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DC00D" w14:textId="29460B8F" w:rsidR="002972AC" w:rsidRDefault="002972AC" w:rsidP="00034F2A">
      <w:pPr>
        <w:pStyle w:val="Heading1"/>
        <w:rPr>
          <w:rStyle w:val="Heading1Char"/>
          <w:rFonts w:ascii="Verdana" w:hAnsi="Verdana"/>
        </w:rPr>
      </w:pPr>
      <w:r w:rsidRPr="002972AC">
        <w:rPr>
          <w:rStyle w:val="Heading1Char"/>
          <w:rFonts w:ascii="Verdana" w:hAnsi="Verdana"/>
        </w:rPr>
        <w:drawing>
          <wp:inline distT="0" distB="0" distL="0" distR="0" wp14:anchorId="7F3622E5" wp14:editId="07B2CFC2">
            <wp:extent cx="5943600" cy="7174865"/>
            <wp:effectExtent l="0" t="0" r="0" b="6985"/>
            <wp:docPr id="59873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305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1459" w14:textId="77777777" w:rsidR="002972AC" w:rsidRDefault="002972AC" w:rsidP="00034F2A">
      <w:pPr>
        <w:pStyle w:val="Heading1"/>
        <w:rPr>
          <w:rStyle w:val="Heading1Char"/>
          <w:rFonts w:ascii="Verdana" w:hAnsi="Verdana"/>
        </w:rPr>
      </w:pPr>
    </w:p>
    <w:p w14:paraId="4E6CE390" w14:textId="6B1D81EB" w:rsidR="00896917" w:rsidRPr="00307293" w:rsidRDefault="00034F2A" w:rsidP="00034F2A">
      <w:pPr>
        <w:pStyle w:val="Heading1"/>
        <w:rPr>
          <w:rFonts w:ascii="Verdana" w:hAnsi="Verdana"/>
        </w:rPr>
      </w:pPr>
      <w:r w:rsidRPr="00307293">
        <w:rPr>
          <w:rStyle w:val="Heading1Char"/>
          <w:rFonts w:ascii="Verdana" w:hAnsi="Verdana"/>
        </w:rPr>
        <w:t>Mathematics</w:t>
      </w:r>
      <w:r w:rsidRPr="00307293">
        <w:rPr>
          <w:rFonts w:ascii="Verdana" w:hAnsi="Verdana"/>
        </w:rPr>
        <w:t>:</w:t>
      </w:r>
    </w:p>
    <w:p w14:paraId="40EFFFD5" w14:textId="11D9CD30" w:rsidR="00034F2A" w:rsidRPr="00307293" w:rsidRDefault="00034F2A" w:rsidP="00034F2A">
      <w:pPr>
        <w:pStyle w:val="Heading2"/>
        <w:rPr>
          <w:rFonts w:ascii="Verdana" w:hAnsi="Verdana"/>
          <w:color w:val="000000" w:themeColor="text1"/>
        </w:rPr>
      </w:pPr>
      <w:r w:rsidRPr="00307293">
        <w:rPr>
          <w:rFonts w:ascii="Verdana" w:hAnsi="Verdana"/>
          <w:color w:val="000000" w:themeColor="text1"/>
        </w:rPr>
        <w:lastRenderedPageBreak/>
        <w:t>Thermoelectric Semiconductor</w:t>
      </w:r>
    </w:p>
    <w:p w14:paraId="533D05E3" w14:textId="0BAD07D1" w:rsidR="00034F2A" w:rsidRPr="00307293" w:rsidRDefault="00034F2A" w:rsidP="00034F2A">
      <w:pPr>
        <w:spacing w:line="360" w:lineRule="auto"/>
        <w:rPr>
          <w:rFonts w:ascii="Verdana" w:hAnsi="Verdana"/>
        </w:rPr>
      </w:pPr>
      <w:r w:rsidRPr="00307293">
        <w:rPr>
          <w:rFonts w:ascii="Verdana" w:hAnsi="Verdana"/>
        </w:rPr>
        <w:t>Equations for properties of both N and P type semiconductors</w:t>
      </w:r>
      <w:r w:rsidR="00154D0D" w:rsidRPr="00307293">
        <w:rPr>
          <w:rFonts w:ascii="Verdana" w:hAnsi="Verdana"/>
        </w:rPr>
        <w:t>.</w:t>
      </w:r>
    </w:p>
    <w:p w14:paraId="7E0ED14A" w14:textId="5057CC14" w:rsidR="00034F2A" w:rsidRPr="00307293" w:rsidRDefault="00034F2A">
      <w:pPr>
        <w:rPr>
          <w:rFonts w:ascii="Verdana" w:hAnsi="Verdana"/>
        </w:rPr>
      </w:pPr>
      <w:r w:rsidRPr="00307293">
        <w:rPr>
          <w:rFonts w:ascii="Verdana" w:hAnsi="Verdana"/>
        </w:rPr>
        <w:t>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307293" w:rsidRPr="00307293" w14:paraId="7F5FA262" w14:textId="62F69872" w:rsidTr="00CC7107">
        <w:tc>
          <w:tcPr>
            <w:tcW w:w="2337" w:type="dxa"/>
            <w:shd w:val="clear" w:color="auto" w:fill="D9D9D9" w:themeFill="background1" w:themeFillShade="D9"/>
          </w:tcPr>
          <w:p w14:paraId="29FBBD31" w14:textId="08EF50E4" w:rsidR="00307293" w:rsidRPr="00307293" w:rsidRDefault="00307293">
            <w:pPr>
              <w:rPr>
                <w:rFonts w:ascii="Verdana" w:hAnsi="Verdana"/>
              </w:rPr>
            </w:pPr>
            <w:r w:rsidRPr="00307293">
              <w:rPr>
                <w:rFonts w:ascii="Verdana" w:hAnsi="Verdana"/>
              </w:rPr>
              <w:t>Variable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3995CF67" w14:textId="0914CCA4" w:rsidR="00307293" w:rsidRPr="00307293" w:rsidRDefault="00307293">
            <w:pPr>
              <w:rPr>
                <w:rFonts w:ascii="Verdana" w:hAnsi="Verdana"/>
              </w:rPr>
            </w:pPr>
            <w:r w:rsidRPr="00307293">
              <w:rPr>
                <w:rFonts w:ascii="Verdana" w:hAnsi="Verdana"/>
              </w:rPr>
              <w:t>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3B35407D" w14:textId="2970895C" w:rsidR="00307293" w:rsidRPr="00307293" w:rsidRDefault="00307293">
            <w:pPr>
              <w:rPr>
                <w:rFonts w:ascii="Verdana" w:hAnsi="Verdana"/>
              </w:rPr>
            </w:pPr>
            <w:r w:rsidRPr="00307293">
              <w:rPr>
                <w:rFonts w:ascii="Verdana" w:hAnsi="Verdana"/>
              </w:rPr>
              <w:t>Equation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29434560" w14:textId="507534C9" w:rsidR="00307293" w:rsidRPr="00307293" w:rsidRDefault="003072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Units</w:t>
            </w:r>
          </w:p>
        </w:tc>
      </w:tr>
      <w:tr w:rsidR="00307293" w:rsidRPr="00307293" w14:paraId="31A55018" w14:textId="14C9464D" w:rsidTr="00CC7107">
        <w:tc>
          <w:tcPr>
            <w:tcW w:w="2337" w:type="dxa"/>
          </w:tcPr>
          <w:p w14:paraId="12E5993E" w14:textId="4D6FD60A" w:rsidR="00307293" w:rsidRPr="00307293" w:rsidRDefault="00307293">
            <w:pPr>
              <w:rPr>
                <w:rFonts w:ascii="Verdana" w:hAnsi="Verdana"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2337" w:type="dxa"/>
          </w:tcPr>
          <w:p w14:paraId="0D349AF2" w14:textId="39B260A1" w:rsidR="00307293" w:rsidRPr="00307293" w:rsidRDefault="00307293">
            <w:pPr>
              <w:rPr>
                <w:rFonts w:ascii="Verdana" w:hAnsi="Verdana"/>
              </w:rPr>
            </w:pPr>
            <w:r w:rsidRPr="00307293">
              <w:rPr>
                <w:rFonts w:ascii="Verdana" w:hAnsi="Verdana"/>
              </w:rPr>
              <w:t>Length</w:t>
            </w:r>
          </w:p>
        </w:tc>
        <w:tc>
          <w:tcPr>
            <w:tcW w:w="2337" w:type="dxa"/>
          </w:tcPr>
          <w:p w14:paraId="3343E3D8" w14:textId="1DA34534" w:rsidR="00307293" w:rsidRPr="00307293" w:rsidRDefault="00307293">
            <w:pPr>
              <w:rPr>
                <w:rFonts w:ascii="Verdana" w:hAnsi="Verdana"/>
              </w:rPr>
            </w:pPr>
            <w:r w:rsidRPr="00307293">
              <w:rPr>
                <w:rFonts w:ascii="Verdana" w:hAnsi="Verdana"/>
              </w:rPr>
              <w:t>Property</w:t>
            </w:r>
          </w:p>
        </w:tc>
        <w:tc>
          <w:tcPr>
            <w:tcW w:w="2337" w:type="dxa"/>
          </w:tcPr>
          <w:p w14:paraId="089AA3F6" w14:textId="28B9A677" w:rsidR="00307293" w:rsidRPr="00307293" w:rsidRDefault="00307293">
            <w:pPr>
              <w:rPr>
                <w:rFonts w:ascii="Verdana" w:hAnsi="Verdana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</w:tr>
      <w:tr w:rsidR="00307293" w:rsidRPr="00307293" w14:paraId="499A5DFF" w14:textId="2F90B962" w:rsidTr="00CC7107">
        <w:tc>
          <w:tcPr>
            <w:tcW w:w="2337" w:type="dxa"/>
          </w:tcPr>
          <w:p w14:paraId="2DFE7ED0" w14:textId="5D8B4AFC" w:rsidR="00307293" w:rsidRPr="00307293" w:rsidRDefault="00307293">
            <w:pPr>
              <w:rPr>
                <w:rFonts w:ascii="Verdana" w:hAnsi="Verdana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2337" w:type="dxa"/>
          </w:tcPr>
          <w:p w14:paraId="1753C017" w14:textId="17E411E6" w:rsidR="00307293" w:rsidRPr="00307293" w:rsidRDefault="00307293">
            <w:pPr>
              <w:rPr>
                <w:rFonts w:ascii="Verdana" w:hAnsi="Verdana"/>
              </w:rPr>
            </w:pPr>
            <w:r w:rsidRPr="00307293">
              <w:rPr>
                <w:rFonts w:ascii="Verdana" w:hAnsi="Verdana"/>
              </w:rPr>
              <w:t>Cross sectional area</w:t>
            </w:r>
          </w:p>
        </w:tc>
        <w:tc>
          <w:tcPr>
            <w:tcW w:w="2337" w:type="dxa"/>
          </w:tcPr>
          <w:p w14:paraId="6C611F61" w14:textId="00CD2CAD" w:rsidR="00307293" w:rsidRPr="00307293" w:rsidRDefault="00307293">
            <w:pPr>
              <w:rPr>
                <w:rFonts w:ascii="Verdana" w:hAnsi="Verdana"/>
              </w:rPr>
            </w:pPr>
            <w:r w:rsidRPr="00307293">
              <w:rPr>
                <w:rFonts w:ascii="Verdana" w:hAnsi="Verdana"/>
              </w:rPr>
              <w:t>Property</w:t>
            </w:r>
          </w:p>
        </w:tc>
        <w:tc>
          <w:tcPr>
            <w:tcW w:w="2337" w:type="dxa"/>
          </w:tcPr>
          <w:p w14:paraId="5E24B419" w14:textId="0C94D2A3" w:rsidR="00307293" w:rsidRPr="00307293" w:rsidRDefault="00000000">
            <w:pPr>
              <w:rPr>
                <w:rFonts w:ascii="Verdana" w:hAnsi="Verdan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307293" w:rsidRPr="00307293" w14:paraId="11425304" w14:textId="411E1892" w:rsidTr="00CC7107">
        <w:tc>
          <w:tcPr>
            <w:tcW w:w="2337" w:type="dxa"/>
          </w:tcPr>
          <w:p w14:paraId="4214DD13" w14:textId="05644A1D" w:rsidR="00307293" w:rsidRPr="00307293" w:rsidRDefault="00307293">
            <w:pPr>
              <w:rPr>
                <w:rFonts w:ascii="Verdana" w:hAnsi="Verdana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2337" w:type="dxa"/>
          </w:tcPr>
          <w:p w14:paraId="3571E8C9" w14:textId="24426B5A" w:rsidR="00307293" w:rsidRPr="00307293" w:rsidRDefault="00307293">
            <w:pPr>
              <w:rPr>
                <w:rFonts w:ascii="Verdana" w:hAnsi="Verdana"/>
              </w:rPr>
            </w:pPr>
            <w:r w:rsidRPr="00307293">
              <w:rPr>
                <w:rFonts w:ascii="Verdana" w:hAnsi="Verdana"/>
              </w:rPr>
              <w:t>Thermal conductivity</w:t>
            </w:r>
          </w:p>
        </w:tc>
        <w:tc>
          <w:tcPr>
            <w:tcW w:w="2337" w:type="dxa"/>
          </w:tcPr>
          <w:p w14:paraId="73ADAA01" w14:textId="4AC94D7D" w:rsidR="00307293" w:rsidRPr="00307293" w:rsidRDefault="003072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Property</w:t>
            </w:r>
          </w:p>
        </w:tc>
        <w:tc>
          <w:tcPr>
            <w:tcW w:w="2337" w:type="dxa"/>
          </w:tcPr>
          <w:p w14:paraId="3AA16BB0" w14:textId="77777777" w:rsidR="00307293" w:rsidRDefault="00307293">
            <w:pPr>
              <w:rPr>
                <w:rFonts w:ascii="Verdana" w:hAnsi="Verdana"/>
              </w:rPr>
            </w:pPr>
          </w:p>
        </w:tc>
      </w:tr>
      <w:tr w:rsidR="00307293" w:rsidRPr="00307293" w14:paraId="1AC039F0" w14:textId="5DACFFD3" w:rsidTr="00CC7107">
        <w:tc>
          <w:tcPr>
            <w:tcW w:w="2337" w:type="dxa"/>
          </w:tcPr>
          <w:p w14:paraId="5967447D" w14:textId="02261448" w:rsidR="00307293" w:rsidRPr="00307293" w:rsidRDefault="00307293">
            <w:pPr>
              <w:rPr>
                <w:rFonts w:ascii="Verdana" w:eastAsia="Calibri" w:hAnsi="Verdana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ρ</m:t>
                </m:r>
              </m:oMath>
            </m:oMathPara>
          </w:p>
        </w:tc>
        <w:tc>
          <w:tcPr>
            <w:tcW w:w="2337" w:type="dxa"/>
          </w:tcPr>
          <w:p w14:paraId="69BB620C" w14:textId="32EC59B3" w:rsidR="00307293" w:rsidRPr="00307293" w:rsidRDefault="003072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Electrical resistivity</w:t>
            </w:r>
          </w:p>
        </w:tc>
        <w:tc>
          <w:tcPr>
            <w:tcW w:w="2337" w:type="dxa"/>
          </w:tcPr>
          <w:p w14:paraId="54AD631D" w14:textId="234AEE9E" w:rsidR="00307293" w:rsidRDefault="003072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Property</w:t>
            </w:r>
          </w:p>
        </w:tc>
        <w:tc>
          <w:tcPr>
            <w:tcW w:w="2337" w:type="dxa"/>
          </w:tcPr>
          <w:p w14:paraId="50DF2708" w14:textId="77777777" w:rsidR="00307293" w:rsidRDefault="00307293">
            <w:pPr>
              <w:rPr>
                <w:rFonts w:ascii="Verdana" w:hAnsi="Verdana"/>
              </w:rPr>
            </w:pPr>
          </w:p>
        </w:tc>
      </w:tr>
      <w:tr w:rsidR="00307293" w:rsidRPr="00307293" w14:paraId="49C767CD" w14:textId="1BE92E88" w:rsidTr="00CC7107">
        <w:tc>
          <w:tcPr>
            <w:tcW w:w="2337" w:type="dxa"/>
          </w:tcPr>
          <w:p w14:paraId="51FCCCD0" w14:textId="33BFFF5A" w:rsidR="00307293" w:rsidRPr="00307293" w:rsidRDefault="00307293">
            <w:pPr>
              <w:rPr>
                <w:rFonts w:ascii="Verdana" w:eastAsia="Calibri" w:hAnsi="Verdana" w:cs="Times New Roman"/>
                <w:iCs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K</m:t>
                </m:r>
              </m:oMath>
            </m:oMathPara>
          </w:p>
        </w:tc>
        <w:tc>
          <w:tcPr>
            <w:tcW w:w="2337" w:type="dxa"/>
          </w:tcPr>
          <w:p w14:paraId="6A4A31CF" w14:textId="6B5FBEEC" w:rsidR="00307293" w:rsidRDefault="003072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Thermal conductance</w:t>
            </w:r>
          </w:p>
        </w:tc>
        <w:tc>
          <w:tcPr>
            <w:tcW w:w="2337" w:type="dxa"/>
          </w:tcPr>
          <w:p w14:paraId="3B65C1C5" w14:textId="53505305" w:rsidR="00307293" w:rsidRDefault="003072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(1)</w:t>
            </w:r>
          </w:p>
        </w:tc>
        <w:tc>
          <w:tcPr>
            <w:tcW w:w="2337" w:type="dxa"/>
          </w:tcPr>
          <w:p w14:paraId="5BAADBF7" w14:textId="77777777" w:rsidR="00307293" w:rsidRDefault="00307293">
            <w:pPr>
              <w:rPr>
                <w:rFonts w:ascii="Verdana" w:hAnsi="Verdana"/>
              </w:rPr>
            </w:pPr>
          </w:p>
        </w:tc>
      </w:tr>
      <w:tr w:rsidR="00307293" w:rsidRPr="00307293" w14:paraId="5C6FC527" w14:textId="44C5744A" w:rsidTr="00CC7107">
        <w:tc>
          <w:tcPr>
            <w:tcW w:w="2337" w:type="dxa"/>
          </w:tcPr>
          <w:p w14:paraId="4E6A810A" w14:textId="5FC7AC15" w:rsidR="00307293" w:rsidRDefault="00307293">
            <w:pPr>
              <w:rPr>
                <w:rFonts w:ascii="Verdana" w:eastAsia="Calibri" w:hAnsi="Verdana" w:cs="Times New Roman"/>
                <w:iCs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</m:t>
                </m:r>
              </m:oMath>
            </m:oMathPara>
          </w:p>
        </w:tc>
        <w:tc>
          <w:tcPr>
            <w:tcW w:w="2337" w:type="dxa"/>
          </w:tcPr>
          <w:p w14:paraId="66E52F6D" w14:textId="58C402DE" w:rsidR="00307293" w:rsidRDefault="003072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Electrical resistance</w:t>
            </w:r>
          </w:p>
        </w:tc>
        <w:tc>
          <w:tcPr>
            <w:tcW w:w="2337" w:type="dxa"/>
          </w:tcPr>
          <w:p w14:paraId="01595DCA" w14:textId="169250D0" w:rsidR="00307293" w:rsidRDefault="003072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(2)</w:t>
            </w:r>
          </w:p>
        </w:tc>
        <w:tc>
          <w:tcPr>
            <w:tcW w:w="2337" w:type="dxa"/>
          </w:tcPr>
          <w:p w14:paraId="660B0163" w14:textId="77777777" w:rsidR="00307293" w:rsidRDefault="00307293">
            <w:pPr>
              <w:rPr>
                <w:rFonts w:ascii="Verdana" w:hAnsi="Verdana"/>
              </w:rPr>
            </w:pPr>
          </w:p>
        </w:tc>
      </w:tr>
      <w:tr w:rsidR="00307293" w:rsidRPr="00307293" w14:paraId="0FAB1255" w14:textId="4F41303F" w:rsidTr="00CC7107">
        <w:tc>
          <w:tcPr>
            <w:tcW w:w="2337" w:type="dxa"/>
          </w:tcPr>
          <w:p w14:paraId="6B5619B5" w14:textId="7A58E035" w:rsidR="00307293" w:rsidRDefault="00307293">
            <w:pPr>
              <w:rPr>
                <w:rFonts w:ascii="Verdana" w:eastAsia="Calibri" w:hAnsi="Verdana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τ</m:t>
                </m:r>
              </m:oMath>
            </m:oMathPara>
          </w:p>
        </w:tc>
        <w:tc>
          <w:tcPr>
            <w:tcW w:w="2337" w:type="dxa"/>
          </w:tcPr>
          <w:p w14:paraId="612522E6" w14:textId="31766739" w:rsidR="00307293" w:rsidRDefault="003072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Thomson coefficient</w:t>
            </w:r>
          </w:p>
        </w:tc>
        <w:tc>
          <w:tcPr>
            <w:tcW w:w="2337" w:type="dxa"/>
          </w:tcPr>
          <w:p w14:paraId="68B8ABFE" w14:textId="0F3B4DF4" w:rsidR="00307293" w:rsidRDefault="003072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Property</w:t>
            </w:r>
          </w:p>
        </w:tc>
        <w:tc>
          <w:tcPr>
            <w:tcW w:w="2337" w:type="dxa"/>
          </w:tcPr>
          <w:p w14:paraId="12E4AF57" w14:textId="77777777" w:rsidR="00307293" w:rsidRDefault="00307293">
            <w:pPr>
              <w:rPr>
                <w:rFonts w:ascii="Verdana" w:hAnsi="Verdana"/>
              </w:rPr>
            </w:pPr>
          </w:p>
        </w:tc>
      </w:tr>
    </w:tbl>
    <w:p w14:paraId="04E392FE" w14:textId="77777777" w:rsidR="00034F2A" w:rsidRDefault="00034F2A">
      <w:pPr>
        <w:rPr>
          <w:rFonts w:ascii="Verdana" w:hAnsi="Verdana"/>
        </w:rPr>
      </w:pPr>
    </w:p>
    <w:p w14:paraId="4167583A" w14:textId="5A743AE9" w:rsidR="00307293" w:rsidRDefault="00307293">
      <w:pPr>
        <w:rPr>
          <w:rFonts w:ascii="Verdana" w:eastAsiaTheme="minorEastAsia" w:hAnsi="Verdana"/>
        </w:rPr>
      </w:pPr>
      <m:oMath>
        <m:r>
          <w:rPr>
            <w:rFonts w:ascii="Cambria Math" w:hAnsi="Cambria Math"/>
          </w:rPr>
          <m:t>K=\frac{\lambda \cdot A}{l}</m:t>
        </m:r>
      </m:oMath>
      <w:r w:rsidR="00C91A1D">
        <w:rPr>
          <w:rFonts w:ascii="Verdana" w:eastAsiaTheme="minorEastAsia" w:hAnsi="Verdana"/>
        </w:rPr>
        <w:t xml:space="preserve"> (1)</w:t>
      </w:r>
    </w:p>
    <w:p w14:paraId="2C5D47F4" w14:textId="4781FF52" w:rsidR="00C91A1D" w:rsidRDefault="00C91A1D">
      <w:pPr>
        <w:rPr>
          <w:rFonts w:ascii="Verdana" w:eastAsiaTheme="minorEastAsia" w:hAnsi="Verdana"/>
        </w:rPr>
      </w:pPr>
      <m:oMath>
        <m:r>
          <w:rPr>
            <w:rFonts w:ascii="Cambria Math" w:hAnsi="Cambria Math"/>
          </w:rPr>
          <m:t>R=\frac{\rho \cdot l}{A}</m:t>
        </m:r>
      </m:oMath>
      <w:r>
        <w:rPr>
          <w:rFonts w:ascii="Verdana" w:eastAsiaTheme="minorEastAsia" w:hAnsi="Verdana"/>
        </w:rPr>
        <w:t xml:space="preserve"> (2)</w:t>
      </w:r>
    </w:p>
    <w:p w14:paraId="557EFBBA" w14:textId="61240D62" w:rsidR="00C91A1D" w:rsidRDefault="00C91A1D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\alpha(T)=\alpha_p(T)-\alpha_n(T)</m:t>
          </m:r>
        </m:oMath>
      </m:oMathPara>
    </w:p>
    <w:p w14:paraId="33433343" w14:textId="0F7E3CC3" w:rsidR="00307293" w:rsidRPr="00307293" w:rsidRDefault="00C91A1D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U_0=\int_{T_c}^{T_h}\alpha(T)dT=\int_{T_c}^{T_h}\alpha_p(T)-\alpha_n(T)dT</m:t>
          </m:r>
        </m:oMath>
      </m:oMathPara>
    </w:p>
    <w:p w14:paraId="35E64DE0" w14:textId="26CE2A70" w:rsidR="00034F2A" w:rsidRPr="00307293" w:rsidRDefault="00034F2A" w:rsidP="00034F2A">
      <w:pPr>
        <w:pStyle w:val="Heading1"/>
        <w:rPr>
          <w:rFonts w:ascii="Verdana" w:hAnsi="Verdana"/>
        </w:rPr>
      </w:pPr>
      <w:r w:rsidRPr="00307293">
        <w:rPr>
          <w:rStyle w:val="Heading1Char"/>
          <w:rFonts w:ascii="Verdana" w:hAnsi="Verdana"/>
        </w:rPr>
        <w:t>References</w:t>
      </w:r>
      <w:r w:rsidRPr="00307293">
        <w:rPr>
          <w:rFonts w:ascii="Verdana" w:hAnsi="Verdana"/>
        </w:rPr>
        <w:t>:</w:t>
      </w:r>
    </w:p>
    <w:p w14:paraId="5986D57F" w14:textId="77777777" w:rsidR="00154D0D" w:rsidRPr="00307293" w:rsidRDefault="00154D0D" w:rsidP="00154D0D">
      <w:pPr>
        <w:pStyle w:val="NormalWeb"/>
        <w:ind w:left="567" w:hanging="567"/>
        <w:rPr>
          <w:rFonts w:ascii="Verdana" w:hAnsi="Verdana"/>
          <w:sz w:val="20"/>
          <w:szCs w:val="20"/>
        </w:rPr>
      </w:pPr>
      <w:r w:rsidRPr="00307293">
        <w:rPr>
          <w:rFonts w:ascii="Verdana" w:hAnsi="Verdana"/>
          <w:sz w:val="20"/>
          <w:szCs w:val="20"/>
        </w:rPr>
        <w:t xml:space="preserve">[1] F. Cheng, “Calculation methods for thermoelectric generator performance,” </w:t>
      </w:r>
      <w:proofErr w:type="spellStart"/>
      <w:r w:rsidRPr="00307293">
        <w:rPr>
          <w:rFonts w:ascii="Verdana" w:hAnsi="Verdana"/>
          <w:i/>
          <w:iCs/>
          <w:sz w:val="20"/>
          <w:szCs w:val="20"/>
        </w:rPr>
        <w:t>Thermoelectrics</w:t>
      </w:r>
      <w:proofErr w:type="spellEnd"/>
      <w:r w:rsidRPr="00307293">
        <w:rPr>
          <w:rFonts w:ascii="Verdana" w:hAnsi="Verdana"/>
          <w:i/>
          <w:iCs/>
          <w:sz w:val="20"/>
          <w:szCs w:val="20"/>
        </w:rPr>
        <w:t xml:space="preserve"> for Power Generation - A Look at Trends in the Technology</w:t>
      </w:r>
      <w:r w:rsidRPr="00307293">
        <w:rPr>
          <w:rFonts w:ascii="Verdana" w:hAnsi="Verdana"/>
          <w:sz w:val="20"/>
          <w:szCs w:val="20"/>
        </w:rPr>
        <w:t xml:space="preserve">, 2016. doi:10.5772/65596 </w:t>
      </w:r>
    </w:p>
    <w:p w14:paraId="076E84B8" w14:textId="77777777" w:rsidR="00034F2A" w:rsidRPr="00307293" w:rsidRDefault="00034F2A">
      <w:pPr>
        <w:rPr>
          <w:rFonts w:ascii="Verdana" w:hAnsi="Verdana"/>
        </w:rPr>
      </w:pPr>
    </w:p>
    <w:sectPr w:rsidR="00034F2A" w:rsidRPr="00307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2A"/>
    <w:rsid w:val="00034F2A"/>
    <w:rsid w:val="00154D0D"/>
    <w:rsid w:val="002972AC"/>
    <w:rsid w:val="00307293"/>
    <w:rsid w:val="0064412D"/>
    <w:rsid w:val="0068477B"/>
    <w:rsid w:val="00896917"/>
    <w:rsid w:val="00AC3CEC"/>
    <w:rsid w:val="00C91A1D"/>
    <w:rsid w:val="00D0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8C18"/>
  <w15:chartTrackingRefBased/>
  <w15:docId w15:val="{440BBB04-EEA0-4504-A342-65C67441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4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34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154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King</dc:creator>
  <cp:keywords/>
  <dc:description/>
  <cp:lastModifiedBy>Nathaniel King</cp:lastModifiedBy>
  <cp:revision>3</cp:revision>
  <dcterms:created xsi:type="dcterms:W3CDTF">2023-07-30T22:40:00Z</dcterms:created>
  <dcterms:modified xsi:type="dcterms:W3CDTF">2023-08-02T06:11:00Z</dcterms:modified>
</cp:coreProperties>
</file>