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16937" w14:textId="0C572AC0" w:rsidR="005120B7" w:rsidRDefault="00F961AE">
      <w:r>
        <w:t>Nate Evans</w:t>
      </w:r>
    </w:p>
    <w:p w14:paraId="070FB563" w14:textId="2E653142" w:rsidR="00F961AE" w:rsidRDefault="00F961AE">
      <w:r>
        <w:t xml:space="preserve">Mike Mooney </w:t>
      </w:r>
    </w:p>
    <w:p w14:paraId="7B1F8C29" w14:textId="1E4643F4" w:rsidR="00F961AE" w:rsidRDefault="00F961AE">
      <w:r>
        <w:t xml:space="preserve">BMI665: Scripting </w:t>
      </w:r>
    </w:p>
    <w:p w14:paraId="08A9B1AC" w14:textId="2BAD8C69" w:rsidR="00F961AE" w:rsidRDefault="00F961AE">
      <w:r>
        <w:t xml:space="preserve">11/24/18 </w:t>
      </w:r>
    </w:p>
    <w:p w14:paraId="3BF05B0E" w14:textId="048630B0" w:rsidR="00F961AE" w:rsidRDefault="00F961AE" w:rsidP="00F961AE">
      <w:pPr>
        <w:jc w:val="center"/>
      </w:pPr>
      <w:r>
        <w:t>HW#6 Write-up</w:t>
      </w:r>
    </w:p>
    <w:p w14:paraId="07FDC802" w14:textId="607F5889" w:rsidR="00A9049F" w:rsidRDefault="00A9049F" w:rsidP="00A9049F">
      <w:pPr>
        <w:pStyle w:val="Heading1"/>
      </w:pPr>
      <w:r>
        <w:t>Overview</w:t>
      </w:r>
    </w:p>
    <w:p w14:paraId="55222CA0" w14:textId="0F328612" w:rsidR="00A9049F" w:rsidRDefault="00A9049F" w:rsidP="00A9049F">
      <w:r>
        <w:t>The analysis of this data relies is built of the heart.dat file data (</w:t>
      </w:r>
      <w:hyperlink r:id="rId5" w:history="1">
        <w:r w:rsidRPr="003F18C4">
          <w:rPr>
            <w:rStyle w:val="Hyperlink"/>
          </w:rPr>
          <w:t>https://sakai.ohsu.edu/access/content/group/BMI-565-665-DL-F18/Week%208/heart.dat</w:t>
        </w:r>
      </w:hyperlink>
      <w:r>
        <w:t>) and concludes in a multiple linear model to predict the ‘</w:t>
      </w:r>
      <w:proofErr w:type="spellStart"/>
      <w:r>
        <w:t>old_peak</w:t>
      </w:r>
      <w:proofErr w:type="spellEnd"/>
      <w:r>
        <w:t xml:space="preserve">’ variable, which is a measure of ST depression and a sign of decreased oxygen to the heart muscle (myocardial ischemia), based on three correlated variables: </w:t>
      </w:r>
      <w:r w:rsidR="0086477C">
        <w:t xml:space="preserve">age, </w:t>
      </w:r>
      <w:proofErr w:type="spellStart"/>
      <w:r w:rsidR="0086477C">
        <w:t>max_hr</w:t>
      </w:r>
      <w:proofErr w:type="spellEnd"/>
      <w:r w:rsidR="0086477C">
        <w:t xml:space="preserve">, </w:t>
      </w:r>
      <w:proofErr w:type="spellStart"/>
      <w:r w:rsidR="0086477C">
        <w:t>resting_bp</w:t>
      </w:r>
      <w:proofErr w:type="spellEnd"/>
      <w:r w:rsidR="0086477C">
        <w:t xml:space="preserve">. </w:t>
      </w:r>
    </w:p>
    <w:p w14:paraId="79CFED76" w14:textId="50BD12A3" w:rsidR="00473B56" w:rsidRDefault="00473B56" w:rsidP="00A9049F">
      <w:r>
        <w:t xml:space="preserve">The analysis of this dataset can be run by navigating to the script directory in terminal and running the command: </w:t>
      </w:r>
    </w:p>
    <w:p w14:paraId="0080E79D" w14:textId="1FE1F414" w:rsidR="00473B56" w:rsidRDefault="00473B56" w:rsidP="00A9049F">
      <w:r>
        <w:tab/>
        <w:t xml:space="preserve">$ python3 evans_hw6.py </w:t>
      </w:r>
    </w:p>
    <w:p w14:paraId="3A5D5A1D" w14:textId="076005C0" w:rsidR="00473B56" w:rsidRDefault="00473B56" w:rsidP="00A9049F">
      <w:r>
        <w:t xml:space="preserve">The resulting will be saved in the script directory </w:t>
      </w:r>
    </w:p>
    <w:p w14:paraId="09C95578" w14:textId="5BDA827F" w:rsidR="00473B56" w:rsidRDefault="00473B56" w:rsidP="00A9049F">
      <w:r>
        <w:tab/>
      </w:r>
      <w:proofErr w:type="gramStart"/>
      <w:r>
        <w:t>./</w:t>
      </w:r>
      <w:proofErr w:type="gramEnd"/>
      <w:r>
        <w:t xml:space="preserve">outputs/ </w:t>
      </w:r>
    </w:p>
    <w:p w14:paraId="558584C8" w14:textId="75ABC850" w:rsidR="00A9049F" w:rsidRDefault="00A9049F" w:rsidP="00A9049F">
      <w:pPr>
        <w:pStyle w:val="Heading1"/>
      </w:pPr>
      <w:r>
        <w:t xml:space="preserve">EDA </w:t>
      </w:r>
    </w:p>
    <w:p w14:paraId="2CB6C51D" w14:textId="59231859" w:rsidR="00A9049F" w:rsidRDefault="00A9049F" w:rsidP="00A9049F">
      <w:r>
        <w:t>To begin, we explored the dataset and extracted variables that showed a high correlation (&gt; 0.</w:t>
      </w:r>
      <w:r w:rsidR="00FF28DF">
        <w:t>2</w:t>
      </w:r>
      <w:r>
        <w:t>)</w:t>
      </w:r>
      <w:r w:rsidR="00FF28DF">
        <w:t xml:space="preserve"> with the dependent variable</w:t>
      </w:r>
      <w:r>
        <w:t xml:space="preserve">. Note that, since we ran correlations between 6 variables, the alpha for statistical significance should be adjusted to avoid p-hacking. </w:t>
      </w:r>
      <w:commentRangeStart w:id="0"/>
      <w:r>
        <w:t xml:space="preserve">Alpha2 ~ 0.05 / 6 = 0.0083. </w:t>
      </w:r>
      <w:commentRangeEnd w:id="0"/>
      <w:r w:rsidR="009610B0">
        <w:rPr>
          <w:rStyle w:val="CommentReference"/>
        </w:rPr>
        <w:commentReference w:id="0"/>
      </w:r>
    </w:p>
    <w:p w14:paraId="5A30ABEF" w14:textId="4524B815" w:rsidR="00A9049F" w:rsidRDefault="00A9049F" w:rsidP="00A9049F">
      <w:r>
        <w:rPr>
          <w:noProof/>
        </w:rPr>
        <w:lastRenderedPageBreak/>
        <w:drawing>
          <wp:inline distT="0" distB="0" distL="0" distR="0" wp14:anchorId="664E4ACB" wp14:editId="18D02275">
            <wp:extent cx="5422900" cy="4436921"/>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95326" cy="4496178"/>
                    </a:xfrm>
                    <a:prstGeom prst="rect">
                      <a:avLst/>
                    </a:prstGeom>
                    <a:noFill/>
                    <a:ln>
                      <a:noFill/>
                    </a:ln>
                  </pic:spPr>
                </pic:pic>
              </a:graphicData>
            </a:graphic>
          </wp:inline>
        </w:drawing>
      </w:r>
    </w:p>
    <w:p w14:paraId="79155005" w14:textId="77777777" w:rsidR="00FF28DF" w:rsidRDefault="00FF28DF" w:rsidP="00F961AE">
      <w:r>
        <w:t>From the above heat map plot, we identify the variables:</w:t>
      </w:r>
    </w:p>
    <w:p w14:paraId="5FEAD7CB" w14:textId="7B7A5175" w:rsidR="00FF28DF" w:rsidRDefault="00FF28DF" w:rsidP="00FF28DF">
      <w:pPr>
        <w:pStyle w:val="ListParagraph"/>
        <w:numPr>
          <w:ilvl w:val="0"/>
          <w:numId w:val="1"/>
        </w:numPr>
      </w:pPr>
      <w:r>
        <w:t>‘</w:t>
      </w:r>
      <w:proofErr w:type="spellStart"/>
      <w:r>
        <w:t>resting_bp</w:t>
      </w:r>
      <w:proofErr w:type="spellEnd"/>
      <w:r>
        <w:t xml:space="preserve">’ </w:t>
      </w:r>
    </w:p>
    <w:p w14:paraId="1E93EDC4" w14:textId="0AC1CA93" w:rsidR="00FF28DF" w:rsidRDefault="00FF28DF" w:rsidP="00FF28DF">
      <w:pPr>
        <w:pStyle w:val="ListParagraph"/>
        <w:numPr>
          <w:ilvl w:val="0"/>
          <w:numId w:val="1"/>
        </w:numPr>
      </w:pPr>
      <w:r>
        <w:t>‘</w:t>
      </w:r>
      <w:proofErr w:type="spellStart"/>
      <w:r>
        <w:t>max_hr</w:t>
      </w:r>
      <w:proofErr w:type="spellEnd"/>
      <w:r>
        <w:t>’</w:t>
      </w:r>
    </w:p>
    <w:p w14:paraId="47851563" w14:textId="40D80B2C" w:rsidR="00FF28DF" w:rsidRDefault="00FF28DF" w:rsidP="00FF28DF">
      <w:pPr>
        <w:pStyle w:val="ListParagraph"/>
        <w:numPr>
          <w:ilvl w:val="0"/>
          <w:numId w:val="1"/>
        </w:numPr>
      </w:pPr>
      <w:r>
        <w:t>‘</w:t>
      </w:r>
      <w:r w:rsidR="009610B0">
        <w:t>age</w:t>
      </w:r>
      <w:r>
        <w:t xml:space="preserve">’ </w:t>
      </w:r>
    </w:p>
    <w:p w14:paraId="4A4385C1" w14:textId="5903DCCD" w:rsidR="00FF28DF" w:rsidRDefault="00FF28DF" w:rsidP="00FF28DF">
      <w:r>
        <w:t xml:space="preserve">It should be noted that </w:t>
      </w:r>
      <w:r w:rsidR="00020FA2">
        <w:t>these variables show significant correlation and</w:t>
      </w:r>
      <w:r>
        <w:t xml:space="preserve"> therefore should be used </w:t>
      </w:r>
      <w:r w:rsidR="0086477C">
        <w:t xml:space="preserve">together in a model </w:t>
      </w:r>
      <w:r>
        <w:t xml:space="preserve">with reservations to avoid collinearity. </w:t>
      </w:r>
    </w:p>
    <w:p w14:paraId="111CCE14" w14:textId="2C9F9DBF" w:rsidR="00762836" w:rsidRDefault="00A9049F" w:rsidP="00F961AE">
      <w:r>
        <w:t xml:space="preserve">Next, </w:t>
      </w:r>
      <w:r w:rsidR="00FF28DF">
        <w:t>we focus on these three variables and plot</w:t>
      </w:r>
      <w:r>
        <w:t xml:space="preserve"> the population distribution to </w:t>
      </w:r>
      <w:r w:rsidR="00762836">
        <w:t xml:space="preserve">evaluate if they follow a normal distribution. </w:t>
      </w:r>
    </w:p>
    <w:p w14:paraId="4C093A97" w14:textId="2A1F3125" w:rsidR="00F961AE" w:rsidRDefault="00762836" w:rsidP="00F961AE">
      <w:r>
        <w:rPr>
          <w:noProof/>
        </w:rPr>
        <w:lastRenderedPageBreak/>
        <w:drawing>
          <wp:inline distT="0" distB="0" distL="0" distR="0" wp14:anchorId="309A3D64" wp14:editId="08FB343E">
            <wp:extent cx="5937250" cy="4857749"/>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37250" cy="4857749"/>
                    </a:xfrm>
                    <a:prstGeom prst="rect">
                      <a:avLst/>
                    </a:prstGeom>
                    <a:noFill/>
                    <a:ln>
                      <a:noFill/>
                    </a:ln>
                  </pic:spPr>
                </pic:pic>
              </a:graphicData>
            </a:graphic>
          </wp:inline>
        </w:drawing>
      </w:r>
      <w:r>
        <w:t xml:space="preserve"> </w:t>
      </w:r>
    </w:p>
    <w:p w14:paraId="20A882B0" w14:textId="19C0FB95" w:rsidR="00AE136E" w:rsidRDefault="00762836" w:rsidP="00F961AE">
      <w:r>
        <w:t xml:space="preserve">The probability distributions plots above (heart data: blue, scaled normal </w:t>
      </w:r>
      <w:proofErr w:type="gramStart"/>
      <w:r>
        <w:t>distribution :</w:t>
      </w:r>
      <w:proofErr w:type="gramEnd"/>
      <w:r>
        <w:t xml:space="preserve"> orange) make it easy to say that </w:t>
      </w:r>
      <w:r w:rsidR="00FF28DF">
        <w:t xml:space="preserve">all independent variables </w:t>
      </w:r>
      <w:r>
        <w:t xml:space="preserve">follow normal distributions. The </w:t>
      </w:r>
      <w:r w:rsidR="00FF28DF">
        <w:t>dependent</w:t>
      </w:r>
      <w:r>
        <w:t xml:space="preserve"> variable</w:t>
      </w:r>
      <w:r w:rsidR="00FF28DF">
        <w:t xml:space="preserve"> (</w:t>
      </w:r>
      <w:proofErr w:type="spellStart"/>
      <w:r w:rsidR="00FF28DF">
        <w:t>old_peak</w:t>
      </w:r>
      <w:proofErr w:type="spellEnd"/>
      <w:r w:rsidR="00FF28DF">
        <w:t>)</w:t>
      </w:r>
      <w:r>
        <w:t xml:space="preserve"> shows some </w:t>
      </w:r>
      <w:r w:rsidR="00FF28DF">
        <w:t xml:space="preserve">right </w:t>
      </w:r>
      <w:r>
        <w:t xml:space="preserve">skew and kurtosis </w:t>
      </w:r>
      <w:r w:rsidR="00FF28DF">
        <w:t xml:space="preserve">which may bias model accuracy towards lower values. </w:t>
      </w:r>
    </w:p>
    <w:p w14:paraId="65E069CC" w14:textId="742C7B61" w:rsidR="00762836" w:rsidRDefault="00762836" w:rsidP="00762836">
      <w:pPr>
        <w:pStyle w:val="Heading1"/>
      </w:pPr>
      <w:r>
        <w:t>Linear Regression</w:t>
      </w:r>
    </w:p>
    <w:p w14:paraId="69861CA4" w14:textId="405E18A7" w:rsidR="00762836" w:rsidRDefault="00762836" w:rsidP="00762836">
      <w:r>
        <w:t xml:space="preserve">Next, we used each </w:t>
      </w:r>
      <w:r w:rsidR="009610B0">
        <w:t>variable</w:t>
      </w:r>
      <w:r w:rsidR="00FF28DF">
        <w:t xml:space="preserve"> separately </w:t>
      </w:r>
      <w:r>
        <w:t xml:space="preserve">to predict </w:t>
      </w:r>
      <w:proofErr w:type="spellStart"/>
      <w:r w:rsidR="00AE136E">
        <w:t>old_peak</w:t>
      </w:r>
      <w:proofErr w:type="spellEnd"/>
      <w:r w:rsidR="00AE136E">
        <w:t xml:space="preserve"> using a simple linear model by Ordinary Least Squares regression. </w:t>
      </w:r>
      <w:r w:rsidR="00FF28DF">
        <w:t xml:space="preserve">The models are summarized in the following table. </w:t>
      </w:r>
    </w:p>
    <w:p w14:paraId="1B666577" w14:textId="0E0DD67D" w:rsidR="00D24A6A" w:rsidRDefault="00FF28DF" w:rsidP="00762836">
      <w:r>
        <w:t>Table 1: SLR summary</w:t>
      </w:r>
    </w:p>
    <w:tbl>
      <w:tblPr>
        <w:tblStyle w:val="TableGrid"/>
        <w:tblW w:w="0" w:type="auto"/>
        <w:tblLayout w:type="fixed"/>
        <w:tblLook w:val="04A0" w:firstRow="1" w:lastRow="0" w:firstColumn="1" w:lastColumn="0" w:noHBand="0" w:noVBand="1"/>
      </w:tblPr>
      <w:tblGrid>
        <w:gridCol w:w="715"/>
        <w:gridCol w:w="2841"/>
        <w:gridCol w:w="2884"/>
        <w:gridCol w:w="2910"/>
      </w:tblGrid>
      <w:tr w:rsidR="00D24A6A" w14:paraId="7BC1D4AE" w14:textId="77777777" w:rsidTr="00D24A6A">
        <w:tc>
          <w:tcPr>
            <w:tcW w:w="715" w:type="dxa"/>
          </w:tcPr>
          <w:p w14:paraId="4D26DC8C" w14:textId="4632C78D" w:rsidR="00AE136E" w:rsidRDefault="00AE136E" w:rsidP="00762836">
            <w:r>
              <w:t>model</w:t>
            </w:r>
          </w:p>
        </w:tc>
        <w:tc>
          <w:tcPr>
            <w:tcW w:w="2841" w:type="dxa"/>
          </w:tcPr>
          <w:p w14:paraId="66E7C5B7" w14:textId="2735A73D" w:rsidR="00AE136E" w:rsidRDefault="00AE136E" w:rsidP="00762836">
            <w:r>
              <w:t>‘</w:t>
            </w:r>
            <w:proofErr w:type="spellStart"/>
            <w:r>
              <w:t>old_peak</w:t>
            </w:r>
            <w:proofErr w:type="spellEnd"/>
            <w:r>
              <w:t xml:space="preserve"> </w:t>
            </w:r>
            <w:proofErr w:type="gramStart"/>
            <w:r>
              <w:t xml:space="preserve">~  </w:t>
            </w:r>
            <w:proofErr w:type="spellStart"/>
            <w:r w:rsidR="00FF28DF">
              <w:t>max</w:t>
            </w:r>
            <w:proofErr w:type="gramEnd"/>
            <w:r w:rsidR="00FF28DF">
              <w:t>_hr</w:t>
            </w:r>
            <w:proofErr w:type="spellEnd"/>
            <w:r>
              <w:t xml:space="preserve">’ </w:t>
            </w:r>
          </w:p>
        </w:tc>
        <w:tc>
          <w:tcPr>
            <w:tcW w:w="2884" w:type="dxa"/>
          </w:tcPr>
          <w:p w14:paraId="6498FC08" w14:textId="14589EA4" w:rsidR="00AE136E" w:rsidRDefault="00AE136E" w:rsidP="00762836">
            <w:r>
              <w:t>‘</w:t>
            </w:r>
            <w:proofErr w:type="spellStart"/>
            <w:r>
              <w:t>old_peak</w:t>
            </w:r>
            <w:proofErr w:type="spellEnd"/>
            <w:r>
              <w:t xml:space="preserve"> ~ </w:t>
            </w:r>
            <w:proofErr w:type="spellStart"/>
            <w:r w:rsidR="00FF28DF">
              <w:t>resting_bp</w:t>
            </w:r>
            <w:proofErr w:type="spellEnd"/>
            <w:r>
              <w:t>’</w:t>
            </w:r>
          </w:p>
        </w:tc>
        <w:tc>
          <w:tcPr>
            <w:tcW w:w="2910" w:type="dxa"/>
          </w:tcPr>
          <w:p w14:paraId="5C09B717" w14:textId="111EFF34" w:rsidR="00AE136E" w:rsidRDefault="00AE136E" w:rsidP="00762836">
            <w:r>
              <w:t>‘</w:t>
            </w:r>
            <w:proofErr w:type="spellStart"/>
            <w:r>
              <w:t>old_peak</w:t>
            </w:r>
            <w:proofErr w:type="spellEnd"/>
            <w:r>
              <w:t xml:space="preserve"> ~ </w:t>
            </w:r>
            <w:r w:rsidR="00020FA2">
              <w:t>age</w:t>
            </w:r>
            <w:r>
              <w:t xml:space="preserve">’ </w:t>
            </w:r>
          </w:p>
        </w:tc>
      </w:tr>
      <w:tr w:rsidR="00020FA2" w14:paraId="4285C1EF" w14:textId="77777777" w:rsidTr="00D24A6A">
        <w:tc>
          <w:tcPr>
            <w:tcW w:w="715" w:type="dxa"/>
          </w:tcPr>
          <w:p w14:paraId="5609038E" w14:textId="7A1FE423" w:rsidR="00020FA2" w:rsidRDefault="00020FA2" w:rsidP="00020FA2">
            <w:r>
              <w:t>(</w:t>
            </w:r>
            <w:proofErr w:type="spellStart"/>
            <w:r>
              <w:t>coef</w:t>
            </w:r>
            <w:proofErr w:type="spellEnd"/>
            <w:r>
              <w:t xml:space="preserve">, int) </w:t>
            </w:r>
          </w:p>
        </w:tc>
        <w:tc>
          <w:tcPr>
            <w:tcW w:w="2841" w:type="dxa"/>
          </w:tcPr>
          <w:p w14:paraId="32DA519A" w14:textId="28C99C1D" w:rsidR="00020FA2" w:rsidRDefault="0086477C" w:rsidP="00020FA2">
            <w:r>
              <w:t>(</w:t>
            </w:r>
            <w:r w:rsidRPr="0086477C">
              <w:t>-0.0173</w:t>
            </w:r>
            <w:r>
              <w:t>, 3.63)</w:t>
            </w:r>
          </w:p>
        </w:tc>
        <w:tc>
          <w:tcPr>
            <w:tcW w:w="2884" w:type="dxa"/>
          </w:tcPr>
          <w:p w14:paraId="7C7953D0" w14:textId="14A73652" w:rsidR="00020FA2" w:rsidRDefault="00020FA2" w:rsidP="00020FA2">
            <w:r>
              <w:t>(</w:t>
            </w:r>
            <w:r w:rsidRPr="00020FA2">
              <w:t>-0.0173</w:t>
            </w:r>
            <w:r>
              <w:t>, 3.63)</w:t>
            </w:r>
          </w:p>
        </w:tc>
        <w:tc>
          <w:tcPr>
            <w:tcW w:w="2910" w:type="dxa"/>
          </w:tcPr>
          <w:p w14:paraId="55914EB8" w14:textId="574D7BDB" w:rsidR="00020FA2" w:rsidRDefault="00020FA2" w:rsidP="00020FA2">
            <w:r>
              <w:t>(</w:t>
            </w:r>
            <w:r w:rsidRPr="00020FA2">
              <w:t>0.0244</w:t>
            </w:r>
            <w:r>
              <w:t>, -0.279)</w:t>
            </w:r>
          </w:p>
        </w:tc>
      </w:tr>
      <w:tr w:rsidR="00020FA2" w14:paraId="1C1D17F4" w14:textId="77777777" w:rsidTr="00D24A6A">
        <w:tc>
          <w:tcPr>
            <w:tcW w:w="715" w:type="dxa"/>
          </w:tcPr>
          <w:p w14:paraId="206DC68B" w14:textId="0B06417A" w:rsidR="00020FA2" w:rsidRDefault="00020FA2" w:rsidP="00020FA2">
            <w:r>
              <w:t>R2</w:t>
            </w:r>
          </w:p>
        </w:tc>
        <w:tc>
          <w:tcPr>
            <w:tcW w:w="2841" w:type="dxa"/>
          </w:tcPr>
          <w:p w14:paraId="2E66785F" w14:textId="7DDBD848" w:rsidR="00020FA2" w:rsidRDefault="0086477C" w:rsidP="00020FA2">
            <w:pPr>
              <w:tabs>
                <w:tab w:val="center" w:pos="1312"/>
              </w:tabs>
            </w:pPr>
            <w:r>
              <w:t>.122</w:t>
            </w:r>
          </w:p>
        </w:tc>
        <w:tc>
          <w:tcPr>
            <w:tcW w:w="2884" w:type="dxa"/>
          </w:tcPr>
          <w:p w14:paraId="2C249EFE" w14:textId="57D4DE50" w:rsidR="00020FA2" w:rsidRDefault="0086477C" w:rsidP="00020FA2">
            <w:r>
              <w:t>0.05</w:t>
            </w:r>
          </w:p>
        </w:tc>
        <w:tc>
          <w:tcPr>
            <w:tcW w:w="2910" w:type="dxa"/>
          </w:tcPr>
          <w:p w14:paraId="13F43EE2" w14:textId="69008113" w:rsidR="00020FA2" w:rsidRDefault="0086477C" w:rsidP="00020FA2">
            <w:r>
              <w:t>0.038</w:t>
            </w:r>
          </w:p>
        </w:tc>
      </w:tr>
      <w:tr w:rsidR="00020FA2" w14:paraId="48A193DD" w14:textId="77777777" w:rsidTr="00D24A6A">
        <w:tc>
          <w:tcPr>
            <w:tcW w:w="715" w:type="dxa"/>
          </w:tcPr>
          <w:p w14:paraId="0031AF9E" w14:textId="77777777" w:rsidR="00020FA2" w:rsidRDefault="00020FA2" w:rsidP="00020FA2"/>
        </w:tc>
        <w:tc>
          <w:tcPr>
            <w:tcW w:w="2841" w:type="dxa"/>
          </w:tcPr>
          <w:p w14:paraId="0D2AF779" w14:textId="0DFCE4F7" w:rsidR="00020FA2" w:rsidRDefault="00020FA2" w:rsidP="00020FA2">
            <w:r>
              <w:rPr>
                <w:noProof/>
              </w:rPr>
              <w:drawing>
                <wp:inline distT="0" distB="0" distL="0" distR="0" wp14:anchorId="7FB58606" wp14:editId="37C7FB35">
                  <wp:extent cx="1666875" cy="1708785"/>
                  <wp:effectExtent l="0" t="0" r="952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6875" cy="1708785"/>
                          </a:xfrm>
                          <a:prstGeom prst="rect">
                            <a:avLst/>
                          </a:prstGeom>
                          <a:noFill/>
                          <a:ln>
                            <a:noFill/>
                          </a:ln>
                        </pic:spPr>
                      </pic:pic>
                    </a:graphicData>
                  </a:graphic>
                </wp:inline>
              </w:drawing>
            </w:r>
          </w:p>
        </w:tc>
        <w:tc>
          <w:tcPr>
            <w:tcW w:w="2884" w:type="dxa"/>
          </w:tcPr>
          <w:p w14:paraId="4464A3D7" w14:textId="35C6EB27" w:rsidR="00020FA2" w:rsidRDefault="00020FA2" w:rsidP="00020FA2">
            <w:r>
              <w:rPr>
                <w:noProof/>
              </w:rPr>
              <w:drawing>
                <wp:inline distT="0" distB="0" distL="0" distR="0" wp14:anchorId="164EE63D" wp14:editId="4E51DE38">
                  <wp:extent cx="1694180" cy="173736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4180" cy="1737360"/>
                          </a:xfrm>
                          <a:prstGeom prst="rect">
                            <a:avLst/>
                          </a:prstGeom>
                          <a:noFill/>
                          <a:ln>
                            <a:noFill/>
                          </a:ln>
                        </pic:spPr>
                      </pic:pic>
                    </a:graphicData>
                  </a:graphic>
                </wp:inline>
              </w:drawing>
            </w:r>
          </w:p>
        </w:tc>
        <w:tc>
          <w:tcPr>
            <w:tcW w:w="2910" w:type="dxa"/>
          </w:tcPr>
          <w:p w14:paraId="63EE50E0" w14:textId="0EFFAC0F" w:rsidR="00020FA2" w:rsidRDefault="00020FA2" w:rsidP="00020FA2">
            <w:r>
              <w:rPr>
                <w:noProof/>
              </w:rPr>
              <w:drawing>
                <wp:inline distT="0" distB="0" distL="0" distR="0" wp14:anchorId="7B51BF62" wp14:editId="6A3082D7">
                  <wp:extent cx="1710690" cy="1752269"/>
                  <wp:effectExtent l="0" t="0" r="381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710690" cy="1752269"/>
                          </a:xfrm>
                          <a:prstGeom prst="rect">
                            <a:avLst/>
                          </a:prstGeom>
                          <a:noFill/>
                          <a:ln>
                            <a:noFill/>
                          </a:ln>
                        </pic:spPr>
                      </pic:pic>
                    </a:graphicData>
                  </a:graphic>
                </wp:inline>
              </w:drawing>
            </w:r>
          </w:p>
        </w:tc>
      </w:tr>
    </w:tbl>
    <w:p w14:paraId="6865C68F" w14:textId="598B5CE7" w:rsidR="00AE136E" w:rsidRDefault="00AE136E" w:rsidP="00762836"/>
    <w:p w14:paraId="5277EA46" w14:textId="000A0138" w:rsidR="0086477C" w:rsidRDefault="0086477C" w:rsidP="00762836">
      <w:r>
        <w:t xml:space="preserve">Our models have p-values and F-statistics that suggest statistical significance, however, they have fairly low predictive power, with only </w:t>
      </w:r>
      <w:proofErr w:type="spellStart"/>
      <w:r>
        <w:t>max_hr</w:t>
      </w:r>
      <w:proofErr w:type="spellEnd"/>
      <w:r>
        <w:t xml:space="preserve"> accounting for more than 10% of variability in </w:t>
      </w:r>
      <w:proofErr w:type="spellStart"/>
      <w:r>
        <w:t>old_peak</w:t>
      </w:r>
      <w:proofErr w:type="spellEnd"/>
      <w:r>
        <w:t xml:space="preserve">. </w:t>
      </w:r>
    </w:p>
    <w:p w14:paraId="1C042505" w14:textId="08A6209D" w:rsidR="0067002A" w:rsidRDefault="0067002A" w:rsidP="00762836">
      <w:r>
        <w:t xml:space="preserve">These variable predictive power makes sense biologically as patients with high maximum heart rates may have greater capacity to cycle oxygen into their lungs and absorb it, thus it makes sense that patients with higher </w:t>
      </w:r>
      <w:proofErr w:type="spellStart"/>
      <w:r>
        <w:t>max_hr</w:t>
      </w:r>
      <w:proofErr w:type="spellEnd"/>
      <w:r>
        <w:t xml:space="preserve"> have lower </w:t>
      </w:r>
      <w:proofErr w:type="spellStart"/>
      <w:r>
        <w:t>old_peak</w:t>
      </w:r>
      <w:proofErr w:type="spellEnd"/>
      <w:r>
        <w:t xml:space="preserve">. </w:t>
      </w:r>
      <w:proofErr w:type="spellStart"/>
      <w:r>
        <w:t>resting_bp</w:t>
      </w:r>
      <w:proofErr w:type="spellEnd"/>
      <w:r>
        <w:t xml:space="preserve"> is a common disease predictor and is </w:t>
      </w:r>
      <w:r w:rsidR="00192879">
        <w:t xml:space="preserve">thought to be </w:t>
      </w:r>
      <w:r>
        <w:t xml:space="preserve">linked to hardening arterial walls which </w:t>
      </w:r>
      <w:r w:rsidR="00583FD1">
        <w:t>may</w:t>
      </w:r>
      <w:bookmarkStart w:id="1" w:name="_GoBack"/>
      <w:bookmarkEnd w:id="1"/>
      <w:r>
        <w:t xml:space="preserve"> decrease tissues capacity to absorb oxygen from the blood, thus it makes sense that patients with higher resting blood pressures have higher </w:t>
      </w:r>
      <w:proofErr w:type="spellStart"/>
      <w:r>
        <w:t>old_peak</w:t>
      </w:r>
      <w:proofErr w:type="spellEnd"/>
      <w:r>
        <w:t xml:space="preserve">. Lastly, we see a positive correlation with age and </w:t>
      </w:r>
      <w:proofErr w:type="spellStart"/>
      <w:r>
        <w:t>old_peak</w:t>
      </w:r>
      <w:proofErr w:type="spellEnd"/>
      <w:r>
        <w:t xml:space="preserve"> </w:t>
      </w:r>
      <w:proofErr w:type="gramStart"/>
      <w:r>
        <w:t>but  I</w:t>
      </w:r>
      <w:proofErr w:type="gramEnd"/>
      <w:r>
        <w:t xml:space="preserve"> would propose that this is collinearity based on the biological trend for max heart rate to decrease with age. I would suggest not including age in the final model. </w:t>
      </w:r>
    </w:p>
    <w:p w14:paraId="301BE860" w14:textId="3D094031" w:rsidR="00AE5014" w:rsidRDefault="00AE5014" w:rsidP="00AE5014">
      <w:pPr>
        <w:pStyle w:val="Heading1"/>
      </w:pPr>
      <w:r>
        <w:t xml:space="preserve">Multiple Linear Regression </w:t>
      </w:r>
    </w:p>
    <w:p w14:paraId="1778CDE9" w14:textId="5364B548" w:rsidR="00AE5014" w:rsidRDefault="00AE5014" w:rsidP="00AE5014">
      <w:r>
        <w:t xml:space="preserve">Lastly, we attempt to predict </w:t>
      </w:r>
      <w:proofErr w:type="spellStart"/>
      <w:r>
        <w:t>old_peak</w:t>
      </w:r>
      <w:proofErr w:type="spellEnd"/>
      <w:r>
        <w:t xml:space="preserve"> using all three </w:t>
      </w:r>
      <w:r w:rsidR="00FF28DF">
        <w:t xml:space="preserve">variables. </w:t>
      </w:r>
      <w:r>
        <w:t xml:space="preserve"> </w:t>
      </w:r>
    </w:p>
    <w:p w14:paraId="1F23197E" w14:textId="09783751" w:rsidR="00AE5014" w:rsidRDefault="00020FA2" w:rsidP="00AE5014">
      <w:r>
        <w:rPr>
          <w:noProof/>
        </w:rPr>
        <w:lastRenderedPageBreak/>
        <w:drawing>
          <wp:inline distT="0" distB="0" distL="0" distR="0" wp14:anchorId="6A8CDAF2" wp14:editId="3706B079">
            <wp:extent cx="5943600" cy="40944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94480"/>
                    </a:xfrm>
                    <a:prstGeom prst="rect">
                      <a:avLst/>
                    </a:prstGeom>
                  </pic:spPr>
                </pic:pic>
              </a:graphicData>
            </a:graphic>
          </wp:inline>
        </w:drawing>
      </w:r>
    </w:p>
    <w:p w14:paraId="6E906D30" w14:textId="547C7E93" w:rsidR="0086477C" w:rsidRPr="00AE5014" w:rsidRDefault="0086477C" w:rsidP="00AE5014">
      <w:r>
        <w:t xml:space="preserve">From the above model summary, we see that this model has slightly more predictive power than any of the individual models, however, some of the predictor critical values show less predictive validity. Specifically, the confidence interval for age coefficient includes 0, meaning that it’s directionality can’t be trusted. Furthermore, because of the collinearity between these variables I would be leery of using this model. </w:t>
      </w:r>
    </w:p>
    <w:sectPr w:rsidR="0086477C" w:rsidRPr="00AE50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athaniel Evans" w:date="2018-11-24T15:14:00Z" w:initials="NE">
    <w:p w14:paraId="643EB25D" w14:textId="2117D2BB" w:rsidR="009610B0" w:rsidRDefault="009610B0">
      <w:pPr>
        <w:pStyle w:val="CommentText"/>
      </w:pPr>
      <w:r>
        <w:rPr>
          <w:rStyle w:val="CommentReference"/>
        </w:rPr>
        <w:annotationRef/>
      </w:r>
      <w:r>
        <w:t xml:space="preserve">Is this necessary, because correlation doesn’t necessarily mean low p-values….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3EB2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3EB25D" w16cid:durableId="1FA3E9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20C87"/>
    <w:multiLevelType w:val="hybridMultilevel"/>
    <w:tmpl w:val="14A44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niel Evans">
    <w15:presenceInfo w15:providerId="None" w15:userId="Nathaniel Eva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1AE"/>
    <w:rsid w:val="00020FA2"/>
    <w:rsid w:val="00192879"/>
    <w:rsid w:val="003B12A4"/>
    <w:rsid w:val="00473B56"/>
    <w:rsid w:val="005120B7"/>
    <w:rsid w:val="00583FD1"/>
    <w:rsid w:val="0067002A"/>
    <w:rsid w:val="007428D3"/>
    <w:rsid w:val="00762836"/>
    <w:rsid w:val="0086477C"/>
    <w:rsid w:val="009610B0"/>
    <w:rsid w:val="00A9049F"/>
    <w:rsid w:val="00AE136E"/>
    <w:rsid w:val="00AE5014"/>
    <w:rsid w:val="00C35974"/>
    <w:rsid w:val="00D24A6A"/>
    <w:rsid w:val="00E6731E"/>
    <w:rsid w:val="00F961AE"/>
    <w:rsid w:val="00FF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DEF5"/>
  <w15:chartTrackingRefBased/>
  <w15:docId w15:val="{ED509768-F53A-4528-86E6-57C61E602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4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049F"/>
    <w:rPr>
      <w:color w:val="0563C1" w:themeColor="hyperlink"/>
      <w:u w:val="single"/>
    </w:rPr>
  </w:style>
  <w:style w:type="character" w:styleId="UnresolvedMention">
    <w:name w:val="Unresolved Mention"/>
    <w:basedOn w:val="DefaultParagraphFont"/>
    <w:uiPriority w:val="99"/>
    <w:semiHidden/>
    <w:unhideWhenUsed/>
    <w:rsid w:val="00A9049F"/>
    <w:rPr>
      <w:color w:val="605E5C"/>
      <w:shd w:val="clear" w:color="auto" w:fill="E1DFDD"/>
    </w:rPr>
  </w:style>
  <w:style w:type="character" w:customStyle="1" w:styleId="Heading1Char">
    <w:name w:val="Heading 1 Char"/>
    <w:basedOn w:val="DefaultParagraphFont"/>
    <w:link w:val="Heading1"/>
    <w:uiPriority w:val="9"/>
    <w:rsid w:val="00A9049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E1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12A4"/>
    <w:rPr>
      <w:sz w:val="16"/>
      <w:szCs w:val="16"/>
    </w:rPr>
  </w:style>
  <w:style w:type="paragraph" w:styleId="CommentText">
    <w:name w:val="annotation text"/>
    <w:basedOn w:val="Normal"/>
    <w:link w:val="CommentTextChar"/>
    <w:uiPriority w:val="99"/>
    <w:semiHidden/>
    <w:unhideWhenUsed/>
    <w:rsid w:val="003B12A4"/>
    <w:pPr>
      <w:spacing w:line="240" w:lineRule="auto"/>
    </w:pPr>
    <w:rPr>
      <w:sz w:val="20"/>
      <w:szCs w:val="20"/>
    </w:rPr>
  </w:style>
  <w:style w:type="character" w:customStyle="1" w:styleId="CommentTextChar">
    <w:name w:val="Comment Text Char"/>
    <w:basedOn w:val="DefaultParagraphFont"/>
    <w:link w:val="CommentText"/>
    <w:uiPriority w:val="99"/>
    <w:semiHidden/>
    <w:rsid w:val="003B12A4"/>
    <w:rPr>
      <w:sz w:val="20"/>
      <w:szCs w:val="20"/>
    </w:rPr>
  </w:style>
  <w:style w:type="paragraph" w:styleId="CommentSubject">
    <w:name w:val="annotation subject"/>
    <w:basedOn w:val="CommentText"/>
    <w:next w:val="CommentText"/>
    <w:link w:val="CommentSubjectChar"/>
    <w:uiPriority w:val="99"/>
    <w:semiHidden/>
    <w:unhideWhenUsed/>
    <w:rsid w:val="003B12A4"/>
    <w:rPr>
      <w:b/>
      <w:bCs/>
    </w:rPr>
  </w:style>
  <w:style w:type="character" w:customStyle="1" w:styleId="CommentSubjectChar">
    <w:name w:val="Comment Subject Char"/>
    <w:basedOn w:val="CommentTextChar"/>
    <w:link w:val="CommentSubject"/>
    <w:uiPriority w:val="99"/>
    <w:semiHidden/>
    <w:rsid w:val="003B12A4"/>
    <w:rPr>
      <w:b/>
      <w:bCs/>
      <w:sz w:val="20"/>
      <w:szCs w:val="20"/>
    </w:rPr>
  </w:style>
  <w:style w:type="paragraph" w:styleId="BalloonText">
    <w:name w:val="Balloon Text"/>
    <w:basedOn w:val="Normal"/>
    <w:link w:val="BalloonTextChar"/>
    <w:uiPriority w:val="99"/>
    <w:semiHidden/>
    <w:unhideWhenUsed/>
    <w:rsid w:val="003B12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2A4"/>
    <w:rPr>
      <w:rFonts w:ascii="Segoe UI" w:hAnsi="Segoe UI" w:cs="Segoe UI"/>
      <w:sz w:val="18"/>
      <w:szCs w:val="18"/>
    </w:rPr>
  </w:style>
  <w:style w:type="paragraph" w:styleId="ListParagraph">
    <w:name w:val="List Paragraph"/>
    <w:basedOn w:val="Normal"/>
    <w:uiPriority w:val="34"/>
    <w:qFormat/>
    <w:rsid w:val="00FF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hyperlink" Target="https://sakai.ohsu.edu/access/content/group/BMI-565-665-DL-F18/Week%208/heart.dat"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1805</TotalTime>
  <Pages>5</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Evans</dc:creator>
  <cp:keywords/>
  <dc:description/>
  <cp:lastModifiedBy>Nathaniel Evans</cp:lastModifiedBy>
  <cp:revision>5</cp:revision>
  <dcterms:created xsi:type="dcterms:W3CDTF">2018-11-24T21:49:00Z</dcterms:created>
  <dcterms:modified xsi:type="dcterms:W3CDTF">2018-11-26T21:50:00Z</dcterms:modified>
</cp:coreProperties>
</file>