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2.png" ContentType="image/png"/>
  <Override PartName="/word/media/rId218.png" ContentType="image/png"/>
  <Override PartName="/word/media/rId215.png" ContentType="image/png"/>
  <Override PartName="/word/media/rId221.png" ContentType="image/png"/>
  <Override PartName="/word/media/rId224.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Research on unions in the United States historically privileges those in different-sex relationships, but following pioneering work, this line of research is increasingly recognizing the importance of incorporating same-sex couples</w:t>
      </w:r>
      <w:r>
        <w:t xml:space="preserve"> </w:t>
      </w:r>
      <w:r>
        <w:t xml:space="preserve">(Baumle, Compton, and Poston 2009; Carrington 1999; Rosenfeld and Kim 2005; Kolk and Andersson 2020; Moore 2011; Sullivan 2004; Umberson et al. 2015)</w:t>
      </w:r>
      <w:r>
        <w:t xml:space="preserve">. New cultural and legal recognition of these alternative family formations helps drive more research into this domain. Now, studies seek to understand how previous demographic and sociological theories are strengthened or must be re-imagined when considering these additional arrangements</w:t>
      </w:r>
      <w:r>
        <w:t xml:space="preserve"> </w:t>
      </w:r>
      <w:r>
        <w:t xml:space="preserve">(Martell and Nash 2020; Reczek et al. 2017; Manning, Brown, and Stykes 2016)</w:t>
      </w:r>
      <w:r>
        <w:t xml:space="preserve">. We contribute to this rich scholarly tradition by considering an additional union type: those containing individuals of the same sex but of mixed citizenship statuses (where one partner is a U.S. citizen and the other is a non-citizen of the U.S.).</w:t>
      </w:r>
    </w:p>
    <w:p>
      <w:pPr>
        <w:pStyle w:val="BodyText"/>
      </w:pPr>
      <w:r>
        <w:t xml:space="preserve">While mixed-citizenship couples generally face barriers to union formation</w:t>
      </w:r>
      <w:r>
        <w:t xml:space="preserve"> </w:t>
      </w:r>
      <w:r>
        <w:t xml:space="preserve">(López 2021)</w:t>
      </w:r>
      <w:r>
        <w:t xml:space="preserve">, numbers of mixed-citizenship, same-sex unions in the U.S. have been on a dramatic rise in recent years. This is likely due to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same-sex couples with an immigrant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4 million to 4.3 million), while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-0.2 percent (from 91,196 thousand to 91,016 thousand) in the same period.</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a cultural object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Hence, we argue that the repeal of DOMA will likely function as a pathway to spousal visas only when an immigrant’s country of origin’s institutional context is affirming of LGB communities. Therefore, we ask: how do country-of-origin policies influence the incidence of mixed-citizenship, same-sex couples in the U.S. following the repeal of DOMA?</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To assess the role of LGB policy at the country of origin, we rely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r>
        <w:br/>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as embodied in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 contributing to overall stratification. These results highlight how institutional forms may interact across domains of influence.</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United States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So same-sex couples could not file federal tax returns jointly, secure Social Security benefits, or participate in federal programs like the Supplemental Nutrition Assistance Program until after the 2013</w:t>
      </w:r>
      <w:r>
        <w:t xml:space="preserve"> </w:t>
      </w:r>
      <w:r>
        <w:rPr>
          <w:iCs/>
          <w:i/>
        </w:rPr>
        <w:t xml:space="preserve">Windsor</w:t>
      </w:r>
      <w:r>
        <w:t xml:space="preserve"> </w:t>
      </w:r>
      <w:r>
        <w:t xml:space="preserve">decision.</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within U.S. migration law and such cases represent the vast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or valid. Additionally, DOMA had a downstream effect where, even if a U.S. state were to legalize same-sex marriage, mixed-citizenship couples were unlikely to take advantage of these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can be the result of two distinct mechanisms: increased entry into such unions of individuals already residing in the U.S., or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such as: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especially processes related to unions,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Certainly, laws are driven by underlying cultural values pre-existing within a society, yet they can also be an important trigger to shape subsequent possibilities in an interactive, recursive process</w:t>
      </w:r>
      <w:r>
        <w:t xml:space="preserve"> </w:t>
      </w:r>
      <w:r>
        <w:t xml:space="preserve">(Hiller and Recoules 2013; Hooghe and Meeusen 2013)</w:t>
      </w:r>
      <w:r>
        <w:t xml:space="preserve">. For example, interracial marriages, same-sex marriages, providing women greater autonomy in divorce proceedings,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means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w:t>
      </w:r>
    </w:p>
    <w:p>
      <w:pPr>
        <w:pStyle w:val="BodyText"/>
      </w:pPr>
      <w:r>
        <w:t xml:space="preserve">We turn to understanding this policy and culture interaction regarding mixed-citizenship, same-sex unions. Research centering this specific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(Gates 2015; Reczek 2020; Baumle, Compton, and Poston 2009; Baumle 2013)</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 specifically on mixed-citizenship, same-sex couples – is limited. A 2006 report in the U.S.</w:t>
      </w:r>
      <w:r>
        <w:t xml:space="preserve"> </w:t>
      </w:r>
      <w:r>
        <w:t xml:space="preserve">(Long, Stern, and Francoeur 2006)</w:t>
      </w:r>
      <w:r>
        <w:t xml:space="preserve"> </w:t>
      </w:r>
      <w:r>
        <w:t xml:space="preserve">documents the hardship that 33 binational couples faced in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as demonstrated in Figure</w:t>
      </w:r>
      <w:r>
        <w:t xml:space="preserve"> </w:t>
      </w:r>
      <w:r>
        <w:t xml:space="preserve">1</w:t>
      </w:r>
      <w:r>
        <w:t xml:space="preserve">, and because we do not know the degree to which these unions confirm or challenge existing theories in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equally applied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As mentioned, relationships, and marriage specifically, are unique cultural products</w:t>
      </w:r>
      <w:r>
        <w:t xml:space="preserve"> </w:t>
      </w:r>
      <w:r>
        <w:t xml:space="preserve">(Rosenfeld 2007)</w:t>
      </w:r>
      <w:r>
        <w:t xml:space="preserve">. The rituals, symbols, norms, and laws that govern them have different instantiations depending on the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it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This can operate in multiple ways.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corresponds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To some extent,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 different-sex,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errors on these questions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 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 xx we use these cutpoints because xx.</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one of the aforementioned policies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from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Changes in incidence of mixed-citizenship same-sex couples in a given state may be affected both by the economic conditions in that state as well as that state’s LGB policies.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6</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w:t>
      </w:r>
      <w:r>
        <w:rPr>
          <w:vertAlign w:val="superscript"/>
        </w:rPr>
        <w:t xml:space="preserve">7</w:t>
      </w:r>
      <w:r>
        <w:t xml:space="preserve"> </w:t>
      </w:r>
      <w:r>
        <w:t xml:space="preserve">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they are also jointly nonsignificant.</w:t>
      </w:r>
      <w:r>
        <w:rPr>
          <w:vertAlign w:val="superscript"/>
        </w:rPr>
        <w:t xml:space="preserve">8</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from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from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from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from countries with regressive policies saw no significant increase. Stratifying by specific policies produces strong positive effects for most progressive policies, with family-oriented policies such as marriage equality and joint adoption yielding the largest point estimates.</w:t>
      </w:r>
      <w:r>
        <w:br/>
      </w: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local norms. By defining what is possible or acceptable, laws relating to same-sex unions and affirming of LGB people, generally, leave lasting cultural impacts on those under their jurisdiction. Individuals originating from countries with progressive LGB policies may be less likely to hide their queer identities, codifying their same-sex relationships as openly same-sex unions. Furthermore, when policy affirms identity, benefits may spill over into other domains of life: Protection from discrimination leads to greater economic gains, access to social networks broadens, and the resulting resources enable emigration. On the other hand, policy environments that repress LGB identities limit the unions that locals see as possible or desirable and deny LGB individuals the resources necessary to migrate. Furthermore, when individuals originate from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 Second, the use of the ACS constrains our sample to only cohabitating couples and not the entire population of mixed-citizenship, same-sex unions within the U.S. Current research shows that most unions or</w:t>
      </w:r>
      <w:r>
        <w:t xml:space="preserve"> </w:t>
      </w:r>
      <w:r>
        <w:t xml:space="preserve">“</w:t>
      </w:r>
      <w:r>
        <w:t xml:space="preserve">union-like</w:t>
      </w:r>
      <w:r>
        <w:t xml:space="preserve">”</w:t>
      </w:r>
      <w:r>
        <w:t xml:space="preserve"> </w:t>
      </w:r>
      <w:r>
        <w:t xml:space="preserve">arrangements are cohabitating (xx). However, these estimates are only for heterosexual couples. If same-sex couples operate similarly,this suggests that the sample constraints are unlikely to substantively alter our findings. But, if there is difference, which is fodder for future research, then our estimates would be biased toward those who seek more</w:t>
      </w:r>
      <w:r>
        <w:t xml:space="preserve"> </w:t>
      </w:r>
      <w:r>
        <w:t xml:space="preserve">“</w:t>
      </w:r>
      <w:r>
        <w:t xml:space="preserve">traditional</w:t>
      </w:r>
      <w:r>
        <w:t xml:space="preserve">”</w:t>
      </w:r>
      <w:r>
        <w:t xml:space="preserve"> </w:t>
      </w:r>
      <w:r>
        <w:t xml:space="preserve">union arrangements. Whether that cleanly maps onto cultural and policy environment at country-of-origin, however, is unclear. 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 Finally, surveys similar to the ACS exist in several other countries that now recognize same-sex partners for immigration purposes (e.g. the Labour Force Survey in the United Kingdom and the Enquête Emploi in France). Thus, future work should assess whether our findings are distinct to the U.S. or these trends generalize across countries where similar policy shifts occur. Doing so will help produce a broader understanding of how policy and culture shape sexual migration and union formation for LGB individuals.</w:t>
      </w:r>
    </w:p>
    <w:p>
      <w:pPr>
        <w:pStyle w:val="BodyText"/>
      </w:pPr>
      <w:r>
        <w:t xml:space="preserve">xxconcluding paragraph.</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the Online Appendix we investigate the ordering of marriage and immigration for the subset of couples in our sample who are married. Most married same-sex, mixed-citizenship couples married after immigration, and our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10" w:name="references"/>
    <w:p>
      <w:pPr>
        <w:pStyle w:val="Heading1"/>
      </w:pPr>
      <w:r>
        <w:t xml:space="preserve">References</w:t>
      </w:r>
    </w:p>
    <w:bookmarkStart w:id="209"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39">
        <w:r>
          <w:rPr>
            <w:rStyle w:val="Hyperlink"/>
          </w:rPr>
          <w:t xml:space="preserve">https://doi.org/10.1080/0141987032000087361</w:t>
        </w:r>
      </w:hyperlink>
      <w:r>
        <w:t xml:space="preserve">.</w:t>
      </w:r>
    </w:p>
    <w:bookmarkEnd w:id="40"/>
    <w:bookmarkStart w:id="42"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1">
        <w:r>
          <w:rPr>
            <w:rStyle w:val="Hyperlink"/>
          </w:rPr>
          <w:t xml:space="preserve">https://doi.org/10.1080/1369183X.2016.1243050</w:t>
        </w:r>
      </w:hyperlink>
      <w:r>
        <w:t xml:space="preserve">.</w:t>
      </w:r>
    </w:p>
    <w:bookmarkEnd w:id="42"/>
    <w:bookmarkStart w:id="44"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3">
        <w:r>
          <w:rPr>
            <w:rStyle w:val="Hyperlink"/>
          </w:rPr>
          <w:t xml:space="preserve">https://doi.org/10.1086/658500</w:t>
        </w:r>
      </w:hyperlink>
      <w:r>
        <w:t xml:space="preserve">.</w:t>
      </w:r>
    </w:p>
    <w:bookmarkEnd w:id="44"/>
    <w:bookmarkStart w:id="46"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5">
        <w:r>
          <w:rPr>
            <w:rStyle w:val="Hyperlink"/>
          </w:rPr>
          <w:t xml:space="preserve">https://doi.org/10.1177/0192513X12464872</w:t>
        </w:r>
      </w:hyperlink>
      <w:r>
        <w:t xml:space="preserve">.</w:t>
      </w:r>
    </w:p>
    <w:bookmarkEnd w:id="46"/>
    <w:bookmarkStart w:id="48" w:name="ref-baumle_2013"/>
    <w:p>
      <w:pPr>
        <w:pStyle w:val="Bibliography"/>
      </w:pPr>
      <w:r>
        <w:t xml:space="preserve">Baumle, Amanda K., ed. 2013.</w:t>
      </w:r>
      <w:r>
        <w:t xml:space="preserve"> </w:t>
      </w:r>
      <w:r>
        <w:rPr>
          <w:iCs/>
          <w:i/>
        </w:rPr>
        <w:t xml:space="preserve">International</w:t>
      </w:r>
      <w:r>
        <w:rPr>
          <w:iCs/>
          <w:i/>
        </w:rPr>
        <w:t xml:space="preserve"> </w:t>
      </w:r>
      <w:r>
        <w:rPr>
          <w:iCs/>
          <w:i/>
        </w:rPr>
        <w:t xml:space="preserve">Handbook</w:t>
      </w:r>
      <w:r>
        <w:rPr>
          <w:iCs/>
          <w:i/>
        </w:rPr>
        <w:t xml:space="preserve"> </w:t>
      </w:r>
      <w:r>
        <w:rPr>
          <w:iCs/>
          <w:i/>
        </w:rPr>
        <w:t xml:space="preserve">on the</w:t>
      </w:r>
      <w:r>
        <w:rPr>
          <w:iCs/>
          <w:i/>
        </w:rPr>
        <w:t xml:space="preserve"> </w:t>
      </w:r>
      <w:r>
        <w:rPr>
          <w:iCs/>
          <w:i/>
        </w:rPr>
        <w:t xml:space="preserve">Demography</w:t>
      </w:r>
      <w:r>
        <w:rPr>
          <w:iCs/>
          <w:i/>
        </w:rPr>
        <w:t xml:space="preserve"> </w:t>
      </w:r>
      <w:r>
        <w:rPr>
          <w:iCs/>
          <w:i/>
        </w:rPr>
        <w:t xml:space="preserve">of</w:t>
      </w:r>
      <w:r>
        <w:rPr>
          <w:iCs/>
          <w:i/>
        </w:rPr>
        <w:t xml:space="preserve"> </w:t>
      </w:r>
      <w:r>
        <w:rPr>
          <w:iCs/>
          <w:i/>
        </w:rPr>
        <w:t xml:space="preserve">Sexuality</w:t>
      </w:r>
      <w:r>
        <w:t xml:space="preserve">. Vol. 5. International</w:t>
      </w:r>
      <w:r>
        <w:t xml:space="preserve"> </w:t>
      </w:r>
      <w:r>
        <w:t xml:space="preserve">Handbooks</w:t>
      </w:r>
      <w:r>
        <w:t xml:space="preserve"> </w:t>
      </w:r>
      <w:r>
        <w:t xml:space="preserve">of</w:t>
      </w:r>
      <w:r>
        <w:t xml:space="preserve"> </w:t>
      </w:r>
      <w:r>
        <w:t xml:space="preserve">Population</w:t>
      </w:r>
      <w:r>
        <w:t xml:space="preserve">.</w:t>
      </w:r>
      <w:r>
        <w:t xml:space="preserve"> </w:t>
      </w:r>
      <w:r>
        <w:t xml:space="preserve">Dordrecht</w:t>
      </w:r>
      <w:r>
        <w:t xml:space="preserve">:</w:t>
      </w:r>
      <w:r>
        <w:t xml:space="preserve"> </w:t>
      </w:r>
      <w:r>
        <w:t xml:space="preserve">Springer Netherlands</w:t>
      </w:r>
      <w:r>
        <w:t xml:space="preserve">.</w:t>
      </w:r>
      <w:r>
        <w:t xml:space="preserve"> </w:t>
      </w:r>
      <w:hyperlink r:id="rId47">
        <w:r>
          <w:rPr>
            <w:rStyle w:val="Hyperlink"/>
          </w:rPr>
          <w:t xml:space="preserve">https://doi.org/10.1007/978-94-007-5512-3</w:t>
        </w:r>
      </w:hyperlink>
      <w:r>
        <w:t xml:space="preserve">.</w:t>
      </w:r>
    </w:p>
    <w:bookmarkEnd w:id="48"/>
    <w:bookmarkStart w:id="49"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49"/>
    <w:bookmarkStart w:id="50"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0"/>
    <w:bookmarkStart w:id="52"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1">
        <w:r>
          <w:rPr>
            <w:rStyle w:val="Hyperlink"/>
          </w:rPr>
          <w:t xml:space="preserve">https://doi.org/10.1111/j.1467-954X.2009.01864.x</w:t>
        </w:r>
      </w:hyperlink>
      <w:r>
        <w:t xml:space="preserve">.</w:t>
      </w:r>
    </w:p>
    <w:bookmarkEnd w:id="52"/>
    <w:bookmarkStart w:id="53"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3"/>
    <w:bookmarkStart w:id="54"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4"/>
    <w:bookmarkStart w:id="56"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5">
        <w:r>
          <w:rPr>
            <w:rStyle w:val="Hyperlink"/>
          </w:rPr>
          <w:t xml:space="preserve">https://doi.org/10.1017/jlr.2021.6</w:t>
        </w:r>
      </w:hyperlink>
      <w:r>
        <w:t xml:space="preserve">.</w:t>
      </w:r>
    </w:p>
    <w:bookmarkEnd w:id="56"/>
    <w:bookmarkStart w:id="58"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7">
        <w:r>
          <w:rPr>
            <w:rStyle w:val="Hyperlink"/>
          </w:rPr>
          <w:t xml:space="preserve">https://doi.org/10.1080/1070289X.2020.1737404</w:t>
        </w:r>
      </w:hyperlink>
      <w:r>
        <w:t xml:space="preserve">.</w:t>
      </w:r>
    </w:p>
    <w:bookmarkEnd w:id="58"/>
    <w:bookmarkStart w:id="60"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59">
        <w:r>
          <w:rPr>
            <w:rStyle w:val="Hyperlink"/>
          </w:rPr>
          <w:t xml:space="preserve">https://doi.org/10.1002/jrsm.12</w:t>
        </w:r>
      </w:hyperlink>
      <w:r>
        <w:t xml:space="preserve">.</w:t>
      </w:r>
    </w:p>
    <w:bookmarkEnd w:id="60"/>
    <w:bookmarkStart w:id="62"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1">
        <w:r>
          <w:rPr>
            <w:rStyle w:val="Hyperlink"/>
          </w:rPr>
          <w:t xml:space="preserve">https://doi.org/10.1177/1363460705050853</w:t>
        </w:r>
      </w:hyperlink>
      <w:r>
        <w:t xml:space="preserve">.</w:t>
      </w:r>
    </w:p>
    <w:bookmarkEnd w:id="62"/>
    <w:bookmarkStart w:id="63"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3"/>
    <w:bookmarkStart w:id="64"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4"/>
    <w:bookmarkStart w:id="65"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5"/>
    <w:bookmarkStart w:id="66"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66"/>
    <w:bookmarkStart w:id="68"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67">
        <w:r>
          <w:rPr>
            <w:rStyle w:val="Hyperlink"/>
          </w:rPr>
          <w:t xml:space="preserve">https://doi.org/10.1080/1369183X.2019.1625137</w:t>
        </w:r>
      </w:hyperlink>
      <w:r>
        <w:t xml:space="preserve">.</w:t>
      </w:r>
    </w:p>
    <w:bookmarkEnd w:id="68"/>
    <w:bookmarkStart w:id="70"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69">
        <w:r>
          <w:rPr>
            <w:rStyle w:val="Hyperlink"/>
          </w:rPr>
          <w:t xml:space="preserve">https://doi.org/10.1080/21620555.2016.1199257</w:t>
        </w:r>
      </w:hyperlink>
      <w:r>
        <w:t xml:space="preserve">.</w:t>
      </w:r>
    </w:p>
    <w:bookmarkEnd w:id="70"/>
    <w:bookmarkStart w:id="72"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1">
        <w:r>
          <w:rPr>
            <w:rStyle w:val="Hyperlink"/>
          </w:rPr>
          <w:t xml:space="preserve">https://doi.org/10.1177/00380385211073237</w:t>
        </w:r>
      </w:hyperlink>
      <w:r>
        <w:t xml:space="preserve">.</w:t>
      </w:r>
    </w:p>
    <w:bookmarkEnd w:id="72"/>
    <w:bookmarkStart w:id="74"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3">
        <w:r>
          <w:rPr>
            <w:rStyle w:val="Hyperlink"/>
          </w:rPr>
          <w:t xml:space="preserve">https://doi.org/10.1353/dem.0.0118</w:t>
        </w:r>
      </w:hyperlink>
      <w:r>
        <w:t xml:space="preserve">.</w:t>
      </w:r>
    </w:p>
    <w:bookmarkEnd w:id="74"/>
    <w:bookmarkStart w:id="76"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5">
        <w:r>
          <w:rPr>
            <w:rStyle w:val="Hyperlink"/>
          </w:rPr>
          <w:t xml:space="preserve">https://doi.org/10.1080/1369183X.2017.1420466</w:t>
        </w:r>
      </w:hyperlink>
      <w:r>
        <w:t xml:space="preserve">.</w:t>
      </w:r>
    </w:p>
    <w:bookmarkEnd w:id="76"/>
    <w:bookmarkStart w:id="78"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77">
        <w:r>
          <w:rPr>
            <w:rStyle w:val="Hyperlink"/>
          </w:rPr>
          <w:t xml:space="preserve">https://doi.org/10.1016/j.geoforum.2015.11.007</w:t>
        </w:r>
      </w:hyperlink>
      <w:r>
        <w:t xml:space="preserve">.</w:t>
      </w:r>
    </w:p>
    <w:bookmarkEnd w:id="78"/>
    <w:bookmarkStart w:id="80"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79">
        <w:r>
          <w:rPr>
            <w:rStyle w:val="Hyperlink"/>
          </w:rPr>
          <w:t xml:space="preserve">https://doi.org/10.1111/laps.12034</w:t>
        </w:r>
      </w:hyperlink>
      <w:r>
        <w:t xml:space="preserve">.</w:t>
      </w:r>
    </w:p>
    <w:bookmarkEnd w:id="80"/>
    <w:bookmarkStart w:id="82"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1">
        <w:r>
          <w:rPr>
            <w:rStyle w:val="Hyperlink"/>
          </w:rPr>
          <w:t xml:space="preserve">https://doi.org/10.1177/0011392119850231</w:t>
        </w:r>
      </w:hyperlink>
      <w:r>
        <w:t xml:space="preserve">.</w:t>
      </w:r>
    </w:p>
    <w:bookmarkEnd w:id="82"/>
    <w:bookmarkStart w:id="83"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3"/>
    <w:bookmarkStart w:id="84"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4"/>
    <w:bookmarkStart w:id="86"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5">
        <w:r>
          <w:rPr>
            <w:rStyle w:val="Hyperlink"/>
          </w:rPr>
          <w:t xml:space="preserve">https://doi.org/10.1177/0268580912466881</w:t>
        </w:r>
      </w:hyperlink>
      <w:r>
        <w:t xml:space="preserve">.</w:t>
      </w:r>
    </w:p>
    <w:bookmarkEnd w:id="86"/>
    <w:bookmarkStart w:id="87" w:name="ref-gates_2015"/>
    <w:p>
      <w:pPr>
        <w:pStyle w:val="Bibliography"/>
      </w:pPr>
      <w:r>
        <w:t xml:space="preserve">Gates, Gary J. 2015.</w:t>
      </w:r>
      <w:r>
        <w:t xml:space="preserve"> </w:t>
      </w:r>
      <w:r>
        <w:t xml:space="preserve">“Marriage and</w:t>
      </w:r>
      <w:r>
        <w:t xml:space="preserve"> </w:t>
      </w:r>
      <w:r>
        <w:t xml:space="preserve">Family</w:t>
      </w:r>
      <w:r>
        <w:t xml:space="preserve">:</w:t>
      </w:r>
      <w:r>
        <w:t xml:space="preserve"> </w:t>
      </w:r>
      <w:r>
        <w:t xml:space="preserve">LGBT Individuals</w:t>
      </w:r>
      <w:r>
        <w:t xml:space="preserve"> </w:t>
      </w:r>
      <w:r>
        <w:t xml:space="preserve">and</w:t>
      </w:r>
      <w:r>
        <w:t xml:space="preserve"> </w:t>
      </w:r>
      <w:r>
        <w:t xml:space="preserve">Same-Sex Couples</w:t>
      </w:r>
      <w:r>
        <w:t xml:space="preserve">.”</w:t>
      </w:r>
      <w:r>
        <w:t xml:space="preserve"> </w:t>
      </w:r>
      <w:r>
        <w:rPr>
          <w:iCs/>
          <w:i/>
        </w:rPr>
        <w:t xml:space="preserve">The Future of Children</w:t>
      </w:r>
      <w:r>
        <w:t xml:space="preserve"> </w:t>
      </w:r>
      <w:r>
        <w:t xml:space="preserve">25 (2): 67–87.</w:t>
      </w:r>
    </w:p>
    <w:bookmarkEnd w:id="87"/>
    <w:bookmarkStart w:id="88"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88"/>
    <w:bookmarkStart w:id="90"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89">
        <w:r>
          <w:rPr>
            <w:rStyle w:val="Hyperlink"/>
          </w:rPr>
          <w:t xml:space="preserve">https://doi.org/10.1080/1369183X.2018.1500172</w:t>
        </w:r>
      </w:hyperlink>
      <w:r>
        <w:t xml:space="preserve">.</w:t>
      </w:r>
    </w:p>
    <w:bookmarkEnd w:id="90"/>
    <w:bookmarkStart w:id="92"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1">
        <w:r>
          <w:rPr>
            <w:rStyle w:val="Hyperlink"/>
          </w:rPr>
          <w:t xml:space="preserve">https://doi.org/10.1007/s13524-013-0267-4</w:t>
        </w:r>
      </w:hyperlink>
      <w:r>
        <w:t xml:space="preserve">.</w:t>
      </w:r>
    </w:p>
    <w:bookmarkEnd w:id="92"/>
    <w:bookmarkStart w:id="94"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3">
        <w:r>
          <w:rPr>
            <w:rStyle w:val="Hyperlink"/>
          </w:rPr>
          <w:t xml:space="preserve">https://doi.org/10.1111/jftr.12009</w:t>
        </w:r>
      </w:hyperlink>
      <w:r>
        <w:t xml:space="preserve">.</w:t>
      </w:r>
    </w:p>
    <w:bookmarkEnd w:id="94"/>
    <w:bookmarkStart w:id="96"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5">
        <w:r>
          <w:rPr>
            <w:rStyle w:val="Hyperlink"/>
          </w:rPr>
          <w:t xml:space="preserve">https://doi.org/10.1111/j.1741-3737.2012.00992.x</w:t>
        </w:r>
      </w:hyperlink>
      <w:r>
        <w:t xml:space="preserve">.</w:t>
      </w:r>
    </w:p>
    <w:bookmarkEnd w:id="96"/>
    <w:bookmarkStart w:id="98"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97">
        <w:r>
          <w:rPr>
            <w:rStyle w:val="Hyperlink"/>
          </w:rPr>
          <w:t xml:space="preserve">https://doi.org/10.1111/j.1728-4457.2015.00045.x</w:t>
        </w:r>
      </w:hyperlink>
      <w:r>
        <w:t xml:space="preserve">.</w:t>
      </w:r>
    </w:p>
    <w:bookmarkEnd w:id="98"/>
    <w:bookmarkStart w:id="99"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99"/>
    <w:bookmarkStart w:id="101"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0">
        <w:r>
          <w:rPr>
            <w:rStyle w:val="Hyperlink"/>
          </w:rPr>
          <w:t xml:space="preserve">https://doi.org/10.2307/1911191</w:t>
        </w:r>
      </w:hyperlink>
      <w:r>
        <w:t xml:space="preserve">.</w:t>
      </w:r>
    </w:p>
    <w:bookmarkEnd w:id="101"/>
    <w:bookmarkStart w:id="103"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2">
        <w:r>
          <w:rPr>
            <w:rStyle w:val="Hyperlink"/>
          </w:rPr>
          <w:t xml:space="preserve">https://doi.org/10.1111/j.1540-4560.2011.01705.x</w:t>
        </w:r>
      </w:hyperlink>
      <w:r>
        <w:t xml:space="preserve">.</w:t>
      </w:r>
    </w:p>
    <w:bookmarkEnd w:id="103"/>
    <w:bookmarkStart w:id="105"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4">
        <w:r>
          <w:rPr>
            <w:rStyle w:val="Hyperlink"/>
          </w:rPr>
          <w:t xml:space="preserve">https://doi.org/10.1007/s10680-014-9321-1</w:t>
        </w:r>
      </w:hyperlink>
      <w:r>
        <w:t xml:space="preserve">.</w:t>
      </w:r>
    </w:p>
    <w:bookmarkEnd w:id="105"/>
    <w:bookmarkStart w:id="107"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6">
        <w:r>
          <w:rPr>
            <w:rStyle w:val="Hyperlink"/>
          </w:rPr>
          <w:t xml:space="preserve">https://doi.org/10.1016/j.irle.2013.01.002</w:t>
        </w:r>
      </w:hyperlink>
      <w:r>
        <w:t xml:space="preserve">.</w:t>
      </w:r>
    </w:p>
    <w:bookmarkEnd w:id="107"/>
    <w:bookmarkStart w:id="109"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08">
        <w:r>
          <w:rPr>
            <w:rStyle w:val="Hyperlink"/>
          </w:rPr>
          <w:t xml:space="preserve">https://doi.org/10.31235/osf.io/hxjkt</w:t>
        </w:r>
      </w:hyperlink>
      <w:r>
        <w:t xml:space="preserve">.</w:t>
      </w:r>
    </w:p>
    <w:bookmarkEnd w:id="109"/>
    <w:bookmarkStart w:id="111"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0">
        <w:r>
          <w:rPr>
            <w:rStyle w:val="Hyperlink"/>
          </w:rPr>
          <w:t xml:space="preserve">https://doi.org/10.1080/00224490802645294</w:t>
        </w:r>
      </w:hyperlink>
      <w:r>
        <w:t xml:space="preserve">.</w:t>
      </w:r>
    </w:p>
    <w:bookmarkEnd w:id="111"/>
    <w:bookmarkStart w:id="113"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2">
        <w:r>
          <w:rPr>
            <w:rStyle w:val="Hyperlink"/>
          </w:rPr>
          <w:t xml:space="preserve">https://doi.org/10.1111/taja.12415</w:t>
        </w:r>
      </w:hyperlink>
      <w:r>
        <w:t xml:space="preserve">.</w:t>
      </w:r>
    </w:p>
    <w:bookmarkEnd w:id="113"/>
    <w:bookmarkStart w:id="115"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4">
        <w:r>
          <w:rPr>
            <w:rStyle w:val="Hyperlink"/>
          </w:rPr>
          <w:t xml:space="preserve">https://doi.org/10.1007/s13178-013-0125-6</w:t>
        </w:r>
      </w:hyperlink>
      <w:r>
        <w:t xml:space="preserve">.</w:t>
      </w:r>
    </w:p>
    <w:bookmarkEnd w:id="115"/>
    <w:bookmarkStart w:id="117"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6">
        <w:r>
          <w:rPr>
            <w:rStyle w:val="Hyperlink"/>
          </w:rPr>
          <w:t xml:space="preserve">https://doi.org/10.1111/j.1747-4469.2003.tb00210.x</w:t>
        </w:r>
      </w:hyperlink>
      <w:r>
        <w:t xml:space="preserve">.</w:t>
      </w:r>
    </w:p>
    <w:bookmarkEnd w:id="117"/>
    <w:bookmarkStart w:id="119"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18">
        <w:r>
          <w:rPr>
            <w:rStyle w:val="Hyperlink"/>
          </w:rPr>
          <w:t xml:space="preserve">https://doi.org/10.1093/sf/sox008</w:t>
        </w:r>
      </w:hyperlink>
      <w:r>
        <w:t xml:space="preserve">.</w:t>
      </w:r>
    </w:p>
    <w:bookmarkEnd w:id="119"/>
    <w:bookmarkStart w:id="121"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0">
        <w:r>
          <w:rPr>
            <w:rStyle w:val="Hyperlink"/>
          </w:rPr>
          <w:t xml:space="preserve">https://doi.org/10.1353/dem.2002.0027</w:t>
        </w:r>
      </w:hyperlink>
      <w:r>
        <w:t xml:space="preserve">.</w:t>
      </w:r>
    </w:p>
    <w:bookmarkEnd w:id="121"/>
    <w:bookmarkStart w:id="123"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2">
        <w:r>
          <w:rPr>
            <w:rStyle w:val="Hyperlink"/>
          </w:rPr>
          <w:t xml:space="preserve">https://doi.org/10.1007/s13524-017-0633-8</w:t>
        </w:r>
      </w:hyperlink>
      <w:r>
        <w:t xml:space="preserve">.</w:t>
      </w:r>
    </w:p>
    <w:bookmarkEnd w:id="123"/>
    <w:bookmarkStart w:id="125"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4">
        <w:r>
          <w:rPr>
            <w:rStyle w:val="Hyperlink"/>
          </w:rPr>
          <w:t xml:space="preserve">https://doi.org/10.1080/00324720701571806</w:t>
        </w:r>
      </w:hyperlink>
      <w:r>
        <w:t xml:space="preserve">.</w:t>
      </w:r>
    </w:p>
    <w:bookmarkEnd w:id="125"/>
    <w:bookmarkStart w:id="127"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6">
        <w:r>
          <w:rPr>
            <w:rStyle w:val="Hyperlink"/>
          </w:rPr>
          <w:t xml:space="preserve">https://doi.org/10.1353/dem.0.0103</w:t>
        </w:r>
      </w:hyperlink>
      <w:r>
        <w:t xml:space="preserve">.</w:t>
      </w:r>
    </w:p>
    <w:bookmarkEnd w:id="127"/>
    <w:bookmarkStart w:id="129"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28">
        <w:r>
          <w:rPr>
            <w:rStyle w:val="Hyperlink"/>
          </w:rPr>
          <w:t xml:space="preserve">https://doi.org/10.1007/s13524-019-00847-6</w:t>
        </w:r>
      </w:hyperlink>
      <w:r>
        <w:t xml:space="preserve">.</w:t>
      </w:r>
    </w:p>
    <w:bookmarkEnd w:id="129"/>
    <w:bookmarkStart w:id="131"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0">
        <w:r>
          <w:rPr>
            <w:rStyle w:val="Hyperlink"/>
          </w:rPr>
          <w:t xml:space="preserve">https://doi.org/10.4324/9780203849200</w:t>
        </w:r>
      </w:hyperlink>
      <w:r>
        <w:t xml:space="preserve">.</w:t>
      </w:r>
    </w:p>
    <w:bookmarkEnd w:id="131"/>
    <w:bookmarkStart w:id="133"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2">
        <w:r>
          <w:rPr>
            <w:rStyle w:val="Hyperlink"/>
          </w:rPr>
          <w:t xml:space="preserve">https://doi.org/10.1002/psp.2088</w:t>
        </w:r>
      </w:hyperlink>
      <w:r>
        <w:t xml:space="preserve">.</w:t>
      </w:r>
    </w:p>
    <w:bookmarkEnd w:id="133"/>
    <w:bookmarkStart w:id="135"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34">
        <w:r>
          <w:rPr>
            <w:rStyle w:val="Hyperlink"/>
          </w:rPr>
          <w:t xml:space="preserve">https://doi.org/10.3138/jcfs.21.2.287</w:t>
        </w:r>
      </w:hyperlink>
      <w:r>
        <w:t xml:space="preserve">.</w:t>
      </w:r>
    </w:p>
    <w:bookmarkEnd w:id="135"/>
    <w:bookmarkStart w:id="137"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36">
        <w:r>
          <w:rPr>
            <w:rStyle w:val="Hyperlink"/>
          </w:rPr>
          <w:t xml:space="preserve">https://doi.org/10.1080/10538720.2020.1728461</w:t>
        </w:r>
      </w:hyperlink>
      <w:r>
        <w:t xml:space="preserve">.</w:t>
      </w:r>
    </w:p>
    <w:bookmarkEnd w:id="137"/>
    <w:bookmarkStart w:id="139"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38">
        <w:r>
          <w:rPr>
            <w:rStyle w:val="Hyperlink"/>
          </w:rPr>
          <w:t xml:space="preserve">https://doi.org/10.1177/0002716215594614</w:t>
        </w:r>
      </w:hyperlink>
      <w:r>
        <w:t xml:space="preserve">.</w:t>
      </w:r>
    </w:p>
    <w:bookmarkEnd w:id="139"/>
    <w:bookmarkStart w:id="140"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0"/>
    <w:bookmarkStart w:id="142"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1">
        <w:r>
          <w:rPr>
            <w:rStyle w:val="Hyperlink"/>
          </w:rPr>
          <w:t xml:space="preserve">https://doi.org/10.1111/lapo.12032</w:t>
        </w:r>
      </w:hyperlink>
      <w:r>
        <w:t xml:space="preserve">.</w:t>
      </w:r>
    </w:p>
    <w:bookmarkEnd w:id="142"/>
    <w:bookmarkStart w:id="143"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43"/>
    <w:bookmarkStart w:id="145"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44">
        <w:r>
          <w:rPr>
            <w:rStyle w:val="Hyperlink"/>
          </w:rPr>
          <w:t xml:space="preserve">https://doi.org/10.1215/10642684-2007-029</w:t>
        </w:r>
      </w:hyperlink>
      <w:r>
        <w:t xml:space="preserve">.</w:t>
      </w:r>
    </w:p>
    <w:bookmarkEnd w:id="145"/>
    <w:bookmarkStart w:id="147"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46">
        <w:r>
          <w:rPr>
            <w:rStyle w:val="Hyperlink"/>
          </w:rPr>
          <w:t xml:space="preserve">https://doi.org/10.1177/00031224211004187</w:t>
        </w:r>
      </w:hyperlink>
      <w:r>
        <w:t xml:space="preserve">.</w:t>
      </w:r>
    </w:p>
    <w:bookmarkEnd w:id="147"/>
    <w:bookmarkStart w:id="149"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48">
        <w:r>
          <w:rPr>
            <w:rStyle w:val="Hyperlink"/>
          </w:rPr>
          <w:t xml:space="preserve">https://doi.org/10.1300/J082v47n01_07</w:t>
        </w:r>
      </w:hyperlink>
      <w:r>
        <w:t xml:space="preserve">.</w:t>
      </w:r>
    </w:p>
    <w:bookmarkEnd w:id="149"/>
    <w:bookmarkStart w:id="151"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0">
        <w:r>
          <w:rPr>
            <w:rStyle w:val="Hyperlink"/>
          </w:rPr>
          <w:t xml:space="preserve">https://doi.org/10.1007/s13524-016-0490-x</w:t>
        </w:r>
      </w:hyperlink>
      <w:r>
        <w:t xml:space="preserve">.</w:t>
      </w:r>
    </w:p>
    <w:bookmarkEnd w:id="151"/>
    <w:bookmarkStart w:id="153"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2">
        <w:r>
          <w:rPr>
            <w:rStyle w:val="Hyperlink"/>
          </w:rPr>
          <w:t xml:space="preserve">https://doi.org/10.1215/00703370-10181474</w:t>
        </w:r>
      </w:hyperlink>
      <w:r>
        <w:t xml:space="preserve">.</w:t>
      </w:r>
    </w:p>
    <w:bookmarkEnd w:id="153"/>
    <w:bookmarkStart w:id="154"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4"/>
    <w:bookmarkStart w:id="156"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55">
        <w:r>
          <w:rPr>
            <w:rStyle w:val="Hyperlink"/>
          </w:rPr>
          <w:t xml:space="preserve">https://doi.org/10.1007/s12122-020-09305-4</w:t>
        </w:r>
      </w:hyperlink>
      <w:r>
        <w:t xml:space="preserve">.</w:t>
      </w:r>
    </w:p>
    <w:bookmarkEnd w:id="156"/>
    <w:bookmarkStart w:id="157"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57"/>
    <w:bookmarkStart w:id="158"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58"/>
    <w:bookmarkStart w:id="160"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59">
        <w:r>
          <w:rPr>
            <w:rStyle w:val="Hyperlink"/>
          </w:rPr>
          <w:t xml:space="preserve">https://doi.org/10.1080/10130950.2013.811014</w:t>
        </w:r>
      </w:hyperlink>
      <w:r>
        <w:t xml:space="preserve">.</w:t>
      </w:r>
    </w:p>
    <w:bookmarkEnd w:id="160"/>
    <w:bookmarkStart w:id="162"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1">
        <w:r>
          <w:rPr>
            <w:rStyle w:val="Hyperlink"/>
          </w:rPr>
          <w:t xml:space="preserve">https://www.jstor.org/stable/24469638</w:t>
        </w:r>
      </w:hyperlink>
      <w:r>
        <w:t xml:space="preserve">.</w:t>
      </w:r>
    </w:p>
    <w:bookmarkEnd w:id="162"/>
    <w:bookmarkStart w:id="163"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63"/>
    <w:bookmarkStart w:id="165"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64">
        <w:r>
          <w:rPr>
            <w:rStyle w:val="Hyperlink"/>
          </w:rPr>
          <w:t xml:space="preserve">https://doi.org/10.1093/ectj/utac010</w:t>
        </w:r>
      </w:hyperlink>
      <w:r>
        <w:t xml:space="preserve">.</w:t>
      </w:r>
    </w:p>
    <w:bookmarkEnd w:id="165"/>
    <w:bookmarkStart w:id="167"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66">
        <w:r>
          <w:rPr>
            <w:rStyle w:val="Hyperlink"/>
          </w:rPr>
          <w:t xml:space="preserve">https://doi.org/10.4054/DemRes.2015.33.25</w:t>
        </w:r>
      </w:hyperlink>
      <w:r>
        <w:t xml:space="preserve">.</w:t>
      </w:r>
    </w:p>
    <w:bookmarkEnd w:id="167"/>
    <w:bookmarkStart w:id="169" w:name="ref-reczek_2020_sexual"/>
    <w:p>
      <w:pPr>
        <w:pStyle w:val="Bibliography"/>
      </w:pPr>
      <w:r>
        <w:t xml:space="preserve">Reczek, Corinne. 2020.</w:t>
      </w:r>
      <w:r>
        <w:t xml:space="preserve"> </w:t>
      </w:r>
      <w:r>
        <w:t xml:space="preserve">“Sexual- and</w:t>
      </w:r>
      <w:r>
        <w:t xml:space="preserve"> </w:t>
      </w:r>
      <w:r>
        <w:t xml:space="preserve">Gender-Minority Families</w:t>
      </w:r>
      <w:r>
        <w:t xml:space="preserve">:</w:t>
      </w:r>
      <w:r>
        <w:t xml:space="preserve"> </w:t>
      </w:r>
      <w:r>
        <w:t xml:space="preserve">A</w:t>
      </w:r>
      <w:r>
        <w:t xml:space="preserve"> </w:t>
      </w:r>
      <w:r>
        <w:t xml:space="preserve">2010 to 2020</w:t>
      </w:r>
      <w:r>
        <w:t xml:space="preserve"> </w:t>
      </w:r>
      <w:r>
        <w:t xml:space="preserve">Decade</w:t>
      </w:r>
      <w:r>
        <w:t xml:space="preserve"> </w:t>
      </w:r>
      <w:r>
        <w:t xml:space="preserve">in</w:t>
      </w:r>
      <w:r>
        <w:t xml:space="preserve"> </w:t>
      </w:r>
      <w:r>
        <w:t xml:space="preserve">Review</w:t>
      </w:r>
      <w:r>
        <w:t xml:space="preserve">.”</w:t>
      </w:r>
      <w:r>
        <w:t xml:space="preserve"> </w:t>
      </w:r>
      <w:r>
        <w:rPr>
          <w:iCs/>
          <w:i/>
        </w:rPr>
        <w:t xml:space="preserve">Journal of Marriage and Family</w:t>
      </w:r>
      <w:r>
        <w:t xml:space="preserve"> </w:t>
      </w:r>
      <w:r>
        <w:t xml:space="preserve">82 (1): 300–325.</w:t>
      </w:r>
      <w:r>
        <w:t xml:space="preserve"> </w:t>
      </w:r>
      <w:hyperlink r:id="rId168">
        <w:r>
          <w:rPr>
            <w:rStyle w:val="Hyperlink"/>
          </w:rPr>
          <w:t xml:space="preserve">https://doi.org/10.1111/jomf.12607</w:t>
        </w:r>
      </w:hyperlink>
      <w:r>
        <w:t xml:space="preserve">.</w:t>
      </w:r>
    </w:p>
    <w:bookmarkEnd w:id="169"/>
    <w:bookmarkStart w:id="171" w:name="ref-reczek_2017_promise"/>
    <w:p>
      <w:pPr>
        <w:pStyle w:val="Bibliography"/>
      </w:pPr>
      <w:r>
        <w:t xml:space="preserve">Reczek, Corinne, Russell Spiker, Hui Liu, and Robert Crosnoe. 2017.</w:t>
      </w:r>
      <w:r>
        <w:t xml:space="preserve"> </w:t>
      </w:r>
      <w:r>
        <w:t xml:space="preserve">“The</w:t>
      </w:r>
      <w:r>
        <w:t xml:space="preserve"> </w:t>
      </w:r>
      <w:r>
        <w:t xml:space="preserve">Promise</w:t>
      </w:r>
      <w:r>
        <w:t xml:space="preserve"> </w:t>
      </w:r>
      <w:r>
        <w:t xml:space="preserve">and</w:t>
      </w:r>
      <w:r>
        <w:t xml:space="preserve"> </w:t>
      </w:r>
      <w:r>
        <w:t xml:space="preserve">Perils</w:t>
      </w:r>
      <w:r>
        <w:t xml:space="preserve"> </w:t>
      </w:r>
      <w:r>
        <w:t xml:space="preserve">of</w:t>
      </w:r>
      <w:r>
        <w:t xml:space="preserve"> </w:t>
      </w:r>
      <w:r>
        <w:t xml:space="preserve">Population Research</w:t>
      </w:r>
      <w:r>
        <w:t xml:space="preserve"> </w:t>
      </w:r>
      <w:r>
        <w:t xml:space="preserve">on</w:t>
      </w:r>
      <w:r>
        <w:t xml:space="preserve"> </w:t>
      </w:r>
      <w:r>
        <w:t xml:space="preserve">Same-Sex Families</w:t>
      </w:r>
      <w:r>
        <w:t xml:space="preserve">.”</w:t>
      </w:r>
      <w:r>
        <w:t xml:space="preserve"> </w:t>
      </w:r>
      <w:r>
        <w:rPr>
          <w:iCs/>
          <w:i/>
        </w:rPr>
        <w:t xml:space="preserve">Demography</w:t>
      </w:r>
      <w:r>
        <w:t xml:space="preserve"> </w:t>
      </w:r>
      <w:r>
        <w:t xml:space="preserve">54 (6): 2385–97.</w:t>
      </w:r>
      <w:r>
        <w:t xml:space="preserve"> </w:t>
      </w:r>
      <w:hyperlink r:id="rId170">
        <w:r>
          <w:rPr>
            <w:rStyle w:val="Hyperlink"/>
          </w:rPr>
          <w:t xml:space="preserve">https://doi.org/10.1007/s13524-017-0630-y</w:t>
        </w:r>
      </w:hyperlink>
      <w:r>
        <w:t xml:space="preserve">.</w:t>
      </w:r>
    </w:p>
    <w:bookmarkEnd w:id="171"/>
    <w:bookmarkStart w:id="173"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2">
        <w:r>
          <w:rPr>
            <w:rStyle w:val="Hyperlink"/>
          </w:rPr>
          <w:t xml:space="preserve">https://doi.org/10.31235/osf.io/mzuwe</w:t>
        </w:r>
      </w:hyperlink>
      <w:r>
        <w:t xml:space="preserve">.</w:t>
      </w:r>
    </w:p>
    <w:bookmarkEnd w:id="173"/>
    <w:bookmarkStart w:id="174"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4"/>
    <w:bookmarkStart w:id="176"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5">
        <w:r>
          <w:rPr>
            <w:rStyle w:val="Hyperlink"/>
          </w:rPr>
          <w:t xml:space="preserve">https://doi.org/10.1177/000312240507000401</w:t>
        </w:r>
      </w:hyperlink>
      <w:r>
        <w:t xml:space="preserve">.</w:t>
      </w:r>
    </w:p>
    <w:bookmarkEnd w:id="176"/>
    <w:bookmarkStart w:id="177"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77"/>
    <w:bookmarkStart w:id="178"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78"/>
    <w:bookmarkStart w:id="180"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79">
        <w:r>
          <w:rPr>
            <w:rStyle w:val="Hyperlink"/>
          </w:rPr>
          <w:t xml:space="preserve">https://doi.org/10.3917/migra.150.0095</w:t>
        </w:r>
      </w:hyperlink>
      <w:r>
        <w:t xml:space="preserve">.</w:t>
      </w:r>
    </w:p>
    <w:bookmarkEnd w:id="180"/>
    <w:bookmarkStart w:id="182"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1">
        <w:r>
          <w:rPr>
            <w:rStyle w:val="Hyperlink"/>
          </w:rPr>
          <w:t xml:space="preserve">https://doi.org/10.1080/19436149.2020.1704501</w:t>
        </w:r>
      </w:hyperlink>
      <w:r>
        <w:t xml:space="preserve">.</w:t>
      </w:r>
    </w:p>
    <w:bookmarkEnd w:id="182"/>
    <w:bookmarkStart w:id="184"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3">
        <w:r>
          <w:rPr>
            <w:rStyle w:val="Hyperlink"/>
          </w:rPr>
          <w:t xml:space="preserve">https://doi.org/10.1080/09518398.2015.1017858</w:t>
        </w:r>
      </w:hyperlink>
      <w:r>
        <w:t xml:space="preserve">.</w:t>
      </w:r>
    </w:p>
    <w:bookmarkEnd w:id="184"/>
    <w:bookmarkStart w:id="186"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5">
        <w:r>
          <w:rPr>
            <w:rStyle w:val="Hyperlink"/>
          </w:rPr>
          <w:t xml:space="preserve">https://doi.org/10.1111/jomf.12617</w:t>
        </w:r>
      </w:hyperlink>
      <w:r>
        <w:t xml:space="preserve">.</w:t>
      </w:r>
    </w:p>
    <w:bookmarkEnd w:id="186"/>
    <w:bookmarkStart w:id="188"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87">
        <w:r>
          <w:rPr>
            <w:rStyle w:val="Hyperlink"/>
          </w:rPr>
          <w:t xml:space="preserve">https://doi.org/10.4054/DemRes.2009.21.28</w:t>
        </w:r>
      </w:hyperlink>
      <w:r>
        <w:t xml:space="preserve">.</w:t>
      </w:r>
    </w:p>
    <w:bookmarkEnd w:id="188"/>
    <w:bookmarkStart w:id="189"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89"/>
    <w:bookmarkStart w:id="191"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0">
        <w:r>
          <w:rPr>
            <w:rStyle w:val="Hyperlink"/>
          </w:rPr>
          <w:t xml:space="preserve">https://doi.org/10.1111/area.12292</w:t>
        </w:r>
      </w:hyperlink>
      <w:r>
        <w:t xml:space="preserve">.</w:t>
      </w:r>
    </w:p>
    <w:bookmarkEnd w:id="191"/>
    <w:bookmarkStart w:id="193"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2">
        <w:r>
          <w:rPr>
            <w:rStyle w:val="Hyperlink"/>
          </w:rPr>
          <w:t xml:space="preserve">https://doi.org/10.4054/DemRes.2014.30.54</w:t>
        </w:r>
      </w:hyperlink>
      <w:r>
        <w:t xml:space="preserve">.</w:t>
      </w:r>
    </w:p>
    <w:bookmarkEnd w:id="193"/>
    <w:bookmarkStart w:id="195"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4">
        <w:r>
          <w:rPr>
            <w:rStyle w:val="Hyperlink"/>
          </w:rPr>
          <w:t xml:space="preserve">https://doi.org/10.1111/jomf.12155</w:t>
        </w:r>
      </w:hyperlink>
      <w:r>
        <w:t xml:space="preserve">.</w:t>
      </w:r>
    </w:p>
    <w:bookmarkEnd w:id="195"/>
    <w:bookmarkStart w:id="196"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196"/>
    <w:bookmarkStart w:id="197"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197"/>
    <w:bookmarkStart w:id="199"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198">
        <w:r>
          <w:rPr>
            <w:rStyle w:val="Hyperlink"/>
          </w:rPr>
          <w:t xml:space="preserve">https://doi.org/10.1080/1550428X.2020.1862012</w:t>
        </w:r>
      </w:hyperlink>
      <w:r>
        <w:t xml:space="preserve">.</w:t>
      </w:r>
    </w:p>
    <w:bookmarkEnd w:id="199"/>
    <w:bookmarkStart w:id="201"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0">
        <w:r>
          <w:rPr>
            <w:rStyle w:val="Hyperlink"/>
          </w:rPr>
          <w:t xml:space="preserve">https://doi.org/10.1111/j.1540-4560.2011.01701.x</w:t>
        </w:r>
      </w:hyperlink>
      <w:r>
        <w:t xml:space="preserve">.</w:t>
      </w:r>
    </w:p>
    <w:bookmarkEnd w:id="201"/>
    <w:bookmarkStart w:id="203"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2">
        <w:r>
          <w:rPr>
            <w:rStyle w:val="Hyperlink"/>
          </w:rPr>
          <w:t xml:space="preserve">https://doi.org/10.1093/sf/soy030</w:t>
        </w:r>
      </w:hyperlink>
      <w:r>
        <w:t xml:space="preserve">.</w:t>
      </w:r>
    </w:p>
    <w:bookmarkEnd w:id="203"/>
    <w:bookmarkStart w:id="204"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4"/>
    <w:bookmarkStart w:id="206"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05">
        <w:r>
          <w:rPr>
            <w:rStyle w:val="Hyperlink"/>
          </w:rPr>
          <w:t xml:space="preserve">https://doi.org/10.1093/sf/soy070</w:t>
        </w:r>
      </w:hyperlink>
      <w:r>
        <w:t xml:space="preserve">.</w:t>
      </w:r>
    </w:p>
    <w:bookmarkEnd w:id="206"/>
    <w:bookmarkStart w:id="208"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07">
        <w:r>
          <w:rPr>
            <w:rStyle w:val="Hyperlink"/>
          </w:rPr>
          <w:t xml:space="preserve">https://doi.org/10.1007/s13524-015-0432-z</w:t>
        </w:r>
      </w:hyperlink>
      <w:r>
        <w:t xml:space="preserve">.</w:t>
      </w:r>
    </w:p>
    <w:bookmarkEnd w:id="208"/>
    <w:bookmarkEnd w:id="209"/>
    <w:p>
      <w:r>
        <w:br w:type="page"/>
      </w:r>
    </w:p>
    <w:bookmarkEnd w:id="210"/>
    <w:bookmarkStart w:id="211"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1"/>
    <w:bookmarkStart w:id="227"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13" name="Picture"/>
            <a:graphic>
              <a:graphicData uri="http://schemas.openxmlformats.org/drawingml/2006/picture">
                <pic:pic>
                  <pic:nvPicPr>
                    <pic:cNvPr descr="ssimm_did_files/figure-docx/desc-1.png" id="214" name="Picture"/>
                    <pic:cNvPicPr>
                      <a:picLocks noChangeArrowheads="1" noChangeAspect="1"/>
                    </pic:cNvPicPr>
                  </pic:nvPicPr>
                  <pic:blipFill>
                    <a:blip r:embed="rId21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16" name="Picture"/>
            <a:graphic>
              <a:graphicData uri="http://schemas.openxmlformats.org/drawingml/2006/picture">
                <pic:pic>
                  <pic:nvPicPr>
                    <pic:cNvPr descr="ssimm_did_files/figure-docx/method-desc-1.png" id="217" name="Picture"/>
                    <pic:cNvPicPr>
                      <a:picLocks noChangeArrowheads="1" noChangeAspect="1"/>
                    </pic:cNvPicPr>
                  </pic:nvPicPr>
                  <pic:blipFill>
                    <a:blip r:embed="rId215"/>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19" name="Picture"/>
            <a:graphic>
              <a:graphicData uri="http://schemas.openxmlformats.org/drawingml/2006/picture">
                <pic:pic>
                  <pic:nvPicPr>
                    <pic:cNvPr descr="ssimm_did_files/figure-docx/lag-plot-1.png" id="220" name="Picture"/>
                    <pic:cNvPicPr>
                      <a:picLocks noChangeArrowheads="1" noChangeAspect="1"/>
                    </pic:cNvPicPr>
                  </pic:nvPicPr>
                  <pic:blipFill>
                    <a:blip r:embed="rId21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from countries with specific LGB policies. Progressive policies are shown in green and regressive policies are shown in orange." title="" id="222" name="Picture"/>
            <a:graphic>
              <a:graphicData uri="http://schemas.openxmlformats.org/drawingml/2006/picture">
                <pic:pic>
                  <pic:nvPicPr>
                    <pic:cNvPr descr="ssimm_did_files/figure-docx/policies-desc-plot-1.png" id="223" name="Picture"/>
                    <pic:cNvPicPr>
                      <a:picLocks noChangeArrowheads="1" noChangeAspect="1"/>
                    </pic:cNvPicPr>
                  </pic:nvPicPr>
                  <pic:blipFill>
                    <a:blip r:embed="rId221"/>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from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25" name="Picture"/>
            <a:graphic>
              <a:graphicData uri="http://schemas.openxmlformats.org/drawingml/2006/picture">
                <pic:pic>
                  <pic:nvPicPr>
                    <pic:cNvPr descr="ssimm_did_files/figure-docx/policy-combos-1.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27"/>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2" Target="media/rId212.png" /><Relationship Type="http://schemas.openxmlformats.org/officeDocument/2006/relationships/image" Id="rId218" Target="media/rId218.png" /><Relationship Type="http://schemas.openxmlformats.org/officeDocument/2006/relationships/image" Id="rId215" Target="media/rId215.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hyperlink" Id="rId59"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4" Target="https://doi.org/10.1007/s10680-014-9321-1" TargetMode="External" /><Relationship Type="http://schemas.openxmlformats.org/officeDocument/2006/relationships/hyperlink" Id="rId155" Target="https://doi.org/10.1007/s12122-020-09305-4" TargetMode="External" /><Relationship Type="http://schemas.openxmlformats.org/officeDocument/2006/relationships/hyperlink" Id="rId114"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07" Target="https://doi.org/10.1007/s13524-015-0432-z" TargetMode="External" /><Relationship Type="http://schemas.openxmlformats.org/officeDocument/2006/relationships/hyperlink" Id="rId150" Target="https://doi.org/10.1007/s13524-016-0490-x" TargetMode="External" /><Relationship Type="http://schemas.openxmlformats.org/officeDocument/2006/relationships/hyperlink" Id="rId170" Target="https://doi.org/10.1007/s13524-017-0630-y" TargetMode="External" /><Relationship Type="http://schemas.openxmlformats.org/officeDocument/2006/relationships/hyperlink" Id="rId122"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77" Target="https://doi.org/10.1016/j.geoforum.2015.11.007" TargetMode="External" /><Relationship Type="http://schemas.openxmlformats.org/officeDocument/2006/relationships/hyperlink" Id="rId106" Target="https://doi.org/10.1016/j.irle.2013.01.002" TargetMode="External" /><Relationship Type="http://schemas.openxmlformats.org/officeDocument/2006/relationships/hyperlink" Id="rId55" Target="https://doi.org/10.1017/jlr.2021.6" TargetMode="External" /><Relationship Type="http://schemas.openxmlformats.org/officeDocument/2006/relationships/hyperlink" Id="rId110" Target="https://doi.org/10.1080/00224490802645294" TargetMode="External" /><Relationship Type="http://schemas.openxmlformats.org/officeDocument/2006/relationships/hyperlink" Id="rId124"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3"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6" Target="https://doi.org/10.1080/10538720.2020.1728461" TargetMode="External" /><Relationship Type="http://schemas.openxmlformats.org/officeDocument/2006/relationships/hyperlink" Id="rId57"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5" Target="https://doi.org/10.1080/1369183X.2017.1420466" TargetMode="External" /><Relationship Type="http://schemas.openxmlformats.org/officeDocument/2006/relationships/hyperlink" Id="rId89" Target="https://doi.org/10.1080/1369183X.2018.1500172" TargetMode="External" /><Relationship Type="http://schemas.openxmlformats.org/officeDocument/2006/relationships/hyperlink" Id="rId67" Target="https://doi.org/10.1080/1369183X.2019.1625137" TargetMode="External" /><Relationship Type="http://schemas.openxmlformats.org/officeDocument/2006/relationships/hyperlink" Id="rId198" Target="https://doi.org/10.1080/1550428X.2020.1862012" TargetMode="External" /><Relationship Type="http://schemas.openxmlformats.org/officeDocument/2006/relationships/hyperlink" Id="rId181" Target="https://doi.org/10.1080/19436149.2020.1704501" TargetMode="External" /><Relationship Type="http://schemas.openxmlformats.org/officeDocument/2006/relationships/hyperlink" Id="rId69"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4" Target="https://doi.org/10.1093/ectj/utac010" TargetMode="External" /><Relationship Type="http://schemas.openxmlformats.org/officeDocument/2006/relationships/hyperlink" Id="rId118" Target="https://doi.org/10.1093/sf/sox008" TargetMode="External" /><Relationship Type="http://schemas.openxmlformats.org/officeDocument/2006/relationships/hyperlink" Id="rId202" Target="https://doi.org/10.1093/sf/soy030" TargetMode="External" /><Relationship Type="http://schemas.openxmlformats.org/officeDocument/2006/relationships/hyperlink" Id="rId205" Target="https://doi.org/10.1093/sf/soy070" TargetMode="External" /><Relationship Type="http://schemas.openxmlformats.org/officeDocument/2006/relationships/hyperlink" Id="rId190"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200" Target="https://doi.org/10.1111/j.1540-4560.2011.01701.x" TargetMode="External" /><Relationship Type="http://schemas.openxmlformats.org/officeDocument/2006/relationships/hyperlink" Id="rId102" Target="https://doi.org/10.1111/j.1540-4560.2011.01705.x" TargetMode="External" /><Relationship Type="http://schemas.openxmlformats.org/officeDocument/2006/relationships/hyperlink" Id="rId97" Target="https://doi.org/10.1111/j.1728-4457.2015.00045.x" TargetMode="External" /><Relationship Type="http://schemas.openxmlformats.org/officeDocument/2006/relationships/hyperlink" Id="rId95" Target="https://doi.org/10.1111/j.1741-3737.2012.00992.x" TargetMode="External" /><Relationship Type="http://schemas.openxmlformats.org/officeDocument/2006/relationships/hyperlink" Id="rId116"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4" Target="https://doi.org/10.1111/jomf.12155" TargetMode="External" /><Relationship Type="http://schemas.openxmlformats.org/officeDocument/2006/relationships/hyperlink" Id="rId168" Target="https://doi.org/10.1111/jomf.12607" TargetMode="External" /><Relationship Type="http://schemas.openxmlformats.org/officeDocument/2006/relationships/hyperlink" Id="rId185" Target="https://doi.org/10.1111/jomf.12617" TargetMode="External" /><Relationship Type="http://schemas.openxmlformats.org/officeDocument/2006/relationships/hyperlink" Id="rId141" Target="https://doi.org/10.1111/lapo.12032" TargetMode="External" /><Relationship Type="http://schemas.openxmlformats.org/officeDocument/2006/relationships/hyperlink" Id="rId79" Target="https://doi.org/10.1111/laps.12034" TargetMode="External" /><Relationship Type="http://schemas.openxmlformats.org/officeDocument/2006/relationships/hyperlink" Id="rId112" Target="https://doi.org/10.1111/taja.12415" TargetMode="External" /><Relationship Type="http://schemas.openxmlformats.org/officeDocument/2006/relationships/hyperlink" Id="rId138" Target="https://doi.org/10.1177/0002716215594614" TargetMode="External" /><Relationship Type="http://schemas.openxmlformats.org/officeDocument/2006/relationships/hyperlink" Id="rId175" Target="https://doi.org/10.1177/000312240507000401" TargetMode="External" /><Relationship Type="http://schemas.openxmlformats.org/officeDocument/2006/relationships/hyperlink" Id="rId146"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1" Target="https://doi.org/10.1177/0011392119850231" TargetMode="External" /><Relationship Type="http://schemas.openxmlformats.org/officeDocument/2006/relationships/hyperlink" Id="rId71"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5" Target="https://doi.org/10.1177/0268580912466881" TargetMode="External" /><Relationship Type="http://schemas.openxmlformats.org/officeDocument/2006/relationships/hyperlink" Id="rId61" Target="https://doi.org/10.1177/1363460705050853" TargetMode="External" /><Relationship Type="http://schemas.openxmlformats.org/officeDocument/2006/relationships/hyperlink" Id="rId152" Target="https://doi.org/10.1215/00703370-10181474" TargetMode="External" /><Relationship Type="http://schemas.openxmlformats.org/officeDocument/2006/relationships/hyperlink" Id="rId144"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6" Target="https://doi.org/10.1353/dem.0.0103" TargetMode="External" /><Relationship Type="http://schemas.openxmlformats.org/officeDocument/2006/relationships/hyperlink" Id="rId73" Target="https://doi.org/10.1353/dem.0.0118" TargetMode="External" /><Relationship Type="http://schemas.openxmlformats.org/officeDocument/2006/relationships/hyperlink" Id="rId120" Target="https://doi.org/10.1353/dem.2002.0027" TargetMode="External" /><Relationship Type="http://schemas.openxmlformats.org/officeDocument/2006/relationships/hyperlink" Id="rId100" Target="https://doi.org/10.2307/1911191" TargetMode="External" /><Relationship Type="http://schemas.openxmlformats.org/officeDocument/2006/relationships/hyperlink" Id="rId108" Target="https://doi.org/10.31235/osf.io/hxjkt" TargetMode="External" /><Relationship Type="http://schemas.openxmlformats.org/officeDocument/2006/relationships/hyperlink" Id="rId172" Target="https://doi.org/10.31235/osf.io/mzuwe" TargetMode="External" /><Relationship Type="http://schemas.openxmlformats.org/officeDocument/2006/relationships/hyperlink" Id="rId134" Target="https://doi.org/10.3138/jcfs.21.2.287" TargetMode="External" /><Relationship Type="http://schemas.openxmlformats.org/officeDocument/2006/relationships/hyperlink" Id="rId179" Target="https://doi.org/10.3917/migra.150.0095" TargetMode="External" /><Relationship Type="http://schemas.openxmlformats.org/officeDocument/2006/relationships/hyperlink" Id="rId187" Target="https://doi.org/10.4054/DemRes.2009.21.28" TargetMode="External" /><Relationship Type="http://schemas.openxmlformats.org/officeDocument/2006/relationships/hyperlink" Id="rId192" Target="https://doi.org/10.4054/DemRes.2014.30.54" TargetMode="External" /><Relationship Type="http://schemas.openxmlformats.org/officeDocument/2006/relationships/hyperlink" Id="rId166"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1"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47" Target="https://doi.org/10.1007/978-94-007-5512-3" TargetMode="External" /><Relationship Type="http://schemas.openxmlformats.org/officeDocument/2006/relationships/hyperlink" Id="rId104" Target="https://doi.org/10.1007/s10680-014-9321-1" TargetMode="External" /><Relationship Type="http://schemas.openxmlformats.org/officeDocument/2006/relationships/hyperlink" Id="rId155" Target="https://doi.org/10.1007/s12122-020-09305-4" TargetMode="External" /><Relationship Type="http://schemas.openxmlformats.org/officeDocument/2006/relationships/hyperlink" Id="rId114"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07" Target="https://doi.org/10.1007/s13524-015-0432-z" TargetMode="External" /><Relationship Type="http://schemas.openxmlformats.org/officeDocument/2006/relationships/hyperlink" Id="rId150" Target="https://doi.org/10.1007/s13524-016-0490-x" TargetMode="External" /><Relationship Type="http://schemas.openxmlformats.org/officeDocument/2006/relationships/hyperlink" Id="rId170" Target="https://doi.org/10.1007/s13524-017-0630-y" TargetMode="External" /><Relationship Type="http://schemas.openxmlformats.org/officeDocument/2006/relationships/hyperlink" Id="rId122"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77" Target="https://doi.org/10.1016/j.geoforum.2015.11.007" TargetMode="External" /><Relationship Type="http://schemas.openxmlformats.org/officeDocument/2006/relationships/hyperlink" Id="rId106" Target="https://doi.org/10.1016/j.irle.2013.01.002" TargetMode="External" /><Relationship Type="http://schemas.openxmlformats.org/officeDocument/2006/relationships/hyperlink" Id="rId55" Target="https://doi.org/10.1017/jlr.2021.6" TargetMode="External" /><Relationship Type="http://schemas.openxmlformats.org/officeDocument/2006/relationships/hyperlink" Id="rId110" Target="https://doi.org/10.1080/00224490802645294" TargetMode="External" /><Relationship Type="http://schemas.openxmlformats.org/officeDocument/2006/relationships/hyperlink" Id="rId124" Target="https://doi.org/10.1080/00324720701571806" TargetMode="External" /><Relationship Type="http://schemas.openxmlformats.org/officeDocument/2006/relationships/hyperlink" Id="rId39" Target="https://doi.org/10.1080/0141987032000087361" TargetMode="External" /><Relationship Type="http://schemas.openxmlformats.org/officeDocument/2006/relationships/hyperlink" Id="rId183" Target="https://doi.org/10.1080/09518398.2015.1017858" TargetMode="External" /><Relationship Type="http://schemas.openxmlformats.org/officeDocument/2006/relationships/hyperlink" Id="rId159" Target="https://doi.org/10.1080/10130950.2013.811014" TargetMode="External" /><Relationship Type="http://schemas.openxmlformats.org/officeDocument/2006/relationships/hyperlink" Id="rId136" Target="https://doi.org/10.1080/10538720.2020.1728461" TargetMode="External" /><Relationship Type="http://schemas.openxmlformats.org/officeDocument/2006/relationships/hyperlink" Id="rId57" Target="https://doi.org/10.1080/1070289X.2020.1737404" TargetMode="External" /><Relationship Type="http://schemas.openxmlformats.org/officeDocument/2006/relationships/hyperlink" Id="rId41" Target="https://doi.org/10.1080/1369183X.2016.1243050" TargetMode="External" /><Relationship Type="http://schemas.openxmlformats.org/officeDocument/2006/relationships/hyperlink" Id="rId75" Target="https://doi.org/10.1080/1369183X.2017.1420466" TargetMode="External" /><Relationship Type="http://schemas.openxmlformats.org/officeDocument/2006/relationships/hyperlink" Id="rId89" Target="https://doi.org/10.1080/1369183X.2018.1500172" TargetMode="External" /><Relationship Type="http://schemas.openxmlformats.org/officeDocument/2006/relationships/hyperlink" Id="rId67" Target="https://doi.org/10.1080/1369183X.2019.1625137" TargetMode="External" /><Relationship Type="http://schemas.openxmlformats.org/officeDocument/2006/relationships/hyperlink" Id="rId198" Target="https://doi.org/10.1080/1550428X.2020.1862012" TargetMode="External" /><Relationship Type="http://schemas.openxmlformats.org/officeDocument/2006/relationships/hyperlink" Id="rId181" Target="https://doi.org/10.1080/19436149.2020.1704501" TargetMode="External" /><Relationship Type="http://schemas.openxmlformats.org/officeDocument/2006/relationships/hyperlink" Id="rId69" Target="https://doi.org/10.1080/21620555.2016.1199257" TargetMode="External" /><Relationship Type="http://schemas.openxmlformats.org/officeDocument/2006/relationships/hyperlink" Id="rId43" Target="https://doi.org/10.1086/658500" TargetMode="External" /><Relationship Type="http://schemas.openxmlformats.org/officeDocument/2006/relationships/hyperlink" Id="rId164" Target="https://doi.org/10.1093/ectj/utac010" TargetMode="External" /><Relationship Type="http://schemas.openxmlformats.org/officeDocument/2006/relationships/hyperlink" Id="rId118" Target="https://doi.org/10.1093/sf/sox008" TargetMode="External" /><Relationship Type="http://schemas.openxmlformats.org/officeDocument/2006/relationships/hyperlink" Id="rId202" Target="https://doi.org/10.1093/sf/soy030" TargetMode="External" /><Relationship Type="http://schemas.openxmlformats.org/officeDocument/2006/relationships/hyperlink" Id="rId205" Target="https://doi.org/10.1093/sf/soy070" TargetMode="External" /><Relationship Type="http://schemas.openxmlformats.org/officeDocument/2006/relationships/hyperlink" Id="rId190" Target="https://doi.org/10.1111/area.12292" TargetMode="External" /><Relationship Type="http://schemas.openxmlformats.org/officeDocument/2006/relationships/hyperlink" Id="rId51" Target="https://doi.org/10.1111/j.1467-954X.2009.01864.x" TargetMode="External" /><Relationship Type="http://schemas.openxmlformats.org/officeDocument/2006/relationships/hyperlink" Id="rId200" Target="https://doi.org/10.1111/j.1540-4560.2011.01701.x" TargetMode="External" /><Relationship Type="http://schemas.openxmlformats.org/officeDocument/2006/relationships/hyperlink" Id="rId102" Target="https://doi.org/10.1111/j.1540-4560.2011.01705.x" TargetMode="External" /><Relationship Type="http://schemas.openxmlformats.org/officeDocument/2006/relationships/hyperlink" Id="rId97" Target="https://doi.org/10.1111/j.1728-4457.2015.00045.x" TargetMode="External" /><Relationship Type="http://schemas.openxmlformats.org/officeDocument/2006/relationships/hyperlink" Id="rId95" Target="https://doi.org/10.1111/j.1741-3737.2012.00992.x" TargetMode="External" /><Relationship Type="http://schemas.openxmlformats.org/officeDocument/2006/relationships/hyperlink" Id="rId116"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4" Target="https://doi.org/10.1111/jomf.12155" TargetMode="External" /><Relationship Type="http://schemas.openxmlformats.org/officeDocument/2006/relationships/hyperlink" Id="rId168" Target="https://doi.org/10.1111/jomf.12607" TargetMode="External" /><Relationship Type="http://schemas.openxmlformats.org/officeDocument/2006/relationships/hyperlink" Id="rId185" Target="https://doi.org/10.1111/jomf.12617" TargetMode="External" /><Relationship Type="http://schemas.openxmlformats.org/officeDocument/2006/relationships/hyperlink" Id="rId141" Target="https://doi.org/10.1111/lapo.12032" TargetMode="External" /><Relationship Type="http://schemas.openxmlformats.org/officeDocument/2006/relationships/hyperlink" Id="rId79" Target="https://doi.org/10.1111/laps.12034" TargetMode="External" /><Relationship Type="http://schemas.openxmlformats.org/officeDocument/2006/relationships/hyperlink" Id="rId112" Target="https://doi.org/10.1111/taja.12415" TargetMode="External" /><Relationship Type="http://schemas.openxmlformats.org/officeDocument/2006/relationships/hyperlink" Id="rId138" Target="https://doi.org/10.1177/0002716215594614" TargetMode="External" /><Relationship Type="http://schemas.openxmlformats.org/officeDocument/2006/relationships/hyperlink" Id="rId175" Target="https://doi.org/10.1177/000312240507000401" TargetMode="External" /><Relationship Type="http://schemas.openxmlformats.org/officeDocument/2006/relationships/hyperlink" Id="rId146" Target="https://doi.org/10.1177/00031224211004187" TargetMode="External" /><Relationship Type="http://schemas.openxmlformats.org/officeDocument/2006/relationships/hyperlink" Id="rId37" Target="https://doi.org/10.1177/0010414018797947" TargetMode="External" /><Relationship Type="http://schemas.openxmlformats.org/officeDocument/2006/relationships/hyperlink" Id="rId81" Target="https://doi.org/10.1177/0011392119850231" TargetMode="External" /><Relationship Type="http://schemas.openxmlformats.org/officeDocument/2006/relationships/hyperlink" Id="rId71" Target="https://doi.org/10.1177/00380385211073237" TargetMode="External" /><Relationship Type="http://schemas.openxmlformats.org/officeDocument/2006/relationships/hyperlink" Id="rId45" Target="https://doi.org/10.1177/0192513X12464872" TargetMode="External" /><Relationship Type="http://schemas.openxmlformats.org/officeDocument/2006/relationships/hyperlink" Id="rId85" Target="https://doi.org/10.1177/0268580912466881" TargetMode="External" /><Relationship Type="http://schemas.openxmlformats.org/officeDocument/2006/relationships/hyperlink" Id="rId61" Target="https://doi.org/10.1177/1363460705050853" TargetMode="External" /><Relationship Type="http://schemas.openxmlformats.org/officeDocument/2006/relationships/hyperlink" Id="rId152" Target="https://doi.org/10.1215/00703370-10181474" TargetMode="External" /><Relationship Type="http://schemas.openxmlformats.org/officeDocument/2006/relationships/hyperlink" Id="rId144"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6" Target="https://doi.org/10.1353/dem.0.0103" TargetMode="External" /><Relationship Type="http://schemas.openxmlformats.org/officeDocument/2006/relationships/hyperlink" Id="rId73" Target="https://doi.org/10.1353/dem.0.0118" TargetMode="External" /><Relationship Type="http://schemas.openxmlformats.org/officeDocument/2006/relationships/hyperlink" Id="rId120" Target="https://doi.org/10.1353/dem.2002.0027" TargetMode="External" /><Relationship Type="http://schemas.openxmlformats.org/officeDocument/2006/relationships/hyperlink" Id="rId100" Target="https://doi.org/10.2307/1911191" TargetMode="External" /><Relationship Type="http://schemas.openxmlformats.org/officeDocument/2006/relationships/hyperlink" Id="rId108" Target="https://doi.org/10.31235/osf.io/hxjkt" TargetMode="External" /><Relationship Type="http://schemas.openxmlformats.org/officeDocument/2006/relationships/hyperlink" Id="rId172" Target="https://doi.org/10.31235/osf.io/mzuwe" TargetMode="External" /><Relationship Type="http://schemas.openxmlformats.org/officeDocument/2006/relationships/hyperlink" Id="rId134" Target="https://doi.org/10.3138/jcfs.21.2.287" TargetMode="External" /><Relationship Type="http://schemas.openxmlformats.org/officeDocument/2006/relationships/hyperlink" Id="rId179" Target="https://doi.org/10.3917/migra.150.0095" TargetMode="External" /><Relationship Type="http://schemas.openxmlformats.org/officeDocument/2006/relationships/hyperlink" Id="rId187" Target="https://doi.org/10.4054/DemRes.2009.21.28" TargetMode="External" /><Relationship Type="http://schemas.openxmlformats.org/officeDocument/2006/relationships/hyperlink" Id="rId192" Target="https://doi.org/10.4054/DemRes.2014.30.54" TargetMode="External" /><Relationship Type="http://schemas.openxmlformats.org/officeDocument/2006/relationships/hyperlink" Id="rId166"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1"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2023-04-20T19:29:44Z</dcterms:created>
  <dcterms:modified xsi:type="dcterms:W3CDTF">2023-04-20T19:29:44Z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