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ptos" w:eastAsia="Aptos" w:hAnsi="Aptos"/>
          <w:color w:val="052F61" w:themeColor="accent1"/>
          <w:sz w:val="21"/>
          <w:lang w:val="en-GB"/>
        </w:rPr>
        <w:id w:val="-675334840"/>
        <w:docPartObj>
          <w:docPartGallery w:val="Cover Pages"/>
          <w:docPartUnique/>
        </w:docPartObj>
      </w:sdtPr>
      <w:sdtEndPr>
        <w:rPr>
          <w:color w:val="auto"/>
        </w:rPr>
      </w:sdtEndPr>
      <w:sdtContent>
        <w:p w14:paraId="5023ABDF" w14:textId="3A04F965" w:rsidR="00073BC7" w:rsidRPr="00B148A1" w:rsidRDefault="00073BC7">
          <w:pPr>
            <w:pStyle w:val="NoSpacing"/>
            <w:spacing w:before="1540" w:after="240"/>
            <w:jc w:val="center"/>
            <w:rPr>
              <w:color w:val="052F61" w:themeColor="accent1"/>
              <w:lang w:val="en-GB"/>
            </w:rPr>
          </w:pPr>
          <w:r w:rsidRPr="00B148A1">
            <w:rPr>
              <w:noProof/>
              <w:color w:val="052F61" w:themeColor="accent1"/>
              <w:lang w:val="en-GB"/>
            </w:rPr>
            <w:drawing>
              <wp:inline distT="0" distB="0" distL="0" distR="0" wp14:anchorId="04297521" wp14:editId="457F27F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052F61" w:themeColor="accent1"/>
              <w:sz w:val="72"/>
              <w:szCs w:val="72"/>
              <w:lang w:val="en-GB"/>
            </w:rPr>
            <w:alias w:val="Title"/>
            <w:tag w:val=""/>
            <w:id w:val="1735040861"/>
            <w:placeholder>
              <w:docPart w:val="38E5FFA6F7414AB9B7492C7B92A5558C"/>
            </w:placeholder>
            <w:dataBinding w:prefixMappings="xmlns:ns0='http://purl.org/dc/elements/1.1/' xmlns:ns1='http://schemas.openxmlformats.org/package/2006/metadata/core-properties' " w:xpath="/ns1:coreProperties[1]/ns0:title[1]" w:storeItemID="{6C3C8BC8-F283-45AE-878A-BAB7291924A1}"/>
            <w:text/>
          </w:sdtPr>
          <w:sdtEndPr/>
          <w:sdtContent>
            <w:p w14:paraId="03856042" w14:textId="0EBE824D" w:rsidR="00073BC7" w:rsidRPr="00B148A1" w:rsidRDefault="00073BC7">
              <w:pPr>
                <w:pStyle w:val="NoSpacing"/>
                <w:pBdr>
                  <w:top w:val="single" w:sz="6" w:space="6" w:color="052F61" w:themeColor="accent1"/>
                  <w:bottom w:val="single" w:sz="6" w:space="6" w:color="052F61" w:themeColor="accent1"/>
                </w:pBdr>
                <w:spacing w:after="240"/>
                <w:jc w:val="center"/>
                <w:rPr>
                  <w:rFonts w:asciiTheme="majorHAnsi" w:eastAsiaTheme="majorEastAsia" w:hAnsiTheme="majorHAnsi" w:cstheme="majorBidi"/>
                  <w:caps/>
                  <w:color w:val="052F61" w:themeColor="accent1"/>
                  <w:sz w:val="80"/>
                  <w:szCs w:val="80"/>
                  <w:lang w:val="en-GB"/>
                </w:rPr>
              </w:pPr>
              <w:r w:rsidRPr="00B148A1">
                <w:rPr>
                  <w:rFonts w:asciiTheme="majorHAnsi" w:eastAsiaTheme="majorEastAsia" w:hAnsiTheme="majorHAnsi" w:cstheme="majorBidi"/>
                  <w:caps/>
                  <w:color w:val="052F61" w:themeColor="accent1"/>
                  <w:sz w:val="72"/>
                  <w:szCs w:val="72"/>
                  <w:lang w:val="en-GB"/>
                </w:rPr>
                <w:t>Industrial IoT Smart HVAC Controller</w:t>
              </w:r>
            </w:p>
          </w:sdtContent>
        </w:sdt>
        <w:sdt>
          <w:sdtPr>
            <w:rPr>
              <w:color w:val="052F61" w:themeColor="accent1"/>
              <w:sz w:val="28"/>
              <w:szCs w:val="28"/>
              <w:lang w:val="en-GB"/>
            </w:rPr>
            <w:alias w:val="Subtitle"/>
            <w:tag w:val=""/>
            <w:id w:val="328029620"/>
            <w:placeholder>
              <w:docPart w:val="66AB701815954B92BEA84CFC799F8413"/>
            </w:placeholder>
            <w:dataBinding w:prefixMappings="xmlns:ns0='http://purl.org/dc/elements/1.1/' xmlns:ns1='http://schemas.openxmlformats.org/package/2006/metadata/core-properties' " w:xpath="/ns1:coreProperties[1]/ns0:subject[1]" w:storeItemID="{6C3C8BC8-F283-45AE-878A-BAB7291924A1}"/>
            <w:text/>
          </w:sdtPr>
          <w:sdtEndPr/>
          <w:sdtContent>
            <w:p w14:paraId="2ECA7A13" w14:textId="2DAD528E" w:rsidR="00073BC7" w:rsidRPr="00B148A1" w:rsidRDefault="00073BC7">
              <w:pPr>
                <w:pStyle w:val="NoSpacing"/>
                <w:jc w:val="center"/>
                <w:rPr>
                  <w:color w:val="052F61" w:themeColor="accent1"/>
                  <w:sz w:val="28"/>
                  <w:szCs w:val="28"/>
                  <w:lang w:val="en-GB"/>
                </w:rPr>
              </w:pPr>
              <w:r w:rsidRPr="00B148A1">
                <w:rPr>
                  <w:color w:val="052F61" w:themeColor="accent1"/>
                  <w:sz w:val="28"/>
                  <w:szCs w:val="28"/>
                  <w:lang w:val="en-GB"/>
                </w:rPr>
                <w:t>COMP50069 Hardware, Microcontrollers and Sensors</w:t>
              </w:r>
            </w:p>
          </w:sdtContent>
        </w:sdt>
        <w:p w14:paraId="28BA0A4A" w14:textId="77777777" w:rsidR="00073BC7" w:rsidRPr="00B148A1" w:rsidRDefault="00073BC7">
          <w:pPr>
            <w:pStyle w:val="NoSpacing"/>
            <w:spacing w:before="480"/>
            <w:jc w:val="center"/>
            <w:rPr>
              <w:color w:val="052F61" w:themeColor="accent1"/>
              <w:lang w:val="en-GB"/>
            </w:rPr>
          </w:pPr>
          <w:r w:rsidRPr="00B148A1">
            <w:rPr>
              <w:noProof/>
              <w:color w:val="052F61" w:themeColor="accent1"/>
              <w:lang w:val="en-GB"/>
            </w:rPr>
            <mc:AlternateContent>
              <mc:Choice Requires="wps">
                <w:drawing>
                  <wp:anchor distT="0" distB="0" distL="114300" distR="114300" simplePos="0" relativeHeight="251657216" behindDoc="0" locked="0" layoutInCell="1" allowOverlap="1" wp14:anchorId="3A2CF251" wp14:editId="6958E11E">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52F61" w:themeColor="accent1"/>
                                    <w:sz w:val="28"/>
                                    <w:szCs w:val="28"/>
                                    <w:lang w:val="en-GB"/>
                                  </w:rPr>
                                  <w:alias w:val="Date"/>
                                  <w:tag w:val=""/>
                                  <w:id w:val="197127006"/>
                                  <w:dataBinding w:prefixMappings="xmlns:ns0='http://schemas.microsoft.com/office/2006/coverPageProps' " w:xpath="/ns0:CoverPageProperties[1]/ns0:PublishDate[1]" w:storeItemID="{55AF091B-3C7A-41E3-B477-F2FDAA23CFDA}"/>
                                  <w:date w:fullDate="2026-05-11T00:00:00Z">
                                    <w:dateFormat w:val="MMMM d, yyyy"/>
                                    <w:lid w:val="en-US"/>
                                    <w:storeMappedDataAs w:val="dateTime"/>
                                    <w:calendar w:val="gregorian"/>
                                  </w:date>
                                </w:sdtPr>
                                <w:sdtEndPr/>
                                <w:sdtContent>
                                  <w:p w14:paraId="040BB712" w14:textId="33C0D6D1" w:rsidR="00073BC7" w:rsidRPr="00B148A1" w:rsidRDefault="00073BC7">
                                    <w:pPr>
                                      <w:pStyle w:val="NoSpacing"/>
                                      <w:spacing w:after="40"/>
                                      <w:jc w:val="center"/>
                                      <w:rPr>
                                        <w:caps/>
                                        <w:color w:val="052F61" w:themeColor="accent1"/>
                                        <w:sz w:val="28"/>
                                        <w:szCs w:val="28"/>
                                        <w:lang w:val="en-GB"/>
                                      </w:rPr>
                                    </w:pPr>
                                    <w:r w:rsidRPr="00B148A1">
                                      <w:rPr>
                                        <w:caps/>
                                        <w:color w:val="052F61" w:themeColor="accent1"/>
                                        <w:sz w:val="28"/>
                                        <w:szCs w:val="28"/>
                                        <w:lang w:val="en-GB"/>
                                      </w:rPr>
                                      <w:t>May 11, 2026</w:t>
                                    </w:r>
                                  </w:p>
                                </w:sdtContent>
                              </w:sdt>
                              <w:p w14:paraId="507ADAF2" w14:textId="73129DBE" w:rsidR="00073BC7" w:rsidRPr="00B148A1" w:rsidRDefault="00342550">
                                <w:pPr>
                                  <w:pStyle w:val="NoSpacing"/>
                                  <w:jc w:val="center"/>
                                  <w:rPr>
                                    <w:color w:val="052F61" w:themeColor="accent1"/>
                                    <w:lang w:val="en-GB"/>
                                  </w:rPr>
                                </w:pPr>
                                <w:sdt>
                                  <w:sdtPr>
                                    <w:rPr>
                                      <w:caps/>
                                      <w:color w:val="052F61" w:themeColor="accent1"/>
                                      <w:lang w:val="en-GB"/>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73BC7" w:rsidRPr="00B148A1">
                                      <w:rPr>
                                        <w:caps/>
                                        <w:color w:val="052F61" w:themeColor="accent1"/>
                                        <w:lang w:val="en-GB"/>
                                      </w:rPr>
                                      <w:t>Nathaniel kianzimbu</w:t>
                                    </w:r>
                                  </w:sdtContent>
                                </w:sdt>
                              </w:p>
                              <w:p w14:paraId="142E529A" w14:textId="38909FEF" w:rsidR="00073BC7" w:rsidRPr="00B148A1" w:rsidRDefault="00342550">
                                <w:pPr>
                                  <w:pStyle w:val="NoSpacing"/>
                                  <w:jc w:val="center"/>
                                  <w:rPr>
                                    <w:color w:val="052F61" w:themeColor="accent1"/>
                                    <w:lang w:val="en-GB"/>
                                  </w:rPr>
                                </w:pPr>
                                <w:sdt>
                                  <w:sdtPr>
                                    <w:rPr>
                                      <w:color w:val="052F61" w:themeColor="accent1"/>
                                      <w:lang w:val="en-GB"/>
                                    </w:rPr>
                                    <w:alias w:val="Address"/>
                                    <w:tag w:val=""/>
                                    <w:id w:val="-726379553"/>
                                    <w:dataBinding w:prefixMappings="xmlns:ns0='http://schemas.microsoft.com/office/2006/coverPageProps' " w:xpath="/ns0:CoverPageProperties[1]/ns0:CompanyAddress[1]" w:storeItemID="{55AF091B-3C7A-41E3-B477-F2FDAA23CFDA}"/>
                                    <w:text/>
                                  </w:sdtPr>
                                  <w:sdtEndPr/>
                                  <w:sdtContent>
                                    <w:r w:rsidR="00073BC7" w:rsidRPr="00B148A1">
                                      <w:rPr>
                                        <w:color w:val="052F61" w:themeColor="accent1"/>
                                        <w:lang w:val="en-GB"/>
                                      </w:rPr>
                                      <w:t>23036044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3A2CF251"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7216;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052F61" w:themeColor="accent1"/>
                              <w:sz w:val="28"/>
                              <w:szCs w:val="28"/>
                              <w:lang w:val="en-GB"/>
                            </w:rPr>
                            <w:alias w:val="Date"/>
                            <w:tag w:val=""/>
                            <w:id w:val="197127006"/>
                            <w:dataBinding w:prefixMappings="xmlns:ns0='http://schemas.microsoft.com/office/2006/coverPageProps' " w:xpath="/ns0:CoverPageProperties[1]/ns0:PublishDate[1]" w:storeItemID="{55AF091B-3C7A-41E3-B477-F2FDAA23CFDA}"/>
                            <w:date w:fullDate="2026-05-11T00:00:00Z">
                              <w:dateFormat w:val="MMMM d, yyyy"/>
                              <w:lid w:val="en-US"/>
                              <w:storeMappedDataAs w:val="dateTime"/>
                              <w:calendar w:val="gregorian"/>
                            </w:date>
                          </w:sdtPr>
                          <w:sdtEndPr/>
                          <w:sdtContent>
                            <w:p w14:paraId="040BB712" w14:textId="33C0D6D1" w:rsidR="00073BC7" w:rsidRPr="00B148A1" w:rsidRDefault="00073BC7">
                              <w:pPr>
                                <w:pStyle w:val="NoSpacing"/>
                                <w:spacing w:after="40"/>
                                <w:jc w:val="center"/>
                                <w:rPr>
                                  <w:caps/>
                                  <w:color w:val="052F61" w:themeColor="accent1"/>
                                  <w:sz w:val="28"/>
                                  <w:szCs w:val="28"/>
                                  <w:lang w:val="en-GB"/>
                                </w:rPr>
                              </w:pPr>
                              <w:r w:rsidRPr="00B148A1">
                                <w:rPr>
                                  <w:caps/>
                                  <w:color w:val="052F61" w:themeColor="accent1"/>
                                  <w:sz w:val="28"/>
                                  <w:szCs w:val="28"/>
                                  <w:lang w:val="en-GB"/>
                                </w:rPr>
                                <w:t>May 11, 2026</w:t>
                              </w:r>
                            </w:p>
                          </w:sdtContent>
                        </w:sdt>
                        <w:p w14:paraId="507ADAF2" w14:textId="73129DBE" w:rsidR="00073BC7" w:rsidRPr="00B148A1" w:rsidRDefault="00342550">
                          <w:pPr>
                            <w:pStyle w:val="NoSpacing"/>
                            <w:jc w:val="center"/>
                            <w:rPr>
                              <w:color w:val="052F61" w:themeColor="accent1"/>
                              <w:lang w:val="en-GB"/>
                            </w:rPr>
                          </w:pPr>
                          <w:sdt>
                            <w:sdtPr>
                              <w:rPr>
                                <w:caps/>
                                <w:color w:val="052F61" w:themeColor="accent1"/>
                                <w:lang w:val="en-GB"/>
                              </w:rPr>
                              <w:alias w:val="Company"/>
                              <w:tag w:val=""/>
                              <w:id w:val="1390145197"/>
                              <w:dataBinding w:prefixMappings="xmlns:ns0='http://schemas.openxmlformats.org/officeDocument/2006/extended-properties' " w:xpath="/ns0:Properties[1]/ns0:Company[1]" w:storeItemID="{6668398D-A668-4E3E-A5EB-62B293D839F1}"/>
                              <w:text/>
                            </w:sdtPr>
                            <w:sdtEndPr/>
                            <w:sdtContent>
                              <w:r w:rsidR="00073BC7" w:rsidRPr="00B148A1">
                                <w:rPr>
                                  <w:caps/>
                                  <w:color w:val="052F61" w:themeColor="accent1"/>
                                  <w:lang w:val="en-GB"/>
                                </w:rPr>
                                <w:t>Nathaniel kianzimbu</w:t>
                              </w:r>
                            </w:sdtContent>
                          </w:sdt>
                        </w:p>
                        <w:p w14:paraId="142E529A" w14:textId="38909FEF" w:rsidR="00073BC7" w:rsidRPr="00B148A1" w:rsidRDefault="00342550">
                          <w:pPr>
                            <w:pStyle w:val="NoSpacing"/>
                            <w:jc w:val="center"/>
                            <w:rPr>
                              <w:color w:val="052F61" w:themeColor="accent1"/>
                              <w:lang w:val="en-GB"/>
                            </w:rPr>
                          </w:pPr>
                          <w:sdt>
                            <w:sdtPr>
                              <w:rPr>
                                <w:color w:val="052F61" w:themeColor="accent1"/>
                                <w:lang w:val="en-GB"/>
                              </w:rPr>
                              <w:alias w:val="Address"/>
                              <w:tag w:val=""/>
                              <w:id w:val="-726379553"/>
                              <w:dataBinding w:prefixMappings="xmlns:ns0='http://schemas.microsoft.com/office/2006/coverPageProps' " w:xpath="/ns0:CoverPageProperties[1]/ns0:CompanyAddress[1]" w:storeItemID="{55AF091B-3C7A-41E3-B477-F2FDAA23CFDA}"/>
                              <w:text/>
                            </w:sdtPr>
                            <w:sdtEndPr/>
                            <w:sdtContent>
                              <w:r w:rsidR="00073BC7" w:rsidRPr="00B148A1">
                                <w:rPr>
                                  <w:color w:val="052F61" w:themeColor="accent1"/>
                                  <w:lang w:val="en-GB"/>
                                </w:rPr>
                                <w:t>23036044</w:t>
                              </w:r>
                            </w:sdtContent>
                          </w:sdt>
                        </w:p>
                      </w:txbxContent>
                    </v:textbox>
                    <w10:wrap anchorx="margin" anchory="page"/>
                  </v:shape>
                </w:pict>
              </mc:Fallback>
            </mc:AlternateContent>
          </w:r>
          <w:r w:rsidRPr="00B148A1">
            <w:rPr>
              <w:noProof/>
              <w:color w:val="052F61" w:themeColor="accent1"/>
              <w:lang w:val="en-GB"/>
            </w:rPr>
            <w:drawing>
              <wp:inline distT="0" distB="0" distL="0" distR="0" wp14:anchorId="11C137FC" wp14:editId="3C8D6A3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77524A6" w14:textId="77FCD85A" w:rsidR="00073BC7" w:rsidRPr="00B148A1" w:rsidRDefault="00073BC7">
          <w:pPr>
            <w:spacing w:after="200" w:line="276" w:lineRule="auto"/>
          </w:pPr>
          <w:r w:rsidRPr="00B148A1">
            <w:br w:type="page"/>
          </w:r>
        </w:p>
      </w:sdtContent>
    </w:sdt>
    <w:sdt>
      <w:sdtPr>
        <w:rPr>
          <w:rFonts w:ascii="Aptos" w:eastAsia="Aptos" w:hAnsi="Aptos" w:cstheme="minorBidi"/>
          <w:b w:val="0"/>
          <w:bCs w:val="0"/>
          <w:color w:val="auto"/>
          <w:sz w:val="21"/>
          <w:szCs w:val="22"/>
        </w:rPr>
        <w:id w:val="1439254278"/>
        <w:docPartObj>
          <w:docPartGallery w:val="Table of Contents"/>
          <w:docPartUnique/>
        </w:docPartObj>
      </w:sdtPr>
      <w:sdtEndPr/>
      <w:sdtContent>
        <w:p w14:paraId="322778D0" w14:textId="48697E07" w:rsidR="0068073B" w:rsidRPr="00B148A1" w:rsidRDefault="0068073B">
          <w:pPr>
            <w:pStyle w:val="TOCHeading"/>
          </w:pPr>
          <w:r w:rsidRPr="00B148A1">
            <w:t>Contents</w:t>
          </w:r>
        </w:p>
        <w:p w14:paraId="10C39BB3" w14:textId="1A12B168" w:rsidR="008A73EB" w:rsidRDefault="0068073B">
          <w:pPr>
            <w:pStyle w:val="TOC1"/>
            <w:tabs>
              <w:tab w:val="right" w:leader="dot" w:pos="10070"/>
            </w:tabs>
            <w:rPr>
              <w:rFonts w:asciiTheme="minorHAnsi" w:eastAsiaTheme="minorEastAsia" w:hAnsiTheme="minorHAnsi"/>
              <w:noProof/>
              <w:kern w:val="2"/>
              <w:sz w:val="24"/>
              <w:szCs w:val="24"/>
              <w:lang w:eastAsia="en-GB"/>
              <w14:ligatures w14:val="standardContextual"/>
            </w:rPr>
          </w:pPr>
          <w:r w:rsidRPr="00B148A1">
            <w:fldChar w:fldCharType="begin"/>
          </w:r>
          <w:r w:rsidRPr="00B148A1">
            <w:instrText xml:space="preserve"> TOC \o "1-3" \h \z \u </w:instrText>
          </w:r>
          <w:r w:rsidRPr="00B148A1">
            <w:fldChar w:fldCharType="separate"/>
          </w:r>
          <w:hyperlink w:anchor="_Toc229432983" w:history="1">
            <w:r w:rsidR="008A73EB" w:rsidRPr="0023526C">
              <w:rPr>
                <w:rStyle w:val="Hyperlink"/>
                <w:noProof/>
              </w:rPr>
              <w:t>1. Executive summary</w:t>
            </w:r>
            <w:r w:rsidR="008A73EB">
              <w:rPr>
                <w:noProof/>
                <w:webHidden/>
              </w:rPr>
              <w:tab/>
            </w:r>
            <w:r w:rsidR="008A73EB">
              <w:rPr>
                <w:noProof/>
                <w:webHidden/>
              </w:rPr>
              <w:fldChar w:fldCharType="begin"/>
            </w:r>
            <w:r w:rsidR="008A73EB">
              <w:rPr>
                <w:noProof/>
                <w:webHidden/>
              </w:rPr>
              <w:instrText xml:space="preserve"> PAGEREF _Toc229432983 \h </w:instrText>
            </w:r>
            <w:r w:rsidR="008A73EB">
              <w:rPr>
                <w:noProof/>
                <w:webHidden/>
              </w:rPr>
            </w:r>
            <w:r w:rsidR="008A73EB">
              <w:rPr>
                <w:noProof/>
                <w:webHidden/>
              </w:rPr>
              <w:fldChar w:fldCharType="separate"/>
            </w:r>
            <w:r w:rsidR="008A73EB">
              <w:rPr>
                <w:noProof/>
                <w:webHidden/>
              </w:rPr>
              <w:t>2</w:t>
            </w:r>
            <w:r w:rsidR="008A73EB">
              <w:rPr>
                <w:noProof/>
                <w:webHidden/>
              </w:rPr>
              <w:fldChar w:fldCharType="end"/>
            </w:r>
          </w:hyperlink>
        </w:p>
        <w:p w14:paraId="3B38DB6C" w14:textId="7EA3BE73"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84" w:history="1">
            <w:r w:rsidRPr="0023526C">
              <w:rPr>
                <w:rStyle w:val="Hyperlink"/>
                <w:noProof/>
              </w:rPr>
              <w:t>2. Commercial IoT context and value proposition</w:t>
            </w:r>
            <w:r>
              <w:rPr>
                <w:noProof/>
                <w:webHidden/>
              </w:rPr>
              <w:tab/>
            </w:r>
            <w:r>
              <w:rPr>
                <w:noProof/>
                <w:webHidden/>
              </w:rPr>
              <w:fldChar w:fldCharType="begin"/>
            </w:r>
            <w:r>
              <w:rPr>
                <w:noProof/>
                <w:webHidden/>
              </w:rPr>
              <w:instrText xml:space="preserve"> PAGEREF _Toc229432984 \h </w:instrText>
            </w:r>
            <w:r>
              <w:rPr>
                <w:noProof/>
                <w:webHidden/>
              </w:rPr>
            </w:r>
            <w:r>
              <w:rPr>
                <w:noProof/>
                <w:webHidden/>
              </w:rPr>
              <w:fldChar w:fldCharType="separate"/>
            </w:r>
            <w:r>
              <w:rPr>
                <w:noProof/>
                <w:webHidden/>
              </w:rPr>
              <w:t>2</w:t>
            </w:r>
            <w:r>
              <w:rPr>
                <w:noProof/>
                <w:webHidden/>
              </w:rPr>
              <w:fldChar w:fldCharType="end"/>
            </w:r>
          </w:hyperlink>
        </w:p>
        <w:p w14:paraId="0F469D52" w14:textId="030E6B3B"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85" w:history="1">
            <w:r w:rsidRPr="0023526C">
              <w:rPr>
                <w:rStyle w:val="Hyperlink"/>
                <w:noProof/>
              </w:rPr>
              <w:t>3. System architecture and hardware design</w:t>
            </w:r>
            <w:r>
              <w:rPr>
                <w:noProof/>
                <w:webHidden/>
              </w:rPr>
              <w:tab/>
            </w:r>
            <w:r>
              <w:rPr>
                <w:noProof/>
                <w:webHidden/>
              </w:rPr>
              <w:fldChar w:fldCharType="begin"/>
            </w:r>
            <w:r>
              <w:rPr>
                <w:noProof/>
                <w:webHidden/>
              </w:rPr>
              <w:instrText xml:space="preserve"> PAGEREF _Toc229432985 \h </w:instrText>
            </w:r>
            <w:r>
              <w:rPr>
                <w:noProof/>
                <w:webHidden/>
              </w:rPr>
            </w:r>
            <w:r>
              <w:rPr>
                <w:noProof/>
                <w:webHidden/>
              </w:rPr>
              <w:fldChar w:fldCharType="separate"/>
            </w:r>
            <w:r>
              <w:rPr>
                <w:noProof/>
                <w:webHidden/>
              </w:rPr>
              <w:t>2</w:t>
            </w:r>
            <w:r>
              <w:rPr>
                <w:noProof/>
                <w:webHidden/>
              </w:rPr>
              <w:fldChar w:fldCharType="end"/>
            </w:r>
          </w:hyperlink>
        </w:p>
        <w:p w14:paraId="230E1986" w14:textId="05C71633" w:rsidR="008A73EB" w:rsidRDefault="008A73EB">
          <w:pPr>
            <w:pStyle w:val="TOC2"/>
            <w:tabs>
              <w:tab w:val="right" w:leader="dot" w:pos="10070"/>
            </w:tabs>
            <w:rPr>
              <w:rFonts w:asciiTheme="minorHAnsi" w:eastAsiaTheme="minorEastAsia" w:hAnsiTheme="minorHAnsi"/>
              <w:noProof/>
              <w:kern w:val="2"/>
              <w:sz w:val="24"/>
              <w:szCs w:val="24"/>
              <w:lang w:eastAsia="en-GB"/>
              <w14:ligatures w14:val="standardContextual"/>
            </w:rPr>
          </w:pPr>
          <w:hyperlink w:anchor="_Toc229432986" w:history="1">
            <w:r w:rsidRPr="0023526C">
              <w:rPr>
                <w:rStyle w:val="Hyperlink"/>
                <w:noProof/>
              </w:rPr>
              <w:t>3.1 Pin and component summary</w:t>
            </w:r>
            <w:r>
              <w:rPr>
                <w:noProof/>
                <w:webHidden/>
              </w:rPr>
              <w:tab/>
            </w:r>
            <w:r>
              <w:rPr>
                <w:noProof/>
                <w:webHidden/>
              </w:rPr>
              <w:fldChar w:fldCharType="begin"/>
            </w:r>
            <w:r>
              <w:rPr>
                <w:noProof/>
                <w:webHidden/>
              </w:rPr>
              <w:instrText xml:space="preserve"> PAGEREF _Toc229432986 \h </w:instrText>
            </w:r>
            <w:r>
              <w:rPr>
                <w:noProof/>
                <w:webHidden/>
              </w:rPr>
            </w:r>
            <w:r>
              <w:rPr>
                <w:noProof/>
                <w:webHidden/>
              </w:rPr>
              <w:fldChar w:fldCharType="separate"/>
            </w:r>
            <w:r>
              <w:rPr>
                <w:noProof/>
                <w:webHidden/>
              </w:rPr>
              <w:t>3</w:t>
            </w:r>
            <w:r>
              <w:rPr>
                <w:noProof/>
                <w:webHidden/>
              </w:rPr>
              <w:fldChar w:fldCharType="end"/>
            </w:r>
          </w:hyperlink>
        </w:p>
        <w:p w14:paraId="6EF5EF23" w14:textId="6711BEE2"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87" w:history="1">
            <w:r w:rsidRPr="0023526C">
              <w:rPr>
                <w:rStyle w:val="Hyperlink"/>
                <w:noProof/>
              </w:rPr>
              <w:t>4. FreeRTOS task design and concurrency management</w:t>
            </w:r>
            <w:r>
              <w:rPr>
                <w:noProof/>
                <w:webHidden/>
              </w:rPr>
              <w:tab/>
            </w:r>
            <w:r>
              <w:rPr>
                <w:noProof/>
                <w:webHidden/>
              </w:rPr>
              <w:fldChar w:fldCharType="begin"/>
            </w:r>
            <w:r>
              <w:rPr>
                <w:noProof/>
                <w:webHidden/>
              </w:rPr>
              <w:instrText xml:space="preserve"> PAGEREF _Toc229432987 \h </w:instrText>
            </w:r>
            <w:r>
              <w:rPr>
                <w:noProof/>
                <w:webHidden/>
              </w:rPr>
            </w:r>
            <w:r>
              <w:rPr>
                <w:noProof/>
                <w:webHidden/>
              </w:rPr>
              <w:fldChar w:fldCharType="separate"/>
            </w:r>
            <w:r>
              <w:rPr>
                <w:noProof/>
                <w:webHidden/>
              </w:rPr>
              <w:t>4</w:t>
            </w:r>
            <w:r>
              <w:rPr>
                <w:noProof/>
                <w:webHidden/>
              </w:rPr>
              <w:fldChar w:fldCharType="end"/>
            </w:r>
          </w:hyperlink>
        </w:p>
        <w:p w14:paraId="6BE3FA2A" w14:textId="36E5C5EA"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88" w:history="1">
            <w:r w:rsidRPr="0023526C">
              <w:rPr>
                <w:rStyle w:val="Hyperlink"/>
                <w:noProof/>
              </w:rPr>
              <w:t>5. Embedded logic, ADC calibration and filtering</w:t>
            </w:r>
            <w:r>
              <w:rPr>
                <w:noProof/>
                <w:webHidden/>
              </w:rPr>
              <w:tab/>
            </w:r>
            <w:r>
              <w:rPr>
                <w:noProof/>
                <w:webHidden/>
              </w:rPr>
              <w:fldChar w:fldCharType="begin"/>
            </w:r>
            <w:r>
              <w:rPr>
                <w:noProof/>
                <w:webHidden/>
              </w:rPr>
              <w:instrText xml:space="preserve"> PAGEREF _Toc229432988 \h </w:instrText>
            </w:r>
            <w:r>
              <w:rPr>
                <w:noProof/>
                <w:webHidden/>
              </w:rPr>
            </w:r>
            <w:r>
              <w:rPr>
                <w:noProof/>
                <w:webHidden/>
              </w:rPr>
              <w:fldChar w:fldCharType="separate"/>
            </w:r>
            <w:r>
              <w:rPr>
                <w:noProof/>
                <w:webHidden/>
              </w:rPr>
              <w:t>5</w:t>
            </w:r>
            <w:r>
              <w:rPr>
                <w:noProof/>
                <w:webHidden/>
              </w:rPr>
              <w:fldChar w:fldCharType="end"/>
            </w:r>
          </w:hyperlink>
        </w:p>
        <w:p w14:paraId="2400FF31" w14:textId="5152182F" w:rsidR="008A73EB" w:rsidRDefault="008A73EB">
          <w:pPr>
            <w:pStyle w:val="TOC2"/>
            <w:tabs>
              <w:tab w:val="right" w:leader="dot" w:pos="10070"/>
            </w:tabs>
            <w:rPr>
              <w:rFonts w:asciiTheme="minorHAnsi" w:eastAsiaTheme="minorEastAsia" w:hAnsiTheme="minorHAnsi"/>
              <w:noProof/>
              <w:kern w:val="2"/>
              <w:sz w:val="24"/>
              <w:szCs w:val="24"/>
              <w:lang w:eastAsia="en-GB"/>
              <w14:ligatures w14:val="standardContextual"/>
            </w:rPr>
          </w:pPr>
          <w:hyperlink w:anchor="_Toc229432989" w:history="1">
            <w:r w:rsidRPr="0023526C">
              <w:rPr>
                <w:rStyle w:val="Hyperlink"/>
                <w:noProof/>
              </w:rPr>
              <w:t>5.1 Sensor baseline logic</w:t>
            </w:r>
            <w:r>
              <w:rPr>
                <w:noProof/>
                <w:webHidden/>
              </w:rPr>
              <w:tab/>
            </w:r>
            <w:r>
              <w:rPr>
                <w:noProof/>
                <w:webHidden/>
              </w:rPr>
              <w:fldChar w:fldCharType="begin"/>
            </w:r>
            <w:r>
              <w:rPr>
                <w:noProof/>
                <w:webHidden/>
              </w:rPr>
              <w:instrText xml:space="preserve"> PAGEREF _Toc229432989 \h </w:instrText>
            </w:r>
            <w:r>
              <w:rPr>
                <w:noProof/>
                <w:webHidden/>
              </w:rPr>
            </w:r>
            <w:r>
              <w:rPr>
                <w:noProof/>
                <w:webHidden/>
              </w:rPr>
              <w:fldChar w:fldCharType="separate"/>
            </w:r>
            <w:r>
              <w:rPr>
                <w:noProof/>
                <w:webHidden/>
              </w:rPr>
              <w:t>5</w:t>
            </w:r>
            <w:r>
              <w:rPr>
                <w:noProof/>
                <w:webHidden/>
              </w:rPr>
              <w:fldChar w:fldCharType="end"/>
            </w:r>
          </w:hyperlink>
        </w:p>
        <w:p w14:paraId="554ABDDC" w14:textId="41FE73B9" w:rsidR="008A73EB" w:rsidRDefault="008A73EB">
          <w:pPr>
            <w:pStyle w:val="TOC2"/>
            <w:tabs>
              <w:tab w:val="right" w:leader="dot" w:pos="10070"/>
            </w:tabs>
            <w:rPr>
              <w:rFonts w:asciiTheme="minorHAnsi" w:eastAsiaTheme="minorEastAsia" w:hAnsiTheme="minorHAnsi"/>
              <w:noProof/>
              <w:kern w:val="2"/>
              <w:sz w:val="24"/>
              <w:szCs w:val="24"/>
              <w:lang w:eastAsia="en-GB"/>
              <w14:ligatures w14:val="standardContextual"/>
            </w:rPr>
          </w:pPr>
          <w:hyperlink w:anchor="_Toc229432990" w:history="1">
            <w:r w:rsidRPr="0023526C">
              <w:rPr>
                <w:rStyle w:val="Hyperlink"/>
                <w:noProof/>
              </w:rPr>
              <w:t>5.2 ADC configuration and calibration</w:t>
            </w:r>
            <w:r>
              <w:rPr>
                <w:noProof/>
                <w:webHidden/>
              </w:rPr>
              <w:tab/>
            </w:r>
            <w:r>
              <w:rPr>
                <w:noProof/>
                <w:webHidden/>
              </w:rPr>
              <w:fldChar w:fldCharType="begin"/>
            </w:r>
            <w:r>
              <w:rPr>
                <w:noProof/>
                <w:webHidden/>
              </w:rPr>
              <w:instrText xml:space="preserve"> PAGEREF _Toc229432990 \h </w:instrText>
            </w:r>
            <w:r>
              <w:rPr>
                <w:noProof/>
                <w:webHidden/>
              </w:rPr>
            </w:r>
            <w:r>
              <w:rPr>
                <w:noProof/>
                <w:webHidden/>
              </w:rPr>
              <w:fldChar w:fldCharType="separate"/>
            </w:r>
            <w:r>
              <w:rPr>
                <w:noProof/>
                <w:webHidden/>
              </w:rPr>
              <w:t>5</w:t>
            </w:r>
            <w:r>
              <w:rPr>
                <w:noProof/>
                <w:webHidden/>
              </w:rPr>
              <w:fldChar w:fldCharType="end"/>
            </w:r>
          </w:hyperlink>
        </w:p>
        <w:p w14:paraId="2F629091" w14:textId="7852E442" w:rsidR="008A73EB" w:rsidRDefault="008A73EB">
          <w:pPr>
            <w:pStyle w:val="TOC2"/>
            <w:tabs>
              <w:tab w:val="right" w:leader="dot" w:pos="10070"/>
            </w:tabs>
            <w:rPr>
              <w:rFonts w:asciiTheme="minorHAnsi" w:eastAsiaTheme="minorEastAsia" w:hAnsiTheme="minorHAnsi"/>
              <w:noProof/>
              <w:kern w:val="2"/>
              <w:sz w:val="24"/>
              <w:szCs w:val="24"/>
              <w:lang w:eastAsia="en-GB"/>
              <w14:ligatures w14:val="standardContextual"/>
            </w:rPr>
          </w:pPr>
          <w:hyperlink w:anchor="_Toc229432991" w:history="1">
            <w:r w:rsidRPr="0023526C">
              <w:rPr>
                <w:rStyle w:val="Hyperlink"/>
                <w:noProof/>
              </w:rPr>
              <w:t>5.3 Filtering and optimisation</w:t>
            </w:r>
            <w:r>
              <w:rPr>
                <w:noProof/>
                <w:webHidden/>
              </w:rPr>
              <w:tab/>
            </w:r>
            <w:r>
              <w:rPr>
                <w:noProof/>
                <w:webHidden/>
              </w:rPr>
              <w:fldChar w:fldCharType="begin"/>
            </w:r>
            <w:r>
              <w:rPr>
                <w:noProof/>
                <w:webHidden/>
              </w:rPr>
              <w:instrText xml:space="preserve"> PAGEREF _Toc229432991 \h </w:instrText>
            </w:r>
            <w:r>
              <w:rPr>
                <w:noProof/>
                <w:webHidden/>
              </w:rPr>
            </w:r>
            <w:r>
              <w:rPr>
                <w:noProof/>
                <w:webHidden/>
              </w:rPr>
              <w:fldChar w:fldCharType="separate"/>
            </w:r>
            <w:r>
              <w:rPr>
                <w:noProof/>
                <w:webHidden/>
              </w:rPr>
              <w:t>5</w:t>
            </w:r>
            <w:r>
              <w:rPr>
                <w:noProof/>
                <w:webHidden/>
              </w:rPr>
              <w:fldChar w:fldCharType="end"/>
            </w:r>
          </w:hyperlink>
        </w:p>
        <w:p w14:paraId="7350D6E0" w14:textId="20DEE04A"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92" w:history="1">
            <w:r w:rsidRPr="0023526C">
              <w:rPr>
                <w:rStyle w:val="Hyperlink"/>
                <w:noProof/>
              </w:rPr>
              <w:t>6. Safety logic, cybersecurity and fault tolerance</w:t>
            </w:r>
            <w:r>
              <w:rPr>
                <w:noProof/>
                <w:webHidden/>
              </w:rPr>
              <w:tab/>
            </w:r>
            <w:r>
              <w:rPr>
                <w:noProof/>
                <w:webHidden/>
              </w:rPr>
              <w:fldChar w:fldCharType="begin"/>
            </w:r>
            <w:r>
              <w:rPr>
                <w:noProof/>
                <w:webHidden/>
              </w:rPr>
              <w:instrText xml:space="preserve"> PAGEREF _Toc229432992 \h </w:instrText>
            </w:r>
            <w:r>
              <w:rPr>
                <w:noProof/>
                <w:webHidden/>
              </w:rPr>
            </w:r>
            <w:r>
              <w:rPr>
                <w:noProof/>
                <w:webHidden/>
              </w:rPr>
              <w:fldChar w:fldCharType="separate"/>
            </w:r>
            <w:r>
              <w:rPr>
                <w:noProof/>
                <w:webHidden/>
              </w:rPr>
              <w:t>6</w:t>
            </w:r>
            <w:r>
              <w:rPr>
                <w:noProof/>
                <w:webHidden/>
              </w:rPr>
              <w:fldChar w:fldCharType="end"/>
            </w:r>
          </w:hyperlink>
        </w:p>
        <w:p w14:paraId="7F504529" w14:textId="76B3EA99"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93" w:history="1">
            <w:r w:rsidRPr="0023526C">
              <w:rPr>
                <w:rStyle w:val="Hyperlink"/>
                <w:noProof/>
              </w:rPr>
              <w:t>7. Structured C design and memory management</w:t>
            </w:r>
            <w:r>
              <w:rPr>
                <w:noProof/>
                <w:webHidden/>
              </w:rPr>
              <w:tab/>
            </w:r>
            <w:r>
              <w:rPr>
                <w:noProof/>
                <w:webHidden/>
              </w:rPr>
              <w:fldChar w:fldCharType="begin"/>
            </w:r>
            <w:r>
              <w:rPr>
                <w:noProof/>
                <w:webHidden/>
              </w:rPr>
              <w:instrText xml:space="preserve"> PAGEREF _Toc229432993 \h </w:instrText>
            </w:r>
            <w:r>
              <w:rPr>
                <w:noProof/>
                <w:webHidden/>
              </w:rPr>
            </w:r>
            <w:r>
              <w:rPr>
                <w:noProof/>
                <w:webHidden/>
              </w:rPr>
              <w:fldChar w:fldCharType="separate"/>
            </w:r>
            <w:r>
              <w:rPr>
                <w:noProof/>
                <w:webHidden/>
              </w:rPr>
              <w:t>7</w:t>
            </w:r>
            <w:r>
              <w:rPr>
                <w:noProof/>
                <w:webHidden/>
              </w:rPr>
              <w:fldChar w:fldCharType="end"/>
            </w:r>
          </w:hyperlink>
        </w:p>
        <w:p w14:paraId="457A246A" w14:textId="6745BC64"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94" w:history="1">
            <w:r w:rsidRPr="0023526C">
              <w:rPr>
                <w:rStyle w:val="Hyperlink"/>
                <w:noProof/>
              </w:rPr>
              <w:t>8. Testing and validation plan</w:t>
            </w:r>
            <w:r>
              <w:rPr>
                <w:noProof/>
                <w:webHidden/>
              </w:rPr>
              <w:tab/>
            </w:r>
            <w:r>
              <w:rPr>
                <w:noProof/>
                <w:webHidden/>
              </w:rPr>
              <w:fldChar w:fldCharType="begin"/>
            </w:r>
            <w:r>
              <w:rPr>
                <w:noProof/>
                <w:webHidden/>
              </w:rPr>
              <w:instrText xml:space="preserve"> PAGEREF _Toc229432994 \h </w:instrText>
            </w:r>
            <w:r>
              <w:rPr>
                <w:noProof/>
                <w:webHidden/>
              </w:rPr>
            </w:r>
            <w:r>
              <w:rPr>
                <w:noProof/>
                <w:webHidden/>
              </w:rPr>
              <w:fldChar w:fldCharType="separate"/>
            </w:r>
            <w:r>
              <w:rPr>
                <w:noProof/>
                <w:webHidden/>
              </w:rPr>
              <w:t>7</w:t>
            </w:r>
            <w:r>
              <w:rPr>
                <w:noProof/>
                <w:webHidden/>
              </w:rPr>
              <w:fldChar w:fldCharType="end"/>
            </w:r>
          </w:hyperlink>
        </w:p>
        <w:p w14:paraId="79D3CD59" w14:textId="6E6BFBAA"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95" w:history="1">
            <w:r w:rsidRPr="0023526C">
              <w:rPr>
                <w:rStyle w:val="Hyperlink"/>
                <w:noProof/>
              </w:rPr>
              <w:t>9. Industrial deployment strategy and lifecycle planning</w:t>
            </w:r>
            <w:r>
              <w:rPr>
                <w:noProof/>
                <w:webHidden/>
              </w:rPr>
              <w:tab/>
            </w:r>
            <w:r>
              <w:rPr>
                <w:noProof/>
                <w:webHidden/>
              </w:rPr>
              <w:fldChar w:fldCharType="begin"/>
            </w:r>
            <w:r>
              <w:rPr>
                <w:noProof/>
                <w:webHidden/>
              </w:rPr>
              <w:instrText xml:space="preserve"> PAGEREF _Toc229432995 \h </w:instrText>
            </w:r>
            <w:r>
              <w:rPr>
                <w:noProof/>
                <w:webHidden/>
              </w:rPr>
            </w:r>
            <w:r>
              <w:rPr>
                <w:noProof/>
                <w:webHidden/>
              </w:rPr>
              <w:fldChar w:fldCharType="separate"/>
            </w:r>
            <w:r>
              <w:rPr>
                <w:noProof/>
                <w:webHidden/>
              </w:rPr>
              <w:t>9</w:t>
            </w:r>
            <w:r>
              <w:rPr>
                <w:noProof/>
                <w:webHidden/>
              </w:rPr>
              <w:fldChar w:fldCharType="end"/>
            </w:r>
          </w:hyperlink>
        </w:p>
        <w:p w14:paraId="4D79BD2D" w14:textId="5E94B2F9"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96" w:history="1">
            <w:r w:rsidRPr="0023526C">
              <w:rPr>
                <w:rStyle w:val="Hyperlink"/>
                <w:noProof/>
              </w:rPr>
              <w:t>10. Conclusion</w:t>
            </w:r>
            <w:r>
              <w:rPr>
                <w:noProof/>
                <w:webHidden/>
              </w:rPr>
              <w:tab/>
            </w:r>
            <w:r>
              <w:rPr>
                <w:noProof/>
                <w:webHidden/>
              </w:rPr>
              <w:fldChar w:fldCharType="begin"/>
            </w:r>
            <w:r>
              <w:rPr>
                <w:noProof/>
                <w:webHidden/>
              </w:rPr>
              <w:instrText xml:space="preserve"> PAGEREF _Toc229432996 \h </w:instrText>
            </w:r>
            <w:r>
              <w:rPr>
                <w:noProof/>
                <w:webHidden/>
              </w:rPr>
            </w:r>
            <w:r>
              <w:rPr>
                <w:noProof/>
                <w:webHidden/>
              </w:rPr>
              <w:fldChar w:fldCharType="separate"/>
            </w:r>
            <w:r>
              <w:rPr>
                <w:noProof/>
                <w:webHidden/>
              </w:rPr>
              <w:t>10</w:t>
            </w:r>
            <w:r>
              <w:rPr>
                <w:noProof/>
                <w:webHidden/>
              </w:rPr>
              <w:fldChar w:fldCharType="end"/>
            </w:r>
          </w:hyperlink>
        </w:p>
        <w:p w14:paraId="525B4C46" w14:textId="4AED28C9"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97" w:history="1">
            <w:r w:rsidRPr="0023526C">
              <w:rPr>
                <w:rStyle w:val="Hyperlink"/>
                <w:noProof/>
              </w:rPr>
              <w:t>References</w:t>
            </w:r>
            <w:r>
              <w:rPr>
                <w:noProof/>
                <w:webHidden/>
              </w:rPr>
              <w:tab/>
            </w:r>
            <w:r>
              <w:rPr>
                <w:noProof/>
                <w:webHidden/>
              </w:rPr>
              <w:fldChar w:fldCharType="begin"/>
            </w:r>
            <w:r>
              <w:rPr>
                <w:noProof/>
                <w:webHidden/>
              </w:rPr>
              <w:instrText xml:space="preserve"> PAGEREF _Toc229432997 \h </w:instrText>
            </w:r>
            <w:r>
              <w:rPr>
                <w:noProof/>
                <w:webHidden/>
              </w:rPr>
            </w:r>
            <w:r>
              <w:rPr>
                <w:noProof/>
                <w:webHidden/>
              </w:rPr>
              <w:fldChar w:fldCharType="separate"/>
            </w:r>
            <w:r>
              <w:rPr>
                <w:noProof/>
                <w:webHidden/>
              </w:rPr>
              <w:t>10</w:t>
            </w:r>
            <w:r>
              <w:rPr>
                <w:noProof/>
                <w:webHidden/>
              </w:rPr>
              <w:fldChar w:fldCharType="end"/>
            </w:r>
          </w:hyperlink>
        </w:p>
        <w:p w14:paraId="138A0CF9" w14:textId="1BA43D20" w:rsidR="008A73EB" w:rsidRDefault="008A73EB">
          <w:pPr>
            <w:pStyle w:val="TOC1"/>
            <w:tabs>
              <w:tab w:val="right" w:leader="dot" w:pos="10070"/>
            </w:tabs>
            <w:rPr>
              <w:rFonts w:asciiTheme="minorHAnsi" w:eastAsiaTheme="minorEastAsia" w:hAnsiTheme="minorHAnsi"/>
              <w:noProof/>
              <w:kern w:val="2"/>
              <w:sz w:val="24"/>
              <w:szCs w:val="24"/>
              <w:lang w:eastAsia="en-GB"/>
              <w14:ligatures w14:val="standardContextual"/>
            </w:rPr>
          </w:pPr>
          <w:hyperlink w:anchor="_Toc229432998" w:history="1">
            <w:r w:rsidRPr="0023526C">
              <w:rPr>
                <w:rStyle w:val="Hyperlink"/>
                <w:noProof/>
              </w:rPr>
              <w:t>Appendix A - Code file map</w:t>
            </w:r>
            <w:r>
              <w:rPr>
                <w:noProof/>
                <w:webHidden/>
              </w:rPr>
              <w:tab/>
            </w:r>
            <w:r>
              <w:rPr>
                <w:noProof/>
                <w:webHidden/>
              </w:rPr>
              <w:fldChar w:fldCharType="begin"/>
            </w:r>
            <w:r>
              <w:rPr>
                <w:noProof/>
                <w:webHidden/>
              </w:rPr>
              <w:instrText xml:space="preserve"> PAGEREF _Toc229432998 \h </w:instrText>
            </w:r>
            <w:r>
              <w:rPr>
                <w:noProof/>
                <w:webHidden/>
              </w:rPr>
            </w:r>
            <w:r>
              <w:rPr>
                <w:noProof/>
                <w:webHidden/>
              </w:rPr>
              <w:fldChar w:fldCharType="separate"/>
            </w:r>
            <w:r>
              <w:rPr>
                <w:noProof/>
                <w:webHidden/>
              </w:rPr>
              <w:t>10</w:t>
            </w:r>
            <w:r>
              <w:rPr>
                <w:noProof/>
                <w:webHidden/>
              </w:rPr>
              <w:fldChar w:fldCharType="end"/>
            </w:r>
          </w:hyperlink>
        </w:p>
        <w:p w14:paraId="2F529443" w14:textId="32206361" w:rsidR="0068073B" w:rsidRPr="00B148A1" w:rsidRDefault="0068073B">
          <w:r w:rsidRPr="00B148A1">
            <w:rPr>
              <w:b/>
              <w:bCs/>
            </w:rPr>
            <w:fldChar w:fldCharType="end"/>
          </w:r>
        </w:p>
      </w:sdtContent>
    </w:sdt>
    <w:p w14:paraId="3E574D8E" w14:textId="77777777" w:rsidR="009B698B" w:rsidRPr="00B148A1" w:rsidRDefault="00A023AA">
      <w:r w:rsidRPr="00B148A1">
        <w:br w:type="page"/>
      </w:r>
    </w:p>
    <w:p w14:paraId="364705BF" w14:textId="77777777" w:rsidR="009B698B" w:rsidRPr="00B148A1" w:rsidRDefault="00A023AA">
      <w:pPr>
        <w:pStyle w:val="Heading1"/>
      </w:pPr>
      <w:bookmarkStart w:id="0" w:name="_Toc229432983"/>
      <w:r w:rsidRPr="00B148A1">
        <w:lastRenderedPageBreak/>
        <w:t>1. Executive summary</w:t>
      </w:r>
      <w:bookmarkEnd w:id="0"/>
    </w:p>
    <w:p w14:paraId="08CCB25A" w14:textId="77777777" w:rsidR="00DE34BD" w:rsidRPr="00B148A1" w:rsidRDefault="00DE34BD">
      <w:pPr>
        <w:jc w:val="both"/>
      </w:pPr>
      <w:r w:rsidRPr="00B148A1">
        <w:t xml:space="preserve">This report documents the design, implementation and commercial reasoning for an Industrial IoT Smart HVAC Controller built on the ESP32 platform. The prototype demonstrates how a small Industrial IoT HVAC controller can be simulated using </w:t>
      </w:r>
      <w:proofErr w:type="spellStart"/>
      <w:r w:rsidRPr="00B148A1">
        <w:t>Wokwi</w:t>
      </w:r>
      <w:proofErr w:type="spellEnd"/>
      <w:r w:rsidRPr="00B148A1">
        <w:t>. The ESP32 board reads the temperature and humidity from a DHT22 sensor and the air pressure from a 12-bit analogue to digital converter (ADC) converter. The analogue signal from the sensor is smoothed before being processed by the ESP32 microcontroller to control a set of relays represented by LEDs. Additionally, another LED, a buzzer and an LCD display are used to indicate to the operator the status of the system’s safety controls.</w:t>
      </w:r>
    </w:p>
    <w:p w14:paraId="66CDFE4E" w14:textId="77777777" w:rsidR="00DE34BD" w:rsidRPr="00B148A1" w:rsidRDefault="00DE34BD">
      <w:pPr>
        <w:jc w:val="both"/>
      </w:pPr>
      <w:r w:rsidRPr="00B148A1">
        <w:t>The implementation satisfies the requirements of the assessment regarding a real-time IoT programming environment. The code is organised into the sketch file, the source file and the header files. Such a structure provides more clarity than a single file containing all the code. The main control is managed at the edge of the network to ensure that the functioning of the system does not rely upon an internet connection. The interaction with the system is simulated over the serial communication link and includes authentication text, rate limiting, validation of user inputs and staying within specified boundaries for the parameters of the system.</w:t>
      </w:r>
    </w:p>
    <w:p w14:paraId="3D23CE94" w14:textId="77777777" w:rsidR="00387A36" w:rsidRPr="00B148A1" w:rsidRDefault="00387A36" w:rsidP="00387A36">
      <w:pPr>
        <w:rPr>
          <w:b/>
          <w:bCs/>
        </w:rPr>
      </w:pPr>
      <w:r w:rsidRPr="00B148A1">
        <w:t xml:space="preserve">The controller can be helpful for factories, warehouses, plant rooms, and small industrial buildings. The prototype includes </w:t>
      </w:r>
      <w:proofErr w:type="gramStart"/>
      <w:r w:rsidRPr="00B148A1">
        <w:t>all of</w:t>
      </w:r>
      <w:proofErr w:type="gramEnd"/>
      <w:r w:rsidRPr="00B148A1">
        <w:t xml:space="preserve"> the necessary features to control the climate in the room automatically, including emergency controls, sensor failure detection, and logging capabilities. Additionally, while not included in the current prototype, the project also considers the importance of cybersecurity for the project and plans for its lifecycle.</w:t>
      </w:r>
    </w:p>
    <w:p w14:paraId="22BA8AD8" w14:textId="1628FAA2" w:rsidR="009B698B" w:rsidRPr="00B148A1" w:rsidRDefault="00A023AA">
      <w:pPr>
        <w:pStyle w:val="Heading1"/>
      </w:pPr>
      <w:bookmarkStart w:id="1" w:name="_Toc229432984"/>
      <w:r w:rsidRPr="00B148A1">
        <w:t>2. Commercial IoT context and value proposition</w:t>
      </w:r>
      <w:bookmarkEnd w:id="1"/>
    </w:p>
    <w:p w14:paraId="64A73AA0" w14:textId="77777777" w:rsidR="00387A36" w:rsidRPr="00B148A1" w:rsidRDefault="00387A36" w:rsidP="00387A36">
      <w:pPr>
        <w:jc w:val="both"/>
      </w:pPr>
      <w:r w:rsidRPr="00B148A1">
        <w:t>Beyond providing comfort to building occupants, HVAC systems in production environments can have a significant impact on staff, machines, products, and energy usage. As such, HVAC controllers have inherent business values as well. Their ability to react to changes in the environment, alert staff of potential issues, or even provide data to track maintenance efforts can provide significant value to the organization. This project indicates that it may be possible to build a cost-effective edge device that can form the basis of such a product.</w:t>
      </w:r>
    </w:p>
    <w:p w14:paraId="53240EB5" w14:textId="77777777" w:rsidR="00387A36" w:rsidRPr="00B148A1" w:rsidRDefault="00387A36" w:rsidP="00387A36">
      <w:pPr>
        <w:jc w:val="both"/>
      </w:pPr>
      <w:r w:rsidRPr="00B148A1">
        <w:t>The value proposition is based on four points. Firstly, local automation allows for a reduction in response time as the ESP32 does not have to wait for a cloud system to respond before taking corrective action. Secondly, the logging of sensor data allows for improved maintenance of the equipment as the data can be used to identify issues such as stale sensor readings, low airflow from the equipment, or unsafe temperature levels. Thirdly, if a fault is detected in the system, the fail-safe system will automatically switch off the heating, cooling, and fan outputs to prevent further damage to the equipment. Finally, the simulated command interface allows for the testing of various temperature settings that may be implemented by a supervisor or cloud system.</w:t>
      </w:r>
    </w:p>
    <w:p w14:paraId="34034310" w14:textId="77777777" w:rsidR="00387A36" w:rsidRPr="00B148A1" w:rsidRDefault="00387A36" w:rsidP="00387A36">
      <w:pPr>
        <w:rPr>
          <w:b/>
          <w:bCs/>
        </w:rPr>
      </w:pPr>
      <w:r w:rsidRPr="00B148A1">
        <w:t>Instead of installing the system in each room, it is possible to install the controller for each zone. Each zone controller would manage one room, duct section or plant unit. Multiple zone controllers could send telemetry data to a central building management system while still retaining the ability to manage emergencies within each zone. The control logic would reside on the edge devices to manage and respond to emergencies while cloud services manage fleet monitoring, analytics, alerts and maintenance reports. This architecture provides fault tolerance to the network while providing data for management of the building or facility.</w:t>
      </w:r>
    </w:p>
    <w:p w14:paraId="2DCB9AC7" w14:textId="2EC76F3D" w:rsidR="009B698B" w:rsidRPr="00B148A1" w:rsidRDefault="00A023AA">
      <w:pPr>
        <w:pStyle w:val="Heading1"/>
      </w:pPr>
      <w:bookmarkStart w:id="2" w:name="_Toc229432985"/>
      <w:r w:rsidRPr="00B148A1">
        <w:t>3. System architecture and hardware design</w:t>
      </w:r>
      <w:bookmarkEnd w:id="2"/>
    </w:p>
    <w:p w14:paraId="27E1689F" w14:textId="77777777" w:rsidR="00387A36" w:rsidRPr="00B148A1" w:rsidRDefault="00387A36" w:rsidP="00387A36">
      <w:pPr>
        <w:jc w:val="both"/>
      </w:pPr>
      <w:r w:rsidRPr="00B148A1">
        <w:t xml:space="preserve">The hardware design uses the ESP32 development board as the controller. The DHT22 sensor will be connected to GPIO15 to read the temperature and humidity values. The potentiometer connected to GPIO34 will be used to simulate the reading of an analogue sensor for detecting airflow within the environment. The airflow sensor is configured to read values between 0 and 4095 using a 12-bit ADC and to map those values to a percentage value </w:t>
      </w:r>
      <w:r w:rsidRPr="00B148A1">
        <w:lastRenderedPageBreak/>
        <w:t>representing the airflow level in the environment. The simulated relays for controlling the operation of the various components of the simulated HVAC system are controlled using the LEDs connected to GPIO26 (cooling), GPIO27 (heating), GPIO25 (fan) and GPIO23 (fault). The buzzer is connected to GPIO19 to provide audible alarms under specific conditions. Finally, the LCD1602 display is used to show the current operating mode of the system and the status of the operator using I2C on GPIO21 and GPIO22.</w:t>
      </w:r>
    </w:p>
    <w:p w14:paraId="2AC7555E" w14:textId="77777777" w:rsidR="00722C12" w:rsidRPr="00B148A1" w:rsidRDefault="00722C12" w:rsidP="00722C12">
      <w:r w:rsidRPr="00B148A1">
        <w:t>The two operator inputs are an emergency button on GPIO4 and a reset button on GPIO18. Both buttons have pull-ups with external interrupts on the falling edge. As a result, they are quickly dealt with without having to poll the buttons in the main control task. The interrupt service routines just notify the input task. This is a better design because the interrupt service routines do not have to do much work.</w:t>
      </w:r>
    </w:p>
    <w:p w14:paraId="4A40AA94" w14:textId="2B30A0CD" w:rsidR="009B698B" w:rsidRPr="00B148A1" w:rsidRDefault="0086352D">
      <w:r>
        <w:rPr>
          <w:noProof/>
        </w:rPr>
        <w:drawing>
          <wp:inline distT="0" distB="0" distL="0" distR="0" wp14:anchorId="470B2C54" wp14:editId="5302718A">
            <wp:extent cx="5991149" cy="4493363"/>
            <wp:effectExtent l="0" t="0" r="0" b="2540"/>
            <wp:docPr id="14191833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8792" cy="4536596"/>
                    </a:xfrm>
                    <a:prstGeom prst="rect">
                      <a:avLst/>
                    </a:prstGeom>
                    <a:noFill/>
                  </pic:spPr>
                </pic:pic>
              </a:graphicData>
            </a:graphic>
          </wp:inline>
        </w:drawing>
      </w:r>
    </w:p>
    <w:p w14:paraId="2DDCD299" w14:textId="77777777" w:rsidR="009B698B" w:rsidRPr="00B148A1" w:rsidRDefault="00A023AA">
      <w:pPr>
        <w:jc w:val="center"/>
      </w:pPr>
      <w:r w:rsidRPr="00B148A1">
        <w:rPr>
          <w:i/>
        </w:rPr>
        <w:t>Figure 1. System architecture showing sensor inputs, ESP32 edge logic and operator outputs.</w:t>
      </w:r>
    </w:p>
    <w:p w14:paraId="0B880177" w14:textId="77777777" w:rsidR="009B698B" w:rsidRPr="00B148A1" w:rsidRDefault="00A023AA">
      <w:pPr>
        <w:pStyle w:val="Heading2"/>
      </w:pPr>
      <w:bookmarkStart w:id="3" w:name="_Toc229432986"/>
      <w:r w:rsidRPr="00B148A1">
        <w:t>3.1 Pin and component summary</w:t>
      </w:r>
      <w:bookmarkEnd w:id="3"/>
    </w:p>
    <w:tbl>
      <w:tblPr>
        <w:tblStyle w:val="TableGrid"/>
        <w:tblW w:w="0" w:type="auto"/>
        <w:jc w:val="center"/>
        <w:tblLook w:val="04A0" w:firstRow="1" w:lastRow="0" w:firstColumn="1" w:lastColumn="0" w:noHBand="0" w:noVBand="1"/>
      </w:tblPr>
      <w:tblGrid>
        <w:gridCol w:w="2448"/>
        <w:gridCol w:w="1872"/>
        <w:gridCol w:w="5184"/>
      </w:tblGrid>
      <w:tr w:rsidR="009B698B" w:rsidRPr="00B148A1" w14:paraId="4919CA46" w14:textId="77777777">
        <w:trPr>
          <w:jc w:val="center"/>
        </w:trPr>
        <w:tc>
          <w:tcPr>
            <w:tcW w:w="2448" w:type="dxa"/>
            <w:shd w:val="clear" w:color="auto" w:fill="1F4E79"/>
            <w:vAlign w:val="center"/>
          </w:tcPr>
          <w:p w14:paraId="7BACE973" w14:textId="77777777" w:rsidR="009B698B" w:rsidRPr="00B148A1" w:rsidRDefault="00A023AA">
            <w:pPr>
              <w:spacing w:after="0"/>
            </w:pPr>
            <w:r w:rsidRPr="00B148A1">
              <w:rPr>
                <w:b/>
                <w:color w:val="FFFFFF"/>
                <w:sz w:val="17"/>
              </w:rPr>
              <w:t>Component</w:t>
            </w:r>
          </w:p>
        </w:tc>
        <w:tc>
          <w:tcPr>
            <w:tcW w:w="1872" w:type="dxa"/>
            <w:shd w:val="clear" w:color="auto" w:fill="1F4E79"/>
            <w:vAlign w:val="center"/>
          </w:tcPr>
          <w:p w14:paraId="3384DBF6" w14:textId="77777777" w:rsidR="009B698B" w:rsidRPr="00B148A1" w:rsidRDefault="00A023AA">
            <w:pPr>
              <w:spacing w:after="0"/>
            </w:pPr>
            <w:r w:rsidRPr="00B148A1">
              <w:rPr>
                <w:b/>
                <w:color w:val="FFFFFF"/>
                <w:sz w:val="17"/>
              </w:rPr>
              <w:t>GPIO / interface</w:t>
            </w:r>
          </w:p>
        </w:tc>
        <w:tc>
          <w:tcPr>
            <w:tcW w:w="5184" w:type="dxa"/>
            <w:shd w:val="clear" w:color="auto" w:fill="1F4E79"/>
            <w:vAlign w:val="center"/>
          </w:tcPr>
          <w:p w14:paraId="0AF73786" w14:textId="77777777" w:rsidR="009B698B" w:rsidRPr="00B148A1" w:rsidRDefault="00A023AA">
            <w:pPr>
              <w:spacing w:after="0"/>
            </w:pPr>
            <w:r w:rsidRPr="00B148A1">
              <w:rPr>
                <w:b/>
                <w:color w:val="FFFFFF"/>
                <w:sz w:val="17"/>
              </w:rPr>
              <w:t>Purpose in prototype</w:t>
            </w:r>
          </w:p>
        </w:tc>
      </w:tr>
      <w:tr w:rsidR="009B698B" w:rsidRPr="00B148A1" w14:paraId="5A91A668" w14:textId="77777777">
        <w:trPr>
          <w:jc w:val="center"/>
        </w:trPr>
        <w:tc>
          <w:tcPr>
            <w:tcW w:w="2448" w:type="dxa"/>
            <w:vAlign w:val="center"/>
          </w:tcPr>
          <w:p w14:paraId="7D71BAEA" w14:textId="77777777" w:rsidR="009B698B" w:rsidRPr="00B148A1" w:rsidRDefault="00A023AA">
            <w:pPr>
              <w:spacing w:after="0"/>
            </w:pPr>
            <w:r w:rsidRPr="00B148A1">
              <w:rPr>
                <w:sz w:val="17"/>
              </w:rPr>
              <w:t>DHT22</w:t>
            </w:r>
          </w:p>
        </w:tc>
        <w:tc>
          <w:tcPr>
            <w:tcW w:w="1872" w:type="dxa"/>
            <w:vAlign w:val="center"/>
          </w:tcPr>
          <w:p w14:paraId="0F1C9AE5" w14:textId="77777777" w:rsidR="009B698B" w:rsidRPr="00B148A1" w:rsidRDefault="00A023AA">
            <w:pPr>
              <w:spacing w:after="0"/>
            </w:pPr>
            <w:r w:rsidRPr="00B148A1">
              <w:rPr>
                <w:sz w:val="17"/>
              </w:rPr>
              <w:t>GPIO15</w:t>
            </w:r>
          </w:p>
        </w:tc>
        <w:tc>
          <w:tcPr>
            <w:tcW w:w="5184" w:type="dxa"/>
            <w:vAlign w:val="center"/>
          </w:tcPr>
          <w:p w14:paraId="576F0EA5" w14:textId="77777777" w:rsidR="009B698B" w:rsidRPr="00B148A1" w:rsidRDefault="00A023AA">
            <w:pPr>
              <w:spacing w:after="0"/>
            </w:pPr>
            <w:r w:rsidRPr="00B148A1">
              <w:rPr>
                <w:sz w:val="17"/>
              </w:rPr>
              <w:t>Temperature and humidity monitoring</w:t>
            </w:r>
          </w:p>
        </w:tc>
      </w:tr>
      <w:tr w:rsidR="009B698B" w:rsidRPr="00B148A1" w14:paraId="5F49875F" w14:textId="77777777">
        <w:trPr>
          <w:jc w:val="center"/>
        </w:trPr>
        <w:tc>
          <w:tcPr>
            <w:tcW w:w="2448" w:type="dxa"/>
            <w:vAlign w:val="center"/>
          </w:tcPr>
          <w:p w14:paraId="20A9D526" w14:textId="77777777" w:rsidR="009B698B" w:rsidRPr="00B148A1" w:rsidRDefault="00A023AA">
            <w:pPr>
              <w:spacing w:after="0"/>
            </w:pPr>
            <w:r w:rsidRPr="00B148A1">
              <w:rPr>
                <w:sz w:val="17"/>
              </w:rPr>
              <w:t>Pressure / airflow potentiometer</w:t>
            </w:r>
          </w:p>
        </w:tc>
        <w:tc>
          <w:tcPr>
            <w:tcW w:w="1872" w:type="dxa"/>
            <w:vAlign w:val="center"/>
          </w:tcPr>
          <w:p w14:paraId="2E62E5D4" w14:textId="77777777" w:rsidR="009B698B" w:rsidRPr="00B148A1" w:rsidRDefault="00A023AA">
            <w:pPr>
              <w:spacing w:after="0"/>
            </w:pPr>
            <w:r w:rsidRPr="00B148A1">
              <w:rPr>
                <w:sz w:val="17"/>
              </w:rPr>
              <w:t>GPIO34 ADC</w:t>
            </w:r>
          </w:p>
        </w:tc>
        <w:tc>
          <w:tcPr>
            <w:tcW w:w="5184" w:type="dxa"/>
            <w:vAlign w:val="center"/>
          </w:tcPr>
          <w:p w14:paraId="2317B362" w14:textId="77777777" w:rsidR="009B698B" w:rsidRPr="00B148A1" w:rsidRDefault="00A023AA">
            <w:pPr>
              <w:spacing w:after="0"/>
            </w:pPr>
            <w:r w:rsidRPr="00B148A1">
              <w:rPr>
                <w:sz w:val="17"/>
              </w:rPr>
              <w:t>Analogue airflow simulation and ADC calibration</w:t>
            </w:r>
          </w:p>
        </w:tc>
      </w:tr>
      <w:tr w:rsidR="009B698B" w:rsidRPr="00B148A1" w14:paraId="411AE64E" w14:textId="77777777">
        <w:trPr>
          <w:jc w:val="center"/>
        </w:trPr>
        <w:tc>
          <w:tcPr>
            <w:tcW w:w="2448" w:type="dxa"/>
            <w:vAlign w:val="center"/>
          </w:tcPr>
          <w:p w14:paraId="22DB4060" w14:textId="77777777" w:rsidR="009B698B" w:rsidRPr="00B148A1" w:rsidRDefault="00A023AA">
            <w:pPr>
              <w:spacing w:after="0"/>
            </w:pPr>
            <w:r w:rsidRPr="00B148A1">
              <w:rPr>
                <w:sz w:val="17"/>
              </w:rPr>
              <w:t>Cooling relay LED</w:t>
            </w:r>
          </w:p>
        </w:tc>
        <w:tc>
          <w:tcPr>
            <w:tcW w:w="1872" w:type="dxa"/>
            <w:vAlign w:val="center"/>
          </w:tcPr>
          <w:p w14:paraId="504155D3" w14:textId="77777777" w:rsidR="009B698B" w:rsidRPr="00B148A1" w:rsidRDefault="00A023AA">
            <w:pPr>
              <w:spacing w:after="0"/>
            </w:pPr>
            <w:r w:rsidRPr="00B148A1">
              <w:rPr>
                <w:sz w:val="17"/>
              </w:rPr>
              <w:t>GPIO26</w:t>
            </w:r>
          </w:p>
        </w:tc>
        <w:tc>
          <w:tcPr>
            <w:tcW w:w="5184" w:type="dxa"/>
            <w:vAlign w:val="center"/>
          </w:tcPr>
          <w:p w14:paraId="75866D45" w14:textId="77777777" w:rsidR="009B698B" w:rsidRPr="00B148A1" w:rsidRDefault="00A023AA">
            <w:pPr>
              <w:spacing w:after="0"/>
            </w:pPr>
            <w:r w:rsidRPr="00B148A1">
              <w:rPr>
                <w:sz w:val="17"/>
              </w:rPr>
              <w:t>Cooling output indicator</w:t>
            </w:r>
          </w:p>
        </w:tc>
      </w:tr>
      <w:tr w:rsidR="009B698B" w:rsidRPr="00B148A1" w14:paraId="5626F65C" w14:textId="77777777">
        <w:trPr>
          <w:jc w:val="center"/>
        </w:trPr>
        <w:tc>
          <w:tcPr>
            <w:tcW w:w="2448" w:type="dxa"/>
            <w:vAlign w:val="center"/>
          </w:tcPr>
          <w:p w14:paraId="40020A17" w14:textId="77777777" w:rsidR="009B698B" w:rsidRPr="00B148A1" w:rsidRDefault="00A023AA">
            <w:pPr>
              <w:spacing w:after="0"/>
            </w:pPr>
            <w:r w:rsidRPr="00B148A1">
              <w:rPr>
                <w:sz w:val="17"/>
              </w:rPr>
              <w:t>Heating relay LED</w:t>
            </w:r>
          </w:p>
        </w:tc>
        <w:tc>
          <w:tcPr>
            <w:tcW w:w="1872" w:type="dxa"/>
            <w:vAlign w:val="center"/>
          </w:tcPr>
          <w:p w14:paraId="2949E056" w14:textId="77777777" w:rsidR="009B698B" w:rsidRPr="00B148A1" w:rsidRDefault="00A023AA">
            <w:pPr>
              <w:spacing w:after="0"/>
            </w:pPr>
            <w:r w:rsidRPr="00B148A1">
              <w:rPr>
                <w:sz w:val="17"/>
              </w:rPr>
              <w:t>GPIO27</w:t>
            </w:r>
          </w:p>
        </w:tc>
        <w:tc>
          <w:tcPr>
            <w:tcW w:w="5184" w:type="dxa"/>
            <w:vAlign w:val="center"/>
          </w:tcPr>
          <w:p w14:paraId="122FFDC4" w14:textId="77777777" w:rsidR="009B698B" w:rsidRPr="00B148A1" w:rsidRDefault="00A023AA">
            <w:pPr>
              <w:spacing w:after="0"/>
            </w:pPr>
            <w:r w:rsidRPr="00B148A1">
              <w:rPr>
                <w:sz w:val="17"/>
              </w:rPr>
              <w:t>Heating output indicator</w:t>
            </w:r>
          </w:p>
        </w:tc>
      </w:tr>
      <w:tr w:rsidR="009B698B" w:rsidRPr="00B148A1" w14:paraId="6B8F0E8D" w14:textId="77777777">
        <w:trPr>
          <w:jc w:val="center"/>
        </w:trPr>
        <w:tc>
          <w:tcPr>
            <w:tcW w:w="2448" w:type="dxa"/>
            <w:vAlign w:val="center"/>
          </w:tcPr>
          <w:p w14:paraId="2FC5FD11" w14:textId="77777777" w:rsidR="009B698B" w:rsidRPr="00B148A1" w:rsidRDefault="00A023AA">
            <w:pPr>
              <w:spacing w:after="0"/>
            </w:pPr>
            <w:r w:rsidRPr="00B148A1">
              <w:rPr>
                <w:sz w:val="17"/>
              </w:rPr>
              <w:t>Fan relay LED</w:t>
            </w:r>
          </w:p>
        </w:tc>
        <w:tc>
          <w:tcPr>
            <w:tcW w:w="1872" w:type="dxa"/>
            <w:vAlign w:val="center"/>
          </w:tcPr>
          <w:p w14:paraId="598A4041" w14:textId="77777777" w:rsidR="009B698B" w:rsidRPr="00B148A1" w:rsidRDefault="00A023AA">
            <w:pPr>
              <w:spacing w:after="0"/>
            </w:pPr>
            <w:r w:rsidRPr="00B148A1">
              <w:rPr>
                <w:sz w:val="17"/>
              </w:rPr>
              <w:t>GPIO25</w:t>
            </w:r>
          </w:p>
        </w:tc>
        <w:tc>
          <w:tcPr>
            <w:tcW w:w="5184" w:type="dxa"/>
            <w:vAlign w:val="center"/>
          </w:tcPr>
          <w:p w14:paraId="27CFD79B" w14:textId="77777777" w:rsidR="009B698B" w:rsidRPr="00B148A1" w:rsidRDefault="00A023AA">
            <w:pPr>
              <w:spacing w:after="0"/>
            </w:pPr>
            <w:r w:rsidRPr="00B148A1">
              <w:rPr>
                <w:sz w:val="17"/>
              </w:rPr>
              <w:t>Ventilation/fan output indicator</w:t>
            </w:r>
          </w:p>
        </w:tc>
      </w:tr>
      <w:tr w:rsidR="009B698B" w:rsidRPr="00B148A1" w14:paraId="3EEA8B19" w14:textId="77777777">
        <w:trPr>
          <w:jc w:val="center"/>
        </w:trPr>
        <w:tc>
          <w:tcPr>
            <w:tcW w:w="2448" w:type="dxa"/>
            <w:vAlign w:val="center"/>
          </w:tcPr>
          <w:p w14:paraId="6A2E2EBB" w14:textId="77777777" w:rsidR="009B698B" w:rsidRPr="00B148A1" w:rsidRDefault="00A023AA">
            <w:pPr>
              <w:spacing w:after="0"/>
            </w:pPr>
            <w:r w:rsidRPr="00B148A1">
              <w:rPr>
                <w:sz w:val="17"/>
              </w:rPr>
              <w:t>Fault LED</w:t>
            </w:r>
          </w:p>
        </w:tc>
        <w:tc>
          <w:tcPr>
            <w:tcW w:w="1872" w:type="dxa"/>
            <w:vAlign w:val="center"/>
          </w:tcPr>
          <w:p w14:paraId="08C3B15A" w14:textId="77777777" w:rsidR="009B698B" w:rsidRPr="00B148A1" w:rsidRDefault="00A023AA">
            <w:pPr>
              <w:spacing w:after="0"/>
            </w:pPr>
            <w:r w:rsidRPr="00B148A1">
              <w:rPr>
                <w:sz w:val="17"/>
              </w:rPr>
              <w:t>GPIO23</w:t>
            </w:r>
          </w:p>
        </w:tc>
        <w:tc>
          <w:tcPr>
            <w:tcW w:w="5184" w:type="dxa"/>
            <w:vAlign w:val="center"/>
          </w:tcPr>
          <w:p w14:paraId="56776F02" w14:textId="77777777" w:rsidR="009B698B" w:rsidRPr="00B148A1" w:rsidRDefault="00A023AA">
            <w:pPr>
              <w:spacing w:after="0"/>
            </w:pPr>
            <w:r w:rsidRPr="00B148A1">
              <w:rPr>
                <w:sz w:val="17"/>
              </w:rPr>
              <w:t>Visual warning during fault state</w:t>
            </w:r>
          </w:p>
        </w:tc>
      </w:tr>
      <w:tr w:rsidR="009B698B" w:rsidRPr="00B148A1" w14:paraId="764FC16B" w14:textId="77777777">
        <w:trPr>
          <w:jc w:val="center"/>
        </w:trPr>
        <w:tc>
          <w:tcPr>
            <w:tcW w:w="2448" w:type="dxa"/>
            <w:vAlign w:val="center"/>
          </w:tcPr>
          <w:p w14:paraId="46E72316" w14:textId="77777777" w:rsidR="009B698B" w:rsidRPr="00B148A1" w:rsidRDefault="00A023AA">
            <w:pPr>
              <w:spacing w:after="0"/>
            </w:pPr>
            <w:r w:rsidRPr="00B148A1">
              <w:rPr>
                <w:sz w:val="17"/>
              </w:rPr>
              <w:t>Buzzer</w:t>
            </w:r>
          </w:p>
        </w:tc>
        <w:tc>
          <w:tcPr>
            <w:tcW w:w="1872" w:type="dxa"/>
            <w:vAlign w:val="center"/>
          </w:tcPr>
          <w:p w14:paraId="2C39D723" w14:textId="77777777" w:rsidR="009B698B" w:rsidRPr="00B148A1" w:rsidRDefault="00A023AA">
            <w:pPr>
              <w:spacing w:after="0"/>
            </w:pPr>
            <w:r w:rsidRPr="00B148A1">
              <w:rPr>
                <w:sz w:val="17"/>
              </w:rPr>
              <w:t>GPIO19</w:t>
            </w:r>
          </w:p>
        </w:tc>
        <w:tc>
          <w:tcPr>
            <w:tcW w:w="5184" w:type="dxa"/>
            <w:vAlign w:val="center"/>
          </w:tcPr>
          <w:p w14:paraId="41FF32E1" w14:textId="77777777" w:rsidR="009B698B" w:rsidRPr="00B148A1" w:rsidRDefault="00A023AA">
            <w:pPr>
              <w:spacing w:after="0"/>
            </w:pPr>
            <w:r w:rsidRPr="00B148A1">
              <w:rPr>
                <w:sz w:val="17"/>
              </w:rPr>
              <w:t>Audible alarm during fault state</w:t>
            </w:r>
          </w:p>
        </w:tc>
      </w:tr>
      <w:tr w:rsidR="009B698B" w:rsidRPr="00B148A1" w14:paraId="6D697D2D" w14:textId="77777777">
        <w:trPr>
          <w:jc w:val="center"/>
        </w:trPr>
        <w:tc>
          <w:tcPr>
            <w:tcW w:w="2448" w:type="dxa"/>
            <w:vAlign w:val="center"/>
          </w:tcPr>
          <w:p w14:paraId="6CBC2459" w14:textId="77777777" w:rsidR="009B698B" w:rsidRPr="00B148A1" w:rsidRDefault="00A023AA">
            <w:pPr>
              <w:spacing w:after="0"/>
            </w:pPr>
            <w:r w:rsidRPr="00B148A1">
              <w:rPr>
                <w:sz w:val="17"/>
              </w:rPr>
              <w:t>Emergency button</w:t>
            </w:r>
          </w:p>
        </w:tc>
        <w:tc>
          <w:tcPr>
            <w:tcW w:w="1872" w:type="dxa"/>
            <w:vAlign w:val="center"/>
          </w:tcPr>
          <w:p w14:paraId="08CB5B8D" w14:textId="77777777" w:rsidR="009B698B" w:rsidRPr="00B148A1" w:rsidRDefault="00A023AA">
            <w:pPr>
              <w:spacing w:after="0"/>
            </w:pPr>
            <w:r w:rsidRPr="00B148A1">
              <w:rPr>
                <w:sz w:val="17"/>
              </w:rPr>
              <w:t>GPIO4</w:t>
            </w:r>
          </w:p>
        </w:tc>
        <w:tc>
          <w:tcPr>
            <w:tcW w:w="5184" w:type="dxa"/>
            <w:vAlign w:val="center"/>
          </w:tcPr>
          <w:p w14:paraId="7C83F561" w14:textId="77777777" w:rsidR="009B698B" w:rsidRPr="00B148A1" w:rsidRDefault="00A023AA">
            <w:pPr>
              <w:spacing w:after="0"/>
            </w:pPr>
            <w:r w:rsidRPr="00B148A1">
              <w:rPr>
                <w:sz w:val="17"/>
              </w:rPr>
              <w:t>Interrupt-driven emergency override</w:t>
            </w:r>
          </w:p>
        </w:tc>
      </w:tr>
      <w:tr w:rsidR="009B698B" w:rsidRPr="00B148A1" w14:paraId="687C04F0" w14:textId="77777777">
        <w:trPr>
          <w:jc w:val="center"/>
        </w:trPr>
        <w:tc>
          <w:tcPr>
            <w:tcW w:w="2448" w:type="dxa"/>
            <w:vAlign w:val="center"/>
          </w:tcPr>
          <w:p w14:paraId="02F419C4" w14:textId="77777777" w:rsidR="009B698B" w:rsidRPr="00B148A1" w:rsidRDefault="00A023AA">
            <w:pPr>
              <w:spacing w:after="0"/>
            </w:pPr>
            <w:r w:rsidRPr="00B148A1">
              <w:rPr>
                <w:sz w:val="17"/>
              </w:rPr>
              <w:t>Reset button</w:t>
            </w:r>
          </w:p>
        </w:tc>
        <w:tc>
          <w:tcPr>
            <w:tcW w:w="1872" w:type="dxa"/>
            <w:vAlign w:val="center"/>
          </w:tcPr>
          <w:p w14:paraId="698D35C3" w14:textId="77777777" w:rsidR="009B698B" w:rsidRPr="00B148A1" w:rsidRDefault="00A023AA">
            <w:pPr>
              <w:spacing w:after="0"/>
            </w:pPr>
            <w:r w:rsidRPr="00B148A1">
              <w:rPr>
                <w:sz w:val="17"/>
              </w:rPr>
              <w:t>GPIO18</w:t>
            </w:r>
          </w:p>
        </w:tc>
        <w:tc>
          <w:tcPr>
            <w:tcW w:w="5184" w:type="dxa"/>
            <w:vAlign w:val="center"/>
          </w:tcPr>
          <w:p w14:paraId="69547792" w14:textId="77777777" w:rsidR="009B698B" w:rsidRPr="00B148A1" w:rsidRDefault="00A023AA">
            <w:pPr>
              <w:spacing w:after="0"/>
            </w:pPr>
            <w:r w:rsidRPr="00B148A1">
              <w:rPr>
                <w:sz w:val="17"/>
              </w:rPr>
              <w:t>Interrupt-driven reset after a fault or override</w:t>
            </w:r>
          </w:p>
        </w:tc>
      </w:tr>
      <w:tr w:rsidR="009B698B" w:rsidRPr="00B148A1" w14:paraId="46646B4C" w14:textId="77777777">
        <w:trPr>
          <w:jc w:val="center"/>
        </w:trPr>
        <w:tc>
          <w:tcPr>
            <w:tcW w:w="2448" w:type="dxa"/>
            <w:vAlign w:val="center"/>
          </w:tcPr>
          <w:p w14:paraId="78D6506A" w14:textId="77777777" w:rsidR="009B698B" w:rsidRPr="00B148A1" w:rsidRDefault="00A023AA">
            <w:pPr>
              <w:spacing w:after="0"/>
            </w:pPr>
            <w:r w:rsidRPr="00B148A1">
              <w:rPr>
                <w:sz w:val="17"/>
              </w:rPr>
              <w:t>LCD1602</w:t>
            </w:r>
          </w:p>
        </w:tc>
        <w:tc>
          <w:tcPr>
            <w:tcW w:w="1872" w:type="dxa"/>
            <w:vAlign w:val="center"/>
          </w:tcPr>
          <w:p w14:paraId="50D7DB8E" w14:textId="77777777" w:rsidR="009B698B" w:rsidRPr="00B148A1" w:rsidRDefault="00A023AA">
            <w:pPr>
              <w:spacing w:after="0"/>
            </w:pPr>
            <w:r w:rsidRPr="00B148A1">
              <w:rPr>
                <w:sz w:val="17"/>
              </w:rPr>
              <w:t>I2C GPIO21/22</w:t>
            </w:r>
          </w:p>
        </w:tc>
        <w:tc>
          <w:tcPr>
            <w:tcW w:w="5184" w:type="dxa"/>
            <w:vAlign w:val="center"/>
          </w:tcPr>
          <w:p w14:paraId="040EC9E8" w14:textId="77777777" w:rsidR="009B698B" w:rsidRPr="00B148A1" w:rsidRDefault="00A023AA">
            <w:pPr>
              <w:spacing w:after="0"/>
            </w:pPr>
            <w:r w:rsidRPr="00B148A1">
              <w:rPr>
                <w:sz w:val="17"/>
              </w:rPr>
              <w:t>Local status display</w:t>
            </w:r>
          </w:p>
        </w:tc>
      </w:tr>
    </w:tbl>
    <w:p w14:paraId="15752E49" w14:textId="77777777" w:rsidR="009B698B" w:rsidRPr="00B148A1" w:rsidRDefault="009B698B"/>
    <w:p w14:paraId="4B7D5AAB" w14:textId="77777777" w:rsidR="009B698B" w:rsidRPr="00B148A1" w:rsidRDefault="00A023AA">
      <w:pPr>
        <w:pStyle w:val="Heading1"/>
      </w:pPr>
      <w:bookmarkStart w:id="4" w:name="_Toc229432987"/>
      <w:r w:rsidRPr="00B148A1">
        <w:t xml:space="preserve">4. </w:t>
      </w:r>
      <w:proofErr w:type="spellStart"/>
      <w:r w:rsidRPr="00B148A1">
        <w:t>FreeRTOS</w:t>
      </w:r>
      <w:proofErr w:type="spellEnd"/>
      <w:r w:rsidRPr="00B148A1">
        <w:t xml:space="preserve"> task design and concurrency management</w:t>
      </w:r>
      <w:bookmarkEnd w:id="4"/>
    </w:p>
    <w:p w14:paraId="0B7DEDE2" w14:textId="77777777" w:rsidR="00722C12" w:rsidRPr="00B148A1" w:rsidRDefault="00722C12" w:rsidP="00722C12">
      <w:pPr>
        <w:jc w:val="both"/>
      </w:pPr>
      <w:r w:rsidRPr="00B148A1">
        <w:t xml:space="preserve">The controller uses six </w:t>
      </w:r>
      <w:proofErr w:type="spellStart"/>
      <w:r w:rsidRPr="00B148A1">
        <w:t>FreeRTOS</w:t>
      </w:r>
      <w:proofErr w:type="spellEnd"/>
      <w:r w:rsidRPr="00B148A1">
        <w:t xml:space="preserve"> tasks with different priorities. </w:t>
      </w:r>
      <w:proofErr w:type="spellStart"/>
      <w:r w:rsidRPr="00B148A1">
        <w:t>FreeRTOS</w:t>
      </w:r>
      <w:proofErr w:type="spellEnd"/>
      <w:r w:rsidRPr="00B148A1">
        <w:t xml:space="preserve"> tasks are appropriate for this system because different tasks do not need to have the same level of priority as others. The task to handle the input interrupts has the highest priority, as the system must be able to quickly respond to emergency or reset commands. The control task should have the next highest priority, as the system must continuously calculate the appropriate HVAC settings for the system. The task to acquire sensor input has a lower priority than the control task, as the sensors only </w:t>
      </w:r>
      <w:proofErr w:type="gramStart"/>
      <w:r w:rsidRPr="00B148A1">
        <w:t>have to</w:t>
      </w:r>
      <w:proofErr w:type="gramEnd"/>
      <w:r w:rsidRPr="00B148A1">
        <w:t xml:space="preserve"> be acquired every two seconds. The tasks to handle cloud commands and displaying information on the LCD screen are important but do not need to be urgent. Finally, the task to log system diagnostics has the lowest priority within the system.</w:t>
      </w:r>
    </w:p>
    <w:p w14:paraId="276C321B" w14:textId="722414AB" w:rsidR="009B698B" w:rsidRPr="00B148A1" w:rsidRDefault="00B365D6">
      <w:pPr>
        <w:jc w:val="both"/>
      </w:pPr>
      <w:r w:rsidRPr="00B148A1">
        <w:t xml:space="preserve">Two mutexes are used. One </w:t>
      </w:r>
      <w:proofErr w:type="gramStart"/>
      <w:r w:rsidRPr="00B148A1">
        <w:t>mutex</w:t>
      </w:r>
      <w:proofErr w:type="gramEnd"/>
      <w:r w:rsidRPr="00B148A1">
        <w:t xml:space="preserve"> protects access to the sensor data and control state structures. Each task that wishes to access this data must take the mutex, perform its operation on the structure, and then release the mutex. This ensures that only one task can be accessing the structure at any time, reducing the potential for race conditions. The second mutex protects the formatted data that is output over the serial link. Again, only one task can access the mutex at any time. Finally, mutexes are appropriate for this situation because they are designed to provide protected access to shared resources between </w:t>
      </w:r>
      <w:proofErr w:type="gramStart"/>
      <w:r w:rsidRPr="00B148A1">
        <w:t>tasks.</w:t>
      </w:r>
      <w:r w:rsidR="00A023AA" w:rsidRPr="00B148A1">
        <w:t>(</w:t>
      </w:r>
      <w:proofErr w:type="spellStart"/>
      <w:proofErr w:type="gramEnd"/>
      <w:r w:rsidR="00A023AA" w:rsidRPr="00B148A1">
        <w:t>FreeRTOS</w:t>
      </w:r>
      <w:proofErr w:type="spellEnd"/>
      <w:r w:rsidR="00A023AA" w:rsidRPr="00B148A1">
        <w:t>, n.d.).</w:t>
      </w:r>
    </w:p>
    <w:p w14:paraId="7CCB0767" w14:textId="392207B4" w:rsidR="009B698B" w:rsidRPr="00B148A1" w:rsidRDefault="009B3D2A">
      <w:r w:rsidRPr="009B3D2A">
        <w:drawing>
          <wp:inline distT="0" distB="0" distL="0" distR="0" wp14:anchorId="698E5443" wp14:editId="35F643CA">
            <wp:extent cx="6334963" cy="2315845"/>
            <wp:effectExtent l="0" t="0" r="8890" b="8255"/>
            <wp:docPr id="41563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35715" name=""/>
                    <pic:cNvPicPr/>
                  </pic:nvPicPr>
                  <pic:blipFill rotWithShape="1">
                    <a:blip r:embed="rId12"/>
                    <a:srcRect l="1029"/>
                    <a:stretch>
                      <a:fillRect/>
                    </a:stretch>
                  </pic:blipFill>
                  <pic:spPr bwMode="auto">
                    <a:xfrm>
                      <a:off x="0" y="0"/>
                      <a:ext cx="6334963" cy="2315845"/>
                    </a:xfrm>
                    <a:prstGeom prst="rect">
                      <a:avLst/>
                    </a:prstGeom>
                    <a:ln>
                      <a:noFill/>
                    </a:ln>
                    <a:extLst>
                      <a:ext uri="{53640926-AAD7-44D8-BBD7-CCE9431645EC}">
                        <a14:shadowObscured xmlns:a14="http://schemas.microsoft.com/office/drawing/2010/main"/>
                      </a:ext>
                    </a:extLst>
                  </pic:spPr>
                </pic:pic>
              </a:graphicData>
            </a:graphic>
          </wp:inline>
        </w:drawing>
      </w:r>
    </w:p>
    <w:p w14:paraId="13E7F335" w14:textId="77777777" w:rsidR="009B698B" w:rsidRPr="00B148A1" w:rsidRDefault="00A023AA">
      <w:pPr>
        <w:jc w:val="center"/>
      </w:pPr>
      <w:r w:rsidRPr="00B148A1">
        <w:rPr>
          <w:i/>
        </w:rPr>
        <w:t>Figure 2. Task interaction and mutex-protected shared resources.</w:t>
      </w:r>
    </w:p>
    <w:tbl>
      <w:tblPr>
        <w:tblStyle w:val="TableGrid"/>
        <w:tblW w:w="0" w:type="auto"/>
        <w:jc w:val="center"/>
        <w:tblLook w:val="04A0" w:firstRow="1" w:lastRow="0" w:firstColumn="1" w:lastColumn="0" w:noHBand="0" w:noVBand="1"/>
      </w:tblPr>
      <w:tblGrid>
        <w:gridCol w:w="1728"/>
        <w:gridCol w:w="1152"/>
        <w:gridCol w:w="2448"/>
        <w:gridCol w:w="4608"/>
      </w:tblGrid>
      <w:tr w:rsidR="009B698B" w:rsidRPr="00B148A1" w14:paraId="5EB1DE77" w14:textId="77777777">
        <w:trPr>
          <w:jc w:val="center"/>
        </w:trPr>
        <w:tc>
          <w:tcPr>
            <w:tcW w:w="1728" w:type="dxa"/>
            <w:shd w:val="clear" w:color="auto" w:fill="1F4E79"/>
            <w:vAlign w:val="center"/>
          </w:tcPr>
          <w:p w14:paraId="4469E43D" w14:textId="77777777" w:rsidR="009B698B" w:rsidRPr="00B148A1" w:rsidRDefault="00A023AA">
            <w:pPr>
              <w:spacing w:after="0"/>
            </w:pPr>
            <w:r w:rsidRPr="00B148A1">
              <w:rPr>
                <w:b/>
                <w:color w:val="FFFFFF"/>
                <w:sz w:val="17"/>
              </w:rPr>
              <w:t>Task</w:t>
            </w:r>
          </w:p>
        </w:tc>
        <w:tc>
          <w:tcPr>
            <w:tcW w:w="1152" w:type="dxa"/>
            <w:shd w:val="clear" w:color="auto" w:fill="1F4E79"/>
            <w:vAlign w:val="center"/>
          </w:tcPr>
          <w:p w14:paraId="2D65C38A" w14:textId="77777777" w:rsidR="009B698B" w:rsidRPr="00B148A1" w:rsidRDefault="00A023AA">
            <w:pPr>
              <w:spacing w:after="0"/>
            </w:pPr>
            <w:r w:rsidRPr="00B148A1">
              <w:rPr>
                <w:b/>
                <w:color w:val="FFFFFF"/>
                <w:sz w:val="17"/>
              </w:rPr>
              <w:t>Priority</w:t>
            </w:r>
          </w:p>
        </w:tc>
        <w:tc>
          <w:tcPr>
            <w:tcW w:w="2448" w:type="dxa"/>
            <w:shd w:val="clear" w:color="auto" w:fill="1F4E79"/>
            <w:vAlign w:val="center"/>
          </w:tcPr>
          <w:p w14:paraId="340B54A2" w14:textId="77777777" w:rsidR="009B698B" w:rsidRPr="00B148A1" w:rsidRDefault="00A023AA">
            <w:pPr>
              <w:spacing w:after="0"/>
            </w:pPr>
            <w:r w:rsidRPr="00B148A1">
              <w:rPr>
                <w:b/>
                <w:color w:val="FFFFFF"/>
                <w:sz w:val="17"/>
              </w:rPr>
              <w:t>Period / trigger</w:t>
            </w:r>
          </w:p>
        </w:tc>
        <w:tc>
          <w:tcPr>
            <w:tcW w:w="4608" w:type="dxa"/>
            <w:shd w:val="clear" w:color="auto" w:fill="1F4E79"/>
            <w:vAlign w:val="center"/>
          </w:tcPr>
          <w:p w14:paraId="31BA99FA" w14:textId="77777777" w:rsidR="009B698B" w:rsidRPr="00B148A1" w:rsidRDefault="00A023AA">
            <w:pPr>
              <w:spacing w:after="0"/>
            </w:pPr>
            <w:r w:rsidRPr="00B148A1">
              <w:rPr>
                <w:b/>
                <w:color w:val="FFFFFF"/>
                <w:sz w:val="17"/>
              </w:rPr>
              <w:t>Main responsibility</w:t>
            </w:r>
          </w:p>
        </w:tc>
      </w:tr>
      <w:tr w:rsidR="009B698B" w:rsidRPr="00B148A1" w14:paraId="083A9772" w14:textId="77777777">
        <w:trPr>
          <w:jc w:val="center"/>
        </w:trPr>
        <w:tc>
          <w:tcPr>
            <w:tcW w:w="1728" w:type="dxa"/>
            <w:vAlign w:val="center"/>
          </w:tcPr>
          <w:p w14:paraId="68B0627B" w14:textId="77777777" w:rsidR="009B698B" w:rsidRPr="00B148A1" w:rsidRDefault="00A023AA">
            <w:pPr>
              <w:spacing w:after="0"/>
            </w:pPr>
            <w:proofErr w:type="spellStart"/>
            <w:r w:rsidRPr="00B148A1">
              <w:rPr>
                <w:sz w:val="17"/>
              </w:rPr>
              <w:t>InputIRQ</w:t>
            </w:r>
            <w:proofErr w:type="spellEnd"/>
          </w:p>
        </w:tc>
        <w:tc>
          <w:tcPr>
            <w:tcW w:w="1152" w:type="dxa"/>
            <w:vAlign w:val="center"/>
          </w:tcPr>
          <w:p w14:paraId="51BEEE10" w14:textId="77777777" w:rsidR="009B698B" w:rsidRPr="00B148A1" w:rsidRDefault="00A023AA">
            <w:pPr>
              <w:spacing w:after="0"/>
            </w:pPr>
            <w:r w:rsidRPr="00B148A1">
              <w:rPr>
                <w:sz w:val="17"/>
              </w:rPr>
              <w:t>5</w:t>
            </w:r>
          </w:p>
        </w:tc>
        <w:tc>
          <w:tcPr>
            <w:tcW w:w="2448" w:type="dxa"/>
            <w:vAlign w:val="center"/>
          </w:tcPr>
          <w:p w14:paraId="24BFAC70" w14:textId="77777777" w:rsidR="009B698B" w:rsidRPr="00B148A1" w:rsidRDefault="00A023AA">
            <w:pPr>
              <w:spacing w:after="0"/>
            </w:pPr>
            <w:r w:rsidRPr="00B148A1">
              <w:rPr>
                <w:sz w:val="17"/>
              </w:rPr>
              <w:t>Task notification from interrupt</w:t>
            </w:r>
          </w:p>
        </w:tc>
        <w:tc>
          <w:tcPr>
            <w:tcW w:w="4608" w:type="dxa"/>
            <w:vAlign w:val="center"/>
          </w:tcPr>
          <w:p w14:paraId="6847093F" w14:textId="77777777" w:rsidR="009B698B" w:rsidRPr="00B148A1" w:rsidRDefault="00A023AA">
            <w:pPr>
              <w:spacing w:after="0"/>
            </w:pPr>
            <w:r w:rsidRPr="00B148A1">
              <w:rPr>
                <w:sz w:val="17"/>
              </w:rPr>
              <w:t>Debounces emergency/reset buttons and updates override state</w:t>
            </w:r>
          </w:p>
        </w:tc>
      </w:tr>
      <w:tr w:rsidR="009B698B" w:rsidRPr="00B148A1" w14:paraId="08B08791" w14:textId="77777777">
        <w:trPr>
          <w:jc w:val="center"/>
        </w:trPr>
        <w:tc>
          <w:tcPr>
            <w:tcW w:w="1728" w:type="dxa"/>
            <w:vAlign w:val="center"/>
          </w:tcPr>
          <w:p w14:paraId="4AD0B6EC" w14:textId="77777777" w:rsidR="009B698B" w:rsidRPr="00B148A1" w:rsidRDefault="00A023AA">
            <w:pPr>
              <w:spacing w:after="0"/>
            </w:pPr>
            <w:r w:rsidRPr="00B148A1">
              <w:rPr>
                <w:sz w:val="17"/>
              </w:rPr>
              <w:t>Control</w:t>
            </w:r>
          </w:p>
        </w:tc>
        <w:tc>
          <w:tcPr>
            <w:tcW w:w="1152" w:type="dxa"/>
            <w:vAlign w:val="center"/>
          </w:tcPr>
          <w:p w14:paraId="440652A7" w14:textId="77777777" w:rsidR="009B698B" w:rsidRPr="00B148A1" w:rsidRDefault="00A023AA">
            <w:pPr>
              <w:spacing w:after="0"/>
            </w:pPr>
            <w:r w:rsidRPr="00B148A1">
              <w:rPr>
                <w:sz w:val="17"/>
              </w:rPr>
              <w:t>4</w:t>
            </w:r>
          </w:p>
        </w:tc>
        <w:tc>
          <w:tcPr>
            <w:tcW w:w="2448" w:type="dxa"/>
            <w:vAlign w:val="center"/>
          </w:tcPr>
          <w:p w14:paraId="419D9F1E" w14:textId="77777777" w:rsidR="009B698B" w:rsidRPr="00B148A1" w:rsidRDefault="00A023AA">
            <w:pPr>
              <w:spacing w:after="0"/>
            </w:pPr>
            <w:r w:rsidRPr="00B148A1">
              <w:rPr>
                <w:sz w:val="17"/>
              </w:rPr>
              <w:t xml:space="preserve">Every 500 </w:t>
            </w:r>
            <w:proofErr w:type="spellStart"/>
            <w:r w:rsidRPr="00B148A1">
              <w:rPr>
                <w:sz w:val="17"/>
              </w:rPr>
              <w:t>ms</w:t>
            </w:r>
            <w:proofErr w:type="spellEnd"/>
          </w:p>
        </w:tc>
        <w:tc>
          <w:tcPr>
            <w:tcW w:w="4608" w:type="dxa"/>
            <w:vAlign w:val="center"/>
          </w:tcPr>
          <w:p w14:paraId="56EE228E" w14:textId="77777777" w:rsidR="009B698B" w:rsidRPr="00B148A1" w:rsidRDefault="00A023AA">
            <w:pPr>
              <w:spacing w:after="0"/>
            </w:pPr>
            <w:r w:rsidRPr="00B148A1">
              <w:rPr>
                <w:sz w:val="17"/>
              </w:rPr>
              <w:t>Runs safety checks and selects IDLE/HEAT/COOL/VENT/FAULT</w:t>
            </w:r>
          </w:p>
        </w:tc>
      </w:tr>
      <w:tr w:rsidR="009B698B" w:rsidRPr="00B148A1" w14:paraId="5377E585" w14:textId="77777777">
        <w:trPr>
          <w:jc w:val="center"/>
        </w:trPr>
        <w:tc>
          <w:tcPr>
            <w:tcW w:w="1728" w:type="dxa"/>
            <w:vAlign w:val="center"/>
          </w:tcPr>
          <w:p w14:paraId="774D8151" w14:textId="77777777" w:rsidR="009B698B" w:rsidRPr="00B148A1" w:rsidRDefault="00A023AA">
            <w:pPr>
              <w:spacing w:after="0"/>
            </w:pPr>
            <w:proofErr w:type="spellStart"/>
            <w:r w:rsidRPr="00B148A1">
              <w:rPr>
                <w:sz w:val="17"/>
              </w:rPr>
              <w:t>SensorADC</w:t>
            </w:r>
            <w:proofErr w:type="spellEnd"/>
          </w:p>
        </w:tc>
        <w:tc>
          <w:tcPr>
            <w:tcW w:w="1152" w:type="dxa"/>
            <w:vAlign w:val="center"/>
          </w:tcPr>
          <w:p w14:paraId="7366F0BE" w14:textId="77777777" w:rsidR="009B698B" w:rsidRPr="00B148A1" w:rsidRDefault="00A023AA">
            <w:pPr>
              <w:spacing w:after="0"/>
            </w:pPr>
            <w:r w:rsidRPr="00B148A1">
              <w:rPr>
                <w:sz w:val="17"/>
              </w:rPr>
              <w:t>3</w:t>
            </w:r>
          </w:p>
        </w:tc>
        <w:tc>
          <w:tcPr>
            <w:tcW w:w="2448" w:type="dxa"/>
            <w:vAlign w:val="center"/>
          </w:tcPr>
          <w:p w14:paraId="4F2E8DA7" w14:textId="77777777" w:rsidR="009B698B" w:rsidRPr="00B148A1" w:rsidRDefault="00A023AA">
            <w:pPr>
              <w:spacing w:after="0"/>
            </w:pPr>
            <w:r w:rsidRPr="00B148A1">
              <w:rPr>
                <w:sz w:val="17"/>
              </w:rPr>
              <w:t xml:space="preserve">Every 2000 </w:t>
            </w:r>
            <w:proofErr w:type="spellStart"/>
            <w:r w:rsidRPr="00B148A1">
              <w:rPr>
                <w:sz w:val="17"/>
              </w:rPr>
              <w:t>ms</w:t>
            </w:r>
            <w:proofErr w:type="spellEnd"/>
          </w:p>
        </w:tc>
        <w:tc>
          <w:tcPr>
            <w:tcW w:w="4608" w:type="dxa"/>
            <w:vAlign w:val="center"/>
          </w:tcPr>
          <w:p w14:paraId="47FD1769" w14:textId="77777777" w:rsidR="009B698B" w:rsidRPr="00B148A1" w:rsidRDefault="00A023AA">
            <w:pPr>
              <w:spacing w:after="0"/>
            </w:pPr>
            <w:r w:rsidRPr="00B148A1">
              <w:rPr>
                <w:sz w:val="17"/>
              </w:rPr>
              <w:t>Reads DHT22, reads ADC, calibrates and filters airflow</w:t>
            </w:r>
          </w:p>
        </w:tc>
      </w:tr>
      <w:tr w:rsidR="009B698B" w:rsidRPr="00B148A1" w14:paraId="3A89219E" w14:textId="77777777">
        <w:trPr>
          <w:jc w:val="center"/>
        </w:trPr>
        <w:tc>
          <w:tcPr>
            <w:tcW w:w="1728" w:type="dxa"/>
            <w:vAlign w:val="center"/>
          </w:tcPr>
          <w:p w14:paraId="39ACF902" w14:textId="77777777" w:rsidR="009B698B" w:rsidRPr="00B148A1" w:rsidRDefault="00A023AA">
            <w:pPr>
              <w:spacing w:after="0"/>
            </w:pPr>
            <w:proofErr w:type="spellStart"/>
            <w:r w:rsidRPr="00B148A1">
              <w:rPr>
                <w:sz w:val="17"/>
              </w:rPr>
              <w:t>CyberCloud</w:t>
            </w:r>
            <w:proofErr w:type="spellEnd"/>
          </w:p>
        </w:tc>
        <w:tc>
          <w:tcPr>
            <w:tcW w:w="1152" w:type="dxa"/>
            <w:vAlign w:val="center"/>
          </w:tcPr>
          <w:p w14:paraId="3BD98576" w14:textId="77777777" w:rsidR="009B698B" w:rsidRPr="00B148A1" w:rsidRDefault="00A023AA">
            <w:pPr>
              <w:spacing w:after="0"/>
            </w:pPr>
            <w:r w:rsidRPr="00B148A1">
              <w:rPr>
                <w:sz w:val="17"/>
              </w:rPr>
              <w:t>2</w:t>
            </w:r>
          </w:p>
        </w:tc>
        <w:tc>
          <w:tcPr>
            <w:tcW w:w="2448" w:type="dxa"/>
            <w:vAlign w:val="center"/>
          </w:tcPr>
          <w:p w14:paraId="22E1E180" w14:textId="77777777" w:rsidR="009B698B" w:rsidRPr="00B148A1" w:rsidRDefault="00A023AA">
            <w:pPr>
              <w:spacing w:after="0"/>
            </w:pPr>
            <w:r w:rsidRPr="00B148A1">
              <w:rPr>
                <w:sz w:val="17"/>
              </w:rPr>
              <w:t xml:space="preserve">Every 200 </w:t>
            </w:r>
            <w:proofErr w:type="spellStart"/>
            <w:r w:rsidRPr="00B148A1">
              <w:rPr>
                <w:sz w:val="17"/>
              </w:rPr>
              <w:t>ms</w:t>
            </w:r>
            <w:proofErr w:type="spellEnd"/>
            <w:r w:rsidRPr="00B148A1">
              <w:rPr>
                <w:sz w:val="17"/>
              </w:rPr>
              <w:t xml:space="preserve"> / serial input</w:t>
            </w:r>
          </w:p>
        </w:tc>
        <w:tc>
          <w:tcPr>
            <w:tcW w:w="4608" w:type="dxa"/>
            <w:vAlign w:val="center"/>
          </w:tcPr>
          <w:p w14:paraId="4E94B8FA" w14:textId="77777777" w:rsidR="009B698B" w:rsidRPr="00B148A1" w:rsidRDefault="00A023AA">
            <w:pPr>
              <w:spacing w:after="0"/>
            </w:pPr>
            <w:r w:rsidRPr="00B148A1">
              <w:rPr>
                <w:sz w:val="17"/>
              </w:rPr>
              <w:t>Processes authenticated set-point/reset commands</w:t>
            </w:r>
          </w:p>
        </w:tc>
      </w:tr>
      <w:tr w:rsidR="009B698B" w:rsidRPr="00B148A1" w14:paraId="3E842442" w14:textId="77777777">
        <w:trPr>
          <w:jc w:val="center"/>
        </w:trPr>
        <w:tc>
          <w:tcPr>
            <w:tcW w:w="1728" w:type="dxa"/>
            <w:vAlign w:val="center"/>
          </w:tcPr>
          <w:p w14:paraId="39DB7939" w14:textId="77777777" w:rsidR="009B698B" w:rsidRPr="00B148A1" w:rsidRDefault="00A023AA">
            <w:pPr>
              <w:spacing w:after="0"/>
            </w:pPr>
            <w:proofErr w:type="spellStart"/>
            <w:r w:rsidRPr="00B148A1">
              <w:rPr>
                <w:sz w:val="17"/>
              </w:rPr>
              <w:t>LCDDisplay</w:t>
            </w:r>
            <w:proofErr w:type="spellEnd"/>
          </w:p>
        </w:tc>
        <w:tc>
          <w:tcPr>
            <w:tcW w:w="1152" w:type="dxa"/>
            <w:vAlign w:val="center"/>
          </w:tcPr>
          <w:p w14:paraId="33C65CD8" w14:textId="77777777" w:rsidR="009B698B" w:rsidRPr="00B148A1" w:rsidRDefault="00A023AA">
            <w:pPr>
              <w:spacing w:after="0"/>
            </w:pPr>
            <w:r w:rsidRPr="00B148A1">
              <w:rPr>
                <w:sz w:val="17"/>
              </w:rPr>
              <w:t>2</w:t>
            </w:r>
          </w:p>
        </w:tc>
        <w:tc>
          <w:tcPr>
            <w:tcW w:w="2448" w:type="dxa"/>
            <w:vAlign w:val="center"/>
          </w:tcPr>
          <w:p w14:paraId="5BE49BD7" w14:textId="77777777" w:rsidR="009B698B" w:rsidRPr="00B148A1" w:rsidRDefault="00A023AA">
            <w:pPr>
              <w:spacing w:after="0"/>
            </w:pPr>
            <w:r w:rsidRPr="00B148A1">
              <w:rPr>
                <w:sz w:val="17"/>
              </w:rPr>
              <w:t xml:space="preserve">Every 1000 </w:t>
            </w:r>
            <w:proofErr w:type="spellStart"/>
            <w:r w:rsidRPr="00B148A1">
              <w:rPr>
                <w:sz w:val="17"/>
              </w:rPr>
              <w:t>ms</w:t>
            </w:r>
            <w:proofErr w:type="spellEnd"/>
          </w:p>
        </w:tc>
        <w:tc>
          <w:tcPr>
            <w:tcW w:w="4608" w:type="dxa"/>
            <w:vAlign w:val="center"/>
          </w:tcPr>
          <w:p w14:paraId="6C3B6AFC" w14:textId="77777777" w:rsidR="009B698B" w:rsidRPr="00B148A1" w:rsidRDefault="00A023AA">
            <w:pPr>
              <w:spacing w:after="0"/>
            </w:pPr>
            <w:r w:rsidRPr="00B148A1">
              <w:rPr>
                <w:sz w:val="17"/>
              </w:rPr>
              <w:t>Displays mode and fault/emergency status</w:t>
            </w:r>
          </w:p>
        </w:tc>
      </w:tr>
      <w:tr w:rsidR="009B698B" w:rsidRPr="00B148A1" w14:paraId="7B87885B" w14:textId="77777777">
        <w:trPr>
          <w:jc w:val="center"/>
        </w:trPr>
        <w:tc>
          <w:tcPr>
            <w:tcW w:w="1728" w:type="dxa"/>
            <w:vAlign w:val="center"/>
          </w:tcPr>
          <w:p w14:paraId="6E6FC23A" w14:textId="77777777" w:rsidR="009B698B" w:rsidRPr="00B148A1" w:rsidRDefault="00A023AA">
            <w:pPr>
              <w:spacing w:after="0"/>
            </w:pPr>
            <w:r w:rsidRPr="00B148A1">
              <w:rPr>
                <w:sz w:val="17"/>
              </w:rPr>
              <w:t>Diagnostics</w:t>
            </w:r>
          </w:p>
        </w:tc>
        <w:tc>
          <w:tcPr>
            <w:tcW w:w="1152" w:type="dxa"/>
            <w:vAlign w:val="center"/>
          </w:tcPr>
          <w:p w14:paraId="507B2B7F" w14:textId="77777777" w:rsidR="009B698B" w:rsidRPr="00B148A1" w:rsidRDefault="00A023AA">
            <w:pPr>
              <w:spacing w:after="0"/>
            </w:pPr>
            <w:r w:rsidRPr="00B148A1">
              <w:rPr>
                <w:sz w:val="17"/>
              </w:rPr>
              <w:t>1</w:t>
            </w:r>
          </w:p>
        </w:tc>
        <w:tc>
          <w:tcPr>
            <w:tcW w:w="2448" w:type="dxa"/>
            <w:vAlign w:val="center"/>
          </w:tcPr>
          <w:p w14:paraId="20408DDE" w14:textId="77777777" w:rsidR="009B698B" w:rsidRPr="00B148A1" w:rsidRDefault="00A023AA">
            <w:pPr>
              <w:spacing w:after="0"/>
            </w:pPr>
            <w:r w:rsidRPr="00B148A1">
              <w:rPr>
                <w:sz w:val="17"/>
              </w:rPr>
              <w:t xml:space="preserve">Every 3000 </w:t>
            </w:r>
            <w:proofErr w:type="spellStart"/>
            <w:r w:rsidRPr="00B148A1">
              <w:rPr>
                <w:sz w:val="17"/>
              </w:rPr>
              <w:t>ms</w:t>
            </w:r>
            <w:proofErr w:type="spellEnd"/>
          </w:p>
        </w:tc>
        <w:tc>
          <w:tcPr>
            <w:tcW w:w="4608" w:type="dxa"/>
            <w:vAlign w:val="center"/>
          </w:tcPr>
          <w:p w14:paraId="678F323F" w14:textId="77777777" w:rsidR="009B698B" w:rsidRPr="00B148A1" w:rsidRDefault="00A023AA">
            <w:pPr>
              <w:spacing w:after="0"/>
            </w:pPr>
            <w:r w:rsidRPr="00B148A1">
              <w:rPr>
                <w:sz w:val="17"/>
              </w:rPr>
              <w:t>Prints structured serial status logs</w:t>
            </w:r>
          </w:p>
        </w:tc>
      </w:tr>
    </w:tbl>
    <w:p w14:paraId="1986F35D" w14:textId="77777777" w:rsidR="009B698B" w:rsidRPr="00B148A1" w:rsidRDefault="009B698B"/>
    <w:p w14:paraId="6932E444" w14:textId="77777777" w:rsidR="009B698B" w:rsidRPr="00B148A1" w:rsidRDefault="00A023AA">
      <w:pPr>
        <w:pStyle w:val="Heading1"/>
      </w:pPr>
      <w:bookmarkStart w:id="5" w:name="_Toc229432988"/>
      <w:r w:rsidRPr="00B148A1">
        <w:lastRenderedPageBreak/>
        <w:t>5. Embedded logic, ADC calibration and filtering</w:t>
      </w:r>
      <w:bookmarkEnd w:id="5"/>
    </w:p>
    <w:p w14:paraId="606BE85B" w14:textId="77777777" w:rsidR="009B698B" w:rsidRPr="00B148A1" w:rsidRDefault="00A023AA">
      <w:pPr>
        <w:pStyle w:val="Heading2"/>
      </w:pPr>
      <w:bookmarkStart w:id="6" w:name="_Toc229432989"/>
      <w:r w:rsidRPr="00B148A1">
        <w:t>5.1 Sensor baseline logic</w:t>
      </w:r>
      <w:bookmarkEnd w:id="6"/>
    </w:p>
    <w:p w14:paraId="2C62E994" w14:textId="77777777" w:rsidR="00037482" w:rsidRPr="00B148A1" w:rsidRDefault="00037482" w:rsidP="00037482">
      <w:pPr>
        <w:jc w:val="both"/>
      </w:pPr>
      <w:r w:rsidRPr="00B148A1">
        <w:t>The DHT22 sensor provides the temperature and humidity readings. The control code ensures that the values from the DHT22 sensor are valid before using them. Readings outside of a certain range are considered invalid. For instance, temperatures below -10C and above 80C are invalid, as are humidity readings outside of the 0-100% range. These sensors should not be blindly trusted. In the case of invalid sensor readings due to a broken sensor wire or sensor failure, the controller should enter a safe state rather than continuing to operate in its normal state.</w:t>
      </w:r>
    </w:p>
    <w:p w14:paraId="5C9016B0" w14:textId="77777777" w:rsidR="009B698B" w:rsidRPr="00B148A1" w:rsidRDefault="00A023AA">
      <w:pPr>
        <w:jc w:val="both"/>
      </w:pPr>
      <w:r w:rsidRPr="00B148A1">
        <w:t>The mode logic uses a default set-point of 24C. If the temperature is at least 1C above the set-point, the system selects cooling. If it is at least 1C below the set-point, the system selects heating. If temperature is within the band but humidity is at least 70%, the system selects ventilation. Otherwise, the system stays idle. This avoids rapid switching around the set-point and gives simple hysteresis behaviour.</w:t>
      </w:r>
    </w:p>
    <w:p w14:paraId="1EC336E1" w14:textId="77777777" w:rsidR="009B698B" w:rsidRPr="00B148A1" w:rsidRDefault="00A023AA">
      <w:pPr>
        <w:pStyle w:val="Heading2"/>
      </w:pPr>
      <w:bookmarkStart w:id="7" w:name="_Toc229432990"/>
      <w:r w:rsidRPr="00B148A1">
        <w:t>5.2 ADC configuration and calibration</w:t>
      </w:r>
      <w:bookmarkEnd w:id="7"/>
    </w:p>
    <w:p w14:paraId="28A96357" w14:textId="77777777" w:rsidR="00216A67" w:rsidRPr="00B148A1" w:rsidRDefault="00216A67" w:rsidP="00216A67">
      <w:pPr>
        <w:jc w:val="both"/>
      </w:pPr>
      <w:r w:rsidRPr="00B148A1">
        <w:t>The ADC input on GPIO34 represents the industrial airflow and pressure signal. The ADC can return a 12-bit value between 0 and 4095 when set to 12-bit resolution (</w:t>
      </w:r>
      <w:proofErr w:type="spellStart"/>
      <w:r w:rsidRPr="00B148A1">
        <w:t>Espressif</w:t>
      </w:r>
      <w:proofErr w:type="spellEnd"/>
      <w:r w:rsidRPr="00B148A1">
        <w:t xml:space="preserve"> Systems, n.d.). The </w:t>
      </w:r>
      <w:proofErr w:type="spellStart"/>
      <w:proofErr w:type="gramStart"/>
      <w:r w:rsidRPr="00B148A1">
        <w:t>analogReadResolution</w:t>
      </w:r>
      <w:proofErr w:type="spellEnd"/>
      <w:r w:rsidRPr="00B148A1">
        <w:t>(</w:t>
      </w:r>
      <w:proofErr w:type="gramEnd"/>
      <w:r w:rsidRPr="00B148A1">
        <w:t>) function is used to set the resolution to 12-bit and the ADC_11db attenuation is used to amplify the input signal. The calibration function converts the ADC raw value to voltage and maps the voltage from the sensor between 0.3V and 3.0V to a percentage value between 0% and 100%. Any value outside of the expected percentage range is clamped to prevent impossible percentage values from being sent to the control logic.</w:t>
      </w:r>
    </w:p>
    <w:p w14:paraId="3C1F4D33" w14:textId="77777777" w:rsidR="00B148A1" w:rsidRPr="00B148A1" w:rsidRDefault="00B148A1" w:rsidP="00A822DD">
      <w:pPr>
        <w:rPr>
          <w:b/>
          <w:bCs/>
        </w:rPr>
      </w:pPr>
      <w:r w:rsidRPr="00B148A1">
        <w:t xml:space="preserve">The calibration equation within hvac_logic.cpp </w:t>
      </w:r>
      <w:proofErr w:type="gramStart"/>
      <w:r w:rsidRPr="00B148A1">
        <w:t>is:</w:t>
      </w:r>
      <w:proofErr w:type="gramEnd"/>
      <w:r w:rsidRPr="00B148A1">
        <w:t xml:space="preserve"> voltage = raw x 3.3 / 4095, and then </w:t>
      </w:r>
      <w:proofErr w:type="spellStart"/>
      <w:r w:rsidRPr="00B148A1">
        <w:t>pressurePercent</w:t>
      </w:r>
      <w:proofErr w:type="spellEnd"/>
      <w:r w:rsidRPr="00B148A1">
        <w:t xml:space="preserve"> = ((voltage - 0.3) / (3.0 - 0.3)) x 100. This is a linear calibration model. The values would be replaced with the actual values from the sensor’s datasheet. Additionally, the controller could store this calibration history to allow maintenance personnel to monitor the sensor drift</w:t>
      </w:r>
      <w:r w:rsidRPr="00B148A1">
        <w:rPr>
          <w:b/>
          <w:bCs/>
        </w:rPr>
        <w:t>.</w:t>
      </w:r>
    </w:p>
    <w:p w14:paraId="1902080E" w14:textId="68666AE2" w:rsidR="009B698B" w:rsidRPr="00B148A1" w:rsidRDefault="00A023AA">
      <w:pPr>
        <w:pStyle w:val="Heading2"/>
      </w:pPr>
      <w:bookmarkStart w:id="8" w:name="_Toc229432991"/>
      <w:r w:rsidRPr="00B148A1">
        <w:t>5.3 Filtering and optimisation</w:t>
      </w:r>
      <w:bookmarkEnd w:id="8"/>
    </w:p>
    <w:p w14:paraId="63E268F5" w14:textId="77777777" w:rsidR="009D2FC7" w:rsidRPr="009D2FC7" w:rsidRDefault="009D2FC7" w:rsidP="009D2FC7">
      <w:r w:rsidRPr="009D2FC7">
        <w:t xml:space="preserve">The analogue readings from the sensor can contain noise, especially over long cable runs within the industrial plant room and with the variable loads of the room’s industrial equipment. The prototype uses a low-pass filter with an alpha of 0.20. This causes the airflow value to be displayed and used for control to change gradually according to the formula: </w:t>
      </w:r>
      <w:proofErr w:type="spellStart"/>
      <w:r w:rsidRPr="009D2FC7">
        <w:t>SmoothPct</w:t>
      </w:r>
      <w:proofErr w:type="spellEnd"/>
      <w:r w:rsidRPr="009D2FC7">
        <w:t xml:space="preserve"> = previous + alpha x (new - previous). The low-pass filter will smooth out the sudden changes in measured values from the simulated potentiometer, but at the cost of introducing a small delay in the system’s response to any sudden changes in the true airflow of the space. The alpha value of the low-pass filter can be tuned to provide an appropriate delay relative to the response times of the actual HVAC equipment in the space.</w:t>
      </w:r>
    </w:p>
    <w:p w14:paraId="4083995C" w14:textId="0C62E037" w:rsidR="009B698B" w:rsidRPr="00B148A1" w:rsidRDefault="00A26626">
      <w:r>
        <w:rPr>
          <w:noProof/>
        </w:rPr>
        <w:lastRenderedPageBreak/>
        <w:drawing>
          <wp:inline distT="0" distB="0" distL="0" distR="0" wp14:anchorId="7D297444" wp14:editId="6214FE76">
            <wp:extent cx="6277981" cy="3533242"/>
            <wp:effectExtent l="0" t="0" r="8890" b="0"/>
            <wp:docPr id="1823655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41150" cy="3568793"/>
                    </a:xfrm>
                    <a:prstGeom prst="rect">
                      <a:avLst/>
                    </a:prstGeom>
                    <a:noFill/>
                  </pic:spPr>
                </pic:pic>
              </a:graphicData>
            </a:graphic>
          </wp:inline>
        </w:drawing>
      </w:r>
    </w:p>
    <w:p w14:paraId="139F28FB" w14:textId="77777777" w:rsidR="009B698B" w:rsidRPr="00B148A1" w:rsidRDefault="00A023AA">
      <w:pPr>
        <w:jc w:val="center"/>
      </w:pPr>
      <w:r w:rsidRPr="00B148A1">
        <w:rPr>
          <w:i/>
        </w:rPr>
        <w:t>Figure 3. HVAC state machine and fault transitions.</w:t>
      </w:r>
    </w:p>
    <w:p w14:paraId="5BF3CE65" w14:textId="77777777" w:rsidR="009B698B" w:rsidRPr="00B148A1" w:rsidRDefault="00A023AA">
      <w:pPr>
        <w:pStyle w:val="Heading1"/>
      </w:pPr>
      <w:bookmarkStart w:id="9" w:name="_Toc229432992"/>
      <w:r w:rsidRPr="00B148A1">
        <w:t>6. Safety logic, cybersecurity and fault tolerance</w:t>
      </w:r>
      <w:bookmarkEnd w:id="9"/>
    </w:p>
    <w:p w14:paraId="7F346075" w14:textId="77777777" w:rsidR="00C5378C" w:rsidRPr="00C5378C" w:rsidRDefault="00C5378C" w:rsidP="00C5378C">
      <w:pPr>
        <w:jc w:val="both"/>
      </w:pPr>
      <w:r w:rsidRPr="00C5378C">
        <w:t xml:space="preserve">The most important of the design rules is that unsafe conditions must move the system into FAULT mode. In FAULT mode, the heater, cooler and fan are disabled, but the fault LED and buzzer are enabled. Conditions that cause the system to enter FAULT mode are the activation of the emergency override switch, the temperature reaching 35C, stale sensor data lasting more than 6000 </w:t>
      </w:r>
      <w:proofErr w:type="spellStart"/>
      <w:r w:rsidRPr="00C5378C">
        <w:t>ms</w:t>
      </w:r>
      <w:proofErr w:type="spellEnd"/>
      <w:r w:rsidRPr="00C5378C">
        <w:t>, a failed DHT22 reading, humidity outside of its normal range, or airflow levels falling below 5%. This type of fault detection and response system is appropriate for a prototype stage to ensure that the system behaves in a fail-safe manner when faults occur.</w:t>
      </w:r>
    </w:p>
    <w:p w14:paraId="4514CA7B" w14:textId="77777777" w:rsidR="00BB34F2" w:rsidRPr="00BB34F2" w:rsidRDefault="00BB34F2" w:rsidP="00BB34F2">
      <w:pPr>
        <w:jc w:val="both"/>
      </w:pPr>
      <w:r w:rsidRPr="00BB34F2">
        <w:t>The emergency button is latched. Pressing the button enables the override and the reset button is needed to clear the emergency button. This is better than a momentary switch that would disappear when the button is released. The reset logic clears the latched emergency flag, but the control task still checks the real sensor readings to see if the fault is still present. If it is still present when the reset button is pressed, the controller will return to FAULT mode.</w:t>
      </w:r>
    </w:p>
    <w:p w14:paraId="717DD2B5" w14:textId="77777777" w:rsidR="0026513D" w:rsidRPr="0026513D" w:rsidRDefault="0026513D" w:rsidP="0026513D">
      <w:pPr>
        <w:jc w:val="both"/>
      </w:pPr>
      <w:r w:rsidRPr="0026513D">
        <w:t xml:space="preserve">Security is provided for the system at the prototype level through the validation of the commands that are sent to the system. All commands must include the text “AUTH=HVAC2026” and the command string must be 80 characters or shorter and occur at a rate of one command per second. Additionally, the set point that is requested by the user must be within the range of 16C to 30C. Any commands that are invalid, flooded or that request unsafe settings will be rejected by the system. These security measures provide protection for the system through concepts like authentication, validation, rate limiting and the principle of least privilege. While these security measures may provide some level of security for the system, they are not secure enough to be used within a </w:t>
      </w:r>
      <w:proofErr w:type="gramStart"/>
      <w:r w:rsidRPr="0026513D">
        <w:t>real world</w:t>
      </w:r>
      <w:proofErr w:type="gramEnd"/>
      <w:r w:rsidRPr="0026513D">
        <w:t xml:space="preserve"> product. A deployment version of the system would need to implement measures like device authentication, encrypted communications, firmware signing, secure storage, access control lists and audit logs. For instance, the open web application security project (OWASP) has published information regarding common security issues for IoT devices, including weak credentials, insecure services and insecure IoT ecosystem interfaces (OWASP, 2018). Additionally, the National Institute of Standards and Technology (NIST) has developed a framework for cyber security of IoT devices, the NIST Cyber Security Framework 2.0 (NIST, 2018).</w:t>
      </w:r>
    </w:p>
    <w:tbl>
      <w:tblPr>
        <w:tblStyle w:val="TableGrid"/>
        <w:tblW w:w="0" w:type="auto"/>
        <w:jc w:val="center"/>
        <w:tblLook w:val="04A0" w:firstRow="1" w:lastRow="0" w:firstColumn="1" w:lastColumn="0" w:noHBand="0" w:noVBand="1"/>
      </w:tblPr>
      <w:tblGrid>
        <w:gridCol w:w="2160"/>
        <w:gridCol w:w="3600"/>
        <w:gridCol w:w="4176"/>
      </w:tblGrid>
      <w:tr w:rsidR="009B698B" w:rsidRPr="00B148A1" w14:paraId="6235E014" w14:textId="77777777">
        <w:trPr>
          <w:jc w:val="center"/>
        </w:trPr>
        <w:tc>
          <w:tcPr>
            <w:tcW w:w="2160" w:type="dxa"/>
            <w:shd w:val="clear" w:color="auto" w:fill="1F4E79"/>
            <w:vAlign w:val="center"/>
          </w:tcPr>
          <w:p w14:paraId="0420EE32" w14:textId="77777777" w:rsidR="009B698B" w:rsidRPr="00B148A1" w:rsidRDefault="00A023AA">
            <w:pPr>
              <w:spacing w:after="0"/>
            </w:pPr>
            <w:r w:rsidRPr="00B148A1">
              <w:rPr>
                <w:b/>
                <w:color w:val="FFFFFF"/>
                <w:sz w:val="17"/>
              </w:rPr>
              <w:lastRenderedPageBreak/>
              <w:t>Risk / fault</w:t>
            </w:r>
          </w:p>
        </w:tc>
        <w:tc>
          <w:tcPr>
            <w:tcW w:w="3600" w:type="dxa"/>
            <w:shd w:val="clear" w:color="auto" w:fill="1F4E79"/>
            <w:vAlign w:val="center"/>
          </w:tcPr>
          <w:p w14:paraId="7E5EB725" w14:textId="77777777" w:rsidR="009B698B" w:rsidRPr="00B148A1" w:rsidRDefault="00A023AA">
            <w:pPr>
              <w:spacing w:after="0"/>
            </w:pPr>
            <w:r w:rsidRPr="00B148A1">
              <w:rPr>
                <w:b/>
                <w:color w:val="FFFFFF"/>
                <w:sz w:val="17"/>
              </w:rPr>
              <w:t>Prototype control measure</w:t>
            </w:r>
          </w:p>
        </w:tc>
        <w:tc>
          <w:tcPr>
            <w:tcW w:w="4176" w:type="dxa"/>
            <w:shd w:val="clear" w:color="auto" w:fill="1F4E79"/>
            <w:vAlign w:val="center"/>
          </w:tcPr>
          <w:p w14:paraId="12A5157C" w14:textId="77777777" w:rsidR="009B698B" w:rsidRPr="00B148A1" w:rsidRDefault="00A023AA">
            <w:pPr>
              <w:spacing w:after="0"/>
            </w:pPr>
            <w:r w:rsidRPr="00B148A1">
              <w:rPr>
                <w:b/>
                <w:color w:val="FFFFFF"/>
                <w:sz w:val="17"/>
              </w:rPr>
              <w:t>Further industrial improvement</w:t>
            </w:r>
          </w:p>
        </w:tc>
      </w:tr>
      <w:tr w:rsidR="009B698B" w:rsidRPr="00B148A1" w14:paraId="3FE2DE9A" w14:textId="77777777">
        <w:trPr>
          <w:jc w:val="center"/>
        </w:trPr>
        <w:tc>
          <w:tcPr>
            <w:tcW w:w="2160" w:type="dxa"/>
            <w:vAlign w:val="center"/>
          </w:tcPr>
          <w:p w14:paraId="47E25BA5" w14:textId="77777777" w:rsidR="009B698B" w:rsidRPr="00B148A1" w:rsidRDefault="00A023AA">
            <w:pPr>
              <w:spacing w:after="0"/>
            </w:pPr>
            <w:r w:rsidRPr="00B148A1">
              <w:rPr>
                <w:sz w:val="17"/>
              </w:rPr>
              <w:t>Overheat</w:t>
            </w:r>
          </w:p>
        </w:tc>
        <w:tc>
          <w:tcPr>
            <w:tcW w:w="3600" w:type="dxa"/>
            <w:vAlign w:val="center"/>
          </w:tcPr>
          <w:p w14:paraId="51E2B6DC" w14:textId="77777777" w:rsidR="009B698B" w:rsidRPr="00B148A1" w:rsidRDefault="00A023AA">
            <w:pPr>
              <w:spacing w:after="0"/>
            </w:pPr>
            <w:r w:rsidRPr="00B148A1">
              <w:rPr>
                <w:sz w:val="17"/>
              </w:rPr>
              <w:t>Shutdown at 35C and enter FAULT mode</w:t>
            </w:r>
          </w:p>
        </w:tc>
        <w:tc>
          <w:tcPr>
            <w:tcW w:w="4176" w:type="dxa"/>
            <w:vAlign w:val="center"/>
          </w:tcPr>
          <w:p w14:paraId="018E01AC" w14:textId="77777777" w:rsidR="009B698B" w:rsidRPr="00B148A1" w:rsidRDefault="00A023AA">
            <w:pPr>
              <w:spacing w:after="0"/>
            </w:pPr>
            <w:r w:rsidRPr="00B148A1">
              <w:rPr>
                <w:sz w:val="17"/>
              </w:rPr>
              <w:t>Use rated thermal cut-outs and certified safety relay</w:t>
            </w:r>
          </w:p>
        </w:tc>
      </w:tr>
      <w:tr w:rsidR="009B698B" w:rsidRPr="00B148A1" w14:paraId="02EDE072" w14:textId="77777777">
        <w:trPr>
          <w:jc w:val="center"/>
        </w:trPr>
        <w:tc>
          <w:tcPr>
            <w:tcW w:w="2160" w:type="dxa"/>
            <w:vAlign w:val="center"/>
          </w:tcPr>
          <w:p w14:paraId="7D829FD8" w14:textId="77777777" w:rsidR="009B698B" w:rsidRPr="00B148A1" w:rsidRDefault="00A023AA">
            <w:pPr>
              <w:spacing w:after="0"/>
            </w:pPr>
            <w:r w:rsidRPr="00B148A1">
              <w:rPr>
                <w:sz w:val="17"/>
              </w:rPr>
              <w:t>Low airflow</w:t>
            </w:r>
          </w:p>
        </w:tc>
        <w:tc>
          <w:tcPr>
            <w:tcW w:w="3600" w:type="dxa"/>
            <w:vAlign w:val="center"/>
          </w:tcPr>
          <w:p w14:paraId="173B2E56" w14:textId="77777777" w:rsidR="009B698B" w:rsidRPr="00B148A1" w:rsidRDefault="00A023AA">
            <w:pPr>
              <w:spacing w:after="0"/>
            </w:pPr>
            <w:r w:rsidRPr="00B148A1">
              <w:rPr>
                <w:sz w:val="17"/>
              </w:rPr>
              <w:t>Pressure percentage threshold below 5%</w:t>
            </w:r>
          </w:p>
        </w:tc>
        <w:tc>
          <w:tcPr>
            <w:tcW w:w="4176" w:type="dxa"/>
            <w:vAlign w:val="center"/>
          </w:tcPr>
          <w:p w14:paraId="546D5F4D" w14:textId="77777777" w:rsidR="009B698B" w:rsidRPr="00B148A1" w:rsidRDefault="00A023AA">
            <w:pPr>
              <w:spacing w:after="0"/>
            </w:pPr>
            <w:r w:rsidRPr="00B148A1">
              <w:rPr>
                <w:sz w:val="17"/>
              </w:rPr>
              <w:t>Commissioned sensor calibration and duct pressure testing</w:t>
            </w:r>
          </w:p>
        </w:tc>
      </w:tr>
      <w:tr w:rsidR="009B698B" w:rsidRPr="00B148A1" w14:paraId="4E794463" w14:textId="77777777">
        <w:trPr>
          <w:jc w:val="center"/>
        </w:trPr>
        <w:tc>
          <w:tcPr>
            <w:tcW w:w="2160" w:type="dxa"/>
            <w:vAlign w:val="center"/>
          </w:tcPr>
          <w:p w14:paraId="7AC83639" w14:textId="77777777" w:rsidR="009B698B" w:rsidRPr="00B148A1" w:rsidRDefault="00A023AA">
            <w:pPr>
              <w:spacing w:after="0"/>
            </w:pPr>
            <w:r w:rsidRPr="00B148A1">
              <w:rPr>
                <w:sz w:val="17"/>
              </w:rPr>
              <w:t>Emergency activation</w:t>
            </w:r>
          </w:p>
        </w:tc>
        <w:tc>
          <w:tcPr>
            <w:tcW w:w="3600" w:type="dxa"/>
            <w:vAlign w:val="center"/>
          </w:tcPr>
          <w:p w14:paraId="6DD52D7B" w14:textId="77777777" w:rsidR="009B698B" w:rsidRPr="00B148A1" w:rsidRDefault="00A023AA">
            <w:pPr>
              <w:spacing w:after="0"/>
            </w:pPr>
            <w:r w:rsidRPr="00B148A1">
              <w:rPr>
                <w:sz w:val="17"/>
              </w:rPr>
              <w:t>Latched interrupt-driven override</w:t>
            </w:r>
          </w:p>
        </w:tc>
        <w:tc>
          <w:tcPr>
            <w:tcW w:w="4176" w:type="dxa"/>
            <w:vAlign w:val="center"/>
          </w:tcPr>
          <w:p w14:paraId="263EB382" w14:textId="77777777" w:rsidR="009B698B" w:rsidRPr="00B148A1" w:rsidRDefault="00A023AA">
            <w:pPr>
              <w:spacing w:after="0"/>
            </w:pPr>
            <w:r w:rsidRPr="00B148A1">
              <w:rPr>
                <w:sz w:val="17"/>
              </w:rPr>
              <w:t xml:space="preserve">Physical </w:t>
            </w:r>
            <w:proofErr w:type="gramStart"/>
            <w:r w:rsidRPr="00B148A1">
              <w:rPr>
                <w:sz w:val="17"/>
              </w:rPr>
              <w:t>emergency</w:t>
            </w:r>
            <w:proofErr w:type="gramEnd"/>
            <w:r w:rsidRPr="00B148A1">
              <w:rPr>
                <w:sz w:val="17"/>
              </w:rPr>
              <w:t xml:space="preserve"> stop circuit with manual reset procedure</w:t>
            </w:r>
          </w:p>
        </w:tc>
      </w:tr>
      <w:tr w:rsidR="009B698B" w:rsidRPr="00B148A1" w14:paraId="798976F9" w14:textId="77777777">
        <w:trPr>
          <w:jc w:val="center"/>
        </w:trPr>
        <w:tc>
          <w:tcPr>
            <w:tcW w:w="2160" w:type="dxa"/>
            <w:vAlign w:val="center"/>
          </w:tcPr>
          <w:p w14:paraId="1D4172B8" w14:textId="77777777" w:rsidR="009B698B" w:rsidRPr="00B148A1" w:rsidRDefault="00A023AA">
            <w:pPr>
              <w:spacing w:after="0"/>
            </w:pPr>
            <w:r w:rsidRPr="00B148A1">
              <w:rPr>
                <w:sz w:val="17"/>
              </w:rPr>
              <w:t>Sensor failure</w:t>
            </w:r>
          </w:p>
        </w:tc>
        <w:tc>
          <w:tcPr>
            <w:tcW w:w="3600" w:type="dxa"/>
            <w:vAlign w:val="center"/>
          </w:tcPr>
          <w:p w14:paraId="72DAADC5" w14:textId="77777777" w:rsidR="009B698B" w:rsidRPr="00B148A1" w:rsidRDefault="00A023AA">
            <w:pPr>
              <w:spacing w:after="0"/>
            </w:pPr>
            <w:r w:rsidRPr="00B148A1">
              <w:rPr>
                <w:sz w:val="17"/>
              </w:rPr>
              <w:t xml:space="preserve">DHT </w:t>
            </w:r>
            <w:proofErr w:type="spellStart"/>
            <w:r w:rsidRPr="00B148A1">
              <w:rPr>
                <w:sz w:val="17"/>
              </w:rPr>
              <w:t>NaN</w:t>
            </w:r>
            <w:proofErr w:type="spellEnd"/>
            <w:r w:rsidRPr="00B148A1">
              <w:rPr>
                <w:sz w:val="17"/>
              </w:rPr>
              <w:t xml:space="preserve"> and range checks; stale-data watchdog</w:t>
            </w:r>
          </w:p>
        </w:tc>
        <w:tc>
          <w:tcPr>
            <w:tcW w:w="4176" w:type="dxa"/>
            <w:vAlign w:val="center"/>
          </w:tcPr>
          <w:p w14:paraId="4A494FDC" w14:textId="77777777" w:rsidR="009B698B" w:rsidRPr="00B148A1" w:rsidRDefault="00A023AA">
            <w:pPr>
              <w:spacing w:after="0"/>
            </w:pPr>
            <w:r w:rsidRPr="00B148A1">
              <w:rPr>
                <w:sz w:val="17"/>
              </w:rPr>
              <w:t>Redundant sensors and maintenance alarms</w:t>
            </w:r>
          </w:p>
        </w:tc>
      </w:tr>
      <w:tr w:rsidR="009B698B" w:rsidRPr="00B148A1" w14:paraId="08D62EC9" w14:textId="77777777">
        <w:trPr>
          <w:jc w:val="center"/>
        </w:trPr>
        <w:tc>
          <w:tcPr>
            <w:tcW w:w="2160" w:type="dxa"/>
            <w:vAlign w:val="center"/>
          </w:tcPr>
          <w:p w14:paraId="29A6164F" w14:textId="77777777" w:rsidR="009B698B" w:rsidRPr="00B148A1" w:rsidRDefault="00A023AA">
            <w:pPr>
              <w:spacing w:after="0"/>
            </w:pPr>
            <w:r w:rsidRPr="00B148A1">
              <w:rPr>
                <w:sz w:val="17"/>
              </w:rPr>
              <w:t>Command flooding</w:t>
            </w:r>
          </w:p>
        </w:tc>
        <w:tc>
          <w:tcPr>
            <w:tcW w:w="3600" w:type="dxa"/>
            <w:vAlign w:val="center"/>
          </w:tcPr>
          <w:p w14:paraId="63B2A53F" w14:textId="77777777" w:rsidR="009B698B" w:rsidRPr="00B148A1" w:rsidRDefault="00A023AA">
            <w:pPr>
              <w:spacing w:after="0"/>
            </w:pPr>
            <w:r w:rsidRPr="00B148A1">
              <w:rPr>
                <w:sz w:val="17"/>
              </w:rPr>
              <w:t>One command per second rate limit</w:t>
            </w:r>
          </w:p>
        </w:tc>
        <w:tc>
          <w:tcPr>
            <w:tcW w:w="4176" w:type="dxa"/>
            <w:vAlign w:val="center"/>
          </w:tcPr>
          <w:p w14:paraId="577A45D7" w14:textId="77777777" w:rsidR="009B698B" w:rsidRPr="00B148A1" w:rsidRDefault="00A023AA">
            <w:pPr>
              <w:spacing w:after="0"/>
            </w:pPr>
            <w:r w:rsidRPr="00B148A1">
              <w:rPr>
                <w:sz w:val="17"/>
              </w:rPr>
              <w:t>Network firewall, API throttling and anomaly monitoring</w:t>
            </w:r>
          </w:p>
        </w:tc>
      </w:tr>
      <w:tr w:rsidR="009B698B" w:rsidRPr="00B148A1" w14:paraId="1DBB2092" w14:textId="77777777">
        <w:trPr>
          <w:jc w:val="center"/>
        </w:trPr>
        <w:tc>
          <w:tcPr>
            <w:tcW w:w="2160" w:type="dxa"/>
            <w:vAlign w:val="center"/>
          </w:tcPr>
          <w:p w14:paraId="1BCD9B28" w14:textId="77777777" w:rsidR="009B698B" w:rsidRPr="00B148A1" w:rsidRDefault="00A023AA">
            <w:pPr>
              <w:spacing w:after="0"/>
            </w:pPr>
            <w:r w:rsidRPr="00B148A1">
              <w:rPr>
                <w:sz w:val="17"/>
              </w:rPr>
              <w:t>Unauthorised set-point change</w:t>
            </w:r>
          </w:p>
        </w:tc>
        <w:tc>
          <w:tcPr>
            <w:tcW w:w="3600" w:type="dxa"/>
            <w:vAlign w:val="center"/>
          </w:tcPr>
          <w:p w14:paraId="39C6019B" w14:textId="77777777" w:rsidR="009B698B" w:rsidRPr="00B148A1" w:rsidRDefault="00A023AA">
            <w:pPr>
              <w:spacing w:after="0"/>
            </w:pPr>
            <w:r w:rsidRPr="00B148A1">
              <w:rPr>
                <w:sz w:val="17"/>
              </w:rPr>
              <w:t>Token and range check</w:t>
            </w:r>
          </w:p>
        </w:tc>
        <w:tc>
          <w:tcPr>
            <w:tcW w:w="4176" w:type="dxa"/>
            <w:vAlign w:val="center"/>
          </w:tcPr>
          <w:p w14:paraId="7C387A5C" w14:textId="77777777" w:rsidR="009B698B" w:rsidRPr="00B148A1" w:rsidRDefault="00A023AA">
            <w:pPr>
              <w:spacing w:after="0"/>
            </w:pPr>
            <w:r w:rsidRPr="00B148A1">
              <w:rPr>
                <w:sz w:val="17"/>
              </w:rPr>
              <w:t>Unique credentials, TLS, signed messages and RBAC</w:t>
            </w:r>
          </w:p>
        </w:tc>
      </w:tr>
    </w:tbl>
    <w:p w14:paraId="2EDD5256" w14:textId="77777777" w:rsidR="009B698B" w:rsidRPr="00B148A1" w:rsidRDefault="009B698B"/>
    <w:p w14:paraId="7BAC8A26" w14:textId="77777777" w:rsidR="009B698B" w:rsidRPr="00B148A1" w:rsidRDefault="00A023AA">
      <w:pPr>
        <w:pStyle w:val="Heading1"/>
      </w:pPr>
      <w:bookmarkStart w:id="10" w:name="_Toc229432993"/>
      <w:r w:rsidRPr="00B148A1">
        <w:t>7. Structured C design and memory management</w:t>
      </w:r>
      <w:bookmarkEnd w:id="10"/>
    </w:p>
    <w:p w14:paraId="7D05FACD" w14:textId="77777777" w:rsidR="00B42425" w:rsidRPr="00B42425" w:rsidRDefault="00B42425" w:rsidP="00B42425">
      <w:pPr>
        <w:jc w:val="both"/>
      </w:pPr>
      <w:r w:rsidRPr="00B42425">
        <w:t xml:space="preserve">The main sketch contains the hardware setup, creation of tasks, ISRs, and the task functions. The </w:t>
      </w:r>
      <w:proofErr w:type="spellStart"/>
      <w:r w:rsidRPr="00B42425">
        <w:t>hvac_types.h</w:t>
      </w:r>
      <w:proofErr w:type="spellEnd"/>
      <w:r w:rsidRPr="00B42425">
        <w:t xml:space="preserve"> header file contains the enumeration of the possible </w:t>
      </w:r>
      <w:proofErr w:type="spellStart"/>
      <w:r w:rsidRPr="00B42425">
        <w:t>HvacModes</w:t>
      </w:r>
      <w:proofErr w:type="spellEnd"/>
      <w:r w:rsidRPr="00B42425">
        <w:t xml:space="preserve"> as well as the two structures that are shared between the sensor data and control state. Finally, the </w:t>
      </w:r>
      <w:proofErr w:type="spellStart"/>
      <w:r w:rsidRPr="00B42425">
        <w:t>hvac_logic.h</w:t>
      </w:r>
      <w:proofErr w:type="spellEnd"/>
      <w:r w:rsidRPr="00B42425">
        <w:t xml:space="preserve"> and hvac_logic.cpp files contain the functions that perform the logic necessary to calibrate and read the ADC values, filter the sensor data, detect anomalies in the sensor data, and determining which </w:t>
      </w:r>
      <w:proofErr w:type="spellStart"/>
      <w:r w:rsidRPr="00B42425">
        <w:t>HvacMode</w:t>
      </w:r>
      <w:proofErr w:type="spellEnd"/>
      <w:r w:rsidRPr="00B42425">
        <w:t xml:space="preserve"> to use. This modularization makes it easier to modify the HVAC system’s logic without having to rewrite the code that controls the hardware.</w:t>
      </w:r>
    </w:p>
    <w:p w14:paraId="170BF5E6" w14:textId="77777777" w:rsidR="002F62EA" w:rsidRPr="002F62EA" w:rsidRDefault="002F62EA" w:rsidP="002F62EA">
      <w:pPr>
        <w:jc w:val="both"/>
      </w:pPr>
      <w:r w:rsidRPr="002F62EA">
        <w:t xml:space="preserve">Structures are used to group related data together. </w:t>
      </w:r>
      <w:proofErr w:type="spellStart"/>
      <w:r w:rsidRPr="002F62EA">
        <w:t>SensorData</w:t>
      </w:r>
      <w:proofErr w:type="spellEnd"/>
      <w:r w:rsidRPr="002F62EA">
        <w:t xml:space="preserve"> includes fields for temperature, humidity, raw ADC, calibrated airflow, smoothed airflow, </w:t>
      </w:r>
      <w:proofErr w:type="gramStart"/>
      <w:r w:rsidRPr="002F62EA">
        <w:t>set-point</w:t>
      </w:r>
      <w:proofErr w:type="gramEnd"/>
      <w:r w:rsidRPr="002F62EA">
        <w:t xml:space="preserve">, and DHT validity and timing. </w:t>
      </w:r>
      <w:proofErr w:type="spellStart"/>
      <w:r w:rsidRPr="002F62EA">
        <w:t>ControlState</w:t>
      </w:r>
      <w:proofErr w:type="spellEnd"/>
      <w:r w:rsidRPr="002F62EA">
        <w:t xml:space="preserve"> includes fields for mode, output flags, fault status, emergency override, cybersecurity lock state, fault message, and command counters. These structures are passed by reference to the logic functions to avoid unnecessary copying of the data. The shared data is copied whilst holding the mutex, then the copy is processed outside of the critical section. This reduces the amount of time that the mutex needs to be held, which improves the scheduler’s ability to make accurate predictions about when each task will be scheduled.</w:t>
      </w:r>
    </w:p>
    <w:p w14:paraId="149606EB" w14:textId="77777777" w:rsidR="00570A83" w:rsidRDefault="00570A83" w:rsidP="00570A83">
      <w:pPr>
        <w:rPr>
          <w:b/>
          <w:bCs/>
        </w:rPr>
      </w:pPr>
      <w:r w:rsidRPr="00570A83">
        <w:t xml:space="preserve">Dynamic memory allocation is avoided in the core control path. The fault message uses a fixed array of chars of size 96 bytes with </w:t>
      </w:r>
      <w:proofErr w:type="spellStart"/>
      <w:r w:rsidRPr="00570A83">
        <w:t>snprintf</w:t>
      </w:r>
      <w:proofErr w:type="spellEnd"/>
      <w:r w:rsidRPr="00570A83">
        <w:t xml:space="preserve"> to avoid buffer overflows. This is the preferred approach for </w:t>
      </w:r>
      <w:proofErr w:type="gramStart"/>
      <w:r w:rsidRPr="00570A83">
        <w:t>microcontroller based</w:t>
      </w:r>
      <w:proofErr w:type="gramEnd"/>
      <w:r w:rsidRPr="00570A83">
        <w:t xml:space="preserve"> work. The only use of the Arduino String class is in the command handler with length checks on the commands being received. A version of the command handler using fixed size buffers would be preferable in production.</w:t>
      </w:r>
    </w:p>
    <w:p w14:paraId="65B0F1DC" w14:textId="52FB7A77" w:rsidR="009B698B" w:rsidRPr="00B148A1" w:rsidRDefault="00A023AA">
      <w:pPr>
        <w:pStyle w:val="Heading1"/>
      </w:pPr>
      <w:bookmarkStart w:id="11" w:name="_Toc229432994"/>
      <w:r w:rsidRPr="00B148A1">
        <w:t>8. Testing and validation plan</w:t>
      </w:r>
      <w:bookmarkEnd w:id="11"/>
    </w:p>
    <w:p w14:paraId="426A3920" w14:textId="77777777" w:rsidR="00D836D0" w:rsidRPr="00D836D0" w:rsidRDefault="00D836D0" w:rsidP="00D836D0">
      <w:pPr>
        <w:jc w:val="both"/>
      </w:pPr>
      <w:r w:rsidRPr="00D836D0">
        <w:t xml:space="preserve">The testing plan that follows will be utilized during the </w:t>
      </w:r>
      <w:proofErr w:type="spellStart"/>
      <w:r w:rsidRPr="00D836D0">
        <w:t>Wokwi</w:t>
      </w:r>
      <w:proofErr w:type="spellEnd"/>
      <w:r w:rsidRPr="00D836D0">
        <w:t xml:space="preserve"> demonstration and will inform the screenshots that will be placed within the final appendix. As the zip file that was submitted contains the project code but not the final running screenshots of the project, the evidence table informs the student what screenshots to take after running the project.</w:t>
      </w:r>
    </w:p>
    <w:tbl>
      <w:tblPr>
        <w:tblStyle w:val="TableGrid"/>
        <w:tblW w:w="0" w:type="auto"/>
        <w:jc w:val="center"/>
        <w:tblLook w:val="04A0" w:firstRow="1" w:lastRow="0" w:firstColumn="1" w:lastColumn="0" w:noHBand="0" w:noVBand="1"/>
      </w:tblPr>
      <w:tblGrid>
        <w:gridCol w:w="544"/>
        <w:gridCol w:w="1252"/>
        <w:gridCol w:w="2246"/>
        <w:gridCol w:w="1425"/>
        <w:gridCol w:w="4603"/>
      </w:tblGrid>
      <w:tr w:rsidR="009B698B" w:rsidRPr="00B148A1" w14:paraId="213814C3" w14:textId="77777777" w:rsidTr="00E95F7C">
        <w:trPr>
          <w:jc w:val="center"/>
        </w:trPr>
        <w:tc>
          <w:tcPr>
            <w:tcW w:w="929" w:type="dxa"/>
            <w:shd w:val="clear" w:color="auto" w:fill="1F4E79"/>
            <w:vAlign w:val="center"/>
          </w:tcPr>
          <w:p w14:paraId="1449E700" w14:textId="77777777" w:rsidR="009B698B" w:rsidRPr="00B148A1" w:rsidRDefault="00A023AA">
            <w:pPr>
              <w:spacing w:after="0"/>
            </w:pPr>
            <w:r w:rsidRPr="00B148A1">
              <w:rPr>
                <w:b/>
                <w:color w:val="FFFFFF"/>
                <w:sz w:val="17"/>
              </w:rPr>
              <w:t>Test ID</w:t>
            </w:r>
          </w:p>
        </w:tc>
        <w:tc>
          <w:tcPr>
            <w:tcW w:w="1647" w:type="dxa"/>
            <w:shd w:val="clear" w:color="auto" w:fill="1F4E79"/>
            <w:vAlign w:val="center"/>
          </w:tcPr>
          <w:p w14:paraId="722FB1E1" w14:textId="77777777" w:rsidR="009B698B" w:rsidRPr="00B148A1" w:rsidRDefault="00A023AA">
            <w:pPr>
              <w:spacing w:after="0"/>
            </w:pPr>
            <w:r w:rsidRPr="00B148A1">
              <w:rPr>
                <w:b/>
                <w:color w:val="FFFFFF"/>
                <w:sz w:val="17"/>
              </w:rPr>
              <w:t>Test scenario</w:t>
            </w:r>
          </w:p>
        </w:tc>
        <w:tc>
          <w:tcPr>
            <w:tcW w:w="2773" w:type="dxa"/>
            <w:shd w:val="clear" w:color="auto" w:fill="1F4E79"/>
            <w:vAlign w:val="center"/>
          </w:tcPr>
          <w:p w14:paraId="2AC7FE80" w14:textId="77777777" w:rsidR="009B698B" w:rsidRPr="00B148A1" w:rsidRDefault="00A023AA">
            <w:pPr>
              <w:spacing w:after="0"/>
            </w:pPr>
            <w:r w:rsidRPr="00B148A1">
              <w:rPr>
                <w:b/>
                <w:color w:val="FFFFFF"/>
                <w:sz w:val="17"/>
              </w:rPr>
              <w:t>Steps</w:t>
            </w:r>
          </w:p>
        </w:tc>
        <w:tc>
          <w:tcPr>
            <w:tcW w:w="2631" w:type="dxa"/>
            <w:shd w:val="clear" w:color="auto" w:fill="1F4E79"/>
            <w:vAlign w:val="center"/>
          </w:tcPr>
          <w:p w14:paraId="557B2E6B" w14:textId="77777777" w:rsidR="009B698B" w:rsidRPr="00B148A1" w:rsidRDefault="00A023AA">
            <w:pPr>
              <w:spacing w:after="0"/>
            </w:pPr>
            <w:r w:rsidRPr="00B148A1">
              <w:rPr>
                <w:b/>
                <w:color w:val="FFFFFF"/>
                <w:sz w:val="17"/>
              </w:rPr>
              <w:t>Expected result</w:t>
            </w:r>
          </w:p>
        </w:tc>
        <w:tc>
          <w:tcPr>
            <w:tcW w:w="2090" w:type="dxa"/>
            <w:shd w:val="clear" w:color="auto" w:fill="1F4E79"/>
            <w:vAlign w:val="center"/>
          </w:tcPr>
          <w:p w14:paraId="71B0A85E" w14:textId="0840DED2" w:rsidR="009B698B" w:rsidRPr="00B148A1" w:rsidRDefault="001B1406">
            <w:pPr>
              <w:spacing w:after="0"/>
            </w:pPr>
            <w:r>
              <w:rPr>
                <w:b/>
                <w:color w:val="FFFFFF"/>
                <w:sz w:val="17"/>
              </w:rPr>
              <w:t>Screenshot</w:t>
            </w:r>
          </w:p>
        </w:tc>
      </w:tr>
      <w:tr w:rsidR="009B698B" w:rsidRPr="00B148A1" w14:paraId="4457EEA7" w14:textId="77777777" w:rsidTr="00E95F7C">
        <w:trPr>
          <w:jc w:val="center"/>
        </w:trPr>
        <w:tc>
          <w:tcPr>
            <w:tcW w:w="929" w:type="dxa"/>
            <w:vAlign w:val="center"/>
          </w:tcPr>
          <w:p w14:paraId="7F8144FE" w14:textId="77777777" w:rsidR="009B698B" w:rsidRPr="00B148A1" w:rsidRDefault="00A023AA">
            <w:pPr>
              <w:spacing w:after="0"/>
            </w:pPr>
            <w:r w:rsidRPr="00B148A1">
              <w:rPr>
                <w:sz w:val="17"/>
              </w:rPr>
              <w:t>T01</w:t>
            </w:r>
          </w:p>
        </w:tc>
        <w:tc>
          <w:tcPr>
            <w:tcW w:w="1647" w:type="dxa"/>
            <w:vAlign w:val="center"/>
          </w:tcPr>
          <w:p w14:paraId="1D40C168" w14:textId="77777777" w:rsidR="009B698B" w:rsidRPr="00B148A1" w:rsidRDefault="00A023AA">
            <w:pPr>
              <w:spacing w:after="0"/>
            </w:pPr>
            <w:r w:rsidRPr="00B148A1">
              <w:rPr>
                <w:sz w:val="17"/>
              </w:rPr>
              <w:t>Boot and normal idle</w:t>
            </w:r>
          </w:p>
        </w:tc>
        <w:tc>
          <w:tcPr>
            <w:tcW w:w="2773" w:type="dxa"/>
            <w:vAlign w:val="center"/>
          </w:tcPr>
          <w:p w14:paraId="58487371" w14:textId="77777777" w:rsidR="009B698B" w:rsidRPr="00B148A1" w:rsidRDefault="00A023AA">
            <w:pPr>
              <w:spacing w:after="0"/>
            </w:pPr>
            <w:r w:rsidRPr="00B148A1">
              <w:rPr>
                <w:sz w:val="17"/>
              </w:rPr>
              <w:t xml:space="preserve">Start </w:t>
            </w:r>
            <w:proofErr w:type="spellStart"/>
            <w:r w:rsidRPr="00B148A1">
              <w:rPr>
                <w:sz w:val="17"/>
              </w:rPr>
              <w:t>Wokwi</w:t>
            </w:r>
            <w:proofErr w:type="spellEnd"/>
            <w:r w:rsidRPr="00B148A1">
              <w:rPr>
                <w:sz w:val="17"/>
              </w:rPr>
              <w:t xml:space="preserve"> with DHT22 around 24C and pressure above minimum</w:t>
            </w:r>
          </w:p>
        </w:tc>
        <w:tc>
          <w:tcPr>
            <w:tcW w:w="2631" w:type="dxa"/>
            <w:vAlign w:val="center"/>
          </w:tcPr>
          <w:p w14:paraId="6E81ACE2" w14:textId="77777777" w:rsidR="009B698B" w:rsidRPr="00B148A1" w:rsidRDefault="00A023AA">
            <w:pPr>
              <w:spacing w:after="0"/>
            </w:pPr>
            <w:r w:rsidRPr="00B148A1">
              <w:rPr>
                <w:sz w:val="17"/>
              </w:rPr>
              <w:t>LCD shows normal/IDLE; no fault LED or buzzer</w:t>
            </w:r>
          </w:p>
        </w:tc>
        <w:tc>
          <w:tcPr>
            <w:tcW w:w="2090" w:type="dxa"/>
            <w:vAlign w:val="center"/>
          </w:tcPr>
          <w:p w14:paraId="7FD25D73" w14:textId="5FF8D840" w:rsidR="009B698B" w:rsidRPr="00B148A1" w:rsidRDefault="001B1406">
            <w:pPr>
              <w:spacing w:after="0"/>
            </w:pPr>
            <w:r w:rsidRPr="001B1406">
              <w:rPr>
                <w:noProof/>
                <w:sz w:val="17"/>
              </w:rPr>
              <w:drawing>
                <wp:inline distT="0" distB="0" distL="0" distR="0" wp14:anchorId="688CEE8E" wp14:editId="50205D63">
                  <wp:extent cx="1895094" cy="1201730"/>
                  <wp:effectExtent l="0" t="0" r="0" b="0"/>
                  <wp:docPr id="110343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39254" name=""/>
                          <pic:cNvPicPr/>
                        </pic:nvPicPr>
                        <pic:blipFill>
                          <a:blip r:embed="rId14"/>
                          <a:stretch>
                            <a:fillRect/>
                          </a:stretch>
                        </pic:blipFill>
                        <pic:spPr>
                          <a:xfrm>
                            <a:off x="0" y="0"/>
                            <a:ext cx="1917396" cy="1215872"/>
                          </a:xfrm>
                          <a:prstGeom prst="rect">
                            <a:avLst/>
                          </a:prstGeom>
                        </pic:spPr>
                      </pic:pic>
                    </a:graphicData>
                  </a:graphic>
                </wp:inline>
              </w:drawing>
            </w:r>
          </w:p>
        </w:tc>
      </w:tr>
      <w:tr w:rsidR="009B698B" w:rsidRPr="00B148A1" w14:paraId="791D09A2" w14:textId="77777777" w:rsidTr="00E95F7C">
        <w:trPr>
          <w:jc w:val="center"/>
        </w:trPr>
        <w:tc>
          <w:tcPr>
            <w:tcW w:w="929" w:type="dxa"/>
            <w:vAlign w:val="center"/>
          </w:tcPr>
          <w:p w14:paraId="7C6B4977" w14:textId="77777777" w:rsidR="009B698B" w:rsidRPr="00B148A1" w:rsidRDefault="00A023AA">
            <w:pPr>
              <w:spacing w:after="0"/>
            </w:pPr>
            <w:r w:rsidRPr="00B148A1">
              <w:rPr>
                <w:sz w:val="17"/>
              </w:rPr>
              <w:lastRenderedPageBreak/>
              <w:t>T02</w:t>
            </w:r>
          </w:p>
        </w:tc>
        <w:tc>
          <w:tcPr>
            <w:tcW w:w="1647" w:type="dxa"/>
            <w:vAlign w:val="center"/>
          </w:tcPr>
          <w:p w14:paraId="3AEE6167" w14:textId="77777777" w:rsidR="009B698B" w:rsidRPr="00B148A1" w:rsidRDefault="00A023AA">
            <w:pPr>
              <w:spacing w:after="0"/>
            </w:pPr>
            <w:r w:rsidRPr="00B148A1">
              <w:rPr>
                <w:sz w:val="17"/>
              </w:rPr>
              <w:t>Cooling mode</w:t>
            </w:r>
          </w:p>
        </w:tc>
        <w:tc>
          <w:tcPr>
            <w:tcW w:w="2773" w:type="dxa"/>
            <w:vAlign w:val="center"/>
          </w:tcPr>
          <w:p w14:paraId="661B79F7" w14:textId="77777777" w:rsidR="009B698B" w:rsidRPr="00B148A1" w:rsidRDefault="00A023AA">
            <w:pPr>
              <w:spacing w:after="0"/>
            </w:pPr>
            <w:r w:rsidRPr="00B148A1">
              <w:rPr>
                <w:sz w:val="17"/>
              </w:rPr>
              <w:t xml:space="preserve">Increase DHT22 temperature above </w:t>
            </w:r>
            <w:proofErr w:type="gramStart"/>
            <w:r w:rsidRPr="00B148A1">
              <w:rPr>
                <w:sz w:val="17"/>
              </w:rPr>
              <w:t>set-point</w:t>
            </w:r>
            <w:proofErr w:type="gramEnd"/>
            <w:r w:rsidRPr="00B148A1">
              <w:rPr>
                <w:sz w:val="17"/>
              </w:rPr>
              <w:t xml:space="preserve"> + 1C</w:t>
            </w:r>
          </w:p>
        </w:tc>
        <w:tc>
          <w:tcPr>
            <w:tcW w:w="2631" w:type="dxa"/>
            <w:vAlign w:val="center"/>
          </w:tcPr>
          <w:p w14:paraId="4722F8DC" w14:textId="77777777" w:rsidR="009B698B" w:rsidRPr="00B148A1" w:rsidRDefault="00A023AA">
            <w:pPr>
              <w:spacing w:after="0"/>
            </w:pPr>
            <w:r w:rsidRPr="00B148A1">
              <w:rPr>
                <w:sz w:val="17"/>
              </w:rPr>
              <w:t>Cooling LED and fan LED turn on; mode is COOL</w:t>
            </w:r>
          </w:p>
        </w:tc>
        <w:tc>
          <w:tcPr>
            <w:tcW w:w="2090" w:type="dxa"/>
            <w:vAlign w:val="center"/>
          </w:tcPr>
          <w:p w14:paraId="23B1DAA1" w14:textId="388ED3F0" w:rsidR="009B698B" w:rsidRPr="00B148A1" w:rsidRDefault="00265344">
            <w:pPr>
              <w:spacing w:after="0"/>
            </w:pPr>
            <w:r w:rsidRPr="00265344">
              <w:rPr>
                <w:noProof/>
                <w:sz w:val="17"/>
              </w:rPr>
              <w:drawing>
                <wp:inline distT="0" distB="0" distL="0" distR="0" wp14:anchorId="5A657660" wp14:editId="6B0500A6">
                  <wp:extent cx="2084324" cy="1343025"/>
                  <wp:effectExtent l="0" t="0" r="0" b="0"/>
                  <wp:docPr id="138943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38309" name=""/>
                          <pic:cNvPicPr/>
                        </pic:nvPicPr>
                        <pic:blipFill>
                          <a:blip r:embed="rId15"/>
                          <a:stretch>
                            <a:fillRect/>
                          </a:stretch>
                        </pic:blipFill>
                        <pic:spPr>
                          <a:xfrm>
                            <a:off x="0" y="0"/>
                            <a:ext cx="2131772" cy="1373598"/>
                          </a:xfrm>
                          <a:prstGeom prst="rect">
                            <a:avLst/>
                          </a:prstGeom>
                        </pic:spPr>
                      </pic:pic>
                    </a:graphicData>
                  </a:graphic>
                </wp:inline>
              </w:drawing>
            </w:r>
          </w:p>
        </w:tc>
      </w:tr>
      <w:tr w:rsidR="009B698B" w:rsidRPr="00B148A1" w14:paraId="176DF7C5" w14:textId="77777777" w:rsidTr="00E95F7C">
        <w:trPr>
          <w:jc w:val="center"/>
        </w:trPr>
        <w:tc>
          <w:tcPr>
            <w:tcW w:w="929" w:type="dxa"/>
            <w:vAlign w:val="center"/>
          </w:tcPr>
          <w:p w14:paraId="6A078010" w14:textId="77777777" w:rsidR="009B698B" w:rsidRPr="00B148A1" w:rsidRDefault="00A023AA">
            <w:pPr>
              <w:spacing w:after="0"/>
            </w:pPr>
            <w:r w:rsidRPr="00B148A1">
              <w:rPr>
                <w:sz w:val="17"/>
              </w:rPr>
              <w:t>T03</w:t>
            </w:r>
          </w:p>
        </w:tc>
        <w:tc>
          <w:tcPr>
            <w:tcW w:w="1647" w:type="dxa"/>
            <w:vAlign w:val="center"/>
          </w:tcPr>
          <w:p w14:paraId="3CC8DB86" w14:textId="77777777" w:rsidR="009B698B" w:rsidRPr="00B148A1" w:rsidRDefault="00A023AA">
            <w:pPr>
              <w:spacing w:after="0"/>
            </w:pPr>
            <w:r w:rsidRPr="00B148A1">
              <w:rPr>
                <w:sz w:val="17"/>
              </w:rPr>
              <w:t>Heating mode</w:t>
            </w:r>
          </w:p>
        </w:tc>
        <w:tc>
          <w:tcPr>
            <w:tcW w:w="2773" w:type="dxa"/>
            <w:vAlign w:val="center"/>
          </w:tcPr>
          <w:p w14:paraId="009A8B3C" w14:textId="77777777" w:rsidR="009B698B" w:rsidRPr="00B148A1" w:rsidRDefault="00A023AA">
            <w:pPr>
              <w:spacing w:after="0"/>
            </w:pPr>
            <w:r w:rsidRPr="00B148A1">
              <w:rPr>
                <w:sz w:val="17"/>
              </w:rPr>
              <w:t>Decrease DHT22 temperature below set-point - 1C</w:t>
            </w:r>
          </w:p>
        </w:tc>
        <w:tc>
          <w:tcPr>
            <w:tcW w:w="2631" w:type="dxa"/>
            <w:vAlign w:val="center"/>
          </w:tcPr>
          <w:p w14:paraId="43DC3152" w14:textId="77777777" w:rsidR="009B698B" w:rsidRPr="00B148A1" w:rsidRDefault="00A023AA">
            <w:pPr>
              <w:spacing w:after="0"/>
            </w:pPr>
            <w:r w:rsidRPr="00B148A1">
              <w:rPr>
                <w:sz w:val="17"/>
              </w:rPr>
              <w:t>Heating LED and fan LED turn on; mode is HEAT</w:t>
            </w:r>
          </w:p>
        </w:tc>
        <w:tc>
          <w:tcPr>
            <w:tcW w:w="2090" w:type="dxa"/>
            <w:vAlign w:val="center"/>
          </w:tcPr>
          <w:p w14:paraId="715CFD4A" w14:textId="7CC907B5" w:rsidR="009B698B" w:rsidRPr="00B148A1" w:rsidRDefault="001F7BD9">
            <w:pPr>
              <w:spacing w:after="0"/>
            </w:pPr>
            <w:r w:rsidRPr="001F7BD9">
              <w:rPr>
                <w:noProof/>
                <w:sz w:val="17"/>
              </w:rPr>
              <w:drawing>
                <wp:inline distT="0" distB="0" distL="0" distR="0" wp14:anchorId="473993A7" wp14:editId="2A58BC82">
                  <wp:extent cx="2091897" cy="1327150"/>
                  <wp:effectExtent l="0" t="0" r="3810" b="6350"/>
                  <wp:docPr id="1675962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62034" name=""/>
                          <pic:cNvPicPr/>
                        </pic:nvPicPr>
                        <pic:blipFill>
                          <a:blip r:embed="rId16"/>
                          <a:stretch>
                            <a:fillRect/>
                          </a:stretch>
                        </pic:blipFill>
                        <pic:spPr>
                          <a:xfrm>
                            <a:off x="0" y="0"/>
                            <a:ext cx="2112952" cy="1340508"/>
                          </a:xfrm>
                          <a:prstGeom prst="rect">
                            <a:avLst/>
                          </a:prstGeom>
                        </pic:spPr>
                      </pic:pic>
                    </a:graphicData>
                  </a:graphic>
                </wp:inline>
              </w:drawing>
            </w:r>
          </w:p>
        </w:tc>
      </w:tr>
      <w:tr w:rsidR="009B698B" w:rsidRPr="00B148A1" w14:paraId="11AA39A8" w14:textId="77777777" w:rsidTr="00E95F7C">
        <w:trPr>
          <w:jc w:val="center"/>
        </w:trPr>
        <w:tc>
          <w:tcPr>
            <w:tcW w:w="929" w:type="dxa"/>
            <w:vAlign w:val="center"/>
          </w:tcPr>
          <w:p w14:paraId="70C70C04" w14:textId="77777777" w:rsidR="009B698B" w:rsidRPr="00B148A1" w:rsidRDefault="00A023AA">
            <w:pPr>
              <w:spacing w:after="0"/>
            </w:pPr>
            <w:r w:rsidRPr="00B148A1">
              <w:rPr>
                <w:sz w:val="17"/>
              </w:rPr>
              <w:t>T04</w:t>
            </w:r>
          </w:p>
        </w:tc>
        <w:tc>
          <w:tcPr>
            <w:tcW w:w="1647" w:type="dxa"/>
            <w:vAlign w:val="center"/>
          </w:tcPr>
          <w:p w14:paraId="1F24F249" w14:textId="77777777" w:rsidR="009B698B" w:rsidRPr="00B148A1" w:rsidRDefault="00A023AA">
            <w:pPr>
              <w:spacing w:after="0"/>
            </w:pPr>
            <w:r w:rsidRPr="00B148A1">
              <w:rPr>
                <w:sz w:val="17"/>
              </w:rPr>
              <w:t>Ventilation mode</w:t>
            </w:r>
          </w:p>
        </w:tc>
        <w:tc>
          <w:tcPr>
            <w:tcW w:w="2773" w:type="dxa"/>
            <w:vAlign w:val="center"/>
          </w:tcPr>
          <w:p w14:paraId="676FA5AC" w14:textId="77777777" w:rsidR="009B698B" w:rsidRPr="00B148A1" w:rsidRDefault="00A023AA">
            <w:pPr>
              <w:spacing w:after="0"/>
            </w:pPr>
            <w:r w:rsidRPr="00B148A1">
              <w:rPr>
                <w:sz w:val="17"/>
              </w:rPr>
              <w:t>Set humidity to 70% or higher while temperature is in normal band</w:t>
            </w:r>
          </w:p>
        </w:tc>
        <w:tc>
          <w:tcPr>
            <w:tcW w:w="2631" w:type="dxa"/>
            <w:vAlign w:val="center"/>
          </w:tcPr>
          <w:p w14:paraId="41339871" w14:textId="77777777" w:rsidR="009B698B" w:rsidRPr="00B148A1" w:rsidRDefault="00A023AA">
            <w:pPr>
              <w:spacing w:after="0"/>
            </w:pPr>
            <w:r w:rsidRPr="00B148A1">
              <w:rPr>
                <w:sz w:val="17"/>
              </w:rPr>
              <w:t>Fan LED turns on; mode is VENT</w:t>
            </w:r>
          </w:p>
        </w:tc>
        <w:tc>
          <w:tcPr>
            <w:tcW w:w="2090" w:type="dxa"/>
            <w:vAlign w:val="center"/>
          </w:tcPr>
          <w:p w14:paraId="736C0289" w14:textId="268B2E18" w:rsidR="009B698B" w:rsidRPr="00B148A1" w:rsidRDefault="00880159">
            <w:pPr>
              <w:spacing w:after="0"/>
            </w:pPr>
            <w:r w:rsidRPr="00880159">
              <w:rPr>
                <w:noProof/>
                <w:sz w:val="17"/>
              </w:rPr>
              <w:drawing>
                <wp:inline distT="0" distB="0" distL="0" distR="0" wp14:anchorId="2324ED22" wp14:editId="6449D655">
                  <wp:extent cx="2076981" cy="1226820"/>
                  <wp:effectExtent l="0" t="0" r="0" b="0"/>
                  <wp:docPr id="4816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68866" name=""/>
                          <pic:cNvPicPr/>
                        </pic:nvPicPr>
                        <pic:blipFill>
                          <a:blip r:embed="rId17"/>
                          <a:stretch>
                            <a:fillRect/>
                          </a:stretch>
                        </pic:blipFill>
                        <pic:spPr>
                          <a:xfrm>
                            <a:off x="0" y="0"/>
                            <a:ext cx="2094742" cy="1237311"/>
                          </a:xfrm>
                          <a:prstGeom prst="rect">
                            <a:avLst/>
                          </a:prstGeom>
                        </pic:spPr>
                      </pic:pic>
                    </a:graphicData>
                  </a:graphic>
                </wp:inline>
              </w:drawing>
            </w:r>
            <w:r w:rsidR="00C7472E">
              <w:t xml:space="preserve"> </w:t>
            </w:r>
            <w:r w:rsidR="001061BC" w:rsidRPr="001061BC">
              <w:rPr>
                <w:noProof/>
              </w:rPr>
              <w:drawing>
                <wp:inline distT="0" distB="0" distL="0" distR="0" wp14:anchorId="4474127E" wp14:editId="1CA06EF1">
                  <wp:extent cx="2019672" cy="2371725"/>
                  <wp:effectExtent l="0" t="0" r="0" b="0"/>
                  <wp:docPr id="67242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423927" name=""/>
                          <pic:cNvPicPr/>
                        </pic:nvPicPr>
                        <pic:blipFill>
                          <a:blip r:embed="rId18"/>
                          <a:stretch>
                            <a:fillRect/>
                          </a:stretch>
                        </pic:blipFill>
                        <pic:spPr>
                          <a:xfrm>
                            <a:off x="0" y="0"/>
                            <a:ext cx="2040554" cy="2396247"/>
                          </a:xfrm>
                          <a:prstGeom prst="rect">
                            <a:avLst/>
                          </a:prstGeom>
                        </pic:spPr>
                      </pic:pic>
                    </a:graphicData>
                  </a:graphic>
                </wp:inline>
              </w:drawing>
            </w:r>
          </w:p>
        </w:tc>
      </w:tr>
      <w:tr w:rsidR="009B698B" w:rsidRPr="00B148A1" w14:paraId="0F6B786C" w14:textId="77777777" w:rsidTr="00E95F7C">
        <w:trPr>
          <w:jc w:val="center"/>
        </w:trPr>
        <w:tc>
          <w:tcPr>
            <w:tcW w:w="929" w:type="dxa"/>
            <w:vAlign w:val="center"/>
          </w:tcPr>
          <w:p w14:paraId="4A72AD7C" w14:textId="77777777" w:rsidR="009B698B" w:rsidRPr="00B148A1" w:rsidRDefault="00A023AA">
            <w:pPr>
              <w:spacing w:after="0"/>
            </w:pPr>
            <w:r w:rsidRPr="00B148A1">
              <w:rPr>
                <w:sz w:val="17"/>
              </w:rPr>
              <w:t>T05</w:t>
            </w:r>
          </w:p>
        </w:tc>
        <w:tc>
          <w:tcPr>
            <w:tcW w:w="1647" w:type="dxa"/>
            <w:vAlign w:val="center"/>
          </w:tcPr>
          <w:p w14:paraId="2C764484" w14:textId="77777777" w:rsidR="009B698B" w:rsidRPr="00B148A1" w:rsidRDefault="00A023AA">
            <w:pPr>
              <w:spacing w:after="0"/>
            </w:pPr>
            <w:r w:rsidRPr="00B148A1">
              <w:rPr>
                <w:sz w:val="17"/>
              </w:rPr>
              <w:t>Overheat shutdown</w:t>
            </w:r>
          </w:p>
        </w:tc>
        <w:tc>
          <w:tcPr>
            <w:tcW w:w="2773" w:type="dxa"/>
            <w:vAlign w:val="center"/>
          </w:tcPr>
          <w:p w14:paraId="502F46F5" w14:textId="77777777" w:rsidR="009B698B" w:rsidRPr="00B148A1" w:rsidRDefault="00A023AA">
            <w:pPr>
              <w:spacing w:after="0"/>
            </w:pPr>
            <w:r w:rsidRPr="00B148A1">
              <w:rPr>
                <w:sz w:val="17"/>
              </w:rPr>
              <w:t>Set DHT22 temperature to 35C or above</w:t>
            </w:r>
          </w:p>
        </w:tc>
        <w:tc>
          <w:tcPr>
            <w:tcW w:w="2631" w:type="dxa"/>
            <w:vAlign w:val="center"/>
          </w:tcPr>
          <w:p w14:paraId="40C1F806" w14:textId="77777777" w:rsidR="009B698B" w:rsidRPr="00B148A1" w:rsidRDefault="00A023AA">
            <w:pPr>
              <w:spacing w:after="0"/>
            </w:pPr>
            <w:r w:rsidRPr="00B148A1">
              <w:rPr>
                <w:sz w:val="17"/>
              </w:rPr>
              <w:t>System enters FAULT; relay outputs off; fault LED and buzzer activate</w:t>
            </w:r>
          </w:p>
        </w:tc>
        <w:tc>
          <w:tcPr>
            <w:tcW w:w="2090" w:type="dxa"/>
            <w:vAlign w:val="center"/>
          </w:tcPr>
          <w:p w14:paraId="6C54E1E8" w14:textId="14E8A873" w:rsidR="009B698B" w:rsidRPr="00B148A1" w:rsidRDefault="00295C9B">
            <w:pPr>
              <w:spacing w:after="0"/>
            </w:pPr>
            <w:r w:rsidRPr="00295C9B">
              <w:rPr>
                <w:noProof/>
                <w:sz w:val="17"/>
              </w:rPr>
              <w:drawing>
                <wp:inline distT="0" distB="0" distL="0" distR="0" wp14:anchorId="3C92FDC6" wp14:editId="6DCB4D85">
                  <wp:extent cx="2143125" cy="1417269"/>
                  <wp:effectExtent l="0" t="0" r="0" b="0"/>
                  <wp:docPr id="212399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93891" name=""/>
                          <pic:cNvPicPr/>
                        </pic:nvPicPr>
                        <pic:blipFill>
                          <a:blip r:embed="rId19"/>
                          <a:stretch>
                            <a:fillRect/>
                          </a:stretch>
                        </pic:blipFill>
                        <pic:spPr>
                          <a:xfrm>
                            <a:off x="0" y="0"/>
                            <a:ext cx="2150323" cy="1422029"/>
                          </a:xfrm>
                          <a:prstGeom prst="rect">
                            <a:avLst/>
                          </a:prstGeom>
                        </pic:spPr>
                      </pic:pic>
                    </a:graphicData>
                  </a:graphic>
                </wp:inline>
              </w:drawing>
            </w:r>
          </w:p>
        </w:tc>
      </w:tr>
      <w:tr w:rsidR="009B698B" w:rsidRPr="00B148A1" w14:paraId="7FF1207A" w14:textId="77777777" w:rsidTr="00E95F7C">
        <w:trPr>
          <w:jc w:val="center"/>
        </w:trPr>
        <w:tc>
          <w:tcPr>
            <w:tcW w:w="929" w:type="dxa"/>
            <w:vAlign w:val="center"/>
          </w:tcPr>
          <w:p w14:paraId="28F77385" w14:textId="77777777" w:rsidR="009B698B" w:rsidRPr="00B148A1" w:rsidRDefault="00A023AA">
            <w:pPr>
              <w:spacing w:after="0"/>
            </w:pPr>
            <w:r w:rsidRPr="00B148A1">
              <w:rPr>
                <w:sz w:val="17"/>
              </w:rPr>
              <w:lastRenderedPageBreak/>
              <w:t>T06</w:t>
            </w:r>
          </w:p>
        </w:tc>
        <w:tc>
          <w:tcPr>
            <w:tcW w:w="1647" w:type="dxa"/>
            <w:vAlign w:val="center"/>
          </w:tcPr>
          <w:p w14:paraId="38177635" w14:textId="77777777" w:rsidR="009B698B" w:rsidRPr="00B148A1" w:rsidRDefault="00A023AA">
            <w:pPr>
              <w:spacing w:after="0"/>
            </w:pPr>
            <w:r w:rsidRPr="00B148A1">
              <w:rPr>
                <w:sz w:val="17"/>
              </w:rPr>
              <w:t>Low airflow anomaly</w:t>
            </w:r>
          </w:p>
        </w:tc>
        <w:tc>
          <w:tcPr>
            <w:tcW w:w="2773" w:type="dxa"/>
            <w:vAlign w:val="center"/>
          </w:tcPr>
          <w:p w14:paraId="771E8E44" w14:textId="77777777" w:rsidR="009B698B" w:rsidRPr="00B148A1" w:rsidRDefault="00A023AA">
            <w:pPr>
              <w:spacing w:after="0"/>
            </w:pPr>
            <w:r w:rsidRPr="00B148A1">
              <w:rPr>
                <w:sz w:val="17"/>
              </w:rPr>
              <w:t>Turn potentiometer to a very low value</w:t>
            </w:r>
          </w:p>
        </w:tc>
        <w:tc>
          <w:tcPr>
            <w:tcW w:w="2631" w:type="dxa"/>
            <w:vAlign w:val="center"/>
          </w:tcPr>
          <w:p w14:paraId="6A44BDB0" w14:textId="77777777" w:rsidR="009B698B" w:rsidRPr="00B148A1" w:rsidRDefault="00A023AA">
            <w:pPr>
              <w:spacing w:after="0"/>
            </w:pPr>
            <w:r w:rsidRPr="00B148A1">
              <w:rPr>
                <w:sz w:val="17"/>
              </w:rPr>
              <w:t>Airflow/pressure too low message; FAULT mode active</w:t>
            </w:r>
          </w:p>
        </w:tc>
        <w:tc>
          <w:tcPr>
            <w:tcW w:w="2090" w:type="dxa"/>
            <w:vAlign w:val="center"/>
          </w:tcPr>
          <w:p w14:paraId="6A2DF3DC" w14:textId="4C687655" w:rsidR="009B698B" w:rsidRPr="00B148A1" w:rsidRDefault="00176C28">
            <w:pPr>
              <w:spacing w:after="0"/>
            </w:pPr>
            <w:r w:rsidRPr="00176C28">
              <w:rPr>
                <w:noProof/>
                <w:sz w:val="17"/>
              </w:rPr>
              <w:drawing>
                <wp:inline distT="0" distB="0" distL="0" distR="0" wp14:anchorId="5E906D73" wp14:editId="0A3BD084">
                  <wp:extent cx="1587500" cy="1579621"/>
                  <wp:effectExtent l="0" t="0" r="0" b="1905"/>
                  <wp:docPr id="50121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17629" name=""/>
                          <pic:cNvPicPr/>
                        </pic:nvPicPr>
                        <pic:blipFill>
                          <a:blip r:embed="rId20"/>
                          <a:stretch>
                            <a:fillRect/>
                          </a:stretch>
                        </pic:blipFill>
                        <pic:spPr>
                          <a:xfrm>
                            <a:off x="0" y="0"/>
                            <a:ext cx="1607641" cy="1599662"/>
                          </a:xfrm>
                          <a:prstGeom prst="rect">
                            <a:avLst/>
                          </a:prstGeom>
                        </pic:spPr>
                      </pic:pic>
                    </a:graphicData>
                  </a:graphic>
                </wp:inline>
              </w:drawing>
            </w:r>
          </w:p>
        </w:tc>
      </w:tr>
      <w:tr w:rsidR="009B698B" w:rsidRPr="00B148A1" w14:paraId="5BC60AB7" w14:textId="77777777" w:rsidTr="00E95F7C">
        <w:trPr>
          <w:jc w:val="center"/>
        </w:trPr>
        <w:tc>
          <w:tcPr>
            <w:tcW w:w="929" w:type="dxa"/>
            <w:vAlign w:val="center"/>
          </w:tcPr>
          <w:p w14:paraId="6077D531" w14:textId="77777777" w:rsidR="009B698B" w:rsidRPr="00B148A1" w:rsidRDefault="00A023AA">
            <w:pPr>
              <w:spacing w:after="0"/>
            </w:pPr>
            <w:r w:rsidRPr="00B148A1">
              <w:rPr>
                <w:sz w:val="17"/>
              </w:rPr>
              <w:t>T07</w:t>
            </w:r>
          </w:p>
        </w:tc>
        <w:tc>
          <w:tcPr>
            <w:tcW w:w="1647" w:type="dxa"/>
            <w:vAlign w:val="center"/>
          </w:tcPr>
          <w:p w14:paraId="703A8FCA" w14:textId="77777777" w:rsidR="009B698B" w:rsidRPr="00B148A1" w:rsidRDefault="00A023AA">
            <w:pPr>
              <w:spacing w:after="0"/>
            </w:pPr>
            <w:r w:rsidRPr="00B148A1">
              <w:rPr>
                <w:sz w:val="17"/>
              </w:rPr>
              <w:t>Emergency override</w:t>
            </w:r>
          </w:p>
        </w:tc>
        <w:tc>
          <w:tcPr>
            <w:tcW w:w="2773" w:type="dxa"/>
            <w:vAlign w:val="center"/>
          </w:tcPr>
          <w:p w14:paraId="11AB342B" w14:textId="77777777" w:rsidR="009B698B" w:rsidRPr="00B148A1" w:rsidRDefault="00A023AA">
            <w:pPr>
              <w:spacing w:after="0"/>
            </w:pPr>
            <w:r w:rsidRPr="00B148A1">
              <w:rPr>
                <w:sz w:val="17"/>
              </w:rPr>
              <w:t>Press emergency button</w:t>
            </w:r>
          </w:p>
        </w:tc>
        <w:tc>
          <w:tcPr>
            <w:tcW w:w="2631" w:type="dxa"/>
            <w:vAlign w:val="center"/>
          </w:tcPr>
          <w:p w14:paraId="6FFD0BCB" w14:textId="77777777" w:rsidR="009B698B" w:rsidRPr="00B148A1" w:rsidRDefault="00A023AA">
            <w:pPr>
              <w:spacing w:after="0"/>
            </w:pPr>
            <w:r w:rsidRPr="00B148A1">
              <w:rPr>
                <w:sz w:val="17"/>
              </w:rPr>
              <w:t>FAULT mode latches; fault LED and buzzer activate</w:t>
            </w:r>
          </w:p>
        </w:tc>
        <w:tc>
          <w:tcPr>
            <w:tcW w:w="2090" w:type="dxa"/>
            <w:vAlign w:val="center"/>
          </w:tcPr>
          <w:p w14:paraId="59BA5119" w14:textId="6622F9AE" w:rsidR="009B698B" w:rsidRPr="00B148A1" w:rsidRDefault="0027464B">
            <w:pPr>
              <w:spacing w:after="0"/>
            </w:pPr>
            <w:r w:rsidRPr="0027464B">
              <w:rPr>
                <w:noProof/>
                <w:sz w:val="17"/>
              </w:rPr>
              <w:drawing>
                <wp:inline distT="0" distB="0" distL="0" distR="0" wp14:anchorId="66D18351" wp14:editId="2C067208">
                  <wp:extent cx="2571750" cy="1659391"/>
                  <wp:effectExtent l="0" t="0" r="0" b="0"/>
                  <wp:docPr id="112936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66549" name=""/>
                          <pic:cNvPicPr/>
                        </pic:nvPicPr>
                        <pic:blipFill>
                          <a:blip r:embed="rId21"/>
                          <a:stretch>
                            <a:fillRect/>
                          </a:stretch>
                        </pic:blipFill>
                        <pic:spPr>
                          <a:xfrm>
                            <a:off x="0" y="0"/>
                            <a:ext cx="2578635" cy="1663833"/>
                          </a:xfrm>
                          <a:prstGeom prst="rect">
                            <a:avLst/>
                          </a:prstGeom>
                        </pic:spPr>
                      </pic:pic>
                    </a:graphicData>
                  </a:graphic>
                </wp:inline>
              </w:drawing>
            </w:r>
          </w:p>
        </w:tc>
      </w:tr>
      <w:tr w:rsidR="009B698B" w:rsidRPr="00B148A1" w14:paraId="6FC5662D" w14:textId="77777777" w:rsidTr="00E95F7C">
        <w:trPr>
          <w:jc w:val="center"/>
        </w:trPr>
        <w:tc>
          <w:tcPr>
            <w:tcW w:w="929" w:type="dxa"/>
            <w:vAlign w:val="center"/>
          </w:tcPr>
          <w:p w14:paraId="5795F821" w14:textId="77777777" w:rsidR="009B698B" w:rsidRPr="00B148A1" w:rsidRDefault="00A023AA">
            <w:pPr>
              <w:spacing w:after="0"/>
            </w:pPr>
            <w:r w:rsidRPr="00B148A1">
              <w:rPr>
                <w:sz w:val="17"/>
              </w:rPr>
              <w:t>T08</w:t>
            </w:r>
          </w:p>
        </w:tc>
        <w:tc>
          <w:tcPr>
            <w:tcW w:w="1647" w:type="dxa"/>
            <w:vAlign w:val="center"/>
          </w:tcPr>
          <w:p w14:paraId="2F5CE82D" w14:textId="77777777" w:rsidR="009B698B" w:rsidRPr="00B148A1" w:rsidRDefault="00A023AA">
            <w:pPr>
              <w:spacing w:after="0"/>
            </w:pPr>
            <w:r w:rsidRPr="00B148A1">
              <w:rPr>
                <w:sz w:val="17"/>
              </w:rPr>
              <w:t>Manual reset</w:t>
            </w:r>
          </w:p>
        </w:tc>
        <w:tc>
          <w:tcPr>
            <w:tcW w:w="2773" w:type="dxa"/>
            <w:vAlign w:val="center"/>
          </w:tcPr>
          <w:p w14:paraId="1A43C630" w14:textId="77777777" w:rsidR="009B698B" w:rsidRPr="00B148A1" w:rsidRDefault="00A023AA">
            <w:pPr>
              <w:spacing w:after="0"/>
            </w:pPr>
            <w:r w:rsidRPr="00B148A1">
              <w:rPr>
                <w:sz w:val="17"/>
              </w:rPr>
              <w:t>After emergency, press reset button</w:t>
            </w:r>
          </w:p>
        </w:tc>
        <w:tc>
          <w:tcPr>
            <w:tcW w:w="2631" w:type="dxa"/>
            <w:vAlign w:val="center"/>
          </w:tcPr>
          <w:p w14:paraId="3516EFFD" w14:textId="77777777" w:rsidR="009B698B" w:rsidRPr="00B148A1" w:rsidRDefault="00A023AA">
            <w:pPr>
              <w:spacing w:after="0"/>
            </w:pPr>
            <w:r w:rsidRPr="00B148A1">
              <w:rPr>
                <w:sz w:val="17"/>
              </w:rPr>
              <w:t>Emergency flag clears if no real sensor fault remains</w:t>
            </w:r>
          </w:p>
        </w:tc>
        <w:tc>
          <w:tcPr>
            <w:tcW w:w="2090" w:type="dxa"/>
            <w:vAlign w:val="center"/>
          </w:tcPr>
          <w:p w14:paraId="4C017A80" w14:textId="3A873770" w:rsidR="009B698B" w:rsidRPr="00B148A1" w:rsidRDefault="00284EBF">
            <w:pPr>
              <w:spacing w:after="0"/>
            </w:pPr>
            <w:r w:rsidRPr="00284EBF">
              <w:rPr>
                <w:noProof/>
                <w:sz w:val="17"/>
              </w:rPr>
              <w:drawing>
                <wp:inline distT="0" distB="0" distL="0" distR="0" wp14:anchorId="7066A637" wp14:editId="5AC7C738">
                  <wp:extent cx="2705100" cy="396104"/>
                  <wp:effectExtent l="0" t="0" r="0" b="4445"/>
                  <wp:docPr id="18441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337" name=""/>
                          <pic:cNvPicPr/>
                        </pic:nvPicPr>
                        <pic:blipFill>
                          <a:blip r:embed="rId22"/>
                          <a:stretch>
                            <a:fillRect/>
                          </a:stretch>
                        </pic:blipFill>
                        <pic:spPr>
                          <a:xfrm>
                            <a:off x="0" y="0"/>
                            <a:ext cx="2783954" cy="407651"/>
                          </a:xfrm>
                          <a:prstGeom prst="rect">
                            <a:avLst/>
                          </a:prstGeom>
                        </pic:spPr>
                      </pic:pic>
                    </a:graphicData>
                  </a:graphic>
                </wp:inline>
              </w:drawing>
            </w:r>
          </w:p>
        </w:tc>
      </w:tr>
      <w:tr w:rsidR="009B698B" w:rsidRPr="00B148A1" w14:paraId="56388978" w14:textId="77777777" w:rsidTr="00E95F7C">
        <w:trPr>
          <w:jc w:val="center"/>
        </w:trPr>
        <w:tc>
          <w:tcPr>
            <w:tcW w:w="929" w:type="dxa"/>
            <w:vAlign w:val="center"/>
          </w:tcPr>
          <w:p w14:paraId="02EDB8D9" w14:textId="77777777" w:rsidR="009B698B" w:rsidRPr="00B148A1" w:rsidRDefault="00A023AA">
            <w:pPr>
              <w:spacing w:after="0"/>
            </w:pPr>
            <w:r w:rsidRPr="00B148A1">
              <w:rPr>
                <w:sz w:val="17"/>
              </w:rPr>
              <w:t>T09</w:t>
            </w:r>
          </w:p>
        </w:tc>
        <w:tc>
          <w:tcPr>
            <w:tcW w:w="1647" w:type="dxa"/>
            <w:vAlign w:val="center"/>
          </w:tcPr>
          <w:p w14:paraId="74D910E8" w14:textId="77777777" w:rsidR="009B698B" w:rsidRPr="00B148A1" w:rsidRDefault="00A023AA">
            <w:pPr>
              <w:spacing w:after="0"/>
            </w:pPr>
            <w:r w:rsidRPr="00B148A1">
              <w:rPr>
                <w:sz w:val="17"/>
              </w:rPr>
              <w:t>Authenticated set-point</w:t>
            </w:r>
          </w:p>
        </w:tc>
        <w:tc>
          <w:tcPr>
            <w:tcW w:w="2773" w:type="dxa"/>
            <w:vAlign w:val="center"/>
          </w:tcPr>
          <w:p w14:paraId="466A7757" w14:textId="77777777" w:rsidR="009B698B" w:rsidRPr="00B148A1" w:rsidRDefault="00A023AA">
            <w:pPr>
              <w:spacing w:after="0"/>
            </w:pPr>
            <w:r w:rsidRPr="00B148A1">
              <w:rPr>
                <w:sz w:val="17"/>
              </w:rPr>
              <w:t>Send AUTH=HVAC</w:t>
            </w:r>
            <w:proofErr w:type="gramStart"/>
            <w:r w:rsidRPr="00B148A1">
              <w:rPr>
                <w:sz w:val="17"/>
              </w:rPr>
              <w:t>2026;SET</w:t>
            </w:r>
            <w:proofErr w:type="gramEnd"/>
            <w:r w:rsidRPr="00B148A1">
              <w:rPr>
                <w:sz w:val="17"/>
              </w:rPr>
              <w:t>=23.5 in serial monitor</w:t>
            </w:r>
          </w:p>
        </w:tc>
        <w:tc>
          <w:tcPr>
            <w:tcW w:w="2631" w:type="dxa"/>
            <w:vAlign w:val="center"/>
          </w:tcPr>
          <w:p w14:paraId="7D71141A" w14:textId="77777777" w:rsidR="009B698B" w:rsidRPr="00B148A1" w:rsidRDefault="00A023AA">
            <w:pPr>
              <w:spacing w:after="0"/>
            </w:pPr>
            <w:r w:rsidRPr="00B148A1">
              <w:rPr>
                <w:sz w:val="17"/>
              </w:rPr>
              <w:t>Accepted command counter increases; set-point changes</w:t>
            </w:r>
          </w:p>
        </w:tc>
        <w:tc>
          <w:tcPr>
            <w:tcW w:w="2090" w:type="dxa"/>
            <w:vAlign w:val="center"/>
          </w:tcPr>
          <w:p w14:paraId="761D1EEE" w14:textId="437287E7" w:rsidR="009B698B" w:rsidRPr="00B148A1" w:rsidRDefault="00504FAA">
            <w:pPr>
              <w:spacing w:after="0"/>
            </w:pPr>
            <w:r w:rsidRPr="00504FAA">
              <w:rPr>
                <w:noProof/>
                <w:sz w:val="17"/>
              </w:rPr>
              <w:drawing>
                <wp:inline distT="0" distB="0" distL="0" distR="0" wp14:anchorId="1BD47D11" wp14:editId="3E458B21">
                  <wp:extent cx="2787650" cy="367764"/>
                  <wp:effectExtent l="0" t="0" r="0" b="0"/>
                  <wp:docPr id="65643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38875" name=""/>
                          <pic:cNvPicPr/>
                        </pic:nvPicPr>
                        <pic:blipFill>
                          <a:blip r:embed="rId23"/>
                          <a:stretch>
                            <a:fillRect/>
                          </a:stretch>
                        </pic:blipFill>
                        <pic:spPr>
                          <a:xfrm>
                            <a:off x="0" y="0"/>
                            <a:ext cx="3086822" cy="407233"/>
                          </a:xfrm>
                          <a:prstGeom prst="rect">
                            <a:avLst/>
                          </a:prstGeom>
                        </pic:spPr>
                      </pic:pic>
                    </a:graphicData>
                  </a:graphic>
                </wp:inline>
              </w:drawing>
            </w:r>
          </w:p>
        </w:tc>
      </w:tr>
      <w:tr w:rsidR="009B698B" w:rsidRPr="00B148A1" w14:paraId="4DD37CED" w14:textId="77777777" w:rsidTr="00E95F7C">
        <w:trPr>
          <w:jc w:val="center"/>
        </w:trPr>
        <w:tc>
          <w:tcPr>
            <w:tcW w:w="929" w:type="dxa"/>
            <w:vAlign w:val="center"/>
          </w:tcPr>
          <w:p w14:paraId="51FEA7EB" w14:textId="77777777" w:rsidR="009B698B" w:rsidRPr="00B148A1" w:rsidRDefault="00A023AA">
            <w:pPr>
              <w:spacing w:after="0"/>
            </w:pPr>
            <w:r w:rsidRPr="00B148A1">
              <w:rPr>
                <w:sz w:val="17"/>
              </w:rPr>
              <w:t>T10</w:t>
            </w:r>
          </w:p>
        </w:tc>
        <w:tc>
          <w:tcPr>
            <w:tcW w:w="1647" w:type="dxa"/>
            <w:vAlign w:val="center"/>
          </w:tcPr>
          <w:p w14:paraId="317CCEB8" w14:textId="77777777" w:rsidR="009B698B" w:rsidRPr="00B148A1" w:rsidRDefault="00A023AA">
            <w:pPr>
              <w:spacing w:after="0"/>
            </w:pPr>
            <w:r w:rsidRPr="00B148A1">
              <w:rPr>
                <w:sz w:val="17"/>
              </w:rPr>
              <w:t>Rejected cyber command</w:t>
            </w:r>
          </w:p>
        </w:tc>
        <w:tc>
          <w:tcPr>
            <w:tcW w:w="2773" w:type="dxa"/>
            <w:vAlign w:val="center"/>
          </w:tcPr>
          <w:p w14:paraId="1C133559" w14:textId="77777777" w:rsidR="009B698B" w:rsidRPr="00B148A1" w:rsidRDefault="00A023AA">
            <w:pPr>
              <w:spacing w:after="0"/>
            </w:pPr>
            <w:r w:rsidRPr="00B148A1">
              <w:rPr>
                <w:sz w:val="17"/>
              </w:rPr>
              <w:t>Send invalid token or repeated commands quickly</w:t>
            </w:r>
          </w:p>
        </w:tc>
        <w:tc>
          <w:tcPr>
            <w:tcW w:w="2631" w:type="dxa"/>
            <w:vAlign w:val="center"/>
          </w:tcPr>
          <w:p w14:paraId="27F25C45" w14:textId="77777777" w:rsidR="009B698B" w:rsidRPr="00B148A1" w:rsidRDefault="00A023AA">
            <w:pPr>
              <w:spacing w:after="0"/>
            </w:pPr>
            <w:r w:rsidRPr="00B148A1">
              <w:rPr>
                <w:sz w:val="17"/>
              </w:rPr>
              <w:t>Rejected command counter increases; cyber warning printed</w:t>
            </w:r>
          </w:p>
        </w:tc>
        <w:tc>
          <w:tcPr>
            <w:tcW w:w="2090" w:type="dxa"/>
            <w:vAlign w:val="center"/>
          </w:tcPr>
          <w:p w14:paraId="17CA7ABE" w14:textId="032EF24C" w:rsidR="009B698B" w:rsidRPr="00B148A1" w:rsidRDefault="00E07ED5">
            <w:pPr>
              <w:spacing w:after="0"/>
            </w:pPr>
            <w:r w:rsidRPr="00E07ED5">
              <w:rPr>
                <w:noProof/>
              </w:rPr>
              <w:drawing>
                <wp:inline distT="0" distB="0" distL="0" distR="0" wp14:anchorId="3B120CC6" wp14:editId="7C8674A2">
                  <wp:extent cx="2801802" cy="304800"/>
                  <wp:effectExtent l="0" t="0" r="0" b="0"/>
                  <wp:docPr id="77008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85442" name=""/>
                          <pic:cNvPicPr/>
                        </pic:nvPicPr>
                        <pic:blipFill>
                          <a:blip r:embed="rId24"/>
                          <a:stretch>
                            <a:fillRect/>
                          </a:stretch>
                        </pic:blipFill>
                        <pic:spPr>
                          <a:xfrm>
                            <a:off x="0" y="0"/>
                            <a:ext cx="2849654" cy="310006"/>
                          </a:xfrm>
                          <a:prstGeom prst="rect">
                            <a:avLst/>
                          </a:prstGeom>
                        </pic:spPr>
                      </pic:pic>
                    </a:graphicData>
                  </a:graphic>
                </wp:inline>
              </w:drawing>
            </w:r>
          </w:p>
        </w:tc>
      </w:tr>
    </w:tbl>
    <w:p w14:paraId="456C68E3" w14:textId="33BAFDDE" w:rsidR="009B698B" w:rsidRPr="00B148A1" w:rsidRDefault="009B698B"/>
    <w:p w14:paraId="6B00AFAB" w14:textId="77777777" w:rsidR="009B698B" w:rsidRPr="00B148A1" w:rsidRDefault="00A023AA">
      <w:pPr>
        <w:pStyle w:val="Heading1"/>
      </w:pPr>
      <w:bookmarkStart w:id="12" w:name="_Toc229432995"/>
      <w:r w:rsidRPr="00B148A1">
        <w:t>9. Industrial deployment strategy and lifecycle planning</w:t>
      </w:r>
      <w:bookmarkEnd w:id="12"/>
    </w:p>
    <w:p w14:paraId="14601FD8" w14:textId="77777777" w:rsidR="009B698B" w:rsidRPr="00B148A1" w:rsidRDefault="00A023AA">
      <w:pPr>
        <w:jc w:val="both"/>
      </w:pPr>
      <w:r w:rsidRPr="00B148A1">
        <w:t xml:space="preserve">A real deployment should be planned in stages. The prototype stage proves the control logic in </w:t>
      </w:r>
      <w:proofErr w:type="spellStart"/>
      <w:r w:rsidRPr="00B148A1">
        <w:t>Wokwi</w:t>
      </w:r>
      <w:proofErr w:type="spellEnd"/>
      <w:r w:rsidRPr="00B148A1">
        <w:t>. A bench-test stage would then connect real DHT22 or industrial sensors, relays and a safe test load. A pilot stage would run the controller in one building zone while logging data to a dashboard. Only after validation should the system be rolled out across multiple HVAC zones. This lifecycle reduces risk because faults are found before full deployment.</w:t>
      </w:r>
    </w:p>
    <w:p w14:paraId="00123942" w14:textId="77777777" w:rsidR="00723F0F" w:rsidRPr="00723F0F" w:rsidRDefault="00723F0F" w:rsidP="00723F0F">
      <w:pPr>
        <w:jc w:val="both"/>
      </w:pPr>
      <w:r w:rsidRPr="00723F0F">
        <w:t>The recommended architecture is for the system to be edge-first. Each ESP32 will control the appliance locally. Telemetry will then be sent to the cloud for viewing on the dashboards and for reporting on energy use, maintenance, etc. The cloud is not required for emergency shutdown. The firmware will need version control. Finally, maintenance will be required for the sensors, relays, logs and cybersecurity of the system.</w:t>
      </w:r>
    </w:p>
    <w:p w14:paraId="45AD7457" w14:textId="77777777" w:rsidR="009B698B" w:rsidRPr="00B148A1" w:rsidRDefault="00A023AA">
      <w:pPr>
        <w:jc w:val="both"/>
      </w:pPr>
      <w:r w:rsidRPr="00B148A1">
        <w:t xml:space="preserve">Compliance awareness is also important. The system would need to follow electrical safety rules, installation practices and industrial control security expectations. For cybersecurity governance, NIST CSF 2.0 can be used to organise risk management and improvement actions. For IoT design risks, OWASP IoT guidance highlights the need to avoid weak credentials, insecure interfaces and missing update mechanisms. In commercial terms, </w:t>
      </w:r>
      <w:r w:rsidRPr="00B148A1">
        <w:lastRenderedPageBreak/>
        <w:t>these controls protect the vendor and customer by reducing downtime, unauthorised control and safety incidents.</w:t>
      </w:r>
    </w:p>
    <w:p w14:paraId="685D9619" w14:textId="1EA7E61A" w:rsidR="009B698B" w:rsidRPr="00B148A1" w:rsidRDefault="00A023AA">
      <w:pPr>
        <w:pStyle w:val="Heading1"/>
      </w:pPr>
      <w:bookmarkStart w:id="13" w:name="_Toc229432996"/>
      <w:r w:rsidRPr="00B148A1">
        <w:t>1</w:t>
      </w:r>
      <w:r w:rsidR="00DE34BD" w:rsidRPr="00B148A1">
        <w:t>0</w:t>
      </w:r>
      <w:r w:rsidRPr="00B148A1">
        <w:t>. Conclusion</w:t>
      </w:r>
      <w:bookmarkEnd w:id="13"/>
    </w:p>
    <w:p w14:paraId="373DEFB8" w14:textId="77777777" w:rsidR="0094502B" w:rsidRPr="0094502B" w:rsidRDefault="0094502B" w:rsidP="0094502B">
      <w:pPr>
        <w:jc w:val="both"/>
      </w:pPr>
      <w:r w:rsidRPr="0094502B">
        <w:t xml:space="preserve">The Industrial IoT Smart HVAC Controller successfully demonstrates the major technical and commercial features required by this assignment. The design and implementation of the controller’s code </w:t>
      </w:r>
      <w:proofErr w:type="gramStart"/>
      <w:r w:rsidRPr="0094502B">
        <w:t>utilises</w:t>
      </w:r>
      <w:proofErr w:type="gramEnd"/>
      <w:r w:rsidRPr="0094502B">
        <w:t xml:space="preserve"> </w:t>
      </w:r>
      <w:proofErr w:type="spellStart"/>
      <w:r w:rsidRPr="0094502B">
        <w:t>FreeRTOS</w:t>
      </w:r>
      <w:proofErr w:type="spellEnd"/>
      <w:r w:rsidRPr="0094502B">
        <w:t xml:space="preserve"> to provide multitasking, task prioritisation, interrupt-driven button inputs, ADC calibration and filtering, mutexes to enable shared access to data between tasks, and modular code structures written in C and C++. Furthermore, the controller includes features to provide safety to the system during operation, such as overheating shutdown, airflow detection, emergency override, and stale data detection with alarm outputs. Finally, cybersecurity protections are provided through user authentication, rate limiting, validation of data inputs, and limiting allowed setpoints.</w:t>
      </w:r>
    </w:p>
    <w:p w14:paraId="278B9AFA" w14:textId="77777777" w:rsidR="0072187E" w:rsidRDefault="00AC1378" w:rsidP="00AC1378">
      <w:r w:rsidRPr="00AC1378">
        <w:t xml:space="preserve">The commercial credibility of the prototype is demonstrated through its focus on local safety while allowing for future integration with cloud-based monitoring systems. The current simulation of the product does not include </w:t>
      </w:r>
      <w:proofErr w:type="gramStart"/>
      <w:r w:rsidRPr="00AC1378">
        <w:t>all of</w:t>
      </w:r>
      <w:proofErr w:type="gramEnd"/>
      <w:r w:rsidRPr="00AC1378">
        <w:t xml:space="preserve"> the features that are required for certification as a controller for industrial environments. To become certified for production of industrial controllers, calibration of sensors, use of certified relays, implementation of encrypted communications, secure storage of credentials, and testing for both safety and reliability would be required. However, within these limitations, the project still forms a solid foundation for demonstrating understanding of the development of embedded IoT devices and the preparation of professional documentation for such a device according to the COMP50069 brief.</w:t>
      </w:r>
    </w:p>
    <w:p w14:paraId="1A82E666" w14:textId="4AE3FDC7" w:rsidR="009B698B" w:rsidRPr="00B148A1" w:rsidRDefault="00A023AA" w:rsidP="0072187E">
      <w:pPr>
        <w:pStyle w:val="Heading1"/>
      </w:pPr>
      <w:bookmarkStart w:id="14" w:name="_Toc229432997"/>
      <w:r w:rsidRPr="00B148A1">
        <w:t>References</w:t>
      </w:r>
      <w:bookmarkEnd w:id="14"/>
    </w:p>
    <w:p w14:paraId="2ACD87C2" w14:textId="77777777" w:rsidR="009B698B" w:rsidRPr="00B148A1" w:rsidRDefault="00A023AA">
      <w:pPr>
        <w:spacing w:after="80"/>
        <w:ind w:left="360" w:hanging="360"/>
      </w:pPr>
      <w:proofErr w:type="spellStart"/>
      <w:r w:rsidRPr="00B148A1">
        <w:t>Espressif</w:t>
      </w:r>
      <w:proofErr w:type="spellEnd"/>
      <w:r w:rsidRPr="00B148A1">
        <w:t xml:space="preserve"> Systems (n.d.) ADC - Arduino ESP32 latest documentation. Available at: https://docs.espressif.com/projects/arduino-esp32/en/latest/api/adc.html (Accessed: 11 May 2026).</w:t>
      </w:r>
    </w:p>
    <w:p w14:paraId="29DDF9DD" w14:textId="77777777" w:rsidR="009B698B" w:rsidRPr="00B148A1" w:rsidRDefault="00A023AA">
      <w:pPr>
        <w:spacing w:after="80"/>
        <w:ind w:left="360" w:hanging="360"/>
      </w:pPr>
      <w:proofErr w:type="spellStart"/>
      <w:r w:rsidRPr="00B148A1">
        <w:t>FreeRTOS</w:t>
      </w:r>
      <w:proofErr w:type="spellEnd"/>
      <w:r w:rsidRPr="00B148A1">
        <w:t xml:space="preserve"> (n.d.) Mutexes. Available at: https://freertos.org/Documentation/02-Kernel/02-Kernel-features/02-Queues-mutexes-and-semaphores/04-Mutexes (Accessed: 11 May 2026).</w:t>
      </w:r>
    </w:p>
    <w:p w14:paraId="43C76BB3" w14:textId="77777777" w:rsidR="009B698B" w:rsidRPr="00B148A1" w:rsidRDefault="00A023AA">
      <w:pPr>
        <w:spacing w:after="80"/>
        <w:ind w:left="360" w:hanging="360"/>
      </w:pPr>
      <w:proofErr w:type="spellStart"/>
      <w:r w:rsidRPr="00B148A1">
        <w:t>FreeRTOS</w:t>
      </w:r>
      <w:proofErr w:type="spellEnd"/>
      <w:r w:rsidRPr="00B148A1">
        <w:t xml:space="preserve"> (n.d.) RTOS task notifications. Available at: https://freertos.org/Documentation/02-Kernel/04-API-references/05-Direct-to-task-notifications/00-RTOS-task-notifications (Accessed: 11 May 2026).</w:t>
      </w:r>
    </w:p>
    <w:p w14:paraId="547B98C1" w14:textId="77777777" w:rsidR="009B698B" w:rsidRPr="00B148A1" w:rsidRDefault="00A023AA">
      <w:pPr>
        <w:spacing w:after="80"/>
        <w:ind w:left="360" w:hanging="360"/>
      </w:pPr>
      <w:r w:rsidRPr="00B148A1">
        <w:t>NIST (2024) The NIST Cybersecurity Framework (CSF) 2.0. Available at: https://nvlpubs.nist.gov/nistpubs/CSWP/NIST.CSWP.29.pdf (Accessed: 11 May 2026).</w:t>
      </w:r>
    </w:p>
    <w:p w14:paraId="249FFF14" w14:textId="77777777" w:rsidR="009B698B" w:rsidRPr="00B148A1" w:rsidRDefault="00A023AA">
      <w:pPr>
        <w:spacing w:after="80"/>
        <w:ind w:left="360" w:hanging="360"/>
      </w:pPr>
      <w:r w:rsidRPr="00B148A1">
        <w:t>OWASP (2018) OWASP Internet of Things Top 10. Available at: https://www.lcie.fr/wp-content/uploads/2021/02/OWASP-IoT-Top-10-2018-final.pdf (Accessed: 11 May 2026).</w:t>
      </w:r>
    </w:p>
    <w:p w14:paraId="29096960" w14:textId="77777777" w:rsidR="009B698B" w:rsidRPr="00B148A1" w:rsidRDefault="00A023AA">
      <w:pPr>
        <w:spacing w:after="80"/>
        <w:ind w:left="360" w:hanging="360"/>
      </w:pPr>
      <w:proofErr w:type="spellStart"/>
      <w:r w:rsidRPr="00B148A1">
        <w:t>SparkFun</w:t>
      </w:r>
      <w:proofErr w:type="spellEnd"/>
      <w:r w:rsidRPr="00B148A1">
        <w:t xml:space="preserve"> (n.d.) DHT22 Humidity and Temperature Sensor Datasheet. Available at: https://cdn.sparkfun.com/assets/f/7/d/9/c/DHT22.pdf (Accessed: 11 May 2026).</w:t>
      </w:r>
    </w:p>
    <w:p w14:paraId="691C49CF" w14:textId="77777777" w:rsidR="009B698B" w:rsidRPr="00B148A1" w:rsidRDefault="00A023AA">
      <w:pPr>
        <w:spacing w:after="80"/>
        <w:ind w:left="360" w:hanging="360"/>
      </w:pPr>
      <w:r w:rsidRPr="00B148A1">
        <w:t>Staffordshire University (n.d.) COMP50069 Level 5 Hardware, Microcontrollers and Sensors: Industrial IoT Smart HVAC Controller Assessment Brief and Full Rubric. Unpublished module assessment brief.</w:t>
      </w:r>
    </w:p>
    <w:p w14:paraId="7D488467" w14:textId="77777777" w:rsidR="009B698B" w:rsidRPr="00B148A1" w:rsidRDefault="00A023AA">
      <w:pPr>
        <w:spacing w:after="80"/>
        <w:ind w:left="360" w:hanging="360"/>
      </w:pPr>
      <w:proofErr w:type="spellStart"/>
      <w:r w:rsidRPr="00B148A1">
        <w:t>Wokwi</w:t>
      </w:r>
      <w:proofErr w:type="spellEnd"/>
      <w:r w:rsidRPr="00B148A1">
        <w:t xml:space="preserve"> (n.d.) </w:t>
      </w:r>
      <w:proofErr w:type="spellStart"/>
      <w:r w:rsidRPr="00B148A1">
        <w:t>Wokwi</w:t>
      </w:r>
      <w:proofErr w:type="spellEnd"/>
      <w:r w:rsidRPr="00B148A1">
        <w:t xml:space="preserve"> Docs: Welcome to </w:t>
      </w:r>
      <w:proofErr w:type="spellStart"/>
      <w:r w:rsidRPr="00B148A1">
        <w:t>Wokwi</w:t>
      </w:r>
      <w:proofErr w:type="spellEnd"/>
      <w:r w:rsidRPr="00B148A1">
        <w:t>. Available at: https://docs.wokwi.com/ (Accessed: 11 May 2026).</w:t>
      </w:r>
    </w:p>
    <w:p w14:paraId="620C6D6F" w14:textId="77777777" w:rsidR="009B698B" w:rsidRPr="00B148A1" w:rsidRDefault="00A023AA">
      <w:pPr>
        <w:spacing w:after="80"/>
        <w:ind w:left="360" w:hanging="360"/>
      </w:pPr>
      <w:proofErr w:type="spellStart"/>
      <w:r w:rsidRPr="00B148A1">
        <w:t>Wokwi</w:t>
      </w:r>
      <w:proofErr w:type="spellEnd"/>
      <w:r w:rsidRPr="00B148A1">
        <w:t xml:space="preserve"> (n.d.) wokwi-dht22 Reference. Available at: https://docs.wokwi.com/parts/wokwi-dht22 (Accessed: 11 May 2026).</w:t>
      </w:r>
    </w:p>
    <w:p w14:paraId="11CF2BA5" w14:textId="77777777" w:rsidR="009B698B" w:rsidRPr="00B148A1" w:rsidRDefault="00A023AA">
      <w:pPr>
        <w:pStyle w:val="Heading1"/>
      </w:pPr>
      <w:bookmarkStart w:id="15" w:name="_Toc229432998"/>
      <w:r w:rsidRPr="00B148A1">
        <w:t>Appendix A - Code file map</w:t>
      </w:r>
      <w:bookmarkEnd w:id="15"/>
    </w:p>
    <w:tbl>
      <w:tblPr>
        <w:tblStyle w:val="TableGrid"/>
        <w:tblW w:w="0" w:type="auto"/>
        <w:jc w:val="center"/>
        <w:tblLook w:val="04A0" w:firstRow="1" w:lastRow="0" w:firstColumn="1" w:lastColumn="0" w:noHBand="0" w:noVBand="1"/>
      </w:tblPr>
      <w:tblGrid>
        <w:gridCol w:w="2302"/>
        <w:gridCol w:w="7768"/>
      </w:tblGrid>
      <w:tr w:rsidR="009B698B" w:rsidRPr="00B148A1" w14:paraId="3ECD7240" w14:textId="77777777" w:rsidTr="005C4A63">
        <w:trPr>
          <w:jc w:val="center"/>
        </w:trPr>
        <w:tc>
          <w:tcPr>
            <w:tcW w:w="2302" w:type="dxa"/>
            <w:shd w:val="clear" w:color="auto" w:fill="1F4E79"/>
            <w:vAlign w:val="center"/>
          </w:tcPr>
          <w:p w14:paraId="53CA1722" w14:textId="77777777" w:rsidR="009B698B" w:rsidRPr="00B148A1" w:rsidRDefault="00A023AA">
            <w:pPr>
              <w:spacing w:after="0"/>
            </w:pPr>
            <w:r w:rsidRPr="00B148A1">
              <w:rPr>
                <w:b/>
                <w:color w:val="FFFFFF"/>
                <w:sz w:val="17"/>
              </w:rPr>
              <w:t>File</w:t>
            </w:r>
          </w:p>
        </w:tc>
        <w:tc>
          <w:tcPr>
            <w:tcW w:w="7768" w:type="dxa"/>
            <w:shd w:val="clear" w:color="auto" w:fill="1F4E79"/>
            <w:vAlign w:val="center"/>
          </w:tcPr>
          <w:p w14:paraId="0AE6440E" w14:textId="77777777" w:rsidR="009B698B" w:rsidRPr="00B148A1" w:rsidRDefault="00A023AA">
            <w:pPr>
              <w:spacing w:after="0"/>
            </w:pPr>
            <w:r w:rsidRPr="00B148A1">
              <w:rPr>
                <w:b/>
                <w:color w:val="FFFFFF"/>
                <w:sz w:val="17"/>
              </w:rPr>
              <w:t>Purpose</w:t>
            </w:r>
          </w:p>
        </w:tc>
      </w:tr>
      <w:tr w:rsidR="009B698B" w:rsidRPr="00B148A1" w14:paraId="5D6167AF" w14:textId="77777777" w:rsidTr="005C4A63">
        <w:trPr>
          <w:jc w:val="center"/>
        </w:trPr>
        <w:tc>
          <w:tcPr>
            <w:tcW w:w="2302" w:type="dxa"/>
            <w:vAlign w:val="center"/>
          </w:tcPr>
          <w:p w14:paraId="6AA4DEAF" w14:textId="77777777" w:rsidR="009B698B" w:rsidRPr="00B148A1" w:rsidRDefault="00A023AA">
            <w:pPr>
              <w:spacing w:after="0"/>
            </w:pPr>
            <w:proofErr w:type="spellStart"/>
            <w:r w:rsidRPr="00B148A1">
              <w:rPr>
                <w:sz w:val="17"/>
              </w:rPr>
              <w:lastRenderedPageBreak/>
              <w:t>sketch.ino</w:t>
            </w:r>
            <w:proofErr w:type="spellEnd"/>
          </w:p>
        </w:tc>
        <w:tc>
          <w:tcPr>
            <w:tcW w:w="7768" w:type="dxa"/>
            <w:vAlign w:val="center"/>
          </w:tcPr>
          <w:p w14:paraId="51FFCCD2" w14:textId="77777777" w:rsidR="009B698B" w:rsidRPr="00B148A1" w:rsidRDefault="00A023AA">
            <w:pPr>
              <w:spacing w:after="0"/>
            </w:pPr>
            <w:r w:rsidRPr="00B148A1">
              <w:rPr>
                <w:sz w:val="17"/>
              </w:rPr>
              <w:t>Main ESP32/</w:t>
            </w:r>
            <w:proofErr w:type="spellStart"/>
            <w:r w:rsidRPr="00B148A1">
              <w:rPr>
                <w:sz w:val="17"/>
              </w:rPr>
              <w:t>Wokwi</w:t>
            </w:r>
            <w:proofErr w:type="spellEnd"/>
            <w:r w:rsidRPr="00B148A1">
              <w:rPr>
                <w:sz w:val="17"/>
              </w:rPr>
              <w:t xml:space="preserve"> program: pin map, setup, </w:t>
            </w:r>
            <w:proofErr w:type="spellStart"/>
            <w:r w:rsidRPr="00B148A1">
              <w:rPr>
                <w:sz w:val="17"/>
              </w:rPr>
              <w:t>FreeRTOS</w:t>
            </w:r>
            <w:proofErr w:type="spellEnd"/>
            <w:r w:rsidRPr="00B148A1">
              <w:rPr>
                <w:sz w:val="17"/>
              </w:rPr>
              <w:t xml:space="preserve"> task creation, ISRs, tasks and serial command processing.</w:t>
            </w:r>
          </w:p>
        </w:tc>
      </w:tr>
      <w:tr w:rsidR="009B698B" w:rsidRPr="00B148A1" w14:paraId="7CAE38E1" w14:textId="77777777" w:rsidTr="005C4A63">
        <w:trPr>
          <w:jc w:val="center"/>
        </w:trPr>
        <w:tc>
          <w:tcPr>
            <w:tcW w:w="2302" w:type="dxa"/>
            <w:vAlign w:val="center"/>
          </w:tcPr>
          <w:p w14:paraId="7CD384C7" w14:textId="77777777" w:rsidR="009B698B" w:rsidRPr="00B148A1" w:rsidRDefault="00A023AA">
            <w:pPr>
              <w:spacing w:after="0"/>
            </w:pPr>
            <w:proofErr w:type="spellStart"/>
            <w:r w:rsidRPr="00B148A1">
              <w:rPr>
                <w:sz w:val="17"/>
              </w:rPr>
              <w:t>hvac_types.h</w:t>
            </w:r>
            <w:proofErr w:type="spellEnd"/>
          </w:p>
        </w:tc>
        <w:tc>
          <w:tcPr>
            <w:tcW w:w="7768" w:type="dxa"/>
            <w:vAlign w:val="center"/>
          </w:tcPr>
          <w:p w14:paraId="5999CF30" w14:textId="77777777" w:rsidR="009B698B" w:rsidRPr="00B148A1" w:rsidRDefault="00A023AA">
            <w:pPr>
              <w:spacing w:after="0"/>
            </w:pPr>
            <w:r w:rsidRPr="00B148A1">
              <w:rPr>
                <w:sz w:val="17"/>
              </w:rPr>
              <w:t xml:space="preserve">Shared </w:t>
            </w:r>
            <w:proofErr w:type="spellStart"/>
            <w:r w:rsidRPr="00B148A1">
              <w:rPr>
                <w:sz w:val="17"/>
              </w:rPr>
              <w:t>enum</w:t>
            </w:r>
            <w:proofErr w:type="spellEnd"/>
            <w:r w:rsidRPr="00B148A1">
              <w:rPr>
                <w:sz w:val="17"/>
              </w:rPr>
              <w:t xml:space="preserve">, constants and struct definitions for </w:t>
            </w:r>
            <w:proofErr w:type="spellStart"/>
            <w:r w:rsidRPr="00B148A1">
              <w:rPr>
                <w:sz w:val="17"/>
              </w:rPr>
              <w:t>SensorData</w:t>
            </w:r>
            <w:proofErr w:type="spellEnd"/>
            <w:r w:rsidRPr="00B148A1">
              <w:rPr>
                <w:sz w:val="17"/>
              </w:rPr>
              <w:t xml:space="preserve"> and </w:t>
            </w:r>
            <w:proofErr w:type="spellStart"/>
            <w:r w:rsidRPr="00B148A1">
              <w:rPr>
                <w:sz w:val="17"/>
              </w:rPr>
              <w:t>ControlState</w:t>
            </w:r>
            <w:proofErr w:type="spellEnd"/>
            <w:r w:rsidRPr="00B148A1">
              <w:rPr>
                <w:sz w:val="17"/>
              </w:rPr>
              <w:t>.</w:t>
            </w:r>
          </w:p>
        </w:tc>
      </w:tr>
      <w:tr w:rsidR="009B698B" w:rsidRPr="00B148A1" w14:paraId="21501C22" w14:textId="77777777" w:rsidTr="005C4A63">
        <w:trPr>
          <w:jc w:val="center"/>
        </w:trPr>
        <w:tc>
          <w:tcPr>
            <w:tcW w:w="2302" w:type="dxa"/>
            <w:vAlign w:val="center"/>
          </w:tcPr>
          <w:p w14:paraId="42C904C7" w14:textId="77777777" w:rsidR="009B698B" w:rsidRPr="00B148A1" w:rsidRDefault="00A023AA">
            <w:pPr>
              <w:spacing w:after="0"/>
            </w:pPr>
            <w:proofErr w:type="spellStart"/>
            <w:r w:rsidRPr="00B148A1">
              <w:rPr>
                <w:sz w:val="17"/>
              </w:rPr>
              <w:t>hvac_logic.h</w:t>
            </w:r>
            <w:proofErr w:type="spellEnd"/>
          </w:p>
        </w:tc>
        <w:tc>
          <w:tcPr>
            <w:tcW w:w="7768" w:type="dxa"/>
            <w:vAlign w:val="center"/>
          </w:tcPr>
          <w:p w14:paraId="34C915A5" w14:textId="77777777" w:rsidR="009B698B" w:rsidRPr="00B148A1" w:rsidRDefault="00A023AA">
            <w:pPr>
              <w:spacing w:after="0"/>
            </w:pPr>
            <w:r w:rsidRPr="00B148A1">
              <w:rPr>
                <w:sz w:val="17"/>
              </w:rPr>
              <w:t>Function declarations for calibration, filtering, anomaly detection and mode selection.</w:t>
            </w:r>
          </w:p>
        </w:tc>
      </w:tr>
      <w:tr w:rsidR="009B698B" w:rsidRPr="00B148A1" w14:paraId="49BF70CC" w14:textId="77777777" w:rsidTr="005C4A63">
        <w:trPr>
          <w:jc w:val="center"/>
        </w:trPr>
        <w:tc>
          <w:tcPr>
            <w:tcW w:w="2302" w:type="dxa"/>
            <w:vAlign w:val="center"/>
          </w:tcPr>
          <w:p w14:paraId="1953F8E1" w14:textId="77777777" w:rsidR="009B698B" w:rsidRPr="00B148A1" w:rsidRDefault="00A023AA">
            <w:pPr>
              <w:spacing w:after="0"/>
            </w:pPr>
            <w:r w:rsidRPr="00B148A1">
              <w:rPr>
                <w:sz w:val="17"/>
              </w:rPr>
              <w:t>hvac_logic.cpp</w:t>
            </w:r>
          </w:p>
        </w:tc>
        <w:tc>
          <w:tcPr>
            <w:tcW w:w="7768" w:type="dxa"/>
            <w:vAlign w:val="center"/>
          </w:tcPr>
          <w:p w14:paraId="457F8FE0" w14:textId="77777777" w:rsidR="009B698B" w:rsidRPr="00B148A1" w:rsidRDefault="00A023AA">
            <w:pPr>
              <w:spacing w:after="0"/>
            </w:pPr>
            <w:r w:rsidRPr="00B148A1">
              <w:rPr>
                <w:sz w:val="17"/>
              </w:rPr>
              <w:t>Reusable implementation of ADC calibration, low-pass filtering, anomaly checks and HVAC mode decision logic.</w:t>
            </w:r>
          </w:p>
        </w:tc>
      </w:tr>
      <w:tr w:rsidR="009B698B" w:rsidRPr="00B148A1" w14:paraId="35C7BCF6" w14:textId="77777777" w:rsidTr="005C4A63">
        <w:trPr>
          <w:jc w:val="center"/>
        </w:trPr>
        <w:tc>
          <w:tcPr>
            <w:tcW w:w="2302" w:type="dxa"/>
            <w:vAlign w:val="center"/>
          </w:tcPr>
          <w:p w14:paraId="50571594" w14:textId="77777777" w:rsidR="009B698B" w:rsidRPr="00B148A1" w:rsidRDefault="00A023AA">
            <w:pPr>
              <w:spacing w:after="0"/>
            </w:pPr>
            <w:proofErr w:type="spellStart"/>
            <w:proofErr w:type="gramStart"/>
            <w:r w:rsidRPr="00B148A1">
              <w:rPr>
                <w:sz w:val="17"/>
              </w:rPr>
              <w:t>diagram.json</w:t>
            </w:r>
            <w:proofErr w:type="spellEnd"/>
            <w:proofErr w:type="gramEnd"/>
          </w:p>
        </w:tc>
        <w:tc>
          <w:tcPr>
            <w:tcW w:w="7768" w:type="dxa"/>
            <w:vAlign w:val="center"/>
          </w:tcPr>
          <w:p w14:paraId="37E3B5F1" w14:textId="77777777" w:rsidR="009B698B" w:rsidRPr="00B148A1" w:rsidRDefault="00A023AA">
            <w:pPr>
              <w:spacing w:after="0"/>
            </w:pPr>
            <w:proofErr w:type="spellStart"/>
            <w:r w:rsidRPr="00B148A1">
              <w:rPr>
                <w:sz w:val="17"/>
              </w:rPr>
              <w:t>Wokwi</w:t>
            </w:r>
            <w:proofErr w:type="spellEnd"/>
            <w:r w:rsidRPr="00B148A1">
              <w:rPr>
                <w:sz w:val="17"/>
              </w:rPr>
              <w:t xml:space="preserve"> circuit containing ESP32, DHT22, potentiometer, LCD, LEDs, buzzer and visible emergency/reset buttons.</w:t>
            </w:r>
          </w:p>
        </w:tc>
      </w:tr>
      <w:tr w:rsidR="009B698B" w:rsidRPr="00B148A1" w14:paraId="5EBD11EC" w14:textId="77777777" w:rsidTr="005C4A63">
        <w:trPr>
          <w:jc w:val="center"/>
        </w:trPr>
        <w:tc>
          <w:tcPr>
            <w:tcW w:w="2302" w:type="dxa"/>
            <w:vAlign w:val="center"/>
          </w:tcPr>
          <w:p w14:paraId="4AA8FE1C" w14:textId="77777777" w:rsidR="009B698B" w:rsidRPr="00B148A1" w:rsidRDefault="00A023AA">
            <w:pPr>
              <w:spacing w:after="0"/>
            </w:pPr>
            <w:r w:rsidRPr="00B148A1">
              <w:rPr>
                <w:sz w:val="17"/>
              </w:rPr>
              <w:t>libraries.txt</w:t>
            </w:r>
          </w:p>
        </w:tc>
        <w:tc>
          <w:tcPr>
            <w:tcW w:w="7768" w:type="dxa"/>
            <w:vAlign w:val="center"/>
          </w:tcPr>
          <w:p w14:paraId="502962B8" w14:textId="77777777" w:rsidR="009B698B" w:rsidRPr="00B148A1" w:rsidRDefault="00A023AA">
            <w:pPr>
              <w:spacing w:after="0"/>
            </w:pPr>
            <w:r w:rsidRPr="00B148A1">
              <w:rPr>
                <w:sz w:val="17"/>
              </w:rPr>
              <w:t xml:space="preserve">Required </w:t>
            </w:r>
            <w:proofErr w:type="spellStart"/>
            <w:r w:rsidRPr="00B148A1">
              <w:rPr>
                <w:sz w:val="17"/>
              </w:rPr>
              <w:t>Wokwi</w:t>
            </w:r>
            <w:proofErr w:type="spellEnd"/>
            <w:r w:rsidRPr="00B148A1">
              <w:rPr>
                <w:sz w:val="17"/>
              </w:rPr>
              <w:t xml:space="preserve"> libraries: DHT sensor library for </w:t>
            </w:r>
            <w:proofErr w:type="spellStart"/>
            <w:r w:rsidRPr="00B148A1">
              <w:rPr>
                <w:sz w:val="17"/>
              </w:rPr>
              <w:t>ESPx</w:t>
            </w:r>
            <w:proofErr w:type="spellEnd"/>
            <w:r w:rsidRPr="00B148A1">
              <w:rPr>
                <w:sz w:val="17"/>
              </w:rPr>
              <w:t xml:space="preserve"> and </w:t>
            </w:r>
            <w:proofErr w:type="spellStart"/>
            <w:r w:rsidRPr="00B148A1">
              <w:rPr>
                <w:sz w:val="17"/>
              </w:rPr>
              <w:t>LiquidCrystal</w:t>
            </w:r>
            <w:proofErr w:type="spellEnd"/>
            <w:r w:rsidRPr="00B148A1">
              <w:rPr>
                <w:sz w:val="17"/>
              </w:rPr>
              <w:t xml:space="preserve"> I2C.</w:t>
            </w:r>
          </w:p>
        </w:tc>
      </w:tr>
      <w:tr w:rsidR="009B698B" w:rsidRPr="00B148A1" w14:paraId="020B1370" w14:textId="77777777" w:rsidTr="005C4A63">
        <w:trPr>
          <w:jc w:val="center"/>
        </w:trPr>
        <w:tc>
          <w:tcPr>
            <w:tcW w:w="2302" w:type="dxa"/>
            <w:vAlign w:val="center"/>
          </w:tcPr>
          <w:p w14:paraId="166565DA" w14:textId="5D0637F7" w:rsidR="005C4A63" w:rsidRPr="005C4A63" w:rsidRDefault="00A023AA">
            <w:pPr>
              <w:spacing w:after="0"/>
              <w:rPr>
                <w:sz w:val="17"/>
              </w:rPr>
            </w:pPr>
            <w:r w:rsidRPr="00B148A1">
              <w:rPr>
                <w:sz w:val="17"/>
              </w:rPr>
              <w:t>wokwi-project.txt</w:t>
            </w:r>
          </w:p>
        </w:tc>
        <w:tc>
          <w:tcPr>
            <w:tcW w:w="7768" w:type="dxa"/>
            <w:vAlign w:val="center"/>
          </w:tcPr>
          <w:p w14:paraId="4B010AE0" w14:textId="5E7E4FDB" w:rsidR="005C4A63" w:rsidRPr="00B148A1" w:rsidRDefault="003A6884">
            <w:pPr>
              <w:spacing w:after="0"/>
            </w:pPr>
            <w:hyperlink r:id="rId25" w:history="1">
              <w:r w:rsidRPr="003A6884">
                <w:rPr>
                  <w:rStyle w:val="Hyperlink"/>
                </w:rPr>
                <w:t>https://wokwi.com/projects/463693</w:t>
              </w:r>
              <w:r w:rsidRPr="003A6884">
                <w:rPr>
                  <w:rStyle w:val="Hyperlink"/>
                </w:rPr>
                <w:t>5</w:t>
              </w:r>
              <w:r w:rsidRPr="003A6884">
                <w:rPr>
                  <w:rStyle w:val="Hyperlink"/>
                </w:rPr>
                <w:t>86112634881</w:t>
              </w:r>
            </w:hyperlink>
          </w:p>
        </w:tc>
      </w:tr>
      <w:tr w:rsidR="005C4A63" w:rsidRPr="00B148A1" w14:paraId="2CA89A98" w14:textId="77777777" w:rsidTr="005C4A63">
        <w:trPr>
          <w:jc w:val="center"/>
        </w:trPr>
        <w:tc>
          <w:tcPr>
            <w:tcW w:w="2302" w:type="dxa"/>
            <w:vAlign w:val="center"/>
          </w:tcPr>
          <w:p w14:paraId="6F825FFB" w14:textId="138235D1" w:rsidR="005C4A63" w:rsidRPr="00B148A1" w:rsidRDefault="0003443E">
            <w:pPr>
              <w:spacing w:after="0"/>
              <w:rPr>
                <w:sz w:val="17"/>
              </w:rPr>
            </w:pPr>
            <w:proofErr w:type="spellStart"/>
            <w:r>
              <w:rPr>
                <w:sz w:val="17"/>
              </w:rPr>
              <w:t>Github</w:t>
            </w:r>
            <w:proofErr w:type="spellEnd"/>
            <w:r>
              <w:rPr>
                <w:sz w:val="17"/>
              </w:rPr>
              <w:t xml:space="preserve"> rep</w:t>
            </w:r>
            <w:r w:rsidR="00F23D8A">
              <w:rPr>
                <w:sz w:val="17"/>
              </w:rPr>
              <w:t>os</w:t>
            </w:r>
            <w:r>
              <w:rPr>
                <w:sz w:val="17"/>
              </w:rPr>
              <w:t xml:space="preserve">itory </w:t>
            </w:r>
          </w:p>
        </w:tc>
        <w:tc>
          <w:tcPr>
            <w:tcW w:w="7768" w:type="dxa"/>
            <w:vAlign w:val="center"/>
          </w:tcPr>
          <w:p w14:paraId="77A91571" w14:textId="365560B6" w:rsidR="005C4A63" w:rsidRDefault="005C4A63">
            <w:pPr>
              <w:spacing w:after="0"/>
            </w:pPr>
            <w:hyperlink r:id="rId26" w:history="1">
              <w:r w:rsidRPr="005C4A63">
                <w:rPr>
                  <w:rStyle w:val="Hyperlink"/>
                </w:rPr>
                <w:t>https://github.com/nathankian/Industrial-IoT-Smart-HVAC</w:t>
              </w:r>
              <w:r w:rsidRPr="005C4A63">
                <w:rPr>
                  <w:rStyle w:val="Hyperlink"/>
                </w:rPr>
                <w:t>-</w:t>
              </w:r>
              <w:r w:rsidRPr="005C4A63">
                <w:rPr>
                  <w:rStyle w:val="Hyperlink"/>
                </w:rPr>
                <w:t>Controller.git</w:t>
              </w:r>
            </w:hyperlink>
          </w:p>
        </w:tc>
      </w:tr>
    </w:tbl>
    <w:p w14:paraId="7DF55DEA" w14:textId="77777777" w:rsidR="009B698B" w:rsidRPr="00B148A1" w:rsidRDefault="009B698B"/>
    <w:p w14:paraId="032BECA5" w14:textId="35F2A78C" w:rsidR="009B698B" w:rsidRDefault="009B698B" w:rsidP="004D550A">
      <w:pPr>
        <w:pStyle w:val="ListBullet"/>
        <w:numPr>
          <w:ilvl w:val="0"/>
          <w:numId w:val="0"/>
        </w:numPr>
        <w:ind w:left="360" w:hanging="360"/>
      </w:pPr>
    </w:p>
    <w:sectPr w:rsidR="009B698B" w:rsidSect="00073BC7">
      <w:footerReference w:type="default" r:id="rId27"/>
      <w:pgSz w:w="12240" w:h="15840"/>
      <w:pgMar w:top="1008" w:right="1080" w:bottom="1008"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D7CA4" w14:textId="77777777" w:rsidR="00342550" w:rsidRPr="00B148A1" w:rsidRDefault="00342550">
      <w:pPr>
        <w:spacing w:after="0" w:line="240" w:lineRule="auto"/>
      </w:pPr>
      <w:r w:rsidRPr="00B148A1">
        <w:separator/>
      </w:r>
    </w:p>
  </w:endnote>
  <w:endnote w:type="continuationSeparator" w:id="0">
    <w:p w14:paraId="3BAB3E6A" w14:textId="77777777" w:rsidR="00342550" w:rsidRPr="00B148A1" w:rsidRDefault="00342550">
      <w:pPr>
        <w:spacing w:after="0" w:line="240" w:lineRule="auto"/>
      </w:pPr>
      <w:r w:rsidRPr="00B148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B14A2" w14:textId="77777777" w:rsidR="009B698B" w:rsidRPr="00B148A1" w:rsidRDefault="00A023AA">
    <w:pPr>
      <w:pStyle w:val="Footer"/>
      <w:jc w:val="center"/>
    </w:pPr>
    <w:r w:rsidRPr="00B148A1">
      <w:rPr>
        <w:color w:val="646464"/>
        <w:sz w:val="16"/>
      </w:rPr>
      <w:t>COMP50069 Industrial IoT Smart HVAC Controller - Technical and Commercial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1803B" w14:textId="77777777" w:rsidR="00342550" w:rsidRPr="00B148A1" w:rsidRDefault="00342550">
      <w:pPr>
        <w:spacing w:after="0" w:line="240" w:lineRule="auto"/>
      </w:pPr>
      <w:r w:rsidRPr="00B148A1">
        <w:separator/>
      </w:r>
    </w:p>
  </w:footnote>
  <w:footnote w:type="continuationSeparator" w:id="0">
    <w:p w14:paraId="58581E1D" w14:textId="77777777" w:rsidR="00342550" w:rsidRPr="00B148A1" w:rsidRDefault="00342550">
      <w:pPr>
        <w:spacing w:after="0" w:line="240" w:lineRule="auto"/>
      </w:pPr>
      <w:r w:rsidRPr="00B148A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4499715">
    <w:abstractNumId w:val="8"/>
  </w:num>
  <w:num w:numId="2" w16cid:durableId="884870905">
    <w:abstractNumId w:val="6"/>
  </w:num>
  <w:num w:numId="3" w16cid:durableId="804353018">
    <w:abstractNumId w:val="5"/>
  </w:num>
  <w:num w:numId="4" w16cid:durableId="330304563">
    <w:abstractNumId w:val="4"/>
  </w:num>
  <w:num w:numId="5" w16cid:durableId="936138443">
    <w:abstractNumId w:val="7"/>
  </w:num>
  <w:num w:numId="6" w16cid:durableId="101387615">
    <w:abstractNumId w:val="3"/>
  </w:num>
  <w:num w:numId="7" w16cid:durableId="1072192435">
    <w:abstractNumId w:val="2"/>
  </w:num>
  <w:num w:numId="8" w16cid:durableId="1645964587">
    <w:abstractNumId w:val="1"/>
  </w:num>
  <w:num w:numId="9" w16cid:durableId="1716737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43E"/>
    <w:rsid w:val="00034616"/>
    <w:rsid w:val="000350F5"/>
    <w:rsid w:val="00037482"/>
    <w:rsid w:val="0006063C"/>
    <w:rsid w:val="00073BC7"/>
    <w:rsid w:val="001061BC"/>
    <w:rsid w:val="0015074B"/>
    <w:rsid w:val="00176C28"/>
    <w:rsid w:val="001A278E"/>
    <w:rsid w:val="001B1406"/>
    <w:rsid w:val="001F7BD9"/>
    <w:rsid w:val="00216A67"/>
    <w:rsid w:val="0026513D"/>
    <w:rsid w:val="00265344"/>
    <w:rsid w:val="0027464B"/>
    <w:rsid w:val="00284EBF"/>
    <w:rsid w:val="00295C9B"/>
    <w:rsid w:val="0029639D"/>
    <w:rsid w:val="002F62EA"/>
    <w:rsid w:val="0031313F"/>
    <w:rsid w:val="00326F90"/>
    <w:rsid w:val="00342550"/>
    <w:rsid w:val="00387A36"/>
    <w:rsid w:val="003A6884"/>
    <w:rsid w:val="004D550A"/>
    <w:rsid w:val="00504FAA"/>
    <w:rsid w:val="00537CF7"/>
    <w:rsid w:val="00570A83"/>
    <w:rsid w:val="005A3283"/>
    <w:rsid w:val="005C4A63"/>
    <w:rsid w:val="00626036"/>
    <w:rsid w:val="006345C4"/>
    <w:rsid w:val="0068073B"/>
    <w:rsid w:val="0072187E"/>
    <w:rsid w:val="00722C12"/>
    <w:rsid w:val="00723F0F"/>
    <w:rsid w:val="0086352D"/>
    <w:rsid w:val="00880159"/>
    <w:rsid w:val="008A73EB"/>
    <w:rsid w:val="0094502B"/>
    <w:rsid w:val="009B3D2A"/>
    <w:rsid w:val="009B698B"/>
    <w:rsid w:val="009D2FC7"/>
    <w:rsid w:val="00A023AA"/>
    <w:rsid w:val="00A26626"/>
    <w:rsid w:val="00A822DD"/>
    <w:rsid w:val="00AA1D8D"/>
    <w:rsid w:val="00AC1378"/>
    <w:rsid w:val="00B148A1"/>
    <w:rsid w:val="00B365D6"/>
    <w:rsid w:val="00B42425"/>
    <w:rsid w:val="00B47730"/>
    <w:rsid w:val="00B840F8"/>
    <w:rsid w:val="00BB34F2"/>
    <w:rsid w:val="00BD5A79"/>
    <w:rsid w:val="00C5378C"/>
    <w:rsid w:val="00C7472E"/>
    <w:rsid w:val="00CB0664"/>
    <w:rsid w:val="00D836D0"/>
    <w:rsid w:val="00DE34BD"/>
    <w:rsid w:val="00E07ED5"/>
    <w:rsid w:val="00E95F7C"/>
    <w:rsid w:val="00F23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51DBC"/>
  <w14:defaultImageDpi w14:val="300"/>
  <w15:docId w15:val="{517E3A79-0ACA-487D-A562-0A5345FC2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52F61"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2173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2173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52F61"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32348"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52F61"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52F61" w:themeColor="accent1"/>
    </w:rPr>
  </w:style>
  <w:style w:type="paragraph" w:styleId="Title">
    <w:name w:val="Title"/>
    <w:basedOn w:val="Normal"/>
    <w:next w:val="Normal"/>
    <w:link w:val="TitleChar"/>
    <w:uiPriority w:val="10"/>
    <w:qFormat/>
    <w:rsid w:val="00FC693F"/>
    <w:pPr>
      <w:pBdr>
        <w:bottom w:val="single" w:sz="8" w:space="4" w:color="052F61"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F486E"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52F61"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52F61"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52F61"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2173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2173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52F61"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52F61"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52F61" w:themeColor="accent1"/>
      </w:pBdr>
      <w:spacing w:before="200" w:after="280"/>
      <w:ind w:left="936" w:right="936"/>
    </w:pPr>
    <w:rPr>
      <w:b/>
      <w:bCs/>
      <w:i/>
      <w:iCs/>
      <w:color w:val="052F61" w:themeColor="accent1"/>
    </w:rPr>
  </w:style>
  <w:style w:type="character" w:customStyle="1" w:styleId="IntenseQuoteChar">
    <w:name w:val="Intense Quote Char"/>
    <w:basedOn w:val="DefaultParagraphFont"/>
    <w:link w:val="IntenseQuote"/>
    <w:uiPriority w:val="30"/>
    <w:rsid w:val="00FC693F"/>
    <w:rPr>
      <w:b/>
      <w:bCs/>
      <w:i/>
      <w:iCs/>
      <w:color w:val="052F61"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052F61" w:themeColor="accent1"/>
    </w:rPr>
  </w:style>
  <w:style w:type="character" w:styleId="SubtleReference">
    <w:name w:val="Subtle Reference"/>
    <w:basedOn w:val="DefaultParagraphFont"/>
    <w:uiPriority w:val="31"/>
    <w:qFormat/>
    <w:rsid w:val="00FC693F"/>
    <w:rPr>
      <w:smallCaps/>
      <w:color w:val="A50E82" w:themeColor="accent2"/>
      <w:u w:val="single"/>
    </w:rPr>
  </w:style>
  <w:style w:type="character" w:styleId="IntenseReference">
    <w:name w:val="Intense Reference"/>
    <w:basedOn w:val="DefaultParagraphFont"/>
    <w:uiPriority w:val="32"/>
    <w:qFormat/>
    <w:rsid w:val="00FC693F"/>
    <w:rPr>
      <w:b/>
      <w:bCs/>
      <w:smallCaps/>
      <w:color w:val="A50E8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32348" w:themeColor="accent1" w:themeShade="BF"/>
    </w:rPr>
    <w:tblPr>
      <w:tblStyleRowBandSize w:val="1"/>
      <w:tblStyleColBandSize w:val="1"/>
      <w:tblBorders>
        <w:top w:val="single" w:sz="8" w:space="0" w:color="052F61" w:themeColor="accent1"/>
        <w:bottom w:val="single" w:sz="8" w:space="0" w:color="052F61" w:themeColor="accent1"/>
      </w:tblBorders>
    </w:tblPr>
    <w:tblStylePr w:type="firstRow">
      <w:pPr>
        <w:spacing w:before="0" w:after="0" w:line="240" w:lineRule="auto"/>
      </w:pPr>
      <w:rPr>
        <w:b/>
        <w:bCs/>
      </w:rPr>
      <w:tblPr/>
      <w:tcPr>
        <w:tcBorders>
          <w:top w:val="single" w:sz="8" w:space="0" w:color="052F61" w:themeColor="accent1"/>
          <w:left w:val="nil"/>
          <w:bottom w:val="single" w:sz="8" w:space="0" w:color="052F61" w:themeColor="accent1"/>
          <w:right w:val="nil"/>
          <w:insideH w:val="nil"/>
          <w:insideV w:val="nil"/>
        </w:tcBorders>
      </w:tcPr>
    </w:tblStylePr>
    <w:tblStylePr w:type="lastRow">
      <w:pPr>
        <w:spacing w:before="0" w:after="0" w:line="240" w:lineRule="auto"/>
      </w:pPr>
      <w:rPr>
        <w:b/>
        <w:bCs/>
      </w:rPr>
      <w:tblPr/>
      <w:tcPr>
        <w:tcBorders>
          <w:top w:val="single" w:sz="8" w:space="0" w:color="052F61" w:themeColor="accent1"/>
          <w:left w:val="nil"/>
          <w:bottom w:val="single" w:sz="8" w:space="0" w:color="052F61"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EC8FA" w:themeFill="accent1" w:themeFillTint="3F"/>
      </w:tcPr>
    </w:tblStylePr>
    <w:tblStylePr w:type="band1Horz">
      <w:tblPr/>
      <w:tcPr>
        <w:tcBorders>
          <w:left w:val="nil"/>
          <w:right w:val="nil"/>
          <w:insideH w:val="nil"/>
          <w:insideV w:val="nil"/>
        </w:tcBorders>
        <w:shd w:val="clear" w:color="auto" w:fill="9EC8FA" w:themeFill="accent1" w:themeFillTint="3F"/>
      </w:tcPr>
    </w:tblStylePr>
  </w:style>
  <w:style w:type="table" w:styleId="LightShading-Accent2">
    <w:name w:val="Light Shading Accent 2"/>
    <w:basedOn w:val="TableNormal"/>
    <w:uiPriority w:val="60"/>
    <w:rsid w:val="00FC693F"/>
    <w:pPr>
      <w:spacing w:after="0" w:line="240" w:lineRule="auto"/>
    </w:pPr>
    <w:rPr>
      <w:color w:val="7B0A60" w:themeColor="accent2" w:themeShade="BF"/>
    </w:rPr>
    <w:tblPr>
      <w:tblStyleRowBandSize w:val="1"/>
      <w:tblStyleColBandSize w:val="1"/>
      <w:tblBorders>
        <w:top w:val="single" w:sz="8" w:space="0" w:color="A50E82" w:themeColor="accent2"/>
        <w:bottom w:val="single" w:sz="8" w:space="0" w:color="A50E82" w:themeColor="accent2"/>
      </w:tblBorders>
    </w:tblPr>
    <w:tblStylePr w:type="firstRow">
      <w:pPr>
        <w:spacing w:before="0" w:after="0" w:line="240" w:lineRule="auto"/>
      </w:pPr>
      <w:rPr>
        <w:b/>
        <w:bCs/>
      </w:rPr>
      <w:tblPr/>
      <w:tcPr>
        <w:tcBorders>
          <w:top w:val="single" w:sz="8" w:space="0" w:color="A50E82" w:themeColor="accent2"/>
          <w:left w:val="nil"/>
          <w:bottom w:val="single" w:sz="8" w:space="0" w:color="A50E82" w:themeColor="accent2"/>
          <w:right w:val="nil"/>
          <w:insideH w:val="nil"/>
          <w:insideV w:val="nil"/>
        </w:tcBorders>
      </w:tcPr>
    </w:tblStylePr>
    <w:tblStylePr w:type="lastRow">
      <w:pPr>
        <w:spacing w:before="0" w:after="0" w:line="240" w:lineRule="auto"/>
      </w:pPr>
      <w:rPr>
        <w:b/>
        <w:bCs/>
      </w:rPr>
      <w:tblPr/>
      <w:tcPr>
        <w:tcBorders>
          <w:top w:val="single" w:sz="8" w:space="0" w:color="A50E82" w:themeColor="accent2"/>
          <w:left w:val="nil"/>
          <w:bottom w:val="single" w:sz="8" w:space="0" w:color="A50E8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B3E8" w:themeFill="accent2" w:themeFillTint="3F"/>
      </w:tcPr>
    </w:tblStylePr>
    <w:tblStylePr w:type="band1Horz">
      <w:tblPr/>
      <w:tcPr>
        <w:tcBorders>
          <w:left w:val="nil"/>
          <w:right w:val="nil"/>
          <w:insideH w:val="nil"/>
          <w:insideV w:val="nil"/>
        </w:tcBorders>
        <w:shd w:val="clear" w:color="auto" w:fill="F8B3E8" w:themeFill="accent2" w:themeFillTint="3F"/>
      </w:tcPr>
    </w:tblStylePr>
  </w:style>
  <w:style w:type="table" w:styleId="LightShading-Accent3">
    <w:name w:val="Light Shading Accent 3"/>
    <w:basedOn w:val="TableNormal"/>
    <w:uiPriority w:val="60"/>
    <w:rsid w:val="00FC693F"/>
    <w:pPr>
      <w:spacing w:after="0" w:line="240" w:lineRule="auto"/>
    </w:pPr>
    <w:rPr>
      <w:color w:val="0F705C" w:themeColor="accent3" w:themeShade="BF"/>
    </w:rPr>
    <w:tblPr>
      <w:tblStyleRowBandSize w:val="1"/>
      <w:tblStyleColBandSize w:val="1"/>
      <w:tblBorders>
        <w:top w:val="single" w:sz="8" w:space="0" w:color="14967C" w:themeColor="accent3"/>
        <w:bottom w:val="single" w:sz="8" w:space="0" w:color="14967C" w:themeColor="accent3"/>
      </w:tblBorders>
    </w:tblPr>
    <w:tblStylePr w:type="firstRow">
      <w:pPr>
        <w:spacing w:before="0" w:after="0" w:line="240" w:lineRule="auto"/>
      </w:pPr>
      <w:rPr>
        <w:b/>
        <w:bCs/>
      </w:rPr>
      <w:tblPr/>
      <w:tcPr>
        <w:tcBorders>
          <w:top w:val="single" w:sz="8" w:space="0" w:color="14967C" w:themeColor="accent3"/>
          <w:left w:val="nil"/>
          <w:bottom w:val="single" w:sz="8" w:space="0" w:color="14967C" w:themeColor="accent3"/>
          <w:right w:val="nil"/>
          <w:insideH w:val="nil"/>
          <w:insideV w:val="nil"/>
        </w:tcBorders>
      </w:tcPr>
    </w:tblStylePr>
    <w:tblStylePr w:type="lastRow">
      <w:pPr>
        <w:spacing w:before="0" w:after="0" w:line="240" w:lineRule="auto"/>
      </w:pPr>
      <w:rPr>
        <w:b/>
        <w:bCs/>
      </w:rPr>
      <w:tblPr/>
      <w:tcPr>
        <w:tcBorders>
          <w:top w:val="single" w:sz="8" w:space="0" w:color="14967C" w:themeColor="accent3"/>
          <w:left w:val="nil"/>
          <w:bottom w:val="single" w:sz="8" w:space="0" w:color="14967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F5E8" w:themeFill="accent3" w:themeFillTint="3F"/>
      </w:tcPr>
    </w:tblStylePr>
    <w:tblStylePr w:type="band1Horz">
      <w:tblPr/>
      <w:tcPr>
        <w:tcBorders>
          <w:left w:val="nil"/>
          <w:right w:val="nil"/>
          <w:insideH w:val="nil"/>
          <w:insideV w:val="nil"/>
        </w:tcBorders>
        <w:shd w:val="clear" w:color="auto" w:fill="B4F5E8" w:themeFill="accent3" w:themeFillTint="3F"/>
      </w:tcPr>
    </w:tblStylePr>
  </w:style>
  <w:style w:type="table" w:styleId="LightShading-Accent4">
    <w:name w:val="Light Shading Accent 4"/>
    <w:basedOn w:val="TableNormal"/>
    <w:uiPriority w:val="60"/>
    <w:rsid w:val="00FC693F"/>
    <w:pPr>
      <w:spacing w:after="0" w:line="240" w:lineRule="auto"/>
    </w:pPr>
    <w:rPr>
      <w:color w:val="4F7617" w:themeColor="accent4" w:themeShade="BF"/>
    </w:rPr>
    <w:tblPr>
      <w:tblStyleRowBandSize w:val="1"/>
      <w:tblStyleColBandSize w:val="1"/>
      <w:tblBorders>
        <w:top w:val="single" w:sz="8" w:space="0" w:color="6A9E1F" w:themeColor="accent4"/>
        <w:bottom w:val="single" w:sz="8" w:space="0" w:color="6A9E1F" w:themeColor="accent4"/>
      </w:tblBorders>
    </w:tblPr>
    <w:tblStylePr w:type="firstRow">
      <w:pPr>
        <w:spacing w:before="0" w:after="0" w:line="240" w:lineRule="auto"/>
      </w:pPr>
      <w:rPr>
        <w:b/>
        <w:bCs/>
      </w:rPr>
      <w:tblPr/>
      <w:tcPr>
        <w:tcBorders>
          <w:top w:val="single" w:sz="8" w:space="0" w:color="6A9E1F" w:themeColor="accent4"/>
          <w:left w:val="nil"/>
          <w:bottom w:val="single" w:sz="8" w:space="0" w:color="6A9E1F" w:themeColor="accent4"/>
          <w:right w:val="nil"/>
          <w:insideH w:val="nil"/>
          <w:insideV w:val="nil"/>
        </w:tcBorders>
      </w:tcPr>
    </w:tblStylePr>
    <w:tblStylePr w:type="lastRow">
      <w:pPr>
        <w:spacing w:before="0" w:after="0" w:line="240" w:lineRule="auto"/>
      </w:pPr>
      <w:rPr>
        <w:b/>
        <w:bCs/>
      </w:rPr>
      <w:tblPr/>
      <w:tcPr>
        <w:tcBorders>
          <w:top w:val="single" w:sz="8" w:space="0" w:color="6A9E1F" w:themeColor="accent4"/>
          <w:left w:val="nil"/>
          <w:bottom w:val="single" w:sz="8" w:space="0" w:color="6A9E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F2BC" w:themeFill="accent4" w:themeFillTint="3F"/>
      </w:tcPr>
    </w:tblStylePr>
    <w:tblStylePr w:type="band1Horz">
      <w:tblPr/>
      <w:tcPr>
        <w:tcBorders>
          <w:left w:val="nil"/>
          <w:right w:val="nil"/>
          <w:insideH w:val="nil"/>
          <w:insideV w:val="nil"/>
        </w:tcBorders>
        <w:shd w:val="clear" w:color="auto" w:fill="DCF2BC" w:themeFill="accent4" w:themeFillTint="3F"/>
      </w:tcPr>
    </w:tblStylePr>
  </w:style>
  <w:style w:type="table" w:styleId="LightShading-Accent5">
    <w:name w:val="Light Shading Accent 5"/>
    <w:basedOn w:val="TableNormal"/>
    <w:uiPriority w:val="60"/>
    <w:rsid w:val="00FC693F"/>
    <w:pPr>
      <w:spacing w:after="0" w:line="240" w:lineRule="auto"/>
    </w:pPr>
    <w:rPr>
      <w:color w:val="C05916" w:themeColor="accent5" w:themeShade="BF"/>
    </w:rPr>
    <w:tblPr>
      <w:tblStyleRowBandSize w:val="1"/>
      <w:tblStyleColBandSize w:val="1"/>
      <w:tblBorders>
        <w:top w:val="single" w:sz="8" w:space="0" w:color="E87D37" w:themeColor="accent5"/>
        <w:bottom w:val="single" w:sz="8" w:space="0" w:color="E87D37" w:themeColor="accent5"/>
      </w:tblBorders>
    </w:tblPr>
    <w:tblStylePr w:type="firstRow">
      <w:pPr>
        <w:spacing w:before="0" w:after="0" w:line="240" w:lineRule="auto"/>
      </w:pPr>
      <w:rPr>
        <w:b/>
        <w:bCs/>
      </w:rPr>
      <w:tblPr/>
      <w:tcPr>
        <w:tcBorders>
          <w:top w:val="single" w:sz="8" w:space="0" w:color="E87D37" w:themeColor="accent5"/>
          <w:left w:val="nil"/>
          <w:bottom w:val="single" w:sz="8" w:space="0" w:color="E87D37" w:themeColor="accent5"/>
          <w:right w:val="nil"/>
          <w:insideH w:val="nil"/>
          <w:insideV w:val="nil"/>
        </w:tcBorders>
      </w:tcPr>
    </w:tblStylePr>
    <w:tblStylePr w:type="lastRow">
      <w:pPr>
        <w:spacing w:before="0" w:after="0" w:line="240" w:lineRule="auto"/>
      </w:pPr>
      <w:rPr>
        <w:b/>
        <w:bCs/>
      </w:rPr>
      <w:tblPr/>
      <w:tcPr>
        <w:tcBorders>
          <w:top w:val="single" w:sz="8" w:space="0" w:color="E87D37" w:themeColor="accent5"/>
          <w:left w:val="nil"/>
          <w:bottom w:val="single" w:sz="8" w:space="0" w:color="E87D3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ECD" w:themeFill="accent5" w:themeFillTint="3F"/>
      </w:tcPr>
    </w:tblStylePr>
    <w:tblStylePr w:type="band1Horz">
      <w:tblPr/>
      <w:tcPr>
        <w:tcBorders>
          <w:left w:val="nil"/>
          <w:right w:val="nil"/>
          <w:insideH w:val="nil"/>
          <w:insideV w:val="nil"/>
        </w:tcBorders>
        <w:shd w:val="clear" w:color="auto" w:fill="F9DECD" w:themeFill="accent5" w:themeFillTint="3F"/>
      </w:tcPr>
    </w:tblStylePr>
  </w:style>
  <w:style w:type="table" w:styleId="LightShading-Accent6">
    <w:name w:val="Light Shading Accent 6"/>
    <w:basedOn w:val="TableNormal"/>
    <w:uiPriority w:val="60"/>
    <w:rsid w:val="00FC693F"/>
    <w:pPr>
      <w:spacing w:after="0" w:line="240" w:lineRule="auto"/>
    </w:pPr>
    <w:rPr>
      <w:color w:val="941A1A" w:themeColor="accent6" w:themeShade="BF"/>
    </w:rPr>
    <w:tblPr>
      <w:tblStyleRowBandSize w:val="1"/>
      <w:tblStyleColBandSize w:val="1"/>
      <w:tblBorders>
        <w:top w:val="single" w:sz="8" w:space="0" w:color="C62324" w:themeColor="accent6"/>
        <w:bottom w:val="single" w:sz="8" w:space="0" w:color="C62324" w:themeColor="accent6"/>
      </w:tblBorders>
    </w:tblPr>
    <w:tblStylePr w:type="firstRow">
      <w:pPr>
        <w:spacing w:before="0" w:after="0" w:line="240" w:lineRule="auto"/>
      </w:pPr>
      <w:rPr>
        <w:b/>
        <w:bCs/>
      </w:rPr>
      <w:tblPr/>
      <w:tcPr>
        <w:tcBorders>
          <w:top w:val="single" w:sz="8" w:space="0" w:color="C62324" w:themeColor="accent6"/>
          <w:left w:val="nil"/>
          <w:bottom w:val="single" w:sz="8" w:space="0" w:color="C62324" w:themeColor="accent6"/>
          <w:right w:val="nil"/>
          <w:insideH w:val="nil"/>
          <w:insideV w:val="nil"/>
        </w:tcBorders>
      </w:tcPr>
    </w:tblStylePr>
    <w:tblStylePr w:type="lastRow">
      <w:pPr>
        <w:spacing w:before="0" w:after="0" w:line="240" w:lineRule="auto"/>
      </w:pPr>
      <w:rPr>
        <w:b/>
        <w:bCs/>
      </w:rPr>
      <w:tblPr/>
      <w:tcPr>
        <w:tcBorders>
          <w:top w:val="single" w:sz="8" w:space="0" w:color="C62324" w:themeColor="accent6"/>
          <w:left w:val="nil"/>
          <w:bottom w:val="single" w:sz="8" w:space="0" w:color="C6232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C4C4" w:themeFill="accent6" w:themeFillTint="3F"/>
      </w:tcPr>
    </w:tblStylePr>
    <w:tblStylePr w:type="band1Horz">
      <w:tblPr/>
      <w:tcPr>
        <w:tcBorders>
          <w:left w:val="nil"/>
          <w:right w:val="nil"/>
          <w:insideH w:val="nil"/>
          <w:insideV w:val="nil"/>
        </w:tcBorders>
        <w:shd w:val="clear" w:color="auto" w:fill="F4C4C4"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52F61" w:themeColor="accent1"/>
        <w:left w:val="single" w:sz="8" w:space="0" w:color="052F61" w:themeColor="accent1"/>
        <w:bottom w:val="single" w:sz="8" w:space="0" w:color="052F61" w:themeColor="accent1"/>
        <w:right w:val="single" w:sz="8" w:space="0" w:color="052F61" w:themeColor="accent1"/>
      </w:tblBorders>
    </w:tblPr>
    <w:tblStylePr w:type="firstRow">
      <w:pPr>
        <w:spacing w:before="0" w:after="0" w:line="240" w:lineRule="auto"/>
      </w:pPr>
      <w:rPr>
        <w:b/>
        <w:bCs/>
        <w:color w:val="FFFFFF" w:themeColor="background1"/>
      </w:rPr>
      <w:tblPr/>
      <w:tcPr>
        <w:shd w:val="clear" w:color="auto" w:fill="052F61" w:themeFill="accent1"/>
      </w:tcPr>
    </w:tblStylePr>
    <w:tblStylePr w:type="lastRow">
      <w:pPr>
        <w:spacing w:before="0" w:after="0" w:line="240" w:lineRule="auto"/>
      </w:pPr>
      <w:rPr>
        <w:b/>
        <w:bCs/>
      </w:rPr>
      <w:tblPr/>
      <w:tcPr>
        <w:tcBorders>
          <w:top w:val="double" w:sz="6" w:space="0" w:color="052F61" w:themeColor="accent1"/>
          <w:left w:val="single" w:sz="8" w:space="0" w:color="052F61" w:themeColor="accent1"/>
          <w:bottom w:val="single" w:sz="8" w:space="0" w:color="052F61" w:themeColor="accent1"/>
          <w:right w:val="single" w:sz="8" w:space="0" w:color="052F61" w:themeColor="accent1"/>
        </w:tcBorders>
      </w:tcPr>
    </w:tblStylePr>
    <w:tblStylePr w:type="firstCol">
      <w:rPr>
        <w:b/>
        <w:bCs/>
      </w:rPr>
    </w:tblStylePr>
    <w:tblStylePr w:type="lastCol">
      <w:rPr>
        <w:b/>
        <w:bCs/>
      </w:rPr>
    </w:tblStylePr>
    <w:tblStylePr w:type="band1Vert">
      <w:tblPr/>
      <w:tcPr>
        <w:tcBorders>
          <w:top w:val="single" w:sz="8" w:space="0" w:color="052F61" w:themeColor="accent1"/>
          <w:left w:val="single" w:sz="8" w:space="0" w:color="052F61" w:themeColor="accent1"/>
          <w:bottom w:val="single" w:sz="8" w:space="0" w:color="052F61" w:themeColor="accent1"/>
          <w:right w:val="single" w:sz="8" w:space="0" w:color="052F61" w:themeColor="accent1"/>
        </w:tcBorders>
      </w:tcPr>
    </w:tblStylePr>
    <w:tblStylePr w:type="band1Horz">
      <w:tblPr/>
      <w:tcPr>
        <w:tcBorders>
          <w:top w:val="single" w:sz="8" w:space="0" w:color="052F61" w:themeColor="accent1"/>
          <w:left w:val="single" w:sz="8" w:space="0" w:color="052F61" w:themeColor="accent1"/>
          <w:bottom w:val="single" w:sz="8" w:space="0" w:color="052F61" w:themeColor="accent1"/>
          <w:right w:val="single" w:sz="8" w:space="0" w:color="052F61"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50E82" w:themeColor="accent2"/>
        <w:left w:val="single" w:sz="8" w:space="0" w:color="A50E82" w:themeColor="accent2"/>
        <w:bottom w:val="single" w:sz="8" w:space="0" w:color="A50E82" w:themeColor="accent2"/>
        <w:right w:val="single" w:sz="8" w:space="0" w:color="A50E82" w:themeColor="accent2"/>
      </w:tblBorders>
    </w:tblPr>
    <w:tblStylePr w:type="firstRow">
      <w:pPr>
        <w:spacing w:before="0" w:after="0" w:line="240" w:lineRule="auto"/>
      </w:pPr>
      <w:rPr>
        <w:b/>
        <w:bCs/>
        <w:color w:val="FFFFFF" w:themeColor="background1"/>
      </w:rPr>
      <w:tblPr/>
      <w:tcPr>
        <w:shd w:val="clear" w:color="auto" w:fill="A50E82" w:themeFill="accent2"/>
      </w:tcPr>
    </w:tblStylePr>
    <w:tblStylePr w:type="lastRow">
      <w:pPr>
        <w:spacing w:before="0" w:after="0" w:line="240" w:lineRule="auto"/>
      </w:pPr>
      <w:rPr>
        <w:b/>
        <w:bCs/>
      </w:rPr>
      <w:tblPr/>
      <w:tcPr>
        <w:tcBorders>
          <w:top w:val="double" w:sz="6" w:space="0" w:color="A50E82" w:themeColor="accent2"/>
          <w:left w:val="single" w:sz="8" w:space="0" w:color="A50E82" w:themeColor="accent2"/>
          <w:bottom w:val="single" w:sz="8" w:space="0" w:color="A50E82" w:themeColor="accent2"/>
          <w:right w:val="single" w:sz="8" w:space="0" w:color="A50E82" w:themeColor="accent2"/>
        </w:tcBorders>
      </w:tcPr>
    </w:tblStylePr>
    <w:tblStylePr w:type="firstCol">
      <w:rPr>
        <w:b/>
        <w:bCs/>
      </w:rPr>
    </w:tblStylePr>
    <w:tblStylePr w:type="lastCol">
      <w:rPr>
        <w:b/>
        <w:bCs/>
      </w:rPr>
    </w:tblStylePr>
    <w:tblStylePr w:type="band1Vert">
      <w:tblPr/>
      <w:tcPr>
        <w:tcBorders>
          <w:top w:val="single" w:sz="8" w:space="0" w:color="A50E82" w:themeColor="accent2"/>
          <w:left w:val="single" w:sz="8" w:space="0" w:color="A50E82" w:themeColor="accent2"/>
          <w:bottom w:val="single" w:sz="8" w:space="0" w:color="A50E82" w:themeColor="accent2"/>
          <w:right w:val="single" w:sz="8" w:space="0" w:color="A50E82" w:themeColor="accent2"/>
        </w:tcBorders>
      </w:tcPr>
    </w:tblStylePr>
    <w:tblStylePr w:type="band1Horz">
      <w:tblPr/>
      <w:tcPr>
        <w:tcBorders>
          <w:top w:val="single" w:sz="8" w:space="0" w:color="A50E82" w:themeColor="accent2"/>
          <w:left w:val="single" w:sz="8" w:space="0" w:color="A50E82" w:themeColor="accent2"/>
          <w:bottom w:val="single" w:sz="8" w:space="0" w:color="A50E82" w:themeColor="accent2"/>
          <w:right w:val="single" w:sz="8" w:space="0" w:color="A50E8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tblBorders>
    </w:tblPr>
    <w:tblStylePr w:type="firstRow">
      <w:pPr>
        <w:spacing w:before="0" w:after="0" w:line="240" w:lineRule="auto"/>
      </w:pPr>
      <w:rPr>
        <w:b/>
        <w:bCs/>
        <w:color w:val="FFFFFF" w:themeColor="background1"/>
      </w:rPr>
      <w:tblPr/>
      <w:tcPr>
        <w:shd w:val="clear" w:color="auto" w:fill="14967C" w:themeFill="accent3"/>
      </w:tcPr>
    </w:tblStylePr>
    <w:tblStylePr w:type="lastRow">
      <w:pPr>
        <w:spacing w:before="0" w:after="0" w:line="240" w:lineRule="auto"/>
      </w:pPr>
      <w:rPr>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tcBorders>
      </w:tcPr>
    </w:tblStylePr>
    <w:tblStylePr w:type="firstCol">
      <w:rPr>
        <w:b/>
        <w:bCs/>
      </w:rPr>
    </w:tblStylePr>
    <w:tblStylePr w:type="lastCol">
      <w:rPr>
        <w:b/>
        <w:bCs/>
      </w:r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6A9E1F" w:themeColor="accent4"/>
        <w:left w:val="single" w:sz="8" w:space="0" w:color="6A9E1F" w:themeColor="accent4"/>
        <w:bottom w:val="single" w:sz="8" w:space="0" w:color="6A9E1F" w:themeColor="accent4"/>
        <w:right w:val="single" w:sz="8" w:space="0" w:color="6A9E1F" w:themeColor="accent4"/>
      </w:tblBorders>
    </w:tblPr>
    <w:tblStylePr w:type="firstRow">
      <w:pPr>
        <w:spacing w:before="0" w:after="0" w:line="240" w:lineRule="auto"/>
      </w:pPr>
      <w:rPr>
        <w:b/>
        <w:bCs/>
        <w:color w:val="FFFFFF" w:themeColor="background1"/>
      </w:rPr>
      <w:tblPr/>
      <w:tcPr>
        <w:shd w:val="clear" w:color="auto" w:fill="6A9E1F" w:themeFill="accent4"/>
      </w:tcPr>
    </w:tblStylePr>
    <w:tblStylePr w:type="lastRow">
      <w:pPr>
        <w:spacing w:before="0" w:after="0" w:line="240" w:lineRule="auto"/>
      </w:pPr>
      <w:rPr>
        <w:b/>
        <w:bCs/>
      </w:rPr>
      <w:tblPr/>
      <w:tcPr>
        <w:tcBorders>
          <w:top w:val="double" w:sz="6" w:space="0" w:color="6A9E1F" w:themeColor="accent4"/>
          <w:left w:val="single" w:sz="8" w:space="0" w:color="6A9E1F" w:themeColor="accent4"/>
          <w:bottom w:val="single" w:sz="8" w:space="0" w:color="6A9E1F" w:themeColor="accent4"/>
          <w:right w:val="single" w:sz="8" w:space="0" w:color="6A9E1F" w:themeColor="accent4"/>
        </w:tcBorders>
      </w:tcPr>
    </w:tblStylePr>
    <w:tblStylePr w:type="firstCol">
      <w:rPr>
        <w:b/>
        <w:bCs/>
      </w:rPr>
    </w:tblStylePr>
    <w:tblStylePr w:type="lastCol">
      <w:rPr>
        <w:b/>
        <w:bCs/>
      </w:rPr>
    </w:tblStylePr>
    <w:tblStylePr w:type="band1Vert">
      <w:tblPr/>
      <w:tcPr>
        <w:tcBorders>
          <w:top w:val="single" w:sz="8" w:space="0" w:color="6A9E1F" w:themeColor="accent4"/>
          <w:left w:val="single" w:sz="8" w:space="0" w:color="6A9E1F" w:themeColor="accent4"/>
          <w:bottom w:val="single" w:sz="8" w:space="0" w:color="6A9E1F" w:themeColor="accent4"/>
          <w:right w:val="single" w:sz="8" w:space="0" w:color="6A9E1F" w:themeColor="accent4"/>
        </w:tcBorders>
      </w:tcPr>
    </w:tblStylePr>
    <w:tblStylePr w:type="band1Horz">
      <w:tblPr/>
      <w:tcPr>
        <w:tcBorders>
          <w:top w:val="single" w:sz="8" w:space="0" w:color="6A9E1F" w:themeColor="accent4"/>
          <w:left w:val="single" w:sz="8" w:space="0" w:color="6A9E1F" w:themeColor="accent4"/>
          <w:bottom w:val="single" w:sz="8" w:space="0" w:color="6A9E1F" w:themeColor="accent4"/>
          <w:right w:val="single" w:sz="8" w:space="0" w:color="6A9E1F"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E87D37" w:themeColor="accent5"/>
        <w:left w:val="single" w:sz="8" w:space="0" w:color="E87D37" w:themeColor="accent5"/>
        <w:bottom w:val="single" w:sz="8" w:space="0" w:color="E87D37" w:themeColor="accent5"/>
        <w:right w:val="single" w:sz="8" w:space="0" w:color="E87D37" w:themeColor="accent5"/>
      </w:tblBorders>
    </w:tblPr>
    <w:tblStylePr w:type="firstRow">
      <w:pPr>
        <w:spacing w:before="0" w:after="0" w:line="240" w:lineRule="auto"/>
      </w:pPr>
      <w:rPr>
        <w:b/>
        <w:bCs/>
        <w:color w:val="FFFFFF" w:themeColor="background1"/>
      </w:rPr>
      <w:tblPr/>
      <w:tcPr>
        <w:shd w:val="clear" w:color="auto" w:fill="E87D37" w:themeFill="accent5"/>
      </w:tcPr>
    </w:tblStylePr>
    <w:tblStylePr w:type="lastRow">
      <w:pPr>
        <w:spacing w:before="0" w:after="0" w:line="240" w:lineRule="auto"/>
      </w:pPr>
      <w:rPr>
        <w:b/>
        <w:bCs/>
      </w:rPr>
      <w:tblPr/>
      <w:tcPr>
        <w:tcBorders>
          <w:top w:val="double" w:sz="6" w:space="0" w:color="E87D37" w:themeColor="accent5"/>
          <w:left w:val="single" w:sz="8" w:space="0" w:color="E87D37" w:themeColor="accent5"/>
          <w:bottom w:val="single" w:sz="8" w:space="0" w:color="E87D37" w:themeColor="accent5"/>
          <w:right w:val="single" w:sz="8" w:space="0" w:color="E87D37" w:themeColor="accent5"/>
        </w:tcBorders>
      </w:tcPr>
    </w:tblStylePr>
    <w:tblStylePr w:type="firstCol">
      <w:rPr>
        <w:b/>
        <w:bCs/>
      </w:rPr>
    </w:tblStylePr>
    <w:tblStylePr w:type="lastCol">
      <w:rPr>
        <w:b/>
        <w:bCs/>
      </w:rPr>
    </w:tblStylePr>
    <w:tblStylePr w:type="band1Vert">
      <w:tblPr/>
      <w:tcPr>
        <w:tcBorders>
          <w:top w:val="single" w:sz="8" w:space="0" w:color="E87D37" w:themeColor="accent5"/>
          <w:left w:val="single" w:sz="8" w:space="0" w:color="E87D37" w:themeColor="accent5"/>
          <w:bottom w:val="single" w:sz="8" w:space="0" w:color="E87D37" w:themeColor="accent5"/>
          <w:right w:val="single" w:sz="8" w:space="0" w:color="E87D37" w:themeColor="accent5"/>
        </w:tcBorders>
      </w:tcPr>
    </w:tblStylePr>
    <w:tblStylePr w:type="band1Horz">
      <w:tblPr/>
      <w:tcPr>
        <w:tcBorders>
          <w:top w:val="single" w:sz="8" w:space="0" w:color="E87D37" w:themeColor="accent5"/>
          <w:left w:val="single" w:sz="8" w:space="0" w:color="E87D37" w:themeColor="accent5"/>
          <w:bottom w:val="single" w:sz="8" w:space="0" w:color="E87D37" w:themeColor="accent5"/>
          <w:right w:val="single" w:sz="8" w:space="0" w:color="E87D37"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C62324" w:themeColor="accent6"/>
        <w:left w:val="single" w:sz="8" w:space="0" w:color="C62324" w:themeColor="accent6"/>
        <w:bottom w:val="single" w:sz="8" w:space="0" w:color="C62324" w:themeColor="accent6"/>
        <w:right w:val="single" w:sz="8" w:space="0" w:color="C62324" w:themeColor="accent6"/>
      </w:tblBorders>
    </w:tblPr>
    <w:tblStylePr w:type="firstRow">
      <w:pPr>
        <w:spacing w:before="0" w:after="0" w:line="240" w:lineRule="auto"/>
      </w:pPr>
      <w:rPr>
        <w:b/>
        <w:bCs/>
        <w:color w:val="FFFFFF" w:themeColor="background1"/>
      </w:rPr>
      <w:tblPr/>
      <w:tcPr>
        <w:shd w:val="clear" w:color="auto" w:fill="C62324" w:themeFill="accent6"/>
      </w:tcPr>
    </w:tblStylePr>
    <w:tblStylePr w:type="lastRow">
      <w:pPr>
        <w:spacing w:before="0" w:after="0" w:line="240" w:lineRule="auto"/>
      </w:pPr>
      <w:rPr>
        <w:b/>
        <w:bCs/>
      </w:rPr>
      <w:tblPr/>
      <w:tcPr>
        <w:tcBorders>
          <w:top w:val="double" w:sz="6" w:space="0" w:color="C62324" w:themeColor="accent6"/>
          <w:left w:val="single" w:sz="8" w:space="0" w:color="C62324" w:themeColor="accent6"/>
          <w:bottom w:val="single" w:sz="8" w:space="0" w:color="C62324" w:themeColor="accent6"/>
          <w:right w:val="single" w:sz="8" w:space="0" w:color="C62324" w:themeColor="accent6"/>
        </w:tcBorders>
      </w:tcPr>
    </w:tblStylePr>
    <w:tblStylePr w:type="firstCol">
      <w:rPr>
        <w:b/>
        <w:bCs/>
      </w:rPr>
    </w:tblStylePr>
    <w:tblStylePr w:type="lastCol">
      <w:rPr>
        <w:b/>
        <w:bCs/>
      </w:rPr>
    </w:tblStylePr>
    <w:tblStylePr w:type="band1Vert">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tcPr>
    </w:tblStylePr>
    <w:tblStylePr w:type="band1Horz">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52F61" w:themeColor="accent1"/>
        <w:left w:val="single" w:sz="8" w:space="0" w:color="052F61" w:themeColor="accent1"/>
        <w:bottom w:val="single" w:sz="8" w:space="0" w:color="052F61" w:themeColor="accent1"/>
        <w:right w:val="single" w:sz="8" w:space="0" w:color="052F61" w:themeColor="accent1"/>
        <w:insideH w:val="single" w:sz="8" w:space="0" w:color="052F61" w:themeColor="accent1"/>
        <w:insideV w:val="single" w:sz="8" w:space="0" w:color="052F61"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52F61" w:themeColor="accent1"/>
          <w:left w:val="single" w:sz="8" w:space="0" w:color="052F61" w:themeColor="accent1"/>
          <w:bottom w:val="single" w:sz="18" w:space="0" w:color="052F61" w:themeColor="accent1"/>
          <w:right w:val="single" w:sz="8" w:space="0" w:color="052F61" w:themeColor="accent1"/>
          <w:insideH w:val="nil"/>
          <w:insideV w:val="single" w:sz="8" w:space="0" w:color="052F61"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52F61" w:themeColor="accent1"/>
          <w:left w:val="single" w:sz="8" w:space="0" w:color="052F61" w:themeColor="accent1"/>
          <w:bottom w:val="single" w:sz="8" w:space="0" w:color="052F61" w:themeColor="accent1"/>
          <w:right w:val="single" w:sz="8" w:space="0" w:color="052F61" w:themeColor="accent1"/>
          <w:insideH w:val="nil"/>
          <w:insideV w:val="single" w:sz="8" w:space="0" w:color="052F61"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52F61" w:themeColor="accent1"/>
          <w:left w:val="single" w:sz="8" w:space="0" w:color="052F61" w:themeColor="accent1"/>
          <w:bottom w:val="single" w:sz="8" w:space="0" w:color="052F61" w:themeColor="accent1"/>
          <w:right w:val="single" w:sz="8" w:space="0" w:color="052F61" w:themeColor="accent1"/>
        </w:tcBorders>
      </w:tcPr>
    </w:tblStylePr>
    <w:tblStylePr w:type="band1Vert">
      <w:tblPr/>
      <w:tcPr>
        <w:tcBorders>
          <w:top w:val="single" w:sz="8" w:space="0" w:color="052F61" w:themeColor="accent1"/>
          <w:left w:val="single" w:sz="8" w:space="0" w:color="052F61" w:themeColor="accent1"/>
          <w:bottom w:val="single" w:sz="8" w:space="0" w:color="052F61" w:themeColor="accent1"/>
          <w:right w:val="single" w:sz="8" w:space="0" w:color="052F61" w:themeColor="accent1"/>
        </w:tcBorders>
        <w:shd w:val="clear" w:color="auto" w:fill="9EC8FA" w:themeFill="accent1" w:themeFillTint="3F"/>
      </w:tcPr>
    </w:tblStylePr>
    <w:tblStylePr w:type="band1Horz">
      <w:tblPr/>
      <w:tcPr>
        <w:tcBorders>
          <w:top w:val="single" w:sz="8" w:space="0" w:color="052F61" w:themeColor="accent1"/>
          <w:left w:val="single" w:sz="8" w:space="0" w:color="052F61" w:themeColor="accent1"/>
          <w:bottom w:val="single" w:sz="8" w:space="0" w:color="052F61" w:themeColor="accent1"/>
          <w:right w:val="single" w:sz="8" w:space="0" w:color="052F61" w:themeColor="accent1"/>
          <w:insideV w:val="single" w:sz="8" w:space="0" w:color="052F61" w:themeColor="accent1"/>
        </w:tcBorders>
        <w:shd w:val="clear" w:color="auto" w:fill="9EC8FA" w:themeFill="accent1" w:themeFillTint="3F"/>
      </w:tcPr>
    </w:tblStylePr>
    <w:tblStylePr w:type="band2Horz">
      <w:tblPr/>
      <w:tcPr>
        <w:tcBorders>
          <w:top w:val="single" w:sz="8" w:space="0" w:color="052F61" w:themeColor="accent1"/>
          <w:left w:val="single" w:sz="8" w:space="0" w:color="052F61" w:themeColor="accent1"/>
          <w:bottom w:val="single" w:sz="8" w:space="0" w:color="052F61" w:themeColor="accent1"/>
          <w:right w:val="single" w:sz="8" w:space="0" w:color="052F61" w:themeColor="accent1"/>
          <w:insideV w:val="single" w:sz="8" w:space="0" w:color="052F61"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50E82" w:themeColor="accent2"/>
        <w:left w:val="single" w:sz="8" w:space="0" w:color="A50E82" w:themeColor="accent2"/>
        <w:bottom w:val="single" w:sz="8" w:space="0" w:color="A50E82" w:themeColor="accent2"/>
        <w:right w:val="single" w:sz="8" w:space="0" w:color="A50E82" w:themeColor="accent2"/>
        <w:insideH w:val="single" w:sz="8" w:space="0" w:color="A50E82" w:themeColor="accent2"/>
        <w:insideV w:val="single" w:sz="8" w:space="0" w:color="A50E8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0E82" w:themeColor="accent2"/>
          <w:left w:val="single" w:sz="8" w:space="0" w:color="A50E82" w:themeColor="accent2"/>
          <w:bottom w:val="single" w:sz="18" w:space="0" w:color="A50E82" w:themeColor="accent2"/>
          <w:right w:val="single" w:sz="8" w:space="0" w:color="A50E82" w:themeColor="accent2"/>
          <w:insideH w:val="nil"/>
          <w:insideV w:val="single" w:sz="8" w:space="0" w:color="A50E8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0E82" w:themeColor="accent2"/>
          <w:left w:val="single" w:sz="8" w:space="0" w:color="A50E82" w:themeColor="accent2"/>
          <w:bottom w:val="single" w:sz="8" w:space="0" w:color="A50E82" w:themeColor="accent2"/>
          <w:right w:val="single" w:sz="8" w:space="0" w:color="A50E82" w:themeColor="accent2"/>
          <w:insideH w:val="nil"/>
          <w:insideV w:val="single" w:sz="8" w:space="0" w:color="A50E8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0E82" w:themeColor="accent2"/>
          <w:left w:val="single" w:sz="8" w:space="0" w:color="A50E82" w:themeColor="accent2"/>
          <w:bottom w:val="single" w:sz="8" w:space="0" w:color="A50E82" w:themeColor="accent2"/>
          <w:right w:val="single" w:sz="8" w:space="0" w:color="A50E82" w:themeColor="accent2"/>
        </w:tcBorders>
      </w:tcPr>
    </w:tblStylePr>
    <w:tblStylePr w:type="band1Vert">
      <w:tblPr/>
      <w:tcPr>
        <w:tcBorders>
          <w:top w:val="single" w:sz="8" w:space="0" w:color="A50E82" w:themeColor="accent2"/>
          <w:left w:val="single" w:sz="8" w:space="0" w:color="A50E82" w:themeColor="accent2"/>
          <w:bottom w:val="single" w:sz="8" w:space="0" w:color="A50E82" w:themeColor="accent2"/>
          <w:right w:val="single" w:sz="8" w:space="0" w:color="A50E82" w:themeColor="accent2"/>
        </w:tcBorders>
        <w:shd w:val="clear" w:color="auto" w:fill="F8B3E8" w:themeFill="accent2" w:themeFillTint="3F"/>
      </w:tcPr>
    </w:tblStylePr>
    <w:tblStylePr w:type="band1Horz">
      <w:tblPr/>
      <w:tcPr>
        <w:tcBorders>
          <w:top w:val="single" w:sz="8" w:space="0" w:color="A50E82" w:themeColor="accent2"/>
          <w:left w:val="single" w:sz="8" w:space="0" w:color="A50E82" w:themeColor="accent2"/>
          <w:bottom w:val="single" w:sz="8" w:space="0" w:color="A50E82" w:themeColor="accent2"/>
          <w:right w:val="single" w:sz="8" w:space="0" w:color="A50E82" w:themeColor="accent2"/>
          <w:insideV w:val="single" w:sz="8" w:space="0" w:color="A50E82" w:themeColor="accent2"/>
        </w:tcBorders>
        <w:shd w:val="clear" w:color="auto" w:fill="F8B3E8" w:themeFill="accent2" w:themeFillTint="3F"/>
      </w:tcPr>
    </w:tblStylePr>
    <w:tblStylePr w:type="band2Horz">
      <w:tblPr/>
      <w:tcPr>
        <w:tcBorders>
          <w:top w:val="single" w:sz="8" w:space="0" w:color="A50E82" w:themeColor="accent2"/>
          <w:left w:val="single" w:sz="8" w:space="0" w:color="A50E82" w:themeColor="accent2"/>
          <w:bottom w:val="single" w:sz="8" w:space="0" w:color="A50E82" w:themeColor="accent2"/>
          <w:right w:val="single" w:sz="8" w:space="0" w:color="A50E82" w:themeColor="accent2"/>
          <w:insideV w:val="single" w:sz="8" w:space="0" w:color="A50E8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6A9E1F" w:themeColor="accent4"/>
        <w:left w:val="single" w:sz="8" w:space="0" w:color="6A9E1F" w:themeColor="accent4"/>
        <w:bottom w:val="single" w:sz="8" w:space="0" w:color="6A9E1F" w:themeColor="accent4"/>
        <w:right w:val="single" w:sz="8" w:space="0" w:color="6A9E1F" w:themeColor="accent4"/>
        <w:insideH w:val="single" w:sz="8" w:space="0" w:color="6A9E1F" w:themeColor="accent4"/>
        <w:insideV w:val="single" w:sz="8" w:space="0" w:color="6A9E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9E1F" w:themeColor="accent4"/>
          <w:left w:val="single" w:sz="8" w:space="0" w:color="6A9E1F" w:themeColor="accent4"/>
          <w:bottom w:val="single" w:sz="18" w:space="0" w:color="6A9E1F" w:themeColor="accent4"/>
          <w:right w:val="single" w:sz="8" w:space="0" w:color="6A9E1F" w:themeColor="accent4"/>
          <w:insideH w:val="nil"/>
          <w:insideV w:val="single" w:sz="8" w:space="0" w:color="6A9E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9E1F" w:themeColor="accent4"/>
          <w:left w:val="single" w:sz="8" w:space="0" w:color="6A9E1F" w:themeColor="accent4"/>
          <w:bottom w:val="single" w:sz="8" w:space="0" w:color="6A9E1F" w:themeColor="accent4"/>
          <w:right w:val="single" w:sz="8" w:space="0" w:color="6A9E1F" w:themeColor="accent4"/>
          <w:insideH w:val="nil"/>
          <w:insideV w:val="single" w:sz="8" w:space="0" w:color="6A9E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9E1F" w:themeColor="accent4"/>
          <w:left w:val="single" w:sz="8" w:space="0" w:color="6A9E1F" w:themeColor="accent4"/>
          <w:bottom w:val="single" w:sz="8" w:space="0" w:color="6A9E1F" w:themeColor="accent4"/>
          <w:right w:val="single" w:sz="8" w:space="0" w:color="6A9E1F" w:themeColor="accent4"/>
        </w:tcBorders>
      </w:tcPr>
    </w:tblStylePr>
    <w:tblStylePr w:type="band1Vert">
      <w:tblPr/>
      <w:tcPr>
        <w:tcBorders>
          <w:top w:val="single" w:sz="8" w:space="0" w:color="6A9E1F" w:themeColor="accent4"/>
          <w:left w:val="single" w:sz="8" w:space="0" w:color="6A9E1F" w:themeColor="accent4"/>
          <w:bottom w:val="single" w:sz="8" w:space="0" w:color="6A9E1F" w:themeColor="accent4"/>
          <w:right w:val="single" w:sz="8" w:space="0" w:color="6A9E1F" w:themeColor="accent4"/>
        </w:tcBorders>
        <w:shd w:val="clear" w:color="auto" w:fill="DCF2BC" w:themeFill="accent4" w:themeFillTint="3F"/>
      </w:tcPr>
    </w:tblStylePr>
    <w:tblStylePr w:type="band1Horz">
      <w:tblPr/>
      <w:tcPr>
        <w:tcBorders>
          <w:top w:val="single" w:sz="8" w:space="0" w:color="6A9E1F" w:themeColor="accent4"/>
          <w:left w:val="single" w:sz="8" w:space="0" w:color="6A9E1F" w:themeColor="accent4"/>
          <w:bottom w:val="single" w:sz="8" w:space="0" w:color="6A9E1F" w:themeColor="accent4"/>
          <w:right w:val="single" w:sz="8" w:space="0" w:color="6A9E1F" w:themeColor="accent4"/>
          <w:insideV w:val="single" w:sz="8" w:space="0" w:color="6A9E1F" w:themeColor="accent4"/>
        </w:tcBorders>
        <w:shd w:val="clear" w:color="auto" w:fill="DCF2BC" w:themeFill="accent4" w:themeFillTint="3F"/>
      </w:tcPr>
    </w:tblStylePr>
    <w:tblStylePr w:type="band2Horz">
      <w:tblPr/>
      <w:tcPr>
        <w:tcBorders>
          <w:top w:val="single" w:sz="8" w:space="0" w:color="6A9E1F" w:themeColor="accent4"/>
          <w:left w:val="single" w:sz="8" w:space="0" w:color="6A9E1F" w:themeColor="accent4"/>
          <w:bottom w:val="single" w:sz="8" w:space="0" w:color="6A9E1F" w:themeColor="accent4"/>
          <w:right w:val="single" w:sz="8" w:space="0" w:color="6A9E1F" w:themeColor="accent4"/>
          <w:insideV w:val="single" w:sz="8" w:space="0" w:color="6A9E1F"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E87D37" w:themeColor="accent5"/>
        <w:left w:val="single" w:sz="8" w:space="0" w:color="E87D37" w:themeColor="accent5"/>
        <w:bottom w:val="single" w:sz="8" w:space="0" w:color="E87D37" w:themeColor="accent5"/>
        <w:right w:val="single" w:sz="8" w:space="0" w:color="E87D37" w:themeColor="accent5"/>
        <w:insideH w:val="single" w:sz="8" w:space="0" w:color="E87D37" w:themeColor="accent5"/>
        <w:insideV w:val="single" w:sz="8" w:space="0" w:color="E87D3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7D37" w:themeColor="accent5"/>
          <w:left w:val="single" w:sz="8" w:space="0" w:color="E87D37" w:themeColor="accent5"/>
          <w:bottom w:val="single" w:sz="18" w:space="0" w:color="E87D37" w:themeColor="accent5"/>
          <w:right w:val="single" w:sz="8" w:space="0" w:color="E87D37" w:themeColor="accent5"/>
          <w:insideH w:val="nil"/>
          <w:insideV w:val="single" w:sz="8" w:space="0" w:color="E87D3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7D37" w:themeColor="accent5"/>
          <w:left w:val="single" w:sz="8" w:space="0" w:color="E87D37" w:themeColor="accent5"/>
          <w:bottom w:val="single" w:sz="8" w:space="0" w:color="E87D37" w:themeColor="accent5"/>
          <w:right w:val="single" w:sz="8" w:space="0" w:color="E87D37" w:themeColor="accent5"/>
          <w:insideH w:val="nil"/>
          <w:insideV w:val="single" w:sz="8" w:space="0" w:color="E87D3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7D37" w:themeColor="accent5"/>
          <w:left w:val="single" w:sz="8" w:space="0" w:color="E87D37" w:themeColor="accent5"/>
          <w:bottom w:val="single" w:sz="8" w:space="0" w:color="E87D37" w:themeColor="accent5"/>
          <w:right w:val="single" w:sz="8" w:space="0" w:color="E87D37" w:themeColor="accent5"/>
        </w:tcBorders>
      </w:tcPr>
    </w:tblStylePr>
    <w:tblStylePr w:type="band1Vert">
      <w:tblPr/>
      <w:tcPr>
        <w:tcBorders>
          <w:top w:val="single" w:sz="8" w:space="0" w:color="E87D37" w:themeColor="accent5"/>
          <w:left w:val="single" w:sz="8" w:space="0" w:color="E87D37" w:themeColor="accent5"/>
          <w:bottom w:val="single" w:sz="8" w:space="0" w:color="E87D37" w:themeColor="accent5"/>
          <w:right w:val="single" w:sz="8" w:space="0" w:color="E87D37" w:themeColor="accent5"/>
        </w:tcBorders>
        <w:shd w:val="clear" w:color="auto" w:fill="F9DECD" w:themeFill="accent5" w:themeFillTint="3F"/>
      </w:tcPr>
    </w:tblStylePr>
    <w:tblStylePr w:type="band1Horz">
      <w:tblPr/>
      <w:tcPr>
        <w:tcBorders>
          <w:top w:val="single" w:sz="8" w:space="0" w:color="E87D37" w:themeColor="accent5"/>
          <w:left w:val="single" w:sz="8" w:space="0" w:color="E87D37" w:themeColor="accent5"/>
          <w:bottom w:val="single" w:sz="8" w:space="0" w:color="E87D37" w:themeColor="accent5"/>
          <w:right w:val="single" w:sz="8" w:space="0" w:color="E87D37" w:themeColor="accent5"/>
          <w:insideV w:val="single" w:sz="8" w:space="0" w:color="E87D37" w:themeColor="accent5"/>
        </w:tcBorders>
        <w:shd w:val="clear" w:color="auto" w:fill="F9DECD" w:themeFill="accent5" w:themeFillTint="3F"/>
      </w:tcPr>
    </w:tblStylePr>
    <w:tblStylePr w:type="band2Horz">
      <w:tblPr/>
      <w:tcPr>
        <w:tcBorders>
          <w:top w:val="single" w:sz="8" w:space="0" w:color="E87D37" w:themeColor="accent5"/>
          <w:left w:val="single" w:sz="8" w:space="0" w:color="E87D37" w:themeColor="accent5"/>
          <w:bottom w:val="single" w:sz="8" w:space="0" w:color="E87D37" w:themeColor="accent5"/>
          <w:right w:val="single" w:sz="8" w:space="0" w:color="E87D37" w:themeColor="accent5"/>
          <w:insideV w:val="single" w:sz="8" w:space="0" w:color="E87D37"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C62324" w:themeColor="accent6"/>
        <w:left w:val="single" w:sz="8" w:space="0" w:color="C62324" w:themeColor="accent6"/>
        <w:bottom w:val="single" w:sz="8" w:space="0" w:color="C62324" w:themeColor="accent6"/>
        <w:right w:val="single" w:sz="8" w:space="0" w:color="C62324" w:themeColor="accent6"/>
        <w:insideH w:val="single" w:sz="8" w:space="0" w:color="C62324" w:themeColor="accent6"/>
        <w:insideV w:val="single" w:sz="8" w:space="0" w:color="C62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2324" w:themeColor="accent6"/>
          <w:left w:val="single" w:sz="8" w:space="0" w:color="C62324" w:themeColor="accent6"/>
          <w:bottom w:val="single" w:sz="18" w:space="0" w:color="C62324" w:themeColor="accent6"/>
          <w:right w:val="single" w:sz="8" w:space="0" w:color="C62324" w:themeColor="accent6"/>
          <w:insideH w:val="nil"/>
          <w:insideV w:val="single" w:sz="8" w:space="0" w:color="C62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2324" w:themeColor="accent6"/>
          <w:left w:val="single" w:sz="8" w:space="0" w:color="C62324" w:themeColor="accent6"/>
          <w:bottom w:val="single" w:sz="8" w:space="0" w:color="C62324" w:themeColor="accent6"/>
          <w:right w:val="single" w:sz="8" w:space="0" w:color="C62324" w:themeColor="accent6"/>
          <w:insideH w:val="nil"/>
          <w:insideV w:val="single" w:sz="8" w:space="0" w:color="C62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tcPr>
    </w:tblStylePr>
    <w:tblStylePr w:type="band1Vert">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shd w:val="clear" w:color="auto" w:fill="F4C4C4" w:themeFill="accent6" w:themeFillTint="3F"/>
      </w:tcPr>
    </w:tblStylePr>
    <w:tblStylePr w:type="band1Horz">
      <w:tblPr/>
      <w:tcPr>
        <w:tcBorders>
          <w:top w:val="single" w:sz="8" w:space="0" w:color="C62324" w:themeColor="accent6"/>
          <w:left w:val="single" w:sz="8" w:space="0" w:color="C62324" w:themeColor="accent6"/>
          <w:bottom w:val="single" w:sz="8" w:space="0" w:color="C62324" w:themeColor="accent6"/>
          <w:right w:val="single" w:sz="8" w:space="0" w:color="C62324" w:themeColor="accent6"/>
          <w:insideV w:val="single" w:sz="8" w:space="0" w:color="C62324" w:themeColor="accent6"/>
        </w:tcBorders>
        <w:shd w:val="clear" w:color="auto" w:fill="F4C4C4" w:themeFill="accent6" w:themeFillTint="3F"/>
      </w:tcPr>
    </w:tblStylePr>
    <w:tblStylePr w:type="band2Horz">
      <w:tblPr/>
      <w:tcPr>
        <w:tcBorders>
          <w:top w:val="single" w:sz="8" w:space="0" w:color="C62324" w:themeColor="accent6"/>
          <w:left w:val="single" w:sz="8" w:space="0" w:color="C62324" w:themeColor="accent6"/>
          <w:bottom w:val="single" w:sz="8" w:space="0" w:color="C62324" w:themeColor="accent6"/>
          <w:right w:val="single" w:sz="8" w:space="0" w:color="C62324" w:themeColor="accent6"/>
          <w:insideV w:val="single" w:sz="8" w:space="0" w:color="C62324"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A5DC2" w:themeColor="accent1" w:themeTint="BF"/>
        <w:left w:val="single" w:sz="8" w:space="0" w:color="0A5DC2" w:themeColor="accent1" w:themeTint="BF"/>
        <w:bottom w:val="single" w:sz="8" w:space="0" w:color="0A5DC2" w:themeColor="accent1" w:themeTint="BF"/>
        <w:right w:val="single" w:sz="8" w:space="0" w:color="0A5DC2" w:themeColor="accent1" w:themeTint="BF"/>
        <w:insideH w:val="single" w:sz="8" w:space="0" w:color="0A5DC2" w:themeColor="accent1" w:themeTint="BF"/>
      </w:tblBorders>
    </w:tblPr>
    <w:tblStylePr w:type="firstRow">
      <w:pPr>
        <w:spacing w:before="0" w:after="0" w:line="240" w:lineRule="auto"/>
      </w:pPr>
      <w:rPr>
        <w:b/>
        <w:bCs/>
        <w:color w:val="FFFFFF" w:themeColor="background1"/>
      </w:rPr>
      <w:tblPr/>
      <w:tcPr>
        <w:tcBorders>
          <w:top w:val="single" w:sz="8" w:space="0" w:color="0A5DC2" w:themeColor="accent1" w:themeTint="BF"/>
          <w:left w:val="single" w:sz="8" w:space="0" w:color="0A5DC2" w:themeColor="accent1" w:themeTint="BF"/>
          <w:bottom w:val="single" w:sz="8" w:space="0" w:color="0A5DC2" w:themeColor="accent1" w:themeTint="BF"/>
          <w:right w:val="single" w:sz="8" w:space="0" w:color="0A5DC2" w:themeColor="accent1" w:themeTint="BF"/>
          <w:insideH w:val="nil"/>
          <w:insideV w:val="nil"/>
        </w:tcBorders>
        <w:shd w:val="clear" w:color="auto" w:fill="052F61" w:themeFill="accent1"/>
      </w:tcPr>
    </w:tblStylePr>
    <w:tblStylePr w:type="lastRow">
      <w:pPr>
        <w:spacing w:before="0" w:after="0" w:line="240" w:lineRule="auto"/>
      </w:pPr>
      <w:rPr>
        <w:b/>
        <w:bCs/>
      </w:rPr>
      <w:tblPr/>
      <w:tcPr>
        <w:tcBorders>
          <w:top w:val="double" w:sz="6" w:space="0" w:color="0A5DC2" w:themeColor="accent1" w:themeTint="BF"/>
          <w:left w:val="single" w:sz="8" w:space="0" w:color="0A5DC2" w:themeColor="accent1" w:themeTint="BF"/>
          <w:bottom w:val="single" w:sz="8" w:space="0" w:color="0A5DC2" w:themeColor="accent1" w:themeTint="BF"/>
          <w:right w:val="single" w:sz="8" w:space="0" w:color="0A5DC2" w:themeColor="accent1" w:themeTint="BF"/>
          <w:insideH w:val="nil"/>
          <w:insideV w:val="nil"/>
        </w:tcBorders>
      </w:tcPr>
    </w:tblStylePr>
    <w:tblStylePr w:type="firstCol">
      <w:rPr>
        <w:b/>
        <w:bCs/>
      </w:rPr>
    </w:tblStylePr>
    <w:tblStylePr w:type="lastCol">
      <w:rPr>
        <w:b/>
        <w:bCs/>
      </w:rPr>
    </w:tblStylePr>
    <w:tblStylePr w:type="band1Vert">
      <w:tblPr/>
      <w:tcPr>
        <w:shd w:val="clear" w:color="auto" w:fill="9EC8FA" w:themeFill="accent1" w:themeFillTint="3F"/>
      </w:tcPr>
    </w:tblStylePr>
    <w:tblStylePr w:type="band1Horz">
      <w:tblPr/>
      <w:tcPr>
        <w:tcBorders>
          <w:insideH w:val="nil"/>
          <w:insideV w:val="nil"/>
        </w:tcBorders>
        <w:shd w:val="clear" w:color="auto" w:fill="9EC8F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B1ABA" w:themeColor="accent2" w:themeTint="BF"/>
        <w:left w:val="single" w:sz="8" w:space="0" w:color="EB1ABA" w:themeColor="accent2" w:themeTint="BF"/>
        <w:bottom w:val="single" w:sz="8" w:space="0" w:color="EB1ABA" w:themeColor="accent2" w:themeTint="BF"/>
        <w:right w:val="single" w:sz="8" w:space="0" w:color="EB1ABA" w:themeColor="accent2" w:themeTint="BF"/>
        <w:insideH w:val="single" w:sz="8" w:space="0" w:color="EB1ABA" w:themeColor="accent2" w:themeTint="BF"/>
      </w:tblBorders>
    </w:tblPr>
    <w:tblStylePr w:type="firstRow">
      <w:pPr>
        <w:spacing w:before="0" w:after="0" w:line="240" w:lineRule="auto"/>
      </w:pPr>
      <w:rPr>
        <w:b/>
        <w:bCs/>
        <w:color w:val="FFFFFF" w:themeColor="background1"/>
      </w:rPr>
      <w:tblPr/>
      <w:tcPr>
        <w:tcBorders>
          <w:top w:val="single" w:sz="8" w:space="0" w:color="EB1ABA" w:themeColor="accent2" w:themeTint="BF"/>
          <w:left w:val="single" w:sz="8" w:space="0" w:color="EB1ABA" w:themeColor="accent2" w:themeTint="BF"/>
          <w:bottom w:val="single" w:sz="8" w:space="0" w:color="EB1ABA" w:themeColor="accent2" w:themeTint="BF"/>
          <w:right w:val="single" w:sz="8" w:space="0" w:color="EB1ABA" w:themeColor="accent2" w:themeTint="BF"/>
          <w:insideH w:val="nil"/>
          <w:insideV w:val="nil"/>
        </w:tcBorders>
        <w:shd w:val="clear" w:color="auto" w:fill="A50E82" w:themeFill="accent2"/>
      </w:tcPr>
    </w:tblStylePr>
    <w:tblStylePr w:type="lastRow">
      <w:pPr>
        <w:spacing w:before="0" w:after="0" w:line="240" w:lineRule="auto"/>
      </w:pPr>
      <w:rPr>
        <w:b/>
        <w:bCs/>
      </w:rPr>
      <w:tblPr/>
      <w:tcPr>
        <w:tcBorders>
          <w:top w:val="double" w:sz="6" w:space="0" w:color="EB1ABA" w:themeColor="accent2" w:themeTint="BF"/>
          <w:left w:val="single" w:sz="8" w:space="0" w:color="EB1ABA" w:themeColor="accent2" w:themeTint="BF"/>
          <w:bottom w:val="single" w:sz="8" w:space="0" w:color="EB1ABA" w:themeColor="accent2" w:themeTint="BF"/>
          <w:right w:val="single" w:sz="8" w:space="0" w:color="EB1ABA" w:themeColor="accent2" w:themeTint="BF"/>
          <w:insideH w:val="nil"/>
          <w:insideV w:val="nil"/>
        </w:tcBorders>
      </w:tcPr>
    </w:tblStylePr>
    <w:tblStylePr w:type="firstCol">
      <w:rPr>
        <w:b/>
        <w:bCs/>
      </w:rPr>
    </w:tblStylePr>
    <w:tblStylePr w:type="lastCol">
      <w:rPr>
        <w:b/>
        <w:bCs/>
      </w:rPr>
    </w:tblStylePr>
    <w:tblStylePr w:type="band1Vert">
      <w:tblPr/>
      <w:tcPr>
        <w:shd w:val="clear" w:color="auto" w:fill="F8B3E8" w:themeFill="accent2" w:themeFillTint="3F"/>
      </w:tcPr>
    </w:tblStylePr>
    <w:tblStylePr w:type="band1Horz">
      <w:tblPr/>
      <w:tcPr>
        <w:tcBorders>
          <w:insideH w:val="nil"/>
          <w:insideV w:val="nil"/>
        </w:tcBorders>
        <w:shd w:val="clear" w:color="auto" w:fill="F8B3E8"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1EE1BA" w:themeColor="accent3" w:themeTint="BF"/>
        <w:left w:val="single" w:sz="8" w:space="0" w:color="1EE1BA" w:themeColor="accent3" w:themeTint="BF"/>
        <w:bottom w:val="single" w:sz="8" w:space="0" w:color="1EE1BA" w:themeColor="accent3" w:themeTint="BF"/>
        <w:right w:val="single" w:sz="8" w:space="0" w:color="1EE1BA" w:themeColor="accent3" w:themeTint="BF"/>
        <w:insideH w:val="single" w:sz="8" w:space="0" w:color="1EE1BA" w:themeColor="accent3" w:themeTint="BF"/>
      </w:tblBorders>
    </w:tblPr>
    <w:tblStylePr w:type="firstRow">
      <w:pPr>
        <w:spacing w:before="0" w:after="0" w:line="240" w:lineRule="auto"/>
      </w:pPr>
      <w:rPr>
        <w:b/>
        <w:bCs/>
        <w:color w:val="FFFFFF" w:themeColor="background1"/>
      </w:rPr>
      <w:tblPr/>
      <w:tcPr>
        <w:tcBorders>
          <w:top w:val="single" w:sz="8" w:space="0" w:color="1EE1BA" w:themeColor="accent3" w:themeTint="BF"/>
          <w:left w:val="single" w:sz="8" w:space="0" w:color="1EE1BA" w:themeColor="accent3" w:themeTint="BF"/>
          <w:bottom w:val="single" w:sz="8" w:space="0" w:color="1EE1BA" w:themeColor="accent3" w:themeTint="BF"/>
          <w:right w:val="single" w:sz="8" w:space="0" w:color="1EE1BA" w:themeColor="accent3" w:themeTint="BF"/>
          <w:insideH w:val="nil"/>
          <w:insideV w:val="nil"/>
        </w:tcBorders>
        <w:shd w:val="clear" w:color="auto" w:fill="14967C" w:themeFill="accent3"/>
      </w:tcPr>
    </w:tblStylePr>
    <w:tblStylePr w:type="lastRow">
      <w:pPr>
        <w:spacing w:before="0" w:after="0" w:line="240" w:lineRule="auto"/>
      </w:pPr>
      <w:rPr>
        <w:b/>
        <w:bCs/>
      </w:rPr>
      <w:tblPr/>
      <w:tcPr>
        <w:tcBorders>
          <w:top w:val="double" w:sz="6" w:space="0" w:color="1EE1BA" w:themeColor="accent3" w:themeTint="BF"/>
          <w:left w:val="single" w:sz="8" w:space="0" w:color="1EE1BA" w:themeColor="accent3" w:themeTint="BF"/>
          <w:bottom w:val="single" w:sz="8" w:space="0" w:color="1EE1BA" w:themeColor="accent3" w:themeTint="BF"/>
          <w:right w:val="single" w:sz="8" w:space="0" w:color="1EE1BA" w:themeColor="accent3" w:themeTint="BF"/>
          <w:insideH w:val="nil"/>
          <w:insideV w:val="nil"/>
        </w:tcBorders>
      </w:tcPr>
    </w:tblStylePr>
    <w:tblStylePr w:type="firstCol">
      <w:rPr>
        <w:b/>
        <w:bCs/>
      </w:rPr>
    </w:tblStylePr>
    <w:tblStylePr w:type="lastCol">
      <w:rPr>
        <w:b/>
        <w:bCs/>
      </w:rPr>
    </w:tblStylePr>
    <w:tblStylePr w:type="band1Vert">
      <w:tblPr/>
      <w:tcPr>
        <w:shd w:val="clear" w:color="auto" w:fill="B4F5E8" w:themeFill="accent3" w:themeFillTint="3F"/>
      </w:tcPr>
    </w:tblStylePr>
    <w:tblStylePr w:type="band1Horz">
      <w:tblPr/>
      <w:tcPr>
        <w:tcBorders>
          <w:insideH w:val="nil"/>
          <w:insideV w:val="nil"/>
        </w:tcBorders>
        <w:shd w:val="clear" w:color="auto" w:fill="B4F5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4D735" w:themeColor="accent4" w:themeTint="BF"/>
        <w:left w:val="single" w:sz="8" w:space="0" w:color="94D735" w:themeColor="accent4" w:themeTint="BF"/>
        <w:bottom w:val="single" w:sz="8" w:space="0" w:color="94D735" w:themeColor="accent4" w:themeTint="BF"/>
        <w:right w:val="single" w:sz="8" w:space="0" w:color="94D735" w:themeColor="accent4" w:themeTint="BF"/>
        <w:insideH w:val="single" w:sz="8" w:space="0" w:color="94D735" w:themeColor="accent4" w:themeTint="BF"/>
      </w:tblBorders>
    </w:tblPr>
    <w:tblStylePr w:type="firstRow">
      <w:pPr>
        <w:spacing w:before="0" w:after="0" w:line="240" w:lineRule="auto"/>
      </w:pPr>
      <w:rPr>
        <w:b/>
        <w:bCs/>
        <w:color w:val="FFFFFF" w:themeColor="background1"/>
      </w:rPr>
      <w:tblPr/>
      <w:tcPr>
        <w:tcBorders>
          <w:top w:val="single" w:sz="8" w:space="0" w:color="94D735" w:themeColor="accent4" w:themeTint="BF"/>
          <w:left w:val="single" w:sz="8" w:space="0" w:color="94D735" w:themeColor="accent4" w:themeTint="BF"/>
          <w:bottom w:val="single" w:sz="8" w:space="0" w:color="94D735" w:themeColor="accent4" w:themeTint="BF"/>
          <w:right w:val="single" w:sz="8" w:space="0" w:color="94D735" w:themeColor="accent4" w:themeTint="BF"/>
          <w:insideH w:val="nil"/>
          <w:insideV w:val="nil"/>
        </w:tcBorders>
        <w:shd w:val="clear" w:color="auto" w:fill="6A9E1F" w:themeFill="accent4"/>
      </w:tcPr>
    </w:tblStylePr>
    <w:tblStylePr w:type="lastRow">
      <w:pPr>
        <w:spacing w:before="0" w:after="0" w:line="240" w:lineRule="auto"/>
      </w:pPr>
      <w:rPr>
        <w:b/>
        <w:bCs/>
      </w:rPr>
      <w:tblPr/>
      <w:tcPr>
        <w:tcBorders>
          <w:top w:val="double" w:sz="6" w:space="0" w:color="94D735" w:themeColor="accent4" w:themeTint="BF"/>
          <w:left w:val="single" w:sz="8" w:space="0" w:color="94D735" w:themeColor="accent4" w:themeTint="BF"/>
          <w:bottom w:val="single" w:sz="8" w:space="0" w:color="94D735" w:themeColor="accent4" w:themeTint="BF"/>
          <w:right w:val="single" w:sz="8" w:space="0" w:color="94D735" w:themeColor="accent4" w:themeTint="BF"/>
          <w:insideH w:val="nil"/>
          <w:insideV w:val="nil"/>
        </w:tcBorders>
      </w:tcPr>
    </w:tblStylePr>
    <w:tblStylePr w:type="firstCol">
      <w:rPr>
        <w:b/>
        <w:bCs/>
      </w:rPr>
    </w:tblStylePr>
    <w:tblStylePr w:type="lastCol">
      <w:rPr>
        <w:b/>
        <w:bCs/>
      </w:rPr>
    </w:tblStylePr>
    <w:tblStylePr w:type="band1Vert">
      <w:tblPr/>
      <w:tcPr>
        <w:shd w:val="clear" w:color="auto" w:fill="DCF2BC" w:themeFill="accent4" w:themeFillTint="3F"/>
      </w:tcPr>
    </w:tblStylePr>
    <w:tblStylePr w:type="band1Horz">
      <w:tblPr/>
      <w:tcPr>
        <w:tcBorders>
          <w:insideH w:val="nil"/>
          <w:insideV w:val="nil"/>
        </w:tcBorders>
        <w:shd w:val="clear" w:color="auto" w:fill="DCF2BC"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ED9C68" w:themeColor="accent5" w:themeTint="BF"/>
        <w:left w:val="single" w:sz="8" w:space="0" w:color="ED9C68" w:themeColor="accent5" w:themeTint="BF"/>
        <w:bottom w:val="single" w:sz="8" w:space="0" w:color="ED9C68" w:themeColor="accent5" w:themeTint="BF"/>
        <w:right w:val="single" w:sz="8" w:space="0" w:color="ED9C68" w:themeColor="accent5" w:themeTint="BF"/>
        <w:insideH w:val="single" w:sz="8" w:space="0" w:color="ED9C68" w:themeColor="accent5" w:themeTint="BF"/>
      </w:tblBorders>
    </w:tblPr>
    <w:tblStylePr w:type="firstRow">
      <w:pPr>
        <w:spacing w:before="0" w:after="0" w:line="240" w:lineRule="auto"/>
      </w:pPr>
      <w:rPr>
        <w:b/>
        <w:bCs/>
        <w:color w:val="FFFFFF" w:themeColor="background1"/>
      </w:rPr>
      <w:tblPr/>
      <w:tcPr>
        <w:tcBorders>
          <w:top w:val="single" w:sz="8" w:space="0" w:color="ED9C68" w:themeColor="accent5" w:themeTint="BF"/>
          <w:left w:val="single" w:sz="8" w:space="0" w:color="ED9C68" w:themeColor="accent5" w:themeTint="BF"/>
          <w:bottom w:val="single" w:sz="8" w:space="0" w:color="ED9C68" w:themeColor="accent5" w:themeTint="BF"/>
          <w:right w:val="single" w:sz="8" w:space="0" w:color="ED9C68" w:themeColor="accent5" w:themeTint="BF"/>
          <w:insideH w:val="nil"/>
          <w:insideV w:val="nil"/>
        </w:tcBorders>
        <w:shd w:val="clear" w:color="auto" w:fill="E87D37" w:themeFill="accent5"/>
      </w:tcPr>
    </w:tblStylePr>
    <w:tblStylePr w:type="lastRow">
      <w:pPr>
        <w:spacing w:before="0" w:after="0" w:line="240" w:lineRule="auto"/>
      </w:pPr>
      <w:rPr>
        <w:b/>
        <w:bCs/>
      </w:rPr>
      <w:tblPr/>
      <w:tcPr>
        <w:tcBorders>
          <w:top w:val="double" w:sz="6" w:space="0" w:color="ED9C68" w:themeColor="accent5" w:themeTint="BF"/>
          <w:left w:val="single" w:sz="8" w:space="0" w:color="ED9C68" w:themeColor="accent5" w:themeTint="BF"/>
          <w:bottom w:val="single" w:sz="8" w:space="0" w:color="ED9C68" w:themeColor="accent5" w:themeTint="BF"/>
          <w:right w:val="single" w:sz="8" w:space="0" w:color="ED9C68"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ECD" w:themeFill="accent5" w:themeFillTint="3F"/>
      </w:tcPr>
    </w:tblStylePr>
    <w:tblStylePr w:type="band1Horz">
      <w:tblPr/>
      <w:tcPr>
        <w:tcBorders>
          <w:insideH w:val="nil"/>
          <w:insideV w:val="nil"/>
        </w:tcBorders>
        <w:shd w:val="clear" w:color="auto" w:fill="F9DEC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F4E4F" w:themeColor="accent6" w:themeTint="BF"/>
        <w:left w:val="single" w:sz="8" w:space="0" w:color="DF4E4F" w:themeColor="accent6" w:themeTint="BF"/>
        <w:bottom w:val="single" w:sz="8" w:space="0" w:color="DF4E4F" w:themeColor="accent6" w:themeTint="BF"/>
        <w:right w:val="single" w:sz="8" w:space="0" w:color="DF4E4F" w:themeColor="accent6" w:themeTint="BF"/>
        <w:insideH w:val="single" w:sz="8" w:space="0" w:color="DF4E4F" w:themeColor="accent6" w:themeTint="BF"/>
      </w:tblBorders>
    </w:tblPr>
    <w:tblStylePr w:type="firstRow">
      <w:pPr>
        <w:spacing w:before="0" w:after="0" w:line="240" w:lineRule="auto"/>
      </w:pPr>
      <w:rPr>
        <w:b/>
        <w:bCs/>
        <w:color w:val="FFFFFF" w:themeColor="background1"/>
      </w:rPr>
      <w:tblPr/>
      <w:tcPr>
        <w:tcBorders>
          <w:top w:val="single" w:sz="8" w:space="0" w:color="DF4E4F" w:themeColor="accent6" w:themeTint="BF"/>
          <w:left w:val="single" w:sz="8" w:space="0" w:color="DF4E4F" w:themeColor="accent6" w:themeTint="BF"/>
          <w:bottom w:val="single" w:sz="8" w:space="0" w:color="DF4E4F" w:themeColor="accent6" w:themeTint="BF"/>
          <w:right w:val="single" w:sz="8" w:space="0" w:color="DF4E4F" w:themeColor="accent6" w:themeTint="BF"/>
          <w:insideH w:val="nil"/>
          <w:insideV w:val="nil"/>
        </w:tcBorders>
        <w:shd w:val="clear" w:color="auto" w:fill="C62324" w:themeFill="accent6"/>
      </w:tcPr>
    </w:tblStylePr>
    <w:tblStylePr w:type="lastRow">
      <w:pPr>
        <w:spacing w:before="0" w:after="0" w:line="240" w:lineRule="auto"/>
      </w:pPr>
      <w:rPr>
        <w:b/>
        <w:bCs/>
      </w:rPr>
      <w:tblPr/>
      <w:tcPr>
        <w:tcBorders>
          <w:top w:val="double" w:sz="6" w:space="0" w:color="DF4E4F" w:themeColor="accent6" w:themeTint="BF"/>
          <w:left w:val="single" w:sz="8" w:space="0" w:color="DF4E4F" w:themeColor="accent6" w:themeTint="BF"/>
          <w:bottom w:val="single" w:sz="8" w:space="0" w:color="DF4E4F" w:themeColor="accent6" w:themeTint="BF"/>
          <w:right w:val="single" w:sz="8" w:space="0" w:color="DF4E4F" w:themeColor="accent6" w:themeTint="BF"/>
          <w:insideH w:val="nil"/>
          <w:insideV w:val="nil"/>
        </w:tcBorders>
      </w:tcPr>
    </w:tblStylePr>
    <w:tblStylePr w:type="firstCol">
      <w:rPr>
        <w:b/>
        <w:bCs/>
      </w:rPr>
    </w:tblStylePr>
    <w:tblStylePr w:type="lastCol">
      <w:rPr>
        <w:b/>
        <w:bCs/>
      </w:rPr>
    </w:tblStylePr>
    <w:tblStylePr w:type="band1Vert">
      <w:tblPr/>
      <w:tcPr>
        <w:shd w:val="clear" w:color="auto" w:fill="F4C4C4" w:themeFill="accent6" w:themeFillTint="3F"/>
      </w:tcPr>
    </w:tblStylePr>
    <w:tblStylePr w:type="band1Horz">
      <w:tblPr/>
      <w:tcPr>
        <w:tcBorders>
          <w:insideH w:val="nil"/>
          <w:insideV w:val="nil"/>
        </w:tcBorders>
        <w:shd w:val="clear" w:color="auto" w:fill="F4C4C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52F61"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52F61" w:themeFill="accent1"/>
      </w:tcPr>
    </w:tblStylePr>
    <w:tblStylePr w:type="lastCol">
      <w:rPr>
        <w:b/>
        <w:bCs/>
        <w:color w:val="FFFFFF" w:themeColor="background1"/>
      </w:rPr>
      <w:tblPr/>
      <w:tcPr>
        <w:tcBorders>
          <w:left w:val="nil"/>
          <w:right w:val="nil"/>
          <w:insideH w:val="nil"/>
          <w:insideV w:val="nil"/>
        </w:tcBorders>
        <w:shd w:val="clear" w:color="auto" w:fill="052F61"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0E8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0E82" w:themeFill="accent2"/>
      </w:tcPr>
    </w:tblStylePr>
    <w:tblStylePr w:type="lastCol">
      <w:rPr>
        <w:b/>
        <w:bCs/>
        <w:color w:val="FFFFFF" w:themeColor="background1"/>
      </w:rPr>
      <w:tblPr/>
      <w:tcPr>
        <w:tcBorders>
          <w:left w:val="nil"/>
          <w:right w:val="nil"/>
          <w:insideH w:val="nil"/>
          <w:insideV w:val="nil"/>
        </w:tcBorders>
        <w:shd w:val="clear" w:color="auto" w:fill="A50E8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4967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4967C" w:themeFill="accent3"/>
      </w:tcPr>
    </w:tblStylePr>
    <w:tblStylePr w:type="lastCol">
      <w:rPr>
        <w:b/>
        <w:bCs/>
        <w:color w:val="FFFFFF" w:themeColor="background1"/>
      </w:rPr>
      <w:tblPr/>
      <w:tcPr>
        <w:tcBorders>
          <w:left w:val="nil"/>
          <w:right w:val="nil"/>
          <w:insideH w:val="nil"/>
          <w:insideV w:val="nil"/>
        </w:tcBorders>
        <w:shd w:val="clear" w:color="auto" w:fill="14967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9E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A9E1F" w:themeFill="accent4"/>
      </w:tcPr>
    </w:tblStylePr>
    <w:tblStylePr w:type="lastCol">
      <w:rPr>
        <w:b/>
        <w:bCs/>
        <w:color w:val="FFFFFF" w:themeColor="background1"/>
      </w:rPr>
      <w:tblPr/>
      <w:tcPr>
        <w:tcBorders>
          <w:left w:val="nil"/>
          <w:right w:val="nil"/>
          <w:insideH w:val="nil"/>
          <w:insideV w:val="nil"/>
        </w:tcBorders>
        <w:shd w:val="clear" w:color="auto" w:fill="6A9E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7D3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7D37" w:themeFill="accent5"/>
      </w:tcPr>
    </w:tblStylePr>
    <w:tblStylePr w:type="lastCol">
      <w:rPr>
        <w:b/>
        <w:bCs/>
        <w:color w:val="FFFFFF" w:themeColor="background1"/>
      </w:rPr>
      <w:tblPr/>
      <w:tcPr>
        <w:tcBorders>
          <w:left w:val="nil"/>
          <w:right w:val="nil"/>
          <w:insideH w:val="nil"/>
          <w:insideV w:val="nil"/>
        </w:tcBorders>
        <w:shd w:val="clear" w:color="auto" w:fill="E87D3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6232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62324" w:themeFill="accent6"/>
      </w:tcPr>
    </w:tblStylePr>
    <w:tblStylePr w:type="lastCol">
      <w:rPr>
        <w:b/>
        <w:bCs/>
        <w:color w:val="FFFFFF" w:themeColor="background1"/>
      </w:rPr>
      <w:tblPr/>
      <w:tcPr>
        <w:tcBorders>
          <w:left w:val="nil"/>
          <w:right w:val="nil"/>
          <w:insideH w:val="nil"/>
          <w:insideV w:val="nil"/>
        </w:tcBorders>
        <w:shd w:val="clear" w:color="auto" w:fill="C623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4619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52F61" w:themeColor="accent1"/>
        <w:bottom w:val="single" w:sz="8" w:space="0" w:color="052F61" w:themeColor="accent1"/>
      </w:tblBorders>
    </w:tblPr>
    <w:tblStylePr w:type="firstRow">
      <w:rPr>
        <w:rFonts w:asciiTheme="majorHAnsi" w:eastAsiaTheme="majorEastAsia" w:hAnsiTheme="majorHAnsi" w:cstheme="majorBidi"/>
      </w:rPr>
      <w:tblPr/>
      <w:tcPr>
        <w:tcBorders>
          <w:top w:val="nil"/>
          <w:bottom w:val="single" w:sz="8" w:space="0" w:color="052F61" w:themeColor="accent1"/>
        </w:tcBorders>
      </w:tcPr>
    </w:tblStylePr>
    <w:tblStylePr w:type="lastRow">
      <w:rPr>
        <w:b/>
        <w:bCs/>
        <w:color w:val="146194" w:themeColor="text2"/>
      </w:rPr>
      <w:tblPr/>
      <w:tcPr>
        <w:tcBorders>
          <w:top w:val="single" w:sz="8" w:space="0" w:color="052F61" w:themeColor="accent1"/>
          <w:bottom w:val="single" w:sz="8" w:space="0" w:color="052F61" w:themeColor="accent1"/>
        </w:tcBorders>
      </w:tcPr>
    </w:tblStylePr>
    <w:tblStylePr w:type="firstCol">
      <w:rPr>
        <w:b/>
        <w:bCs/>
      </w:rPr>
    </w:tblStylePr>
    <w:tblStylePr w:type="lastCol">
      <w:rPr>
        <w:b/>
        <w:bCs/>
      </w:rPr>
      <w:tblPr/>
      <w:tcPr>
        <w:tcBorders>
          <w:top w:val="single" w:sz="8" w:space="0" w:color="052F61" w:themeColor="accent1"/>
          <w:bottom w:val="single" w:sz="8" w:space="0" w:color="052F61" w:themeColor="accent1"/>
        </w:tcBorders>
      </w:tcPr>
    </w:tblStylePr>
    <w:tblStylePr w:type="band1Vert">
      <w:tblPr/>
      <w:tcPr>
        <w:shd w:val="clear" w:color="auto" w:fill="9EC8FA" w:themeFill="accent1" w:themeFillTint="3F"/>
      </w:tcPr>
    </w:tblStylePr>
    <w:tblStylePr w:type="band1Horz">
      <w:tblPr/>
      <w:tcPr>
        <w:shd w:val="clear" w:color="auto" w:fill="9EC8FA"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50E82" w:themeColor="accent2"/>
        <w:bottom w:val="single" w:sz="8" w:space="0" w:color="A50E82" w:themeColor="accent2"/>
      </w:tblBorders>
    </w:tblPr>
    <w:tblStylePr w:type="firstRow">
      <w:rPr>
        <w:rFonts w:asciiTheme="majorHAnsi" w:eastAsiaTheme="majorEastAsia" w:hAnsiTheme="majorHAnsi" w:cstheme="majorBidi"/>
      </w:rPr>
      <w:tblPr/>
      <w:tcPr>
        <w:tcBorders>
          <w:top w:val="nil"/>
          <w:bottom w:val="single" w:sz="8" w:space="0" w:color="A50E82" w:themeColor="accent2"/>
        </w:tcBorders>
      </w:tcPr>
    </w:tblStylePr>
    <w:tblStylePr w:type="lastRow">
      <w:rPr>
        <w:b/>
        <w:bCs/>
        <w:color w:val="146194" w:themeColor="text2"/>
      </w:rPr>
      <w:tblPr/>
      <w:tcPr>
        <w:tcBorders>
          <w:top w:val="single" w:sz="8" w:space="0" w:color="A50E82" w:themeColor="accent2"/>
          <w:bottom w:val="single" w:sz="8" w:space="0" w:color="A50E82" w:themeColor="accent2"/>
        </w:tcBorders>
      </w:tcPr>
    </w:tblStylePr>
    <w:tblStylePr w:type="firstCol">
      <w:rPr>
        <w:b/>
        <w:bCs/>
      </w:rPr>
    </w:tblStylePr>
    <w:tblStylePr w:type="lastCol">
      <w:rPr>
        <w:b/>
        <w:bCs/>
      </w:rPr>
      <w:tblPr/>
      <w:tcPr>
        <w:tcBorders>
          <w:top w:val="single" w:sz="8" w:space="0" w:color="A50E82" w:themeColor="accent2"/>
          <w:bottom w:val="single" w:sz="8" w:space="0" w:color="A50E82" w:themeColor="accent2"/>
        </w:tcBorders>
      </w:tcPr>
    </w:tblStylePr>
    <w:tblStylePr w:type="band1Vert">
      <w:tblPr/>
      <w:tcPr>
        <w:shd w:val="clear" w:color="auto" w:fill="F8B3E8" w:themeFill="accent2" w:themeFillTint="3F"/>
      </w:tcPr>
    </w:tblStylePr>
    <w:tblStylePr w:type="band1Horz">
      <w:tblPr/>
      <w:tcPr>
        <w:shd w:val="clear" w:color="auto" w:fill="F8B3E8"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4967C" w:themeColor="accent3"/>
        <w:bottom w:val="single" w:sz="8" w:space="0" w:color="14967C" w:themeColor="accent3"/>
      </w:tblBorders>
    </w:tblPr>
    <w:tblStylePr w:type="firstRow">
      <w:rPr>
        <w:rFonts w:asciiTheme="majorHAnsi" w:eastAsiaTheme="majorEastAsia" w:hAnsiTheme="majorHAnsi" w:cstheme="majorBidi"/>
      </w:rPr>
      <w:tblPr/>
      <w:tcPr>
        <w:tcBorders>
          <w:top w:val="nil"/>
          <w:bottom w:val="single" w:sz="8" w:space="0" w:color="14967C" w:themeColor="accent3"/>
        </w:tcBorders>
      </w:tcPr>
    </w:tblStylePr>
    <w:tblStylePr w:type="lastRow">
      <w:rPr>
        <w:b/>
        <w:bCs/>
        <w:color w:val="146194" w:themeColor="text2"/>
      </w:rPr>
      <w:tblPr/>
      <w:tcPr>
        <w:tcBorders>
          <w:top w:val="single" w:sz="8" w:space="0" w:color="14967C" w:themeColor="accent3"/>
          <w:bottom w:val="single" w:sz="8" w:space="0" w:color="14967C" w:themeColor="accent3"/>
        </w:tcBorders>
      </w:tcPr>
    </w:tblStylePr>
    <w:tblStylePr w:type="firstCol">
      <w:rPr>
        <w:b/>
        <w:bCs/>
      </w:rPr>
    </w:tblStylePr>
    <w:tblStylePr w:type="lastCol">
      <w:rPr>
        <w:b/>
        <w:bCs/>
      </w:rPr>
      <w:tblPr/>
      <w:tcPr>
        <w:tcBorders>
          <w:top w:val="single" w:sz="8" w:space="0" w:color="14967C" w:themeColor="accent3"/>
          <w:bottom w:val="single" w:sz="8" w:space="0" w:color="14967C" w:themeColor="accent3"/>
        </w:tcBorders>
      </w:tcPr>
    </w:tblStylePr>
    <w:tblStylePr w:type="band1Vert">
      <w:tblPr/>
      <w:tcPr>
        <w:shd w:val="clear" w:color="auto" w:fill="B4F5E8" w:themeFill="accent3" w:themeFillTint="3F"/>
      </w:tcPr>
    </w:tblStylePr>
    <w:tblStylePr w:type="band1Horz">
      <w:tblPr/>
      <w:tcPr>
        <w:shd w:val="clear" w:color="auto" w:fill="B4F5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6A9E1F" w:themeColor="accent4"/>
        <w:bottom w:val="single" w:sz="8" w:space="0" w:color="6A9E1F" w:themeColor="accent4"/>
      </w:tblBorders>
    </w:tblPr>
    <w:tblStylePr w:type="firstRow">
      <w:rPr>
        <w:rFonts w:asciiTheme="majorHAnsi" w:eastAsiaTheme="majorEastAsia" w:hAnsiTheme="majorHAnsi" w:cstheme="majorBidi"/>
      </w:rPr>
      <w:tblPr/>
      <w:tcPr>
        <w:tcBorders>
          <w:top w:val="nil"/>
          <w:bottom w:val="single" w:sz="8" w:space="0" w:color="6A9E1F" w:themeColor="accent4"/>
        </w:tcBorders>
      </w:tcPr>
    </w:tblStylePr>
    <w:tblStylePr w:type="lastRow">
      <w:rPr>
        <w:b/>
        <w:bCs/>
        <w:color w:val="146194" w:themeColor="text2"/>
      </w:rPr>
      <w:tblPr/>
      <w:tcPr>
        <w:tcBorders>
          <w:top w:val="single" w:sz="8" w:space="0" w:color="6A9E1F" w:themeColor="accent4"/>
          <w:bottom w:val="single" w:sz="8" w:space="0" w:color="6A9E1F" w:themeColor="accent4"/>
        </w:tcBorders>
      </w:tcPr>
    </w:tblStylePr>
    <w:tblStylePr w:type="firstCol">
      <w:rPr>
        <w:b/>
        <w:bCs/>
      </w:rPr>
    </w:tblStylePr>
    <w:tblStylePr w:type="lastCol">
      <w:rPr>
        <w:b/>
        <w:bCs/>
      </w:rPr>
      <w:tblPr/>
      <w:tcPr>
        <w:tcBorders>
          <w:top w:val="single" w:sz="8" w:space="0" w:color="6A9E1F" w:themeColor="accent4"/>
          <w:bottom w:val="single" w:sz="8" w:space="0" w:color="6A9E1F" w:themeColor="accent4"/>
        </w:tcBorders>
      </w:tcPr>
    </w:tblStylePr>
    <w:tblStylePr w:type="band1Vert">
      <w:tblPr/>
      <w:tcPr>
        <w:shd w:val="clear" w:color="auto" w:fill="DCF2BC" w:themeFill="accent4" w:themeFillTint="3F"/>
      </w:tcPr>
    </w:tblStylePr>
    <w:tblStylePr w:type="band1Horz">
      <w:tblPr/>
      <w:tcPr>
        <w:shd w:val="clear" w:color="auto" w:fill="DCF2BC"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E87D37" w:themeColor="accent5"/>
        <w:bottom w:val="single" w:sz="8" w:space="0" w:color="E87D37" w:themeColor="accent5"/>
      </w:tblBorders>
    </w:tblPr>
    <w:tblStylePr w:type="firstRow">
      <w:rPr>
        <w:rFonts w:asciiTheme="majorHAnsi" w:eastAsiaTheme="majorEastAsia" w:hAnsiTheme="majorHAnsi" w:cstheme="majorBidi"/>
      </w:rPr>
      <w:tblPr/>
      <w:tcPr>
        <w:tcBorders>
          <w:top w:val="nil"/>
          <w:bottom w:val="single" w:sz="8" w:space="0" w:color="E87D37" w:themeColor="accent5"/>
        </w:tcBorders>
      </w:tcPr>
    </w:tblStylePr>
    <w:tblStylePr w:type="lastRow">
      <w:rPr>
        <w:b/>
        <w:bCs/>
        <w:color w:val="146194" w:themeColor="text2"/>
      </w:rPr>
      <w:tblPr/>
      <w:tcPr>
        <w:tcBorders>
          <w:top w:val="single" w:sz="8" w:space="0" w:color="E87D37" w:themeColor="accent5"/>
          <w:bottom w:val="single" w:sz="8" w:space="0" w:color="E87D37" w:themeColor="accent5"/>
        </w:tcBorders>
      </w:tcPr>
    </w:tblStylePr>
    <w:tblStylePr w:type="firstCol">
      <w:rPr>
        <w:b/>
        <w:bCs/>
      </w:rPr>
    </w:tblStylePr>
    <w:tblStylePr w:type="lastCol">
      <w:rPr>
        <w:b/>
        <w:bCs/>
      </w:rPr>
      <w:tblPr/>
      <w:tcPr>
        <w:tcBorders>
          <w:top w:val="single" w:sz="8" w:space="0" w:color="E87D37" w:themeColor="accent5"/>
          <w:bottom w:val="single" w:sz="8" w:space="0" w:color="E87D37" w:themeColor="accent5"/>
        </w:tcBorders>
      </w:tcPr>
    </w:tblStylePr>
    <w:tblStylePr w:type="band1Vert">
      <w:tblPr/>
      <w:tcPr>
        <w:shd w:val="clear" w:color="auto" w:fill="F9DECD" w:themeFill="accent5" w:themeFillTint="3F"/>
      </w:tcPr>
    </w:tblStylePr>
    <w:tblStylePr w:type="band1Horz">
      <w:tblPr/>
      <w:tcPr>
        <w:shd w:val="clear" w:color="auto" w:fill="F9DEC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C62324" w:themeColor="accent6"/>
        <w:bottom w:val="single" w:sz="8" w:space="0" w:color="C62324" w:themeColor="accent6"/>
      </w:tblBorders>
    </w:tblPr>
    <w:tblStylePr w:type="firstRow">
      <w:rPr>
        <w:rFonts w:asciiTheme="majorHAnsi" w:eastAsiaTheme="majorEastAsia" w:hAnsiTheme="majorHAnsi" w:cstheme="majorBidi"/>
      </w:rPr>
      <w:tblPr/>
      <w:tcPr>
        <w:tcBorders>
          <w:top w:val="nil"/>
          <w:bottom w:val="single" w:sz="8" w:space="0" w:color="C62324" w:themeColor="accent6"/>
        </w:tcBorders>
      </w:tcPr>
    </w:tblStylePr>
    <w:tblStylePr w:type="lastRow">
      <w:rPr>
        <w:b/>
        <w:bCs/>
        <w:color w:val="146194" w:themeColor="text2"/>
      </w:rPr>
      <w:tblPr/>
      <w:tcPr>
        <w:tcBorders>
          <w:top w:val="single" w:sz="8" w:space="0" w:color="C62324" w:themeColor="accent6"/>
          <w:bottom w:val="single" w:sz="8" w:space="0" w:color="C62324" w:themeColor="accent6"/>
        </w:tcBorders>
      </w:tcPr>
    </w:tblStylePr>
    <w:tblStylePr w:type="firstCol">
      <w:rPr>
        <w:b/>
        <w:bCs/>
      </w:rPr>
    </w:tblStylePr>
    <w:tblStylePr w:type="lastCol">
      <w:rPr>
        <w:b/>
        <w:bCs/>
      </w:rPr>
      <w:tblPr/>
      <w:tcPr>
        <w:tcBorders>
          <w:top w:val="single" w:sz="8" w:space="0" w:color="C62324" w:themeColor="accent6"/>
          <w:bottom w:val="single" w:sz="8" w:space="0" w:color="C62324" w:themeColor="accent6"/>
        </w:tcBorders>
      </w:tcPr>
    </w:tblStylePr>
    <w:tblStylePr w:type="band1Vert">
      <w:tblPr/>
      <w:tcPr>
        <w:shd w:val="clear" w:color="auto" w:fill="F4C4C4" w:themeFill="accent6" w:themeFillTint="3F"/>
      </w:tcPr>
    </w:tblStylePr>
    <w:tblStylePr w:type="band1Horz">
      <w:tblPr/>
      <w:tcPr>
        <w:shd w:val="clear" w:color="auto" w:fill="F4C4C4"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2F61" w:themeColor="accent1"/>
        <w:left w:val="single" w:sz="8" w:space="0" w:color="052F61" w:themeColor="accent1"/>
        <w:bottom w:val="single" w:sz="8" w:space="0" w:color="052F61" w:themeColor="accent1"/>
        <w:right w:val="single" w:sz="8" w:space="0" w:color="052F61" w:themeColor="accent1"/>
      </w:tblBorders>
    </w:tblPr>
    <w:tblStylePr w:type="firstRow">
      <w:rPr>
        <w:sz w:val="24"/>
        <w:szCs w:val="24"/>
      </w:rPr>
      <w:tblPr/>
      <w:tcPr>
        <w:tcBorders>
          <w:top w:val="nil"/>
          <w:left w:val="nil"/>
          <w:bottom w:val="single" w:sz="24" w:space="0" w:color="052F61" w:themeColor="accent1"/>
          <w:right w:val="nil"/>
          <w:insideH w:val="nil"/>
          <w:insideV w:val="nil"/>
        </w:tcBorders>
        <w:shd w:val="clear" w:color="auto" w:fill="FFFFFF" w:themeFill="background1"/>
      </w:tcPr>
    </w:tblStylePr>
    <w:tblStylePr w:type="lastRow">
      <w:tblPr/>
      <w:tcPr>
        <w:tcBorders>
          <w:top w:val="single" w:sz="8" w:space="0" w:color="052F61"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52F61" w:themeColor="accent1"/>
          <w:insideH w:val="nil"/>
          <w:insideV w:val="nil"/>
        </w:tcBorders>
        <w:shd w:val="clear" w:color="auto" w:fill="FFFFFF" w:themeFill="background1"/>
      </w:tcPr>
    </w:tblStylePr>
    <w:tblStylePr w:type="lastCol">
      <w:tblPr/>
      <w:tcPr>
        <w:tcBorders>
          <w:top w:val="nil"/>
          <w:left w:val="single" w:sz="8" w:space="0" w:color="052F61"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EC8FA" w:themeFill="accent1" w:themeFillTint="3F"/>
      </w:tcPr>
    </w:tblStylePr>
    <w:tblStylePr w:type="band1Horz">
      <w:tblPr/>
      <w:tcPr>
        <w:tcBorders>
          <w:top w:val="nil"/>
          <w:bottom w:val="nil"/>
          <w:insideH w:val="nil"/>
          <w:insideV w:val="nil"/>
        </w:tcBorders>
        <w:shd w:val="clear" w:color="auto" w:fill="9EC8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0E82" w:themeColor="accent2"/>
        <w:left w:val="single" w:sz="8" w:space="0" w:color="A50E82" w:themeColor="accent2"/>
        <w:bottom w:val="single" w:sz="8" w:space="0" w:color="A50E82" w:themeColor="accent2"/>
        <w:right w:val="single" w:sz="8" w:space="0" w:color="A50E82" w:themeColor="accent2"/>
      </w:tblBorders>
    </w:tblPr>
    <w:tblStylePr w:type="firstRow">
      <w:rPr>
        <w:sz w:val="24"/>
        <w:szCs w:val="24"/>
      </w:rPr>
      <w:tblPr/>
      <w:tcPr>
        <w:tcBorders>
          <w:top w:val="nil"/>
          <w:left w:val="nil"/>
          <w:bottom w:val="single" w:sz="24" w:space="0" w:color="A50E82" w:themeColor="accent2"/>
          <w:right w:val="nil"/>
          <w:insideH w:val="nil"/>
          <w:insideV w:val="nil"/>
        </w:tcBorders>
        <w:shd w:val="clear" w:color="auto" w:fill="FFFFFF" w:themeFill="background1"/>
      </w:tcPr>
    </w:tblStylePr>
    <w:tblStylePr w:type="lastRow">
      <w:tblPr/>
      <w:tcPr>
        <w:tcBorders>
          <w:top w:val="single" w:sz="8" w:space="0" w:color="A50E8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0E82" w:themeColor="accent2"/>
          <w:insideH w:val="nil"/>
          <w:insideV w:val="nil"/>
        </w:tcBorders>
        <w:shd w:val="clear" w:color="auto" w:fill="FFFFFF" w:themeFill="background1"/>
      </w:tcPr>
    </w:tblStylePr>
    <w:tblStylePr w:type="lastCol">
      <w:tblPr/>
      <w:tcPr>
        <w:tcBorders>
          <w:top w:val="nil"/>
          <w:left w:val="single" w:sz="8" w:space="0" w:color="A50E8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B3E8" w:themeFill="accent2" w:themeFillTint="3F"/>
      </w:tcPr>
    </w:tblStylePr>
    <w:tblStylePr w:type="band1Horz">
      <w:tblPr/>
      <w:tcPr>
        <w:tcBorders>
          <w:top w:val="nil"/>
          <w:bottom w:val="nil"/>
          <w:insideH w:val="nil"/>
          <w:insideV w:val="nil"/>
        </w:tcBorders>
        <w:shd w:val="clear" w:color="auto" w:fill="F8B3E8"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tblBorders>
    </w:tblPr>
    <w:tblStylePr w:type="firstRow">
      <w:rPr>
        <w:sz w:val="24"/>
        <w:szCs w:val="24"/>
      </w:rPr>
      <w:tblPr/>
      <w:tcPr>
        <w:tcBorders>
          <w:top w:val="nil"/>
          <w:left w:val="nil"/>
          <w:bottom w:val="single" w:sz="24" w:space="0" w:color="14967C" w:themeColor="accent3"/>
          <w:right w:val="nil"/>
          <w:insideH w:val="nil"/>
          <w:insideV w:val="nil"/>
        </w:tcBorders>
        <w:shd w:val="clear" w:color="auto" w:fill="FFFFFF" w:themeFill="background1"/>
      </w:tcPr>
    </w:tblStylePr>
    <w:tblStylePr w:type="lastRow">
      <w:tblPr/>
      <w:tcPr>
        <w:tcBorders>
          <w:top w:val="single" w:sz="8" w:space="0" w:color="14967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4967C" w:themeColor="accent3"/>
          <w:insideH w:val="nil"/>
          <w:insideV w:val="nil"/>
        </w:tcBorders>
        <w:shd w:val="clear" w:color="auto" w:fill="FFFFFF" w:themeFill="background1"/>
      </w:tcPr>
    </w:tblStylePr>
    <w:tblStylePr w:type="lastCol">
      <w:tblPr/>
      <w:tcPr>
        <w:tcBorders>
          <w:top w:val="nil"/>
          <w:left w:val="single" w:sz="8" w:space="0" w:color="14967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F5E8" w:themeFill="accent3" w:themeFillTint="3F"/>
      </w:tcPr>
    </w:tblStylePr>
    <w:tblStylePr w:type="band1Horz">
      <w:tblPr/>
      <w:tcPr>
        <w:tcBorders>
          <w:top w:val="nil"/>
          <w:bottom w:val="nil"/>
          <w:insideH w:val="nil"/>
          <w:insideV w:val="nil"/>
        </w:tcBorders>
        <w:shd w:val="clear" w:color="auto" w:fill="B4F5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9E1F" w:themeColor="accent4"/>
        <w:left w:val="single" w:sz="8" w:space="0" w:color="6A9E1F" w:themeColor="accent4"/>
        <w:bottom w:val="single" w:sz="8" w:space="0" w:color="6A9E1F" w:themeColor="accent4"/>
        <w:right w:val="single" w:sz="8" w:space="0" w:color="6A9E1F" w:themeColor="accent4"/>
      </w:tblBorders>
    </w:tblPr>
    <w:tblStylePr w:type="firstRow">
      <w:rPr>
        <w:sz w:val="24"/>
        <w:szCs w:val="24"/>
      </w:rPr>
      <w:tblPr/>
      <w:tcPr>
        <w:tcBorders>
          <w:top w:val="nil"/>
          <w:left w:val="nil"/>
          <w:bottom w:val="single" w:sz="24" w:space="0" w:color="6A9E1F" w:themeColor="accent4"/>
          <w:right w:val="nil"/>
          <w:insideH w:val="nil"/>
          <w:insideV w:val="nil"/>
        </w:tcBorders>
        <w:shd w:val="clear" w:color="auto" w:fill="FFFFFF" w:themeFill="background1"/>
      </w:tcPr>
    </w:tblStylePr>
    <w:tblStylePr w:type="lastRow">
      <w:tblPr/>
      <w:tcPr>
        <w:tcBorders>
          <w:top w:val="single" w:sz="8" w:space="0" w:color="6A9E1F"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9E1F" w:themeColor="accent4"/>
          <w:insideH w:val="nil"/>
          <w:insideV w:val="nil"/>
        </w:tcBorders>
        <w:shd w:val="clear" w:color="auto" w:fill="FFFFFF" w:themeFill="background1"/>
      </w:tcPr>
    </w:tblStylePr>
    <w:tblStylePr w:type="lastCol">
      <w:tblPr/>
      <w:tcPr>
        <w:tcBorders>
          <w:top w:val="nil"/>
          <w:left w:val="single" w:sz="8" w:space="0" w:color="6A9E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F2BC" w:themeFill="accent4" w:themeFillTint="3F"/>
      </w:tcPr>
    </w:tblStylePr>
    <w:tblStylePr w:type="band1Horz">
      <w:tblPr/>
      <w:tcPr>
        <w:tcBorders>
          <w:top w:val="nil"/>
          <w:bottom w:val="nil"/>
          <w:insideH w:val="nil"/>
          <w:insideV w:val="nil"/>
        </w:tcBorders>
        <w:shd w:val="clear" w:color="auto" w:fill="DCF2B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7D37" w:themeColor="accent5"/>
        <w:left w:val="single" w:sz="8" w:space="0" w:color="E87D37" w:themeColor="accent5"/>
        <w:bottom w:val="single" w:sz="8" w:space="0" w:color="E87D37" w:themeColor="accent5"/>
        <w:right w:val="single" w:sz="8" w:space="0" w:color="E87D37" w:themeColor="accent5"/>
      </w:tblBorders>
    </w:tblPr>
    <w:tblStylePr w:type="firstRow">
      <w:rPr>
        <w:sz w:val="24"/>
        <w:szCs w:val="24"/>
      </w:rPr>
      <w:tblPr/>
      <w:tcPr>
        <w:tcBorders>
          <w:top w:val="nil"/>
          <w:left w:val="nil"/>
          <w:bottom w:val="single" w:sz="24" w:space="0" w:color="E87D37" w:themeColor="accent5"/>
          <w:right w:val="nil"/>
          <w:insideH w:val="nil"/>
          <w:insideV w:val="nil"/>
        </w:tcBorders>
        <w:shd w:val="clear" w:color="auto" w:fill="FFFFFF" w:themeFill="background1"/>
      </w:tcPr>
    </w:tblStylePr>
    <w:tblStylePr w:type="lastRow">
      <w:tblPr/>
      <w:tcPr>
        <w:tcBorders>
          <w:top w:val="single" w:sz="8" w:space="0" w:color="E87D3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87D37" w:themeColor="accent5"/>
          <w:insideH w:val="nil"/>
          <w:insideV w:val="nil"/>
        </w:tcBorders>
        <w:shd w:val="clear" w:color="auto" w:fill="FFFFFF" w:themeFill="background1"/>
      </w:tcPr>
    </w:tblStylePr>
    <w:tblStylePr w:type="lastCol">
      <w:tblPr/>
      <w:tcPr>
        <w:tcBorders>
          <w:top w:val="nil"/>
          <w:left w:val="single" w:sz="8" w:space="0" w:color="E87D3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ECD" w:themeFill="accent5" w:themeFillTint="3F"/>
      </w:tcPr>
    </w:tblStylePr>
    <w:tblStylePr w:type="band1Horz">
      <w:tblPr/>
      <w:tcPr>
        <w:tcBorders>
          <w:top w:val="nil"/>
          <w:bottom w:val="nil"/>
          <w:insideH w:val="nil"/>
          <w:insideV w:val="nil"/>
        </w:tcBorders>
        <w:shd w:val="clear" w:color="auto" w:fill="F9DEC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2324" w:themeColor="accent6"/>
        <w:left w:val="single" w:sz="8" w:space="0" w:color="C62324" w:themeColor="accent6"/>
        <w:bottom w:val="single" w:sz="8" w:space="0" w:color="C62324" w:themeColor="accent6"/>
        <w:right w:val="single" w:sz="8" w:space="0" w:color="C62324" w:themeColor="accent6"/>
      </w:tblBorders>
    </w:tblPr>
    <w:tblStylePr w:type="firstRow">
      <w:rPr>
        <w:sz w:val="24"/>
        <w:szCs w:val="24"/>
      </w:rPr>
      <w:tblPr/>
      <w:tcPr>
        <w:tcBorders>
          <w:top w:val="nil"/>
          <w:left w:val="nil"/>
          <w:bottom w:val="single" w:sz="24" w:space="0" w:color="C62324" w:themeColor="accent6"/>
          <w:right w:val="nil"/>
          <w:insideH w:val="nil"/>
          <w:insideV w:val="nil"/>
        </w:tcBorders>
        <w:shd w:val="clear" w:color="auto" w:fill="FFFFFF" w:themeFill="background1"/>
      </w:tcPr>
    </w:tblStylePr>
    <w:tblStylePr w:type="lastRow">
      <w:tblPr/>
      <w:tcPr>
        <w:tcBorders>
          <w:top w:val="single" w:sz="8" w:space="0" w:color="C62324"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62324" w:themeColor="accent6"/>
          <w:insideH w:val="nil"/>
          <w:insideV w:val="nil"/>
        </w:tcBorders>
        <w:shd w:val="clear" w:color="auto" w:fill="FFFFFF" w:themeFill="background1"/>
      </w:tcPr>
    </w:tblStylePr>
    <w:tblStylePr w:type="lastCol">
      <w:tblPr/>
      <w:tcPr>
        <w:tcBorders>
          <w:top w:val="nil"/>
          <w:left w:val="single" w:sz="8" w:space="0" w:color="C6232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C4C4" w:themeFill="accent6" w:themeFillTint="3F"/>
      </w:tcPr>
    </w:tblStylePr>
    <w:tblStylePr w:type="band1Horz">
      <w:tblPr/>
      <w:tcPr>
        <w:tcBorders>
          <w:top w:val="nil"/>
          <w:bottom w:val="nil"/>
          <w:insideH w:val="nil"/>
          <w:insideV w:val="nil"/>
        </w:tcBorders>
        <w:shd w:val="clear" w:color="auto" w:fill="F4C4C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A5DC2" w:themeColor="accent1" w:themeTint="BF"/>
        <w:left w:val="single" w:sz="8" w:space="0" w:color="0A5DC2" w:themeColor="accent1" w:themeTint="BF"/>
        <w:bottom w:val="single" w:sz="8" w:space="0" w:color="0A5DC2" w:themeColor="accent1" w:themeTint="BF"/>
        <w:right w:val="single" w:sz="8" w:space="0" w:color="0A5DC2" w:themeColor="accent1" w:themeTint="BF"/>
        <w:insideH w:val="single" w:sz="8" w:space="0" w:color="0A5DC2" w:themeColor="accent1" w:themeTint="BF"/>
        <w:insideV w:val="single" w:sz="8" w:space="0" w:color="0A5DC2" w:themeColor="accent1" w:themeTint="BF"/>
      </w:tblBorders>
    </w:tblPr>
    <w:tcPr>
      <w:shd w:val="clear" w:color="auto" w:fill="9EC8FA" w:themeFill="accent1" w:themeFillTint="3F"/>
    </w:tcPr>
    <w:tblStylePr w:type="firstRow">
      <w:rPr>
        <w:b/>
        <w:bCs/>
      </w:rPr>
    </w:tblStylePr>
    <w:tblStylePr w:type="lastRow">
      <w:rPr>
        <w:b/>
        <w:bCs/>
      </w:rPr>
      <w:tblPr/>
      <w:tcPr>
        <w:tcBorders>
          <w:top w:val="single" w:sz="18" w:space="0" w:color="0A5DC2" w:themeColor="accent1" w:themeTint="BF"/>
        </w:tcBorders>
      </w:tcPr>
    </w:tblStylePr>
    <w:tblStylePr w:type="firstCol">
      <w:rPr>
        <w:b/>
        <w:bCs/>
      </w:rPr>
    </w:tblStylePr>
    <w:tblStylePr w:type="lastCol">
      <w:rPr>
        <w:b/>
        <w:bCs/>
      </w:rPr>
    </w:tblStylePr>
    <w:tblStylePr w:type="band1Vert">
      <w:tblPr/>
      <w:tcPr>
        <w:shd w:val="clear" w:color="auto" w:fill="3D91F5" w:themeFill="accent1" w:themeFillTint="7F"/>
      </w:tcPr>
    </w:tblStylePr>
    <w:tblStylePr w:type="band1Horz">
      <w:tblPr/>
      <w:tcPr>
        <w:shd w:val="clear" w:color="auto" w:fill="3D91F5"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B1ABA" w:themeColor="accent2" w:themeTint="BF"/>
        <w:left w:val="single" w:sz="8" w:space="0" w:color="EB1ABA" w:themeColor="accent2" w:themeTint="BF"/>
        <w:bottom w:val="single" w:sz="8" w:space="0" w:color="EB1ABA" w:themeColor="accent2" w:themeTint="BF"/>
        <w:right w:val="single" w:sz="8" w:space="0" w:color="EB1ABA" w:themeColor="accent2" w:themeTint="BF"/>
        <w:insideH w:val="single" w:sz="8" w:space="0" w:color="EB1ABA" w:themeColor="accent2" w:themeTint="BF"/>
        <w:insideV w:val="single" w:sz="8" w:space="0" w:color="EB1ABA" w:themeColor="accent2" w:themeTint="BF"/>
      </w:tblBorders>
    </w:tblPr>
    <w:tcPr>
      <w:shd w:val="clear" w:color="auto" w:fill="F8B3E8" w:themeFill="accent2" w:themeFillTint="3F"/>
    </w:tcPr>
    <w:tblStylePr w:type="firstRow">
      <w:rPr>
        <w:b/>
        <w:bCs/>
      </w:rPr>
    </w:tblStylePr>
    <w:tblStylePr w:type="lastRow">
      <w:rPr>
        <w:b/>
        <w:bCs/>
      </w:rPr>
      <w:tblPr/>
      <w:tcPr>
        <w:tcBorders>
          <w:top w:val="single" w:sz="18" w:space="0" w:color="EB1ABA" w:themeColor="accent2" w:themeTint="BF"/>
        </w:tcBorders>
      </w:tcPr>
    </w:tblStylePr>
    <w:tblStylePr w:type="firstCol">
      <w:rPr>
        <w:b/>
        <w:bCs/>
      </w:rPr>
    </w:tblStylePr>
    <w:tblStylePr w:type="lastCol">
      <w:rPr>
        <w:b/>
        <w:bCs/>
      </w:rPr>
    </w:tblStylePr>
    <w:tblStylePr w:type="band1Vert">
      <w:tblPr/>
      <w:tcPr>
        <w:shd w:val="clear" w:color="auto" w:fill="F266D1" w:themeFill="accent2" w:themeFillTint="7F"/>
      </w:tcPr>
    </w:tblStylePr>
    <w:tblStylePr w:type="band1Horz">
      <w:tblPr/>
      <w:tcPr>
        <w:shd w:val="clear" w:color="auto" w:fill="F266D1"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1EE1BA" w:themeColor="accent3" w:themeTint="BF"/>
        <w:left w:val="single" w:sz="8" w:space="0" w:color="1EE1BA" w:themeColor="accent3" w:themeTint="BF"/>
        <w:bottom w:val="single" w:sz="8" w:space="0" w:color="1EE1BA" w:themeColor="accent3" w:themeTint="BF"/>
        <w:right w:val="single" w:sz="8" w:space="0" w:color="1EE1BA" w:themeColor="accent3" w:themeTint="BF"/>
        <w:insideH w:val="single" w:sz="8" w:space="0" w:color="1EE1BA" w:themeColor="accent3" w:themeTint="BF"/>
        <w:insideV w:val="single" w:sz="8" w:space="0" w:color="1EE1BA" w:themeColor="accent3" w:themeTint="BF"/>
      </w:tblBorders>
    </w:tblPr>
    <w:tcPr>
      <w:shd w:val="clear" w:color="auto" w:fill="B4F5E8" w:themeFill="accent3" w:themeFillTint="3F"/>
    </w:tcPr>
    <w:tblStylePr w:type="firstRow">
      <w:rPr>
        <w:b/>
        <w:bCs/>
      </w:rPr>
    </w:tblStylePr>
    <w:tblStylePr w:type="lastRow">
      <w:rPr>
        <w:b/>
        <w:bCs/>
      </w:rPr>
      <w:tblPr/>
      <w:tcPr>
        <w:tcBorders>
          <w:top w:val="single" w:sz="18" w:space="0" w:color="1EE1BA" w:themeColor="accent3" w:themeTint="BF"/>
        </w:tcBorders>
      </w:tcPr>
    </w:tblStylePr>
    <w:tblStylePr w:type="firstCol">
      <w:rPr>
        <w:b/>
        <w:bCs/>
      </w:rPr>
    </w:tblStylePr>
    <w:tblStylePr w:type="lastCol">
      <w:rPr>
        <w:b/>
        <w:bCs/>
      </w:rPr>
    </w:tblStylePr>
    <w:tblStylePr w:type="band1Vert">
      <w:tblPr/>
      <w:tcPr>
        <w:shd w:val="clear" w:color="auto" w:fill="69EBD1" w:themeFill="accent3" w:themeFillTint="7F"/>
      </w:tcPr>
    </w:tblStylePr>
    <w:tblStylePr w:type="band1Horz">
      <w:tblPr/>
      <w:tcPr>
        <w:shd w:val="clear" w:color="auto" w:fill="69EBD1"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4D735" w:themeColor="accent4" w:themeTint="BF"/>
        <w:left w:val="single" w:sz="8" w:space="0" w:color="94D735" w:themeColor="accent4" w:themeTint="BF"/>
        <w:bottom w:val="single" w:sz="8" w:space="0" w:color="94D735" w:themeColor="accent4" w:themeTint="BF"/>
        <w:right w:val="single" w:sz="8" w:space="0" w:color="94D735" w:themeColor="accent4" w:themeTint="BF"/>
        <w:insideH w:val="single" w:sz="8" w:space="0" w:color="94D735" w:themeColor="accent4" w:themeTint="BF"/>
        <w:insideV w:val="single" w:sz="8" w:space="0" w:color="94D735" w:themeColor="accent4" w:themeTint="BF"/>
      </w:tblBorders>
    </w:tblPr>
    <w:tcPr>
      <w:shd w:val="clear" w:color="auto" w:fill="DCF2BC" w:themeFill="accent4" w:themeFillTint="3F"/>
    </w:tcPr>
    <w:tblStylePr w:type="firstRow">
      <w:rPr>
        <w:b/>
        <w:bCs/>
      </w:rPr>
    </w:tblStylePr>
    <w:tblStylePr w:type="lastRow">
      <w:rPr>
        <w:b/>
        <w:bCs/>
      </w:rPr>
      <w:tblPr/>
      <w:tcPr>
        <w:tcBorders>
          <w:top w:val="single" w:sz="18" w:space="0" w:color="94D735" w:themeColor="accent4" w:themeTint="BF"/>
        </w:tcBorders>
      </w:tcPr>
    </w:tblStylePr>
    <w:tblStylePr w:type="firstCol">
      <w:rPr>
        <w:b/>
        <w:bCs/>
      </w:rPr>
    </w:tblStylePr>
    <w:tblStylePr w:type="lastCol">
      <w:rPr>
        <w:b/>
        <w:bCs/>
      </w:rPr>
    </w:tblStylePr>
    <w:tblStylePr w:type="band1Vert">
      <w:tblPr/>
      <w:tcPr>
        <w:shd w:val="clear" w:color="auto" w:fill="B8E479" w:themeFill="accent4" w:themeFillTint="7F"/>
      </w:tcPr>
    </w:tblStylePr>
    <w:tblStylePr w:type="band1Horz">
      <w:tblPr/>
      <w:tcPr>
        <w:shd w:val="clear" w:color="auto" w:fill="B8E479"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ED9C68" w:themeColor="accent5" w:themeTint="BF"/>
        <w:left w:val="single" w:sz="8" w:space="0" w:color="ED9C68" w:themeColor="accent5" w:themeTint="BF"/>
        <w:bottom w:val="single" w:sz="8" w:space="0" w:color="ED9C68" w:themeColor="accent5" w:themeTint="BF"/>
        <w:right w:val="single" w:sz="8" w:space="0" w:color="ED9C68" w:themeColor="accent5" w:themeTint="BF"/>
        <w:insideH w:val="single" w:sz="8" w:space="0" w:color="ED9C68" w:themeColor="accent5" w:themeTint="BF"/>
        <w:insideV w:val="single" w:sz="8" w:space="0" w:color="ED9C68" w:themeColor="accent5" w:themeTint="BF"/>
      </w:tblBorders>
    </w:tblPr>
    <w:tcPr>
      <w:shd w:val="clear" w:color="auto" w:fill="F9DECD" w:themeFill="accent5" w:themeFillTint="3F"/>
    </w:tcPr>
    <w:tblStylePr w:type="firstRow">
      <w:rPr>
        <w:b/>
        <w:bCs/>
      </w:rPr>
    </w:tblStylePr>
    <w:tblStylePr w:type="lastRow">
      <w:rPr>
        <w:b/>
        <w:bCs/>
      </w:rPr>
      <w:tblPr/>
      <w:tcPr>
        <w:tcBorders>
          <w:top w:val="single" w:sz="18" w:space="0" w:color="ED9C68" w:themeColor="accent5" w:themeTint="BF"/>
        </w:tcBorders>
      </w:tcPr>
    </w:tblStylePr>
    <w:tblStylePr w:type="firstCol">
      <w:rPr>
        <w:b/>
        <w:bCs/>
      </w:rPr>
    </w:tblStylePr>
    <w:tblStylePr w:type="lastCol">
      <w:rPr>
        <w:b/>
        <w:bCs/>
      </w:rPr>
    </w:tblStylePr>
    <w:tblStylePr w:type="band1Vert">
      <w:tblPr/>
      <w:tcPr>
        <w:shd w:val="clear" w:color="auto" w:fill="F3BD9B" w:themeFill="accent5" w:themeFillTint="7F"/>
      </w:tcPr>
    </w:tblStylePr>
    <w:tblStylePr w:type="band1Horz">
      <w:tblPr/>
      <w:tcPr>
        <w:shd w:val="clear" w:color="auto" w:fill="F3BD9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F4E4F" w:themeColor="accent6" w:themeTint="BF"/>
        <w:left w:val="single" w:sz="8" w:space="0" w:color="DF4E4F" w:themeColor="accent6" w:themeTint="BF"/>
        <w:bottom w:val="single" w:sz="8" w:space="0" w:color="DF4E4F" w:themeColor="accent6" w:themeTint="BF"/>
        <w:right w:val="single" w:sz="8" w:space="0" w:color="DF4E4F" w:themeColor="accent6" w:themeTint="BF"/>
        <w:insideH w:val="single" w:sz="8" w:space="0" w:color="DF4E4F" w:themeColor="accent6" w:themeTint="BF"/>
        <w:insideV w:val="single" w:sz="8" w:space="0" w:color="DF4E4F" w:themeColor="accent6" w:themeTint="BF"/>
      </w:tblBorders>
    </w:tblPr>
    <w:tcPr>
      <w:shd w:val="clear" w:color="auto" w:fill="F4C4C4" w:themeFill="accent6" w:themeFillTint="3F"/>
    </w:tcPr>
    <w:tblStylePr w:type="firstRow">
      <w:rPr>
        <w:b/>
        <w:bCs/>
      </w:rPr>
    </w:tblStylePr>
    <w:tblStylePr w:type="lastRow">
      <w:rPr>
        <w:b/>
        <w:bCs/>
      </w:rPr>
      <w:tblPr/>
      <w:tcPr>
        <w:tcBorders>
          <w:top w:val="single" w:sz="18" w:space="0" w:color="DF4E4F" w:themeColor="accent6" w:themeTint="BF"/>
        </w:tcBorders>
      </w:tcPr>
    </w:tblStylePr>
    <w:tblStylePr w:type="firstCol">
      <w:rPr>
        <w:b/>
        <w:bCs/>
      </w:rPr>
    </w:tblStylePr>
    <w:tblStylePr w:type="lastCol">
      <w:rPr>
        <w:b/>
        <w:bCs/>
      </w:rPr>
    </w:tblStylePr>
    <w:tblStylePr w:type="band1Vert">
      <w:tblPr/>
      <w:tcPr>
        <w:shd w:val="clear" w:color="auto" w:fill="EA898A" w:themeFill="accent6" w:themeFillTint="7F"/>
      </w:tcPr>
    </w:tblStylePr>
    <w:tblStylePr w:type="band1Horz">
      <w:tblPr/>
      <w:tcPr>
        <w:shd w:val="clear" w:color="auto" w:fill="EA89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52F61" w:themeColor="accent1"/>
        <w:left w:val="single" w:sz="8" w:space="0" w:color="052F61" w:themeColor="accent1"/>
        <w:bottom w:val="single" w:sz="8" w:space="0" w:color="052F61" w:themeColor="accent1"/>
        <w:right w:val="single" w:sz="8" w:space="0" w:color="052F61" w:themeColor="accent1"/>
        <w:insideH w:val="single" w:sz="8" w:space="0" w:color="052F61" w:themeColor="accent1"/>
        <w:insideV w:val="single" w:sz="8" w:space="0" w:color="052F61" w:themeColor="accent1"/>
      </w:tblBorders>
    </w:tblPr>
    <w:tcPr>
      <w:shd w:val="clear" w:color="auto" w:fill="9EC8FA" w:themeFill="accent1" w:themeFillTint="3F"/>
    </w:tcPr>
    <w:tblStylePr w:type="firstRow">
      <w:rPr>
        <w:b/>
        <w:bCs/>
        <w:color w:val="000000" w:themeColor="text1"/>
      </w:rPr>
      <w:tblPr/>
      <w:tcPr>
        <w:shd w:val="clear" w:color="auto" w:fill="D8E9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1D2FB" w:themeFill="accent1" w:themeFillTint="33"/>
      </w:tcPr>
    </w:tblStylePr>
    <w:tblStylePr w:type="band1Vert">
      <w:tblPr/>
      <w:tcPr>
        <w:shd w:val="clear" w:color="auto" w:fill="3D91F5" w:themeFill="accent1" w:themeFillTint="7F"/>
      </w:tcPr>
    </w:tblStylePr>
    <w:tblStylePr w:type="band1Horz">
      <w:tblPr/>
      <w:tcPr>
        <w:tcBorders>
          <w:insideH w:val="single" w:sz="6" w:space="0" w:color="052F61" w:themeColor="accent1"/>
          <w:insideV w:val="single" w:sz="6" w:space="0" w:color="052F61" w:themeColor="accent1"/>
        </w:tcBorders>
        <w:shd w:val="clear" w:color="auto" w:fill="3D91F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0E82" w:themeColor="accent2"/>
        <w:left w:val="single" w:sz="8" w:space="0" w:color="A50E82" w:themeColor="accent2"/>
        <w:bottom w:val="single" w:sz="8" w:space="0" w:color="A50E82" w:themeColor="accent2"/>
        <w:right w:val="single" w:sz="8" w:space="0" w:color="A50E82" w:themeColor="accent2"/>
        <w:insideH w:val="single" w:sz="8" w:space="0" w:color="A50E82" w:themeColor="accent2"/>
        <w:insideV w:val="single" w:sz="8" w:space="0" w:color="A50E82" w:themeColor="accent2"/>
      </w:tblBorders>
    </w:tblPr>
    <w:tcPr>
      <w:shd w:val="clear" w:color="auto" w:fill="F8B3E8" w:themeFill="accent2" w:themeFillTint="3F"/>
    </w:tcPr>
    <w:tblStylePr w:type="firstRow">
      <w:rPr>
        <w:b/>
        <w:bCs/>
        <w:color w:val="000000" w:themeColor="text1"/>
      </w:rPr>
      <w:tblPr/>
      <w:tcPr>
        <w:shd w:val="clear" w:color="auto" w:fill="FCE0F5"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C1EC" w:themeFill="accent2" w:themeFillTint="33"/>
      </w:tcPr>
    </w:tblStylePr>
    <w:tblStylePr w:type="band1Vert">
      <w:tblPr/>
      <w:tcPr>
        <w:shd w:val="clear" w:color="auto" w:fill="F266D1" w:themeFill="accent2" w:themeFillTint="7F"/>
      </w:tcPr>
    </w:tblStylePr>
    <w:tblStylePr w:type="band1Horz">
      <w:tblPr/>
      <w:tcPr>
        <w:tcBorders>
          <w:insideH w:val="single" w:sz="6" w:space="0" w:color="A50E82" w:themeColor="accent2"/>
          <w:insideV w:val="single" w:sz="6" w:space="0" w:color="A50E82" w:themeColor="accent2"/>
        </w:tcBorders>
        <w:shd w:val="clear" w:color="auto" w:fill="F266D1"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cPr>
      <w:shd w:val="clear" w:color="auto" w:fill="B4F5E8" w:themeFill="accent3" w:themeFillTint="3F"/>
    </w:tcPr>
    <w:tblStylePr w:type="firstRow">
      <w:rPr>
        <w:b/>
        <w:bCs/>
        <w:color w:val="000000" w:themeColor="text1"/>
      </w:rPr>
      <w:tblPr/>
      <w:tcPr>
        <w:shd w:val="clear" w:color="auto" w:fill="E1FB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3F7EC" w:themeFill="accent3" w:themeFillTint="33"/>
      </w:tcPr>
    </w:tblStylePr>
    <w:tblStylePr w:type="band1Vert">
      <w:tblPr/>
      <w:tcPr>
        <w:shd w:val="clear" w:color="auto" w:fill="69EBD1" w:themeFill="accent3" w:themeFillTint="7F"/>
      </w:tcPr>
    </w:tblStylePr>
    <w:tblStylePr w:type="band1Horz">
      <w:tblPr/>
      <w:tcPr>
        <w:tcBorders>
          <w:insideH w:val="single" w:sz="6" w:space="0" w:color="14967C" w:themeColor="accent3"/>
          <w:insideV w:val="single" w:sz="6" w:space="0" w:color="14967C" w:themeColor="accent3"/>
        </w:tcBorders>
        <w:shd w:val="clear" w:color="auto" w:fill="69EBD1"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9E1F" w:themeColor="accent4"/>
        <w:left w:val="single" w:sz="8" w:space="0" w:color="6A9E1F" w:themeColor="accent4"/>
        <w:bottom w:val="single" w:sz="8" w:space="0" w:color="6A9E1F" w:themeColor="accent4"/>
        <w:right w:val="single" w:sz="8" w:space="0" w:color="6A9E1F" w:themeColor="accent4"/>
        <w:insideH w:val="single" w:sz="8" w:space="0" w:color="6A9E1F" w:themeColor="accent4"/>
        <w:insideV w:val="single" w:sz="8" w:space="0" w:color="6A9E1F" w:themeColor="accent4"/>
      </w:tblBorders>
    </w:tblPr>
    <w:tcPr>
      <w:shd w:val="clear" w:color="auto" w:fill="DCF2BC" w:themeFill="accent4" w:themeFillTint="3F"/>
    </w:tcPr>
    <w:tblStylePr w:type="firstRow">
      <w:rPr>
        <w:b/>
        <w:bCs/>
        <w:color w:val="000000" w:themeColor="text1"/>
      </w:rPr>
      <w:tblPr/>
      <w:tcPr>
        <w:shd w:val="clear" w:color="auto" w:fill="F1F9E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F4C9" w:themeFill="accent4" w:themeFillTint="33"/>
      </w:tcPr>
    </w:tblStylePr>
    <w:tblStylePr w:type="band1Vert">
      <w:tblPr/>
      <w:tcPr>
        <w:shd w:val="clear" w:color="auto" w:fill="B8E479" w:themeFill="accent4" w:themeFillTint="7F"/>
      </w:tcPr>
    </w:tblStylePr>
    <w:tblStylePr w:type="band1Horz">
      <w:tblPr/>
      <w:tcPr>
        <w:tcBorders>
          <w:insideH w:val="single" w:sz="6" w:space="0" w:color="6A9E1F" w:themeColor="accent4"/>
          <w:insideV w:val="single" w:sz="6" w:space="0" w:color="6A9E1F" w:themeColor="accent4"/>
        </w:tcBorders>
        <w:shd w:val="clear" w:color="auto" w:fill="B8E479"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87D37" w:themeColor="accent5"/>
        <w:left w:val="single" w:sz="8" w:space="0" w:color="E87D37" w:themeColor="accent5"/>
        <w:bottom w:val="single" w:sz="8" w:space="0" w:color="E87D37" w:themeColor="accent5"/>
        <w:right w:val="single" w:sz="8" w:space="0" w:color="E87D37" w:themeColor="accent5"/>
        <w:insideH w:val="single" w:sz="8" w:space="0" w:color="E87D37" w:themeColor="accent5"/>
        <w:insideV w:val="single" w:sz="8" w:space="0" w:color="E87D37" w:themeColor="accent5"/>
      </w:tblBorders>
    </w:tblPr>
    <w:tcPr>
      <w:shd w:val="clear" w:color="auto" w:fill="F9DECD" w:themeFill="accent5" w:themeFillTint="3F"/>
    </w:tcPr>
    <w:tblStylePr w:type="firstRow">
      <w:rPr>
        <w:b/>
        <w:bCs/>
        <w:color w:val="000000" w:themeColor="text1"/>
      </w:rPr>
      <w:tblPr/>
      <w:tcPr>
        <w:shd w:val="clear" w:color="auto" w:fill="FCF2E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4D6" w:themeFill="accent5" w:themeFillTint="33"/>
      </w:tcPr>
    </w:tblStylePr>
    <w:tblStylePr w:type="band1Vert">
      <w:tblPr/>
      <w:tcPr>
        <w:shd w:val="clear" w:color="auto" w:fill="F3BD9B" w:themeFill="accent5" w:themeFillTint="7F"/>
      </w:tcPr>
    </w:tblStylePr>
    <w:tblStylePr w:type="band1Horz">
      <w:tblPr/>
      <w:tcPr>
        <w:tcBorders>
          <w:insideH w:val="single" w:sz="6" w:space="0" w:color="E87D37" w:themeColor="accent5"/>
          <w:insideV w:val="single" w:sz="6" w:space="0" w:color="E87D37" w:themeColor="accent5"/>
        </w:tcBorders>
        <w:shd w:val="clear" w:color="auto" w:fill="F3BD9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62324" w:themeColor="accent6"/>
        <w:left w:val="single" w:sz="8" w:space="0" w:color="C62324" w:themeColor="accent6"/>
        <w:bottom w:val="single" w:sz="8" w:space="0" w:color="C62324" w:themeColor="accent6"/>
        <w:right w:val="single" w:sz="8" w:space="0" w:color="C62324" w:themeColor="accent6"/>
        <w:insideH w:val="single" w:sz="8" w:space="0" w:color="C62324" w:themeColor="accent6"/>
        <w:insideV w:val="single" w:sz="8" w:space="0" w:color="C62324" w:themeColor="accent6"/>
      </w:tblBorders>
    </w:tblPr>
    <w:tcPr>
      <w:shd w:val="clear" w:color="auto" w:fill="F4C4C4" w:themeFill="accent6" w:themeFillTint="3F"/>
    </w:tcPr>
    <w:tblStylePr w:type="firstRow">
      <w:rPr>
        <w:b/>
        <w:bCs/>
        <w:color w:val="000000" w:themeColor="text1"/>
      </w:rPr>
      <w:tblPr/>
      <w:tcPr>
        <w:shd w:val="clear" w:color="auto" w:fill="FBE7E7"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FCF" w:themeFill="accent6" w:themeFillTint="33"/>
      </w:tcPr>
    </w:tblStylePr>
    <w:tblStylePr w:type="band1Vert">
      <w:tblPr/>
      <w:tcPr>
        <w:shd w:val="clear" w:color="auto" w:fill="EA898A" w:themeFill="accent6" w:themeFillTint="7F"/>
      </w:tcPr>
    </w:tblStylePr>
    <w:tblStylePr w:type="band1Horz">
      <w:tblPr/>
      <w:tcPr>
        <w:tcBorders>
          <w:insideH w:val="single" w:sz="6" w:space="0" w:color="C62324" w:themeColor="accent6"/>
          <w:insideV w:val="single" w:sz="6" w:space="0" w:color="C62324" w:themeColor="accent6"/>
        </w:tcBorders>
        <w:shd w:val="clear" w:color="auto" w:fill="EA89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EC8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52F61"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52F61"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52F61"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52F61"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D91F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D91F5"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B3E8"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0E8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0E8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0E8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0E8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66D1"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66D1"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F5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4967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4967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4967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4967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9EBD1"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9EBD1"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F2BC"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9E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9E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9E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9E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8E479"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8E479"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EC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7D3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7D3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7D3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7D3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BD9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BD9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C4C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6232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6232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6232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6232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A89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A89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52F61"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2173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3234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32348" w:themeFill="accent1" w:themeFillShade="BF"/>
      </w:tcPr>
    </w:tblStylePr>
    <w:tblStylePr w:type="band1Vert">
      <w:tblPr/>
      <w:tcPr>
        <w:tcBorders>
          <w:top w:val="nil"/>
          <w:left w:val="nil"/>
          <w:bottom w:val="nil"/>
          <w:right w:val="nil"/>
          <w:insideH w:val="nil"/>
          <w:insideV w:val="nil"/>
        </w:tcBorders>
        <w:shd w:val="clear" w:color="auto" w:fill="032348" w:themeFill="accent1" w:themeFillShade="BF"/>
      </w:tcPr>
    </w:tblStylePr>
    <w:tblStylePr w:type="band1Horz">
      <w:tblPr/>
      <w:tcPr>
        <w:tcBorders>
          <w:top w:val="nil"/>
          <w:left w:val="nil"/>
          <w:bottom w:val="nil"/>
          <w:right w:val="nil"/>
          <w:insideH w:val="nil"/>
          <w:insideV w:val="nil"/>
        </w:tcBorders>
        <w:shd w:val="clear" w:color="auto" w:fill="032348"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50E8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074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0A6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0A60" w:themeFill="accent2" w:themeFillShade="BF"/>
      </w:tcPr>
    </w:tblStylePr>
    <w:tblStylePr w:type="band1Vert">
      <w:tblPr/>
      <w:tcPr>
        <w:tcBorders>
          <w:top w:val="nil"/>
          <w:left w:val="nil"/>
          <w:bottom w:val="nil"/>
          <w:right w:val="nil"/>
          <w:insideH w:val="nil"/>
          <w:insideV w:val="nil"/>
        </w:tcBorders>
        <w:shd w:val="clear" w:color="auto" w:fill="7B0A60" w:themeFill="accent2" w:themeFillShade="BF"/>
      </w:tcPr>
    </w:tblStylePr>
    <w:tblStylePr w:type="band1Horz">
      <w:tblPr/>
      <w:tcPr>
        <w:tcBorders>
          <w:top w:val="nil"/>
          <w:left w:val="nil"/>
          <w:bottom w:val="nil"/>
          <w:right w:val="nil"/>
          <w:insideH w:val="nil"/>
          <w:insideV w:val="nil"/>
        </w:tcBorders>
        <w:shd w:val="clear" w:color="auto" w:fill="7B0A60"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4967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4A3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F705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F705C" w:themeFill="accent3" w:themeFillShade="BF"/>
      </w:tcPr>
    </w:tblStylePr>
    <w:tblStylePr w:type="band1Vert">
      <w:tblPr/>
      <w:tcPr>
        <w:tcBorders>
          <w:top w:val="nil"/>
          <w:left w:val="nil"/>
          <w:bottom w:val="nil"/>
          <w:right w:val="nil"/>
          <w:insideH w:val="nil"/>
          <w:insideV w:val="nil"/>
        </w:tcBorders>
        <w:shd w:val="clear" w:color="auto" w:fill="0F705C" w:themeFill="accent3" w:themeFillShade="BF"/>
      </w:tcPr>
    </w:tblStylePr>
    <w:tblStylePr w:type="band1Horz">
      <w:tblPr/>
      <w:tcPr>
        <w:tcBorders>
          <w:top w:val="nil"/>
          <w:left w:val="nil"/>
          <w:bottom w:val="nil"/>
          <w:right w:val="nil"/>
          <w:insideH w:val="nil"/>
          <w:insideV w:val="nil"/>
        </w:tcBorders>
        <w:shd w:val="clear" w:color="auto" w:fill="0F705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6A9E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4E0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F761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F7617" w:themeFill="accent4" w:themeFillShade="BF"/>
      </w:tcPr>
    </w:tblStylePr>
    <w:tblStylePr w:type="band1Vert">
      <w:tblPr/>
      <w:tcPr>
        <w:tcBorders>
          <w:top w:val="nil"/>
          <w:left w:val="nil"/>
          <w:bottom w:val="nil"/>
          <w:right w:val="nil"/>
          <w:insideH w:val="nil"/>
          <w:insideV w:val="nil"/>
        </w:tcBorders>
        <w:shd w:val="clear" w:color="auto" w:fill="4F7617" w:themeFill="accent4" w:themeFillShade="BF"/>
      </w:tcPr>
    </w:tblStylePr>
    <w:tblStylePr w:type="band1Horz">
      <w:tblPr/>
      <w:tcPr>
        <w:tcBorders>
          <w:top w:val="nil"/>
          <w:left w:val="nil"/>
          <w:bottom w:val="nil"/>
          <w:right w:val="nil"/>
          <w:insideH w:val="nil"/>
          <w:insideV w:val="nil"/>
        </w:tcBorders>
        <w:shd w:val="clear" w:color="auto" w:fill="4F7617"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E87D3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B0E"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0591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05916" w:themeFill="accent5" w:themeFillShade="BF"/>
      </w:tcPr>
    </w:tblStylePr>
    <w:tblStylePr w:type="band1Vert">
      <w:tblPr/>
      <w:tcPr>
        <w:tcBorders>
          <w:top w:val="nil"/>
          <w:left w:val="nil"/>
          <w:bottom w:val="nil"/>
          <w:right w:val="nil"/>
          <w:insideH w:val="nil"/>
          <w:insideV w:val="nil"/>
        </w:tcBorders>
        <w:shd w:val="clear" w:color="auto" w:fill="C05916" w:themeFill="accent5" w:themeFillShade="BF"/>
      </w:tcPr>
    </w:tblStylePr>
    <w:tblStylePr w:type="band1Horz">
      <w:tblPr/>
      <w:tcPr>
        <w:tcBorders>
          <w:top w:val="nil"/>
          <w:left w:val="nil"/>
          <w:bottom w:val="nil"/>
          <w:right w:val="nil"/>
          <w:insideH w:val="nil"/>
          <w:insideV w:val="nil"/>
        </w:tcBorders>
        <w:shd w:val="clear" w:color="auto" w:fill="C05916"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C6232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111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41A1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41A1A" w:themeFill="accent6" w:themeFillShade="BF"/>
      </w:tcPr>
    </w:tblStylePr>
    <w:tblStylePr w:type="band1Vert">
      <w:tblPr/>
      <w:tcPr>
        <w:tcBorders>
          <w:top w:val="nil"/>
          <w:left w:val="nil"/>
          <w:bottom w:val="nil"/>
          <w:right w:val="nil"/>
          <w:insideH w:val="nil"/>
          <w:insideV w:val="nil"/>
        </w:tcBorders>
        <w:shd w:val="clear" w:color="auto" w:fill="941A1A" w:themeFill="accent6" w:themeFillShade="BF"/>
      </w:tcPr>
    </w:tblStylePr>
    <w:tblStylePr w:type="band1Horz">
      <w:tblPr/>
      <w:tcPr>
        <w:tcBorders>
          <w:top w:val="nil"/>
          <w:left w:val="nil"/>
          <w:bottom w:val="nil"/>
          <w:right w:val="nil"/>
          <w:insideH w:val="nil"/>
          <w:insideV w:val="nil"/>
        </w:tcBorders>
        <w:shd w:val="clear" w:color="auto" w:fill="941A1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50E8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50E8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50E82" w:themeColor="accent2"/>
        <w:left w:val="single" w:sz="4" w:space="0" w:color="052F61" w:themeColor="accent1"/>
        <w:bottom w:val="single" w:sz="4" w:space="0" w:color="052F61" w:themeColor="accent1"/>
        <w:right w:val="single" w:sz="4" w:space="0" w:color="052F61" w:themeColor="accent1"/>
        <w:insideH w:val="single" w:sz="4" w:space="0" w:color="FFFFFF" w:themeColor="background1"/>
        <w:insideV w:val="single" w:sz="4" w:space="0" w:color="FFFFFF" w:themeColor="background1"/>
      </w:tblBorders>
    </w:tblPr>
    <w:tcPr>
      <w:shd w:val="clear" w:color="auto" w:fill="D8E9FD" w:themeFill="accent1" w:themeFillTint="19"/>
    </w:tcPr>
    <w:tblStylePr w:type="firstRow">
      <w:rPr>
        <w:b/>
        <w:bCs/>
      </w:rPr>
      <w:tblPr/>
      <w:tcPr>
        <w:tcBorders>
          <w:top w:val="nil"/>
          <w:left w:val="nil"/>
          <w:bottom w:val="single" w:sz="24" w:space="0" w:color="A50E8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1C3A" w:themeFill="accent1" w:themeFillShade="99"/>
      </w:tcPr>
    </w:tblStylePr>
    <w:tblStylePr w:type="firstCol">
      <w:rPr>
        <w:color w:val="FFFFFF" w:themeColor="background1"/>
      </w:rPr>
      <w:tblPr/>
      <w:tcPr>
        <w:tcBorders>
          <w:top w:val="nil"/>
          <w:left w:val="nil"/>
          <w:bottom w:val="nil"/>
          <w:right w:val="nil"/>
          <w:insideH w:val="single" w:sz="4" w:space="0" w:color="031C3A" w:themeColor="accent1" w:themeShade="99"/>
          <w:insideV w:val="nil"/>
        </w:tcBorders>
        <w:shd w:val="clear" w:color="auto" w:fill="031C3A"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31C3A" w:themeFill="accent1" w:themeFillShade="99"/>
      </w:tcPr>
    </w:tblStylePr>
    <w:tblStylePr w:type="band1Vert">
      <w:tblPr/>
      <w:tcPr>
        <w:shd w:val="clear" w:color="auto" w:fill="63A6F7" w:themeFill="accent1" w:themeFillTint="66"/>
      </w:tcPr>
    </w:tblStylePr>
    <w:tblStylePr w:type="band1Horz">
      <w:tblPr/>
      <w:tcPr>
        <w:shd w:val="clear" w:color="auto" w:fill="3D91F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50E82" w:themeColor="accent2"/>
        <w:left w:val="single" w:sz="4" w:space="0" w:color="A50E82" w:themeColor="accent2"/>
        <w:bottom w:val="single" w:sz="4" w:space="0" w:color="A50E82" w:themeColor="accent2"/>
        <w:right w:val="single" w:sz="4" w:space="0" w:color="A50E82" w:themeColor="accent2"/>
        <w:insideH w:val="single" w:sz="4" w:space="0" w:color="FFFFFF" w:themeColor="background1"/>
        <w:insideV w:val="single" w:sz="4" w:space="0" w:color="FFFFFF" w:themeColor="background1"/>
      </w:tblBorders>
    </w:tblPr>
    <w:tcPr>
      <w:shd w:val="clear" w:color="auto" w:fill="FCE0F5" w:themeFill="accent2" w:themeFillTint="19"/>
    </w:tcPr>
    <w:tblStylePr w:type="firstRow">
      <w:rPr>
        <w:b/>
        <w:bCs/>
      </w:rPr>
      <w:tblPr/>
      <w:tcPr>
        <w:tcBorders>
          <w:top w:val="nil"/>
          <w:left w:val="nil"/>
          <w:bottom w:val="single" w:sz="24" w:space="0" w:color="A50E8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084D" w:themeFill="accent2" w:themeFillShade="99"/>
      </w:tcPr>
    </w:tblStylePr>
    <w:tblStylePr w:type="firstCol">
      <w:rPr>
        <w:color w:val="FFFFFF" w:themeColor="background1"/>
      </w:rPr>
      <w:tblPr/>
      <w:tcPr>
        <w:tcBorders>
          <w:top w:val="nil"/>
          <w:left w:val="nil"/>
          <w:bottom w:val="nil"/>
          <w:right w:val="nil"/>
          <w:insideH w:val="single" w:sz="4" w:space="0" w:color="62084D" w:themeColor="accent2" w:themeShade="99"/>
          <w:insideV w:val="nil"/>
        </w:tcBorders>
        <w:shd w:val="clear" w:color="auto" w:fill="62084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2084D" w:themeFill="accent2" w:themeFillShade="99"/>
      </w:tcPr>
    </w:tblStylePr>
    <w:tblStylePr w:type="band1Vert">
      <w:tblPr/>
      <w:tcPr>
        <w:shd w:val="clear" w:color="auto" w:fill="F484DA" w:themeFill="accent2" w:themeFillTint="66"/>
      </w:tcPr>
    </w:tblStylePr>
    <w:tblStylePr w:type="band1Horz">
      <w:tblPr/>
      <w:tcPr>
        <w:shd w:val="clear" w:color="auto" w:fill="F266D1"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6A9E1F" w:themeColor="accent4"/>
        <w:left w:val="single" w:sz="4" w:space="0" w:color="14967C" w:themeColor="accent3"/>
        <w:bottom w:val="single" w:sz="4" w:space="0" w:color="14967C" w:themeColor="accent3"/>
        <w:right w:val="single" w:sz="4" w:space="0" w:color="14967C" w:themeColor="accent3"/>
        <w:insideH w:val="single" w:sz="4" w:space="0" w:color="FFFFFF" w:themeColor="background1"/>
        <w:insideV w:val="single" w:sz="4" w:space="0" w:color="FFFFFF" w:themeColor="background1"/>
      </w:tblBorders>
    </w:tblPr>
    <w:tcPr>
      <w:shd w:val="clear" w:color="auto" w:fill="E1FBF6" w:themeFill="accent3" w:themeFillTint="19"/>
    </w:tcPr>
    <w:tblStylePr w:type="firstRow">
      <w:rPr>
        <w:b/>
        <w:bCs/>
      </w:rPr>
      <w:tblPr/>
      <w:tcPr>
        <w:tcBorders>
          <w:top w:val="nil"/>
          <w:left w:val="nil"/>
          <w:bottom w:val="single" w:sz="24" w:space="0" w:color="6A9E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5A4A" w:themeFill="accent3" w:themeFillShade="99"/>
      </w:tcPr>
    </w:tblStylePr>
    <w:tblStylePr w:type="firstCol">
      <w:rPr>
        <w:color w:val="FFFFFF" w:themeColor="background1"/>
      </w:rPr>
      <w:tblPr/>
      <w:tcPr>
        <w:tcBorders>
          <w:top w:val="nil"/>
          <w:left w:val="nil"/>
          <w:bottom w:val="nil"/>
          <w:right w:val="nil"/>
          <w:insideH w:val="single" w:sz="4" w:space="0" w:color="0C5A4A" w:themeColor="accent3" w:themeShade="99"/>
          <w:insideV w:val="nil"/>
        </w:tcBorders>
        <w:shd w:val="clear" w:color="auto" w:fill="0C5A4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C5A4A" w:themeFill="accent3" w:themeFillShade="99"/>
      </w:tcPr>
    </w:tblStylePr>
    <w:tblStylePr w:type="band1Vert">
      <w:tblPr/>
      <w:tcPr>
        <w:shd w:val="clear" w:color="auto" w:fill="87EFDA" w:themeFill="accent3" w:themeFillTint="66"/>
      </w:tcPr>
    </w:tblStylePr>
    <w:tblStylePr w:type="band1Horz">
      <w:tblPr/>
      <w:tcPr>
        <w:shd w:val="clear" w:color="auto" w:fill="69EBD1"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4967C" w:themeColor="accent3"/>
        <w:left w:val="single" w:sz="4" w:space="0" w:color="6A9E1F" w:themeColor="accent4"/>
        <w:bottom w:val="single" w:sz="4" w:space="0" w:color="6A9E1F" w:themeColor="accent4"/>
        <w:right w:val="single" w:sz="4" w:space="0" w:color="6A9E1F" w:themeColor="accent4"/>
        <w:insideH w:val="single" w:sz="4" w:space="0" w:color="FFFFFF" w:themeColor="background1"/>
        <w:insideV w:val="single" w:sz="4" w:space="0" w:color="FFFFFF" w:themeColor="background1"/>
      </w:tblBorders>
    </w:tblPr>
    <w:tcPr>
      <w:shd w:val="clear" w:color="auto" w:fill="F1F9E4" w:themeFill="accent4" w:themeFillTint="19"/>
    </w:tcPr>
    <w:tblStylePr w:type="firstRow">
      <w:rPr>
        <w:b/>
        <w:bCs/>
      </w:rPr>
      <w:tblPr/>
      <w:tcPr>
        <w:tcBorders>
          <w:top w:val="nil"/>
          <w:left w:val="nil"/>
          <w:bottom w:val="single" w:sz="24" w:space="0" w:color="14967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5E12" w:themeFill="accent4" w:themeFillShade="99"/>
      </w:tcPr>
    </w:tblStylePr>
    <w:tblStylePr w:type="firstCol">
      <w:rPr>
        <w:color w:val="FFFFFF" w:themeColor="background1"/>
      </w:rPr>
      <w:tblPr/>
      <w:tcPr>
        <w:tcBorders>
          <w:top w:val="nil"/>
          <w:left w:val="nil"/>
          <w:bottom w:val="nil"/>
          <w:right w:val="nil"/>
          <w:insideH w:val="single" w:sz="4" w:space="0" w:color="3F5E12" w:themeColor="accent4" w:themeShade="99"/>
          <w:insideV w:val="nil"/>
        </w:tcBorders>
        <w:shd w:val="clear" w:color="auto" w:fill="3F5E1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F5E12" w:themeFill="accent4" w:themeFillShade="99"/>
      </w:tcPr>
    </w:tblStylePr>
    <w:tblStylePr w:type="band1Vert">
      <w:tblPr/>
      <w:tcPr>
        <w:shd w:val="clear" w:color="auto" w:fill="C6EA93" w:themeFill="accent4" w:themeFillTint="66"/>
      </w:tcPr>
    </w:tblStylePr>
    <w:tblStylePr w:type="band1Horz">
      <w:tblPr/>
      <w:tcPr>
        <w:shd w:val="clear" w:color="auto" w:fill="B8E479"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C62324" w:themeColor="accent6"/>
        <w:left w:val="single" w:sz="4" w:space="0" w:color="E87D37" w:themeColor="accent5"/>
        <w:bottom w:val="single" w:sz="4" w:space="0" w:color="E87D37" w:themeColor="accent5"/>
        <w:right w:val="single" w:sz="4" w:space="0" w:color="E87D37" w:themeColor="accent5"/>
        <w:insideH w:val="single" w:sz="4" w:space="0" w:color="FFFFFF" w:themeColor="background1"/>
        <w:insideV w:val="single" w:sz="4" w:space="0" w:color="FFFFFF" w:themeColor="background1"/>
      </w:tblBorders>
    </w:tblPr>
    <w:tcPr>
      <w:shd w:val="clear" w:color="auto" w:fill="FCF2EB" w:themeFill="accent5" w:themeFillTint="19"/>
    </w:tcPr>
    <w:tblStylePr w:type="firstRow">
      <w:rPr>
        <w:b/>
        <w:bCs/>
      </w:rPr>
      <w:tblPr/>
      <w:tcPr>
        <w:tcBorders>
          <w:top w:val="nil"/>
          <w:left w:val="nil"/>
          <w:bottom w:val="single" w:sz="24" w:space="0" w:color="C6232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A4711" w:themeFill="accent5" w:themeFillShade="99"/>
      </w:tcPr>
    </w:tblStylePr>
    <w:tblStylePr w:type="firstCol">
      <w:rPr>
        <w:color w:val="FFFFFF" w:themeColor="background1"/>
      </w:rPr>
      <w:tblPr/>
      <w:tcPr>
        <w:tcBorders>
          <w:top w:val="nil"/>
          <w:left w:val="nil"/>
          <w:bottom w:val="nil"/>
          <w:right w:val="nil"/>
          <w:insideH w:val="single" w:sz="4" w:space="0" w:color="9A4711" w:themeColor="accent5" w:themeShade="99"/>
          <w:insideV w:val="nil"/>
        </w:tcBorders>
        <w:shd w:val="clear" w:color="auto" w:fill="9A471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A4711" w:themeFill="accent5" w:themeFillShade="99"/>
      </w:tcPr>
    </w:tblStylePr>
    <w:tblStylePr w:type="band1Vert">
      <w:tblPr/>
      <w:tcPr>
        <w:shd w:val="clear" w:color="auto" w:fill="F5CAAE" w:themeFill="accent5" w:themeFillTint="66"/>
      </w:tcPr>
    </w:tblStylePr>
    <w:tblStylePr w:type="band1Horz">
      <w:tblPr/>
      <w:tcPr>
        <w:shd w:val="clear" w:color="auto" w:fill="F3BD9B"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E87D37" w:themeColor="accent5"/>
        <w:left w:val="single" w:sz="4" w:space="0" w:color="C62324" w:themeColor="accent6"/>
        <w:bottom w:val="single" w:sz="4" w:space="0" w:color="C62324" w:themeColor="accent6"/>
        <w:right w:val="single" w:sz="4" w:space="0" w:color="C62324" w:themeColor="accent6"/>
        <w:insideH w:val="single" w:sz="4" w:space="0" w:color="FFFFFF" w:themeColor="background1"/>
        <w:insideV w:val="single" w:sz="4" w:space="0" w:color="FFFFFF" w:themeColor="background1"/>
      </w:tblBorders>
    </w:tblPr>
    <w:tcPr>
      <w:shd w:val="clear" w:color="auto" w:fill="FBE7E7" w:themeFill="accent6" w:themeFillTint="19"/>
    </w:tcPr>
    <w:tblStylePr w:type="firstRow">
      <w:rPr>
        <w:b/>
        <w:bCs/>
      </w:rPr>
      <w:tblPr/>
      <w:tcPr>
        <w:tcBorders>
          <w:top w:val="nil"/>
          <w:left w:val="nil"/>
          <w:bottom w:val="single" w:sz="24" w:space="0" w:color="E87D3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1515" w:themeFill="accent6" w:themeFillShade="99"/>
      </w:tcPr>
    </w:tblStylePr>
    <w:tblStylePr w:type="firstCol">
      <w:rPr>
        <w:color w:val="FFFFFF" w:themeColor="background1"/>
      </w:rPr>
      <w:tblPr/>
      <w:tcPr>
        <w:tcBorders>
          <w:top w:val="nil"/>
          <w:left w:val="nil"/>
          <w:bottom w:val="nil"/>
          <w:right w:val="nil"/>
          <w:insideH w:val="single" w:sz="4" w:space="0" w:color="761515" w:themeColor="accent6" w:themeShade="99"/>
          <w:insideV w:val="nil"/>
        </w:tcBorders>
        <w:shd w:val="clear" w:color="auto" w:fill="76151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61515" w:themeFill="accent6" w:themeFillShade="99"/>
      </w:tcPr>
    </w:tblStylePr>
    <w:tblStylePr w:type="band1Vert">
      <w:tblPr/>
      <w:tcPr>
        <w:shd w:val="clear" w:color="auto" w:fill="EEA0A0" w:themeFill="accent6" w:themeFillTint="66"/>
      </w:tcPr>
    </w:tblStylePr>
    <w:tblStylePr w:type="band1Horz">
      <w:tblPr/>
      <w:tcPr>
        <w:shd w:val="clear" w:color="auto" w:fill="EA89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30B67" w:themeFill="accent2" w:themeFillShade="CC"/>
      </w:tcPr>
    </w:tblStylePr>
    <w:tblStylePr w:type="lastRow">
      <w:rPr>
        <w:b/>
        <w:bCs/>
        <w:color w:val="830B6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D8E9FD" w:themeFill="accent1" w:themeFillTint="19"/>
    </w:tcPr>
    <w:tblStylePr w:type="firstRow">
      <w:rPr>
        <w:b/>
        <w:bCs/>
        <w:color w:val="FFFFFF" w:themeColor="background1"/>
      </w:rPr>
      <w:tblPr/>
      <w:tcPr>
        <w:tcBorders>
          <w:bottom w:val="single" w:sz="12" w:space="0" w:color="FFFFFF" w:themeColor="background1"/>
        </w:tcBorders>
        <w:shd w:val="clear" w:color="auto" w:fill="830B67" w:themeFill="accent2" w:themeFillShade="CC"/>
      </w:tcPr>
    </w:tblStylePr>
    <w:tblStylePr w:type="lastRow">
      <w:rPr>
        <w:b/>
        <w:bCs/>
        <w:color w:val="830B6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EC8FA" w:themeFill="accent1" w:themeFillTint="3F"/>
      </w:tcPr>
    </w:tblStylePr>
    <w:tblStylePr w:type="band1Horz">
      <w:tblPr/>
      <w:tcPr>
        <w:shd w:val="clear" w:color="auto" w:fill="B1D2FB"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E0F5" w:themeFill="accent2" w:themeFillTint="19"/>
    </w:tcPr>
    <w:tblStylePr w:type="firstRow">
      <w:rPr>
        <w:b/>
        <w:bCs/>
        <w:color w:val="FFFFFF" w:themeColor="background1"/>
      </w:rPr>
      <w:tblPr/>
      <w:tcPr>
        <w:tcBorders>
          <w:bottom w:val="single" w:sz="12" w:space="0" w:color="FFFFFF" w:themeColor="background1"/>
        </w:tcBorders>
        <w:shd w:val="clear" w:color="auto" w:fill="830B67" w:themeFill="accent2" w:themeFillShade="CC"/>
      </w:tcPr>
    </w:tblStylePr>
    <w:tblStylePr w:type="lastRow">
      <w:rPr>
        <w:b/>
        <w:bCs/>
        <w:color w:val="830B6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B3E8" w:themeFill="accent2" w:themeFillTint="3F"/>
      </w:tcPr>
    </w:tblStylePr>
    <w:tblStylePr w:type="band1Horz">
      <w:tblPr/>
      <w:tcPr>
        <w:shd w:val="clear" w:color="auto" w:fill="F9C1EC"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1FBF6" w:themeFill="accent3" w:themeFillTint="19"/>
    </w:tcPr>
    <w:tblStylePr w:type="firstRow">
      <w:rPr>
        <w:b/>
        <w:bCs/>
        <w:color w:val="FFFFFF" w:themeColor="background1"/>
      </w:rPr>
      <w:tblPr/>
      <w:tcPr>
        <w:tcBorders>
          <w:bottom w:val="single" w:sz="12" w:space="0" w:color="FFFFFF" w:themeColor="background1"/>
        </w:tcBorders>
        <w:shd w:val="clear" w:color="auto" w:fill="547E18" w:themeFill="accent4" w:themeFillShade="CC"/>
      </w:tcPr>
    </w:tblStylePr>
    <w:tblStylePr w:type="lastRow">
      <w:rPr>
        <w:b/>
        <w:bCs/>
        <w:color w:val="547E1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F5E8" w:themeFill="accent3" w:themeFillTint="3F"/>
      </w:tcPr>
    </w:tblStylePr>
    <w:tblStylePr w:type="band1Horz">
      <w:tblPr/>
      <w:tcPr>
        <w:shd w:val="clear" w:color="auto" w:fill="C3F7EC"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1F9E4" w:themeFill="accent4" w:themeFillTint="19"/>
    </w:tcPr>
    <w:tblStylePr w:type="firstRow">
      <w:rPr>
        <w:b/>
        <w:bCs/>
        <w:color w:val="FFFFFF" w:themeColor="background1"/>
      </w:rPr>
      <w:tblPr/>
      <w:tcPr>
        <w:tcBorders>
          <w:bottom w:val="single" w:sz="12" w:space="0" w:color="FFFFFF" w:themeColor="background1"/>
        </w:tcBorders>
        <w:shd w:val="clear" w:color="auto" w:fill="107863" w:themeFill="accent3" w:themeFillShade="CC"/>
      </w:tcPr>
    </w:tblStylePr>
    <w:tblStylePr w:type="lastRow">
      <w:rPr>
        <w:b/>
        <w:bCs/>
        <w:color w:val="10786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F2BC" w:themeFill="accent4" w:themeFillTint="3F"/>
      </w:tcPr>
    </w:tblStylePr>
    <w:tblStylePr w:type="band1Horz">
      <w:tblPr/>
      <w:tcPr>
        <w:shd w:val="clear" w:color="auto" w:fill="E2F4C9"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CF2EB" w:themeFill="accent5" w:themeFillTint="19"/>
    </w:tcPr>
    <w:tblStylePr w:type="firstRow">
      <w:rPr>
        <w:b/>
        <w:bCs/>
        <w:color w:val="FFFFFF" w:themeColor="background1"/>
      </w:rPr>
      <w:tblPr/>
      <w:tcPr>
        <w:tcBorders>
          <w:bottom w:val="single" w:sz="12" w:space="0" w:color="FFFFFF" w:themeColor="background1"/>
        </w:tcBorders>
        <w:shd w:val="clear" w:color="auto" w:fill="9E1C1C" w:themeFill="accent6" w:themeFillShade="CC"/>
      </w:tcPr>
    </w:tblStylePr>
    <w:tblStylePr w:type="lastRow">
      <w:rPr>
        <w:b/>
        <w:bCs/>
        <w:color w:val="9E1C1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ECD" w:themeFill="accent5" w:themeFillTint="3F"/>
      </w:tcPr>
    </w:tblStylePr>
    <w:tblStylePr w:type="band1Horz">
      <w:tblPr/>
      <w:tcPr>
        <w:shd w:val="clear" w:color="auto" w:fill="FAE4D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BE7E7" w:themeFill="accent6" w:themeFillTint="19"/>
    </w:tcPr>
    <w:tblStylePr w:type="firstRow">
      <w:rPr>
        <w:b/>
        <w:bCs/>
        <w:color w:val="FFFFFF" w:themeColor="background1"/>
      </w:rPr>
      <w:tblPr/>
      <w:tcPr>
        <w:tcBorders>
          <w:bottom w:val="single" w:sz="12" w:space="0" w:color="FFFFFF" w:themeColor="background1"/>
        </w:tcBorders>
        <w:shd w:val="clear" w:color="auto" w:fill="CD5F17" w:themeFill="accent5" w:themeFillShade="CC"/>
      </w:tcPr>
    </w:tblStylePr>
    <w:tblStylePr w:type="lastRow">
      <w:rPr>
        <w:b/>
        <w:bCs/>
        <w:color w:val="CD5F17"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C4C4" w:themeFill="accent6" w:themeFillTint="3F"/>
      </w:tcPr>
    </w:tblStylePr>
    <w:tblStylePr w:type="band1Horz">
      <w:tblPr/>
      <w:tcPr>
        <w:shd w:val="clear" w:color="auto" w:fill="F6CFCF"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1D2FB" w:themeFill="accent1" w:themeFillTint="33"/>
    </w:tcPr>
    <w:tblStylePr w:type="firstRow">
      <w:rPr>
        <w:b/>
        <w:bCs/>
      </w:rPr>
      <w:tblPr/>
      <w:tcPr>
        <w:shd w:val="clear" w:color="auto" w:fill="63A6F7" w:themeFill="accent1" w:themeFillTint="66"/>
      </w:tcPr>
    </w:tblStylePr>
    <w:tblStylePr w:type="lastRow">
      <w:rPr>
        <w:b/>
        <w:bCs/>
        <w:color w:val="000000" w:themeColor="text1"/>
      </w:rPr>
      <w:tblPr/>
      <w:tcPr>
        <w:shd w:val="clear" w:color="auto" w:fill="63A6F7" w:themeFill="accent1" w:themeFillTint="66"/>
      </w:tcPr>
    </w:tblStylePr>
    <w:tblStylePr w:type="firstCol">
      <w:rPr>
        <w:color w:val="FFFFFF" w:themeColor="background1"/>
      </w:rPr>
      <w:tblPr/>
      <w:tcPr>
        <w:shd w:val="clear" w:color="auto" w:fill="032348" w:themeFill="accent1" w:themeFillShade="BF"/>
      </w:tcPr>
    </w:tblStylePr>
    <w:tblStylePr w:type="lastCol">
      <w:rPr>
        <w:color w:val="FFFFFF" w:themeColor="background1"/>
      </w:rPr>
      <w:tblPr/>
      <w:tcPr>
        <w:shd w:val="clear" w:color="auto" w:fill="032348" w:themeFill="accent1" w:themeFillShade="BF"/>
      </w:tcPr>
    </w:tblStylePr>
    <w:tblStylePr w:type="band1Vert">
      <w:tblPr/>
      <w:tcPr>
        <w:shd w:val="clear" w:color="auto" w:fill="3D91F5" w:themeFill="accent1" w:themeFillTint="7F"/>
      </w:tcPr>
    </w:tblStylePr>
    <w:tblStylePr w:type="band1Horz">
      <w:tblPr/>
      <w:tcPr>
        <w:shd w:val="clear" w:color="auto" w:fill="3D91F5"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C1EC" w:themeFill="accent2" w:themeFillTint="33"/>
    </w:tcPr>
    <w:tblStylePr w:type="firstRow">
      <w:rPr>
        <w:b/>
        <w:bCs/>
      </w:rPr>
      <w:tblPr/>
      <w:tcPr>
        <w:shd w:val="clear" w:color="auto" w:fill="F484DA" w:themeFill="accent2" w:themeFillTint="66"/>
      </w:tcPr>
    </w:tblStylePr>
    <w:tblStylePr w:type="lastRow">
      <w:rPr>
        <w:b/>
        <w:bCs/>
        <w:color w:val="000000" w:themeColor="text1"/>
      </w:rPr>
      <w:tblPr/>
      <w:tcPr>
        <w:shd w:val="clear" w:color="auto" w:fill="F484DA" w:themeFill="accent2" w:themeFillTint="66"/>
      </w:tcPr>
    </w:tblStylePr>
    <w:tblStylePr w:type="firstCol">
      <w:rPr>
        <w:color w:val="FFFFFF" w:themeColor="background1"/>
      </w:rPr>
      <w:tblPr/>
      <w:tcPr>
        <w:shd w:val="clear" w:color="auto" w:fill="7B0A60" w:themeFill="accent2" w:themeFillShade="BF"/>
      </w:tcPr>
    </w:tblStylePr>
    <w:tblStylePr w:type="lastCol">
      <w:rPr>
        <w:color w:val="FFFFFF" w:themeColor="background1"/>
      </w:rPr>
      <w:tblPr/>
      <w:tcPr>
        <w:shd w:val="clear" w:color="auto" w:fill="7B0A60" w:themeFill="accent2" w:themeFillShade="BF"/>
      </w:tcPr>
    </w:tblStylePr>
    <w:tblStylePr w:type="band1Vert">
      <w:tblPr/>
      <w:tcPr>
        <w:shd w:val="clear" w:color="auto" w:fill="F266D1" w:themeFill="accent2" w:themeFillTint="7F"/>
      </w:tcPr>
    </w:tblStylePr>
    <w:tblStylePr w:type="band1Horz">
      <w:tblPr/>
      <w:tcPr>
        <w:shd w:val="clear" w:color="auto" w:fill="F266D1"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3F7EC" w:themeFill="accent3" w:themeFillTint="33"/>
    </w:tcPr>
    <w:tblStylePr w:type="firstRow">
      <w:rPr>
        <w:b/>
        <w:bCs/>
      </w:rPr>
      <w:tblPr/>
      <w:tcPr>
        <w:shd w:val="clear" w:color="auto" w:fill="87EFDA" w:themeFill="accent3" w:themeFillTint="66"/>
      </w:tcPr>
    </w:tblStylePr>
    <w:tblStylePr w:type="lastRow">
      <w:rPr>
        <w:b/>
        <w:bCs/>
        <w:color w:val="000000" w:themeColor="text1"/>
      </w:rPr>
      <w:tblPr/>
      <w:tcPr>
        <w:shd w:val="clear" w:color="auto" w:fill="87EFDA" w:themeFill="accent3" w:themeFillTint="66"/>
      </w:tcPr>
    </w:tblStylePr>
    <w:tblStylePr w:type="firstCol">
      <w:rPr>
        <w:color w:val="FFFFFF" w:themeColor="background1"/>
      </w:rPr>
      <w:tblPr/>
      <w:tcPr>
        <w:shd w:val="clear" w:color="auto" w:fill="0F705C" w:themeFill="accent3" w:themeFillShade="BF"/>
      </w:tcPr>
    </w:tblStylePr>
    <w:tblStylePr w:type="lastCol">
      <w:rPr>
        <w:color w:val="FFFFFF" w:themeColor="background1"/>
      </w:rPr>
      <w:tblPr/>
      <w:tcPr>
        <w:shd w:val="clear" w:color="auto" w:fill="0F705C" w:themeFill="accent3" w:themeFillShade="BF"/>
      </w:tcPr>
    </w:tblStylePr>
    <w:tblStylePr w:type="band1Vert">
      <w:tblPr/>
      <w:tcPr>
        <w:shd w:val="clear" w:color="auto" w:fill="69EBD1" w:themeFill="accent3" w:themeFillTint="7F"/>
      </w:tcPr>
    </w:tblStylePr>
    <w:tblStylePr w:type="band1Horz">
      <w:tblPr/>
      <w:tcPr>
        <w:shd w:val="clear" w:color="auto" w:fill="69EBD1"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F4C9" w:themeFill="accent4" w:themeFillTint="33"/>
    </w:tcPr>
    <w:tblStylePr w:type="firstRow">
      <w:rPr>
        <w:b/>
        <w:bCs/>
      </w:rPr>
      <w:tblPr/>
      <w:tcPr>
        <w:shd w:val="clear" w:color="auto" w:fill="C6EA93" w:themeFill="accent4" w:themeFillTint="66"/>
      </w:tcPr>
    </w:tblStylePr>
    <w:tblStylePr w:type="lastRow">
      <w:rPr>
        <w:b/>
        <w:bCs/>
        <w:color w:val="000000" w:themeColor="text1"/>
      </w:rPr>
      <w:tblPr/>
      <w:tcPr>
        <w:shd w:val="clear" w:color="auto" w:fill="C6EA93" w:themeFill="accent4" w:themeFillTint="66"/>
      </w:tcPr>
    </w:tblStylePr>
    <w:tblStylePr w:type="firstCol">
      <w:rPr>
        <w:color w:val="FFFFFF" w:themeColor="background1"/>
      </w:rPr>
      <w:tblPr/>
      <w:tcPr>
        <w:shd w:val="clear" w:color="auto" w:fill="4F7617" w:themeFill="accent4" w:themeFillShade="BF"/>
      </w:tcPr>
    </w:tblStylePr>
    <w:tblStylePr w:type="lastCol">
      <w:rPr>
        <w:color w:val="FFFFFF" w:themeColor="background1"/>
      </w:rPr>
      <w:tblPr/>
      <w:tcPr>
        <w:shd w:val="clear" w:color="auto" w:fill="4F7617" w:themeFill="accent4" w:themeFillShade="BF"/>
      </w:tcPr>
    </w:tblStylePr>
    <w:tblStylePr w:type="band1Vert">
      <w:tblPr/>
      <w:tcPr>
        <w:shd w:val="clear" w:color="auto" w:fill="B8E479" w:themeFill="accent4" w:themeFillTint="7F"/>
      </w:tcPr>
    </w:tblStylePr>
    <w:tblStylePr w:type="band1Horz">
      <w:tblPr/>
      <w:tcPr>
        <w:shd w:val="clear" w:color="auto" w:fill="B8E479"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4D6" w:themeFill="accent5" w:themeFillTint="33"/>
    </w:tcPr>
    <w:tblStylePr w:type="firstRow">
      <w:rPr>
        <w:b/>
        <w:bCs/>
      </w:rPr>
      <w:tblPr/>
      <w:tcPr>
        <w:shd w:val="clear" w:color="auto" w:fill="F5CAAE" w:themeFill="accent5" w:themeFillTint="66"/>
      </w:tcPr>
    </w:tblStylePr>
    <w:tblStylePr w:type="lastRow">
      <w:rPr>
        <w:b/>
        <w:bCs/>
        <w:color w:val="000000" w:themeColor="text1"/>
      </w:rPr>
      <w:tblPr/>
      <w:tcPr>
        <w:shd w:val="clear" w:color="auto" w:fill="F5CAAE" w:themeFill="accent5" w:themeFillTint="66"/>
      </w:tcPr>
    </w:tblStylePr>
    <w:tblStylePr w:type="firstCol">
      <w:rPr>
        <w:color w:val="FFFFFF" w:themeColor="background1"/>
      </w:rPr>
      <w:tblPr/>
      <w:tcPr>
        <w:shd w:val="clear" w:color="auto" w:fill="C05916" w:themeFill="accent5" w:themeFillShade="BF"/>
      </w:tcPr>
    </w:tblStylePr>
    <w:tblStylePr w:type="lastCol">
      <w:rPr>
        <w:color w:val="FFFFFF" w:themeColor="background1"/>
      </w:rPr>
      <w:tblPr/>
      <w:tcPr>
        <w:shd w:val="clear" w:color="auto" w:fill="C05916" w:themeFill="accent5" w:themeFillShade="BF"/>
      </w:tcPr>
    </w:tblStylePr>
    <w:tblStylePr w:type="band1Vert">
      <w:tblPr/>
      <w:tcPr>
        <w:shd w:val="clear" w:color="auto" w:fill="F3BD9B" w:themeFill="accent5" w:themeFillTint="7F"/>
      </w:tcPr>
    </w:tblStylePr>
    <w:tblStylePr w:type="band1Horz">
      <w:tblPr/>
      <w:tcPr>
        <w:shd w:val="clear" w:color="auto" w:fill="F3BD9B"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6CFCF" w:themeFill="accent6" w:themeFillTint="33"/>
    </w:tcPr>
    <w:tblStylePr w:type="firstRow">
      <w:rPr>
        <w:b/>
        <w:bCs/>
      </w:rPr>
      <w:tblPr/>
      <w:tcPr>
        <w:shd w:val="clear" w:color="auto" w:fill="EEA0A0" w:themeFill="accent6" w:themeFillTint="66"/>
      </w:tcPr>
    </w:tblStylePr>
    <w:tblStylePr w:type="lastRow">
      <w:rPr>
        <w:b/>
        <w:bCs/>
        <w:color w:val="000000" w:themeColor="text1"/>
      </w:rPr>
      <w:tblPr/>
      <w:tcPr>
        <w:shd w:val="clear" w:color="auto" w:fill="EEA0A0" w:themeFill="accent6" w:themeFillTint="66"/>
      </w:tcPr>
    </w:tblStylePr>
    <w:tblStylePr w:type="firstCol">
      <w:rPr>
        <w:color w:val="FFFFFF" w:themeColor="background1"/>
      </w:rPr>
      <w:tblPr/>
      <w:tcPr>
        <w:shd w:val="clear" w:color="auto" w:fill="941A1A" w:themeFill="accent6" w:themeFillShade="BF"/>
      </w:tcPr>
    </w:tblStylePr>
    <w:tblStylePr w:type="lastCol">
      <w:rPr>
        <w:color w:val="FFFFFF" w:themeColor="background1"/>
      </w:rPr>
      <w:tblPr/>
      <w:tcPr>
        <w:shd w:val="clear" w:color="auto" w:fill="941A1A" w:themeFill="accent6" w:themeFillShade="BF"/>
      </w:tcPr>
    </w:tblStylePr>
    <w:tblStylePr w:type="band1Vert">
      <w:tblPr/>
      <w:tcPr>
        <w:shd w:val="clear" w:color="auto" w:fill="EA898A" w:themeFill="accent6" w:themeFillTint="7F"/>
      </w:tcPr>
    </w:tblStylePr>
    <w:tblStylePr w:type="band1Horz">
      <w:tblPr/>
      <w:tcPr>
        <w:shd w:val="clear" w:color="auto" w:fill="EA898A" w:themeFill="accent6" w:themeFillTint="7F"/>
      </w:tcPr>
    </w:tblStylePr>
  </w:style>
  <w:style w:type="paragraph" w:styleId="TOC1">
    <w:name w:val="toc 1"/>
    <w:basedOn w:val="Normal"/>
    <w:next w:val="Normal"/>
    <w:autoRedefine/>
    <w:uiPriority w:val="39"/>
    <w:unhideWhenUsed/>
    <w:rsid w:val="0068073B"/>
    <w:pPr>
      <w:spacing w:after="100"/>
    </w:pPr>
  </w:style>
  <w:style w:type="paragraph" w:styleId="TOC2">
    <w:name w:val="toc 2"/>
    <w:basedOn w:val="Normal"/>
    <w:next w:val="Normal"/>
    <w:autoRedefine/>
    <w:uiPriority w:val="39"/>
    <w:unhideWhenUsed/>
    <w:rsid w:val="0068073B"/>
    <w:pPr>
      <w:spacing w:after="100"/>
      <w:ind w:left="210"/>
    </w:pPr>
  </w:style>
  <w:style w:type="character" w:styleId="Hyperlink">
    <w:name w:val="Hyperlink"/>
    <w:basedOn w:val="DefaultParagraphFont"/>
    <w:uiPriority w:val="99"/>
    <w:unhideWhenUsed/>
    <w:rsid w:val="0068073B"/>
    <w:rPr>
      <w:color w:val="0D2E46" w:themeColor="hyperlink"/>
      <w:u w:val="single"/>
    </w:rPr>
  </w:style>
  <w:style w:type="character" w:customStyle="1" w:styleId="NoSpacingChar">
    <w:name w:val="No Spacing Char"/>
    <w:basedOn w:val="DefaultParagraphFont"/>
    <w:link w:val="NoSpacing"/>
    <w:uiPriority w:val="1"/>
    <w:rsid w:val="00073BC7"/>
  </w:style>
  <w:style w:type="character" w:styleId="UnresolvedMention">
    <w:name w:val="Unresolved Mention"/>
    <w:basedOn w:val="DefaultParagraphFont"/>
    <w:uiPriority w:val="99"/>
    <w:semiHidden/>
    <w:unhideWhenUsed/>
    <w:rsid w:val="003A6884"/>
    <w:rPr>
      <w:color w:val="605E5C"/>
      <w:shd w:val="clear" w:color="auto" w:fill="E1DFDD"/>
    </w:rPr>
  </w:style>
  <w:style w:type="character" w:styleId="FollowedHyperlink">
    <w:name w:val="FollowedHyperlink"/>
    <w:basedOn w:val="DefaultParagraphFont"/>
    <w:uiPriority w:val="99"/>
    <w:semiHidden/>
    <w:unhideWhenUsed/>
    <w:rsid w:val="003A6884"/>
    <w:rPr>
      <w:color w:val="356A9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nathankian/Industrial-IoT-Smart-HVAC-Controller.git"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okwi.com/projects/463693586112634881"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E5FFA6F7414AB9B7492C7B92A5558C"/>
        <w:category>
          <w:name w:val="General"/>
          <w:gallery w:val="placeholder"/>
        </w:category>
        <w:types>
          <w:type w:val="bbPlcHdr"/>
        </w:types>
        <w:behaviors>
          <w:behavior w:val="content"/>
        </w:behaviors>
        <w:guid w:val="{8AE264C5-1855-47EE-8287-A3308C3D7512}"/>
      </w:docPartPr>
      <w:docPartBody>
        <w:p w:rsidR="00705082" w:rsidRDefault="00FC557F" w:rsidP="00FC557F">
          <w:pPr>
            <w:pStyle w:val="38E5FFA6F7414AB9B7492C7B92A5558C"/>
          </w:pPr>
          <w:r>
            <w:rPr>
              <w:rFonts w:asciiTheme="majorHAnsi" w:eastAsiaTheme="majorEastAsia" w:hAnsiTheme="majorHAnsi" w:cstheme="majorBidi"/>
              <w:caps/>
              <w:color w:val="156082" w:themeColor="accent1"/>
              <w:sz w:val="80"/>
              <w:szCs w:val="80"/>
            </w:rPr>
            <w:t>[Document title]</w:t>
          </w:r>
        </w:p>
      </w:docPartBody>
    </w:docPart>
    <w:docPart>
      <w:docPartPr>
        <w:name w:val="66AB701815954B92BEA84CFC799F8413"/>
        <w:category>
          <w:name w:val="General"/>
          <w:gallery w:val="placeholder"/>
        </w:category>
        <w:types>
          <w:type w:val="bbPlcHdr"/>
        </w:types>
        <w:behaviors>
          <w:behavior w:val="content"/>
        </w:behaviors>
        <w:guid w:val="{61FFE035-EA23-4AE1-8FC7-4BF174E9B0CE}"/>
      </w:docPartPr>
      <w:docPartBody>
        <w:p w:rsidR="00705082" w:rsidRDefault="00FC557F" w:rsidP="00FC557F">
          <w:pPr>
            <w:pStyle w:val="66AB701815954B92BEA84CFC799F841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ptos">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57F"/>
    <w:rsid w:val="001A278E"/>
    <w:rsid w:val="001E6A4D"/>
    <w:rsid w:val="00433FA3"/>
    <w:rsid w:val="00537CF7"/>
    <w:rsid w:val="00705082"/>
    <w:rsid w:val="00BD5A79"/>
    <w:rsid w:val="00FC55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E5FFA6F7414AB9B7492C7B92A5558C">
    <w:name w:val="38E5FFA6F7414AB9B7492C7B92A5558C"/>
    <w:rsid w:val="00FC557F"/>
  </w:style>
  <w:style w:type="paragraph" w:customStyle="1" w:styleId="66AB701815954B92BEA84CFC799F8413">
    <w:name w:val="66AB701815954B92BEA84CFC799F8413"/>
    <w:rsid w:val="00FC55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2026-05-11T00:00:00</PublishDate>
  <Abstract/>
  <CompanyAddress>23036044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503</TotalTime>
  <Pages>12</Pages>
  <Words>3797</Words>
  <Characters>21455</Characters>
  <Application>Microsoft Office Word</Application>
  <DocSecurity>0</DocSecurity>
  <Lines>487</Lines>
  <Paragraphs>277</Paragraphs>
  <ScaleCrop>false</ScaleCrop>
  <HeadingPairs>
    <vt:vector size="2" baseType="variant">
      <vt:variant>
        <vt:lpstr>Title</vt:lpstr>
      </vt:variant>
      <vt:variant>
        <vt:i4>1</vt:i4>
      </vt:variant>
    </vt:vector>
  </HeadingPairs>
  <TitlesOfParts>
    <vt:vector size="1" baseType="lpstr">
      <vt:lpstr/>
    </vt:vector>
  </TitlesOfParts>
  <Manager/>
  <Company>Nathaniel kianzimbu</Company>
  <LinksUpToDate>false</LinksUpToDate>
  <CharactersWithSpaces>24975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IoT Smart HVAC Controller</dc:title>
  <dc:subject>COMP50069 Hardware, Microcontrollers and Sensors</dc:subject>
  <dc:creator>Nathaniel Kianzimbu</dc:creator>
  <cp:keywords/>
  <dc:description>generated by python-docx</dc:description>
  <cp:lastModifiedBy>Nathaniel Kianzimbu</cp:lastModifiedBy>
  <cp:revision>46</cp:revision>
  <dcterms:created xsi:type="dcterms:W3CDTF">2026-05-11T05:44:00Z</dcterms:created>
  <dcterms:modified xsi:type="dcterms:W3CDTF">2026-05-11T22:35:00Z</dcterms:modified>
  <cp:category/>
</cp:coreProperties>
</file>