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 — Base de données cisat_db</w:t>
      </w:r>
    </w:p>
    <w:p>
      <w:pPr>
        <w:jc w:val="center"/>
      </w:pPr>
      <w:r>
        <w:rPr>
          <w:i/>
          <w:sz w:val="22"/>
        </w:rPr>
        <w:t>Projet CISAT — Système de collecte d'indicateurs climatiques &amp; environnementaux</w:t>
      </w:r>
    </w:p>
    <w:p>
      <w:pPr>
        <w:jc w:val="center"/>
      </w:pPr>
      <w:r>
        <w:rPr>
          <w:color w:val="808080"/>
          <w:sz w:val="20"/>
        </w:rPr>
        <w:t>Snapshot au 2026-05-20</w:t>
      </w:r>
    </w:p>
    <w:p/>
    <w:p>
      <w:pPr>
        <w:pStyle w:val="Heading1"/>
      </w:pPr>
      <w:r>
        <w:rPr>
          <w:color w:val="1F3A5F"/>
        </w:rPr>
        <w:t>1. Informations générales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6236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SGBD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PostgreSQL 18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Nom de la base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cisat_db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Hôte / Port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localhost / 5432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Utilisateur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postgres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Encodage client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UTF-8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Schéma principal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public</w:t>
            </w:r>
          </w:p>
        </w:tc>
      </w:tr>
    </w:tbl>
    <w:p/>
    <w:p>
      <w:r>
        <w:rPr>
          <w:b/>
          <w:i w:val="0"/>
          <w:sz w:val="22"/>
        </w:rPr>
        <w:t>Extensions installées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Extension</w:t>
            </w:r>
          </w:p>
        </w:tc>
        <w:tc>
          <w:tcPr>
            <w:tcW w:type="dxa" w:w="6803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Rôle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plpgsql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Langage procédural natif PostgreSQL (triggers, fonctions)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unaccent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Recherche insensible aux accents (noms d'indicateurs / pays)</w:t>
            </w:r>
          </w:p>
        </w:tc>
      </w:tr>
    </w:tbl>
    <w:p/>
    <w:p>
      <w:r>
        <w:rPr>
          <w:b/>
        </w:rPr>
        <w:t xml:space="preserve">Note : </w:t>
      </w:r>
      <w:r>
        <w:t>la base est gérée hors Django (managed = False dans les modèles). Le schéma est créé via SQL natif ; Django n'opère que les migrations techniques (extensions, auth, sessions).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Vue d'ensemble du schéma</w:t>
      </w:r>
    </w:p>
    <w:p>
      <w:r>
        <w:rPr>
          <w:b w:val="0"/>
          <w:i w:val="0"/>
          <w:sz w:val="22"/>
        </w:rPr>
        <w:t>La base se compose de deux groupes de tables.</w:t>
      </w:r>
    </w:p>
    <w:p>
      <w:pPr>
        <w:pStyle w:val="Heading2"/>
      </w:pPr>
      <w:r>
        <w:rPr>
          <w:color w:val="1F3A5F"/>
        </w:rPr>
        <w:t>2.1 Tables métier (5)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510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Rôle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Lignes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pays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Référentiel des pays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utilisateur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Comptes collecteurs / administrateurs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indicateur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Catalogue des indicateurs CISAT &amp; BASICSET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515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metadonnee_indicateur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Métadonnées détaillées d'un indicateur (1-1)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515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donnee_collectee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Valeurs saisies par pays / année / indicateur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3</w:t>
            </w:r>
          </w:p>
        </w:tc>
      </w:tr>
    </w:tbl>
    <w:p>
      <w:pPr>
        <w:pStyle w:val="Heading2"/>
      </w:pPr>
      <w:r>
        <w:rPr>
          <w:color w:val="1F3A5F"/>
        </w:rPr>
        <w:t>2.2 Tables techniques Django (10)</w:t>
      </w:r>
    </w:p>
    <w:p>
      <w:r>
        <w:rPr>
          <w:b w:val="0"/>
          <w:i w:val="0"/>
          <w:sz w:val="22"/>
        </w:rPr>
        <w:t>Gérées automatiquement par le framework, à ne pas modifier manuellement :</w:t>
      </w:r>
    </w:p>
    <w:p>
      <w:r>
        <w:rPr>
          <w:i/>
          <w:sz w:val="20"/>
        </w:rPr>
        <w:t>auth_group, auth_group_permissions, auth_permission, auth_user, auth_user_groups, auth_user_user_permissions, django_admin_log, django_content_type, django_migrations, django_session.</w:t>
      </w:r>
    </w:p>
    <w:p>
      <w:pPr>
        <w:pStyle w:val="Heading1"/>
      </w:pPr>
      <w:r>
        <w:rPr>
          <w:color w:val="1F3A5F"/>
        </w:rPr>
        <w:t>3. Diagramme relationnel</w:t>
      </w:r>
    </w:p>
    <w:p>
      <w:r>
        <w:rPr>
          <w:rFonts w:ascii="Consolas" w:hAnsi="Consolas"/>
          <w:sz w:val="18"/>
        </w:rPr>
        <w:t xml:space="preserve">            ┌──────────┐</w:t>
        <w:br/>
        <w:t xml:space="preserve">            │   pays   │◄────────────┐</w:t>
        <w:br/>
        <w:t xml:space="preserve">            └────┬─────┘             │</w:t>
        <w:br/>
        <w:t xml:space="preserve">                 │                   │</w:t>
        <w:br/>
        <w:t xml:space="preserve">                 │ pays_id           │ pays_id</w:t>
        <w:br/>
        <w:t xml:space="preserve">                 ▼                   │</w:t>
        <w:br/>
        <w:t xml:space="preserve">         ┌──────────────┐            │</w:t>
        <w:br/>
        <w:t xml:space="preserve">         │ utilisateur  │            │</w:t>
        <w:br/>
        <w:t xml:space="preserve">         └──────┬───────┘            │</w:t>
        <w:br/>
        <w:t xml:space="preserve">                │                    │</w:t>
        <w:br/>
        <w:t xml:space="preserve">                │ utilisateur_id     │</w:t>
        <w:br/>
        <w:t xml:space="preserve">                │ valide_par         │</w:t>
        <w:br/>
        <w:t xml:space="preserve">                ▼                    │</w:t>
        <w:br/>
        <w:t xml:space="preserve">       ┌────────────────────┐        │</w:t>
        <w:br/>
        <w:t xml:space="preserve">       │  donnee_collectee  │────────┘</w:t>
        <w:br/>
        <w:t xml:space="preserve">       └─────────┬──────────┘</w:t>
        <w:br/>
        <w:t xml:space="preserve">                 │ indicateur_id</w:t>
        <w:br/>
        <w:t xml:space="preserve">                 ▼</w:t>
        <w:br/>
        <w:t xml:space="preserve">            ┌────────────┐           ┌──────────────────────────┐</w:t>
        <w:br/>
        <w:t xml:space="preserve">            │ indicateur │◄──────────│  metadonnee_indicateur   │ (1-1)</w:t>
        <w:br/>
        <w:t xml:space="preserve">            └────────────┘           └──────────────────────────┘</w:t>
        <w:br/>
      </w:r>
    </w:p>
    <w:p>
      <w:r>
        <w:br w:type="page"/>
      </w:r>
    </w:p>
    <w:p>
      <w:pPr>
        <w:pStyle w:val="Heading1"/>
      </w:pPr>
      <w:r>
        <w:rPr>
          <w:color w:val="1F3A5F"/>
        </w:rPr>
        <w:t>4. Détail des tables métier</w:t>
      </w:r>
    </w:p>
    <w:p>
      <w:pPr>
        <w:pStyle w:val="Heading2"/>
      </w:pPr>
      <w:r>
        <w:rPr>
          <w:color w:val="1F3A5F"/>
        </w:rPr>
        <w:t>Table pays</w:t>
      </w:r>
    </w:p>
    <w:p>
      <w:r>
        <w:rPr>
          <w:b w:val="0"/>
          <w:i w:val="0"/>
          <w:sz w:val="22"/>
        </w:rPr>
        <w:t>Référentiel des pays participants.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Colonne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Contraintes</w:t>
            </w:r>
          </w:p>
        </w:tc>
        <w:tc>
          <w:tcPr>
            <w:tcW w:type="dxa" w:w="3969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PK, auto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Identifiant interne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code_iso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character(3)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NOT NULL, UNIQUE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Code ISO 3166-1 alpha-3 (CIV, FRA, ...)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nom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Nom officiel du pays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region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Région géographique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actif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défaut true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Pays activé pour la collecte</w:t>
            </w:r>
          </w:p>
        </w:tc>
      </w:tr>
    </w:tbl>
    <w:p>
      <w:r>
        <w:rPr>
          <w:b/>
        </w:rPr>
        <w:t xml:space="preserve">Index : </w:t>
      </w:r>
      <w:r>
        <w:t>PK sur id, UNIQUE sur code_iso.</w:t>
      </w:r>
    </w:p>
    <w:p>
      <w:r>
        <w:rPr>
          <w:b/>
        </w:rPr>
        <w:t xml:space="preserve">Référencé par : </w:t>
      </w:r>
      <w:r>
        <w:t>utilisateur.pays_id, donnee_collectee.pays_id.</w:t>
      </w:r>
    </w:p>
    <w:p>
      <w:pPr>
        <w:pStyle w:val="Heading2"/>
      </w:pPr>
      <w:r>
        <w:rPr>
          <w:color w:val="1F3A5F"/>
        </w:rPr>
        <w:t>Table utilisateur</w:t>
      </w:r>
    </w:p>
    <w:p>
      <w:r>
        <w:rPr>
          <w:b w:val="0"/>
          <w:i w:val="0"/>
          <w:sz w:val="22"/>
        </w:rPr>
        <w:t>Comptes des utilisateurs métier (distincts de auth_user qui gère l'admin Django).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Colonne</w:t>
            </w:r>
          </w:p>
        </w:tc>
        <w:tc>
          <w:tcPr>
            <w:tcW w:type="dxa" w:w="1587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Contraintes</w:t>
            </w:r>
          </w:p>
        </w:tc>
        <w:tc>
          <w:tcPr>
            <w:tcW w:type="dxa" w:w="294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PK, auto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Identifiant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nom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Nom de famille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prenom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Prénom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email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varchar(150)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NOT NULL, UNIQUE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Identifiant de connexion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mot_de_passe_hash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Hash du mot de passe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institution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varchar(200)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Organisme de rattachement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pays_id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FK → pays(id)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Pays affecté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role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NOT NULL, CHECK ∈ {collecteur, admin}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Profil applicatif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actif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défaut true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Compte activé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cree_le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défaut now()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Date de création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derniere_connexion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Dernière connexion</w:t>
            </w:r>
          </w:p>
        </w:tc>
      </w:tr>
    </w:tbl>
    <w:p>
      <w:r>
        <w:rPr>
          <w:b/>
        </w:rPr>
        <w:t xml:space="preserve">Référencé par : </w:t>
      </w:r>
      <w:r>
        <w:t>donnee_collectee.utilisateur_id (saisie), donnee_collectee.valide_par (validation).</w:t>
      </w:r>
    </w:p>
    <w:p>
      <w:r>
        <w:br w:type="page"/>
      </w:r>
    </w:p>
    <w:p>
      <w:pPr>
        <w:pStyle w:val="Heading2"/>
      </w:pPr>
      <w:r>
        <w:rPr>
          <w:color w:val="1F3A5F"/>
        </w:rPr>
        <w:t>Table indicateur</w:t>
      </w:r>
    </w:p>
    <w:p>
      <w:r>
        <w:rPr>
          <w:b w:val="0"/>
          <w:i w:val="0"/>
          <w:sz w:val="22"/>
        </w:rPr>
        <w:t>Catalogue des 515 indicateurs issus des référentiels CISAT (climatique) et BASICSET (environnemental). Table la plus large : elle agrège métadonnées descriptives et références aux cadres internationaux.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Colonne</w:t>
            </w:r>
          </w:p>
        </w:tc>
        <w:tc>
          <w:tcPr>
            <w:tcW w:type="dxa" w:w="1587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Contraintes</w:t>
            </w:r>
          </w:p>
        </w:tc>
        <w:tc>
          <w:tcPr>
            <w:tcW w:type="dxa" w:w="294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PK, auto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Identifiant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source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varchar(10)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NOT NULL, CHECK ∈ {CISAT, BASICSET}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Référentiel d'origine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code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varchar(60)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UNIQUE, NULL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Code court (ex. CISAT-1-A-01)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numero_cisat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smallint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Numéro CISAT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zone_cisat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Zone thématique CISAT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sujet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Sujet de l'indicateur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composante_basicset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varchar(200)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Composante BASICSET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sous_composante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Sous-composante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nom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NOT NULL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Libellé complet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statistique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Statistique mesurée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theme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Thème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etage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smallint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défaut 1, CHECK ∈ {1, 2, 3}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Niveau hiérarchique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unite_mesure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varchar(150)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Unité (kg, %, °C, ...)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accord_paris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Article Accord de Paris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pawp_katowice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Référence PAWP Katowice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ref_fdes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varchar(200)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Référence FDES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ref_odd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varchar(200)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Référence ODD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ref_sendai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varchar(200)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Référence Cadre de Sendai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ref_unece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varchar(300)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Référence UNECE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ref_methodo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varchar(300)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Référence méthodologique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sources_nat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Sources nationales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institution_focale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Institution focale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agregations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Agrégations possibles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actif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défaut true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Indicateur en cours d'usage</w:t>
            </w:r>
          </w:p>
        </w:tc>
      </w:tr>
    </w:tbl>
    <w:p>
      <w:r>
        <w:rPr>
          <w:b/>
        </w:rPr>
        <w:t xml:space="preserve">Index : </w:t>
      </w:r>
      <w:r>
        <w:t>idx_ind_source (source), idx_ind_zone (zone_cisat), idx_ind_comp (composante_basicset), idx_ind_etage (etage).</w:t>
      </w:r>
    </w:p>
    <w:p>
      <w:r>
        <w:rPr>
          <w:b/>
        </w:rPr>
        <w:t xml:space="preserve">Référencé par : </w:t>
      </w:r>
      <w:r>
        <w:t>metadonnee_indicateur.indicateur_id (ON DELETE CASCADE), donnee_collectee.indicateur_id.</w:t>
      </w:r>
    </w:p>
    <w:p>
      <w:r>
        <w:br w:type="page"/>
      </w:r>
    </w:p>
    <w:p>
      <w:pPr>
        <w:pStyle w:val="Heading2"/>
      </w:pPr>
      <w:r>
        <w:rPr>
          <w:color w:val="1F3A5F"/>
        </w:rPr>
        <w:t>Table metadonnee_indicateur</w:t>
      </w:r>
    </w:p>
    <w:p>
      <w:r>
        <w:rPr>
          <w:b w:val="0"/>
          <w:i w:val="0"/>
          <w:sz w:val="22"/>
        </w:rPr>
        <w:t>Métadonnées complémentaires en relation 1-1 avec indicateur. Isole les contenus longs sans alourdir les requêtes sur le catalogue.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Colonne</w:t>
            </w:r>
          </w:p>
        </w:tc>
        <w:tc>
          <w:tcPr>
            <w:tcW w:type="dxa" w:w="1587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1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Contraintes</w:t>
            </w:r>
          </w:p>
        </w:tc>
        <w:tc>
          <w:tcPr>
            <w:tcW w:type="dxa" w:w="209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PK, auto</w:t>
            </w:r>
          </w:p>
        </w:tc>
        <w:tc>
          <w:tcPr>
            <w:tcW w:type="dxa" w:w="2098"/>
          </w:tcPr>
          <w:p>
            <w:r/>
            <w:r>
              <w:rPr>
                <w:sz w:val="18"/>
              </w:rPr>
              <w:t>Identifiant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indicateur_id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NOT NULL, UNIQUE, FK → indicateur(id) ON DELETE CASCADE</w:t>
            </w:r>
          </w:p>
        </w:tc>
        <w:tc>
          <w:tcPr>
            <w:tcW w:type="dxa" w:w="2098"/>
          </w:tcPr>
          <w:p>
            <w:r/>
            <w:r>
              <w:rPr>
                <w:sz w:val="18"/>
              </w:rPr>
              <w:t>Indicateur associé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definition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098"/>
          </w:tcPr>
          <w:p>
            <w:r/>
            <w:r>
              <w:rPr>
                <w:sz w:val="18"/>
              </w:rPr>
              <w:t>Définition complète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pertinence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098"/>
          </w:tcPr>
          <w:p>
            <w:r/>
            <w:r>
              <w:rPr>
                <w:sz w:val="18"/>
              </w:rPr>
              <w:t>Pertinence / justification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type_source_donnee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098"/>
          </w:tcPr>
          <w:p>
            <w:r/>
            <w:r>
              <w:rPr>
                <w:sz w:val="18"/>
              </w:rPr>
              <w:t>Type de source (enquête, registre, ...)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frequence_maj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098"/>
          </w:tcPr>
          <w:p>
            <w:r/>
            <w:r>
              <w:rPr>
                <w:sz w:val="18"/>
              </w:rPr>
              <w:t>Fréquence de mise à jour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categorie_mesure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varchar(150)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098"/>
          </w:tcPr>
          <w:p>
            <w:r/>
            <w:r>
              <w:rPr>
                <w:sz w:val="18"/>
              </w:rPr>
              <w:t>Catégorie de mesure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methode_calcul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098"/>
          </w:tcPr>
          <w:p>
            <w:r/>
            <w:r>
              <w:rPr>
                <w:sz w:val="18"/>
              </w:rPr>
              <w:t>Formule / méthode de calcul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agregations_potentielles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098"/>
          </w:tcPr>
          <w:p>
            <w:r/>
            <w:r>
              <w:rPr>
                <w:sz w:val="18"/>
              </w:rPr>
              <w:t>Possibilités d'agrégation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cree_le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défaut now()</w:t>
            </w:r>
          </w:p>
        </w:tc>
        <w:tc>
          <w:tcPr>
            <w:tcW w:type="dxa" w:w="2098"/>
          </w:tcPr>
          <w:p>
            <w:r/>
            <w:r>
              <w:rPr>
                <w:sz w:val="18"/>
              </w:rPr>
              <w:t>Création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modifie_le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défaut now(), auto-MAJ via trigger</w:t>
            </w:r>
          </w:p>
        </w:tc>
        <w:tc>
          <w:tcPr>
            <w:tcW w:type="dxa" w:w="2098"/>
          </w:tcPr>
          <w:p>
            <w:r/>
            <w:r>
              <w:rPr>
                <w:sz w:val="18"/>
              </w:rPr>
              <w:t>Dernière modification</w:t>
            </w:r>
          </w:p>
        </w:tc>
      </w:tr>
    </w:tbl>
    <w:p>
      <w:r>
        <w:rPr>
          <w:b/>
        </w:rPr>
        <w:t xml:space="preserve">Trigger : </w:t>
      </w:r>
      <w:r>
        <w:t>trg_meta_modifie_le (BEFORE UPDATE) → met à jour modifie_le.</w:t>
      </w:r>
    </w:p>
    <w:p>
      <w:r>
        <w:br w:type="page"/>
      </w:r>
    </w:p>
    <w:p>
      <w:pPr>
        <w:pStyle w:val="Heading2"/>
      </w:pPr>
      <w:r>
        <w:rPr>
          <w:color w:val="1F3A5F"/>
        </w:rPr>
        <w:t>Table donnee_collectee</w:t>
      </w:r>
    </w:p>
    <w:p>
      <w:r>
        <w:rPr>
          <w:b w:val="0"/>
          <w:i w:val="0"/>
          <w:sz w:val="22"/>
        </w:rPr>
        <w:t>Table de faits : valeurs saisies par les collecteurs pour un triplet (indicateur, pays, année). Cœur opérationnel de l'application.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Colonne</w:t>
            </w:r>
          </w:p>
        </w:tc>
        <w:tc>
          <w:tcPr>
            <w:tcW w:type="dxa" w:w="1587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18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Contraintes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PK, auto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Identifiant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indicateur_id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NOT NULL, FK → indicateur(id)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Indicateur mesuré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pays_id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NOT NULL, FK → pays(id)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Pays concerné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utilisateur_id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NOT NULL, FK → utilisateur(id)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Auteur de la saisie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annee_reference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smallint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NOT NULL, CHECK 1990 ≤ x ≤ 2100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Année de référence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valeur_numerique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numeric(20,4)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Valeur quantitative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valeur_texte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Valeur qualitative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unite_saisie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varchar(150)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Unité saisie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source_donnee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Source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methode_collecte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varchar(300)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Méthode de collecte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commentaire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Note libre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statut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NOT NULL, défaut 'brouillon', CHECK ∈ {brouillon, soumis, valide, rejete}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État du workflow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valide_par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integer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FK → utilisateur(id), NULL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Administrateur validant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valide_le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Date de validation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motif_rejet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Raison du rejet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cree_le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défaut now()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Création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modifie_le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timestamp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défaut now(), auto-MAJ via trigger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Dernière modification</w:t>
            </w:r>
          </w:p>
        </w:tc>
      </w:tr>
    </w:tbl>
    <w:p>
      <w:r>
        <w:rPr>
          <w:b/>
        </w:rPr>
        <w:t xml:space="preserve">Contrainte UNIQUE : </w:t>
      </w:r>
      <w:r>
        <w:t>(indicateur_id, pays_id, annee_reference) — une seule valeur par triplet.</w:t>
      </w:r>
    </w:p>
    <w:p>
      <w:r>
        <w:rPr>
          <w:b/>
        </w:rPr>
        <w:t xml:space="preserve">Index : </w:t>
      </w:r>
      <w:r>
        <w:t>idx_dc_indicateur, idx_dc_pays, idx_dc_annee, idx_dc_statut.</w:t>
      </w:r>
    </w:p>
    <w:p>
      <w:r>
        <w:rPr>
          <w:b/>
        </w:rPr>
        <w:t xml:space="preserve">Trigger : </w:t>
      </w:r>
      <w:r>
        <w:t>trg_donnee_modifie_le (BEFORE UPDATE) → met à jour modifie_le.</w:t>
      </w:r>
    </w:p>
    <w:p>
      <w:r>
        <w:br w:type="page"/>
      </w:r>
    </w:p>
    <w:p>
      <w:pPr>
        <w:pStyle w:val="Heading1"/>
      </w:pPr>
      <w:r>
        <w:rPr>
          <w:color w:val="1F3A5F"/>
        </w:rPr>
        <w:t>5. Fonctions et triggers</w:t>
      </w:r>
    </w:p>
    <w:p>
      <w:pPr>
        <w:pStyle w:val="Heading2"/>
      </w:pPr>
      <w:r>
        <w:rPr>
          <w:color w:val="1F3A5F"/>
        </w:rPr>
        <w:t>Fonction update_modifie_le()</w:t>
      </w:r>
    </w:p>
    <w:p>
      <w:r>
        <w:rPr>
          <w:rFonts w:ascii="Consolas" w:hAnsi="Consolas"/>
          <w:sz w:val="20"/>
        </w:rPr>
        <w:t>CREATE OR REPLACE FUNCTION public.update_modifie_le()</w:t>
        <w:br/>
        <w:t>RETURNS trigger</w:t>
        <w:br/>
        <w:t>LANGUAGE plpgsql</w:t>
        <w:br/>
        <w:t>AS $$</w:t>
        <w:br/>
        <w:t>BEGIN</w:t>
        <w:br/>
        <w:t xml:space="preserve">    NEW.modifie_le = NOW();</w:t>
        <w:br/>
        <w:t xml:space="preserve">    RETURN NEW;</w:t>
        <w:br/>
        <w:t>END;</w:t>
        <w:br/>
        <w:t>$$;</w:t>
      </w:r>
    </w:p>
    <w:p>
      <w:r>
        <w:rPr>
          <w:b w:val="0"/>
          <w:i w:val="0"/>
          <w:sz w:val="22"/>
        </w:rPr>
        <w:t>Utilisée par les triggers BEFORE UPDATE sur :</w:t>
      </w:r>
    </w:p>
    <w:p>
      <w:pPr>
        <w:pStyle w:val="ListBullet"/>
      </w:pPr>
      <w:r>
        <w:t>metadonnee_indicateur → trg_meta_modifie_le</w:t>
      </w:r>
    </w:p>
    <w:p>
      <w:pPr>
        <w:pStyle w:val="ListBullet"/>
      </w:pPr>
      <w:r>
        <w:t>donnee_collectee → trg_donnee_modifie_le</w:t>
      </w:r>
    </w:p>
    <w:p>
      <w:pPr>
        <w:pStyle w:val="Heading1"/>
      </w:pPr>
      <w:r>
        <w:rPr>
          <w:color w:val="1F3A5F"/>
        </w:rPr>
        <w:t>6. Workflow de validation des données</w:t>
      </w:r>
    </w:p>
    <w:p>
      <w:r>
        <w:rPr>
          <w:rFonts w:ascii="Consolas" w:hAnsi="Consolas"/>
          <w:sz w:val="20"/>
        </w:rPr>
        <w:t>[brouillon] ──soumission──► [soumis] ──admin valide──► [valide]</w:t>
        <w:br/>
        <w:t xml:space="preserve">                               │</w:t>
        <w:br/>
        <w:t xml:space="preserve">                               └──admin rejette──► [rejete]</w:t>
        <w:br/>
        <w:t xml:space="preserve">                                                     (motif_rejet renseigné)</w:t>
      </w:r>
    </w:p>
    <w:p>
      <w:pPr>
        <w:pStyle w:val="ListBullet"/>
      </w:pPr>
      <w:r>
        <w:t>Lors d'une validation : valide_par et valide_le sont renseignés.</w:t>
      </w:r>
    </w:p>
    <w:p>
      <w:pPr>
        <w:pStyle w:val="ListBullet"/>
      </w:pPr>
      <w:r>
        <w:t>Lors d'un rejet : motif_rejet doit être renseigné par l'administrateur.</w:t>
      </w:r>
    </w:p>
    <w:p>
      <w:pPr>
        <w:pStyle w:val="Heading1"/>
      </w:pPr>
      <w:r>
        <w:rPr>
          <w:color w:val="1F3A5F"/>
        </w:rPr>
        <w:t>7. Règles d'intégrité clés</w:t>
      </w:r>
    </w:p>
    <w:p>
      <w:pPr>
        <w:pStyle w:val="ListNumber"/>
      </w:pPr>
      <w:r>
        <w:t>1. Unicité de saisie : impossible d'avoir deux valeurs pour le même (indicateur, pays, année).</w:t>
      </w:r>
    </w:p>
    <w:p>
      <w:pPr>
        <w:pStyle w:val="ListNumber"/>
      </w:pPr>
      <w:r>
        <w:t>2. Suppression d'un indicateur : CASCADE sur metadonnee_indicateur, mais bloquée si des donnee_collectee y font référence.</w:t>
      </w:r>
    </w:p>
    <w:p>
      <w:pPr>
        <w:pStyle w:val="ListNumber"/>
      </w:pPr>
      <w:r>
        <w:t>3. Suppression d'un utilisateur : bloquée s'il a saisi ou validé des données.</w:t>
      </w:r>
    </w:p>
    <w:p>
      <w:pPr>
        <w:pStyle w:val="ListNumber"/>
      </w:pPr>
      <w:r>
        <w:t>4. Année plausible : bornée entre 1990 et 2100.</w:t>
      </w:r>
    </w:p>
    <w:p>
      <w:pPr>
        <w:pStyle w:val="ListNumber"/>
      </w:pPr>
      <w:r>
        <w:t>5. Rôles : seulement collecteur ou admin.</w:t>
      </w:r>
    </w:p>
    <w:p>
      <w:pPr>
        <w:pStyle w:val="ListNumber"/>
      </w:pPr>
      <w:r>
        <w:t>6. Sources d'indicateurs : seulement CISAT ou BASICSET.</w:t>
      </w:r>
    </w:p>
    <w:p>
      <w:pPr>
        <w:pStyle w:val="Heading1"/>
      </w:pPr>
      <w:r>
        <w:rPr>
          <w:color w:val="1F3A5F"/>
        </w:rPr>
        <w:t>8. Volumétrie actuelle (snapshot au 2026-05-20)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Lignes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pays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utilisateur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indicateur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515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metadonnee_indicateur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515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donnee_collectee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3</w:t>
            </w:r>
          </w:p>
        </w:tc>
      </w:tr>
    </w:tbl>
    <w:p>
      <w:r>
        <w:rPr>
          <w:b w:val="0"/>
          <w:i/>
          <w:sz w:val="22"/>
        </w:rPr>
        <w:t>La base est encore en phase d'amorçage : catalogue d'indicateurs déjà chargé, collecte à démarrer.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