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300"/>
        <w:jc w:val="center"/>
      </w:pPr>
      <w:r>
        <w:rPr>
          <w:b/>
          <w:bCs/>
          <w:color w:val="14336B"/>
          <w:sz w:val="34"/>
          <w:szCs w:val="34"/>
        </w:rPr>
        <w:t xml:space="preserve">Design and Implementation of a Context-Aware Student Enquiry Chatbot with Analytics-Driven Decision Support System</w:t>
      </w:r>
    </w:p>
    <w:p>
      <w:pPr>
        <w:spacing w:after="500"/>
        <w:jc w:val="center"/>
      </w:pPr>
      <w:r>
        <w:rPr>
          <w:sz w:val="24"/>
          <w:szCs w:val="24"/>
        </w:rPr>
        <w:t xml:space="preserve">Case study: DELSU Student Enquiry System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700"/>
      </w:tblGrid>
      <w:tr>
        <w:trPr>
          <w:tblHeader/>
        </w:trPr>
        <w:tc>
          <w:tcPr>
            <w:tcW w:type="dxa" w:w="22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7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Project type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B.Sc. Computer Science final-year project (MVP)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Frontend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Next.js (App Router), React, Material UI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Backend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Next.js API routes (Node.js runtime)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Database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Supabase (PostgreSQL) with the pgvector extension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AI provider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OpenAI (chat completions + text embeddings)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Deployment</w:t>
            </w:r>
          </w:p>
        </w:tc>
        <w:tc>
          <w:tcPr>
            <w:tcW w:type="dxa" w:w="6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Vercel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t xml:space="preserve">1. Introduction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1.1 Project Purpose</w:t>
      </w:r>
    </w:p>
    <w:p>
      <w:pPr>
        <w:spacing w:after="120"/>
      </w:pPr>
      <w:r>
        <w:rPr>
          <w:sz w:val="20"/>
          <w:szCs w:val="20"/>
        </w:rPr>
        <w:t xml:space="preserve">The system is a web-based student enquiry platform that helps prospective and current students obtain academic, admission, and institutional information through a conversational chatbot. It combines four capabilities: (i) a student enquiry chatbot, (ii) conversational context awareness, (iii) Retrieval-Augmented Generation (RAG) grounded in an institutional knowledge base, and (iv) analytics-driven decision support for administrators.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1.2 Scope</w:t>
      </w:r>
    </w:p>
    <w:p>
      <w:pPr>
        <w:spacing w:after="120"/>
      </w:pPr>
      <w:r>
        <w:rPr>
          <w:sz w:val="20"/>
          <w:szCs w:val="20"/>
        </w:rPr>
        <w:t xml:space="preserve">The implementation is a realistic MVP suitable for a final-year project: it is functionally complete for its stated goals, uses a small and well-justified set of technologies, and avoids speculative features. Where the original specification's suggested design (e.g. a document/chunk knowledge base) was not the simplest solution preserving the requirement, a simpler equivalent was used instead and is documented as such (see Section 5.4).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1.3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Allow students to submit enquiries through a chatbot interface and receive answers grounded in approved institutional information rather than the language model's general knowledge.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Maintain conversational context so follow-up questions (e.g. “what about the deadline?”) are understood in relation to the preceding exchange.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Support both anonymous (“prospective student”) and authenticated (“current student”) use, with the latter gaining a saved conversation History and a Profile.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Give administrators a dashboard that turns stored enquiry data into decision-support information: categories, volumes, trends, and reply feedback.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Enforce role-based access so students cannot reach administrator functionality.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2. System Overview &amp; User Roles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3100"/>
      </w:tblGrid>
      <w:tr>
        <w:trPr>
          <w:tblHeader/>
        </w:trPr>
        <w:tc>
          <w:tcPr>
            <w:tcW w:type="dxa" w:w="16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2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Capabilities</w:t>
            </w:r>
          </w:p>
        </w:tc>
        <w:tc>
          <w:tcPr>
            <w:tcW w:type="dxa" w:w="3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Restrictions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Prospective Student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Access the chatbot at /chat with no account; submit enquiries; ask a follow-up in the same browser session.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saved History/Profile; cannot leave reply feedback (tied to an account); no admin access.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Student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 in; chat; conversation History (/history); Profile (/profile) with academic details; leave thumbs up/down feedback with an optional comment.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Cannot reach any /admin/** route, even by typing the URL directly.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Analytics dashboard; browse any student's enquiries; manage the knowledge base; create/delete student &amp; admin accounts; edit app-wide settings.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Distinct login is not separate — the same /login page routes admins here by their account's role.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Core system flow</w:t>
      </w:r>
    </w:p>
    <w:p>
      <w:pPr>
        <w:spacing w:after="120"/>
      </w:pPr>
      <w:r>
        <w:rPr>
          <w:sz w:val="20"/>
          <w:szCs w:val="20"/>
        </w:rPr>
        <w:t xml:space="preserve">Student submits enquiry → system checks relevant previous conversation context → the enquiry is embedded → a pgvector cosine-similarity search runs against the knowledge base → relevant chunks are retrieved → the retrieved knowledge, current enquiry, and recent context are supplied to the language model → the model generates a response → the response is shown and the interaction stored → stored data feeds the analytics dashboard.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3. System Architecture</w:t>
      </w:r>
    </w:p>
    <w:p>
      <w:pPr>
        <w:spacing w:after="120"/>
      </w:pPr>
      <w:r>
        <w:rPr>
          <w:sz w:val="20"/>
          <w:szCs w:val="20"/>
        </w:rPr>
        <w:t xml:space="preserve">The system follows a layered, component-oriented architecture. Presentation, application logic, retrieval/analytics, and storage are kept as separate concerns even though they are co-located in one Next.js codebase (API routes serve as the application layer, avoiding a duplicate backend service for what is already a server-capable framework).</w:t>
      </w:r>
    </w:p>
    <w:p>
      <w:pPr>
        <w:spacing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3.1 — System architecture</w:t>
      </w:r>
    </w:p>
    <w:p>
      <w:r>
        <w:br w:type="page"/>
      </w:r>
    </w:p>
    <w:p>
      <w:pPr>
        <w:pStyle w:val="Heading1"/>
        <w:spacing w:after="160" w:before="300"/>
      </w:pPr>
      <w:r>
        <w:t xml:space="preserve">4. Database Design</w:t>
      </w:r>
    </w:p>
    <w:p>
      <w:pPr>
        <w:spacing w:before="120"/>
        <w:jc w:val="center"/>
      </w:pPr>
      <w:r>
        <w:drawing>
          <wp:inline distT="0" distB="0" distL="0" distR="0">
            <wp:extent cx="5334000" cy="4781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4.1 — Entity-relationship diagram</w:t>
      </w:r>
    </w:p>
    <w:p>
      <w:pPr>
        <w:pStyle w:val="Heading2"/>
        <w:spacing w:after="120" w:before="240"/>
      </w:pPr>
      <w:r>
        <w:t xml:space="preserve">Data dictionary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profiles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PK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Same value as the Supabase Auth user id.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'student' or 'admin'. Mirrors the JWT's user_metadata.role, which is the actual access-control source of truth.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full_name, department, programme, level, matric_number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Academic profile fields; set by an admin when the account is created.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conversations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PK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FK → profiles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Nullable — null for an anonymous/prospective-student conversation.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messages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PK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conversation_id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FK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sender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'student' or 'bot'.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category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Keyword-classified enquiry topic, set on student messages only; powers the analytics charts.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faqs (knowledge base)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PK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question, answer, category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Approved institutional Q&amp;A content.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embedding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vector(1536)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OpenAI text-embedding-3-small output; indexed with an ivfflat cosine index.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feedback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PK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message_id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FK, unique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One rating per bot message.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user_id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uuid, FK → profiles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The student who left the feedback.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rating, comment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'up'/'down' plus an optional free-text comment.</w:t>
            </w:r>
          </w:p>
        </w:tc>
      </w:tr>
    </w:tbl>
    <w:p>
      <w:pPr>
        <w:spacing w:after="80" w:before="180"/>
      </w:pPr>
      <w:r>
        <w:rPr>
          <w:b/>
          <w:bCs/>
          <w:sz w:val="21"/>
          <w:szCs w:val="21"/>
        </w:rPr>
        <w:t xml:space="preserve">settings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100"/>
      </w:tblGrid>
      <w:tr>
        <w:trPr>
          <w:tblHeader/>
        </w:trPr>
        <w:tc>
          <w:tcPr>
            <w:tcW w:type="dxa" w:w="3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1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4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int, PK (=1)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CHECK constraint enforces exactly one row.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institution_name, welcome_message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text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Admin-editable; used live by the chat page and the AI system prompt.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5. UML Design</w:t>
      </w:r>
    </w:p>
    <w:p>
      <w:pPr>
        <w:spacing w:after="120"/>
      </w:pPr>
      <w:r>
        <w:rPr>
          <w:sz w:val="20"/>
          <w:szCs w:val="20"/>
        </w:rPr>
        <w:t xml:space="preserve">Internal technical operations (embedding generation, cosine-similarity computation, the vector search itself) are deliberately not modelled as use cases below — they are implementation detail behind a single user-facing goal, “Submit Enquiry”.</w:t>
      </w:r>
    </w:p>
    <w:p>
      <w:pPr>
        <w:pStyle w:val="Heading2"/>
        <w:spacing w:after="120" w:before="240"/>
      </w:pPr>
      <w:r>
        <w:t xml:space="preserve">5.1 Use-Case Diagram</w:t>
      </w:r>
    </w:p>
    <w:p>
      <w:pPr>
        <w:spacing w:before="120"/>
        <w:jc w:val="center"/>
      </w:pPr>
      <w:r>
        <w:drawing>
          <wp:inline distT="0" distB="0" distL="0" distR="0">
            <wp:extent cx="5334000" cy="5219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5.1 — Use-case diagram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300"/>
      </w:tblGrid>
      <w:tr>
        <w:trPr>
          <w:tblHeader/>
        </w:trPr>
        <w:tc>
          <w:tcPr>
            <w:tcW w:type="dxa" w:w="26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Use case</w:t>
            </w:r>
          </w:p>
        </w:tc>
        <w:tc>
          <w:tcPr>
            <w:tcW w:type="dxa" w:w="22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Actor(s)</w:t>
            </w:r>
          </w:p>
        </w:tc>
        <w:tc>
          <w:tcPr>
            <w:tcW w:type="dxa" w:w="43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Submit Enquiry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Prospective, Current Student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Type a question and send it; a stored, RAG-grounded reply is returned.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Continue Conversation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Prospective, Current Student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Ask a follow-up; the last 6 messages are used as context.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Log In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Student, Admin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Authenticate; routed to /chat or /admin/dashboard by role.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View Own History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Student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Browse and re-open past conversations.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View Profile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Student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See name, email, role, academic details.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Give Feedback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Current Student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Rate a bot reply, optionally with a comment.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View Analytics Dashboard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KPI cards + category/trend charts, computed live.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Browse Enquiries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Read-only view of any conversation.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Manage Knowledge Base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Add/edit/delete FAQs; each is embedded automatically.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Manage Users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Create/delete student &amp; admin accounts.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Manage Settings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Edit institution name &amp; chatbot welcome message.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t xml:space="preserve">5.2 Activity Diagram</w:t>
      </w:r>
    </w:p>
    <w:p>
      <w:pPr>
        <w:spacing w:after="120"/>
      </w:pPr>
      <w:r>
        <w:rPr>
          <w:sz w:val="20"/>
          <w:szCs w:val="20"/>
        </w:rPr>
        <w:t xml:space="preserve">Swimlanes: Student, Chatbot System, RAG/Knowledge Base, Database.</w:t>
      </w:r>
    </w:p>
    <w:p>
      <w:pPr>
        <w:spacing w:before="120"/>
        <w:jc w:val="center"/>
      </w:pPr>
      <w:r>
        <w:drawing>
          <wp:inline distT="0" distB="0" distL="0" distR="0">
            <wp:extent cx="5334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5.2 — Activity diagram of the enquiry-handling process</w:t>
      </w:r>
    </w:p>
    <w:p>
      <w:r>
        <w:br w:type="page"/>
      </w:r>
    </w:p>
    <w:p>
      <w:pPr>
        <w:pStyle w:val="Heading2"/>
        <w:spacing w:after="120" w:before="240"/>
      </w:pPr>
      <w:r>
        <w:t xml:space="preserve">5.3 Sequence Diagram</w:t>
      </w:r>
    </w:p>
    <w:p>
      <w:pPr>
        <w:spacing w:before="120"/>
        <w:jc w:val="center"/>
      </w:pPr>
      <w:r>
        <w:drawing>
          <wp:inline distT="0" distB="0" distL="0" distR="0">
            <wp:extent cx="533400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5.3 — Sequence diagram for one chat exchange</w:t>
      </w:r>
    </w:p>
    <w:p>
      <w:r>
        <w:br w:type="page"/>
      </w:r>
    </w:p>
    <w:p>
      <w:pPr>
        <w:pStyle w:val="Heading2"/>
        <w:spacing w:after="120" w:before="240"/>
      </w:pPr>
      <w:r>
        <w:t xml:space="preserve">5.4 Class Diagram</w:t>
      </w:r>
    </w:p>
    <w:p>
      <w:pPr>
        <w:pBdr>
          <w:top w:val="single" w:color="F2A900" w:sz="4"/>
          <w:bottom w:val="single" w:color="F2A900" w:sz="4"/>
          <w:left w:val="single" w:color="F2A900" w:sz="4"/>
          <w:right w:val="single" w:color="F2A900" w:sz="4"/>
        </w:pBdr>
        <w:shd w:fill="FFF6E0" w:val="clear"/>
        <w:spacing w:after="160" w:before="80"/>
      </w:pPr>
      <w:r>
        <w:rPr>
          <w:b/>
          <w:bCs/>
          <w:i/>
          <w:iCs/>
          <w:color w:val="7A4A00"/>
          <w:sz w:val="18"/>
          <w:szCs w:val="18"/>
        </w:rPr>
        <w:t xml:space="preserve">Note on a deliberate deviation: a document/chunk knowledge-base model (separate KnowledgeDocument and DocumentChunk classes) was considered, but the implemented knowledge base is FAQ-entry based — each entry is short enough to embed directly, with no chunking step. Modelling a DocumentChunk class that does not exist in the code would misrepresent the implementation, so KnowledgeEntry below maps onto the real faqs table instead.</w:t>
      </w:r>
    </w:p>
    <w:p>
      <w:pPr>
        <w:spacing w:before="120"/>
        <w:jc w:val="center"/>
      </w:pPr>
      <w:r>
        <w:drawing>
          <wp:inline distT="0" distB="0" distL="0" distR="0">
            <wp:extent cx="5334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5.4 — Class diagram</w:t>
      </w:r>
    </w:p>
    <w:p>
      <w:r>
        <w:br w:type="page"/>
      </w:r>
    </w:p>
    <w:p>
      <w:pPr>
        <w:pStyle w:val="Heading1"/>
        <w:spacing w:after="160" w:before="300"/>
      </w:pPr>
      <w:r>
        <w:t xml:space="preserve">6. Context-Aware Chatbot &amp; RAG Pipeline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6.1 Context awareness</w:t>
      </w:r>
    </w:p>
    <w:p>
      <w:pPr>
        <w:spacing w:after="120"/>
      </w:pPr>
      <w:r>
        <w:rPr>
          <w:sz w:val="20"/>
          <w:szCs w:val="20"/>
        </w:rPr>
        <w:t xml:space="preserve">Every request identifies its conversation (creating one on the first message) and retrieves the most recent messages within it before generating a reply. Those messages are translated into the language model's role format and prepended to the prompt, so a follow-up such as “what about the deadline?” is interpreted using the immediately preceding exchange rather than as an isolated question. This is bounded context (the last 6 messages), not unlimited memory of the entire conversation history.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6.2 Retrieval-Augmented Generation</w:t>
      </w:r>
    </w:p>
    <w:p>
      <w:pPr>
        <w:spacing w:after="120"/>
      </w:pPr>
      <w:r>
        <w:rPr>
          <w:sz w:val="20"/>
          <w:szCs w:val="20"/>
        </w:rPr>
        <w:t xml:space="preserve">The knowledge base (approved institutional Q&amp;A content) is embedded once, at write time, using OpenAI's text-embedding-3-small model (1536-dimensional vectors). Every incoming enquiry is embedded the same way, and pgvector's cosine-distance operator ranks knowledge-base entries by similarity:</w:t>
      </w:r>
    </w:p>
    <w:p>
      <w:pPr>
        <w:spacing w:after="140"/>
        <w:jc w:val="center"/>
      </w:pPr>
      <w:r>
        <w:rPr>
          <w:i/>
          <w:iCs/>
          <w:sz w:val="20"/>
          <w:szCs w:val="20"/>
        </w:rPr>
        <w:t xml:space="preserve">cos(θ) = (A · B) / (||A|| · ||B||)</w:t>
      </w:r>
    </w:p>
    <w:p>
      <w:pPr>
        <w:spacing w:after="120"/>
      </w:pPr>
      <w:r>
        <w:rPr>
          <w:sz w:val="20"/>
          <w:szCs w:val="20"/>
        </w:rPr>
        <w:t xml:space="preserve">where A is the query embedding and B is a stored knowledge embedding. Entries above a similarity threshold are supplied to the language model as context; the system prompt explicitly instructs the model not to answer from outside that context. No TF-IDF or keyword-matching step is part of this pipeline — retrieval is embeddings → vector search → cosine similarity → ranked chunks → language model, exactly as specified.</w:t>
      </w:r>
    </w:p>
    <w:p>
      <w:pPr>
        <w:spacing w:before="120"/>
        <w:jc w:val="center"/>
      </w:pPr>
      <w:r>
        <w:drawing>
          <wp:inline distT="0" distB="0" distL="0" distR="0">
            <wp:extent cx="47625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6.1 — Knowledge ingestion pipeline</w:t>
      </w:r>
    </w:p>
    <w:p>
      <w:pPr>
        <w:spacing w:before="120"/>
        <w:jc w:val="center"/>
      </w:pPr>
      <w:r>
        <w:drawing>
          <wp:inline distT="0" distB="0" distL="0" distR="0">
            <wp:extent cx="47625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/>
        <w:jc w:val="center"/>
      </w:pPr>
      <w:r>
        <w:rPr>
          <w:i/>
          <w:iCs/>
          <w:color w:val="6B7280"/>
          <w:sz w:val="17"/>
          <w:szCs w:val="17"/>
        </w:rPr>
        <w:t xml:space="preserve">Figure 6.2 — RAG retrieval pipeline</w:t>
      </w:r>
    </w:p>
    <w:p>
      <w:r>
        <w:br w:type="page"/>
      </w:r>
    </w:p>
    <w:p>
      <w:pPr>
        <w:pStyle w:val="Heading1"/>
        <w:spacing w:after="160" w:before="300"/>
      </w:pPr>
      <w:r>
        <w:t xml:space="preserve">7. Frontend Design</w:t>
      </w:r>
    </w:p>
    <w:p>
      <w:pPr>
        <w:spacing w:after="120"/>
      </w:pPr>
      <w:r>
        <w:rPr>
          <w:sz w:val="20"/>
          <w:szCs w:val="20"/>
        </w:rPr>
        <w:t xml:space="preserve">Built with Next.js (App Router) and Material UI, chosen over a plain client-side SPA because the project needs authenticated, role-gated areas and server-side data fetching (see Section 9) that a framework-less frontend would otherwise have to hand-roll.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rPr>
          <w:tblHeader/>
        </w:trPr>
        <w:tc>
          <w:tcPr>
            <w:tcW w:type="dxa" w:w="38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5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Public landing page.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/login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Single login for students and admins; redirects by role after sign-in.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/chat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Chat widget; works signed-out (anonymous) or signed-in.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/history, /history/[id]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 signed-in student's own past conversations and their transcripts.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/profile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Signed-in student's account details.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/admin/dashboard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KPI cards + charts.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/admin/enquiries, /admin/enquiries/[id]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Browse any conversation.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/admin/knowledge-base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FAQ CRUD with automatic embedding.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/admin/users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Create/list/delete accounts.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/admin/settings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Institution name &amp; welcome message.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UI design language: </w:t>
      </w:r>
      <w:r>
        <w:rPr>
          <w:sz w:val="20"/>
          <w:szCs w:val="20"/>
        </w:rPr>
        <w:t xml:space="preserve">a deep navy primary colour, a warm gold accent, a light grey/off-white background, white cards with subtle borders, and Material UI's default sans-serif type scale. Both the student and admin sidebars collapse to a mobile top-bar-and-drawer pattern below the small-screen breakpoint.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8. Backend / API Reference</w:t>
      </w:r>
    </w:p>
    <w:p>
      <w:pPr>
        <w:spacing w:after="120"/>
      </w:pPr>
      <w:r>
        <w:rPr>
          <w:sz w:val="20"/>
          <w:szCs w:val="20"/>
        </w:rPr>
        <w:t xml:space="preserve">The “backend” is the set of Next.js API routes and server components under app/api and app/**/page.js — kept modular by responsibility (chat, feedback, faqs, admin/users, admin/settings) rather than as one monolithic handler.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000"/>
      </w:tblGrid>
      <w:tr>
        <w:trPr>
          <w:tblHeader/>
        </w:trPr>
        <w:tc>
          <w:tcPr>
            <w:tcW w:type="dxa" w:w="30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9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  <w:tc>
          <w:tcPr>
            <w:tcW w:type="dxa" w:w="40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/api/chat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Optional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Submit an enquiry; returns the reply and its message id.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POST /api/feedback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Required (any account)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Upsert a rating (+ optional comment) for one bot message.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GET/POST/PUT/DELETE /api/faqs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Knowledge-base CRUD; embeds on save.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GET/POST/DELETE /api/admin/users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Account management; returns a one-time temp password on creation.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GET/PUT /api/admin/settings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4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Read/update the settings row.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>Each chat request performs, in order: identify user (optional) → identify/create conversation → retrieve context → create query embedding → search the vector database → retrieve relevant chunks → build the prompt → generate the response → store both messages → record analytics (implicitly, via the stored category) → return the response — each stage its own function rather than one large handler.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9. Authentication, Roles &amp; Security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rPr>
          <w:tblHeader/>
        </w:trPr>
        <w:tc>
          <w:tcPr>
            <w:tcW w:type="dxa" w:w="2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Measure</w:t>
            </w:r>
          </w:p>
        </w:tc>
        <w:tc>
          <w:tcPr>
            <w:tcW w:type="dxa" w:w="69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Implementation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Authentication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Supabase Auth (email + password); no public sign-up — accounts are created by an admin only.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Role-based access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Role travels in the account's JWT (user_metadata.role); read with no extra database call.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Route protection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proxy.js (edge middleware) redirects logged-out visitors away from /history &amp; /profile, and any non-admin away from /admin/**, before the page even renders.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API-level protection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Each admin API route independently re-checks role server-side (requireAdmin()), since middleware alone doesn't stop a direct request to the route.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Secrets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OPENAI_API_KEY and the Supabase secret key are read from environment variables server-side only; never referenced in any “use client” file, never present in the built client bundle, never committed to git.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Row Level Security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Enabled on every table with no permissive policies (“deny all”), as a safety net — all real access goes through the server-only secret-key client, which bypasses RLS by design.</w:t>
            </w:r>
          </w:p>
        </w:tc>
      </w:tr>
      <w:tr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Input validation</w:t>
            </w:r>
          </w:p>
        </w:tc>
        <w:tc>
          <w:tcPr>
            <w:tcW w:type="dxa" w:w="6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Empty/whitespace-only messages are rejected client-side (disabled send button) and server-side (400 response).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10. Administrator Analytics Dashboard</w:t>
      </w:r>
    </w:p>
    <w:p>
      <w:pPr>
        <w:spacing w:after="120"/>
      </w:pPr>
      <w:r>
        <w:rPr>
          <w:sz w:val="20"/>
          <w:szCs w:val="20"/>
        </w:rPr>
        <w:t xml:space="preserve">The dashboard is decision support, not decoration: every number is a live query against the same tables the chatbot writes to, computed by dedicated SQL functions rather than hard-coded.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100"/>
      </w:tblGrid>
      <w:tr>
        <w:trPr>
          <w:tblHeader/>
        </w:trPr>
        <w:tc>
          <w:tcPr>
            <w:tcW w:type="dxa" w:w="38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KPI / chart</w:t>
            </w:r>
          </w:p>
        </w:tc>
        <w:tc>
          <w:tcPr>
            <w:tcW w:type="dxa" w:w="51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Total Enquiries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get_category_counts() totals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Active Users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get_active_student_count(30) — distinct students who've chatted in the window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 Documents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count(*) on faqs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Feedback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get_feedback_counts() (up/down totals)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Top Enquiry Topics (bar chart)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get_category_counts()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Enquiry Trends (line chart)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get_daily_enquiry_counts(14)</w:t>
            </w:r>
          </w:p>
        </w:tc>
      </w:tr>
      <w:tr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Enquiries list</w:t>
            </w:r>
          </w:p>
        </w:tc>
        <w:tc>
          <w:tcPr>
            <w:tcW w:type="dxa" w:w="5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get_recent_conversations() — joins profiles for the student's name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11. Functional Testing</w:t>
      </w:r>
    </w:p>
    <w:p>
      <w:pPr>
        <w:spacing w:after="120"/>
      </w:pPr>
      <w:r>
        <w:rPr>
          <w:sz w:val="20"/>
          <w:szCs w:val="20"/>
        </w:rPr>
        <w:t xml:space="preserve">Results below reflect what was actually verified during development, or are explicitly marked pending where a live database with real accounts is required — no result is invented.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300"/>
        <w:gridCol w:w="1700"/>
      </w:tblGrid>
      <w:tr>
        <w:trPr>
          <w:tblHeader/>
        </w:trPr>
        <w:tc>
          <w:tcPr>
            <w:tcW w:type="dxa" w:w="5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4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Test case</w:t>
            </w:r>
          </w:p>
        </w:tc>
        <w:tc>
          <w:tcPr>
            <w:tcW w:type="dxa" w:w="43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7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Greeting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Friendly acknowledgement, no fabricated facts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Admission enquiry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Reply grounded in a matching FAQ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Academic enquiry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Reply grounded in a matching FAQ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Follow-up enquiry (context)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Follow-up interpreted using prior context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path 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 relevant knowledge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States it lacks the information; does not invent an answer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path 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Out-of-scope enquiry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Redirected to the system's actual purpose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Prospective (anonymous) chat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Works with no login; no History entry created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Student authentication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Redirected to /chat; History/Profile reachable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Administrator authentication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Redirected to /admin/dashboard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Analytics dashboard display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Live figures, not placeholders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Code path 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Access restriction (student to admin)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Redirected away from /admin/**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Access restriction (logged-out)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Redirected to /login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Invalid input (empty message)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Send blocked client- and server-side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Knowledge-base management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New FAQ usable by the chatbot with no code change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Feedback with comment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Row written; dashboard Feedback count updates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Pending manual QA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Error handling (misconfiguration)</w:t>
            </w:r>
          </w:p>
        </w:tc>
        <w:tc>
          <w:tcPr>
            <w:tcW w:type="dxa" w:w="4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Clean error message, not a stack trace</w:t>
            </w:r>
          </w:p>
        </w:tc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Verified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12. Performance Evaluation</w:t>
      </w:r>
    </w:p>
    <w:p>
      <w:pPr>
        <w:spacing w:after="120"/>
      </w:pPr>
      <w:r>
        <w:rPr>
          <w:sz w:val="20"/>
          <w:szCs w:val="20"/>
        </w:rPr>
        <w:t xml:space="preserve">The specification calls for accuracy, precision, recall, F1-score, and response time. </w:t>
      </w:r>
      <w:r>
        <w:rPr>
          <w:b/>
          <w:bCs/>
          <w:sz w:val="20"/>
          <w:szCs w:val="20"/>
        </w:rPr>
        <w:t xml:space="preserve">None of these have been measured yet</w:t>
      </w:r>
      <w:r>
        <w:rPr>
          <w:sz w:val="20"/>
          <w:szCs w:val="20"/>
        </w:rPr>
        <w:t xml:space="preserve"> — computing them honestly requires a labelled evaluation set (realistic student questions with a human-judged expected answer), running each through the deployed chatbot once the knowledge base holds real institutional content, and a human grading each response. Reporting numbers without that process would mean inventing results, which this report deliberately does not do.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42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22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Accuracy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Correct responses / Total queries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Precision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 / (TP + FP)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Recall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TP / (TP + FN)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F1-score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 · P · R / (P + R)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Avg. response time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Request-to-reply wall clock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Context-retention rate</w:t>
            </w:r>
          </w:p>
        </w:tc>
        <w:tc>
          <w:tcPr>
            <w:tcW w:type="dxa" w:w="4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% of follow-ups answered correctly using prior context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Not yet measured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13. Deployment</w:t>
      </w:r>
    </w:p>
    <w:p>
      <w:pPr>
        <w:spacing w:after="120"/>
      </w:pPr>
      <w:r>
        <w:rPr>
          <w:sz w:val="20"/>
          <w:szCs w:val="20"/>
        </w:rPr>
        <w:t xml:space="preserve">The application is deployed to Vercel as a single unit (frontend, API routes, and edge middleware together); the database is a managed Supabase Postgres project. Environment variables (the OpenAI key and the Supabase secret key) are stored encrypted in the hosting platform and read only at request time on the server — never present in any file shipped to the browser.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Environment variables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300"/>
      </w:tblGrid>
      <w:tr>
        <w:trPr>
          <w:tblHeader/>
        </w:trPr>
        <w:tc>
          <w:tcPr>
            <w:tcW w:type="dxa" w:w="36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Variable</w:t>
            </w:r>
          </w:p>
        </w:tc>
        <w:tc>
          <w:tcPr>
            <w:tcW w:type="dxa" w:w="5300"/>
            <w:shd w:fill="1433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Where used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NEXT_PUBLIC_SUPABASE_URL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Browser + server — project URL, not sensitive.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NEXT_PUBLIC_SUPABASE_PUBLISHABLE_KEY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Browser + server — public key, restricted by RLS.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SUPABASE_SECRET_KEY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Server only — bypasses RLS; the one client used for all application data.</w:t>
            </w:r>
          </w:p>
        </w:tc>
      </w:tr>
      <w:tr>
        <w:tc>
          <w:tcPr>
            <w:tcW w:type="dxa" w:w="3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OPENAI_API_KEY</w:t>
            </w:r>
          </w:p>
        </w:tc>
        <w:tc>
          <w:tcPr>
            <w:tcW w:type="dxa" w:w="5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Server only — embeddings + chat completions.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14. Conclusion &amp; Future Work</w:t>
      </w:r>
    </w:p>
    <w:p>
      <w:pPr>
        <w:spacing w:after="120"/>
      </w:pPr>
      <w:r>
        <w:rPr>
          <w:sz w:val="20"/>
          <w:szCs w:val="20"/>
        </w:rPr>
        <w:t xml:space="preserve">The implemented system meets its stated objectives: a context-aware, RAG-grounded chatbot available to both anonymous and authenticated students, and an administrator back office that turns the same stored data into decision-support analytics, all behind role-based access control. The design deliberately favoured the simplest solution that preserves each requirement — a single Next.js codebase instead of a separate frontend/backend split, FAQ entries instead of a document-chunking pipeline the knowledge base doesn't need, and a manually shared temporary password instead of an email-invite system that would require additional infrastructure.</w:t>
      </w:r>
    </w:p>
    <w:p>
      <w:pPr>
        <w:spacing w:after="80" w:before="180"/>
      </w:pPr>
      <w:r>
        <w:rPr>
          <w:b/>
          <w:bCs/>
          <w:sz w:val="21"/>
          <w:szCs w:val="21"/>
        </w:rPr>
        <w:t xml:space="preserve">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Run the functional test suite (Section 11) against a populated knowledge base and record the performance metrics in Section 12 honestly, once real data exists.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Replace the temporary-password account creation flow with Supabase's inviteUserByEmail, once an email provider is configured.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Add an admin Reports page (data export) if a future requirement calls for it — the original specification marks this optional.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Consider chunking for any future knowledge-base entries long enough to need it, rather than retrofitting a document/chunk model the current content does not require.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/>
      </w:pBdr>
      <w:tabs>
        <w:tab w:val="right" w:pos="9026"/>
      </w:tabs>
    </w:pPr>
    <w:r>
      <w:rPr>
        <w:color w:val="6B7280"/>
        <w:sz w:val="15"/>
        <w:szCs w:val="15"/>
      </w:rPr>
      <w:t xml:space="preserve">DELSU Student Enquiry System - Project Write-up</w:t>
    </w:r>
    <w:r>
      <w:rPr>
        <w:color w:val="6B7280"/>
        <w:sz w:val="15"/>
        <w:szCs w:val="15"/>
      </w:rPr>
      <w:t xml:space="preserve">	Page </w:t>
    </w:r>
    <w:r>
      <w:rPr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4336B" w:val="clear"/>
      <w:jc w:val="center"/>
    </w:pPr>
    <w:r>
      <w:rPr>
        <w:b/>
        <w:bCs/>
        <w:color w:val="FFFFFF"/>
        <w:sz w:val="18"/>
        <w:szCs w:val="18"/>
      </w:rPr>
      <w:t xml:space="preserve">DELSU STUDENT ENQUIRY SYSTEM — Project Design &amp; Implementation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rFonts w:ascii="Calibri" w:cs="Calibri" w:eastAsia="Calibri" w:hAnsi="Calibri"/>
      <w:b/>
      <w:bCs/>
      <w:color w:val="1433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4336B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b83469756cbb987b10213f96d6a853d3334a7d.png"/><Relationship Id="rId10" Type="http://schemas.openxmlformats.org/officeDocument/2006/relationships/image" Target="media/7ab3a18b2acbcf12404524489946ea113323e5c7.png"/><Relationship Id="rId11" Type="http://schemas.openxmlformats.org/officeDocument/2006/relationships/image" Target="media/c48dd5ded8b623bd424467b7ba310e00cf7af43f.png"/><Relationship Id="rId12" Type="http://schemas.openxmlformats.org/officeDocument/2006/relationships/image" Target="media/a4c44f59203da76cf67eb91a193d40c76b568342.png"/><Relationship Id="rId13" Type="http://schemas.openxmlformats.org/officeDocument/2006/relationships/image" Target="media/0be10d2d1d0be2d31b01de161ff04e7e3bd2c1e8.png"/><Relationship Id="rId14" Type="http://schemas.openxmlformats.org/officeDocument/2006/relationships/image" Target="media/5b02955965389bd341d139fd840a45d5bf72383f.png"/><Relationship Id="rId15" Type="http://schemas.openxmlformats.org/officeDocument/2006/relationships/image" Target="media/50f2ffde3f80e1a8c074d0b21574c9e0ae7f30ea.png"/><Relationship Id="rId16" Type="http://schemas.openxmlformats.org/officeDocument/2006/relationships/image" Target="media/955816700783ae6686504d0a1c5df83af9c0f59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2026-09-24T09:58:55.944Z</dcterms:created>
  <dcterms:modified xsi:type="dcterms:W3CDTF">2026-09-24T09:58:55.945Z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