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5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>Penetration Testing Report: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URL of Website: http://192.168.56.101/dvwa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Date and Time of Report: 23-05-2022 10:07:40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Total Number Of attacks attempted: 5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All Types of attacks attempted: ['Email Brute-Forcer', 'Website Brute-Forcer', 'Directory Brute-Forcer', 'DOS',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Number of Successful attacks: 4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Types of Successful attacks: ['Email Brute Forcer', 'Website Log-in Brute Force', 'Directory Brute Force', 'SQL Injection']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Time taken to finish all attacks: 50.57 Seconds</w:t>
      </w:r>
    </w:p>
    <w:p w:rsidR="00A77B3E">
      <w:pPr>
        <w:rPr>
          <w:rFonts w:ascii="Arial" w:eastAsia="Arial" w:hAnsi="Arial" w:cs="Arial"/>
          <w:b/>
          <w:sz w:val="48"/>
          <w:u w:val="single"/>
        </w:rPr>
      </w:pPr>
    </w:p>
    <w:p w:rsidR="00A77B3E">
      <w:pPr>
        <w:rPr>
          <w:rFonts w:ascii="Arial" w:eastAsia="Arial" w:hAnsi="Arial" w:cs="Arial"/>
          <w:b/>
          <w:sz w:val="48"/>
          <w:u w:val="single"/>
        </w:rPr>
      </w:pPr>
      <w:r>
        <w:rPr>
          <w:rFonts w:ascii="Arial" w:eastAsia="Arial" w:hAnsi="Arial" w:cs="Arial"/>
          <w:b/>
          <w:sz w:val="48"/>
          <w:u w:val="single"/>
        </w:rPr>
        <w:t xml:space="preserve">Recommendations: 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Brute Force: https://owasp.org/www-community/attacks/Brute_force_attack</w:t>
      </w:r>
    </w:p>
    <w:p w:rsidR="00A77B3E">
      <w:pPr>
        <w:rPr>
          <w:rFonts w:ascii="Arial" w:eastAsia="Arial" w:hAnsi="Arial" w:cs="Arial"/>
          <w:b w:val="0"/>
          <w:sz w:val="32"/>
          <w:u w:val="none"/>
        </w:rPr>
      </w:pPr>
      <w:r>
        <w:rPr>
          <w:rFonts w:ascii="Arial" w:eastAsia="Arial" w:hAnsi="Arial" w:cs="Arial"/>
          <w:b w:val="0"/>
          <w:sz w:val="32"/>
          <w:u w:val="none"/>
        </w:rPr>
        <w:t>SQL Injection: https://owasp.org/www-community/attacks/SQL_Injection</w:t>
      </w:r>
    </w:p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