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MEAL, Health Information Systems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Accountability and Learning (MEAL), Statistics, and Data Systems leader with 15+ years of experience leading multi-country measurement, evaluation, learning, and evidence-generation initiatives across Africa. Proven expertise in performance measurement, statistical analysis, data systems strengthening, organizational learning, and translating complex evidence into strategic decisions for governments, donors, and implementing partners.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Strategic 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Evidence Systems, Adaptive Learning, and Decision Support</w:t>
      </w:r>
    </w:p>
    <w:p>
      <w:pPr>
        <w:pStyle w:val="Compact"/>
        <w:numPr>
          <w:ilvl w:val="0"/>
          <w:numId w:val="1001"/>
        </w:numPr>
      </w:pPr>
      <w:r>
        <w:t xml:space="preserve">Quantitative &amp; Qualitative Analysis and Applied Data Science</w:t>
      </w:r>
    </w:p>
    <w:p>
      <w:pPr>
        <w:pStyle w:val="Compact"/>
        <w:numPr>
          <w:ilvl w:val="0"/>
          <w:numId w:val="1001"/>
        </w:numPr>
      </w:pPr>
      <w:r>
        <w:t xml:space="preserve">Program Design, Evaluation Frameworks, and Implementation Learning</w:t>
      </w:r>
    </w:p>
    <w:p>
      <w:pPr>
        <w:pStyle w:val="Compact"/>
        <w:numPr>
          <w:ilvl w:val="0"/>
          <w:numId w:val="1001"/>
        </w:numPr>
      </w:pPr>
      <w:r>
        <w:t xml:space="preserve">Global Health Information Systems (HMIS, DHIS2, EMR, LMIS, eCHIS, KoboToolbox, ODK)</w:t>
      </w:r>
    </w:p>
    <w:p>
      <w:pPr>
        <w:pStyle w:val="Compact"/>
        <w:numPr>
          <w:ilvl w:val="0"/>
          <w:numId w:val="1001"/>
        </w:numPr>
      </w:pPr>
      <w:r>
        <w:t xml:space="preserve">Performance Measurement, Analytics,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Strategic Learning, Evidence Use, and Adaptive Management</w:t>
      </w:r>
    </w:p>
    <w:p>
      <w:pPr>
        <w:pStyle w:val="Compact"/>
        <w:numPr>
          <w:ilvl w:val="0"/>
          <w:numId w:val="1001"/>
        </w:numPr>
      </w:pPr>
      <w:r>
        <w:t xml:space="preserve">Multi-country Program Performance and Partner Engagement</w:t>
      </w:r>
    </w:p>
    <w:p>
      <w:pPr>
        <w:pStyle w:val="Compact"/>
        <w:numPr>
          <w:ilvl w:val="0"/>
          <w:numId w:val="1001"/>
        </w:numPr>
      </w:pPr>
      <w:r>
        <w:t xml:space="preserve">Stakeholder Engagement and Capacity Strengthening</w:t>
      </w:r>
    </w:p>
    <w:p>
      <w:pPr>
        <w:pStyle w:val="Compact"/>
        <w:numPr>
          <w:ilvl w:val="0"/>
          <w:numId w:val="1001"/>
        </w:numPr>
      </w:pPr>
      <w:r>
        <w:t xml:space="preserve">Strategic Donor Reporting (USAID, CDC, World Bank, Foundations, and Funds)</w:t>
      </w:r>
    </w:p>
    <w:p>
      <w:pPr>
        <w:pStyle w:val="Compact"/>
        <w:numPr>
          <w:ilvl w:val="0"/>
          <w:numId w:val="1001"/>
        </w:numPr>
      </w:pPr>
      <w:r>
        <w:t xml:space="preserve">Research, Evidence Generation,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Design and lead MEL strategy and implementation for six NTD programs within multi‑country initiatives spanning 30+ countries, supporting over $50M in disbursements and reaching 150M+ individuals annually.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strengthen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Lead the design and strengthening of country-owned measurement and health information systems across 30+ countries, establishing standardized indicators, reporting architectures, and data governance approaches that improve decision-making, accountability, and long-term sustainability.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evidence generation, analytics, and synthesis of findings to inform donor engagement, investment decisions, and program improvement.</w:t>
      </w:r>
    </w:p>
    <w:p>
      <w:pPr>
        <w:pStyle w:val="Compact"/>
        <w:numPr>
          <w:ilvl w:val="0"/>
          <w:numId w:val="1002"/>
        </w:numPr>
      </w:pPr>
      <w:r>
        <w:t xml:space="preserve">Provide strategic technical assistance to Ministries of Health to strengthen routine health information systems, improve DHIS2 data quality and utilization, and institutionalize evidence-informed decision-making processes.</w:t>
      </w:r>
    </w:p>
    <w:p>
      <w:pPr>
        <w:pStyle w:val="Compact"/>
        <w:numPr>
          <w:ilvl w:val="0"/>
          <w:numId w:val="1002"/>
        </w:numPr>
      </w:pPr>
      <w:r>
        <w:t xml:space="preserve">Provide data‑driven technical support for fund development, including guidance during the proposal development stage.</w:t>
      </w:r>
    </w:p>
    <w:p>
      <w:pPr>
        <w:pStyle w:val="Compact"/>
        <w:numPr>
          <w:ilvl w:val="0"/>
          <w:numId w:val="1002"/>
        </w:numPr>
      </w:pPr>
      <w:r>
        <w:t xml:space="preserve">Co-lead the development and refinement of the organization’s Theory of Change, strengthening organizational learning, adaptive management, and evidence-informed decision-making.</w:t>
      </w:r>
    </w:p>
    <w:p>
      <w:pPr>
        <w:pStyle w:val="Compact"/>
        <w:numPr>
          <w:ilvl w:val="0"/>
          <w:numId w:val="1002"/>
        </w:numPr>
      </w:pPr>
      <w:r>
        <w:t xml:space="preserve">Facilitate cross-country learning and synthesis of implementation evidence to identify programmatic insights, strengthen adaptive management, and support strategic decision-making.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DHIS2-based program database development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4"/>
        </w:numPr>
      </w:pPr>
      <w:r>
        <w:t xml:space="preserve">Facilitated cross-country learning, synthesized implementation evidence and identified programmatic insights which strengthened adaptive management, and supported strategic decision-making across several programs and countries.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Delivered technical assistance to county health systems, enhancing data collection, analysis, and reporting of key performance indicators (KPIs).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Led the seamless interoperability of multiple information management systems—including KenyaEMR, Laboratory Information Management System (LIMS), Logistics Management Information System (LMIS), KHIS, and the National Data Warehouse—to ensure high-quality data across platforms for informed decision-making.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2026-06-11T10:34:49Z</dcterms:created>
  <dcterms:modified xsi:type="dcterms:W3CDTF">2026-06-11T10:34:49Z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