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000" name="Chart 10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saturated red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1" name="Chart 10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dark red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2" name="Chart 10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mid blue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3" name="Chart 10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near black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4" name="Chart 10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near white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5" name="Chart 10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saturated green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6" name="Chart 10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walls stated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7" name="Chart 100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floor only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8" name="Chart 100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walls unstated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9" name="Chart 100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walls in the wrong place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80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4080C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20202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E0E0E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00C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floor>
      <c:spPr>
        <a:solidFill>
          <a:srgbClr val="0000FF"/>
        </a:solidFill>
      </c:spPr>
    </c:floor>
    <c:sideWall>
      <c:spPr>
        <a:solidFill>
          <a:srgbClr val="00C000"/>
        </a:solidFill>
      </c:spPr>
    </c:sideWall>
    <c:backWall>
      <c:spPr>
        <a:solidFill>
          <a:srgbClr val="FF0000"/>
        </a:solidFill>
      </c:spPr>
    </c:backWall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FF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floor>
      <c:spPr>
        <a:solidFill>
          <a:srgbClr val="0000FF"/>
        </a:solidFill>
      </c:spPr>
    </c:floor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FF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FF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FF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floor>
        <c:spPr>
          <a:solidFill>
            <a:srgbClr val="0000FF"/>
          </a:solidFill>
        </c:spPr>
      </c:floor>
      <c:sideWall>
        <c:spPr>
          <a:solidFill>
            <a:srgbClr val="00C000"/>
          </a:solidFill>
        </c:spPr>
      </c:sideWall>
      <c:backWall>
        <c:spPr>
          <a:solidFill>
            <a:srgbClr val="FF0000"/>
          </a:solidFill>
        </c:spPr>
      </c:backWall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