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3810000" cy="2286000"/>
            <wp:docPr id="1080" name="Chart 108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deep 300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445000" cy="2667000"/>
            <wp:docPr id="1081" name="Chart 10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deep 350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5080000" cy="3048000"/>
            <wp:docPr id="1082" name="Chart 10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deep 400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5715000" cy="3429000"/>
            <wp:docPr id="1083" name="Chart 108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deep 450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6096000" cy="3657600"/>
            <wp:docPr id="1084" name="Chart 108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deep 480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085" name="Chart 108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many 360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5334000" cy="3200400"/>
            <wp:docPr id="1086" name="Chart 108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many 420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6096000" cy="3657600"/>
            <wp:docPr id="1087" name="Chart 108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many 480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2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S6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S7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S8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Sheet1!$J$2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S6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S7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S8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Sheet1!$J$2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05"/>
          <c:w val="0.6"/>
          <c:h val="0.80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S1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S2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S3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S4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S5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S6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S7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S8</c:v>
                </c:pt>
              </c:strCache>
            </c:strRef>
          </c:tx>
          <c:spPr>
            <a:solidFill>
              <a:srgbClr val="F4F4F4"/>
            </a:solidFill>
            <a:ln>
              <a:noFill/>
            </a:ln>
          </c:spPr>
          <c:val>
            <c:numRef>
              <c:f>Sheet1!$J$2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</c:ser>
        <c:gapWidth val="500"/>
        <c:gapDepth val="50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majorGridlines>
          <c:spPr>
            <a:ln w="25400">
              <a:solidFill>
                <a:srgbClr val="FF0000"/>
              </a:solidFill>
            </a:ln>
          </c:spPr>
        </c:majorGridlines>
        <c:majorUnit val="20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majorGridlines>
          <c:spPr>
            <a:ln w="25400">
              <a:solidFill>
                <a:srgbClr val="0000FF"/>
              </a:solidFill>
            </a:ln>
          </c:spPr>
        </c:majorGridlines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