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only paragraph, which carries the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40" w:lineRule="auto"/>
      </w:pPr>
      <w:r>
        <w:rPr>
          <w:rStyle w:val="FootnoteReference"/>
        </w:rPr>
        <w:footnoteRef/>
      </w:r>
      <w:r>
        <w:rPr>
          <w:rFonts w:ascii="Times New Roman" w:hAnsi="Times New Roman"/>
          <w:sz w:val="20"/>
        </w:rPr>
        <w:t xml:space="preserve">Line 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90 of a note that outlasts the document it belongs to.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