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 xmlns:m="http://schemas.openxmlformats.org/officeDocument/2006/math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before the table.</w:t>
      </w:r>
    </w:p>
    <w:tbl>
      <w:tblPr>
        <w:tblW w:w="9360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3120"/>
        <w:gridCol w:w="3120"/>
        <w:gridCol w:w="312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sz w:val="24"/>
              </w:rPr>
              <w:t>Region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sz w:val="24"/>
              </w:rPr>
              <w:t>Units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sz w:val="24"/>
              </w:rPr>
              <w:t>Revenue</w:t>
            </w:r>
          </w:p>
        </w:tc>
      </w:tr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North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1240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48200</w:t>
            </w:r>
          </w:p>
        </w:tc>
      </w:tr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South</w:t>
            </w:r>
          </w:p>
        </w:tc>
        <w:tc>
          <w:tcPr>
            <w:gridSpan w:val="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 xml:space="preserve">A spanned cell whose text is long enough that it has to wrap onto more than one line.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after the table.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