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50,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90 of ninety.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1, which belongs under one column.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2, which belongs under one column.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3, which belongs under one column.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