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 opening paragraph of its own, written to run to two lines and no further, so that what follows starts part-way through the page.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3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4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5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6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7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8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9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10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11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12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13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14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15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16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17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18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19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20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21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22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23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24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25 of twenty-six, written at some length so that it runs to a third line on a page of this width rather than stopping short on the second one, which is what makes a break fall inside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26 of twenty-six, written at some length so that it runs to a third line on a page of this width rather than stopping short on the second one, which is what makes a break fall inside it.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