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340" name="Chart 13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d75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1" name="Chart 13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d150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2" name="Chart 13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30/20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3" name="Chart 13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30/20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4" name="Chart 13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45/20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5" name="Chart 13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45/20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6" name="Chart 13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15/50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7" name="Chart 134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15/50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8" name="Chart 134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40/45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49" name="Chart 134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40/45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0" name="Chart 135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60/15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1" name="Chart 135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60/15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2" name="Chart 135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3 cats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3" name="Chart 135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4 cats p100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4" name="Chart 135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2 sers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5" name="Chart 135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2 sers p100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6" name="Chart 135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7" name="Chart 135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30/20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8" name="Chart 135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15/50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59" name="Chart 135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40/45 p240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60" name="Chart 13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10/70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61" name="Chart 13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h150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62" name="Chart 13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3"/>
              </a:graphicData>
            </a:graphic>
          </wp:inline>
        </w:drawing>
      </w:r>
    </w:p>
    <w:p>
      <w:pPr>
        <w:spacing w:before="0" w:after="0" w:line="240" w:lineRule="auto"/>
      </w:pPr>
      <w:r>
        <w:t>h60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63" name="Chart 13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4"/>
              </a:graphicData>
            </a:graphic>
          </wp:inline>
        </w:drawing>
      </w:r>
    </w:p>
    <w:p>
      <w:pPr>
        <w:spacing w:before="0" w:after="0" w:line="240" w:lineRule="auto"/>
      </w:pPr>
      <w:r>
        <w:t>held 33/27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64" name="Chart 13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5"/>
              </a:graphicData>
            </a:graphic>
          </wp:inline>
        </w:drawing>
      </w:r>
    </w:p>
    <w:p>
      <w:pPr>
        <w:spacing w:before="0" w:after="0" w:line="240" w:lineRule="auto"/>
      </w:pPr>
      <w:r>
        <w:t>held 18/62 h130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<Relationship Id="rIdChart22" Type="http://schemas.openxmlformats.org/officeDocument/2006/relationships/chart" Target="charts/chart22.xml"/><Relationship Id="rIdChart23" Type="http://schemas.openxmlformats.org/officeDocument/2006/relationships/chart" Target="charts/chart23.xml"/><Relationship Id="rIdChart24" Type="http://schemas.openxmlformats.org/officeDocument/2006/relationships/chart" Target="charts/chart24.xml"/><Relationship Id="rIdChart25" Type="http://schemas.openxmlformats.org/officeDocument/2006/relationships/chart" Target="charts/chart25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7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7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20"/>
      <c:depthPercent val="100"/>
      <c:hPercent val="6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3"/>
      <c:rotY val="27"/>
      <c:rAngAx val="0"/>
      <c:perspective val="66"/>
      <c:depthPercent val="13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8"/>
      <c:rotY val="62"/>
      <c:rAngAx val="0"/>
      <c:perspective val="45"/>
      <c:depthPercent val="80"/>
      <c:hPercent val="13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