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rFonts w:ascii="Times New Roman" w:hAnsi="Times New Roman"/>
          <w:sz w:val="24"/>
        </w:rPr>
        <w:t>Line one</w:t>
        <w:br/>
        <w:t>Line two</w:t>
      </w:r>
    </w:p>
    <w:p>
      <w:r>
        <w:rPr>
          <w:rFonts w:ascii="Times New Roman" w:hAnsi="Times New Roman"/>
          <w:sz w:val="24"/>
        </w:rPr>
        <w:t>Before the page break</w:t>
        <w:br w:type="page"/>
        <w:t>After the page break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