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drawing>
          <wp:inline distT="0" distB="0" distL="0" distR="0">
            <wp:extent cx="4572000" cy="2743200"/>
            <wp:docPr id="611" name="Chart 61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612" name="Chart 612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2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613" name="Chart 613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3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614" name="Chart 614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4"/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Chart" Type="http://schemas.openxmlformats.org/officeDocument/2006/relationships/chart" Target="charts/chart1.xml"/><Relationship Id="rIdChart2" Type="http://schemas.openxmlformats.org/officeDocument/2006/relationships/chart" Target="charts/chart2.xml"/><Relationship Id="rIdChart3" Type="http://schemas.openxmlformats.org/officeDocument/2006/relationships/chart" Target="charts/chart3.xml"/><Relationship Id="rIdChart4" Type="http://schemas.openxmlformats.org/officeDocument/2006/relationships/chart" Target="charts/chart4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/>
          <a:lstStyle/>
          <a:p>
            <a:pPr>
              <a:defRPr sz="1400"/>
            </a:pPr>
            <a:r>
              <a:rPr lang="en-GB" sz="1400"/>
              <a:t>Regional totals</a:t>
            </a:r>
          </a:p>
        </c:rich>
      </c:tx>
      <c:layout/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South</c:v>
                </c:pt>
                <c:pt idx="2">
                  <c:v>East</c:v>
                </c:pt>
                <c:pt idx="3">
                  <c:v>West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 sz="1000"/>
                </a:pPr>
                <a:r>
                  <a:rPr lang="en-GB" sz="1000"/>
                  <a:t>Region</a:t>
                </a:r>
              </a:p>
            </c:rich>
          </c:tx>
          <c:layout/>
          <c:overlay val="0"/>
        </c:title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plotVisOnly val="1"/>
    <c:dispBlanksAs val="gap"/>
  </c:char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/>
          <a:lstStyle/>
          <a:p>
            <a:pPr>
              <a:defRPr sz="1400" b="1"/>
            </a:pPr>
            <a:r>
              <a:rPr lang="en-GB" sz="1400" b="1"/>
              <a:t>Regional totals</a:t>
            </a:r>
          </a:p>
        </c:rich>
      </c:tx>
      <c:layout/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South</c:v>
                </c:pt>
                <c:pt idx="2">
                  <c:v>East</c:v>
                </c:pt>
                <c:pt idx="3">
                  <c:v>West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 sz="1000" b="1"/>
                </a:pPr>
                <a:r>
                  <a:rPr lang="en-GB" sz="1000" b="1"/>
                  <a:t>Region</a:t>
                </a:r>
              </a:p>
            </c:rich>
          </c:tx>
          <c:layout/>
          <c:overlay val="0"/>
        </c:title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plotVisOnly val="1"/>
    <c:dispBlanksAs val="gap"/>
  </c:char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/>
          <a:lstStyle/>
          <a:p>
            <a:pPr>
              <a:defRPr sz="1400" b="0"/>
            </a:pPr>
            <a:r>
              <a:rPr lang="en-GB" sz="1400" b="0"/>
              <a:t>Regional totals</a:t>
            </a:r>
          </a:p>
        </c:rich>
      </c:tx>
      <c:layout/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South</c:v>
                </c:pt>
                <c:pt idx="2">
                  <c:v>East</c:v>
                </c:pt>
                <c:pt idx="3">
                  <c:v>West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 sz="1000" b="0"/>
                </a:pPr>
                <a:r>
                  <a:rPr lang="en-GB" sz="1000" b="0"/>
                  <a:t>Region</a:t>
                </a:r>
              </a:p>
            </c:rich>
          </c:tx>
          <c:layout/>
          <c:overlay val="0"/>
        </c:title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plotVisOnly val="1"/>
    <c:dispBlanksAs val="gap"/>
  </c:char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/>
          <a:lstStyle/>
          <a:p>
            <a:pPr>
              <a:defRPr sz="1400" b="1"/>
            </a:pPr>
            <a:r>
              <a:rPr lang="en-GB" sz="1400" b="1"/>
              <a:t>Regional totals</a:t>
            </a:r>
          </a:p>
        </c:rich>
      </c:tx>
      <c:layout/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South</c:v>
                </c:pt>
                <c:pt idx="2">
                  <c:v>East</c:v>
                </c:pt>
                <c:pt idx="3">
                  <c:v>West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 sz="1000" b="0"/>
                </a:pPr>
                <a:r>
                  <a:rPr lang="en-GB" sz="1000" b="0"/>
                  <a:t>Region</a:t>
                </a:r>
              </a:p>
            </c:rich>
          </c:tx>
          <c:layout/>
          <c:overlay val="0"/>
        </c:title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plotVisOnly val="1"/>
    <c:dispBlanksAs val="gap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