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100" name="Chart 11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gw 0 gd 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1" name="Chart 11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gw 50 gd 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2" name="Chart 11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gw 150 gd 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3" name="Chart 11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gw 300 gd 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4" name="Chart 11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gw 0 gd 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5" name="Chart 11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gw 0 gd 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6" name="Chart 11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gw 0 gd 300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7" name="Chart 11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gw 150 gd 150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8" name="Chart 11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gw 50 gd 300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5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30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3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150"/>
        <c:gapDepth val="15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50"/>
        <c:gapDepth val="3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