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before-any: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STYLEREF "Heading 1"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Alpha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alpha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after-alpha: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STYLEREF "Heading 1"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Beta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beta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46.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Gamma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gamma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after-gamma: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STYLEREF "Heading 1"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sectPr>
      <w:headerReference w:type="default" r:id="rIdHF1"/>
      <w:footerReference w:type="default" r:id="rIdHF2"/>
      <w:pgSz w:w="12240" w:h="15840"/>
      <w:pgMar w:top="1440" w:right="1440" w:bottom="1440" w:left="1440" w:header="720" w:footer="720" w:gutter="0"/>
      <w:cols w:space="720"/>
    </w:sectPr>
  </w:body>
</w:document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 xml:space="preserve">foot: </w:t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STYLEREF "Heading 1"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/>
    </w:r>
    <w:r>
      <w:rPr>
        <w:rFonts w:ascii="Times New Roman" w:hAnsi="Times New Roman"/>
        <w:sz w:val="24"/>
      </w:rPr>
      <w:fldChar w:fldCharType="end"/>
    </w:r>
    <w:r>
      <w:rPr>
        <w:rFonts w:ascii="Times New Roman" w:hAnsi="Times New Roman"/>
        <w:sz w:val="24"/>
      </w:rPr>
      <w:t xml:space="preserve"> / last: </w:t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STYLEREF "Heading 1" \l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/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 xml:space="preserve">head: </w:t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STYLEREF "Heading 1"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/>
    </w:r>
    <w:r>
      <w:rPr>
        <w:rFonts w:ascii="Times New Roman" w:hAnsi="Times New Roman"/>
        <w:sz w:val="24"/>
      </w:rPr>
      <w:fldChar w:fldCharType="end"/>
    </w:r>
    <w:r>
      <w:rPr>
        <w:rFonts w:ascii="Times New Roman" w:hAnsi="Times New Roman"/>
        <w:sz w:val="24"/>
      </w:rPr>
      <w:t xml:space="preserve"> / last: </w:t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STYLEREF "Heading 1" \l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/>
    </w:r>
    <w:r>
      <w:rPr>
        <w:rFonts w:ascii="Times New Roman" w:hAnsi="Times New Roman"/>
        <w:sz w:val="24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0" w:after="0" w:line="240" w:lineRule="auto"/>
    </w:pPr>
    <w:rPr>
      <w:rFonts w:ascii="Times New Roman" w:hAnsi="Times New Roman"/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header" Target="header1.xml"/><Relationship Id="rIdHF2" Type="http://schemas.openxmlformats.org/officeDocument/2006/relationships/footer" Target="footer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