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800" name="Chart 18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stacked union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801" name="Chart 18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clustered union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802" name="Chart 18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clustered mid red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803" name="Chart 18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serAx drawn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804" name="Chart 18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clustered 2c3s union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805" name="Chart 18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clustered 1c2s union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30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30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30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0"/>
        <c:axPos val="b"/>
        <c:tickLblPos val="nextTo"/>
        <c:majorTickMark val="out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