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drawing>
          <wp:inline distT="0" distB="0" distL="0" distR="0">
            <wp:extent cx="4572000" cy="2743200"/>
            <wp:docPr id="1700" name="Chart 1700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"/>
              </a:graphicData>
            </a:graphic>
          </wp:inline>
        </w:drawing>
      </w:r>
    </w:p>
    <w:p>
      <w:pPr>
        <w:spacing w:before="0" w:after="0" w:line="240" w:lineRule="auto"/>
      </w:pPr>
      <w:r>
        <w:t>walls 15/20 camera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701" name="Chart 170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2"/>
              </a:graphicData>
            </a:graphic>
          </wp:inline>
        </w:drawing>
      </w:r>
    </w:p>
    <w:p>
      <w:pPr>
        <w:spacing w:before="0" w:after="0" w:line="240" w:lineRule="auto"/>
      </w:pPr>
      <w:r>
        <w:t>walls 15/340 camera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702" name="Chart 1702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3"/>
              </a:graphicData>
            </a:graphic>
          </wp:inline>
        </w:drawing>
      </w:r>
    </w:p>
    <w:p>
      <w:pPr>
        <w:spacing w:before="0" w:after="0" w:line="240" w:lineRule="auto"/>
      </w:pPr>
      <w:r>
        <w:t>walls 15/20 square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703" name="Chart 1703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4"/>
              </a:graphicData>
            </a:graphic>
          </wp:inline>
        </w:drawing>
      </w:r>
    </w:p>
    <w:p>
      <w:pPr>
        <w:spacing w:before="0" w:after="0" w:line="240" w:lineRule="auto"/>
      </w:pPr>
      <w:r>
        <w:t>walls 15/340 square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704" name="Chart 1704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5"/>
              </a:graphicData>
            </a:graphic>
          </wp:inline>
        </w:drawing>
      </w:r>
    </w:p>
    <w:p>
      <w:pPr>
        <w:spacing w:before="0" w:after="0" w:line="240" w:lineRule="auto"/>
      </w:pPr>
      <w:r>
        <w:t>grid 15/20 camera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705" name="Chart 1705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6"/>
              </a:graphicData>
            </a:graphic>
          </wp:inline>
        </w:drawing>
      </w:r>
    </w:p>
    <w:p>
      <w:pPr>
        <w:spacing w:before="0" w:after="0" w:line="240" w:lineRule="auto"/>
      </w:pPr>
      <w:r>
        <w:t>grid 15/20 square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706" name="Chart 1706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7"/>
              </a:graphicData>
            </a:graphic>
          </wp:inline>
        </w:drawing>
      </w:r>
    </w:p>
    <w:p>
      <w:pPr>
        <w:spacing w:before="0" w:after="0" w:line="240" w:lineRule="auto"/>
      </w:pPr>
      <w:r>
        <w:t>grid minor 15/20 camera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707" name="Chart 1707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8"/>
              </a:graphicData>
            </a:graphic>
          </wp:inline>
        </w:drawing>
      </w:r>
    </w:p>
    <w:p>
      <w:pPr>
        <w:spacing w:before="0" w:after="0" w:line="240" w:lineRule="auto"/>
      </w:pPr>
      <w:r>
        <w:t>grid 15/340 camera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Chart" Type="http://schemas.openxmlformats.org/officeDocument/2006/relationships/chart" Target="charts/chart1.xml"/><Relationship Id="rIdChart2" Type="http://schemas.openxmlformats.org/officeDocument/2006/relationships/chart" Target="charts/chart2.xml"/><Relationship Id="rIdChart3" Type="http://schemas.openxmlformats.org/officeDocument/2006/relationships/chart" Target="charts/chart3.xml"/><Relationship Id="rIdChart4" Type="http://schemas.openxmlformats.org/officeDocument/2006/relationships/chart" Target="charts/chart4.xml"/><Relationship Id="rIdChart5" Type="http://schemas.openxmlformats.org/officeDocument/2006/relationships/chart" Target="charts/chart5.xml"/><Relationship Id="rIdChart6" Type="http://schemas.openxmlformats.org/officeDocument/2006/relationships/chart" Target="charts/chart6.xml"/><Relationship Id="rIdChart7" Type="http://schemas.openxmlformats.org/officeDocument/2006/relationships/chart" Target="charts/chart7.xml"/><Relationship Id="rIdChart8" Type="http://schemas.openxmlformats.org/officeDocument/2006/relationships/chart" Target="charts/chart8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</c:view3D>
    <c:floor>
      <c:spPr>
        <a:solidFill>
          <a:srgbClr val="0000FF"/>
        </a:solidFill>
      </c:spPr>
    </c:floor>
    <c:sideWall>
      <c:spPr>
        <a:solidFill>
          <a:srgbClr val="00C000"/>
        </a:solidFill>
      </c:spPr>
    </c:sideWall>
    <c:backWall>
      <c:spPr>
        <a:solidFill>
          <a:srgbClr val="FF0000"/>
        </a:solidFill>
      </c:spPr>
    </c:backWall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spPr>
            <a:solidFill>
              <a:srgbClr val="FF00FF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gapWidth val="150"/>
        <c:gapDepth val="15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340"/>
      <c:rAngAx val="0"/>
      <c:perspective val="30"/>
      <c:depthPercent val="100"/>
    </c:view3D>
    <c:floor>
      <c:spPr>
        <a:solidFill>
          <a:srgbClr val="0000FF"/>
        </a:solidFill>
      </c:spPr>
    </c:floor>
    <c:sideWall>
      <c:spPr>
        <a:solidFill>
          <a:srgbClr val="00C000"/>
        </a:solidFill>
      </c:spPr>
    </c:sideWall>
    <c:backWall>
      <c:spPr>
        <a:solidFill>
          <a:srgbClr val="FF0000"/>
        </a:solidFill>
      </c:spPr>
    </c:backWall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spPr>
            <a:solidFill>
              <a:srgbClr val="FF00FF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gapWidth val="150"/>
        <c:gapDepth val="15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100"/>
    </c:view3D>
    <c:floor>
      <c:spPr>
        <a:solidFill>
          <a:srgbClr val="0000FF"/>
        </a:solidFill>
      </c:spPr>
    </c:floor>
    <c:sideWall>
      <c:spPr>
        <a:solidFill>
          <a:srgbClr val="00C000"/>
        </a:solidFill>
      </c:spPr>
    </c:sideWall>
    <c:backWall>
      <c:spPr>
        <a:solidFill>
          <a:srgbClr val="FF0000"/>
        </a:solidFill>
      </c:spPr>
    </c:backWall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spPr>
            <a:solidFill>
              <a:srgbClr val="FF00FF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gapWidth val="150"/>
        <c:gapDepth val="15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340"/>
      <c:rAngAx val="1"/>
      <c:perspective val="30"/>
      <c:depthPercent val="100"/>
    </c:view3D>
    <c:floor>
      <c:spPr>
        <a:solidFill>
          <a:srgbClr val="0000FF"/>
        </a:solidFill>
      </c:spPr>
    </c:floor>
    <c:sideWall>
      <c:spPr>
        <a:solidFill>
          <a:srgbClr val="00C000"/>
        </a:solidFill>
      </c:spPr>
    </c:sideWall>
    <c:backWall>
      <c:spPr>
        <a:solidFill>
          <a:srgbClr val="FF0000"/>
        </a:solidFill>
      </c:spPr>
    </c:backWall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spPr>
            <a:solidFill>
              <a:srgbClr val="FF00FF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gapWidth val="150"/>
        <c:gapDepth val="15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05"/>
          <c:w val="0.6"/>
          <c:h val="0.80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cat>
            <c:strRef>
              <c:f>Sheet1!$A$2:$A$4</c:f>
              <c:strCache>
                <c:ptCount val="3"/>
                <c:pt idx="0">
                  <c:v>C0</c:v>
                </c:pt>
                <c:pt idx="1">
                  <c:v>C1</c:v>
                </c:pt>
                <c:pt idx="2">
                  <c:v>C2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</c:v>
                </c:pt>
                <c:pt idx="1">
                  <c:v>1</c:v>
                </c:pt>
                <c:pt idx="2">
                  <c:v>1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S1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cat>
            <c:strRef>
              <c:f>Sheet1!$A$2:$A$4</c:f>
              <c:strCache>
                <c:ptCount val="3"/>
                <c:pt idx="0">
                  <c:v>C0</c:v>
                </c:pt>
                <c:pt idx="1">
                  <c:v>C1</c:v>
                </c:pt>
                <c:pt idx="2">
                  <c:v>C2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1</c:v>
                </c:pt>
                <c:pt idx="1">
                  <c:v>1</c:v>
                </c:pt>
                <c:pt idx="2">
                  <c:v>1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S2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cat>
            <c:strRef>
              <c:f>Sheet1!$A$2:$A$4</c:f>
              <c:strCache>
                <c:ptCount val="3"/>
                <c:pt idx="0">
                  <c:v>C0</c:v>
                </c:pt>
                <c:pt idx="1">
                  <c:v>C1</c:v>
                </c:pt>
                <c:pt idx="2">
                  <c:v>C2</c:v>
                </c:pt>
              </c:strCache>
            </c:strRef>
          </c:cat>
          <c:val>
            <c:numRef>
              <c:f>Sheet1!$D$2:$D$4</c:f>
              <c:numCache>
                <c:formatCode>General</c:formatCode>
                <c:ptCount val="3"/>
                <c:pt idx="0">
                  <c:v>1</c:v>
                </c:pt>
                <c:pt idx="1">
                  <c:v>1</c:v>
                </c:pt>
                <c:pt idx="2">
                  <c:v>1</c:v>
                </c:pt>
              </c:numCache>
            </c:numRef>
          </c:val>
        </c:ser>
        <c:gapWidth val="500"/>
        <c:gapDepth val="50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majorGridlines>
          <c:spPr>
            <a:ln w="25400">
              <a:solidFill>
                <a:srgbClr val="00A000"/>
              </a:solidFill>
            </a:ln>
          </c:spPr>
        </c:majorGridlines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majorGridlines>
          <c:spPr>
            <a:ln w="25400">
              <a:solidFill>
                <a:srgbClr val="FF0000"/>
              </a:solidFill>
            </a:ln>
          </c:spPr>
        </c:majorGridlines>
        <c:majorUnit val="20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majorGridlines>
          <c:spPr>
            <a:ln w="25400">
              <a:solidFill>
                <a:srgbClr val="0000FF"/>
              </a:solidFill>
            </a:ln>
          </c:spPr>
        </c:majorGridlines>
        <c:crossAx val="222222222"/>
      </c:serAx>
    </c:plotArea>
    <c:plotVisOnly val="1"/>
  </c:chart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05"/>
          <c:w val="0.6"/>
          <c:h val="0.80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cat>
            <c:strRef>
              <c:f>Sheet1!$A$2:$A$4</c:f>
              <c:strCache>
                <c:ptCount val="3"/>
                <c:pt idx="0">
                  <c:v>C0</c:v>
                </c:pt>
                <c:pt idx="1">
                  <c:v>C1</c:v>
                </c:pt>
                <c:pt idx="2">
                  <c:v>C2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</c:v>
                </c:pt>
                <c:pt idx="1">
                  <c:v>1</c:v>
                </c:pt>
                <c:pt idx="2">
                  <c:v>1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S1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cat>
            <c:strRef>
              <c:f>Sheet1!$A$2:$A$4</c:f>
              <c:strCache>
                <c:ptCount val="3"/>
                <c:pt idx="0">
                  <c:v>C0</c:v>
                </c:pt>
                <c:pt idx="1">
                  <c:v>C1</c:v>
                </c:pt>
                <c:pt idx="2">
                  <c:v>C2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1</c:v>
                </c:pt>
                <c:pt idx="1">
                  <c:v>1</c:v>
                </c:pt>
                <c:pt idx="2">
                  <c:v>1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S2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cat>
            <c:strRef>
              <c:f>Sheet1!$A$2:$A$4</c:f>
              <c:strCache>
                <c:ptCount val="3"/>
                <c:pt idx="0">
                  <c:v>C0</c:v>
                </c:pt>
                <c:pt idx="1">
                  <c:v>C1</c:v>
                </c:pt>
                <c:pt idx="2">
                  <c:v>C2</c:v>
                </c:pt>
              </c:strCache>
            </c:strRef>
          </c:cat>
          <c:val>
            <c:numRef>
              <c:f>Sheet1!$D$2:$D$4</c:f>
              <c:numCache>
                <c:formatCode>General</c:formatCode>
                <c:ptCount val="3"/>
                <c:pt idx="0">
                  <c:v>1</c:v>
                </c:pt>
                <c:pt idx="1">
                  <c:v>1</c:v>
                </c:pt>
                <c:pt idx="2">
                  <c:v>1</c:v>
                </c:pt>
              </c:numCache>
            </c:numRef>
          </c:val>
        </c:ser>
        <c:gapWidth val="500"/>
        <c:gapDepth val="50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majorGridlines>
          <c:spPr>
            <a:ln w="25400">
              <a:solidFill>
                <a:srgbClr val="00A000"/>
              </a:solidFill>
            </a:ln>
          </c:spPr>
        </c:majorGridlines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majorGridlines>
          <c:spPr>
            <a:ln w="25400">
              <a:solidFill>
                <a:srgbClr val="FF0000"/>
              </a:solidFill>
            </a:ln>
          </c:spPr>
        </c:majorGridlines>
        <c:majorUnit val="20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majorGridlines>
          <c:spPr>
            <a:ln w="25400">
              <a:solidFill>
                <a:srgbClr val="0000FF"/>
              </a:solidFill>
            </a:ln>
          </c:spPr>
        </c:majorGridlines>
        <c:crossAx val="222222222"/>
      </c:serAx>
    </c:plotArea>
    <c:plotVisOnly val="1"/>
  </c:chart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05"/>
          <c:w val="0.6"/>
          <c:h val="0.80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cat>
            <c:strRef>
              <c:f>Sheet1!$A$2:$A$4</c:f>
              <c:strCache>
                <c:ptCount val="3"/>
                <c:pt idx="0">
                  <c:v>C0</c:v>
                </c:pt>
                <c:pt idx="1">
                  <c:v>C1</c:v>
                </c:pt>
                <c:pt idx="2">
                  <c:v>C2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</c:v>
                </c:pt>
                <c:pt idx="1">
                  <c:v>1</c:v>
                </c:pt>
                <c:pt idx="2">
                  <c:v>1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S1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cat>
            <c:strRef>
              <c:f>Sheet1!$A$2:$A$4</c:f>
              <c:strCache>
                <c:ptCount val="3"/>
                <c:pt idx="0">
                  <c:v>C0</c:v>
                </c:pt>
                <c:pt idx="1">
                  <c:v>C1</c:v>
                </c:pt>
                <c:pt idx="2">
                  <c:v>C2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1</c:v>
                </c:pt>
                <c:pt idx="1">
                  <c:v>1</c:v>
                </c:pt>
                <c:pt idx="2">
                  <c:v>1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S2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cat>
            <c:strRef>
              <c:f>Sheet1!$A$2:$A$4</c:f>
              <c:strCache>
                <c:ptCount val="3"/>
                <c:pt idx="0">
                  <c:v>C0</c:v>
                </c:pt>
                <c:pt idx="1">
                  <c:v>C1</c:v>
                </c:pt>
                <c:pt idx="2">
                  <c:v>C2</c:v>
                </c:pt>
              </c:strCache>
            </c:strRef>
          </c:cat>
          <c:val>
            <c:numRef>
              <c:f>Sheet1!$D$2:$D$4</c:f>
              <c:numCache>
                <c:formatCode>General</c:formatCode>
                <c:ptCount val="3"/>
                <c:pt idx="0">
                  <c:v>1</c:v>
                </c:pt>
                <c:pt idx="1">
                  <c:v>1</c:v>
                </c:pt>
                <c:pt idx="2">
                  <c:v>1</c:v>
                </c:pt>
              </c:numCache>
            </c:numRef>
          </c:val>
        </c:ser>
        <c:gapWidth val="500"/>
        <c:gapDepth val="50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majorGridlines>
          <c:spPr>
            <a:ln w="25400">
              <a:solidFill>
                <a:srgbClr val="00A000"/>
              </a:solidFill>
            </a:ln>
          </c:spPr>
        </c:majorGridlines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majorGridlines>
          <c:spPr>
            <a:ln w="25400">
              <a:solidFill>
                <a:srgbClr val="FF0000"/>
              </a:solidFill>
            </a:ln>
          </c:spPr>
        </c:majorGridlines>
        <c:minorGridlines>
          <c:spPr>
            <a:ln w="25400">
              <a:solidFill>
                <a:srgbClr val="FF8000"/>
              </a:solidFill>
            </a:ln>
          </c:spPr>
        </c:minorGridlines>
        <c:majorUnit val="20"/>
        <c:minorUnit val="10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majorGridlines>
          <c:spPr>
            <a:ln w="25400">
              <a:solidFill>
                <a:srgbClr val="0000FF"/>
              </a:solidFill>
            </a:ln>
          </c:spPr>
        </c:majorGridlines>
        <c:crossAx val="222222222"/>
      </c:serAx>
    </c:plotArea>
    <c:plotVisOnly val="1"/>
  </c:chart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34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05"/>
          <c:w val="0.6"/>
          <c:h val="0.80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cat>
            <c:strRef>
              <c:f>Sheet1!$A$2:$A$4</c:f>
              <c:strCache>
                <c:ptCount val="3"/>
                <c:pt idx="0">
                  <c:v>C0</c:v>
                </c:pt>
                <c:pt idx="1">
                  <c:v>C1</c:v>
                </c:pt>
                <c:pt idx="2">
                  <c:v>C2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</c:v>
                </c:pt>
                <c:pt idx="1">
                  <c:v>1</c:v>
                </c:pt>
                <c:pt idx="2">
                  <c:v>1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S1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cat>
            <c:strRef>
              <c:f>Sheet1!$A$2:$A$4</c:f>
              <c:strCache>
                <c:ptCount val="3"/>
                <c:pt idx="0">
                  <c:v>C0</c:v>
                </c:pt>
                <c:pt idx="1">
                  <c:v>C1</c:v>
                </c:pt>
                <c:pt idx="2">
                  <c:v>C2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1</c:v>
                </c:pt>
                <c:pt idx="1">
                  <c:v>1</c:v>
                </c:pt>
                <c:pt idx="2">
                  <c:v>1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S2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cat>
            <c:strRef>
              <c:f>Sheet1!$A$2:$A$4</c:f>
              <c:strCache>
                <c:ptCount val="3"/>
                <c:pt idx="0">
                  <c:v>C0</c:v>
                </c:pt>
                <c:pt idx="1">
                  <c:v>C1</c:v>
                </c:pt>
                <c:pt idx="2">
                  <c:v>C2</c:v>
                </c:pt>
              </c:strCache>
            </c:strRef>
          </c:cat>
          <c:val>
            <c:numRef>
              <c:f>Sheet1!$D$2:$D$4</c:f>
              <c:numCache>
                <c:formatCode>General</c:formatCode>
                <c:ptCount val="3"/>
                <c:pt idx="0">
                  <c:v>1</c:v>
                </c:pt>
                <c:pt idx="1">
                  <c:v>1</c:v>
                </c:pt>
                <c:pt idx="2">
                  <c:v>1</c:v>
                </c:pt>
              </c:numCache>
            </c:numRef>
          </c:val>
        </c:ser>
        <c:gapWidth val="500"/>
        <c:gapDepth val="50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majorGridlines>
          <c:spPr>
            <a:ln w="25400">
              <a:solidFill>
                <a:srgbClr val="00A000"/>
              </a:solidFill>
            </a:ln>
          </c:spPr>
        </c:majorGridlines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majorGridlines>
          <c:spPr>
            <a:ln w="25400">
              <a:solidFill>
                <a:srgbClr val="FF0000"/>
              </a:solidFill>
            </a:ln>
          </c:spPr>
        </c:majorGridlines>
        <c:majorUnit val="20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majorGridlines>
          <c:spPr>
            <a:ln w="25400">
              <a:solidFill>
                <a:srgbClr val="0000FF"/>
              </a:solidFill>
            </a:ln>
          </c:spPr>
        </c:majorGridlines>
        <c:crossAx val="222222222"/>
      </c:serAx>
    </c:plotArea>
    <c:plotVisOnly val="1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