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key1.xml" ContentType="application/vnd.openxmlformats-officedocument.drawingml.chart+xml"/>
  <Override PartName="/word/charts/key2.xml" ContentType="application/vnd.openxmlformats-officedocument.drawingml.chart+xml"/>
  <Override PartName="/word/charts/key3.xml" ContentType="application/vnd.openxmlformats-officedocument.drawingml.chart+xml"/>
  <Override PartName="/word/charts/key4.xml" ContentType="application/vnd.openxmlformats-officedocument.drawingml.chart+xml"/>
  <Override PartName="/word/charts/key5.xml" ContentType="application/vnd.openxmlformats-officedocument.drawingml.chart+xml"/>
  <Override PartName="/word/charts/key6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400" name="Chart 14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1" name="Chart 14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ey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2" name="Chart 14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ey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3" name="Chart 14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ey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4" name="Chart 14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ey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5" name="Chart 14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ey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406" name="Chart 14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Key7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Key2" Type="http://schemas.openxmlformats.org/officeDocument/2006/relationships/chart" Target="charts/key1.xml"/><Relationship Id="rIdKey3" Type="http://schemas.openxmlformats.org/officeDocument/2006/relationships/chart" Target="charts/key2.xml"/><Relationship Id="rIdKey4" Type="http://schemas.openxmlformats.org/officeDocument/2006/relationships/chart" Target="charts/key3.xml"/><Relationship Id="rIdKey5" Type="http://schemas.openxmlformats.org/officeDocument/2006/relationships/chart" Target="charts/key4.xml"/><Relationship Id="rIdKey6" Type="http://schemas.openxmlformats.org/officeDocument/2006/relationships/chart" Target="charts/key5.xml"/><Relationship Id="rIdKey7" Type="http://schemas.openxmlformats.org/officeDocument/2006/relationships/chart" Target="charts/key6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marker val="0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overlay val="0"/>
    </c:legend>
    <c:plotVisOnly val="1"/>
  </c:chart>
</c:chartSpace>
</file>

<file path=word/charts/key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marker val="0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b"/>
      <c:overlay val="0"/>
      <c:txPr>
        <a:bodyPr/>
        <a:lstStyle/>
        <a:p>
          <a:pPr>
            <a:defRPr sz="2000"/>
          </a:pPr>
          <a:endParaRPr lang="en-GB"/>
        </a:p>
      </c:txPr>
    </c:legend>
    <c:plotVisOnly val="1"/>
  </c:chart>
</c:chartSpace>
</file>

<file path=word/charts/key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circle"/>
          </c:marker>
          <c:cat>
            <c:strRef>
              <c:f>Sheet1!$A$2:$A$6</c:f>
              <c:strCache>
                <c:ptCount val="5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  <c:pt idx="4">
                  <c:v>Five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  <c:pt idx="4">
                  <c:v>35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</c:marker>
          <c:cat>
            <c:strRef>
              <c:f>Sheet1!$A$2:$A$6</c:f>
              <c:strCache>
                <c:ptCount val="5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  <c:pt idx="4">
                  <c:v>Five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  <c:pt idx="4">
                  <c:v>40</c:v>
                </c:pt>
              </c:numCache>
            </c:numRef>
          </c:val>
        </c:ser>
        <c:axId val="111111111"/>
        <c:axId val="222222222"/>
      </c:rad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b"/>
      <c:overlay val="0"/>
    </c:legend>
    <c:plotVisOnly val="1"/>
  </c:chart>
</c:chartSpace>
</file>

<file path=word/charts/key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stockChart>
        <c:ser>
          <c:idx val="0"/>
          <c:order val="0"/>
          <c:tx>
            <c:strRef>
              <c:f>Sheet1!$B$1</c:f>
              <c:strCache>
                <c:ptCount val="1"/>
                <c:pt idx="0">
                  <c:v>High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40</c:v>
                </c:pt>
                <c:pt idx="1">
                  <c:v>52</c:v>
                </c:pt>
                <c:pt idx="2">
                  <c:v>33</c:v>
                </c:pt>
                <c:pt idx="3">
                  <c:v>58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Low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30</c:v>
                </c:pt>
                <c:pt idx="2">
                  <c:v>15</c:v>
                </c:pt>
                <c:pt idx="3">
                  <c:v>35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Close</c:v>
                </c:pt>
              </c:strCache>
            </c:strRef>
          </c:tx>
          <c:spPr>
            <a:ln w="28575">
              <a:noFill/>
            </a:ln>
          </c:spPr>
          <c:marker>
            <c:symbol val="dot"/>
            <c:size val="5"/>
            <c:spPr>
              <a:noFill/>
              <a:ln w="9525">
                <a:solidFill>
                  <a:srgbClr val="000000"/>
                </a:solidFill>
              </a:ln>
            </c:spPr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35</c:v>
                </c:pt>
                <c:pt idx="1">
                  <c:v>33</c:v>
                </c:pt>
                <c:pt idx="2">
                  <c:v>28</c:v>
                </c:pt>
                <c:pt idx="3">
                  <c:v>45</c:v>
                </c:pt>
              </c:numCache>
            </c:numRef>
          </c:val>
        </c:ser>
        <c:hiLowLines/>
        <c:axId val="111111111"/>
        <c:axId val="222222222"/>
      </c:stockChart>
      <c:catAx>
        <c:axId val="111111111"/>
        <c:scaling>
          <c:orientation val="minMax"/>
        </c:scaling>
        <c:delete val="0"/>
        <c:axPos val="b"/>
        <c:majorTickMark val="out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b"/>
      <c:overlay val="0"/>
    </c:legend>
    <c:plotVisOnly val="1"/>
  </c:chart>
</c:chartSpace>
</file>

<file path=word/charts/key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circle"/>
            <c:size val="7"/>
            <c:spPr>
              <a:solidFill>
                <a:srgbClr val="4472C4"/>
              </a:solidFill>
              <a:ln w="9525">
                <a:solidFill>
                  <a:srgbClr val="4472C4"/>
                </a:solidFill>
              </a:ln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square"/>
            <c:size val="7"/>
            <c:spPr>
              <a:solidFill>
                <a:srgbClr val="ED7D31"/>
              </a:solidFill>
              <a:ln w="9525">
                <a:solidFill>
                  <a:srgbClr val="ED7D31"/>
                </a:solidFill>
              </a:ln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3</c:v>
                </c:pt>
                <c:pt idx="2">
                  <c:v>5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yVal>
          <c:smooth val="0"/>
        </c:ser>
        <c:axId val="111111111"/>
        <c:axId val="222222222"/>
      </c:scatter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legend>
      <c:legendPos val="b"/>
      <c:overlay val="0"/>
    </c:legend>
    <c:plotVisOnly val="1"/>
  </c:chart>
</c:chartSpace>
</file>

<file path=word/charts/key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30</c:v>
                </c:pt>
                <c:pt idx="1">
                  <c:v>58</c:v>
                </c:pt>
                <c:pt idx="2">
                  <c:v>20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key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58</c:v>
                </c:pt>
                <c:pt idx="2">
                  <c:v>20</c:v>
                </c:pt>
                <c:pt idx="3">
                  <c:v>45</c:v>
                </c:pt>
              </c:numCache>
            </c:numRef>
          </c:val>
        </c:ser>
        <c:axId val="111111111"/>
        <c:axId val="222222222"/>
      </c:area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midCat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