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dress1.xml" ContentType="application/vnd.openxmlformats-officedocument.drawingml.chart+xml"/>
  <Override PartName="/word/charts/dress2.xml" ContentType="application/vnd.openxmlformats-officedocument.drawingml.chart+xml"/>
  <Override PartName="/word/charts/dress3.xml" ContentType="application/vnd.openxmlformats-officedocument.drawingml.chart+xml"/>
  <Override PartName="/word/charts/dress4.xml" ContentType="application/vnd.openxmlformats-officedocument.drawingml.chart+xml"/>
  <Override PartName="/word/charts/dress5.xml" ContentType="application/vnd.openxmlformats-officedocument.drawingml.chart+xml"/>
  <Override PartName="/word/charts/dress6.xml" ContentType="application/vnd.openxmlformats-officedocument.drawingml.chart+xml"/>
  <Override PartName="/word/charts/dress7.xml" ContentType="application/vnd.openxmlformats-officedocument.drawingml.chart+xml"/>
  <Override PartName="/word/charts/dress8.xml" ContentType="application/vnd.openxmlformats-officedocument.drawingml.chart+xml"/>
  <Override PartName="/word/charts/dress9.xml" ContentType="application/vnd.openxmlformats-officedocument.drawingml.chart+xml"/>
  <Override PartName="/word/charts/dress10.xml" ContentType="application/vnd.openxmlformats-officedocument.drawingml.chart+xml"/>
  <Override PartName="/word/charts/dress11.xml" ContentType="application/vnd.openxmlformats-officedocument.drawingml.chart+xml"/>
  <Override PartName="/word/charts/dress12.xml" ContentType="application/vnd.openxmlformats-officedocument.drawingml.chart+xml"/>
  <Override PartName="/word/charts/dress13.xml" ContentType="application/vnd.openxmlformats-officedocument.drawingml.chart+xml"/>
  <Override PartName="/word/charts/dress14.xml" ContentType="application/vnd.openxmlformats-officedocument.drawingml.chart+xml"/>
  <Override PartName="/word/charts/dress15.xml" ContentType="application/vnd.openxmlformats-officedocument.drawingml.chart+xml"/>
  <Override PartName="/word/charts/dress16.xml" ContentType="application/vnd.openxmlformats-officedocument.drawingml.chart+xml"/>
  <Override PartName="/word/charts/dress17.xml" ContentType="application/vnd.openxmlformats-officedocument.drawingml.chart+xml"/>
  <Override PartName="/word/charts/dress18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980" name="Chart 98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81" name="Chart 98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Dress2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82" name="Chart 98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Dress3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83" name="Chart 98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Dress4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84" name="Chart 98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Dress5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85" name="Chart 98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Dress6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86" name="Chart 98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Dress7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87" name="Chart 98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Dress8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88" name="Chart 98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Dress9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89" name="Chart 989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Dress10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90" name="Chart 99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Dress11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91" name="Chart 99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Dress12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92" name="Chart 99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Dress13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93" name="Chart 99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Dress14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94" name="Chart 99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Dress15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95" name="Chart 99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Dress16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96" name="Chart 99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Dress17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97" name="Chart 99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Dress18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98" name="Chart 99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Dress19"/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Dress2" Type="http://schemas.openxmlformats.org/officeDocument/2006/relationships/chart" Target="charts/dress1.xml"/><Relationship Id="rIdDress3" Type="http://schemas.openxmlformats.org/officeDocument/2006/relationships/chart" Target="charts/dress2.xml"/><Relationship Id="rIdDress4" Type="http://schemas.openxmlformats.org/officeDocument/2006/relationships/chart" Target="charts/dress3.xml"/><Relationship Id="rIdDress5" Type="http://schemas.openxmlformats.org/officeDocument/2006/relationships/chart" Target="charts/dress4.xml"/><Relationship Id="rIdDress6" Type="http://schemas.openxmlformats.org/officeDocument/2006/relationships/chart" Target="charts/dress5.xml"/><Relationship Id="rIdDress7" Type="http://schemas.openxmlformats.org/officeDocument/2006/relationships/chart" Target="charts/dress6.xml"/><Relationship Id="rIdDress8" Type="http://schemas.openxmlformats.org/officeDocument/2006/relationships/chart" Target="charts/dress7.xml"/><Relationship Id="rIdDress9" Type="http://schemas.openxmlformats.org/officeDocument/2006/relationships/chart" Target="charts/dress8.xml"/><Relationship Id="rIdDress10" Type="http://schemas.openxmlformats.org/officeDocument/2006/relationships/chart" Target="charts/dress9.xml"/><Relationship Id="rIdDress11" Type="http://schemas.openxmlformats.org/officeDocument/2006/relationships/chart" Target="charts/dress10.xml"/><Relationship Id="rIdDress12" Type="http://schemas.openxmlformats.org/officeDocument/2006/relationships/chart" Target="charts/dress11.xml"/><Relationship Id="rIdDress13" Type="http://schemas.openxmlformats.org/officeDocument/2006/relationships/chart" Target="charts/dress12.xml"/><Relationship Id="rIdDress14" Type="http://schemas.openxmlformats.org/officeDocument/2006/relationships/chart" Target="charts/dress13.xml"/><Relationship Id="rIdDress15" Type="http://schemas.openxmlformats.org/officeDocument/2006/relationships/chart" Target="charts/dress14.xml"/><Relationship Id="rIdDress16" Type="http://schemas.openxmlformats.org/officeDocument/2006/relationships/chart" Target="charts/dress15.xml"/><Relationship Id="rIdDress17" Type="http://schemas.openxmlformats.org/officeDocument/2006/relationships/chart" Target="charts/dress16.xml"/><Relationship Id="rIdDress18" Type="http://schemas.openxmlformats.org/officeDocument/2006/relationships/chart" Target="charts/dress17.xml"/><Relationship Id="rIdDress19" Type="http://schemas.openxmlformats.org/officeDocument/2006/relationships/chart" Target="charts/dress18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pPr>
              <a:defRPr sz="1800" b="0">
                <a:latin typeface="+mj-lt"/>
              </a:defRPr>
            </a:pPr>
            <a:r>
              <a:t>Sales by quarter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Others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10</c:v>
                </c:pt>
                <c:pt idx="1">
                  <c:v>25</c:v>
                </c:pt>
                <c:pt idx="2">
                  <c:v>50</c:v>
                </c:pt>
                <c:pt idx="3">
                  <c:v>15</c:v>
                </c:pt>
              </c:numCache>
            </c:numRef>
          </c:val>
        </c:ser>
        <c:gapWidth val="150"/>
        <c:overlap val="-27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</c:valAx>
    </c:plotArea>
    <c:plotVisOnly val="1"/>
  </c:chart>
</c:chartSpace>
</file>

<file path=word/charts/dress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pPr>
              <a:defRPr sz="2000" b="0">
                <a:latin typeface="+mj-lt"/>
              </a:defRPr>
            </a:pPr>
            <a:r>
              <a:t>Sales by quarter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Others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10</c:v>
                </c:pt>
                <c:pt idx="1">
                  <c:v>25</c:v>
                </c:pt>
                <c:pt idx="2">
                  <c:v>50</c:v>
                </c:pt>
                <c:pt idx="3">
                  <c:v>15</c:v>
                </c:pt>
              </c:numCache>
            </c:numRef>
          </c:val>
        </c:ser>
        <c:gapWidth val="150"/>
        <c:overlap val="-27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</c:valAx>
    </c:plotArea>
    <c:plotVisOnly val="1"/>
  </c:chart>
</c:chartSpace>
</file>

<file path=word/charts/dress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Others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10</c:v>
                </c:pt>
                <c:pt idx="1">
                  <c:v>25</c:v>
                </c:pt>
                <c:pt idx="2">
                  <c:v>50</c:v>
                </c:pt>
                <c:pt idx="3">
                  <c:v>15</c:v>
                </c:pt>
              </c:numCache>
            </c:numRef>
          </c:val>
        </c:ser>
        <c:gapWidth val="150"/>
        <c:overlap val="-27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 sz="1000" b="0">
                    <a:latin typeface="+mj-lt"/>
                  </a:defRPr>
                </a:pPr>
                <a:r>
                  <a:t>Quarter</a:t>
                </a:r>
              </a:p>
            </c:rich>
          </c:tx>
          <c:overlay val="0"/>
        </c:title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 sz="1000" b="0">
                    <a:latin typeface="+mj-lt"/>
                  </a:defRPr>
                </a:pPr>
                <a:r>
                  <a:t>Units sold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</c:valAx>
    </c:plotArea>
    <c:plotVisOnly val="1"/>
  </c:chart>
</c:chartSpace>
</file>

<file path=word/charts/dress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Others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10</c:v>
                </c:pt>
                <c:pt idx="1">
                  <c:v>25</c:v>
                </c:pt>
                <c:pt idx="2">
                  <c:v>50</c:v>
                </c:pt>
                <c:pt idx="3">
                  <c:v>15</c:v>
                </c:pt>
              </c:numCache>
            </c:numRef>
          </c:val>
        </c:ser>
        <c:gapWidth val="150"/>
        <c:overlap val="-27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</c:valAx>
    </c:plotArea>
    <c:legend>
      <c:legendPos val="b"/>
      <c:overlay val="0"/>
    </c:legend>
    <c:plotVisOnly val="1"/>
  </c:chart>
</c:chartSpace>
</file>

<file path=word/charts/dress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Others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10</c:v>
                </c:pt>
                <c:pt idx="1">
                  <c:v>25</c:v>
                </c:pt>
                <c:pt idx="2">
                  <c:v>50</c:v>
                </c:pt>
                <c:pt idx="3">
                  <c:v>15</c:v>
                </c:pt>
              </c:numCache>
            </c:numRef>
          </c:val>
        </c:ser>
        <c:gapWidth val="150"/>
        <c:overlap val="-27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</c:valAx>
    </c:plotArea>
    <c:legend>
      <c:legendPos val="r"/>
      <c:overlay val="0"/>
    </c:legend>
    <c:plotVisOnly val="1"/>
  </c:chart>
</c:chartSpace>
</file>

<file path=word/charts/dress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Others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10</c:v>
                </c:pt>
                <c:pt idx="1">
                  <c:v>25</c:v>
                </c:pt>
                <c:pt idx="2">
                  <c:v>50</c:v>
                </c:pt>
                <c:pt idx="3">
                  <c:v>15</c:v>
                </c:pt>
              </c:numCache>
            </c:numRef>
          </c:val>
        </c:ser>
        <c:gapWidth val="150"/>
        <c:overlap val="-27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</c:valAx>
    </c:plotArea>
    <c:legend>
      <c:legendPos val="t"/>
      <c:overlay val="0"/>
    </c:legend>
    <c:plotVisOnly val="1"/>
  </c:chart>
</c:chartSpace>
</file>

<file path=word/charts/dress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Others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10</c:v>
                </c:pt>
                <c:pt idx="1">
                  <c:v>25</c:v>
                </c:pt>
                <c:pt idx="2">
                  <c:v>50</c:v>
                </c:pt>
                <c:pt idx="3">
                  <c:v>15</c:v>
                </c:pt>
              </c:numCache>
            </c:numRef>
          </c:val>
        </c:ser>
        <c:gapWidth val="150"/>
        <c:overlap val="-27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</c:valAx>
    </c:plotArea>
    <c:legend>
      <c:legendPos val="l"/>
      <c:overlay val="0"/>
    </c:legend>
    <c:plotVisOnly val="1"/>
  </c:chart>
</c:chartSpace>
</file>

<file path=word/charts/dress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Others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10</c:v>
                </c:pt>
                <c:pt idx="1">
                  <c:v>25</c:v>
                </c:pt>
                <c:pt idx="2">
                  <c:v>50</c:v>
                </c:pt>
                <c:pt idx="3">
                  <c:v>15</c:v>
                </c:pt>
              </c:numCache>
            </c:numRef>
          </c:val>
        </c:ser>
        <c:ser>
          <c:idx val="2"/>
          <c:order val="2"/>
          <c:tx>
            <c:strRef>
              <c:f>Sheet1!$B$3</c:f>
              <c:strCache>
                <c:ptCount val="1"/>
                <c:pt idx="0">
                  <c:v>Third</c:v>
                </c:pt>
              </c:strCache>
            </c:strRef>
          </c:tx>
          <c:spPr>
            <a:solidFill>
              <a:srgbClr val="A5A5A5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5</c:v>
                </c:pt>
                <c:pt idx="1">
                  <c:v>35</c:v>
                </c:pt>
                <c:pt idx="2">
                  <c:v>15</c:v>
                </c:pt>
                <c:pt idx="3">
                  <c:v>40</c:v>
                </c:pt>
              </c:numCache>
            </c:numRef>
          </c:val>
        </c:ser>
        <c:ser>
          <c:idx val="3"/>
          <c:order val="3"/>
          <c:tx>
            <c:strRef>
              <c:f>Sheet1!$B$4</c:f>
              <c:strCache>
                <c:ptCount val="1"/>
                <c:pt idx="0">
                  <c:v>Fourth and last</c:v>
                </c:pt>
              </c:strCache>
            </c:strRef>
          </c:tx>
          <c:spPr>
            <a:solidFill>
              <a:srgbClr val="FFC000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50</c:v>
                </c:pt>
                <c:pt idx="1">
                  <c:v>5</c:v>
                </c:pt>
                <c:pt idx="2">
                  <c:v>40</c:v>
                </c:pt>
                <c:pt idx="3">
                  <c:v>25</c:v>
                </c:pt>
              </c:numCache>
            </c:numRef>
          </c:val>
        </c:ser>
        <c:gapWidth val="150"/>
        <c:overlap val="-27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</c:valAx>
    </c:plotArea>
    <c:legend>
      <c:legendPos val="b"/>
      <c:overlay val="0"/>
    </c:legend>
    <c:plotVisOnly val="1"/>
  </c:chart>
</c:chartSpace>
</file>

<file path=word/charts/dress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Others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10</c:v>
                </c:pt>
                <c:pt idx="1">
                  <c:v>25</c:v>
                </c:pt>
                <c:pt idx="2">
                  <c:v>50</c:v>
                </c:pt>
                <c:pt idx="3">
                  <c:v>15</c:v>
                </c:pt>
              </c:numCache>
            </c:numRef>
          </c:val>
        </c:ser>
        <c:dLbls>
          <c:numFmt formatCode="General" sourceLinked="0"/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-27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</c:valAx>
    </c:plotArea>
    <c:plotVisOnly val="1"/>
  </c:chart>
</c:chartSpace>
</file>

<file path=word/charts/dress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Others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10</c:v>
                </c:pt>
                <c:pt idx="1">
                  <c:v>25</c:v>
                </c:pt>
                <c:pt idx="2">
                  <c:v>50</c:v>
                </c:pt>
                <c:pt idx="3">
                  <c:v>15</c:v>
                </c:pt>
              </c:numCache>
            </c:numRef>
          </c:val>
        </c:ser>
        <c:dLbls>
          <c:numFmt formatCode="General" sourceLinked="0"/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-27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</c:valAx>
    </c:plotArea>
    <c:plotVisOnly val="1"/>
  </c:chart>
</c:chartSpace>
</file>

<file path=word/charts/dress10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28575" cap="rnd">
              <a:solidFill>
                <a:srgbClr val="4472C4"/>
              </a:solidFill>
              <a:round/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Others</c:v>
                </c:pt>
              </c:strCache>
            </c:strRef>
          </c:tx>
          <c:spPr>
            <a:ln w="28575" cap="rnd">
              <a:solidFill>
                <a:srgbClr val="ED7D31"/>
              </a:solidFill>
              <a:round/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10</c:v>
                </c:pt>
                <c:pt idx="1">
                  <c:v>25</c:v>
                </c:pt>
                <c:pt idx="2">
                  <c:v>50</c:v>
                </c:pt>
                <c:pt idx="3">
                  <c:v>15</c:v>
                </c:pt>
              </c:numCache>
            </c:numRef>
          </c:val>
        </c:ser>
        <c:dLbls>
          <c:numFmt formatCode="General" sourceLinked="0"/>
          <c:showLegendKey val="0"/>
          <c:showVal val="1"/>
          <c:showCatName val="0"/>
          <c:showSerName val="0"/>
          <c:showPercent val="0"/>
          <c:showBubbleSize val="0"/>
        </c:dLbls>
        <c:marker val="0"/>
        <c:axId val="111111111"/>
        <c:axId val="222222222"/>
      </c:line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</c:valAx>
    </c:plotArea>
    <c:plotVisOnly val="1"/>
  </c:chart>
</c:chartSpace>
</file>

<file path=word/charts/dress1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dPt>
            <c:idx val="0"/>
            <c:bubble3D val="0"/>
            <c:spPr>
              <a:solidFill>
                <a:srgbClr val="4472C4"/>
              </a:solidFill>
              <a:ln w="19050">
                <a:solidFill>
                  <a:srgbClr val="FFFFFF"/>
                </a:solidFill>
              </a:ln>
            </c:spPr>
          </c:dPt>
          <c:dPt>
            <c:idx val="1"/>
            <c:bubble3D val="0"/>
            <c:spPr>
              <a:solidFill>
                <a:srgbClr val="ED7D31"/>
              </a:solidFill>
              <a:ln w="19050">
                <a:solidFill>
                  <a:srgbClr val="FFFFFF"/>
                </a:solidFill>
              </a:ln>
            </c:spPr>
          </c:dPt>
          <c:dPt>
            <c:idx val="2"/>
            <c:bubble3D val="0"/>
            <c:spPr>
              <a:solidFill>
                <a:srgbClr val="A5A5A5"/>
              </a:solidFill>
              <a:ln w="19050">
                <a:solidFill>
                  <a:srgbClr val="FFFFFF"/>
                </a:solidFill>
              </a:ln>
            </c:spPr>
          </c:dPt>
          <c:dPt>
            <c:idx val="3"/>
            <c:bubble3D val="0"/>
            <c:spPr>
              <a:solidFill>
                <a:srgbClr val="FFC000"/>
              </a:solidFill>
              <a:ln w="19050">
                <a:solidFill>
                  <a:srgbClr val="FFFFFF"/>
                </a:solidFill>
              </a:ln>
            </c:spPr>
          </c:dPt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dLbls>
          <c:numFmt formatCode="General" sourceLinked="0"/>
          <c:showLegendKey val="0"/>
          <c:showVal val="0"/>
          <c:showCatName val="0"/>
          <c:showSerName val="0"/>
          <c:showPercent val="1"/>
          <c:showBubbleSize val="0"/>
        </c:dLbls>
        <c:firstSliceAng val="0"/>
      </c:pieChart>
    </c:plotArea>
    <c:legend>
      <c:legendPos val="b"/>
      <c:overlay val="0"/>
    </c:legend>
    <c:plotVisOnly val="1"/>
  </c:chart>
</c:chartSpace>
</file>

<file path=word/charts/dress1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Others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10</c:v>
                </c:pt>
                <c:pt idx="1">
                  <c:v>25</c:v>
                </c:pt>
                <c:pt idx="2">
                  <c:v>50</c:v>
                </c:pt>
                <c:pt idx="3">
                  <c:v>15</c:v>
                </c:pt>
              </c:numCache>
            </c:numRef>
          </c:val>
        </c:ser>
        <c:dLbls>
          <c:numFmt formatCode="0.0" sourceLinked="0"/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-27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</c:valAx>
    </c:plotArea>
    <c:plotVisOnly val="1"/>
  </c:chart>
</c:chartSpace>
</file>

<file path=word/charts/dress1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pPr>
              <a:defRPr sz="1800" b="0">
                <a:latin typeface="+mj-lt"/>
              </a:defRPr>
            </a:pPr>
            <a:r>
              <a:t>Sales by quarter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Others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10</c:v>
                </c:pt>
                <c:pt idx="1">
                  <c:v>25</c:v>
                </c:pt>
                <c:pt idx="2">
                  <c:v>50</c:v>
                </c:pt>
                <c:pt idx="3">
                  <c:v>15</c:v>
                </c:pt>
              </c:numCache>
            </c:numRef>
          </c:val>
        </c:ser>
        <c:dLbls>
          <c:numFmt formatCode="General" sourceLinked="0"/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-27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 sz="1000" b="0">
                    <a:latin typeface="+mj-lt"/>
                  </a:defRPr>
                </a:pPr>
                <a:r>
                  <a:t>Quarter</a:t>
                </a:r>
              </a:p>
            </c:rich>
          </c:tx>
          <c:overlay val="0"/>
        </c:title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 sz="1000" b="0">
                    <a:latin typeface="+mj-lt"/>
                  </a:defRPr>
                </a:pPr>
                <a:r>
                  <a:t>Units sold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</c:valAx>
    </c:plotArea>
    <c:legend>
      <c:legendPos val="b"/>
      <c:overlay val="0"/>
    </c:legend>
    <c:plotVisOnly val="1"/>
  </c:chart>
</c:chartSpace>
</file>

<file path=word/charts/dress1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pPr>
              <a:defRPr sz="1000" b="0">
                <a:latin typeface="+mj-lt"/>
              </a:defRPr>
            </a:pPr>
            <a:r>
              <a:t>Sales by quarter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Others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10</c:v>
                </c:pt>
                <c:pt idx="1">
                  <c:v>25</c:v>
                </c:pt>
                <c:pt idx="2">
                  <c:v>50</c:v>
                </c:pt>
                <c:pt idx="3">
                  <c:v>15</c:v>
                </c:pt>
              </c:numCache>
            </c:numRef>
          </c:val>
        </c:ser>
        <c:gapWidth val="150"/>
        <c:overlap val="-27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</c:valAx>
    </c:plotArea>
    <c:plotVisOnly val="1"/>
  </c:chart>
</c:chartSpace>
</file>

<file path=word/charts/dress1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pPr>
              <a:defRPr sz="3000" b="0">
                <a:latin typeface="+mj-lt"/>
              </a:defRPr>
            </a:pPr>
            <a:r>
              <a:t>Sales by quarter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Others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10</c:v>
                </c:pt>
                <c:pt idx="1">
                  <c:v>25</c:v>
                </c:pt>
                <c:pt idx="2">
                  <c:v>50</c:v>
                </c:pt>
                <c:pt idx="3">
                  <c:v>15</c:v>
                </c:pt>
              </c:numCache>
            </c:numRef>
          </c:val>
        </c:ser>
        <c:gapWidth val="150"/>
        <c:overlap val="-27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</c:valAx>
    </c:plotArea>
    <c:plotVisOnly val="1"/>
  </c:chart>
</c:chartSpace>
</file>

<file path=word/charts/dress1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pPr>
              <a:defRPr sz="1800" b="0">
                <a:latin typeface="+mj-lt"/>
              </a:defRPr>
            </a:pPr>
            <a:r>
              <a:t>Sales by quarter across every region we sell in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Others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10</c:v>
                </c:pt>
                <c:pt idx="1">
                  <c:v>25</c:v>
                </c:pt>
                <c:pt idx="2">
                  <c:v>50</c:v>
                </c:pt>
                <c:pt idx="3">
                  <c:v>15</c:v>
                </c:pt>
              </c:numCache>
            </c:numRef>
          </c:val>
        </c:ser>
        <c:gapWidth val="150"/>
        <c:overlap val="-27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</c:valAx>
    </c:plotArea>
    <c:plotVisOnly val="1"/>
  </c:chart>
</c:chartSpace>
</file>

<file path=word/charts/dress1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Others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10</c:v>
                </c:pt>
                <c:pt idx="1">
                  <c:v>25</c:v>
                </c:pt>
                <c:pt idx="2">
                  <c:v>50</c:v>
                </c:pt>
                <c:pt idx="3">
                  <c:v>15</c:v>
                </c:pt>
              </c:numCache>
            </c:numRef>
          </c:val>
        </c:ser>
        <c:dLbls>
          <c:numFmt formatCode="General" sourceLinked="0"/>
          <c:txPr>
            <a:bodyPr/>
            <a:lstStyle/>
            <a:p>
              <a:pPr>
                <a:defRPr sz="2000"/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-27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</c:valAx>
    </c:plotArea>
    <c:plotVisOnly val="1"/>
  </c:chart>
</c:chartSpace>
</file>

<file path=word/charts/dress1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Others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10</c:v>
                </c:pt>
                <c:pt idx="1">
                  <c:v>25</c:v>
                </c:pt>
                <c:pt idx="2">
                  <c:v>50</c:v>
                </c:pt>
                <c:pt idx="3">
                  <c:v>15</c:v>
                </c:pt>
              </c:numCache>
            </c:numRef>
          </c:val>
        </c:ser>
        <c:gapWidth val="150"/>
        <c:overlap val="-27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</c:valAx>
    </c:plotArea>
    <c:legend>
      <c:legendPos val="b"/>
      <c:overlay val="0"/>
      <c:txPr>
        <a:bodyPr/>
        <a:lstStyle/>
        <a:p>
          <a:pPr>
            <a:defRPr sz="2000"/>
          </a:pPr>
          <a:endParaRPr lang="en-US"/>
        </a:p>
      </c:txPr>
    </c:legend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