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67E" w:rsidRPr="00014480" w:rsidRDefault="00105101" w:rsidP="00105101">
      <w:pPr>
        <w:jc w:val="center"/>
        <w:rPr>
          <w:rFonts w:ascii="Arial Black" w:hAnsi="Arial Black"/>
          <w:b/>
          <w:i/>
          <w:sz w:val="36"/>
        </w:rPr>
      </w:pPr>
      <w:r w:rsidRPr="00014480">
        <w:rPr>
          <w:rFonts w:ascii="Arial Black" w:hAnsi="Arial Black"/>
          <w:b/>
          <w:i/>
          <w:sz w:val="36"/>
          <w:highlight w:val="yellow"/>
        </w:rPr>
        <w:t>CSS - MÓDULO 05</w:t>
      </w:r>
    </w:p>
    <w:p w:rsidR="00105101" w:rsidRDefault="00105101" w:rsidP="00105101">
      <w:pPr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sz w:val="28"/>
        </w:rPr>
        <w:t>Primeira aula – O que vamos aprender no módulo 5?</w:t>
      </w:r>
    </w:p>
    <w:p w:rsidR="00105101" w:rsidRDefault="00105101" w:rsidP="00014480">
      <w:pPr>
        <w:jc w:val="both"/>
        <w:rPr>
          <w:rFonts w:ascii="Arial" w:hAnsi="Arial"/>
          <w:sz w:val="24"/>
        </w:rPr>
      </w:pPr>
      <w:r>
        <w:rPr>
          <w:rFonts w:ascii="Arial" w:hAnsi="Arial"/>
          <w:b/>
          <w:i/>
          <w:sz w:val="28"/>
        </w:rPr>
        <w:tab/>
      </w:r>
      <w:r>
        <w:rPr>
          <w:rFonts w:ascii="Arial" w:hAnsi="Arial"/>
          <w:sz w:val="24"/>
        </w:rPr>
        <w:t xml:space="preserve">Primeira coisa que iremos aprender é </w:t>
      </w:r>
      <w:r>
        <w:rPr>
          <w:rFonts w:ascii="Arial" w:hAnsi="Arial"/>
          <w:i/>
          <w:sz w:val="24"/>
        </w:rPr>
        <w:t xml:space="preserve">flexbox </w:t>
      </w:r>
      <w:r>
        <w:rPr>
          <w:rFonts w:ascii="Arial" w:hAnsi="Arial"/>
          <w:sz w:val="24"/>
        </w:rPr>
        <w:t xml:space="preserve">(caixas flexíveis). A segunda tecnologia que iremos aprender é o </w:t>
      </w:r>
      <w:r w:rsidRPr="00105101">
        <w:rPr>
          <w:rFonts w:ascii="Arial" w:hAnsi="Arial"/>
          <w:i/>
          <w:sz w:val="24"/>
        </w:rPr>
        <w:t>Grid Layout</w:t>
      </w:r>
      <w:r>
        <w:rPr>
          <w:rFonts w:ascii="Arial" w:hAnsi="Arial"/>
          <w:sz w:val="24"/>
        </w:rPr>
        <w:t xml:space="preserve">. E para finalizar o curso: fazer um projeto final: Um portfólio online. </w:t>
      </w:r>
    </w:p>
    <w:p w:rsidR="00105101" w:rsidRDefault="00105101" w:rsidP="00105101">
      <w:pPr>
        <w:rPr>
          <w:rFonts w:ascii="Arial" w:hAnsi="Arial"/>
          <w:sz w:val="24"/>
        </w:rPr>
      </w:pPr>
    </w:p>
    <w:p w:rsidR="00105101" w:rsidRDefault="00105101" w:rsidP="00105101">
      <w:pPr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sz w:val="28"/>
        </w:rPr>
        <w:t xml:space="preserve">Segunda aula – </w:t>
      </w:r>
      <w:r w:rsidR="005F43DF">
        <w:rPr>
          <w:rFonts w:ascii="Arial" w:hAnsi="Arial"/>
          <w:b/>
          <w:i/>
          <w:sz w:val="28"/>
        </w:rPr>
        <w:t>Primeiros passos com Flexbox CSS</w:t>
      </w:r>
    </w:p>
    <w:p w:rsidR="005F43DF" w:rsidRDefault="005F43DF" w:rsidP="00014480">
      <w:pPr>
        <w:jc w:val="both"/>
        <w:rPr>
          <w:rFonts w:ascii="Arial" w:hAnsi="Arial"/>
          <w:sz w:val="24"/>
        </w:rPr>
      </w:pPr>
      <w:r>
        <w:rPr>
          <w:rFonts w:ascii="Arial" w:hAnsi="Arial"/>
          <w:b/>
          <w:i/>
          <w:sz w:val="28"/>
        </w:rPr>
        <w:tab/>
      </w:r>
      <w:r>
        <w:rPr>
          <w:rFonts w:ascii="Arial" w:hAnsi="Arial"/>
          <w:sz w:val="24"/>
        </w:rPr>
        <w:t xml:space="preserve">Quando aprendemos sobre os modelos de caixas, elas infelizmente não resolviam alguns problemas simples, a flexibilidade, que ficava limitada apenas as Media Queries. Então, surgiu na versão três do CSS, o </w:t>
      </w:r>
      <w:r>
        <w:rPr>
          <w:rFonts w:ascii="Arial" w:hAnsi="Arial"/>
          <w:b/>
          <w:sz w:val="24"/>
        </w:rPr>
        <w:t xml:space="preserve">CSS Flexible Box Module Level 1. </w:t>
      </w:r>
      <w:r>
        <w:rPr>
          <w:rFonts w:ascii="Arial" w:hAnsi="Arial"/>
          <w:sz w:val="24"/>
        </w:rPr>
        <w:t xml:space="preserve">Logo após, surgiu também, o </w:t>
      </w:r>
      <w:r>
        <w:rPr>
          <w:rFonts w:ascii="Arial" w:hAnsi="Arial"/>
          <w:b/>
          <w:sz w:val="24"/>
        </w:rPr>
        <w:t>CSS Grid Layout Module Level 1/2</w:t>
      </w:r>
      <w:r>
        <w:rPr>
          <w:rFonts w:ascii="Arial" w:hAnsi="Arial"/>
          <w:sz w:val="24"/>
        </w:rPr>
        <w:t>. É um erro somente usar essas versões novas, deixar de usar TODAS as outras. Seria mais interessante usar uma integração em usar todas elas integradas.</w:t>
      </w:r>
    </w:p>
    <w:p w:rsidR="005F43DF" w:rsidRDefault="005F43DF" w:rsidP="00014480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>Bom, então para dar início aos estudos relacionados a Flexbox em CSS, Guanabara faz uma pergunta: Qual é o formato da água? Mas o que tem haver isso? Sempre que pensar em Flexbox, e se lembrar de qual o formato da água, vai facilitar muito o aprendizado.</w:t>
      </w:r>
      <w:r w:rsidR="00765F6E">
        <w:rPr>
          <w:rFonts w:ascii="Arial" w:hAnsi="Arial"/>
          <w:sz w:val="24"/>
        </w:rPr>
        <w:t xml:space="preserve"> A forma da água vai depender de onde ela será colocada. Por exemplo, se colocarmos ela dentro de um copo, ela irá assumir a forma de um copo, se colocarmos ela dentro de uma jarra, ela se modela ao formato da jarra. De maneira mais objetiva: </w:t>
      </w:r>
      <w:r w:rsidR="00765F6E">
        <w:rPr>
          <w:rFonts w:ascii="Arial" w:hAnsi="Arial"/>
          <w:b/>
          <w:sz w:val="24"/>
        </w:rPr>
        <w:t xml:space="preserve">A água irá se adaptar ao formato do recipiente que será colocada. Ou seja, irá depender do recipiente. </w:t>
      </w:r>
      <w:r w:rsidR="00765F6E">
        <w:rPr>
          <w:rFonts w:ascii="Arial" w:hAnsi="Arial"/>
          <w:sz w:val="24"/>
        </w:rPr>
        <w:t xml:space="preserve">Aplicando então essa analogia ao nosso conteúdo, iremos mudar a última frase da resposta final, ficando então com: </w:t>
      </w:r>
      <w:r w:rsidR="00765F6E">
        <w:rPr>
          <w:rFonts w:ascii="Arial" w:hAnsi="Arial"/>
          <w:b/>
          <w:sz w:val="24"/>
        </w:rPr>
        <w:t xml:space="preserve">Vai depender do CONTAINER. </w:t>
      </w:r>
      <w:r w:rsidR="00765F6E">
        <w:rPr>
          <w:rFonts w:ascii="Arial" w:hAnsi="Arial"/>
          <w:sz w:val="24"/>
        </w:rPr>
        <w:t>A diferença de Flexible Box Module para o antigo Modelo de Caixas estudados é que: No modelo de caixas, comumente definimos um tamanho para a caixa, no flex, não definimos exatamente o tamanho da caixa, damos uma referência/base. Pelo contrário, o conteúdo dessa caixa, e o container dela, vão definir o tamanho e o formato dela.</w:t>
      </w:r>
    </w:p>
    <w:p w:rsidR="00765F6E" w:rsidRDefault="00765F6E" w:rsidP="00014480">
      <w:pPr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lastRenderedPageBreak/>
        <w:tab/>
        <w:t xml:space="preserve">Quando temos então uma caixa flexível/container, podemos criar elementos dentro, chamados de itens. Mas pode-se também fazer isso com </w:t>
      </w:r>
      <w:r>
        <w:rPr>
          <w:rFonts w:ascii="Arial" w:hAnsi="Arial"/>
          <w:i/>
          <w:sz w:val="24"/>
        </w:rPr>
        <w:t>div’s</w:t>
      </w:r>
      <w:r w:rsidR="00014480">
        <w:rPr>
          <w:rFonts w:ascii="Arial" w:hAnsi="Arial"/>
          <w:sz w:val="24"/>
        </w:rPr>
        <w:t xml:space="preserve"> e um simples comando de </w:t>
      </w:r>
      <w:r w:rsidR="00014480">
        <w:rPr>
          <w:rFonts w:ascii="Arial" w:hAnsi="Arial"/>
          <w:i/>
          <w:sz w:val="24"/>
        </w:rPr>
        <w:t xml:space="preserve">display: block </w:t>
      </w:r>
      <w:r w:rsidR="00014480">
        <w:rPr>
          <w:rFonts w:ascii="Arial" w:hAnsi="Arial"/>
          <w:sz w:val="24"/>
        </w:rPr>
        <w:t xml:space="preserve">do lado de fora, e dentro, colocar </w:t>
      </w:r>
      <w:r w:rsidR="00014480">
        <w:rPr>
          <w:rFonts w:ascii="Arial" w:hAnsi="Arial"/>
          <w:i/>
          <w:sz w:val="24"/>
        </w:rPr>
        <w:t xml:space="preserve">inline-block, </w:t>
      </w:r>
      <w:r w:rsidR="00014480">
        <w:rPr>
          <w:rFonts w:ascii="Arial" w:hAnsi="Arial"/>
          <w:sz w:val="24"/>
        </w:rPr>
        <w:t xml:space="preserve">entretanto, ele fica muito limitado, porque, se mudar o formato da caixa de fora, ele altera o seu tamanho com uma certa responsividade, entretanto, o conteúdo contido dentro desse container não irá se adaptar, criando uma quebra com rolagem lateral ou simplesmente não mostrando o conteúdo. Isso acontece muito ao se usar um modelo de caixas normal, e fica muito bonito no computador, mas ao mudar a tela, da essa quebra de linhas. </w:t>
      </w:r>
    </w:p>
    <w:p w:rsidR="00014480" w:rsidRDefault="00014480" w:rsidP="00014480">
      <w:pPr>
        <w:jc w:val="both"/>
        <w:rPr>
          <w:rFonts w:ascii="Arial" w:hAnsi="Arial"/>
          <w:b/>
          <w:sz w:val="24"/>
        </w:rPr>
      </w:pPr>
      <w:r>
        <w:rPr>
          <w:rFonts w:ascii="Arial" w:hAnsi="Arial"/>
          <w:sz w:val="24"/>
        </w:rPr>
        <w:tab/>
        <w:t xml:space="preserve">Justamente, para corrigir esse problema, que surgiram as </w:t>
      </w:r>
      <w:r>
        <w:rPr>
          <w:rFonts w:ascii="Arial" w:hAnsi="Arial"/>
          <w:i/>
          <w:sz w:val="24"/>
        </w:rPr>
        <w:t>Flexible Box Module</w:t>
      </w:r>
      <w:r>
        <w:rPr>
          <w:rFonts w:ascii="Arial" w:hAnsi="Arial"/>
          <w:sz w:val="24"/>
        </w:rPr>
        <w:t xml:space="preserve">. Ao invés de no container de fora colocar </w:t>
      </w:r>
      <w:r>
        <w:rPr>
          <w:rFonts w:ascii="Arial" w:hAnsi="Arial"/>
          <w:i/>
          <w:sz w:val="24"/>
        </w:rPr>
        <w:t>display: block</w:t>
      </w:r>
      <w:r>
        <w:rPr>
          <w:rFonts w:ascii="Arial" w:hAnsi="Arial"/>
          <w:sz w:val="24"/>
        </w:rPr>
        <w:t xml:space="preserve">, e trocarmos para </w:t>
      </w:r>
      <w:r>
        <w:rPr>
          <w:rFonts w:ascii="Arial" w:hAnsi="Arial"/>
          <w:i/>
          <w:sz w:val="24"/>
        </w:rPr>
        <w:t>display: flex</w:t>
      </w:r>
      <w:r>
        <w:rPr>
          <w:rFonts w:ascii="Arial" w:hAnsi="Arial"/>
          <w:sz w:val="24"/>
        </w:rPr>
        <w:t xml:space="preserve">, toda a coisa muda. Logo após, colocar dentro </w:t>
      </w:r>
      <w:r>
        <w:rPr>
          <w:rFonts w:ascii="Arial" w:hAnsi="Arial"/>
          <w:i/>
          <w:sz w:val="24"/>
        </w:rPr>
        <w:t>flex: auto</w:t>
      </w:r>
      <w:r>
        <w:rPr>
          <w:rFonts w:ascii="Arial" w:hAnsi="Arial"/>
          <w:sz w:val="24"/>
        </w:rPr>
        <w:t xml:space="preserve">, só de fazer isso, tudo flui se adaptando à mudança de tamanho do container exterior. E pode configurar tudo dentro dela: organizando direções, quebras.... Ou seja, os itens se adaptam ao pai. Mas o Guanabara faz outra pergunta: </w:t>
      </w:r>
      <w:r>
        <w:rPr>
          <w:rFonts w:ascii="Arial" w:hAnsi="Arial"/>
          <w:b/>
          <w:sz w:val="24"/>
        </w:rPr>
        <w:t>Quem é o pai?</w:t>
      </w:r>
    </w:p>
    <w:p w:rsidR="00105101" w:rsidRDefault="00014480" w:rsidP="00FF6502">
      <w:pPr>
        <w:jc w:val="both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ab/>
      </w:r>
      <w:r>
        <w:rPr>
          <w:rFonts w:ascii="Arial" w:hAnsi="Arial"/>
          <w:sz w:val="24"/>
        </w:rPr>
        <w:t xml:space="preserve">O elemento pai é o container, o que recebe o </w:t>
      </w:r>
      <w:r>
        <w:rPr>
          <w:rFonts w:ascii="Arial" w:hAnsi="Arial"/>
          <w:i/>
          <w:sz w:val="24"/>
        </w:rPr>
        <w:t>display: flex</w:t>
      </w:r>
      <w:r>
        <w:rPr>
          <w:rFonts w:ascii="Arial" w:hAnsi="Arial"/>
          <w:sz w:val="24"/>
        </w:rPr>
        <w:t xml:space="preserve">. </w:t>
      </w:r>
      <w:r w:rsidR="00FF6502">
        <w:rPr>
          <w:rFonts w:ascii="Arial" w:hAnsi="Arial"/>
          <w:sz w:val="24"/>
        </w:rPr>
        <w:t>E para podermos finalizar, colocar tudo na prática.</w:t>
      </w:r>
    </w:p>
    <w:p w:rsidR="00FF6502" w:rsidRDefault="00FF6502" w:rsidP="00FF6502">
      <w:pPr>
        <w:pStyle w:val="NormalWeb"/>
        <w:jc w:val="center"/>
      </w:pPr>
      <w:r>
        <w:rPr>
          <w:noProof/>
        </w:rPr>
        <w:drawing>
          <wp:inline distT="0" distB="0" distL="0" distR="0">
            <wp:extent cx="3375660" cy="3370580"/>
            <wp:effectExtent l="0" t="0" r="0" b="1270"/>
            <wp:docPr id="1" name="Imagem 1" descr="C:\Users\natha\Downloads\fotinha codi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tha\Downloads\fotinha codi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551" cy="3382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F6502" w:rsidRPr="00FF6502" w:rsidRDefault="00FF6502" w:rsidP="00FF6502">
      <w:pPr>
        <w:jc w:val="center"/>
        <w:rPr>
          <w:rFonts w:ascii="Arial" w:hAnsi="Arial"/>
          <w:sz w:val="24"/>
        </w:rPr>
      </w:pPr>
    </w:p>
    <w:p w:rsidR="00105101" w:rsidRDefault="00105101" w:rsidP="00105101">
      <w:pPr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sz w:val="28"/>
        </w:rPr>
        <w:lastRenderedPageBreak/>
        <w:t xml:space="preserve">Terceira aula – </w:t>
      </w:r>
    </w:p>
    <w:p w:rsidR="00105101" w:rsidRDefault="00105101" w:rsidP="00105101">
      <w:pPr>
        <w:rPr>
          <w:rFonts w:ascii="Arial" w:hAnsi="Arial"/>
          <w:b/>
          <w:i/>
          <w:sz w:val="28"/>
        </w:rPr>
      </w:pPr>
    </w:p>
    <w:p w:rsidR="00105101" w:rsidRDefault="00105101" w:rsidP="00105101">
      <w:pPr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sz w:val="28"/>
        </w:rPr>
        <w:t xml:space="preserve">Quarta aula – </w:t>
      </w:r>
    </w:p>
    <w:p w:rsidR="00105101" w:rsidRDefault="00105101" w:rsidP="00105101">
      <w:pPr>
        <w:rPr>
          <w:rFonts w:ascii="Arial" w:hAnsi="Arial"/>
          <w:b/>
          <w:i/>
          <w:sz w:val="28"/>
        </w:rPr>
      </w:pPr>
    </w:p>
    <w:p w:rsidR="00105101" w:rsidRDefault="00105101" w:rsidP="00105101">
      <w:pPr>
        <w:rPr>
          <w:rFonts w:ascii="Arial" w:hAnsi="Arial"/>
          <w:b/>
          <w:i/>
          <w:sz w:val="28"/>
        </w:rPr>
      </w:pPr>
      <w:r>
        <w:rPr>
          <w:rFonts w:ascii="Arial" w:hAnsi="Arial"/>
          <w:b/>
          <w:i/>
          <w:sz w:val="28"/>
        </w:rPr>
        <w:t xml:space="preserve">Quinta aula – </w:t>
      </w:r>
    </w:p>
    <w:p w:rsidR="00105101" w:rsidRPr="00105101" w:rsidRDefault="00105101" w:rsidP="00105101">
      <w:pPr>
        <w:rPr>
          <w:rFonts w:ascii="Arial" w:hAnsi="Arial"/>
          <w:b/>
          <w:i/>
          <w:sz w:val="28"/>
        </w:rPr>
      </w:pPr>
    </w:p>
    <w:sectPr w:rsidR="00105101" w:rsidRPr="001051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101"/>
    <w:rsid w:val="00014480"/>
    <w:rsid w:val="00105101"/>
    <w:rsid w:val="004A3370"/>
    <w:rsid w:val="005F43DF"/>
    <w:rsid w:val="00765F6E"/>
    <w:rsid w:val="007B067E"/>
    <w:rsid w:val="00FF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770CC"/>
  <w15:chartTrackingRefBased/>
  <w15:docId w15:val="{F79404E4-51E7-4604-BAC2-10F3C12F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dro">
    <w:name w:val="Padrão"/>
    <w:basedOn w:val="Normal"/>
    <w:next w:val="Normal"/>
    <w:autoRedefine/>
    <w:qFormat/>
    <w:rsid w:val="004A3370"/>
    <w:pPr>
      <w:jc w:val="both"/>
    </w:pPr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FF6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6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489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</dc:creator>
  <cp:keywords/>
  <dc:description/>
  <cp:lastModifiedBy>natha</cp:lastModifiedBy>
  <cp:revision>1</cp:revision>
  <dcterms:created xsi:type="dcterms:W3CDTF">2025-12-27T15:05:00Z</dcterms:created>
  <dcterms:modified xsi:type="dcterms:W3CDTF">2025-12-27T15:55:00Z</dcterms:modified>
</cp:coreProperties>
</file>