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8CBA" w14:textId="133E6335" w:rsidR="00DF5FAE" w:rsidRDefault="00574ECD" w:rsidP="00574ECD">
      <w:pPr>
        <w:jc w:val="center"/>
        <w:rPr>
          <w:rtl/>
        </w:rPr>
      </w:pPr>
      <w:r>
        <w:rPr>
          <w:rFonts w:hint="cs"/>
          <w:b/>
          <w:bCs/>
          <w:sz w:val="32"/>
          <w:szCs w:val="32"/>
          <w:rtl/>
        </w:rPr>
        <w:t>מטוטלת אור</w:t>
      </w:r>
    </w:p>
    <w:p w14:paraId="5B7094FC" w14:textId="171FEF8D" w:rsidR="00574ECD" w:rsidRDefault="00574ECD" w:rsidP="00574ECD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3F359F9B" w14:textId="7FAC02CB" w:rsidR="00574ECD" w:rsidRDefault="00574ECD" w:rsidP="00574EC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ספק </w:t>
      </w:r>
      <w:r>
        <w:t>5V</w:t>
      </w:r>
    </w:p>
    <w:p w14:paraId="04F42B7F" w14:textId="2090EFB7" w:rsidR="00574ECD" w:rsidRDefault="00574ECD" w:rsidP="00574ECD">
      <w:pPr>
        <w:pStyle w:val="ListParagraph"/>
        <w:numPr>
          <w:ilvl w:val="0"/>
          <w:numId w:val="1"/>
        </w:numPr>
      </w:pPr>
      <w:r>
        <w:rPr>
          <w:rFonts w:hint="cs"/>
        </w:rPr>
        <w:t>D</w:t>
      </w:r>
      <w:r>
        <w:t>river current</w:t>
      </w:r>
    </w:p>
    <w:p w14:paraId="7348FD4B" w14:textId="5E1A21FA" w:rsidR="00574ECD" w:rsidRPr="00574ECD" w:rsidRDefault="00574ECD" w:rsidP="00574EC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סמן לייזר</w:t>
      </w:r>
    </w:p>
    <w:sectPr w:rsidR="00574ECD" w:rsidRPr="00574ECD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41DA0"/>
    <w:multiLevelType w:val="hybridMultilevel"/>
    <w:tmpl w:val="596A8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0B"/>
    <w:rsid w:val="00574ECD"/>
    <w:rsid w:val="00755436"/>
    <w:rsid w:val="0085380B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F961"/>
  <w15:chartTrackingRefBased/>
  <w15:docId w15:val="{BE654392-F777-4AF1-84E1-F048E353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40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2025-11-11T18:04:00Z</dcterms:created>
  <dcterms:modified xsi:type="dcterms:W3CDTF">2025-11-11T18:05:00Z</dcterms:modified>
</cp:coreProperties>
</file>