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1989" w14:textId="4A3997BF" w:rsidR="00331C7F" w:rsidRDefault="7FB20C8D" w:rsidP="36099119">
      <w:pPr>
        <w:pStyle w:val="Heading2"/>
        <w:spacing w:before="299" w:after="299"/>
      </w:pPr>
      <w:r w:rsidRPr="36099119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Syllabus: Physical Optics (OPT 854)</w:t>
      </w:r>
    </w:p>
    <w:p w14:paraId="6386A283" w14:textId="23384AAB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Module 1: Nature of Light &amp; Wave Motion</w:t>
      </w:r>
    </w:p>
    <w:p w14:paraId="23120584" w14:textId="3BB55782" w:rsidR="00331C7F" w:rsidRDefault="7FB20C8D" w:rsidP="36099119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1:</w:t>
      </w:r>
      <w:r w:rsidRPr="36099119">
        <w:rPr>
          <w:rFonts w:ascii="Aptos" w:eastAsia="Aptos" w:hAnsi="Aptos" w:cs="Aptos"/>
          <w:color w:val="000000" w:themeColor="text1"/>
        </w:rPr>
        <w:t xml:space="preserve"> Introduction to Electromagnetic Spectrum; Wave-particle duality.</w:t>
      </w:r>
    </w:p>
    <w:p w14:paraId="60549825" w14:textId="3D46DD77" w:rsidR="00331C7F" w:rsidRDefault="7FB20C8D" w:rsidP="36099119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2:</w:t>
      </w:r>
      <w:r w:rsidRPr="36099119">
        <w:rPr>
          <w:rFonts w:ascii="Aptos" w:eastAsia="Aptos" w:hAnsi="Aptos" w:cs="Aptos"/>
          <w:color w:val="000000" w:themeColor="text1"/>
        </w:rPr>
        <w:t xml:space="preserve"> Wave Parameters: Amplitude, Phase, Frequency, and Velocity ($v = f\lambda$).</w:t>
      </w:r>
    </w:p>
    <w:p w14:paraId="1E0BF90C" w14:textId="51CBFF99" w:rsidR="00331C7F" w:rsidRDefault="7FB20C8D" w:rsidP="36099119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3:</w:t>
      </w:r>
      <w:r w:rsidRPr="36099119">
        <w:rPr>
          <w:rFonts w:ascii="Aptos" w:eastAsia="Aptos" w:hAnsi="Aptos" w:cs="Aptos"/>
          <w:color w:val="000000" w:themeColor="text1"/>
        </w:rPr>
        <w:t xml:space="preserve"> Superposition Principle and Coherence (Spatial vs. Temporal).</w:t>
      </w:r>
    </w:p>
    <w:p w14:paraId="3E6416F6" w14:textId="71E5AAAC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Module 2: Interference &amp; Clinical Applications</w:t>
      </w:r>
    </w:p>
    <w:p w14:paraId="17275523" w14:textId="42D49884" w:rsidR="00331C7F" w:rsidRDefault="7FB20C8D" w:rsidP="36099119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4:</w:t>
      </w:r>
      <w:r w:rsidRPr="36099119">
        <w:rPr>
          <w:rFonts w:ascii="Aptos" w:eastAsia="Aptos" w:hAnsi="Aptos" w:cs="Aptos"/>
          <w:color w:val="000000" w:themeColor="text1"/>
        </w:rPr>
        <w:t xml:space="preserve"> Young’s Double Slit Experiment; Conditions for interference.</w:t>
      </w:r>
    </w:p>
    <w:p w14:paraId="1F63862C" w14:textId="24FFC06A" w:rsidR="00331C7F" w:rsidRDefault="7FB20C8D" w:rsidP="36099119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5:</w:t>
      </w:r>
      <w:r w:rsidRPr="36099119">
        <w:rPr>
          <w:rFonts w:ascii="Aptos" w:eastAsia="Aptos" w:hAnsi="Aptos" w:cs="Aptos"/>
          <w:color w:val="000000" w:themeColor="text1"/>
        </w:rPr>
        <w:t xml:space="preserve"> Thin Film Interference: Application in </w:t>
      </w:r>
      <w:r w:rsidRPr="36099119">
        <w:rPr>
          <w:rFonts w:ascii="Aptos" w:eastAsia="Aptos" w:hAnsi="Aptos" w:cs="Aptos"/>
          <w:b/>
          <w:bCs/>
          <w:color w:val="000000" w:themeColor="text1"/>
        </w:rPr>
        <w:t>Anti-Reflective (AR) Coatings</w:t>
      </w:r>
      <w:r w:rsidRPr="36099119">
        <w:rPr>
          <w:rFonts w:ascii="Aptos" w:eastAsia="Aptos" w:hAnsi="Aptos" w:cs="Aptos"/>
          <w:color w:val="000000" w:themeColor="text1"/>
        </w:rPr>
        <w:t xml:space="preserve"> for spectacles.</w:t>
      </w:r>
    </w:p>
    <w:p w14:paraId="44FA17E7" w14:textId="0966EC7D" w:rsidR="00331C7F" w:rsidRDefault="7FB20C8D" w:rsidP="36099119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6:</w:t>
      </w:r>
      <w:r w:rsidRPr="36099119">
        <w:rPr>
          <w:rFonts w:ascii="Aptos" w:eastAsia="Aptos" w:hAnsi="Aptos" w:cs="Aptos"/>
          <w:color w:val="000000" w:themeColor="text1"/>
        </w:rPr>
        <w:t xml:space="preserve"> Newton’s Rings and its use in testing the base curve of contact lenses.</w:t>
      </w:r>
    </w:p>
    <w:p w14:paraId="57E7C459" w14:textId="61FD2A1A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Module 3: Diffraction &amp; Resolution</w:t>
      </w:r>
    </w:p>
    <w:p w14:paraId="4C5E4BF3" w14:textId="398027D9" w:rsidR="00331C7F" w:rsidRDefault="7FB20C8D" w:rsidP="36099119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7:</w:t>
      </w:r>
      <w:r w:rsidRPr="36099119">
        <w:rPr>
          <w:rFonts w:ascii="Aptos" w:eastAsia="Aptos" w:hAnsi="Aptos" w:cs="Aptos"/>
          <w:color w:val="000000" w:themeColor="text1"/>
        </w:rPr>
        <w:t xml:space="preserve"> Fraunhofer vs. Fresnel Diffraction.</w:t>
      </w:r>
    </w:p>
    <w:p w14:paraId="26A383F9" w14:textId="11A89CDD" w:rsidR="00331C7F" w:rsidRDefault="7FB20C8D" w:rsidP="36099119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8:</w:t>
      </w:r>
      <w:r w:rsidRPr="36099119">
        <w:rPr>
          <w:rFonts w:ascii="Aptos" w:eastAsia="Aptos" w:hAnsi="Aptos" w:cs="Aptos"/>
          <w:color w:val="000000" w:themeColor="text1"/>
        </w:rPr>
        <w:t xml:space="preserve"> Diffraction at a circular aperture; The </w:t>
      </w:r>
      <w:r w:rsidRPr="36099119">
        <w:rPr>
          <w:rFonts w:ascii="Aptos" w:eastAsia="Aptos" w:hAnsi="Aptos" w:cs="Aptos"/>
          <w:b/>
          <w:bCs/>
          <w:color w:val="000000" w:themeColor="text1"/>
        </w:rPr>
        <w:t>Airy Disc</w:t>
      </w:r>
      <w:r w:rsidRPr="36099119">
        <w:rPr>
          <w:rFonts w:ascii="Aptos" w:eastAsia="Aptos" w:hAnsi="Aptos" w:cs="Aptos"/>
          <w:color w:val="000000" w:themeColor="text1"/>
        </w:rPr>
        <w:t>.</w:t>
      </w:r>
    </w:p>
    <w:p w14:paraId="24B9F183" w14:textId="1B1945A4" w:rsidR="00331C7F" w:rsidRDefault="7FB20C8D" w:rsidP="36099119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9:</w:t>
      </w:r>
      <w:r w:rsidRPr="36099119">
        <w:rPr>
          <w:rFonts w:ascii="Aptos" w:eastAsia="Aptos" w:hAnsi="Aptos" w:cs="Aptos"/>
          <w:color w:val="000000" w:themeColor="text1"/>
        </w:rPr>
        <w:t xml:space="preserve"> Rayleigh Criterion: How diffraction limits the </w:t>
      </w:r>
      <w:r w:rsidRPr="36099119">
        <w:rPr>
          <w:rFonts w:ascii="Aptos" w:eastAsia="Aptos" w:hAnsi="Aptos" w:cs="Aptos"/>
          <w:b/>
          <w:bCs/>
          <w:color w:val="000000" w:themeColor="text1"/>
        </w:rPr>
        <w:t>Visual Acuity</w:t>
      </w:r>
      <w:r w:rsidRPr="36099119">
        <w:rPr>
          <w:rFonts w:ascii="Aptos" w:eastAsia="Aptos" w:hAnsi="Aptos" w:cs="Aptos"/>
          <w:color w:val="000000" w:themeColor="text1"/>
        </w:rPr>
        <w:t xml:space="preserve"> of the human eye.</w:t>
      </w:r>
    </w:p>
    <w:p w14:paraId="3E5360DB" w14:textId="05A4104A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Module 4: Polarization &amp; Scattering</w:t>
      </w:r>
    </w:p>
    <w:p w14:paraId="165CB1B9" w14:textId="510EBCE2" w:rsidR="00331C7F" w:rsidRDefault="7FB20C8D" w:rsidP="36099119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10:</w:t>
      </w:r>
      <w:r w:rsidRPr="36099119">
        <w:rPr>
          <w:rFonts w:ascii="Aptos" w:eastAsia="Aptos" w:hAnsi="Aptos" w:cs="Aptos"/>
          <w:color w:val="000000" w:themeColor="text1"/>
        </w:rPr>
        <w:t xml:space="preserve"> Methods of Polarization (Reflection, Refraction, Selective Absorption).</w:t>
      </w:r>
    </w:p>
    <w:p w14:paraId="70CC7D3F" w14:textId="35D09FB4" w:rsidR="00331C7F" w:rsidRDefault="7FB20C8D" w:rsidP="36099119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11:</w:t>
      </w:r>
      <w:r w:rsidRPr="36099119">
        <w:rPr>
          <w:rFonts w:ascii="Aptos" w:eastAsia="Aptos" w:hAnsi="Aptos" w:cs="Aptos"/>
          <w:color w:val="000000" w:themeColor="text1"/>
        </w:rPr>
        <w:t xml:space="preserve"> Brewster’s Law and its application in </w:t>
      </w:r>
      <w:r w:rsidRPr="36099119">
        <w:rPr>
          <w:rFonts w:ascii="Aptos" w:eastAsia="Aptos" w:hAnsi="Aptos" w:cs="Aptos"/>
          <w:b/>
          <w:bCs/>
          <w:color w:val="000000" w:themeColor="text1"/>
        </w:rPr>
        <w:t>Polarized Sunglasses</w:t>
      </w:r>
      <w:r w:rsidRPr="36099119">
        <w:rPr>
          <w:rFonts w:ascii="Aptos" w:eastAsia="Aptos" w:hAnsi="Aptos" w:cs="Aptos"/>
          <w:color w:val="000000" w:themeColor="text1"/>
        </w:rPr>
        <w:t xml:space="preserve"> for glare reduction.</w:t>
      </w:r>
    </w:p>
    <w:p w14:paraId="68F6A81A" w14:textId="2F6908A5" w:rsidR="00331C7F" w:rsidRDefault="7FB20C8D" w:rsidP="36099119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12:</w:t>
      </w:r>
      <w:r w:rsidRPr="36099119">
        <w:rPr>
          <w:rFonts w:ascii="Aptos" w:eastAsia="Aptos" w:hAnsi="Aptos" w:cs="Aptos"/>
          <w:color w:val="000000" w:themeColor="text1"/>
        </w:rPr>
        <w:t xml:space="preserve"> Scattering of light (Rayleigh vs. Mie): Understanding blue sky and ocular media opacity.</w:t>
      </w:r>
    </w:p>
    <w:p w14:paraId="3C78E70C" w14:textId="30FD2BE5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Module 5: Advanced Ocular Optics</w:t>
      </w:r>
    </w:p>
    <w:p w14:paraId="0ECD471A" w14:textId="733106DC" w:rsidR="00331C7F" w:rsidRDefault="7FB20C8D" w:rsidP="3609911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13:</w:t>
      </w:r>
      <w:r w:rsidRPr="36099119">
        <w:rPr>
          <w:rFonts w:ascii="Aptos" w:eastAsia="Aptos" w:hAnsi="Aptos" w:cs="Aptos"/>
          <w:color w:val="000000" w:themeColor="text1"/>
        </w:rPr>
        <w:t xml:space="preserve"> </w:t>
      </w:r>
      <w:r w:rsidRPr="36099119">
        <w:rPr>
          <w:rFonts w:ascii="Aptos" w:eastAsia="Aptos" w:hAnsi="Aptos" w:cs="Aptos"/>
          <w:b/>
          <w:bCs/>
          <w:color w:val="000000" w:themeColor="text1"/>
        </w:rPr>
        <w:t>Wavefront Optics</w:t>
      </w:r>
      <w:r w:rsidRPr="36099119">
        <w:rPr>
          <w:rFonts w:ascii="Aptos" w:eastAsia="Aptos" w:hAnsi="Aptos" w:cs="Aptos"/>
          <w:color w:val="000000" w:themeColor="text1"/>
        </w:rPr>
        <w:t>: Introduction to Zernike Polynomials and Ocular Aberrations.</w:t>
      </w:r>
    </w:p>
    <w:p w14:paraId="1F2158F9" w14:textId="0B3F4855" w:rsidR="00331C7F" w:rsidRDefault="7FB20C8D" w:rsidP="3609911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Week 14:</w:t>
      </w:r>
      <w:r w:rsidRPr="36099119">
        <w:rPr>
          <w:rFonts w:ascii="Aptos" w:eastAsia="Aptos" w:hAnsi="Aptos" w:cs="Aptos"/>
          <w:color w:val="000000" w:themeColor="text1"/>
        </w:rPr>
        <w:t xml:space="preserve"> Lasers in Optometry: Basic principles of stimulated emission and LASIK applications.</w:t>
      </w:r>
    </w:p>
    <w:p w14:paraId="4AB83865" w14:textId="039585F0" w:rsidR="00331C7F" w:rsidRDefault="7FB20C8D" w:rsidP="3609911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lastRenderedPageBreak/>
        <w:t>Week 15:</w:t>
      </w:r>
      <w:r w:rsidRPr="36099119">
        <w:rPr>
          <w:rFonts w:ascii="Aptos" w:eastAsia="Aptos" w:hAnsi="Aptos" w:cs="Aptos"/>
          <w:color w:val="000000" w:themeColor="text1"/>
        </w:rPr>
        <w:t xml:space="preserve"> Review &amp; Final E-Assessment.</w:t>
      </w:r>
    </w:p>
    <w:p w14:paraId="0A1D41C7" w14:textId="1DFE7F8C" w:rsidR="00331C7F" w:rsidRDefault="00331C7F" w:rsidP="36099119">
      <w:pPr>
        <w:spacing w:after="0"/>
      </w:pPr>
    </w:p>
    <w:p w14:paraId="6537A0BB" w14:textId="683ABFBF" w:rsidR="00331C7F" w:rsidRDefault="7FB20C8D" w:rsidP="36099119">
      <w:pPr>
        <w:pStyle w:val="Heading3"/>
        <w:spacing w:before="281" w:after="281"/>
      </w:pPr>
      <w:r w:rsidRPr="36099119">
        <w:rPr>
          <w:rFonts w:ascii="Aptos" w:eastAsia="Aptos" w:hAnsi="Aptos" w:cs="Aptos"/>
          <w:b/>
          <w:bCs/>
          <w:color w:val="000000" w:themeColor="text1"/>
        </w:rPr>
        <w:t>Course Objectives for Your Students</w:t>
      </w:r>
    </w:p>
    <w:p w14:paraId="686DA6A8" w14:textId="33904139" w:rsidR="00331C7F" w:rsidRDefault="7FB20C8D" w:rsidP="36099119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Analyze</w:t>
      </w:r>
      <w:r w:rsidRPr="36099119">
        <w:rPr>
          <w:rFonts w:ascii="Aptos" w:eastAsia="Aptos" w:hAnsi="Aptos" w:cs="Aptos"/>
          <w:color w:val="000000" w:themeColor="text1"/>
        </w:rPr>
        <w:t xml:space="preserve"> how interference patterns are used to design high-quality ophthalmic coatings.</w:t>
      </w:r>
    </w:p>
    <w:p w14:paraId="23A3B957" w14:textId="6CFBC0E9" w:rsidR="00331C7F" w:rsidRDefault="7FB20C8D" w:rsidP="36099119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Evaluate</w:t>
      </w:r>
      <w:r w:rsidRPr="36099119">
        <w:rPr>
          <w:rFonts w:ascii="Aptos" w:eastAsia="Aptos" w:hAnsi="Aptos" w:cs="Aptos"/>
          <w:color w:val="000000" w:themeColor="text1"/>
        </w:rPr>
        <w:t xml:space="preserve"> the physical limits of the eye's resolving power based on diffraction.</w:t>
      </w:r>
    </w:p>
    <w:p w14:paraId="6737A279" w14:textId="5244ABDC" w:rsidR="00331C7F" w:rsidRDefault="7FB20C8D" w:rsidP="36099119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6099119">
        <w:rPr>
          <w:rFonts w:ascii="Aptos" w:eastAsia="Aptos" w:hAnsi="Aptos" w:cs="Aptos"/>
          <w:b/>
          <w:bCs/>
          <w:color w:val="000000" w:themeColor="text1"/>
        </w:rPr>
        <w:t>Prescribe</w:t>
      </w:r>
      <w:r w:rsidRPr="36099119">
        <w:rPr>
          <w:rFonts w:ascii="Aptos" w:eastAsia="Aptos" w:hAnsi="Aptos" w:cs="Aptos"/>
          <w:color w:val="000000" w:themeColor="text1"/>
        </w:rPr>
        <w:t xml:space="preserve"> polarized solutions by understanding the physics of light reflection.</w:t>
      </w:r>
    </w:p>
    <w:p w14:paraId="2C078E63" w14:textId="5E3DDC63" w:rsidR="00331C7F" w:rsidRDefault="00331C7F"/>
    <w:sectPr w:rsidR="00331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7A9B"/>
    <w:multiLevelType w:val="hybridMultilevel"/>
    <w:tmpl w:val="C6728EB8"/>
    <w:lvl w:ilvl="0" w:tplc="8E48F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AC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6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E3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0F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A1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4C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00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7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EBC25"/>
    <w:multiLevelType w:val="hybridMultilevel"/>
    <w:tmpl w:val="4628BAEE"/>
    <w:lvl w:ilvl="0" w:tplc="E870D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CE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526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2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0C0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36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CC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2A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A4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372C4"/>
    <w:multiLevelType w:val="hybridMultilevel"/>
    <w:tmpl w:val="5D7CF6D6"/>
    <w:lvl w:ilvl="0" w:tplc="1ED67A08">
      <w:start w:val="1"/>
      <w:numFmt w:val="decimal"/>
      <w:lvlText w:val="%1."/>
      <w:lvlJc w:val="left"/>
      <w:pPr>
        <w:ind w:left="720" w:hanging="360"/>
      </w:pPr>
    </w:lvl>
    <w:lvl w:ilvl="1" w:tplc="27289AFA">
      <w:start w:val="1"/>
      <w:numFmt w:val="lowerLetter"/>
      <w:lvlText w:val="%2."/>
      <w:lvlJc w:val="left"/>
      <w:pPr>
        <w:ind w:left="1440" w:hanging="360"/>
      </w:pPr>
    </w:lvl>
    <w:lvl w:ilvl="2" w:tplc="0E229A34">
      <w:start w:val="1"/>
      <w:numFmt w:val="lowerRoman"/>
      <w:lvlText w:val="%3."/>
      <w:lvlJc w:val="right"/>
      <w:pPr>
        <w:ind w:left="2160" w:hanging="180"/>
      </w:pPr>
    </w:lvl>
    <w:lvl w:ilvl="3" w:tplc="2B6890EE">
      <w:start w:val="1"/>
      <w:numFmt w:val="decimal"/>
      <w:lvlText w:val="%4."/>
      <w:lvlJc w:val="left"/>
      <w:pPr>
        <w:ind w:left="2880" w:hanging="360"/>
      </w:pPr>
    </w:lvl>
    <w:lvl w:ilvl="4" w:tplc="7AF46C86">
      <w:start w:val="1"/>
      <w:numFmt w:val="lowerLetter"/>
      <w:lvlText w:val="%5."/>
      <w:lvlJc w:val="left"/>
      <w:pPr>
        <w:ind w:left="3600" w:hanging="360"/>
      </w:pPr>
    </w:lvl>
    <w:lvl w:ilvl="5" w:tplc="E0F8340E">
      <w:start w:val="1"/>
      <w:numFmt w:val="lowerRoman"/>
      <w:lvlText w:val="%6."/>
      <w:lvlJc w:val="right"/>
      <w:pPr>
        <w:ind w:left="4320" w:hanging="180"/>
      </w:pPr>
    </w:lvl>
    <w:lvl w:ilvl="6" w:tplc="45B821BA">
      <w:start w:val="1"/>
      <w:numFmt w:val="decimal"/>
      <w:lvlText w:val="%7."/>
      <w:lvlJc w:val="left"/>
      <w:pPr>
        <w:ind w:left="5040" w:hanging="360"/>
      </w:pPr>
    </w:lvl>
    <w:lvl w:ilvl="7" w:tplc="476418D0">
      <w:start w:val="1"/>
      <w:numFmt w:val="lowerLetter"/>
      <w:lvlText w:val="%8."/>
      <w:lvlJc w:val="left"/>
      <w:pPr>
        <w:ind w:left="5760" w:hanging="360"/>
      </w:pPr>
    </w:lvl>
    <w:lvl w:ilvl="8" w:tplc="3E86E7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A27F1"/>
    <w:multiLevelType w:val="hybridMultilevel"/>
    <w:tmpl w:val="2214ADD4"/>
    <w:lvl w:ilvl="0" w:tplc="33C0D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E2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4B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0B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48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C0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282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A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62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64147"/>
    <w:multiLevelType w:val="hybridMultilevel"/>
    <w:tmpl w:val="4CC0C308"/>
    <w:lvl w:ilvl="0" w:tplc="B770C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C4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29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48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8E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C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C2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0F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6D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E3A96"/>
    <w:multiLevelType w:val="hybridMultilevel"/>
    <w:tmpl w:val="A5EE300A"/>
    <w:lvl w:ilvl="0" w:tplc="7E949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A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E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03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86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060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0E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2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14C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FE389"/>
    <w:multiLevelType w:val="hybridMultilevel"/>
    <w:tmpl w:val="7B4443F0"/>
    <w:lvl w:ilvl="0" w:tplc="99783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CC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0D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6D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4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24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C6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4E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48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3455">
    <w:abstractNumId w:val="3"/>
  </w:num>
  <w:num w:numId="2" w16cid:durableId="961574265">
    <w:abstractNumId w:val="2"/>
  </w:num>
  <w:num w:numId="3" w16cid:durableId="928541915">
    <w:abstractNumId w:val="5"/>
  </w:num>
  <w:num w:numId="4" w16cid:durableId="865212188">
    <w:abstractNumId w:val="1"/>
  </w:num>
  <w:num w:numId="5" w16cid:durableId="1459450315">
    <w:abstractNumId w:val="0"/>
  </w:num>
  <w:num w:numId="6" w16cid:durableId="205290973">
    <w:abstractNumId w:val="4"/>
  </w:num>
  <w:num w:numId="7" w16cid:durableId="1057708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965531"/>
    <w:rsid w:val="00331C7F"/>
    <w:rsid w:val="00885549"/>
    <w:rsid w:val="00A364B6"/>
    <w:rsid w:val="36099119"/>
    <w:rsid w:val="6B965531"/>
    <w:rsid w:val="7FB2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F9A7"/>
  <w15:chartTrackingRefBased/>
  <w15:docId w15:val="{08418B3D-6C73-4DE1-872D-67CDF3E9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6099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6099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6099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1444</Characters>
  <Application>Microsoft Office Word</Application>
  <DocSecurity>0</DocSecurity>
  <Lines>34</Lines>
  <Paragraphs>25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Naganathan Muthuramalingam</dc:creator>
  <cp:keywords/>
  <dc:description/>
  <cp:lastModifiedBy>Naganathan Muthuramalingam</cp:lastModifiedBy>
  <cp:revision>2</cp:revision>
  <dcterms:created xsi:type="dcterms:W3CDTF">2026-02-24T14:06:00Z</dcterms:created>
  <dcterms:modified xsi:type="dcterms:W3CDTF">2026-03-15T13:17:00Z</dcterms:modified>
</cp:coreProperties>
</file>