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7EC383" wp14:paraId="4296C19B" wp14:textId="26CC21C3">
      <w:pPr>
        <w:pStyle w:val="Heading3"/>
        <w:spacing w:before="281" w:beforeAutospacing="off" w:after="281" w:afterAutospacing="off"/>
      </w:pPr>
      <w:r w:rsidRPr="3E7EC383" w:rsidR="44809B55">
        <w:rPr>
          <w:rFonts w:ascii="Aptos" w:hAnsi="Aptos" w:eastAsia="Aptos" w:cs="Aptos"/>
          <w:b w:val="1"/>
          <w:bCs w:val="1"/>
          <w:noProof w:val="0"/>
          <w:color w:val="000000" w:themeColor="text1" w:themeTint="FF" w:themeShade="FF"/>
          <w:sz w:val="28"/>
          <w:szCs w:val="28"/>
          <w:lang w:val="en-US"/>
        </w:rPr>
        <w:t>Course Module 4: Management and Therapy</w:t>
      </w:r>
    </w:p>
    <w:p xmlns:wp14="http://schemas.microsoft.com/office/word/2010/wordml" w:rsidP="3E7EC383" wp14:paraId="638D7A94" wp14:textId="2862A395">
      <w:pPr>
        <w:spacing w:before="240" w:beforeAutospacing="off" w:after="240" w:afterAutospacing="off"/>
      </w:pPr>
      <w:r w:rsidRPr="3E7EC383" w:rsidR="44809B55">
        <w:rPr>
          <w:rFonts w:ascii="Aptos" w:hAnsi="Aptos" w:eastAsia="Aptos" w:cs="Aptos"/>
          <w:b w:val="1"/>
          <w:bCs w:val="1"/>
          <w:noProof w:val="0"/>
          <w:color w:val="000000" w:themeColor="text1" w:themeTint="FF" w:themeShade="FF"/>
          <w:sz w:val="24"/>
          <w:szCs w:val="24"/>
          <w:lang w:val="en-US"/>
        </w:rPr>
        <w:t>Week 11 Topic:</w:t>
      </w:r>
      <w:r w:rsidRPr="3E7EC383" w:rsidR="44809B55">
        <w:rPr>
          <w:rFonts w:ascii="Aptos" w:hAnsi="Aptos" w:eastAsia="Aptos" w:cs="Aptos"/>
          <w:noProof w:val="0"/>
          <w:color w:val="000000" w:themeColor="text1" w:themeTint="FF" w:themeShade="FF"/>
          <w:sz w:val="24"/>
          <w:szCs w:val="24"/>
          <w:lang w:val="en-US"/>
        </w:rPr>
        <w:t xml:space="preserve"> Advanced Vision Therapy Procedures</w:t>
      </w:r>
    </w:p>
    <w:p xmlns:wp14="http://schemas.microsoft.com/office/word/2010/wordml" wp14:paraId="1DC683BE" wp14:textId="302856D4"/>
    <w:p xmlns:wp14="http://schemas.microsoft.com/office/word/2010/wordml" w:rsidP="3E7EC383" wp14:paraId="724E09F5" wp14:textId="242F4162">
      <w:pPr>
        <w:pStyle w:val="Heading3"/>
        <w:spacing w:before="281" w:beforeAutospacing="off" w:after="281" w:afterAutospacing="off"/>
      </w:pPr>
      <w:r w:rsidRPr="3E7EC383" w:rsidR="44809B55">
        <w:rPr>
          <w:rFonts w:ascii="Aptos" w:hAnsi="Aptos" w:eastAsia="Aptos" w:cs="Aptos"/>
          <w:b w:val="1"/>
          <w:bCs w:val="1"/>
          <w:noProof w:val="0"/>
          <w:color w:val="000000" w:themeColor="text1" w:themeTint="FF" w:themeShade="FF"/>
          <w:sz w:val="28"/>
          <w:szCs w:val="28"/>
          <w:lang w:val="en-US"/>
        </w:rPr>
        <w:t>I. Free-Space Stereograms &amp; The "Three Cats" Exercise</w:t>
      </w:r>
    </w:p>
    <w:p xmlns:wp14="http://schemas.microsoft.com/office/word/2010/wordml" w:rsidP="3E7EC383" wp14:paraId="79B049E7" wp14:textId="3E31F250">
      <w:pPr>
        <w:spacing w:before="240" w:beforeAutospacing="off" w:after="240" w:afterAutospacing="off"/>
      </w:pPr>
      <w:r w:rsidRPr="3E7EC383" w:rsidR="44809B55">
        <w:rPr>
          <w:rFonts w:ascii="Aptos" w:hAnsi="Aptos" w:eastAsia="Aptos" w:cs="Aptos"/>
          <w:b w:val="1"/>
          <w:bCs w:val="1"/>
          <w:noProof w:val="0"/>
          <w:color w:val="000000" w:themeColor="text1" w:themeTint="FF" w:themeShade="FF"/>
          <w:sz w:val="24"/>
          <w:szCs w:val="24"/>
          <w:lang w:val="en-US"/>
        </w:rPr>
        <w:t>1. Concept and Progression</w:t>
      </w:r>
    </w:p>
    <w:p xmlns:wp14="http://schemas.microsoft.com/office/word/2010/wordml" w:rsidP="3E7EC383" wp14:paraId="2228572F" wp14:textId="7A070AA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Physiological Diplopia Foundation:</w:t>
      </w:r>
      <w:r w:rsidRPr="3E7EC383" w:rsidR="44809B55">
        <w:rPr>
          <w:rFonts w:ascii="Aptos" w:hAnsi="Aptos" w:eastAsia="Aptos" w:cs="Aptos"/>
          <w:noProof w:val="0"/>
          <w:color w:val="000000" w:themeColor="text1" w:themeTint="FF" w:themeShade="FF"/>
          <w:sz w:val="24"/>
          <w:szCs w:val="24"/>
          <w:lang w:val="en-US"/>
        </w:rPr>
        <w:t xml:space="preserve"> Free-space stereograms are an advanced step in vision therapy. They are typically introduced </w:t>
      </w:r>
      <w:r w:rsidRPr="3E7EC383" w:rsidR="44809B55">
        <w:rPr>
          <w:rFonts w:ascii="Aptos" w:hAnsi="Aptos" w:eastAsia="Aptos" w:cs="Aptos"/>
          <w:b w:val="1"/>
          <w:bCs w:val="1"/>
          <w:noProof w:val="0"/>
          <w:color w:val="000000" w:themeColor="text1" w:themeTint="FF" w:themeShade="FF"/>
          <w:sz w:val="24"/>
          <w:szCs w:val="24"/>
          <w:lang w:val="en-US"/>
        </w:rPr>
        <w:t>after</w:t>
      </w:r>
      <w:r w:rsidRPr="3E7EC383" w:rsidR="44809B55">
        <w:rPr>
          <w:rFonts w:ascii="Aptos" w:hAnsi="Aptos" w:eastAsia="Aptos" w:cs="Aptos"/>
          <w:noProof w:val="0"/>
          <w:color w:val="000000" w:themeColor="text1" w:themeTint="FF" w:themeShade="FF"/>
          <w:sz w:val="24"/>
          <w:szCs w:val="24"/>
          <w:lang w:val="en-US"/>
        </w:rPr>
        <w:t xml:space="preserve"> the patient has mastered the principle of physiological diplopia using simpler targets like pencils or strings.</w:t>
      </w:r>
    </w:p>
    <w:p xmlns:wp14="http://schemas.microsoft.com/office/word/2010/wordml" w:rsidP="3E7EC383" wp14:paraId="17C4F0C2" wp14:textId="2C037C5F">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Mechanism:</w:t>
      </w:r>
      <w:r w:rsidRPr="3E7EC383" w:rsidR="44809B55">
        <w:rPr>
          <w:rFonts w:ascii="Aptos" w:hAnsi="Aptos" w:eastAsia="Aptos" w:cs="Aptos"/>
          <w:noProof w:val="0"/>
          <w:color w:val="000000" w:themeColor="text1" w:themeTint="FF" w:themeShade="FF"/>
          <w:sz w:val="24"/>
          <w:szCs w:val="24"/>
          <w:lang w:val="en-US"/>
        </w:rPr>
        <w:t xml:space="preserve"> These exercises utilize "free space" (no instrument like a stereoscope is required) to train fusion and stereopsis. The patient fuses two similar targets (like cats or circles) by converging or diverging their eyes to a point in front of or behind the card.</w:t>
      </w:r>
    </w:p>
    <w:p xmlns:wp14="http://schemas.microsoft.com/office/word/2010/wordml" w:rsidP="3E7EC383" wp14:paraId="36C0D30E" wp14:textId="49C43E6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The "Three Cats" Card:</w:t>
      </w:r>
      <w:r w:rsidRPr="3E7EC383" w:rsidR="44809B55">
        <w:rPr>
          <w:rFonts w:ascii="Aptos" w:hAnsi="Aptos" w:eastAsia="Aptos" w:cs="Aptos"/>
          <w:noProof w:val="0"/>
          <w:color w:val="000000" w:themeColor="text1" w:themeTint="FF" w:themeShade="FF"/>
          <w:sz w:val="24"/>
          <w:szCs w:val="24"/>
          <w:lang w:val="en-US"/>
        </w:rPr>
        <w:t xml:space="preserve"> This is a classic example of a free-space stereogram. The card displays two cat figures. When the patient successfully crosses (or uncrosses) their eyes to fuse the images, a third "central" cat is perceived in stereo (3-D).</w:t>
      </w:r>
    </w:p>
    <w:p xmlns:wp14="http://schemas.microsoft.com/office/word/2010/wordml" w:rsidP="3E7EC383" wp14:paraId="5EB17B53" wp14:textId="08A21791">
      <w:pPr>
        <w:pStyle w:val="ListParagraph"/>
        <w:numPr>
          <w:ilvl w:val="0"/>
          <w:numId w:val="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Institute Free-Space Stereograms (IFS):</w:t>
      </w:r>
    </w:p>
    <w:p xmlns:wp14="http://schemas.microsoft.com/office/word/2010/wordml" w:rsidP="3E7EC383" wp14:paraId="51B010BF" wp14:textId="4E2BEC65">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noProof w:val="0"/>
          <w:color w:val="000000" w:themeColor="text1" w:themeTint="FF" w:themeShade="FF"/>
          <w:sz w:val="24"/>
          <w:szCs w:val="24"/>
          <w:lang w:val="en-US"/>
        </w:rPr>
        <w:t xml:space="preserve">These are a modern set of exercise cards designed to treat heterophoria (principally </w:t>
      </w:r>
      <w:r w:rsidRPr="3E7EC383" w:rsidR="44809B55">
        <w:rPr>
          <w:rFonts w:ascii="Aptos" w:hAnsi="Aptos" w:eastAsia="Aptos" w:cs="Aptos"/>
          <w:b w:val="1"/>
          <w:bCs w:val="1"/>
          <w:noProof w:val="0"/>
          <w:color w:val="000000" w:themeColor="text1" w:themeTint="FF" w:themeShade="FF"/>
          <w:sz w:val="24"/>
          <w:szCs w:val="24"/>
          <w:lang w:val="en-US"/>
        </w:rPr>
        <w:t>exo-deviations</w:t>
      </w:r>
      <w:r w:rsidRPr="3E7EC383" w:rsidR="44809B55">
        <w:rPr>
          <w:rFonts w:ascii="Aptos" w:hAnsi="Aptos" w:eastAsia="Aptos" w:cs="Aptos"/>
          <w:noProof w:val="0"/>
          <w:color w:val="000000" w:themeColor="text1" w:themeTint="FF" w:themeShade="FF"/>
          <w:sz w:val="24"/>
          <w:szCs w:val="24"/>
          <w:lang w:val="en-US"/>
        </w:rPr>
        <w:t>) and instability.</w:t>
      </w:r>
    </w:p>
    <w:p xmlns:wp14="http://schemas.microsoft.com/office/word/2010/wordml" w:rsidP="3E7EC383" wp14:paraId="68EECEAC" wp14:textId="53AD21CB">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Procedure:</w:t>
      </w:r>
      <w:r w:rsidRPr="3E7EC383" w:rsidR="44809B55">
        <w:rPr>
          <w:rFonts w:ascii="Aptos" w:hAnsi="Aptos" w:eastAsia="Aptos" w:cs="Aptos"/>
          <w:noProof w:val="0"/>
          <w:color w:val="000000" w:themeColor="text1" w:themeTint="FF" w:themeShade="FF"/>
          <w:sz w:val="24"/>
          <w:szCs w:val="24"/>
          <w:lang w:val="en-US"/>
        </w:rPr>
        <w:t xml:space="preserve"> Detailed instructions are provided to the patient. The exercises often involve "step" and "ramp" vergence demands.</w:t>
      </w:r>
    </w:p>
    <w:p xmlns:wp14="http://schemas.microsoft.com/office/word/2010/wordml" w:rsidP="3E7EC383" wp14:paraId="0BA45B4F" wp14:textId="74F146C8">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Adaptability:</w:t>
      </w:r>
      <w:r w:rsidRPr="3E7EC383" w:rsidR="44809B55">
        <w:rPr>
          <w:rFonts w:ascii="Aptos" w:hAnsi="Aptos" w:eastAsia="Aptos" w:cs="Aptos"/>
          <w:noProof w:val="0"/>
          <w:color w:val="000000" w:themeColor="text1" w:themeTint="FF" w:themeShade="FF"/>
          <w:sz w:val="24"/>
          <w:szCs w:val="24"/>
          <w:lang w:val="en-US"/>
        </w:rPr>
        <w:t xml:space="preserve"> While primarily for exo-deviations (convergence), the cards can be photocopied onto overhead transparencies and modified for use in treating </w:t>
      </w:r>
      <w:r w:rsidRPr="3E7EC383" w:rsidR="44809B55">
        <w:rPr>
          <w:rFonts w:ascii="Aptos" w:hAnsi="Aptos" w:eastAsia="Aptos" w:cs="Aptos"/>
          <w:b w:val="1"/>
          <w:bCs w:val="1"/>
          <w:noProof w:val="0"/>
          <w:color w:val="000000" w:themeColor="text1" w:themeTint="FF" w:themeShade="FF"/>
          <w:sz w:val="24"/>
          <w:szCs w:val="24"/>
          <w:lang w:val="en-US"/>
        </w:rPr>
        <w:t>eso-deviations</w:t>
      </w:r>
      <w:r w:rsidRPr="3E7EC383" w:rsidR="44809B55">
        <w:rPr>
          <w:rFonts w:ascii="Aptos" w:hAnsi="Aptos" w:eastAsia="Aptos" w:cs="Aptos"/>
          <w:noProof w:val="0"/>
          <w:color w:val="000000" w:themeColor="text1" w:themeTint="FF" w:themeShade="FF"/>
          <w:sz w:val="24"/>
          <w:szCs w:val="24"/>
          <w:lang w:val="en-US"/>
        </w:rPr>
        <w:t xml:space="preserve"> (divergence).</w:t>
      </w:r>
    </w:p>
    <w:p xmlns:wp14="http://schemas.microsoft.com/office/word/2010/wordml" w:rsidP="3E7EC383" wp14:paraId="5FE85146" wp14:textId="36032684">
      <w:pPr>
        <w:spacing w:before="240" w:beforeAutospacing="off" w:after="240" w:afterAutospacing="off"/>
      </w:pPr>
      <w:r w:rsidRPr="3E7EC383" w:rsidR="44809B55">
        <w:rPr>
          <w:rFonts w:ascii="Aptos" w:hAnsi="Aptos" w:eastAsia="Aptos" w:cs="Aptos"/>
          <w:b w:val="1"/>
          <w:bCs w:val="1"/>
          <w:noProof w:val="0"/>
          <w:color w:val="000000" w:themeColor="text1" w:themeTint="FF" w:themeShade="FF"/>
          <w:sz w:val="24"/>
          <w:szCs w:val="24"/>
          <w:lang w:val="en-US"/>
        </w:rPr>
        <w:t>2. Goals of Therapy</w:t>
      </w:r>
    </w:p>
    <w:p xmlns:wp14="http://schemas.microsoft.com/office/word/2010/wordml" w:rsidP="3E7EC383" wp14:paraId="69959A36" wp14:textId="46C0367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Stabilize Binocular Vision:</w:t>
      </w:r>
      <w:r w:rsidRPr="3E7EC383" w:rsidR="44809B55">
        <w:rPr>
          <w:rFonts w:ascii="Aptos" w:hAnsi="Aptos" w:eastAsia="Aptos" w:cs="Aptos"/>
          <w:noProof w:val="0"/>
          <w:color w:val="000000" w:themeColor="text1" w:themeTint="FF" w:themeShade="FF"/>
          <w:sz w:val="24"/>
          <w:szCs w:val="24"/>
          <w:lang w:val="en-US"/>
        </w:rPr>
        <w:t xml:space="preserve"> To improve the quality of fusion and stereopsis in a natural environment.</w:t>
      </w:r>
    </w:p>
    <w:p xmlns:wp14="http://schemas.microsoft.com/office/word/2010/wordml" w:rsidP="3E7EC383" wp14:paraId="7F4C77F8" wp14:textId="686F4D1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Control Suppression:</w:t>
      </w:r>
      <w:r w:rsidRPr="3E7EC383" w:rsidR="44809B55">
        <w:rPr>
          <w:rFonts w:ascii="Aptos" w:hAnsi="Aptos" w:eastAsia="Aptos" w:cs="Aptos"/>
          <w:noProof w:val="0"/>
          <w:color w:val="000000" w:themeColor="text1" w:themeTint="FF" w:themeShade="FF"/>
          <w:sz w:val="24"/>
          <w:szCs w:val="24"/>
          <w:lang w:val="en-US"/>
        </w:rPr>
        <w:t xml:space="preserve"> By maintaining the perception of the "third" fused image (and often control marks like letters or shapes seen by only one eye), the patient monitors and controls suppression.</w:t>
      </w:r>
    </w:p>
    <w:p xmlns:wp14="http://schemas.microsoft.com/office/word/2010/wordml" w:rsidP="3E7EC383" wp14:paraId="6458EF10" wp14:textId="624A19B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Progress Monitoring:</w:t>
      </w:r>
      <w:r w:rsidRPr="3E7EC383" w:rsidR="44809B55">
        <w:rPr>
          <w:rFonts w:ascii="Aptos" w:hAnsi="Aptos" w:eastAsia="Aptos" w:cs="Aptos"/>
          <w:noProof w:val="0"/>
          <w:color w:val="000000" w:themeColor="text1" w:themeTint="FF" w:themeShade="FF"/>
          <w:sz w:val="24"/>
          <w:szCs w:val="24"/>
          <w:lang w:val="en-US"/>
        </w:rPr>
        <w:t xml:space="preserve"> Self-test questions and a variety of stimuli (different sizes and shapes) help maintain enthusiasm and track progress.</w:t>
      </w:r>
    </w:p>
    <w:p xmlns:wp14="http://schemas.microsoft.com/office/word/2010/wordml" wp14:paraId="62CB506A" wp14:textId="6842E9F2"/>
    <w:p xmlns:wp14="http://schemas.microsoft.com/office/word/2010/wordml" w:rsidP="3E7EC383" wp14:paraId="6306769A" wp14:textId="0C01C1BB">
      <w:pPr>
        <w:pStyle w:val="Heading3"/>
        <w:spacing w:before="281" w:beforeAutospacing="off" w:after="281" w:afterAutospacing="off"/>
      </w:pPr>
      <w:r w:rsidRPr="3E7EC383" w:rsidR="44809B55">
        <w:rPr>
          <w:rFonts w:ascii="Aptos" w:hAnsi="Aptos" w:eastAsia="Aptos" w:cs="Aptos"/>
          <w:b w:val="1"/>
          <w:bCs w:val="1"/>
          <w:noProof w:val="0"/>
          <w:color w:val="000000" w:themeColor="text1" w:themeTint="FF" w:themeShade="FF"/>
          <w:sz w:val="28"/>
          <w:szCs w:val="28"/>
          <w:lang w:val="en-US"/>
        </w:rPr>
        <w:t>II. Techniques for Breaking Suppression</w:t>
      </w:r>
    </w:p>
    <w:p xmlns:wp14="http://schemas.microsoft.com/office/word/2010/wordml" w:rsidP="3E7EC383" wp14:paraId="63AC3DD2" wp14:textId="7A769642">
      <w:pPr>
        <w:spacing w:before="240" w:beforeAutospacing="off" w:after="240" w:afterAutospacing="off"/>
      </w:pPr>
      <w:r w:rsidRPr="3E7EC383" w:rsidR="44809B55">
        <w:rPr>
          <w:rFonts w:ascii="Aptos" w:hAnsi="Aptos" w:eastAsia="Aptos" w:cs="Aptos"/>
          <w:b w:val="1"/>
          <w:bCs w:val="1"/>
          <w:noProof w:val="0"/>
          <w:color w:val="000000" w:themeColor="text1" w:themeTint="FF" w:themeShade="FF"/>
          <w:sz w:val="24"/>
          <w:szCs w:val="24"/>
          <w:lang w:val="en-US"/>
        </w:rPr>
        <w:t>1. General Principles of Treatment</w:t>
      </w:r>
    </w:p>
    <w:p xmlns:wp14="http://schemas.microsoft.com/office/word/2010/wordml" w:rsidP="3E7EC383" wp14:paraId="2E5168C4" wp14:textId="6359361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Goal:</w:t>
      </w:r>
      <w:r w:rsidRPr="3E7EC383" w:rsidR="44809B55">
        <w:rPr>
          <w:rFonts w:ascii="Aptos" w:hAnsi="Aptos" w:eastAsia="Aptos" w:cs="Aptos"/>
          <w:noProof w:val="0"/>
          <w:color w:val="000000" w:themeColor="text1" w:themeTint="FF" w:themeShade="FF"/>
          <w:sz w:val="24"/>
          <w:szCs w:val="24"/>
          <w:lang w:val="en-US"/>
        </w:rPr>
        <w:t xml:space="preserve"> The aim is to encourage the patient to become aware of the suppressed image and integrate it with the image from the dominant eye. This requires </w:t>
      </w:r>
      <w:r w:rsidRPr="3E7EC383" w:rsidR="44809B55">
        <w:rPr>
          <w:rFonts w:ascii="Aptos" w:hAnsi="Aptos" w:eastAsia="Aptos" w:cs="Aptos"/>
          <w:b w:val="1"/>
          <w:bCs w:val="1"/>
          <w:noProof w:val="0"/>
          <w:color w:val="000000" w:themeColor="text1" w:themeTint="FF" w:themeShade="FF"/>
          <w:sz w:val="24"/>
          <w:szCs w:val="24"/>
          <w:lang w:val="en-US"/>
        </w:rPr>
        <w:t>simultaneous stimulation</w:t>
      </w:r>
      <w:r w:rsidRPr="3E7EC383" w:rsidR="44809B55">
        <w:rPr>
          <w:rFonts w:ascii="Aptos" w:hAnsi="Aptos" w:eastAsia="Aptos" w:cs="Aptos"/>
          <w:noProof w:val="0"/>
          <w:color w:val="000000" w:themeColor="text1" w:themeTint="FF" w:themeShade="FF"/>
          <w:sz w:val="24"/>
          <w:szCs w:val="24"/>
          <w:lang w:val="en-US"/>
        </w:rPr>
        <w:t xml:space="preserve"> of the foveae (or corresponding points) of both eyes.</w:t>
      </w:r>
    </w:p>
    <w:p xmlns:wp14="http://schemas.microsoft.com/office/word/2010/wordml" w:rsidP="3E7EC383" wp14:paraId="115640B3" wp14:textId="31739F4A">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Caution - The Risk of Diplopia:</w:t>
      </w:r>
      <w:r w:rsidRPr="3E7EC383" w:rsidR="44809B55">
        <w:rPr>
          <w:rFonts w:ascii="Aptos" w:hAnsi="Aptos" w:eastAsia="Aptos" w:cs="Aptos"/>
          <w:noProof w:val="0"/>
          <w:color w:val="000000" w:themeColor="text1" w:themeTint="FF" w:themeShade="FF"/>
          <w:sz w:val="24"/>
          <w:szCs w:val="24"/>
          <w:lang w:val="en-US"/>
        </w:rPr>
        <w:t xml:space="preserve"> Treating suppression in a patient with a constant strabismus is risky. If the motor deviation (the squint angle) cannot be corrected, breaking suppression will result in </w:t>
      </w:r>
      <w:r w:rsidRPr="3E7EC383" w:rsidR="44809B55">
        <w:rPr>
          <w:rFonts w:ascii="Aptos" w:hAnsi="Aptos" w:eastAsia="Aptos" w:cs="Aptos"/>
          <w:b w:val="1"/>
          <w:bCs w:val="1"/>
          <w:noProof w:val="0"/>
          <w:color w:val="000000" w:themeColor="text1" w:themeTint="FF" w:themeShade="FF"/>
          <w:sz w:val="24"/>
          <w:szCs w:val="24"/>
          <w:lang w:val="en-US"/>
        </w:rPr>
        <w:t>intractable diplopia</w:t>
      </w:r>
      <w:r w:rsidRPr="3E7EC383" w:rsidR="44809B55">
        <w:rPr>
          <w:rFonts w:ascii="Aptos" w:hAnsi="Aptos" w:eastAsia="Aptos" w:cs="Aptos"/>
          <w:noProof w:val="0"/>
          <w:color w:val="000000" w:themeColor="text1" w:themeTint="FF" w:themeShade="FF"/>
          <w:sz w:val="24"/>
          <w:szCs w:val="24"/>
          <w:lang w:val="en-US"/>
        </w:rPr>
        <w:t>(constant double vision).</w:t>
      </w:r>
    </w:p>
    <w:p xmlns:wp14="http://schemas.microsoft.com/office/word/2010/wordml" w:rsidP="3E7EC383" wp14:paraId="3B465AE6" wp14:textId="09000B9C">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i w:val="1"/>
          <w:iCs w:val="1"/>
          <w:noProof w:val="0"/>
          <w:color w:val="000000" w:themeColor="text1" w:themeTint="FF" w:themeShade="FF"/>
          <w:sz w:val="24"/>
          <w:szCs w:val="24"/>
          <w:lang w:val="en-US"/>
        </w:rPr>
        <w:t>Rule:</w:t>
      </w:r>
      <w:r w:rsidRPr="3E7EC383" w:rsidR="44809B55">
        <w:rPr>
          <w:rFonts w:ascii="Aptos" w:hAnsi="Aptos" w:eastAsia="Aptos" w:cs="Aptos"/>
          <w:noProof w:val="0"/>
          <w:color w:val="000000" w:themeColor="text1" w:themeTint="FF" w:themeShade="FF"/>
          <w:sz w:val="24"/>
          <w:szCs w:val="24"/>
          <w:lang w:val="en-US"/>
        </w:rPr>
        <w:t xml:space="preserve"> Only treat sensory suppression if you are prepared and able to treat the motor deviation or if the patient has a high potential for Normal Retinal Correspondence (NRC) and alignment.</w:t>
      </w:r>
    </w:p>
    <w:p xmlns:wp14="http://schemas.microsoft.com/office/word/2010/wordml" w:rsidP="3E7EC383" wp14:paraId="27BB1D50" wp14:textId="45CF71FB">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Prerequisites:</w:t>
      </w:r>
      <w:r w:rsidRPr="3E7EC383" w:rsidR="44809B55">
        <w:rPr>
          <w:rFonts w:ascii="Aptos" w:hAnsi="Aptos" w:eastAsia="Aptos" w:cs="Aptos"/>
          <w:noProof w:val="0"/>
          <w:color w:val="000000" w:themeColor="text1" w:themeTint="FF" w:themeShade="FF"/>
          <w:sz w:val="24"/>
          <w:szCs w:val="24"/>
          <w:lang w:val="en-US"/>
        </w:rPr>
        <w:t xml:space="preserve"> Before starting active anti-suppression exercises (like fusional reserves), the patient should ideally have a visual acuity of at least </w:t>
      </w:r>
      <w:r w:rsidRPr="3E7EC383" w:rsidR="44809B55">
        <w:rPr>
          <w:rFonts w:ascii="Aptos" w:hAnsi="Aptos" w:eastAsia="Aptos" w:cs="Aptos"/>
          <w:b w:val="1"/>
          <w:bCs w:val="1"/>
          <w:noProof w:val="0"/>
          <w:color w:val="000000" w:themeColor="text1" w:themeTint="FF" w:themeShade="FF"/>
          <w:sz w:val="24"/>
          <w:szCs w:val="24"/>
          <w:lang w:val="en-US"/>
        </w:rPr>
        <w:t>6/12</w:t>
      </w:r>
      <w:r w:rsidRPr="3E7EC383" w:rsidR="44809B55">
        <w:rPr>
          <w:rFonts w:ascii="Aptos" w:hAnsi="Aptos" w:eastAsia="Aptos" w:cs="Aptos"/>
          <w:noProof w:val="0"/>
          <w:color w:val="000000" w:themeColor="text1" w:themeTint="FF" w:themeShade="FF"/>
          <w:sz w:val="24"/>
          <w:szCs w:val="24"/>
          <w:lang w:val="en-US"/>
        </w:rPr>
        <w:t xml:space="preserve"> in the amblyopic/suppressing eye.</w:t>
      </w:r>
    </w:p>
    <w:p xmlns:wp14="http://schemas.microsoft.com/office/word/2010/wordml" w:rsidP="3E7EC383" wp14:paraId="0B60B0F0" wp14:textId="4CB55E01">
      <w:pPr>
        <w:spacing w:before="240" w:beforeAutospacing="off" w:after="240" w:afterAutospacing="off"/>
      </w:pPr>
      <w:r w:rsidRPr="3E7EC383" w:rsidR="44809B55">
        <w:rPr>
          <w:rFonts w:ascii="Aptos" w:hAnsi="Aptos" w:eastAsia="Aptos" w:cs="Aptos"/>
          <w:b w:val="1"/>
          <w:bCs w:val="1"/>
          <w:noProof w:val="0"/>
          <w:color w:val="000000" w:themeColor="text1" w:themeTint="FF" w:themeShade="FF"/>
          <w:sz w:val="24"/>
          <w:szCs w:val="24"/>
          <w:lang w:val="en-US"/>
        </w:rPr>
        <w:t>2. Methods and Techniques</w:t>
      </w:r>
    </w:p>
    <w:p xmlns:wp14="http://schemas.microsoft.com/office/word/2010/wordml" w:rsidP="3E7EC383" wp14:paraId="2000B96C" wp14:textId="76DF7BB6">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Physiological Diplopia:</w:t>
      </w:r>
      <w:r w:rsidRPr="3E7EC383" w:rsidR="44809B55">
        <w:rPr>
          <w:rFonts w:ascii="Aptos" w:hAnsi="Aptos" w:eastAsia="Aptos" w:cs="Aptos"/>
          <w:noProof w:val="0"/>
          <w:color w:val="000000" w:themeColor="text1" w:themeTint="FF" w:themeShade="FF"/>
          <w:sz w:val="24"/>
          <w:szCs w:val="24"/>
          <w:lang w:val="en-US"/>
        </w:rPr>
        <w:t xml:space="preserve"> Using targets like pencils or beads (Brock string) allows the patient to monitor suppression. If one image disappears (e.g., they see only one string instead of two crossing), suppression is occurring.</w:t>
      </w:r>
    </w:p>
    <w:p xmlns:wp14="http://schemas.microsoft.com/office/word/2010/wordml" w:rsidP="3E7EC383" wp14:paraId="4D086005" wp14:textId="31B87334">
      <w:pPr>
        <w:pStyle w:val="ListParagraph"/>
        <w:numPr>
          <w:ilvl w:val="0"/>
          <w:numId w:val="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Red Filter Methods:</w:t>
      </w:r>
    </w:p>
    <w:p xmlns:wp14="http://schemas.microsoft.com/office/word/2010/wordml" w:rsidP="3E7EC383" wp14:paraId="01234D98" wp14:textId="72902837">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i w:val="1"/>
          <w:iCs w:val="1"/>
          <w:noProof w:val="0"/>
          <w:color w:val="000000" w:themeColor="text1" w:themeTint="FF" w:themeShade="FF"/>
          <w:sz w:val="24"/>
          <w:szCs w:val="24"/>
          <w:lang w:val="en-US"/>
        </w:rPr>
        <w:t>Color Differentiation:</w:t>
      </w:r>
      <w:r w:rsidRPr="3E7EC383" w:rsidR="44809B55">
        <w:rPr>
          <w:rFonts w:ascii="Aptos" w:hAnsi="Aptos" w:eastAsia="Aptos" w:cs="Aptos"/>
          <w:noProof w:val="0"/>
          <w:color w:val="000000" w:themeColor="text1" w:themeTint="FF" w:themeShade="FF"/>
          <w:sz w:val="24"/>
          <w:szCs w:val="24"/>
          <w:lang w:val="en-US"/>
        </w:rPr>
        <w:t xml:space="preserve"> Placing a red filter over the non-suppressing eye (or the suppressing eye in some protocols) can help the patient distinguish the two images. For example, looking at a pen torch: one eye sees white, the other sees red. Fusion results in a pink light; suppression results in only red or only white.</w:t>
      </w:r>
    </w:p>
    <w:p xmlns:wp14="http://schemas.microsoft.com/office/word/2010/wordml" w:rsidP="3E7EC383" wp14:paraId="621BE826" wp14:textId="04F6DFBD">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i w:val="1"/>
          <w:iCs w:val="1"/>
          <w:noProof w:val="0"/>
          <w:color w:val="000000" w:themeColor="text1" w:themeTint="FF" w:themeShade="FF"/>
          <w:sz w:val="24"/>
          <w:szCs w:val="24"/>
          <w:lang w:val="en-US"/>
        </w:rPr>
        <w:t>Uniocular Activities:</w:t>
      </w:r>
      <w:r w:rsidRPr="3E7EC383" w:rsidR="44809B55">
        <w:rPr>
          <w:rFonts w:ascii="Aptos" w:hAnsi="Aptos" w:eastAsia="Aptos" w:cs="Aptos"/>
          <w:noProof w:val="0"/>
          <w:color w:val="000000" w:themeColor="text1" w:themeTint="FF" w:themeShade="FF"/>
          <w:sz w:val="24"/>
          <w:szCs w:val="24"/>
          <w:lang w:val="en-US"/>
        </w:rPr>
        <w:t xml:space="preserve"> Coloring or reading with a red filter and red pen (the red marks disappear to the eye with the red filter) forces the use of the other eye.</w:t>
      </w:r>
    </w:p>
    <w:p xmlns:wp14="http://schemas.microsoft.com/office/word/2010/wordml" w:rsidP="3E7EC383" wp14:paraId="0A27E076" wp14:textId="376A3986">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Specific Instruments (Mirror-pola/Vis-a-vis):</w:t>
      </w:r>
      <w:r w:rsidRPr="3E7EC383" w:rsidR="44809B55">
        <w:rPr>
          <w:rFonts w:ascii="Aptos" w:hAnsi="Aptos" w:eastAsia="Aptos" w:cs="Aptos"/>
          <w:noProof w:val="0"/>
          <w:color w:val="000000" w:themeColor="text1" w:themeTint="FF" w:themeShade="FF"/>
          <w:sz w:val="24"/>
          <w:szCs w:val="24"/>
          <w:lang w:val="en-US"/>
        </w:rPr>
        <w:t xml:space="preserve"> While the syllabus lists these specifically, the texts note that general anti-suppression relies on ensuring </w:t>
      </w:r>
      <w:r w:rsidRPr="3E7EC383" w:rsidR="44809B55">
        <w:rPr>
          <w:rFonts w:ascii="Aptos" w:hAnsi="Aptos" w:eastAsia="Aptos" w:cs="Aptos"/>
          <w:b w:val="1"/>
          <w:bCs w:val="1"/>
          <w:noProof w:val="0"/>
          <w:color w:val="000000" w:themeColor="text1" w:themeTint="FF" w:themeShade="FF"/>
          <w:sz w:val="24"/>
          <w:szCs w:val="24"/>
          <w:lang w:val="en-US"/>
        </w:rPr>
        <w:t>bifoveal stimulation</w:t>
      </w:r>
      <w:r w:rsidRPr="3E7EC383" w:rsidR="44809B55">
        <w:rPr>
          <w:rFonts w:ascii="Aptos" w:hAnsi="Aptos" w:eastAsia="Aptos" w:cs="Aptos"/>
          <w:noProof w:val="0"/>
          <w:color w:val="000000" w:themeColor="text1" w:themeTint="FF" w:themeShade="FF"/>
          <w:sz w:val="24"/>
          <w:szCs w:val="24"/>
          <w:lang w:val="en-US"/>
        </w:rPr>
        <w:t>. Instruments that allow the practitioner to monitor the patient's eyes while the patient views targets (like the "Vis-a-vis" concept) are valuable for ensuring foveal fixation during therapy.</w:t>
      </w:r>
    </w:p>
    <w:p xmlns:wp14="http://schemas.microsoft.com/office/word/2010/wordml" wp14:paraId="2B45EAA3" wp14:textId="38589C63"/>
    <w:p xmlns:wp14="http://schemas.microsoft.com/office/word/2010/wordml" w:rsidP="3E7EC383" wp14:paraId="52C2B920" wp14:textId="4EA8430E">
      <w:pPr>
        <w:pStyle w:val="Heading3"/>
        <w:spacing w:before="281" w:beforeAutospacing="off" w:after="281" w:afterAutospacing="off"/>
      </w:pPr>
      <w:r w:rsidRPr="3E7EC383" w:rsidR="44809B55">
        <w:rPr>
          <w:rFonts w:ascii="Aptos" w:hAnsi="Aptos" w:eastAsia="Aptos" w:cs="Aptos"/>
          <w:b w:val="1"/>
          <w:bCs w:val="1"/>
          <w:noProof w:val="0"/>
          <w:color w:val="000000" w:themeColor="text1" w:themeTint="FF" w:themeShade="FF"/>
          <w:sz w:val="28"/>
          <w:szCs w:val="28"/>
          <w:lang w:val="en-US"/>
        </w:rPr>
        <w:t>III. Management of Vertical Deviations (General Concepts)</w:t>
      </w:r>
    </w:p>
    <w:p xmlns:wp14="http://schemas.microsoft.com/office/word/2010/wordml" w:rsidP="3E7EC383" wp14:paraId="0590B2AE" wp14:textId="50CFE7F6">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Difficulty of Training:</w:t>
      </w:r>
      <w:r w:rsidRPr="3E7EC383" w:rsidR="44809B55">
        <w:rPr>
          <w:rFonts w:ascii="Aptos" w:hAnsi="Aptos" w:eastAsia="Aptos" w:cs="Aptos"/>
          <w:noProof w:val="0"/>
          <w:color w:val="000000" w:themeColor="text1" w:themeTint="FF" w:themeShade="FF"/>
          <w:sz w:val="24"/>
          <w:szCs w:val="24"/>
          <w:lang w:val="en-US"/>
        </w:rPr>
        <w:t xml:space="preserve"> Vertical fusional reserves (the ability to align eyes vertically) are very limited and </w:t>
      </w:r>
      <w:r w:rsidRPr="3E7EC383" w:rsidR="44809B55">
        <w:rPr>
          <w:rFonts w:ascii="Aptos" w:hAnsi="Aptos" w:eastAsia="Aptos" w:cs="Aptos"/>
          <w:b w:val="1"/>
          <w:bCs w:val="1"/>
          <w:noProof w:val="0"/>
          <w:color w:val="000000" w:themeColor="text1" w:themeTint="FF" w:themeShade="FF"/>
          <w:sz w:val="24"/>
          <w:szCs w:val="24"/>
          <w:lang w:val="en-US"/>
        </w:rPr>
        <w:t>do not respond well to exercises</w:t>
      </w:r>
      <w:r w:rsidRPr="3E7EC383" w:rsidR="44809B55">
        <w:rPr>
          <w:rFonts w:ascii="Aptos" w:hAnsi="Aptos" w:eastAsia="Aptos" w:cs="Aptos"/>
          <w:noProof w:val="0"/>
          <w:color w:val="000000" w:themeColor="text1" w:themeTint="FF" w:themeShade="FF"/>
          <w:sz w:val="24"/>
          <w:szCs w:val="24"/>
          <w:lang w:val="en-US"/>
        </w:rPr>
        <w:t>. Unlike horizontal vergence, which can be expanded significantly, vertical vergence ranges are small.</w:t>
      </w:r>
    </w:p>
    <w:p xmlns:wp14="http://schemas.microsoft.com/office/word/2010/wordml" w:rsidP="3E7EC383" wp14:paraId="51C12C53" wp14:textId="4C3EF5CB">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Prismatic Correction:</w:t>
      </w:r>
      <w:r w:rsidRPr="3E7EC383" w:rsidR="44809B55">
        <w:rPr>
          <w:rFonts w:ascii="Aptos" w:hAnsi="Aptos" w:eastAsia="Aptos" w:cs="Aptos"/>
          <w:noProof w:val="0"/>
          <w:color w:val="000000" w:themeColor="text1" w:themeTint="FF" w:themeShade="FF"/>
          <w:sz w:val="24"/>
          <w:szCs w:val="24"/>
          <w:lang w:val="en-US"/>
        </w:rPr>
        <w:t xml:space="preserve"> For small to moderate comitant vertical deviations, the treatment of choice is often </w:t>
      </w:r>
      <w:r w:rsidRPr="3E7EC383" w:rsidR="44809B55">
        <w:rPr>
          <w:rFonts w:ascii="Aptos" w:hAnsi="Aptos" w:eastAsia="Aptos" w:cs="Aptos"/>
          <w:b w:val="1"/>
          <w:bCs w:val="1"/>
          <w:noProof w:val="0"/>
          <w:color w:val="000000" w:themeColor="text1" w:themeTint="FF" w:themeShade="FF"/>
          <w:sz w:val="24"/>
          <w:szCs w:val="24"/>
          <w:lang w:val="en-US"/>
        </w:rPr>
        <w:t>prismatic correction</w:t>
      </w:r>
      <w:r w:rsidRPr="3E7EC383" w:rsidR="44809B55">
        <w:rPr>
          <w:rFonts w:ascii="Aptos" w:hAnsi="Aptos" w:eastAsia="Aptos" w:cs="Aptos"/>
          <w:noProof w:val="0"/>
          <w:color w:val="000000" w:themeColor="text1" w:themeTint="FF" w:themeShade="FF"/>
          <w:sz w:val="24"/>
          <w:szCs w:val="24"/>
          <w:lang w:val="en-US"/>
        </w:rPr>
        <w:t xml:space="preserve"> (incorporating prism into spectacles) rather than therapy alone.</w:t>
      </w:r>
    </w:p>
    <w:p xmlns:wp14="http://schemas.microsoft.com/office/word/2010/wordml" w:rsidP="3E7EC383" wp14:paraId="425D10E1" wp14:textId="478AF753">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Ludlum’s Methods:</w:t>
      </w:r>
      <w:r w:rsidRPr="3E7EC383" w:rsidR="44809B55">
        <w:rPr>
          <w:rFonts w:ascii="Aptos" w:hAnsi="Aptos" w:eastAsia="Aptos" w:cs="Aptos"/>
          <w:noProof w:val="0"/>
          <w:color w:val="000000" w:themeColor="text1" w:themeTint="FF" w:themeShade="FF"/>
          <w:sz w:val="24"/>
          <w:szCs w:val="24"/>
          <w:lang w:val="en-US"/>
        </w:rPr>
        <w:t xml:space="preserve"> (Note: Specific procedures attributed to Bill Ludlum are not detailed in the provided text, but generally align with behavioral approaches to finding a range of fusion and expanding it).</w:t>
      </w:r>
    </w:p>
    <w:p xmlns:wp14="http://schemas.microsoft.com/office/word/2010/wordml" wp14:paraId="1CE38C69" wp14:textId="7050B3E3"/>
    <w:p xmlns:wp14="http://schemas.microsoft.com/office/word/2010/wordml" w:rsidP="3E7EC383" wp14:paraId="61787EEF" wp14:textId="7AD71DD0">
      <w:pPr>
        <w:pStyle w:val="Heading3"/>
        <w:spacing w:before="281" w:beforeAutospacing="off" w:after="281" w:afterAutospacing="off"/>
      </w:pPr>
      <w:r w:rsidRPr="3E7EC383" w:rsidR="44809B55">
        <w:rPr>
          <w:rFonts w:ascii="Aptos" w:hAnsi="Aptos" w:eastAsia="Aptos" w:cs="Aptos"/>
          <w:b w:val="1"/>
          <w:bCs w:val="1"/>
          <w:noProof w:val="0"/>
          <w:color w:val="000000" w:themeColor="text1" w:themeTint="FF" w:themeShade="FF"/>
          <w:sz w:val="28"/>
          <w:szCs w:val="28"/>
          <w:lang w:val="en-US"/>
        </w:rPr>
        <w:t>IV. Summary of Clinical Rules for Week 11</w:t>
      </w:r>
    </w:p>
    <w:p xmlns:wp14="http://schemas.microsoft.com/office/word/2010/wordml" w:rsidP="3E7EC383" wp14:paraId="3F69F31A" wp14:textId="5E2350C0">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Sequence:</w:t>
      </w:r>
      <w:r w:rsidRPr="3E7EC383" w:rsidR="44809B55">
        <w:rPr>
          <w:rFonts w:ascii="Aptos" w:hAnsi="Aptos" w:eastAsia="Aptos" w:cs="Aptos"/>
          <w:noProof w:val="0"/>
          <w:color w:val="000000" w:themeColor="text1" w:themeTint="FF" w:themeShade="FF"/>
          <w:sz w:val="24"/>
          <w:szCs w:val="24"/>
          <w:lang w:val="en-US"/>
        </w:rPr>
        <w:t xml:space="preserve"> Motor alignment and refractive correction -&gt; Anti-suppression -&gt; Fusion/Stereopsis (Free-space).</w:t>
      </w:r>
    </w:p>
    <w:p xmlns:wp14="http://schemas.microsoft.com/office/word/2010/wordml" w:rsidP="3E7EC383" wp14:paraId="07D1A0C1" wp14:textId="324082CA">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Safety:</w:t>
      </w:r>
      <w:r w:rsidRPr="3E7EC383" w:rsidR="44809B55">
        <w:rPr>
          <w:rFonts w:ascii="Aptos" w:hAnsi="Aptos" w:eastAsia="Aptos" w:cs="Aptos"/>
          <w:noProof w:val="0"/>
          <w:color w:val="000000" w:themeColor="text1" w:themeTint="FF" w:themeShade="FF"/>
          <w:sz w:val="24"/>
          <w:szCs w:val="24"/>
          <w:lang w:val="en-US"/>
        </w:rPr>
        <w:t xml:space="preserve"> Do not break suppression in an adult with a constant tropia unless surgical or optical alignment is guaranteed.</w:t>
      </w:r>
    </w:p>
    <w:p xmlns:wp14="http://schemas.microsoft.com/office/word/2010/wordml" w:rsidP="3E7EC383" wp14:paraId="19F847D4" wp14:textId="5A4520B8">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E7EC383" w:rsidR="44809B55">
        <w:rPr>
          <w:rFonts w:ascii="Aptos" w:hAnsi="Aptos" w:eastAsia="Aptos" w:cs="Aptos"/>
          <w:b w:val="1"/>
          <w:bCs w:val="1"/>
          <w:noProof w:val="0"/>
          <w:color w:val="000000" w:themeColor="text1" w:themeTint="FF" w:themeShade="FF"/>
          <w:sz w:val="24"/>
          <w:szCs w:val="24"/>
          <w:lang w:val="en-US"/>
        </w:rPr>
        <w:t>Utility:</w:t>
      </w:r>
      <w:r w:rsidRPr="3E7EC383" w:rsidR="44809B55">
        <w:rPr>
          <w:rFonts w:ascii="Aptos" w:hAnsi="Aptos" w:eastAsia="Aptos" w:cs="Aptos"/>
          <w:noProof w:val="0"/>
          <w:color w:val="000000" w:themeColor="text1" w:themeTint="FF" w:themeShade="FF"/>
          <w:sz w:val="24"/>
          <w:szCs w:val="24"/>
          <w:lang w:val="en-US"/>
        </w:rPr>
        <w:t xml:space="preserve"> Free-space stereograms (Three Cats/IFS) are powerful tools because they bridge the gap between in-office instruments and real-world binocular vision.</w:t>
      </w:r>
    </w:p>
    <w:p xmlns:wp14="http://schemas.microsoft.com/office/word/2010/wordml" wp14:paraId="2C078E63" wp14:textId="1285DCA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8cf9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913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0fb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782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6df8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be1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437D0B"/>
    <w:rsid w:val="3E7EC383"/>
    <w:rsid w:val="44809B55"/>
    <w:rsid w:val="6143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1748"/>
  <w15:chartTrackingRefBased/>
  <w15:docId w15:val="{EA9E16A1-042A-4D1E-ABA0-97810C47AD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E7EC38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7EC38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fef3c094f2943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2026-03-01T17:44:33.1575734Z</dcterms:created>
  <dcterms:modified xsi:type="dcterms:W3CDTF">2026-03-01T17:45:00.4671673Z</dcterms:modified>
  <dc:creator>Naganathan Muthuramalingam</dc:creator>
  <lastModifiedBy>Naganathan Muthuramalingam</lastModifiedBy>
</coreProperties>
</file>