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7E8A9C" wp14:paraId="15D45C70" wp14:textId="2EFA302B">
      <w:pPr>
        <w:pStyle w:val="Heading3"/>
        <w:spacing w:before="281" w:beforeAutospacing="off" w:after="281" w:afterAutospacing="off"/>
      </w:pPr>
      <w:r w:rsidRPr="397E8A9C" w:rsidR="25209BD3">
        <w:rPr>
          <w:rFonts w:ascii="Aptos" w:hAnsi="Aptos" w:eastAsia="Aptos" w:cs="Aptos"/>
          <w:b w:val="1"/>
          <w:bCs w:val="1"/>
          <w:noProof w:val="0"/>
          <w:color w:val="000000" w:themeColor="text1" w:themeTint="FF" w:themeShade="FF"/>
          <w:sz w:val="28"/>
          <w:szCs w:val="28"/>
          <w:lang w:val="en-US"/>
        </w:rPr>
        <w:t>Course Module 2: Diagnostic Techniques (Sensory &amp; Motor)</w:t>
      </w:r>
    </w:p>
    <w:p xmlns:wp14="http://schemas.microsoft.com/office/word/2010/wordml" w:rsidP="397E8A9C" wp14:paraId="5A8D232C" wp14:textId="671BF89C">
      <w:pPr>
        <w:spacing w:before="240" w:beforeAutospacing="off" w:after="240" w:afterAutospacing="off"/>
      </w:pPr>
      <w:r w:rsidRPr="397E8A9C" w:rsidR="25209BD3">
        <w:rPr>
          <w:rFonts w:ascii="Aptos" w:hAnsi="Aptos" w:eastAsia="Aptos" w:cs="Aptos"/>
          <w:b w:val="1"/>
          <w:bCs w:val="1"/>
          <w:noProof w:val="0"/>
          <w:color w:val="000000" w:themeColor="text1" w:themeTint="FF" w:themeShade="FF"/>
          <w:sz w:val="24"/>
          <w:szCs w:val="24"/>
          <w:lang w:val="en-US"/>
        </w:rPr>
        <w:t>Week 5 Topic:</w:t>
      </w:r>
      <w:r w:rsidRPr="397E8A9C" w:rsidR="25209BD3">
        <w:rPr>
          <w:rFonts w:ascii="Aptos" w:hAnsi="Aptos" w:eastAsia="Aptos" w:cs="Aptos"/>
          <w:noProof w:val="0"/>
          <w:color w:val="000000" w:themeColor="text1" w:themeTint="FF" w:themeShade="FF"/>
          <w:sz w:val="24"/>
          <w:szCs w:val="24"/>
          <w:lang w:val="en-US"/>
        </w:rPr>
        <w:t xml:space="preserve"> Sensory Adaptations I – Suppression &amp; Correspondence</w:t>
      </w:r>
    </w:p>
    <w:p xmlns:wp14="http://schemas.microsoft.com/office/word/2010/wordml" wp14:paraId="273BF620" wp14:textId="1204D442"/>
    <w:p xmlns:wp14="http://schemas.microsoft.com/office/word/2010/wordml" w:rsidP="397E8A9C" wp14:paraId="0B011D74" wp14:textId="5FC2F829">
      <w:pPr>
        <w:pStyle w:val="Heading3"/>
        <w:spacing w:before="281" w:beforeAutospacing="off" w:after="281" w:afterAutospacing="off"/>
      </w:pPr>
      <w:r w:rsidRPr="397E8A9C" w:rsidR="25209BD3">
        <w:rPr>
          <w:rFonts w:ascii="Aptos" w:hAnsi="Aptos" w:eastAsia="Aptos" w:cs="Aptos"/>
          <w:b w:val="1"/>
          <w:bCs w:val="1"/>
          <w:noProof w:val="0"/>
          <w:color w:val="000000" w:themeColor="text1" w:themeTint="FF" w:themeShade="FF"/>
          <w:sz w:val="28"/>
          <w:szCs w:val="28"/>
          <w:lang w:val="en-US"/>
        </w:rPr>
        <w:t>I. Overview: Why Sensory Adaptations Occur</w:t>
      </w:r>
    </w:p>
    <w:p xmlns:wp14="http://schemas.microsoft.com/office/word/2010/wordml" w:rsidP="397E8A9C" wp14:paraId="6F3C08E2" wp14:textId="2C9E7DF9">
      <w:pPr>
        <w:spacing w:before="240" w:beforeAutospacing="off" w:after="240" w:afterAutospacing="off"/>
      </w:pPr>
      <w:r w:rsidRPr="397E8A9C" w:rsidR="25209BD3">
        <w:rPr>
          <w:rFonts w:ascii="Aptos" w:hAnsi="Aptos" w:eastAsia="Aptos" w:cs="Aptos"/>
          <w:noProof w:val="0"/>
          <w:color w:val="000000" w:themeColor="text1" w:themeTint="FF" w:themeShade="FF"/>
          <w:sz w:val="24"/>
          <w:szCs w:val="24"/>
          <w:lang w:val="en-US"/>
        </w:rPr>
        <w:t>In a patient with strabismus (manifest deviation), the visual axes are not aligned on the object of regard. In an adult with acquired strabismus, this typically results in:</w:t>
      </w:r>
    </w:p>
    <w:p xmlns:wp14="http://schemas.microsoft.com/office/word/2010/wordml" w:rsidP="397E8A9C" wp14:paraId="094D3F24" wp14:textId="7EB9E7C7">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Diplopia (Double Vision):</w:t>
      </w:r>
      <w:r w:rsidRPr="397E8A9C" w:rsidR="25209BD3">
        <w:rPr>
          <w:rFonts w:ascii="Aptos" w:hAnsi="Aptos" w:eastAsia="Aptos" w:cs="Aptos"/>
          <w:noProof w:val="0"/>
          <w:color w:val="000000" w:themeColor="text1" w:themeTint="FF" w:themeShade="FF"/>
          <w:sz w:val="24"/>
          <w:szCs w:val="24"/>
          <w:lang w:val="en-US"/>
        </w:rPr>
        <w:t xml:space="preserve"> The object of regard falls on the fovea of the fixing eye and a non-foveal point in the deviating eye. Because these points do not correspond, the object is seen in two different visual directions.</w:t>
      </w:r>
    </w:p>
    <w:p xmlns:wp14="http://schemas.microsoft.com/office/word/2010/wordml" w:rsidP="397E8A9C" wp14:paraId="72CDC69F" wp14:textId="36972602">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Confusion:</w:t>
      </w:r>
      <w:r w:rsidRPr="397E8A9C" w:rsidR="25209BD3">
        <w:rPr>
          <w:rFonts w:ascii="Aptos" w:hAnsi="Aptos" w:eastAsia="Aptos" w:cs="Aptos"/>
          <w:noProof w:val="0"/>
          <w:color w:val="000000" w:themeColor="text1" w:themeTint="FF" w:themeShade="FF"/>
          <w:sz w:val="24"/>
          <w:szCs w:val="24"/>
          <w:lang w:val="en-US"/>
        </w:rPr>
        <w:t xml:space="preserve"> The fovea of the fixing eye views the object of interest, while the fovea of the deviating eye views a different object. Superimposition of these dissimilar images causes visual confusion.</w:t>
      </w:r>
    </w:p>
    <w:p xmlns:wp14="http://schemas.microsoft.com/office/word/2010/wordml" w:rsidP="397E8A9C" wp14:paraId="7CD6BA41" wp14:textId="6171DDFD">
      <w:pPr>
        <w:spacing w:before="240" w:beforeAutospacing="off" w:after="240" w:afterAutospacing="off"/>
      </w:pPr>
      <w:r w:rsidRPr="397E8A9C" w:rsidR="25209BD3">
        <w:rPr>
          <w:rFonts w:ascii="Aptos" w:hAnsi="Aptos" w:eastAsia="Aptos" w:cs="Aptos"/>
          <w:noProof w:val="0"/>
          <w:color w:val="000000" w:themeColor="text1" w:themeTint="FF" w:themeShade="FF"/>
          <w:sz w:val="24"/>
          <w:szCs w:val="24"/>
          <w:lang w:val="en-US"/>
        </w:rPr>
        <w:t xml:space="preserve">In children, the immature visual system is plastic and adapts to avoid these intolerable symptoms through </w:t>
      </w:r>
      <w:r w:rsidRPr="397E8A9C" w:rsidR="25209BD3">
        <w:rPr>
          <w:rFonts w:ascii="Aptos" w:hAnsi="Aptos" w:eastAsia="Aptos" w:cs="Aptos"/>
          <w:b w:val="1"/>
          <w:bCs w:val="1"/>
          <w:noProof w:val="0"/>
          <w:color w:val="000000" w:themeColor="text1" w:themeTint="FF" w:themeShade="FF"/>
          <w:sz w:val="24"/>
          <w:szCs w:val="24"/>
          <w:lang w:val="en-US"/>
        </w:rPr>
        <w:t>Suppression</w:t>
      </w:r>
      <w:r w:rsidRPr="397E8A9C" w:rsidR="25209BD3">
        <w:rPr>
          <w:rFonts w:ascii="Aptos" w:hAnsi="Aptos" w:eastAsia="Aptos" w:cs="Aptos"/>
          <w:noProof w:val="0"/>
          <w:color w:val="000000" w:themeColor="text1" w:themeTint="FF" w:themeShade="FF"/>
          <w:sz w:val="24"/>
          <w:szCs w:val="24"/>
          <w:lang w:val="en-US"/>
        </w:rPr>
        <w:t xml:space="preserve">or </w:t>
      </w:r>
      <w:r w:rsidRPr="397E8A9C" w:rsidR="25209BD3">
        <w:rPr>
          <w:rFonts w:ascii="Aptos" w:hAnsi="Aptos" w:eastAsia="Aptos" w:cs="Aptos"/>
          <w:b w:val="1"/>
          <w:bCs w:val="1"/>
          <w:noProof w:val="0"/>
          <w:color w:val="000000" w:themeColor="text1" w:themeTint="FF" w:themeShade="FF"/>
          <w:sz w:val="24"/>
          <w:szCs w:val="24"/>
          <w:lang w:val="en-US"/>
        </w:rPr>
        <w:t>Anomalous Retinal Correspondence (ARC)</w:t>
      </w:r>
      <w:r w:rsidRPr="397E8A9C" w:rsidR="25209BD3">
        <w:rPr>
          <w:rFonts w:ascii="Aptos" w:hAnsi="Aptos" w:eastAsia="Aptos" w:cs="Aptos"/>
          <w:noProof w:val="0"/>
          <w:color w:val="000000" w:themeColor="text1" w:themeTint="FF" w:themeShade="FF"/>
          <w:sz w:val="24"/>
          <w:szCs w:val="24"/>
          <w:lang w:val="en-US"/>
        </w:rPr>
        <w:t>.</w:t>
      </w:r>
    </w:p>
    <w:p xmlns:wp14="http://schemas.microsoft.com/office/word/2010/wordml" wp14:paraId="2A9AF4F9" wp14:textId="4C02745D"/>
    <w:p xmlns:wp14="http://schemas.microsoft.com/office/word/2010/wordml" w:rsidP="397E8A9C" wp14:paraId="592ABE5A" wp14:textId="43E26CC2">
      <w:pPr>
        <w:pStyle w:val="Heading3"/>
        <w:spacing w:before="281" w:beforeAutospacing="off" w:after="281" w:afterAutospacing="off"/>
      </w:pPr>
      <w:r w:rsidRPr="397E8A9C" w:rsidR="25209BD3">
        <w:rPr>
          <w:rFonts w:ascii="Aptos" w:hAnsi="Aptos" w:eastAsia="Aptos" w:cs="Aptos"/>
          <w:b w:val="1"/>
          <w:bCs w:val="1"/>
          <w:noProof w:val="0"/>
          <w:color w:val="000000" w:themeColor="text1" w:themeTint="FF" w:themeShade="FF"/>
          <w:sz w:val="28"/>
          <w:szCs w:val="28"/>
          <w:lang w:val="en-US"/>
        </w:rPr>
        <w:t>II. Anomalous Retinal Correspondence (ARC)</w:t>
      </w:r>
    </w:p>
    <w:p xmlns:wp14="http://schemas.microsoft.com/office/word/2010/wordml" w:rsidP="397E8A9C" wp14:paraId="22DAF652" wp14:textId="20A7C01F">
      <w:pPr>
        <w:spacing w:before="240" w:beforeAutospacing="off" w:after="240" w:afterAutospacing="off"/>
      </w:pPr>
      <w:r w:rsidRPr="397E8A9C" w:rsidR="25209BD3">
        <w:rPr>
          <w:rFonts w:ascii="Aptos" w:hAnsi="Aptos" w:eastAsia="Aptos" w:cs="Aptos"/>
          <w:b w:val="1"/>
          <w:bCs w:val="1"/>
          <w:noProof w:val="0"/>
          <w:color w:val="000000" w:themeColor="text1" w:themeTint="FF" w:themeShade="FF"/>
          <w:sz w:val="24"/>
          <w:szCs w:val="24"/>
          <w:lang w:val="en-US"/>
        </w:rPr>
        <w:t>1. Definition and Mechanism</w:t>
      </w:r>
    </w:p>
    <w:p xmlns:wp14="http://schemas.microsoft.com/office/word/2010/wordml" w:rsidP="397E8A9C" wp14:paraId="6FA3980B" wp14:textId="13D63D04">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ARC</w:t>
      </w:r>
      <w:r w:rsidRPr="397E8A9C" w:rsidR="25209BD3">
        <w:rPr>
          <w:rFonts w:ascii="Aptos" w:hAnsi="Aptos" w:eastAsia="Aptos" w:cs="Aptos"/>
          <w:noProof w:val="0"/>
          <w:color w:val="000000" w:themeColor="text1" w:themeTint="FF" w:themeShade="FF"/>
          <w:sz w:val="24"/>
          <w:szCs w:val="24"/>
          <w:lang w:val="en-US"/>
        </w:rPr>
        <w:t xml:space="preserve"> is a binocular sensory adaptation where the fovea of the fixing eye corresponds to a non-foveal point (often called the </w:t>
      </w:r>
      <w:r w:rsidRPr="397E8A9C" w:rsidR="25209BD3">
        <w:rPr>
          <w:rFonts w:ascii="Aptos" w:hAnsi="Aptos" w:eastAsia="Aptos" w:cs="Aptos"/>
          <w:b w:val="1"/>
          <w:bCs w:val="1"/>
          <w:noProof w:val="0"/>
          <w:color w:val="000000" w:themeColor="text1" w:themeTint="FF" w:themeShade="FF"/>
          <w:sz w:val="24"/>
          <w:szCs w:val="24"/>
          <w:lang w:val="en-US"/>
        </w:rPr>
        <w:t>Zero Point</w:t>
      </w:r>
      <w:r w:rsidRPr="397E8A9C" w:rsidR="25209BD3">
        <w:rPr>
          <w:rFonts w:ascii="Aptos" w:hAnsi="Aptos" w:eastAsia="Aptos" w:cs="Aptos"/>
          <w:noProof w:val="0"/>
          <w:color w:val="000000" w:themeColor="text1" w:themeTint="FF" w:themeShade="FF"/>
          <w:sz w:val="24"/>
          <w:szCs w:val="24"/>
          <w:lang w:val="en-US"/>
        </w:rPr>
        <w:t>) in the deviating eye, rather than the true fovea.</w:t>
      </w:r>
    </w:p>
    <w:p xmlns:wp14="http://schemas.microsoft.com/office/word/2010/wordml" w:rsidP="397E8A9C" wp14:paraId="3DD72EE8" wp14:textId="4A74185E">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noProof w:val="0"/>
          <w:color w:val="000000" w:themeColor="text1" w:themeTint="FF" w:themeShade="FF"/>
          <w:sz w:val="24"/>
          <w:szCs w:val="24"/>
          <w:lang w:val="en-US"/>
        </w:rPr>
        <w:t>It can be thought of as a cortical "re-wiring" or "re-mapping" of retinal correspondence to match the angle of the strabismus.</w:t>
      </w:r>
    </w:p>
    <w:p xmlns:wp14="http://schemas.microsoft.com/office/word/2010/wordml" w:rsidP="397E8A9C" wp14:paraId="6A32328D" wp14:textId="230B964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Harmonious ARC (HARC):</w:t>
      </w:r>
      <w:r w:rsidRPr="397E8A9C" w:rsidR="25209BD3">
        <w:rPr>
          <w:rFonts w:ascii="Aptos" w:hAnsi="Aptos" w:eastAsia="Aptos" w:cs="Aptos"/>
          <w:noProof w:val="0"/>
          <w:color w:val="000000" w:themeColor="text1" w:themeTint="FF" w:themeShade="FF"/>
          <w:sz w:val="24"/>
          <w:szCs w:val="24"/>
          <w:lang w:val="en-US"/>
        </w:rPr>
        <w:t xml:space="preserve"> This is the most common form. The shift in correspondence matches the angle of the strabismus exactly.</w:t>
      </w:r>
    </w:p>
    <w:p xmlns:wp14="http://schemas.microsoft.com/office/word/2010/wordml" w:rsidP="397E8A9C" wp14:paraId="5D58276E" wp14:textId="3D64DBA7">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Objective Angle:</w:t>
      </w:r>
      <w:r w:rsidRPr="397E8A9C" w:rsidR="25209BD3">
        <w:rPr>
          <w:rFonts w:ascii="Aptos" w:hAnsi="Aptos" w:eastAsia="Aptos" w:cs="Aptos"/>
          <w:noProof w:val="0"/>
          <w:color w:val="000000" w:themeColor="text1" w:themeTint="FF" w:themeShade="FF"/>
          <w:sz w:val="24"/>
          <w:szCs w:val="24"/>
          <w:lang w:val="en-US"/>
        </w:rPr>
        <w:t xml:space="preserve"> The actual size of the deviation (measured by Cover Test).</w:t>
      </w:r>
    </w:p>
    <w:p xmlns:wp14="http://schemas.microsoft.com/office/word/2010/wordml" w:rsidP="397E8A9C" wp14:paraId="6525E95E" wp14:textId="2B21CB8F">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Subjective Angle:</w:t>
      </w:r>
      <w:r w:rsidRPr="397E8A9C" w:rsidR="25209BD3">
        <w:rPr>
          <w:rFonts w:ascii="Aptos" w:hAnsi="Aptos" w:eastAsia="Aptos" w:cs="Aptos"/>
          <w:noProof w:val="0"/>
          <w:color w:val="000000" w:themeColor="text1" w:themeTint="FF" w:themeShade="FF"/>
          <w:sz w:val="24"/>
          <w:szCs w:val="24"/>
          <w:lang w:val="en-US"/>
        </w:rPr>
        <w:t xml:space="preserve"> The angle of deviation perceived by the patient (usually zero in HARC, meaning they have single vision).</w:t>
      </w:r>
    </w:p>
    <w:p xmlns:wp14="http://schemas.microsoft.com/office/word/2010/wordml" w:rsidP="397E8A9C" wp14:paraId="74BA6DB5" wp14:textId="734AFD2C">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Angle of Anomaly:</w:t>
      </w:r>
      <w:r w:rsidRPr="397E8A9C" w:rsidR="25209BD3">
        <w:rPr>
          <w:rFonts w:ascii="Aptos" w:hAnsi="Aptos" w:eastAsia="Aptos" w:cs="Aptos"/>
          <w:noProof w:val="0"/>
          <w:color w:val="000000" w:themeColor="text1" w:themeTint="FF" w:themeShade="FF"/>
          <w:sz w:val="24"/>
          <w:szCs w:val="24"/>
          <w:lang w:val="en-US"/>
        </w:rPr>
        <w:t xml:space="preserve"> The difference between the objective and subjective angles. In HARC, </w:t>
      </w:r>
      <w:r w:rsidRPr="397E8A9C" w:rsidR="25209BD3">
        <w:rPr>
          <w:rFonts w:ascii="Aptos" w:hAnsi="Aptos" w:eastAsia="Aptos" w:cs="Aptos"/>
          <w:b w:val="1"/>
          <w:bCs w:val="1"/>
          <w:noProof w:val="0"/>
          <w:color w:val="000000" w:themeColor="text1" w:themeTint="FF" w:themeShade="FF"/>
          <w:sz w:val="24"/>
          <w:szCs w:val="24"/>
          <w:lang w:val="en-US"/>
        </w:rPr>
        <w:t>Angle of Anomaly = Objective Angle</w:t>
      </w:r>
      <w:r w:rsidRPr="397E8A9C" w:rsidR="25209BD3">
        <w:rPr>
          <w:rFonts w:ascii="Aptos" w:hAnsi="Aptos" w:eastAsia="Aptos" w:cs="Aptos"/>
          <w:noProof w:val="0"/>
          <w:color w:val="000000" w:themeColor="text1" w:themeTint="FF" w:themeShade="FF"/>
          <w:sz w:val="24"/>
          <w:szCs w:val="24"/>
          <w:lang w:val="en-US"/>
        </w:rPr>
        <w:t>.</w:t>
      </w:r>
    </w:p>
    <w:p xmlns:wp14="http://schemas.microsoft.com/office/word/2010/wordml" w:rsidP="397E8A9C" wp14:paraId="532EBEF4" wp14:textId="405B3862">
      <w:pPr>
        <w:spacing w:before="240" w:beforeAutospacing="off" w:after="240" w:afterAutospacing="off"/>
      </w:pPr>
      <w:r w:rsidRPr="397E8A9C" w:rsidR="25209BD3">
        <w:rPr>
          <w:rFonts w:ascii="Aptos" w:hAnsi="Aptos" w:eastAsia="Aptos" w:cs="Aptos"/>
          <w:b w:val="1"/>
          <w:bCs w:val="1"/>
          <w:noProof w:val="0"/>
          <w:color w:val="000000" w:themeColor="text1" w:themeTint="FF" w:themeShade="FF"/>
          <w:sz w:val="24"/>
          <w:szCs w:val="24"/>
          <w:lang w:val="en-US"/>
        </w:rPr>
        <w:t>2. Predisposing Factors (The "Five S's")</w:t>
      </w:r>
      <w:r w:rsidRPr="397E8A9C" w:rsidR="25209BD3">
        <w:rPr>
          <w:rFonts w:ascii="Aptos" w:hAnsi="Aptos" w:eastAsia="Aptos" w:cs="Aptos"/>
          <w:noProof w:val="0"/>
          <w:color w:val="000000" w:themeColor="text1" w:themeTint="FF" w:themeShade="FF"/>
          <w:sz w:val="24"/>
          <w:szCs w:val="24"/>
          <w:lang w:val="en-US"/>
        </w:rPr>
        <w:t xml:space="preserve"> Factors that increase the likelihood of a child developing HARC rather than deep suppression are summarized by the mnemonic "Five S's":</w:t>
      </w:r>
    </w:p>
    <w:p xmlns:wp14="http://schemas.microsoft.com/office/word/2010/wordml" w:rsidP="397E8A9C" wp14:paraId="2E4A310F" wp14:textId="13E3F55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S</w:t>
      </w:r>
      <w:r w:rsidRPr="397E8A9C" w:rsidR="25209BD3">
        <w:rPr>
          <w:rFonts w:ascii="Aptos" w:hAnsi="Aptos" w:eastAsia="Aptos" w:cs="Aptos"/>
          <w:noProof w:val="0"/>
          <w:color w:val="000000" w:themeColor="text1" w:themeTint="FF" w:themeShade="FF"/>
          <w:sz w:val="24"/>
          <w:szCs w:val="24"/>
          <w:lang w:val="en-US"/>
        </w:rPr>
        <w:t>mall angle deviation.</w:t>
      </w:r>
    </w:p>
    <w:p xmlns:wp14="http://schemas.microsoft.com/office/word/2010/wordml" w:rsidP="397E8A9C" wp14:paraId="7F992B9D" wp14:textId="19C0A782">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S</w:t>
      </w:r>
      <w:r w:rsidRPr="397E8A9C" w:rsidR="25209BD3">
        <w:rPr>
          <w:rFonts w:ascii="Aptos" w:hAnsi="Aptos" w:eastAsia="Aptos" w:cs="Aptos"/>
          <w:noProof w:val="0"/>
          <w:color w:val="000000" w:themeColor="text1" w:themeTint="FF" w:themeShade="FF"/>
          <w:sz w:val="24"/>
          <w:szCs w:val="24"/>
          <w:lang w:val="en-US"/>
        </w:rPr>
        <w:t>table deviation (constant, not variable).</w:t>
      </w:r>
    </w:p>
    <w:p xmlns:wp14="http://schemas.microsoft.com/office/word/2010/wordml" w:rsidP="397E8A9C" wp14:paraId="6DE6B200" wp14:textId="75845554">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S</w:t>
      </w:r>
      <w:r w:rsidRPr="397E8A9C" w:rsidR="25209BD3">
        <w:rPr>
          <w:rFonts w:ascii="Aptos" w:hAnsi="Aptos" w:eastAsia="Aptos" w:cs="Aptos"/>
          <w:noProof w:val="0"/>
          <w:color w:val="000000" w:themeColor="text1" w:themeTint="FF" w:themeShade="FF"/>
          <w:sz w:val="24"/>
          <w:szCs w:val="24"/>
          <w:lang w:val="en-US"/>
        </w:rPr>
        <w:t>tarted soon (early onset).</w:t>
      </w:r>
    </w:p>
    <w:p xmlns:wp14="http://schemas.microsoft.com/office/word/2010/wordml" w:rsidP="397E8A9C" wp14:paraId="47726993" wp14:textId="086CA426">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S</w:t>
      </w:r>
      <w:r w:rsidRPr="397E8A9C" w:rsidR="25209BD3">
        <w:rPr>
          <w:rFonts w:ascii="Aptos" w:hAnsi="Aptos" w:eastAsia="Aptos" w:cs="Aptos"/>
          <w:noProof w:val="0"/>
          <w:color w:val="000000" w:themeColor="text1" w:themeTint="FF" w:themeShade="FF"/>
          <w:sz w:val="24"/>
          <w:szCs w:val="24"/>
          <w:lang w:val="en-US"/>
        </w:rPr>
        <w:t xml:space="preserve">tralsbismus is </w:t>
      </w:r>
      <w:r w:rsidRPr="397E8A9C" w:rsidR="25209BD3">
        <w:rPr>
          <w:rFonts w:ascii="Aptos" w:hAnsi="Aptos" w:eastAsia="Aptos" w:cs="Aptos"/>
          <w:b w:val="1"/>
          <w:bCs w:val="1"/>
          <w:noProof w:val="0"/>
          <w:color w:val="000000" w:themeColor="text1" w:themeTint="FF" w:themeShade="FF"/>
          <w:sz w:val="24"/>
          <w:szCs w:val="24"/>
          <w:lang w:val="en-US"/>
        </w:rPr>
        <w:t>E</w:t>
      </w:r>
      <w:r w:rsidRPr="397E8A9C" w:rsidR="25209BD3">
        <w:rPr>
          <w:rFonts w:ascii="Aptos" w:hAnsi="Aptos" w:eastAsia="Aptos" w:cs="Aptos"/>
          <w:noProof w:val="0"/>
          <w:color w:val="000000" w:themeColor="text1" w:themeTint="FF" w:themeShade="FF"/>
          <w:sz w:val="24"/>
          <w:szCs w:val="24"/>
          <w:lang w:val="en-US"/>
        </w:rPr>
        <w:t>so (Esotropia).</w:t>
      </w:r>
    </w:p>
    <w:p xmlns:wp14="http://schemas.microsoft.com/office/word/2010/wordml" w:rsidP="397E8A9C" wp14:paraId="7A68A85E" wp14:textId="3630AD5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S</w:t>
      </w:r>
      <w:r w:rsidRPr="397E8A9C" w:rsidR="25209BD3">
        <w:rPr>
          <w:rFonts w:ascii="Aptos" w:hAnsi="Aptos" w:eastAsia="Aptos" w:cs="Aptos"/>
          <w:noProof w:val="0"/>
          <w:color w:val="000000" w:themeColor="text1" w:themeTint="FF" w:themeShade="FF"/>
          <w:sz w:val="24"/>
          <w:szCs w:val="24"/>
          <w:lang w:val="en-US"/>
        </w:rPr>
        <w:t>ensory state (Good vision in both eyes/alternating).</w:t>
      </w:r>
    </w:p>
    <w:p xmlns:wp14="http://schemas.microsoft.com/office/word/2010/wordml" w:rsidP="397E8A9C" wp14:paraId="08CE9A16" wp14:textId="76036247">
      <w:pPr>
        <w:spacing w:before="240" w:beforeAutospacing="off" w:after="240" w:afterAutospacing="off"/>
      </w:pPr>
      <w:r w:rsidRPr="397E8A9C" w:rsidR="25209BD3">
        <w:rPr>
          <w:rFonts w:ascii="Aptos" w:hAnsi="Aptos" w:eastAsia="Aptos" w:cs="Aptos"/>
          <w:b w:val="1"/>
          <w:bCs w:val="1"/>
          <w:noProof w:val="0"/>
          <w:color w:val="000000" w:themeColor="text1" w:themeTint="FF" w:themeShade="FF"/>
          <w:sz w:val="24"/>
          <w:szCs w:val="24"/>
          <w:lang w:val="en-US"/>
        </w:rPr>
        <w:t>3. Unharmonious ARC (UARC)</w:t>
      </w:r>
    </w:p>
    <w:p xmlns:wp14="http://schemas.microsoft.com/office/word/2010/wordml" w:rsidP="397E8A9C" wp14:paraId="09DF01EB" wp14:textId="783EA80C">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noProof w:val="0"/>
          <w:color w:val="000000" w:themeColor="text1" w:themeTint="FF" w:themeShade="FF"/>
          <w:sz w:val="24"/>
          <w:szCs w:val="24"/>
          <w:lang w:val="en-US"/>
        </w:rPr>
        <w:t>This is a rare condition where the angle of anomaly does not equal the objective angle, leaving a small subjective angle (diplopia).</w:t>
      </w:r>
    </w:p>
    <w:p xmlns:wp14="http://schemas.microsoft.com/office/word/2010/wordml" w:rsidP="397E8A9C" wp14:paraId="4589F15E" wp14:textId="74E2807A">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noProof w:val="0"/>
          <w:color w:val="000000" w:themeColor="text1" w:themeTint="FF" w:themeShade="FF"/>
          <w:sz w:val="24"/>
          <w:szCs w:val="24"/>
          <w:lang w:val="en-US"/>
        </w:rPr>
        <w:t xml:space="preserve">It is generally considered an </w:t>
      </w:r>
      <w:r w:rsidRPr="397E8A9C" w:rsidR="25209BD3">
        <w:rPr>
          <w:rFonts w:ascii="Aptos" w:hAnsi="Aptos" w:eastAsia="Aptos" w:cs="Aptos"/>
          <w:b w:val="1"/>
          <w:bCs w:val="1"/>
          <w:noProof w:val="0"/>
          <w:color w:val="000000" w:themeColor="text1" w:themeTint="FF" w:themeShade="FF"/>
          <w:sz w:val="24"/>
          <w:szCs w:val="24"/>
          <w:lang w:val="en-US"/>
        </w:rPr>
        <w:t>artifact of testing</w:t>
      </w:r>
      <w:r w:rsidRPr="397E8A9C" w:rsidR="25209BD3">
        <w:rPr>
          <w:rFonts w:ascii="Aptos" w:hAnsi="Aptos" w:eastAsia="Aptos" w:cs="Aptos"/>
          <w:noProof w:val="0"/>
          <w:color w:val="000000" w:themeColor="text1" w:themeTint="FF" w:themeShade="FF"/>
          <w:sz w:val="24"/>
          <w:szCs w:val="24"/>
          <w:lang w:val="en-US"/>
        </w:rPr>
        <w:t xml:space="preserve"> or a temporary state when the angle of strabismus has changed (e.g., after surgery) but the sensory adaptation has not yet caught up.</w:t>
      </w:r>
    </w:p>
    <w:p xmlns:wp14="http://schemas.microsoft.com/office/word/2010/wordml" wp14:paraId="4A1F1CD8" wp14:textId="13745441"/>
    <w:p xmlns:wp14="http://schemas.microsoft.com/office/word/2010/wordml" w:rsidP="397E8A9C" wp14:paraId="228E8C60" wp14:textId="77C7285A">
      <w:pPr>
        <w:pStyle w:val="Heading3"/>
        <w:spacing w:before="281" w:beforeAutospacing="off" w:after="281" w:afterAutospacing="off"/>
      </w:pPr>
      <w:r w:rsidRPr="397E8A9C" w:rsidR="25209BD3">
        <w:rPr>
          <w:rFonts w:ascii="Aptos" w:hAnsi="Aptos" w:eastAsia="Aptos" w:cs="Aptos"/>
          <w:b w:val="1"/>
          <w:bCs w:val="1"/>
          <w:noProof w:val="0"/>
          <w:color w:val="000000" w:themeColor="text1" w:themeTint="FF" w:themeShade="FF"/>
          <w:sz w:val="28"/>
          <w:szCs w:val="28"/>
          <w:lang w:val="en-US"/>
        </w:rPr>
        <w:t>III. Testing Sensory Adaptations: Naturalistic vs. Dissociative</w:t>
      </w:r>
    </w:p>
    <w:p xmlns:wp14="http://schemas.microsoft.com/office/word/2010/wordml" w:rsidP="397E8A9C" wp14:paraId="3404D9F6" wp14:textId="50F459C0">
      <w:pPr>
        <w:spacing w:before="240" w:beforeAutospacing="off" w:after="240" w:afterAutospacing="off"/>
      </w:pPr>
      <w:r w:rsidRPr="397E8A9C" w:rsidR="25209BD3">
        <w:rPr>
          <w:rFonts w:ascii="Aptos" w:hAnsi="Aptos" w:eastAsia="Aptos" w:cs="Aptos"/>
          <w:noProof w:val="0"/>
          <w:color w:val="000000" w:themeColor="text1" w:themeTint="FF" w:themeShade="FF"/>
          <w:sz w:val="24"/>
          <w:szCs w:val="24"/>
          <w:lang w:val="en-US"/>
        </w:rPr>
        <w:t xml:space="preserve">The detection of ARC depends heavily on the </w:t>
      </w:r>
      <w:r w:rsidRPr="397E8A9C" w:rsidR="25209BD3">
        <w:rPr>
          <w:rFonts w:ascii="Aptos" w:hAnsi="Aptos" w:eastAsia="Aptos" w:cs="Aptos"/>
          <w:b w:val="1"/>
          <w:bCs w:val="1"/>
          <w:noProof w:val="0"/>
          <w:color w:val="000000" w:themeColor="text1" w:themeTint="FF" w:themeShade="FF"/>
          <w:sz w:val="24"/>
          <w:szCs w:val="24"/>
          <w:lang w:val="en-US"/>
        </w:rPr>
        <w:t>dissociation</w:t>
      </w:r>
      <w:r w:rsidRPr="397E8A9C" w:rsidR="25209BD3">
        <w:rPr>
          <w:rFonts w:ascii="Aptos" w:hAnsi="Aptos" w:eastAsia="Aptos" w:cs="Aptos"/>
          <w:noProof w:val="0"/>
          <w:color w:val="000000" w:themeColor="text1" w:themeTint="FF" w:themeShade="FF"/>
          <w:sz w:val="24"/>
          <w:szCs w:val="24"/>
          <w:lang w:val="en-US"/>
        </w:rPr>
        <w:t xml:space="preserve"> caused by the test. Highly dissociative tests (like the Synoptophore or prism dissociation) disrupt normal viewing conditions and are likely to break ARC down into Normal Retinal Correspondence (NRC) with suppression or diplopia. Naturalistic tests are more likely to detect the adaptation.</w:t>
      </w:r>
    </w:p>
    <w:p xmlns:wp14="http://schemas.microsoft.com/office/word/2010/wordml" w:rsidP="397E8A9C" wp14:paraId="412B06C1" wp14:textId="20861B11">
      <w:pPr>
        <w:spacing w:before="240" w:beforeAutospacing="off" w:after="240" w:afterAutospacing="off"/>
      </w:pPr>
      <w:r w:rsidRPr="397E8A9C" w:rsidR="25209BD3">
        <w:rPr>
          <w:rFonts w:ascii="Aptos" w:hAnsi="Aptos" w:eastAsia="Aptos" w:cs="Aptos"/>
          <w:b w:val="1"/>
          <w:bCs w:val="1"/>
          <w:noProof w:val="0"/>
          <w:color w:val="000000" w:themeColor="text1" w:themeTint="FF" w:themeShade="FF"/>
          <w:sz w:val="24"/>
          <w:szCs w:val="24"/>
          <w:lang w:val="en-US"/>
        </w:rPr>
        <w:t>1. Bagolini Striated Lenses (The "Gold Standard" for Naturalistic Testing)</w:t>
      </w:r>
    </w:p>
    <w:p xmlns:wp14="http://schemas.microsoft.com/office/word/2010/wordml" w:rsidP="397E8A9C" wp14:paraId="6F174C49" wp14:textId="16B79B66">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Design:</w:t>
      </w:r>
      <w:r w:rsidRPr="397E8A9C" w:rsidR="25209BD3">
        <w:rPr>
          <w:rFonts w:ascii="Aptos" w:hAnsi="Aptos" w:eastAsia="Aptos" w:cs="Aptos"/>
          <w:noProof w:val="0"/>
          <w:color w:val="000000" w:themeColor="text1" w:themeTint="FF" w:themeShade="FF"/>
          <w:sz w:val="24"/>
          <w:szCs w:val="24"/>
          <w:lang w:val="en-US"/>
        </w:rPr>
        <w:t xml:space="preserve"> Plano lenses with fine striations that produce a streak of light perpendicular to the striations when viewing a spotlight.</w:t>
      </w:r>
    </w:p>
    <w:p xmlns:wp14="http://schemas.microsoft.com/office/word/2010/wordml" w:rsidP="397E8A9C" wp14:paraId="05C5284C" wp14:textId="56E7748D">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Procedure:</w:t>
      </w:r>
      <w:r w:rsidRPr="397E8A9C" w:rsidR="25209BD3">
        <w:rPr>
          <w:rFonts w:ascii="Aptos" w:hAnsi="Aptos" w:eastAsia="Aptos" w:cs="Aptos"/>
          <w:noProof w:val="0"/>
          <w:color w:val="000000" w:themeColor="text1" w:themeTint="FF" w:themeShade="FF"/>
          <w:sz w:val="24"/>
          <w:szCs w:val="24"/>
          <w:lang w:val="en-US"/>
        </w:rPr>
        <w:t xml:space="preserve"> The lenses are placed at 45° and 135° over the patient's eyes. The patient views a spotlight at distance or near.</w:t>
      </w:r>
    </w:p>
    <w:p xmlns:wp14="http://schemas.microsoft.com/office/word/2010/wordml" w:rsidP="397E8A9C" wp14:paraId="087B978B" wp14:textId="01F5C953">
      <w:pPr>
        <w:pStyle w:val="ListParagraph"/>
        <w:numPr>
          <w:ilvl w:val="0"/>
          <w:numId w:val="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Interpretation:</w:t>
      </w:r>
    </w:p>
    <w:p xmlns:wp14="http://schemas.microsoft.com/office/word/2010/wordml" w:rsidP="397E8A9C" wp14:paraId="5FAEC393" wp14:textId="6D210B82">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Cross (X) seen:</w:t>
      </w:r>
      <w:r w:rsidRPr="397E8A9C" w:rsidR="25209BD3">
        <w:rPr>
          <w:rFonts w:ascii="Aptos" w:hAnsi="Aptos" w:eastAsia="Aptos" w:cs="Aptos"/>
          <w:noProof w:val="0"/>
          <w:color w:val="000000" w:themeColor="text1" w:themeTint="FF" w:themeShade="FF"/>
          <w:sz w:val="24"/>
          <w:szCs w:val="24"/>
          <w:lang w:val="en-US"/>
        </w:rPr>
        <w:t xml:space="preserve"> In a strabismic patient, seeing a complete cross indicates </w:t>
      </w:r>
      <w:r w:rsidRPr="397E8A9C" w:rsidR="25209BD3">
        <w:rPr>
          <w:rFonts w:ascii="Aptos" w:hAnsi="Aptos" w:eastAsia="Aptos" w:cs="Aptos"/>
          <w:b w:val="1"/>
          <w:bCs w:val="1"/>
          <w:noProof w:val="0"/>
          <w:color w:val="000000" w:themeColor="text1" w:themeTint="FF" w:themeShade="FF"/>
          <w:sz w:val="24"/>
          <w:szCs w:val="24"/>
          <w:lang w:val="en-US"/>
        </w:rPr>
        <w:t>HARC</w:t>
      </w:r>
      <w:r w:rsidRPr="397E8A9C" w:rsidR="25209BD3">
        <w:rPr>
          <w:rFonts w:ascii="Aptos" w:hAnsi="Aptos" w:eastAsia="Aptos" w:cs="Aptos"/>
          <w:noProof w:val="0"/>
          <w:color w:val="000000" w:themeColor="text1" w:themeTint="FF" w:themeShade="FF"/>
          <w:sz w:val="24"/>
          <w:szCs w:val="24"/>
          <w:lang w:val="en-US"/>
        </w:rPr>
        <w:t>. The patient has single vision (subjective angle = 0) despite a manifest deviation.</w:t>
      </w:r>
    </w:p>
    <w:p xmlns:wp14="http://schemas.microsoft.com/office/word/2010/wordml" w:rsidP="397E8A9C" wp14:paraId="4D7D17F8" wp14:textId="5CA81D00">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Gap in streak:</w:t>
      </w:r>
      <w:r w:rsidRPr="397E8A9C" w:rsidR="25209BD3">
        <w:rPr>
          <w:rFonts w:ascii="Aptos" w:hAnsi="Aptos" w:eastAsia="Aptos" w:cs="Aptos"/>
          <w:noProof w:val="0"/>
          <w:color w:val="000000" w:themeColor="text1" w:themeTint="FF" w:themeShade="FF"/>
          <w:sz w:val="24"/>
          <w:szCs w:val="24"/>
          <w:lang w:val="en-US"/>
        </w:rPr>
        <w:t xml:space="preserve"> Indicates central </w:t>
      </w:r>
      <w:r w:rsidRPr="397E8A9C" w:rsidR="25209BD3">
        <w:rPr>
          <w:rFonts w:ascii="Aptos" w:hAnsi="Aptos" w:eastAsia="Aptos" w:cs="Aptos"/>
          <w:b w:val="1"/>
          <w:bCs w:val="1"/>
          <w:noProof w:val="0"/>
          <w:color w:val="000000" w:themeColor="text1" w:themeTint="FF" w:themeShade="FF"/>
          <w:sz w:val="24"/>
          <w:szCs w:val="24"/>
          <w:lang w:val="en-US"/>
        </w:rPr>
        <w:t>suppression</w:t>
      </w:r>
      <w:r w:rsidRPr="397E8A9C" w:rsidR="25209BD3">
        <w:rPr>
          <w:rFonts w:ascii="Aptos" w:hAnsi="Aptos" w:eastAsia="Aptos" w:cs="Aptos"/>
          <w:noProof w:val="0"/>
          <w:color w:val="000000" w:themeColor="text1" w:themeTint="FF" w:themeShade="FF"/>
          <w:sz w:val="24"/>
          <w:szCs w:val="24"/>
          <w:lang w:val="en-US"/>
        </w:rPr>
        <w:t xml:space="preserve"> of the deviating eye.</w:t>
      </w:r>
    </w:p>
    <w:p xmlns:wp14="http://schemas.microsoft.com/office/word/2010/wordml" w:rsidP="397E8A9C" wp14:paraId="1C385A1C" wp14:textId="42503E9C">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V pattern (inverted V) or non-crossing lines:</w:t>
      </w:r>
      <w:r w:rsidRPr="397E8A9C" w:rsidR="25209BD3">
        <w:rPr>
          <w:rFonts w:ascii="Aptos" w:hAnsi="Aptos" w:eastAsia="Aptos" w:cs="Aptos"/>
          <w:noProof w:val="0"/>
          <w:color w:val="000000" w:themeColor="text1" w:themeTint="FF" w:themeShade="FF"/>
          <w:sz w:val="24"/>
          <w:szCs w:val="24"/>
          <w:lang w:val="en-US"/>
        </w:rPr>
        <w:t xml:space="preserve"> Indicates diplopia (NRC without fusion).</w:t>
      </w:r>
    </w:p>
    <w:p xmlns:wp14="http://schemas.microsoft.com/office/word/2010/wordml" w:rsidP="397E8A9C" wp14:paraId="282B004D" wp14:textId="39D45DC5">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Value:</w:t>
      </w:r>
      <w:r w:rsidRPr="397E8A9C" w:rsidR="25209BD3">
        <w:rPr>
          <w:rFonts w:ascii="Aptos" w:hAnsi="Aptos" w:eastAsia="Aptos" w:cs="Aptos"/>
          <w:noProof w:val="0"/>
          <w:color w:val="000000" w:themeColor="text1" w:themeTint="FF" w:themeShade="FF"/>
          <w:sz w:val="24"/>
          <w:szCs w:val="24"/>
          <w:lang w:val="en-US"/>
        </w:rPr>
        <w:t xml:space="preserve"> It is the least dissociating test, occurring in "free space" with a normal background, making it the most sensitive for detecting ARC.</w:t>
      </w:r>
    </w:p>
    <w:p xmlns:wp14="http://schemas.microsoft.com/office/word/2010/wordml" w:rsidP="397E8A9C" wp14:paraId="6F9B5237" wp14:textId="21FEE060">
      <w:pPr>
        <w:spacing w:before="240" w:beforeAutospacing="off" w:after="240" w:afterAutospacing="off"/>
      </w:pPr>
      <w:r w:rsidRPr="397E8A9C" w:rsidR="25209BD3">
        <w:rPr>
          <w:rFonts w:ascii="Aptos" w:hAnsi="Aptos" w:eastAsia="Aptos" w:cs="Aptos"/>
          <w:b w:val="1"/>
          <w:bCs w:val="1"/>
          <w:noProof w:val="0"/>
          <w:color w:val="000000" w:themeColor="text1" w:themeTint="FF" w:themeShade="FF"/>
          <w:sz w:val="24"/>
          <w:szCs w:val="24"/>
          <w:lang w:val="en-US"/>
        </w:rPr>
        <w:t>2. The Mallett Unit</w:t>
      </w:r>
    </w:p>
    <w:p xmlns:wp14="http://schemas.microsoft.com/office/word/2010/wordml" w:rsidP="397E8A9C" wp14:paraId="221BC1F3" wp14:textId="6ED5655A">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Role:</w:t>
      </w:r>
      <w:r w:rsidRPr="397E8A9C" w:rsidR="25209BD3">
        <w:rPr>
          <w:rFonts w:ascii="Aptos" w:hAnsi="Aptos" w:eastAsia="Aptos" w:cs="Aptos"/>
          <w:noProof w:val="0"/>
          <w:color w:val="000000" w:themeColor="text1" w:themeTint="FF" w:themeShade="FF"/>
          <w:sz w:val="24"/>
          <w:szCs w:val="24"/>
          <w:lang w:val="en-US"/>
        </w:rPr>
        <w:t xml:space="preserve"> Primarily a fixation disparity test, but effective for investigating suppression and ARC.</w:t>
      </w:r>
    </w:p>
    <w:p xmlns:wp14="http://schemas.microsoft.com/office/word/2010/wordml" w:rsidP="397E8A9C" wp14:paraId="6A080093" wp14:textId="035876B3">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Test:</w:t>
      </w:r>
      <w:r w:rsidRPr="397E8A9C" w:rsidR="25209BD3">
        <w:rPr>
          <w:rFonts w:ascii="Aptos" w:hAnsi="Aptos" w:eastAsia="Aptos" w:cs="Aptos"/>
          <w:noProof w:val="0"/>
          <w:color w:val="000000" w:themeColor="text1" w:themeTint="FF" w:themeShade="FF"/>
          <w:sz w:val="24"/>
          <w:szCs w:val="24"/>
          <w:lang w:val="en-US"/>
        </w:rPr>
        <w:t xml:space="preserve"> Uses polarized letters or nonius strips in a natural environment.</w:t>
      </w:r>
    </w:p>
    <w:p xmlns:wp14="http://schemas.microsoft.com/office/word/2010/wordml" w:rsidP="397E8A9C" wp14:paraId="752B041B" wp14:textId="1A7D4CC9">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Interpretation:</w:t>
      </w:r>
      <w:r w:rsidRPr="397E8A9C" w:rsidR="25209BD3">
        <w:rPr>
          <w:rFonts w:ascii="Aptos" w:hAnsi="Aptos" w:eastAsia="Aptos" w:cs="Aptos"/>
          <w:noProof w:val="0"/>
          <w:color w:val="000000" w:themeColor="text1" w:themeTint="FF" w:themeShade="FF"/>
          <w:sz w:val="24"/>
          <w:szCs w:val="24"/>
          <w:lang w:val="en-US"/>
        </w:rPr>
        <w:t xml:space="preserve"> If a patient with a known strabismus (seen on Cover Test) reads the polarized letters/strips seen only by the deviating eye without diplopia, they likely have </w:t>
      </w:r>
      <w:r w:rsidRPr="397E8A9C" w:rsidR="25209BD3">
        <w:rPr>
          <w:rFonts w:ascii="Aptos" w:hAnsi="Aptos" w:eastAsia="Aptos" w:cs="Aptos"/>
          <w:b w:val="1"/>
          <w:bCs w:val="1"/>
          <w:noProof w:val="0"/>
          <w:color w:val="000000" w:themeColor="text1" w:themeTint="FF" w:themeShade="FF"/>
          <w:sz w:val="24"/>
          <w:szCs w:val="24"/>
          <w:lang w:val="en-US"/>
        </w:rPr>
        <w:t>HARC</w:t>
      </w:r>
      <w:r w:rsidRPr="397E8A9C" w:rsidR="25209BD3">
        <w:rPr>
          <w:rFonts w:ascii="Aptos" w:hAnsi="Aptos" w:eastAsia="Aptos" w:cs="Aptos"/>
          <w:noProof w:val="0"/>
          <w:color w:val="000000" w:themeColor="text1" w:themeTint="FF" w:themeShade="FF"/>
          <w:sz w:val="24"/>
          <w:szCs w:val="24"/>
          <w:lang w:val="en-US"/>
        </w:rPr>
        <w:t xml:space="preserve">. If they cannot see the targets for the deviating eye, they have </w:t>
      </w:r>
      <w:r w:rsidRPr="397E8A9C" w:rsidR="25209BD3">
        <w:rPr>
          <w:rFonts w:ascii="Aptos" w:hAnsi="Aptos" w:eastAsia="Aptos" w:cs="Aptos"/>
          <w:b w:val="1"/>
          <w:bCs w:val="1"/>
          <w:noProof w:val="0"/>
          <w:color w:val="000000" w:themeColor="text1" w:themeTint="FF" w:themeShade="FF"/>
          <w:sz w:val="24"/>
          <w:szCs w:val="24"/>
          <w:lang w:val="en-US"/>
        </w:rPr>
        <w:t>Suppression</w:t>
      </w:r>
      <w:r w:rsidRPr="397E8A9C" w:rsidR="25209BD3">
        <w:rPr>
          <w:rFonts w:ascii="Aptos" w:hAnsi="Aptos" w:eastAsia="Aptos" w:cs="Aptos"/>
          <w:noProof w:val="0"/>
          <w:color w:val="000000" w:themeColor="text1" w:themeTint="FF" w:themeShade="FF"/>
          <w:sz w:val="24"/>
          <w:szCs w:val="24"/>
          <w:lang w:val="en-US"/>
        </w:rPr>
        <w:t>.</w:t>
      </w:r>
    </w:p>
    <w:p xmlns:wp14="http://schemas.microsoft.com/office/word/2010/wordml" w:rsidP="397E8A9C" wp14:paraId="6E05F5FA" wp14:textId="2DA38D00">
      <w:pPr>
        <w:spacing w:before="240" w:beforeAutospacing="off" w:after="240" w:afterAutospacing="off"/>
      </w:pPr>
      <w:r w:rsidRPr="397E8A9C" w:rsidR="25209BD3">
        <w:rPr>
          <w:rFonts w:ascii="Aptos" w:hAnsi="Aptos" w:eastAsia="Aptos" w:cs="Aptos"/>
          <w:b w:val="1"/>
          <w:bCs w:val="1"/>
          <w:noProof w:val="0"/>
          <w:color w:val="000000" w:themeColor="text1" w:themeTint="FF" w:themeShade="FF"/>
          <w:sz w:val="24"/>
          <w:szCs w:val="24"/>
          <w:lang w:val="en-US"/>
        </w:rPr>
        <w:t>3. Worth Four-Dot Test</w:t>
      </w:r>
    </w:p>
    <w:p xmlns:wp14="http://schemas.microsoft.com/office/word/2010/wordml" w:rsidP="397E8A9C" wp14:paraId="2357B86F" wp14:textId="2271BDB1">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Dissociation Level:</w:t>
      </w:r>
      <w:r w:rsidRPr="397E8A9C" w:rsidR="25209BD3">
        <w:rPr>
          <w:rFonts w:ascii="Aptos" w:hAnsi="Aptos" w:eastAsia="Aptos" w:cs="Aptos"/>
          <w:noProof w:val="0"/>
          <w:color w:val="000000" w:themeColor="text1" w:themeTint="FF" w:themeShade="FF"/>
          <w:sz w:val="24"/>
          <w:szCs w:val="24"/>
          <w:lang w:val="en-US"/>
        </w:rPr>
        <w:t xml:space="preserve"> Moderate to high (uses red/green goggles).</w:t>
      </w:r>
    </w:p>
    <w:p xmlns:wp14="http://schemas.microsoft.com/office/word/2010/wordml" w:rsidP="397E8A9C" wp14:paraId="51ED79D8" wp14:textId="2C1DAA5E">
      <w:pPr>
        <w:pStyle w:val="ListParagraph"/>
        <w:numPr>
          <w:ilvl w:val="0"/>
          <w:numId w:val="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Interpretation:</w:t>
      </w:r>
    </w:p>
    <w:p xmlns:wp14="http://schemas.microsoft.com/office/word/2010/wordml" w:rsidP="397E8A9C" wp14:paraId="799AAD8C" wp14:textId="0EEE7D67">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4 Lights:</w:t>
      </w:r>
      <w:r w:rsidRPr="397E8A9C" w:rsidR="25209BD3">
        <w:rPr>
          <w:rFonts w:ascii="Aptos" w:hAnsi="Aptos" w:eastAsia="Aptos" w:cs="Aptos"/>
          <w:noProof w:val="0"/>
          <w:color w:val="000000" w:themeColor="text1" w:themeTint="FF" w:themeShade="FF"/>
          <w:sz w:val="24"/>
          <w:szCs w:val="24"/>
          <w:lang w:val="en-US"/>
        </w:rPr>
        <w:t xml:space="preserve"> Fusion (in orthophoria) or HARC (in small angle strabismus, though less likely to hold than Bagolini).</w:t>
      </w:r>
    </w:p>
    <w:p xmlns:wp14="http://schemas.microsoft.com/office/word/2010/wordml" w:rsidP="397E8A9C" wp14:paraId="2DC73F88" wp14:textId="2D258B3A">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2 or 3 Lights:</w:t>
      </w:r>
      <w:r w:rsidRPr="397E8A9C" w:rsidR="25209BD3">
        <w:rPr>
          <w:rFonts w:ascii="Aptos" w:hAnsi="Aptos" w:eastAsia="Aptos" w:cs="Aptos"/>
          <w:noProof w:val="0"/>
          <w:color w:val="000000" w:themeColor="text1" w:themeTint="FF" w:themeShade="FF"/>
          <w:sz w:val="24"/>
          <w:szCs w:val="24"/>
          <w:lang w:val="en-US"/>
        </w:rPr>
        <w:t xml:space="preserve"> Suppression.</w:t>
      </w:r>
    </w:p>
    <w:p xmlns:wp14="http://schemas.microsoft.com/office/word/2010/wordml" w:rsidP="397E8A9C" wp14:paraId="61C8B93B" wp14:textId="0A7F42A6">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5 Lights:</w:t>
      </w:r>
      <w:r w:rsidRPr="397E8A9C" w:rsidR="25209BD3">
        <w:rPr>
          <w:rFonts w:ascii="Aptos" w:hAnsi="Aptos" w:eastAsia="Aptos" w:cs="Aptos"/>
          <w:noProof w:val="0"/>
          <w:color w:val="000000" w:themeColor="text1" w:themeTint="FF" w:themeShade="FF"/>
          <w:sz w:val="24"/>
          <w:szCs w:val="24"/>
          <w:lang w:val="en-US"/>
        </w:rPr>
        <w:t xml:space="preserve"> Diplopia.</w:t>
      </w:r>
    </w:p>
    <w:p xmlns:wp14="http://schemas.microsoft.com/office/word/2010/wordml" wp14:paraId="66098FFC" wp14:textId="25A29C23"/>
    <w:p xmlns:wp14="http://schemas.microsoft.com/office/word/2010/wordml" w:rsidP="397E8A9C" wp14:paraId="01CC18D5" wp14:textId="620C11FD">
      <w:pPr>
        <w:pStyle w:val="Heading3"/>
        <w:spacing w:before="281" w:beforeAutospacing="off" w:after="281" w:afterAutospacing="off"/>
      </w:pPr>
      <w:r w:rsidRPr="397E8A9C" w:rsidR="25209BD3">
        <w:rPr>
          <w:rFonts w:ascii="Aptos" w:hAnsi="Aptos" w:eastAsia="Aptos" w:cs="Aptos"/>
          <w:b w:val="1"/>
          <w:bCs w:val="1"/>
          <w:noProof w:val="0"/>
          <w:color w:val="000000" w:themeColor="text1" w:themeTint="FF" w:themeShade="FF"/>
          <w:sz w:val="28"/>
          <w:szCs w:val="28"/>
          <w:lang w:val="en-US"/>
        </w:rPr>
        <w:t>IV. Clinical Implications</w:t>
      </w:r>
    </w:p>
    <w:p xmlns:wp14="http://schemas.microsoft.com/office/word/2010/wordml" w:rsidP="397E8A9C" wp14:paraId="5A6CC982" wp14:textId="73809229">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Risk of Treatment:</w:t>
      </w:r>
      <w:r w:rsidRPr="397E8A9C" w:rsidR="25209BD3">
        <w:rPr>
          <w:rFonts w:ascii="Aptos" w:hAnsi="Aptos" w:eastAsia="Aptos" w:cs="Aptos"/>
          <w:noProof w:val="0"/>
          <w:color w:val="000000" w:themeColor="text1" w:themeTint="FF" w:themeShade="FF"/>
          <w:sz w:val="24"/>
          <w:szCs w:val="24"/>
          <w:lang w:val="en-US"/>
        </w:rPr>
        <w:t xml:space="preserve"> If a patient has deep HARC (fully adapted), correcting the motor deviation (e.g., via surgery) can result in </w:t>
      </w:r>
      <w:r w:rsidRPr="397E8A9C" w:rsidR="25209BD3">
        <w:rPr>
          <w:rFonts w:ascii="Aptos" w:hAnsi="Aptos" w:eastAsia="Aptos" w:cs="Aptos"/>
          <w:b w:val="1"/>
          <w:bCs w:val="1"/>
          <w:noProof w:val="0"/>
          <w:color w:val="000000" w:themeColor="text1" w:themeTint="FF" w:themeShade="FF"/>
          <w:sz w:val="24"/>
          <w:szCs w:val="24"/>
          <w:lang w:val="en-US"/>
        </w:rPr>
        <w:t>intractable diplopia</w:t>
      </w:r>
      <w:r w:rsidRPr="397E8A9C" w:rsidR="25209BD3">
        <w:rPr>
          <w:rFonts w:ascii="Aptos" w:hAnsi="Aptos" w:eastAsia="Aptos" w:cs="Aptos"/>
          <w:noProof w:val="0"/>
          <w:color w:val="000000" w:themeColor="text1" w:themeTint="FF" w:themeShade="FF"/>
          <w:sz w:val="24"/>
          <w:szCs w:val="24"/>
          <w:lang w:val="en-US"/>
        </w:rPr>
        <w:t xml:space="preserve"> because the brain cannot immediately revert to NRC. This is known as "diplopia surprise".</w:t>
      </w:r>
    </w:p>
    <w:p xmlns:wp14="http://schemas.microsoft.com/office/word/2010/wordml" w:rsidP="397E8A9C" wp14:paraId="3A5EC7B4" wp14:textId="2FE6E7E1">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Prognosis:</w:t>
      </w:r>
      <w:r w:rsidRPr="397E8A9C" w:rsidR="25209BD3">
        <w:rPr>
          <w:rFonts w:ascii="Aptos" w:hAnsi="Aptos" w:eastAsia="Aptos" w:cs="Aptos"/>
          <w:noProof w:val="0"/>
          <w:color w:val="000000" w:themeColor="text1" w:themeTint="FF" w:themeShade="FF"/>
          <w:sz w:val="24"/>
          <w:szCs w:val="24"/>
          <w:lang w:val="en-US"/>
        </w:rPr>
        <w:t xml:space="preserve"> Microtropia (very small angle strabismus) is almost always associated with HARC and is generally considered a stable, fully adapted condition that does not require treatment.</w:t>
      </w:r>
    </w:p>
    <w:p xmlns:wp14="http://schemas.microsoft.com/office/word/2010/wordml" w:rsidP="397E8A9C" wp14:paraId="1933C18B" wp14:textId="1969D4B6">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b w:val="1"/>
          <w:bCs w:val="1"/>
          <w:noProof w:val="0"/>
          <w:color w:val="000000" w:themeColor="text1" w:themeTint="FF" w:themeShade="FF"/>
          <w:sz w:val="24"/>
          <w:szCs w:val="24"/>
          <w:lang w:val="en-US"/>
        </w:rPr>
        <w:t>Lab Goal:</w:t>
      </w:r>
      <w:r w:rsidRPr="397E8A9C" w:rsidR="25209BD3">
        <w:rPr>
          <w:rFonts w:ascii="Aptos" w:hAnsi="Aptos" w:eastAsia="Aptos" w:cs="Aptos"/>
          <w:noProof w:val="0"/>
          <w:color w:val="000000" w:themeColor="text1" w:themeTint="FF" w:themeShade="FF"/>
          <w:sz w:val="24"/>
          <w:szCs w:val="24"/>
          <w:lang w:val="en-US"/>
        </w:rPr>
        <w:t xml:space="preserve"> In the lab, you will practice differentiating between NRC (normal alignment) and HARC (strabismus with single vision) using the Cover Test (to establish objective angle) combined with the Bagolini lenses (to establish subjective status).</w:t>
      </w:r>
    </w:p>
    <w:p xmlns:wp14="http://schemas.microsoft.com/office/word/2010/wordml" w:rsidP="397E8A9C" wp14:paraId="76ED4A10" wp14:textId="12C11D4A">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397E8A9C" w:rsidR="25209BD3">
        <w:rPr>
          <w:rFonts w:ascii="Aptos" w:hAnsi="Aptos" w:eastAsia="Aptos" w:cs="Aptos"/>
          <w:i w:val="1"/>
          <w:iCs w:val="1"/>
          <w:noProof w:val="0"/>
          <w:color w:val="000000" w:themeColor="text1" w:themeTint="FF" w:themeShade="FF"/>
          <w:sz w:val="24"/>
          <w:szCs w:val="24"/>
          <w:lang w:val="en-US"/>
        </w:rPr>
        <w:t>Rule of Thumb:</w:t>
      </w:r>
      <w:r w:rsidRPr="397E8A9C" w:rsidR="25209BD3">
        <w:rPr>
          <w:rFonts w:ascii="Aptos" w:hAnsi="Aptos" w:eastAsia="Aptos" w:cs="Aptos"/>
          <w:noProof w:val="0"/>
          <w:color w:val="000000" w:themeColor="text1" w:themeTint="FF" w:themeShade="FF"/>
          <w:sz w:val="24"/>
          <w:szCs w:val="24"/>
          <w:lang w:val="en-US"/>
        </w:rPr>
        <w:t xml:space="preserve"> If Cover Test = Movement (Strabismus) AND Bagolini = Cross (Single Vision), the diagnosis is </w:t>
      </w:r>
      <w:r w:rsidRPr="397E8A9C" w:rsidR="25209BD3">
        <w:rPr>
          <w:rFonts w:ascii="Aptos" w:hAnsi="Aptos" w:eastAsia="Aptos" w:cs="Aptos"/>
          <w:b w:val="1"/>
          <w:bCs w:val="1"/>
          <w:noProof w:val="0"/>
          <w:color w:val="000000" w:themeColor="text1" w:themeTint="FF" w:themeShade="FF"/>
          <w:sz w:val="24"/>
          <w:szCs w:val="24"/>
          <w:lang w:val="en-US"/>
        </w:rPr>
        <w:t>HARC</w:t>
      </w:r>
      <w:r w:rsidRPr="397E8A9C" w:rsidR="25209BD3">
        <w:rPr>
          <w:rFonts w:ascii="Aptos" w:hAnsi="Aptos" w:eastAsia="Aptos" w:cs="Aptos"/>
          <w:noProof w:val="0"/>
          <w:color w:val="000000" w:themeColor="text1" w:themeTint="FF" w:themeShade="FF"/>
          <w:sz w:val="24"/>
          <w:szCs w:val="24"/>
          <w:lang w:val="en-US"/>
        </w:rPr>
        <w:t>.</w:t>
      </w:r>
    </w:p>
    <w:p xmlns:wp14="http://schemas.microsoft.com/office/word/2010/wordml" wp14:paraId="2C078E63" wp14:textId="52E2D51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6680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1a7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dc0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795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4ae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896e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c875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30c4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B633EC"/>
    <w:rsid w:val="12B633EC"/>
    <w:rsid w:val="25209BD3"/>
    <w:rsid w:val="397E8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C3FF"/>
  <w15:chartTrackingRefBased/>
  <w15:docId w15:val="{BE218693-6912-4910-A22D-3F7A6F607E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97E8A9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97E8A9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a5c3534d6e5432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2026-03-01T17:37:46.7024149Z</dcterms:created>
  <dcterms:modified xsi:type="dcterms:W3CDTF">2026-03-01T17:40:59.2140120Z</dcterms:modified>
  <dc:creator>Naganathan Muthuramalingam</dc:creator>
  <lastModifiedBy>Naganathan Muthuramalingam</lastModifiedBy>
</coreProperties>
</file>