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06F0DAA" wp14:paraId="19C9909D" wp14:textId="25BE5FE4">
      <w:pPr>
        <w:pStyle w:val="Heading3"/>
        <w:spacing w:before="281" w:beforeAutospacing="off" w:after="281" w:afterAutospacing="off"/>
      </w:pPr>
      <w:r w:rsidRPr="206F0DAA" w:rsidR="5B0BC492">
        <w:rPr>
          <w:rFonts w:ascii="Aptos" w:hAnsi="Aptos" w:eastAsia="Aptos" w:cs="Aptos"/>
          <w:b w:val="1"/>
          <w:bCs w:val="1"/>
          <w:noProof w:val="0"/>
          <w:color w:val="000000" w:themeColor="text1" w:themeTint="FF" w:themeShade="FF"/>
          <w:sz w:val="28"/>
          <w:szCs w:val="28"/>
          <w:lang w:val="en-US"/>
        </w:rPr>
        <w:t>Course Module 4: Management and Therapy</w:t>
      </w:r>
    </w:p>
    <w:p xmlns:wp14="http://schemas.microsoft.com/office/word/2010/wordml" w:rsidP="206F0DAA" wp14:paraId="31F6E939" wp14:textId="32B85CE4">
      <w:pPr>
        <w:spacing w:before="240" w:beforeAutospacing="off" w:after="240" w:afterAutospacing="off"/>
      </w:pPr>
      <w:r w:rsidRPr="206F0DAA" w:rsidR="5B0BC492">
        <w:rPr>
          <w:rFonts w:ascii="Aptos" w:hAnsi="Aptos" w:eastAsia="Aptos" w:cs="Aptos"/>
          <w:b w:val="1"/>
          <w:bCs w:val="1"/>
          <w:noProof w:val="0"/>
          <w:color w:val="000000" w:themeColor="text1" w:themeTint="FF" w:themeShade="FF"/>
          <w:sz w:val="24"/>
          <w:szCs w:val="24"/>
          <w:lang w:val="en-US"/>
        </w:rPr>
        <w:t>Week 9 Topic:</w:t>
      </w:r>
      <w:r w:rsidRPr="206F0DAA" w:rsidR="5B0BC492">
        <w:rPr>
          <w:rFonts w:ascii="Aptos" w:hAnsi="Aptos" w:eastAsia="Aptos" w:cs="Aptos"/>
          <w:noProof w:val="0"/>
          <w:color w:val="000000" w:themeColor="text1" w:themeTint="FF" w:themeShade="FF"/>
          <w:sz w:val="24"/>
          <w:szCs w:val="24"/>
          <w:lang w:val="en-US"/>
        </w:rPr>
        <w:t xml:space="preserve"> Amblyopia Therapy (Protocols, Active Therapy, and Schedules)</w:t>
      </w:r>
    </w:p>
    <w:p xmlns:wp14="http://schemas.microsoft.com/office/word/2010/wordml" wp14:paraId="78D2EFBA" wp14:textId="3EBCEF7E"/>
    <w:p xmlns:wp14="http://schemas.microsoft.com/office/word/2010/wordml" w:rsidP="206F0DAA" wp14:paraId="68B31A13" wp14:textId="4FF0D4F7">
      <w:pPr>
        <w:pStyle w:val="Heading3"/>
        <w:spacing w:before="281" w:beforeAutospacing="off" w:after="281" w:afterAutospacing="off"/>
      </w:pPr>
      <w:r w:rsidRPr="206F0DAA" w:rsidR="5B0BC492">
        <w:rPr>
          <w:rFonts w:ascii="Aptos" w:hAnsi="Aptos" w:eastAsia="Aptos" w:cs="Aptos"/>
          <w:b w:val="1"/>
          <w:bCs w:val="1"/>
          <w:noProof w:val="0"/>
          <w:color w:val="000000" w:themeColor="text1" w:themeTint="FF" w:themeShade="FF"/>
          <w:sz w:val="28"/>
          <w:szCs w:val="28"/>
          <w:lang w:val="en-US"/>
        </w:rPr>
        <w:t>I. Standard Protocols: Occlusion vs. Penalization</w:t>
      </w:r>
    </w:p>
    <w:p xmlns:wp14="http://schemas.microsoft.com/office/word/2010/wordml" w:rsidP="206F0DAA" wp14:paraId="390C7825" wp14:textId="02FF98F5">
      <w:pPr>
        <w:spacing w:before="240" w:beforeAutospacing="off" w:after="240" w:afterAutospacing="off"/>
      </w:pPr>
      <w:r w:rsidRPr="206F0DAA" w:rsidR="5B0BC492">
        <w:rPr>
          <w:rFonts w:ascii="Aptos" w:hAnsi="Aptos" w:eastAsia="Aptos" w:cs="Aptos"/>
          <w:noProof w:val="0"/>
          <w:color w:val="000000" w:themeColor="text1" w:themeTint="FF" w:themeShade="FF"/>
          <w:sz w:val="24"/>
          <w:szCs w:val="24"/>
          <w:lang w:val="en-US"/>
        </w:rPr>
        <w:t xml:space="preserve">The management of amblyopia generally follows a sequential approach: </w:t>
      </w:r>
      <w:r w:rsidRPr="206F0DAA" w:rsidR="5B0BC492">
        <w:rPr>
          <w:rFonts w:ascii="Aptos" w:hAnsi="Aptos" w:eastAsia="Aptos" w:cs="Aptos"/>
          <w:b w:val="1"/>
          <w:bCs w:val="1"/>
          <w:noProof w:val="0"/>
          <w:color w:val="000000" w:themeColor="text1" w:themeTint="FF" w:themeShade="FF"/>
          <w:sz w:val="24"/>
          <w:szCs w:val="24"/>
          <w:lang w:val="en-US"/>
        </w:rPr>
        <w:t>1. Refractive Adaptation</w:t>
      </w:r>
      <w:r w:rsidRPr="206F0DAA" w:rsidR="5B0BC492">
        <w:rPr>
          <w:rFonts w:ascii="Aptos" w:hAnsi="Aptos" w:eastAsia="Aptos" w:cs="Aptos"/>
          <w:noProof w:val="0"/>
          <w:color w:val="000000" w:themeColor="text1" w:themeTint="FF" w:themeShade="FF"/>
          <w:sz w:val="24"/>
          <w:szCs w:val="24"/>
          <w:lang w:val="en-US"/>
        </w:rPr>
        <w:t xml:space="preserve">, </w:t>
      </w:r>
      <w:r w:rsidRPr="206F0DAA" w:rsidR="5B0BC492">
        <w:rPr>
          <w:rFonts w:ascii="Aptos" w:hAnsi="Aptos" w:eastAsia="Aptos" w:cs="Aptos"/>
          <w:b w:val="1"/>
          <w:bCs w:val="1"/>
          <w:noProof w:val="0"/>
          <w:color w:val="000000" w:themeColor="text1" w:themeTint="FF" w:themeShade="FF"/>
          <w:sz w:val="24"/>
          <w:szCs w:val="24"/>
          <w:lang w:val="en-US"/>
        </w:rPr>
        <w:t>2. Occlusion or Penalization</w:t>
      </w:r>
      <w:r w:rsidRPr="206F0DAA" w:rsidR="5B0BC492">
        <w:rPr>
          <w:rFonts w:ascii="Aptos" w:hAnsi="Aptos" w:eastAsia="Aptos" w:cs="Aptos"/>
          <w:noProof w:val="0"/>
          <w:color w:val="000000" w:themeColor="text1" w:themeTint="FF" w:themeShade="FF"/>
          <w:sz w:val="24"/>
          <w:szCs w:val="24"/>
          <w:lang w:val="en-US"/>
        </w:rPr>
        <w:t xml:space="preserve">, and </w:t>
      </w:r>
      <w:r w:rsidRPr="206F0DAA" w:rsidR="5B0BC492">
        <w:rPr>
          <w:rFonts w:ascii="Aptos" w:hAnsi="Aptos" w:eastAsia="Aptos" w:cs="Aptos"/>
          <w:b w:val="1"/>
          <w:bCs w:val="1"/>
          <w:noProof w:val="0"/>
          <w:color w:val="000000" w:themeColor="text1" w:themeTint="FF" w:themeShade="FF"/>
          <w:sz w:val="24"/>
          <w:szCs w:val="24"/>
          <w:lang w:val="en-US"/>
        </w:rPr>
        <w:t>3. Maintenance/Weaning</w:t>
      </w:r>
      <w:r w:rsidRPr="206F0DAA" w:rsidR="5B0BC492">
        <w:rPr>
          <w:rFonts w:ascii="Aptos" w:hAnsi="Aptos" w:eastAsia="Aptos" w:cs="Aptos"/>
          <w:noProof w:val="0"/>
          <w:color w:val="000000" w:themeColor="text1" w:themeTint="FF" w:themeShade="FF"/>
          <w:sz w:val="24"/>
          <w:szCs w:val="24"/>
          <w:lang w:val="en-US"/>
        </w:rPr>
        <w:t>.</w:t>
      </w:r>
    </w:p>
    <w:p xmlns:wp14="http://schemas.microsoft.com/office/word/2010/wordml" w:rsidP="206F0DAA" wp14:paraId="750D3E4D" wp14:textId="3CE98D1A">
      <w:pPr>
        <w:spacing w:before="240" w:beforeAutospacing="off" w:after="240" w:afterAutospacing="off"/>
      </w:pPr>
      <w:r w:rsidRPr="206F0DAA" w:rsidR="5B0BC492">
        <w:rPr>
          <w:rFonts w:ascii="Aptos" w:hAnsi="Aptos" w:eastAsia="Aptos" w:cs="Aptos"/>
          <w:b w:val="1"/>
          <w:bCs w:val="1"/>
          <w:noProof w:val="0"/>
          <w:color w:val="000000" w:themeColor="text1" w:themeTint="FF" w:themeShade="FF"/>
          <w:sz w:val="24"/>
          <w:szCs w:val="24"/>
          <w:lang w:val="en-US"/>
        </w:rPr>
        <w:t>1. The "First Step": Refractive Adaptation</w:t>
      </w:r>
    </w:p>
    <w:p xmlns:wp14="http://schemas.microsoft.com/office/word/2010/wordml" w:rsidP="206F0DAA" wp14:paraId="77D3AA0E" wp14:textId="5A7AAF94">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206F0DAA" w:rsidR="5B0BC492">
        <w:rPr>
          <w:rFonts w:ascii="Aptos" w:hAnsi="Aptos" w:eastAsia="Aptos" w:cs="Aptos"/>
          <w:b w:val="1"/>
          <w:bCs w:val="1"/>
          <w:noProof w:val="0"/>
          <w:color w:val="000000" w:themeColor="text1" w:themeTint="FF" w:themeShade="FF"/>
          <w:sz w:val="24"/>
          <w:szCs w:val="24"/>
          <w:lang w:val="en-US"/>
        </w:rPr>
        <w:t>Protocol:</w:t>
      </w:r>
      <w:r w:rsidRPr="206F0DAA" w:rsidR="5B0BC492">
        <w:rPr>
          <w:rFonts w:ascii="Aptos" w:hAnsi="Aptos" w:eastAsia="Aptos" w:cs="Aptos"/>
          <w:noProof w:val="0"/>
          <w:color w:val="000000" w:themeColor="text1" w:themeTint="FF" w:themeShade="FF"/>
          <w:sz w:val="24"/>
          <w:szCs w:val="24"/>
          <w:lang w:val="en-US"/>
        </w:rPr>
        <w:t xml:space="preserve"> Before initiating patching or atropine, the patient must wear their full refractive correction (determined by cycloplegic refraction) for a period of adaptation, typically </w:t>
      </w:r>
      <w:r w:rsidRPr="206F0DAA" w:rsidR="5B0BC492">
        <w:rPr>
          <w:rFonts w:ascii="Aptos" w:hAnsi="Aptos" w:eastAsia="Aptos" w:cs="Aptos"/>
          <w:b w:val="1"/>
          <w:bCs w:val="1"/>
          <w:noProof w:val="0"/>
          <w:color w:val="000000" w:themeColor="text1" w:themeTint="FF" w:themeShade="FF"/>
          <w:sz w:val="24"/>
          <w:szCs w:val="24"/>
          <w:lang w:val="en-US"/>
        </w:rPr>
        <w:t>4–6 weeks</w:t>
      </w:r>
      <w:r w:rsidRPr="206F0DAA" w:rsidR="5B0BC492">
        <w:rPr>
          <w:rFonts w:ascii="Aptos" w:hAnsi="Aptos" w:eastAsia="Aptos" w:cs="Aptos"/>
          <w:noProof w:val="0"/>
          <w:color w:val="000000" w:themeColor="text1" w:themeTint="FF" w:themeShade="FF"/>
          <w:sz w:val="24"/>
          <w:szCs w:val="24"/>
          <w:lang w:val="en-US"/>
        </w:rPr>
        <w:t>.</w:t>
      </w:r>
    </w:p>
    <w:p xmlns:wp14="http://schemas.microsoft.com/office/word/2010/wordml" w:rsidP="206F0DAA" wp14:paraId="36930923" wp14:textId="388D0A8D">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206F0DAA" w:rsidR="5B0BC492">
        <w:rPr>
          <w:rFonts w:ascii="Aptos" w:hAnsi="Aptos" w:eastAsia="Aptos" w:cs="Aptos"/>
          <w:b w:val="1"/>
          <w:bCs w:val="1"/>
          <w:noProof w:val="0"/>
          <w:color w:val="000000" w:themeColor="text1" w:themeTint="FF" w:themeShade="FF"/>
          <w:sz w:val="24"/>
          <w:szCs w:val="24"/>
          <w:lang w:val="en-US"/>
        </w:rPr>
        <w:t>Rationale:</w:t>
      </w:r>
      <w:r w:rsidRPr="206F0DAA" w:rsidR="5B0BC492">
        <w:rPr>
          <w:rFonts w:ascii="Aptos" w:hAnsi="Aptos" w:eastAsia="Aptos" w:cs="Aptos"/>
          <w:noProof w:val="0"/>
          <w:color w:val="000000" w:themeColor="text1" w:themeTint="FF" w:themeShade="FF"/>
          <w:sz w:val="24"/>
          <w:szCs w:val="24"/>
          <w:lang w:val="en-US"/>
        </w:rPr>
        <w:t xml:space="preserve"> Correcting the refractive error (optical defocus) alone often results in significant improvement in visual acuity. In some cases of anisometropic amblyopia, visual acuity may normalize with glasses alone, rendering further treatment unnecessary,.</w:t>
      </w:r>
    </w:p>
    <w:p xmlns:wp14="http://schemas.microsoft.com/office/word/2010/wordml" w:rsidP="206F0DAA" wp14:paraId="5D98ABC2" wp14:textId="5F8C57FA">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206F0DAA" w:rsidR="5B0BC492">
        <w:rPr>
          <w:rFonts w:ascii="Aptos" w:hAnsi="Aptos" w:eastAsia="Aptos" w:cs="Aptos"/>
          <w:b w:val="1"/>
          <w:bCs w:val="1"/>
          <w:noProof w:val="0"/>
          <w:color w:val="000000" w:themeColor="text1" w:themeTint="FF" w:themeShade="FF"/>
          <w:sz w:val="24"/>
          <w:szCs w:val="24"/>
          <w:lang w:val="en-US"/>
        </w:rPr>
        <w:t>Strabismus Consideration:</w:t>
      </w:r>
      <w:r w:rsidRPr="206F0DAA" w:rsidR="5B0BC492">
        <w:rPr>
          <w:rFonts w:ascii="Aptos" w:hAnsi="Aptos" w:eastAsia="Aptos" w:cs="Aptos"/>
          <w:noProof w:val="0"/>
          <w:color w:val="000000" w:themeColor="text1" w:themeTint="FF" w:themeShade="FF"/>
          <w:sz w:val="24"/>
          <w:szCs w:val="24"/>
          <w:lang w:val="en-US"/>
        </w:rPr>
        <w:t xml:space="preserve"> Treating amblyopia is generally prioritized </w:t>
      </w:r>
      <w:r w:rsidRPr="206F0DAA" w:rsidR="5B0BC492">
        <w:rPr>
          <w:rFonts w:ascii="Aptos" w:hAnsi="Aptos" w:eastAsia="Aptos" w:cs="Aptos"/>
          <w:i w:val="1"/>
          <w:iCs w:val="1"/>
          <w:noProof w:val="0"/>
          <w:color w:val="000000" w:themeColor="text1" w:themeTint="FF" w:themeShade="FF"/>
          <w:sz w:val="24"/>
          <w:szCs w:val="24"/>
          <w:lang w:val="en-US"/>
        </w:rPr>
        <w:t>before</w:t>
      </w:r>
      <w:r w:rsidRPr="206F0DAA" w:rsidR="5B0BC492">
        <w:rPr>
          <w:rFonts w:ascii="Aptos" w:hAnsi="Aptos" w:eastAsia="Aptos" w:cs="Aptos"/>
          <w:noProof w:val="0"/>
          <w:color w:val="000000" w:themeColor="text1" w:themeTint="FF" w:themeShade="FF"/>
          <w:sz w:val="24"/>
          <w:szCs w:val="24"/>
          <w:lang w:val="en-US"/>
        </w:rPr>
        <w:t xml:space="preserve"> performing strabismus surgery to ensure better binocular outcomes, though some protocols allow concurrent treatment,.</w:t>
      </w:r>
    </w:p>
    <w:p xmlns:wp14="http://schemas.microsoft.com/office/word/2010/wordml" w:rsidP="206F0DAA" wp14:paraId="62385923" wp14:textId="19661794">
      <w:pPr>
        <w:spacing w:before="240" w:beforeAutospacing="off" w:after="240" w:afterAutospacing="off"/>
      </w:pPr>
      <w:r w:rsidRPr="206F0DAA" w:rsidR="5B0BC492">
        <w:rPr>
          <w:rFonts w:ascii="Aptos" w:hAnsi="Aptos" w:eastAsia="Aptos" w:cs="Aptos"/>
          <w:b w:val="1"/>
          <w:bCs w:val="1"/>
          <w:noProof w:val="0"/>
          <w:color w:val="000000" w:themeColor="text1" w:themeTint="FF" w:themeShade="FF"/>
          <w:sz w:val="24"/>
          <w:szCs w:val="24"/>
          <w:lang w:val="en-US"/>
        </w:rPr>
        <w:t>2. Occlusion Therapy (Patching)</w:t>
      </w:r>
    </w:p>
    <w:p xmlns:wp14="http://schemas.microsoft.com/office/word/2010/wordml" w:rsidP="206F0DAA" wp14:paraId="03E2E7BC" wp14:textId="3DCF53C9">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206F0DAA" w:rsidR="5B0BC492">
        <w:rPr>
          <w:rFonts w:ascii="Aptos" w:hAnsi="Aptos" w:eastAsia="Aptos" w:cs="Aptos"/>
          <w:b w:val="1"/>
          <w:bCs w:val="1"/>
          <w:noProof w:val="0"/>
          <w:color w:val="000000" w:themeColor="text1" w:themeTint="FF" w:themeShade="FF"/>
          <w:sz w:val="24"/>
          <w:szCs w:val="24"/>
          <w:lang w:val="en-US"/>
        </w:rPr>
        <w:t>Mechanism:</w:t>
      </w:r>
      <w:r w:rsidRPr="206F0DAA" w:rsidR="5B0BC492">
        <w:rPr>
          <w:rFonts w:ascii="Aptos" w:hAnsi="Aptos" w:eastAsia="Aptos" w:cs="Aptos"/>
          <w:noProof w:val="0"/>
          <w:color w:val="000000" w:themeColor="text1" w:themeTint="FF" w:themeShade="FF"/>
          <w:sz w:val="24"/>
          <w:szCs w:val="24"/>
          <w:lang w:val="en-US"/>
        </w:rPr>
        <w:t xml:space="preserve"> Patching the sound (non-amblyopic) eye eliminates its competitive advantage, forcing the brain to process input from the amblyopic eye. This stimulates neural development in the lateral geniculate nucleus and visual cortex.</w:t>
      </w:r>
    </w:p>
    <w:p xmlns:wp14="http://schemas.microsoft.com/office/word/2010/wordml" w:rsidP="206F0DAA" wp14:paraId="7A2CCB0C" wp14:textId="5F9425EC">
      <w:pPr>
        <w:pStyle w:val="ListParagraph"/>
        <w:numPr>
          <w:ilvl w:val="0"/>
          <w:numId w:val="2"/>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206F0DAA" w:rsidR="5B0BC492">
        <w:rPr>
          <w:rFonts w:ascii="Aptos" w:hAnsi="Aptos" w:eastAsia="Aptos" w:cs="Aptos"/>
          <w:b w:val="1"/>
          <w:bCs w:val="1"/>
          <w:noProof w:val="0"/>
          <w:color w:val="000000" w:themeColor="text1" w:themeTint="FF" w:themeShade="FF"/>
          <w:sz w:val="24"/>
          <w:szCs w:val="24"/>
          <w:lang w:val="en-US"/>
        </w:rPr>
        <w:t>Full-time vs. Part-time:</w:t>
      </w:r>
    </w:p>
    <w:p xmlns:wp14="http://schemas.microsoft.com/office/word/2010/wordml" w:rsidP="206F0DAA" wp14:paraId="1215FF85" wp14:textId="120B46CD">
      <w:pPr>
        <w:pStyle w:val="ListParagraph"/>
        <w:numPr>
          <w:ilvl w:val="1"/>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206F0DAA" w:rsidR="5B0BC492">
        <w:rPr>
          <w:rFonts w:ascii="Aptos" w:hAnsi="Aptos" w:eastAsia="Aptos" w:cs="Aptos"/>
          <w:i w:val="1"/>
          <w:iCs w:val="1"/>
          <w:noProof w:val="0"/>
          <w:color w:val="000000" w:themeColor="text1" w:themeTint="FF" w:themeShade="FF"/>
          <w:sz w:val="24"/>
          <w:szCs w:val="24"/>
          <w:lang w:val="en-US"/>
        </w:rPr>
        <w:t>Full-time:</w:t>
      </w:r>
      <w:r w:rsidRPr="206F0DAA" w:rsidR="5B0BC492">
        <w:rPr>
          <w:rFonts w:ascii="Aptos" w:hAnsi="Aptos" w:eastAsia="Aptos" w:cs="Aptos"/>
          <w:noProof w:val="0"/>
          <w:color w:val="000000" w:themeColor="text1" w:themeTint="FF" w:themeShade="FF"/>
          <w:sz w:val="24"/>
          <w:szCs w:val="24"/>
          <w:lang w:val="en-US"/>
        </w:rPr>
        <w:t xml:space="preserve"> Covering the eye during all waking hours. Historically standard for severe cases but carries higher risks of "occlusion amblyopia" (reduced vision in the good eye) and social stigma.</w:t>
      </w:r>
    </w:p>
    <w:p xmlns:wp14="http://schemas.microsoft.com/office/word/2010/wordml" w:rsidP="206F0DAA" wp14:paraId="55F20765" wp14:textId="4A31BF5C">
      <w:pPr>
        <w:pStyle w:val="ListParagraph"/>
        <w:numPr>
          <w:ilvl w:val="1"/>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206F0DAA" w:rsidR="5B0BC492">
        <w:rPr>
          <w:rFonts w:ascii="Aptos" w:hAnsi="Aptos" w:eastAsia="Aptos" w:cs="Aptos"/>
          <w:i w:val="1"/>
          <w:iCs w:val="1"/>
          <w:noProof w:val="0"/>
          <w:color w:val="000000" w:themeColor="text1" w:themeTint="FF" w:themeShade="FF"/>
          <w:sz w:val="24"/>
          <w:szCs w:val="24"/>
          <w:lang w:val="en-US"/>
        </w:rPr>
        <w:t>Part-time:</w:t>
      </w:r>
      <w:r w:rsidRPr="206F0DAA" w:rsidR="5B0BC492">
        <w:rPr>
          <w:rFonts w:ascii="Aptos" w:hAnsi="Aptos" w:eastAsia="Aptos" w:cs="Aptos"/>
          <w:noProof w:val="0"/>
          <w:color w:val="000000" w:themeColor="text1" w:themeTint="FF" w:themeShade="FF"/>
          <w:sz w:val="24"/>
          <w:szCs w:val="24"/>
          <w:lang w:val="en-US"/>
        </w:rPr>
        <w:t xml:space="preserve"> Prescribed for specific intervals (e.g., 2 to 6 hours per day). Recent studies (e.g., PEDIG) suggest that </w:t>
      </w:r>
      <w:r w:rsidRPr="206F0DAA" w:rsidR="5B0BC492">
        <w:rPr>
          <w:rFonts w:ascii="Aptos" w:hAnsi="Aptos" w:eastAsia="Aptos" w:cs="Aptos"/>
          <w:b w:val="1"/>
          <w:bCs w:val="1"/>
          <w:noProof w:val="0"/>
          <w:color w:val="000000" w:themeColor="text1" w:themeTint="FF" w:themeShade="FF"/>
          <w:sz w:val="24"/>
          <w:szCs w:val="24"/>
          <w:lang w:val="en-US"/>
        </w:rPr>
        <w:t>6 hours</w:t>
      </w:r>
      <w:r w:rsidRPr="206F0DAA" w:rsidR="5B0BC492">
        <w:rPr>
          <w:rFonts w:ascii="Aptos" w:hAnsi="Aptos" w:eastAsia="Aptos" w:cs="Aptos"/>
          <w:noProof w:val="0"/>
          <w:color w:val="000000" w:themeColor="text1" w:themeTint="FF" w:themeShade="FF"/>
          <w:sz w:val="24"/>
          <w:szCs w:val="24"/>
          <w:lang w:val="en-US"/>
        </w:rPr>
        <w:t xml:space="preserve"> of patching is often as effective as full-time patching for severe amblyopia, and </w:t>
      </w:r>
      <w:r w:rsidRPr="206F0DAA" w:rsidR="5B0BC492">
        <w:rPr>
          <w:rFonts w:ascii="Aptos" w:hAnsi="Aptos" w:eastAsia="Aptos" w:cs="Aptos"/>
          <w:b w:val="1"/>
          <w:bCs w:val="1"/>
          <w:noProof w:val="0"/>
          <w:color w:val="000000" w:themeColor="text1" w:themeTint="FF" w:themeShade="FF"/>
          <w:sz w:val="24"/>
          <w:szCs w:val="24"/>
          <w:lang w:val="en-US"/>
        </w:rPr>
        <w:t>2 hours</w:t>
      </w:r>
      <w:r w:rsidRPr="206F0DAA" w:rsidR="5B0BC492">
        <w:rPr>
          <w:rFonts w:ascii="Aptos" w:hAnsi="Aptos" w:eastAsia="Aptos" w:cs="Aptos"/>
          <w:noProof w:val="0"/>
          <w:color w:val="000000" w:themeColor="text1" w:themeTint="FF" w:themeShade="FF"/>
          <w:sz w:val="24"/>
          <w:szCs w:val="24"/>
          <w:lang w:val="en-US"/>
        </w:rPr>
        <w:t xml:space="preserve"> can be effective for moderate amblyopia.</w:t>
      </w:r>
    </w:p>
    <w:p xmlns:wp14="http://schemas.microsoft.com/office/word/2010/wordml" w:rsidP="206F0DAA" wp14:paraId="28B43DB1" wp14:textId="3AECD9BD">
      <w:pPr>
        <w:pStyle w:val="ListParagraph"/>
        <w:numPr>
          <w:ilvl w:val="0"/>
          <w:numId w:val="2"/>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206F0DAA" w:rsidR="5B0BC492">
        <w:rPr>
          <w:rFonts w:ascii="Aptos" w:hAnsi="Aptos" w:eastAsia="Aptos" w:cs="Aptos"/>
          <w:b w:val="1"/>
          <w:bCs w:val="1"/>
          <w:noProof w:val="0"/>
          <w:color w:val="000000" w:themeColor="text1" w:themeTint="FF" w:themeShade="FF"/>
          <w:sz w:val="24"/>
          <w:szCs w:val="24"/>
          <w:lang w:val="en-US"/>
        </w:rPr>
        <w:t>Risks:</w:t>
      </w:r>
    </w:p>
    <w:p xmlns:wp14="http://schemas.microsoft.com/office/word/2010/wordml" w:rsidP="206F0DAA" wp14:paraId="1F86EC0F" wp14:textId="2DF8010A">
      <w:pPr>
        <w:pStyle w:val="ListParagraph"/>
        <w:numPr>
          <w:ilvl w:val="1"/>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206F0DAA" w:rsidR="5B0BC492">
        <w:rPr>
          <w:rFonts w:ascii="Aptos" w:hAnsi="Aptos" w:eastAsia="Aptos" w:cs="Aptos"/>
          <w:b w:val="1"/>
          <w:bCs w:val="1"/>
          <w:noProof w:val="0"/>
          <w:color w:val="000000" w:themeColor="text1" w:themeTint="FF" w:themeShade="FF"/>
          <w:sz w:val="24"/>
          <w:szCs w:val="24"/>
          <w:lang w:val="en-US"/>
        </w:rPr>
        <w:t>Occlusion Amblyopia:</w:t>
      </w:r>
      <w:r w:rsidRPr="206F0DAA" w:rsidR="5B0BC492">
        <w:rPr>
          <w:rFonts w:ascii="Aptos" w:hAnsi="Aptos" w:eastAsia="Aptos" w:cs="Aptos"/>
          <w:noProof w:val="0"/>
          <w:color w:val="000000" w:themeColor="text1" w:themeTint="FF" w:themeShade="FF"/>
          <w:sz w:val="24"/>
          <w:szCs w:val="24"/>
          <w:lang w:val="en-US"/>
        </w:rPr>
        <w:t xml:space="preserve"> Vision loss in the good eye due to deprivation. This is usually reversible if caught early.</w:t>
      </w:r>
    </w:p>
    <w:p xmlns:wp14="http://schemas.microsoft.com/office/word/2010/wordml" w:rsidP="206F0DAA" wp14:paraId="2933F163" wp14:textId="6ACB191A">
      <w:pPr>
        <w:pStyle w:val="ListParagraph"/>
        <w:numPr>
          <w:ilvl w:val="1"/>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206F0DAA" w:rsidR="5B0BC492">
        <w:rPr>
          <w:rFonts w:ascii="Aptos" w:hAnsi="Aptos" w:eastAsia="Aptos" w:cs="Aptos"/>
          <w:b w:val="1"/>
          <w:bCs w:val="1"/>
          <w:noProof w:val="0"/>
          <w:color w:val="000000" w:themeColor="text1" w:themeTint="FF" w:themeShade="FF"/>
          <w:sz w:val="24"/>
          <w:szCs w:val="24"/>
          <w:lang w:val="en-US"/>
        </w:rPr>
        <w:t>Decompensation:</w:t>
      </w:r>
      <w:r w:rsidRPr="206F0DAA" w:rsidR="5B0BC492">
        <w:rPr>
          <w:rFonts w:ascii="Aptos" w:hAnsi="Aptos" w:eastAsia="Aptos" w:cs="Aptos"/>
          <w:noProof w:val="0"/>
          <w:color w:val="000000" w:themeColor="text1" w:themeTint="FF" w:themeShade="FF"/>
          <w:sz w:val="24"/>
          <w:szCs w:val="24"/>
          <w:lang w:val="en-US"/>
        </w:rPr>
        <w:t xml:space="preserve"> Patching can break down a compensated heterophoria into a manifest strabismus (squint). If a large phoria is present, patching duration should be limited and monitored closely.</w:t>
      </w:r>
    </w:p>
    <w:p xmlns:wp14="http://schemas.microsoft.com/office/word/2010/wordml" w:rsidP="206F0DAA" wp14:paraId="423A56F9" wp14:textId="469BFC8C">
      <w:pPr>
        <w:spacing w:before="240" w:beforeAutospacing="off" w:after="240" w:afterAutospacing="off"/>
      </w:pPr>
      <w:r w:rsidRPr="206F0DAA" w:rsidR="5B0BC492">
        <w:rPr>
          <w:rFonts w:ascii="Aptos" w:hAnsi="Aptos" w:eastAsia="Aptos" w:cs="Aptos"/>
          <w:b w:val="1"/>
          <w:bCs w:val="1"/>
          <w:noProof w:val="0"/>
          <w:color w:val="000000" w:themeColor="text1" w:themeTint="FF" w:themeShade="FF"/>
          <w:sz w:val="24"/>
          <w:szCs w:val="24"/>
          <w:lang w:val="en-US"/>
        </w:rPr>
        <w:t>3. Penalization (Atropine)</w:t>
      </w:r>
    </w:p>
    <w:p xmlns:wp14="http://schemas.microsoft.com/office/word/2010/wordml" w:rsidP="206F0DAA" wp14:paraId="35B2C8F1" wp14:textId="1B9D9413">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206F0DAA" w:rsidR="5B0BC492">
        <w:rPr>
          <w:rFonts w:ascii="Aptos" w:hAnsi="Aptos" w:eastAsia="Aptos" w:cs="Aptos"/>
          <w:b w:val="1"/>
          <w:bCs w:val="1"/>
          <w:noProof w:val="0"/>
          <w:color w:val="000000" w:themeColor="text1" w:themeTint="FF" w:themeShade="FF"/>
          <w:sz w:val="24"/>
          <w:szCs w:val="24"/>
          <w:lang w:val="en-US"/>
        </w:rPr>
        <w:t>Mechanism:</w:t>
      </w:r>
      <w:r w:rsidRPr="206F0DAA" w:rsidR="5B0BC492">
        <w:rPr>
          <w:rFonts w:ascii="Aptos" w:hAnsi="Aptos" w:eastAsia="Aptos" w:cs="Aptos"/>
          <w:noProof w:val="0"/>
          <w:color w:val="000000" w:themeColor="text1" w:themeTint="FF" w:themeShade="FF"/>
          <w:sz w:val="24"/>
          <w:szCs w:val="24"/>
          <w:lang w:val="en-US"/>
        </w:rPr>
        <w:t xml:space="preserve"> Instilling </w:t>
      </w:r>
      <w:r w:rsidRPr="206F0DAA" w:rsidR="5B0BC492">
        <w:rPr>
          <w:rFonts w:ascii="Aptos" w:hAnsi="Aptos" w:eastAsia="Aptos" w:cs="Aptos"/>
          <w:b w:val="1"/>
          <w:bCs w:val="1"/>
          <w:noProof w:val="0"/>
          <w:color w:val="000000" w:themeColor="text1" w:themeTint="FF" w:themeShade="FF"/>
          <w:sz w:val="24"/>
          <w:szCs w:val="24"/>
          <w:lang w:val="en-US"/>
        </w:rPr>
        <w:t>atropine (1%)</w:t>
      </w:r>
      <w:r w:rsidRPr="206F0DAA" w:rsidR="5B0BC492">
        <w:rPr>
          <w:rFonts w:ascii="Aptos" w:hAnsi="Aptos" w:eastAsia="Aptos" w:cs="Aptos"/>
          <w:noProof w:val="0"/>
          <w:color w:val="000000" w:themeColor="text1" w:themeTint="FF" w:themeShade="FF"/>
          <w:sz w:val="24"/>
          <w:szCs w:val="24"/>
          <w:lang w:val="en-US"/>
        </w:rPr>
        <w:t xml:space="preserve"> drops into the sound eye paralyzes accommodation (focusing). This blurs the sound eye's vision, particularly at near, forcing the child to use the amblyopic eye for close work.</w:t>
      </w:r>
    </w:p>
    <w:p xmlns:wp14="http://schemas.microsoft.com/office/word/2010/wordml" w:rsidP="206F0DAA" wp14:paraId="29FD2A64" wp14:textId="73C469CA">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206F0DAA" w:rsidR="5B0BC492">
        <w:rPr>
          <w:rFonts w:ascii="Aptos" w:hAnsi="Aptos" w:eastAsia="Aptos" w:cs="Aptos"/>
          <w:b w:val="1"/>
          <w:bCs w:val="1"/>
          <w:noProof w:val="0"/>
          <w:color w:val="000000" w:themeColor="text1" w:themeTint="FF" w:themeShade="FF"/>
          <w:sz w:val="24"/>
          <w:szCs w:val="24"/>
          <w:lang w:val="en-US"/>
        </w:rPr>
        <w:t>Indications:</w:t>
      </w:r>
      <w:r w:rsidRPr="206F0DAA" w:rsidR="5B0BC492">
        <w:rPr>
          <w:rFonts w:ascii="Aptos" w:hAnsi="Aptos" w:eastAsia="Aptos" w:cs="Aptos"/>
          <w:noProof w:val="0"/>
          <w:color w:val="000000" w:themeColor="text1" w:themeTint="FF" w:themeShade="FF"/>
          <w:sz w:val="24"/>
          <w:szCs w:val="24"/>
          <w:lang w:val="en-US"/>
        </w:rPr>
        <w:t xml:space="preserve"> Atropine is a viable alternative to patching, particularly for children with </w:t>
      </w:r>
      <w:r w:rsidRPr="206F0DAA" w:rsidR="5B0BC492">
        <w:rPr>
          <w:rFonts w:ascii="Aptos" w:hAnsi="Aptos" w:eastAsia="Aptos" w:cs="Aptos"/>
          <w:b w:val="1"/>
          <w:bCs w:val="1"/>
          <w:noProof w:val="0"/>
          <w:color w:val="000000" w:themeColor="text1" w:themeTint="FF" w:themeShade="FF"/>
          <w:sz w:val="24"/>
          <w:szCs w:val="24"/>
          <w:lang w:val="en-US"/>
        </w:rPr>
        <w:t>mild to moderate amblyopia</w:t>
      </w:r>
      <w:r w:rsidRPr="206F0DAA" w:rsidR="5B0BC492">
        <w:rPr>
          <w:rFonts w:ascii="Aptos" w:hAnsi="Aptos" w:eastAsia="Aptos" w:cs="Aptos"/>
          <w:noProof w:val="0"/>
          <w:color w:val="000000" w:themeColor="text1" w:themeTint="FF" w:themeShade="FF"/>
          <w:sz w:val="24"/>
          <w:szCs w:val="24"/>
          <w:lang w:val="en-US"/>
        </w:rPr>
        <w:t xml:space="preserve"> (acuity better than 20/100) or when compliance with patching is poor (e.g., the child tears the patch off),.</w:t>
      </w:r>
    </w:p>
    <w:p xmlns:wp14="http://schemas.microsoft.com/office/word/2010/wordml" w:rsidP="206F0DAA" wp14:paraId="2B66FB27" wp14:textId="607DE5C9">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206F0DAA" w:rsidR="5B0BC492">
        <w:rPr>
          <w:rFonts w:ascii="Aptos" w:hAnsi="Aptos" w:eastAsia="Aptos" w:cs="Aptos"/>
          <w:b w:val="1"/>
          <w:bCs w:val="1"/>
          <w:noProof w:val="0"/>
          <w:color w:val="000000" w:themeColor="text1" w:themeTint="FF" w:themeShade="FF"/>
          <w:sz w:val="24"/>
          <w:szCs w:val="24"/>
          <w:lang w:val="en-US"/>
        </w:rPr>
        <w:t>Efficacy:</w:t>
      </w:r>
      <w:r w:rsidRPr="206F0DAA" w:rsidR="5B0BC492">
        <w:rPr>
          <w:rFonts w:ascii="Aptos" w:hAnsi="Aptos" w:eastAsia="Aptos" w:cs="Aptos"/>
          <w:noProof w:val="0"/>
          <w:color w:val="000000" w:themeColor="text1" w:themeTint="FF" w:themeShade="FF"/>
          <w:sz w:val="24"/>
          <w:szCs w:val="24"/>
          <w:lang w:val="en-US"/>
        </w:rPr>
        <w:t xml:space="preserve"> Studies have shown that atropine penalization can be as effective as patching for appropriate candidates.</w:t>
      </w:r>
    </w:p>
    <w:p xmlns:wp14="http://schemas.microsoft.com/office/word/2010/wordml" w:rsidP="206F0DAA" wp14:paraId="453D1C60" wp14:textId="52574FDF">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206F0DAA" w:rsidR="5B0BC492">
        <w:rPr>
          <w:rFonts w:ascii="Aptos" w:hAnsi="Aptos" w:eastAsia="Aptos" w:cs="Aptos"/>
          <w:b w:val="1"/>
          <w:bCs w:val="1"/>
          <w:noProof w:val="0"/>
          <w:color w:val="000000" w:themeColor="text1" w:themeTint="FF" w:themeShade="FF"/>
          <w:sz w:val="24"/>
          <w:szCs w:val="24"/>
          <w:lang w:val="en-US"/>
        </w:rPr>
        <w:t>Optical Penalization:</w:t>
      </w:r>
      <w:r w:rsidRPr="206F0DAA" w:rsidR="5B0BC492">
        <w:rPr>
          <w:rFonts w:ascii="Aptos" w:hAnsi="Aptos" w:eastAsia="Aptos" w:cs="Aptos"/>
          <w:noProof w:val="0"/>
          <w:color w:val="000000" w:themeColor="text1" w:themeTint="FF" w:themeShade="FF"/>
          <w:sz w:val="24"/>
          <w:szCs w:val="24"/>
          <w:lang w:val="en-US"/>
        </w:rPr>
        <w:t xml:space="preserve"> Alternatively, the prescription of the good eye can be modified (e.g., removing the plus power or adding high plus) to blur distance vision, giving the amblyopic eye a competitive advantage.</w:t>
      </w:r>
    </w:p>
    <w:p xmlns:wp14="http://schemas.microsoft.com/office/word/2010/wordml" wp14:paraId="5C7BE06D" wp14:textId="1A3BCA9B"/>
    <w:p xmlns:wp14="http://schemas.microsoft.com/office/word/2010/wordml" w:rsidP="206F0DAA" wp14:paraId="2AC2D6F6" wp14:textId="062BC953">
      <w:pPr>
        <w:pStyle w:val="Heading3"/>
        <w:spacing w:before="281" w:beforeAutospacing="off" w:after="281" w:afterAutospacing="off"/>
      </w:pPr>
      <w:r w:rsidRPr="206F0DAA" w:rsidR="5B0BC492">
        <w:rPr>
          <w:rFonts w:ascii="Aptos" w:hAnsi="Aptos" w:eastAsia="Aptos" w:cs="Aptos"/>
          <w:b w:val="1"/>
          <w:bCs w:val="1"/>
          <w:noProof w:val="0"/>
          <w:color w:val="000000" w:themeColor="text1" w:themeTint="FF" w:themeShade="FF"/>
          <w:sz w:val="28"/>
          <w:szCs w:val="28"/>
          <w:lang w:val="en-US"/>
        </w:rPr>
        <w:t>II. Active Vision Therapy</w:t>
      </w:r>
    </w:p>
    <w:p xmlns:wp14="http://schemas.microsoft.com/office/word/2010/wordml" w:rsidP="206F0DAA" wp14:paraId="0331F434" wp14:textId="53A7C2AD">
      <w:pPr>
        <w:spacing w:before="240" w:beforeAutospacing="off" w:after="240" w:afterAutospacing="off"/>
      </w:pPr>
      <w:r w:rsidRPr="206F0DAA" w:rsidR="5B0BC492">
        <w:rPr>
          <w:rFonts w:ascii="Aptos" w:hAnsi="Aptos" w:eastAsia="Aptos" w:cs="Aptos"/>
          <w:noProof w:val="0"/>
          <w:color w:val="000000" w:themeColor="text1" w:themeTint="FF" w:themeShade="FF"/>
          <w:sz w:val="24"/>
          <w:szCs w:val="24"/>
          <w:lang w:val="en-US"/>
        </w:rPr>
        <w:t>Merely occluding the eye (passive therapy) is often less efficient than combining occlusion with demanding visual tasks.</w:t>
      </w:r>
    </w:p>
    <w:p xmlns:wp14="http://schemas.microsoft.com/office/word/2010/wordml" w:rsidP="206F0DAA" wp14:paraId="746918D8" wp14:textId="4BEEB3A4">
      <w:pPr>
        <w:spacing w:before="240" w:beforeAutospacing="off" w:after="240" w:afterAutospacing="off"/>
      </w:pPr>
      <w:r w:rsidRPr="206F0DAA" w:rsidR="5B0BC492">
        <w:rPr>
          <w:rFonts w:ascii="Aptos" w:hAnsi="Aptos" w:eastAsia="Aptos" w:cs="Aptos"/>
          <w:b w:val="1"/>
          <w:bCs w:val="1"/>
          <w:noProof w:val="0"/>
          <w:color w:val="000000" w:themeColor="text1" w:themeTint="FF" w:themeShade="FF"/>
          <w:sz w:val="24"/>
          <w:szCs w:val="24"/>
          <w:lang w:val="en-US"/>
        </w:rPr>
        <w:t>1. The Role of Active Tasks</w:t>
      </w:r>
    </w:p>
    <w:p xmlns:wp14="http://schemas.microsoft.com/office/word/2010/wordml" w:rsidP="206F0DAA" wp14:paraId="2B12EA60" wp14:textId="2C495087">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206F0DAA" w:rsidR="5B0BC492">
        <w:rPr>
          <w:rFonts w:ascii="Aptos" w:hAnsi="Aptos" w:eastAsia="Aptos" w:cs="Aptos"/>
          <w:b w:val="1"/>
          <w:bCs w:val="1"/>
          <w:noProof w:val="0"/>
          <w:color w:val="000000" w:themeColor="text1" w:themeTint="FF" w:themeShade="FF"/>
          <w:sz w:val="24"/>
          <w:szCs w:val="24"/>
          <w:lang w:val="en-US"/>
        </w:rPr>
        <w:t>Hand-Eye Coordination:</w:t>
      </w:r>
      <w:r w:rsidRPr="206F0DAA" w:rsidR="5B0BC492">
        <w:rPr>
          <w:rFonts w:ascii="Aptos" w:hAnsi="Aptos" w:eastAsia="Aptos" w:cs="Aptos"/>
          <w:noProof w:val="0"/>
          <w:color w:val="000000" w:themeColor="text1" w:themeTint="FF" w:themeShade="FF"/>
          <w:sz w:val="24"/>
          <w:szCs w:val="24"/>
          <w:lang w:val="en-US"/>
        </w:rPr>
        <w:t xml:space="preserve"> Engaging the child in detailed near tasks while patched—such as drawing, threading beads, doing puzzles, or playing handheld video games—enhances the neural demand on the amblyopic eye.</w:t>
      </w:r>
    </w:p>
    <w:p xmlns:wp14="http://schemas.microsoft.com/office/word/2010/wordml" w:rsidP="206F0DAA" wp14:paraId="7336C95C" wp14:textId="3FF4F288">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206F0DAA" w:rsidR="5B0BC492">
        <w:rPr>
          <w:rFonts w:ascii="Aptos" w:hAnsi="Aptos" w:eastAsia="Aptos" w:cs="Aptos"/>
          <w:b w:val="1"/>
          <w:bCs w:val="1"/>
          <w:noProof w:val="0"/>
          <w:color w:val="000000" w:themeColor="text1" w:themeTint="FF" w:themeShade="FF"/>
          <w:sz w:val="24"/>
          <w:szCs w:val="24"/>
          <w:lang w:val="en-US"/>
        </w:rPr>
        <w:t>Near Activities:</w:t>
      </w:r>
      <w:r w:rsidRPr="206F0DAA" w:rsidR="5B0BC492">
        <w:rPr>
          <w:rFonts w:ascii="Aptos" w:hAnsi="Aptos" w:eastAsia="Aptos" w:cs="Aptos"/>
          <w:noProof w:val="0"/>
          <w:color w:val="000000" w:themeColor="text1" w:themeTint="FF" w:themeShade="FF"/>
          <w:sz w:val="24"/>
          <w:szCs w:val="24"/>
          <w:lang w:val="en-US"/>
        </w:rPr>
        <w:t xml:space="preserve"> Because amblyopia is a deficit of spatial resolution, tasks that require precise discrimination at near distance utilize the accommodation and convergence systems, potentially accelerating recovery.</w:t>
      </w:r>
    </w:p>
    <w:p xmlns:wp14="http://schemas.microsoft.com/office/word/2010/wordml" w:rsidP="206F0DAA" wp14:paraId="1CDEE8AC" wp14:textId="621281BF">
      <w:pPr>
        <w:spacing w:before="240" w:beforeAutospacing="off" w:after="240" w:afterAutospacing="off"/>
      </w:pPr>
      <w:r w:rsidRPr="206F0DAA" w:rsidR="5B0BC492">
        <w:rPr>
          <w:rFonts w:ascii="Aptos" w:hAnsi="Aptos" w:eastAsia="Aptos" w:cs="Aptos"/>
          <w:b w:val="1"/>
          <w:bCs w:val="1"/>
          <w:noProof w:val="0"/>
          <w:color w:val="000000" w:themeColor="text1" w:themeTint="FF" w:themeShade="FF"/>
          <w:sz w:val="24"/>
          <w:szCs w:val="24"/>
          <w:lang w:val="en-US"/>
        </w:rPr>
        <w:t>2. Intermittent Photic Stimulation (IPS)</w:t>
      </w:r>
    </w:p>
    <w:p xmlns:wp14="http://schemas.microsoft.com/office/word/2010/wordml" w:rsidP="206F0DAA" wp14:paraId="1971F94B" wp14:textId="28C6D3A2">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206F0DAA" w:rsidR="5B0BC492">
        <w:rPr>
          <w:rFonts w:ascii="Aptos" w:hAnsi="Aptos" w:eastAsia="Aptos" w:cs="Aptos"/>
          <w:b w:val="1"/>
          <w:bCs w:val="1"/>
          <w:noProof w:val="0"/>
          <w:color w:val="000000" w:themeColor="text1" w:themeTint="FF" w:themeShade="FF"/>
          <w:sz w:val="24"/>
          <w:szCs w:val="24"/>
          <w:lang w:val="en-US"/>
        </w:rPr>
        <w:t>Concept:</w:t>
      </w:r>
      <w:r w:rsidRPr="206F0DAA" w:rsidR="5B0BC492">
        <w:rPr>
          <w:rFonts w:ascii="Aptos" w:hAnsi="Aptos" w:eastAsia="Aptos" w:cs="Aptos"/>
          <w:noProof w:val="0"/>
          <w:color w:val="000000" w:themeColor="text1" w:themeTint="FF" w:themeShade="FF"/>
          <w:sz w:val="24"/>
          <w:szCs w:val="24"/>
          <w:lang w:val="en-US"/>
        </w:rPr>
        <w:t xml:space="preserve"> This is a form of active therapy using a specific instrument (like the Mallett unit) that provides flashing light stimulation.</w:t>
      </w:r>
    </w:p>
    <w:p xmlns:wp14="http://schemas.microsoft.com/office/word/2010/wordml" w:rsidP="206F0DAA" wp14:paraId="2868DA2E" wp14:textId="6565C1B0">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206F0DAA" w:rsidR="5B0BC492">
        <w:rPr>
          <w:rFonts w:ascii="Aptos" w:hAnsi="Aptos" w:eastAsia="Aptos" w:cs="Aptos"/>
          <w:b w:val="1"/>
          <w:bCs w:val="1"/>
          <w:noProof w:val="0"/>
          <w:color w:val="000000" w:themeColor="text1" w:themeTint="FF" w:themeShade="FF"/>
          <w:sz w:val="24"/>
          <w:szCs w:val="24"/>
          <w:lang w:val="en-US"/>
        </w:rPr>
        <w:t>Application:</w:t>
      </w:r>
      <w:r w:rsidRPr="206F0DAA" w:rsidR="5B0BC492">
        <w:rPr>
          <w:rFonts w:ascii="Aptos" w:hAnsi="Aptos" w:eastAsia="Aptos" w:cs="Aptos"/>
          <w:noProof w:val="0"/>
          <w:color w:val="000000" w:themeColor="text1" w:themeTint="FF" w:themeShade="FF"/>
          <w:sz w:val="24"/>
          <w:szCs w:val="24"/>
          <w:lang w:val="en-US"/>
        </w:rPr>
        <w:t xml:space="preserve"> While often discussed in the context of treating </w:t>
      </w:r>
      <w:r w:rsidRPr="206F0DAA" w:rsidR="5B0BC492">
        <w:rPr>
          <w:rFonts w:ascii="Aptos" w:hAnsi="Aptos" w:eastAsia="Aptos" w:cs="Aptos"/>
          <w:b w:val="1"/>
          <w:bCs w:val="1"/>
          <w:noProof w:val="0"/>
          <w:color w:val="000000" w:themeColor="text1" w:themeTint="FF" w:themeShade="FF"/>
          <w:sz w:val="24"/>
          <w:szCs w:val="24"/>
          <w:lang w:val="en-US"/>
        </w:rPr>
        <w:t>nystagmus</w:t>
      </w:r>
      <w:r w:rsidRPr="206F0DAA" w:rsidR="5B0BC492">
        <w:rPr>
          <w:rFonts w:ascii="Aptos" w:hAnsi="Aptos" w:eastAsia="Aptos" w:cs="Aptos"/>
          <w:noProof w:val="0"/>
          <w:color w:val="000000" w:themeColor="text1" w:themeTint="FF" w:themeShade="FF"/>
          <w:sz w:val="24"/>
          <w:szCs w:val="24"/>
          <w:lang w:val="en-US"/>
        </w:rPr>
        <w:t xml:space="preserve"> (to stabilize fixation), IPS has been utilized to treat amblyopia and suppression by stimulating the visual pathways with high-contrast, flickering stimuli to "wake up" the suppressed input,.</w:t>
      </w:r>
    </w:p>
    <w:p xmlns:wp14="http://schemas.microsoft.com/office/word/2010/wordml" w:rsidP="206F0DAA" wp14:paraId="44413DB0" wp14:textId="06D9AFB6">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206F0DAA" w:rsidR="5B0BC492">
        <w:rPr>
          <w:rFonts w:ascii="Aptos" w:hAnsi="Aptos" w:eastAsia="Aptos" w:cs="Aptos"/>
          <w:b w:val="1"/>
          <w:bCs w:val="1"/>
          <w:noProof w:val="0"/>
          <w:color w:val="000000" w:themeColor="text1" w:themeTint="FF" w:themeShade="FF"/>
          <w:sz w:val="24"/>
          <w:szCs w:val="24"/>
          <w:lang w:val="en-US"/>
        </w:rPr>
        <w:t>Context:</w:t>
      </w:r>
      <w:r w:rsidRPr="206F0DAA" w:rsidR="5B0BC492">
        <w:rPr>
          <w:rFonts w:ascii="Aptos" w:hAnsi="Aptos" w:eastAsia="Aptos" w:cs="Aptos"/>
          <w:noProof w:val="0"/>
          <w:color w:val="000000" w:themeColor="text1" w:themeTint="FF" w:themeShade="FF"/>
          <w:sz w:val="24"/>
          <w:szCs w:val="24"/>
          <w:lang w:val="en-US"/>
        </w:rPr>
        <w:t xml:space="preserve"> This falls under "orthoptics" or "vision therapy" and serves as an adjunct to standard occlusion, particularly in cases involving deep suppression or nystagmus.</w:t>
      </w:r>
    </w:p>
    <w:p xmlns:wp14="http://schemas.microsoft.com/office/word/2010/wordml" wp14:paraId="77762A6C" wp14:textId="15ABF78D"/>
    <w:p xmlns:wp14="http://schemas.microsoft.com/office/word/2010/wordml" w:rsidP="206F0DAA" wp14:paraId="0932125D" wp14:textId="2ED93EE3">
      <w:pPr>
        <w:pStyle w:val="Heading3"/>
        <w:spacing w:before="281" w:beforeAutospacing="off" w:after="281" w:afterAutospacing="off"/>
      </w:pPr>
      <w:r w:rsidRPr="206F0DAA" w:rsidR="5B0BC492">
        <w:rPr>
          <w:rFonts w:ascii="Aptos" w:hAnsi="Aptos" w:eastAsia="Aptos" w:cs="Aptos"/>
          <w:b w:val="1"/>
          <w:bCs w:val="1"/>
          <w:noProof w:val="0"/>
          <w:color w:val="000000" w:themeColor="text1" w:themeTint="FF" w:themeShade="FF"/>
          <w:sz w:val="28"/>
          <w:szCs w:val="28"/>
          <w:lang w:val="en-US"/>
        </w:rPr>
        <w:t>III. Lab: Designing a Patching Schedule</w:t>
      </w:r>
    </w:p>
    <w:p xmlns:wp14="http://schemas.microsoft.com/office/word/2010/wordml" w:rsidP="206F0DAA" wp14:paraId="0690C941" wp14:textId="208ECA0E">
      <w:pPr>
        <w:spacing w:before="240" w:beforeAutospacing="off" w:after="240" w:afterAutospacing="off"/>
      </w:pPr>
      <w:r w:rsidRPr="206F0DAA" w:rsidR="5B0BC492">
        <w:rPr>
          <w:rFonts w:ascii="Aptos" w:hAnsi="Aptos" w:eastAsia="Aptos" w:cs="Aptos"/>
          <w:noProof w:val="0"/>
          <w:color w:val="000000" w:themeColor="text1" w:themeTint="FF" w:themeShade="FF"/>
          <w:sz w:val="24"/>
          <w:szCs w:val="24"/>
          <w:lang w:val="en-US"/>
        </w:rPr>
        <w:t xml:space="preserve">When designing a therapy plan, the practitioner must balance the </w:t>
      </w:r>
      <w:r w:rsidRPr="206F0DAA" w:rsidR="5B0BC492">
        <w:rPr>
          <w:rFonts w:ascii="Aptos" w:hAnsi="Aptos" w:eastAsia="Aptos" w:cs="Aptos"/>
          <w:b w:val="1"/>
          <w:bCs w:val="1"/>
          <w:noProof w:val="0"/>
          <w:color w:val="000000" w:themeColor="text1" w:themeTint="FF" w:themeShade="FF"/>
          <w:sz w:val="24"/>
          <w:szCs w:val="24"/>
          <w:lang w:val="en-US"/>
        </w:rPr>
        <w:t>speed of recovery</w:t>
      </w:r>
      <w:r w:rsidRPr="206F0DAA" w:rsidR="5B0BC492">
        <w:rPr>
          <w:rFonts w:ascii="Aptos" w:hAnsi="Aptos" w:eastAsia="Aptos" w:cs="Aptos"/>
          <w:noProof w:val="0"/>
          <w:color w:val="000000" w:themeColor="text1" w:themeTint="FF" w:themeShade="FF"/>
          <w:sz w:val="24"/>
          <w:szCs w:val="24"/>
          <w:lang w:val="en-US"/>
        </w:rPr>
        <w:t xml:space="preserve"> against the </w:t>
      </w:r>
      <w:r w:rsidRPr="206F0DAA" w:rsidR="5B0BC492">
        <w:rPr>
          <w:rFonts w:ascii="Aptos" w:hAnsi="Aptos" w:eastAsia="Aptos" w:cs="Aptos"/>
          <w:b w:val="1"/>
          <w:bCs w:val="1"/>
          <w:noProof w:val="0"/>
          <w:color w:val="000000" w:themeColor="text1" w:themeTint="FF" w:themeShade="FF"/>
          <w:sz w:val="24"/>
          <w:szCs w:val="24"/>
          <w:lang w:val="en-US"/>
        </w:rPr>
        <w:t>risk of complications</w:t>
      </w:r>
      <w:r w:rsidRPr="206F0DAA" w:rsidR="5B0BC492">
        <w:rPr>
          <w:rFonts w:ascii="Aptos" w:hAnsi="Aptos" w:eastAsia="Aptos" w:cs="Aptos"/>
          <w:noProof w:val="0"/>
          <w:color w:val="000000" w:themeColor="text1" w:themeTint="FF" w:themeShade="FF"/>
          <w:sz w:val="24"/>
          <w:szCs w:val="24"/>
          <w:lang w:val="en-US"/>
        </w:rPr>
        <w:t>(like occlusion amblyopia).</w:t>
      </w:r>
    </w:p>
    <w:p xmlns:wp14="http://schemas.microsoft.com/office/word/2010/wordml" w:rsidP="206F0DAA" wp14:paraId="1C06F7AD" wp14:textId="632427C7">
      <w:pPr>
        <w:spacing w:before="240" w:beforeAutospacing="off" w:after="240" w:afterAutospacing="off"/>
      </w:pPr>
      <w:r w:rsidRPr="206F0DAA" w:rsidR="5B0BC492">
        <w:rPr>
          <w:rFonts w:ascii="Aptos" w:hAnsi="Aptos" w:eastAsia="Aptos" w:cs="Aptos"/>
          <w:b w:val="1"/>
          <w:bCs w:val="1"/>
          <w:noProof w:val="0"/>
          <w:color w:val="000000" w:themeColor="text1" w:themeTint="FF" w:themeShade="FF"/>
          <w:sz w:val="24"/>
          <w:szCs w:val="24"/>
          <w:lang w:val="en-US"/>
        </w:rPr>
        <w:t>1. Factors Influencing the Schedule</w:t>
      </w:r>
    </w:p>
    <w:p xmlns:wp14="http://schemas.microsoft.com/office/word/2010/wordml" w:rsidP="206F0DAA" wp14:paraId="1FFDB221" wp14:textId="0C8AB7B5">
      <w:pPr>
        <w:pStyle w:val="ListParagraph"/>
        <w:numPr>
          <w:ilvl w:val="0"/>
          <w:numId w:val="6"/>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206F0DAA" w:rsidR="5B0BC492">
        <w:rPr>
          <w:rFonts w:ascii="Aptos" w:hAnsi="Aptos" w:eastAsia="Aptos" w:cs="Aptos"/>
          <w:b w:val="1"/>
          <w:bCs w:val="1"/>
          <w:noProof w:val="0"/>
          <w:color w:val="000000" w:themeColor="text1" w:themeTint="FF" w:themeShade="FF"/>
          <w:sz w:val="24"/>
          <w:szCs w:val="24"/>
          <w:lang w:val="en-US"/>
        </w:rPr>
        <w:t>Age:</w:t>
      </w:r>
    </w:p>
    <w:p xmlns:wp14="http://schemas.microsoft.com/office/word/2010/wordml" w:rsidP="206F0DAA" wp14:paraId="176C6CC9" wp14:textId="17682472">
      <w:pPr>
        <w:pStyle w:val="ListParagraph"/>
        <w:numPr>
          <w:ilvl w:val="1"/>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206F0DAA" w:rsidR="5B0BC492">
        <w:rPr>
          <w:rFonts w:ascii="Aptos" w:hAnsi="Aptos" w:eastAsia="Aptos" w:cs="Aptos"/>
          <w:i w:val="1"/>
          <w:iCs w:val="1"/>
          <w:noProof w:val="0"/>
          <w:color w:val="000000" w:themeColor="text1" w:themeTint="FF" w:themeShade="FF"/>
          <w:sz w:val="24"/>
          <w:szCs w:val="24"/>
          <w:lang w:val="en-US"/>
        </w:rPr>
        <w:t>The Critical Period:</w:t>
      </w:r>
      <w:r w:rsidRPr="206F0DAA" w:rsidR="5B0BC492">
        <w:rPr>
          <w:rFonts w:ascii="Aptos" w:hAnsi="Aptos" w:eastAsia="Aptos" w:cs="Aptos"/>
          <w:noProof w:val="0"/>
          <w:color w:val="000000" w:themeColor="text1" w:themeTint="FF" w:themeShade="FF"/>
          <w:sz w:val="24"/>
          <w:szCs w:val="24"/>
          <w:lang w:val="en-US"/>
        </w:rPr>
        <w:t xml:space="preserve"> The visual system is most plastic in the first few years of life (up to age 7–8),. Younger children respond faster to treatment but are also much more susceptible to occlusion amblyopia in the good eye,.</w:t>
      </w:r>
    </w:p>
    <w:p xmlns:wp14="http://schemas.microsoft.com/office/word/2010/wordml" w:rsidP="206F0DAA" wp14:paraId="3153D882" wp14:textId="5D324987">
      <w:pPr>
        <w:pStyle w:val="ListParagraph"/>
        <w:numPr>
          <w:ilvl w:val="1"/>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206F0DAA" w:rsidR="5B0BC492">
        <w:rPr>
          <w:rFonts w:ascii="Aptos" w:hAnsi="Aptos" w:eastAsia="Aptos" w:cs="Aptos"/>
          <w:i w:val="1"/>
          <w:iCs w:val="1"/>
          <w:noProof w:val="0"/>
          <w:color w:val="000000" w:themeColor="text1" w:themeTint="FF" w:themeShade="FF"/>
          <w:sz w:val="24"/>
          <w:szCs w:val="24"/>
          <w:lang w:val="en-US"/>
        </w:rPr>
        <w:t>Older Children:</w:t>
      </w:r>
      <w:r w:rsidRPr="206F0DAA" w:rsidR="5B0BC492">
        <w:rPr>
          <w:rFonts w:ascii="Aptos" w:hAnsi="Aptos" w:eastAsia="Aptos" w:cs="Aptos"/>
          <w:noProof w:val="0"/>
          <w:color w:val="000000" w:themeColor="text1" w:themeTint="FF" w:themeShade="FF"/>
          <w:sz w:val="24"/>
          <w:szCs w:val="24"/>
          <w:lang w:val="en-US"/>
        </w:rPr>
        <w:t xml:space="preserve"> Treatment can still be effective in children &gt;7 years old, but it typically requires longer duration and strict compliance,.</w:t>
      </w:r>
    </w:p>
    <w:p xmlns:wp14="http://schemas.microsoft.com/office/word/2010/wordml" w:rsidP="206F0DAA" wp14:paraId="319B633A" wp14:textId="0199CAF4">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206F0DAA" w:rsidR="5B0BC492">
        <w:rPr>
          <w:rFonts w:ascii="Aptos" w:hAnsi="Aptos" w:eastAsia="Aptos" w:cs="Aptos"/>
          <w:b w:val="1"/>
          <w:bCs w:val="1"/>
          <w:noProof w:val="0"/>
          <w:color w:val="000000" w:themeColor="text1" w:themeTint="FF" w:themeShade="FF"/>
          <w:sz w:val="24"/>
          <w:szCs w:val="24"/>
          <w:lang w:val="en-US"/>
        </w:rPr>
        <w:t>Severity of Amblyopia:</w:t>
      </w:r>
      <w:r w:rsidRPr="206F0DAA" w:rsidR="5B0BC492">
        <w:rPr>
          <w:rFonts w:ascii="Aptos" w:hAnsi="Aptos" w:eastAsia="Aptos" w:cs="Aptos"/>
          <w:noProof w:val="0"/>
          <w:color w:val="000000" w:themeColor="text1" w:themeTint="FF" w:themeShade="FF"/>
          <w:sz w:val="24"/>
          <w:szCs w:val="24"/>
          <w:lang w:val="en-US"/>
        </w:rPr>
        <w:t xml:space="preserve"> Deeper amblyopia generally necessitates more aggressive initial patching (e.g., 6 hours/day) compared to mild cases (e.g., 2 hours/day).</w:t>
      </w:r>
    </w:p>
    <w:p xmlns:wp14="http://schemas.microsoft.com/office/word/2010/wordml" w:rsidP="206F0DAA" wp14:paraId="0277B86B" wp14:textId="3FEA77E0">
      <w:pPr>
        <w:pStyle w:val="ListParagraph"/>
        <w:numPr>
          <w:ilvl w:val="0"/>
          <w:numId w:val="6"/>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206F0DAA" w:rsidR="5B0BC492">
        <w:rPr>
          <w:rFonts w:ascii="Aptos" w:hAnsi="Aptos" w:eastAsia="Aptos" w:cs="Aptos"/>
          <w:b w:val="1"/>
          <w:bCs w:val="1"/>
          <w:noProof w:val="0"/>
          <w:color w:val="000000" w:themeColor="text1" w:themeTint="FF" w:themeShade="FF"/>
          <w:sz w:val="24"/>
          <w:szCs w:val="24"/>
          <w:lang w:val="en-US"/>
        </w:rPr>
        <w:t>Type of Amblyopia:</w:t>
      </w:r>
    </w:p>
    <w:p xmlns:wp14="http://schemas.microsoft.com/office/word/2010/wordml" w:rsidP="206F0DAA" wp14:paraId="44A4B06A" wp14:textId="643B8411">
      <w:pPr>
        <w:pStyle w:val="ListParagraph"/>
        <w:numPr>
          <w:ilvl w:val="1"/>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206F0DAA" w:rsidR="5B0BC492">
        <w:rPr>
          <w:rFonts w:ascii="Aptos" w:hAnsi="Aptos" w:eastAsia="Aptos" w:cs="Aptos"/>
          <w:i w:val="1"/>
          <w:iCs w:val="1"/>
          <w:noProof w:val="0"/>
          <w:color w:val="000000" w:themeColor="text1" w:themeTint="FF" w:themeShade="FF"/>
          <w:sz w:val="24"/>
          <w:szCs w:val="24"/>
          <w:lang w:val="en-US"/>
        </w:rPr>
        <w:t>Strabismic:</w:t>
      </w:r>
      <w:r w:rsidRPr="206F0DAA" w:rsidR="5B0BC492">
        <w:rPr>
          <w:rFonts w:ascii="Aptos" w:hAnsi="Aptos" w:eastAsia="Aptos" w:cs="Aptos"/>
          <w:noProof w:val="0"/>
          <w:color w:val="000000" w:themeColor="text1" w:themeTint="FF" w:themeShade="FF"/>
          <w:sz w:val="24"/>
          <w:szCs w:val="24"/>
          <w:lang w:val="en-US"/>
        </w:rPr>
        <w:t xml:space="preserve"> Caution is needed. Aggressive patching can disrupt peripheral fusion and lead to intractable diplopia in older children.</w:t>
      </w:r>
    </w:p>
    <w:p xmlns:wp14="http://schemas.microsoft.com/office/word/2010/wordml" w:rsidP="206F0DAA" wp14:paraId="3B614F32" wp14:textId="076C7C44">
      <w:pPr>
        <w:pStyle w:val="ListParagraph"/>
        <w:numPr>
          <w:ilvl w:val="1"/>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206F0DAA" w:rsidR="5B0BC492">
        <w:rPr>
          <w:rFonts w:ascii="Aptos" w:hAnsi="Aptos" w:eastAsia="Aptos" w:cs="Aptos"/>
          <w:i w:val="1"/>
          <w:iCs w:val="1"/>
          <w:noProof w:val="0"/>
          <w:color w:val="000000" w:themeColor="text1" w:themeTint="FF" w:themeShade="FF"/>
          <w:sz w:val="24"/>
          <w:szCs w:val="24"/>
          <w:lang w:val="en-US"/>
        </w:rPr>
        <w:t>Anisometropic:</w:t>
      </w:r>
      <w:r w:rsidRPr="206F0DAA" w:rsidR="5B0BC492">
        <w:rPr>
          <w:rFonts w:ascii="Aptos" w:hAnsi="Aptos" w:eastAsia="Aptos" w:cs="Aptos"/>
          <w:noProof w:val="0"/>
          <w:color w:val="000000" w:themeColor="text1" w:themeTint="FF" w:themeShade="FF"/>
          <w:sz w:val="24"/>
          <w:szCs w:val="24"/>
          <w:lang w:val="en-US"/>
        </w:rPr>
        <w:t xml:space="preserve"> Often responds well to refractive correction alone initially; patching is added if acuity plateaus.</w:t>
      </w:r>
    </w:p>
    <w:p xmlns:wp14="http://schemas.microsoft.com/office/word/2010/wordml" w:rsidP="206F0DAA" wp14:paraId="4847B241" wp14:textId="7F6DEE03">
      <w:pPr>
        <w:spacing w:before="240" w:beforeAutospacing="off" w:after="240" w:afterAutospacing="off"/>
      </w:pPr>
      <w:r w:rsidRPr="206F0DAA" w:rsidR="5B0BC492">
        <w:rPr>
          <w:rFonts w:ascii="Aptos" w:hAnsi="Aptos" w:eastAsia="Aptos" w:cs="Aptos"/>
          <w:b w:val="1"/>
          <w:bCs w:val="1"/>
          <w:noProof w:val="0"/>
          <w:color w:val="000000" w:themeColor="text1" w:themeTint="FF" w:themeShade="FF"/>
          <w:sz w:val="24"/>
          <w:szCs w:val="24"/>
          <w:lang w:val="en-US"/>
        </w:rPr>
        <w:t>2. Monitoring and Weaning</w:t>
      </w:r>
    </w:p>
    <w:p xmlns:wp14="http://schemas.microsoft.com/office/word/2010/wordml" w:rsidP="206F0DAA" wp14:paraId="7F1D48CF" wp14:textId="6D567B46">
      <w:pPr>
        <w:pStyle w:val="ListParagraph"/>
        <w:numPr>
          <w:ilvl w:val="0"/>
          <w:numId w:val="7"/>
        </w:numPr>
        <w:spacing w:before="0" w:beforeAutospacing="off" w:after="0" w:afterAutospacing="off"/>
        <w:rPr>
          <w:rFonts w:ascii="Aptos" w:hAnsi="Aptos" w:eastAsia="Aptos" w:cs="Aptos"/>
          <w:noProof w:val="0"/>
          <w:color w:val="000000" w:themeColor="text1" w:themeTint="FF" w:themeShade="FF"/>
          <w:sz w:val="24"/>
          <w:szCs w:val="24"/>
          <w:lang w:val="en-US"/>
        </w:rPr>
      </w:pPr>
      <w:r w:rsidRPr="206F0DAA" w:rsidR="5B0BC492">
        <w:rPr>
          <w:rFonts w:ascii="Aptos" w:hAnsi="Aptos" w:eastAsia="Aptos" w:cs="Aptos"/>
          <w:b w:val="1"/>
          <w:bCs w:val="1"/>
          <w:noProof w:val="0"/>
          <w:color w:val="000000" w:themeColor="text1" w:themeTint="FF" w:themeShade="FF"/>
          <w:sz w:val="24"/>
          <w:szCs w:val="24"/>
          <w:lang w:val="en-US"/>
        </w:rPr>
        <w:t>Follow-up Intervals:</w:t>
      </w:r>
      <w:r w:rsidRPr="206F0DAA" w:rsidR="5B0BC492">
        <w:rPr>
          <w:rFonts w:ascii="Aptos" w:hAnsi="Aptos" w:eastAsia="Aptos" w:cs="Aptos"/>
          <w:noProof w:val="0"/>
          <w:color w:val="000000" w:themeColor="text1" w:themeTint="FF" w:themeShade="FF"/>
          <w:sz w:val="24"/>
          <w:szCs w:val="24"/>
          <w:lang w:val="en-US"/>
        </w:rPr>
        <w:t xml:space="preserve"> Children on intensive patching schedules need frequent checks (e.g., every few weeks) to ensure the good eye is not losing vision.</w:t>
      </w:r>
    </w:p>
    <w:p xmlns:wp14="http://schemas.microsoft.com/office/word/2010/wordml" w:rsidP="206F0DAA" wp14:paraId="7751E267" wp14:textId="0A26059A">
      <w:pPr>
        <w:pStyle w:val="ListParagraph"/>
        <w:numPr>
          <w:ilvl w:val="0"/>
          <w:numId w:val="7"/>
        </w:numPr>
        <w:spacing w:before="0" w:beforeAutospacing="off" w:after="0" w:afterAutospacing="off"/>
        <w:rPr>
          <w:rFonts w:ascii="Aptos" w:hAnsi="Aptos" w:eastAsia="Aptos" w:cs="Aptos"/>
          <w:noProof w:val="0"/>
          <w:color w:val="000000" w:themeColor="text1" w:themeTint="FF" w:themeShade="FF"/>
          <w:sz w:val="24"/>
          <w:szCs w:val="24"/>
          <w:lang w:val="en-US"/>
        </w:rPr>
      </w:pPr>
      <w:r w:rsidRPr="206F0DAA" w:rsidR="5B0BC492">
        <w:rPr>
          <w:rFonts w:ascii="Aptos" w:hAnsi="Aptos" w:eastAsia="Aptos" w:cs="Aptos"/>
          <w:b w:val="1"/>
          <w:bCs w:val="1"/>
          <w:noProof w:val="0"/>
          <w:color w:val="000000" w:themeColor="text1" w:themeTint="FF" w:themeShade="FF"/>
          <w:sz w:val="24"/>
          <w:szCs w:val="24"/>
          <w:lang w:val="en-US"/>
        </w:rPr>
        <w:t>Weaning:</w:t>
      </w:r>
      <w:r w:rsidRPr="206F0DAA" w:rsidR="5B0BC492">
        <w:rPr>
          <w:rFonts w:ascii="Aptos" w:hAnsi="Aptos" w:eastAsia="Aptos" w:cs="Aptos"/>
          <w:noProof w:val="0"/>
          <w:color w:val="000000" w:themeColor="text1" w:themeTint="FF" w:themeShade="FF"/>
          <w:sz w:val="24"/>
          <w:szCs w:val="24"/>
          <w:lang w:val="en-US"/>
        </w:rPr>
        <w:t xml:space="preserve"> Treatment should never be stopped abruptly once 20/20 is achieved. A "weaning" or maintenance phase (reducing patch time gradually over months) is critical to prevent regression of visual acuity.</w:t>
      </w:r>
    </w:p>
    <w:p xmlns:wp14="http://schemas.microsoft.com/office/word/2010/wordml" w:rsidP="206F0DAA" wp14:paraId="4D19B14A" wp14:textId="11073CFC">
      <w:pPr>
        <w:spacing w:before="240" w:beforeAutospacing="off" w:after="240" w:afterAutospacing="off"/>
      </w:pPr>
      <w:r w:rsidRPr="206F0DAA" w:rsidR="5B0BC492">
        <w:rPr>
          <w:rFonts w:ascii="Aptos" w:hAnsi="Aptos" w:eastAsia="Aptos" w:cs="Aptos"/>
          <w:b w:val="1"/>
          <w:bCs w:val="1"/>
          <w:noProof w:val="0"/>
          <w:color w:val="000000" w:themeColor="text1" w:themeTint="FF" w:themeShade="FF"/>
          <w:sz w:val="24"/>
          <w:szCs w:val="24"/>
          <w:lang w:val="en-US"/>
        </w:rPr>
        <w:t>3. Compliance Strategies</w:t>
      </w:r>
    </w:p>
    <w:p xmlns:wp14="http://schemas.microsoft.com/office/word/2010/wordml" w:rsidP="206F0DAA" wp14:paraId="644FF58B" wp14:textId="43C734D3">
      <w:pPr>
        <w:pStyle w:val="ListParagraph"/>
        <w:numPr>
          <w:ilvl w:val="0"/>
          <w:numId w:val="8"/>
        </w:numPr>
        <w:spacing w:before="0" w:beforeAutospacing="off" w:after="0" w:afterAutospacing="off"/>
        <w:rPr>
          <w:rFonts w:ascii="Aptos" w:hAnsi="Aptos" w:eastAsia="Aptos" w:cs="Aptos"/>
          <w:noProof w:val="0"/>
          <w:color w:val="000000" w:themeColor="text1" w:themeTint="FF" w:themeShade="FF"/>
          <w:sz w:val="24"/>
          <w:szCs w:val="24"/>
          <w:lang w:val="en-US"/>
        </w:rPr>
      </w:pPr>
      <w:r w:rsidRPr="206F0DAA" w:rsidR="5B0BC492">
        <w:rPr>
          <w:rFonts w:ascii="Aptos" w:hAnsi="Aptos" w:eastAsia="Aptos" w:cs="Aptos"/>
          <w:b w:val="1"/>
          <w:bCs w:val="1"/>
          <w:noProof w:val="0"/>
          <w:color w:val="000000" w:themeColor="text1" w:themeTint="FF" w:themeShade="FF"/>
          <w:sz w:val="24"/>
          <w:szCs w:val="24"/>
          <w:lang w:val="en-US"/>
        </w:rPr>
        <w:t>Cheating:</w:t>
      </w:r>
      <w:r w:rsidRPr="206F0DAA" w:rsidR="5B0BC492">
        <w:rPr>
          <w:rFonts w:ascii="Aptos" w:hAnsi="Aptos" w:eastAsia="Aptos" w:cs="Aptos"/>
          <w:noProof w:val="0"/>
          <w:color w:val="000000" w:themeColor="text1" w:themeTint="FF" w:themeShade="FF"/>
          <w:sz w:val="24"/>
          <w:szCs w:val="24"/>
          <w:lang w:val="en-US"/>
        </w:rPr>
        <w:t xml:space="preserve"> Children will look over glasses or peel off patches. Parents must monitor the child to prevent "peeking".</w:t>
      </w:r>
    </w:p>
    <w:p xmlns:wp14="http://schemas.microsoft.com/office/word/2010/wordml" w:rsidP="206F0DAA" wp14:paraId="64A13443" wp14:textId="10F78465">
      <w:pPr>
        <w:pStyle w:val="ListParagraph"/>
        <w:numPr>
          <w:ilvl w:val="0"/>
          <w:numId w:val="8"/>
        </w:numPr>
        <w:spacing w:before="0" w:beforeAutospacing="off" w:after="0" w:afterAutospacing="off"/>
        <w:rPr>
          <w:rFonts w:ascii="Aptos" w:hAnsi="Aptos" w:eastAsia="Aptos" w:cs="Aptos"/>
          <w:noProof w:val="0"/>
          <w:color w:val="000000" w:themeColor="text1" w:themeTint="FF" w:themeShade="FF"/>
          <w:sz w:val="24"/>
          <w:szCs w:val="24"/>
          <w:lang w:val="en-US"/>
        </w:rPr>
      </w:pPr>
      <w:r w:rsidRPr="206F0DAA" w:rsidR="5B0BC492">
        <w:rPr>
          <w:rFonts w:ascii="Aptos" w:hAnsi="Aptos" w:eastAsia="Aptos" w:cs="Aptos"/>
          <w:b w:val="1"/>
          <w:bCs w:val="1"/>
          <w:noProof w:val="0"/>
          <w:color w:val="000000" w:themeColor="text1" w:themeTint="FF" w:themeShade="FF"/>
          <w:sz w:val="24"/>
          <w:szCs w:val="24"/>
          <w:lang w:val="en-US"/>
        </w:rPr>
        <w:t>Incentives:</w:t>
      </w:r>
      <w:r w:rsidRPr="206F0DAA" w:rsidR="5B0BC492">
        <w:rPr>
          <w:rFonts w:ascii="Aptos" w:hAnsi="Aptos" w:eastAsia="Aptos" w:cs="Aptos"/>
          <w:noProof w:val="0"/>
          <w:color w:val="000000" w:themeColor="text1" w:themeTint="FF" w:themeShade="FF"/>
          <w:sz w:val="24"/>
          <w:szCs w:val="24"/>
          <w:lang w:val="en-US"/>
        </w:rPr>
        <w:t xml:space="preserve"> Using reward charts, stickers, or associating patching with "fun" time (cartoons/games) improves adherence.</w:t>
      </w:r>
    </w:p>
    <w:p xmlns:wp14="http://schemas.microsoft.com/office/word/2010/wordml" wp14:paraId="2C078E63" wp14:textId="36C6D11F"/>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2a2c4f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b1262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1aab5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bee61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7c62c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52807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7eef2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86de2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3D8AEAF"/>
    <w:rsid w:val="206F0DAA"/>
    <w:rsid w:val="23D8AEAF"/>
    <w:rsid w:val="5B0BC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047D1"/>
  <w15:chartTrackingRefBased/>
  <w15:docId w15:val="{50890CF8-BE34-47A7-87B9-050D2528D1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206F0DA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06F0DA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c870620259b4b8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2026-03-01T17:33:11.6374003Z</dcterms:created>
  <dcterms:modified xsi:type="dcterms:W3CDTF">2026-03-01T17:33:52.2177287Z</dcterms:modified>
  <dc:creator>Naganathan Muthuramalingam</dc:creator>
  <lastModifiedBy>Naganathan Muthuramalingam</lastModifiedBy>
</coreProperties>
</file>