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2AD0" w14:textId="2256178D" w:rsidR="00102A6C" w:rsidRDefault="6CA02310" w:rsidP="049B4CE2">
      <w:pPr>
        <w:spacing w:before="240" w:after="120"/>
      </w:pPr>
      <w:r w:rsidRPr="049B4CE2">
        <w:rPr>
          <w:rFonts w:ascii="Aptos" w:eastAsia="Aptos" w:hAnsi="Aptos" w:cs="Aptos"/>
          <w:b/>
          <w:bCs/>
          <w:color w:val="303030"/>
          <w:sz w:val="21"/>
          <w:szCs w:val="21"/>
        </w:rPr>
        <w:t>Physiological Diplopia (Two Pencils)</w:t>
      </w:r>
    </w:p>
    <w:p w14:paraId="351D5070" w14:textId="302C4465" w:rsidR="00102A6C" w:rsidRDefault="6CA02310" w:rsidP="049B4CE2">
      <w:pPr>
        <w:spacing w:after="120"/>
      </w:pPr>
      <w:r w:rsidRPr="049B4CE2">
        <w:rPr>
          <w:rFonts w:ascii="Aptos" w:eastAsia="Aptos" w:hAnsi="Aptos" w:cs="Aptos"/>
          <w:b/>
          <w:bCs/>
          <w:color w:val="303030"/>
          <w:sz w:val="21"/>
          <w:szCs w:val="21"/>
        </w:rPr>
        <w:t>Equipment Needed:</w:t>
      </w:r>
      <w:r w:rsidRPr="049B4CE2">
        <w:rPr>
          <w:rFonts w:ascii="Aptos" w:eastAsia="Aptos" w:hAnsi="Aptos" w:cs="Aptos"/>
          <w:color w:val="303030"/>
          <w:sz w:val="21"/>
          <w:szCs w:val="21"/>
        </w:rPr>
        <w:t xml:space="preserve"> Two pencils, pens, or </w:t>
      </w:r>
      <w:proofErr w:type="gramStart"/>
      <w:r w:rsidRPr="049B4CE2">
        <w:rPr>
          <w:rFonts w:ascii="Aptos" w:eastAsia="Aptos" w:hAnsi="Aptos" w:cs="Aptos"/>
          <w:color w:val="303030"/>
          <w:sz w:val="21"/>
          <w:szCs w:val="21"/>
        </w:rPr>
        <w:t>fairly large</w:t>
      </w:r>
      <w:proofErr w:type="gramEnd"/>
      <w:r w:rsidRPr="049B4CE2">
        <w:rPr>
          <w:rFonts w:ascii="Aptos" w:eastAsia="Aptos" w:hAnsi="Aptos" w:cs="Aptos"/>
          <w:color w:val="303030"/>
          <w:sz w:val="21"/>
          <w:szCs w:val="21"/>
        </w:rPr>
        <w:t xml:space="preserve"> and obvious objects.</w:t>
      </w:r>
    </w:p>
    <w:p w14:paraId="1DF1C3B1" w14:textId="0872EB63" w:rsidR="00102A6C" w:rsidRDefault="6CA02310" w:rsidP="049B4CE2">
      <w:pPr>
        <w:spacing w:after="120"/>
      </w:pPr>
      <w:r w:rsidRPr="049B4CE2">
        <w:rPr>
          <w:rFonts w:ascii="Aptos" w:eastAsia="Aptos" w:hAnsi="Aptos" w:cs="Aptos"/>
          <w:b/>
          <w:bCs/>
          <w:color w:val="303030"/>
          <w:sz w:val="21"/>
          <w:szCs w:val="21"/>
        </w:rPr>
        <w:t>I. Purpose and Principles</w:t>
      </w:r>
    </w:p>
    <w:p w14:paraId="14F5B872" w14:textId="26B1D222" w:rsidR="00102A6C" w:rsidRDefault="6CA02310" w:rsidP="049B4CE2">
      <w:pPr>
        <w:pStyle w:val="ListParagraph"/>
        <w:numPr>
          <w:ilvl w:val="0"/>
          <w:numId w:val="4"/>
        </w:numPr>
        <w:spacing w:after="120"/>
        <w:rPr>
          <w:rFonts w:ascii="Aptos" w:eastAsia="Aptos" w:hAnsi="Aptos" w:cs="Aptos"/>
          <w:color w:val="303030"/>
          <w:sz w:val="21"/>
          <w:szCs w:val="21"/>
        </w:rPr>
      </w:pPr>
      <w:r w:rsidRPr="049B4CE2">
        <w:rPr>
          <w:rFonts w:ascii="Aptos" w:eastAsia="Aptos" w:hAnsi="Aptos" w:cs="Aptos"/>
          <w:b/>
          <w:bCs/>
          <w:color w:val="303030"/>
          <w:sz w:val="21"/>
          <w:szCs w:val="21"/>
        </w:rPr>
        <w:t>Clinical Value:</w:t>
      </w:r>
      <w:r w:rsidRPr="049B4CE2">
        <w:rPr>
          <w:rFonts w:ascii="Aptos" w:eastAsia="Aptos" w:hAnsi="Aptos" w:cs="Aptos"/>
          <w:color w:val="303030"/>
          <w:sz w:val="21"/>
          <w:szCs w:val="21"/>
        </w:rPr>
        <w:t xml:space="preserve"> This is a completely free, naturalistic "free-space" method used to check for a </w:t>
      </w:r>
      <w:proofErr w:type="gramStart"/>
      <w:r w:rsidRPr="049B4CE2">
        <w:rPr>
          <w:rFonts w:ascii="Aptos" w:eastAsia="Aptos" w:hAnsi="Aptos" w:cs="Aptos"/>
          <w:color w:val="303030"/>
          <w:sz w:val="21"/>
          <w:szCs w:val="21"/>
        </w:rPr>
        <w:t>fairly gross</w:t>
      </w:r>
      <w:proofErr w:type="gramEnd"/>
      <w:r w:rsidRPr="049B4CE2">
        <w:rPr>
          <w:rFonts w:ascii="Aptos" w:eastAsia="Aptos" w:hAnsi="Aptos" w:cs="Aptos"/>
          <w:color w:val="303030"/>
          <w:sz w:val="21"/>
          <w:szCs w:val="21"/>
        </w:rPr>
        <w:t xml:space="preserve"> degree of suppression (deep suppression).</w:t>
      </w:r>
    </w:p>
    <w:p w14:paraId="71950211" w14:textId="18CC8619" w:rsidR="00102A6C" w:rsidRDefault="6CA02310" w:rsidP="049B4CE2">
      <w:pPr>
        <w:pStyle w:val="ListParagraph"/>
        <w:numPr>
          <w:ilvl w:val="0"/>
          <w:numId w:val="4"/>
        </w:numPr>
        <w:spacing w:after="120"/>
        <w:rPr>
          <w:rFonts w:ascii="Aptos" w:eastAsia="Aptos" w:hAnsi="Aptos" w:cs="Aptos"/>
          <w:color w:val="303030"/>
          <w:sz w:val="21"/>
          <w:szCs w:val="21"/>
        </w:rPr>
      </w:pPr>
      <w:r w:rsidRPr="049B4CE2">
        <w:rPr>
          <w:rFonts w:ascii="Aptos" w:eastAsia="Aptos" w:hAnsi="Aptos" w:cs="Aptos"/>
          <w:b/>
          <w:bCs/>
          <w:color w:val="303030"/>
          <w:sz w:val="21"/>
          <w:szCs w:val="21"/>
        </w:rPr>
        <w:t>Physiological Basis:</w:t>
      </w:r>
      <w:r w:rsidRPr="049B4CE2">
        <w:rPr>
          <w:rFonts w:ascii="Aptos" w:eastAsia="Aptos" w:hAnsi="Aptos" w:cs="Aptos"/>
          <w:color w:val="303030"/>
          <w:sz w:val="21"/>
          <w:szCs w:val="21"/>
        </w:rPr>
        <w:t xml:space="preserve"> When a patient fixates on an object at a given distance, objects located significantly nearer or further than the horopter (outside of Panum's fusional area) are imaged on non-corresponding retinal points. Because these images fall on non-corresponding points, they are perceived as double, a normal feature of binocular vision known as physiological diplopia.</w:t>
      </w:r>
    </w:p>
    <w:p w14:paraId="7ADEC337" w14:textId="6494E166" w:rsidR="00102A6C" w:rsidRDefault="6CA02310" w:rsidP="049B4CE2">
      <w:pPr>
        <w:spacing w:after="120"/>
      </w:pPr>
      <w:r w:rsidRPr="049B4CE2">
        <w:rPr>
          <w:rFonts w:ascii="Aptos" w:eastAsia="Aptos" w:hAnsi="Aptos" w:cs="Aptos"/>
          <w:b/>
          <w:bCs/>
          <w:color w:val="303030"/>
          <w:sz w:val="21"/>
          <w:szCs w:val="21"/>
        </w:rPr>
        <w:t>II. Procedure</w:t>
      </w:r>
    </w:p>
    <w:p w14:paraId="3C1FB33E" w14:textId="4CEBF570" w:rsidR="00102A6C" w:rsidRDefault="6CA02310" w:rsidP="049B4CE2">
      <w:pPr>
        <w:pStyle w:val="ListParagraph"/>
        <w:numPr>
          <w:ilvl w:val="0"/>
          <w:numId w:val="3"/>
        </w:numPr>
        <w:spacing w:after="120"/>
        <w:rPr>
          <w:rFonts w:ascii="Aptos" w:eastAsia="Aptos" w:hAnsi="Aptos" w:cs="Aptos"/>
          <w:color w:val="303030"/>
          <w:sz w:val="21"/>
          <w:szCs w:val="21"/>
        </w:rPr>
      </w:pPr>
      <w:r w:rsidRPr="049B4CE2">
        <w:rPr>
          <w:rFonts w:ascii="Aptos" w:eastAsia="Aptos" w:hAnsi="Aptos" w:cs="Aptos"/>
          <w:color w:val="303030"/>
          <w:sz w:val="21"/>
          <w:szCs w:val="21"/>
        </w:rPr>
        <w:t>Hold one pencil at approximately 20 cm and another pencil further away at 40 cm in the midline.</w:t>
      </w:r>
    </w:p>
    <w:p w14:paraId="1E52C5DC" w14:textId="19F22118" w:rsidR="00102A6C" w:rsidRDefault="6CA02310" w:rsidP="049B4CE2">
      <w:pPr>
        <w:pStyle w:val="ListParagraph"/>
        <w:numPr>
          <w:ilvl w:val="0"/>
          <w:numId w:val="3"/>
        </w:numPr>
        <w:spacing w:after="120"/>
        <w:rPr>
          <w:rFonts w:ascii="Aptos" w:eastAsia="Aptos" w:hAnsi="Aptos" w:cs="Aptos"/>
          <w:color w:val="303030"/>
          <w:sz w:val="21"/>
          <w:szCs w:val="21"/>
        </w:rPr>
      </w:pPr>
      <w:r w:rsidRPr="049B4CE2">
        <w:rPr>
          <w:rFonts w:ascii="Aptos" w:eastAsia="Aptos" w:hAnsi="Aptos" w:cs="Aptos"/>
          <w:color w:val="303030"/>
          <w:sz w:val="21"/>
          <w:szCs w:val="21"/>
        </w:rPr>
        <w:t xml:space="preserve">Instruct the patient to binocularly fixate on the </w:t>
      </w:r>
      <w:r w:rsidRPr="049B4CE2">
        <w:rPr>
          <w:rFonts w:ascii="Aptos" w:eastAsia="Aptos" w:hAnsi="Aptos" w:cs="Aptos"/>
          <w:b/>
          <w:bCs/>
          <w:color w:val="303030"/>
          <w:sz w:val="21"/>
          <w:szCs w:val="21"/>
        </w:rPr>
        <w:t>farther pencil</w:t>
      </w:r>
      <w:r w:rsidRPr="049B4CE2">
        <w:rPr>
          <w:rFonts w:ascii="Aptos" w:eastAsia="Aptos" w:hAnsi="Aptos" w:cs="Aptos"/>
          <w:color w:val="303030"/>
          <w:sz w:val="21"/>
          <w:szCs w:val="21"/>
        </w:rPr>
        <w:t>.</w:t>
      </w:r>
    </w:p>
    <w:p w14:paraId="1DCB34DC" w14:textId="323E3D83" w:rsidR="00102A6C" w:rsidRDefault="6CA02310" w:rsidP="049B4CE2">
      <w:pPr>
        <w:pStyle w:val="ListParagraph"/>
        <w:numPr>
          <w:ilvl w:val="0"/>
          <w:numId w:val="3"/>
        </w:numPr>
        <w:spacing w:after="120"/>
        <w:rPr>
          <w:rFonts w:ascii="Aptos" w:eastAsia="Aptos" w:hAnsi="Aptos" w:cs="Aptos"/>
          <w:color w:val="303030"/>
          <w:sz w:val="21"/>
          <w:szCs w:val="21"/>
        </w:rPr>
      </w:pPr>
      <w:r w:rsidRPr="049B4CE2">
        <w:rPr>
          <w:rFonts w:ascii="Aptos" w:eastAsia="Aptos" w:hAnsi="Aptos" w:cs="Aptos"/>
          <w:color w:val="303030"/>
          <w:sz w:val="21"/>
          <w:szCs w:val="21"/>
        </w:rPr>
        <w:t xml:space="preserve">Ask the patient to observe the nearer pencil while maintaining focus on the far one. The nearer pencil should be seen in </w:t>
      </w:r>
      <w:r w:rsidRPr="049B4CE2">
        <w:rPr>
          <w:rFonts w:ascii="Aptos" w:eastAsia="Aptos" w:hAnsi="Aptos" w:cs="Aptos"/>
          <w:b/>
          <w:bCs/>
          <w:color w:val="303030"/>
          <w:sz w:val="21"/>
          <w:szCs w:val="21"/>
        </w:rPr>
        <w:t>crossed physiological diplopia</w:t>
      </w:r>
      <w:r w:rsidRPr="049B4CE2">
        <w:rPr>
          <w:rFonts w:ascii="Aptos" w:eastAsia="Aptos" w:hAnsi="Aptos" w:cs="Aptos"/>
          <w:color w:val="303030"/>
          <w:sz w:val="21"/>
          <w:szCs w:val="21"/>
        </w:rPr>
        <w:t xml:space="preserve"> (the right eye perceives the image on the left, and the left eye perceives the image on the right).</w:t>
      </w:r>
    </w:p>
    <w:p w14:paraId="60DC26D4" w14:textId="483D6E61" w:rsidR="00102A6C" w:rsidRDefault="6CA02310" w:rsidP="049B4CE2">
      <w:pPr>
        <w:pStyle w:val="ListParagraph"/>
        <w:numPr>
          <w:ilvl w:val="0"/>
          <w:numId w:val="3"/>
        </w:numPr>
        <w:spacing w:after="120"/>
        <w:rPr>
          <w:rFonts w:ascii="Aptos" w:eastAsia="Aptos" w:hAnsi="Aptos" w:cs="Aptos"/>
          <w:color w:val="303030"/>
          <w:sz w:val="21"/>
          <w:szCs w:val="21"/>
        </w:rPr>
      </w:pPr>
      <w:r w:rsidRPr="049B4CE2">
        <w:rPr>
          <w:rFonts w:ascii="Aptos" w:eastAsia="Aptos" w:hAnsi="Aptos" w:cs="Aptos"/>
          <w:color w:val="303030"/>
          <w:sz w:val="21"/>
          <w:szCs w:val="21"/>
        </w:rPr>
        <w:t xml:space="preserve">Next, ask the patient to change fixation to the </w:t>
      </w:r>
      <w:r w:rsidRPr="049B4CE2">
        <w:rPr>
          <w:rFonts w:ascii="Aptos" w:eastAsia="Aptos" w:hAnsi="Aptos" w:cs="Aptos"/>
          <w:b/>
          <w:bCs/>
          <w:color w:val="303030"/>
          <w:sz w:val="21"/>
          <w:szCs w:val="21"/>
        </w:rPr>
        <w:t>nearer pencil</w:t>
      </w:r>
      <w:r w:rsidRPr="049B4CE2">
        <w:rPr>
          <w:rFonts w:ascii="Aptos" w:eastAsia="Aptos" w:hAnsi="Aptos" w:cs="Aptos"/>
          <w:color w:val="303030"/>
          <w:sz w:val="21"/>
          <w:szCs w:val="21"/>
        </w:rPr>
        <w:t>.</w:t>
      </w:r>
    </w:p>
    <w:p w14:paraId="0D31C3F8" w14:textId="7F6DF190" w:rsidR="00102A6C" w:rsidRDefault="6CA02310" w:rsidP="049B4CE2">
      <w:pPr>
        <w:pStyle w:val="ListParagraph"/>
        <w:numPr>
          <w:ilvl w:val="0"/>
          <w:numId w:val="3"/>
        </w:numPr>
        <w:spacing w:after="120"/>
        <w:rPr>
          <w:rFonts w:ascii="Aptos" w:eastAsia="Aptos" w:hAnsi="Aptos" w:cs="Aptos"/>
          <w:color w:val="303030"/>
          <w:sz w:val="21"/>
          <w:szCs w:val="21"/>
        </w:rPr>
      </w:pPr>
      <w:r w:rsidRPr="049B4CE2">
        <w:rPr>
          <w:rFonts w:ascii="Aptos" w:eastAsia="Aptos" w:hAnsi="Aptos" w:cs="Aptos"/>
          <w:color w:val="303030"/>
          <w:sz w:val="21"/>
          <w:szCs w:val="21"/>
        </w:rPr>
        <w:t xml:space="preserve">Ask them to observe the farther pencil. The farther pencil should now be seen in </w:t>
      </w:r>
      <w:r w:rsidRPr="049B4CE2">
        <w:rPr>
          <w:rFonts w:ascii="Aptos" w:eastAsia="Aptos" w:hAnsi="Aptos" w:cs="Aptos"/>
          <w:b/>
          <w:bCs/>
          <w:color w:val="303030"/>
          <w:sz w:val="21"/>
          <w:szCs w:val="21"/>
        </w:rPr>
        <w:t>uncrossed physiological diplopia</w:t>
      </w:r>
      <w:r w:rsidRPr="049B4CE2">
        <w:rPr>
          <w:rFonts w:ascii="Aptos" w:eastAsia="Aptos" w:hAnsi="Aptos" w:cs="Aptos"/>
          <w:color w:val="303030"/>
          <w:sz w:val="21"/>
          <w:szCs w:val="21"/>
        </w:rPr>
        <w:t>.</w:t>
      </w:r>
    </w:p>
    <w:p w14:paraId="4CB1E7B4" w14:textId="0CD08B97" w:rsidR="00102A6C" w:rsidRDefault="6CA02310" w:rsidP="049B4CE2">
      <w:pPr>
        <w:spacing w:after="120"/>
      </w:pPr>
      <w:r w:rsidRPr="049B4CE2">
        <w:rPr>
          <w:rFonts w:ascii="Aptos" w:eastAsia="Aptos" w:hAnsi="Aptos" w:cs="Aptos"/>
          <w:b/>
          <w:bCs/>
          <w:color w:val="303030"/>
          <w:sz w:val="21"/>
          <w:szCs w:val="21"/>
        </w:rPr>
        <w:t>III. Clinical Observation &amp; Interpretation</w:t>
      </w:r>
    </w:p>
    <w:p w14:paraId="3C2A48A1" w14:textId="75582693" w:rsidR="00102A6C" w:rsidRDefault="6CA02310" w:rsidP="049B4CE2">
      <w:pPr>
        <w:pStyle w:val="ListParagraph"/>
        <w:numPr>
          <w:ilvl w:val="0"/>
          <w:numId w:val="2"/>
        </w:numPr>
        <w:spacing w:after="120"/>
        <w:rPr>
          <w:rFonts w:ascii="Aptos" w:eastAsia="Aptos" w:hAnsi="Aptos" w:cs="Aptos"/>
          <w:color w:val="303030"/>
          <w:sz w:val="21"/>
          <w:szCs w:val="21"/>
        </w:rPr>
      </w:pPr>
      <w:r w:rsidRPr="049B4CE2">
        <w:rPr>
          <w:rFonts w:ascii="Aptos" w:eastAsia="Aptos" w:hAnsi="Aptos" w:cs="Aptos"/>
          <w:b/>
          <w:bCs/>
          <w:color w:val="303030"/>
          <w:sz w:val="21"/>
          <w:szCs w:val="21"/>
        </w:rPr>
        <w:t>Normal Response:</w:t>
      </w:r>
      <w:r w:rsidRPr="049B4CE2">
        <w:rPr>
          <w:rFonts w:ascii="Aptos" w:eastAsia="Aptos" w:hAnsi="Aptos" w:cs="Aptos"/>
          <w:color w:val="303030"/>
          <w:sz w:val="21"/>
          <w:szCs w:val="21"/>
        </w:rPr>
        <w:t xml:space="preserve"> The patient successfully perceives the non-fixated pencil as doubled. In everyday vision, the brain uses physiological binocular suppression (or suspension) to ignore these diplopic images outside of Panum's area to prevent symptoms, but the patient can easily become aware of them during this directed test.</w:t>
      </w:r>
    </w:p>
    <w:p w14:paraId="5C79D01F" w14:textId="75557BB8" w:rsidR="00102A6C" w:rsidRDefault="6CA02310" w:rsidP="049B4CE2">
      <w:pPr>
        <w:pStyle w:val="ListParagraph"/>
        <w:numPr>
          <w:ilvl w:val="0"/>
          <w:numId w:val="2"/>
        </w:numPr>
        <w:spacing w:after="120"/>
        <w:rPr>
          <w:rFonts w:ascii="Aptos" w:eastAsia="Aptos" w:hAnsi="Aptos" w:cs="Aptos"/>
          <w:color w:val="303030"/>
          <w:sz w:val="21"/>
          <w:szCs w:val="21"/>
        </w:rPr>
      </w:pPr>
      <w:r w:rsidRPr="049B4CE2">
        <w:rPr>
          <w:rFonts w:ascii="Aptos" w:eastAsia="Aptos" w:hAnsi="Aptos" w:cs="Aptos"/>
          <w:b/>
          <w:bCs/>
          <w:color w:val="303030"/>
          <w:sz w:val="21"/>
          <w:szCs w:val="21"/>
        </w:rPr>
        <w:t>Abnormal Response (Suppression):</w:t>
      </w:r>
      <w:r w:rsidRPr="049B4CE2">
        <w:rPr>
          <w:rFonts w:ascii="Aptos" w:eastAsia="Aptos" w:hAnsi="Aptos" w:cs="Aptos"/>
          <w:color w:val="303030"/>
          <w:sz w:val="21"/>
          <w:szCs w:val="21"/>
        </w:rPr>
        <w:t xml:space="preserve"> If the patient has difficulty seeing both diplopic images and only sees one of the non-fixated pencils, it indicates they are suppressing an eye. The absence of physiological diplopia reveals a </w:t>
      </w:r>
      <w:proofErr w:type="gramStart"/>
      <w:r w:rsidRPr="049B4CE2">
        <w:rPr>
          <w:rFonts w:ascii="Aptos" w:eastAsia="Aptos" w:hAnsi="Aptos" w:cs="Aptos"/>
          <w:color w:val="303030"/>
          <w:sz w:val="21"/>
          <w:szCs w:val="21"/>
        </w:rPr>
        <w:t>fairly gross</w:t>
      </w:r>
      <w:proofErr w:type="gramEnd"/>
      <w:r w:rsidRPr="049B4CE2">
        <w:rPr>
          <w:rFonts w:ascii="Aptos" w:eastAsia="Aptos" w:hAnsi="Aptos" w:cs="Aptos"/>
          <w:color w:val="303030"/>
          <w:sz w:val="21"/>
          <w:szCs w:val="21"/>
        </w:rPr>
        <w:t xml:space="preserve"> degree of suppression.</w:t>
      </w:r>
    </w:p>
    <w:p w14:paraId="3D714416" w14:textId="6BAD9B5F" w:rsidR="00102A6C" w:rsidRDefault="6CA02310" w:rsidP="049B4CE2">
      <w:pPr>
        <w:spacing w:after="120"/>
      </w:pPr>
      <w:r w:rsidRPr="049B4CE2">
        <w:rPr>
          <w:rFonts w:ascii="Aptos" w:eastAsia="Aptos" w:hAnsi="Aptos" w:cs="Aptos"/>
          <w:b/>
          <w:bCs/>
          <w:color w:val="303030"/>
          <w:sz w:val="21"/>
          <w:szCs w:val="21"/>
        </w:rPr>
        <w:t>IV. Advanced Clinical Pearls &amp; Therapeutic Application</w:t>
      </w:r>
    </w:p>
    <w:p w14:paraId="4DDE3016" w14:textId="6320EDD1" w:rsidR="00102A6C" w:rsidRDefault="6CA02310" w:rsidP="049B4CE2">
      <w:pPr>
        <w:pStyle w:val="ListParagraph"/>
        <w:numPr>
          <w:ilvl w:val="0"/>
          <w:numId w:val="1"/>
        </w:numPr>
        <w:spacing w:after="120"/>
        <w:rPr>
          <w:rFonts w:ascii="Aptos" w:eastAsia="Aptos" w:hAnsi="Aptos" w:cs="Aptos"/>
          <w:color w:val="303030"/>
          <w:sz w:val="21"/>
          <w:szCs w:val="21"/>
        </w:rPr>
      </w:pPr>
      <w:r w:rsidRPr="049B4CE2">
        <w:rPr>
          <w:rFonts w:ascii="Aptos" w:eastAsia="Aptos" w:hAnsi="Aptos" w:cs="Aptos"/>
          <w:b/>
          <w:bCs/>
          <w:color w:val="303030"/>
          <w:sz w:val="21"/>
          <w:szCs w:val="21"/>
        </w:rPr>
        <w:t>Foundation for Vision Therapy:</w:t>
      </w:r>
      <w:r w:rsidRPr="049B4CE2">
        <w:rPr>
          <w:rFonts w:ascii="Aptos" w:eastAsia="Aptos" w:hAnsi="Aptos" w:cs="Aptos"/>
          <w:color w:val="303030"/>
          <w:sz w:val="21"/>
          <w:szCs w:val="21"/>
        </w:rPr>
        <w:t xml:space="preserve"> Teaching a patient to appreciate physiological diplopia is often the crucial first step in free-space vision therapy. Once patients master this principle with simple pencils, they can progress to more advanced free-space stereogram exercises (like the "Three Cats" card).</w:t>
      </w:r>
    </w:p>
    <w:p w14:paraId="38E6E0FC" w14:textId="5D8A98D3" w:rsidR="00102A6C" w:rsidRDefault="6CA02310" w:rsidP="049B4CE2">
      <w:pPr>
        <w:pStyle w:val="ListParagraph"/>
        <w:numPr>
          <w:ilvl w:val="0"/>
          <w:numId w:val="1"/>
        </w:numPr>
        <w:spacing w:after="120"/>
        <w:rPr>
          <w:rFonts w:ascii="Aptos" w:eastAsia="Aptos" w:hAnsi="Aptos" w:cs="Aptos"/>
          <w:color w:val="303030"/>
          <w:sz w:val="21"/>
          <w:szCs w:val="21"/>
        </w:rPr>
      </w:pPr>
      <w:r w:rsidRPr="049B4CE2">
        <w:rPr>
          <w:rFonts w:ascii="Aptos" w:eastAsia="Aptos" w:hAnsi="Aptos" w:cs="Aptos"/>
          <w:b/>
          <w:bCs/>
          <w:color w:val="303030"/>
          <w:sz w:val="21"/>
          <w:szCs w:val="21"/>
        </w:rPr>
        <w:t>Suppression Check During Convergence Training:</w:t>
      </w:r>
      <w:r w:rsidRPr="049B4CE2">
        <w:rPr>
          <w:rFonts w:ascii="Aptos" w:eastAsia="Aptos" w:hAnsi="Aptos" w:cs="Aptos"/>
          <w:color w:val="303030"/>
          <w:sz w:val="21"/>
          <w:szCs w:val="21"/>
        </w:rPr>
        <w:t xml:space="preserve"> Physiological diplopia is frequently utilized as a built-in suppression control during convergence insufficiency treatments, such as push-up exercises or jump convergence. The patient is instructed to fixate on the near target while simultaneously maintaining awareness of the distal target. </w:t>
      </w:r>
      <w:r w:rsidRPr="049B4CE2">
        <w:rPr>
          <w:rFonts w:ascii="Aptos" w:eastAsia="Aptos" w:hAnsi="Aptos" w:cs="Aptos"/>
          <w:b/>
          <w:bCs/>
          <w:color w:val="303030"/>
          <w:sz w:val="21"/>
          <w:szCs w:val="21"/>
        </w:rPr>
        <w:t xml:space="preserve">If the distal target loses its </w:t>
      </w:r>
      <w:r w:rsidRPr="049B4CE2">
        <w:rPr>
          <w:rFonts w:ascii="Aptos" w:eastAsia="Aptos" w:hAnsi="Aptos" w:cs="Aptos"/>
          <w:b/>
          <w:bCs/>
          <w:color w:val="303030"/>
          <w:sz w:val="21"/>
          <w:szCs w:val="21"/>
        </w:rPr>
        <w:lastRenderedPageBreak/>
        <w:t>physiological diplopia (is no longer doubled), suppression is occurring</w:t>
      </w:r>
      <w:r w:rsidRPr="049B4CE2">
        <w:rPr>
          <w:rFonts w:ascii="Aptos" w:eastAsia="Aptos" w:hAnsi="Aptos" w:cs="Aptos"/>
          <w:color w:val="303030"/>
          <w:sz w:val="21"/>
          <w:szCs w:val="21"/>
        </w:rPr>
        <w:t>, and the targets must be moved further out until the physiological diplopia is regained.</w:t>
      </w:r>
    </w:p>
    <w:p w14:paraId="2C078E63" w14:textId="09370B7E" w:rsidR="00102A6C" w:rsidRDefault="00102A6C"/>
    <w:sectPr w:rsidR="00102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2A4B1"/>
    <w:multiLevelType w:val="hybridMultilevel"/>
    <w:tmpl w:val="F56E2048"/>
    <w:lvl w:ilvl="0" w:tplc="E6B68602">
      <w:start w:val="1"/>
      <w:numFmt w:val="bullet"/>
      <w:lvlText w:val=""/>
      <w:lvlJc w:val="left"/>
      <w:pPr>
        <w:ind w:left="720" w:hanging="360"/>
      </w:pPr>
      <w:rPr>
        <w:rFonts w:ascii="Symbol" w:hAnsi="Symbol" w:hint="default"/>
      </w:rPr>
    </w:lvl>
    <w:lvl w:ilvl="1" w:tplc="94BC7A5E">
      <w:start w:val="1"/>
      <w:numFmt w:val="bullet"/>
      <w:lvlText w:val="o"/>
      <w:lvlJc w:val="left"/>
      <w:pPr>
        <w:ind w:left="1440" w:hanging="360"/>
      </w:pPr>
      <w:rPr>
        <w:rFonts w:ascii="Courier New" w:hAnsi="Courier New" w:hint="default"/>
      </w:rPr>
    </w:lvl>
    <w:lvl w:ilvl="2" w:tplc="E6CCE4C0">
      <w:start w:val="1"/>
      <w:numFmt w:val="bullet"/>
      <w:lvlText w:val=""/>
      <w:lvlJc w:val="left"/>
      <w:pPr>
        <w:ind w:left="2160" w:hanging="360"/>
      </w:pPr>
      <w:rPr>
        <w:rFonts w:ascii="Wingdings" w:hAnsi="Wingdings" w:hint="default"/>
      </w:rPr>
    </w:lvl>
    <w:lvl w:ilvl="3" w:tplc="5AFE5DE2">
      <w:start w:val="1"/>
      <w:numFmt w:val="bullet"/>
      <w:lvlText w:val=""/>
      <w:lvlJc w:val="left"/>
      <w:pPr>
        <w:ind w:left="2880" w:hanging="360"/>
      </w:pPr>
      <w:rPr>
        <w:rFonts w:ascii="Symbol" w:hAnsi="Symbol" w:hint="default"/>
      </w:rPr>
    </w:lvl>
    <w:lvl w:ilvl="4" w:tplc="31D2CFF0">
      <w:start w:val="1"/>
      <w:numFmt w:val="bullet"/>
      <w:lvlText w:val="o"/>
      <w:lvlJc w:val="left"/>
      <w:pPr>
        <w:ind w:left="3600" w:hanging="360"/>
      </w:pPr>
      <w:rPr>
        <w:rFonts w:ascii="Courier New" w:hAnsi="Courier New" w:hint="default"/>
      </w:rPr>
    </w:lvl>
    <w:lvl w:ilvl="5" w:tplc="C65C67E8">
      <w:start w:val="1"/>
      <w:numFmt w:val="bullet"/>
      <w:lvlText w:val=""/>
      <w:lvlJc w:val="left"/>
      <w:pPr>
        <w:ind w:left="4320" w:hanging="360"/>
      </w:pPr>
      <w:rPr>
        <w:rFonts w:ascii="Wingdings" w:hAnsi="Wingdings" w:hint="default"/>
      </w:rPr>
    </w:lvl>
    <w:lvl w:ilvl="6" w:tplc="CD665C5E">
      <w:start w:val="1"/>
      <w:numFmt w:val="bullet"/>
      <w:lvlText w:val=""/>
      <w:lvlJc w:val="left"/>
      <w:pPr>
        <w:ind w:left="5040" w:hanging="360"/>
      </w:pPr>
      <w:rPr>
        <w:rFonts w:ascii="Symbol" w:hAnsi="Symbol" w:hint="default"/>
      </w:rPr>
    </w:lvl>
    <w:lvl w:ilvl="7" w:tplc="F8101A5C">
      <w:start w:val="1"/>
      <w:numFmt w:val="bullet"/>
      <w:lvlText w:val="o"/>
      <w:lvlJc w:val="left"/>
      <w:pPr>
        <w:ind w:left="5760" w:hanging="360"/>
      </w:pPr>
      <w:rPr>
        <w:rFonts w:ascii="Courier New" w:hAnsi="Courier New" w:hint="default"/>
      </w:rPr>
    </w:lvl>
    <w:lvl w:ilvl="8" w:tplc="98266DF8">
      <w:start w:val="1"/>
      <w:numFmt w:val="bullet"/>
      <w:lvlText w:val=""/>
      <w:lvlJc w:val="left"/>
      <w:pPr>
        <w:ind w:left="6480" w:hanging="360"/>
      </w:pPr>
      <w:rPr>
        <w:rFonts w:ascii="Wingdings" w:hAnsi="Wingdings" w:hint="default"/>
      </w:rPr>
    </w:lvl>
  </w:abstractNum>
  <w:abstractNum w:abstractNumId="1" w15:restartNumberingAfterBreak="0">
    <w:nsid w:val="1578C277"/>
    <w:multiLevelType w:val="hybridMultilevel"/>
    <w:tmpl w:val="BB44B23E"/>
    <w:lvl w:ilvl="0" w:tplc="A8B2581A">
      <w:start w:val="1"/>
      <w:numFmt w:val="decimal"/>
      <w:lvlText w:val="%1."/>
      <w:lvlJc w:val="left"/>
      <w:pPr>
        <w:ind w:left="720" w:hanging="360"/>
      </w:pPr>
    </w:lvl>
    <w:lvl w:ilvl="1" w:tplc="3B325FFA">
      <w:start w:val="1"/>
      <w:numFmt w:val="lowerLetter"/>
      <w:lvlText w:val="%2."/>
      <w:lvlJc w:val="left"/>
      <w:pPr>
        <w:ind w:left="1440" w:hanging="360"/>
      </w:pPr>
    </w:lvl>
    <w:lvl w:ilvl="2" w:tplc="954027CC">
      <w:start w:val="1"/>
      <w:numFmt w:val="lowerRoman"/>
      <w:lvlText w:val="%3."/>
      <w:lvlJc w:val="right"/>
      <w:pPr>
        <w:ind w:left="2160" w:hanging="180"/>
      </w:pPr>
    </w:lvl>
    <w:lvl w:ilvl="3" w:tplc="12C4484E">
      <w:start w:val="1"/>
      <w:numFmt w:val="decimal"/>
      <w:lvlText w:val="%4."/>
      <w:lvlJc w:val="left"/>
      <w:pPr>
        <w:ind w:left="2880" w:hanging="360"/>
      </w:pPr>
    </w:lvl>
    <w:lvl w:ilvl="4" w:tplc="2CC606D8">
      <w:start w:val="1"/>
      <w:numFmt w:val="lowerLetter"/>
      <w:lvlText w:val="%5."/>
      <w:lvlJc w:val="left"/>
      <w:pPr>
        <w:ind w:left="3600" w:hanging="360"/>
      </w:pPr>
    </w:lvl>
    <w:lvl w:ilvl="5" w:tplc="E1A06ED8">
      <w:start w:val="1"/>
      <w:numFmt w:val="lowerRoman"/>
      <w:lvlText w:val="%6."/>
      <w:lvlJc w:val="right"/>
      <w:pPr>
        <w:ind w:left="4320" w:hanging="180"/>
      </w:pPr>
    </w:lvl>
    <w:lvl w:ilvl="6" w:tplc="F3547E7A">
      <w:start w:val="1"/>
      <w:numFmt w:val="decimal"/>
      <w:lvlText w:val="%7."/>
      <w:lvlJc w:val="left"/>
      <w:pPr>
        <w:ind w:left="5040" w:hanging="360"/>
      </w:pPr>
    </w:lvl>
    <w:lvl w:ilvl="7" w:tplc="718222CC">
      <w:start w:val="1"/>
      <w:numFmt w:val="lowerLetter"/>
      <w:lvlText w:val="%8."/>
      <w:lvlJc w:val="left"/>
      <w:pPr>
        <w:ind w:left="5760" w:hanging="360"/>
      </w:pPr>
    </w:lvl>
    <w:lvl w:ilvl="8" w:tplc="52D405E6">
      <w:start w:val="1"/>
      <w:numFmt w:val="lowerRoman"/>
      <w:lvlText w:val="%9."/>
      <w:lvlJc w:val="right"/>
      <w:pPr>
        <w:ind w:left="6480" w:hanging="180"/>
      </w:pPr>
    </w:lvl>
  </w:abstractNum>
  <w:abstractNum w:abstractNumId="2" w15:restartNumberingAfterBreak="0">
    <w:nsid w:val="24F5E4DA"/>
    <w:multiLevelType w:val="hybridMultilevel"/>
    <w:tmpl w:val="3CA61164"/>
    <w:lvl w:ilvl="0" w:tplc="6F905AE8">
      <w:start w:val="1"/>
      <w:numFmt w:val="bullet"/>
      <w:lvlText w:val=""/>
      <w:lvlJc w:val="left"/>
      <w:pPr>
        <w:ind w:left="720" w:hanging="360"/>
      </w:pPr>
      <w:rPr>
        <w:rFonts w:ascii="Symbol" w:hAnsi="Symbol" w:hint="default"/>
      </w:rPr>
    </w:lvl>
    <w:lvl w:ilvl="1" w:tplc="DB4ED066">
      <w:start w:val="1"/>
      <w:numFmt w:val="bullet"/>
      <w:lvlText w:val="o"/>
      <w:lvlJc w:val="left"/>
      <w:pPr>
        <w:ind w:left="1440" w:hanging="360"/>
      </w:pPr>
      <w:rPr>
        <w:rFonts w:ascii="Courier New" w:hAnsi="Courier New" w:hint="default"/>
      </w:rPr>
    </w:lvl>
    <w:lvl w:ilvl="2" w:tplc="815C3526">
      <w:start w:val="1"/>
      <w:numFmt w:val="bullet"/>
      <w:lvlText w:val=""/>
      <w:lvlJc w:val="left"/>
      <w:pPr>
        <w:ind w:left="2160" w:hanging="360"/>
      </w:pPr>
      <w:rPr>
        <w:rFonts w:ascii="Wingdings" w:hAnsi="Wingdings" w:hint="default"/>
      </w:rPr>
    </w:lvl>
    <w:lvl w:ilvl="3" w:tplc="77207920">
      <w:start w:val="1"/>
      <w:numFmt w:val="bullet"/>
      <w:lvlText w:val=""/>
      <w:lvlJc w:val="left"/>
      <w:pPr>
        <w:ind w:left="2880" w:hanging="360"/>
      </w:pPr>
      <w:rPr>
        <w:rFonts w:ascii="Symbol" w:hAnsi="Symbol" w:hint="default"/>
      </w:rPr>
    </w:lvl>
    <w:lvl w:ilvl="4" w:tplc="5D7261CA">
      <w:start w:val="1"/>
      <w:numFmt w:val="bullet"/>
      <w:lvlText w:val="o"/>
      <w:lvlJc w:val="left"/>
      <w:pPr>
        <w:ind w:left="3600" w:hanging="360"/>
      </w:pPr>
      <w:rPr>
        <w:rFonts w:ascii="Courier New" w:hAnsi="Courier New" w:hint="default"/>
      </w:rPr>
    </w:lvl>
    <w:lvl w:ilvl="5" w:tplc="044AD150">
      <w:start w:val="1"/>
      <w:numFmt w:val="bullet"/>
      <w:lvlText w:val=""/>
      <w:lvlJc w:val="left"/>
      <w:pPr>
        <w:ind w:left="4320" w:hanging="360"/>
      </w:pPr>
      <w:rPr>
        <w:rFonts w:ascii="Wingdings" w:hAnsi="Wingdings" w:hint="default"/>
      </w:rPr>
    </w:lvl>
    <w:lvl w:ilvl="6" w:tplc="7960E640">
      <w:start w:val="1"/>
      <w:numFmt w:val="bullet"/>
      <w:lvlText w:val=""/>
      <w:lvlJc w:val="left"/>
      <w:pPr>
        <w:ind w:left="5040" w:hanging="360"/>
      </w:pPr>
      <w:rPr>
        <w:rFonts w:ascii="Symbol" w:hAnsi="Symbol" w:hint="default"/>
      </w:rPr>
    </w:lvl>
    <w:lvl w:ilvl="7" w:tplc="D4485A48">
      <w:start w:val="1"/>
      <w:numFmt w:val="bullet"/>
      <w:lvlText w:val="o"/>
      <w:lvlJc w:val="left"/>
      <w:pPr>
        <w:ind w:left="5760" w:hanging="360"/>
      </w:pPr>
      <w:rPr>
        <w:rFonts w:ascii="Courier New" w:hAnsi="Courier New" w:hint="default"/>
      </w:rPr>
    </w:lvl>
    <w:lvl w:ilvl="8" w:tplc="F516DD3C">
      <w:start w:val="1"/>
      <w:numFmt w:val="bullet"/>
      <w:lvlText w:val=""/>
      <w:lvlJc w:val="left"/>
      <w:pPr>
        <w:ind w:left="6480" w:hanging="360"/>
      </w:pPr>
      <w:rPr>
        <w:rFonts w:ascii="Wingdings" w:hAnsi="Wingdings" w:hint="default"/>
      </w:rPr>
    </w:lvl>
  </w:abstractNum>
  <w:abstractNum w:abstractNumId="3" w15:restartNumberingAfterBreak="0">
    <w:nsid w:val="26166E27"/>
    <w:multiLevelType w:val="hybridMultilevel"/>
    <w:tmpl w:val="5ED0D7E4"/>
    <w:lvl w:ilvl="0" w:tplc="C00C28D8">
      <w:start w:val="1"/>
      <w:numFmt w:val="bullet"/>
      <w:lvlText w:val=""/>
      <w:lvlJc w:val="left"/>
      <w:pPr>
        <w:ind w:left="720" w:hanging="360"/>
      </w:pPr>
      <w:rPr>
        <w:rFonts w:ascii="Symbol" w:hAnsi="Symbol" w:hint="default"/>
      </w:rPr>
    </w:lvl>
    <w:lvl w:ilvl="1" w:tplc="4182908C">
      <w:start w:val="1"/>
      <w:numFmt w:val="bullet"/>
      <w:lvlText w:val="o"/>
      <w:lvlJc w:val="left"/>
      <w:pPr>
        <w:ind w:left="1440" w:hanging="360"/>
      </w:pPr>
      <w:rPr>
        <w:rFonts w:ascii="Courier New" w:hAnsi="Courier New" w:hint="default"/>
      </w:rPr>
    </w:lvl>
    <w:lvl w:ilvl="2" w:tplc="F370B8F4">
      <w:start w:val="1"/>
      <w:numFmt w:val="bullet"/>
      <w:lvlText w:val=""/>
      <w:lvlJc w:val="left"/>
      <w:pPr>
        <w:ind w:left="2160" w:hanging="360"/>
      </w:pPr>
      <w:rPr>
        <w:rFonts w:ascii="Wingdings" w:hAnsi="Wingdings" w:hint="default"/>
      </w:rPr>
    </w:lvl>
    <w:lvl w:ilvl="3" w:tplc="1C6242CA">
      <w:start w:val="1"/>
      <w:numFmt w:val="bullet"/>
      <w:lvlText w:val=""/>
      <w:lvlJc w:val="left"/>
      <w:pPr>
        <w:ind w:left="2880" w:hanging="360"/>
      </w:pPr>
      <w:rPr>
        <w:rFonts w:ascii="Symbol" w:hAnsi="Symbol" w:hint="default"/>
      </w:rPr>
    </w:lvl>
    <w:lvl w:ilvl="4" w:tplc="8CA41BB0">
      <w:start w:val="1"/>
      <w:numFmt w:val="bullet"/>
      <w:lvlText w:val="o"/>
      <w:lvlJc w:val="left"/>
      <w:pPr>
        <w:ind w:left="3600" w:hanging="360"/>
      </w:pPr>
      <w:rPr>
        <w:rFonts w:ascii="Courier New" w:hAnsi="Courier New" w:hint="default"/>
      </w:rPr>
    </w:lvl>
    <w:lvl w:ilvl="5" w:tplc="BA0AA136">
      <w:start w:val="1"/>
      <w:numFmt w:val="bullet"/>
      <w:lvlText w:val=""/>
      <w:lvlJc w:val="left"/>
      <w:pPr>
        <w:ind w:left="4320" w:hanging="360"/>
      </w:pPr>
      <w:rPr>
        <w:rFonts w:ascii="Wingdings" w:hAnsi="Wingdings" w:hint="default"/>
      </w:rPr>
    </w:lvl>
    <w:lvl w:ilvl="6" w:tplc="3F668B7A">
      <w:start w:val="1"/>
      <w:numFmt w:val="bullet"/>
      <w:lvlText w:val=""/>
      <w:lvlJc w:val="left"/>
      <w:pPr>
        <w:ind w:left="5040" w:hanging="360"/>
      </w:pPr>
      <w:rPr>
        <w:rFonts w:ascii="Symbol" w:hAnsi="Symbol" w:hint="default"/>
      </w:rPr>
    </w:lvl>
    <w:lvl w:ilvl="7" w:tplc="6C24FA4E">
      <w:start w:val="1"/>
      <w:numFmt w:val="bullet"/>
      <w:lvlText w:val="o"/>
      <w:lvlJc w:val="left"/>
      <w:pPr>
        <w:ind w:left="5760" w:hanging="360"/>
      </w:pPr>
      <w:rPr>
        <w:rFonts w:ascii="Courier New" w:hAnsi="Courier New" w:hint="default"/>
      </w:rPr>
    </w:lvl>
    <w:lvl w:ilvl="8" w:tplc="19A4F008">
      <w:start w:val="1"/>
      <w:numFmt w:val="bullet"/>
      <w:lvlText w:val=""/>
      <w:lvlJc w:val="left"/>
      <w:pPr>
        <w:ind w:left="6480" w:hanging="360"/>
      </w:pPr>
      <w:rPr>
        <w:rFonts w:ascii="Wingdings" w:hAnsi="Wingdings" w:hint="default"/>
      </w:rPr>
    </w:lvl>
  </w:abstractNum>
  <w:num w:numId="1" w16cid:durableId="895431054">
    <w:abstractNumId w:val="2"/>
  </w:num>
  <w:num w:numId="2" w16cid:durableId="1841768388">
    <w:abstractNumId w:val="3"/>
  </w:num>
  <w:num w:numId="3" w16cid:durableId="1173183203">
    <w:abstractNumId w:val="1"/>
  </w:num>
  <w:num w:numId="4" w16cid:durableId="196654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011804"/>
    <w:rsid w:val="00102A6C"/>
    <w:rsid w:val="003E5C0C"/>
    <w:rsid w:val="00DE7040"/>
    <w:rsid w:val="049B4CE2"/>
    <w:rsid w:val="44011804"/>
    <w:rsid w:val="6CA02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11804"/>
  <w15:chartTrackingRefBased/>
  <w15:docId w15:val="{65BF38C0-0144-4195-B981-AC52D5C5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49B4C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2400</Characters>
  <Application>Microsoft Office Word</Application>
  <DocSecurity>0</DocSecurity>
  <Lines>39</Lines>
  <Paragraphs>17</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Naganathan Muthuramalingam</dc:creator>
  <cp:keywords/>
  <dc:description/>
  <cp:lastModifiedBy>Saad Aljohani</cp:lastModifiedBy>
  <cp:revision>2</cp:revision>
  <dcterms:created xsi:type="dcterms:W3CDTF">2026-03-15T08:39:00Z</dcterms:created>
  <dcterms:modified xsi:type="dcterms:W3CDTF">2026-03-29T07:22:00Z</dcterms:modified>
</cp:coreProperties>
</file>