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2E8EC" w14:textId="7861D16B" w:rsidR="00795722" w:rsidRDefault="28F39F50" w:rsidP="3B3BFBF9">
      <w:pPr>
        <w:spacing w:after="180"/>
      </w:pPr>
      <w:r w:rsidRPr="3B3BFBF9">
        <w:rPr>
          <w:rFonts w:ascii="Aptos" w:eastAsia="Aptos" w:hAnsi="Aptos" w:cs="Aptos"/>
          <w:b/>
          <w:bCs/>
          <w:color w:val="303030"/>
          <w:sz w:val="21"/>
          <w:szCs w:val="21"/>
        </w:rPr>
        <w:t>Weekly Course Schedule</w:t>
      </w:r>
    </w:p>
    <w:p w14:paraId="68CD6C90" w14:textId="5372CB5B" w:rsidR="00795722" w:rsidRDefault="28F39F50" w:rsidP="3B3BFBF9">
      <w:pPr>
        <w:spacing w:after="180"/>
      </w:pPr>
      <w:r w:rsidRPr="3B3BFBF9">
        <w:rPr>
          <w:rFonts w:ascii="Aptos" w:eastAsia="Aptos" w:hAnsi="Aptos" w:cs="Aptos"/>
          <w:b/>
          <w:bCs/>
          <w:color w:val="303030"/>
          <w:sz w:val="21"/>
          <w:szCs w:val="21"/>
        </w:rPr>
        <w:t>Module 1: Foundations and Etiology</w:t>
      </w:r>
    </w:p>
    <w:p w14:paraId="6C9C5F37" w14:textId="064EBF8C" w:rsidR="00795722" w:rsidRDefault="28F39F50" w:rsidP="3B3BFBF9">
      <w:pPr>
        <w:spacing w:after="180"/>
      </w:pPr>
      <w:r w:rsidRPr="3B3BFBF9">
        <w:rPr>
          <w:rFonts w:ascii="Aptos" w:eastAsia="Aptos" w:hAnsi="Aptos" w:cs="Aptos"/>
          <w:color w:val="303030"/>
          <w:sz w:val="21"/>
          <w:szCs w:val="21"/>
        </w:rPr>
        <w:t xml:space="preserve">• </w:t>
      </w:r>
      <w:r w:rsidRPr="3B3BFBF9">
        <w:rPr>
          <w:rFonts w:ascii="Aptos" w:eastAsia="Aptos" w:hAnsi="Aptos" w:cs="Aptos"/>
          <w:b/>
          <w:bCs/>
          <w:color w:val="303030"/>
          <w:sz w:val="21"/>
          <w:szCs w:val="21"/>
        </w:rPr>
        <w:t>Week 1: Introduction to Strabismus and Amblyopia</w:t>
      </w:r>
    </w:p>
    <w:p w14:paraId="3B05C540" w14:textId="35A859ED" w:rsidR="00795722" w:rsidRDefault="28F39F50" w:rsidP="3B3BFBF9">
      <w:pPr>
        <w:spacing w:after="180"/>
      </w:pPr>
      <w:r w:rsidRPr="3B3BFBF9">
        <w:rPr>
          <w:rFonts w:ascii="Aptos" w:eastAsia="Aptos" w:hAnsi="Aptos" w:cs="Aptos"/>
          <w:color w:val="303030"/>
          <w:sz w:val="21"/>
          <w:szCs w:val="21"/>
        </w:rPr>
        <w:t xml:space="preserve">    ◦ Definitions and epidemiology (prevalence: 2-4% strabismus, 3% amblyopia).</w:t>
      </w:r>
    </w:p>
    <w:p w14:paraId="382034FA" w14:textId="3CFF8A6C" w:rsidR="00795722" w:rsidRDefault="28F39F50" w:rsidP="3B3BFBF9">
      <w:pPr>
        <w:spacing w:after="180"/>
      </w:pPr>
      <w:r w:rsidRPr="3B3BFBF9">
        <w:rPr>
          <w:rFonts w:ascii="Aptos" w:eastAsia="Aptos" w:hAnsi="Aptos" w:cs="Aptos"/>
          <w:color w:val="303030"/>
          <w:sz w:val="21"/>
          <w:szCs w:val="21"/>
        </w:rPr>
        <w:t xml:space="preserve">    ◦ Behavioral perspective: The role of "thwarting" experiences in infant development.</w:t>
      </w:r>
    </w:p>
    <w:p w14:paraId="03D56FE4" w14:textId="21AD2DCD" w:rsidR="00795722" w:rsidRDefault="28F39F50" w:rsidP="3B3BFBF9">
      <w:pPr>
        <w:spacing w:after="180"/>
      </w:pPr>
      <w:r w:rsidRPr="3B3BFBF9">
        <w:rPr>
          <w:rFonts w:ascii="Aptos" w:eastAsia="Aptos" w:hAnsi="Aptos" w:cs="Aptos"/>
          <w:color w:val="303030"/>
          <w:sz w:val="21"/>
          <w:szCs w:val="21"/>
        </w:rPr>
        <w:t xml:space="preserve">    ◦ </w:t>
      </w:r>
      <w:r w:rsidRPr="3B3BFBF9">
        <w:rPr>
          <w:rFonts w:ascii="Aptos" w:eastAsia="Aptos" w:hAnsi="Aptos" w:cs="Aptos"/>
          <w:i/>
          <w:iCs/>
          <w:color w:val="303030"/>
          <w:sz w:val="21"/>
          <w:szCs w:val="21"/>
        </w:rPr>
        <w:t>Lecture Focus:</w:t>
      </w:r>
      <w:r w:rsidRPr="3B3BFBF9">
        <w:rPr>
          <w:rFonts w:ascii="Aptos" w:eastAsia="Aptos" w:hAnsi="Aptos" w:cs="Aptos"/>
          <w:color w:val="303030"/>
          <w:sz w:val="21"/>
          <w:szCs w:val="21"/>
        </w:rPr>
        <w:t xml:space="preserve"> Complexity Theory in vision—simple symptoms vs. complex origins.</w:t>
      </w:r>
    </w:p>
    <w:p w14:paraId="23F284CC" w14:textId="5017971C" w:rsidR="00795722" w:rsidRDefault="28F39F50" w:rsidP="3B3BFBF9">
      <w:pPr>
        <w:spacing w:after="180"/>
      </w:pPr>
      <w:r w:rsidRPr="3B3BFBF9">
        <w:rPr>
          <w:rFonts w:ascii="Aptos" w:eastAsia="Aptos" w:hAnsi="Aptos" w:cs="Aptos"/>
          <w:color w:val="303030"/>
          <w:sz w:val="21"/>
          <w:szCs w:val="21"/>
        </w:rPr>
        <w:t xml:space="preserve">• </w:t>
      </w:r>
      <w:r w:rsidRPr="3B3BFBF9">
        <w:rPr>
          <w:rFonts w:ascii="Aptos" w:eastAsia="Aptos" w:hAnsi="Aptos" w:cs="Aptos"/>
          <w:b/>
          <w:bCs/>
          <w:color w:val="303030"/>
          <w:sz w:val="21"/>
          <w:szCs w:val="21"/>
        </w:rPr>
        <w:t>Week 2: The Myth of Critical Periods &amp; Neuroplasticity</w:t>
      </w:r>
    </w:p>
    <w:p w14:paraId="0BFE2A67" w14:textId="76A5A432" w:rsidR="00795722" w:rsidRDefault="28F39F50" w:rsidP="3B3BFBF9">
      <w:pPr>
        <w:spacing w:after="180"/>
      </w:pPr>
      <w:r w:rsidRPr="3B3BFBF9">
        <w:rPr>
          <w:rFonts w:ascii="Aptos" w:eastAsia="Aptos" w:hAnsi="Aptos" w:cs="Aptos"/>
          <w:color w:val="303030"/>
          <w:sz w:val="21"/>
          <w:szCs w:val="21"/>
        </w:rPr>
        <w:t xml:space="preserve">    ◦ Standard definitions of critical periods (birth to 7-8 years).</w:t>
      </w:r>
    </w:p>
    <w:p w14:paraId="1354113E" w14:textId="0F845C6D" w:rsidR="00795722" w:rsidRDefault="28F39F50" w:rsidP="3B3BFBF9">
      <w:pPr>
        <w:spacing w:after="180"/>
      </w:pPr>
      <w:r w:rsidRPr="3B3BFBF9">
        <w:rPr>
          <w:rFonts w:ascii="Aptos" w:eastAsia="Aptos" w:hAnsi="Aptos" w:cs="Aptos"/>
          <w:color w:val="303030"/>
          <w:sz w:val="21"/>
          <w:szCs w:val="21"/>
        </w:rPr>
        <w:t xml:space="preserve">    ◦ The concept of inducing new periods of neural plasticity in older patients.</w:t>
      </w:r>
    </w:p>
    <w:p w14:paraId="756E3B5F" w14:textId="0C67C6DD" w:rsidR="00795722" w:rsidRDefault="28F39F50" w:rsidP="3B3BFBF9">
      <w:pPr>
        <w:spacing w:after="180"/>
      </w:pPr>
      <w:r w:rsidRPr="3B3BFBF9">
        <w:rPr>
          <w:rFonts w:ascii="Aptos" w:eastAsia="Aptos" w:hAnsi="Aptos" w:cs="Aptos"/>
          <w:color w:val="303030"/>
          <w:sz w:val="21"/>
          <w:szCs w:val="21"/>
        </w:rPr>
        <w:t xml:space="preserve">    ◦ </w:t>
      </w:r>
      <w:r w:rsidRPr="3B3BFBF9">
        <w:rPr>
          <w:rFonts w:ascii="Aptos" w:eastAsia="Aptos" w:hAnsi="Aptos" w:cs="Aptos"/>
          <w:i/>
          <w:iCs/>
          <w:color w:val="303030"/>
          <w:sz w:val="21"/>
          <w:szCs w:val="21"/>
        </w:rPr>
        <w:t>Discussion:</w:t>
      </w:r>
      <w:r w:rsidRPr="3B3BFBF9">
        <w:rPr>
          <w:rFonts w:ascii="Aptos" w:eastAsia="Aptos" w:hAnsi="Aptos" w:cs="Aptos"/>
          <w:color w:val="303030"/>
          <w:sz w:val="21"/>
          <w:szCs w:val="21"/>
        </w:rPr>
        <w:t xml:space="preserve"> Why strabismus and amblyopia are historically viewed as difficult to treat.</w:t>
      </w:r>
    </w:p>
    <w:p w14:paraId="270A857F" w14:textId="02873FB9" w:rsidR="00795722" w:rsidRDefault="28F39F50" w:rsidP="3B3BFBF9">
      <w:pPr>
        <w:spacing w:after="180"/>
      </w:pPr>
      <w:r w:rsidRPr="3B3BFBF9">
        <w:rPr>
          <w:rFonts w:ascii="Aptos" w:eastAsia="Aptos" w:hAnsi="Aptos" w:cs="Aptos"/>
          <w:b/>
          <w:bCs/>
          <w:color w:val="303030"/>
          <w:sz w:val="21"/>
          <w:szCs w:val="21"/>
        </w:rPr>
        <w:t>Module 2: Diagnostic Techniques (Sensory &amp; Motor)</w:t>
      </w:r>
    </w:p>
    <w:p w14:paraId="27731AAE" w14:textId="1826C06F" w:rsidR="00795722" w:rsidRDefault="28F39F50" w:rsidP="3B3BFBF9">
      <w:pPr>
        <w:spacing w:after="180"/>
      </w:pPr>
      <w:r w:rsidRPr="3B3BFBF9">
        <w:rPr>
          <w:rFonts w:ascii="Aptos" w:eastAsia="Aptos" w:hAnsi="Aptos" w:cs="Aptos"/>
          <w:color w:val="303030"/>
          <w:sz w:val="21"/>
          <w:szCs w:val="21"/>
        </w:rPr>
        <w:t xml:space="preserve">• </w:t>
      </w:r>
      <w:r w:rsidRPr="3B3BFBF9">
        <w:rPr>
          <w:rFonts w:ascii="Aptos" w:eastAsia="Aptos" w:hAnsi="Aptos" w:cs="Aptos"/>
          <w:b/>
          <w:bCs/>
          <w:color w:val="303030"/>
          <w:sz w:val="21"/>
          <w:szCs w:val="21"/>
        </w:rPr>
        <w:t>Week 3: Advanced Visual Acuity &amp; Contrast Sensitivity</w:t>
      </w:r>
    </w:p>
    <w:p w14:paraId="2C312D55" w14:textId="3DB5A376" w:rsidR="00795722" w:rsidRDefault="28F39F50" w:rsidP="3B3BFBF9">
      <w:pPr>
        <w:spacing w:after="180"/>
      </w:pPr>
      <w:r w:rsidRPr="3B3BFBF9">
        <w:rPr>
          <w:rFonts w:ascii="Aptos" w:eastAsia="Aptos" w:hAnsi="Aptos" w:cs="Aptos"/>
          <w:color w:val="303030"/>
          <w:sz w:val="21"/>
          <w:szCs w:val="21"/>
        </w:rPr>
        <w:t xml:space="preserve">    ◦ Single letter vs. Whole line VA (Crowding Phenomenon).</w:t>
      </w:r>
    </w:p>
    <w:p w14:paraId="6303295B" w14:textId="394B81EA" w:rsidR="00795722" w:rsidRDefault="28F39F50" w:rsidP="3B3BFBF9">
      <w:pPr>
        <w:spacing w:after="180"/>
      </w:pPr>
      <w:r w:rsidRPr="3B3BFBF9">
        <w:rPr>
          <w:rFonts w:ascii="Aptos" w:eastAsia="Aptos" w:hAnsi="Aptos" w:cs="Aptos"/>
          <w:color w:val="303030"/>
          <w:sz w:val="21"/>
          <w:szCs w:val="21"/>
        </w:rPr>
        <w:t xml:space="preserve">    ◦ Contrast Sensitivity testing (Pelli-Robson charts).</w:t>
      </w:r>
    </w:p>
    <w:p w14:paraId="28B51D40" w14:textId="09B236D5" w:rsidR="00795722" w:rsidRDefault="28F39F50" w:rsidP="3B3BFBF9">
      <w:pPr>
        <w:spacing w:after="180"/>
      </w:pPr>
      <w:r w:rsidRPr="3B3BFBF9">
        <w:rPr>
          <w:rFonts w:ascii="Aptos" w:eastAsia="Aptos" w:hAnsi="Aptos" w:cs="Aptos"/>
          <w:color w:val="303030"/>
          <w:sz w:val="21"/>
          <w:szCs w:val="21"/>
        </w:rPr>
        <w:t xml:space="preserve">    ◦ Pinhole acuity and 2.5X Telescope testing for predicting visual potential.</w:t>
      </w:r>
    </w:p>
    <w:p w14:paraId="08D0AF2B" w14:textId="28332193" w:rsidR="00795722" w:rsidRDefault="28F39F50" w:rsidP="3B3BFBF9">
      <w:pPr>
        <w:spacing w:after="180"/>
      </w:pPr>
      <w:r w:rsidRPr="3B3BFBF9">
        <w:rPr>
          <w:rFonts w:ascii="Aptos" w:eastAsia="Aptos" w:hAnsi="Aptos" w:cs="Aptos"/>
          <w:color w:val="303030"/>
          <w:sz w:val="21"/>
          <w:szCs w:val="21"/>
        </w:rPr>
        <w:t xml:space="preserve">• </w:t>
      </w:r>
      <w:r w:rsidRPr="3B3BFBF9">
        <w:rPr>
          <w:rFonts w:ascii="Aptos" w:eastAsia="Aptos" w:hAnsi="Aptos" w:cs="Aptos"/>
          <w:b/>
          <w:bCs/>
          <w:color w:val="303030"/>
          <w:sz w:val="21"/>
          <w:szCs w:val="21"/>
        </w:rPr>
        <w:t>Week 4: Evaluation of Deviations</w:t>
      </w:r>
    </w:p>
    <w:p w14:paraId="4F5AD675" w14:textId="12FF23A7" w:rsidR="00795722" w:rsidRDefault="28F39F50" w:rsidP="3B3BFBF9">
      <w:pPr>
        <w:spacing w:after="180"/>
      </w:pPr>
      <w:r w:rsidRPr="3B3BFBF9">
        <w:rPr>
          <w:rFonts w:ascii="Aptos" w:eastAsia="Aptos" w:hAnsi="Aptos" w:cs="Aptos"/>
          <w:color w:val="303030"/>
          <w:sz w:val="21"/>
          <w:szCs w:val="21"/>
        </w:rPr>
        <w:t xml:space="preserve">    ◦ Special considerations of the Cover Test (estimating angle size, recovery speed).</w:t>
      </w:r>
    </w:p>
    <w:p w14:paraId="1AFCC735" w14:textId="02EAAD48" w:rsidR="00795722" w:rsidRDefault="28F39F50" w:rsidP="3B3BFBF9">
      <w:pPr>
        <w:spacing w:after="180"/>
      </w:pPr>
      <w:r w:rsidRPr="3B3BFBF9">
        <w:rPr>
          <w:rFonts w:ascii="Aptos" w:eastAsia="Aptos" w:hAnsi="Aptos" w:cs="Aptos"/>
          <w:color w:val="303030"/>
          <w:sz w:val="21"/>
          <w:szCs w:val="21"/>
        </w:rPr>
        <w:t xml:space="preserve">    ◦ Incomitant deviations: Park’s Three-Step method for vertical tropias.</w:t>
      </w:r>
    </w:p>
    <w:p w14:paraId="27B8D7C8" w14:textId="5B07881F" w:rsidR="00795722" w:rsidRDefault="28F39F50" w:rsidP="3B3BFBF9">
      <w:pPr>
        <w:spacing w:after="180"/>
      </w:pPr>
      <w:r w:rsidRPr="3B3BFBF9">
        <w:rPr>
          <w:rFonts w:ascii="Aptos" w:eastAsia="Aptos" w:hAnsi="Aptos" w:cs="Aptos"/>
          <w:color w:val="303030"/>
          <w:sz w:val="21"/>
          <w:szCs w:val="21"/>
        </w:rPr>
        <w:t xml:space="preserve">    ◦ Brock Posture Board introduction.</w:t>
      </w:r>
    </w:p>
    <w:p w14:paraId="1AF89E3A" w14:textId="3AB8FF35" w:rsidR="00795722" w:rsidRDefault="28F39F50" w:rsidP="3B3BFBF9">
      <w:pPr>
        <w:spacing w:after="180"/>
      </w:pPr>
      <w:r w:rsidRPr="3B3BFBF9">
        <w:rPr>
          <w:rFonts w:ascii="Aptos" w:eastAsia="Aptos" w:hAnsi="Aptos" w:cs="Aptos"/>
          <w:color w:val="303030"/>
          <w:sz w:val="21"/>
          <w:szCs w:val="21"/>
        </w:rPr>
        <w:t xml:space="preserve">• </w:t>
      </w:r>
      <w:r w:rsidRPr="3B3BFBF9">
        <w:rPr>
          <w:rFonts w:ascii="Aptos" w:eastAsia="Aptos" w:hAnsi="Aptos" w:cs="Aptos"/>
          <w:b/>
          <w:bCs/>
          <w:color w:val="303030"/>
          <w:sz w:val="21"/>
          <w:szCs w:val="21"/>
        </w:rPr>
        <w:t>Week 5: Sensory Adaptations I – Suppression &amp; Correspondence</w:t>
      </w:r>
    </w:p>
    <w:p w14:paraId="72BE6E05" w14:textId="1BC8F68A" w:rsidR="00795722" w:rsidRDefault="28F39F50" w:rsidP="3B3BFBF9">
      <w:pPr>
        <w:spacing w:after="180"/>
      </w:pPr>
      <w:r w:rsidRPr="3B3BFBF9">
        <w:rPr>
          <w:rFonts w:ascii="Aptos" w:eastAsia="Aptos" w:hAnsi="Aptos" w:cs="Aptos"/>
          <w:color w:val="303030"/>
          <w:sz w:val="21"/>
          <w:szCs w:val="21"/>
        </w:rPr>
        <w:t xml:space="preserve">    ◦ Defining Anomalous Retinal Correspondence (ARC) and Harmonious ARC (HARC).</w:t>
      </w:r>
    </w:p>
    <w:p w14:paraId="752A8A74" w14:textId="23A55F9F" w:rsidR="00795722" w:rsidRDefault="28F39F50" w:rsidP="3B3BFBF9">
      <w:pPr>
        <w:spacing w:after="180"/>
      </w:pPr>
      <w:r w:rsidRPr="3B3BFBF9">
        <w:rPr>
          <w:rFonts w:ascii="Aptos" w:eastAsia="Aptos" w:hAnsi="Aptos" w:cs="Aptos"/>
          <w:color w:val="303030"/>
          <w:sz w:val="21"/>
          <w:szCs w:val="21"/>
        </w:rPr>
        <w:t xml:space="preserve">    ◦ Testing: Bagolini Striated Lenses (naturalistic testing) vs. Mallett Unit.</w:t>
      </w:r>
    </w:p>
    <w:p w14:paraId="0940D46A" w14:textId="224980D0" w:rsidR="00795722" w:rsidRDefault="28F39F50" w:rsidP="3B3BFBF9">
      <w:pPr>
        <w:spacing w:after="180"/>
      </w:pPr>
      <w:r w:rsidRPr="3B3BFBF9">
        <w:rPr>
          <w:rFonts w:ascii="Aptos" w:eastAsia="Aptos" w:hAnsi="Aptos" w:cs="Aptos"/>
          <w:color w:val="303030"/>
          <w:sz w:val="21"/>
          <w:szCs w:val="21"/>
        </w:rPr>
        <w:t xml:space="preserve">    ◦ </w:t>
      </w:r>
      <w:r w:rsidRPr="3B3BFBF9">
        <w:rPr>
          <w:rFonts w:ascii="Aptos" w:eastAsia="Aptos" w:hAnsi="Aptos" w:cs="Aptos"/>
          <w:i/>
          <w:iCs/>
          <w:color w:val="303030"/>
          <w:sz w:val="21"/>
          <w:szCs w:val="21"/>
        </w:rPr>
        <w:t>Lab:</w:t>
      </w:r>
      <w:r w:rsidRPr="3B3BFBF9">
        <w:rPr>
          <w:rFonts w:ascii="Aptos" w:eastAsia="Aptos" w:hAnsi="Aptos" w:cs="Aptos"/>
          <w:color w:val="303030"/>
          <w:sz w:val="21"/>
          <w:szCs w:val="21"/>
        </w:rPr>
        <w:t xml:space="preserve"> Differentiating ARC from normal correspondence using Bagolini lenses.</w:t>
      </w:r>
    </w:p>
    <w:p w14:paraId="17C7A518" w14:textId="1274F92B" w:rsidR="00795722" w:rsidRDefault="28F39F50" w:rsidP="3B3BFBF9">
      <w:pPr>
        <w:spacing w:after="180"/>
      </w:pPr>
      <w:r w:rsidRPr="3B3BFBF9">
        <w:rPr>
          <w:rFonts w:ascii="Aptos" w:eastAsia="Aptos" w:hAnsi="Aptos" w:cs="Aptos"/>
          <w:color w:val="303030"/>
          <w:sz w:val="21"/>
          <w:szCs w:val="21"/>
        </w:rPr>
        <w:t xml:space="preserve">• </w:t>
      </w:r>
      <w:r w:rsidRPr="3B3BFBF9">
        <w:rPr>
          <w:rFonts w:ascii="Aptos" w:eastAsia="Aptos" w:hAnsi="Aptos" w:cs="Aptos"/>
          <w:b/>
          <w:bCs/>
          <w:color w:val="303030"/>
          <w:sz w:val="21"/>
          <w:szCs w:val="21"/>
        </w:rPr>
        <w:t>Week 6: Sensory Adaptations II – Eccentric Fixation &amp; Viewing</w:t>
      </w:r>
    </w:p>
    <w:p w14:paraId="671309E4" w14:textId="601FDD01" w:rsidR="00795722" w:rsidRDefault="28F39F50" w:rsidP="3B3BFBF9">
      <w:pPr>
        <w:spacing w:after="180"/>
      </w:pPr>
      <w:r w:rsidRPr="3B3BFBF9">
        <w:rPr>
          <w:rFonts w:ascii="Aptos" w:eastAsia="Aptos" w:hAnsi="Aptos" w:cs="Aptos"/>
          <w:color w:val="303030"/>
          <w:sz w:val="21"/>
          <w:szCs w:val="21"/>
        </w:rPr>
        <w:t xml:space="preserve">    ◦ Eccentric Fixation: Definition, diagnosis using ophthalmoscopy (Visuoscopy).</w:t>
      </w:r>
    </w:p>
    <w:p w14:paraId="2F58335A" w14:textId="33768F1C" w:rsidR="00795722" w:rsidRDefault="28F39F50" w:rsidP="3B3BFBF9">
      <w:pPr>
        <w:spacing w:after="180"/>
      </w:pPr>
      <w:r w:rsidRPr="3B3BFBF9">
        <w:rPr>
          <w:rFonts w:ascii="Aptos" w:eastAsia="Aptos" w:hAnsi="Aptos" w:cs="Aptos"/>
          <w:color w:val="303030"/>
          <w:sz w:val="21"/>
          <w:szCs w:val="21"/>
        </w:rPr>
        <w:t xml:space="preserve">    ◦ Distinction between eccentric fixation and eccentric viewing.</w:t>
      </w:r>
    </w:p>
    <w:p w14:paraId="4AEF0FFC" w14:textId="47908B6F" w:rsidR="00795722" w:rsidRDefault="28F39F50" w:rsidP="3B3BFBF9">
      <w:pPr>
        <w:spacing w:after="180"/>
      </w:pPr>
      <w:r w:rsidRPr="3B3BFBF9">
        <w:rPr>
          <w:rFonts w:ascii="Aptos" w:eastAsia="Aptos" w:hAnsi="Aptos" w:cs="Aptos"/>
          <w:color w:val="303030"/>
          <w:sz w:val="21"/>
          <w:szCs w:val="21"/>
        </w:rPr>
        <w:t xml:space="preserve">    ◦ The "4 Prism Base Out" test for microtropia.</w:t>
      </w:r>
    </w:p>
    <w:p w14:paraId="557FE231" w14:textId="0C66922E" w:rsidR="00795722" w:rsidRDefault="28F39F50" w:rsidP="3B3BFBF9">
      <w:pPr>
        <w:spacing w:after="180"/>
      </w:pPr>
      <w:r w:rsidRPr="3B3BFBF9">
        <w:rPr>
          <w:rFonts w:ascii="Aptos" w:eastAsia="Aptos" w:hAnsi="Aptos" w:cs="Aptos"/>
          <w:b/>
          <w:bCs/>
          <w:color w:val="303030"/>
          <w:sz w:val="21"/>
          <w:szCs w:val="21"/>
        </w:rPr>
        <w:lastRenderedPageBreak/>
        <w:t>Module 3: Objective &amp; Electrophysiological Testing</w:t>
      </w:r>
    </w:p>
    <w:p w14:paraId="797D2D8F" w14:textId="6711EAF5" w:rsidR="00795722" w:rsidRDefault="28F39F50" w:rsidP="3B3BFBF9">
      <w:pPr>
        <w:spacing w:after="180"/>
      </w:pPr>
      <w:r w:rsidRPr="3B3BFBF9">
        <w:rPr>
          <w:rFonts w:ascii="Aptos" w:eastAsia="Aptos" w:hAnsi="Aptos" w:cs="Aptos"/>
          <w:color w:val="303030"/>
          <w:sz w:val="21"/>
          <w:szCs w:val="21"/>
        </w:rPr>
        <w:t xml:space="preserve">• </w:t>
      </w:r>
      <w:r w:rsidRPr="3B3BFBF9">
        <w:rPr>
          <w:rFonts w:ascii="Aptos" w:eastAsia="Aptos" w:hAnsi="Aptos" w:cs="Aptos"/>
          <w:b/>
          <w:bCs/>
          <w:color w:val="303030"/>
          <w:sz w:val="21"/>
          <w:szCs w:val="21"/>
        </w:rPr>
        <w:t>Week 7: Electrophysiology in Binocular Vision</w:t>
      </w:r>
    </w:p>
    <w:p w14:paraId="4C1E7634" w14:textId="0E6E0E1C" w:rsidR="00795722" w:rsidRDefault="28F39F50" w:rsidP="3B3BFBF9">
      <w:pPr>
        <w:spacing w:after="180"/>
      </w:pPr>
      <w:r w:rsidRPr="3B3BFBF9">
        <w:rPr>
          <w:rFonts w:ascii="Aptos" w:eastAsia="Aptos" w:hAnsi="Aptos" w:cs="Aptos"/>
          <w:color w:val="303030"/>
          <w:sz w:val="21"/>
          <w:szCs w:val="21"/>
        </w:rPr>
        <w:t xml:space="preserve">    ◦ Visual Evoked Potentials (VEP): Principles and application in non-verbal or difficult patients.</w:t>
      </w:r>
    </w:p>
    <w:p w14:paraId="56B8FF28" w14:textId="3434DA47" w:rsidR="00795722" w:rsidRDefault="28F39F50" w:rsidP="3B3BFBF9">
      <w:pPr>
        <w:spacing w:after="180"/>
      </w:pPr>
      <w:r w:rsidRPr="3B3BFBF9">
        <w:rPr>
          <w:rFonts w:ascii="Aptos" w:eastAsia="Aptos" w:hAnsi="Aptos" w:cs="Aptos"/>
          <w:color w:val="303030"/>
          <w:sz w:val="21"/>
          <w:szCs w:val="21"/>
        </w:rPr>
        <w:t xml:space="preserve">    ◦ Opticokinetic Nystagmus (OKN) assessment.</w:t>
      </w:r>
    </w:p>
    <w:p w14:paraId="00F2C649" w14:textId="103BE112" w:rsidR="00795722" w:rsidRDefault="28F39F50" w:rsidP="3B3BFBF9">
      <w:pPr>
        <w:spacing w:after="180"/>
      </w:pPr>
      <w:r w:rsidRPr="3B3BFBF9">
        <w:rPr>
          <w:rFonts w:ascii="Aptos" w:eastAsia="Aptos" w:hAnsi="Aptos" w:cs="Aptos"/>
          <w:color w:val="303030"/>
          <w:sz w:val="21"/>
          <w:szCs w:val="21"/>
        </w:rPr>
        <w:t xml:space="preserve">    ◦ Vestibular Ocular Reflexes (VOR) and their role in gaze stabilization.</w:t>
      </w:r>
    </w:p>
    <w:p w14:paraId="55B99984" w14:textId="65BCE822" w:rsidR="00795722" w:rsidRDefault="28F39F50" w:rsidP="3B3BFBF9">
      <w:pPr>
        <w:spacing w:after="180"/>
      </w:pPr>
      <w:r w:rsidRPr="3B3BFBF9">
        <w:rPr>
          <w:rFonts w:ascii="Aptos" w:eastAsia="Aptos" w:hAnsi="Aptos" w:cs="Aptos"/>
          <w:b/>
          <w:bCs/>
          <w:color w:val="303030"/>
          <w:sz w:val="21"/>
          <w:szCs w:val="21"/>
        </w:rPr>
        <w:t>Module 4: Management and Therapy</w:t>
      </w:r>
    </w:p>
    <w:p w14:paraId="11FBB102" w14:textId="403B2875" w:rsidR="00795722" w:rsidRDefault="28F39F50" w:rsidP="3B3BFBF9">
      <w:pPr>
        <w:spacing w:after="180"/>
      </w:pPr>
      <w:r w:rsidRPr="3B3BFBF9">
        <w:rPr>
          <w:rFonts w:ascii="Aptos" w:eastAsia="Aptos" w:hAnsi="Aptos" w:cs="Aptos"/>
          <w:color w:val="303030"/>
          <w:sz w:val="21"/>
          <w:szCs w:val="21"/>
        </w:rPr>
        <w:t xml:space="preserve">• </w:t>
      </w:r>
      <w:r w:rsidRPr="3B3BFBF9">
        <w:rPr>
          <w:rFonts w:ascii="Aptos" w:eastAsia="Aptos" w:hAnsi="Aptos" w:cs="Aptos"/>
          <w:b/>
          <w:bCs/>
          <w:color w:val="303030"/>
          <w:sz w:val="21"/>
          <w:szCs w:val="21"/>
        </w:rPr>
        <w:t>Week 8: Refractive Management &amp; Accommodative Control</w:t>
      </w:r>
    </w:p>
    <w:p w14:paraId="185AD1C6" w14:textId="6B2AD617" w:rsidR="00795722" w:rsidRDefault="28F39F50" w:rsidP="3B3BFBF9">
      <w:pPr>
        <w:spacing w:after="180"/>
      </w:pPr>
      <w:r w:rsidRPr="3B3BFBF9">
        <w:rPr>
          <w:rFonts w:ascii="Aptos" w:eastAsia="Aptos" w:hAnsi="Aptos" w:cs="Aptos"/>
          <w:color w:val="303030"/>
          <w:sz w:val="21"/>
          <w:szCs w:val="21"/>
        </w:rPr>
        <w:t xml:space="preserve">    ◦ Refractive correction as primary treatment (e.g., Accommodative Esotropia).</w:t>
      </w:r>
    </w:p>
    <w:p w14:paraId="27CCD5B2" w14:textId="78DD861F" w:rsidR="00795722" w:rsidRDefault="28F39F50" w:rsidP="3B3BFBF9">
      <w:pPr>
        <w:spacing w:after="180"/>
      </w:pPr>
      <w:r w:rsidRPr="3B3BFBF9">
        <w:rPr>
          <w:rFonts w:ascii="Aptos" w:eastAsia="Aptos" w:hAnsi="Aptos" w:cs="Aptos"/>
          <w:color w:val="303030"/>
          <w:sz w:val="21"/>
          <w:szCs w:val="21"/>
        </w:rPr>
        <w:t xml:space="preserve">    ◦ Using reduced plus lenses for "accommodative esotropia" (Behavioral approach).</w:t>
      </w:r>
    </w:p>
    <w:p w14:paraId="73706520" w14:textId="01A6E992" w:rsidR="00795722" w:rsidRDefault="28F39F50" w:rsidP="3B3BFBF9">
      <w:pPr>
        <w:spacing w:after="180"/>
      </w:pPr>
      <w:r w:rsidRPr="3B3BFBF9">
        <w:rPr>
          <w:rFonts w:ascii="Aptos" w:eastAsia="Aptos" w:hAnsi="Aptos" w:cs="Aptos"/>
          <w:color w:val="303030"/>
          <w:sz w:val="21"/>
          <w:szCs w:val="21"/>
        </w:rPr>
        <w:t xml:space="preserve">    ◦ Strategies for reducing compensatory plus lenses after binocularity is established.</w:t>
      </w:r>
    </w:p>
    <w:p w14:paraId="0F85CA7A" w14:textId="6E0D368D" w:rsidR="00795722" w:rsidRDefault="28F39F50" w:rsidP="3B3BFBF9">
      <w:pPr>
        <w:spacing w:after="180"/>
      </w:pPr>
      <w:r w:rsidRPr="3B3BFBF9">
        <w:rPr>
          <w:rFonts w:ascii="Aptos" w:eastAsia="Aptos" w:hAnsi="Aptos" w:cs="Aptos"/>
          <w:color w:val="303030"/>
          <w:sz w:val="21"/>
          <w:szCs w:val="21"/>
        </w:rPr>
        <w:t xml:space="preserve">• </w:t>
      </w:r>
      <w:r w:rsidRPr="3B3BFBF9">
        <w:rPr>
          <w:rFonts w:ascii="Aptos" w:eastAsia="Aptos" w:hAnsi="Aptos" w:cs="Aptos"/>
          <w:b/>
          <w:bCs/>
          <w:color w:val="303030"/>
          <w:sz w:val="21"/>
          <w:szCs w:val="21"/>
        </w:rPr>
        <w:t>Week 9: Amblyopia Therapy</w:t>
      </w:r>
    </w:p>
    <w:p w14:paraId="1778F775" w14:textId="3CFFB75F" w:rsidR="00795722" w:rsidRDefault="28F39F50" w:rsidP="3B3BFBF9">
      <w:pPr>
        <w:spacing w:after="180"/>
      </w:pPr>
      <w:r w:rsidRPr="3B3BFBF9">
        <w:rPr>
          <w:rFonts w:ascii="Aptos" w:eastAsia="Aptos" w:hAnsi="Aptos" w:cs="Aptos"/>
          <w:color w:val="303030"/>
          <w:sz w:val="21"/>
          <w:szCs w:val="21"/>
        </w:rPr>
        <w:t xml:space="preserve">    ◦ Standard protocols: Occlusion (Patching) vs. Penalization (Atropine).</w:t>
      </w:r>
    </w:p>
    <w:p w14:paraId="3832D3DF" w14:textId="6D5707FF" w:rsidR="00795722" w:rsidRDefault="28F39F50" w:rsidP="3B3BFBF9">
      <w:pPr>
        <w:spacing w:after="180"/>
      </w:pPr>
      <w:r w:rsidRPr="3B3BFBF9">
        <w:rPr>
          <w:rFonts w:ascii="Aptos" w:eastAsia="Aptos" w:hAnsi="Aptos" w:cs="Aptos"/>
          <w:color w:val="303030"/>
          <w:sz w:val="21"/>
          <w:szCs w:val="21"/>
        </w:rPr>
        <w:t xml:space="preserve">    ◦ Active Vision Therapy: Intermittent Photic Stimulation and hand-eye coordination tasks.</w:t>
      </w:r>
    </w:p>
    <w:p w14:paraId="2031283F" w14:textId="34279B46" w:rsidR="00795722" w:rsidRDefault="28F39F50" w:rsidP="3B3BFBF9">
      <w:pPr>
        <w:spacing w:after="180"/>
      </w:pPr>
      <w:r w:rsidRPr="3B3BFBF9">
        <w:rPr>
          <w:rFonts w:ascii="Aptos" w:eastAsia="Aptos" w:hAnsi="Aptos" w:cs="Aptos"/>
          <w:color w:val="303030"/>
          <w:sz w:val="21"/>
          <w:szCs w:val="21"/>
        </w:rPr>
        <w:t xml:space="preserve">    ◦ </w:t>
      </w:r>
      <w:r w:rsidRPr="3B3BFBF9">
        <w:rPr>
          <w:rFonts w:ascii="Aptos" w:eastAsia="Aptos" w:hAnsi="Aptos" w:cs="Aptos"/>
          <w:i/>
          <w:iCs/>
          <w:color w:val="303030"/>
          <w:sz w:val="21"/>
          <w:szCs w:val="21"/>
        </w:rPr>
        <w:t>Lab:</w:t>
      </w:r>
      <w:r w:rsidRPr="3B3BFBF9">
        <w:rPr>
          <w:rFonts w:ascii="Aptos" w:eastAsia="Aptos" w:hAnsi="Aptos" w:cs="Aptos"/>
          <w:color w:val="303030"/>
          <w:sz w:val="21"/>
          <w:szCs w:val="21"/>
        </w:rPr>
        <w:t xml:space="preserve"> Designing a patching schedule based on age and severity.</w:t>
      </w:r>
    </w:p>
    <w:p w14:paraId="77DED31B" w14:textId="424B707F" w:rsidR="00795722" w:rsidRDefault="28F39F50" w:rsidP="3B3BFBF9">
      <w:pPr>
        <w:spacing w:after="180"/>
      </w:pPr>
      <w:r w:rsidRPr="3B3BFBF9">
        <w:rPr>
          <w:rFonts w:ascii="Aptos" w:eastAsia="Aptos" w:hAnsi="Aptos" w:cs="Aptos"/>
          <w:color w:val="303030"/>
          <w:sz w:val="21"/>
          <w:szCs w:val="21"/>
        </w:rPr>
        <w:t xml:space="preserve">• </w:t>
      </w:r>
      <w:r w:rsidRPr="3B3BFBF9">
        <w:rPr>
          <w:rFonts w:ascii="Aptos" w:eastAsia="Aptos" w:hAnsi="Aptos" w:cs="Aptos"/>
          <w:b/>
          <w:bCs/>
          <w:color w:val="303030"/>
          <w:sz w:val="21"/>
          <w:szCs w:val="21"/>
        </w:rPr>
        <w:t>Week 10: Prisms in Therapy</w:t>
      </w:r>
    </w:p>
    <w:p w14:paraId="177A001E" w14:textId="0574A5FE" w:rsidR="00795722" w:rsidRDefault="28F39F50" w:rsidP="3B3BFBF9">
      <w:pPr>
        <w:spacing w:after="180"/>
      </w:pPr>
      <w:r w:rsidRPr="3B3BFBF9">
        <w:rPr>
          <w:rFonts w:ascii="Aptos" w:eastAsia="Aptos" w:hAnsi="Aptos" w:cs="Aptos"/>
          <w:color w:val="303030"/>
          <w:sz w:val="21"/>
          <w:szCs w:val="21"/>
        </w:rPr>
        <w:t xml:space="preserve">    ◦ Standard use: Relieving diplopia and compensatory prisms.</w:t>
      </w:r>
    </w:p>
    <w:p w14:paraId="73447EC1" w14:textId="17B9BB81" w:rsidR="00795722" w:rsidRDefault="28F39F50" w:rsidP="3B3BFBF9">
      <w:pPr>
        <w:spacing w:after="180"/>
      </w:pPr>
      <w:r w:rsidRPr="3B3BFBF9">
        <w:rPr>
          <w:rFonts w:ascii="Aptos" w:eastAsia="Aptos" w:hAnsi="Aptos" w:cs="Aptos"/>
          <w:color w:val="303030"/>
          <w:sz w:val="21"/>
          <w:szCs w:val="21"/>
        </w:rPr>
        <w:t xml:space="preserve">    ◦ Behavioral use: Israel Greenwald’s over-correcting prisms techniques.</w:t>
      </w:r>
    </w:p>
    <w:p w14:paraId="7D02500E" w14:textId="5C72E998" w:rsidR="00795722" w:rsidRDefault="28F39F50" w:rsidP="3B3BFBF9">
      <w:pPr>
        <w:spacing w:after="180"/>
      </w:pPr>
      <w:r w:rsidRPr="3B3BFBF9">
        <w:rPr>
          <w:rFonts w:ascii="Aptos" w:eastAsia="Aptos" w:hAnsi="Aptos" w:cs="Aptos"/>
          <w:color w:val="303030"/>
          <w:sz w:val="21"/>
          <w:szCs w:val="21"/>
        </w:rPr>
        <w:t xml:space="preserve">    ◦ Prism adaptation test: Indications and interpretation.</w:t>
      </w:r>
    </w:p>
    <w:p w14:paraId="2B654935" w14:textId="11B7E3F4" w:rsidR="00795722" w:rsidRDefault="28F39F50" w:rsidP="3B3BFBF9">
      <w:pPr>
        <w:spacing w:after="180"/>
      </w:pPr>
      <w:r w:rsidRPr="3B3BFBF9">
        <w:rPr>
          <w:rFonts w:ascii="Aptos" w:eastAsia="Aptos" w:hAnsi="Aptos" w:cs="Aptos"/>
          <w:color w:val="303030"/>
          <w:sz w:val="21"/>
          <w:szCs w:val="21"/>
        </w:rPr>
        <w:t xml:space="preserve">• </w:t>
      </w:r>
      <w:r w:rsidRPr="3B3BFBF9">
        <w:rPr>
          <w:rFonts w:ascii="Aptos" w:eastAsia="Aptos" w:hAnsi="Aptos" w:cs="Aptos"/>
          <w:b/>
          <w:bCs/>
          <w:color w:val="303030"/>
          <w:sz w:val="21"/>
          <w:szCs w:val="21"/>
        </w:rPr>
        <w:t>Week 11: Advanced Vision Therapy Procedures</w:t>
      </w:r>
    </w:p>
    <w:p w14:paraId="5E99FC4C" w14:textId="70CDCEFE" w:rsidR="00795722" w:rsidRDefault="28F39F50" w:rsidP="3B3BFBF9">
      <w:pPr>
        <w:spacing w:after="180"/>
      </w:pPr>
      <w:r w:rsidRPr="3B3BFBF9">
        <w:rPr>
          <w:rFonts w:ascii="Aptos" w:eastAsia="Aptos" w:hAnsi="Aptos" w:cs="Aptos"/>
          <w:color w:val="303030"/>
          <w:sz w:val="21"/>
          <w:szCs w:val="21"/>
        </w:rPr>
        <w:t xml:space="preserve">    ◦ Procedures for reducing vertical tropias (Bill Ludlum’s methods).</w:t>
      </w:r>
    </w:p>
    <w:p w14:paraId="42001E3C" w14:textId="6B88A5EE" w:rsidR="00795722" w:rsidRDefault="28F39F50" w:rsidP="3B3BFBF9">
      <w:pPr>
        <w:spacing w:after="180"/>
      </w:pPr>
      <w:r w:rsidRPr="3B3BFBF9">
        <w:rPr>
          <w:rFonts w:ascii="Aptos" w:eastAsia="Aptos" w:hAnsi="Aptos" w:cs="Aptos"/>
          <w:color w:val="303030"/>
          <w:sz w:val="21"/>
          <w:szCs w:val="21"/>
        </w:rPr>
        <w:t xml:space="preserve">    ◦ Techniques for breaking suppression (Mirror-pola, Vis-a-vis).</w:t>
      </w:r>
    </w:p>
    <w:p w14:paraId="0977EB69" w14:textId="5D0D9078" w:rsidR="00795722" w:rsidRDefault="28F39F50" w:rsidP="3B3BFBF9">
      <w:pPr>
        <w:spacing w:after="180"/>
      </w:pPr>
      <w:r w:rsidRPr="3B3BFBF9">
        <w:rPr>
          <w:rFonts w:ascii="Aptos" w:eastAsia="Aptos" w:hAnsi="Aptos" w:cs="Aptos"/>
          <w:color w:val="303030"/>
          <w:sz w:val="21"/>
          <w:szCs w:val="21"/>
        </w:rPr>
        <w:t xml:space="preserve">    ◦ Free-space stereograms and "Three Cats" exercise.</w:t>
      </w:r>
    </w:p>
    <w:p w14:paraId="256A2948" w14:textId="149CA1B0" w:rsidR="00795722" w:rsidRDefault="28F39F50" w:rsidP="3B3BFBF9">
      <w:pPr>
        <w:spacing w:after="180"/>
      </w:pPr>
      <w:r w:rsidRPr="3B3BFBF9">
        <w:rPr>
          <w:rFonts w:ascii="Aptos" w:eastAsia="Aptos" w:hAnsi="Aptos" w:cs="Aptos"/>
          <w:color w:val="303030"/>
          <w:sz w:val="21"/>
          <w:szCs w:val="21"/>
        </w:rPr>
        <w:t xml:space="preserve">• </w:t>
      </w:r>
      <w:r w:rsidRPr="3B3BFBF9">
        <w:rPr>
          <w:rFonts w:ascii="Aptos" w:eastAsia="Aptos" w:hAnsi="Aptos" w:cs="Aptos"/>
          <w:b/>
          <w:bCs/>
          <w:color w:val="303030"/>
          <w:sz w:val="21"/>
          <w:szCs w:val="21"/>
        </w:rPr>
        <w:t>Week 12: Nystagmus and Complex Cases</w:t>
      </w:r>
    </w:p>
    <w:p w14:paraId="060BBD70" w14:textId="6FA98A8C" w:rsidR="00795722" w:rsidRDefault="28F39F50" w:rsidP="3B3BFBF9">
      <w:pPr>
        <w:spacing w:after="180"/>
      </w:pPr>
      <w:r w:rsidRPr="3B3BFBF9">
        <w:rPr>
          <w:rFonts w:ascii="Aptos" w:eastAsia="Aptos" w:hAnsi="Aptos" w:cs="Aptos"/>
          <w:color w:val="303030"/>
          <w:sz w:val="21"/>
          <w:szCs w:val="21"/>
        </w:rPr>
        <w:t xml:space="preserve">    ◦ Congenital vs. Acquired Nystagmus: Characteristics and null zones.</w:t>
      </w:r>
    </w:p>
    <w:p w14:paraId="11E158FD" w14:textId="2F2E0B4D" w:rsidR="00795722" w:rsidRDefault="28F39F50" w:rsidP="3B3BFBF9">
      <w:pPr>
        <w:spacing w:after="180"/>
      </w:pPr>
      <w:r w:rsidRPr="3B3BFBF9">
        <w:rPr>
          <w:rFonts w:ascii="Aptos" w:eastAsia="Aptos" w:hAnsi="Aptos" w:cs="Aptos"/>
          <w:color w:val="303030"/>
          <w:sz w:val="21"/>
          <w:szCs w:val="21"/>
        </w:rPr>
        <w:t xml:space="preserve">    ◦ Management strategies: Prisms, contact lenses, and biofeedback.</w:t>
      </w:r>
    </w:p>
    <w:p w14:paraId="72357DDA" w14:textId="2F602884" w:rsidR="00795722" w:rsidRDefault="28F39F50" w:rsidP="3B3BFBF9">
      <w:pPr>
        <w:spacing w:after="180"/>
      </w:pPr>
      <w:r w:rsidRPr="3B3BFBF9">
        <w:rPr>
          <w:rFonts w:ascii="Aptos" w:eastAsia="Aptos" w:hAnsi="Aptos" w:cs="Aptos"/>
          <w:color w:val="303030"/>
          <w:sz w:val="21"/>
          <w:szCs w:val="21"/>
        </w:rPr>
        <w:t xml:space="preserve">    ◦ Latent Nystagmus and its relation to infantile esotropia</w:t>
      </w:r>
    </w:p>
    <w:p w14:paraId="2C078E63" w14:textId="43BDAEDB" w:rsidR="00795722" w:rsidRDefault="00795722"/>
    <w:sectPr w:rsidR="007957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0C2B919"/>
    <w:rsid w:val="006427B7"/>
    <w:rsid w:val="00795722"/>
    <w:rsid w:val="00885549"/>
    <w:rsid w:val="28F39F50"/>
    <w:rsid w:val="30C2B919"/>
    <w:rsid w:val="3B3BF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2B919"/>
  <w15:chartTrackingRefBased/>
  <w15:docId w15:val="{D66F2D87-0A68-4075-995C-1F55AFB51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442</Words>
  <Characters>2839</Characters>
  <Application>Microsoft Office Word</Application>
  <DocSecurity>0</DocSecurity>
  <Lines>53</Lines>
  <Paragraphs>53</Paragraphs>
  <ScaleCrop>false</ScaleCrop>
  <Company/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Naganathan Muthuramalingam</dc:creator>
  <cp:keywords/>
  <dc:description/>
  <cp:lastModifiedBy>Naganathan Muthuramalingam</cp:lastModifiedBy>
  <cp:revision>2</cp:revision>
  <dcterms:created xsi:type="dcterms:W3CDTF">2026-02-17T03:46:00Z</dcterms:created>
  <dcterms:modified xsi:type="dcterms:W3CDTF">2026-03-15T13:18:00Z</dcterms:modified>
</cp:coreProperties>
</file>