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8250FD" wp14:paraId="019F6B82" wp14:textId="46BB637B">
      <w:pPr>
        <w:pStyle w:val="Heading3"/>
        <w:spacing w:before="281" w:beforeAutospacing="off" w:after="281" w:afterAutospacing="off"/>
      </w:pPr>
      <w:r w:rsidRPr="418250FD" w:rsidR="21616415">
        <w:rPr>
          <w:rFonts w:ascii="Aptos" w:hAnsi="Aptos" w:eastAsia="Aptos" w:cs="Aptos"/>
          <w:b w:val="1"/>
          <w:bCs w:val="1"/>
          <w:noProof w:val="0"/>
          <w:color w:val="000000" w:themeColor="text1" w:themeTint="FF" w:themeShade="FF"/>
          <w:sz w:val="28"/>
          <w:szCs w:val="28"/>
          <w:lang w:val="en-US"/>
        </w:rPr>
        <w:t>1. Purpose of the Test</w:t>
      </w:r>
    </w:p>
    <w:p xmlns:wp14="http://schemas.microsoft.com/office/word/2010/wordml" w:rsidP="418250FD" wp14:paraId="05A6A313" wp14:textId="7F1A98E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Diagnose Glaucoma:</w:t>
      </w:r>
      <w:r w:rsidRPr="418250FD" w:rsidR="21616415">
        <w:rPr>
          <w:rFonts w:ascii="Aptos" w:hAnsi="Aptos" w:eastAsia="Aptos" w:cs="Aptos"/>
          <w:noProof w:val="0"/>
          <w:color w:val="000000" w:themeColor="text1" w:themeTint="FF" w:themeShade="FF"/>
          <w:sz w:val="24"/>
          <w:szCs w:val="24"/>
          <w:lang w:val="en-US"/>
        </w:rPr>
        <w:t xml:space="preserve"> To detect elevated intraocular pressure (IOP), a primary risk factor for glaucoma.</w:t>
      </w:r>
    </w:p>
    <w:p xmlns:wp14="http://schemas.microsoft.com/office/word/2010/wordml" w:rsidP="418250FD" wp14:paraId="31ACA005" wp14:textId="4074053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Monitor Treatment:</w:t>
      </w:r>
      <w:r w:rsidRPr="418250FD" w:rsidR="21616415">
        <w:rPr>
          <w:rFonts w:ascii="Aptos" w:hAnsi="Aptos" w:eastAsia="Aptos" w:cs="Aptos"/>
          <w:noProof w:val="0"/>
          <w:color w:val="000000" w:themeColor="text1" w:themeTint="FF" w:themeShade="FF"/>
          <w:sz w:val="24"/>
          <w:szCs w:val="24"/>
          <w:lang w:val="en-US"/>
        </w:rPr>
        <w:t xml:space="preserve"> To assess the effectiveness of glaucoma medications or surgeries in lowering IOP.</w:t>
      </w:r>
    </w:p>
    <w:p xmlns:wp14="http://schemas.microsoft.com/office/word/2010/wordml" w:rsidP="418250FD" wp14:paraId="3F732A9A" wp14:textId="422EEBA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Screening:</w:t>
      </w:r>
      <w:r w:rsidRPr="418250FD" w:rsidR="21616415">
        <w:rPr>
          <w:rFonts w:ascii="Aptos" w:hAnsi="Aptos" w:eastAsia="Aptos" w:cs="Aptos"/>
          <w:noProof w:val="0"/>
          <w:color w:val="000000" w:themeColor="text1" w:themeTint="FF" w:themeShade="FF"/>
          <w:sz w:val="24"/>
          <w:szCs w:val="24"/>
          <w:lang w:val="en-US"/>
        </w:rPr>
        <w:t xml:space="preserve"> To identify "glaucoma suspects" or ocular hypertensives (high pressure without optic nerve damage).</w:t>
      </w:r>
    </w:p>
    <w:p xmlns:wp14="http://schemas.microsoft.com/office/word/2010/wordml" w:rsidP="418250FD" wp14:paraId="4BFCE308" wp14:textId="62976A1D">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Normal Range:</w:t>
      </w:r>
      <w:r w:rsidRPr="418250FD" w:rsidR="21616415">
        <w:rPr>
          <w:rFonts w:ascii="Aptos" w:hAnsi="Aptos" w:eastAsia="Aptos" w:cs="Aptos"/>
          <w:noProof w:val="0"/>
          <w:color w:val="000000" w:themeColor="text1" w:themeTint="FF" w:themeShade="FF"/>
          <w:sz w:val="24"/>
          <w:szCs w:val="24"/>
          <w:lang w:val="en-US"/>
        </w:rPr>
        <w:t xml:space="preserve"> While the user query specifies </w:t>
      </w:r>
      <w:r w:rsidRPr="418250FD" w:rsidR="21616415">
        <w:rPr>
          <w:rFonts w:ascii="Aptos" w:hAnsi="Aptos" w:eastAsia="Aptos" w:cs="Aptos"/>
          <w:b w:val="1"/>
          <w:bCs w:val="1"/>
          <w:noProof w:val="0"/>
          <w:color w:val="000000" w:themeColor="text1" w:themeTint="FF" w:themeShade="FF"/>
          <w:sz w:val="24"/>
          <w:szCs w:val="24"/>
          <w:lang w:val="en-US"/>
        </w:rPr>
        <w:t>10–21 mm Hg</w:t>
      </w:r>
      <w:r w:rsidRPr="418250FD" w:rsidR="21616415">
        <w:rPr>
          <w:rFonts w:ascii="Aptos" w:hAnsi="Aptos" w:eastAsia="Aptos" w:cs="Aptos"/>
          <w:noProof w:val="0"/>
          <w:color w:val="000000" w:themeColor="text1" w:themeTint="FF" w:themeShade="FF"/>
          <w:sz w:val="24"/>
          <w:szCs w:val="24"/>
          <w:lang w:val="en-US"/>
        </w:rPr>
        <w:t xml:space="preserve">, clinical texts note slight variations, such as </w:t>
      </w:r>
      <w:r w:rsidRPr="418250FD" w:rsidR="21616415">
        <w:rPr>
          <w:rFonts w:ascii="Aptos" w:hAnsi="Aptos" w:eastAsia="Aptos" w:cs="Aptos"/>
          <w:b w:val="1"/>
          <w:bCs w:val="1"/>
          <w:noProof w:val="0"/>
          <w:color w:val="000000" w:themeColor="text1" w:themeTint="FF" w:themeShade="FF"/>
          <w:sz w:val="24"/>
          <w:szCs w:val="24"/>
          <w:lang w:val="en-US"/>
        </w:rPr>
        <w:t>8–21 mm Hg</w:t>
      </w:r>
      <w:r w:rsidRPr="418250FD" w:rsidR="21616415">
        <w:rPr>
          <w:rFonts w:ascii="Aptos" w:hAnsi="Aptos" w:eastAsia="Aptos" w:cs="Aptos"/>
          <w:noProof w:val="0"/>
          <w:color w:val="000000" w:themeColor="text1" w:themeTint="FF" w:themeShade="FF"/>
          <w:sz w:val="24"/>
          <w:szCs w:val="24"/>
          <w:lang w:val="en-US"/>
        </w:rPr>
        <w:t xml:space="preserve"> or </w:t>
      </w:r>
      <w:r w:rsidRPr="418250FD" w:rsidR="21616415">
        <w:rPr>
          <w:rFonts w:ascii="Aptos" w:hAnsi="Aptos" w:eastAsia="Aptos" w:cs="Aptos"/>
          <w:b w:val="1"/>
          <w:bCs w:val="1"/>
          <w:noProof w:val="0"/>
          <w:color w:val="000000" w:themeColor="text1" w:themeTint="FF" w:themeShade="FF"/>
          <w:sz w:val="24"/>
          <w:szCs w:val="24"/>
          <w:lang w:val="en-US"/>
        </w:rPr>
        <w:t>10–21 mm Hg</w:t>
      </w:r>
      <w:r w:rsidRPr="418250FD" w:rsidR="21616415">
        <w:rPr>
          <w:rFonts w:ascii="Aptos" w:hAnsi="Aptos" w:eastAsia="Aptos" w:cs="Aptos"/>
          <w:noProof w:val="0"/>
          <w:color w:val="000000" w:themeColor="text1" w:themeTint="FF" w:themeShade="FF"/>
          <w:sz w:val="24"/>
          <w:szCs w:val="24"/>
          <w:lang w:val="en-US"/>
        </w:rPr>
        <w:t>. Pressures consistently above 21 mm Hg are generally considered ocular hypertension, though glaucoma can exist at "normal" pressures (low-tension glaucoma).</w:t>
      </w:r>
    </w:p>
    <w:p xmlns:wp14="http://schemas.microsoft.com/office/word/2010/wordml" wp14:paraId="466F86BF" wp14:textId="712BEA53"/>
    <w:p xmlns:wp14="http://schemas.microsoft.com/office/word/2010/wordml" w:rsidP="418250FD" wp14:paraId="20741252" wp14:textId="1CAA1B7E">
      <w:pPr>
        <w:pStyle w:val="Heading3"/>
        <w:spacing w:before="281" w:beforeAutospacing="off" w:after="281" w:afterAutospacing="off"/>
      </w:pPr>
      <w:r w:rsidRPr="418250FD" w:rsidR="21616415">
        <w:rPr>
          <w:rFonts w:ascii="Aptos" w:hAnsi="Aptos" w:eastAsia="Aptos" w:cs="Aptos"/>
          <w:b w:val="1"/>
          <w:bCs w:val="1"/>
          <w:noProof w:val="0"/>
          <w:color w:val="000000" w:themeColor="text1" w:themeTint="FF" w:themeShade="FF"/>
          <w:sz w:val="28"/>
          <w:szCs w:val="28"/>
          <w:lang w:val="en-US"/>
        </w:rPr>
        <w:t>2. Method A: Goldmann Applanation Tonometry (GAT)</w:t>
      </w:r>
    </w:p>
    <w:p xmlns:wp14="http://schemas.microsoft.com/office/word/2010/wordml" w:rsidP="418250FD" wp14:paraId="5656E7E5" wp14:textId="2BEFE043">
      <w:pPr>
        <w:spacing w:before="240" w:beforeAutospacing="off" w:after="240" w:afterAutospacing="off"/>
      </w:pPr>
      <w:r w:rsidRPr="418250FD" w:rsidR="21616415">
        <w:rPr>
          <w:rFonts w:ascii="Aptos" w:hAnsi="Aptos" w:eastAsia="Aptos" w:cs="Aptos"/>
          <w:noProof w:val="0"/>
          <w:color w:val="000000" w:themeColor="text1" w:themeTint="FF" w:themeShade="FF"/>
          <w:sz w:val="24"/>
          <w:szCs w:val="24"/>
          <w:lang w:val="en-US"/>
        </w:rPr>
        <w:t>This is the "Gold Standard" for IOP measurement. It measures the force required to flatten (applanate) a 3.06 mm diameter circular area of the cornea.</w:t>
      </w:r>
    </w:p>
    <w:p xmlns:wp14="http://schemas.microsoft.com/office/word/2010/wordml" w:rsidP="418250FD" wp14:paraId="5566E569" wp14:textId="2142738B">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Equipment Required:</w:t>
      </w:r>
    </w:p>
    <w:p xmlns:wp14="http://schemas.microsoft.com/office/word/2010/wordml" w:rsidP="418250FD" wp14:paraId="38E4A2B3" wp14:textId="1FC415A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Slit Lamp Biomicroscope with Goldmann Tonometer arm.</w:t>
      </w:r>
    </w:p>
    <w:p xmlns:wp14="http://schemas.microsoft.com/office/word/2010/wordml" w:rsidP="418250FD" wp14:paraId="78615A25" wp14:textId="5DA932D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Tonometer Prism (disinfected).</w:t>
      </w:r>
    </w:p>
    <w:p xmlns:wp14="http://schemas.microsoft.com/office/word/2010/wordml" w:rsidP="418250FD" wp14:paraId="34575792" wp14:textId="5EA3903F">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Topical Anesthetic (e.g., Proparacaine) and Sodium Fluorescein strips (or combined solution like Fluress).</w:t>
      </w:r>
    </w:p>
    <w:p xmlns:wp14="http://schemas.microsoft.com/office/word/2010/wordml" w:rsidP="418250FD" wp14:paraId="5AD1DA45" wp14:textId="63921414">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Detailed Procedure:</w:t>
      </w:r>
    </w:p>
    <w:p xmlns:wp14="http://schemas.microsoft.com/office/word/2010/wordml" w:rsidP="418250FD" wp14:paraId="38C0827D" wp14:textId="47BB9A6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Disinfection:</w:t>
      </w:r>
      <w:r w:rsidRPr="418250FD" w:rsidR="21616415">
        <w:rPr>
          <w:rFonts w:ascii="Aptos" w:hAnsi="Aptos" w:eastAsia="Aptos" w:cs="Aptos"/>
          <w:noProof w:val="0"/>
          <w:color w:val="000000" w:themeColor="text1" w:themeTint="FF" w:themeShade="FF"/>
          <w:sz w:val="24"/>
          <w:szCs w:val="24"/>
          <w:lang w:val="en-US"/>
        </w:rPr>
        <w:t xml:space="preserve"> Ensure the tonometer prism has been disinfected (e.g., with a bleach dilution or hydrogen peroxide) and rinsed/dried to prevent infection transmission.</w:t>
      </w:r>
    </w:p>
    <w:p xmlns:wp14="http://schemas.microsoft.com/office/word/2010/wordml" w:rsidP="418250FD" wp14:paraId="3EAB0CA0" wp14:textId="74E5E5EE">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Patient Preparation:</w:t>
      </w:r>
    </w:p>
    <w:p xmlns:wp14="http://schemas.microsoft.com/office/word/2010/wordml" w:rsidP="418250FD" wp14:paraId="171CEA89" wp14:textId="4A6E0BC2">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Instill anesthetic and fluorescein into the lower cul-de-sac of both eyes.</w:t>
      </w:r>
    </w:p>
    <w:p xmlns:wp14="http://schemas.microsoft.com/office/word/2010/wordml" w:rsidP="418250FD" wp14:paraId="5582265E" wp14:textId="0C306272">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instruct the patient to blink to distribute the dye.</w:t>
      </w:r>
    </w:p>
    <w:p xmlns:wp14="http://schemas.microsoft.com/office/word/2010/wordml" w:rsidP="418250FD" wp14:paraId="6892F8D4" wp14:textId="7D6B16CE">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Check the cornea for staining (abrasions) </w:t>
      </w:r>
      <w:r w:rsidRPr="418250FD" w:rsidR="21616415">
        <w:rPr>
          <w:rFonts w:ascii="Aptos" w:hAnsi="Aptos" w:eastAsia="Aptos" w:cs="Aptos"/>
          <w:i w:val="1"/>
          <w:iCs w:val="1"/>
          <w:noProof w:val="0"/>
          <w:color w:val="000000" w:themeColor="text1" w:themeTint="FF" w:themeShade="FF"/>
          <w:sz w:val="24"/>
          <w:szCs w:val="24"/>
          <w:lang w:val="en-US"/>
        </w:rPr>
        <w:t>before</w:t>
      </w:r>
      <w:r w:rsidRPr="418250FD" w:rsidR="21616415">
        <w:rPr>
          <w:rFonts w:ascii="Aptos" w:hAnsi="Aptos" w:eastAsia="Aptos" w:cs="Aptos"/>
          <w:noProof w:val="0"/>
          <w:color w:val="000000" w:themeColor="text1" w:themeTint="FF" w:themeShade="FF"/>
          <w:sz w:val="24"/>
          <w:szCs w:val="24"/>
          <w:lang w:val="en-US"/>
        </w:rPr>
        <w:t xml:space="preserve"> performing tonometry, as the tonometer can cause artifacts.</w:t>
      </w:r>
    </w:p>
    <w:p xmlns:wp14="http://schemas.microsoft.com/office/word/2010/wordml" w:rsidP="418250FD" wp14:paraId="5E1ADCD3" wp14:textId="24269CB8">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Instrument Setup:</w:t>
      </w:r>
    </w:p>
    <w:p xmlns:wp14="http://schemas.microsoft.com/office/word/2010/wordml" w:rsidP="418250FD" wp14:paraId="2DC5B029" wp14:textId="0D7E0E20">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Insert the prism into the holder. Align the </w:t>
      </w:r>
      <w:r w:rsidRPr="418250FD" w:rsidR="21616415">
        <w:rPr>
          <w:rFonts w:ascii="Aptos" w:hAnsi="Aptos" w:eastAsia="Aptos" w:cs="Aptos"/>
          <w:b w:val="1"/>
          <w:bCs w:val="1"/>
          <w:noProof w:val="0"/>
          <w:color w:val="000000" w:themeColor="text1" w:themeTint="FF" w:themeShade="FF"/>
          <w:sz w:val="24"/>
          <w:szCs w:val="24"/>
          <w:lang w:val="en-US"/>
        </w:rPr>
        <w:t>white mark</w:t>
      </w:r>
      <w:r w:rsidRPr="418250FD" w:rsidR="21616415">
        <w:rPr>
          <w:rFonts w:ascii="Aptos" w:hAnsi="Aptos" w:eastAsia="Aptos" w:cs="Aptos"/>
          <w:noProof w:val="0"/>
          <w:color w:val="000000" w:themeColor="text1" w:themeTint="FF" w:themeShade="FF"/>
          <w:sz w:val="24"/>
          <w:szCs w:val="24"/>
          <w:lang w:val="en-US"/>
        </w:rPr>
        <w:t xml:space="preserve"> on the holder with </w:t>
      </w:r>
      <w:r w:rsidRPr="418250FD" w:rsidR="21616415">
        <w:rPr>
          <w:rFonts w:ascii="Aptos" w:hAnsi="Aptos" w:eastAsia="Aptos" w:cs="Aptos"/>
          <w:b w:val="1"/>
          <w:bCs w:val="1"/>
          <w:noProof w:val="0"/>
          <w:color w:val="000000" w:themeColor="text1" w:themeTint="FF" w:themeShade="FF"/>
          <w:sz w:val="24"/>
          <w:szCs w:val="24"/>
          <w:lang w:val="en-US"/>
        </w:rPr>
        <w:t>0° (or 180°)</w:t>
      </w:r>
      <w:r w:rsidRPr="418250FD" w:rsidR="21616415">
        <w:rPr>
          <w:rFonts w:ascii="Aptos" w:hAnsi="Aptos" w:eastAsia="Aptos" w:cs="Aptos"/>
          <w:noProof w:val="0"/>
          <w:color w:val="000000" w:themeColor="text1" w:themeTint="FF" w:themeShade="FF"/>
          <w:sz w:val="24"/>
          <w:szCs w:val="24"/>
          <w:lang w:val="en-US"/>
        </w:rPr>
        <w:t xml:space="preserve"> on the prism.</w:t>
      </w:r>
    </w:p>
    <w:p xmlns:wp14="http://schemas.microsoft.com/office/word/2010/wordml" w:rsidP="418250FD" wp14:paraId="0036EFF0" wp14:textId="0EC0ACB3">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i w:val="1"/>
          <w:iCs w:val="1"/>
          <w:noProof w:val="0"/>
          <w:color w:val="000000" w:themeColor="text1" w:themeTint="FF" w:themeShade="FF"/>
          <w:sz w:val="24"/>
          <w:szCs w:val="24"/>
          <w:lang w:val="en-US"/>
        </w:rPr>
        <w:t>Note:</w:t>
      </w:r>
      <w:r w:rsidRPr="418250FD" w:rsidR="21616415">
        <w:rPr>
          <w:rFonts w:ascii="Aptos" w:hAnsi="Aptos" w:eastAsia="Aptos" w:cs="Aptos"/>
          <w:noProof w:val="0"/>
          <w:color w:val="000000" w:themeColor="text1" w:themeTint="FF" w:themeShade="FF"/>
          <w:sz w:val="24"/>
          <w:szCs w:val="24"/>
          <w:lang w:val="en-US"/>
        </w:rPr>
        <w:t xml:space="preserve"> If the patient has high corneal astigmatism (&gt;3D), align the </w:t>
      </w:r>
      <w:r w:rsidRPr="418250FD" w:rsidR="21616415">
        <w:rPr>
          <w:rFonts w:ascii="Aptos" w:hAnsi="Aptos" w:eastAsia="Aptos" w:cs="Aptos"/>
          <w:b w:val="1"/>
          <w:bCs w:val="1"/>
          <w:noProof w:val="0"/>
          <w:color w:val="000000" w:themeColor="text1" w:themeTint="FF" w:themeShade="FF"/>
          <w:sz w:val="24"/>
          <w:szCs w:val="24"/>
          <w:lang w:val="en-US"/>
        </w:rPr>
        <w:t>red mark</w:t>
      </w:r>
      <w:r w:rsidRPr="418250FD" w:rsidR="21616415">
        <w:rPr>
          <w:rFonts w:ascii="Aptos" w:hAnsi="Aptos" w:eastAsia="Aptos" w:cs="Aptos"/>
          <w:noProof w:val="0"/>
          <w:color w:val="000000" w:themeColor="text1" w:themeTint="FF" w:themeShade="FF"/>
          <w:sz w:val="24"/>
          <w:szCs w:val="24"/>
          <w:lang w:val="en-US"/>
        </w:rPr>
        <w:t xml:space="preserve"> on the holder with the patient's minus cylinder axis to prevent errors.</w:t>
      </w:r>
    </w:p>
    <w:p xmlns:wp14="http://schemas.microsoft.com/office/word/2010/wordml" w:rsidP="418250FD" wp14:paraId="718FD179" wp14:textId="521C360F">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Set the magnification to low ($10\times$ or $16\times$).</w:t>
      </w:r>
    </w:p>
    <w:p xmlns:wp14="http://schemas.microsoft.com/office/word/2010/wordml" w:rsidP="418250FD" wp14:paraId="7087F97E" wp14:textId="6E1BB34C">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Insert the </w:t>
      </w:r>
      <w:r w:rsidRPr="418250FD" w:rsidR="21616415">
        <w:rPr>
          <w:rFonts w:ascii="Aptos" w:hAnsi="Aptos" w:eastAsia="Aptos" w:cs="Aptos"/>
          <w:b w:val="1"/>
          <w:bCs w:val="1"/>
          <w:noProof w:val="0"/>
          <w:color w:val="000000" w:themeColor="text1" w:themeTint="FF" w:themeShade="FF"/>
          <w:sz w:val="24"/>
          <w:szCs w:val="24"/>
          <w:lang w:val="en-US"/>
        </w:rPr>
        <w:t>Cobalt Blue</w:t>
      </w:r>
      <w:r w:rsidRPr="418250FD" w:rsidR="21616415">
        <w:rPr>
          <w:rFonts w:ascii="Aptos" w:hAnsi="Aptos" w:eastAsia="Aptos" w:cs="Aptos"/>
          <w:noProof w:val="0"/>
          <w:color w:val="000000" w:themeColor="text1" w:themeTint="FF" w:themeShade="FF"/>
          <w:sz w:val="24"/>
          <w:szCs w:val="24"/>
          <w:lang w:val="en-US"/>
        </w:rPr>
        <w:t xml:space="preserve"> filter.</w:t>
      </w:r>
    </w:p>
    <w:p xmlns:wp14="http://schemas.microsoft.com/office/word/2010/wordml" w:rsidP="418250FD" wp14:paraId="768DA95E" wp14:textId="06E9FCB2">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Open the slit beam to its </w:t>
      </w:r>
      <w:r w:rsidRPr="418250FD" w:rsidR="21616415">
        <w:rPr>
          <w:rFonts w:ascii="Aptos" w:hAnsi="Aptos" w:eastAsia="Aptos" w:cs="Aptos"/>
          <w:b w:val="1"/>
          <w:bCs w:val="1"/>
          <w:noProof w:val="0"/>
          <w:color w:val="000000" w:themeColor="text1" w:themeTint="FF" w:themeShade="FF"/>
          <w:sz w:val="24"/>
          <w:szCs w:val="24"/>
          <w:lang w:val="en-US"/>
        </w:rPr>
        <w:t>widest</w:t>
      </w:r>
      <w:r w:rsidRPr="418250FD" w:rsidR="21616415">
        <w:rPr>
          <w:rFonts w:ascii="Aptos" w:hAnsi="Aptos" w:eastAsia="Aptos" w:cs="Aptos"/>
          <w:noProof w:val="0"/>
          <w:color w:val="000000" w:themeColor="text1" w:themeTint="FF" w:themeShade="FF"/>
          <w:sz w:val="24"/>
          <w:szCs w:val="24"/>
          <w:lang w:val="en-US"/>
        </w:rPr>
        <w:t xml:space="preserve"> setting.</w:t>
      </w:r>
    </w:p>
    <w:p xmlns:wp14="http://schemas.microsoft.com/office/word/2010/wordml" w:rsidP="418250FD" wp14:paraId="229FFEB3" wp14:textId="016C1C9C">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Angle the illumination arm </w:t>
      </w:r>
      <w:r w:rsidRPr="418250FD" w:rsidR="21616415">
        <w:rPr>
          <w:rFonts w:ascii="Aptos" w:hAnsi="Aptos" w:eastAsia="Aptos" w:cs="Aptos"/>
          <w:b w:val="1"/>
          <w:bCs w:val="1"/>
          <w:noProof w:val="0"/>
          <w:color w:val="000000" w:themeColor="text1" w:themeTint="FF" w:themeShade="FF"/>
          <w:sz w:val="24"/>
          <w:szCs w:val="24"/>
          <w:lang w:val="en-US"/>
        </w:rPr>
        <w:t>45° to 60°</w:t>
      </w:r>
      <w:r w:rsidRPr="418250FD" w:rsidR="21616415">
        <w:rPr>
          <w:rFonts w:ascii="Aptos" w:hAnsi="Aptos" w:eastAsia="Aptos" w:cs="Aptos"/>
          <w:noProof w:val="0"/>
          <w:color w:val="000000" w:themeColor="text1" w:themeTint="FF" w:themeShade="FF"/>
          <w:sz w:val="24"/>
          <w:szCs w:val="24"/>
          <w:lang w:val="en-US"/>
        </w:rPr>
        <w:t xml:space="preserve"> from the microscope.</w:t>
      </w:r>
    </w:p>
    <w:p xmlns:wp14="http://schemas.microsoft.com/office/word/2010/wordml" w:rsidP="418250FD" wp14:paraId="565FDD4E" wp14:textId="4C678679">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Preset the pressure dial to </w:t>
      </w:r>
      <w:r w:rsidRPr="418250FD" w:rsidR="21616415">
        <w:rPr>
          <w:rFonts w:ascii="Aptos" w:hAnsi="Aptos" w:eastAsia="Aptos" w:cs="Aptos"/>
          <w:b w:val="1"/>
          <w:bCs w:val="1"/>
          <w:noProof w:val="0"/>
          <w:color w:val="000000" w:themeColor="text1" w:themeTint="FF" w:themeShade="FF"/>
          <w:sz w:val="24"/>
          <w:szCs w:val="24"/>
          <w:lang w:val="en-US"/>
        </w:rPr>
        <w:t>15 mm Hg (1.5 gm)</w:t>
      </w:r>
      <w:r w:rsidRPr="418250FD" w:rsidR="21616415">
        <w:rPr>
          <w:rFonts w:ascii="Aptos" w:hAnsi="Aptos" w:eastAsia="Aptos" w:cs="Aptos"/>
          <w:noProof w:val="0"/>
          <w:color w:val="000000" w:themeColor="text1" w:themeTint="FF" w:themeShade="FF"/>
          <w:sz w:val="24"/>
          <w:szCs w:val="24"/>
          <w:lang w:val="en-US"/>
        </w:rPr>
        <w:t xml:space="preserve"> to minimize adjustment time.</w:t>
      </w:r>
    </w:p>
    <w:p xmlns:wp14="http://schemas.microsoft.com/office/word/2010/wordml" w:rsidP="418250FD" wp14:paraId="032AA063" wp14:textId="3C939D73">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Measurement:</w:t>
      </w:r>
    </w:p>
    <w:p xmlns:wp14="http://schemas.microsoft.com/office/word/2010/wordml" w:rsidP="418250FD" wp14:paraId="3AE97A1D" wp14:textId="0FEA3B24">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Ask the patient to look straight ahead and keep eyes wide open. You may need to gently hold the lids open, pinning the upper lid against the brow bone (avoid pressing on the eyeball, which artificially raises IOP).</w:t>
      </w:r>
    </w:p>
    <w:p xmlns:wp14="http://schemas.microsoft.com/office/word/2010/wordml" w:rsidP="418250FD" wp14:paraId="58DBE278" wp14:textId="4B76CCB4">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Looking from the side (outside the oculars), move the joystick forward until the prism almost touches the cornea (the limbus will "glow" blue upon contact).</w:t>
      </w:r>
    </w:p>
    <w:p xmlns:wp14="http://schemas.microsoft.com/office/word/2010/wordml" w:rsidP="418250FD" wp14:paraId="700BED82" wp14:textId="7D8E6F7D">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Look through the </w:t>
      </w:r>
      <w:r w:rsidRPr="418250FD" w:rsidR="21616415">
        <w:rPr>
          <w:rFonts w:ascii="Aptos" w:hAnsi="Aptos" w:eastAsia="Aptos" w:cs="Aptos"/>
          <w:b w:val="1"/>
          <w:bCs w:val="1"/>
          <w:noProof w:val="0"/>
          <w:color w:val="000000" w:themeColor="text1" w:themeTint="FF" w:themeShade="FF"/>
          <w:sz w:val="24"/>
          <w:szCs w:val="24"/>
          <w:lang w:val="en-US"/>
        </w:rPr>
        <w:t>left ocular</w:t>
      </w:r>
      <w:r w:rsidRPr="418250FD" w:rsidR="21616415">
        <w:rPr>
          <w:rFonts w:ascii="Aptos" w:hAnsi="Aptos" w:eastAsia="Aptos" w:cs="Aptos"/>
          <w:noProof w:val="0"/>
          <w:color w:val="000000" w:themeColor="text1" w:themeTint="FF" w:themeShade="FF"/>
          <w:sz w:val="24"/>
          <w:szCs w:val="24"/>
          <w:lang w:val="en-US"/>
        </w:rPr>
        <w:t xml:space="preserve"> (the one aligned with the prism path). You will see two green semi-circles (mires).</w:t>
      </w:r>
    </w:p>
    <w:p xmlns:wp14="http://schemas.microsoft.com/office/word/2010/wordml" w:rsidP="418250FD" wp14:paraId="3BACBEE8" wp14:textId="586FAF8B">
      <w:pPr>
        <w:pStyle w:val="ListParagraph"/>
        <w:numPr>
          <w:ilvl w:val="1"/>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Alignment:</w:t>
      </w:r>
    </w:p>
    <w:p xmlns:wp14="http://schemas.microsoft.com/office/word/2010/wordml" w:rsidP="418250FD" wp14:paraId="1C41974C" wp14:textId="252D9E3A">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Centering:</w:t>
      </w:r>
      <w:r w:rsidRPr="418250FD" w:rsidR="21616415">
        <w:rPr>
          <w:rFonts w:ascii="Aptos" w:hAnsi="Aptos" w:eastAsia="Aptos" w:cs="Aptos"/>
          <w:noProof w:val="0"/>
          <w:color w:val="000000" w:themeColor="text1" w:themeTint="FF" w:themeShade="FF"/>
          <w:sz w:val="24"/>
          <w:szCs w:val="24"/>
          <w:lang w:val="en-US"/>
        </w:rPr>
        <w:t xml:space="preserve"> Adjust the joystick so the two semi-circles are centered and of equal size.</w:t>
      </w:r>
    </w:p>
    <w:p xmlns:wp14="http://schemas.microsoft.com/office/word/2010/wordml" w:rsidP="418250FD" wp14:paraId="207BF646" wp14:textId="58F151D8">
      <w:pPr>
        <w:pStyle w:val="ListParagraph"/>
        <w:numPr>
          <w:ilvl w:val="2"/>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Pressure:</w:t>
      </w:r>
      <w:r w:rsidRPr="418250FD" w:rsidR="21616415">
        <w:rPr>
          <w:rFonts w:ascii="Aptos" w:hAnsi="Aptos" w:eastAsia="Aptos" w:cs="Aptos"/>
          <w:noProof w:val="0"/>
          <w:color w:val="000000" w:themeColor="text1" w:themeTint="FF" w:themeShade="FF"/>
          <w:sz w:val="24"/>
          <w:szCs w:val="24"/>
          <w:lang w:val="en-US"/>
        </w:rPr>
        <w:t xml:space="preserve"> Turn the drum (dial) until the </w:t>
      </w:r>
      <w:r w:rsidRPr="418250FD" w:rsidR="21616415">
        <w:rPr>
          <w:rFonts w:ascii="Aptos" w:hAnsi="Aptos" w:eastAsia="Aptos" w:cs="Aptos"/>
          <w:b w:val="1"/>
          <w:bCs w:val="1"/>
          <w:noProof w:val="0"/>
          <w:color w:val="000000" w:themeColor="text1" w:themeTint="FF" w:themeShade="FF"/>
          <w:sz w:val="24"/>
          <w:szCs w:val="24"/>
          <w:lang w:val="en-US"/>
        </w:rPr>
        <w:t>inner edges</w:t>
      </w:r>
      <w:r w:rsidRPr="418250FD" w:rsidR="21616415">
        <w:rPr>
          <w:rFonts w:ascii="Aptos" w:hAnsi="Aptos" w:eastAsia="Aptos" w:cs="Aptos"/>
          <w:noProof w:val="0"/>
          <w:color w:val="000000" w:themeColor="text1" w:themeTint="FF" w:themeShade="FF"/>
          <w:sz w:val="24"/>
          <w:szCs w:val="24"/>
          <w:lang w:val="en-US"/>
        </w:rPr>
        <w:t xml:space="preserve"> of the two semi-circles just touch (creating a sideways "S" shape).</w:t>
      </w:r>
    </w:p>
    <w:p xmlns:wp14="http://schemas.microsoft.com/office/word/2010/wordml" w:rsidP="418250FD" wp14:paraId="4FB27E5D" wp14:textId="2A9A4FE5">
      <w:pPr>
        <w:pStyle w:val="ListParagraph"/>
        <w:numPr>
          <w:ilvl w:val="0"/>
          <w:numId w:val="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Reading the Value:</w:t>
      </w:r>
    </w:p>
    <w:p xmlns:wp14="http://schemas.microsoft.com/office/word/2010/wordml" w:rsidP="418250FD" wp14:paraId="07639378" wp14:textId="18CC12BD">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Pull the prism back from the cornea.</w:t>
      </w:r>
    </w:p>
    <w:p xmlns:wp14="http://schemas.microsoft.com/office/word/2010/wordml" w:rsidP="418250FD" wp14:paraId="7E9D7713" wp14:textId="19F0344B">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Read the number on the dial and multiply by 10 (e.g., "1.6" = 16 mm Hg).</w:t>
      </w:r>
    </w:p>
    <w:p xmlns:wp14="http://schemas.microsoft.com/office/word/2010/wordml" w:rsidP="418250FD" wp14:paraId="1BD94DB9" wp14:textId="0150C0CA">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Troubleshooting Mires (Fluorescein Width):</w:t>
      </w:r>
    </w:p>
    <w:p xmlns:wp14="http://schemas.microsoft.com/office/word/2010/wordml" w:rsidP="418250FD" wp14:paraId="7646F977" wp14:textId="3BC9600F">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Correct:</w:t>
      </w:r>
      <w:r w:rsidRPr="418250FD" w:rsidR="21616415">
        <w:rPr>
          <w:rFonts w:ascii="Aptos" w:hAnsi="Aptos" w:eastAsia="Aptos" w:cs="Aptos"/>
          <w:noProof w:val="0"/>
          <w:color w:val="000000" w:themeColor="text1" w:themeTint="FF" w:themeShade="FF"/>
          <w:sz w:val="24"/>
          <w:szCs w:val="24"/>
          <w:lang w:val="en-US"/>
        </w:rPr>
        <w:t xml:space="preserve"> Mires should be about 1/10th the diameter of the circle.</w:t>
      </w:r>
    </w:p>
    <w:p xmlns:wp14="http://schemas.microsoft.com/office/word/2010/wordml" w:rsidP="418250FD" wp14:paraId="204226B4" wp14:textId="6B3F28BF">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Too Thick:</w:t>
      </w:r>
      <w:r w:rsidRPr="418250FD" w:rsidR="21616415">
        <w:rPr>
          <w:rFonts w:ascii="Aptos" w:hAnsi="Aptos" w:eastAsia="Aptos" w:cs="Aptos"/>
          <w:noProof w:val="0"/>
          <w:color w:val="000000" w:themeColor="text1" w:themeTint="FF" w:themeShade="FF"/>
          <w:sz w:val="24"/>
          <w:szCs w:val="24"/>
          <w:lang w:val="en-US"/>
        </w:rPr>
        <w:t xml:space="preserve"> Too much fluorescein or tearing. The reading will be artificially </w:t>
      </w:r>
      <w:r w:rsidRPr="418250FD" w:rsidR="21616415">
        <w:rPr>
          <w:rFonts w:ascii="Aptos" w:hAnsi="Aptos" w:eastAsia="Aptos" w:cs="Aptos"/>
          <w:b w:val="1"/>
          <w:bCs w:val="1"/>
          <w:noProof w:val="0"/>
          <w:color w:val="000000" w:themeColor="text1" w:themeTint="FF" w:themeShade="FF"/>
          <w:sz w:val="24"/>
          <w:szCs w:val="24"/>
          <w:lang w:val="en-US"/>
        </w:rPr>
        <w:t>high</w:t>
      </w:r>
      <w:r w:rsidRPr="418250FD" w:rsidR="21616415">
        <w:rPr>
          <w:rFonts w:ascii="Aptos" w:hAnsi="Aptos" w:eastAsia="Aptos" w:cs="Aptos"/>
          <w:noProof w:val="0"/>
          <w:color w:val="000000" w:themeColor="text1" w:themeTint="FF" w:themeShade="FF"/>
          <w:sz w:val="24"/>
          <w:szCs w:val="24"/>
          <w:lang w:val="en-US"/>
        </w:rPr>
        <w:t>. Blot the eye with a tissue.</w:t>
      </w:r>
    </w:p>
    <w:p xmlns:wp14="http://schemas.microsoft.com/office/word/2010/wordml" w:rsidP="418250FD" wp14:paraId="68CD211F" wp14:textId="0EC129F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Too Thin:</w:t>
      </w:r>
      <w:r w:rsidRPr="418250FD" w:rsidR="21616415">
        <w:rPr>
          <w:rFonts w:ascii="Aptos" w:hAnsi="Aptos" w:eastAsia="Aptos" w:cs="Aptos"/>
          <w:noProof w:val="0"/>
          <w:color w:val="000000" w:themeColor="text1" w:themeTint="FF" w:themeShade="FF"/>
          <w:sz w:val="24"/>
          <w:szCs w:val="24"/>
          <w:lang w:val="en-US"/>
        </w:rPr>
        <w:t xml:space="preserve"> Not enough fluorescein. The reading will be artificially </w:t>
      </w:r>
      <w:r w:rsidRPr="418250FD" w:rsidR="21616415">
        <w:rPr>
          <w:rFonts w:ascii="Aptos" w:hAnsi="Aptos" w:eastAsia="Aptos" w:cs="Aptos"/>
          <w:b w:val="1"/>
          <w:bCs w:val="1"/>
          <w:noProof w:val="0"/>
          <w:color w:val="000000" w:themeColor="text1" w:themeTint="FF" w:themeShade="FF"/>
          <w:sz w:val="24"/>
          <w:szCs w:val="24"/>
          <w:lang w:val="en-US"/>
        </w:rPr>
        <w:t>low</w:t>
      </w:r>
      <w:r w:rsidRPr="418250FD" w:rsidR="21616415">
        <w:rPr>
          <w:rFonts w:ascii="Aptos" w:hAnsi="Aptos" w:eastAsia="Aptos" w:cs="Aptos"/>
          <w:noProof w:val="0"/>
          <w:color w:val="000000" w:themeColor="text1" w:themeTint="FF" w:themeShade="FF"/>
          <w:sz w:val="24"/>
          <w:szCs w:val="24"/>
          <w:lang w:val="en-US"/>
        </w:rPr>
        <w:t>. Instill more dye.</w:t>
      </w:r>
    </w:p>
    <w:p xmlns:wp14="http://schemas.microsoft.com/office/word/2010/wordml" wp14:paraId="37BBC66A" wp14:textId="1FD6CB5C"/>
    <w:p xmlns:wp14="http://schemas.microsoft.com/office/word/2010/wordml" w:rsidP="418250FD" wp14:paraId="7EF8FC01" wp14:textId="7557AB47">
      <w:pPr>
        <w:pStyle w:val="Heading3"/>
        <w:spacing w:before="281" w:beforeAutospacing="off" w:after="281" w:afterAutospacing="off"/>
      </w:pPr>
      <w:r w:rsidRPr="418250FD" w:rsidR="21616415">
        <w:rPr>
          <w:rFonts w:ascii="Aptos" w:hAnsi="Aptos" w:eastAsia="Aptos" w:cs="Aptos"/>
          <w:b w:val="1"/>
          <w:bCs w:val="1"/>
          <w:noProof w:val="0"/>
          <w:color w:val="000000" w:themeColor="text1" w:themeTint="FF" w:themeShade="FF"/>
          <w:sz w:val="28"/>
          <w:szCs w:val="28"/>
          <w:lang w:val="en-US"/>
        </w:rPr>
        <w:t>3. Method B: Tono-Pen (Electronic Indentation/Applanation)</w:t>
      </w:r>
    </w:p>
    <w:p xmlns:wp14="http://schemas.microsoft.com/office/word/2010/wordml" w:rsidP="418250FD" wp14:paraId="4E2F6718" wp14:textId="6CEE121E">
      <w:pPr>
        <w:spacing w:before="240" w:beforeAutospacing="off" w:after="240" w:afterAutospacing="off"/>
      </w:pPr>
      <w:r w:rsidRPr="418250FD" w:rsidR="21616415">
        <w:rPr>
          <w:rFonts w:ascii="Aptos" w:hAnsi="Aptos" w:eastAsia="Aptos" w:cs="Aptos"/>
          <w:noProof w:val="0"/>
          <w:color w:val="000000" w:themeColor="text1" w:themeTint="FF" w:themeShade="FF"/>
          <w:sz w:val="24"/>
          <w:szCs w:val="24"/>
          <w:lang w:val="en-US"/>
        </w:rPr>
        <w:t>A portable, handheld device useful for patients who cannot sit at a slit lamp (e.g., wheelchair, supine) or have irregular corneas.</w:t>
      </w:r>
    </w:p>
    <w:p xmlns:wp14="http://schemas.microsoft.com/office/word/2010/wordml" w:rsidP="418250FD" wp14:paraId="3A08EC43" wp14:textId="157E8638">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Detailed Procedure:</w:t>
      </w:r>
    </w:p>
    <w:p xmlns:wp14="http://schemas.microsoft.com/office/word/2010/wordml" w:rsidP="418250FD" wp14:paraId="0ECB01B4" wp14:textId="03627E49">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Calibration:</w:t>
      </w:r>
      <w:r w:rsidRPr="418250FD" w:rsidR="21616415">
        <w:rPr>
          <w:rFonts w:ascii="Aptos" w:hAnsi="Aptos" w:eastAsia="Aptos" w:cs="Aptos"/>
          <w:noProof w:val="0"/>
          <w:color w:val="000000" w:themeColor="text1" w:themeTint="FF" w:themeShade="FF"/>
          <w:sz w:val="24"/>
          <w:szCs w:val="24"/>
          <w:lang w:val="en-US"/>
        </w:rPr>
        <w:t xml:space="preserve"> Perform a calibration check at the start of the day. Hold the button, wait for "CAL," then invert the pen upside down as instructed until it reads "GOOD".</w:t>
      </w:r>
    </w:p>
    <w:p xmlns:wp14="http://schemas.microsoft.com/office/word/2010/wordml" w:rsidP="418250FD" wp14:paraId="0B9AECAE" wp14:textId="0854213A">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Preparation:</w:t>
      </w:r>
      <w:r w:rsidRPr="418250FD" w:rsidR="21616415">
        <w:rPr>
          <w:rFonts w:ascii="Aptos" w:hAnsi="Aptos" w:eastAsia="Aptos" w:cs="Aptos"/>
          <w:noProof w:val="0"/>
          <w:color w:val="000000" w:themeColor="text1" w:themeTint="FF" w:themeShade="FF"/>
          <w:sz w:val="24"/>
          <w:szCs w:val="24"/>
          <w:lang w:val="en-US"/>
        </w:rPr>
        <w:t xml:space="preserve"> Slide a sterile </w:t>
      </w:r>
      <w:r w:rsidRPr="418250FD" w:rsidR="21616415">
        <w:rPr>
          <w:rFonts w:ascii="Aptos" w:hAnsi="Aptos" w:eastAsia="Aptos" w:cs="Aptos"/>
          <w:b w:val="1"/>
          <w:bCs w:val="1"/>
          <w:noProof w:val="0"/>
          <w:color w:val="000000" w:themeColor="text1" w:themeTint="FF" w:themeShade="FF"/>
          <w:sz w:val="24"/>
          <w:szCs w:val="24"/>
          <w:lang w:val="en-US"/>
        </w:rPr>
        <w:t>Ocu-Film</w:t>
      </w:r>
      <w:r w:rsidRPr="418250FD" w:rsidR="21616415">
        <w:rPr>
          <w:rFonts w:ascii="Aptos" w:hAnsi="Aptos" w:eastAsia="Aptos" w:cs="Aptos"/>
          <w:noProof w:val="0"/>
          <w:color w:val="000000" w:themeColor="text1" w:themeTint="FF" w:themeShade="FF"/>
          <w:sz w:val="24"/>
          <w:szCs w:val="24"/>
          <w:lang w:val="en-US"/>
        </w:rPr>
        <w:t xml:space="preserve"> (latex cover) over the tip. Instill anesthetic drops in the patient's eyes.</w:t>
      </w:r>
    </w:p>
    <w:p xmlns:wp14="http://schemas.microsoft.com/office/word/2010/wordml" w:rsidP="418250FD" wp14:paraId="1C234824" wp14:textId="6CD7F5C9">
      <w:pPr>
        <w:pStyle w:val="ListParagraph"/>
        <w:numPr>
          <w:ilvl w:val="0"/>
          <w:numId w:val="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Measurement:</w:t>
      </w:r>
    </w:p>
    <w:p xmlns:wp14="http://schemas.microsoft.com/office/word/2010/wordml" w:rsidP="418250FD" wp14:paraId="434E4CE9" wp14:textId="27CDBD48">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Instruct the patient to look straight ahead at a distant target.</w:t>
      </w:r>
    </w:p>
    <w:p xmlns:wp14="http://schemas.microsoft.com/office/word/2010/wordml" w:rsidP="418250FD" wp14:paraId="78C97C24" wp14:textId="732EABD3">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Hold the Tono-Pen like a pencil.</w:t>
      </w:r>
    </w:p>
    <w:p xmlns:wp14="http://schemas.microsoft.com/office/word/2010/wordml" w:rsidP="418250FD" wp14:paraId="24DBE597" wp14:textId="0F80FC1D">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Press the operator button once to activate (it will beep).</w:t>
      </w:r>
    </w:p>
    <w:p xmlns:wp14="http://schemas.microsoft.com/office/word/2010/wordml" w:rsidP="418250FD" wp14:paraId="59E2635E" wp14:textId="5C0B0D20">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Lightly and repeatedly </w:t>
      </w:r>
      <w:r w:rsidRPr="418250FD" w:rsidR="21616415">
        <w:rPr>
          <w:rFonts w:ascii="Aptos" w:hAnsi="Aptos" w:eastAsia="Aptos" w:cs="Aptos"/>
          <w:b w:val="1"/>
          <w:bCs w:val="1"/>
          <w:noProof w:val="0"/>
          <w:color w:val="000000" w:themeColor="text1" w:themeTint="FF" w:themeShade="FF"/>
          <w:sz w:val="24"/>
          <w:szCs w:val="24"/>
          <w:lang w:val="en-US"/>
        </w:rPr>
        <w:t>tap</w:t>
      </w:r>
      <w:r w:rsidRPr="418250FD" w:rsidR="21616415">
        <w:rPr>
          <w:rFonts w:ascii="Aptos" w:hAnsi="Aptos" w:eastAsia="Aptos" w:cs="Aptos"/>
          <w:noProof w:val="0"/>
          <w:color w:val="000000" w:themeColor="text1" w:themeTint="FF" w:themeShade="FF"/>
          <w:sz w:val="24"/>
          <w:szCs w:val="24"/>
          <w:lang w:val="en-US"/>
        </w:rPr>
        <w:t xml:space="preserve"> the central cornea with the tip. Do not press hard; a very light touch is sufficient.</w:t>
      </w:r>
    </w:p>
    <w:p xmlns:wp14="http://schemas.microsoft.com/office/word/2010/wordml" w:rsidP="418250FD" wp14:paraId="1CC29BD7" wp14:textId="3335F0A2">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 xml:space="preserve">The device will click/chirp with each valid reading. After 4–6 valid taps, it will beep again and display the </w:t>
      </w:r>
      <w:r w:rsidRPr="418250FD" w:rsidR="21616415">
        <w:rPr>
          <w:rFonts w:ascii="Aptos" w:hAnsi="Aptos" w:eastAsia="Aptos" w:cs="Aptos"/>
          <w:b w:val="1"/>
          <w:bCs w:val="1"/>
          <w:noProof w:val="0"/>
          <w:color w:val="000000" w:themeColor="text1" w:themeTint="FF" w:themeShade="FF"/>
          <w:sz w:val="24"/>
          <w:szCs w:val="24"/>
          <w:lang w:val="en-US"/>
        </w:rPr>
        <w:t>average IOP</w:t>
      </w:r>
      <w:r w:rsidRPr="418250FD" w:rsidR="21616415">
        <w:rPr>
          <w:rFonts w:ascii="Aptos" w:hAnsi="Aptos" w:eastAsia="Aptos" w:cs="Aptos"/>
          <w:noProof w:val="0"/>
          <w:color w:val="000000" w:themeColor="text1" w:themeTint="FF" w:themeShade="FF"/>
          <w:sz w:val="24"/>
          <w:szCs w:val="24"/>
          <w:lang w:val="en-US"/>
        </w:rPr>
        <w:t>.</w:t>
      </w:r>
    </w:p>
    <w:p xmlns:wp14="http://schemas.microsoft.com/office/word/2010/wordml" w:rsidP="418250FD" wp14:paraId="2B8616A7" wp14:textId="638751F2">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Check the statistical confidence bar (e.g., 5%, 10%, 20%). A lower percentage indicates a more reliable reading.</w:t>
      </w:r>
    </w:p>
    <w:p xmlns:wp14="http://schemas.microsoft.com/office/word/2010/wordml" wp14:paraId="35F56633" wp14:textId="5A1154BE"/>
    <w:p xmlns:wp14="http://schemas.microsoft.com/office/word/2010/wordml" w:rsidP="418250FD" wp14:paraId="434A01FE" wp14:textId="3792629C">
      <w:pPr>
        <w:pStyle w:val="Heading3"/>
        <w:spacing w:before="281" w:beforeAutospacing="off" w:after="281" w:afterAutospacing="off"/>
      </w:pPr>
      <w:r w:rsidRPr="418250FD" w:rsidR="21616415">
        <w:rPr>
          <w:rFonts w:ascii="Aptos" w:hAnsi="Aptos" w:eastAsia="Aptos" w:cs="Aptos"/>
          <w:b w:val="1"/>
          <w:bCs w:val="1"/>
          <w:noProof w:val="0"/>
          <w:color w:val="000000" w:themeColor="text1" w:themeTint="FF" w:themeShade="FF"/>
          <w:sz w:val="28"/>
          <w:szCs w:val="28"/>
          <w:lang w:val="en-US"/>
        </w:rPr>
        <w:t>4. Method C: Non-Contact Tonometry (NCT / "Air Puff")</w:t>
      </w:r>
    </w:p>
    <w:p xmlns:wp14="http://schemas.microsoft.com/office/word/2010/wordml" w:rsidP="418250FD" wp14:paraId="29CBA3BF" wp14:textId="2A9E6EC3">
      <w:pPr>
        <w:spacing w:before="240" w:beforeAutospacing="off" w:after="240" w:afterAutospacing="off"/>
      </w:pPr>
      <w:r w:rsidRPr="418250FD" w:rsidR="21616415">
        <w:rPr>
          <w:rFonts w:ascii="Aptos" w:hAnsi="Aptos" w:eastAsia="Aptos" w:cs="Aptos"/>
          <w:noProof w:val="0"/>
          <w:color w:val="000000" w:themeColor="text1" w:themeTint="FF" w:themeShade="FF"/>
          <w:sz w:val="24"/>
          <w:szCs w:val="24"/>
          <w:lang w:val="en-US"/>
        </w:rPr>
        <w:t>Useful for screening, as it requires no anesthetic.</w:t>
      </w:r>
    </w:p>
    <w:p xmlns:wp14="http://schemas.microsoft.com/office/word/2010/wordml" w:rsidP="418250FD" wp14:paraId="12AED370" wp14:textId="13A37485">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Detailed Procedure:</w:t>
      </w:r>
    </w:p>
    <w:p xmlns:wp14="http://schemas.microsoft.com/office/word/2010/wordml" w:rsidP="418250FD" wp14:paraId="370A91C3" wp14:textId="44DBAC99">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Setup:</w:t>
      </w:r>
      <w:r w:rsidRPr="418250FD" w:rsidR="21616415">
        <w:rPr>
          <w:rFonts w:ascii="Aptos" w:hAnsi="Aptos" w:eastAsia="Aptos" w:cs="Aptos"/>
          <w:noProof w:val="0"/>
          <w:color w:val="000000" w:themeColor="text1" w:themeTint="FF" w:themeShade="FF"/>
          <w:sz w:val="24"/>
          <w:szCs w:val="24"/>
          <w:lang w:val="en-US"/>
        </w:rPr>
        <w:t xml:space="preserve"> Explain the "puff of air" to the patient so they are not startled. No anesthetic is needed.</w:t>
      </w:r>
    </w:p>
    <w:p xmlns:wp14="http://schemas.microsoft.com/office/word/2010/wordml" w:rsidP="418250FD" wp14:paraId="50313E82" wp14:textId="049E8D40">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Alignment:</w:t>
      </w:r>
      <w:r w:rsidRPr="418250FD" w:rsidR="21616415">
        <w:rPr>
          <w:rFonts w:ascii="Aptos" w:hAnsi="Aptos" w:eastAsia="Aptos" w:cs="Aptos"/>
          <w:noProof w:val="0"/>
          <w:color w:val="000000" w:themeColor="text1" w:themeTint="FF" w:themeShade="FF"/>
          <w:sz w:val="24"/>
          <w:szCs w:val="24"/>
          <w:lang w:val="en-US"/>
        </w:rPr>
        <w:t xml:space="preserve"> Align the patient in the chinrest. Using the joystick, align the central target (often a red dot in a circle) on the patient's cornea.</w:t>
      </w:r>
    </w:p>
    <w:p xmlns:wp14="http://schemas.microsoft.com/office/word/2010/wordml" w:rsidP="418250FD" wp14:paraId="03264F86" wp14:textId="3CF32DAA">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Measurement:</w:t>
      </w:r>
      <w:r w:rsidRPr="418250FD" w:rsidR="21616415">
        <w:rPr>
          <w:rFonts w:ascii="Aptos" w:hAnsi="Aptos" w:eastAsia="Aptos" w:cs="Aptos"/>
          <w:noProof w:val="0"/>
          <w:color w:val="000000" w:themeColor="text1" w:themeTint="FF" w:themeShade="FF"/>
          <w:sz w:val="24"/>
          <w:szCs w:val="24"/>
          <w:lang w:val="en-US"/>
        </w:rPr>
        <w:t xml:space="preserve"> When perfectly aligned, the instrument fires a puff of air automatically (or manually).</w:t>
      </w:r>
    </w:p>
    <w:p xmlns:wp14="http://schemas.microsoft.com/office/word/2010/wordml" w:rsidP="418250FD" wp14:paraId="27C88670" wp14:textId="2B84C597">
      <w:pPr>
        <w:pStyle w:val="ListParagraph"/>
        <w:numPr>
          <w:ilvl w:val="0"/>
          <w:numId w:val="6"/>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Repetition:</w:t>
      </w:r>
      <w:r w:rsidRPr="418250FD" w:rsidR="21616415">
        <w:rPr>
          <w:rFonts w:ascii="Aptos" w:hAnsi="Aptos" w:eastAsia="Aptos" w:cs="Aptos"/>
          <w:noProof w:val="0"/>
          <w:color w:val="000000" w:themeColor="text1" w:themeTint="FF" w:themeShade="FF"/>
          <w:sz w:val="24"/>
          <w:szCs w:val="24"/>
          <w:lang w:val="en-US"/>
        </w:rPr>
        <w:t xml:space="preserve"> It is recommended to take </w:t>
      </w:r>
      <w:r w:rsidRPr="418250FD" w:rsidR="21616415">
        <w:rPr>
          <w:rFonts w:ascii="Aptos" w:hAnsi="Aptos" w:eastAsia="Aptos" w:cs="Aptos"/>
          <w:b w:val="1"/>
          <w:bCs w:val="1"/>
          <w:noProof w:val="0"/>
          <w:color w:val="000000" w:themeColor="text1" w:themeTint="FF" w:themeShade="FF"/>
          <w:sz w:val="24"/>
          <w:szCs w:val="24"/>
          <w:lang w:val="en-US"/>
        </w:rPr>
        <w:t>3 to 4 readings</w:t>
      </w:r>
      <w:r w:rsidRPr="418250FD" w:rsidR="21616415">
        <w:rPr>
          <w:rFonts w:ascii="Aptos" w:hAnsi="Aptos" w:eastAsia="Aptos" w:cs="Aptos"/>
          <w:noProof w:val="0"/>
          <w:color w:val="000000" w:themeColor="text1" w:themeTint="FF" w:themeShade="FF"/>
          <w:sz w:val="24"/>
          <w:szCs w:val="24"/>
          <w:lang w:val="en-US"/>
        </w:rPr>
        <w:t xml:space="preserve"> per eye and average them to account for the cardiac pulse, which can fluctuate IOP by 4 mm Hg.</w:t>
      </w:r>
    </w:p>
    <w:p xmlns:wp14="http://schemas.microsoft.com/office/word/2010/wordml" wp14:paraId="4C440FE5" wp14:textId="6C37BF80"/>
    <w:p xmlns:wp14="http://schemas.microsoft.com/office/word/2010/wordml" w:rsidP="418250FD" wp14:paraId="7911F329" wp14:textId="45FF32A7">
      <w:pPr>
        <w:pStyle w:val="Heading3"/>
        <w:spacing w:before="281" w:beforeAutospacing="off" w:after="281" w:afterAutospacing="off"/>
      </w:pPr>
      <w:r w:rsidRPr="418250FD" w:rsidR="21616415">
        <w:rPr>
          <w:rFonts w:ascii="Aptos" w:hAnsi="Aptos" w:eastAsia="Aptos" w:cs="Aptos"/>
          <w:b w:val="1"/>
          <w:bCs w:val="1"/>
          <w:noProof w:val="0"/>
          <w:color w:val="000000" w:themeColor="text1" w:themeTint="FF" w:themeShade="FF"/>
          <w:sz w:val="28"/>
          <w:szCs w:val="28"/>
          <w:lang w:val="en-US"/>
        </w:rPr>
        <w:t>5. Important Clinical Considerations</w:t>
      </w:r>
    </w:p>
    <w:p xmlns:wp14="http://schemas.microsoft.com/office/word/2010/wordml" w:rsidP="418250FD" wp14:paraId="51700E0A" wp14:textId="3FD98EAC">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Corneal Thickness:</w:t>
      </w:r>
      <w:r w:rsidRPr="418250FD" w:rsidR="21616415">
        <w:rPr>
          <w:rFonts w:ascii="Aptos" w:hAnsi="Aptos" w:eastAsia="Aptos" w:cs="Aptos"/>
          <w:noProof w:val="0"/>
          <w:color w:val="000000" w:themeColor="text1" w:themeTint="FF" w:themeShade="FF"/>
          <w:sz w:val="24"/>
          <w:szCs w:val="24"/>
          <w:lang w:val="en-US"/>
        </w:rPr>
        <w:t xml:space="preserve"> GAT assumes an average corneal thickness (approx. 555 microns).</w:t>
      </w:r>
    </w:p>
    <w:p xmlns:wp14="http://schemas.microsoft.com/office/word/2010/wordml" w:rsidP="418250FD" wp14:paraId="6E9067AF" wp14:textId="0F03ADB8">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Thick Corneas:</w:t>
      </w:r>
      <w:r w:rsidRPr="418250FD" w:rsidR="21616415">
        <w:rPr>
          <w:rFonts w:ascii="Aptos" w:hAnsi="Aptos" w:eastAsia="Aptos" w:cs="Aptos"/>
          <w:noProof w:val="0"/>
          <w:color w:val="000000" w:themeColor="text1" w:themeTint="FF" w:themeShade="FF"/>
          <w:sz w:val="24"/>
          <w:szCs w:val="24"/>
          <w:lang w:val="en-US"/>
        </w:rPr>
        <w:t xml:space="preserve"> Will give artificially </w:t>
      </w:r>
      <w:r w:rsidRPr="418250FD" w:rsidR="21616415">
        <w:rPr>
          <w:rFonts w:ascii="Aptos" w:hAnsi="Aptos" w:eastAsia="Aptos" w:cs="Aptos"/>
          <w:b w:val="1"/>
          <w:bCs w:val="1"/>
          <w:noProof w:val="0"/>
          <w:color w:val="000000" w:themeColor="text1" w:themeTint="FF" w:themeShade="FF"/>
          <w:sz w:val="24"/>
          <w:szCs w:val="24"/>
          <w:lang w:val="en-US"/>
        </w:rPr>
        <w:t>high</w:t>
      </w:r>
      <w:r w:rsidRPr="418250FD" w:rsidR="21616415">
        <w:rPr>
          <w:rFonts w:ascii="Aptos" w:hAnsi="Aptos" w:eastAsia="Aptos" w:cs="Aptos"/>
          <w:noProof w:val="0"/>
          <w:color w:val="000000" w:themeColor="text1" w:themeTint="FF" w:themeShade="FF"/>
          <w:sz w:val="24"/>
          <w:szCs w:val="24"/>
          <w:lang w:val="en-US"/>
        </w:rPr>
        <w:t xml:space="preserve"> readings.</w:t>
      </w:r>
    </w:p>
    <w:p xmlns:wp14="http://schemas.microsoft.com/office/word/2010/wordml" w:rsidP="418250FD" wp14:paraId="7DED4477" wp14:textId="2BA765D6">
      <w:pPr>
        <w:pStyle w:val="ListParagraph"/>
        <w:numPr>
          <w:ilvl w:val="1"/>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Thin Corneas (e.g., post-LASIK):</w:t>
      </w:r>
      <w:r w:rsidRPr="418250FD" w:rsidR="21616415">
        <w:rPr>
          <w:rFonts w:ascii="Aptos" w:hAnsi="Aptos" w:eastAsia="Aptos" w:cs="Aptos"/>
          <w:noProof w:val="0"/>
          <w:color w:val="000000" w:themeColor="text1" w:themeTint="FF" w:themeShade="FF"/>
          <w:sz w:val="24"/>
          <w:szCs w:val="24"/>
          <w:lang w:val="en-US"/>
        </w:rPr>
        <w:t xml:space="preserve"> Will give artificially </w:t>
      </w:r>
      <w:r w:rsidRPr="418250FD" w:rsidR="21616415">
        <w:rPr>
          <w:rFonts w:ascii="Aptos" w:hAnsi="Aptos" w:eastAsia="Aptos" w:cs="Aptos"/>
          <w:b w:val="1"/>
          <w:bCs w:val="1"/>
          <w:noProof w:val="0"/>
          <w:color w:val="000000" w:themeColor="text1" w:themeTint="FF" w:themeShade="FF"/>
          <w:sz w:val="24"/>
          <w:szCs w:val="24"/>
          <w:lang w:val="en-US"/>
        </w:rPr>
        <w:t>low</w:t>
      </w:r>
      <w:r w:rsidRPr="418250FD" w:rsidR="21616415">
        <w:rPr>
          <w:rFonts w:ascii="Aptos" w:hAnsi="Aptos" w:eastAsia="Aptos" w:cs="Aptos"/>
          <w:noProof w:val="0"/>
          <w:color w:val="000000" w:themeColor="text1" w:themeTint="FF" w:themeShade="FF"/>
          <w:sz w:val="24"/>
          <w:szCs w:val="24"/>
          <w:lang w:val="en-US"/>
        </w:rPr>
        <w:t xml:space="preserve"> readings.</w:t>
      </w:r>
    </w:p>
    <w:p xmlns:wp14="http://schemas.microsoft.com/office/word/2010/wordml" w:rsidP="418250FD" wp14:paraId="1EE1E11D" wp14:textId="3A60B5AE">
      <w:pPr>
        <w:pStyle w:val="ListParagraph"/>
        <w:numPr>
          <w:ilvl w:val="0"/>
          <w:numId w:val="7"/>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Diurnal Variation:</w:t>
      </w:r>
      <w:r w:rsidRPr="418250FD" w:rsidR="21616415">
        <w:rPr>
          <w:rFonts w:ascii="Aptos" w:hAnsi="Aptos" w:eastAsia="Aptos" w:cs="Aptos"/>
          <w:noProof w:val="0"/>
          <w:color w:val="000000" w:themeColor="text1" w:themeTint="FF" w:themeShade="FF"/>
          <w:sz w:val="24"/>
          <w:szCs w:val="24"/>
          <w:lang w:val="en-US"/>
        </w:rPr>
        <w:t xml:space="preserve"> IOP fluctuates throughout the day, often peaking in the morning. Variations of 3–4 mm Hg are normal.</w:t>
      </w:r>
    </w:p>
    <w:p xmlns:wp14="http://schemas.microsoft.com/office/word/2010/wordml" wp14:paraId="5A6BB2C5" wp14:textId="77EBBD71"/>
    <w:p xmlns:wp14="http://schemas.microsoft.com/office/word/2010/wordml" w:rsidP="418250FD" wp14:paraId="0DB1CB48" wp14:textId="20E58855">
      <w:pPr>
        <w:pStyle w:val="Heading3"/>
        <w:spacing w:before="281" w:beforeAutospacing="off" w:after="281" w:afterAutospacing="off"/>
      </w:pPr>
      <w:r w:rsidRPr="418250FD" w:rsidR="21616415">
        <w:rPr>
          <w:rFonts w:ascii="Aptos" w:hAnsi="Aptos" w:eastAsia="Aptos" w:cs="Aptos"/>
          <w:b w:val="1"/>
          <w:bCs w:val="1"/>
          <w:noProof w:val="0"/>
          <w:color w:val="000000" w:themeColor="text1" w:themeTint="FF" w:themeShade="FF"/>
          <w:sz w:val="28"/>
          <w:szCs w:val="28"/>
          <w:lang w:val="en-US"/>
        </w:rPr>
        <w:t>6. Documentation (Method to Document)</w:t>
      </w:r>
    </w:p>
    <w:p xmlns:wp14="http://schemas.microsoft.com/office/word/2010/wordml" w:rsidP="418250FD" wp14:paraId="676A9E98" wp14:textId="71A6D091">
      <w:pPr>
        <w:spacing w:before="240" w:beforeAutospacing="off" w:after="240" w:afterAutospacing="off"/>
      </w:pPr>
      <w:r w:rsidRPr="418250FD" w:rsidR="21616415">
        <w:rPr>
          <w:rFonts w:ascii="Aptos" w:hAnsi="Aptos" w:eastAsia="Aptos" w:cs="Aptos"/>
          <w:noProof w:val="0"/>
          <w:color w:val="000000" w:themeColor="text1" w:themeTint="FF" w:themeShade="FF"/>
          <w:sz w:val="24"/>
          <w:szCs w:val="24"/>
          <w:lang w:val="en-US"/>
        </w:rPr>
        <w:t>Record the findings clearly in the patient's chart.</w:t>
      </w:r>
    </w:p>
    <w:p xmlns:wp14="http://schemas.microsoft.com/office/word/2010/wordml" w:rsidP="418250FD" wp14:paraId="2460F400" wp14:textId="29FEA14D">
      <w:pPr>
        <w:pStyle w:val="ListParagraph"/>
        <w:numPr>
          <w:ilvl w:val="0"/>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Format:</w:t>
      </w:r>
      <w:r w:rsidRPr="418250FD" w:rsidR="21616415">
        <w:rPr>
          <w:rFonts w:ascii="Aptos" w:hAnsi="Aptos" w:eastAsia="Aptos" w:cs="Aptos"/>
          <w:noProof w:val="0"/>
          <w:color w:val="000000" w:themeColor="text1" w:themeTint="FF" w:themeShade="FF"/>
          <w:sz w:val="24"/>
          <w:szCs w:val="24"/>
          <w:lang w:val="en-US"/>
        </w:rPr>
        <w:t xml:space="preserve"> The standard notation is a "T" shape or specific labels for Right (OD) and Left (OS).</w:t>
      </w:r>
    </w:p>
    <w:p xmlns:wp14="http://schemas.microsoft.com/office/word/2010/wordml" w:rsidP="418250FD" wp14:paraId="0A391143" wp14:textId="32AD2CA1">
      <w:pPr>
        <w:pStyle w:val="ListParagraph"/>
        <w:numPr>
          <w:ilvl w:val="0"/>
          <w:numId w:val="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Information to Include:</w:t>
      </w:r>
    </w:p>
    <w:p xmlns:wp14="http://schemas.microsoft.com/office/word/2010/wordml" w:rsidP="418250FD" wp14:paraId="08AF1371" wp14:textId="29E42B08">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IOP Value:</w:t>
      </w:r>
      <w:r w:rsidRPr="418250FD" w:rsidR="21616415">
        <w:rPr>
          <w:rFonts w:ascii="Aptos" w:hAnsi="Aptos" w:eastAsia="Aptos" w:cs="Aptos"/>
          <w:noProof w:val="0"/>
          <w:color w:val="000000" w:themeColor="text1" w:themeTint="FF" w:themeShade="FF"/>
          <w:sz w:val="24"/>
          <w:szCs w:val="24"/>
          <w:lang w:val="en-US"/>
        </w:rPr>
        <w:t xml:space="preserve"> In mm Hg.</w:t>
      </w:r>
    </w:p>
    <w:p xmlns:wp14="http://schemas.microsoft.com/office/word/2010/wordml" w:rsidP="418250FD" wp14:paraId="685CC0E9" wp14:textId="0307D5AC">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Instrument Used:</w:t>
      </w:r>
      <w:r w:rsidRPr="418250FD" w:rsidR="21616415">
        <w:rPr>
          <w:rFonts w:ascii="Aptos" w:hAnsi="Aptos" w:eastAsia="Aptos" w:cs="Aptos"/>
          <w:noProof w:val="0"/>
          <w:color w:val="000000" w:themeColor="text1" w:themeTint="FF" w:themeShade="FF"/>
          <w:sz w:val="24"/>
          <w:szCs w:val="24"/>
          <w:lang w:val="en-US"/>
        </w:rPr>
        <w:t xml:space="preserve"> (e.g., Goldmann/GAT, NCT, Tono-Pen, Perkins).</w:t>
      </w:r>
    </w:p>
    <w:p xmlns:wp14="http://schemas.microsoft.com/office/word/2010/wordml" w:rsidP="418250FD" wp14:paraId="1AE76906" wp14:textId="3B054030">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Time of Day:</w:t>
      </w:r>
      <w:r w:rsidRPr="418250FD" w:rsidR="21616415">
        <w:rPr>
          <w:rFonts w:ascii="Aptos" w:hAnsi="Aptos" w:eastAsia="Aptos" w:cs="Aptos"/>
          <w:noProof w:val="0"/>
          <w:color w:val="000000" w:themeColor="text1" w:themeTint="FF" w:themeShade="FF"/>
          <w:sz w:val="24"/>
          <w:szCs w:val="24"/>
          <w:lang w:val="en-US"/>
        </w:rPr>
        <w:t xml:space="preserve"> Essential due to diurnal variation.</w:t>
      </w:r>
    </w:p>
    <w:p xmlns:wp14="http://schemas.microsoft.com/office/word/2010/wordml" w:rsidP="418250FD" wp14:paraId="55BAB350" wp14:textId="2FDDA27A">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b w:val="1"/>
          <w:bCs w:val="1"/>
          <w:noProof w:val="0"/>
          <w:color w:val="000000" w:themeColor="text1" w:themeTint="FF" w:themeShade="FF"/>
          <w:sz w:val="24"/>
          <w:szCs w:val="24"/>
          <w:lang w:val="en-US"/>
        </w:rPr>
        <w:t>Drops Used:</w:t>
      </w:r>
      <w:r w:rsidRPr="418250FD" w:rsidR="21616415">
        <w:rPr>
          <w:rFonts w:ascii="Aptos" w:hAnsi="Aptos" w:eastAsia="Aptos" w:cs="Aptos"/>
          <w:noProof w:val="0"/>
          <w:color w:val="000000" w:themeColor="text1" w:themeTint="FF" w:themeShade="FF"/>
          <w:sz w:val="24"/>
          <w:szCs w:val="24"/>
          <w:lang w:val="en-US"/>
        </w:rPr>
        <w:t xml:space="preserve"> Anesthetic and Dilation status (IOP should be measured </w:t>
      </w:r>
      <w:r w:rsidRPr="418250FD" w:rsidR="21616415">
        <w:rPr>
          <w:rFonts w:ascii="Aptos" w:hAnsi="Aptos" w:eastAsia="Aptos" w:cs="Aptos"/>
          <w:i w:val="1"/>
          <w:iCs w:val="1"/>
          <w:noProof w:val="0"/>
          <w:color w:val="000000" w:themeColor="text1" w:themeTint="FF" w:themeShade="FF"/>
          <w:sz w:val="24"/>
          <w:szCs w:val="24"/>
          <w:lang w:val="en-US"/>
        </w:rPr>
        <w:t>before</w:t>
      </w:r>
      <w:r w:rsidRPr="418250FD" w:rsidR="21616415">
        <w:rPr>
          <w:rFonts w:ascii="Aptos" w:hAnsi="Aptos" w:eastAsia="Aptos" w:cs="Aptos"/>
          <w:noProof w:val="0"/>
          <w:color w:val="000000" w:themeColor="text1" w:themeTint="FF" w:themeShade="FF"/>
          <w:sz w:val="24"/>
          <w:szCs w:val="24"/>
          <w:lang w:val="en-US"/>
        </w:rPr>
        <w:t xml:space="preserve"> dilation if possible).</w:t>
      </w:r>
    </w:p>
    <w:p xmlns:wp14="http://schemas.microsoft.com/office/word/2010/wordml" w:rsidP="418250FD" wp14:paraId="7DC1D8B2" wp14:textId="6501724D">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Example 1 (Goldmann):</w:t>
      </w:r>
    </w:p>
    <w:p xmlns:wp14="http://schemas.microsoft.com/office/word/2010/wordml" w:rsidP="418250FD" wp14:paraId="6997C076" wp14:textId="6F875395">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IOP (GAT): 15 / 16 mm Hg @ 10:30 AM.</w:t>
      </w:r>
    </w:p>
    <w:p xmlns:wp14="http://schemas.microsoft.com/office/word/2010/wordml" w:rsidP="418250FD" wp14:paraId="2771E6B0" wp14:textId="01770D97">
      <w:pPr>
        <w:pStyle w:val="ListParagraph"/>
        <w:numPr>
          <w:ilvl w:val="0"/>
          <w:numId w:val="9"/>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Drops: Proparacaine/NaFl.</w:t>
      </w:r>
    </w:p>
    <w:p xmlns:wp14="http://schemas.microsoft.com/office/word/2010/wordml" w:rsidP="418250FD" wp14:paraId="4B7051C3" wp14:textId="6E9957F3">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Example 2 (NCT):</w:t>
      </w:r>
    </w:p>
    <w:p xmlns:wp14="http://schemas.microsoft.com/office/word/2010/wordml" w:rsidP="418250FD" wp14:paraId="32E1105B" wp14:textId="411F5FBE">
      <w:pPr>
        <w:pStyle w:val="ListParagraph"/>
        <w:numPr>
          <w:ilvl w:val="0"/>
          <w:numId w:val="10"/>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NCT: OD 18, 19, 18 (Avg 18) / OS 20, 21, 20 (Avg 20) @ 2:00 PM.</w:t>
      </w:r>
    </w:p>
    <w:p xmlns:wp14="http://schemas.microsoft.com/office/word/2010/wordml" w:rsidP="418250FD" wp14:paraId="2773E438" wp14:textId="6A3B1A2A">
      <w:pPr>
        <w:spacing w:before="240" w:beforeAutospacing="off" w:after="240" w:afterAutospacing="off"/>
      </w:pPr>
      <w:r w:rsidRPr="418250FD" w:rsidR="21616415">
        <w:rPr>
          <w:rFonts w:ascii="Aptos" w:hAnsi="Aptos" w:eastAsia="Aptos" w:cs="Aptos"/>
          <w:b w:val="1"/>
          <w:bCs w:val="1"/>
          <w:noProof w:val="0"/>
          <w:color w:val="000000" w:themeColor="text1" w:themeTint="FF" w:themeShade="FF"/>
          <w:sz w:val="24"/>
          <w:szCs w:val="24"/>
          <w:lang w:val="en-US"/>
        </w:rPr>
        <w:t>Example 3 (T-Notation):</w:t>
      </w:r>
    </w:p>
    <w:p xmlns:wp14="http://schemas.microsoft.com/office/word/2010/wordml" w:rsidP="418250FD" wp14:paraId="479B5F2D" wp14:textId="0C7B5543">
      <w:pPr>
        <w:pStyle w:val="ListParagraph"/>
        <w:numPr>
          <w:ilvl w:val="0"/>
          <w:numId w:val="11"/>
        </w:numPr>
        <w:spacing w:before="0" w:beforeAutospacing="off" w:after="0" w:afterAutospacing="off"/>
        <w:rPr>
          <w:rFonts w:ascii="Aptos" w:hAnsi="Aptos" w:eastAsia="Aptos" w:cs="Aptos"/>
          <w:noProof w:val="0"/>
          <w:color w:val="000000" w:themeColor="text1" w:themeTint="FF" w:themeShade="FF"/>
          <w:sz w:val="24"/>
          <w:szCs w:val="24"/>
          <w:lang w:val="en-US"/>
        </w:rPr>
      </w:pPr>
      <w:r w:rsidRPr="418250FD" w:rsidR="21616415">
        <w:rPr>
          <w:rFonts w:ascii="Aptos" w:hAnsi="Aptos" w:eastAsia="Aptos" w:cs="Aptos"/>
          <w:noProof w:val="0"/>
          <w:color w:val="000000" w:themeColor="text1" w:themeTint="FF" w:themeShade="FF"/>
          <w:sz w:val="24"/>
          <w:szCs w:val="24"/>
          <w:lang w:val="en-US"/>
        </w:rPr>
        <w:t>15 $T_{GAT}$ 16 @ 9:00 AM.</w:t>
      </w:r>
    </w:p>
    <w:p xmlns:wp14="http://schemas.microsoft.com/office/word/2010/wordml" wp14:paraId="2C078E63" wp14:textId="24BF886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3294f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62b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699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f3f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c19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8495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e0773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d174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59b0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ff0f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80f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752879"/>
    <w:rsid w:val="21616415"/>
    <w:rsid w:val="418250FD"/>
    <w:rsid w:val="70752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52879"/>
  <w15:chartTrackingRefBased/>
  <w15:docId w15:val="{9AEEE16C-B2BC-4E6F-B095-463721C30F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18250F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8250F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232d24e5f9d48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2026-02-17T17:16:13.3135910Z</dcterms:created>
  <dcterms:modified xsi:type="dcterms:W3CDTF">2026-02-17T17:16:31.4670271Z</dcterms:modified>
  <dc:creator>Naganathan Muthuramalingam</dc:creator>
  <lastModifiedBy>Naganathan Muthuramalingam</lastModifiedBy>
</coreProperties>
</file>