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E61480" w14:textId="700C894B" w:rsidR="003F6E3C" w:rsidRPr="00D34764" w:rsidRDefault="00B336C8" w:rsidP="00D34764">
      <w:pPr>
        <w:jc w:val="both"/>
        <w:rPr>
          <w:rFonts w:ascii="Garamond" w:hAnsi="Garamond"/>
          <w:sz w:val="18"/>
          <w:szCs w:val="18"/>
        </w:rPr>
      </w:pPr>
      <w:r w:rsidRPr="00D34764">
        <w:rPr>
          <w:rFonts w:ascii="Garamond" w:hAnsi="Garamond"/>
          <w:i/>
          <w:iCs/>
          <w:sz w:val="18"/>
          <w:szCs w:val="18"/>
        </w:rPr>
        <w:t xml:space="preserve">La place du Tertre : là où tout </w:t>
      </w:r>
      <w:r w:rsidR="009A0A56">
        <w:rPr>
          <w:rFonts w:ascii="Garamond" w:hAnsi="Garamond"/>
          <w:i/>
          <w:iCs/>
          <w:sz w:val="18"/>
          <w:szCs w:val="18"/>
        </w:rPr>
        <w:t>s</w:t>
      </w:r>
      <w:r w:rsidRPr="00D34764">
        <w:rPr>
          <w:rFonts w:ascii="Garamond" w:hAnsi="Garamond"/>
          <w:i/>
          <w:iCs/>
          <w:sz w:val="18"/>
          <w:szCs w:val="18"/>
        </w:rPr>
        <w:t>e mélange</w:t>
      </w:r>
      <w:r w:rsidRPr="00D34764">
        <w:rPr>
          <w:rFonts w:ascii="Garamond" w:hAnsi="Garamond"/>
          <w:sz w:val="18"/>
          <w:szCs w:val="18"/>
        </w:rPr>
        <w:t xml:space="preserve">, Lucie Le Roux Malinsky et Nathan </w:t>
      </w:r>
      <w:proofErr w:type="spellStart"/>
      <w:r w:rsidRPr="00D34764">
        <w:rPr>
          <w:rFonts w:ascii="Garamond" w:hAnsi="Garamond"/>
          <w:sz w:val="18"/>
          <w:szCs w:val="18"/>
        </w:rPr>
        <w:t>Temime</w:t>
      </w:r>
      <w:proofErr w:type="spellEnd"/>
      <w:r w:rsidRPr="00D34764">
        <w:rPr>
          <w:rFonts w:ascii="Garamond" w:hAnsi="Garamond"/>
          <w:sz w:val="18"/>
          <w:szCs w:val="18"/>
        </w:rPr>
        <w:t xml:space="preserve">—Voisin, 2026, collage numérique, d’après iconographie de 1625 de Etienne Martellange, photographie de Auguste Thiers de 1867 de Nadar, photographie de l’exécution du général Lecomte de 1871, capture d’écran du numéro du 19 mars 1871 du journal </w:t>
      </w:r>
      <w:r w:rsidRPr="00D34764">
        <w:rPr>
          <w:rFonts w:ascii="Garamond" w:hAnsi="Garamond"/>
          <w:i/>
          <w:iCs/>
          <w:sz w:val="18"/>
          <w:szCs w:val="18"/>
        </w:rPr>
        <w:t xml:space="preserve">Le Siècle, </w:t>
      </w:r>
      <w:r w:rsidRPr="00D34764">
        <w:rPr>
          <w:rFonts w:ascii="Garamond" w:hAnsi="Garamond"/>
          <w:sz w:val="18"/>
          <w:szCs w:val="18"/>
        </w:rPr>
        <w:t xml:space="preserve">photographie de Louise Michel de 1880 de J.M. Lopez, </w:t>
      </w:r>
      <w:r w:rsidRPr="00D34764">
        <w:rPr>
          <w:rFonts w:ascii="Garamond" w:hAnsi="Garamond"/>
          <w:i/>
          <w:iCs/>
          <w:sz w:val="18"/>
          <w:szCs w:val="18"/>
        </w:rPr>
        <w:t xml:space="preserve">Hôtel Du Tertre, Montmartre </w:t>
      </w:r>
      <w:r w:rsidRPr="00D34764">
        <w:rPr>
          <w:rFonts w:ascii="Garamond" w:hAnsi="Garamond"/>
          <w:sz w:val="18"/>
          <w:szCs w:val="18"/>
        </w:rPr>
        <w:t xml:space="preserve">huile sur toile de Pierre Hodé, </w:t>
      </w:r>
      <w:r w:rsidRPr="00D34764">
        <w:rPr>
          <w:rFonts w:ascii="Garamond" w:hAnsi="Garamond"/>
          <w:b/>
          <w:bCs/>
          <w:sz w:val="18"/>
          <w:szCs w:val="18"/>
        </w:rPr>
        <w:t> </w:t>
      </w:r>
      <w:r w:rsidRPr="00D34764">
        <w:rPr>
          <w:rFonts w:ascii="Garamond" w:hAnsi="Garamond"/>
          <w:i/>
          <w:iCs/>
          <w:sz w:val="18"/>
          <w:szCs w:val="18"/>
        </w:rPr>
        <w:t xml:space="preserve">Maison où se trouvait en 1790 la première mairie de la commune de Montmartre </w:t>
      </w:r>
      <w:r w:rsidRPr="00D34764">
        <w:rPr>
          <w:rFonts w:ascii="Garamond" w:hAnsi="Garamond"/>
          <w:sz w:val="18"/>
          <w:szCs w:val="18"/>
        </w:rPr>
        <w:t xml:space="preserve">photographie de 1905, </w:t>
      </w:r>
      <w:r w:rsidRPr="00D34764">
        <w:rPr>
          <w:rFonts w:ascii="Garamond" w:hAnsi="Garamond"/>
          <w:i/>
          <w:iCs/>
          <w:sz w:val="18"/>
          <w:szCs w:val="18"/>
        </w:rPr>
        <w:t>Ancienne église et la tour du télégraphe à Montmartre</w:t>
      </w:r>
      <w:r w:rsidRPr="00D34764">
        <w:rPr>
          <w:rFonts w:ascii="Garamond" w:hAnsi="Garamond"/>
          <w:sz w:val="18"/>
          <w:szCs w:val="18"/>
        </w:rPr>
        <w:t xml:space="preserve"> dessin avec aquarelle du 19</w:t>
      </w:r>
      <w:r w:rsidRPr="00D34764">
        <w:rPr>
          <w:rFonts w:ascii="Garamond" w:hAnsi="Garamond"/>
          <w:sz w:val="18"/>
          <w:szCs w:val="18"/>
          <w:vertAlign w:val="superscript"/>
        </w:rPr>
        <w:t>e</w:t>
      </w:r>
      <w:r w:rsidRPr="00D34764">
        <w:rPr>
          <w:rFonts w:ascii="Garamond" w:hAnsi="Garamond"/>
          <w:sz w:val="18"/>
          <w:szCs w:val="18"/>
        </w:rPr>
        <w:t xml:space="preserve"> siècle, proclamation du </w:t>
      </w:r>
      <w:r w:rsidR="00094D84" w:rsidRPr="00D34764">
        <w:rPr>
          <w:rFonts w:ascii="Garamond" w:hAnsi="Garamond"/>
          <w:sz w:val="18"/>
          <w:szCs w:val="18"/>
        </w:rPr>
        <w:t>g</w:t>
      </w:r>
      <w:r w:rsidRPr="00D34764">
        <w:rPr>
          <w:rFonts w:ascii="Garamond" w:hAnsi="Garamond"/>
          <w:sz w:val="18"/>
          <w:szCs w:val="18"/>
        </w:rPr>
        <w:t xml:space="preserve">ouvernement provisoire dirigé par Thiers du 17 mars 1871, article extrait du numéro du 19 mars 1871 du journal </w:t>
      </w:r>
      <w:r w:rsidRPr="00D34764">
        <w:rPr>
          <w:rFonts w:ascii="Garamond" w:hAnsi="Garamond"/>
          <w:i/>
          <w:iCs/>
          <w:sz w:val="18"/>
          <w:szCs w:val="18"/>
        </w:rPr>
        <w:t>Le Siècle</w:t>
      </w:r>
      <w:r w:rsidRPr="00D34764">
        <w:rPr>
          <w:rFonts w:ascii="Garamond" w:hAnsi="Garamond"/>
          <w:sz w:val="18"/>
          <w:szCs w:val="18"/>
        </w:rPr>
        <w:t>, témoignage de Louise Mich</w:t>
      </w:r>
      <w:r w:rsidR="00094D84" w:rsidRPr="00D34764">
        <w:rPr>
          <w:rFonts w:ascii="Garamond" w:hAnsi="Garamond"/>
          <w:sz w:val="18"/>
          <w:szCs w:val="18"/>
        </w:rPr>
        <w:t>el</w:t>
      </w:r>
      <w:r w:rsidRPr="00D34764">
        <w:rPr>
          <w:rFonts w:ascii="Garamond" w:hAnsi="Garamond"/>
          <w:sz w:val="18"/>
          <w:szCs w:val="18"/>
        </w:rPr>
        <w:t xml:space="preserve">, extrait du </w:t>
      </w:r>
      <w:r w:rsidRPr="00D34764">
        <w:rPr>
          <w:rFonts w:ascii="Garamond" w:hAnsi="Garamond"/>
          <w:i/>
          <w:iCs/>
          <w:sz w:val="18"/>
          <w:szCs w:val="18"/>
        </w:rPr>
        <w:t>Journal officiel</w:t>
      </w:r>
      <w:r w:rsidRPr="00D34764">
        <w:rPr>
          <w:rFonts w:ascii="Garamond" w:hAnsi="Garamond"/>
          <w:sz w:val="18"/>
          <w:szCs w:val="18"/>
        </w:rPr>
        <w:t>  du 19 mars 1871, citation de Max Orlan, citation de Francis Corco, premier message transmis par le télégraphe de Montmartre</w:t>
      </w:r>
      <w:r w:rsidR="00735974" w:rsidRPr="00D34764">
        <w:rPr>
          <w:rFonts w:ascii="Garamond" w:hAnsi="Garamond"/>
          <w:sz w:val="18"/>
          <w:szCs w:val="18"/>
        </w:rPr>
        <w:t>, extrait de l’acte de fondation de l’abbaye royale Notre Dame de Montmartre</w:t>
      </w:r>
      <w:r w:rsidR="00924BA6" w:rsidRPr="00D34764">
        <w:rPr>
          <w:rFonts w:ascii="Garamond" w:hAnsi="Garamond"/>
          <w:sz w:val="18"/>
          <w:szCs w:val="18"/>
        </w:rPr>
        <w:t xml:space="preserve">, extrait du compte rendu de la séance de l’assemblée nationale du 12 juin 1790 </w:t>
      </w:r>
      <w:r w:rsidR="00735974" w:rsidRPr="00D34764">
        <w:rPr>
          <w:rFonts w:ascii="Garamond" w:hAnsi="Garamond"/>
          <w:sz w:val="18"/>
          <w:szCs w:val="18"/>
        </w:rPr>
        <w:t>.</w:t>
      </w:r>
      <w:r w:rsidRPr="00D34764">
        <w:rPr>
          <w:rFonts w:ascii="Garamond" w:hAnsi="Garamond"/>
          <w:sz w:val="18"/>
          <w:szCs w:val="18"/>
        </w:rPr>
        <w:t xml:space="preserve"> fonds </w:t>
      </w:r>
      <w:proofErr w:type="spellStart"/>
      <w:r w:rsidRPr="00D34764">
        <w:rPr>
          <w:rFonts w:ascii="Garamond" w:hAnsi="Garamond"/>
          <w:sz w:val="18"/>
          <w:szCs w:val="18"/>
        </w:rPr>
        <w:t>Temime</w:t>
      </w:r>
      <w:proofErr w:type="spellEnd"/>
      <w:r w:rsidRPr="00D34764">
        <w:rPr>
          <w:rFonts w:ascii="Garamond" w:hAnsi="Garamond"/>
          <w:sz w:val="18"/>
          <w:szCs w:val="18"/>
        </w:rPr>
        <w:t>--Voisin et Le Roux Malinsky.</w:t>
      </w:r>
    </w:p>
    <w:p w14:paraId="3A0D9475" w14:textId="77777777" w:rsidR="0016182F" w:rsidRPr="0016182F" w:rsidRDefault="0016182F" w:rsidP="00D34764">
      <w:pPr>
        <w:jc w:val="both"/>
        <w:rPr>
          <w:rFonts w:ascii="Garamond" w:hAnsi="Garamond"/>
        </w:rPr>
      </w:pPr>
    </w:p>
    <w:p w14:paraId="7D19A1A9" w14:textId="0445172B" w:rsidR="00DA7271" w:rsidRDefault="000410A4" w:rsidP="00D34764">
      <w:pPr>
        <w:jc w:val="both"/>
        <w:rPr>
          <w:rFonts w:ascii="Garamond" w:hAnsi="Garamond"/>
        </w:rPr>
      </w:pPr>
      <w:r w:rsidRPr="00FB69DF">
        <w:rPr>
          <w:rFonts w:ascii="Garamond" w:hAnsi="Garamond"/>
          <w:i/>
          <w:iCs/>
        </w:rPr>
        <w:t xml:space="preserve">La place du Tertre : </w:t>
      </w:r>
      <w:r w:rsidR="00FB69DF">
        <w:rPr>
          <w:rFonts w:ascii="Garamond" w:hAnsi="Garamond"/>
          <w:i/>
          <w:iCs/>
        </w:rPr>
        <w:t xml:space="preserve">là où tout </w:t>
      </w:r>
      <w:r w:rsidR="009A0A56">
        <w:rPr>
          <w:rFonts w:ascii="Garamond" w:hAnsi="Garamond"/>
          <w:i/>
          <w:iCs/>
        </w:rPr>
        <w:t>s</w:t>
      </w:r>
      <w:r w:rsidR="00FB69DF">
        <w:rPr>
          <w:rFonts w:ascii="Garamond" w:hAnsi="Garamond"/>
          <w:i/>
          <w:iCs/>
        </w:rPr>
        <w:t xml:space="preserve">e mélange </w:t>
      </w:r>
      <w:r w:rsidRPr="00FB69DF">
        <w:rPr>
          <w:rFonts w:ascii="Garamond" w:hAnsi="Garamond"/>
        </w:rPr>
        <w:t xml:space="preserve">est une œuvre numérique crée par Lucie Le </w:t>
      </w:r>
      <w:r w:rsidR="00357EE7">
        <w:rPr>
          <w:rFonts w:ascii="Garamond" w:hAnsi="Garamond"/>
        </w:rPr>
        <w:t>R</w:t>
      </w:r>
      <w:r w:rsidRPr="00FB69DF">
        <w:rPr>
          <w:rFonts w:ascii="Garamond" w:hAnsi="Garamond"/>
        </w:rPr>
        <w:t xml:space="preserve">oux Malinsky et Nathan </w:t>
      </w:r>
      <w:proofErr w:type="spellStart"/>
      <w:r w:rsidRPr="00FB69DF">
        <w:rPr>
          <w:rFonts w:ascii="Garamond" w:hAnsi="Garamond"/>
        </w:rPr>
        <w:t>Temime</w:t>
      </w:r>
      <w:proofErr w:type="spellEnd"/>
      <w:r w:rsidR="00D37C5A">
        <w:rPr>
          <w:rFonts w:ascii="Garamond" w:hAnsi="Garamond"/>
        </w:rPr>
        <w:t>--</w:t>
      </w:r>
      <w:r w:rsidRPr="00FB69DF">
        <w:rPr>
          <w:rFonts w:ascii="Garamond" w:hAnsi="Garamond"/>
        </w:rPr>
        <w:t xml:space="preserve">Voisin en 2026 symbolisant le multiculturalité de la place du Tertre </w:t>
      </w:r>
      <w:r w:rsidR="00550723">
        <w:rPr>
          <w:rFonts w:ascii="Garamond" w:hAnsi="Garamond"/>
        </w:rPr>
        <w:t>dans le XVIIIe arrondissement de Paris</w:t>
      </w:r>
      <w:r w:rsidR="00EE69B8">
        <w:rPr>
          <w:rFonts w:ascii="Garamond" w:hAnsi="Garamond"/>
        </w:rPr>
        <w:t xml:space="preserve"> dans le quartier de</w:t>
      </w:r>
      <w:r w:rsidR="00EE69B8" w:rsidRPr="00FB69DF">
        <w:rPr>
          <w:rFonts w:ascii="Garamond" w:hAnsi="Garamond"/>
        </w:rPr>
        <w:t xml:space="preserve"> Montmartre</w:t>
      </w:r>
      <w:r w:rsidRPr="00FB69DF">
        <w:rPr>
          <w:rFonts w:ascii="Garamond" w:hAnsi="Garamond"/>
        </w:rPr>
        <w:t>.</w:t>
      </w:r>
      <w:r w:rsidR="00EE69B8">
        <w:rPr>
          <w:rFonts w:ascii="Garamond" w:hAnsi="Garamond"/>
        </w:rPr>
        <w:t xml:space="preserve"> Cette place a été et reste le centre du quartier et </w:t>
      </w:r>
      <w:r w:rsidR="00C242D0">
        <w:rPr>
          <w:rFonts w:ascii="Garamond" w:hAnsi="Garamond"/>
        </w:rPr>
        <w:t>de nombreux évènements s’y sont passés.</w:t>
      </w:r>
      <w:r w:rsidRPr="00FB69DF">
        <w:rPr>
          <w:rFonts w:ascii="Garamond" w:hAnsi="Garamond"/>
        </w:rPr>
        <w:t xml:space="preserve"> </w:t>
      </w:r>
      <w:r w:rsidR="00654D5D">
        <w:rPr>
          <w:rFonts w:ascii="Garamond" w:hAnsi="Garamond"/>
        </w:rPr>
        <w:t>En quoi</w:t>
      </w:r>
      <w:r w:rsidR="00FF2CA3">
        <w:rPr>
          <w:rFonts w:ascii="Garamond" w:hAnsi="Garamond"/>
        </w:rPr>
        <w:t xml:space="preserve"> la place du Tertre est un espace</w:t>
      </w:r>
      <w:r w:rsidR="00345F6D">
        <w:rPr>
          <w:rFonts w:ascii="Garamond" w:hAnsi="Garamond"/>
        </w:rPr>
        <w:t> </w:t>
      </w:r>
      <w:r w:rsidR="00C242D0">
        <w:rPr>
          <w:rFonts w:ascii="Garamond" w:hAnsi="Garamond"/>
        </w:rPr>
        <w:t>de multiculturalité ?</w:t>
      </w:r>
      <w:r w:rsidR="00843E5D">
        <w:rPr>
          <w:rFonts w:ascii="Garamond" w:hAnsi="Garamond"/>
        </w:rPr>
        <w:t xml:space="preserve"> Nous verrons</w:t>
      </w:r>
      <w:r w:rsidR="003C64F8">
        <w:rPr>
          <w:rFonts w:ascii="Garamond" w:hAnsi="Garamond"/>
        </w:rPr>
        <w:t xml:space="preserve"> l’idée de l’œuvre </w:t>
      </w:r>
      <w:r w:rsidR="00487FD6">
        <w:rPr>
          <w:rFonts w:ascii="Garamond" w:hAnsi="Garamond"/>
        </w:rPr>
        <w:t>numérique</w:t>
      </w:r>
      <w:r w:rsidR="003C64F8">
        <w:rPr>
          <w:rFonts w:ascii="Garamond" w:hAnsi="Garamond"/>
        </w:rPr>
        <w:t>, deux exemples</w:t>
      </w:r>
      <w:r w:rsidR="00487FD6">
        <w:rPr>
          <w:rFonts w:ascii="Garamond" w:hAnsi="Garamond"/>
        </w:rPr>
        <w:t xml:space="preserve"> d’</w:t>
      </w:r>
      <w:r w:rsidR="00983437">
        <w:rPr>
          <w:rFonts w:ascii="Garamond" w:hAnsi="Garamond"/>
        </w:rPr>
        <w:t>événements</w:t>
      </w:r>
      <w:r w:rsidR="00EB78A2">
        <w:rPr>
          <w:rFonts w:ascii="Garamond" w:hAnsi="Garamond"/>
        </w:rPr>
        <w:t xml:space="preserve"> s’étant déroulés sur la place </w:t>
      </w:r>
      <w:r w:rsidR="00DD4EAD">
        <w:rPr>
          <w:rFonts w:ascii="Garamond" w:hAnsi="Garamond"/>
        </w:rPr>
        <w:t xml:space="preserve">et la </w:t>
      </w:r>
      <w:r w:rsidR="00482A01">
        <w:rPr>
          <w:rFonts w:ascii="Garamond" w:hAnsi="Garamond"/>
        </w:rPr>
        <w:t xml:space="preserve">dimension internationale et </w:t>
      </w:r>
      <w:r w:rsidR="00AE4CCF">
        <w:rPr>
          <w:rFonts w:ascii="Garamond" w:hAnsi="Garamond"/>
        </w:rPr>
        <w:t>intemporelle</w:t>
      </w:r>
      <w:r w:rsidR="00FC1526">
        <w:rPr>
          <w:rFonts w:ascii="Garamond" w:hAnsi="Garamond"/>
        </w:rPr>
        <w:t xml:space="preserve"> de </w:t>
      </w:r>
      <w:r w:rsidR="008620C7">
        <w:rPr>
          <w:rFonts w:ascii="Garamond" w:hAnsi="Garamond"/>
        </w:rPr>
        <w:t>la</w:t>
      </w:r>
      <w:r w:rsidR="00FC1526">
        <w:rPr>
          <w:rFonts w:ascii="Garamond" w:hAnsi="Garamond"/>
        </w:rPr>
        <w:t xml:space="preserve"> place</w:t>
      </w:r>
      <w:r w:rsidR="00983437">
        <w:rPr>
          <w:rFonts w:ascii="Garamond" w:hAnsi="Garamond"/>
        </w:rPr>
        <w:t>.</w:t>
      </w:r>
      <w:r w:rsidR="003C64F8">
        <w:rPr>
          <w:rFonts w:ascii="Garamond" w:hAnsi="Garamond"/>
        </w:rPr>
        <w:t xml:space="preserve"> </w:t>
      </w:r>
    </w:p>
    <w:p w14:paraId="25AADB54" w14:textId="0C220A32" w:rsidR="00714ABB" w:rsidRPr="00FB69DF" w:rsidRDefault="00C242D0" w:rsidP="00D34764">
      <w:pPr>
        <w:jc w:val="both"/>
        <w:rPr>
          <w:rFonts w:ascii="Garamond" w:hAnsi="Garamond"/>
        </w:rPr>
      </w:pPr>
      <w:r>
        <w:rPr>
          <w:rFonts w:ascii="Garamond" w:hAnsi="Garamond"/>
        </w:rPr>
        <w:t>L’œuvre</w:t>
      </w:r>
      <w:r w:rsidR="000410A4" w:rsidRPr="00FB69DF">
        <w:rPr>
          <w:rFonts w:ascii="Garamond" w:hAnsi="Garamond"/>
        </w:rPr>
        <w:t xml:space="preserve"> est un collage de photos représentants des évènements importants </w:t>
      </w:r>
      <w:r w:rsidR="00983437">
        <w:rPr>
          <w:rFonts w:ascii="Garamond" w:hAnsi="Garamond"/>
        </w:rPr>
        <w:t>s’étant déroulé</w:t>
      </w:r>
      <w:r w:rsidR="00EA2B62">
        <w:rPr>
          <w:rFonts w:ascii="Garamond" w:hAnsi="Garamond"/>
        </w:rPr>
        <w:t>s</w:t>
      </w:r>
      <w:r w:rsidR="00983437">
        <w:rPr>
          <w:rFonts w:ascii="Garamond" w:hAnsi="Garamond"/>
        </w:rPr>
        <w:t xml:space="preserve"> sur</w:t>
      </w:r>
      <w:r w:rsidR="000410A4" w:rsidRPr="00FB69DF">
        <w:rPr>
          <w:rFonts w:ascii="Garamond" w:hAnsi="Garamond"/>
        </w:rPr>
        <w:t xml:space="preserve"> </w:t>
      </w:r>
      <w:r w:rsidR="00EA2B62">
        <w:rPr>
          <w:rFonts w:ascii="Garamond" w:hAnsi="Garamond"/>
        </w:rPr>
        <w:t>la</w:t>
      </w:r>
      <w:r w:rsidR="000410A4" w:rsidRPr="00FB69DF">
        <w:rPr>
          <w:rFonts w:ascii="Garamond" w:hAnsi="Garamond"/>
        </w:rPr>
        <w:t xml:space="preserve"> place</w:t>
      </w:r>
      <w:r w:rsidR="00EA2B62">
        <w:rPr>
          <w:rFonts w:ascii="Garamond" w:hAnsi="Garamond"/>
        </w:rPr>
        <w:t xml:space="preserve"> du Tertre</w:t>
      </w:r>
      <w:r w:rsidR="000410A4" w:rsidRPr="00FB69DF">
        <w:rPr>
          <w:rFonts w:ascii="Garamond" w:hAnsi="Garamond"/>
        </w:rPr>
        <w:t xml:space="preserve">. Lorsque l’utilisateur clique sur </w:t>
      </w:r>
      <w:r w:rsidR="00983437">
        <w:rPr>
          <w:rFonts w:ascii="Garamond" w:hAnsi="Garamond"/>
        </w:rPr>
        <w:t>une</w:t>
      </w:r>
      <w:r w:rsidR="000410A4" w:rsidRPr="00FB69DF">
        <w:rPr>
          <w:rFonts w:ascii="Garamond" w:hAnsi="Garamond"/>
        </w:rPr>
        <w:t xml:space="preserve"> photo un audio se lance avec une déclaration, un rapport de conseil ou un témoignage en rapport avec l’évènement. Les </w:t>
      </w:r>
      <w:r w:rsidR="00EB4F2B" w:rsidRPr="00FB69DF">
        <w:rPr>
          <w:rFonts w:ascii="Garamond" w:hAnsi="Garamond"/>
        </w:rPr>
        <w:t>événements se sont tous déroulés sur la place du Tertre mais à des périodes très différentes. Pour symboliser cette forte concentration d</w:t>
      </w:r>
      <w:r w:rsidR="002E2587">
        <w:rPr>
          <w:rFonts w:ascii="Garamond" w:hAnsi="Garamond"/>
        </w:rPr>
        <w:t xml:space="preserve">’épisodes historiques </w:t>
      </w:r>
      <w:r w:rsidR="00EB4F2B" w:rsidRPr="00FB69DF">
        <w:rPr>
          <w:rFonts w:ascii="Garamond" w:hAnsi="Garamond"/>
        </w:rPr>
        <w:t>qui se mélangent, les images sont superposées et disposé</w:t>
      </w:r>
      <w:r w:rsidR="00EA2B62">
        <w:rPr>
          <w:rFonts w:ascii="Garamond" w:hAnsi="Garamond"/>
        </w:rPr>
        <w:t>e</w:t>
      </w:r>
      <w:r w:rsidR="00EB4F2B" w:rsidRPr="00FB69DF">
        <w:rPr>
          <w:rFonts w:ascii="Garamond" w:hAnsi="Garamond"/>
        </w:rPr>
        <w:t xml:space="preserve">s aléatoirement sur la page. Lorsque la page est réactualisée, les positions des images changent. </w:t>
      </w:r>
    </w:p>
    <w:p w14:paraId="3E869B18" w14:textId="04FC41B8" w:rsidR="00C77D57" w:rsidRPr="00A40AEA" w:rsidRDefault="00EB20A7" w:rsidP="00D34764">
      <w:pPr>
        <w:jc w:val="both"/>
        <w:rPr>
          <w:rFonts w:ascii="Garamond" w:hAnsi="Garamond"/>
          <w:sz w:val="28"/>
          <w:szCs w:val="28"/>
        </w:rPr>
      </w:pPr>
      <w:r>
        <w:rPr>
          <w:rFonts w:ascii="Garamond" w:hAnsi="Garamond"/>
        </w:rPr>
        <w:t xml:space="preserve">Sur la place s’est notamment déroulé </w:t>
      </w:r>
      <w:r w:rsidR="00695990">
        <w:rPr>
          <w:rFonts w:ascii="Garamond" w:hAnsi="Garamond"/>
        </w:rPr>
        <w:t xml:space="preserve">l’élément déclencheur de la commune de Paris : les émeutes déclenchées lors de la reprise </w:t>
      </w:r>
      <w:r w:rsidR="00C77D57">
        <w:rPr>
          <w:rFonts w:ascii="Garamond" w:hAnsi="Garamond"/>
        </w:rPr>
        <w:t xml:space="preserve">par l’armée </w:t>
      </w:r>
      <w:r w:rsidR="00695990">
        <w:rPr>
          <w:rFonts w:ascii="Garamond" w:hAnsi="Garamond"/>
        </w:rPr>
        <w:t>des canons stockés par les Parisiens sur la place du Tertre</w:t>
      </w:r>
      <w:r w:rsidR="0098017A">
        <w:rPr>
          <w:rFonts w:ascii="Garamond" w:hAnsi="Garamond"/>
        </w:rPr>
        <w:t xml:space="preserve"> le 18 mars 1871</w:t>
      </w:r>
      <w:r w:rsidR="00695990">
        <w:rPr>
          <w:rFonts w:ascii="Garamond" w:hAnsi="Garamond"/>
        </w:rPr>
        <w:t xml:space="preserve">. </w:t>
      </w:r>
      <w:r w:rsidR="00AF6436">
        <w:rPr>
          <w:rFonts w:ascii="Garamond" w:hAnsi="Garamond"/>
        </w:rPr>
        <w:t>Pour le collage a donc été choisi</w:t>
      </w:r>
      <w:r w:rsidR="00063784">
        <w:rPr>
          <w:rFonts w:ascii="Garamond" w:hAnsi="Garamond"/>
        </w:rPr>
        <w:t>e</w:t>
      </w:r>
      <w:r w:rsidR="00AF6436">
        <w:rPr>
          <w:rFonts w:ascii="Garamond" w:hAnsi="Garamond"/>
        </w:rPr>
        <w:t xml:space="preserve"> une photographie de Auguste Thiers, le président du conseil ayant commandé </w:t>
      </w:r>
      <w:r w:rsidR="0098017A">
        <w:rPr>
          <w:rFonts w:ascii="Garamond" w:hAnsi="Garamond"/>
        </w:rPr>
        <w:t>cette prise et sa déclaration.</w:t>
      </w:r>
      <w:r w:rsidR="000D30FF">
        <w:rPr>
          <w:rFonts w:ascii="Garamond" w:hAnsi="Garamond"/>
        </w:rPr>
        <w:t xml:space="preserve"> </w:t>
      </w:r>
      <w:r w:rsidR="00CA3502">
        <w:rPr>
          <w:rFonts w:ascii="Garamond" w:hAnsi="Garamond"/>
        </w:rPr>
        <w:t>L</w:t>
      </w:r>
      <w:r w:rsidR="004A6F9A">
        <w:rPr>
          <w:rFonts w:ascii="Garamond" w:hAnsi="Garamond"/>
        </w:rPr>
        <w:t>’</w:t>
      </w:r>
      <w:r w:rsidR="00A8168E">
        <w:rPr>
          <w:rFonts w:ascii="Garamond" w:hAnsi="Garamond"/>
        </w:rPr>
        <w:t>exécution</w:t>
      </w:r>
      <w:r w:rsidR="004A6F9A">
        <w:rPr>
          <w:rFonts w:ascii="Garamond" w:hAnsi="Garamond"/>
        </w:rPr>
        <w:t xml:space="preserve"> du</w:t>
      </w:r>
      <w:r w:rsidR="00CA3502">
        <w:rPr>
          <w:rFonts w:ascii="Garamond" w:hAnsi="Garamond"/>
        </w:rPr>
        <w:t xml:space="preserve"> premier mort officiel de la commune, </w:t>
      </w:r>
      <w:r w:rsidR="004A6F9A">
        <w:rPr>
          <w:rFonts w:ascii="Garamond" w:hAnsi="Garamond"/>
        </w:rPr>
        <w:t xml:space="preserve">celle du </w:t>
      </w:r>
      <w:r w:rsidR="00E75464">
        <w:rPr>
          <w:rFonts w:ascii="Garamond" w:hAnsi="Garamond"/>
        </w:rPr>
        <w:t>général</w:t>
      </w:r>
      <w:r w:rsidR="00CA3502">
        <w:rPr>
          <w:rFonts w:ascii="Garamond" w:hAnsi="Garamond"/>
        </w:rPr>
        <w:t xml:space="preserve"> Lecomte est aussi </w:t>
      </w:r>
      <w:r w:rsidR="003E493B">
        <w:rPr>
          <w:rFonts w:ascii="Garamond" w:hAnsi="Garamond"/>
        </w:rPr>
        <w:t>représenté</w:t>
      </w:r>
      <w:r w:rsidR="004A6F9A">
        <w:rPr>
          <w:rFonts w:ascii="Garamond" w:hAnsi="Garamond"/>
        </w:rPr>
        <w:t xml:space="preserve"> par une </w:t>
      </w:r>
      <w:r w:rsidR="00A8168E">
        <w:rPr>
          <w:rFonts w:ascii="Garamond" w:hAnsi="Garamond"/>
        </w:rPr>
        <w:t>photographie</w:t>
      </w:r>
      <w:r w:rsidR="004A6F9A">
        <w:rPr>
          <w:rFonts w:ascii="Garamond" w:hAnsi="Garamond"/>
        </w:rPr>
        <w:t xml:space="preserve"> de s</w:t>
      </w:r>
      <w:r w:rsidR="00E75464">
        <w:rPr>
          <w:rFonts w:ascii="Garamond" w:hAnsi="Garamond"/>
        </w:rPr>
        <w:t xml:space="preserve">a fusillade </w:t>
      </w:r>
      <w:r w:rsidR="004A6F9A">
        <w:rPr>
          <w:rFonts w:ascii="Garamond" w:hAnsi="Garamond"/>
        </w:rPr>
        <w:t xml:space="preserve">et un rapport </w:t>
      </w:r>
      <w:r w:rsidR="00A8168E">
        <w:rPr>
          <w:rFonts w:ascii="Garamond" w:hAnsi="Garamond"/>
        </w:rPr>
        <w:t xml:space="preserve">des ministres présents à Paris </w:t>
      </w:r>
      <w:r w:rsidR="004A6F9A">
        <w:rPr>
          <w:rFonts w:ascii="Garamond" w:hAnsi="Garamond"/>
        </w:rPr>
        <w:t xml:space="preserve">publié dans le </w:t>
      </w:r>
      <w:r w:rsidR="004A6F9A" w:rsidRPr="004A6F9A">
        <w:rPr>
          <w:rFonts w:ascii="Garamond" w:hAnsi="Garamond"/>
          <w:i/>
          <w:iCs/>
        </w:rPr>
        <w:t>Journal officiel</w:t>
      </w:r>
      <w:r w:rsidR="00A8168E">
        <w:rPr>
          <w:rFonts w:ascii="Garamond" w:hAnsi="Garamond"/>
        </w:rPr>
        <w:t>.</w:t>
      </w:r>
      <w:r w:rsidR="00E75464">
        <w:rPr>
          <w:rFonts w:ascii="Garamond" w:hAnsi="Garamond"/>
        </w:rPr>
        <w:t xml:space="preserve"> </w:t>
      </w:r>
      <w:r w:rsidR="000D30FF">
        <w:rPr>
          <w:rFonts w:ascii="Garamond" w:hAnsi="Garamond"/>
        </w:rPr>
        <w:t xml:space="preserve">Il a aussi été choisi deux témoignages des </w:t>
      </w:r>
      <w:r w:rsidR="0094579A">
        <w:rPr>
          <w:rFonts w:ascii="Garamond" w:hAnsi="Garamond"/>
        </w:rPr>
        <w:t>événements</w:t>
      </w:r>
      <w:r w:rsidR="000D30FF">
        <w:rPr>
          <w:rFonts w:ascii="Garamond" w:hAnsi="Garamond"/>
        </w:rPr>
        <w:t> : un de Louise Michel une célèbre communarde et un d’un habitant</w:t>
      </w:r>
      <w:r w:rsidR="0094579A">
        <w:rPr>
          <w:rFonts w:ascii="Garamond" w:hAnsi="Garamond"/>
        </w:rPr>
        <w:t xml:space="preserve"> du quartier </w:t>
      </w:r>
      <w:r w:rsidR="007A7869">
        <w:rPr>
          <w:rFonts w:ascii="Garamond" w:hAnsi="Garamond"/>
        </w:rPr>
        <w:t>extrait</w:t>
      </w:r>
      <w:r w:rsidR="0094579A">
        <w:rPr>
          <w:rFonts w:ascii="Garamond" w:hAnsi="Garamond"/>
        </w:rPr>
        <w:t xml:space="preserve"> d</w:t>
      </w:r>
      <w:r w:rsidR="007A7869">
        <w:rPr>
          <w:rFonts w:ascii="Garamond" w:hAnsi="Garamond"/>
        </w:rPr>
        <w:t>u</w:t>
      </w:r>
      <w:r w:rsidR="0094579A">
        <w:rPr>
          <w:rFonts w:ascii="Garamond" w:hAnsi="Garamond"/>
        </w:rPr>
        <w:t xml:space="preserve"> journal </w:t>
      </w:r>
      <w:r w:rsidR="0094579A" w:rsidRPr="0094579A">
        <w:rPr>
          <w:rFonts w:ascii="Garamond" w:hAnsi="Garamond"/>
          <w:i/>
          <w:iCs/>
        </w:rPr>
        <w:t>Le Siècle</w:t>
      </w:r>
      <w:r w:rsidR="0094579A">
        <w:rPr>
          <w:rFonts w:ascii="Garamond" w:hAnsi="Garamond"/>
        </w:rPr>
        <w:t>.</w:t>
      </w:r>
      <w:r w:rsidR="00A649B7">
        <w:rPr>
          <w:rFonts w:ascii="Garamond" w:hAnsi="Garamond"/>
        </w:rPr>
        <w:t xml:space="preserve"> Au siècle suivant, u</w:t>
      </w:r>
      <w:r w:rsidR="00E75464">
        <w:rPr>
          <w:rFonts w:ascii="Garamond" w:hAnsi="Garamond"/>
        </w:rPr>
        <w:t>n endroit iconique</w:t>
      </w:r>
      <w:r w:rsidR="00131181">
        <w:rPr>
          <w:rFonts w:ascii="Garamond" w:hAnsi="Garamond"/>
        </w:rPr>
        <w:t xml:space="preserve"> des artistes est l’</w:t>
      </w:r>
      <w:r w:rsidR="009E2996">
        <w:rPr>
          <w:rFonts w:ascii="Garamond" w:hAnsi="Garamond"/>
        </w:rPr>
        <w:t>Hôtel</w:t>
      </w:r>
      <w:r w:rsidR="00131181">
        <w:rPr>
          <w:rFonts w:ascii="Garamond" w:hAnsi="Garamond"/>
        </w:rPr>
        <w:t xml:space="preserve"> Bouscarat ou </w:t>
      </w:r>
      <w:r w:rsidR="009E2996">
        <w:rPr>
          <w:rFonts w:ascii="Garamond" w:hAnsi="Garamond"/>
        </w:rPr>
        <w:t>Hôtel</w:t>
      </w:r>
      <w:r w:rsidR="00131181">
        <w:rPr>
          <w:rFonts w:ascii="Garamond" w:hAnsi="Garamond"/>
        </w:rPr>
        <w:t xml:space="preserve"> du Tertre situé sur la place. De grands peintres ou musiciens</w:t>
      </w:r>
      <w:r w:rsidR="009E2996" w:rsidRPr="009E2996">
        <w:rPr>
          <w:rFonts w:ascii="Garamond" w:hAnsi="Garamond"/>
        </w:rPr>
        <w:t xml:space="preserve"> </w:t>
      </w:r>
      <w:r w:rsidR="009E2996">
        <w:rPr>
          <w:rFonts w:ascii="Garamond" w:hAnsi="Garamond"/>
        </w:rPr>
        <w:t>y ont séjourné</w:t>
      </w:r>
      <w:r w:rsidR="00131181">
        <w:rPr>
          <w:rFonts w:ascii="Garamond" w:hAnsi="Garamond"/>
        </w:rPr>
        <w:t xml:space="preserve"> comme </w:t>
      </w:r>
      <w:r w:rsidR="00523B56">
        <w:rPr>
          <w:rFonts w:ascii="Garamond" w:hAnsi="Garamond"/>
        </w:rPr>
        <w:t xml:space="preserve">Pablo </w:t>
      </w:r>
      <w:r w:rsidR="00131181">
        <w:rPr>
          <w:rFonts w:ascii="Garamond" w:hAnsi="Garamond"/>
        </w:rPr>
        <w:t xml:space="preserve">Picasso ou </w:t>
      </w:r>
      <w:r w:rsidR="00523B56">
        <w:rPr>
          <w:rFonts w:ascii="Garamond" w:hAnsi="Garamond"/>
        </w:rPr>
        <w:t xml:space="preserve">Éric </w:t>
      </w:r>
      <w:r w:rsidR="009E2996">
        <w:rPr>
          <w:rFonts w:ascii="Garamond" w:hAnsi="Garamond"/>
        </w:rPr>
        <w:t xml:space="preserve">Satie </w:t>
      </w:r>
      <w:r w:rsidR="009E2996">
        <w:rPr>
          <w:rFonts w:ascii="Garamond" w:hAnsi="Garamond"/>
        </w:rPr>
        <w:t>ou</w:t>
      </w:r>
      <w:r w:rsidR="00523B56">
        <w:rPr>
          <w:rFonts w:ascii="Garamond" w:hAnsi="Garamond"/>
        </w:rPr>
        <w:t xml:space="preserve"> l’ont peint comme Léonard Fujita.</w:t>
      </w:r>
      <w:r w:rsidR="000B7135">
        <w:rPr>
          <w:rFonts w:ascii="Garamond" w:hAnsi="Garamond"/>
        </w:rPr>
        <w:t xml:space="preserve"> Il a été choisi pour le collage des citations des peintres Max Orlan et Francis Corco et un tableau de Pierre Hodé.</w:t>
      </w:r>
    </w:p>
    <w:p w14:paraId="0102B571" w14:textId="3851A9E4" w:rsidR="001D0478" w:rsidRDefault="006759F3" w:rsidP="00D34764">
      <w:pPr>
        <w:jc w:val="both"/>
        <w:rPr>
          <w:rFonts w:ascii="Garamond" w:hAnsi="Garamond"/>
        </w:rPr>
      </w:pPr>
      <w:r w:rsidRPr="00A40AEA">
        <w:rPr>
          <w:rFonts w:ascii="Garamond" w:hAnsi="Garamond"/>
        </w:rPr>
        <w:t>La place du Tertre</w:t>
      </w:r>
      <w:r w:rsidR="007111E5" w:rsidRPr="00A40AEA">
        <w:rPr>
          <w:rFonts w:ascii="Garamond" w:hAnsi="Garamond"/>
        </w:rPr>
        <w:t xml:space="preserve"> </w:t>
      </w:r>
      <w:r w:rsidR="00A40AEA" w:rsidRPr="00A40AEA">
        <w:rPr>
          <w:rFonts w:ascii="Garamond" w:hAnsi="Garamond"/>
        </w:rPr>
        <w:t>est un espac</w:t>
      </w:r>
      <w:r w:rsidR="00A40AEA">
        <w:rPr>
          <w:rFonts w:ascii="Garamond" w:hAnsi="Garamond"/>
        </w:rPr>
        <w:t xml:space="preserve">e </w:t>
      </w:r>
      <w:r w:rsidR="00E245DF">
        <w:rPr>
          <w:rFonts w:ascii="Garamond" w:hAnsi="Garamond"/>
        </w:rPr>
        <w:t xml:space="preserve">central dans la vie du quartier de Montmartre. </w:t>
      </w:r>
      <w:r w:rsidR="00121A7C">
        <w:rPr>
          <w:rFonts w:ascii="Garamond" w:hAnsi="Garamond"/>
        </w:rPr>
        <w:t>Un grand nombre d’évènements s’y sont déroulés</w:t>
      </w:r>
      <w:r w:rsidR="00E40BFB">
        <w:rPr>
          <w:rFonts w:ascii="Garamond" w:hAnsi="Garamond"/>
        </w:rPr>
        <w:t xml:space="preserve">. Mais un certains </w:t>
      </w:r>
      <w:r w:rsidR="00121A7C">
        <w:rPr>
          <w:rFonts w:ascii="Garamond" w:hAnsi="Garamond"/>
        </w:rPr>
        <w:t>dépass</w:t>
      </w:r>
      <w:r w:rsidR="00E40BFB">
        <w:rPr>
          <w:rFonts w:ascii="Garamond" w:hAnsi="Garamond"/>
        </w:rPr>
        <w:t>e</w:t>
      </w:r>
      <w:r w:rsidR="00121A7C">
        <w:rPr>
          <w:rFonts w:ascii="Garamond" w:hAnsi="Garamond"/>
        </w:rPr>
        <w:t>nt</w:t>
      </w:r>
      <w:r w:rsidR="00E40BFB">
        <w:rPr>
          <w:rFonts w:ascii="Garamond" w:hAnsi="Garamond"/>
        </w:rPr>
        <w:t xml:space="preserve"> </w:t>
      </w:r>
      <w:r w:rsidR="00487F93">
        <w:rPr>
          <w:rFonts w:ascii="Garamond" w:hAnsi="Garamond"/>
        </w:rPr>
        <w:t>le quartier</w:t>
      </w:r>
      <w:r w:rsidR="00E40BFB">
        <w:rPr>
          <w:rFonts w:ascii="Garamond" w:hAnsi="Garamond"/>
        </w:rPr>
        <w:t xml:space="preserve"> ou la période</w:t>
      </w:r>
      <w:r w:rsidR="00487F93">
        <w:rPr>
          <w:rFonts w:ascii="Garamond" w:hAnsi="Garamond"/>
        </w:rPr>
        <w:t xml:space="preserve">. La commune </w:t>
      </w:r>
      <w:r w:rsidR="0009046D">
        <w:rPr>
          <w:rFonts w:ascii="Garamond" w:hAnsi="Garamond"/>
        </w:rPr>
        <w:t>a duré plusieurs mois et résonne encore dans les esprits. L’</w:t>
      </w:r>
      <w:r w:rsidR="00D42529">
        <w:rPr>
          <w:rFonts w:ascii="Garamond" w:hAnsi="Garamond"/>
        </w:rPr>
        <w:t>exploit de l’</w:t>
      </w:r>
      <w:r w:rsidR="0009046D">
        <w:rPr>
          <w:rFonts w:ascii="Garamond" w:hAnsi="Garamond"/>
        </w:rPr>
        <w:t xml:space="preserve">ascension de la butte </w:t>
      </w:r>
      <w:r w:rsidR="00D42529">
        <w:rPr>
          <w:rFonts w:ascii="Garamond" w:hAnsi="Garamond"/>
        </w:rPr>
        <w:t>par</w:t>
      </w:r>
      <w:r w:rsidR="0009046D">
        <w:rPr>
          <w:rFonts w:ascii="Garamond" w:hAnsi="Garamond"/>
        </w:rPr>
        <w:t xml:space="preserve"> Louis Renau</w:t>
      </w:r>
      <w:r w:rsidR="00C2471D">
        <w:rPr>
          <w:rFonts w:ascii="Garamond" w:hAnsi="Garamond"/>
        </w:rPr>
        <w:t xml:space="preserve">lt en voiture à pétrole a </w:t>
      </w:r>
      <w:r w:rsidR="00D42529">
        <w:rPr>
          <w:rFonts w:ascii="Garamond" w:hAnsi="Garamond"/>
        </w:rPr>
        <w:t>permi</w:t>
      </w:r>
      <w:r w:rsidR="00824A92">
        <w:rPr>
          <w:rFonts w:ascii="Garamond" w:hAnsi="Garamond"/>
        </w:rPr>
        <w:t>s</w:t>
      </w:r>
      <w:r w:rsidR="00D42529">
        <w:rPr>
          <w:rFonts w:ascii="Garamond" w:hAnsi="Garamond"/>
        </w:rPr>
        <w:t xml:space="preserve"> à l’industrie automobile de se développer grâce à cette publicité. L</w:t>
      </w:r>
      <w:r w:rsidR="007E70B8">
        <w:rPr>
          <w:rFonts w:ascii="Garamond" w:hAnsi="Garamond"/>
        </w:rPr>
        <w:t xml:space="preserve">es </w:t>
      </w:r>
      <w:r w:rsidR="00617D05">
        <w:rPr>
          <w:rFonts w:ascii="Garamond" w:hAnsi="Garamond"/>
        </w:rPr>
        <w:t xml:space="preserve">artistes de l’Hôtel Bouscarat </w:t>
      </w:r>
      <w:r w:rsidR="00F62E57">
        <w:rPr>
          <w:rFonts w:ascii="Garamond" w:hAnsi="Garamond"/>
        </w:rPr>
        <w:t xml:space="preserve">quant à eux ont une renommée </w:t>
      </w:r>
      <w:r w:rsidR="00617D05">
        <w:rPr>
          <w:rFonts w:ascii="Garamond" w:hAnsi="Garamond"/>
        </w:rPr>
        <w:t xml:space="preserve">internationale pour beaucoup et </w:t>
      </w:r>
      <w:r w:rsidR="00824A92">
        <w:rPr>
          <w:rFonts w:ascii="Garamond" w:hAnsi="Garamond"/>
        </w:rPr>
        <w:t>certains sont</w:t>
      </w:r>
      <w:r w:rsidR="00617D05">
        <w:rPr>
          <w:rFonts w:ascii="Garamond" w:hAnsi="Garamond"/>
        </w:rPr>
        <w:t xml:space="preserve"> venus de très loin comme Pablo Picasso qui était espagnol ou Léonard Foujita qui était japonais.</w:t>
      </w:r>
      <w:r w:rsidR="00E40BFB">
        <w:rPr>
          <w:rFonts w:ascii="Garamond" w:hAnsi="Garamond"/>
        </w:rPr>
        <w:t xml:space="preserve"> </w:t>
      </w:r>
    </w:p>
    <w:p w14:paraId="0B6C1518" w14:textId="43EEC6BB" w:rsidR="00DE002A" w:rsidRPr="00A40AEA" w:rsidRDefault="00C714CD" w:rsidP="00D34764">
      <w:pPr>
        <w:jc w:val="both"/>
        <w:rPr>
          <w:rFonts w:ascii="Garamond" w:hAnsi="Garamond"/>
        </w:rPr>
      </w:pPr>
      <w:r>
        <w:rPr>
          <w:rFonts w:ascii="Garamond" w:hAnsi="Garamond"/>
        </w:rPr>
        <w:t>La place du Tertre</w:t>
      </w:r>
      <w:r w:rsidR="005E2216">
        <w:rPr>
          <w:rFonts w:ascii="Garamond" w:hAnsi="Garamond"/>
        </w:rPr>
        <w:t xml:space="preserve"> est donc un espace où </w:t>
      </w:r>
      <w:r w:rsidR="001D17B0">
        <w:rPr>
          <w:rFonts w:ascii="Garamond" w:hAnsi="Garamond"/>
        </w:rPr>
        <w:t>se sont</w:t>
      </w:r>
      <w:r w:rsidR="005E2216">
        <w:rPr>
          <w:rFonts w:ascii="Garamond" w:hAnsi="Garamond"/>
        </w:rPr>
        <w:t xml:space="preserve"> déroulés </w:t>
      </w:r>
      <w:r w:rsidR="004B78AF">
        <w:rPr>
          <w:rFonts w:ascii="Garamond" w:hAnsi="Garamond"/>
        </w:rPr>
        <w:t>nombre d’événements impactant</w:t>
      </w:r>
      <w:r w:rsidR="00E24F33">
        <w:rPr>
          <w:rFonts w:ascii="Garamond" w:hAnsi="Garamond"/>
        </w:rPr>
        <w:t xml:space="preserve"> les Montmartrois, les Parisiens ou encore les Français en général.</w:t>
      </w:r>
      <w:r w:rsidR="00B83FA9">
        <w:rPr>
          <w:rFonts w:ascii="Garamond" w:hAnsi="Garamond"/>
        </w:rPr>
        <w:t xml:space="preserve"> </w:t>
      </w:r>
      <w:r w:rsidR="003876DB">
        <w:rPr>
          <w:rFonts w:ascii="Garamond" w:hAnsi="Garamond"/>
        </w:rPr>
        <w:t>C</w:t>
      </w:r>
      <w:r w:rsidR="003876DB">
        <w:rPr>
          <w:rFonts w:ascii="Garamond" w:hAnsi="Garamond"/>
        </w:rPr>
        <w:t xml:space="preserve">e lieu chargé d’histoire </w:t>
      </w:r>
      <w:r w:rsidR="003876DB">
        <w:rPr>
          <w:rFonts w:ascii="Garamond" w:hAnsi="Garamond"/>
        </w:rPr>
        <w:t xml:space="preserve">a inspiré à </w:t>
      </w:r>
      <w:r w:rsidR="00B83FA9">
        <w:rPr>
          <w:rFonts w:ascii="Garamond" w:hAnsi="Garamond"/>
        </w:rPr>
        <w:t xml:space="preserve">Lucie </w:t>
      </w:r>
      <w:r w:rsidR="00596ECB">
        <w:rPr>
          <w:rFonts w:ascii="Garamond" w:hAnsi="Garamond"/>
        </w:rPr>
        <w:t xml:space="preserve">Le Roux Malinsky et Nathan </w:t>
      </w:r>
      <w:proofErr w:type="spellStart"/>
      <w:r w:rsidR="00596ECB">
        <w:rPr>
          <w:rFonts w:ascii="Garamond" w:hAnsi="Garamond"/>
        </w:rPr>
        <w:t>Temime</w:t>
      </w:r>
      <w:proofErr w:type="spellEnd"/>
      <w:r w:rsidR="003876DB">
        <w:rPr>
          <w:rFonts w:ascii="Garamond" w:hAnsi="Garamond"/>
        </w:rPr>
        <w:t>--</w:t>
      </w:r>
      <w:r w:rsidR="00596ECB">
        <w:rPr>
          <w:rFonts w:ascii="Garamond" w:hAnsi="Garamond"/>
        </w:rPr>
        <w:t xml:space="preserve">Voisin </w:t>
      </w:r>
      <w:r w:rsidR="00352283">
        <w:rPr>
          <w:rFonts w:ascii="Garamond" w:hAnsi="Garamond"/>
        </w:rPr>
        <w:t>un collage symbolisant le mélange et l’importance historique de la place.</w:t>
      </w:r>
    </w:p>
    <w:sectPr w:rsidR="00DE002A" w:rsidRPr="00A40AEA" w:rsidSect="00D34764">
      <w:pgSz w:w="11906" w:h="16838"/>
      <w:pgMar w:top="1440" w:right="1080" w:bottom="1440" w:left="10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75416CB"/>
    <w:multiLevelType w:val="hybridMultilevel"/>
    <w:tmpl w:val="FC063358"/>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6838980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10A4"/>
    <w:rsid w:val="000410A4"/>
    <w:rsid w:val="00063784"/>
    <w:rsid w:val="0009046D"/>
    <w:rsid w:val="00094D84"/>
    <w:rsid w:val="000B7135"/>
    <w:rsid w:val="000D30FF"/>
    <w:rsid w:val="00121A7C"/>
    <w:rsid w:val="00131181"/>
    <w:rsid w:val="0013271D"/>
    <w:rsid w:val="0016182F"/>
    <w:rsid w:val="001A693B"/>
    <w:rsid w:val="001D0478"/>
    <w:rsid w:val="001D17B0"/>
    <w:rsid w:val="00202003"/>
    <w:rsid w:val="002A5992"/>
    <w:rsid w:val="002A73C0"/>
    <w:rsid w:val="002E2587"/>
    <w:rsid w:val="002F2A02"/>
    <w:rsid w:val="003158CB"/>
    <w:rsid w:val="00324DC0"/>
    <w:rsid w:val="00345F6D"/>
    <w:rsid w:val="00350F40"/>
    <w:rsid w:val="00352283"/>
    <w:rsid w:val="00357EE7"/>
    <w:rsid w:val="003853AE"/>
    <w:rsid w:val="003876DB"/>
    <w:rsid w:val="003B147F"/>
    <w:rsid w:val="003C64F8"/>
    <w:rsid w:val="003E493B"/>
    <w:rsid w:val="003F6E3C"/>
    <w:rsid w:val="0042507D"/>
    <w:rsid w:val="004700C3"/>
    <w:rsid w:val="00482A01"/>
    <w:rsid w:val="00487F93"/>
    <w:rsid w:val="00487FD6"/>
    <w:rsid w:val="004A6F9A"/>
    <w:rsid w:val="004B78AF"/>
    <w:rsid w:val="004C5183"/>
    <w:rsid w:val="00507354"/>
    <w:rsid w:val="00523B56"/>
    <w:rsid w:val="00530186"/>
    <w:rsid w:val="00531770"/>
    <w:rsid w:val="00537C2B"/>
    <w:rsid w:val="00550723"/>
    <w:rsid w:val="00596ECB"/>
    <w:rsid w:val="005E2216"/>
    <w:rsid w:val="00606B52"/>
    <w:rsid w:val="00617D05"/>
    <w:rsid w:val="006255C1"/>
    <w:rsid w:val="00654D5D"/>
    <w:rsid w:val="006759F3"/>
    <w:rsid w:val="00695990"/>
    <w:rsid w:val="006A0D37"/>
    <w:rsid w:val="006E6AE2"/>
    <w:rsid w:val="00704A4E"/>
    <w:rsid w:val="007111E5"/>
    <w:rsid w:val="00714ABB"/>
    <w:rsid w:val="00735974"/>
    <w:rsid w:val="00761C29"/>
    <w:rsid w:val="00782E60"/>
    <w:rsid w:val="00784B8B"/>
    <w:rsid w:val="007A7869"/>
    <w:rsid w:val="007E70B8"/>
    <w:rsid w:val="00824A92"/>
    <w:rsid w:val="00843E5D"/>
    <w:rsid w:val="008522FA"/>
    <w:rsid w:val="0086101A"/>
    <w:rsid w:val="008620C7"/>
    <w:rsid w:val="00924BA6"/>
    <w:rsid w:val="0094579A"/>
    <w:rsid w:val="00945D4E"/>
    <w:rsid w:val="00963040"/>
    <w:rsid w:val="0097598D"/>
    <w:rsid w:val="0098017A"/>
    <w:rsid w:val="00983437"/>
    <w:rsid w:val="009A0A56"/>
    <w:rsid w:val="009C5BD6"/>
    <w:rsid w:val="009D7460"/>
    <w:rsid w:val="009E2996"/>
    <w:rsid w:val="00A40AEA"/>
    <w:rsid w:val="00A46B58"/>
    <w:rsid w:val="00A522DC"/>
    <w:rsid w:val="00A530A7"/>
    <w:rsid w:val="00A649B7"/>
    <w:rsid w:val="00A8168E"/>
    <w:rsid w:val="00A84015"/>
    <w:rsid w:val="00AE4CCF"/>
    <w:rsid w:val="00AF6436"/>
    <w:rsid w:val="00B14FB3"/>
    <w:rsid w:val="00B302B9"/>
    <w:rsid w:val="00B336C8"/>
    <w:rsid w:val="00B40B07"/>
    <w:rsid w:val="00B83FA9"/>
    <w:rsid w:val="00BF063F"/>
    <w:rsid w:val="00C242D0"/>
    <w:rsid w:val="00C2471D"/>
    <w:rsid w:val="00C37D46"/>
    <w:rsid w:val="00C53CE7"/>
    <w:rsid w:val="00C714CD"/>
    <w:rsid w:val="00C77D57"/>
    <w:rsid w:val="00C85267"/>
    <w:rsid w:val="00C92E89"/>
    <w:rsid w:val="00CA3502"/>
    <w:rsid w:val="00D34764"/>
    <w:rsid w:val="00D365BE"/>
    <w:rsid w:val="00D37C5A"/>
    <w:rsid w:val="00D42529"/>
    <w:rsid w:val="00D54B46"/>
    <w:rsid w:val="00DA7271"/>
    <w:rsid w:val="00DD4EAD"/>
    <w:rsid w:val="00DE002A"/>
    <w:rsid w:val="00E245DF"/>
    <w:rsid w:val="00E24F33"/>
    <w:rsid w:val="00E40BFB"/>
    <w:rsid w:val="00E739A8"/>
    <w:rsid w:val="00E75464"/>
    <w:rsid w:val="00EA1139"/>
    <w:rsid w:val="00EA2B62"/>
    <w:rsid w:val="00EB20A7"/>
    <w:rsid w:val="00EB4F2B"/>
    <w:rsid w:val="00EB78A2"/>
    <w:rsid w:val="00EE69B8"/>
    <w:rsid w:val="00F62E57"/>
    <w:rsid w:val="00FB69DF"/>
    <w:rsid w:val="00FC1526"/>
    <w:rsid w:val="00FF2CA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886C5B"/>
  <w15:chartTrackingRefBased/>
  <w15:docId w15:val="{02B63060-3B31-4A31-8BBD-5B6C4BC380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8" w:lineRule="auto"/>
    </w:pPr>
    <w:rPr>
      <w:kern w:val="2"/>
      <w:sz w:val="24"/>
      <w:szCs w:val="24"/>
      <w:lang w:eastAsia="en-US"/>
    </w:rPr>
  </w:style>
  <w:style w:type="paragraph" w:styleId="Heading1">
    <w:name w:val="Heading 1"/>
    <w:basedOn w:val="Normal"/>
    <w:next w:val="Normal"/>
    <w:uiPriority w:val="9"/>
    <w:qFormat/>
    <w:rsid w:val="000410A4"/>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uiPriority w:val="9"/>
    <w:unhideWhenUsed/>
    <w:qFormat/>
    <w:rsid w:val="000410A4"/>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uiPriority w:val="9"/>
    <w:semiHidden/>
    <w:unhideWhenUsed/>
    <w:qFormat/>
    <w:rsid w:val="000410A4"/>
    <w:pPr>
      <w:keepNext/>
      <w:keepLines/>
      <w:spacing w:before="160" w:after="80"/>
      <w:outlineLvl w:val="2"/>
    </w:pPr>
    <w:rPr>
      <w:rFonts w:eastAsia="Times New Roman"/>
      <w:color w:val="0F4761"/>
      <w:sz w:val="28"/>
      <w:szCs w:val="28"/>
    </w:rPr>
  </w:style>
  <w:style w:type="paragraph" w:styleId="Heading4">
    <w:name w:val="Heading 4"/>
    <w:basedOn w:val="Normal"/>
    <w:next w:val="Normal"/>
    <w:uiPriority w:val="9"/>
    <w:semiHidden/>
    <w:unhideWhenUsed/>
    <w:qFormat/>
    <w:rsid w:val="000410A4"/>
    <w:pPr>
      <w:keepNext/>
      <w:keepLines/>
      <w:spacing w:before="80" w:after="40"/>
      <w:outlineLvl w:val="3"/>
    </w:pPr>
    <w:rPr>
      <w:rFonts w:eastAsia="Times New Roman"/>
      <w:i/>
      <w:iCs/>
      <w:color w:val="0F4761"/>
    </w:rPr>
  </w:style>
  <w:style w:type="paragraph" w:styleId="Heading5">
    <w:name w:val="Heading 5"/>
    <w:basedOn w:val="Normal"/>
    <w:next w:val="Normal"/>
    <w:uiPriority w:val="9"/>
    <w:semiHidden/>
    <w:unhideWhenUsed/>
    <w:qFormat/>
    <w:rsid w:val="000410A4"/>
    <w:pPr>
      <w:keepNext/>
      <w:keepLines/>
      <w:spacing w:before="80" w:after="40"/>
      <w:outlineLvl w:val="4"/>
    </w:pPr>
    <w:rPr>
      <w:rFonts w:eastAsia="Times New Roman"/>
      <w:color w:val="0F4761"/>
    </w:rPr>
  </w:style>
  <w:style w:type="paragraph" w:styleId="Heading6">
    <w:name w:val="Heading 6"/>
    <w:basedOn w:val="Normal"/>
    <w:next w:val="Normal"/>
    <w:uiPriority w:val="9"/>
    <w:semiHidden/>
    <w:unhideWhenUsed/>
    <w:qFormat/>
    <w:rsid w:val="000410A4"/>
    <w:pPr>
      <w:keepNext/>
      <w:keepLines/>
      <w:spacing w:before="40" w:after="0"/>
      <w:outlineLvl w:val="5"/>
    </w:pPr>
    <w:rPr>
      <w:rFonts w:eastAsia="Times New Roman"/>
      <w:i/>
      <w:iCs/>
      <w:color w:val="595959"/>
    </w:rPr>
  </w:style>
  <w:style w:type="paragraph" w:styleId="Heading7">
    <w:name w:val="Heading 7"/>
    <w:basedOn w:val="Normal"/>
    <w:next w:val="Normal"/>
    <w:uiPriority w:val="9"/>
    <w:semiHidden/>
    <w:unhideWhenUsed/>
    <w:qFormat/>
    <w:rsid w:val="000410A4"/>
    <w:pPr>
      <w:keepNext/>
      <w:keepLines/>
      <w:spacing w:before="40" w:after="0"/>
      <w:outlineLvl w:val="6"/>
    </w:pPr>
    <w:rPr>
      <w:rFonts w:eastAsia="Times New Roman"/>
      <w:color w:val="595959"/>
    </w:rPr>
  </w:style>
  <w:style w:type="paragraph" w:styleId="Heading8">
    <w:name w:val="Heading 8"/>
    <w:basedOn w:val="Normal"/>
    <w:next w:val="Normal"/>
    <w:uiPriority w:val="9"/>
    <w:semiHidden/>
    <w:unhideWhenUsed/>
    <w:qFormat/>
    <w:rsid w:val="000410A4"/>
    <w:pPr>
      <w:keepNext/>
      <w:keepLines/>
      <w:spacing w:after="0"/>
      <w:outlineLvl w:val="7"/>
    </w:pPr>
    <w:rPr>
      <w:rFonts w:eastAsia="Times New Roman"/>
      <w:i/>
      <w:iCs/>
      <w:color w:val="272727"/>
    </w:rPr>
  </w:style>
  <w:style w:type="paragraph" w:styleId="Heading9">
    <w:name w:val="Heading 9"/>
    <w:basedOn w:val="Normal"/>
    <w:next w:val="Normal"/>
    <w:uiPriority w:val="9"/>
    <w:semiHidden/>
    <w:unhideWhenUsed/>
    <w:qFormat/>
    <w:rsid w:val="000410A4"/>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Table Normal"/>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410A4"/>
    <w:pPr>
      <w:ind w:left="720"/>
      <w:contextualSpacing/>
    </w:pPr>
  </w:style>
  <w:style w:type="character" w:styleId="IntenseEmphasis">
    <w:name w:val="Intense Emphasis"/>
    <w:uiPriority w:val="21"/>
    <w:qFormat/>
    <w:rsid w:val="000410A4"/>
    <w:rPr>
      <w:i/>
      <w:iCs/>
      <w:color w:val="0F4761"/>
    </w:rPr>
  </w:style>
  <w:style w:type="character" w:styleId="IntenseReference">
    <w:name w:val="Intense Reference"/>
    <w:uiPriority w:val="32"/>
    <w:qFormat/>
    <w:rsid w:val="000410A4"/>
    <w:rPr>
      <w:b/>
      <w:bCs/>
      <w:smallCaps/>
      <w:color w:val="0F4761"/>
      <w:spacing w:val="5"/>
    </w:rPr>
  </w:style>
  <w:style w:type="character" w:styleId="Hyperlink">
    <w:name w:val="Hyperlink"/>
    <w:basedOn w:val="DefaultParagraphFont"/>
    <w:uiPriority w:val="99"/>
    <w:unhideWhenUsed/>
    <w:rsid w:val="002F2A02"/>
    <w:rPr>
      <w:color w:val="467886" w:themeColor="hyperlink"/>
      <w:u w:val="single"/>
    </w:rPr>
  </w:style>
  <w:style w:type="character" w:styleId="UnresolvedMention">
    <w:name w:val="Unresolved Mention"/>
    <w:basedOn w:val="DefaultParagraphFont"/>
    <w:uiPriority w:val="99"/>
    <w:semiHidden/>
    <w:unhideWhenUsed/>
    <w:rsid w:val="002F2A02"/>
    <w:rPr>
      <w:color w:val="605E5C"/>
      <w:shd w:val="clear" w:color="auto" w:fill="E1DFDD"/>
    </w:rPr>
  </w:style>
  <w:style w:type="character" w:customStyle="1" w:styleId="Titre1Car">
    <w:name w:val="Titre 1 Car"/>
    <w:uiPriority w:val="9"/>
    <w:rsid w:val="001A693B"/>
    <w:rPr>
      <w:rFonts w:ascii="Aptos Display" w:eastAsia="Times New Roman" w:hAnsi="Aptos Display" w:cs="Times New Roman"/>
      <w:color w:val="0F4761"/>
      <w:sz w:val="40"/>
      <w:szCs w:val="40"/>
    </w:rPr>
  </w:style>
  <w:style w:type="character" w:customStyle="1" w:styleId="Titre2Car">
    <w:name w:val="Titre 2 Car"/>
    <w:uiPriority w:val="9"/>
    <w:rsid w:val="001A693B"/>
    <w:rPr>
      <w:rFonts w:ascii="Aptos Display" w:eastAsia="Times New Roman" w:hAnsi="Aptos Display" w:cs="Times New Roman"/>
      <w:color w:val="0F4761"/>
      <w:sz w:val="32"/>
      <w:szCs w:val="32"/>
    </w:rPr>
  </w:style>
  <w:style w:type="character" w:customStyle="1" w:styleId="Titre3Car">
    <w:name w:val="Titre 3 Car"/>
    <w:uiPriority w:val="9"/>
    <w:semiHidden/>
    <w:rsid w:val="001A693B"/>
    <w:rPr>
      <w:rFonts w:eastAsia="Times New Roman" w:cs="Times New Roman"/>
      <w:color w:val="0F4761"/>
      <w:sz w:val="28"/>
      <w:szCs w:val="28"/>
    </w:rPr>
  </w:style>
  <w:style w:type="character" w:customStyle="1" w:styleId="Titre4Car">
    <w:name w:val="Titre 4 Car"/>
    <w:uiPriority w:val="9"/>
    <w:semiHidden/>
    <w:rsid w:val="001A693B"/>
    <w:rPr>
      <w:rFonts w:eastAsia="Times New Roman" w:cs="Times New Roman"/>
      <w:i/>
      <w:iCs/>
      <w:color w:val="0F4761"/>
    </w:rPr>
  </w:style>
  <w:style w:type="character" w:customStyle="1" w:styleId="Titre5Car">
    <w:name w:val="Titre 5 Car"/>
    <w:uiPriority w:val="9"/>
    <w:semiHidden/>
    <w:rsid w:val="001A693B"/>
    <w:rPr>
      <w:rFonts w:eastAsia="Times New Roman" w:cs="Times New Roman"/>
      <w:color w:val="0F4761"/>
    </w:rPr>
  </w:style>
  <w:style w:type="character" w:customStyle="1" w:styleId="Titre6Car">
    <w:name w:val="Titre 6 Car"/>
    <w:uiPriority w:val="9"/>
    <w:semiHidden/>
    <w:rsid w:val="001A693B"/>
    <w:rPr>
      <w:rFonts w:eastAsia="Times New Roman" w:cs="Times New Roman"/>
      <w:i/>
      <w:iCs/>
      <w:color w:val="595959"/>
    </w:rPr>
  </w:style>
  <w:style w:type="character" w:customStyle="1" w:styleId="Titre7Car">
    <w:name w:val="Titre 7 Car"/>
    <w:uiPriority w:val="9"/>
    <w:semiHidden/>
    <w:rsid w:val="001A693B"/>
    <w:rPr>
      <w:rFonts w:eastAsia="Times New Roman" w:cs="Times New Roman"/>
      <w:color w:val="595959"/>
    </w:rPr>
  </w:style>
  <w:style w:type="character" w:customStyle="1" w:styleId="Titre8Car">
    <w:name w:val="Titre 8 Car"/>
    <w:uiPriority w:val="9"/>
    <w:semiHidden/>
    <w:rsid w:val="001A693B"/>
    <w:rPr>
      <w:rFonts w:eastAsia="Times New Roman" w:cs="Times New Roman"/>
      <w:i/>
      <w:iCs/>
      <w:color w:val="272727"/>
    </w:rPr>
  </w:style>
  <w:style w:type="character" w:customStyle="1" w:styleId="Titre9Car">
    <w:name w:val="Titre 9 Car"/>
    <w:uiPriority w:val="9"/>
    <w:semiHidden/>
    <w:rsid w:val="001A693B"/>
    <w:rPr>
      <w:rFonts w:eastAsia="Times New Roman" w:cs="Times New Roman"/>
      <w:color w:val="272727"/>
    </w:rPr>
  </w:style>
  <w:style w:type="character" w:customStyle="1" w:styleId="TitreCar">
    <w:name w:val="Titre Car"/>
    <w:uiPriority w:val="10"/>
    <w:rsid w:val="001A693B"/>
    <w:rPr>
      <w:rFonts w:ascii="Aptos Display" w:eastAsia="Times New Roman" w:hAnsi="Aptos Display" w:cs="Times New Roman"/>
      <w:spacing w:val="-10"/>
      <w:kern w:val="28"/>
      <w:sz w:val="56"/>
      <w:szCs w:val="56"/>
    </w:rPr>
  </w:style>
  <w:style w:type="character" w:customStyle="1" w:styleId="Sous-titreCar">
    <w:name w:val="Sous-titre Car"/>
    <w:uiPriority w:val="11"/>
    <w:rsid w:val="001A693B"/>
    <w:rPr>
      <w:rFonts w:eastAsia="Times New Roman" w:cs="Times New Roman"/>
      <w:color w:val="595959"/>
      <w:spacing w:val="15"/>
      <w:sz w:val="28"/>
      <w:szCs w:val="28"/>
    </w:rPr>
  </w:style>
  <w:style w:type="character" w:customStyle="1" w:styleId="CitationCar">
    <w:name w:val="Citation Car"/>
    <w:uiPriority w:val="29"/>
    <w:rsid w:val="001A693B"/>
    <w:rPr>
      <w:i/>
      <w:iCs/>
      <w:color w:val="404040"/>
    </w:rPr>
  </w:style>
  <w:style w:type="character" w:customStyle="1" w:styleId="CitationintenseCar">
    <w:name w:val="Citation intense Car"/>
    <w:uiPriority w:val="30"/>
    <w:rsid w:val="001A693B"/>
    <w:rPr>
      <w:i/>
      <w:iCs/>
      <w:color w:val="0F476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BBDE27-4DD1-4510-8276-0BCBD195BE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1199</TotalTime>
  <Pages>1</Pages>
  <Words>665</Words>
  <Characters>3658</Characters>
  <Application>Microsoft Office Word</Application>
  <DocSecurity>0</DocSecurity>
  <Lines>30</Lines>
  <Paragraphs>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4315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sofia.temimevoisin</dc:creator>
  <cp:keywords/>
  <dc:description/>
  <cp:lastModifiedBy>sofia.temimevoisin</cp:lastModifiedBy>
  <cp:revision>116</cp:revision>
  <cp:lastPrinted>2026-05-03T21:06:00Z</cp:lastPrinted>
  <dcterms:created xsi:type="dcterms:W3CDTF">2026-05-01T12:20:00Z</dcterms:created>
  <dcterms:modified xsi:type="dcterms:W3CDTF">2026-05-03T21:06:00Z</dcterms:modified>
</cp:coreProperties>
</file>