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Stakeholder: HOH Gamer</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Notes</w:t>
      </w:r>
    </w:p>
    <w:p w:rsidR="00000000" w:rsidDel="00000000" w:rsidP="00000000" w:rsidRDefault="00000000" w:rsidRPr="00000000" w14:paraId="00000004">
      <w:pPr>
        <w:numPr>
          <w:ilvl w:val="0"/>
          <w:numId w:val="1"/>
        </w:numPr>
        <w:ind w:left="720" w:hanging="360"/>
        <w:rPr/>
      </w:pPr>
      <w:r w:rsidDel="00000000" w:rsidR="00000000" w:rsidRPr="00000000">
        <w:rPr>
          <w:rtl w:val="0"/>
        </w:rPr>
        <w:t xml:space="preserve">Been deaf since birth, had cochlear implants, has interviewed with us before, 21 college student at UC berkeley (mutual friend, could be biased due to partially knowing interviewer and why interview is conducting interview)</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Only really plays valorant, doesn’t play too many competitive games because so many things you have to look out for</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Likes playing valorant with friends, doesn’t really play without them</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Doesn’t like using in-game comms because doesn't want to get made fun of for their voice; “deaf voice” </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Uses discord when plays with friends or for educational purposes. </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CC doesn’t matter when playing with friends; she can manually increase their volumes if cant hear them. However, heavily wishes CC was a thing during educational meetings. Cant hear professors, especially because they have bad mics and even if she increases volumes, can be hard to hear.</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Let CC be a toggable thing when in call like zoom. Really likes zoom because of toggable feature. She can decide when she wants to use it</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Likes idea of developer guidelines, but doesn’t like the idea of being a burden and make developers learn more to make the feature (So maybe dont call the guidelines accessibility or something like that)</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External 3rd party thing might be too extra, just make it within the app</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CC bot where text comes up in a channel would just be annoying, if I;m gaming how would I even see it? I don’t have a second monitor. Have the CC display on screen somewhere. Doesnt really care where, thinks being able to move it (the text box) is cool.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