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Práctica de contenedores Docker e IA</w:t>
      </w:r>
    </w:p>
    <w:p>
      <w:r>
        <w:rPr>
          <w:b w:val="0"/>
        </w:rPr>
      </w:r>
      <w:r>
        <w:rPr>
          <w:b/>
        </w:rPr>
        <w:t>Natalia Hernández — 9 de septiembre de 2026</w:t>
      </w:r>
      <w:r>
        <w:rPr>
          <w:b w:val="0"/>
        </w:rPr>
      </w:r>
    </w:p>
    <w:p>
      <w:r>
        <w:rPr>
          <w:b w:val="0"/>
        </w:rPr>
        <w:t>Guía de referencia: 2025-03 Practica Docker_IA.docx, profesor Oscar H. Mondragón.</w:t>
      </w:r>
    </w:p>
    <w:p>
      <w:pPr>
        <w:pStyle w:val="Heading1"/>
      </w:pPr>
      <w:r>
        <w:t>1. Resultado y alcance</w:t>
      </w:r>
    </w:p>
    <w:p>
      <w:r>
        <w:rPr>
          <w:b w:val="0"/>
        </w:rPr>
        <w:t>Se instalaron y probaron Docker CE en dos máquinas Ubuntu 22.04 administradas por Vagrant y VirtualBox. Se construyeron imágenes web propias, se ejecutaron ejemplos de copia de archivos y persistencia, se entrenaron modelos de IA dentro de Jupyter y se probó el desafío Docker + Flask.</w:t>
      </w:r>
    </w:p>
    <w:p>
      <w:r>
        <w:rPr>
          <w:b w:val="0"/>
        </w:rPr>
      </w:r>
      <w:r>
        <w:rPr>
          <w:b/>
        </w:rPr>
        <w:t>Publicación completada.</w:t>
      </w:r>
      <w:r>
        <w:rPr>
          <w:b w:val="0"/>
        </w:rPr>
        <w:t xml:space="preserve"> Las imágenes nathernandez/ubuntuweb:v1 y nathernandez/sitio-docker:v1 están disponibles públicamente en Docker Hub. Se verificaron sin autenticación y ambas se descargaron desde clienteUbuntu. El contenedor webcliente usa actualmente nathernandez/sitio-docker:v1 y muestra el sitio personalizado en el puerto 9900. El proyecto se conserva en el repositorio privado nathernandez1189/practica-docker-ia (https://github.com/nathernandez1189/practica-docker-ia), con commits organizados por configuración, web y volúmenes, IA y Flask, y documentación y evidencias.</w:t>
      </w:r>
    </w:p>
    <w:p>
      <w:r>
        <w:rPr>
          <w:b w:val="0"/>
        </w:rPr>
        <w:t>La ejecución de IA usa una adaptación para ARM64. El repositorio original utiliza una rueda TensorFlow para Intel y Python 3.7. Se conservan tanto el original como la adaptación y se explica cada cambio en ADAPTACIONES.md.</w:t>
      </w:r>
    </w:p>
    <w:p>
      <w:pPr>
        <w:pStyle w:val="Heading1"/>
      </w:pPr>
      <w:r>
        <w:t>2. Entorno y configuración de Vagrant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Componente</w:t>
            </w:r>
          </w:p>
        </w:tc>
        <w:tc>
          <w:tcPr>
            <w:tcW w:type="dxa" w:w="4968"/>
          </w:tcPr>
          <w:p>
            <w:r>
              <w:t>Configuración comprobada</w:t>
            </w:r>
          </w:p>
        </w:tc>
      </w:tr>
      <w:tr>
        <w:tc>
          <w:tcPr>
            <w:tcW w:type="dxa" w:w="4968"/>
          </w:tcPr>
          <w:p>
            <w:r>
              <w:t>Anfitrión</w:t>
            </w:r>
          </w:p>
        </w:tc>
        <w:tc>
          <w:tcPr>
            <w:tcW w:type="dxa" w:w="4968"/>
          </w:tcPr>
          <w:p>
            <w:r>
              <w:t>macOS, Apple Silicon, ARM64, 16 GB RAM</w:t>
            </w:r>
          </w:p>
        </w:tc>
      </w:tr>
      <w:tr>
        <w:tc>
          <w:tcPr>
            <w:tcW w:type="dxa" w:w="4968"/>
          </w:tcPr>
          <w:p>
            <w:r>
              <w:t>Vagrant</w:t>
            </w:r>
          </w:p>
        </w:tc>
        <w:tc>
          <w:tcPr>
            <w:tcW w:type="dxa" w:w="4968"/>
          </w:tcPr>
          <w:p>
            <w:r>
              <w:t>2.4.9</w:t>
            </w:r>
          </w:p>
        </w:tc>
      </w:tr>
      <w:tr>
        <w:tc>
          <w:tcPr>
            <w:tcW w:type="dxa" w:w="4968"/>
          </w:tcPr>
          <w:p>
            <w:r>
              <w:t>VirtualBox</w:t>
            </w:r>
          </w:p>
        </w:tc>
        <w:tc>
          <w:tcPr>
            <w:tcW w:type="dxa" w:w="4968"/>
          </w:tcPr>
          <w:p>
            <w:r>
              <w:t>7.2.16</w:t>
            </w:r>
          </w:p>
        </w:tc>
      </w:tr>
      <w:tr>
        <w:tc>
          <w:tcPr>
            <w:tcW w:type="dxa" w:w="4968"/>
          </w:tcPr>
          <w:p>
            <w:r>
              <w:t>Box</w:t>
            </w:r>
          </w:p>
        </w:tc>
        <w:tc>
          <w:tcPr>
            <w:tcW w:type="dxa" w:w="4968"/>
          </w:tcPr>
          <w:p>
            <w:r>
              <w:t>bento/ubuntu-22.04, ARM64</w:t>
            </w:r>
          </w:p>
        </w:tc>
      </w:tr>
      <w:tr>
        <w:tc>
          <w:tcPr>
            <w:tcW w:type="dxa" w:w="4968"/>
          </w:tcPr>
          <w:p>
            <w:r>
              <w:t>Sistema invitado</w:t>
            </w:r>
          </w:p>
        </w:tc>
        <w:tc>
          <w:tcPr>
            <w:tcW w:type="dxa" w:w="4968"/>
          </w:tcPr>
          <w:p>
            <w:r>
              <w:t>Ubuntu 22.04.5 LTS</w:t>
            </w:r>
          </w:p>
        </w:tc>
      </w:tr>
      <w:tr>
        <w:tc>
          <w:tcPr>
            <w:tcW w:type="dxa" w:w="4968"/>
          </w:tcPr>
          <w:p>
            <w:r>
              <w:t>Cliente</w:t>
            </w:r>
          </w:p>
        </w:tc>
        <w:tc>
          <w:tcPr>
            <w:tcW w:type="dxa" w:w="4968"/>
          </w:tcPr>
          <w:p>
            <w:r>
              <w:t>clienteUbuntu — 192.168.100.2</w:t>
            </w:r>
          </w:p>
        </w:tc>
      </w:tr>
      <w:tr>
        <w:tc>
          <w:tcPr>
            <w:tcW w:type="dxa" w:w="4968"/>
          </w:tcPr>
          <w:p>
            <w:r>
              <w:t>Servidor</w:t>
            </w:r>
          </w:p>
        </w:tc>
        <w:tc>
          <w:tcPr>
            <w:tcW w:type="dxa" w:w="4968"/>
          </w:tcPr>
          <w:p>
            <w:r>
              <w:t>servidorUbuntu — 192.168.100.3</w:t>
            </w:r>
          </w:p>
        </w:tc>
      </w:tr>
      <w:tr>
        <w:tc>
          <w:tcPr>
            <w:tcW w:type="dxa" w:w="4968"/>
          </w:tcPr>
          <w:p>
            <w:r>
              <w:t>Docker Engine</w:t>
            </w:r>
          </w:p>
        </w:tc>
        <w:tc>
          <w:tcPr>
            <w:tcW w:type="dxa" w:w="4968"/>
          </w:tcPr>
          <w:p>
            <w:r>
              <w:t>29.8.0</w:t>
            </w:r>
          </w:p>
        </w:tc>
      </w:tr>
    </w:tbl>
    <w:p/>
    <w:p>
      <w:r>
        <w:rPr>
          <w:b w:val="0"/>
        </w:rPr>
        <w:t>Se reutilizaron las dos máquinas existentes del entorno /Users/nataliahernandez/prueba. Se arrancaron con --no-provision para conservar el trabajo previo. El Vagrantfile incluido en este proyecto reproduce las definiciones de cliente, servidor, hostname e IP del documento.</w:t>
      </w:r>
    </w:p>
    <w:p>
      <w:r>
        <w:rPr>
          <w:b w:val="0"/>
        </w:rPr>
        <w:t>Se verificó comunicación entre cliente y servidor. Evidencias: 01-entorno-cliente.log y 01-entorno-servidor.log.</w:t>
      </w:r>
    </w:p>
    <w:p>
      <w:pPr>
        <w:pStyle w:val="Heading1"/>
      </w:pPr>
      <w:r>
        <w:t>3. Instalación de Docker y uso de una imagen existente</w:t>
      </w:r>
    </w:p>
    <w:p>
      <w:r>
        <w:rPr>
          <w:b w:val="0"/>
        </w:rPr>
        <w:t>El script scripts/instalar-docker-ubuntu.sh comprueba los paquetes incompatibles, instala certificados y curl, incorpora la clave GPG y el repositorio oficial de Docker para Ubuntu Jammy, e instala Docker CE, containerd, Buildx y Compose. Agrega vagrant al grupo docker y activa el servicio.</w:t>
      </w:r>
    </w:p>
    <w:p>
      <w:r>
        <w:rPr>
          <w:b w:val="0"/>
        </w:rPr>
        <w:t>En ambas máquinas, hello-world terminó correctamente y el servicio Docker quedó activo. Los registros completos se conservan en 02-instalacion-servidor.log y 02-instalacion-cliente.log.</w:t>
      </w:r>
    </w:p>
    <w:p>
      <w:r>
        <w:rPr>
          <w:b w:val="0"/>
        </w:rPr>
        <w:t>En la parte 3 se buscó Apache, se descargó httpd:2.4 y se creó web1 con el puerto 8800 del servidor dirigido al 80 del contenedor. Una solicitud HTTP devolvió la página de Apache. Después se detuvo y eliminó ese contenedor como solicita la guía; el puerto 8800 no se deja activo.</w:t>
      </w:r>
    </w:p>
    <w:p>
      <w:r>
        <w:rPr>
          <w:rFonts w:ascii="Consolas" w:hAnsi="Consolas"/>
          <w:sz w:val="16"/>
        </w:rPr>
        <w:t>docker search apache --limit 5</w:t>
        <w:br/>
        <w:t>docker pull httpd:2.4</w:t>
        <w:br/>
        <w:t>docker run -d --name web1 -p 192.168.100.3:8800:80 httpd:2.4</w:t>
        <w:br/>
        <w:t>curl http://192.168.100.3:8800</w:t>
        <w:br/>
        <w:t>docker stop web1</w:t>
        <w:br/>
        <w:t>docker rm web1</w:t>
      </w:r>
    </w:p>
    <w:p>
      <w:pPr>
        <w:pStyle w:val="Heading1"/>
      </w:pPr>
      <w:r>
        <w:t>4. Imágenes propias y sitio personalizado</w:t>
      </w:r>
    </w:p>
    <w:p>
      <w:r>
        <w:rPr>
          <w:b w:val="0"/>
        </w:rPr>
        <w:t>El Dockerfile de test_docker usa Ubuntu 22.04, instala Apache y apache2-utils, y copia html1 a /var/www/html. Apache se ejecuta en primer plano para mantener vivo el contenedor.</w:t>
      </w:r>
    </w:p>
    <w:p>
      <w:r>
        <w:rPr>
          <w:b w:val="0"/>
        </w:rPr>
        <w:t>La imagen practica/ubuntuweb:base, también etiquetada practica/ubuntuweb:v1, sirve exactamente el encabezado «Bienvenidos al servidor de prueba» en http://192.168.100.3:9000 mediante el contenedor webprueba.</w:t>
      </w:r>
    </w:p>
    <w:p>
      <w:r>
        <w:rPr>
          <w:b w:val="0"/>
        </w:rPr>
        <w:t>El ejercicio de personalización se implementa en sitio-personalizado: una página de Natalia Hernández sobre Docker, datos e IA. La imagen practica/sitio-docker:v1 se ejecuta como webpersonal en http://192.168.100.3:9001. Se comprobó en el navegador del Mac y se guardó una captura real.</w:t>
      </w:r>
    </w:p>
    <w:p>
      <w:r>
        <w:drawing>
          <wp:inline xmlns:a="http://schemas.openxmlformats.org/drawingml/2006/main" xmlns:pic="http://schemas.openxmlformats.org/drawingml/2006/picture">
            <wp:extent cx="5943600" cy="66911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itio-personaliz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1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Sitio personalizado en funcionamiento</w:t>
      </w:r>
    </w:p>
    <w:p>
      <w:pPr>
        <w:pStyle w:val="Heading1"/>
      </w:pPr>
      <w:r>
        <w:t>5. Docker Hub y prueba en cliente</w:t>
      </w:r>
    </w:p>
    <w:p>
      <w:r>
        <w:rPr>
          <w:b w:val="0"/>
        </w:rPr>
        <w:t>Se publicaron dos imágenes públicas, construidas para Linux ARM64:</w:t>
      </w:r>
    </w:p>
    <w:p>
      <w:pPr>
        <w:pStyle w:val="ListBullet"/>
      </w:pPr>
      <w:r>
        <w:rPr>
          <w:b w:val="0"/>
        </w:rPr>
        <w:t>nathernandez/ubuntuweb:v1 (https://hub.docker.com/r/nathernandez/ubuntuweb): Apache y la página de prueba de la parte 4.</w:t>
      </w:r>
    </w:p>
    <w:p>
      <w:pPr>
        <w:pStyle w:val="ListBullet"/>
      </w:pPr>
      <w:r>
        <w:rPr>
          <w:b w:val="0"/>
        </w:rPr>
        <w:t>nathernandez/sitio-docker:v1 (https://hub.docker.com/r/nathernandez/sitio-docker): sitio personalizado del ejercicio 1.</w:t>
      </w:r>
    </w:p>
    <w:p>
      <w:r>
        <w:rPr>
          <w:b w:val="0"/>
        </w:rPr>
        <w:t>Ambos envíos terminaron correctamente. Se verificaron las etiquetas v1 y la visibilidad pública mediante la API de Docker Hub sin autenticación. Los identificadores completos se conservan en evidencias/dockerhub-publicacion.json y la salida del envío en 05-publicacion-dockerhub.log.</w:t>
      </w:r>
    </w:p>
    <w:p>
      <w:r>
        <w:rPr>
          <w:b w:val="0"/>
        </w:rPr>
        <w:t>En clienteUbuntu se descargó la imagen del registro, se sustituyó el contenedor de la prueba local anterior y se creó el nuevo servicio:</w:t>
      </w:r>
    </w:p>
    <w:p>
      <w:r>
        <w:rPr>
          <w:rFonts w:ascii="Consolas" w:hAnsi="Consolas"/>
          <w:sz w:val="16"/>
        </w:rPr>
        <w:t>docker pull nathernandez/ubuntuweb:v1</w:t>
        <w:br/>
        <w:t>docker stop webcliente</w:t>
        <w:br/>
        <w:t>docker rm webcliente</w:t>
        <w:br/>
        <w:t>docker run -d --name webcliente -p 192.168.100.2:9900:80 nathernandez/ubuntuweb:v1</w:t>
        <w:br/>
        <w:t>curl http://192.168.100.2:9900</w:t>
      </w:r>
    </w:p>
    <w:p>
      <w:r>
        <w:rPr>
          <w:b w:val="0"/>
        </w:rPr>
        <w:t>El cliente devolvió «Bienvenidos al servidor de prueba». La imagen descargada tiene el mismo digest publicado: sha256:84d2c76ca8e902c6a99803ae0426b2a572c250b6d8374ad6f107273599fd9177. Después se descargó nathernandez/sitio-docker:v1 y se recreó webcliente para dejar visible el sitio personalizado en la misma dirección. Su digest publicado es sha256:3b9de05d882a240b123220873e907bca2cba592592e1e1591f8fe80049e8a383. Los registros completos están en 05-descarga-dockerhub-cliente.log y 05-sitio-docker-en-cliente.log.</w:t>
      </w:r>
    </w:p>
    <w:p>
      <w:r>
        <w:drawing>
          <wp:inline xmlns:a="http://schemas.openxmlformats.org/drawingml/2006/main" xmlns:pic="http://schemas.openxmlformats.org/drawingml/2006/picture">
            <wp:extent cx="5943600" cy="66911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itio-personaliz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1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Sitio personalizado descargado desde Docker Hub y ejecutado en clienteUbuntu</w:t>
      </w:r>
    </w:p>
    <w:p>
      <w:r>
        <w:rPr>
          <w:b w:val="0"/>
        </w:rPr>
        <w:t>Se conserva scripts/publicar-dockerhub.sh para repetir la publicación de manera interactiva. Las credenciales no forman parte de los archivos de entrega.</w:t>
      </w:r>
    </w:p>
    <w:p>
      <w:pPr>
        <w:pStyle w:val="Heading1"/>
      </w:pPr>
      <w:r>
        <w:t>6. Copia de archivos y volúmenes</w:t>
      </w:r>
    </w:p>
    <w:p>
      <w:r>
        <w:rPr>
          <w:b w:val="0"/>
        </w:rPr>
        <w:t>La parte 6 construye practica/testdir:v1 desde test_docker2. La guía crea voldocker, pero menciona COPY html1; se corrigió esa inconsistencia a COPY voldocker/ /var/www/html/. La página inicial y su enlace a pagina1.html respondieron correctamente en el puerto 9910. Se verificaron además los registros de Apache y la entrada al contenedor con docker exec.</w:t>
      </w:r>
    </w:p>
    <w:p>
      <w:r>
        <w:rPr>
          <w:b w:val="0"/>
        </w:rPr>
        <w:t>COPY incorpora archivos a una capa de la imagen durante su construcción. Modificar el archivo fuente después no cambia por sí solo un contenedor creado a partir de esa imagen.</w:t>
      </w:r>
    </w:p>
    <w:p>
      <w:r>
        <w:rPr>
          <w:b w:val="0"/>
        </w:rPr>
        <w:t xml:space="preserve">Un </w:t>
      </w:r>
      <w:r>
        <w:rPr>
          <w:b/>
        </w:rPr>
        <w:t>bind mount</w:t>
      </w:r>
      <w:r>
        <w:rPr>
          <w:b w:val="0"/>
        </w:rPr>
        <w:t xml:space="preserve"> conecta una ruta concreta del anfitrión con una ruta del contenedor. En el ejemplo, /home/vagrant/practica-docker-ia/volumenes se monta en /var/www/html del contenedor webvolumen, que sirve el puerto 9920. Aquí el anfitrión de Docker es Ubuntu; el Mac es el anfitrión de VirtualBox.</w:t>
      </w:r>
    </w:p>
    <w:p>
      <w:r>
        <w:rPr>
          <w:b w:val="0"/>
        </w:rPr>
        <w:t>Se realizaron tres comprobaciones:</w:t>
      </w:r>
    </w:p>
    <w:p>
      <w:pPr>
        <w:pStyle w:val="ListBullet"/>
      </w:pPr>
      <w:r>
        <w:rPr>
          <w:b w:val="0"/>
        </w:rPr>
        <w:t>Se creó cambio.txt desde Ubuntu y se obtuvo inmediatamente por HTTP desde Apache.</w:t>
      </w:r>
    </w:p>
    <w:p>
      <w:pPr>
        <w:pStyle w:val="ListBullet"/>
      </w:pPr>
      <w:r>
        <w:rPr>
          <w:b w:val="0"/>
        </w:rPr>
        <w:t>Otro contenedor escribió desde-contenedor.txt en el directorio montado; el archivo apareció en Ubuntu y se pudo leer por HTTP.</w:t>
      </w:r>
    </w:p>
    <w:p>
      <w:pPr>
        <w:pStyle w:val="ListBullet"/>
      </w:pPr>
      <w:r>
        <w:rPr>
          <w:b w:val="0"/>
        </w:rPr>
        <w:t>Un contenedor temporal escribió en el volumen con nombre practica_ia_datos, fue eliminado y otro contenedor recuperó el texto «Los datos sobreviven al contenedor».</w:t>
      </w:r>
    </w:p>
    <w:p>
      <w:r>
        <w:rPr>
          <w:b w:val="0"/>
        </w:rPr>
        <w:t xml:space="preserve">Un </w:t>
      </w:r>
      <w:r>
        <w:rPr>
          <w:b/>
        </w:rPr>
        <w:t>volumen con nombre</w:t>
      </w:r>
      <w:r>
        <w:rPr>
          <w:b w:val="0"/>
        </w:rPr>
        <w:t xml:space="preserve"> es administrado por Docker y tiene un ciclo de vida independiente del contenedor. Resulta apropiado para datos persistentes; para editar archivos desde una carpeta concreta del anfitrión, el bind mount ofrece acceso directo. Evidencia: ejercicio-volumenes.log. Fuentes: volúmenes (https://docs.docker.com/engine/storage/volumes/) y bind mounts (https://docs.docker.com/engine/storage/bind-mounts/).</w:t>
      </w:r>
    </w:p>
    <w:p>
      <w:pPr>
        <w:pStyle w:val="Heading1"/>
      </w:pPr>
      <w:r>
        <w:t>7. Contenedor de Data Science e IA</w:t>
      </w:r>
    </w:p>
    <w:p>
      <w:r>
        <w:rPr>
          <w:b w:val="0"/>
        </w:rPr>
        <w:t>El contenedor jupyter-ia usa Python 3.11, TensorFlow 2.20.0, scikit-learn 1.7.2, NumPy, pandas y Matplotlib. Jupyter sirve el puerto 8888 con autenticación por token. El notebook, las métricas y el modelo se guardan en un directorio compartido del servidor.</w:t>
      </w:r>
    </w:p>
    <w:p>
      <w:r>
        <w:rPr>
          <w:b w:val="0"/>
        </w:rPr>
        <w:t>El notebook 01-iris-docker-ia.ipynb carga las 150 muestras Iris incluidas en scikit-learn, separa 120 de entrenamiento y 30 de prueba con estratificación y semilla 42. El preprocesamiento utiliza StandardScaler aprendido solamente sobre entrenamiento. Se comparan una regresión logística y una red neuronal de 4 entradas, 16 neuronas ocultas y 3 salidas.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Modelo</w:t>
            </w:r>
          </w:p>
        </w:tc>
        <w:tc>
          <w:tcPr>
            <w:tcW w:type="dxa" w:w="4968"/>
          </w:tcPr>
          <w:p>
            <w:r>
              <w:t>Exactitud sobre 30 muestras de prueba</w:t>
            </w:r>
          </w:p>
        </w:tc>
      </w:tr>
      <w:tr>
        <w:tc>
          <w:tcPr>
            <w:tcW w:type="dxa" w:w="4968"/>
          </w:tcPr>
          <w:p>
            <w:r>
              <w:t>Regresión logística / scikit-learn</w:t>
            </w:r>
          </w:p>
        </w:tc>
        <w:tc>
          <w:tcPr>
            <w:tcW w:type="dxa" w:w="4968"/>
          </w:tcPr>
          <w:p>
            <w:r>
              <w:t>93,33 % — 28 de 30</w:t>
            </w:r>
          </w:p>
        </w:tc>
      </w:tr>
      <w:tr>
        <w:tc>
          <w:tcPr>
            <w:tcW w:type="dxa" w:w="4968"/>
          </w:tcPr>
          <w:p>
            <w:r>
              <w:t>Red neuronal / TensorFlow</w:t>
            </w:r>
          </w:p>
        </w:tc>
        <w:tc>
          <w:tcPr>
            <w:tcW w:type="dxa" w:w="4968"/>
          </w:tcPr>
          <w:p>
            <w:r>
              <w:t>96,67 % — 29 de 30</w:t>
            </w:r>
          </w:p>
        </w:tc>
      </w:tr>
    </w:tbl>
    <w:p/>
    <w:p>
      <w:r>
        <w:rPr>
          <w:b w:val="0"/>
        </w:rPr>
        <w:t>El entrenamiento se realizó en CPU. Se guardaron resultados/metricas.json y resultados/iris.keras. La copia ejecutada del notebook contiene el código, salidas y matrices de confusión. Estas cifras demuestran el funcionamiento del entorno sobre este conjunto de prueba pequeño; no son una estimación de rendimiento universal.</w:t>
      </w:r>
    </w:p>
    <w:p>
      <w:r>
        <w:drawing>
          <wp:inline xmlns:a="http://schemas.openxmlformats.org/drawingml/2006/main" xmlns:pic="http://schemas.openxmlformats.org/drawingml/2006/picture">
            <wp:extent cx="5943600" cy="25698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ris-docker-ia-ejecutado-7-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Matrices de confusión de la ejecución</w:t>
      </w:r>
    </w:p>
    <w:p>
      <w:pPr>
        <w:pStyle w:val="Heading1"/>
      </w:pPr>
      <w:r>
        <w:t>8. Repositorio de TensorFlow y scikit-learn</w:t>
      </w:r>
    </w:p>
    <w:p>
      <w:r>
        <w:rPr>
          <w:b w:val="0"/>
        </w:rPr>
        <w:t>Se clonó https://github.com/asashiho/ml-jupyter-python3. La copia sin modificaciones está en referencias/ml-jupyter-python3; su commit se registra en evidencias/repositorios.json.</w:t>
      </w:r>
    </w:p>
    <w:p>
      <w:r>
        <w:rPr>
          <w:b w:val="0"/>
        </w:rPr>
        <w:t>El Dockerfile original selecciona Python 3.7 y una rueda TensorFlow 1.13.1 para linux_x86_64. No corresponde a la arquitectura ARM64 de la máquina. Se conserva una variante histórica con las correcciones indicadas por el profesor y una versión ejecutable con Python 3.11 y TensorFlow 2.20.0. La versión histórica no se marca como ejecutada.</w:t>
      </w:r>
    </w:p>
    <w:p>
      <w:r>
        <w:rPr>
          <w:b w:val="0"/>
        </w:rPr>
        <w:t>La imagen adaptada practica/ml-jupyter:arm64 se ejecuta como ml-jupyter en el puerto 8890. Sus tres notebooks se ejecutaron sin errores: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Notebook</w:t>
            </w:r>
          </w:p>
        </w:tc>
        <w:tc>
          <w:tcPr>
            <w:tcW w:type="dxa" w:w="4968"/>
          </w:tcPr>
          <w:p>
            <w:r>
              <w:t>Experimento y resultado</w:t>
            </w:r>
          </w:p>
        </w:tc>
      </w:tr>
      <w:tr>
        <w:tc>
          <w:tcPr>
            <w:tcW w:type="dxa" w:w="4968"/>
          </w:tcPr>
          <w:p>
            <w:r>
              <w:t>1.scikit-learnSample</w:t>
            </w:r>
          </w:p>
        </w:tc>
        <w:tc>
          <w:tcPr>
            <w:tcW w:type="dxa" w:w="4968"/>
          </w:tcPr>
          <w:p>
            <w:r>
              <w:t>Regresión lineal y predicción con validación cruzada de 10 particiones sobre diabetes; gráfica generada</w:t>
            </w:r>
          </w:p>
        </w:tc>
      </w:tr>
      <w:tr>
        <w:tc>
          <w:tcPr>
            <w:tcW w:type="dxa" w:w="4968"/>
          </w:tcPr>
          <w:p>
            <w:r>
              <w:t>2.TensorFlowSample</w:t>
            </w:r>
          </w:p>
        </w:tc>
        <w:tc>
          <w:tcPr>
            <w:tcW w:type="dxa" w:w="4968"/>
          </w:tcPr>
          <w:p>
            <w:r>
              <w:t>Keras sobre MNIST: 2.000 imágenes de entrenamiento, 500 de prueba, tres épocas; exactitud 89,60 %</w:t>
            </w:r>
          </w:p>
        </w:tc>
      </w:tr>
      <w:tr>
        <w:tc>
          <w:tcPr>
            <w:tcW w:type="dxa" w:w="4968"/>
          </w:tcPr>
          <w:p>
            <w:r>
              <w:t>3.ScipySample</w:t>
            </w:r>
          </w:p>
        </w:tc>
        <w:tc>
          <w:tcPr>
            <w:tcW w:type="dxa" w:w="4968"/>
          </w:tcPr>
          <w:p>
            <w:r>
              <w:t>Integración numérica del sistema de Lorenz y trayectoria tridimensional generada</w:t>
            </w:r>
          </w:p>
        </w:tc>
      </w:tr>
    </w:tbl>
    <w:p/>
    <w:p>
      <w:r>
        <w:rPr>
          <w:b w:val="0"/>
        </w:rPr>
        <w:t>Los cambios incluyen sustituir el conjunto retirado load_boston, actualizar la extensión TensorBoard y la creación de ejes 3D, y limitar el entrenamiento a los recursos disponibles. Se mantiene el propósito de los ejemplos. La lista completa de ajustes se encuentra en ADAPTACIONES.md.</w:t>
      </w:r>
    </w:p>
    <w:p>
      <w:pPr>
        <w:pStyle w:val="Heading1"/>
      </w:pPr>
      <w:r>
        <w:t>9. Desafío Docker + Flask</w:t>
      </w:r>
    </w:p>
    <w:p>
      <w:r>
        <w:rPr>
          <w:b w:val="0"/>
        </w:rPr>
        <w:t>Se clonó https://github.com/omondragon/docker-flask-example. La imagen practica/flask:v1 usa su código original app.py y data.py, con Python 3.11 y Flask 3.1.2. El contenedor flask-practica expone el puerto 5000 y devuelve JSON con la colección my_articles.</w:t>
      </w:r>
    </w:p>
    <w:p>
      <w:r>
        <w:rPr>
          <w:b w:val="0"/>
        </w:rPr>
        <w:t>La prueba HTTP obtuvo estado 200 y una colección no vacía. Se conserva el modo de desarrollo indicado por el profesor. No se ejecutaron los desafíos opcionales de CUDA ni Docker dentro de LXD.</w:t>
      </w:r>
    </w:p>
    <w:p>
      <w:pPr>
        <w:pStyle w:val="Heading1"/>
      </w:pPr>
      <w:r>
        <w:t>10. Validación y archivos de entrega</w:t>
      </w:r>
    </w:p>
    <w:p>
      <w:r>
        <w:rPr>
          <w:b w:val="0"/>
        </w:rPr>
        <w:t xml:space="preserve">La validación automática desde el Mac comprobó diez accesos HTTP, incluyendo ambas direcciones del intercambio de archivos y las páginas Jupyter. También revisó los cuatro notebooks ejecutados: todas sus celdas con código tienen contador de ejecución y no contienen salidas de error. </w:t>
      </w:r>
      <w:r>
        <w:rPr>
          <w:b/>
        </w:rPr>
        <w:t>14 comprobaciones aprobadas.</w:t>
      </w:r>
      <w:r>
        <w:rPr>
          <w:b w:val="0"/>
        </w:rPr>
      </w:r>
    </w:p>
    <w:p>
      <w:r>
        <w:rPr>
          <w:b w:val="0"/>
        </w:rPr>
        <w:t>Además, el registro independiente del cliente verifica la descarga desde Docker Hub, su digest y el servicio del contenedor recreado. Los servicios se volvieron a iniciar después de un apagado ordenado del servidor para comprobar que el laboratorio se puede retomar.</w:t>
      </w:r>
    </w:p>
    <w:p>
      <w:r>
        <w:rPr>
          <w:b w:val="0"/>
        </w:rPr>
        <w:t>Las evidencias principales son los registros de instalación, construcción y ejecución; verificacion.json; requirements-ejecutados.txt; imagenes-finales.txt; contenedores-finales.txt; los notebooks con sus salidas; la captura del sitio y las figuras extraídas de los notebooks.</w:t>
      </w:r>
    </w:p>
    <w:p>
      <w:r>
        <w:rPr>
          <w:b w:val="0"/>
        </w:rPr>
        <w:t>El repositorio nathernandez1189/practica-docker-ia (https://github.com/nathernandez1189/practica-docker-ia) incluye el código, las fuentes de referencia, los notebooks ejecutados y los informes Word/PDF. Su historial de commits (https://github.com/nathernandez1189/practica-docker-ia/commits/main/) organiza la entrega en cuatro cambios temáticos. Se creó como privado; el acceso de otras personas se concede por separado. Para abrir, retomar y apagar el laboratorio se incluyen instrucciones en README.md. El paquete de entrega excluye claves, tokens, conexiones SSH, cachés y entornos auxiliares.</w:t>
      </w:r>
    </w:p>
    <w:p>
      <w:pPr>
        <w:pStyle w:val="Heading1"/>
      </w:pPr>
      <w:r>
        <w:t>Referencias</w:t>
      </w:r>
    </w:p>
    <w:p>
      <w:pPr>
        <w:pStyle w:val="ListBullet"/>
      </w:pPr>
      <w:r>
        <w:rPr>
          <w:b w:val="0"/>
        </w:rPr>
        <w:t>Mondragón, Oscar H. Práctica Contenedores Docker. Documento suministrado por la estudiante.</w:t>
      </w:r>
    </w:p>
    <w:p>
      <w:pPr>
        <w:pStyle w:val="ListBullet"/>
      </w:pPr>
      <w:r>
        <w:rPr>
          <w:b w:val="0"/>
        </w:rPr>
        <w:t>Docker: instalación en Ubuntu (https://docs.docker.com/engine/install/ubuntu/).</w:t>
      </w:r>
    </w:p>
    <w:p>
      <w:pPr>
        <w:pStyle w:val="ListBullet"/>
      </w:pPr>
      <w:r>
        <w:rPr>
          <w:b w:val="0"/>
        </w:rPr>
        <w:t>Docker: volúmenes (https://docs.docker.com/engine/storage/volumes/).</w:t>
      </w:r>
    </w:p>
    <w:p>
      <w:pPr>
        <w:pStyle w:val="ListBullet"/>
      </w:pPr>
      <w:r>
        <w:rPr>
          <w:b w:val="0"/>
        </w:rPr>
        <w:t>Docker: bind mounts (https://docs.docker.com/engine/storage/bind-mounts/).</w:t>
      </w:r>
    </w:p>
    <w:p>
      <w:pPr>
        <w:pStyle w:val="ListBullet"/>
      </w:pPr>
      <w:r>
        <w:rPr>
          <w:b w:val="0"/>
        </w:rPr>
        <w:t>TensorFlow: instalación con pip (https://www.tensorflow.org/install/pip).</w:t>
      </w:r>
    </w:p>
    <w:p>
      <w:pPr>
        <w:pStyle w:val="ListBullet"/>
      </w:pPr>
      <w:r>
        <w:rPr>
          <w:b w:val="0"/>
        </w:rPr>
        <w:t>Repositorio ml-jupyter-python3 (https://github.com/asashiho/ml-jupyter-python3).</w:t>
      </w:r>
    </w:p>
    <w:p>
      <w:pPr>
        <w:pStyle w:val="ListBullet"/>
      </w:pPr>
      <w:r>
        <w:rPr>
          <w:b w:val="0"/>
        </w:rPr>
        <w:t>Repositorio docker-flask-example (https://github.com/omondragon/docker-flask-example).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Natalia Hernández · Práctica Docker e IA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2D4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2D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22D4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de contenedores Docker e IA</dc:title>
  <dc:subject/>
  <dc:creator>Natalia Hernández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