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SWTID-2026-7743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9028" w:type="dxa"/>
        <w:tblLayout w:type="fixed"/>
      </w:tblPr>
      <w:tblGrid>
        <w:gridCol w:w="1007"/>
        <w:gridCol w:w="2736"/>
        <w:gridCol w:w="5284"/>
      </w:tblGrid>
      <w:tr>
        <w:trPr>
          <w:cantSplit w:val="0"/>
          <w:trHeight w:val="333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Organisation Registration &amp; Login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form (email, password)</w:t>
              <w:br/>
              <w:t>Login with email &amp; password (JWT session)</w:t>
              <w:br/>
              <w:t>API key generated after registration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FAQ Ingestion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Upload FAQs as CSV / JSON / PDF</w:t>
              <w:br/>
              <w:t>Add or paste a single FAQ in the dashboard</w:t>
              <w:br/>
              <w:t>Automatic parsing, chunking and embedding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Question Answering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POST /v1/ask endpoint</w:t>
              <w:br/>
              <w:t>Semantic retrieval of top-k FAQ chunks</w:t>
              <w:br/>
              <w:t>Grounded answer generation using an LLM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Answer Reliability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Source FAQ reference with every answer</w:t>
              <w:br/>
              <w:t>Confidence score</w:t>
              <w:br/>
              <w:t>"I don't know" fallback and human escalation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FAQ Management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View, edit and delete FAQs</w:t>
              <w:br/>
              <w:t>Automatic re-indexing after every change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Feedback &amp; Analytics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Thumbs up / down on answers</w:t>
              <w:br/>
              <w:t>Top questions and unanswered-questions report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API Access Control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Create and revoke API keys</w:t>
              <w:br/>
              <w:t>Per-key rate limiting and usage tracking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007" w:type="dxa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FR-8</w:t>
            </w:r>
          </w:p>
        </w:tc>
        <w:tc>
          <w:tcPr>
            <w:tcW w:w="2736" w:type="dxa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Multilingual Support</w:t>
            </w:r>
          </w:p>
        </w:tc>
        <w:tc>
          <w:tcPr>
            <w:tcW w:w="5284" w:type="dxa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Automatic language detection</w:t>
              <w:br/>
              <w:t>Questions in English, Tamil and Hindi</w:t>
              <w:br/>
              <w:t>Answer returned in the same language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9028" w:type="dxa"/>
        <w:tblLayout w:type="fixed"/>
      </w:tblPr>
      <w:tblGrid>
        <w:gridCol w:w="1152"/>
        <w:gridCol w:w="1872"/>
        <w:gridCol w:w="6004"/>
      </w:tblGrid>
      <w:tr>
        <w:trPr>
          <w:cantSplit w:val="0"/>
          <w:trHeight w:val="333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NFR-1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/>
                <w:rtl w:val="0"/>
              </w:rPr>
              <w:t>Usability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Simple REST API with clear JSON responses and Swagger (OpenAPI) documentation; dashboard usable without training; chat widget can be added with a few lines of code.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NFR-2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/>
                <w:rtl w:val="0"/>
              </w:rPr>
              <w:t>Security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HTTPS/TLS, hashed API keys, JWT for dashboard login, input validation, per-organisation data isolation, and no personal data stored beyond query logs.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NFR-3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/>
                <w:rtl w:val="0"/>
              </w:rPr>
              <w:t>Reliability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Graceful fallback (returns the best matching FAQ text) if the LLM service is unavailable; retries with time-outs; regular database backups.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>NFR-4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/>
                <w:rtl w:val="0"/>
              </w:rPr>
              <w:t>Performance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Target response time of 3 seconds or less for 95% of questions; cached repeated questions answered in under 200 ms.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NFR-5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/>
                <w:rtl w:val="0"/>
              </w:rPr>
              <w:t>Availability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Target 99% uptime using container restart policies, health-check endpoint and multiple replicas behind a load balancer.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W w:w="1152" w:type="dxa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NFR-6</w:t>
            </w:r>
          </w:p>
        </w:tc>
        <w:tc>
          <w:tcPr>
            <w:tcW w:w="1872" w:type="dxa"/>
          </w:tcPr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/>
                <w:color w:val="222222"/>
                <w:rtl w:val="0"/>
              </w:rPr>
              <w:t>Scalability</w:t>
            </w:r>
          </w:p>
        </w:tc>
        <w:tc>
          <w:tcPr>
            <w:tcW w:w="6004" w:type="dxa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Stateless containers scale horizontally; separate vector-store namespace per organisation; asynchronous ingestion for large documents.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