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DB9CC" w14:textId="225FDAF3" w:rsidR="007E52CD" w:rsidRPr="000663E7" w:rsidRDefault="00B7236F" w:rsidP="000663E7">
      <w:pPr>
        <w:pStyle w:val="NumberList1"/>
        <w:numPr>
          <w:ilvl w:val="0"/>
          <w:numId w:val="0"/>
        </w:numPr>
        <w:rPr>
          <w:b/>
          <w:bCs/>
        </w:rPr>
      </w:pPr>
      <w:r w:rsidRPr="000663E7">
        <w:rPr>
          <w:b/>
          <w:bCs/>
          <w:sz w:val="28"/>
          <w:szCs w:val="28"/>
        </w:rPr>
        <w:t xml:space="preserve">Economic Crime and Corporate Transparency </w:t>
      </w:r>
      <w:r w:rsidR="005A6605">
        <w:rPr>
          <w:b/>
          <w:bCs/>
          <w:sz w:val="28"/>
          <w:szCs w:val="28"/>
        </w:rPr>
        <w:t>Act</w:t>
      </w:r>
      <w:r w:rsidR="00CD4EC1">
        <w:rPr>
          <w:b/>
          <w:bCs/>
          <w:sz w:val="28"/>
          <w:szCs w:val="28"/>
        </w:rPr>
        <w:br/>
      </w:r>
      <w:r w:rsidR="005303E3">
        <w:rPr>
          <w:b/>
          <w:bCs/>
        </w:rPr>
        <w:t>DBT</w:t>
      </w:r>
      <w:r w:rsidRPr="000663E7">
        <w:rPr>
          <w:b/>
          <w:bCs/>
        </w:rPr>
        <w:t xml:space="preserve"> Impact Assessment</w:t>
      </w:r>
      <w:r w:rsidR="00CD4EC1" w:rsidRPr="000663E7">
        <w:rPr>
          <w:b/>
          <w:bCs/>
        </w:rPr>
        <w:br/>
      </w:r>
      <w:r w:rsidR="007E52CD" w:rsidRPr="000663E7">
        <w:rPr>
          <w:b/>
          <w:bCs/>
        </w:rPr>
        <w:t>September 202</w:t>
      </w:r>
      <w:r w:rsidR="005303E3">
        <w:rPr>
          <w:b/>
          <w:bCs/>
        </w:rPr>
        <w:t>4</w:t>
      </w:r>
    </w:p>
    <w:p w14:paraId="7548BB1B" w14:textId="77777777" w:rsidR="00B7236F" w:rsidRDefault="00B7236F">
      <w:pPr>
        <w:rPr>
          <w:b/>
        </w:rPr>
      </w:pPr>
    </w:p>
    <w:p w14:paraId="519E353C" w14:textId="10713F11" w:rsidR="000F6C72" w:rsidRDefault="000F6C72">
      <w:pPr>
        <w:rPr>
          <w:b/>
        </w:rPr>
      </w:pPr>
      <w:r>
        <w:rPr>
          <w:b/>
        </w:rPr>
        <w:t>Contents</w:t>
      </w:r>
    </w:p>
    <w:p w14:paraId="3D37F4E4" w14:textId="77777777" w:rsidR="00473F21" w:rsidRPr="00B9153C" w:rsidRDefault="00473F21">
      <w:pPr>
        <w:rPr>
          <w:b/>
        </w:rPr>
      </w:pPr>
    </w:p>
    <w:p w14:paraId="71CE42A9" w14:textId="684B405C" w:rsidR="008811AE" w:rsidRPr="00AC1BE0" w:rsidRDefault="009B236A"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r>
        <w:fldChar w:fldCharType="begin"/>
      </w:r>
      <w:r>
        <w:instrText xml:space="preserve"> TOC \f </w:instrText>
      </w:r>
      <w:r w:rsidR="002229FA">
        <w:instrText xml:space="preserve"> x</w:instrText>
      </w:r>
      <w:r>
        <w:instrText xml:space="preserve">\h \z </w:instrText>
      </w:r>
      <w:r>
        <w:fldChar w:fldCharType="separate"/>
      </w:r>
      <w:hyperlink w:anchor="_Toc177461173" w:history="1">
        <w:r w:rsidR="008811AE" w:rsidRPr="00AC1BE0">
          <w:rPr>
            <w:rStyle w:val="Hyperlink"/>
            <w:b w:val="0"/>
            <w:bCs w:val="0"/>
            <w:sz w:val="24"/>
            <w:szCs w:val="24"/>
          </w:rPr>
          <w:t>Overview</w:t>
        </w:r>
        <w:r w:rsidR="008811AE" w:rsidRPr="00AC1BE0">
          <w:rPr>
            <w:b w:val="0"/>
            <w:bCs w:val="0"/>
            <w:webHidden/>
            <w:sz w:val="24"/>
            <w:szCs w:val="24"/>
          </w:rPr>
          <w:tab/>
        </w:r>
        <w:r w:rsidR="008811AE" w:rsidRPr="00AC1BE0">
          <w:rPr>
            <w:b w:val="0"/>
            <w:bCs w:val="0"/>
            <w:webHidden/>
            <w:sz w:val="24"/>
            <w:szCs w:val="24"/>
          </w:rPr>
          <w:fldChar w:fldCharType="begin"/>
        </w:r>
        <w:r w:rsidR="008811AE" w:rsidRPr="00AC1BE0">
          <w:rPr>
            <w:b w:val="0"/>
            <w:bCs w:val="0"/>
            <w:webHidden/>
            <w:sz w:val="24"/>
            <w:szCs w:val="24"/>
          </w:rPr>
          <w:instrText xml:space="preserve"> PAGEREF _Toc177461173 \h </w:instrText>
        </w:r>
        <w:r w:rsidR="008811AE" w:rsidRPr="00AC1BE0">
          <w:rPr>
            <w:b w:val="0"/>
            <w:bCs w:val="0"/>
            <w:webHidden/>
            <w:sz w:val="24"/>
            <w:szCs w:val="24"/>
          </w:rPr>
        </w:r>
        <w:r w:rsidR="008811AE" w:rsidRPr="00AC1BE0">
          <w:rPr>
            <w:b w:val="0"/>
            <w:bCs w:val="0"/>
            <w:webHidden/>
            <w:sz w:val="24"/>
            <w:szCs w:val="24"/>
          </w:rPr>
          <w:fldChar w:fldCharType="separate"/>
        </w:r>
        <w:r w:rsidR="008811AE" w:rsidRPr="00AC1BE0">
          <w:rPr>
            <w:b w:val="0"/>
            <w:bCs w:val="0"/>
            <w:webHidden/>
            <w:sz w:val="24"/>
            <w:szCs w:val="24"/>
          </w:rPr>
          <w:t>2</w:t>
        </w:r>
        <w:r w:rsidR="008811AE" w:rsidRPr="00AC1BE0">
          <w:rPr>
            <w:b w:val="0"/>
            <w:bCs w:val="0"/>
            <w:webHidden/>
            <w:sz w:val="24"/>
            <w:szCs w:val="24"/>
          </w:rPr>
          <w:fldChar w:fldCharType="end"/>
        </w:r>
      </w:hyperlink>
    </w:p>
    <w:p w14:paraId="10E0498E" w14:textId="10FCC732" w:rsidR="008811AE" w:rsidRPr="00AC1BE0"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174" w:history="1">
        <w:r w:rsidR="008811AE" w:rsidRPr="00AC1BE0">
          <w:rPr>
            <w:rStyle w:val="Hyperlink"/>
            <w:b w:val="0"/>
            <w:bCs w:val="0"/>
            <w:sz w:val="24"/>
            <w:szCs w:val="24"/>
          </w:rPr>
          <w:t>Impact Assessment: Reform of Limited Partnership Law</w:t>
        </w:r>
        <w:r w:rsidR="008811AE" w:rsidRPr="00AC1BE0">
          <w:rPr>
            <w:b w:val="0"/>
            <w:bCs w:val="0"/>
            <w:webHidden/>
            <w:sz w:val="24"/>
            <w:szCs w:val="24"/>
          </w:rPr>
          <w:tab/>
        </w:r>
        <w:r w:rsidR="008811AE" w:rsidRPr="00AC1BE0">
          <w:rPr>
            <w:b w:val="0"/>
            <w:bCs w:val="0"/>
            <w:webHidden/>
            <w:sz w:val="24"/>
            <w:szCs w:val="24"/>
          </w:rPr>
          <w:fldChar w:fldCharType="begin"/>
        </w:r>
        <w:r w:rsidR="008811AE" w:rsidRPr="00AC1BE0">
          <w:rPr>
            <w:b w:val="0"/>
            <w:bCs w:val="0"/>
            <w:webHidden/>
            <w:sz w:val="24"/>
            <w:szCs w:val="24"/>
          </w:rPr>
          <w:instrText xml:space="preserve"> PAGEREF _Toc177461174 \h </w:instrText>
        </w:r>
        <w:r w:rsidR="008811AE" w:rsidRPr="00AC1BE0">
          <w:rPr>
            <w:b w:val="0"/>
            <w:bCs w:val="0"/>
            <w:webHidden/>
            <w:sz w:val="24"/>
            <w:szCs w:val="24"/>
          </w:rPr>
        </w:r>
        <w:r w:rsidR="008811AE" w:rsidRPr="00AC1BE0">
          <w:rPr>
            <w:b w:val="0"/>
            <w:bCs w:val="0"/>
            <w:webHidden/>
            <w:sz w:val="24"/>
            <w:szCs w:val="24"/>
          </w:rPr>
          <w:fldChar w:fldCharType="separate"/>
        </w:r>
        <w:r w:rsidR="008811AE" w:rsidRPr="00AC1BE0">
          <w:rPr>
            <w:b w:val="0"/>
            <w:bCs w:val="0"/>
            <w:webHidden/>
            <w:sz w:val="24"/>
            <w:szCs w:val="24"/>
          </w:rPr>
          <w:t>4</w:t>
        </w:r>
        <w:r w:rsidR="008811AE" w:rsidRPr="00AC1BE0">
          <w:rPr>
            <w:b w:val="0"/>
            <w:bCs w:val="0"/>
            <w:webHidden/>
            <w:sz w:val="24"/>
            <w:szCs w:val="24"/>
          </w:rPr>
          <w:fldChar w:fldCharType="end"/>
        </w:r>
      </w:hyperlink>
    </w:p>
    <w:p w14:paraId="4E8AF8C7" w14:textId="3DC67CB5" w:rsidR="008811AE" w:rsidRDefault="00000000" w:rsidP="001F3A98">
      <w:pPr>
        <w:pStyle w:val="TOC1"/>
        <w:rPr>
          <w:rFonts w:asciiTheme="minorHAnsi" w:eastAsiaTheme="minorEastAsia" w:hAnsiTheme="minorHAnsi" w:cstheme="minorBidi"/>
          <w:spacing w:val="0"/>
          <w:kern w:val="2"/>
          <w:lang w:eastAsia="en-GB"/>
          <w14:ligatures w14:val="standardContextual"/>
        </w:rPr>
      </w:pPr>
      <w:hyperlink w:anchor="_Toc177461175" w:history="1">
        <w:r w:rsidR="00B56EF9" w:rsidRPr="00AC1BE0">
          <w:rPr>
            <w:rStyle w:val="Hyperlink"/>
            <w:b w:val="0"/>
            <w:bCs w:val="0"/>
            <w:sz w:val="24"/>
            <w:szCs w:val="24"/>
          </w:rPr>
          <w:t>Annex: Amendments made during Bill passage</w:t>
        </w:r>
        <w:r w:rsidR="008811AE" w:rsidRPr="00AC1BE0">
          <w:rPr>
            <w:b w:val="0"/>
            <w:bCs w:val="0"/>
            <w:webHidden/>
            <w:sz w:val="24"/>
            <w:szCs w:val="24"/>
          </w:rPr>
          <w:tab/>
        </w:r>
        <w:r w:rsidR="008811AE" w:rsidRPr="00AC1BE0">
          <w:rPr>
            <w:b w:val="0"/>
            <w:bCs w:val="0"/>
            <w:webHidden/>
            <w:sz w:val="24"/>
            <w:szCs w:val="24"/>
          </w:rPr>
          <w:fldChar w:fldCharType="begin"/>
        </w:r>
        <w:r w:rsidR="008811AE" w:rsidRPr="00AC1BE0">
          <w:rPr>
            <w:b w:val="0"/>
            <w:bCs w:val="0"/>
            <w:webHidden/>
            <w:sz w:val="24"/>
            <w:szCs w:val="24"/>
          </w:rPr>
          <w:instrText xml:space="preserve"> PAGEREF _Toc177461175 \h </w:instrText>
        </w:r>
        <w:r w:rsidR="008811AE" w:rsidRPr="00AC1BE0">
          <w:rPr>
            <w:b w:val="0"/>
            <w:bCs w:val="0"/>
            <w:webHidden/>
            <w:sz w:val="24"/>
            <w:szCs w:val="24"/>
          </w:rPr>
        </w:r>
        <w:r w:rsidR="008811AE" w:rsidRPr="00AC1BE0">
          <w:rPr>
            <w:b w:val="0"/>
            <w:bCs w:val="0"/>
            <w:webHidden/>
            <w:sz w:val="24"/>
            <w:szCs w:val="24"/>
          </w:rPr>
          <w:fldChar w:fldCharType="separate"/>
        </w:r>
        <w:r w:rsidR="008811AE" w:rsidRPr="00AC1BE0">
          <w:rPr>
            <w:b w:val="0"/>
            <w:bCs w:val="0"/>
            <w:webHidden/>
            <w:sz w:val="24"/>
            <w:szCs w:val="24"/>
          </w:rPr>
          <w:t>42</w:t>
        </w:r>
        <w:r w:rsidR="008811AE" w:rsidRPr="00AC1BE0">
          <w:rPr>
            <w:b w:val="0"/>
            <w:bCs w:val="0"/>
            <w:webHidden/>
            <w:sz w:val="24"/>
            <w:szCs w:val="24"/>
          </w:rPr>
          <w:fldChar w:fldCharType="end"/>
        </w:r>
      </w:hyperlink>
    </w:p>
    <w:p w14:paraId="0BDEC613" w14:textId="4476C688" w:rsidR="00BA13A6" w:rsidRDefault="009B236A">
      <w:pPr>
        <w:rPr>
          <w:bCs/>
        </w:rPr>
      </w:pPr>
      <w:r>
        <w:rPr>
          <w:bCs/>
        </w:rPr>
        <w:fldChar w:fldCharType="end"/>
      </w:r>
    </w:p>
    <w:p w14:paraId="6F493FCC" w14:textId="5099ED92" w:rsidR="00B231F6" w:rsidRDefault="008555F8">
      <w:pPr>
        <w:rPr>
          <w:bCs/>
        </w:rPr>
      </w:pPr>
      <w:r>
        <w:rPr>
          <w:bCs/>
        </w:rPr>
        <w:fldChar w:fldCharType="begin"/>
      </w:r>
      <w:r>
        <w:rPr>
          <w:bCs/>
        </w:rPr>
        <w:instrText xml:space="preserve"> TC  \f </w:instrText>
      </w:r>
      <w:r>
        <w:rPr>
          <w:bCs/>
        </w:rPr>
        <w:fldChar w:fldCharType="end"/>
      </w:r>
      <w:r w:rsidR="00B231F6">
        <w:rPr>
          <w:bCs/>
        </w:rPr>
        <w:br w:type="page"/>
      </w:r>
    </w:p>
    <w:p w14:paraId="36F73E62" w14:textId="1BF5F8FD" w:rsidR="008855D2" w:rsidRPr="00E56657" w:rsidRDefault="00EE441B" w:rsidP="0097552B">
      <w:pPr>
        <w:pStyle w:val="Heading1"/>
        <w:rPr>
          <w:rFonts w:ascii="Arial" w:hAnsi="Arial"/>
        </w:rPr>
      </w:pPr>
      <w:r w:rsidRPr="00BF6627">
        <w:rPr>
          <w:rFonts w:ascii="Arial" w:hAnsi="Arial"/>
        </w:rPr>
        <w:lastRenderedPageBreak/>
        <w:fldChar w:fldCharType="begin"/>
      </w:r>
      <w:r w:rsidRPr="00BF6627">
        <w:rPr>
          <w:rFonts w:ascii="Arial" w:hAnsi="Arial"/>
        </w:rPr>
        <w:instrText xml:space="preserve"> TC  </w:instrText>
      </w:r>
      <w:bookmarkStart w:id="0" w:name="_Toc177461173"/>
      <w:r w:rsidRPr="00BF6627">
        <w:rPr>
          <w:rFonts w:ascii="Arial" w:hAnsi="Arial"/>
        </w:rPr>
        <w:instrText>Introduction</w:instrText>
      </w:r>
      <w:bookmarkEnd w:id="0"/>
      <w:r w:rsidRPr="00BF6627">
        <w:rPr>
          <w:rFonts w:ascii="Arial" w:hAnsi="Arial"/>
        </w:rPr>
        <w:instrText xml:space="preserve"> \f </w:instrText>
      </w:r>
      <w:r w:rsidR="009B236A" w:rsidRPr="00BF6627">
        <w:rPr>
          <w:rFonts w:ascii="Arial" w:hAnsi="Arial"/>
        </w:rPr>
        <w:instrText xml:space="preserve"> x</w:instrText>
      </w:r>
      <w:r w:rsidRPr="00BF6627">
        <w:rPr>
          <w:rFonts w:ascii="Arial" w:hAnsi="Arial"/>
        </w:rPr>
        <w:instrText xml:space="preserve">\l 1 </w:instrText>
      </w:r>
      <w:r w:rsidRPr="00BF6627">
        <w:rPr>
          <w:rFonts w:ascii="Arial" w:hAnsi="Arial"/>
        </w:rPr>
        <w:fldChar w:fldCharType="end"/>
      </w:r>
      <w:bookmarkStart w:id="1" w:name="_Toc108705761"/>
      <w:bookmarkStart w:id="2" w:name="_Toc112402817"/>
      <w:bookmarkStart w:id="3" w:name="_Toc177461032"/>
      <w:r w:rsidR="00050D46" w:rsidRPr="00E56657">
        <w:rPr>
          <w:rFonts w:ascii="Arial" w:hAnsi="Arial"/>
        </w:rPr>
        <w:t>Overview</w:t>
      </w:r>
      <w:bookmarkEnd w:id="1"/>
      <w:bookmarkEnd w:id="2"/>
      <w:bookmarkEnd w:id="3"/>
    </w:p>
    <w:p w14:paraId="342A0C42" w14:textId="111CACA4" w:rsidR="00E03BB2" w:rsidRPr="00277031" w:rsidRDefault="004A3928" w:rsidP="00E56657">
      <w:pPr>
        <w:pStyle w:val="ListParagraph"/>
        <w:numPr>
          <w:ilvl w:val="0"/>
          <w:numId w:val="81"/>
        </w:numPr>
        <w:spacing w:before="240" w:after="160" w:line="276" w:lineRule="auto"/>
        <w:rPr>
          <w:rFonts w:cs="Arial"/>
        </w:rPr>
      </w:pPr>
      <w:r w:rsidRPr="00277031">
        <w:rPr>
          <w:rFonts w:cs="Arial"/>
        </w:rPr>
        <w:t xml:space="preserve">This document presents the Impact Assessment for </w:t>
      </w:r>
      <w:r w:rsidR="005303E3">
        <w:rPr>
          <w:rFonts w:cs="Arial"/>
        </w:rPr>
        <w:t>DBT</w:t>
      </w:r>
      <w:r w:rsidR="00AD048C">
        <w:rPr>
          <w:rFonts w:cs="Arial"/>
        </w:rPr>
        <w:t xml:space="preserve">, </w:t>
      </w:r>
      <w:r w:rsidR="005303E3">
        <w:rPr>
          <w:rFonts w:cs="Arial"/>
        </w:rPr>
        <w:t>formerly BEIS</w:t>
      </w:r>
      <w:r w:rsidR="00AD048C">
        <w:rPr>
          <w:rFonts w:cs="Arial"/>
        </w:rPr>
        <w:t>,</w:t>
      </w:r>
      <w:r w:rsidRPr="00277031">
        <w:rPr>
          <w:rFonts w:cs="Arial"/>
        </w:rPr>
        <w:t xml:space="preserve"> measures within the Economic Crime and Corporate Transparency </w:t>
      </w:r>
      <w:r w:rsidR="00DD019C">
        <w:rPr>
          <w:rFonts w:cs="Arial"/>
        </w:rPr>
        <w:t>Act</w:t>
      </w:r>
      <w:r w:rsidRPr="00277031">
        <w:rPr>
          <w:rFonts w:cs="Arial"/>
        </w:rPr>
        <w:t>. Impact Assessments from other departments, including the Home Office</w:t>
      </w:r>
      <w:r w:rsidR="00BB0A66" w:rsidRPr="00277031">
        <w:rPr>
          <w:rFonts w:cs="Arial"/>
        </w:rPr>
        <w:t>, the Ministry of Justice, and Her Majesty’s Treasury w</w:t>
      </w:r>
      <w:r w:rsidR="00DD019C">
        <w:rPr>
          <w:rFonts w:cs="Arial"/>
        </w:rPr>
        <w:t>ere</w:t>
      </w:r>
      <w:r w:rsidR="00BB0A66" w:rsidRPr="00277031">
        <w:rPr>
          <w:rFonts w:cs="Arial"/>
        </w:rPr>
        <w:t xml:space="preserve"> published alongside the Bill’s introduction.</w:t>
      </w:r>
      <w:r w:rsidR="00D41F97" w:rsidRPr="00277031">
        <w:rPr>
          <w:rStyle w:val="FootnoteReference"/>
          <w:rFonts w:cs="Arial"/>
        </w:rPr>
        <w:footnoteReference w:id="2"/>
      </w:r>
      <w:r w:rsidR="00BB0A66" w:rsidRPr="00277031">
        <w:rPr>
          <w:rFonts w:cs="Arial"/>
        </w:rPr>
        <w:t xml:space="preserve"> </w:t>
      </w:r>
      <w:r w:rsidR="00E03BB2" w:rsidRPr="00277031">
        <w:rPr>
          <w:rFonts w:cs="Arial"/>
        </w:rPr>
        <w:t>The</w:t>
      </w:r>
      <w:r w:rsidR="000503AF" w:rsidRPr="00277031">
        <w:rPr>
          <w:rFonts w:cs="Arial"/>
        </w:rPr>
        <w:t xml:space="preserve"> </w:t>
      </w:r>
      <w:r w:rsidR="00E03BB2" w:rsidRPr="00277031">
        <w:rPr>
          <w:rFonts w:cs="Arial"/>
        </w:rPr>
        <w:t xml:space="preserve">two final stage Impact Assessments for the </w:t>
      </w:r>
      <w:r w:rsidR="005303E3">
        <w:rPr>
          <w:rFonts w:cs="Arial"/>
        </w:rPr>
        <w:t>DBT</w:t>
      </w:r>
      <w:r w:rsidR="00E03BB2" w:rsidRPr="00277031">
        <w:rPr>
          <w:rFonts w:cs="Arial"/>
        </w:rPr>
        <w:t xml:space="preserve"> measures are:</w:t>
      </w:r>
      <w:r w:rsidR="001F6E96">
        <w:rPr>
          <w:rFonts w:cs="Arial"/>
        </w:rPr>
        <w:br/>
      </w:r>
    </w:p>
    <w:p w14:paraId="4C24FEFE" w14:textId="77777777" w:rsidR="00E03BB2" w:rsidRPr="00277031" w:rsidRDefault="00E03BB2" w:rsidP="00E56657">
      <w:pPr>
        <w:pStyle w:val="ListParagraph"/>
        <w:numPr>
          <w:ilvl w:val="1"/>
          <w:numId w:val="82"/>
        </w:numPr>
        <w:spacing w:before="240" w:after="160" w:line="276" w:lineRule="auto"/>
        <w:rPr>
          <w:rFonts w:cs="Arial"/>
        </w:rPr>
      </w:pPr>
      <w:r w:rsidRPr="00277031">
        <w:rPr>
          <w:rFonts w:cs="Arial"/>
          <w:bCs/>
        </w:rPr>
        <w:t>Corporate Transparency and Companies House Register Reform</w:t>
      </w:r>
    </w:p>
    <w:p w14:paraId="2D3DF47D" w14:textId="55CE55CD" w:rsidR="004A3928" w:rsidRPr="00277031" w:rsidRDefault="00E03BB2" w:rsidP="00E56657">
      <w:pPr>
        <w:pStyle w:val="ListParagraph"/>
        <w:numPr>
          <w:ilvl w:val="1"/>
          <w:numId w:val="82"/>
        </w:numPr>
        <w:spacing w:before="240" w:after="160" w:line="276" w:lineRule="auto"/>
        <w:rPr>
          <w:rFonts w:cs="Arial"/>
        </w:rPr>
      </w:pPr>
      <w:r w:rsidRPr="00277031">
        <w:rPr>
          <w:rFonts w:cs="Arial"/>
          <w:bCs/>
        </w:rPr>
        <w:t>Limited Partnerships: Reform of Limited Partnership Law</w:t>
      </w:r>
    </w:p>
    <w:p w14:paraId="3CD92FBC" w14:textId="77777777" w:rsidR="004A3928" w:rsidRPr="00277031" w:rsidRDefault="004A3928" w:rsidP="00E56657">
      <w:pPr>
        <w:pStyle w:val="ListParagraph"/>
        <w:spacing w:before="240" w:line="276" w:lineRule="auto"/>
        <w:rPr>
          <w:rFonts w:cs="Arial"/>
        </w:rPr>
      </w:pPr>
    </w:p>
    <w:p w14:paraId="3D783803" w14:textId="17451B03" w:rsidR="004A3928" w:rsidRPr="00277031" w:rsidRDefault="004A3928" w:rsidP="00E56657">
      <w:pPr>
        <w:pStyle w:val="ListParagraph"/>
        <w:numPr>
          <w:ilvl w:val="0"/>
          <w:numId w:val="81"/>
        </w:numPr>
        <w:spacing w:before="240" w:after="160" w:line="276" w:lineRule="auto"/>
        <w:rPr>
          <w:rFonts w:cs="Arial"/>
        </w:rPr>
      </w:pPr>
      <w:r w:rsidRPr="00277031">
        <w:rPr>
          <w:rFonts w:cs="Arial"/>
        </w:rPr>
        <w:t xml:space="preserve">The Economic Crime and Corporate Transparency </w:t>
      </w:r>
      <w:r w:rsidR="005B6092">
        <w:rPr>
          <w:rFonts w:cs="Arial"/>
        </w:rPr>
        <w:t>Act</w:t>
      </w:r>
      <w:r w:rsidRPr="00277031">
        <w:rPr>
          <w:rFonts w:cs="Arial"/>
        </w:rPr>
        <w:t xml:space="preserve"> will</w:t>
      </w:r>
      <w:r w:rsidR="00F6305B" w:rsidRPr="00277031">
        <w:rPr>
          <w:rFonts w:cs="Arial"/>
        </w:rPr>
        <w:t>:</w:t>
      </w:r>
      <w:r w:rsidRPr="00277031">
        <w:rPr>
          <w:rFonts w:cs="Arial"/>
        </w:rPr>
        <w:t xml:space="preserve"> prevent </w:t>
      </w:r>
      <w:r w:rsidR="006C4DA6" w:rsidRPr="00277031">
        <w:rPr>
          <w:rFonts w:cs="Arial"/>
        </w:rPr>
        <w:t>misuse of UK registered entities</w:t>
      </w:r>
      <w:r w:rsidR="006D558A" w:rsidRPr="00277031">
        <w:rPr>
          <w:rFonts w:cs="Arial"/>
        </w:rPr>
        <w:t>, including</w:t>
      </w:r>
      <w:r w:rsidRPr="00277031">
        <w:rPr>
          <w:rFonts w:cs="Arial"/>
        </w:rPr>
        <w:t xml:space="preserve"> limited partnerships, </w:t>
      </w:r>
      <w:r w:rsidR="00376C8A" w:rsidRPr="00277031">
        <w:rPr>
          <w:rFonts w:cs="Arial"/>
        </w:rPr>
        <w:t xml:space="preserve">improve the </w:t>
      </w:r>
      <w:r w:rsidR="00003301" w:rsidRPr="00277031">
        <w:rPr>
          <w:rFonts w:cs="Arial"/>
        </w:rPr>
        <w:t>accuracy of information held at Companies House</w:t>
      </w:r>
      <w:r w:rsidR="00E03BB2" w:rsidRPr="00277031">
        <w:rPr>
          <w:rFonts w:cs="Arial"/>
        </w:rPr>
        <w:t>, give</w:t>
      </w:r>
      <w:r w:rsidR="00003301" w:rsidRPr="00277031">
        <w:rPr>
          <w:rFonts w:cs="Arial"/>
        </w:rPr>
        <w:t xml:space="preserve"> </w:t>
      </w:r>
      <w:r w:rsidRPr="00277031">
        <w:rPr>
          <w:rFonts w:cs="Arial"/>
        </w:rPr>
        <w:t>additional powers to seize crypto</w:t>
      </w:r>
      <w:r w:rsidR="00D0140C">
        <w:rPr>
          <w:rFonts w:cs="Arial"/>
        </w:rPr>
        <w:t>-</w:t>
      </w:r>
      <w:r w:rsidRPr="00277031">
        <w:rPr>
          <w:rFonts w:cs="Arial"/>
        </w:rPr>
        <w:t xml:space="preserve">assets more quickly and easily, and give businesses more confidence to share information in order to tackle money laundering and other economic crime. </w:t>
      </w:r>
    </w:p>
    <w:p w14:paraId="511AEC49" w14:textId="77777777" w:rsidR="004A3928" w:rsidRPr="00277031" w:rsidRDefault="004A3928" w:rsidP="00E56657">
      <w:pPr>
        <w:spacing w:before="240" w:line="276" w:lineRule="auto"/>
        <w:rPr>
          <w:rFonts w:cs="Arial"/>
          <w:b/>
          <w:bCs/>
        </w:rPr>
      </w:pPr>
      <w:r w:rsidRPr="00277031">
        <w:rPr>
          <w:rFonts w:cs="Arial"/>
          <w:b/>
          <w:bCs/>
        </w:rPr>
        <w:t>Background</w:t>
      </w:r>
    </w:p>
    <w:p w14:paraId="10E7852A" w14:textId="77777777" w:rsidR="004A3928" w:rsidRPr="00277031" w:rsidRDefault="004A3928" w:rsidP="00E56657">
      <w:pPr>
        <w:pStyle w:val="ListParagraph"/>
        <w:numPr>
          <w:ilvl w:val="0"/>
          <w:numId w:val="81"/>
        </w:numPr>
        <w:spacing w:before="240" w:after="160" w:line="276" w:lineRule="auto"/>
        <w:rPr>
          <w:rFonts w:cs="Arial"/>
        </w:rPr>
      </w:pPr>
      <w:r w:rsidRPr="00277031">
        <w:rPr>
          <w:rFonts w:cs="Arial"/>
        </w:rPr>
        <w:t xml:space="preserve">Recent years have seen growing instances of misuse of companies, concerns over the accuracy of the companies register and challenges safeguarding personal data on the register. In parallel, several stakeholders have drawn attention to the opportunity for Companies House to play a greater role tackling economic crime, working in partnership with other agencies and the private sector. </w:t>
      </w:r>
    </w:p>
    <w:p w14:paraId="1CEC4B2A" w14:textId="77777777" w:rsidR="004A3928" w:rsidRPr="00277031" w:rsidRDefault="004A3928" w:rsidP="00E56657">
      <w:pPr>
        <w:pStyle w:val="ListParagraph"/>
        <w:spacing w:line="276" w:lineRule="auto"/>
        <w:rPr>
          <w:rFonts w:cs="Arial"/>
        </w:rPr>
      </w:pPr>
    </w:p>
    <w:p w14:paraId="64B9B827" w14:textId="31950571" w:rsidR="004A3928" w:rsidRPr="00277031" w:rsidRDefault="004A3928" w:rsidP="00E56657">
      <w:pPr>
        <w:pStyle w:val="ListParagraph"/>
        <w:numPr>
          <w:ilvl w:val="0"/>
          <w:numId w:val="81"/>
        </w:numPr>
        <w:spacing w:before="240" w:after="160" w:line="276" w:lineRule="auto"/>
        <w:rPr>
          <w:rFonts w:cs="Arial"/>
        </w:rPr>
      </w:pPr>
      <w:r w:rsidRPr="00277031">
        <w:rPr>
          <w:rFonts w:cs="Arial"/>
        </w:rPr>
        <w:t>The Corporate Transparency and Register Reform White Paper, published in February 2022, builds on the consultation responses received in both 2019 and 2020.</w:t>
      </w:r>
      <w:r w:rsidRPr="00277031">
        <w:rPr>
          <w:rFonts w:cs="Arial"/>
          <w:vertAlign w:val="superscript"/>
        </w:rPr>
        <w:footnoteReference w:id="3"/>
      </w:r>
      <w:r w:rsidRPr="00277031">
        <w:rPr>
          <w:rFonts w:cs="Arial"/>
        </w:rPr>
        <w:t xml:space="preserve"> </w:t>
      </w:r>
      <w:r w:rsidR="00950B03" w:rsidRPr="00277031">
        <w:rPr>
          <w:rFonts w:cs="Arial"/>
        </w:rPr>
        <w:t xml:space="preserve">This </w:t>
      </w:r>
      <w:r w:rsidRPr="00277031">
        <w:rPr>
          <w:rFonts w:cs="Arial"/>
        </w:rPr>
        <w:t xml:space="preserve">set out the Government’s position ahead of introducing these reforms into Parliament. An Impact Assessment </w:t>
      </w:r>
      <w:r w:rsidR="00565D25" w:rsidRPr="00277031">
        <w:rPr>
          <w:rFonts w:cs="Arial"/>
        </w:rPr>
        <w:t>was published alongside the White Paper</w:t>
      </w:r>
      <w:r w:rsidRPr="00277031">
        <w:rPr>
          <w:rFonts w:cs="Arial"/>
        </w:rPr>
        <w:t xml:space="preserve"> providing stakeholders with an initial assessment of the costs and benefits of this policy</w:t>
      </w:r>
      <w:r w:rsidR="00565D25" w:rsidRPr="00277031">
        <w:rPr>
          <w:rFonts w:cs="Arial"/>
        </w:rPr>
        <w:t>.</w:t>
      </w:r>
    </w:p>
    <w:p w14:paraId="6869C82E" w14:textId="65C6D7B9" w:rsidR="004A3928" w:rsidRDefault="00E10F3E" w:rsidP="00E15365">
      <w:pPr>
        <w:spacing w:before="240" w:line="276" w:lineRule="auto"/>
        <w:rPr>
          <w:rFonts w:cs="Arial"/>
          <w:b/>
          <w:bCs/>
        </w:rPr>
      </w:pPr>
      <w:r>
        <w:rPr>
          <w:rFonts w:cs="Arial"/>
          <w:b/>
          <w:bCs/>
        </w:rPr>
        <w:t>Focus of this document</w:t>
      </w:r>
    </w:p>
    <w:p w14:paraId="2123C9BE" w14:textId="1C86CD86" w:rsidR="00E15365" w:rsidRPr="00E15365" w:rsidRDefault="006B6FCA" w:rsidP="00C25B01">
      <w:pPr>
        <w:tabs>
          <w:tab w:val="left" w:pos="1423"/>
        </w:tabs>
        <w:rPr>
          <w:rFonts w:cs="Arial"/>
          <w:b/>
          <w:bCs/>
        </w:rPr>
      </w:pPr>
      <w:r>
        <w:rPr>
          <w:rFonts w:cs="Arial"/>
          <w:b/>
          <w:bCs/>
        </w:rPr>
        <w:tab/>
      </w:r>
    </w:p>
    <w:p w14:paraId="3D318785" w14:textId="30D2D549" w:rsidR="004A3928" w:rsidRDefault="004A3928" w:rsidP="00E56657">
      <w:pPr>
        <w:pStyle w:val="ListParagraph"/>
        <w:numPr>
          <w:ilvl w:val="0"/>
          <w:numId w:val="81"/>
        </w:numPr>
        <w:spacing w:line="276" w:lineRule="auto"/>
        <w:rPr>
          <w:rFonts w:cs="Arial"/>
        </w:rPr>
      </w:pPr>
      <w:r w:rsidRPr="00277031">
        <w:rPr>
          <w:rFonts w:cs="Arial"/>
          <w:b/>
        </w:rPr>
        <w:t>Limited Partnerships: Reform of Limited Partnership Law</w:t>
      </w:r>
      <w:r w:rsidR="00F01365" w:rsidRPr="00277031">
        <w:rPr>
          <w:rFonts w:cs="Arial"/>
        </w:rPr>
        <w:t>: This</w:t>
      </w:r>
      <w:r w:rsidRPr="00277031">
        <w:rPr>
          <w:rFonts w:cs="Arial"/>
        </w:rPr>
        <w:t xml:space="preserve"> will seek to tackle the misuse of limited partnerships, while modernising the law governing them. The </w:t>
      </w:r>
      <w:r w:rsidR="00BD33FC">
        <w:rPr>
          <w:rFonts w:cs="Arial"/>
        </w:rPr>
        <w:t>Act</w:t>
      </w:r>
      <w:r w:rsidRPr="00277031">
        <w:rPr>
          <w:rFonts w:cs="Arial"/>
        </w:rPr>
        <w:t xml:space="preserve"> will tighten registration requirements, require limited partnerships to demonstrate a firmer connection to the UK, increase transparency requirements and enable the Registrar to strike from the register limited partnerships which are dissolved or which are no longer carrying on business.  </w:t>
      </w:r>
    </w:p>
    <w:p w14:paraId="4BA331FE" w14:textId="77777777" w:rsidR="00E10F3E" w:rsidRPr="00E10F3E" w:rsidRDefault="00E10F3E" w:rsidP="00F96E8E">
      <w:pPr>
        <w:pStyle w:val="ListParagraph"/>
        <w:rPr>
          <w:rFonts w:cs="Arial"/>
        </w:rPr>
      </w:pPr>
    </w:p>
    <w:p w14:paraId="42D5CBE1" w14:textId="51B418F0" w:rsidR="00F67F9F" w:rsidRPr="008811AE" w:rsidRDefault="00350F88" w:rsidP="008811AE">
      <w:pPr>
        <w:pStyle w:val="Default"/>
        <w:numPr>
          <w:ilvl w:val="0"/>
          <w:numId w:val="81"/>
        </w:numPr>
        <w:rPr>
          <w:rFonts w:eastAsiaTheme="minorHAnsi"/>
          <w:lang w:eastAsia="en-US"/>
        </w:rPr>
        <w:sectPr w:rsidR="00F67F9F" w:rsidRPr="008811AE" w:rsidSect="00853F59">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680" w:right="851" w:bottom="680" w:left="851" w:header="284" w:footer="284" w:gutter="0"/>
          <w:cols w:space="708"/>
          <w:titlePg/>
          <w:docGrid w:linePitch="360"/>
        </w:sectPr>
      </w:pPr>
      <w:r w:rsidRPr="00350F88">
        <w:rPr>
          <w:b/>
          <w:bCs/>
        </w:rPr>
        <w:t>Amendments made during Bill</w:t>
      </w:r>
      <w:r w:rsidR="00BD33FC">
        <w:rPr>
          <w:b/>
          <w:bCs/>
        </w:rPr>
        <w:t>’s</w:t>
      </w:r>
      <w:r w:rsidRPr="00350F88">
        <w:rPr>
          <w:b/>
          <w:bCs/>
        </w:rPr>
        <w:t xml:space="preserve"> passage</w:t>
      </w:r>
      <w:r w:rsidR="00346F93" w:rsidRPr="00AB673A">
        <w:rPr>
          <w:b/>
          <w:bCs/>
        </w:rPr>
        <w:t>:</w:t>
      </w:r>
      <w:r w:rsidR="00346F93">
        <w:rPr>
          <w:b/>
          <w:bCs/>
        </w:rPr>
        <w:t xml:space="preserve"> </w:t>
      </w:r>
      <w:r w:rsidR="008B0074">
        <w:t>The Economic Crime and Corporate Transparency Act received Royal Assent in October 2023.</w:t>
      </w:r>
      <w:r w:rsidR="008B0074">
        <w:rPr>
          <w:rStyle w:val="FootnoteReference"/>
          <w:rFonts w:eastAsiaTheme="minorEastAsia"/>
        </w:rPr>
        <w:footnoteReference w:id="4"/>
      </w:r>
      <w:r w:rsidR="008B0074">
        <w:t xml:space="preserve"> </w:t>
      </w:r>
      <w:r w:rsidR="00346F93">
        <w:t xml:space="preserve">Throughout the </w:t>
      </w:r>
      <w:r w:rsidR="005A6605">
        <w:t>Bill</w:t>
      </w:r>
      <w:r w:rsidR="00346F93">
        <w:t xml:space="preserve">’s passage through Parliament, various amendments were made to the legislation. </w:t>
      </w:r>
      <w:r w:rsidR="00346F93">
        <w:rPr>
          <w:rFonts w:eastAsiaTheme="minorHAnsi"/>
          <w:lang w:eastAsia="en-US"/>
        </w:rPr>
        <w:t xml:space="preserve">Following our assessment of these amendments, we </w:t>
      </w:r>
      <w:r w:rsidR="00346F93" w:rsidRPr="001A318D">
        <w:rPr>
          <w:rFonts w:eastAsiaTheme="minorHAnsi"/>
          <w:u w:val="single"/>
          <w:lang w:eastAsia="en-US"/>
        </w:rPr>
        <w:t>do not</w:t>
      </w:r>
      <w:r w:rsidR="00346F93">
        <w:rPr>
          <w:rFonts w:eastAsiaTheme="minorHAnsi"/>
          <w:lang w:eastAsia="en-US"/>
        </w:rPr>
        <w:t xml:space="preserve"> believe that the primary legislation </w:t>
      </w:r>
      <w:r w:rsidR="00346F93">
        <w:t xml:space="preserve">has been amended in such a way that </w:t>
      </w:r>
      <w:r w:rsidR="00346F93" w:rsidRPr="004E7543">
        <w:rPr>
          <w:rFonts w:eastAsiaTheme="minorHAnsi"/>
        </w:rPr>
        <w:t xml:space="preserve">significantly changes the impacts </w:t>
      </w:r>
      <w:r w:rsidR="00AD048C">
        <w:rPr>
          <w:rFonts w:eastAsiaTheme="minorHAnsi"/>
        </w:rPr>
        <w:t>set out in this IA</w:t>
      </w:r>
      <w:r>
        <w:rPr>
          <w:rFonts w:eastAsiaTheme="minorHAnsi"/>
        </w:rPr>
        <w:t xml:space="preserve">. </w:t>
      </w:r>
      <w:r w:rsidR="00346F93" w:rsidRPr="002B0F01">
        <w:rPr>
          <w:rFonts w:eastAsiaTheme="minorHAnsi"/>
          <w:u w:val="single"/>
        </w:rPr>
        <w:t xml:space="preserve">As a result, </w:t>
      </w:r>
      <w:r w:rsidR="00346F93" w:rsidRPr="00AB673A">
        <w:rPr>
          <w:u w:val="single"/>
        </w:rPr>
        <w:t>a full enactment Impact Assessment has not been produced</w:t>
      </w:r>
      <w:r w:rsidR="00346F93" w:rsidRPr="00AB673A">
        <w:t>.</w:t>
      </w:r>
      <w:r w:rsidR="00346F93" w:rsidRPr="00781830">
        <w:rPr>
          <w:i/>
          <w:iCs/>
        </w:rPr>
        <w:t xml:space="preserve"> </w:t>
      </w:r>
      <w:r w:rsidR="00346F93">
        <w:t xml:space="preserve">It is possible that as a result of further work on secondary legislation or during Companies </w:t>
      </w:r>
      <w:r w:rsidR="00346F93">
        <w:lastRenderedPageBreak/>
        <w:t>House implementation that our assessment of costs and benefits will change. This will be reflected in any Impact Assessments accompanying regulations.</w:t>
      </w:r>
    </w:p>
    <w:p w14:paraId="3E86B777" w14:textId="77777777" w:rsidR="0099087B" w:rsidRDefault="0099087B" w:rsidP="006D39A6">
      <w:pPr>
        <w:spacing w:line="276" w:lineRule="auto"/>
        <w:sectPr w:rsidR="0099087B" w:rsidSect="00F67F9F">
          <w:headerReference w:type="even" r:id="rId18"/>
          <w:footerReference w:type="default" r:id="rId19"/>
          <w:pgSz w:w="11907" w:h="16840" w:code="9"/>
          <w:pgMar w:top="680" w:right="851" w:bottom="680" w:left="851" w:header="284" w:footer="284" w:gutter="0"/>
          <w:cols w:space="708"/>
          <w:docGrid w:linePitch="360"/>
        </w:sectPr>
      </w:pPr>
    </w:p>
    <w:tbl>
      <w:tblPr>
        <w:tblW w:w="10344"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0"/>
        <w:gridCol w:w="2263"/>
        <w:gridCol w:w="2004"/>
        <w:gridCol w:w="826"/>
        <w:gridCol w:w="3256"/>
        <w:gridCol w:w="15"/>
      </w:tblGrid>
      <w:tr w:rsidR="006D39A6" w14:paraId="3C0580D0" w14:textId="77777777" w:rsidTr="00E846EE">
        <w:trPr>
          <w:trHeight w:hRule="exact" w:val="2573"/>
        </w:trPr>
        <w:tc>
          <w:tcPr>
            <w:tcW w:w="6247" w:type="dxa"/>
            <w:gridSpan w:val="3"/>
            <w:tcBorders>
              <w:top w:val="single" w:sz="4" w:space="0" w:color="auto"/>
              <w:left w:val="single" w:sz="4" w:space="0" w:color="auto"/>
              <w:bottom w:val="single" w:sz="4" w:space="0" w:color="auto"/>
              <w:right w:val="single" w:sz="4" w:space="0" w:color="auto"/>
            </w:tcBorders>
            <w:hideMark/>
          </w:tcPr>
          <w:p w14:paraId="678EA71B" w14:textId="77777777" w:rsidR="006D39A6" w:rsidRDefault="006D39A6" w:rsidP="006D39A6">
            <w:pPr>
              <w:ind w:left="113" w:right="57"/>
              <w:rPr>
                <w:rStyle w:val="Heading2Char"/>
                <w:rFonts w:eastAsia="SimSun"/>
                <w:sz w:val="20"/>
                <w:szCs w:val="16"/>
              </w:rPr>
            </w:pPr>
            <w:r>
              <w:rPr>
                <w:rFonts w:eastAsia="SimSun"/>
                <w:b/>
                <w:spacing w:val="-6"/>
                <w:sz w:val="20"/>
                <w:szCs w:val="20"/>
                <w:lang w:eastAsia="zh-CN"/>
              </w:rPr>
              <w:fldChar w:fldCharType="begin"/>
            </w:r>
            <w:r>
              <w:rPr>
                <w:rFonts w:eastAsia="SimSun"/>
                <w:b/>
                <w:spacing w:val="-6"/>
                <w:sz w:val="20"/>
                <w:szCs w:val="20"/>
                <w:lang w:eastAsia="zh-CN"/>
              </w:rPr>
              <w:instrText xml:space="preserve"> TC  "</w:instrText>
            </w:r>
            <w:bookmarkStart w:id="4" w:name="_Toc177461174"/>
            <w:r>
              <w:rPr>
                <w:rFonts w:eastAsia="SimSun"/>
                <w:b/>
                <w:spacing w:val="-6"/>
                <w:sz w:val="20"/>
                <w:szCs w:val="20"/>
                <w:lang w:eastAsia="zh-CN"/>
              </w:rPr>
              <w:instrText>Impact Assessment: Reform of Limited Partnership Law</w:instrText>
            </w:r>
            <w:bookmarkEnd w:id="4"/>
            <w:r>
              <w:rPr>
                <w:rFonts w:eastAsia="SimSun"/>
                <w:b/>
                <w:spacing w:val="-6"/>
                <w:sz w:val="20"/>
                <w:szCs w:val="20"/>
                <w:lang w:eastAsia="zh-CN"/>
              </w:rPr>
              <w:instrText xml:space="preserve">" \f  x\l 1 </w:instrText>
            </w:r>
            <w:r>
              <w:rPr>
                <w:rFonts w:eastAsia="SimSun"/>
                <w:b/>
                <w:spacing w:val="-6"/>
                <w:sz w:val="20"/>
                <w:szCs w:val="20"/>
                <w:lang w:eastAsia="zh-CN"/>
              </w:rPr>
              <w:fldChar w:fldCharType="end"/>
            </w:r>
            <w:r w:rsidRPr="00E0527A">
              <w:rPr>
                <w:rFonts w:eastAsia="SimSun"/>
                <w:b/>
                <w:spacing w:val="-6"/>
                <w:sz w:val="20"/>
                <w:szCs w:val="20"/>
                <w:lang w:eastAsia="zh-CN"/>
              </w:rPr>
              <w:t xml:space="preserve">Title: </w:t>
            </w:r>
            <w:r w:rsidRPr="003C776E">
              <w:rPr>
                <w:rStyle w:val="Heading2Char"/>
                <w:rFonts w:eastAsia="SimSun"/>
                <w:sz w:val="20"/>
                <w:szCs w:val="16"/>
              </w:rPr>
              <w:t>Limited Partnerships: Reform of Limited Partnership Law</w:t>
            </w:r>
          </w:p>
          <w:p w14:paraId="66ADB0CA" w14:textId="77777777" w:rsidR="006D39A6" w:rsidRPr="00E0527A" w:rsidRDefault="006D39A6" w:rsidP="006D39A6">
            <w:pPr>
              <w:ind w:left="113" w:right="57"/>
              <w:rPr>
                <w:rFonts w:eastAsia="SimSun"/>
                <w:b/>
                <w:bCs/>
                <w:spacing w:val="-6"/>
                <w:sz w:val="20"/>
                <w:szCs w:val="20"/>
                <w:lang w:eastAsia="zh-CN"/>
              </w:rPr>
            </w:pPr>
          </w:p>
          <w:p w14:paraId="30642A7F" w14:textId="77777777" w:rsidR="006D39A6" w:rsidRDefault="006D39A6" w:rsidP="006D39A6">
            <w:pPr>
              <w:ind w:left="113" w:right="57"/>
              <w:rPr>
                <w:rFonts w:eastAsia="SimSun" w:cs="Arial"/>
                <w:color w:val="000000"/>
                <w:spacing w:val="-6"/>
                <w:sz w:val="20"/>
                <w:szCs w:val="20"/>
              </w:rPr>
            </w:pPr>
            <w:r w:rsidRPr="00E0527A">
              <w:rPr>
                <w:rFonts w:eastAsia="SimSun"/>
                <w:b/>
                <w:spacing w:val="-6"/>
                <w:sz w:val="20"/>
                <w:szCs w:val="20"/>
                <w:lang w:eastAsia="zh-CN"/>
              </w:rPr>
              <w:t>IA No:</w:t>
            </w:r>
            <w:r w:rsidRPr="00E0527A" w:rsidDel="00C618ED">
              <w:rPr>
                <w:rFonts w:eastAsia="SimSun" w:cs="Arial"/>
                <w:color w:val="000000"/>
                <w:spacing w:val="-6"/>
                <w:sz w:val="20"/>
                <w:szCs w:val="20"/>
              </w:rPr>
              <w:t xml:space="preserve"> </w:t>
            </w:r>
            <w:r w:rsidRPr="00E0527A">
              <w:rPr>
                <w:rFonts w:eastAsia="SimSun" w:cs="Arial"/>
                <w:color w:val="000000"/>
                <w:spacing w:val="-6"/>
                <w:sz w:val="20"/>
                <w:szCs w:val="20"/>
              </w:rPr>
              <w:t xml:space="preserve"> BEIS011(F)-22-BF</w:t>
            </w:r>
          </w:p>
          <w:p w14:paraId="0DBF204F" w14:textId="77777777" w:rsidR="006D39A6" w:rsidRPr="00E0527A" w:rsidRDefault="006D39A6" w:rsidP="006D39A6">
            <w:pPr>
              <w:ind w:left="113" w:right="57"/>
              <w:rPr>
                <w:rFonts w:eastAsia="SimSun"/>
                <w:b/>
                <w:spacing w:val="-6"/>
                <w:sz w:val="20"/>
                <w:szCs w:val="20"/>
                <w:lang w:eastAsia="zh-CN"/>
              </w:rPr>
            </w:pPr>
            <w:r w:rsidRPr="00E0527A">
              <w:rPr>
                <w:rFonts w:eastAsia="SimSun" w:cs="Arial"/>
                <w:color w:val="000000"/>
                <w:spacing w:val="-6"/>
                <w:sz w:val="20"/>
                <w:szCs w:val="20"/>
              </w:rPr>
              <w:br/>
            </w:r>
            <w:r w:rsidRPr="00E0527A">
              <w:rPr>
                <w:rFonts w:eastAsia="SimSun"/>
                <w:b/>
                <w:spacing w:val="-6"/>
                <w:sz w:val="20"/>
                <w:szCs w:val="20"/>
                <w:lang w:eastAsia="zh-CN"/>
              </w:rPr>
              <w:t>RPC Reference No:</w:t>
            </w:r>
            <w:r w:rsidRPr="00E0527A">
              <w:rPr>
                <w:rFonts w:eastAsia="SimSun"/>
                <w:spacing w:val="-6"/>
                <w:sz w:val="20"/>
                <w:szCs w:val="20"/>
                <w:lang w:eastAsia="zh-CN"/>
              </w:rPr>
              <w:t xml:space="preserve"> </w:t>
            </w:r>
            <w:r w:rsidRPr="00A41C97">
              <w:rPr>
                <w:rFonts w:eastAsia="SimSun"/>
                <w:spacing w:val="-6"/>
                <w:sz w:val="20"/>
                <w:szCs w:val="20"/>
                <w:lang w:eastAsia="zh-CN"/>
              </w:rPr>
              <w:t>RPC-BEIS-4250(2)</w:t>
            </w:r>
          </w:p>
          <w:p w14:paraId="784725D3" w14:textId="77777777" w:rsidR="006D39A6" w:rsidRDefault="006D39A6" w:rsidP="006D39A6">
            <w:pPr>
              <w:spacing w:before="50"/>
              <w:ind w:left="113" w:right="113"/>
              <w:rPr>
                <w:rFonts w:eastAsia="SimSun"/>
                <w:b/>
                <w:color w:val="000000"/>
                <w:spacing w:val="-5"/>
                <w:sz w:val="20"/>
                <w:szCs w:val="20"/>
                <w:lang w:eastAsia="zh-CN"/>
              </w:rPr>
            </w:pPr>
          </w:p>
          <w:p w14:paraId="5C831985" w14:textId="77777777" w:rsidR="006D39A6" w:rsidRDefault="006D39A6" w:rsidP="006D39A6">
            <w:pPr>
              <w:spacing w:before="50"/>
              <w:ind w:left="113" w:right="113"/>
              <w:rPr>
                <w:rFonts w:eastAsia="SimSun"/>
                <w:b/>
                <w:color w:val="000000"/>
                <w:spacing w:val="-5"/>
                <w:sz w:val="20"/>
                <w:szCs w:val="20"/>
                <w:lang w:eastAsia="zh-CN"/>
              </w:rPr>
            </w:pPr>
            <w:r w:rsidRPr="00E0527A">
              <w:rPr>
                <w:rFonts w:eastAsia="SimSun"/>
                <w:b/>
                <w:color w:val="000000"/>
                <w:spacing w:val="-5"/>
                <w:sz w:val="20"/>
                <w:szCs w:val="20"/>
                <w:lang w:eastAsia="zh-CN"/>
              </w:rPr>
              <w:t xml:space="preserve">Lead department or agency: </w:t>
            </w:r>
            <w:r w:rsidRPr="00E0527A">
              <w:rPr>
                <w:rFonts w:eastAsia="SimSun"/>
                <w:bCs/>
                <w:color w:val="000000"/>
                <w:spacing w:val="-5"/>
                <w:sz w:val="20"/>
                <w:szCs w:val="20"/>
                <w:lang w:eastAsia="zh-CN"/>
              </w:rPr>
              <w:t xml:space="preserve">Department for Business, Energy and Industrial Strategy     </w:t>
            </w:r>
            <w:r w:rsidRPr="00E0527A">
              <w:rPr>
                <w:rFonts w:eastAsia="SimSun"/>
                <w:b/>
                <w:color w:val="000000"/>
                <w:spacing w:val="-5"/>
                <w:sz w:val="20"/>
                <w:szCs w:val="20"/>
                <w:lang w:eastAsia="zh-CN"/>
              </w:rPr>
              <w:br/>
            </w:r>
          </w:p>
          <w:p w14:paraId="3415DA9E" w14:textId="68510AB7" w:rsidR="006D39A6" w:rsidRPr="00166C93" w:rsidRDefault="006D39A6" w:rsidP="006D39A6">
            <w:pPr>
              <w:pStyle w:val="IAHeadTitle"/>
              <w:ind w:left="113"/>
              <w:rPr>
                <w:b w:val="0"/>
                <w:bCs/>
                <w:sz w:val="20"/>
                <w:szCs w:val="20"/>
              </w:rPr>
            </w:pPr>
            <w:r w:rsidRPr="00E0527A">
              <w:rPr>
                <w:color w:val="000000"/>
                <w:spacing w:val="-5"/>
                <w:sz w:val="20"/>
                <w:szCs w:val="20"/>
              </w:rPr>
              <w:t xml:space="preserve">Other departments or agencies: </w:t>
            </w:r>
            <w:r w:rsidRPr="000663E7">
              <w:rPr>
                <w:b w:val="0"/>
                <w:color w:val="000000"/>
                <w:spacing w:val="-5"/>
                <w:sz w:val="20"/>
                <w:szCs w:val="20"/>
              </w:rPr>
              <w:t>Companies House</w:t>
            </w:r>
            <w:r w:rsidRPr="000663E7">
              <w:rPr>
                <w:b w:val="0"/>
              </w:rPr>
              <w:t xml:space="preserve"> </w:t>
            </w:r>
            <w:r>
              <w:fldChar w:fldCharType="begin">
                <w:ffData>
                  <w:name w:val="IAOtherDepts"/>
                  <w:enabled/>
                  <w:calcOnExit w:val="0"/>
                  <w:textInput>
                    <w:maxLength w:val="20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4097" w:type="dxa"/>
            <w:gridSpan w:val="3"/>
            <w:tcBorders>
              <w:top w:val="single" w:sz="4" w:space="0" w:color="auto"/>
              <w:left w:val="single" w:sz="4" w:space="0" w:color="auto"/>
              <w:bottom w:val="single" w:sz="4" w:space="0" w:color="auto"/>
              <w:right w:val="single" w:sz="4" w:space="0" w:color="auto"/>
            </w:tcBorders>
            <w:hideMark/>
          </w:tcPr>
          <w:tbl>
            <w:tblPr>
              <w:tblW w:w="4142"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42"/>
            </w:tblGrid>
            <w:tr w:rsidR="006D39A6" w14:paraId="0EBEBF03" w14:textId="77777777" w:rsidTr="00E846EE">
              <w:trPr>
                <w:trHeight w:val="545"/>
              </w:trPr>
              <w:tc>
                <w:tcPr>
                  <w:tcW w:w="4142" w:type="dxa"/>
                  <w:tcBorders>
                    <w:top w:val="nil"/>
                    <w:left w:val="nil"/>
                    <w:bottom w:val="single" w:sz="4" w:space="0" w:color="333333"/>
                    <w:right w:val="nil"/>
                  </w:tcBorders>
                  <w:shd w:val="clear" w:color="auto" w:fill="333333"/>
                  <w:vAlign w:val="center"/>
                  <w:hideMark/>
                </w:tcPr>
                <w:p w14:paraId="4570AD8C" w14:textId="77777777" w:rsidR="006D39A6" w:rsidRDefault="006D39A6" w:rsidP="00E846EE">
                  <w:pPr>
                    <w:pStyle w:val="Title"/>
                  </w:pPr>
                  <w:bookmarkStart w:id="5" w:name="_Toc112402836"/>
                  <w:bookmarkStart w:id="6" w:name="_Toc177461033"/>
                  <w:r>
                    <w:t>Impact Assessment (IA)</w:t>
                  </w:r>
                  <w:bookmarkEnd w:id="5"/>
                  <w:bookmarkEnd w:id="6"/>
                </w:p>
              </w:tc>
            </w:tr>
            <w:tr w:rsidR="006D39A6" w14:paraId="48DEA229" w14:textId="77777777" w:rsidTr="00E846EE">
              <w:trPr>
                <w:trHeight w:val="329"/>
              </w:trPr>
              <w:tc>
                <w:tcPr>
                  <w:tcW w:w="4142" w:type="dxa"/>
                  <w:tcBorders>
                    <w:top w:val="single" w:sz="4" w:space="0" w:color="333333"/>
                    <w:left w:val="nil"/>
                    <w:bottom w:val="single" w:sz="4" w:space="0" w:color="333333"/>
                    <w:right w:val="nil"/>
                  </w:tcBorders>
                  <w:hideMark/>
                </w:tcPr>
                <w:p w14:paraId="46B27FD3" w14:textId="58B47478" w:rsidR="006D39A6" w:rsidRDefault="006D39A6" w:rsidP="00E846EE">
                  <w:pPr>
                    <w:pStyle w:val="IATableLabel"/>
                  </w:pPr>
                  <w:r>
                    <w:t xml:space="preserve">Date: </w:t>
                  </w:r>
                  <w:r w:rsidRPr="000C739E">
                    <w:rPr>
                      <w:b w:val="0"/>
                      <w:bCs/>
                    </w:rPr>
                    <w:t>28</w:t>
                  </w:r>
                  <w:r>
                    <w:t xml:space="preserve"> </w:t>
                  </w:r>
                  <w:r w:rsidRPr="000C739E">
                    <w:rPr>
                      <w:b w:val="0"/>
                      <w:bCs/>
                    </w:rPr>
                    <w:t>March 2022</w:t>
                  </w:r>
                </w:p>
              </w:tc>
            </w:tr>
            <w:tr w:rsidR="006D39A6" w14:paraId="34E57913" w14:textId="77777777" w:rsidTr="00E846EE">
              <w:trPr>
                <w:trHeight w:val="329"/>
              </w:trPr>
              <w:tc>
                <w:tcPr>
                  <w:tcW w:w="4142" w:type="dxa"/>
                  <w:tcBorders>
                    <w:top w:val="single" w:sz="4" w:space="0" w:color="333333"/>
                    <w:left w:val="nil"/>
                    <w:bottom w:val="single" w:sz="4" w:space="0" w:color="333333"/>
                    <w:right w:val="nil"/>
                  </w:tcBorders>
                  <w:hideMark/>
                </w:tcPr>
                <w:p w14:paraId="1FFFD6F0" w14:textId="77777777" w:rsidR="006D39A6" w:rsidRDefault="006D39A6" w:rsidP="00E846EE">
                  <w:pPr>
                    <w:pStyle w:val="IATableLabel"/>
                  </w:pPr>
                  <w:r>
                    <w:t xml:space="preserve">Stage: </w:t>
                  </w:r>
                  <w:r>
                    <w:fldChar w:fldCharType="begin"/>
                  </w:r>
                  <w:r>
                    <w:rPr>
                      <w:rStyle w:val="IAStageChar"/>
                    </w:rPr>
                    <w:instrText xml:space="preserve"> DOCPROPERTY  Stage </w:instrText>
                  </w:r>
                  <w:r>
                    <w:fldChar w:fldCharType="separate"/>
                  </w:r>
                  <w:r w:rsidRPr="00312ABE">
                    <w:rPr>
                      <w:b w:val="0"/>
                      <w:bCs/>
                    </w:rPr>
                    <w:t xml:space="preserve"> </w:t>
                  </w:r>
                  <w:r>
                    <w:rPr>
                      <w:b w:val="0"/>
                      <w:bCs/>
                    </w:rPr>
                    <w:t>Final</w:t>
                  </w:r>
                  <w:r>
                    <w:fldChar w:fldCharType="end"/>
                  </w:r>
                </w:p>
              </w:tc>
            </w:tr>
            <w:tr w:rsidR="006D39A6" w14:paraId="7B4BD267" w14:textId="77777777" w:rsidTr="00E846EE">
              <w:trPr>
                <w:trHeight w:val="344"/>
              </w:trPr>
              <w:tc>
                <w:tcPr>
                  <w:tcW w:w="4142" w:type="dxa"/>
                  <w:tcBorders>
                    <w:top w:val="single" w:sz="4" w:space="0" w:color="333333"/>
                    <w:left w:val="nil"/>
                    <w:bottom w:val="single" w:sz="4" w:space="0" w:color="333333"/>
                    <w:right w:val="nil"/>
                  </w:tcBorders>
                  <w:hideMark/>
                </w:tcPr>
                <w:p w14:paraId="6262971B" w14:textId="77777777" w:rsidR="006D39A6" w:rsidRDefault="006D39A6" w:rsidP="00E846EE">
                  <w:pPr>
                    <w:pStyle w:val="IATableLabel"/>
                  </w:pPr>
                  <w:r>
                    <w:t xml:space="preserve">Source of intervention: </w:t>
                  </w:r>
                  <w:r w:rsidRPr="00FE716D">
                    <w:fldChar w:fldCharType="begin">
                      <w:ffData>
                        <w:name w:val="IAInterSource"/>
                        <w:enabled/>
                        <w:calcOnExit w:val="0"/>
                        <w:ddList>
                          <w:listEntry w:val="Domestic"/>
                          <w:listEntry w:val="EU"/>
                          <w:listEntry w:val="International"/>
                        </w:ddList>
                      </w:ffData>
                    </w:fldChar>
                  </w:r>
                  <w:r w:rsidRPr="00FE716D">
                    <w:rPr>
                      <w:rStyle w:val="IASOIChar"/>
                      <w:sz w:val="20"/>
                    </w:rPr>
                    <w:instrText xml:space="preserve"> FORMDROPDOWN </w:instrText>
                  </w:r>
                  <w:r w:rsidR="00000000">
                    <w:fldChar w:fldCharType="separate"/>
                  </w:r>
                  <w:r w:rsidRPr="00FE716D">
                    <w:fldChar w:fldCharType="end"/>
                  </w:r>
                </w:p>
              </w:tc>
            </w:tr>
            <w:tr w:rsidR="006D39A6" w14:paraId="22936560" w14:textId="77777777" w:rsidTr="00E846EE">
              <w:trPr>
                <w:trHeight w:val="357"/>
              </w:trPr>
              <w:tc>
                <w:tcPr>
                  <w:tcW w:w="4142" w:type="dxa"/>
                  <w:tcBorders>
                    <w:top w:val="single" w:sz="4" w:space="0" w:color="333333"/>
                    <w:left w:val="nil"/>
                    <w:bottom w:val="single" w:sz="4" w:space="0" w:color="333333"/>
                    <w:right w:val="nil"/>
                  </w:tcBorders>
                  <w:hideMark/>
                </w:tcPr>
                <w:p w14:paraId="26D3B354" w14:textId="77777777" w:rsidR="006D39A6" w:rsidRDefault="006D39A6" w:rsidP="00E846EE">
                  <w:pPr>
                    <w:pStyle w:val="IATableLabel"/>
                    <w:rPr>
                      <w:b w:val="0"/>
                    </w:rPr>
                  </w:pPr>
                  <w:r>
                    <w:t xml:space="preserve">Type of measure: </w:t>
                  </w:r>
                  <w:r w:rsidRPr="00FE716D">
                    <w:fldChar w:fldCharType="begin">
                      <w:ffData>
                        <w:name w:val="IAMeasureType"/>
                        <w:enabled/>
                        <w:calcOnExit w:val="0"/>
                        <w:ddList>
                          <w:listEntry w:val="Primary legislation"/>
                          <w:listEntry w:val="Secondary legislation"/>
                          <w:listEntry w:val="Other"/>
                        </w:ddList>
                      </w:ffData>
                    </w:fldChar>
                  </w:r>
                  <w:r w:rsidRPr="00FE716D">
                    <w:rPr>
                      <w:rStyle w:val="IATOMChar"/>
                      <w:sz w:val="20"/>
                    </w:rPr>
                    <w:instrText xml:space="preserve"> FORMDROPDOWN </w:instrText>
                  </w:r>
                  <w:r w:rsidR="00000000">
                    <w:fldChar w:fldCharType="separate"/>
                  </w:r>
                  <w:r w:rsidRPr="00FE716D">
                    <w:fldChar w:fldCharType="end"/>
                  </w:r>
                </w:p>
              </w:tc>
            </w:tr>
            <w:tr w:rsidR="006D39A6" w14:paraId="44C377B7" w14:textId="77777777" w:rsidTr="00E846EE">
              <w:trPr>
                <w:trHeight w:val="1139"/>
              </w:trPr>
              <w:tc>
                <w:tcPr>
                  <w:tcW w:w="4142" w:type="dxa"/>
                  <w:tcBorders>
                    <w:top w:val="single" w:sz="4" w:space="0" w:color="333333"/>
                    <w:left w:val="nil"/>
                    <w:bottom w:val="single" w:sz="4" w:space="0" w:color="333333"/>
                    <w:right w:val="nil"/>
                  </w:tcBorders>
                  <w:hideMark/>
                </w:tcPr>
                <w:p w14:paraId="0BA4CEC6" w14:textId="77777777" w:rsidR="006D39A6" w:rsidRDefault="006D39A6" w:rsidP="00E846EE">
                  <w:pPr>
                    <w:ind w:left="113" w:right="113"/>
                    <w:rPr>
                      <w:sz w:val="20"/>
                      <w:szCs w:val="20"/>
                    </w:rPr>
                  </w:pPr>
                  <w:r>
                    <w:rPr>
                      <w:rStyle w:val="IATableLabelCharChar"/>
                      <w:sz w:val="20"/>
                      <w:szCs w:val="20"/>
                    </w:rPr>
                    <w:t>Contact for enquiries:</w:t>
                  </w:r>
                  <w:r>
                    <w:t xml:space="preserve"> </w:t>
                  </w:r>
                  <w:r w:rsidRPr="00723A50">
                    <w:rPr>
                      <w:sz w:val="20"/>
                      <w:szCs w:val="20"/>
                    </w:rPr>
                    <w:t>transparencyandtrust@beis.gov.uk</w:t>
                  </w:r>
                </w:p>
                <w:p w14:paraId="4C9D2C90" w14:textId="77777777" w:rsidR="006D39A6" w:rsidRDefault="006D39A6" w:rsidP="00E846EE">
                  <w:pPr>
                    <w:ind w:left="113" w:right="113"/>
                  </w:pPr>
                </w:p>
              </w:tc>
            </w:tr>
            <w:tr w:rsidR="006D39A6" w14:paraId="06838EB5" w14:textId="77777777" w:rsidTr="00E846EE">
              <w:trPr>
                <w:trHeight w:val="1130"/>
              </w:trPr>
              <w:tc>
                <w:tcPr>
                  <w:tcW w:w="4142" w:type="dxa"/>
                  <w:tcBorders>
                    <w:top w:val="single" w:sz="4" w:space="0" w:color="333333"/>
                    <w:left w:val="nil"/>
                    <w:bottom w:val="single" w:sz="4" w:space="0" w:color="333333"/>
                    <w:right w:val="nil"/>
                  </w:tcBorders>
                </w:tcPr>
                <w:p w14:paraId="19D4746F" w14:textId="77777777" w:rsidR="006D39A6" w:rsidRDefault="006D39A6" w:rsidP="00E846EE">
                  <w:pPr>
                    <w:pStyle w:val="IATableLines"/>
                    <w:rPr>
                      <w:b/>
                      <w:color w:val="000000"/>
                      <w:sz w:val="20"/>
                    </w:rPr>
                  </w:pPr>
                </w:p>
              </w:tc>
            </w:tr>
            <w:tr w:rsidR="006D39A6" w14:paraId="13ABEF54" w14:textId="77777777" w:rsidTr="00E846EE">
              <w:trPr>
                <w:trHeight w:val="1130"/>
              </w:trPr>
              <w:tc>
                <w:tcPr>
                  <w:tcW w:w="4142" w:type="dxa"/>
                  <w:tcBorders>
                    <w:top w:val="single" w:sz="4" w:space="0" w:color="333333"/>
                    <w:left w:val="nil"/>
                    <w:bottom w:val="single" w:sz="4" w:space="0" w:color="333333"/>
                    <w:right w:val="nil"/>
                  </w:tcBorders>
                </w:tcPr>
                <w:p w14:paraId="00067B11" w14:textId="77777777" w:rsidR="006D39A6" w:rsidRDefault="006D39A6" w:rsidP="00E846EE">
                  <w:pPr>
                    <w:pStyle w:val="IATableLines"/>
                    <w:rPr>
                      <w:b/>
                      <w:color w:val="000000"/>
                      <w:sz w:val="20"/>
                    </w:rPr>
                  </w:pPr>
                </w:p>
              </w:tc>
            </w:tr>
            <w:tr w:rsidR="006D39A6" w14:paraId="6916FFAA" w14:textId="77777777" w:rsidTr="00E846EE">
              <w:trPr>
                <w:trHeight w:val="1130"/>
              </w:trPr>
              <w:tc>
                <w:tcPr>
                  <w:tcW w:w="4142" w:type="dxa"/>
                  <w:tcBorders>
                    <w:top w:val="single" w:sz="4" w:space="0" w:color="333333"/>
                    <w:left w:val="nil"/>
                    <w:bottom w:val="single" w:sz="4" w:space="0" w:color="333333"/>
                    <w:right w:val="nil"/>
                  </w:tcBorders>
                </w:tcPr>
                <w:p w14:paraId="46092D2D" w14:textId="77777777" w:rsidR="006D39A6" w:rsidRDefault="006D39A6" w:rsidP="00E846EE">
                  <w:pPr>
                    <w:pStyle w:val="IATableLines"/>
                    <w:rPr>
                      <w:b/>
                      <w:color w:val="000000"/>
                      <w:sz w:val="20"/>
                    </w:rPr>
                  </w:pPr>
                </w:p>
              </w:tc>
            </w:tr>
            <w:tr w:rsidR="006D39A6" w14:paraId="6A5F12F6" w14:textId="77777777" w:rsidTr="00E846EE">
              <w:trPr>
                <w:trHeight w:val="1130"/>
              </w:trPr>
              <w:tc>
                <w:tcPr>
                  <w:tcW w:w="4142" w:type="dxa"/>
                  <w:tcBorders>
                    <w:top w:val="single" w:sz="4" w:space="0" w:color="333333"/>
                    <w:left w:val="nil"/>
                    <w:bottom w:val="single" w:sz="4" w:space="0" w:color="333333"/>
                    <w:right w:val="nil"/>
                  </w:tcBorders>
                </w:tcPr>
                <w:p w14:paraId="325B0F19" w14:textId="77777777" w:rsidR="006D39A6" w:rsidRDefault="006D39A6" w:rsidP="00E846EE">
                  <w:pPr>
                    <w:pStyle w:val="IATableLines"/>
                    <w:rPr>
                      <w:b/>
                      <w:color w:val="000000"/>
                      <w:sz w:val="20"/>
                    </w:rPr>
                  </w:pPr>
                </w:p>
              </w:tc>
            </w:tr>
            <w:tr w:rsidR="006D39A6" w14:paraId="053106E6" w14:textId="77777777" w:rsidTr="00E846EE">
              <w:trPr>
                <w:trHeight w:val="1130"/>
              </w:trPr>
              <w:tc>
                <w:tcPr>
                  <w:tcW w:w="4142" w:type="dxa"/>
                  <w:tcBorders>
                    <w:top w:val="single" w:sz="4" w:space="0" w:color="333333"/>
                    <w:left w:val="nil"/>
                    <w:bottom w:val="single" w:sz="4" w:space="0" w:color="333333"/>
                    <w:right w:val="nil"/>
                  </w:tcBorders>
                </w:tcPr>
                <w:p w14:paraId="5C676240" w14:textId="77777777" w:rsidR="006D39A6" w:rsidRDefault="006D39A6" w:rsidP="00E846EE">
                  <w:pPr>
                    <w:pStyle w:val="IATableLines"/>
                    <w:rPr>
                      <w:b/>
                      <w:color w:val="000000"/>
                      <w:sz w:val="20"/>
                    </w:rPr>
                  </w:pPr>
                </w:p>
              </w:tc>
            </w:tr>
            <w:tr w:rsidR="006D39A6" w14:paraId="3848130E" w14:textId="77777777" w:rsidTr="00E846EE">
              <w:trPr>
                <w:trHeight w:val="1130"/>
              </w:trPr>
              <w:tc>
                <w:tcPr>
                  <w:tcW w:w="4142" w:type="dxa"/>
                  <w:tcBorders>
                    <w:top w:val="single" w:sz="4" w:space="0" w:color="333333"/>
                    <w:left w:val="nil"/>
                    <w:bottom w:val="nil"/>
                    <w:right w:val="nil"/>
                  </w:tcBorders>
                </w:tcPr>
                <w:p w14:paraId="44E24A45" w14:textId="77777777" w:rsidR="006D39A6" w:rsidRDefault="006D39A6" w:rsidP="00E846EE">
                  <w:pPr>
                    <w:pStyle w:val="IATableLines"/>
                    <w:rPr>
                      <w:b/>
                      <w:color w:val="000000"/>
                      <w:sz w:val="20"/>
                    </w:rPr>
                  </w:pPr>
                </w:p>
              </w:tc>
            </w:tr>
          </w:tbl>
          <w:p w14:paraId="400FDFB2" w14:textId="77777777" w:rsidR="006D39A6" w:rsidRDefault="006D39A6" w:rsidP="00E846EE">
            <w:pPr>
              <w:rPr>
                <w:rFonts w:eastAsia="SimSun"/>
              </w:rPr>
            </w:pPr>
          </w:p>
        </w:tc>
      </w:tr>
      <w:tr w:rsidR="006D39A6" w14:paraId="62EAE135" w14:textId="77777777" w:rsidTr="00E846EE">
        <w:trPr>
          <w:trHeight w:hRule="exact" w:val="414"/>
        </w:trPr>
        <w:tc>
          <w:tcPr>
            <w:tcW w:w="6247" w:type="dxa"/>
            <w:gridSpan w:val="3"/>
            <w:tcBorders>
              <w:top w:val="single" w:sz="4" w:space="0" w:color="auto"/>
              <w:left w:val="nil"/>
              <w:bottom w:val="nil"/>
              <w:right w:val="single" w:sz="4" w:space="0" w:color="auto"/>
            </w:tcBorders>
          </w:tcPr>
          <w:p w14:paraId="3A2B7A8A" w14:textId="77777777" w:rsidR="006D39A6" w:rsidRPr="00906223" w:rsidRDefault="006D39A6" w:rsidP="00E846EE">
            <w:pPr>
              <w:rPr>
                <w:rFonts w:eastAsia="SimSun"/>
                <w:b/>
              </w:rPr>
            </w:pPr>
            <w:r w:rsidRPr="00906223">
              <w:rPr>
                <w:rFonts w:eastAsia="SimSun"/>
                <w:b/>
              </w:rPr>
              <w:t xml:space="preserve">Summary: Intervention and Options </w:t>
            </w:r>
          </w:p>
          <w:p w14:paraId="3108C4D8" w14:textId="77777777" w:rsidR="006D39A6" w:rsidRDefault="006D39A6" w:rsidP="00E846EE">
            <w:pPr>
              <w:pStyle w:val="IAHeadLabel0"/>
              <w:spacing w:before="50"/>
              <w:ind w:left="113"/>
              <w:rPr>
                <w:sz w:val="28"/>
                <w:szCs w:val="28"/>
              </w:rPr>
            </w:pPr>
          </w:p>
        </w:tc>
        <w:tc>
          <w:tcPr>
            <w:tcW w:w="4097" w:type="dxa"/>
            <w:gridSpan w:val="3"/>
            <w:tcBorders>
              <w:top w:val="single" w:sz="4" w:space="0" w:color="auto"/>
              <w:left w:val="single" w:sz="4" w:space="0" w:color="auto"/>
              <w:bottom w:val="single" w:sz="4" w:space="0" w:color="auto"/>
              <w:right w:val="single" w:sz="4" w:space="0" w:color="auto"/>
            </w:tcBorders>
            <w:shd w:val="clear" w:color="auto" w:fill="E0E0E0"/>
            <w:vAlign w:val="center"/>
            <w:hideMark/>
          </w:tcPr>
          <w:p w14:paraId="38745B99" w14:textId="77777777" w:rsidR="006D39A6" w:rsidRPr="00906223" w:rsidRDefault="006D39A6" w:rsidP="00E846EE">
            <w:pPr>
              <w:rPr>
                <w:rFonts w:eastAsia="SimSun"/>
                <w:b/>
              </w:rPr>
            </w:pPr>
            <w:r w:rsidRPr="00906223">
              <w:rPr>
                <w:rFonts w:eastAsia="SimSun"/>
                <w:b/>
                <w:bCs/>
                <w:sz w:val="20"/>
                <w:szCs w:val="20"/>
              </w:rPr>
              <w:t xml:space="preserve">  </w:t>
            </w:r>
            <w:r w:rsidRPr="00906223">
              <w:rPr>
                <w:rFonts w:eastAsia="SimSun"/>
                <w:b/>
                <w:sz w:val="20"/>
                <w:szCs w:val="20"/>
              </w:rPr>
              <w:t xml:space="preserve">RPC Opinion: </w:t>
            </w:r>
            <w:r w:rsidRPr="000663E7">
              <w:rPr>
                <w:rFonts w:eastAsia="SimSun"/>
                <w:bCs/>
                <w:sz w:val="20"/>
                <w:szCs w:val="20"/>
              </w:rPr>
              <w:t>Fit for purpose (green)</w:t>
            </w:r>
          </w:p>
        </w:tc>
      </w:tr>
      <w:tr w:rsidR="006D39A6" w14:paraId="7EB433EC" w14:textId="77777777" w:rsidTr="00E846EE">
        <w:trPr>
          <w:trHeight w:val="90"/>
        </w:trPr>
        <w:tc>
          <w:tcPr>
            <w:tcW w:w="10344" w:type="dxa"/>
            <w:gridSpan w:val="6"/>
            <w:tcBorders>
              <w:top w:val="nil"/>
              <w:left w:val="nil"/>
              <w:bottom w:val="nil"/>
              <w:right w:val="nil"/>
            </w:tcBorders>
          </w:tcPr>
          <w:p w14:paraId="67CEAC48" w14:textId="77777777" w:rsidR="006D39A6" w:rsidRDefault="006D39A6" w:rsidP="00E846EE">
            <w:pPr>
              <w:rPr>
                <w:rFonts w:eastAsia="SimSun"/>
              </w:rPr>
            </w:pPr>
          </w:p>
        </w:tc>
      </w:tr>
      <w:tr w:rsidR="006D39A6" w14:paraId="3C4BF601" w14:textId="77777777" w:rsidTr="00E846EE">
        <w:trPr>
          <w:gridAfter w:val="1"/>
          <w:wAfter w:w="15" w:type="dxa"/>
          <w:trHeight w:val="315"/>
        </w:trPr>
        <w:tc>
          <w:tcPr>
            <w:tcW w:w="10329" w:type="dxa"/>
            <w:gridSpan w:val="5"/>
            <w:tcBorders>
              <w:top w:val="single" w:sz="4" w:space="0" w:color="auto"/>
              <w:left w:val="single" w:sz="4" w:space="0" w:color="auto"/>
              <w:bottom w:val="nil"/>
              <w:right w:val="single" w:sz="4" w:space="0" w:color="auto"/>
            </w:tcBorders>
            <w:shd w:val="clear" w:color="auto" w:fill="E0E0E0"/>
            <w:hideMark/>
          </w:tcPr>
          <w:p w14:paraId="6238E8E8" w14:textId="77777777" w:rsidR="006D39A6" w:rsidRDefault="006D39A6" w:rsidP="00E846EE">
            <w:pPr>
              <w:pStyle w:val="IATableLabel"/>
              <w:ind w:left="0"/>
              <w:jc w:val="center"/>
            </w:pPr>
            <w:r>
              <w:t xml:space="preserve">Cost of Preferred (or more likely) Option </w:t>
            </w:r>
            <w:r>
              <w:rPr>
                <w:b w:val="0"/>
              </w:rPr>
              <w:t>(in 2019 prices)</w:t>
            </w:r>
            <w:r>
              <w:rPr>
                <w:rStyle w:val="FootnoteReference"/>
                <w:b w:val="0"/>
              </w:rPr>
              <w:footnoteReference w:id="5"/>
            </w:r>
          </w:p>
        </w:tc>
      </w:tr>
      <w:tr w:rsidR="006D39A6" w14:paraId="697FD204" w14:textId="77777777" w:rsidTr="00E846EE">
        <w:trPr>
          <w:trHeight w:val="578"/>
        </w:trPr>
        <w:tc>
          <w:tcPr>
            <w:tcW w:w="1980" w:type="dxa"/>
            <w:tcBorders>
              <w:top w:val="single" w:sz="4" w:space="0" w:color="auto"/>
              <w:left w:val="single" w:sz="4" w:space="0" w:color="auto"/>
              <w:bottom w:val="nil"/>
              <w:right w:val="single" w:sz="4" w:space="0" w:color="auto"/>
            </w:tcBorders>
            <w:shd w:val="clear" w:color="auto" w:fill="E0E0E0"/>
            <w:vAlign w:val="center"/>
            <w:hideMark/>
          </w:tcPr>
          <w:p w14:paraId="49296984" w14:textId="77777777" w:rsidR="006D39A6" w:rsidRDefault="006D39A6" w:rsidP="00E846EE">
            <w:pPr>
              <w:pStyle w:val="IATableLabel"/>
              <w:spacing w:before="0" w:after="0"/>
            </w:pPr>
            <w:r>
              <w:t>Total Net Present Social Value</w:t>
            </w:r>
          </w:p>
        </w:tc>
        <w:tc>
          <w:tcPr>
            <w:tcW w:w="2263" w:type="dxa"/>
            <w:tcBorders>
              <w:top w:val="single" w:sz="4" w:space="0" w:color="auto"/>
              <w:left w:val="nil"/>
              <w:bottom w:val="nil"/>
              <w:right w:val="single" w:sz="4" w:space="0" w:color="auto"/>
            </w:tcBorders>
            <w:shd w:val="clear" w:color="auto" w:fill="E0E0E0"/>
            <w:vAlign w:val="center"/>
            <w:hideMark/>
          </w:tcPr>
          <w:p w14:paraId="54C1CF09" w14:textId="77777777" w:rsidR="006D39A6" w:rsidRDefault="006D39A6" w:rsidP="00E846EE">
            <w:pPr>
              <w:pStyle w:val="IATableLabel"/>
              <w:spacing w:before="0" w:after="0"/>
            </w:pPr>
            <w:r>
              <w:t>Business Net Present Value</w:t>
            </w:r>
          </w:p>
        </w:tc>
        <w:tc>
          <w:tcPr>
            <w:tcW w:w="2830" w:type="dxa"/>
            <w:gridSpan w:val="2"/>
            <w:tcBorders>
              <w:top w:val="single" w:sz="4" w:space="0" w:color="auto"/>
              <w:left w:val="nil"/>
              <w:bottom w:val="nil"/>
              <w:right w:val="single" w:sz="4" w:space="0" w:color="auto"/>
            </w:tcBorders>
            <w:shd w:val="clear" w:color="auto" w:fill="E0E0E0"/>
            <w:vAlign w:val="center"/>
            <w:hideMark/>
          </w:tcPr>
          <w:p w14:paraId="2A305D32" w14:textId="77777777" w:rsidR="006D39A6" w:rsidRDefault="006D39A6" w:rsidP="00E846EE">
            <w:pPr>
              <w:pStyle w:val="IATableLabel"/>
              <w:spacing w:before="0" w:after="0"/>
            </w:pPr>
            <w:r>
              <w:t xml:space="preserve">Net cost to business per year </w:t>
            </w:r>
          </w:p>
        </w:tc>
        <w:tc>
          <w:tcPr>
            <w:tcW w:w="3271" w:type="dxa"/>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1C74013C" w14:textId="77777777" w:rsidR="006D39A6" w:rsidRDefault="006D39A6" w:rsidP="00E846EE">
            <w:pPr>
              <w:pStyle w:val="IATableLabel"/>
              <w:spacing w:before="0" w:after="0"/>
            </w:pPr>
            <w:r>
              <w:t>Business Impact Target Status</w:t>
            </w:r>
          </w:p>
          <w:p w14:paraId="29602BDF" w14:textId="339170E7" w:rsidR="006D39A6" w:rsidRDefault="006D39A6" w:rsidP="00E846EE">
            <w:pPr>
              <w:pStyle w:val="IAIOPrefMQ"/>
            </w:pPr>
            <w:r>
              <w:t>De Minimis</w:t>
            </w:r>
          </w:p>
        </w:tc>
      </w:tr>
      <w:tr w:rsidR="006D39A6" w14:paraId="5D2FCA17" w14:textId="77777777" w:rsidTr="00E846EE">
        <w:trPr>
          <w:trHeight w:hRule="exact" w:val="344"/>
        </w:trPr>
        <w:tc>
          <w:tcPr>
            <w:tcW w:w="1980" w:type="dxa"/>
            <w:tcBorders>
              <w:top w:val="nil"/>
              <w:left w:val="single" w:sz="4" w:space="0" w:color="auto"/>
              <w:bottom w:val="single" w:sz="4" w:space="0" w:color="auto"/>
              <w:right w:val="single" w:sz="4" w:space="0" w:color="auto"/>
            </w:tcBorders>
            <w:shd w:val="clear" w:color="auto" w:fill="E0E0E0"/>
            <w:vAlign w:val="center"/>
            <w:hideMark/>
          </w:tcPr>
          <w:p w14:paraId="67A8D2A5" w14:textId="1E8C2A95" w:rsidR="006D39A6" w:rsidRPr="006E0BC3" w:rsidRDefault="006D39A6" w:rsidP="00E846EE">
            <w:pPr>
              <w:pStyle w:val="IAIIOTNPV"/>
            </w:pPr>
            <w:r w:rsidRPr="009008CB">
              <w:t>-£</w:t>
            </w:r>
            <w:r w:rsidR="00243E8C">
              <w:t>21.5</w:t>
            </w:r>
            <w:r>
              <w:t>m</w:t>
            </w:r>
          </w:p>
        </w:tc>
        <w:tc>
          <w:tcPr>
            <w:tcW w:w="2263" w:type="dxa"/>
            <w:tcBorders>
              <w:top w:val="nil"/>
              <w:left w:val="nil"/>
              <w:bottom w:val="single" w:sz="4" w:space="0" w:color="auto"/>
              <w:right w:val="single" w:sz="4" w:space="0" w:color="auto"/>
            </w:tcBorders>
            <w:shd w:val="clear" w:color="auto" w:fill="E0E0E0"/>
            <w:vAlign w:val="center"/>
            <w:hideMark/>
          </w:tcPr>
          <w:p w14:paraId="52A5F30F" w14:textId="1B064648" w:rsidR="006D39A6" w:rsidRPr="006E0BC3" w:rsidRDefault="006D39A6" w:rsidP="00E846EE">
            <w:pPr>
              <w:pStyle w:val="IAIOBNPV"/>
            </w:pPr>
            <w:r w:rsidRPr="006E0BC3">
              <w:t>-</w:t>
            </w:r>
            <w:r w:rsidR="003633CA">
              <w:t>£</w:t>
            </w:r>
            <w:r w:rsidR="00243E8C">
              <w:t>21.5</w:t>
            </w:r>
            <w:r>
              <w:t>m</w:t>
            </w:r>
          </w:p>
        </w:tc>
        <w:tc>
          <w:tcPr>
            <w:tcW w:w="2830" w:type="dxa"/>
            <w:gridSpan w:val="2"/>
            <w:tcBorders>
              <w:top w:val="nil"/>
              <w:left w:val="nil"/>
              <w:bottom w:val="single" w:sz="4" w:space="0" w:color="auto"/>
              <w:right w:val="single" w:sz="4" w:space="0" w:color="auto"/>
            </w:tcBorders>
            <w:shd w:val="clear" w:color="auto" w:fill="E0E0E0"/>
            <w:vAlign w:val="center"/>
            <w:hideMark/>
          </w:tcPr>
          <w:p w14:paraId="436A6E9A" w14:textId="5C6F37D7" w:rsidR="006D39A6" w:rsidRPr="006E0BC3" w:rsidRDefault="006D39A6" w:rsidP="00E846EE">
            <w:pPr>
              <w:pStyle w:val="IAIONCTBPY"/>
            </w:pPr>
            <w:r w:rsidRPr="00166C93">
              <w:t>£</w:t>
            </w:r>
            <w:r w:rsidR="00243E8C">
              <w:t>2.2</w:t>
            </w:r>
            <w:r w:rsidR="00B4628F">
              <w:t>m</w:t>
            </w:r>
          </w:p>
        </w:tc>
        <w:tc>
          <w:tcPr>
            <w:tcW w:w="3271" w:type="dxa"/>
            <w:gridSpan w:val="2"/>
            <w:vMerge/>
            <w:tcBorders>
              <w:top w:val="single" w:sz="4" w:space="0" w:color="auto"/>
              <w:left w:val="single" w:sz="4" w:space="0" w:color="auto"/>
              <w:bottom w:val="single" w:sz="4" w:space="0" w:color="auto"/>
              <w:right w:val="single" w:sz="4" w:space="0" w:color="auto"/>
            </w:tcBorders>
            <w:vAlign w:val="center"/>
            <w:hideMark/>
          </w:tcPr>
          <w:p w14:paraId="6521CFDA" w14:textId="77777777" w:rsidR="006D39A6" w:rsidRDefault="006D39A6" w:rsidP="00E846EE">
            <w:pPr>
              <w:rPr>
                <w:rFonts w:eastAsia="SimSun"/>
                <w:color w:val="000000"/>
                <w:spacing w:val="-5"/>
                <w:sz w:val="22"/>
                <w:szCs w:val="22"/>
                <w:lang w:eastAsia="zh-CN"/>
              </w:rPr>
            </w:pPr>
          </w:p>
        </w:tc>
      </w:tr>
      <w:tr w:rsidR="006D39A6" w14:paraId="515CE7A8" w14:textId="77777777" w:rsidTr="000663E7">
        <w:trPr>
          <w:gridAfter w:val="1"/>
          <w:wAfter w:w="15" w:type="dxa"/>
          <w:trHeight w:val="1917"/>
        </w:trPr>
        <w:tc>
          <w:tcPr>
            <w:tcW w:w="10329" w:type="dxa"/>
            <w:gridSpan w:val="5"/>
            <w:tcBorders>
              <w:top w:val="single" w:sz="4" w:space="0" w:color="auto"/>
              <w:left w:val="single" w:sz="4" w:space="0" w:color="auto"/>
              <w:bottom w:val="single" w:sz="4" w:space="0" w:color="auto"/>
              <w:right w:val="single" w:sz="4" w:space="0" w:color="auto"/>
            </w:tcBorders>
          </w:tcPr>
          <w:p w14:paraId="16A398C6" w14:textId="77777777" w:rsidR="006D39A6" w:rsidRPr="00E0527A" w:rsidRDefault="006D39A6" w:rsidP="006D39A6">
            <w:pPr>
              <w:spacing w:before="50" w:after="50"/>
              <w:ind w:right="113"/>
              <w:rPr>
                <w:rFonts w:eastAsia="SimSun"/>
                <w:b/>
                <w:color w:val="000000"/>
                <w:spacing w:val="-5"/>
                <w:sz w:val="20"/>
                <w:szCs w:val="20"/>
                <w:lang w:eastAsia="zh-CN"/>
              </w:rPr>
            </w:pPr>
            <w:r w:rsidRPr="00E0527A">
              <w:rPr>
                <w:rFonts w:eastAsia="SimSun"/>
                <w:b/>
                <w:color w:val="000000"/>
                <w:spacing w:val="-5"/>
                <w:sz w:val="20"/>
                <w:szCs w:val="20"/>
                <w:lang w:eastAsia="zh-CN"/>
              </w:rPr>
              <w:t>What is the problem under consideration? Why is government action or intervention necessary?</w:t>
            </w:r>
          </w:p>
          <w:p w14:paraId="35A99790" w14:textId="61E7BDB6" w:rsidR="000E6075" w:rsidRPr="000E6075" w:rsidRDefault="006D39A6" w:rsidP="000663E7">
            <w:pPr>
              <w:rPr>
                <w:rFonts w:eastAsiaTheme="minorEastAsia"/>
              </w:rPr>
            </w:pPr>
            <w:r w:rsidRPr="004E73F2">
              <w:rPr>
                <w:rFonts w:eastAsiaTheme="minorEastAsia" w:cs="Arial"/>
                <w:sz w:val="20"/>
                <w:szCs w:val="20"/>
              </w:rPr>
              <w:t>The legislation governing limited partnerships has remained largely unchanged for over 100 years.</w:t>
            </w:r>
            <w:r w:rsidRPr="004E73F2">
              <w:rPr>
                <w:rFonts w:asciiTheme="minorHAnsi" w:eastAsiaTheme="minorEastAsia" w:hAnsiTheme="minorHAnsi" w:cs="Arial"/>
                <w:sz w:val="20"/>
                <w:szCs w:val="20"/>
              </w:rPr>
              <w:t xml:space="preserve"> </w:t>
            </w:r>
            <w:r w:rsidRPr="004E73F2">
              <w:rPr>
                <w:rFonts w:eastAsiaTheme="minorEastAsia" w:cs="Arial"/>
                <w:sz w:val="20"/>
                <w:szCs w:val="20"/>
              </w:rPr>
              <w:t>Limited partnerships remain popular business entities for a variety of legitimate purposes, for example, in venture capital. However, several high-profile cases suggest that limited partnerships have been used to facilitate criminal behaviour. The case for government intervention rests on two arguments:</w:t>
            </w:r>
          </w:p>
          <w:p w14:paraId="1A8BF181" w14:textId="77777777" w:rsidR="00DE106B" w:rsidRDefault="000E6075" w:rsidP="0012416E">
            <w:pPr>
              <w:pStyle w:val="ListParagraph"/>
              <w:numPr>
                <w:ilvl w:val="0"/>
                <w:numId w:val="4"/>
              </w:numPr>
              <w:rPr>
                <w:sz w:val="20"/>
                <w:szCs w:val="20"/>
              </w:rPr>
            </w:pPr>
            <w:r w:rsidRPr="000663E7">
              <w:rPr>
                <w:sz w:val="20"/>
                <w:szCs w:val="20"/>
              </w:rPr>
              <w:t>Upholding the well-established role of the state to address criminal behaviou</w:t>
            </w:r>
            <w:r w:rsidR="00DE106B" w:rsidRPr="000663E7">
              <w:rPr>
                <w:sz w:val="20"/>
                <w:szCs w:val="20"/>
              </w:rPr>
              <w:t>r</w:t>
            </w:r>
          </w:p>
          <w:p w14:paraId="57E6EE9D" w14:textId="6A174A58" w:rsidR="00DE106B" w:rsidRPr="000663E7" w:rsidRDefault="00DE106B" w:rsidP="000663E7">
            <w:pPr>
              <w:pStyle w:val="ListParagraph"/>
              <w:numPr>
                <w:ilvl w:val="0"/>
                <w:numId w:val="4"/>
              </w:numPr>
              <w:rPr>
                <w:sz w:val="20"/>
                <w:szCs w:val="20"/>
              </w:rPr>
            </w:pPr>
            <w:r w:rsidRPr="000663E7">
              <w:rPr>
                <w:sz w:val="20"/>
                <w:szCs w:val="20"/>
              </w:rPr>
              <w:t>Reducing information asymmetries</w:t>
            </w:r>
          </w:p>
        </w:tc>
      </w:tr>
    </w:tbl>
    <w:p w14:paraId="74300413" w14:textId="77777777" w:rsidR="006D39A6" w:rsidRDefault="006D39A6" w:rsidP="006D39A6">
      <w:pPr>
        <w:pStyle w:val="IASpace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6D39A6" w14:paraId="22C7DC63" w14:textId="77777777" w:rsidTr="000663E7">
        <w:trPr>
          <w:trHeight w:val="2031"/>
        </w:trPr>
        <w:tc>
          <w:tcPr>
            <w:tcW w:w="10338" w:type="dxa"/>
            <w:tcBorders>
              <w:top w:val="single" w:sz="4" w:space="0" w:color="auto"/>
              <w:left w:val="single" w:sz="4" w:space="0" w:color="auto"/>
              <w:bottom w:val="single" w:sz="4" w:space="0" w:color="auto"/>
              <w:right w:val="single" w:sz="4" w:space="0" w:color="auto"/>
            </w:tcBorders>
          </w:tcPr>
          <w:p w14:paraId="0B0AAA95" w14:textId="77777777" w:rsidR="006D39A6" w:rsidRPr="00E0527A" w:rsidRDefault="006D39A6" w:rsidP="006D39A6">
            <w:pPr>
              <w:spacing w:before="50" w:after="50"/>
              <w:ind w:right="113"/>
              <w:rPr>
                <w:rFonts w:eastAsia="SimSun"/>
                <w:b/>
                <w:color w:val="000000"/>
                <w:spacing w:val="-5"/>
                <w:sz w:val="20"/>
                <w:szCs w:val="20"/>
                <w:lang w:eastAsia="zh-CN"/>
              </w:rPr>
            </w:pPr>
            <w:r w:rsidRPr="00E0527A">
              <w:rPr>
                <w:rFonts w:eastAsia="SimSun"/>
                <w:b/>
                <w:color w:val="000000"/>
                <w:spacing w:val="-5"/>
                <w:sz w:val="20"/>
                <w:szCs w:val="20"/>
                <w:lang w:eastAsia="zh-CN"/>
              </w:rPr>
              <w:t>What are the policy objectives of the action or intervention and the intended effects?</w:t>
            </w:r>
          </w:p>
          <w:p w14:paraId="7B05D3EE" w14:textId="5B6C1D16" w:rsidR="00D8166C" w:rsidRDefault="006D39A6" w:rsidP="00D8166C">
            <w:pPr>
              <w:rPr>
                <w:rFonts w:cs="Arial"/>
                <w:sz w:val="20"/>
                <w:szCs w:val="20"/>
              </w:rPr>
            </w:pPr>
            <w:r w:rsidRPr="004E73F2">
              <w:rPr>
                <w:rFonts w:eastAsiaTheme="minorEastAsia" w:cs="Arial"/>
                <w:sz w:val="20"/>
                <w:szCs w:val="20"/>
              </w:rPr>
              <w:t xml:space="preserve">The government intends to modernise the law on </w:t>
            </w:r>
            <w:r w:rsidR="00DE106B" w:rsidRPr="004E73F2">
              <w:rPr>
                <w:rFonts w:eastAsiaTheme="minorEastAsia" w:cs="Arial"/>
                <w:sz w:val="20"/>
                <w:szCs w:val="20"/>
              </w:rPr>
              <w:t>l</w:t>
            </w:r>
            <w:r w:rsidRPr="004E73F2">
              <w:rPr>
                <w:rFonts w:eastAsiaTheme="minorEastAsia" w:cs="Arial"/>
                <w:sz w:val="20"/>
                <w:szCs w:val="20"/>
              </w:rPr>
              <w:t xml:space="preserve">imited </w:t>
            </w:r>
            <w:r w:rsidR="00DE106B" w:rsidRPr="004E73F2">
              <w:rPr>
                <w:rFonts w:eastAsiaTheme="minorEastAsia" w:cs="Arial"/>
                <w:sz w:val="20"/>
                <w:szCs w:val="20"/>
              </w:rPr>
              <w:t>p</w:t>
            </w:r>
            <w:r w:rsidRPr="004E73F2">
              <w:rPr>
                <w:rFonts w:eastAsiaTheme="minorEastAsia" w:cs="Arial"/>
                <w:sz w:val="20"/>
                <w:szCs w:val="20"/>
              </w:rPr>
              <w:t>artnerships, by aligning it, where viable, to that governing limited companies, which has been regularly reviewed and amended over time. The changes will:</w:t>
            </w:r>
          </w:p>
          <w:p w14:paraId="79ED2E29" w14:textId="77777777" w:rsidR="00445428" w:rsidRDefault="002D6C47" w:rsidP="00445428">
            <w:pPr>
              <w:pStyle w:val="ListParagraph"/>
              <w:numPr>
                <w:ilvl w:val="0"/>
                <w:numId w:val="101"/>
              </w:numPr>
              <w:rPr>
                <w:rFonts w:cs="Arial"/>
                <w:sz w:val="20"/>
                <w:szCs w:val="20"/>
              </w:rPr>
            </w:pPr>
            <w:r>
              <w:rPr>
                <w:rFonts w:cs="Arial"/>
                <w:sz w:val="20"/>
                <w:szCs w:val="20"/>
              </w:rPr>
              <w:t>Increase transparency of limited partnerships</w:t>
            </w:r>
          </w:p>
          <w:p w14:paraId="31E215B6" w14:textId="059D61F1" w:rsidR="002D6C47" w:rsidRPr="000663E7" w:rsidRDefault="002D6C47" w:rsidP="002D6C47">
            <w:pPr>
              <w:pStyle w:val="ListParagraph"/>
              <w:numPr>
                <w:ilvl w:val="0"/>
                <w:numId w:val="101"/>
              </w:numPr>
              <w:rPr>
                <w:rFonts w:cs="Arial"/>
                <w:sz w:val="20"/>
                <w:szCs w:val="20"/>
              </w:rPr>
            </w:pPr>
            <w:r>
              <w:rPr>
                <w:rFonts w:cs="Arial"/>
                <w:sz w:val="20"/>
                <w:szCs w:val="20"/>
              </w:rPr>
              <w:t>Deter and disrupt criminal use of limited partnerships,</w:t>
            </w:r>
            <w:r w:rsidRPr="000663E7">
              <w:rPr>
                <w:rFonts w:cs="Arial"/>
                <w:sz w:val="20"/>
                <w:szCs w:val="20"/>
              </w:rPr>
              <w:t xml:space="preserve"> whilst ensuring there is only minimal disruption to legitimate users</w:t>
            </w:r>
          </w:p>
          <w:p w14:paraId="5297C0AF" w14:textId="48D4E48B" w:rsidR="002D6C47" w:rsidRPr="000663E7" w:rsidRDefault="002D6C47" w:rsidP="000663E7">
            <w:pPr>
              <w:pStyle w:val="ListParagraph"/>
              <w:numPr>
                <w:ilvl w:val="0"/>
                <w:numId w:val="101"/>
              </w:numPr>
              <w:rPr>
                <w:rFonts w:cs="Arial"/>
                <w:sz w:val="20"/>
                <w:szCs w:val="20"/>
              </w:rPr>
            </w:pPr>
            <w:r>
              <w:rPr>
                <w:rFonts w:cs="Arial"/>
                <w:sz w:val="20"/>
                <w:szCs w:val="20"/>
              </w:rPr>
              <w:t>Reduce a</w:t>
            </w:r>
            <w:r w:rsidR="00683278">
              <w:rPr>
                <w:rFonts w:cs="Arial"/>
                <w:sz w:val="20"/>
                <w:szCs w:val="20"/>
              </w:rPr>
              <w:t xml:space="preserve">nd eliminate misuse of limited partnerships, including a disproportionately high volume of suspected activity </w:t>
            </w:r>
          </w:p>
        </w:tc>
      </w:tr>
    </w:tbl>
    <w:p w14:paraId="685E93B6" w14:textId="77777777" w:rsidR="006D39A6" w:rsidRDefault="006D39A6" w:rsidP="006D39A6">
      <w:pPr>
        <w:pStyle w:val="IASpacer"/>
      </w:pPr>
    </w:p>
    <w:tbl>
      <w:tblPr>
        <w:tblW w:w="5070"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8"/>
      </w:tblGrid>
      <w:tr w:rsidR="006D39A6" w14:paraId="4B268807" w14:textId="77777777" w:rsidTr="00E846EE">
        <w:trPr>
          <w:trHeight w:val="1533"/>
        </w:trPr>
        <w:tc>
          <w:tcPr>
            <w:tcW w:w="10338" w:type="dxa"/>
            <w:tcBorders>
              <w:top w:val="single" w:sz="4" w:space="0" w:color="auto"/>
              <w:left w:val="single" w:sz="4" w:space="0" w:color="auto"/>
              <w:bottom w:val="single" w:sz="4" w:space="0" w:color="auto"/>
              <w:right w:val="single" w:sz="4" w:space="0" w:color="auto"/>
            </w:tcBorders>
          </w:tcPr>
          <w:p w14:paraId="3E8161E4" w14:textId="77777777" w:rsidR="006D39A6" w:rsidRPr="00E0527A" w:rsidRDefault="006D39A6" w:rsidP="006D39A6">
            <w:pPr>
              <w:spacing w:before="50" w:after="50"/>
              <w:ind w:right="113"/>
              <w:rPr>
                <w:rFonts w:eastAsia="SimSun"/>
                <w:b/>
                <w:color w:val="000000"/>
                <w:spacing w:val="-5"/>
                <w:sz w:val="20"/>
                <w:szCs w:val="20"/>
                <w:lang w:eastAsia="zh-CN"/>
              </w:rPr>
            </w:pPr>
            <w:r w:rsidRPr="00E0527A">
              <w:rPr>
                <w:rFonts w:eastAsia="SimSun"/>
                <w:b/>
                <w:color w:val="000000"/>
                <w:spacing w:val="-5"/>
                <w:sz w:val="20"/>
                <w:szCs w:val="20"/>
                <w:lang w:eastAsia="zh-CN"/>
              </w:rPr>
              <w:t>What policy options have been considered, including any alternatives to regulation? Please justify preferred option</w:t>
            </w:r>
          </w:p>
          <w:p w14:paraId="049543D8" w14:textId="07519DEB" w:rsidR="006D39A6" w:rsidRPr="00E0527A" w:rsidRDefault="006D39A6" w:rsidP="006D39A6">
            <w:pPr>
              <w:keepNext/>
              <w:spacing w:line="264" w:lineRule="auto"/>
              <w:jc w:val="both"/>
              <w:rPr>
                <w:rFonts w:eastAsiaTheme="minorEastAsia" w:cs="Arial"/>
                <w:bCs/>
                <w:sz w:val="20"/>
                <w:szCs w:val="20"/>
              </w:rPr>
            </w:pPr>
            <w:r w:rsidRPr="00E0527A">
              <w:rPr>
                <w:rFonts w:eastAsiaTheme="minorEastAsia" w:cs="Arial"/>
                <w:b/>
                <w:sz w:val="20"/>
                <w:szCs w:val="20"/>
              </w:rPr>
              <w:t>Option 0:</w:t>
            </w:r>
            <w:r w:rsidRPr="00E0527A">
              <w:rPr>
                <w:rFonts w:eastAsiaTheme="minorEastAsia" w:cs="Arial"/>
                <w:bCs/>
                <w:sz w:val="20"/>
                <w:szCs w:val="20"/>
              </w:rPr>
              <w:t xml:space="preserve"> Do nothing</w:t>
            </w:r>
          </w:p>
          <w:p w14:paraId="6D586B0A" w14:textId="38D35A61" w:rsidR="006D39A6" w:rsidRPr="00E0527A" w:rsidRDefault="006D39A6" w:rsidP="006D39A6">
            <w:pPr>
              <w:keepNext/>
              <w:spacing w:line="264" w:lineRule="auto"/>
              <w:jc w:val="both"/>
              <w:rPr>
                <w:rFonts w:eastAsiaTheme="minorEastAsia" w:cs="Arial"/>
                <w:b/>
                <w:sz w:val="20"/>
                <w:szCs w:val="20"/>
              </w:rPr>
            </w:pPr>
            <w:r w:rsidRPr="00E0527A">
              <w:rPr>
                <w:rFonts w:eastAsiaTheme="minorEastAsia" w:cs="Arial"/>
                <w:b/>
                <w:sz w:val="20"/>
                <w:szCs w:val="20"/>
              </w:rPr>
              <w:t>Option 1 (preferred):</w:t>
            </w:r>
            <w:r w:rsidRPr="00E0527A">
              <w:rPr>
                <w:rFonts w:eastAsiaTheme="minorEastAsia" w:cs="Arial"/>
                <w:bCs/>
                <w:sz w:val="20"/>
                <w:szCs w:val="20"/>
              </w:rPr>
              <w:t xml:space="preserve"> A reform package that requires primary legislation more closely aligning Limited Partnership transparency requirements to those of companies</w:t>
            </w:r>
          </w:p>
          <w:p w14:paraId="740F59F6" w14:textId="682D2348" w:rsidR="006D39A6" w:rsidRPr="00E0527A" w:rsidRDefault="006D39A6" w:rsidP="006D39A6">
            <w:pPr>
              <w:keepNext/>
              <w:spacing w:line="264" w:lineRule="auto"/>
              <w:jc w:val="both"/>
              <w:rPr>
                <w:rFonts w:eastAsiaTheme="minorEastAsia" w:cs="Arial"/>
                <w:bCs/>
                <w:sz w:val="20"/>
                <w:szCs w:val="20"/>
              </w:rPr>
            </w:pPr>
            <w:r w:rsidRPr="00E0527A">
              <w:rPr>
                <w:rFonts w:eastAsiaTheme="minorEastAsia" w:cs="Arial"/>
                <w:b/>
                <w:sz w:val="20"/>
                <w:szCs w:val="20"/>
              </w:rPr>
              <w:t>Option 2</w:t>
            </w:r>
            <w:r w:rsidRPr="00E0527A">
              <w:rPr>
                <w:rFonts w:eastAsiaTheme="minorEastAsia" w:cs="Arial"/>
                <w:bCs/>
                <w:sz w:val="20"/>
                <w:szCs w:val="20"/>
              </w:rPr>
              <w:t>: A non-legislative option of additional guidance for limited partnerships to ensure complete and accurate reporting</w:t>
            </w:r>
          </w:p>
          <w:p w14:paraId="785760B9" w14:textId="08B7470D" w:rsidR="006D39A6" w:rsidRPr="00683278" w:rsidRDefault="006D39A6" w:rsidP="006D39A6">
            <w:pPr>
              <w:pStyle w:val="IAIOQ3"/>
              <w:ind w:left="0"/>
              <w:rPr>
                <w:b w:val="0"/>
                <w:color w:val="000000" w:themeColor="text1"/>
              </w:rPr>
            </w:pPr>
            <w:r w:rsidRPr="000663E7">
              <w:rPr>
                <w:rFonts w:eastAsiaTheme="minorEastAsia" w:cs="Arial"/>
                <w:b w:val="0"/>
              </w:rPr>
              <w:t>Option 1 is the only option comprehensive enough to achieve the policy objectives</w:t>
            </w:r>
          </w:p>
        </w:tc>
      </w:tr>
    </w:tbl>
    <w:p w14:paraId="203D40E6" w14:textId="77777777" w:rsidR="006D39A6" w:rsidRDefault="006D39A6" w:rsidP="006D39A6">
      <w:pPr>
        <w:pStyle w:val="IASpacer2"/>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6D39A6" w14:paraId="4ACB620C" w14:textId="77777777" w:rsidTr="00E846EE">
        <w:tc>
          <w:tcPr>
            <w:tcW w:w="5000" w:type="pct"/>
            <w:tcBorders>
              <w:top w:val="single" w:sz="4" w:space="0" w:color="auto"/>
              <w:left w:val="single" w:sz="4" w:space="0" w:color="auto"/>
              <w:bottom w:val="single" w:sz="4" w:space="0" w:color="auto"/>
              <w:right w:val="single" w:sz="4" w:space="0" w:color="auto"/>
            </w:tcBorders>
            <w:hideMark/>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51"/>
              <w:gridCol w:w="1098"/>
              <w:gridCol w:w="871"/>
              <w:gridCol w:w="347"/>
              <w:gridCol w:w="633"/>
              <w:gridCol w:w="1178"/>
            </w:tblGrid>
            <w:tr w:rsidR="006D39A6" w14:paraId="3DB9EF04" w14:textId="77777777" w:rsidTr="00E846EE">
              <w:trPr>
                <w:trHeight w:hRule="exact" w:val="340"/>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68EF6E8D" w14:textId="77777777" w:rsidR="006D39A6" w:rsidRDefault="006D39A6" w:rsidP="00E846EE">
                  <w:pPr>
                    <w:pStyle w:val="IATableText"/>
                    <w:spacing w:before="0" w:after="0"/>
                    <w:rPr>
                      <w:iCs/>
                      <w:sz w:val="20"/>
                    </w:rPr>
                  </w:pPr>
                  <w:r>
                    <w:rPr>
                      <w:iCs/>
                      <w:sz w:val="20"/>
                    </w:rPr>
                    <w:t xml:space="preserve">Is this measure likely to impact on international trade and investment? </w:t>
                  </w:r>
                </w:p>
              </w:tc>
              <w:tc>
                <w:tcPr>
                  <w:tcW w:w="3029"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4470FD80" w14:textId="77777777" w:rsidR="006D39A6" w:rsidRPr="008445C3" w:rsidRDefault="006D39A6" w:rsidP="00E846EE">
                  <w:pPr>
                    <w:pStyle w:val="IAIOCheckEU"/>
                    <w:rPr>
                      <w:b/>
                      <w:bCs/>
                    </w:rPr>
                  </w:pPr>
                  <w:r w:rsidRPr="008445C3">
                    <w:rPr>
                      <w:b/>
                      <w:bCs/>
                    </w:rPr>
                    <w:t>No</w:t>
                  </w:r>
                </w:p>
              </w:tc>
            </w:tr>
            <w:tr w:rsidR="006D39A6" w14:paraId="69CE25AF" w14:textId="77777777" w:rsidTr="00E846EE">
              <w:trPr>
                <w:trHeight w:val="460"/>
              </w:trPr>
              <w:tc>
                <w:tcPr>
                  <w:tcW w:w="625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1134C4A" w14:textId="77777777" w:rsidR="006D39A6" w:rsidRDefault="006D39A6" w:rsidP="00E846EE">
                  <w:pPr>
                    <w:pStyle w:val="IATableLines"/>
                    <w:rPr>
                      <w:b/>
                      <w:color w:val="000000"/>
                      <w:sz w:val="20"/>
                    </w:rPr>
                  </w:pPr>
                  <w:r>
                    <w:rPr>
                      <w:rFonts w:cs="Arial"/>
                      <w:sz w:val="20"/>
                    </w:rPr>
                    <w:t>Are any of these organisations in scope?</w:t>
                  </w:r>
                </w:p>
              </w:tc>
              <w:tc>
                <w:tcPr>
                  <w:tcW w:w="109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C627292" w14:textId="77777777" w:rsidR="006D39A6" w:rsidRPr="008445C3" w:rsidRDefault="006D39A6" w:rsidP="00E846EE">
                  <w:pPr>
                    <w:pStyle w:val="IATableLines"/>
                    <w:jc w:val="center"/>
                    <w:rPr>
                      <w:sz w:val="20"/>
                    </w:rPr>
                  </w:pPr>
                  <w:r w:rsidRPr="008445C3">
                    <w:rPr>
                      <w:b/>
                      <w:color w:val="000000"/>
                      <w:sz w:val="20"/>
                    </w:rPr>
                    <w:t>Micro</w:t>
                  </w:r>
                </w:p>
                <w:p w14:paraId="67D23403" w14:textId="77777777" w:rsidR="006D39A6" w:rsidRPr="008445C3" w:rsidRDefault="006D39A6" w:rsidP="00E846EE">
                  <w:pPr>
                    <w:pStyle w:val="IATableLines"/>
                    <w:jc w:val="center"/>
                    <w:rPr>
                      <w:b/>
                      <w:color w:val="000000"/>
                      <w:sz w:val="20"/>
                    </w:rPr>
                  </w:pPr>
                  <w:r w:rsidRPr="008445C3">
                    <w:rPr>
                      <w:b/>
                      <w:color w:val="000000"/>
                      <w:sz w:val="20"/>
                    </w:rPr>
                    <w:t>Yes</w:t>
                  </w:r>
                </w:p>
              </w:tc>
              <w:tc>
                <w:tcPr>
                  <w:tcW w:w="87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0622435D" w14:textId="77777777" w:rsidR="006D39A6" w:rsidRPr="008445C3" w:rsidRDefault="006D39A6" w:rsidP="00E846EE">
                  <w:pPr>
                    <w:pStyle w:val="IATableLines"/>
                    <w:jc w:val="center"/>
                    <w:rPr>
                      <w:sz w:val="20"/>
                    </w:rPr>
                  </w:pPr>
                  <w:r w:rsidRPr="008445C3">
                    <w:rPr>
                      <w:b/>
                      <w:color w:val="000000"/>
                      <w:sz w:val="20"/>
                    </w:rPr>
                    <w:t>Small</w:t>
                  </w:r>
                </w:p>
                <w:p w14:paraId="6B7F0C51" w14:textId="77777777" w:rsidR="006D39A6" w:rsidRPr="008445C3" w:rsidRDefault="006D39A6" w:rsidP="00E846EE">
                  <w:pPr>
                    <w:pStyle w:val="IATableLines"/>
                    <w:jc w:val="center"/>
                    <w:rPr>
                      <w:b/>
                      <w:color w:val="000000"/>
                      <w:sz w:val="20"/>
                    </w:rPr>
                  </w:pPr>
                  <w:r w:rsidRPr="008445C3">
                    <w:rPr>
                      <w:b/>
                      <w:color w:val="000000"/>
                      <w:sz w:val="20"/>
                    </w:rPr>
                    <w:t>Yes</w:t>
                  </w:r>
                </w:p>
              </w:tc>
              <w:tc>
                <w:tcPr>
                  <w:tcW w:w="980"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04086ED9" w14:textId="77777777" w:rsidR="006D39A6" w:rsidRPr="008445C3" w:rsidRDefault="006D39A6" w:rsidP="00E846EE">
                  <w:pPr>
                    <w:pStyle w:val="IATableLines"/>
                    <w:jc w:val="center"/>
                    <w:rPr>
                      <w:sz w:val="20"/>
                    </w:rPr>
                  </w:pPr>
                  <w:r w:rsidRPr="008445C3">
                    <w:rPr>
                      <w:b/>
                      <w:color w:val="000000"/>
                      <w:sz w:val="20"/>
                    </w:rPr>
                    <w:t>Medium</w:t>
                  </w:r>
                </w:p>
                <w:p w14:paraId="52913234" w14:textId="77777777" w:rsidR="006D39A6" w:rsidRPr="008445C3" w:rsidRDefault="006D39A6" w:rsidP="00E846EE">
                  <w:pPr>
                    <w:pStyle w:val="IATableLines"/>
                    <w:jc w:val="center"/>
                    <w:rPr>
                      <w:b/>
                      <w:color w:val="000000"/>
                      <w:sz w:val="20"/>
                    </w:rPr>
                  </w:pPr>
                  <w:r w:rsidRPr="008445C3">
                    <w:rPr>
                      <w:b/>
                      <w:color w:val="000000"/>
                      <w:sz w:val="20"/>
                    </w:rPr>
                    <w:t>Yes</w:t>
                  </w:r>
                </w:p>
              </w:tc>
              <w:tc>
                <w:tcPr>
                  <w:tcW w:w="117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73FD7A6" w14:textId="77777777" w:rsidR="006D39A6" w:rsidRPr="008445C3" w:rsidRDefault="006D39A6" w:rsidP="00E846EE">
                  <w:pPr>
                    <w:pStyle w:val="IATableLines"/>
                    <w:jc w:val="center"/>
                    <w:rPr>
                      <w:sz w:val="20"/>
                    </w:rPr>
                  </w:pPr>
                  <w:r w:rsidRPr="008445C3">
                    <w:rPr>
                      <w:b/>
                      <w:color w:val="000000"/>
                      <w:sz w:val="20"/>
                    </w:rPr>
                    <w:t>Large</w:t>
                  </w:r>
                </w:p>
                <w:p w14:paraId="5740BE37" w14:textId="77777777" w:rsidR="006D39A6" w:rsidRPr="008445C3" w:rsidRDefault="006D39A6" w:rsidP="00E846EE">
                  <w:pPr>
                    <w:pStyle w:val="IATableLines"/>
                    <w:jc w:val="center"/>
                    <w:rPr>
                      <w:b/>
                      <w:color w:val="000000"/>
                      <w:sz w:val="20"/>
                    </w:rPr>
                  </w:pPr>
                  <w:r w:rsidRPr="008445C3">
                    <w:rPr>
                      <w:b/>
                      <w:color w:val="000000"/>
                      <w:sz w:val="20"/>
                    </w:rPr>
                    <w:t>Yes</w:t>
                  </w:r>
                </w:p>
              </w:tc>
            </w:tr>
            <w:tr w:rsidR="006D39A6" w14:paraId="7AD27AE2" w14:textId="77777777" w:rsidTr="00E846EE">
              <w:trPr>
                <w:trHeight w:hRule="exact" w:val="567"/>
              </w:trPr>
              <w:tc>
                <w:tcPr>
                  <w:tcW w:w="7349"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2488A562" w14:textId="77777777" w:rsidR="006D39A6" w:rsidRDefault="006D39A6" w:rsidP="00E846EE">
                  <w:pPr>
                    <w:pStyle w:val="IATableText"/>
                    <w:spacing w:before="0" w:after="0"/>
                    <w:rPr>
                      <w:rFonts w:eastAsia="Times New Roman"/>
                      <w:sz w:val="16"/>
                      <w:szCs w:val="16"/>
                    </w:rPr>
                  </w:pPr>
                  <w:r>
                    <w:rPr>
                      <w:rFonts w:cs="Arial"/>
                      <w:sz w:val="20"/>
                    </w:rPr>
                    <w:t>What is the CO</w:t>
                  </w:r>
                  <w:r>
                    <w:rPr>
                      <w:rFonts w:cs="Arial"/>
                      <w:sz w:val="20"/>
                      <w:vertAlign w:val="subscript"/>
                    </w:rPr>
                    <w:t>2</w:t>
                  </w:r>
                  <w:r>
                    <w:rPr>
                      <w:rFonts w:cs="Arial"/>
                      <w:sz w:val="20"/>
                    </w:rPr>
                    <w:t xml:space="preserve"> equivalent change in greenhouse gas emissions? </w:t>
                  </w:r>
                  <w:r>
                    <w:rPr>
                      <w:rFonts w:cs="Arial"/>
                      <w:sz w:val="20"/>
                    </w:rPr>
                    <w:br/>
                    <w:t>(Million tonnes CO</w:t>
                  </w:r>
                  <w:r>
                    <w:rPr>
                      <w:rFonts w:cs="Arial"/>
                      <w:sz w:val="20"/>
                      <w:vertAlign w:val="subscript"/>
                    </w:rPr>
                    <w:t>2</w:t>
                  </w:r>
                  <w:r>
                    <w:rPr>
                      <w:rFonts w:cs="Arial"/>
                      <w:sz w:val="20"/>
                    </w:rPr>
                    <w:t xml:space="preserve"> equivalent)</w:t>
                  </w:r>
                  <w:r>
                    <w:rPr>
                      <w:spacing w:val="0"/>
                      <w:sz w:val="18"/>
                    </w:rPr>
                    <w:t xml:space="preserve">  </w:t>
                  </w:r>
                </w:p>
              </w:tc>
              <w:tc>
                <w:tcPr>
                  <w:tcW w:w="1218"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293D6F47" w14:textId="77777777" w:rsidR="006D39A6" w:rsidRDefault="006D39A6" w:rsidP="00E846EE">
                  <w:pPr>
                    <w:pStyle w:val="IATableLabel"/>
                  </w:pPr>
                  <w:r>
                    <w:t xml:space="preserve">Traded:   </w:t>
                  </w:r>
                  <w:r>
                    <w:br/>
                  </w:r>
                  <w:r>
                    <w:fldChar w:fldCharType="begin">
                      <w:ffData>
                        <w:name w:val="IACO2Traded"/>
                        <w:enabled/>
                        <w:calcOnExit w:val="0"/>
                        <w:textInput>
                          <w:maxLength w:val="8"/>
                        </w:textInput>
                      </w:ffData>
                    </w:fldChar>
                  </w:r>
                  <w:r>
                    <w:rPr>
                      <w:rStyle w:val="IAIOCO2TradedChar"/>
                    </w:rPr>
                    <w:instrText xml:space="preserve"> FORMTEXT </w:instrText>
                  </w:r>
                  <w:r>
                    <w:fldChar w:fldCharType="separate"/>
                  </w:r>
                  <w:r>
                    <w:rPr>
                      <w:rStyle w:val="IAIOCO2TradedChar"/>
                    </w:rPr>
                    <w:t> </w:t>
                  </w:r>
                  <w:r>
                    <w:rPr>
                      <w:rStyle w:val="IAIOCO2TradedChar"/>
                    </w:rPr>
                    <w:t> </w:t>
                  </w:r>
                  <w:r>
                    <w:rPr>
                      <w:rStyle w:val="IAIOCO2TradedChar"/>
                    </w:rPr>
                    <w:t> </w:t>
                  </w:r>
                  <w:r>
                    <w:rPr>
                      <w:rStyle w:val="IAIOCO2TradedChar"/>
                    </w:rPr>
                    <w:t> </w:t>
                  </w:r>
                  <w:r>
                    <w:rPr>
                      <w:rStyle w:val="IAIOCO2TradedChar"/>
                    </w:rPr>
                    <w:t> </w:t>
                  </w:r>
                  <w:r>
                    <w:fldChar w:fldCharType="end"/>
                  </w:r>
                  <w:r>
                    <w:t>N/A</w:t>
                  </w:r>
                </w:p>
              </w:tc>
              <w:tc>
                <w:tcPr>
                  <w:tcW w:w="1811"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34E2C5FE" w14:textId="77777777" w:rsidR="006D39A6" w:rsidRDefault="006D39A6" w:rsidP="00E846EE">
                  <w:pPr>
                    <w:pStyle w:val="IATableLabel"/>
                  </w:pPr>
                  <w:r>
                    <w:t xml:space="preserve">Non-traded:   </w:t>
                  </w:r>
                  <w:r>
                    <w:br/>
                    <w:t>N/A</w:t>
                  </w:r>
                </w:p>
              </w:tc>
            </w:tr>
          </w:tbl>
          <w:p w14:paraId="77C13998" w14:textId="4F212EC4" w:rsidR="006D39A6" w:rsidRDefault="006D39A6" w:rsidP="00E846EE">
            <w:pPr>
              <w:pStyle w:val="IATableLabel"/>
              <w:rPr>
                <w:b w:val="0"/>
                <w:sz w:val="22"/>
                <w:szCs w:val="22"/>
              </w:rPr>
            </w:pPr>
            <w:r>
              <w:t>Will the policy be reviewed</w:t>
            </w:r>
            <w:r w:rsidRPr="008445C3">
              <w:t xml:space="preserve">? </w:t>
            </w:r>
            <w:r>
              <w:t>If applicable, set review date: Yes</w:t>
            </w:r>
          </w:p>
        </w:tc>
      </w:tr>
    </w:tbl>
    <w:p w14:paraId="777D3A80" w14:textId="77777777" w:rsidR="006D39A6" w:rsidRDefault="006D39A6" w:rsidP="006D39A6">
      <w:pPr>
        <w:rPr>
          <w:vanish/>
        </w:rPr>
      </w:pPr>
    </w:p>
    <w:p w14:paraId="1A3A4008" w14:textId="77777777" w:rsidR="006D39A6" w:rsidRDefault="006D39A6" w:rsidP="006D39A6">
      <w:pPr>
        <w:pStyle w:val="IASign-off"/>
        <w:rPr>
          <w:sz w:val="20"/>
        </w:rPr>
      </w:pPr>
      <w:r>
        <w:rPr>
          <w:sz w:val="20"/>
        </w:rPr>
        <w:t>I have read the Impact Assessment and I am satisfied that, given the available evidence, it represents a reasonable view of the likely costs, benefits and impact of the leading options.</w:t>
      </w:r>
    </w:p>
    <w:tbl>
      <w:tblPr>
        <w:tblW w:w="5000" w:type="pct"/>
        <w:tblCellMar>
          <w:left w:w="0" w:type="dxa"/>
          <w:right w:w="0" w:type="dxa"/>
        </w:tblCellMar>
        <w:tblLook w:val="04A0" w:firstRow="1" w:lastRow="0" w:firstColumn="1" w:lastColumn="0" w:noHBand="0" w:noVBand="1"/>
      </w:tblPr>
      <w:tblGrid>
        <w:gridCol w:w="4780"/>
        <w:gridCol w:w="2340"/>
        <w:gridCol w:w="1260"/>
        <w:gridCol w:w="1825"/>
      </w:tblGrid>
      <w:tr w:rsidR="006D39A6" w14:paraId="1CCF603A" w14:textId="77777777" w:rsidTr="00E846EE">
        <w:trPr>
          <w:trHeight w:hRule="exact" w:val="767"/>
        </w:trPr>
        <w:tc>
          <w:tcPr>
            <w:tcW w:w="2350" w:type="pct"/>
            <w:vAlign w:val="bottom"/>
            <w:hideMark/>
          </w:tcPr>
          <w:p w14:paraId="47B72C60" w14:textId="77777777" w:rsidR="006D39A6" w:rsidRDefault="006D39A6" w:rsidP="00E846EE">
            <w:pPr>
              <w:pStyle w:val="IASignature"/>
              <w:tabs>
                <w:tab w:val="clear" w:pos="6804"/>
                <w:tab w:val="left" w:leader="dot" w:pos="7380"/>
              </w:tabs>
            </w:pPr>
            <w:r>
              <w:t>Signed by the responsible: Lord Callanan, Parliamentary Under-Secretary of State, BEIS</w:t>
            </w:r>
          </w:p>
        </w:tc>
        <w:tc>
          <w:tcPr>
            <w:tcW w:w="1122" w:type="pct"/>
            <w:tcBorders>
              <w:top w:val="nil"/>
              <w:left w:val="nil"/>
              <w:bottom w:val="dashSmallGap" w:sz="4" w:space="0" w:color="auto"/>
              <w:right w:val="nil"/>
            </w:tcBorders>
            <w:vAlign w:val="bottom"/>
          </w:tcPr>
          <w:p w14:paraId="592E44ED" w14:textId="77777777" w:rsidR="006D39A6" w:rsidRDefault="006D39A6" w:rsidP="00E846EE">
            <w:pPr>
              <w:pStyle w:val="IAIOtextSign"/>
            </w:pPr>
            <w:r>
              <w:rPr>
                <w:noProof/>
              </w:rPr>
              <w:drawing>
                <wp:inline distT="0" distB="0" distL="0" distR="0" wp14:anchorId="53B22270" wp14:editId="73DFF46E">
                  <wp:extent cx="1481455" cy="530225"/>
                  <wp:effectExtent l="0" t="0" r="4445" b="3175"/>
                  <wp:docPr id="1"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81455" cy="530225"/>
                          </a:xfrm>
                          <a:prstGeom prst="rect">
                            <a:avLst/>
                          </a:prstGeom>
                          <a:noFill/>
                        </pic:spPr>
                      </pic:pic>
                    </a:graphicData>
                  </a:graphic>
                </wp:inline>
              </w:drawing>
            </w:r>
          </w:p>
        </w:tc>
        <w:tc>
          <w:tcPr>
            <w:tcW w:w="625" w:type="pct"/>
            <w:vAlign w:val="bottom"/>
            <w:hideMark/>
          </w:tcPr>
          <w:p w14:paraId="5F172112" w14:textId="77777777" w:rsidR="006D39A6" w:rsidRDefault="006D39A6" w:rsidP="00E846EE">
            <w:pPr>
              <w:pStyle w:val="IASignature"/>
              <w:tabs>
                <w:tab w:val="clear" w:pos="6804"/>
                <w:tab w:val="left" w:leader="dot" w:pos="7380"/>
              </w:tabs>
            </w:pPr>
            <w:r>
              <w:t> Date:</w:t>
            </w:r>
          </w:p>
        </w:tc>
        <w:tc>
          <w:tcPr>
            <w:tcW w:w="902" w:type="pct"/>
            <w:tcBorders>
              <w:top w:val="nil"/>
              <w:left w:val="nil"/>
              <w:bottom w:val="dashSmallGap" w:sz="4" w:space="0" w:color="auto"/>
              <w:right w:val="nil"/>
            </w:tcBorders>
            <w:vAlign w:val="bottom"/>
            <w:hideMark/>
          </w:tcPr>
          <w:p w14:paraId="155C9BBD" w14:textId="1419D565" w:rsidR="006D39A6" w:rsidRDefault="006D39A6" w:rsidP="00E846EE">
            <w:pPr>
              <w:pStyle w:val="IAIOSigDate"/>
            </w:pPr>
            <w:r>
              <w:t>28/03/2022</w:t>
            </w:r>
            <w:r>
              <w:fldChar w:fldCharType="begin">
                <w:ffData>
                  <w:name w:val="SigDate"/>
                  <w:enabled/>
                  <w:calcOnExit w:val="0"/>
                  <w:textInput/>
                </w:ffData>
              </w:fldChar>
            </w:r>
            <w:r>
              <w:instrText xml:space="preserve"> FORMTEXT </w:instrText>
            </w:r>
            <w:r>
              <w:fldChar w:fldCharType="separate"/>
            </w:r>
            <w:r>
              <w:t xml:space="preserve"> </w:t>
            </w:r>
            <w:r>
              <w:fldChar w:fldCharType="end"/>
            </w:r>
          </w:p>
        </w:tc>
      </w:tr>
    </w:tbl>
    <w:p w14:paraId="5AAB5E3F" w14:textId="77777777" w:rsidR="006D39A6" w:rsidRDefault="006D39A6" w:rsidP="006D39A6">
      <w:pPr>
        <w:pStyle w:val="Heading1"/>
        <w:spacing w:before="0"/>
        <w:sectPr w:rsidR="006D39A6" w:rsidSect="0099087B">
          <w:footnotePr>
            <w:numRestart w:val="eachSect"/>
          </w:footnotePr>
          <w:type w:val="continuous"/>
          <w:pgSz w:w="11907" w:h="16840" w:code="9"/>
          <w:pgMar w:top="680" w:right="851" w:bottom="680" w:left="851" w:header="284" w:footer="284" w:gutter="0"/>
          <w:cols w:space="708"/>
          <w:docGrid w:linePitch="360"/>
        </w:sectPr>
      </w:pPr>
    </w:p>
    <w:p w14:paraId="18B49B4C" w14:textId="77777777" w:rsidR="006D39A6" w:rsidRPr="00DE7228" w:rsidRDefault="006D39A6" w:rsidP="006D39A6">
      <w:pPr>
        <w:rPr>
          <w:b/>
          <w:sz w:val="32"/>
          <w:szCs w:val="32"/>
        </w:rPr>
      </w:pPr>
      <w:r w:rsidRPr="00DE7228">
        <w:rPr>
          <w:b/>
          <w:sz w:val="32"/>
          <w:szCs w:val="32"/>
        </w:rPr>
        <w:lastRenderedPageBreak/>
        <w:t>Summary: Analysis &amp; Evidence</w:t>
      </w:r>
      <w:r w:rsidRPr="00DE7228">
        <w:rPr>
          <w:b/>
          <w:sz w:val="32"/>
          <w:szCs w:val="32"/>
        </w:rPr>
        <w:tab/>
      </w:r>
    </w:p>
    <w:p w14:paraId="63B667E2" w14:textId="1DFB72B7" w:rsidR="006D39A6" w:rsidRDefault="006D39A6" w:rsidP="006D39A6">
      <w:pPr>
        <w:pStyle w:val="IAHeadLabel"/>
        <w:spacing w:before="50"/>
      </w:pP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Pr>
          <w:rStyle w:val="IAPODescriptionCharChar"/>
          <w:noProof/>
        </w:rPr>
        <w:t> </w:t>
      </w:r>
      <w:r>
        <w:rPr>
          <w:rStyle w:val="IAPODescriptionCharChar"/>
          <w:noProof/>
        </w:rPr>
        <w:t> </w:t>
      </w:r>
      <w:r>
        <w:rPr>
          <w:rStyle w:val="IAPODescriptionCharChar"/>
          <w:noProof/>
        </w:rPr>
        <w:t> </w:t>
      </w:r>
      <w:r>
        <w:rPr>
          <w:rStyle w:val="IAPODescriptionCharChar"/>
          <w:noProof/>
        </w:rPr>
        <w:t> </w:t>
      </w:r>
      <w:r>
        <w:rPr>
          <w:rStyle w:val="IAPODescriptionCharChar"/>
          <w:noProof/>
        </w:rPr>
        <w:t> </w:t>
      </w:r>
      <w:r>
        <w:rPr>
          <w:rStyle w:val="IAPODescriptionCharChar"/>
        </w:rPr>
        <w:fldChar w:fldCharType="end"/>
      </w:r>
    </w:p>
    <w:p w14:paraId="67BC288F" w14:textId="77777777" w:rsidR="006D39A6" w:rsidRDefault="006D39A6" w:rsidP="006D39A6">
      <w:pPr>
        <w:pStyle w:val="IAHeadLabel"/>
        <w:spacing w:before="50"/>
      </w:pPr>
      <w: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584"/>
        <w:gridCol w:w="1640"/>
        <w:gridCol w:w="1818"/>
        <w:gridCol w:w="2620"/>
      </w:tblGrid>
      <w:tr w:rsidR="006D39A6" w:rsidRPr="007E190E" w14:paraId="36F4E41A" w14:textId="77777777" w:rsidTr="00E846EE">
        <w:trPr>
          <w:trHeight w:hRule="exact" w:val="312"/>
        </w:trPr>
        <w:tc>
          <w:tcPr>
            <w:tcW w:w="1395" w:type="dxa"/>
            <w:vMerge w:val="restart"/>
            <w:tcBorders>
              <w:top w:val="single" w:sz="12" w:space="0" w:color="auto"/>
              <w:left w:val="single" w:sz="12" w:space="0" w:color="auto"/>
              <w:right w:val="single" w:sz="12" w:space="0" w:color="auto"/>
            </w:tcBorders>
          </w:tcPr>
          <w:p w14:paraId="386CDF86" w14:textId="77777777" w:rsidR="006D39A6" w:rsidRPr="00826F71" w:rsidRDefault="006D39A6" w:rsidP="00E846EE">
            <w:pPr>
              <w:pStyle w:val="POPBY"/>
            </w:pPr>
            <w:r w:rsidRPr="00826F71">
              <w:t>Price Base Year</w:t>
            </w:r>
            <w:r>
              <w:t xml:space="preserve">  </w:t>
            </w:r>
            <w:r>
              <w:rPr>
                <w:b w:val="0"/>
              </w:rPr>
              <w:fldChar w:fldCharType="begin">
                <w:ffData>
                  <w:name w:val="Text55"/>
                  <w:enabled/>
                  <w:calcOnExit w:val="0"/>
                  <w:textInput>
                    <w:default w:val="2019"/>
                    <w:maxLength w:val="4"/>
                  </w:textInput>
                </w:ffData>
              </w:fldChar>
            </w:r>
            <w:r>
              <w:rPr>
                <w:b w:val="0"/>
              </w:rPr>
              <w:instrText xml:space="preserve"> FORMTEXT </w:instrText>
            </w:r>
            <w:r>
              <w:rPr>
                <w:b w:val="0"/>
              </w:rPr>
            </w:r>
            <w:r>
              <w:rPr>
                <w:b w:val="0"/>
              </w:rPr>
              <w:fldChar w:fldCharType="separate"/>
            </w:r>
            <w:r>
              <w:rPr>
                <w:b w:val="0"/>
                <w:noProof/>
              </w:rPr>
              <w:t>2019</w:t>
            </w:r>
            <w:r>
              <w:rPr>
                <w:b w:val="0"/>
              </w:rPr>
              <w:fldChar w:fldCharType="end"/>
            </w:r>
          </w:p>
        </w:tc>
        <w:tc>
          <w:tcPr>
            <w:tcW w:w="1254" w:type="dxa"/>
            <w:vMerge w:val="restart"/>
            <w:tcBorders>
              <w:top w:val="single" w:sz="12" w:space="0" w:color="auto"/>
              <w:left w:val="single" w:sz="12" w:space="0" w:color="auto"/>
              <w:right w:val="single" w:sz="12" w:space="0" w:color="auto"/>
            </w:tcBorders>
          </w:tcPr>
          <w:p w14:paraId="43C7EEE5" w14:textId="10F97979" w:rsidR="006D39A6" w:rsidRPr="00826F71" w:rsidRDefault="006D39A6" w:rsidP="00E846EE">
            <w:pPr>
              <w:pStyle w:val="POPVBY"/>
            </w:pPr>
            <w:r w:rsidRPr="00826F71">
              <w:t xml:space="preserve">PV Base </w:t>
            </w:r>
            <w:r w:rsidR="006439E3" w:rsidRPr="00826F71">
              <w:t>Year</w:t>
            </w:r>
            <w:r w:rsidR="006439E3">
              <w:t xml:space="preserve"> 2023</w:t>
            </w:r>
          </w:p>
        </w:tc>
        <w:tc>
          <w:tcPr>
            <w:tcW w:w="1584" w:type="dxa"/>
            <w:vMerge w:val="restart"/>
            <w:tcBorders>
              <w:top w:val="single" w:sz="12" w:space="0" w:color="auto"/>
              <w:left w:val="single" w:sz="12" w:space="0" w:color="auto"/>
              <w:right w:val="single" w:sz="12" w:space="0" w:color="auto"/>
            </w:tcBorders>
          </w:tcPr>
          <w:p w14:paraId="6824B183" w14:textId="77777777" w:rsidR="006D39A6" w:rsidRPr="00826F71" w:rsidRDefault="006D39A6" w:rsidP="00E846EE">
            <w:pPr>
              <w:pStyle w:val="POTPY"/>
            </w:pPr>
            <w:r w:rsidRPr="00826F71">
              <w:t>Time Period Years</w:t>
            </w:r>
            <w:r>
              <w:t xml:space="preserve"> </w:t>
            </w:r>
            <w:r>
              <w:rPr>
                <w:b w:val="0"/>
                <w:bCs/>
              </w:rPr>
              <w:t>10</w:t>
            </w:r>
            <w:r w:rsidRPr="007E190E">
              <w:rPr>
                <w:b w:val="0"/>
              </w:rPr>
              <w:fldChar w:fldCharType="begin">
                <w:ffData>
                  <w:name w:val="Text57"/>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Pr="007E190E">
              <w:rPr>
                <w:b w:val="0"/>
                <w:noProof/>
              </w:rPr>
              <w:t> </w:t>
            </w:r>
            <w:r w:rsidRPr="007E190E">
              <w:rPr>
                <w:b w:val="0"/>
                <w:noProof/>
              </w:rPr>
              <w:t> </w:t>
            </w:r>
            <w:r w:rsidRPr="007E190E">
              <w:rPr>
                <w:b w:val="0"/>
                <w:noProof/>
              </w:rPr>
              <w:t> </w:t>
            </w:r>
            <w:r w:rsidRPr="007E190E">
              <w:rPr>
                <w:b w:val="0"/>
                <w:noProof/>
              </w:rPr>
              <w:t> </w:t>
            </w:r>
            <w:r w:rsidRPr="007E190E">
              <w:rPr>
                <w:b w:val="0"/>
              </w:rPr>
              <w:fldChar w:fldCharType="end"/>
            </w:r>
          </w:p>
        </w:tc>
        <w:tc>
          <w:tcPr>
            <w:tcW w:w="6078" w:type="dxa"/>
            <w:gridSpan w:val="3"/>
            <w:tcBorders>
              <w:top w:val="single" w:sz="12" w:space="0" w:color="auto"/>
              <w:left w:val="single" w:sz="12" w:space="0" w:color="auto"/>
              <w:right w:val="single" w:sz="12" w:space="0" w:color="auto"/>
            </w:tcBorders>
            <w:shd w:val="clear" w:color="auto" w:fill="FFFFFF"/>
          </w:tcPr>
          <w:p w14:paraId="62BAE520" w14:textId="77777777" w:rsidR="006D39A6" w:rsidRPr="00826F71" w:rsidRDefault="006D39A6" w:rsidP="00E846EE">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6D39A6" w:rsidRPr="007E190E" w14:paraId="1BC695D2" w14:textId="77777777" w:rsidTr="00E846EE">
        <w:trPr>
          <w:trHeight w:hRule="exact" w:val="340"/>
        </w:trPr>
        <w:tc>
          <w:tcPr>
            <w:tcW w:w="1395" w:type="dxa"/>
            <w:vMerge/>
            <w:tcBorders>
              <w:left w:val="single" w:sz="12" w:space="0" w:color="auto"/>
              <w:bottom w:val="single" w:sz="12" w:space="0" w:color="auto"/>
              <w:right w:val="single" w:sz="12" w:space="0" w:color="auto"/>
            </w:tcBorders>
          </w:tcPr>
          <w:p w14:paraId="6BDF8D5D" w14:textId="77777777" w:rsidR="006D39A6" w:rsidRPr="007E190E" w:rsidRDefault="006D39A6" w:rsidP="00E846EE">
            <w:pPr>
              <w:pStyle w:val="IATableNotes"/>
              <w:ind w:left="0"/>
              <w:rPr>
                <w:b/>
                <w:sz w:val="20"/>
              </w:rPr>
            </w:pPr>
          </w:p>
        </w:tc>
        <w:tc>
          <w:tcPr>
            <w:tcW w:w="1254" w:type="dxa"/>
            <w:vMerge/>
            <w:tcBorders>
              <w:left w:val="single" w:sz="12" w:space="0" w:color="auto"/>
              <w:bottom w:val="single" w:sz="12" w:space="0" w:color="auto"/>
              <w:right w:val="single" w:sz="12" w:space="0" w:color="auto"/>
            </w:tcBorders>
          </w:tcPr>
          <w:p w14:paraId="7A3F1368" w14:textId="77777777" w:rsidR="006D39A6" w:rsidRPr="007E190E" w:rsidRDefault="006D39A6" w:rsidP="00E846EE">
            <w:pPr>
              <w:pStyle w:val="IATableNotes"/>
              <w:ind w:left="0"/>
              <w:rPr>
                <w:b/>
                <w:sz w:val="20"/>
              </w:rPr>
            </w:pPr>
          </w:p>
        </w:tc>
        <w:tc>
          <w:tcPr>
            <w:tcW w:w="1584" w:type="dxa"/>
            <w:vMerge/>
            <w:tcBorders>
              <w:left w:val="single" w:sz="12" w:space="0" w:color="auto"/>
              <w:bottom w:val="single" w:sz="12" w:space="0" w:color="auto"/>
              <w:right w:val="single" w:sz="12" w:space="0" w:color="auto"/>
            </w:tcBorders>
          </w:tcPr>
          <w:p w14:paraId="60D868E7" w14:textId="77777777" w:rsidR="006D39A6" w:rsidRPr="007E190E" w:rsidRDefault="006D39A6" w:rsidP="00E846EE">
            <w:pPr>
              <w:pStyle w:val="IATableNotes"/>
              <w:ind w:left="0"/>
              <w:rPr>
                <w:b/>
                <w:sz w:val="20"/>
              </w:rPr>
            </w:pPr>
          </w:p>
        </w:tc>
        <w:tc>
          <w:tcPr>
            <w:tcW w:w="1640" w:type="dxa"/>
            <w:tcBorders>
              <w:top w:val="single" w:sz="12" w:space="0" w:color="auto"/>
              <w:left w:val="single" w:sz="12" w:space="0" w:color="auto"/>
              <w:bottom w:val="single" w:sz="12" w:space="0" w:color="auto"/>
              <w:right w:val="single" w:sz="12" w:space="0" w:color="auto"/>
            </w:tcBorders>
          </w:tcPr>
          <w:p w14:paraId="693D43F3" w14:textId="2D022635" w:rsidR="006D39A6" w:rsidRPr="007E190E" w:rsidRDefault="006D39A6" w:rsidP="00E846EE">
            <w:pPr>
              <w:pStyle w:val="IATableLabel"/>
              <w:rPr>
                <w:bCs/>
              </w:rPr>
            </w:pPr>
            <w:r w:rsidRPr="00304C1D">
              <w:t>Low:</w:t>
            </w:r>
            <w:r w:rsidRPr="00826F71">
              <w:t xml:space="preserve"> </w:t>
            </w:r>
            <w:r>
              <w:t xml:space="preserve"> </w:t>
            </w:r>
          </w:p>
        </w:tc>
        <w:tc>
          <w:tcPr>
            <w:tcW w:w="1818" w:type="dxa"/>
            <w:tcBorders>
              <w:top w:val="single" w:sz="12" w:space="0" w:color="auto"/>
              <w:left w:val="single" w:sz="12" w:space="0" w:color="auto"/>
              <w:bottom w:val="single" w:sz="12" w:space="0" w:color="auto"/>
              <w:right w:val="single" w:sz="12" w:space="0" w:color="auto"/>
            </w:tcBorders>
          </w:tcPr>
          <w:p w14:paraId="6E64BFE7" w14:textId="71373C41" w:rsidR="006D39A6" w:rsidRPr="007E190E" w:rsidRDefault="006D39A6" w:rsidP="00E846EE">
            <w:pPr>
              <w:pStyle w:val="IATableLabel"/>
              <w:rPr>
                <w:rFonts w:cs="Arial"/>
                <w:bCs/>
                <w:szCs w:val="18"/>
              </w:rPr>
            </w:pPr>
            <w:r w:rsidRPr="00304C1D">
              <w:t>High:</w:t>
            </w:r>
            <w:r w:rsidRPr="00826F71">
              <w:t xml:space="preserve"> </w:t>
            </w:r>
          </w:p>
        </w:tc>
        <w:tc>
          <w:tcPr>
            <w:tcW w:w="2620" w:type="dxa"/>
            <w:tcBorders>
              <w:top w:val="single" w:sz="12" w:space="0" w:color="auto"/>
              <w:left w:val="single" w:sz="12" w:space="0" w:color="auto"/>
              <w:bottom w:val="single" w:sz="12" w:space="0" w:color="auto"/>
              <w:right w:val="single" w:sz="12" w:space="0" w:color="auto"/>
            </w:tcBorders>
            <w:shd w:val="clear" w:color="auto" w:fill="FFFFFF"/>
          </w:tcPr>
          <w:p w14:paraId="2A230013" w14:textId="250D41FC" w:rsidR="006D39A6" w:rsidRPr="007E190E" w:rsidRDefault="006D39A6" w:rsidP="00E846EE">
            <w:pPr>
              <w:pStyle w:val="IATableLabel"/>
              <w:rPr>
                <w:szCs w:val="18"/>
              </w:rPr>
            </w:pPr>
            <w:r w:rsidRPr="00304C1D">
              <w:t xml:space="preserve">Best </w:t>
            </w:r>
            <w:r>
              <w:t>E</w:t>
            </w:r>
            <w:r w:rsidRPr="00304C1D">
              <w:t>stimate</w:t>
            </w:r>
            <w:r>
              <w:t xml:space="preserve">: </w:t>
            </w:r>
            <w:r>
              <w:rPr>
                <w:rStyle w:val="PONBBestEstChar"/>
                <w:sz w:val="20"/>
                <w:szCs w:val="22"/>
              </w:rPr>
              <w:t>-</w:t>
            </w:r>
            <w:r w:rsidR="00C65EB6">
              <w:rPr>
                <w:rStyle w:val="PONBBestEstChar"/>
                <w:sz w:val="20"/>
                <w:szCs w:val="22"/>
              </w:rPr>
              <w:t>21.5</w:t>
            </w:r>
          </w:p>
        </w:tc>
      </w:tr>
    </w:tbl>
    <w:p w14:paraId="2C6E669E" w14:textId="77777777" w:rsidR="006D39A6" w:rsidRDefault="006D39A6" w:rsidP="006D39A6">
      <w:pPr>
        <w:pStyle w:val="IASpacer"/>
        <w:spacing w:line="240" w:lineRule="auto"/>
      </w:pPr>
    </w:p>
    <w:tbl>
      <w:tblPr>
        <w:tblW w:w="5070"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035"/>
        <w:gridCol w:w="1867"/>
        <w:gridCol w:w="758"/>
        <w:gridCol w:w="2742"/>
        <w:gridCol w:w="1698"/>
        <w:gridCol w:w="1217"/>
      </w:tblGrid>
      <w:tr w:rsidR="006D39A6" w:rsidRPr="007E190E" w14:paraId="11C2BCAD" w14:textId="77777777" w:rsidTr="00E846EE">
        <w:trPr>
          <w:trHeight w:hRule="exact" w:val="817"/>
        </w:trPr>
        <w:tc>
          <w:tcPr>
            <w:tcW w:w="2036" w:type="dxa"/>
            <w:tcBorders>
              <w:top w:val="single" w:sz="12" w:space="0" w:color="auto"/>
              <w:bottom w:val="single" w:sz="12" w:space="0" w:color="auto"/>
              <w:right w:val="single" w:sz="12" w:space="0" w:color="auto"/>
            </w:tcBorders>
            <w:shd w:val="clear" w:color="auto" w:fill="FFFFFF" w:themeFill="background1"/>
          </w:tcPr>
          <w:p w14:paraId="22638042" w14:textId="77777777" w:rsidR="006D39A6" w:rsidRPr="007E190E" w:rsidRDefault="006D39A6" w:rsidP="00E846EE">
            <w:pPr>
              <w:pStyle w:val="IATableLabel"/>
              <w:rPr>
                <w:sz w:val="24"/>
                <w:szCs w:val="24"/>
              </w:rPr>
            </w:pPr>
            <w:r w:rsidRPr="007E190E">
              <w:rPr>
                <w:sz w:val="24"/>
                <w:szCs w:val="24"/>
              </w:rPr>
              <w:t>COSTS (£m)</w:t>
            </w:r>
          </w:p>
        </w:tc>
        <w:tc>
          <w:tcPr>
            <w:tcW w:w="2625" w:type="dxa"/>
            <w:gridSpan w:val="2"/>
            <w:tcBorders>
              <w:top w:val="single" w:sz="12" w:space="0" w:color="auto"/>
              <w:left w:val="single" w:sz="12" w:space="0" w:color="auto"/>
              <w:right w:val="single" w:sz="12" w:space="0" w:color="auto"/>
            </w:tcBorders>
          </w:tcPr>
          <w:p w14:paraId="5E3C3B0B" w14:textId="77777777" w:rsidR="006D39A6" w:rsidRPr="00826F71" w:rsidRDefault="006D39A6" w:rsidP="00E846EE">
            <w:pPr>
              <w:pStyle w:val="IATableLabel"/>
              <w:tabs>
                <w:tab w:val="right" w:pos="1800"/>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14:paraId="47B1F162" w14:textId="77777777" w:rsidR="006D39A6" w:rsidRPr="00826F71" w:rsidRDefault="006D39A6" w:rsidP="00E846EE">
            <w:pPr>
              <w:pStyle w:val="IATableLabel"/>
              <w:jc w:val="right"/>
            </w:pPr>
            <w:r>
              <w:br/>
            </w:r>
          </w:p>
        </w:tc>
        <w:tc>
          <w:tcPr>
            <w:tcW w:w="2742" w:type="dxa"/>
            <w:tcBorders>
              <w:top w:val="single" w:sz="12" w:space="0" w:color="auto"/>
              <w:left w:val="single" w:sz="12" w:space="0" w:color="auto"/>
              <w:bottom w:val="single" w:sz="12" w:space="0" w:color="auto"/>
              <w:right w:val="single" w:sz="12" w:space="0" w:color="auto"/>
            </w:tcBorders>
          </w:tcPr>
          <w:p w14:paraId="10861505" w14:textId="77777777" w:rsidR="006D39A6" w:rsidRPr="007E190E" w:rsidRDefault="006D39A6" w:rsidP="00E846E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915" w:type="dxa"/>
            <w:gridSpan w:val="2"/>
            <w:tcBorders>
              <w:top w:val="single" w:sz="12" w:space="0" w:color="auto"/>
              <w:left w:val="single" w:sz="12" w:space="0" w:color="auto"/>
              <w:bottom w:val="single" w:sz="12" w:space="0" w:color="auto"/>
            </w:tcBorders>
          </w:tcPr>
          <w:p w14:paraId="02E1212F" w14:textId="77777777" w:rsidR="006D39A6" w:rsidRPr="00826F71" w:rsidRDefault="006D39A6" w:rsidP="00E846EE">
            <w:pPr>
              <w:pStyle w:val="IATableLabel"/>
              <w:jc w:val="right"/>
            </w:pPr>
            <w:r w:rsidRPr="00826F71">
              <w:t>Total Cost</w:t>
            </w:r>
            <w:r w:rsidRPr="007E190E">
              <w:rPr>
                <w:b w:val="0"/>
                <w:sz w:val="18"/>
                <w:szCs w:val="18"/>
              </w:rPr>
              <w:t xml:space="preserve"> </w:t>
            </w:r>
            <w:r w:rsidRPr="007E190E">
              <w:rPr>
                <w:b w:val="0"/>
                <w:sz w:val="18"/>
                <w:szCs w:val="18"/>
              </w:rPr>
              <w:br/>
              <w:t>(Present Value)</w:t>
            </w:r>
          </w:p>
        </w:tc>
      </w:tr>
      <w:tr w:rsidR="006D39A6" w:rsidRPr="007E190E" w14:paraId="18E0C1D2" w14:textId="77777777" w:rsidTr="00E846EE">
        <w:trPr>
          <w:trHeight w:hRule="exact" w:val="348"/>
        </w:trPr>
        <w:tc>
          <w:tcPr>
            <w:tcW w:w="2036" w:type="dxa"/>
            <w:tcBorders>
              <w:top w:val="single" w:sz="12" w:space="0" w:color="auto"/>
              <w:bottom w:val="single" w:sz="12" w:space="0" w:color="auto"/>
              <w:right w:val="single" w:sz="12" w:space="0" w:color="auto"/>
            </w:tcBorders>
            <w:vAlign w:val="center"/>
          </w:tcPr>
          <w:p w14:paraId="76CCFFF4" w14:textId="77777777" w:rsidR="006D39A6" w:rsidRPr="00F63895" w:rsidRDefault="006D39A6" w:rsidP="00E846EE">
            <w:pPr>
              <w:pStyle w:val="IATableLabel"/>
            </w:pPr>
            <w:r w:rsidRPr="00F63895">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318432F2" w14:textId="4E7F649C" w:rsidR="006D39A6" w:rsidRPr="007E190E" w:rsidRDefault="006D39A6" w:rsidP="00E846EE">
            <w:pPr>
              <w:pStyle w:val="POTTCostsLow"/>
              <w:rPr>
                <w:sz w:val="20"/>
              </w:rPr>
            </w:pPr>
          </w:p>
        </w:tc>
        <w:tc>
          <w:tcPr>
            <w:tcW w:w="758" w:type="dxa"/>
            <w:tcBorders>
              <w:top w:val="single" w:sz="12" w:space="0" w:color="auto"/>
              <w:left w:val="single" w:sz="12" w:space="0" w:color="auto"/>
              <w:right w:val="single" w:sz="12" w:space="0" w:color="auto"/>
            </w:tcBorders>
            <w:vAlign w:val="center"/>
          </w:tcPr>
          <w:p w14:paraId="37A338C5" w14:textId="77777777" w:rsidR="006D39A6" w:rsidRPr="007E190E" w:rsidRDefault="006D39A6" w:rsidP="00E846EE">
            <w:pPr>
              <w:pStyle w:val="POTTCostsYear"/>
              <w:jc w:val="right"/>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0BC5A2A7" w14:textId="2C779654" w:rsidR="006D39A6" w:rsidRPr="007E190E" w:rsidRDefault="006D39A6" w:rsidP="00E846EE">
            <w:pPr>
              <w:pStyle w:val="POAACostsLow"/>
              <w:rPr>
                <w:sz w:val="20"/>
              </w:rPr>
            </w:pPr>
          </w:p>
        </w:tc>
        <w:tc>
          <w:tcPr>
            <w:tcW w:w="2915" w:type="dxa"/>
            <w:gridSpan w:val="2"/>
            <w:tcBorders>
              <w:top w:val="single" w:sz="12" w:space="0" w:color="auto"/>
              <w:left w:val="single" w:sz="12" w:space="0" w:color="auto"/>
              <w:bottom w:val="single" w:sz="12" w:space="0" w:color="auto"/>
            </w:tcBorders>
            <w:vAlign w:val="center"/>
          </w:tcPr>
          <w:p w14:paraId="57C98870" w14:textId="77777777" w:rsidR="006D39A6" w:rsidRDefault="006D39A6" w:rsidP="00E846EE">
            <w:pPr>
              <w:pStyle w:val="POTCCostsLow"/>
              <w:rPr>
                <w:sz w:val="20"/>
              </w:rPr>
            </w:pPr>
          </w:p>
          <w:p w14:paraId="37FDA647" w14:textId="32F40DFE" w:rsidR="007001A6" w:rsidRPr="007E190E" w:rsidRDefault="007001A6" w:rsidP="00E846EE">
            <w:pPr>
              <w:pStyle w:val="POTCCostsLow"/>
              <w:rPr>
                <w:sz w:val="20"/>
              </w:rPr>
            </w:pPr>
          </w:p>
        </w:tc>
      </w:tr>
      <w:tr w:rsidR="006D39A6" w:rsidRPr="007E190E" w14:paraId="6B685408" w14:textId="77777777" w:rsidTr="00E846EE">
        <w:trPr>
          <w:trHeight w:hRule="exact" w:val="348"/>
        </w:trPr>
        <w:tc>
          <w:tcPr>
            <w:tcW w:w="2036" w:type="dxa"/>
            <w:tcBorders>
              <w:top w:val="single" w:sz="12" w:space="0" w:color="auto"/>
              <w:bottom w:val="single" w:sz="12" w:space="0" w:color="auto"/>
              <w:right w:val="single" w:sz="12" w:space="0" w:color="auto"/>
            </w:tcBorders>
            <w:vAlign w:val="center"/>
          </w:tcPr>
          <w:p w14:paraId="01784878" w14:textId="77777777" w:rsidR="006D39A6" w:rsidRPr="00F63895" w:rsidRDefault="006D39A6" w:rsidP="00E846EE">
            <w:pPr>
              <w:pStyle w:val="IATableLabel"/>
            </w:pPr>
            <w:r w:rsidRPr="00F63895">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7E80D964" w14:textId="2830AA52" w:rsidR="006D39A6" w:rsidRPr="007E190E" w:rsidRDefault="006D39A6" w:rsidP="00E846EE">
            <w:pPr>
              <w:pStyle w:val="POTTCostsHigh"/>
              <w:rPr>
                <w:sz w:val="20"/>
              </w:rPr>
            </w:pPr>
          </w:p>
        </w:tc>
        <w:tc>
          <w:tcPr>
            <w:tcW w:w="758" w:type="dxa"/>
            <w:vAlign w:val="center"/>
          </w:tcPr>
          <w:p w14:paraId="3020BB34" w14:textId="77777777" w:rsidR="006D39A6" w:rsidRPr="007E190E" w:rsidRDefault="006D39A6" w:rsidP="00E846EE">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72BA923A" w14:textId="39A11690" w:rsidR="006D39A6" w:rsidRPr="007E190E" w:rsidRDefault="006D39A6" w:rsidP="00E846EE">
            <w:pPr>
              <w:pStyle w:val="POAACostsHigh"/>
              <w:rPr>
                <w:sz w:val="20"/>
              </w:rPr>
            </w:pPr>
          </w:p>
        </w:tc>
        <w:tc>
          <w:tcPr>
            <w:tcW w:w="2915" w:type="dxa"/>
            <w:gridSpan w:val="2"/>
            <w:tcBorders>
              <w:top w:val="single" w:sz="12" w:space="0" w:color="auto"/>
              <w:left w:val="single" w:sz="12" w:space="0" w:color="auto"/>
              <w:bottom w:val="single" w:sz="12" w:space="0" w:color="auto"/>
            </w:tcBorders>
            <w:vAlign w:val="center"/>
          </w:tcPr>
          <w:p w14:paraId="7A88C130" w14:textId="003A19B3" w:rsidR="006D39A6" w:rsidRPr="007E190E" w:rsidRDefault="006D39A6" w:rsidP="00E846EE">
            <w:pPr>
              <w:pStyle w:val="POTCCostsHigh"/>
              <w:rPr>
                <w:sz w:val="20"/>
              </w:rPr>
            </w:pPr>
          </w:p>
        </w:tc>
      </w:tr>
      <w:tr w:rsidR="006D39A6" w:rsidRPr="007E190E" w14:paraId="4FA6E262" w14:textId="77777777" w:rsidTr="00E846EE">
        <w:trPr>
          <w:trHeight w:hRule="exact" w:val="348"/>
        </w:trPr>
        <w:tc>
          <w:tcPr>
            <w:tcW w:w="2036" w:type="dxa"/>
            <w:tcBorders>
              <w:top w:val="single" w:sz="12" w:space="0" w:color="auto"/>
              <w:bottom w:val="single" w:sz="12" w:space="0" w:color="auto"/>
              <w:right w:val="single" w:sz="12" w:space="0" w:color="auto"/>
            </w:tcBorders>
            <w:shd w:val="clear" w:color="auto" w:fill="FFFFFF" w:themeFill="background1"/>
            <w:vAlign w:val="center"/>
          </w:tcPr>
          <w:p w14:paraId="1C6CB204" w14:textId="77777777" w:rsidR="006D39A6" w:rsidRPr="00F63895" w:rsidRDefault="006D39A6" w:rsidP="00E846EE">
            <w:pPr>
              <w:pStyle w:val="IATableLabel"/>
            </w:pPr>
            <w:r w:rsidRPr="00F63895">
              <w:t>Best Estimate</w:t>
            </w:r>
          </w:p>
          <w:p w14:paraId="10F607B7" w14:textId="77777777" w:rsidR="006D39A6" w:rsidRPr="007E190E" w:rsidRDefault="006D39A6" w:rsidP="00E846EE">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992BD2A" w14:textId="5EAA24D7" w:rsidR="006D39A6" w:rsidRPr="00200032" w:rsidRDefault="006D39A6" w:rsidP="00E846EE">
            <w:pPr>
              <w:pStyle w:val="POTTCostsBest"/>
              <w:rPr>
                <w:sz w:val="20"/>
              </w:rPr>
            </w:pPr>
          </w:p>
        </w:tc>
        <w:tc>
          <w:tcPr>
            <w:tcW w:w="758" w:type="dxa"/>
            <w:vAlign w:val="center"/>
          </w:tcPr>
          <w:p w14:paraId="1D6FCB41" w14:textId="77777777" w:rsidR="006D39A6" w:rsidRPr="00200032" w:rsidRDefault="006D39A6" w:rsidP="00E846EE">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4D52BAB" w14:textId="4E1722B8" w:rsidR="006D39A6" w:rsidRPr="00200032" w:rsidRDefault="005F4ED6" w:rsidP="00E846EE">
            <w:pPr>
              <w:pStyle w:val="POAACostsBest"/>
              <w:rPr>
                <w:sz w:val="20"/>
              </w:rPr>
            </w:pPr>
            <w:r>
              <w:rPr>
                <w:sz w:val="20"/>
              </w:rPr>
              <w:t>1.8</w:t>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60F91BA8" w14:textId="76B8F970" w:rsidR="006D39A6" w:rsidRPr="00200032" w:rsidRDefault="00C65EB6" w:rsidP="00E846EE">
            <w:pPr>
              <w:pStyle w:val="POTCCostsBest"/>
              <w:rPr>
                <w:sz w:val="20"/>
              </w:rPr>
            </w:pPr>
            <w:r>
              <w:rPr>
                <w:sz w:val="20"/>
              </w:rPr>
              <w:t>21.5</w:t>
            </w:r>
          </w:p>
        </w:tc>
      </w:tr>
      <w:tr w:rsidR="006D39A6" w:rsidRPr="00826F71" w14:paraId="0A8C55E9" w14:textId="77777777" w:rsidTr="000663E7">
        <w:trPr>
          <w:trHeight w:hRule="exact" w:val="1382"/>
        </w:trPr>
        <w:tc>
          <w:tcPr>
            <w:tcW w:w="10318" w:type="dxa"/>
            <w:gridSpan w:val="6"/>
            <w:tcBorders>
              <w:top w:val="single" w:sz="12" w:space="0" w:color="auto"/>
              <w:left w:val="single" w:sz="12" w:space="0" w:color="auto"/>
              <w:bottom w:val="single" w:sz="12" w:space="0" w:color="auto"/>
              <w:right w:val="single" w:sz="12" w:space="0" w:color="auto"/>
            </w:tcBorders>
          </w:tcPr>
          <w:p w14:paraId="5317F11B" w14:textId="77777777" w:rsidR="0015429B" w:rsidRPr="00E0527A" w:rsidRDefault="0015429B" w:rsidP="0015429B">
            <w:pPr>
              <w:spacing w:before="50" w:after="50"/>
              <w:ind w:right="113"/>
              <w:jc w:val="both"/>
              <w:rPr>
                <w:rFonts w:eastAsia="SimSun" w:cs="Arial"/>
                <w:b/>
                <w:spacing w:val="-5"/>
                <w:sz w:val="20"/>
                <w:szCs w:val="20"/>
                <w:lang w:eastAsia="zh-CN"/>
              </w:rPr>
            </w:pPr>
            <w:r w:rsidRPr="00E0527A">
              <w:rPr>
                <w:rFonts w:eastAsia="SimSun" w:cs="Arial"/>
                <w:b/>
                <w:spacing w:val="-5"/>
                <w:sz w:val="20"/>
                <w:szCs w:val="20"/>
                <w:lang w:eastAsia="zh-CN"/>
              </w:rPr>
              <w:t xml:space="preserve">Description and scale of key monetised costs by ‘main affected groups’ </w:t>
            </w:r>
          </w:p>
          <w:p w14:paraId="5B36B407" w14:textId="77777777" w:rsidR="00057DF8" w:rsidRDefault="0015429B" w:rsidP="00057DF8">
            <w:pPr>
              <w:rPr>
                <w:rFonts w:eastAsiaTheme="minorEastAsia" w:cs="Arial"/>
                <w:sz w:val="20"/>
                <w:szCs w:val="20"/>
              </w:rPr>
            </w:pPr>
            <w:r w:rsidRPr="00E0527A">
              <w:rPr>
                <w:rFonts w:eastAsia="SimSun"/>
                <w:color w:val="000000"/>
                <w:spacing w:val="-5"/>
                <w:sz w:val="20"/>
                <w:szCs w:val="20"/>
                <w:lang w:eastAsia="zh-CN"/>
              </w:rPr>
              <w:t>Increased regulatory burden on business due to:</w:t>
            </w:r>
          </w:p>
          <w:p w14:paraId="688B34B8" w14:textId="77777777" w:rsidR="00057DF8" w:rsidRDefault="0015429B" w:rsidP="00057DF8">
            <w:pPr>
              <w:pStyle w:val="ListParagraph"/>
              <w:numPr>
                <w:ilvl w:val="0"/>
                <w:numId w:val="102"/>
              </w:numPr>
              <w:rPr>
                <w:rFonts w:eastAsiaTheme="minorEastAsia" w:cs="Arial"/>
                <w:sz w:val="20"/>
                <w:szCs w:val="20"/>
              </w:rPr>
            </w:pPr>
            <w:r w:rsidRPr="004E73F2">
              <w:rPr>
                <w:rFonts w:eastAsiaTheme="minorEastAsia" w:cs="Arial"/>
                <w:sz w:val="20"/>
                <w:szCs w:val="20"/>
              </w:rPr>
              <w:t xml:space="preserve">Costs of familiarisation </w:t>
            </w:r>
          </w:p>
          <w:p w14:paraId="7C5957DB" w14:textId="59B7502A" w:rsidR="006D39A6" w:rsidRPr="000663E7" w:rsidRDefault="0015429B" w:rsidP="000663E7">
            <w:pPr>
              <w:pStyle w:val="ListParagraph"/>
              <w:numPr>
                <w:ilvl w:val="0"/>
                <w:numId w:val="102"/>
              </w:numPr>
              <w:rPr>
                <w:rFonts w:eastAsiaTheme="minorEastAsia" w:cs="Arial"/>
                <w:sz w:val="20"/>
              </w:rPr>
            </w:pPr>
            <w:r w:rsidRPr="004E73F2">
              <w:rPr>
                <w:rFonts w:eastAsiaTheme="minorEastAsia" w:cs="Arial"/>
                <w:sz w:val="20"/>
              </w:rPr>
              <w:t>Costs of initial and ongoing compliance with the policy</w:t>
            </w:r>
          </w:p>
        </w:tc>
      </w:tr>
      <w:tr w:rsidR="006D39A6" w:rsidRPr="00826F71" w14:paraId="773DF958" w14:textId="77777777" w:rsidTr="00E846EE">
        <w:trPr>
          <w:trHeight w:hRule="exact" w:val="716"/>
        </w:trPr>
        <w:tc>
          <w:tcPr>
            <w:tcW w:w="10318" w:type="dxa"/>
            <w:gridSpan w:val="6"/>
            <w:tcBorders>
              <w:top w:val="single" w:sz="12" w:space="0" w:color="auto"/>
              <w:bottom w:val="single" w:sz="12" w:space="0" w:color="auto"/>
            </w:tcBorders>
          </w:tcPr>
          <w:p w14:paraId="74FB04BB" w14:textId="77777777" w:rsidR="0015429B" w:rsidRPr="00E0527A" w:rsidRDefault="0015429B" w:rsidP="0015429B">
            <w:pPr>
              <w:spacing w:before="50" w:after="50"/>
              <w:ind w:right="113"/>
              <w:jc w:val="both"/>
              <w:rPr>
                <w:rFonts w:eastAsia="SimSun" w:cs="Arial"/>
                <w:b/>
                <w:spacing w:val="-5"/>
                <w:sz w:val="20"/>
                <w:szCs w:val="20"/>
                <w:lang w:eastAsia="zh-CN"/>
              </w:rPr>
            </w:pPr>
            <w:r w:rsidRPr="00E0527A">
              <w:rPr>
                <w:rFonts w:eastAsia="SimSun" w:cs="Arial"/>
                <w:b/>
                <w:spacing w:val="-5"/>
                <w:sz w:val="20"/>
                <w:szCs w:val="20"/>
                <w:lang w:eastAsia="zh-CN"/>
              </w:rPr>
              <w:t xml:space="preserve">Other key non-monetised costs by ‘main affected groups’ </w:t>
            </w:r>
          </w:p>
          <w:p w14:paraId="5CF15D83" w14:textId="77777777" w:rsidR="0015429B" w:rsidRPr="00E0527A" w:rsidRDefault="0015429B" w:rsidP="0015429B">
            <w:pPr>
              <w:numPr>
                <w:ilvl w:val="0"/>
                <w:numId w:val="68"/>
              </w:numPr>
              <w:spacing w:before="50" w:after="50" w:line="264" w:lineRule="auto"/>
              <w:ind w:right="113"/>
              <w:jc w:val="both"/>
              <w:rPr>
                <w:rFonts w:eastAsia="SimSun" w:cs="Arial"/>
                <w:spacing w:val="-5"/>
                <w:sz w:val="20"/>
                <w:szCs w:val="20"/>
                <w:lang w:eastAsia="zh-CN"/>
              </w:rPr>
            </w:pPr>
            <w:r w:rsidRPr="00E0527A">
              <w:rPr>
                <w:rFonts w:eastAsia="SimSun" w:cs="Arial"/>
                <w:spacing w:val="-5"/>
                <w:sz w:val="20"/>
                <w:szCs w:val="20"/>
                <w:lang w:eastAsia="zh-CN"/>
              </w:rPr>
              <w:t>Costs to Companies House</w:t>
            </w:r>
          </w:p>
          <w:p w14:paraId="5D008011" w14:textId="7B57DE60" w:rsidR="006D39A6" w:rsidRPr="007E190E" w:rsidRDefault="006D39A6" w:rsidP="0015429B">
            <w:pPr>
              <w:pStyle w:val="IAPOA2"/>
              <w:rPr>
                <w:szCs w:val="22"/>
              </w:rPr>
            </w:pPr>
          </w:p>
        </w:tc>
      </w:tr>
      <w:tr w:rsidR="006D39A6" w:rsidRPr="007E190E" w14:paraId="334C3A45" w14:textId="77777777" w:rsidTr="00E846EE">
        <w:trPr>
          <w:trHeight w:hRule="exact" w:val="567"/>
        </w:trPr>
        <w:tc>
          <w:tcPr>
            <w:tcW w:w="2036" w:type="dxa"/>
            <w:tcBorders>
              <w:bottom w:val="single" w:sz="12" w:space="0" w:color="auto"/>
              <w:right w:val="single" w:sz="12" w:space="0" w:color="auto"/>
            </w:tcBorders>
            <w:shd w:val="clear" w:color="auto" w:fill="FFFFFF" w:themeFill="background1"/>
          </w:tcPr>
          <w:p w14:paraId="1F9397C3" w14:textId="77777777" w:rsidR="006D39A6" w:rsidRPr="007E190E" w:rsidRDefault="006D39A6" w:rsidP="00E846EE">
            <w:pPr>
              <w:pStyle w:val="IATableLabel"/>
              <w:rPr>
                <w:sz w:val="24"/>
                <w:szCs w:val="24"/>
              </w:rPr>
            </w:pPr>
            <w:r w:rsidRPr="007E190E">
              <w:rPr>
                <w:sz w:val="24"/>
                <w:szCs w:val="24"/>
              </w:rPr>
              <w:t xml:space="preserve">BENEFITS </w:t>
            </w:r>
            <w:r>
              <w:rPr>
                <w:sz w:val="24"/>
                <w:szCs w:val="24"/>
              </w:rPr>
              <w:t>(</w:t>
            </w:r>
            <w:r w:rsidRPr="007E190E">
              <w:rPr>
                <w:sz w:val="24"/>
                <w:szCs w:val="24"/>
              </w:rPr>
              <w:t>£m)</w:t>
            </w:r>
          </w:p>
        </w:tc>
        <w:tc>
          <w:tcPr>
            <w:tcW w:w="2625" w:type="dxa"/>
            <w:gridSpan w:val="2"/>
            <w:tcBorders>
              <w:top w:val="single" w:sz="12" w:space="0" w:color="auto"/>
              <w:left w:val="single" w:sz="12" w:space="0" w:color="auto"/>
              <w:right w:val="single" w:sz="12" w:space="0" w:color="auto"/>
            </w:tcBorders>
          </w:tcPr>
          <w:p w14:paraId="7C31D1CD" w14:textId="77777777" w:rsidR="006D39A6" w:rsidRPr="00826F71" w:rsidRDefault="006D39A6" w:rsidP="00E846EE">
            <w:pPr>
              <w:pStyle w:val="IATableLabel"/>
              <w:tabs>
                <w:tab w:val="right" w:pos="1797"/>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14:paraId="1E4AADFF" w14:textId="77777777" w:rsidR="006D39A6" w:rsidRPr="00826F71" w:rsidRDefault="006D39A6" w:rsidP="00E846EE">
            <w:pPr>
              <w:pStyle w:val="IATableLabel"/>
              <w:jc w:val="right"/>
            </w:pPr>
            <w:r>
              <w:br/>
            </w:r>
          </w:p>
        </w:tc>
        <w:tc>
          <w:tcPr>
            <w:tcW w:w="2742" w:type="dxa"/>
            <w:tcBorders>
              <w:left w:val="single" w:sz="12" w:space="0" w:color="auto"/>
              <w:bottom w:val="single" w:sz="12" w:space="0" w:color="auto"/>
              <w:right w:val="single" w:sz="12" w:space="0" w:color="auto"/>
            </w:tcBorders>
          </w:tcPr>
          <w:p w14:paraId="3201C151" w14:textId="77777777" w:rsidR="006D39A6" w:rsidRPr="007E190E" w:rsidRDefault="006D39A6" w:rsidP="00E846E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915" w:type="dxa"/>
            <w:gridSpan w:val="2"/>
            <w:tcBorders>
              <w:top w:val="single" w:sz="12" w:space="0" w:color="auto"/>
              <w:left w:val="single" w:sz="12" w:space="0" w:color="auto"/>
              <w:bottom w:val="single" w:sz="12" w:space="0" w:color="auto"/>
            </w:tcBorders>
          </w:tcPr>
          <w:p w14:paraId="08620451" w14:textId="77777777" w:rsidR="006D39A6" w:rsidRPr="00826F71" w:rsidRDefault="006D39A6" w:rsidP="00E846EE">
            <w:pPr>
              <w:pStyle w:val="IATableLabel"/>
              <w:jc w:val="right"/>
            </w:pPr>
            <w:r w:rsidRPr="00826F71">
              <w:t xml:space="preserve">Total </w:t>
            </w:r>
            <w:r>
              <w:t>Benefit</w:t>
            </w:r>
            <w:r w:rsidRPr="007E190E">
              <w:rPr>
                <w:b w:val="0"/>
                <w:sz w:val="18"/>
                <w:szCs w:val="18"/>
              </w:rPr>
              <w:t xml:space="preserve"> </w:t>
            </w:r>
            <w:r w:rsidRPr="007E190E">
              <w:rPr>
                <w:b w:val="0"/>
                <w:sz w:val="18"/>
                <w:szCs w:val="18"/>
              </w:rPr>
              <w:br/>
              <w:t>(Present Value)</w:t>
            </w:r>
          </w:p>
        </w:tc>
      </w:tr>
      <w:tr w:rsidR="006D39A6" w:rsidRPr="007E190E" w14:paraId="6D266683" w14:textId="77777777" w:rsidTr="00E846EE">
        <w:trPr>
          <w:trHeight w:hRule="exact" w:val="348"/>
        </w:trPr>
        <w:tc>
          <w:tcPr>
            <w:tcW w:w="2036" w:type="dxa"/>
            <w:tcBorders>
              <w:top w:val="single" w:sz="12" w:space="0" w:color="auto"/>
              <w:bottom w:val="single" w:sz="12" w:space="0" w:color="auto"/>
              <w:right w:val="single" w:sz="12" w:space="0" w:color="auto"/>
            </w:tcBorders>
            <w:vAlign w:val="center"/>
          </w:tcPr>
          <w:p w14:paraId="0E642E4E" w14:textId="77777777" w:rsidR="006D39A6" w:rsidRPr="00826F71" w:rsidRDefault="006D39A6" w:rsidP="00E846EE">
            <w:pPr>
              <w:pStyle w:val="IATableLabel"/>
            </w:pPr>
            <w:r w:rsidRPr="00826F71">
              <w:t xml:space="preserve">Low </w:t>
            </w:r>
          </w:p>
        </w:tc>
        <w:tc>
          <w:tcPr>
            <w:tcW w:w="1867" w:type="dxa"/>
            <w:tcBorders>
              <w:top w:val="single" w:sz="12" w:space="0" w:color="auto"/>
              <w:left w:val="single" w:sz="12" w:space="0" w:color="auto"/>
              <w:bottom w:val="single" w:sz="12" w:space="0" w:color="auto"/>
              <w:right w:val="single" w:sz="12" w:space="0" w:color="auto"/>
            </w:tcBorders>
            <w:vAlign w:val="center"/>
          </w:tcPr>
          <w:p w14:paraId="34511385" w14:textId="77777777" w:rsidR="006D39A6" w:rsidRPr="007E190E" w:rsidRDefault="006D39A6" w:rsidP="00E846EE">
            <w:pPr>
              <w:pStyle w:val="POTT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58" w:type="dxa"/>
            <w:tcBorders>
              <w:top w:val="single" w:sz="12" w:space="0" w:color="auto"/>
              <w:left w:val="single" w:sz="12" w:space="0" w:color="auto"/>
              <w:right w:val="single" w:sz="12" w:space="0" w:color="auto"/>
            </w:tcBorders>
            <w:vAlign w:val="center"/>
          </w:tcPr>
          <w:p w14:paraId="25669D1A" w14:textId="77777777" w:rsidR="006D39A6" w:rsidRPr="007E190E" w:rsidRDefault="006D39A6" w:rsidP="00E846EE">
            <w:pPr>
              <w:pStyle w:val="IATableText"/>
              <w:jc w:val="center"/>
              <w:rPr>
                <w:sz w:val="20"/>
              </w:rPr>
            </w:pPr>
            <w:r w:rsidRPr="007E190E">
              <w:rPr>
                <w:sz w:val="20"/>
              </w:rPr>
              <w:fldChar w:fldCharType="begin">
                <w:ffData>
                  <w:name w:val="Text48"/>
                  <w:enabled/>
                  <w:calcOnExit w:val="0"/>
                  <w:textInput>
                    <w:maxLength w:val="3"/>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sz w:val="20"/>
              </w:rPr>
              <w:fldChar w:fldCharType="end"/>
            </w:r>
          </w:p>
        </w:tc>
        <w:tc>
          <w:tcPr>
            <w:tcW w:w="2742" w:type="dxa"/>
            <w:tcBorders>
              <w:top w:val="single" w:sz="12" w:space="0" w:color="auto"/>
              <w:left w:val="single" w:sz="12" w:space="0" w:color="auto"/>
              <w:bottom w:val="single" w:sz="12" w:space="0" w:color="auto"/>
              <w:right w:val="single" w:sz="12" w:space="0" w:color="auto"/>
            </w:tcBorders>
            <w:vAlign w:val="center"/>
          </w:tcPr>
          <w:p w14:paraId="6CA5A25E" w14:textId="77777777" w:rsidR="006D39A6" w:rsidRPr="007E190E" w:rsidRDefault="006D39A6" w:rsidP="00E846EE">
            <w:pPr>
              <w:pStyle w:val="POAA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2952EBA2" w14:textId="77777777" w:rsidR="006D39A6" w:rsidRPr="007E190E" w:rsidRDefault="006D39A6" w:rsidP="00E846EE">
            <w:pPr>
              <w:pStyle w:val="POTB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6D39A6" w:rsidRPr="007E190E" w14:paraId="72E28576" w14:textId="77777777" w:rsidTr="00E846EE">
        <w:trPr>
          <w:trHeight w:hRule="exact" w:val="348"/>
        </w:trPr>
        <w:tc>
          <w:tcPr>
            <w:tcW w:w="2036" w:type="dxa"/>
            <w:tcBorders>
              <w:top w:val="single" w:sz="12" w:space="0" w:color="auto"/>
              <w:bottom w:val="single" w:sz="12" w:space="0" w:color="auto"/>
              <w:right w:val="single" w:sz="12" w:space="0" w:color="auto"/>
            </w:tcBorders>
            <w:vAlign w:val="center"/>
          </w:tcPr>
          <w:p w14:paraId="7537A66C" w14:textId="77777777" w:rsidR="006D39A6" w:rsidRPr="00826F71" w:rsidRDefault="006D39A6" w:rsidP="00E846EE">
            <w:pPr>
              <w:pStyle w:val="IATableLabel"/>
            </w:pPr>
            <w:r w:rsidRPr="00826F71">
              <w:t xml:space="preserve">High </w:t>
            </w:r>
          </w:p>
        </w:tc>
        <w:tc>
          <w:tcPr>
            <w:tcW w:w="1867" w:type="dxa"/>
            <w:tcBorders>
              <w:top w:val="single" w:sz="12" w:space="0" w:color="auto"/>
              <w:left w:val="single" w:sz="12" w:space="0" w:color="auto"/>
              <w:bottom w:val="single" w:sz="12" w:space="0" w:color="auto"/>
              <w:right w:val="single" w:sz="12" w:space="0" w:color="auto"/>
            </w:tcBorders>
            <w:vAlign w:val="center"/>
          </w:tcPr>
          <w:p w14:paraId="72F880BB" w14:textId="77777777" w:rsidR="006D39A6" w:rsidRPr="007E190E" w:rsidRDefault="006D39A6" w:rsidP="00E846EE">
            <w:pPr>
              <w:pStyle w:val="POTT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58" w:type="dxa"/>
            <w:vAlign w:val="center"/>
          </w:tcPr>
          <w:p w14:paraId="426F7DBE" w14:textId="77777777" w:rsidR="006D39A6" w:rsidRPr="007E190E" w:rsidRDefault="006D39A6" w:rsidP="00E846EE">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vAlign w:val="center"/>
          </w:tcPr>
          <w:p w14:paraId="4A37CCF2" w14:textId="77777777" w:rsidR="006D39A6" w:rsidRPr="007E190E" w:rsidRDefault="006D39A6" w:rsidP="00E846EE">
            <w:pPr>
              <w:pStyle w:val="POAA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915" w:type="dxa"/>
            <w:gridSpan w:val="2"/>
            <w:tcBorders>
              <w:top w:val="single" w:sz="12" w:space="0" w:color="auto"/>
              <w:left w:val="single" w:sz="12" w:space="0" w:color="auto"/>
              <w:bottom w:val="single" w:sz="12" w:space="0" w:color="auto"/>
            </w:tcBorders>
            <w:vAlign w:val="center"/>
          </w:tcPr>
          <w:p w14:paraId="59BE4178" w14:textId="77777777" w:rsidR="006D39A6" w:rsidRPr="007E190E" w:rsidRDefault="006D39A6" w:rsidP="00E846EE">
            <w:pPr>
              <w:pStyle w:val="POTB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6D39A6" w:rsidRPr="007E190E" w14:paraId="26823B5A" w14:textId="77777777" w:rsidTr="00E846EE">
        <w:trPr>
          <w:trHeight w:hRule="exact" w:val="348"/>
        </w:trPr>
        <w:tc>
          <w:tcPr>
            <w:tcW w:w="2036" w:type="dxa"/>
            <w:tcBorders>
              <w:top w:val="single" w:sz="12" w:space="0" w:color="auto"/>
              <w:bottom w:val="single" w:sz="12" w:space="0" w:color="auto"/>
              <w:right w:val="single" w:sz="12" w:space="0" w:color="auto"/>
            </w:tcBorders>
            <w:shd w:val="clear" w:color="auto" w:fill="FFFFFF" w:themeFill="background1"/>
            <w:vAlign w:val="center"/>
          </w:tcPr>
          <w:p w14:paraId="7726FD25" w14:textId="77777777" w:rsidR="006D39A6" w:rsidRPr="00826F71" w:rsidRDefault="006D39A6" w:rsidP="00E846EE">
            <w:pPr>
              <w:pStyle w:val="IATableLabel"/>
            </w:pPr>
            <w:r w:rsidRPr="00826F71">
              <w:t xml:space="preserve">Best </w:t>
            </w:r>
            <w:r>
              <w:t>E</w:t>
            </w:r>
            <w:r w:rsidRPr="00826F71">
              <w:t>stimate</w:t>
            </w:r>
          </w:p>
          <w:p w14:paraId="2DCA6942" w14:textId="77777777" w:rsidR="006D39A6" w:rsidRPr="007E190E" w:rsidRDefault="006D39A6" w:rsidP="00E846EE">
            <w:pPr>
              <w:pStyle w:val="IATableNotes"/>
              <w:spacing w:beforeLines="40" w:before="96"/>
              <w:ind w:left="0" w:right="-22"/>
              <w:jc w:val="center"/>
              <w:rPr>
                <w:rFonts w:cs="Arial"/>
                <w:b/>
                <w:sz w:val="20"/>
              </w:rPr>
            </w:pPr>
          </w:p>
        </w:tc>
        <w:tc>
          <w:tcPr>
            <w:tcW w:w="186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934C358" w14:textId="77777777" w:rsidR="006D39A6" w:rsidRPr="007E190E" w:rsidRDefault="006D39A6" w:rsidP="00E846EE">
            <w:pPr>
              <w:pStyle w:val="POTT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c>
          <w:tcPr>
            <w:tcW w:w="758" w:type="dxa"/>
            <w:vAlign w:val="center"/>
          </w:tcPr>
          <w:p w14:paraId="0836F3EB" w14:textId="77777777" w:rsidR="006D39A6" w:rsidRPr="007E190E" w:rsidRDefault="006D39A6" w:rsidP="00E846EE">
            <w:pPr>
              <w:pStyle w:val="IATableText"/>
              <w:jc w:val="right"/>
              <w:rPr>
                <w:sz w:val="20"/>
              </w:rPr>
            </w:pPr>
          </w:p>
        </w:tc>
        <w:tc>
          <w:tcPr>
            <w:tcW w:w="2742"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F3835E5" w14:textId="77777777" w:rsidR="006D39A6" w:rsidRPr="007E190E" w:rsidRDefault="006D39A6" w:rsidP="00E846EE">
            <w:pPr>
              <w:pStyle w:val="POAA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c>
          <w:tcPr>
            <w:tcW w:w="2915" w:type="dxa"/>
            <w:gridSpan w:val="2"/>
            <w:tcBorders>
              <w:top w:val="single" w:sz="12" w:space="0" w:color="auto"/>
              <w:left w:val="single" w:sz="12" w:space="0" w:color="auto"/>
              <w:bottom w:val="single" w:sz="12" w:space="0" w:color="auto"/>
            </w:tcBorders>
            <w:shd w:val="clear" w:color="auto" w:fill="FFFFFF" w:themeFill="background1"/>
            <w:vAlign w:val="center"/>
          </w:tcPr>
          <w:p w14:paraId="6A785C85" w14:textId="77777777" w:rsidR="006D39A6" w:rsidRPr="007E190E" w:rsidRDefault="006D39A6" w:rsidP="00E846EE">
            <w:pPr>
              <w:pStyle w:val="POTB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noProof/>
                <w:sz w:val="20"/>
              </w:rPr>
              <w:t> </w:t>
            </w:r>
            <w:r w:rsidRPr="007E190E">
              <w:rPr>
                <w:noProof/>
                <w:sz w:val="20"/>
              </w:rPr>
              <w:t> </w:t>
            </w:r>
            <w:r w:rsidRPr="007E190E">
              <w:rPr>
                <w:sz w:val="20"/>
              </w:rPr>
              <w:fldChar w:fldCharType="end"/>
            </w:r>
          </w:p>
        </w:tc>
      </w:tr>
      <w:tr w:rsidR="006D39A6" w:rsidRPr="00826F71" w14:paraId="690D93EB" w14:textId="77777777" w:rsidTr="00E846EE">
        <w:trPr>
          <w:trHeight w:hRule="exact" w:val="496"/>
        </w:trPr>
        <w:tc>
          <w:tcPr>
            <w:tcW w:w="10318" w:type="dxa"/>
            <w:gridSpan w:val="6"/>
            <w:tcBorders>
              <w:bottom w:val="single" w:sz="12" w:space="0" w:color="auto"/>
            </w:tcBorders>
          </w:tcPr>
          <w:p w14:paraId="6D2BA7C9" w14:textId="77777777" w:rsidR="006D39A6" w:rsidRDefault="006D39A6" w:rsidP="00E846EE">
            <w:pPr>
              <w:pStyle w:val="IPPOQ3"/>
            </w:pPr>
            <w:r w:rsidRPr="00544292">
              <w:t xml:space="preserve">Description and scale of </w:t>
            </w:r>
            <w:r w:rsidRPr="00826F71">
              <w:t xml:space="preserve">key monetised </w:t>
            </w:r>
            <w:r>
              <w:t>benefits</w:t>
            </w:r>
            <w:r w:rsidRPr="00544292">
              <w:t xml:space="preserve"> by ‘main affected groups’ </w:t>
            </w:r>
          </w:p>
          <w:p w14:paraId="3ED0BDC9" w14:textId="77777777" w:rsidR="006D39A6" w:rsidRPr="00195F9B" w:rsidRDefault="006D39A6" w:rsidP="00E846EE">
            <w:pPr>
              <w:pStyle w:val="IPPOQ3"/>
              <w:rPr>
                <w:b w:val="0"/>
                <w:szCs w:val="22"/>
              </w:rPr>
            </w:pPr>
          </w:p>
        </w:tc>
      </w:tr>
      <w:tr w:rsidR="006D39A6" w:rsidRPr="00826F71" w14:paraId="6713C114" w14:textId="77777777" w:rsidTr="000663E7">
        <w:trPr>
          <w:trHeight w:hRule="exact" w:val="848"/>
        </w:trPr>
        <w:tc>
          <w:tcPr>
            <w:tcW w:w="10318" w:type="dxa"/>
            <w:gridSpan w:val="6"/>
            <w:tcBorders>
              <w:top w:val="single" w:sz="12" w:space="0" w:color="auto"/>
            </w:tcBorders>
          </w:tcPr>
          <w:p w14:paraId="48F09EA6" w14:textId="77777777" w:rsidR="006D39A6" w:rsidRPr="009D205F" w:rsidRDefault="006D39A6" w:rsidP="00E846EE">
            <w:pPr>
              <w:pStyle w:val="IAPOQ4"/>
            </w:pPr>
            <w:r w:rsidRPr="009D205F">
              <w:t xml:space="preserve">Other key non-monetised benefits by ‘main affected groups’ </w:t>
            </w:r>
          </w:p>
          <w:p w14:paraId="3D430E3C" w14:textId="4CFD8B25" w:rsidR="007001A6" w:rsidRDefault="0016469E" w:rsidP="000663E7">
            <w:pPr>
              <w:pStyle w:val="IAPOA4"/>
              <w:numPr>
                <w:ilvl w:val="0"/>
                <w:numId w:val="68"/>
              </w:numPr>
              <w:rPr>
                <w:sz w:val="20"/>
              </w:rPr>
            </w:pPr>
            <w:r w:rsidRPr="00E0527A">
              <w:rPr>
                <w:rFonts w:cs="Arial"/>
                <w:sz w:val="20"/>
              </w:rPr>
              <w:t xml:space="preserve">Reducing crime (specifically money laundering) by making it more difficult for the illicit proceeds of crime to be hidden away in </w:t>
            </w:r>
            <w:r w:rsidR="00057DF8">
              <w:rPr>
                <w:rFonts w:cs="Arial"/>
                <w:sz w:val="20"/>
              </w:rPr>
              <w:t>l</w:t>
            </w:r>
            <w:r w:rsidRPr="00E0527A">
              <w:rPr>
                <w:rFonts w:cs="Arial"/>
                <w:sz w:val="20"/>
              </w:rPr>
              <w:t xml:space="preserve">imited </w:t>
            </w:r>
            <w:r w:rsidR="00057DF8">
              <w:rPr>
                <w:rFonts w:cs="Arial"/>
                <w:sz w:val="20"/>
              </w:rPr>
              <w:t>p</w:t>
            </w:r>
            <w:r w:rsidRPr="00E0527A">
              <w:rPr>
                <w:rFonts w:cs="Arial"/>
                <w:sz w:val="20"/>
              </w:rPr>
              <w:t>artnerships</w:t>
            </w:r>
          </w:p>
          <w:p w14:paraId="59387CAC" w14:textId="6FC5BFD7" w:rsidR="006D39A6" w:rsidRPr="00826F71" w:rsidRDefault="006D39A6" w:rsidP="000663E7">
            <w:pPr>
              <w:pStyle w:val="IAPOA4"/>
              <w:ind w:left="0"/>
              <w:rPr>
                <w:sz w:val="20"/>
              </w:rPr>
            </w:pPr>
          </w:p>
        </w:tc>
      </w:tr>
      <w:tr w:rsidR="006D39A6" w:rsidRPr="00826F71" w14:paraId="59A82C69" w14:textId="77777777" w:rsidTr="00E846EE">
        <w:trPr>
          <w:trHeight w:hRule="exact" w:val="346"/>
        </w:trPr>
        <w:tc>
          <w:tcPr>
            <w:tcW w:w="9101" w:type="dxa"/>
            <w:gridSpan w:val="5"/>
            <w:tcBorders>
              <w:top w:val="single" w:sz="12" w:space="0" w:color="auto"/>
              <w:bottom w:val="single" w:sz="12" w:space="0" w:color="auto"/>
              <w:right w:val="single" w:sz="12" w:space="0" w:color="auto"/>
            </w:tcBorders>
          </w:tcPr>
          <w:p w14:paraId="7BE2F9FF" w14:textId="77777777" w:rsidR="006D39A6" w:rsidRDefault="006D39A6" w:rsidP="00E846EE">
            <w:pPr>
              <w:pStyle w:val="IATableLabel"/>
              <w:tabs>
                <w:tab w:val="left" w:pos="7655"/>
              </w:tabs>
            </w:pPr>
            <w:r w:rsidRPr="00F1653E">
              <w:rPr>
                <w:rStyle w:val="IAPOQ5Char"/>
                <w:b/>
              </w:rPr>
              <w:t>Key assumptions/sensitivities/risks</w:t>
            </w:r>
            <w:r>
              <w:tab/>
              <w:t>Discount rate (%)</w:t>
            </w:r>
          </w:p>
          <w:p w14:paraId="4D9DB4C1" w14:textId="77777777" w:rsidR="006D39A6" w:rsidRPr="00455895" w:rsidRDefault="006D39A6" w:rsidP="00E846EE">
            <w:pPr>
              <w:pStyle w:val="IATableLabel"/>
            </w:pPr>
          </w:p>
        </w:tc>
        <w:tc>
          <w:tcPr>
            <w:tcW w:w="1217" w:type="dxa"/>
            <w:tcBorders>
              <w:top w:val="single" w:sz="12" w:space="0" w:color="auto"/>
              <w:left w:val="single" w:sz="12" w:space="0" w:color="auto"/>
              <w:bottom w:val="single" w:sz="12" w:space="0" w:color="auto"/>
            </w:tcBorders>
          </w:tcPr>
          <w:p w14:paraId="362C398A" w14:textId="77777777" w:rsidR="006D39A6" w:rsidRPr="007E6CF8" w:rsidRDefault="006D39A6" w:rsidP="00E846EE">
            <w:pPr>
              <w:pStyle w:val="IAPODisRate"/>
            </w:pPr>
            <w:r>
              <w:t>3.5%</w:t>
            </w:r>
          </w:p>
        </w:tc>
      </w:tr>
      <w:tr w:rsidR="006D39A6" w:rsidRPr="007E190E" w14:paraId="17EDD78B" w14:textId="77777777" w:rsidTr="000663E7">
        <w:trPr>
          <w:trHeight w:hRule="exact" w:val="1772"/>
        </w:trPr>
        <w:tc>
          <w:tcPr>
            <w:tcW w:w="10318" w:type="dxa"/>
            <w:gridSpan w:val="6"/>
            <w:tcBorders>
              <w:top w:val="nil"/>
              <w:bottom w:val="single" w:sz="12" w:space="0" w:color="auto"/>
            </w:tcBorders>
          </w:tcPr>
          <w:p w14:paraId="06C44B08" w14:textId="788F20F6" w:rsidR="0016469E" w:rsidRPr="00E0527A" w:rsidRDefault="0016469E" w:rsidP="0016469E">
            <w:pPr>
              <w:keepNext/>
              <w:autoSpaceDE w:val="0"/>
              <w:autoSpaceDN w:val="0"/>
              <w:adjustRightInd w:val="0"/>
              <w:spacing w:after="120"/>
              <w:ind w:right="131"/>
              <w:jc w:val="both"/>
              <w:rPr>
                <w:rFonts w:eastAsiaTheme="minorEastAsia" w:cs="Arial"/>
                <w:sz w:val="20"/>
                <w:szCs w:val="20"/>
              </w:rPr>
            </w:pPr>
            <w:r w:rsidRPr="00E0527A">
              <w:rPr>
                <w:rFonts w:eastAsiaTheme="minorEastAsia" w:cs="Arial"/>
                <w:sz w:val="20"/>
                <w:szCs w:val="20"/>
                <w:u w:val="single"/>
              </w:rPr>
              <w:t>Potential policy risks</w:t>
            </w:r>
            <w:r w:rsidRPr="00E0527A">
              <w:rPr>
                <w:rFonts w:eastAsiaTheme="minorEastAsia" w:cs="Arial"/>
                <w:sz w:val="20"/>
                <w:szCs w:val="20"/>
              </w:rPr>
              <w:t xml:space="preserve">: Risk that illicit activity will be displaced rather than reduced, and </w:t>
            </w:r>
            <w:r w:rsidRPr="00E0527A">
              <w:rPr>
                <w:rFonts w:eastAsiaTheme="minorEastAsia" w:cs="Arial"/>
                <w:sz w:val="20"/>
                <w:szCs w:val="20"/>
                <w:lang w:eastAsia="zh-CN"/>
              </w:rPr>
              <w:t>that accidental strike-off of legitimate limited partnerships might result in limited partners losing limited liability status</w:t>
            </w:r>
            <w:r w:rsidRPr="00E0527A">
              <w:rPr>
                <w:rFonts w:eastAsiaTheme="minorEastAsia" w:cs="Arial"/>
                <w:sz w:val="20"/>
                <w:szCs w:val="20"/>
              </w:rPr>
              <w:t>. We discuss these risks in detail in the main body of the Impact Assessment</w:t>
            </w:r>
          </w:p>
          <w:p w14:paraId="23BCAAB6" w14:textId="52CFDC42" w:rsidR="006D39A6" w:rsidRPr="00FE716D" w:rsidRDefault="0016469E" w:rsidP="000663E7">
            <w:pPr>
              <w:pStyle w:val="IAPOA5"/>
              <w:ind w:left="0"/>
              <w:rPr>
                <w:sz w:val="20"/>
                <w:szCs w:val="18"/>
              </w:rPr>
            </w:pPr>
            <w:r w:rsidRPr="00E0527A">
              <w:rPr>
                <w:rFonts w:eastAsiaTheme="minorEastAsia" w:cs="Arial"/>
                <w:sz w:val="20"/>
                <w:u w:val="single"/>
              </w:rPr>
              <w:t>Uncertainties in the economic assessment:</w:t>
            </w:r>
            <w:r w:rsidRPr="00E0527A">
              <w:rPr>
                <w:rFonts w:eastAsiaTheme="minorEastAsia" w:cs="Arial"/>
                <w:sz w:val="20"/>
              </w:rPr>
              <w:t xml:space="preserve"> Existence of non-monetised costs and benefits, and the implementation period is subject to determination, and we thus had to rely on forecasts for some parameters. There is also no measure for the number of active limited partnerships so actual figures may differ</w:t>
            </w:r>
          </w:p>
        </w:tc>
      </w:tr>
    </w:tbl>
    <w:p w14:paraId="1A72B7A8" w14:textId="77777777" w:rsidR="006D39A6" w:rsidRDefault="006D39A6" w:rsidP="006D39A6">
      <w:pPr>
        <w:pStyle w:val="IAHeadLabel"/>
        <w:spacing w:before="50"/>
      </w:pPr>
    </w:p>
    <w:p w14:paraId="3DFC586F" w14:textId="2849A98A" w:rsidR="006D39A6" w:rsidRDefault="006D39A6" w:rsidP="006D39A6">
      <w:pPr>
        <w:pStyle w:val="IAHeadLabel"/>
        <w:spacing w:before="50"/>
      </w:pPr>
      <w:r>
        <w:t xml:space="preserve">BUSINESS ASSESSMENT (Option </w:t>
      </w:r>
      <w:r>
        <w:rPr>
          <w:noProof/>
        </w:rPr>
        <w:fldChar w:fldCharType="begin"/>
      </w:r>
      <w:r>
        <w:rPr>
          <w:noProof/>
        </w:rPr>
        <w:instrText xml:space="preserve"> SEQ BA </w:instrText>
      </w:r>
      <w:r>
        <w:rPr>
          <w:noProof/>
        </w:rPr>
        <w:fldChar w:fldCharType="separate"/>
      </w:r>
      <w:r w:rsidR="00024FD7">
        <w:rPr>
          <w:noProof/>
        </w:rPr>
        <w:t>2</w:t>
      </w:r>
      <w:r>
        <w:rPr>
          <w:noProof/>
        </w:rPr>
        <w:fldChar w:fldCharType="end"/>
      </w:r>
      <w:r>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6D39A6" w:rsidRPr="000E02BE" w14:paraId="3085BCD4" w14:textId="77777777" w:rsidTr="00E846EE">
        <w:trPr>
          <w:trHeight w:hRule="exact" w:val="384"/>
        </w:trPr>
        <w:tc>
          <w:tcPr>
            <w:tcW w:w="5529" w:type="dxa"/>
            <w:gridSpan w:val="3"/>
            <w:tcBorders>
              <w:top w:val="single" w:sz="12" w:space="0" w:color="auto"/>
              <w:left w:val="single" w:sz="12" w:space="0" w:color="auto"/>
              <w:bottom w:val="nil"/>
              <w:right w:val="single" w:sz="12" w:space="0" w:color="auto"/>
            </w:tcBorders>
          </w:tcPr>
          <w:p w14:paraId="14D98134" w14:textId="77777777" w:rsidR="006D39A6" w:rsidRPr="000E02BE" w:rsidRDefault="006D39A6" w:rsidP="00E846EE">
            <w:pPr>
              <w:pStyle w:val="IATableLabel"/>
            </w:pPr>
            <w:r w:rsidRPr="000E02BE">
              <w:t xml:space="preserve">Direct impact on </w:t>
            </w:r>
            <w:r>
              <w:t>business (Equivalent Annual) £m</w:t>
            </w:r>
            <w:r w:rsidRPr="000E02BE">
              <w:t xml:space="preserve">: </w:t>
            </w:r>
          </w:p>
        </w:tc>
        <w:tc>
          <w:tcPr>
            <w:tcW w:w="4823" w:type="dxa"/>
            <w:vMerge w:val="restart"/>
            <w:tcBorders>
              <w:top w:val="single" w:sz="12" w:space="0" w:color="auto"/>
              <w:left w:val="single" w:sz="12" w:space="0" w:color="auto"/>
              <w:right w:val="single" w:sz="12" w:space="0" w:color="auto"/>
            </w:tcBorders>
          </w:tcPr>
          <w:p w14:paraId="773E6A6D" w14:textId="77777777" w:rsidR="006D39A6" w:rsidRPr="000E02BE" w:rsidRDefault="006D39A6" w:rsidP="00E846EE">
            <w:pPr>
              <w:pStyle w:val="IATableLabel"/>
            </w:pPr>
            <w:r>
              <w:t>Score for Business Impact Target (qualifying provisions only) £m:</w:t>
            </w:r>
          </w:p>
        </w:tc>
      </w:tr>
      <w:tr w:rsidR="006D39A6" w:rsidRPr="00E75380" w14:paraId="04E80AD8" w14:textId="77777777" w:rsidTr="00E846EE">
        <w:trPr>
          <w:trHeight w:hRule="exact" w:val="340"/>
        </w:trPr>
        <w:tc>
          <w:tcPr>
            <w:tcW w:w="1985" w:type="dxa"/>
            <w:vMerge w:val="restart"/>
            <w:tcBorders>
              <w:top w:val="single" w:sz="12" w:space="0" w:color="auto"/>
              <w:left w:val="single" w:sz="12" w:space="0" w:color="auto"/>
              <w:right w:val="single" w:sz="12" w:space="0" w:color="auto"/>
            </w:tcBorders>
            <w:shd w:val="clear" w:color="auto" w:fill="FFFFFF"/>
          </w:tcPr>
          <w:p w14:paraId="15A9D3C8" w14:textId="3F875CEF" w:rsidR="006D39A6" w:rsidRPr="00200032" w:rsidRDefault="006D39A6" w:rsidP="00E846EE">
            <w:pPr>
              <w:pStyle w:val="IATableLabel"/>
            </w:pPr>
            <w:r w:rsidRPr="00200032">
              <w:t xml:space="preserve">Costs: </w:t>
            </w:r>
            <w:r w:rsidRPr="00200032">
              <w:rPr>
                <w:rStyle w:val="IAPODICostChar"/>
                <w:sz w:val="20"/>
              </w:rPr>
              <w:fldChar w:fldCharType="begin">
                <w:ffData>
                  <w:name w:val="Text67"/>
                  <w:enabled/>
                  <w:calcOnExit w:val="0"/>
                  <w:textInput>
                    <w:maxLength w:val="9"/>
                  </w:textInput>
                </w:ffData>
              </w:fldChar>
            </w:r>
            <w:r w:rsidRPr="00200032">
              <w:rPr>
                <w:rStyle w:val="IAPODICostChar"/>
                <w:sz w:val="20"/>
              </w:rPr>
              <w:instrText xml:space="preserve"> FORMTEXT </w:instrText>
            </w:r>
            <w:r w:rsidRPr="00200032">
              <w:rPr>
                <w:rStyle w:val="IAPODICostChar"/>
                <w:sz w:val="20"/>
              </w:rPr>
            </w:r>
            <w:r w:rsidRPr="00200032">
              <w:rPr>
                <w:rStyle w:val="IAPODICostChar"/>
                <w:sz w:val="20"/>
              </w:rPr>
              <w:fldChar w:fldCharType="separate"/>
            </w:r>
            <w:r w:rsidRPr="00166C93">
              <w:rPr>
                <w:rStyle w:val="IAPODICostChar"/>
                <w:sz w:val="20"/>
              </w:rPr>
              <w:t> </w:t>
            </w:r>
            <w:r w:rsidRPr="00166C93">
              <w:rPr>
                <w:rStyle w:val="IAPODICostChar"/>
                <w:sz w:val="20"/>
              </w:rPr>
              <w:t> </w:t>
            </w:r>
            <w:r w:rsidRPr="00166C93">
              <w:rPr>
                <w:rStyle w:val="IAPODICostChar"/>
                <w:sz w:val="20"/>
              </w:rPr>
              <w:t> </w:t>
            </w:r>
            <w:r w:rsidRPr="00166C93">
              <w:rPr>
                <w:rStyle w:val="IAPODICostChar"/>
                <w:sz w:val="20"/>
              </w:rPr>
              <w:t> </w:t>
            </w:r>
            <w:r w:rsidRPr="00166C93">
              <w:rPr>
                <w:rStyle w:val="IAPODICostChar"/>
                <w:sz w:val="20"/>
              </w:rPr>
              <w:t> </w:t>
            </w:r>
            <w:r w:rsidRPr="00200032">
              <w:rPr>
                <w:rStyle w:val="IAPODICostChar"/>
                <w:sz w:val="20"/>
              </w:rPr>
              <w:fldChar w:fldCharType="end"/>
            </w:r>
            <w:r w:rsidR="00C65EB6">
              <w:rPr>
                <w:rStyle w:val="IAPODICostChar"/>
                <w:sz w:val="20"/>
              </w:rPr>
              <w:t>2.2</w:t>
            </w:r>
          </w:p>
        </w:tc>
        <w:tc>
          <w:tcPr>
            <w:tcW w:w="1843" w:type="dxa"/>
            <w:vMerge w:val="restart"/>
            <w:tcBorders>
              <w:top w:val="single" w:sz="12" w:space="0" w:color="auto"/>
              <w:left w:val="single" w:sz="12" w:space="0" w:color="auto"/>
              <w:right w:val="single" w:sz="12" w:space="0" w:color="auto"/>
            </w:tcBorders>
            <w:shd w:val="clear" w:color="auto" w:fill="FFFFFF"/>
          </w:tcPr>
          <w:p w14:paraId="2F2E4D10" w14:textId="77777777" w:rsidR="006D39A6" w:rsidRPr="00200032" w:rsidRDefault="006D39A6" w:rsidP="00E846EE">
            <w:pPr>
              <w:pStyle w:val="IATableLabel"/>
            </w:pPr>
            <w:r w:rsidRPr="00200032">
              <w:t xml:space="preserve">Benefits: </w:t>
            </w:r>
            <w:r w:rsidRPr="00166C93">
              <w:rPr>
                <w:rStyle w:val="IAPODIBenChar"/>
                <w:sz w:val="20"/>
              </w:rPr>
              <w:t>0.0</w:t>
            </w:r>
          </w:p>
        </w:tc>
        <w:tc>
          <w:tcPr>
            <w:tcW w:w="1701" w:type="dxa"/>
            <w:vMerge w:val="restart"/>
            <w:tcBorders>
              <w:top w:val="single" w:sz="12" w:space="0" w:color="auto"/>
              <w:left w:val="single" w:sz="12" w:space="0" w:color="auto"/>
              <w:right w:val="single" w:sz="12" w:space="0" w:color="auto"/>
            </w:tcBorders>
            <w:shd w:val="clear" w:color="auto" w:fill="FFFFFF"/>
          </w:tcPr>
          <w:p w14:paraId="1E4F3B80" w14:textId="6552BA25" w:rsidR="006D39A6" w:rsidRPr="00200032" w:rsidRDefault="006D39A6" w:rsidP="00E846EE">
            <w:pPr>
              <w:pStyle w:val="IATableLabel"/>
            </w:pPr>
            <w:r w:rsidRPr="00200032">
              <w:t xml:space="preserve">Net: </w:t>
            </w:r>
            <w:r w:rsidR="00C65EB6">
              <w:rPr>
                <w:b w:val="0"/>
              </w:rPr>
              <w:t>2.2</w:t>
            </w:r>
          </w:p>
        </w:tc>
        <w:tc>
          <w:tcPr>
            <w:tcW w:w="4823" w:type="dxa"/>
            <w:vMerge/>
            <w:tcBorders>
              <w:left w:val="single" w:sz="12" w:space="0" w:color="auto"/>
              <w:bottom w:val="single" w:sz="12" w:space="0" w:color="auto"/>
              <w:right w:val="single" w:sz="12" w:space="0" w:color="auto"/>
            </w:tcBorders>
            <w:shd w:val="clear" w:color="auto" w:fill="FFFFFF"/>
          </w:tcPr>
          <w:p w14:paraId="60AA6B6C" w14:textId="77777777" w:rsidR="006D39A6" w:rsidRPr="00F63895" w:rsidRDefault="006D39A6" w:rsidP="00E846EE">
            <w:pPr>
              <w:pStyle w:val="IAPODIMQ"/>
            </w:pPr>
          </w:p>
        </w:tc>
      </w:tr>
      <w:tr w:rsidR="006D39A6" w:rsidRPr="00E75380" w14:paraId="7FBF072E" w14:textId="77777777" w:rsidTr="00E846EE">
        <w:trPr>
          <w:trHeight w:hRule="exact" w:val="340"/>
        </w:trPr>
        <w:tc>
          <w:tcPr>
            <w:tcW w:w="1985" w:type="dxa"/>
            <w:vMerge/>
            <w:tcBorders>
              <w:left w:val="single" w:sz="12" w:space="0" w:color="auto"/>
              <w:bottom w:val="single" w:sz="12" w:space="0" w:color="auto"/>
              <w:right w:val="single" w:sz="12" w:space="0" w:color="auto"/>
            </w:tcBorders>
            <w:shd w:val="clear" w:color="auto" w:fill="FFFFFF"/>
          </w:tcPr>
          <w:p w14:paraId="54F4B691" w14:textId="77777777" w:rsidR="006D39A6" w:rsidRPr="00F63895" w:rsidRDefault="006D39A6" w:rsidP="00E846EE">
            <w:pPr>
              <w:pStyle w:val="IATableLabel"/>
            </w:pPr>
          </w:p>
        </w:tc>
        <w:tc>
          <w:tcPr>
            <w:tcW w:w="1843" w:type="dxa"/>
            <w:vMerge/>
            <w:tcBorders>
              <w:left w:val="single" w:sz="12" w:space="0" w:color="auto"/>
              <w:bottom w:val="single" w:sz="12" w:space="0" w:color="auto"/>
              <w:right w:val="single" w:sz="12" w:space="0" w:color="auto"/>
            </w:tcBorders>
            <w:shd w:val="clear" w:color="auto" w:fill="FFFFFF"/>
          </w:tcPr>
          <w:p w14:paraId="4B0CB80F" w14:textId="77777777" w:rsidR="006D39A6" w:rsidRPr="00F63895" w:rsidRDefault="006D39A6" w:rsidP="00E846EE">
            <w:pPr>
              <w:pStyle w:val="IATableLabel"/>
            </w:pPr>
          </w:p>
        </w:tc>
        <w:tc>
          <w:tcPr>
            <w:tcW w:w="1701" w:type="dxa"/>
            <w:vMerge/>
            <w:tcBorders>
              <w:left w:val="single" w:sz="12" w:space="0" w:color="auto"/>
              <w:bottom w:val="single" w:sz="12" w:space="0" w:color="auto"/>
              <w:right w:val="single" w:sz="12" w:space="0" w:color="auto"/>
            </w:tcBorders>
            <w:shd w:val="clear" w:color="auto" w:fill="FFFFFF"/>
          </w:tcPr>
          <w:p w14:paraId="41FDFA0E" w14:textId="77777777" w:rsidR="006D39A6" w:rsidRPr="00F63895" w:rsidRDefault="006D39A6" w:rsidP="00E846EE">
            <w:pPr>
              <w:pStyle w:val="IATableLabel"/>
            </w:pPr>
          </w:p>
        </w:tc>
        <w:tc>
          <w:tcPr>
            <w:tcW w:w="4823" w:type="dxa"/>
            <w:tcBorders>
              <w:top w:val="single" w:sz="12" w:space="0" w:color="auto"/>
              <w:left w:val="single" w:sz="12" w:space="0" w:color="auto"/>
              <w:bottom w:val="single" w:sz="12" w:space="0" w:color="auto"/>
              <w:right w:val="single" w:sz="12" w:space="0" w:color="auto"/>
            </w:tcBorders>
            <w:shd w:val="clear" w:color="auto" w:fill="FFFFFF"/>
          </w:tcPr>
          <w:p w14:paraId="476EC66C" w14:textId="40518DE6" w:rsidR="006D39A6" w:rsidRPr="00F63895" w:rsidRDefault="006D39A6" w:rsidP="00E846EE">
            <w:pPr>
              <w:pStyle w:val="IAPODIMQ"/>
            </w:pPr>
            <w:r>
              <w:fldChar w:fldCharType="begin">
                <w:ffData>
                  <w:name w:val="Text7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0015429B">
              <w:t>N/A</w:t>
            </w:r>
          </w:p>
        </w:tc>
      </w:tr>
    </w:tbl>
    <w:p w14:paraId="2D16A3F5" w14:textId="77777777" w:rsidR="00E0527A" w:rsidRPr="00E0527A" w:rsidRDefault="00E0527A" w:rsidP="00E0527A">
      <w:pPr>
        <w:spacing w:after="120" w:line="264" w:lineRule="auto"/>
        <w:rPr>
          <w:rFonts w:asciiTheme="minorHAnsi" w:eastAsiaTheme="minorEastAsia" w:hAnsiTheme="minorHAnsi" w:cstheme="minorBidi"/>
          <w:sz w:val="20"/>
          <w:szCs w:val="20"/>
        </w:rPr>
        <w:sectPr w:rsidR="00E0527A" w:rsidRPr="00E0527A" w:rsidSect="00014082">
          <w:headerReference w:type="even" r:id="rId21"/>
          <w:headerReference w:type="default" r:id="rId22"/>
          <w:footerReference w:type="even" r:id="rId23"/>
          <w:footerReference w:type="default" r:id="rId24"/>
          <w:headerReference w:type="first" r:id="rId25"/>
          <w:footerReference w:type="first" r:id="rId26"/>
          <w:footnotePr>
            <w:numRestart w:val="eachSect"/>
          </w:footnotePr>
          <w:pgSz w:w="11907" w:h="16840" w:code="9"/>
          <w:pgMar w:top="680" w:right="851" w:bottom="680" w:left="851" w:header="284" w:footer="284" w:gutter="0"/>
          <w:cols w:space="708"/>
          <w:docGrid w:linePitch="360"/>
        </w:sectPr>
      </w:pPr>
      <w:bookmarkStart w:id="7" w:name="_Hlk96333277"/>
      <w:bookmarkEnd w:id="7"/>
    </w:p>
    <w:p w14:paraId="3C409EC0" w14:textId="77777777" w:rsidR="00E8141C" w:rsidRPr="001F3A98" w:rsidRDefault="00E8141C" w:rsidP="001F3A98">
      <w:pPr>
        <w:pStyle w:val="TOC1"/>
      </w:pPr>
      <w:r w:rsidRPr="001F3A98">
        <w:lastRenderedPageBreak/>
        <w:t>Contents</w:t>
      </w:r>
    </w:p>
    <w:p w14:paraId="6BA0FF7E" w14:textId="77777777" w:rsidR="00106461" w:rsidRPr="00C83A52" w:rsidRDefault="00106461" w:rsidP="000663E7"/>
    <w:p w14:paraId="6F12EBA7" w14:textId="2A3C2461" w:rsidR="008811AE" w:rsidRPr="002F16B3" w:rsidRDefault="00E8141C"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r w:rsidRPr="002F16B3">
        <w:rPr>
          <w:rFonts w:cs="Arial"/>
          <w:sz w:val="24"/>
          <w:szCs w:val="24"/>
        </w:rPr>
        <w:fldChar w:fldCharType="begin"/>
      </w:r>
      <w:r w:rsidRPr="002F16B3">
        <w:rPr>
          <w:sz w:val="24"/>
          <w:szCs w:val="24"/>
        </w:rPr>
        <w:instrText xml:space="preserve"> TOC \o "1-4" \h \z \u </w:instrText>
      </w:r>
      <w:r w:rsidRPr="002F16B3">
        <w:rPr>
          <w:rFonts w:cs="Arial"/>
          <w:sz w:val="24"/>
          <w:szCs w:val="24"/>
        </w:rPr>
        <w:fldChar w:fldCharType="separate"/>
      </w:r>
      <w:hyperlink w:anchor="_Toc177461034" w:history="1">
        <w:r w:rsidR="008811AE" w:rsidRPr="002F16B3">
          <w:rPr>
            <w:rStyle w:val="Hyperlink"/>
            <w:b w:val="0"/>
            <w:bCs w:val="0"/>
            <w:sz w:val="24"/>
            <w:szCs w:val="24"/>
          </w:rPr>
          <w:t>I.</w:t>
        </w:r>
        <w:r w:rsidR="00E14D8B">
          <w:rPr>
            <w:rStyle w:val="Hyperlink"/>
            <w:b w:val="0"/>
            <w:bCs w:val="0"/>
            <w:sz w:val="24"/>
            <w:szCs w:val="24"/>
          </w:rPr>
          <w:t xml:space="preserve">     </w:t>
        </w:r>
        <w:r w:rsidR="008811AE" w:rsidRPr="002F16B3">
          <w:rPr>
            <w:rStyle w:val="Hyperlink"/>
            <w:b w:val="0"/>
            <w:bCs w:val="0"/>
            <w:sz w:val="24"/>
            <w:szCs w:val="24"/>
          </w:rPr>
          <w:t>Background</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_Toc177461034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7</w:t>
        </w:r>
        <w:r w:rsidR="008811AE" w:rsidRPr="002F16B3">
          <w:rPr>
            <w:b w:val="0"/>
            <w:bCs w:val="0"/>
            <w:webHidden/>
            <w:sz w:val="24"/>
            <w:szCs w:val="24"/>
          </w:rPr>
          <w:fldChar w:fldCharType="end"/>
        </w:r>
      </w:hyperlink>
    </w:p>
    <w:p w14:paraId="43E75F0D" w14:textId="2CE007A4" w:rsidR="008811AE" w:rsidRPr="002F16B3"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035" w:history="1">
        <w:r w:rsidR="008811AE" w:rsidRPr="002F16B3">
          <w:rPr>
            <w:rStyle w:val="Hyperlink"/>
            <w:b w:val="0"/>
            <w:bCs w:val="0"/>
            <w:sz w:val="24"/>
            <w:szCs w:val="24"/>
          </w:rPr>
          <w:t>II.</w:t>
        </w:r>
        <w:r w:rsidR="008811AE" w:rsidRPr="002F16B3">
          <w:rPr>
            <w:rFonts w:asciiTheme="minorHAnsi" w:eastAsiaTheme="minorEastAsia" w:hAnsiTheme="minorHAnsi" w:cstheme="minorBidi"/>
            <w:b w:val="0"/>
            <w:bCs w:val="0"/>
            <w:spacing w:val="0"/>
            <w:kern w:val="2"/>
            <w:sz w:val="24"/>
            <w:szCs w:val="24"/>
            <w:lang w:eastAsia="en-GB"/>
            <w14:ligatures w14:val="standardContextual"/>
          </w:rPr>
          <w:tab/>
        </w:r>
        <w:r w:rsidR="008811AE" w:rsidRPr="002F16B3">
          <w:rPr>
            <w:rStyle w:val="Hyperlink"/>
            <w:b w:val="0"/>
            <w:bCs w:val="0"/>
            <w:sz w:val="24"/>
            <w:szCs w:val="24"/>
          </w:rPr>
          <w:t>Rationale for intervention</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_Toc177461035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15</w:t>
        </w:r>
        <w:r w:rsidR="008811AE" w:rsidRPr="002F16B3">
          <w:rPr>
            <w:b w:val="0"/>
            <w:bCs w:val="0"/>
            <w:webHidden/>
            <w:sz w:val="24"/>
            <w:szCs w:val="24"/>
          </w:rPr>
          <w:fldChar w:fldCharType="end"/>
        </w:r>
      </w:hyperlink>
    </w:p>
    <w:p w14:paraId="1E365974" w14:textId="60754CB9" w:rsidR="008811AE" w:rsidRPr="002F16B3"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036" w:history="1">
        <w:r w:rsidR="008811AE" w:rsidRPr="002F16B3">
          <w:rPr>
            <w:rStyle w:val="Hyperlink"/>
            <w:b w:val="0"/>
            <w:bCs w:val="0"/>
            <w:sz w:val="24"/>
            <w:szCs w:val="24"/>
          </w:rPr>
          <w:t>III.</w:t>
        </w:r>
        <w:r w:rsidR="008811AE" w:rsidRPr="002F16B3">
          <w:rPr>
            <w:rFonts w:asciiTheme="minorHAnsi" w:eastAsiaTheme="minorEastAsia" w:hAnsiTheme="minorHAnsi" w:cstheme="minorBidi"/>
            <w:b w:val="0"/>
            <w:bCs w:val="0"/>
            <w:spacing w:val="0"/>
            <w:kern w:val="2"/>
            <w:sz w:val="24"/>
            <w:szCs w:val="24"/>
            <w:lang w:eastAsia="en-GB"/>
            <w14:ligatures w14:val="standardContextual"/>
          </w:rPr>
          <w:tab/>
        </w:r>
        <w:r w:rsidR="008811AE" w:rsidRPr="002F16B3">
          <w:rPr>
            <w:rStyle w:val="Hyperlink"/>
            <w:b w:val="0"/>
            <w:bCs w:val="0"/>
            <w:sz w:val="24"/>
            <w:szCs w:val="24"/>
          </w:rPr>
          <w:t>Description of options considered</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_Toc177461036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17</w:t>
        </w:r>
        <w:r w:rsidR="008811AE" w:rsidRPr="002F16B3">
          <w:rPr>
            <w:b w:val="0"/>
            <w:bCs w:val="0"/>
            <w:webHidden/>
            <w:sz w:val="24"/>
            <w:szCs w:val="24"/>
          </w:rPr>
          <w:fldChar w:fldCharType="end"/>
        </w:r>
      </w:hyperlink>
    </w:p>
    <w:p w14:paraId="261287EA" w14:textId="6993F096" w:rsidR="008811AE" w:rsidRPr="002F16B3" w:rsidRDefault="00000000" w:rsidP="00874321">
      <w:pPr>
        <w:pStyle w:val="TOC2"/>
        <w:rPr>
          <w:rFonts w:asciiTheme="minorHAnsi" w:eastAsiaTheme="minorEastAsia" w:hAnsiTheme="minorHAnsi" w:cstheme="minorBidi"/>
          <w:noProof/>
          <w:kern w:val="2"/>
          <w:lang w:eastAsia="en-GB"/>
          <w14:ligatures w14:val="standardContextual"/>
        </w:rPr>
      </w:pPr>
      <w:hyperlink w:anchor="_Toc177461037" w:history="1">
        <w:r w:rsidR="008811AE" w:rsidRPr="002F16B3">
          <w:rPr>
            <w:rStyle w:val="Hyperlink"/>
            <w:rFonts w:eastAsiaTheme="majorEastAsia"/>
            <w:noProof/>
          </w:rPr>
          <w:t>IV.</w:t>
        </w:r>
        <w:r w:rsidR="00E14D8B">
          <w:rPr>
            <w:rStyle w:val="Hyperlink"/>
            <w:rFonts w:eastAsiaTheme="majorEastAsia"/>
            <w:noProof/>
          </w:rPr>
          <w:t xml:space="preserve">  </w:t>
        </w:r>
        <w:r w:rsidR="008811AE" w:rsidRPr="002F16B3">
          <w:rPr>
            <w:rStyle w:val="Hyperlink"/>
            <w:rFonts w:eastAsia="SimSun"/>
            <w:noProof/>
          </w:rPr>
          <w:t>Monetised and non-monetised costs and benefits of each option</w:t>
        </w:r>
        <w:r w:rsidR="008811AE" w:rsidRPr="002F16B3">
          <w:rPr>
            <w:noProof/>
            <w:webHidden/>
          </w:rPr>
          <w:tab/>
        </w:r>
        <w:r w:rsidR="008811AE" w:rsidRPr="002F16B3">
          <w:rPr>
            <w:noProof/>
            <w:webHidden/>
          </w:rPr>
          <w:fldChar w:fldCharType="begin"/>
        </w:r>
        <w:r w:rsidR="008811AE" w:rsidRPr="002F16B3">
          <w:rPr>
            <w:noProof/>
            <w:webHidden/>
          </w:rPr>
          <w:instrText xml:space="preserve"> PAGEREF _Toc177461037 \h </w:instrText>
        </w:r>
        <w:r w:rsidR="008811AE" w:rsidRPr="002F16B3">
          <w:rPr>
            <w:noProof/>
            <w:webHidden/>
          </w:rPr>
        </w:r>
        <w:r w:rsidR="008811AE" w:rsidRPr="002F16B3">
          <w:rPr>
            <w:noProof/>
            <w:webHidden/>
          </w:rPr>
          <w:fldChar w:fldCharType="separate"/>
        </w:r>
        <w:r w:rsidR="008811AE" w:rsidRPr="002F16B3">
          <w:rPr>
            <w:noProof/>
            <w:webHidden/>
          </w:rPr>
          <w:t>20</w:t>
        </w:r>
        <w:r w:rsidR="008811AE" w:rsidRPr="002F16B3">
          <w:rPr>
            <w:noProof/>
            <w:webHidden/>
          </w:rPr>
          <w:fldChar w:fldCharType="end"/>
        </w:r>
      </w:hyperlink>
    </w:p>
    <w:p w14:paraId="2FF4EE81" w14:textId="49A146DA" w:rsidR="008811AE" w:rsidRPr="002F16B3"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038" w:history="1">
        <w:r w:rsidR="008811AE" w:rsidRPr="002F16B3">
          <w:rPr>
            <w:rStyle w:val="Hyperlink"/>
            <w:b w:val="0"/>
            <w:bCs w:val="0"/>
            <w:sz w:val="24"/>
            <w:szCs w:val="24"/>
            <w:lang w:eastAsia="en-GB"/>
          </w:rPr>
          <w:t>V.</w:t>
        </w:r>
        <w:r w:rsidR="008811AE" w:rsidRPr="002F16B3">
          <w:rPr>
            <w:rFonts w:asciiTheme="minorHAnsi" w:eastAsiaTheme="minorEastAsia" w:hAnsiTheme="minorHAnsi" w:cstheme="minorBidi"/>
            <w:b w:val="0"/>
            <w:bCs w:val="0"/>
            <w:spacing w:val="0"/>
            <w:kern w:val="2"/>
            <w:sz w:val="24"/>
            <w:szCs w:val="24"/>
            <w:lang w:eastAsia="en-GB"/>
            <w14:ligatures w14:val="standardContextual"/>
          </w:rPr>
          <w:tab/>
        </w:r>
        <w:r w:rsidR="008811AE" w:rsidRPr="002F16B3">
          <w:rPr>
            <w:rStyle w:val="Hyperlink"/>
            <w:b w:val="0"/>
            <w:bCs w:val="0"/>
            <w:sz w:val="24"/>
            <w:szCs w:val="24"/>
            <w:lang w:eastAsia="en-GB"/>
          </w:rPr>
          <w:t>Monetised impacts on business</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_Toc177461038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33</w:t>
        </w:r>
        <w:r w:rsidR="008811AE" w:rsidRPr="002F16B3">
          <w:rPr>
            <w:b w:val="0"/>
            <w:bCs w:val="0"/>
            <w:webHidden/>
            <w:sz w:val="24"/>
            <w:szCs w:val="24"/>
          </w:rPr>
          <w:fldChar w:fldCharType="end"/>
        </w:r>
      </w:hyperlink>
    </w:p>
    <w:p w14:paraId="626EA42D" w14:textId="564CC605" w:rsidR="008811AE" w:rsidRPr="002F16B3"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039" w:history="1">
        <w:r w:rsidR="008811AE" w:rsidRPr="002F16B3">
          <w:rPr>
            <w:rStyle w:val="Hyperlink"/>
            <w:b w:val="0"/>
            <w:bCs w:val="0"/>
            <w:sz w:val="24"/>
            <w:szCs w:val="24"/>
            <w:lang w:eastAsia="en-GB"/>
          </w:rPr>
          <w:t xml:space="preserve">VI. </w:t>
        </w:r>
        <w:r w:rsidR="00E14D8B">
          <w:rPr>
            <w:rStyle w:val="Hyperlink"/>
            <w:b w:val="0"/>
            <w:bCs w:val="0"/>
            <w:sz w:val="24"/>
            <w:szCs w:val="24"/>
            <w:lang w:eastAsia="en-GB"/>
          </w:rPr>
          <w:t xml:space="preserve">  </w:t>
        </w:r>
        <w:r w:rsidR="008811AE" w:rsidRPr="002F16B3">
          <w:rPr>
            <w:rStyle w:val="Hyperlink"/>
            <w:b w:val="0"/>
            <w:bCs w:val="0"/>
            <w:sz w:val="24"/>
            <w:szCs w:val="24"/>
            <w:lang w:eastAsia="en-GB"/>
          </w:rPr>
          <w:t>Risks and assumptions</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_Toc177461039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35</w:t>
        </w:r>
        <w:r w:rsidR="008811AE" w:rsidRPr="002F16B3">
          <w:rPr>
            <w:b w:val="0"/>
            <w:bCs w:val="0"/>
            <w:webHidden/>
            <w:sz w:val="24"/>
            <w:szCs w:val="24"/>
          </w:rPr>
          <w:fldChar w:fldCharType="end"/>
        </w:r>
      </w:hyperlink>
    </w:p>
    <w:p w14:paraId="499D3FF8" w14:textId="71F4CCBA" w:rsidR="008811AE" w:rsidRPr="002F16B3"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040" w:history="1">
        <w:r w:rsidR="008811AE" w:rsidRPr="002F16B3">
          <w:rPr>
            <w:rStyle w:val="Hyperlink"/>
            <w:b w:val="0"/>
            <w:bCs w:val="0"/>
            <w:sz w:val="24"/>
            <w:szCs w:val="24"/>
            <w:lang w:eastAsia="en-GB"/>
          </w:rPr>
          <w:t xml:space="preserve">VII. </w:t>
        </w:r>
        <w:r w:rsidR="00E14D8B">
          <w:rPr>
            <w:rStyle w:val="Hyperlink"/>
            <w:b w:val="0"/>
            <w:bCs w:val="0"/>
            <w:sz w:val="24"/>
            <w:szCs w:val="24"/>
            <w:lang w:eastAsia="en-GB"/>
          </w:rPr>
          <w:t xml:space="preserve"> </w:t>
        </w:r>
        <w:r w:rsidR="008811AE" w:rsidRPr="002F16B3">
          <w:rPr>
            <w:rStyle w:val="Hyperlink"/>
            <w:b w:val="0"/>
            <w:bCs w:val="0"/>
            <w:sz w:val="24"/>
            <w:szCs w:val="24"/>
            <w:lang w:eastAsia="en-GB"/>
          </w:rPr>
          <w:t>Wider impacts</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_Toc177461040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37</w:t>
        </w:r>
        <w:r w:rsidR="008811AE" w:rsidRPr="002F16B3">
          <w:rPr>
            <w:b w:val="0"/>
            <w:bCs w:val="0"/>
            <w:webHidden/>
            <w:sz w:val="24"/>
            <w:szCs w:val="24"/>
          </w:rPr>
          <w:fldChar w:fldCharType="end"/>
        </w:r>
      </w:hyperlink>
    </w:p>
    <w:p w14:paraId="30ABDCF8" w14:textId="04DED6C3" w:rsidR="008811AE" w:rsidRPr="002F16B3" w:rsidRDefault="00000000" w:rsidP="001F3A98">
      <w:pPr>
        <w:pStyle w:val="TOC1"/>
        <w:rPr>
          <w:rFonts w:asciiTheme="minorHAnsi" w:eastAsiaTheme="minorEastAsia" w:hAnsiTheme="minorHAnsi" w:cstheme="minorBidi"/>
          <w:b w:val="0"/>
          <w:bCs w:val="0"/>
          <w:spacing w:val="0"/>
          <w:kern w:val="2"/>
          <w:sz w:val="24"/>
          <w:szCs w:val="24"/>
          <w:lang w:eastAsia="en-GB"/>
          <w14:ligatures w14:val="standardContextual"/>
        </w:rPr>
      </w:pPr>
      <w:hyperlink w:anchor="_Toc177461041" w:history="1">
        <w:r w:rsidR="008811AE" w:rsidRPr="002F16B3">
          <w:rPr>
            <w:rStyle w:val="Hyperlink"/>
            <w:b w:val="0"/>
            <w:bCs w:val="0"/>
            <w:sz w:val="24"/>
            <w:szCs w:val="24"/>
            <w:lang w:eastAsia="en-GB"/>
          </w:rPr>
          <w:t>VIII. Monitoring and evaluation</w:t>
        </w:r>
        <w:r w:rsidR="008811AE" w:rsidRPr="002F16B3">
          <w:rPr>
            <w:b w:val="0"/>
            <w:bCs w:val="0"/>
            <w:webHidden/>
            <w:sz w:val="24"/>
            <w:szCs w:val="24"/>
          </w:rPr>
          <w:tab/>
        </w:r>
        <w:r w:rsidR="008811AE" w:rsidRPr="002F16B3">
          <w:rPr>
            <w:b w:val="0"/>
            <w:bCs w:val="0"/>
            <w:webHidden/>
            <w:sz w:val="24"/>
            <w:szCs w:val="24"/>
          </w:rPr>
          <w:fldChar w:fldCharType="begin"/>
        </w:r>
        <w:r w:rsidR="008811AE" w:rsidRPr="002F16B3">
          <w:rPr>
            <w:b w:val="0"/>
            <w:bCs w:val="0"/>
            <w:webHidden/>
            <w:sz w:val="24"/>
            <w:szCs w:val="24"/>
          </w:rPr>
          <w:instrText xml:space="preserve"> PAGEREF _Toc177461041 \h </w:instrText>
        </w:r>
        <w:r w:rsidR="008811AE" w:rsidRPr="002F16B3">
          <w:rPr>
            <w:b w:val="0"/>
            <w:bCs w:val="0"/>
            <w:webHidden/>
            <w:sz w:val="24"/>
            <w:szCs w:val="24"/>
          </w:rPr>
        </w:r>
        <w:r w:rsidR="008811AE" w:rsidRPr="002F16B3">
          <w:rPr>
            <w:b w:val="0"/>
            <w:bCs w:val="0"/>
            <w:webHidden/>
            <w:sz w:val="24"/>
            <w:szCs w:val="24"/>
          </w:rPr>
          <w:fldChar w:fldCharType="separate"/>
        </w:r>
        <w:r w:rsidR="008811AE" w:rsidRPr="002F16B3">
          <w:rPr>
            <w:b w:val="0"/>
            <w:bCs w:val="0"/>
            <w:webHidden/>
            <w:sz w:val="24"/>
            <w:szCs w:val="24"/>
          </w:rPr>
          <w:t>41</w:t>
        </w:r>
        <w:r w:rsidR="008811AE" w:rsidRPr="002F16B3">
          <w:rPr>
            <w:b w:val="0"/>
            <w:bCs w:val="0"/>
            <w:webHidden/>
            <w:sz w:val="24"/>
            <w:szCs w:val="24"/>
          </w:rPr>
          <w:fldChar w:fldCharType="end"/>
        </w:r>
      </w:hyperlink>
    </w:p>
    <w:p w14:paraId="7713A4BE" w14:textId="23074E12" w:rsidR="00E8141C" w:rsidRDefault="00E8141C" w:rsidP="00E8141C">
      <w:pPr>
        <w:pStyle w:val="NoSpacing"/>
      </w:pPr>
      <w:r w:rsidRPr="002F16B3">
        <w:fldChar w:fldCharType="end"/>
      </w:r>
    </w:p>
    <w:p w14:paraId="47A4012A" w14:textId="77777777" w:rsidR="00E8141C" w:rsidRDefault="00E8141C" w:rsidP="00E8141C"/>
    <w:p w14:paraId="79CD70B6" w14:textId="77777777" w:rsidR="00E8141C" w:rsidRDefault="00E8141C" w:rsidP="00E8141C"/>
    <w:p w14:paraId="5969E8C2" w14:textId="77777777" w:rsidR="00E8141C" w:rsidRDefault="00E8141C" w:rsidP="00E8141C"/>
    <w:p w14:paraId="4F133105" w14:textId="77777777" w:rsidR="00E8141C" w:rsidRDefault="00E8141C" w:rsidP="00E8141C"/>
    <w:p w14:paraId="2E4C5ECA" w14:textId="77777777" w:rsidR="00E8141C" w:rsidRDefault="00E8141C" w:rsidP="00E8141C"/>
    <w:p w14:paraId="42DD3A48" w14:textId="77777777" w:rsidR="00E8141C" w:rsidRDefault="00E8141C" w:rsidP="00E8141C"/>
    <w:p w14:paraId="3C11C043" w14:textId="77777777" w:rsidR="00E8141C" w:rsidRDefault="00E8141C" w:rsidP="00E8141C"/>
    <w:p w14:paraId="10099798" w14:textId="77777777" w:rsidR="00E8141C" w:rsidRDefault="00E8141C" w:rsidP="00E8141C"/>
    <w:p w14:paraId="5B09601C" w14:textId="77777777" w:rsidR="00E8141C" w:rsidRDefault="00E8141C" w:rsidP="00E8141C"/>
    <w:p w14:paraId="11B8ED5D" w14:textId="77777777" w:rsidR="00E8141C" w:rsidRDefault="00E8141C" w:rsidP="00E8141C">
      <w:r>
        <w:br w:type="page"/>
      </w:r>
    </w:p>
    <w:p w14:paraId="7E76BE6E" w14:textId="77777777" w:rsidR="00E8141C" w:rsidRPr="00B20A5B" w:rsidRDefault="00E8141C" w:rsidP="00913737">
      <w:pPr>
        <w:pStyle w:val="Heading1"/>
        <w:numPr>
          <w:ilvl w:val="0"/>
          <w:numId w:val="73"/>
        </w:numPr>
        <w:spacing w:before="0" w:after="240" w:line="276" w:lineRule="auto"/>
        <w:ind w:left="587" w:hanging="360"/>
        <w:rPr>
          <w:rFonts w:ascii="Arial" w:hAnsi="Arial"/>
          <w:b w:val="0"/>
          <w:bCs w:val="0"/>
        </w:rPr>
      </w:pPr>
      <w:r w:rsidRPr="00B20A5B">
        <w:rPr>
          <w:rFonts w:ascii="Arial" w:hAnsi="Arial"/>
        </w:rPr>
        <w:lastRenderedPageBreak/>
        <w:t xml:space="preserve"> </w:t>
      </w:r>
      <w:bookmarkStart w:id="8" w:name="_Toc108698956"/>
      <w:bookmarkStart w:id="9" w:name="_Toc108705780"/>
      <w:bookmarkStart w:id="10" w:name="_Toc112402837"/>
      <w:bookmarkStart w:id="11" w:name="_Toc177461034"/>
      <w:r w:rsidRPr="00B20A5B">
        <w:rPr>
          <w:rFonts w:ascii="Arial" w:hAnsi="Arial"/>
        </w:rPr>
        <w:t>Background</w:t>
      </w:r>
      <w:bookmarkEnd w:id="8"/>
      <w:bookmarkEnd w:id="9"/>
      <w:bookmarkEnd w:id="10"/>
      <w:bookmarkEnd w:id="11"/>
    </w:p>
    <w:p w14:paraId="2C748443" w14:textId="77777777" w:rsidR="00E8141C" w:rsidRDefault="00E8141C" w:rsidP="008B2A98">
      <w:pPr>
        <w:spacing w:line="276" w:lineRule="auto"/>
        <w:rPr>
          <w:rFonts w:cs="Arial"/>
          <w:b/>
          <w:bCs/>
          <w:u w:val="single"/>
        </w:rPr>
      </w:pPr>
      <w:r w:rsidRPr="008B2A98">
        <w:rPr>
          <w:rFonts w:cs="Arial"/>
          <w:b/>
          <w:bCs/>
          <w:u w:val="single"/>
        </w:rPr>
        <w:t>Background information</w:t>
      </w:r>
    </w:p>
    <w:p w14:paraId="7723C084" w14:textId="77777777" w:rsidR="00B20A5B" w:rsidRPr="008B2A98" w:rsidRDefault="00B20A5B" w:rsidP="000663E7">
      <w:pPr>
        <w:spacing w:line="276" w:lineRule="auto"/>
        <w:rPr>
          <w:rFonts w:cs="Arial"/>
          <w:b/>
          <w:bCs/>
          <w:u w:val="single"/>
        </w:rPr>
      </w:pPr>
    </w:p>
    <w:p w14:paraId="0D02D363" w14:textId="77777777" w:rsidR="00E8141C" w:rsidRDefault="00E8141C" w:rsidP="008B2A98">
      <w:pPr>
        <w:spacing w:line="276" w:lineRule="auto"/>
        <w:rPr>
          <w:rFonts w:cs="Arial"/>
          <w:b/>
          <w:bCs/>
        </w:rPr>
      </w:pPr>
      <w:r w:rsidRPr="008B2A98">
        <w:rPr>
          <w:rFonts w:cs="Arial"/>
          <w:b/>
          <w:bCs/>
        </w:rPr>
        <w:t>Overview</w:t>
      </w:r>
    </w:p>
    <w:p w14:paraId="08889DA9" w14:textId="77777777" w:rsidR="00B20A5B" w:rsidRPr="008B2A98" w:rsidRDefault="00B20A5B" w:rsidP="000663E7">
      <w:pPr>
        <w:spacing w:line="276" w:lineRule="auto"/>
        <w:rPr>
          <w:rFonts w:cs="Arial"/>
          <w:b/>
        </w:rPr>
      </w:pPr>
    </w:p>
    <w:p w14:paraId="407436A9" w14:textId="0ECD46F8"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 xml:space="preserve">In the UK, two main types of partnerships exist. Limited </w:t>
      </w:r>
      <w:r w:rsidR="00D66B2E">
        <w:rPr>
          <w:rFonts w:ascii="Arial" w:hAnsi="Arial" w:cs="Arial"/>
          <w:sz w:val="24"/>
          <w:szCs w:val="24"/>
        </w:rPr>
        <w:t>l</w:t>
      </w:r>
      <w:r w:rsidRPr="008B2A98">
        <w:rPr>
          <w:rFonts w:ascii="Arial" w:hAnsi="Arial" w:cs="Arial"/>
          <w:sz w:val="24"/>
          <w:szCs w:val="24"/>
        </w:rPr>
        <w:t xml:space="preserve">iability </w:t>
      </w:r>
      <w:r w:rsidR="00D66B2E">
        <w:rPr>
          <w:rFonts w:ascii="Arial" w:hAnsi="Arial" w:cs="Arial"/>
          <w:sz w:val="24"/>
          <w:szCs w:val="24"/>
        </w:rPr>
        <w:t>p</w:t>
      </w:r>
      <w:r w:rsidRPr="008B2A98">
        <w:rPr>
          <w:rFonts w:ascii="Arial" w:hAnsi="Arial" w:cs="Arial"/>
          <w:sz w:val="24"/>
          <w:szCs w:val="24"/>
        </w:rPr>
        <w:t xml:space="preserve">artnerships exist in England, Wales, Northern Ireland and Scotland. These are corporate and legal entities that are separate from their partners. Separately, there are </w:t>
      </w:r>
      <w:r w:rsidR="00D66B2E">
        <w:rPr>
          <w:rFonts w:ascii="Arial" w:hAnsi="Arial" w:cs="Arial"/>
          <w:sz w:val="24"/>
          <w:szCs w:val="24"/>
        </w:rPr>
        <w:t>l</w:t>
      </w:r>
      <w:r w:rsidRPr="008B2A98">
        <w:rPr>
          <w:rFonts w:ascii="Arial" w:hAnsi="Arial" w:cs="Arial"/>
          <w:sz w:val="24"/>
          <w:szCs w:val="24"/>
        </w:rPr>
        <w:t xml:space="preserve">imited </w:t>
      </w:r>
      <w:r w:rsidR="00D66B2E">
        <w:rPr>
          <w:rFonts w:ascii="Arial" w:hAnsi="Arial" w:cs="Arial"/>
          <w:sz w:val="24"/>
          <w:szCs w:val="24"/>
        </w:rPr>
        <w:t>p</w:t>
      </w:r>
      <w:r w:rsidRPr="008B2A98">
        <w:rPr>
          <w:rFonts w:ascii="Arial" w:hAnsi="Arial" w:cs="Arial"/>
          <w:sz w:val="24"/>
          <w:szCs w:val="24"/>
        </w:rPr>
        <w:t xml:space="preserve">artnerships, which are the subject of this Impact Assessment. </w:t>
      </w:r>
    </w:p>
    <w:p w14:paraId="4561C5FD" w14:textId="555196F5"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color w:val="111111"/>
          <w:spacing w:val="1"/>
          <w:sz w:val="24"/>
          <w:szCs w:val="24"/>
          <w:shd w:val="clear" w:color="auto" w:fill="FFFFFF"/>
        </w:rPr>
        <w:t xml:space="preserve">A </w:t>
      </w:r>
      <w:r w:rsidR="00016E7E">
        <w:rPr>
          <w:rFonts w:ascii="Arial" w:hAnsi="Arial" w:cs="Arial"/>
          <w:color w:val="111111"/>
          <w:spacing w:val="1"/>
          <w:sz w:val="24"/>
          <w:szCs w:val="24"/>
          <w:shd w:val="clear" w:color="auto" w:fill="FFFFFF"/>
        </w:rPr>
        <w:t>l</w:t>
      </w:r>
      <w:r w:rsidRPr="008B2A98">
        <w:rPr>
          <w:rFonts w:ascii="Arial" w:hAnsi="Arial" w:cs="Arial"/>
          <w:color w:val="111111"/>
          <w:spacing w:val="1"/>
          <w:sz w:val="24"/>
          <w:szCs w:val="24"/>
          <w:shd w:val="clear" w:color="auto" w:fill="FFFFFF"/>
        </w:rPr>
        <w:t xml:space="preserve">imited </w:t>
      </w:r>
      <w:r w:rsidR="00016E7E">
        <w:rPr>
          <w:rFonts w:ascii="Arial" w:hAnsi="Arial" w:cs="Arial"/>
          <w:color w:val="111111"/>
          <w:spacing w:val="1"/>
          <w:sz w:val="24"/>
          <w:szCs w:val="24"/>
          <w:shd w:val="clear" w:color="auto" w:fill="FFFFFF"/>
        </w:rPr>
        <w:t>p</w:t>
      </w:r>
      <w:r w:rsidRPr="008B2A98">
        <w:rPr>
          <w:rFonts w:ascii="Arial" w:hAnsi="Arial" w:cs="Arial"/>
          <w:color w:val="111111"/>
          <w:spacing w:val="1"/>
          <w:sz w:val="24"/>
          <w:szCs w:val="24"/>
          <w:shd w:val="clear" w:color="auto" w:fill="FFFFFF"/>
        </w:rPr>
        <w:t>artnership</w:t>
      </w:r>
      <w:r w:rsidR="00016E7E">
        <w:rPr>
          <w:rFonts w:ascii="Arial" w:hAnsi="Arial" w:cs="Arial"/>
          <w:color w:val="111111"/>
          <w:spacing w:val="1"/>
          <w:sz w:val="24"/>
          <w:szCs w:val="24"/>
          <w:shd w:val="clear" w:color="auto" w:fill="FFFFFF"/>
        </w:rPr>
        <w:t xml:space="preserve"> </w:t>
      </w:r>
      <w:r w:rsidR="00016E7E" w:rsidRPr="008B2A98">
        <w:rPr>
          <w:rFonts w:ascii="Arial" w:hAnsi="Arial" w:cs="Arial"/>
          <w:color w:val="111111"/>
          <w:spacing w:val="1"/>
          <w:sz w:val="24"/>
          <w:szCs w:val="24"/>
          <w:shd w:val="clear" w:color="auto" w:fill="FFFFFF"/>
        </w:rPr>
        <w:t>is a</w:t>
      </w:r>
      <w:r w:rsidR="00016E7E" w:rsidRPr="008B2A98">
        <w:rPr>
          <w:rFonts w:ascii="Arial" w:hAnsi="Arial" w:cs="Arial"/>
          <w:sz w:val="24"/>
          <w:szCs w:val="24"/>
        </w:rPr>
        <w:t xml:space="preserve"> partnership made up of two or more partners. The general partner oversees and runs the business while limited partners are not involved in managing the business</w:t>
      </w:r>
      <w:r w:rsidR="00016E7E">
        <w:rPr>
          <w:rFonts w:ascii="Arial" w:hAnsi="Arial" w:cs="Arial"/>
          <w:sz w:val="24"/>
          <w:szCs w:val="24"/>
        </w:rPr>
        <w:t>.</w:t>
      </w:r>
      <w:r w:rsidRPr="008B2A98">
        <w:rPr>
          <w:rStyle w:val="FootnoteReference"/>
          <w:rFonts w:cs="Arial"/>
          <w:color w:val="111111"/>
          <w:spacing w:val="1"/>
          <w:szCs w:val="24"/>
          <w:shd w:val="clear" w:color="auto" w:fill="FFFFFF"/>
        </w:rPr>
        <w:footnoteReference w:id="6"/>
      </w:r>
      <w:r w:rsidRPr="008B2A98">
        <w:rPr>
          <w:rFonts w:ascii="Arial" w:hAnsi="Arial" w:cs="Arial"/>
          <w:sz w:val="24"/>
          <w:szCs w:val="24"/>
        </w:rPr>
        <w:t xml:space="preserve"> However, the general partner of a limited partnership has unlimited liability for the debt, and any limited partners have limited liability up to the amount of their investment. In Scotland, a limited partnership is an entity in its own right. A subset of </w:t>
      </w:r>
      <w:r w:rsidR="00016E7E">
        <w:rPr>
          <w:rFonts w:ascii="Arial" w:hAnsi="Arial" w:cs="Arial"/>
          <w:sz w:val="24"/>
          <w:szCs w:val="24"/>
        </w:rPr>
        <w:t>l</w:t>
      </w:r>
      <w:r w:rsidRPr="008B2A98">
        <w:rPr>
          <w:rFonts w:ascii="Arial" w:hAnsi="Arial" w:cs="Arial"/>
          <w:sz w:val="24"/>
          <w:szCs w:val="24"/>
        </w:rPr>
        <w:t xml:space="preserve">imited </w:t>
      </w:r>
      <w:r w:rsidR="00016E7E">
        <w:rPr>
          <w:rFonts w:ascii="Arial" w:hAnsi="Arial" w:cs="Arial"/>
          <w:sz w:val="24"/>
          <w:szCs w:val="24"/>
        </w:rPr>
        <w:t>p</w:t>
      </w:r>
      <w:r w:rsidRPr="008B2A98">
        <w:rPr>
          <w:rFonts w:ascii="Arial" w:hAnsi="Arial" w:cs="Arial"/>
          <w:sz w:val="24"/>
          <w:szCs w:val="24"/>
        </w:rPr>
        <w:t xml:space="preserve">artnerships are </w:t>
      </w:r>
      <w:r w:rsidR="00016E7E">
        <w:rPr>
          <w:rFonts w:ascii="Arial" w:hAnsi="Arial" w:cs="Arial"/>
          <w:sz w:val="24"/>
          <w:szCs w:val="24"/>
        </w:rPr>
        <w:t>p</w:t>
      </w:r>
      <w:r w:rsidRPr="008B2A98">
        <w:rPr>
          <w:rFonts w:ascii="Arial" w:hAnsi="Arial" w:cs="Arial"/>
          <w:sz w:val="24"/>
          <w:szCs w:val="24"/>
        </w:rPr>
        <w:t xml:space="preserve">rivate </w:t>
      </w:r>
      <w:r w:rsidR="00016E7E">
        <w:rPr>
          <w:rFonts w:ascii="Arial" w:hAnsi="Arial" w:cs="Arial"/>
          <w:sz w:val="24"/>
          <w:szCs w:val="24"/>
        </w:rPr>
        <w:t>f</w:t>
      </w:r>
      <w:r w:rsidRPr="008B2A98">
        <w:rPr>
          <w:rFonts w:ascii="Arial" w:hAnsi="Arial" w:cs="Arial"/>
          <w:sz w:val="24"/>
          <w:szCs w:val="24"/>
        </w:rPr>
        <w:t xml:space="preserve">und </w:t>
      </w:r>
      <w:r w:rsidR="00016E7E">
        <w:rPr>
          <w:rFonts w:ascii="Arial" w:hAnsi="Arial" w:cs="Arial"/>
          <w:sz w:val="24"/>
          <w:szCs w:val="24"/>
        </w:rPr>
        <w:t>l</w:t>
      </w:r>
      <w:r w:rsidRPr="008B2A98">
        <w:rPr>
          <w:rFonts w:ascii="Arial" w:hAnsi="Arial" w:cs="Arial"/>
          <w:sz w:val="24"/>
          <w:szCs w:val="24"/>
        </w:rPr>
        <w:t xml:space="preserve">imited </w:t>
      </w:r>
      <w:r w:rsidR="00016E7E">
        <w:rPr>
          <w:rFonts w:ascii="Arial" w:hAnsi="Arial" w:cs="Arial"/>
          <w:sz w:val="24"/>
          <w:szCs w:val="24"/>
        </w:rPr>
        <w:t>p</w:t>
      </w:r>
      <w:r w:rsidRPr="008B2A98">
        <w:rPr>
          <w:rFonts w:ascii="Arial" w:hAnsi="Arial" w:cs="Arial"/>
          <w:sz w:val="24"/>
          <w:szCs w:val="24"/>
        </w:rPr>
        <w:t>artnerships (PFLPs), which allows the limited partnership to benefit from reduced administrative and financial burdens and a clearer regime in relation to the rights that investors can exercise as limited partners without compromising their limited liability status.</w:t>
      </w:r>
      <w:r w:rsidRPr="008B2A98">
        <w:rPr>
          <w:rStyle w:val="FootnoteReference"/>
          <w:rFonts w:cs="Arial"/>
          <w:szCs w:val="24"/>
        </w:rPr>
        <w:footnoteReference w:id="7"/>
      </w:r>
    </w:p>
    <w:p w14:paraId="52F55785" w14:textId="77777777"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The structure of UK partnerships is set out in the Partnership Act 1890 (the 1890 Act) and in the Limited Partnership Act (the 1907 Act), which introduced a new form of partnership beyond those already available under the 1890 Act.</w:t>
      </w:r>
    </w:p>
    <w:p w14:paraId="7EB5E4D5" w14:textId="7B858972" w:rsidR="00857970" w:rsidRDefault="00E8141C" w:rsidP="00CC2FD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Figure 1 outlines the different types of partnerships/their structures.</w:t>
      </w:r>
    </w:p>
    <w:p w14:paraId="35B1EB32" w14:textId="77777777" w:rsidR="00CC2FD8" w:rsidRPr="00CC2FD8" w:rsidRDefault="00CC2FD8" w:rsidP="00CC2FD8">
      <w:pPr>
        <w:pStyle w:val="CommentText"/>
        <w:spacing w:after="120" w:line="276" w:lineRule="auto"/>
        <w:ind w:left="567"/>
        <w:rPr>
          <w:rFonts w:ascii="Arial" w:hAnsi="Arial" w:cs="Arial"/>
          <w:sz w:val="24"/>
          <w:szCs w:val="24"/>
        </w:rPr>
      </w:pPr>
    </w:p>
    <w:p w14:paraId="7BC8ACBD" w14:textId="5B7DDE90" w:rsidR="00CC2FD8" w:rsidRDefault="00CC2FD8" w:rsidP="000663E7">
      <w:pPr>
        <w:spacing w:after="240" w:line="276" w:lineRule="auto"/>
        <w:rPr>
          <w:rFonts w:cs="Arial"/>
          <w:b/>
          <w:bCs/>
        </w:rPr>
      </w:pPr>
      <w:r w:rsidRPr="008B2A98">
        <w:rPr>
          <w:rFonts w:cs="Arial"/>
          <w:b/>
          <w:bCs/>
        </w:rPr>
        <w:t>Figure 1: Summary of partnerships</w:t>
      </w:r>
    </w:p>
    <w:tbl>
      <w:tblPr>
        <w:tblStyle w:val="TableGrid"/>
        <w:tblpPr w:leftFromText="180" w:rightFromText="180" w:vertAnchor="text" w:horzAnchor="margin" w:tblpY="137"/>
        <w:tblW w:w="5028" w:type="pct"/>
        <w:tblLook w:val="04A0" w:firstRow="1" w:lastRow="0" w:firstColumn="1" w:lastColumn="0" w:noHBand="0" w:noVBand="1"/>
      </w:tblPr>
      <w:tblGrid>
        <w:gridCol w:w="2654"/>
        <w:gridCol w:w="7861"/>
      </w:tblGrid>
      <w:tr w:rsidR="00CC2FD8" w:rsidRPr="008B2A98" w14:paraId="335DA60F" w14:textId="77777777" w:rsidTr="00CC2FD8">
        <w:tc>
          <w:tcPr>
            <w:tcW w:w="1262" w:type="pct"/>
            <w:shd w:val="clear" w:color="auto" w:fill="002060"/>
          </w:tcPr>
          <w:p w14:paraId="6ED94ABA" w14:textId="77777777" w:rsidR="00CC2FD8" w:rsidRPr="00934F34" w:rsidRDefault="00CC2FD8" w:rsidP="00CC2FD8">
            <w:pPr>
              <w:spacing w:line="276" w:lineRule="auto"/>
              <w:jc w:val="center"/>
              <w:rPr>
                <w:rFonts w:cs="Arial"/>
                <w:b/>
                <w:bCs/>
                <w:color w:val="FFFFFF" w:themeColor="background1"/>
              </w:rPr>
            </w:pPr>
            <w:r w:rsidRPr="00934F34">
              <w:rPr>
                <w:rFonts w:cs="Arial"/>
                <w:b/>
                <w:bCs/>
                <w:color w:val="FFFFFF" w:themeColor="background1"/>
              </w:rPr>
              <w:t>Types of partnership</w:t>
            </w:r>
          </w:p>
        </w:tc>
        <w:tc>
          <w:tcPr>
            <w:tcW w:w="3738" w:type="pct"/>
            <w:shd w:val="clear" w:color="auto" w:fill="002060"/>
          </w:tcPr>
          <w:p w14:paraId="2114BB2E" w14:textId="77777777" w:rsidR="00CC2FD8" w:rsidRPr="00934F34" w:rsidRDefault="00CC2FD8" w:rsidP="00CC2FD8">
            <w:pPr>
              <w:spacing w:line="276" w:lineRule="auto"/>
              <w:jc w:val="center"/>
              <w:rPr>
                <w:rFonts w:cs="Arial"/>
                <w:b/>
                <w:bCs/>
                <w:color w:val="FFFFFF" w:themeColor="background1"/>
              </w:rPr>
            </w:pPr>
            <w:r w:rsidRPr="00934F34">
              <w:rPr>
                <w:rFonts w:cs="Arial"/>
                <w:b/>
                <w:bCs/>
                <w:color w:val="FFFFFF" w:themeColor="background1"/>
              </w:rPr>
              <w:t>Definition</w:t>
            </w:r>
          </w:p>
        </w:tc>
      </w:tr>
      <w:tr w:rsidR="00CC2FD8" w:rsidRPr="008B2A98" w14:paraId="2B1F1E52" w14:textId="77777777" w:rsidTr="00CC2FD8">
        <w:tc>
          <w:tcPr>
            <w:tcW w:w="1262" w:type="pct"/>
          </w:tcPr>
          <w:p w14:paraId="2AB858D4" w14:textId="77777777" w:rsidR="00CC2FD8" w:rsidRPr="008B2A98" w:rsidRDefault="00CC2FD8" w:rsidP="00CC2FD8">
            <w:pPr>
              <w:spacing w:line="276" w:lineRule="auto"/>
              <w:rPr>
                <w:rFonts w:cs="Arial"/>
                <w:b/>
                <w:bCs/>
              </w:rPr>
            </w:pPr>
            <w:r w:rsidRPr="008B2A98">
              <w:rPr>
                <w:rFonts w:cs="Arial"/>
                <w:b/>
              </w:rPr>
              <w:t xml:space="preserve">Limited </w:t>
            </w:r>
            <w:r>
              <w:rPr>
                <w:rFonts w:cs="Arial"/>
                <w:b/>
              </w:rPr>
              <w:t>p</w:t>
            </w:r>
            <w:r w:rsidRPr="008B2A98">
              <w:rPr>
                <w:rFonts w:cs="Arial"/>
                <w:b/>
              </w:rPr>
              <w:t>artnership (EWNILP)</w:t>
            </w:r>
          </w:p>
          <w:p w14:paraId="7D348C83" w14:textId="77777777" w:rsidR="00CC2FD8" w:rsidRPr="008B2A98" w:rsidRDefault="00CC2FD8" w:rsidP="00CC2FD8">
            <w:pPr>
              <w:spacing w:line="276" w:lineRule="auto"/>
              <w:rPr>
                <w:rFonts w:cs="Arial"/>
              </w:rPr>
            </w:pPr>
            <w:r w:rsidRPr="008B2A98">
              <w:rPr>
                <w:rFonts w:cs="Arial"/>
              </w:rPr>
              <w:t>England, Wales and Northern Ireland</w:t>
            </w:r>
          </w:p>
        </w:tc>
        <w:tc>
          <w:tcPr>
            <w:tcW w:w="3738" w:type="pct"/>
          </w:tcPr>
          <w:p w14:paraId="63FF7313" w14:textId="77777777" w:rsidR="00CC2FD8" w:rsidRPr="008B2A98" w:rsidRDefault="00CC2FD8" w:rsidP="00CC2FD8">
            <w:pPr>
              <w:spacing w:line="276" w:lineRule="auto"/>
              <w:rPr>
                <w:rFonts w:cs="Arial"/>
              </w:rPr>
            </w:pPr>
            <w:r w:rsidRPr="008B2A98">
              <w:rPr>
                <w:rFonts w:cs="Arial"/>
              </w:rPr>
              <w:t xml:space="preserve">The 1907 Act allowed for limited liability for one or more of the partners. However, to benefit from one or more partners having limited liability, at least one general partner with unlimited liability must be retained within the partnership. </w:t>
            </w:r>
          </w:p>
          <w:p w14:paraId="59EE98E9" w14:textId="77777777" w:rsidR="00CC2FD8" w:rsidRPr="008B2A98" w:rsidRDefault="00CC2FD8" w:rsidP="00CC2FD8">
            <w:pPr>
              <w:spacing w:line="276" w:lineRule="auto"/>
              <w:rPr>
                <w:rFonts w:cs="Arial"/>
              </w:rPr>
            </w:pPr>
          </w:p>
          <w:p w14:paraId="316D09E6" w14:textId="77777777" w:rsidR="00CC2FD8" w:rsidRPr="008B2A98" w:rsidRDefault="00CC2FD8" w:rsidP="00CC2FD8">
            <w:pPr>
              <w:spacing w:line="276" w:lineRule="auto"/>
              <w:rPr>
                <w:rFonts w:cs="Arial"/>
              </w:rPr>
            </w:pPr>
            <w:r w:rsidRPr="008B2A98">
              <w:rPr>
                <w:rFonts w:cs="Arial"/>
              </w:rPr>
              <w:t>Limited partners are unable to take part in the management of the limited partnership without losing their limited liability. The general partner can be a corporate vehicle with limited liability itself, meaning that the beneficial owner of the corporate vehicle has limited liability in practice.</w:t>
            </w:r>
          </w:p>
          <w:p w14:paraId="3F217B92" w14:textId="77777777" w:rsidR="00CC2FD8" w:rsidRPr="008B2A98" w:rsidRDefault="00CC2FD8" w:rsidP="00CC2FD8">
            <w:pPr>
              <w:spacing w:line="276" w:lineRule="auto"/>
              <w:rPr>
                <w:rFonts w:cs="Arial"/>
              </w:rPr>
            </w:pPr>
          </w:p>
          <w:p w14:paraId="028E60AA" w14:textId="77777777" w:rsidR="00CC2FD8" w:rsidRPr="008B2A98" w:rsidRDefault="00CC2FD8" w:rsidP="00CC2FD8">
            <w:pPr>
              <w:spacing w:line="276" w:lineRule="auto"/>
              <w:rPr>
                <w:rFonts w:cs="Arial"/>
              </w:rPr>
            </w:pPr>
            <w:r w:rsidRPr="008B2A98">
              <w:rPr>
                <w:rFonts w:cs="Arial"/>
              </w:rPr>
              <w:t xml:space="preserve">Contracts and agreements are entered into under the names of the individual partners. The partnership itself cannot acquire rights or incur obligations, or hold property, unlike under Scots law. This means </w:t>
            </w:r>
            <w:r w:rsidRPr="008B2A98">
              <w:rPr>
                <w:rFonts w:cs="Arial"/>
              </w:rPr>
              <w:lastRenderedPageBreak/>
              <w:t xml:space="preserve">credits, debts and legal recourse would be in the name of the partners, not the partnership. </w:t>
            </w:r>
          </w:p>
        </w:tc>
      </w:tr>
      <w:tr w:rsidR="00CC2FD8" w:rsidRPr="008B2A98" w14:paraId="1BFD444D" w14:textId="77777777" w:rsidTr="00CC2FD8">
        <w:tc>
          <w:tcPr>
            <w:tcW w:w="1262" w:type="pct"/>
          </w:tcPr>
          <w:p w14:paraId="63DAEAFC" w14:textId="77777777" w:rsidR="00CC2FD8" w:rsidRPr="008B2A98" w:rsidRDefault="00CC2FD8" w:rsidP="00CC2FD8">
            <w:pPr>
              <w:spacing w:line="276" w:lineRule="auto"/>
              <w:rPr>
                <w:rFonts w:cs="Arial"/>
                <w:b/>
                <w:bCs/>
              </w:rPr>
            </w:pPr>
            <w:r w:rsidRPr="008B2A98">
              <w:rPr>
                <w:rFonts w:cs="Arial"/>
                <w:b/>
                <w:bCs/>
              </w:rPr>
              <w:lastRenderedPageBreak/>
              <w:t xml:space="preserve">Scottish </w:t>
            </w:r>
            <w:r>
              <w:rPr>
                <w:rFonts w:cs="Arial"/>
                <w:b/>
                <w:bCs/>
              </w:rPr>
              <w:t>l</w:t>
            </w:r>
            <w:r w:rsidRPr="008B2A98">
              <w:rPr>
                <w:rFonts w:cs="Arial"/>
                <w:b/>
                <w:bCs/>
              </w:rPr>
              <w:t xml:space="preserve">imited </w:t>
            </w:r>
            <w:r>
              <w:rPr>
                <w:rFonts w:cs="Arial"/>
                <w:b/>
                <w:bCs/>
              </w:rPr>
              <w:t>p</w:t>
            </w:r>
            <w:r w:rsidRPr="008B2A98">
              <w:rPr>
                <w:rFonts w:cs="Arial"/>
                <w:b/>
                <w:bCs/>
              </w:rPr>
              <w:t>artnership (SLP)</w:t>
            </w:r>
          </w:p>
        </w:tc>
        <w:tc>
          <w:tcPr>
            <w:tcW w:w="3738" w:type="pct"/>
          </w:tcPr>
          <w:p w14:paraId="6075A30E" w14:textId="77777777" w:rsidR="00CC2FD8" w:rsidRPr="008B2A98" w:rsidRDefault="00CC2FD8" w:rsidP="00CC2FD8">
            <w:pPr>
              <w:spacing w:line="276" w:lineRule="auto"/>
              <w:rPr>
                <w:rFonts w:cs="Arial"/>
              </w:rPr>
            </w:pPr>
            <w:r w:rsidRPr="008B2A98">
              <w:rPr>
                <w:rFonts w:cs="Arial"/>
              </w:rPr>
              <w:t xml:space="preserve">Unlike </w:t>
            </w:r>
            <w:r>
              <w:rPr>
                <w:rFonts w:cs="Arial"/>
              </w:rPr>
              <w:t>l</w:t>
            </w:r>
            <w:r w:rsidRPr="008B2A98">
              <w:rPr>
                <w:rFonts w:cs="Arial"/>
              </w:rPr>
              <w:t xml:space="preserve">imited </w:t>
            </w:r>
            <w:r>
              <w:rPr>
                <w:rFonts w:cs="Arial"/>
              </w:rPr>
              <w:t>p</w:t>
            </w:r>
            <w:r w:rsidRPr="008B2A98">
              <w:rPr>
                <w:rFonts w:cs="Arial"/>
              </w:rPr>
              <w:t xml:space="preserve">artnerships in England, Wales and Northern Ireland, partnerships under the Partnership Act 1890, </w:t>
            </w:r>
            <w:r>
              <w:rPr>
                <w:rFonts w:cs="Arial"/>
              </w:rPr>
              <w:t>S</w:t>
            </w:r>
            <w:r w:rsidRPr="008B2A98">
              <w:rPr>
                <w:rFonts w:cs="Arial"/>
              </w:rPr>
              <w:t xml:space="preserve">cottish firms are legal persons distinct from their partners. This means that </w:t>
            </w:r>
            <w:r>
              <w:rPr>
                <w:rFonts w:cs="Arial"/>
              </w:rPr>
              <w:t>S</w:t>
            </w:r>
            <w:r w:rsidRPr="008B2A98">
              <w:rPr>
                <w:rFonts w:cs="Arial"/>
              </w:rPr>
              <w:t>cottish LPs (</w:t>
            </w:r>
            <w:r>
              <w:rPr>
                <w:rFonts w:cs="Arial"/>
              </w:rPr>
              <w:t>‘</w:t>
            </w:r>
            <w:r w:rsidRPr="008B2A98">
              <w:rPr>
                <w:rFonts w:cs="Arial"/>
              </w:rPr>
              <w:t>SLPs</w:t>
            </w:r>
            <w:r>
              <w:rPr>
                <w:rFonts w:cs="Arial"/>
              </w:rPr>
              <w:t>’</w:t>
            </w:r>
            <w:r w:rsidRPr="008B2A98">
              <w:rPr>
                <w:rFonts w:cs="Arial"/>
              </w:rPr>
              <w:t>) themselves can own property, hold rights and assume obligations</w:t>
            </w:r>
            <w:r>
              <w:rPr>
                <w:rFonts w:cs="Arial"/>
              </w:rPr>
              <w:t>.</w:t>
            </w:r>
            <w:r w:rsidRPr="008B2A98">
              <w:rPr>
                <w:rStyle w:val="FootnoteReference"/>
                <w:rFonts w:cs="Arial"/>
              </w:rPr>
              <w:footnoteReference w:id="8"/>
            </w:r>
            <w:r w:rsidRPr="008B2A98">
              <w:rPr>
                <w:rFonts w:cs="Arial"/>
              </w:rPr>
              <w:t xml:space="preserve"> They can sue and be sued, and a SLP can be a partner in another partnership or entity. They can also enter into contracts with its partners, who can be creditors or debtors of the partnership. </w:t>
            </w:r>
          </w:p>
        </w:tc>
      </w:tr>
      <w:tr w:rsidR="00CC2FD8" w:rsidRPr="008B2A98" w14:paraId="5E257C9A" w14:textId="77777777" w:rsidTr="00CC2FD8">
        <w:tc>
          <w:tcPr>
            <w:tcW w:w="1262" w:type="pct"/>
          </w:tcPr>
          <w:p w14:paraId="5E320D3F" w14:textId="77777777" w:rsidR="00CC2FD8" w:rsidRPr="008B2A98" w:rsidRDefault="00CC2FD8" w:rsidP="00CC2FD8">
            <w:pPr>
              <w:spacing w:line="276" w:lineRule="auto"/>
              <w:rPr>
                <w:rFonts w:cs="Arial"/>
              </w:rPr>
            </w:pPr>
            <w:r w:rsidRPr="008B2A98">
              <w:rPr>
                <w:rFonts w:cs="Arial"/>
                <w:b/>
                <w:bCs/>
              </w:rPr>
              <w:t>Limited Liability Partnership</w:t>
            </w:r>
            <w:r w:rsidRPr="008B2A98">
              <w:rPr>
                <w:rFonts w:cs="Arial"/>
              </w:rPr>
              <w:t xml:space="preserve"> </w:t>
            </w:r>
            <w:r w:rsidRPr="008B2A98">
              <w:rPr>
                <w:rFonts w:cs="Arial"/>
                <w:b/>
              </w:rPr>
              <w:t>(LLP)</w:t>
            </w:r>
          </w:p>
        </w:tc>
        <w:tc>
          <w:tcPr>
            <w:tcW w:w="3738" w:type="pct"/>
          </w:tcPr>
          <w:p w14:paraId="41330A78" w14:textId="77777777" w:rsidR="00CC2FD8" w:rsidRPr="008B2A98" w:rsidRDefault="00CC2FD8" w:rsidP="00CC2FD8">
            <w:pPr>
              <w:spacing w:line="276" w:lineRule="auto"/>
              <w:rPr>
                <w:rFonts w:cs="Arial"/>
              </w:rPr>
            </w:pPr>
            <w:r w:rsidRPr="008B2A98">
              <w:rPr>
                <w:rFonts w:cs="Arial"/>
              </w:rPr>
              <w:t xml:space="preserve">These are subject to many of the requirements within the Companies Act 2006, including those relating to accounts and reports. They are also treated like partnerships for most tax purposes providing they are carrying on a business with a view to profit. LLPs are out of scope of this Impact Assessment. </w:t>
            </w:r>
          </w:p>
        </w:tc>
      </w:tr>
    </w:tbl>
    <w:p w14:paraId="03732595" w14:textId="0A01AE00" w:rsidR="00E8141C" w:rsidRPr="008B2A98" w:rsidRDefault="00E8141C" w:rsidP="000663E7">
      <w:pPr>
        <w:spacing w:after="240" w:line="276" w:lineRule="auto"/>
        <w:rPr>
          <w:rFonts w:cs="Arial"/>
          <w:b/>
          <w:bCs/>
        </w:rPr>
      </w:pPr>
    </w:p>
    <w:p w14:paraId="477E53D9" w14:textId="7D2F0C45"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For the purpose of this Impact Assessment, we will refer to</w:t>
      </w:r>
      <w:r w:rsidR="00067DF1">
        <w:rPr>
          <w:rFonts w:ascii="Arial" w:hAnsi="Arial" w:cs="Arial"/>
          <w:sz w:val="24"/>
          <w:szCs w:val="24"/>
        </w:rPr>
        <w:t xml:space="preserve"> l</w:t>
      </w:r>
      <w:r w:rsidRPr="008B2A98">
        <w:rPr>
          <w:rFonts w:ascii="Arial" w:hAnsi="Arial" w:cs="Arial"/>
          <w:sz w:val="24"/>
          <w:szCs w:val="24"/>
        </w:rPr>
        <w:t xml:space="preserve">imited </w:t>
      </w:r>
      <w:r w:rsidR="00067DF1">
        <w:rPr>
          <w:rFonts w:ascii="Arial" w:hAnsi="Arial" w:cs="Arial"/>
          <w:sz w:val="24"/>
          <w:szCs w:val="24"/>
        </w:rPr>
        <w:t>p</w:t>
      </w:r>
      <w:r w:rsidRPr="008B2A98">
        <w:rPr>
          <w:rFonts w:ascii="Arial" w:hAnsi="Arial" w:cs="Arial"/>
          <w:sz w:val="24"/>
          <w:szCs w:val="24"/>
        </w:rPr>
        <w:t xml:space="preserve">artnerships registered in Scotland as </w:t>
      </w:r>
      <w:r w:rsidR="00692098">
        <w:rPr>
          <w:rFonts w:ascii="Arial" w:hAnsi="Arial" w:cs="Arial"/>
          <w:sz w:val="24"/>
          <w:szCs w:val="24"/>
        </w:rPr>
        <w:t>‘</w:t>
      </w:r>
      <w:r w:rsidRPr="008B2A98">
        <w:rPr>
          <w:rFonts w:ascii="Arial" w:hAnsi="Arial" w:cs="Arial"/>
          <w:sz w:val="24"/>
          <w:szCs w:val="24"/>
        </w:rPr>
        <w:t>SLPs</w:t>
      </w:r>
      <w:r w:rsidR="00692098">
        <w:rPr>
          <w:rFonts w:ascii="Arial" w:hAnsi="Arial" w:cs="Arial"/>
          <w:sz w:val="24"/>
          <w:szCs w:val="24"/>
        </w:rPr>
        <w:t>’</w:t>
      </w:r>
      <w:r w:rsidRPr="008B2A98">
        <w:rPr>
          <w:rFonts w:ascii="Arial" w:hAnsi="Arial" w:cs="Arial"/>
          <w:sz w:val="24"/>
          <w:szCs w:val="24"/>
        </w:rPr>
        <w:t xml:space="preserve">, to </w:t>
      </w:r>
      <w:r w:rsidR="00067DF1">
        <w:rPr>
          <w:rFonts w:ascii="Arial" w:hAnsi="Arial" w:cs="Arial"/>
          <w:sz w:val="24"/>
          <w:szCs w:val="24"/>
        </w:rPr>
        <w:t>l</w:t>
      </w:r>
      <w:r w:rsidRPr="008B2A98">
        <w:rPr>
          <w:rFonts w:ascii="Arial" w:hAnsi="Arial" w:cs="Arial"/>
          <w:sz w:val="24"/>
          <w:szCs w:val="24"/>
        </w:rPr>
        <w:t xml:space="preserve">imited </w:t>
      </w:r>
      <w:r w:rsidR="00067DF1">
        <w:rPr>
          <w:rFonts w:ascii="Arial" w:hAnsi="Arial" w:cs="Arial"/>
          <w:sz w:val="24"/>
          <w:szCs w:val="24"/>
        </w:rPr>
        <w:t>p</w:t>
      </w:r>
      <w:r w:rsidRPr="008B2A98">
        <w:rPr>
          <w:rFonts w:ascii="Arial" w:hAnsi="Arial" w:cs="Arial"/>
          <w:sz w:val="24"/>
          <w:szCs w:val="24"/>
        </w:rPr>
        <w:t xml:space="preserve">artnerships registered elsewhere in the UK as </w:t>
      </w:r>
      <w:r w:rsidR="00692098">
        <w:rPr>
          <w:rFonts w:ascii="Arial" w:hAnsi="Arial" w:cs="Arial"/>
          <w:sz w:val="24"/>
          <w:szCs w:val="24"/>
        </w:rPr>
        <w:t>‘</w:t>
      </w:r>
      <w:r w:rsidRPr="008B2A98">
        <w:rPr>
          <w:rFonts w:ascii="Arial" w:hAnsi="Arial" w:cs="Arial"/>
          <w:sz w:val="24"/>
          <w:szCs w:val="24"/>
        </w:rPr>
        <w:t>EWNILPs</w:t>
      </w:r>
      <w:r w:rsidR="00692098">
        <w:rPr>
          <w:rFonts w:ascii="Arial" w:hAnsi="Arial" w:cs="Arial"/>
          <w:sz w:val="24"/>
          <w:szCs w:val="24"/>
        </w:rPr>
        <w:t>’</w:t>
      </w:r>
      <w:r w:rsidRPr="008B2A98">
        <w:rPr>
          <w:rFonts w:ascii="Arial" w:hAnsi="Arial" w:cs="Arial"/>
          <w:sz w:val="24"/>
          <w:szCs w:val="24"/>
        </w:rPr>
        <w:t xml:space="preserve">, and to </w:t>
      </w:r>
      <w:r w:rsidR="00692098">
        <w:rPr>
          <w:rFonts w:ascii="Arial" w:hAnsi="Arial" w:cs="Arial"/>
          <w:sz w:val="24"/>
          <w:szCs w:val="24"/>
        </w:rPr>
        <w:t>‘</w:t>
      </w:r>
      <w:r w:rsidRPr="008B2A98">
        <w:rPr>
          <w:rFonts w:ascii="Arial" w:hAnsi="Arial" w:cs="Arial"/>
          <w:sz w:val="24"/>
          <w:szCs w:val="24"/>
        </w:rPr>
        <w:t>LPs</w:t>
      </w:r>
      <w:r w:rsidR="00692098">
        <w:rPr>
          <w:rFonts w:ascii="Arial" w:hAnsi="Arial" w:cs="Arial"/>
          <w:sz w:val="24"/>
          <w:szCs w:val="24"/>
        </w:rPr>
        <w:t>’</w:t>
      </w:r>
      <w:r w:rsidRPr="008B2A98">
        <w:rPr>
          <w:rFonts w:ascii="Arial" w:hAnsi="Arial" w:cs="Arial"/>
          <w:sz w:val="24"/>
          <w:szCs w:val="24"/>
        </w:rPr>
        <w:t xml:space="preserve"> when we refer to all </w:t>
      </w:r>
      <w:r w:rsidR="00067DF1">
        <w:rPr>
          <w:rFonts w:ascii="Arial" w:hAnsi="Arial" w:cs="Arial"/>
          <w:sz w:val="24"/>
          <w:szCs w:val="24"/>
        </w:rPr>
        <w:t>l</w:t>
      </w:r>
      <w:r w:rsidRPr="008B2A98">
        <w:rPr>
          <w:rFonts w:ascii="Arial" w:hAnsi="Arial" w:cs="Arial"/>
          <w:sz w:val="24"/>
          <w:szCs w:val="24"/>
        </w:rPr>
        <w:t xml:space="preserve">imited </w:t>
      </w:r>
      <w:r w:rsidR="00067DF1">
        <w:rPr>
          <w:rFonts w:ascii="Arial" w:hAnsi="Arial" w:cs="Arial"/>
          <w:sz w:val="24"/>
          <w:szCs w:val="24"/>
        </w:rPr>
        <w:t>p</w:t>
      </w:r>
      <w:r w:rsidRPr="008B2A98">
        <w:rPr>
          <w:rFonts w:ascii="Arial" w:hAnsi="Arial" w:cs="Arial"/>
          <w:sz w:val="24"/>
          <w:szCs w:val="24"/>
        </w:rPr>
        <w:t xml:space="preserve">artnerships in the UK. PFLPs fall under the same scope. Limited </w:t>
      </w:r>
      <w:r w:rsidR="00067DF1">
        <w:rPr>
          <w:rFonts w:ascii="Arial" w:hAnsi="Arial" w:cs="Arial"/>
          <w:sz w:val="24"/>
          <w:szCs w:val="24"/>
        </w:rPr>
        <w:t>l</w:t>
      </w:r>
      <w:r w:rsidRPr="008B2A98">
        <w:rPr>
          <w:rFonts w:ascii="Arial" w:hAnsi="Arial" w:cs="Arial"/>
          <w:sz w:val="24"/>
          <w:szCs w:val="24"/>
        </w:rPr>
        <w:t xml:space="preserve">iability </w:t>
      </w:r>
      <w:r w:rsidR="00067DF1">
        <w:rPr>
          <w:rFonts w:ascii="Arial" w:hAnsi="Arial" w:cs="Arial"/>
          <w:sz w:val="24"/>
          <w:szCs w:val="24"/>
        </w:rPr>
        <w:t>p</w:t>
      </w:r>
      <w:r w:rsidRPr="008B2A98">
        <w:rPr>
          <w:rFonts w:ascii="Arial" w:hAnsi="Arial" w:cs="Arial"/>
          <w:sz w:val="24"/>
          <w:szCs w:val="24"/>
        </w:rPr>
        <w:t xml:space="preserve">artnerships are outside of the scope of this Impact Assessment, as they fall under different legislation with its own basis in the law. </w:t>
      </w:r>
    </w:p>
    <w:p w14:paraId="7EE75693" w14:textId="0C616B8E" w:rsidR="00231FBE" w:rsidRPr="00B9152C" w:rsidRDefault="00E8141C" w:rsidP="000663E7">
      <w:pPr>
        <w:pStyle w:val="CommentText"/>
        <w:numPr>
          <w:ilvl w:val="0"/>
          <w:numId w:val="72"/>
        </w:numPr>
        <w:spacing w:after="120" w:line="276" w:lineRule="auto"/>
        <w:ind w:left="567" w:hanging="567"/>
        <w:rPr>
          <w:rFonts w:ascii="Arial" w:hAnsi="Arial" w:cs="Arial"/>
          <w:b/>
          <w:sz w:val="24"/>
          <w:szCs w:val="24"/>
        </w:rPr>
      </w:pPr>
      <w:r w:rsidRPr="008B2A98">
        <w:rPr>
          <w:rFonts w:ascii="Arial" w:hAnsi="Arial" w:cs="Arial"/>
          <w:sz w:val="24"/>
          <w:szCs w:val="24"/>
        </w:rPr>
        <w:t>All LPs are formed by either an individual or by a ‘presenter’ who can register the LP in return for a fee. They are often solicitors or accountants or specially formed entities to undertake the role of formation</w:t>
      </w:r>
      <w:r w:rsidR="00C00DCA">
        <w:rPr>
          <w:rFonts w:cs="Arial"/>
          <w:b/>
        </w:rPr>
        <w:t>.</w:t>
      </w:r>
    </w:p>
    <w:p w14:paraId="4A6710BE" w14:textId="77777777" w:rsidR="00B9152C" w:rsidRPr="00C00DCA" w:rsidRDefault="00B9152C" w:rsidP="00B9152C">
      <w:pPr>
        <w:pStyle w:val="CommentText"/>
        <w:spacing w:after="120" w:line="276" w:lineRule="auto"/>
        <w:ind w:left="567"/>
        <w:rPr>
          <w:rFonts w:ascii="Arial" w:hAnsi="Arial" w:cs="Arial"/>
          <w:b/>
          <w:sz w:val="24"/>
          <w:szCs w:val="24"/>
        </w:rPr>
      </w:pPr>
    </w:p>
    <w:p w14:paraId="6F857E09" w14:textId="31C87AF6" w:rsidR="00E8141C" w:rsidRPr="008B2A98" w:rsidRDefault="00E8141C" w:rsidP="000663E7">
      <w:pPr>
        <w:pStyle w:val="CommentText"/>
        <w:spacing w:after="120" w:line="276" w:lineRule="auto"/>
      </w:pPr>
      <w:r w:rsidRPr="00EA5CE1">
        <w:rPr>
          <w:rFonts w:ascii="Arial" w:hAnsi="Arial" w:cs="Arial"/>
          <w:b/>
          <w:sz w:val="24"/>
          <w:szCs w:val="24"/>
        </w:rPr>
        <w:t>The use of LPs</w:t>
      </w:r>
    </w:p>
    <w:p w14:paraId="6F410EAF" w14:textId="77777777" w:rsidR="00E8141C" w:rsidRPr="008B2A98" w:rsidRDefault="00E8141C" w:rsidP="00C9370E">
      <w:pPr>
        <w:numPr>
          <w:ilvl w:val="0"/>
          <w:numId w:val="72"/>
        </w:numPr>
        <w:spacing w:after="240" w:line="276" w:lineRule="auto"/>
        <w:ind w:left="567" w:hanging="567"/>
        <w:rPr>
          <w:rFonts w:cs="Arial"/>
        </w:rPr>
      </w:pPr>
      <w:r w:rsidRPr="008B2A98">
        <w:rPr>
          <w:rFonts w:cs="Arial"/>
        </w:rPr>
        <w:t>The separation of a general partner and limited partners (which are essentially sleeping partners), and tax transparency (meaning that tax is paid by the individual partners and not the partnership) make LPs a very flexible business vehicle. Those registered in Scotland, which benefit from separate legal personality, have further benefits, as detailed above.</w:t>
      </w:r>
    </w:p>
    <w:p w14:paraId="3AF0BFD2" w14:textId="78C58E21" w:rsidR="00C9370E" w:rsidRDefault="00E8141C" w:rsidP="008B2A98">
      <w:pPr>
        <w:numPr>
          <w:ilvl w:val="0"/>
          <w:numId w:val="72"/>
        </w:numPr>
        <w:spacing w:after="240" w:line="276" w:lineRule="auto"/>
        <w:ind w:left="567" w:hanging="567"/>
        <w:rPr>
          <w:rFonts w:cs="Arial"/>
        </w:rPr>
      </w:pPr>
      <w:r w:rsidRPr="008B2A98">
        <w:rPr>
          <w:rFonts w:cs="Arial"/>
        </w:rPr>
        <w:t>LPs are used across the UK for varied purposes, for example oil and gas exploration and production, real estate development and film production. They are also used by private equity, real estate and infrastructure managers.</w:t>
      </w:r>
      <w:r w:rsidR="00EA5CE1">
        <w:rPr>
          <w:rStyle w:val="FootnoteReference"/>
        </w:rPr>
        <w:footnoteReference w:id="9"/>
      </w:r>
      <w:r w:rsidR="00E71554">
        <w:rPr>
          <w:rFonts w:cs="Arial"/>
        </w:rPr>
        <w:t xml:space="preserve"> </w:t>
      </w:r>
      <w:r w:rsidRPr="008B2A98">
        <w:rPr>
          <w:rFonts w:cs="Arial"/>
        </w:rPr>
        <w:t>The venture capital and private equity industry consider SLPs specifically have become a critical building block in UK private equity structures.</w:t>
      </w:r>
      <w:r w:rsidRPr="008B2A98" w:rsidDel="00823365">
        <w:rPr>
          <w:rFonts w:cs="Arial"/>
        </w:rPr>
        <w:t xml:space="preserve"> </w:t>
      </w:r>
    </w:p>
    <w:p w14:paraId="6C8F90DA" w14:textId="77777777" w:rsidR="00CC2FD8" w:rsidRDefault="00CC2FD8" w:rsidP="00CC2FD8">
      <w:pPr>
        <w:spacing w:after="240" w:line="276" w:lineRule="auto"/>
        <w:rPr>
          <w:rFonts w:cs="Arial"/>
        </w:rPr>
      </w:pPr>
    </w:p>
    <w:p w14:paraId="6672CB10" w14:textId="77777777" w:rsidR="00CC2FD8" w:rsidRDefault="00CC2FD8" w:rsidP="00CC2FD8">
      <w:pPr>
        <w:spacing w:after="240" w:line="276" w:lineRule="auto"/>
        <w:rPr>
          <w:rFonts w:cs="Arial"/>
        </w:rPr>
      </w:pPr>
    </w:p>
    <w:p w14:paraId="18FACF51" w14:textId="552AC290" w:rsidR="00C9370E" w:rsidRPr="00EA5CE1" w:rsidRDefault="00C9370E" w:rsidP="00C9370E">
      <w:pPr>
        <w:spacing w:after="240" w:line="276" w:lineRule="auto"/>
        <w:rPr>
          <w:rFonts w:cs="Arial"/>
          <w:b/>
          <w:bCs/>
        </w:rPr>
      </w:pPr>
      <w:r w:rsidRPr="00EA5CE1">
        <w:rPr>
          <w:rFonts w:cs="Arial"/>
          <w:b/>
          <w:bCs/>
        </w:rPr>
        <w:lastRenderedPageBreak/>
        <w:t>The trend in LP registrations</w:t>
      </w:r>
    </w:p>
    <w:p w14:paraId="5F843BE6" w14:textId="5CB64DFE" w:rsidR="00476BC9" w:rsidRDefault="00E8141C" w:rsidP="00C9370E">
      <w:pPr>
        <w:numPr>
          <w:ilvl w:val="0"/>
          <w:numId w:val="72"/>
        </w:numPr>
        <w:spacing w:after="240" w:line="276" w:lineRule="auto"/>
        <w:ind w:left="567" w:hanging="567"/>
        <w:rPr>
          <w:rFonts w:cs="Arial"/>
        </w:rPr>
      </w:pPr>
      <w:r w:rsidRPr="008B2A98">
        <w:rPr>
          <w:rFonts w:cs="Arial"/>
        </w:rPr>
        <w:t>Over the past twenty years, there have been several changes in the trends in the number of EWNILP registrations</w:t>
      </w:r>
      <w:r w:rsidR="00AB669F">
        <w:rPr>
          <w:rFonts w:cs="Arial"/>
        </w:rPr>
        <w:t>.</w:t>
      </w:r>
      <w:r w:rsidRPr="008B2A98">
        <w:rPr>
          <w:rStyle w:val="FootnoteReference"/>
          <w:rFonts w:cs="Arial"/>
        </w:rPr>
        <w:footnoteReference w:id="10"/>
      </w:r>
      <w:r w:rsidRPr="008B2A98">
        <w:rPr>
          <w:rFonts w:cs="Arial"/>
        </w:rPr>
        <w:t xml:space="preserve"> However, the actual number of EWNILPs which are currently active is unknown, which we discuss further below</w:t>
      </w:r>
      <w:r w:rsidR="00476BC9">
        <w:rPr>
          <w:rFonts w:cs="Arial"/>
        </w:rPr>
        <w:t>.</w:t>
      </w:r>
    </w:p>
    <w:p w14:paraId="67E87116" w14:textId="3A0C51C9" w:rsidR="00476BC9" w:rsidRDefault="00E8141C" w:rsidP="00476BC9">
      <w:pPr>
        <w:numPr>
          <w:ilvl w:val="0"/>
          <w:numId w:val="72"/>
        </w:numPr>
        <w:spacing w:after="240" w:line="276" w:lineRule="auto"/>
        <w:ind w:left="567" w:hanging="567"/>
        <w:rPr>
          <w:rFonts w:cs="Arial"/>
        </w:rPr>
      </w:pPr>
      <w:r w:rsidRPr="00476BC9">
        <w:rPr>
          <w:rFonts w:cs="Arial"/>
        </w:rPr>
        <w:t>Between 2000 and 2010, the number of SLPs registered increased by 63%, which was roughly in line with the growth rate of companies</w:t>
      </w:r>
      <w:r w:rsidR="00FA35B9" w:rsidRPr="00476BC9">
        <w:rPr>
          <w:rFonts w:cs="Arial"/>
        </w:rPr>
        <w:t>.</w:t>
      </w:r>
      <w:r w:rsidRPr="008B2A98">
        <w:rPr>
          <w:rStyle w:val="FootnoteReference"/>
          <w:rFonts w:cs="Arial"/>
        </w:rPr>
        <w:footnoteReference w:id="11"/>
      </w:r>
      <w:r w:rsidRPr="00476BC9">
        <w:rPr>
          <w:rStyle w:val="FootnoteReference"/>
          <w:rFonts w:cs="Arial"/>
        </w:rPr>
        <w:t xml:space="preserve"> </w:t>
      </w:r>
      <w:r w:rsidRPr="00476BC9">
        <w:rPr>
          <w:rFonts w:cs="Arial"/>
        </w:rPr>
        <w:t>After this period, the number of SLPs continued to grow significantly until 2017, from 1,020 SLP incorporations in 2010/11 to 5,706 in 2015/2016, a growth rate of 459%. By comparison, EWNILP incorporations in the rest of the UK grew by 61%</w:t>
      </w:r>
      <w:r w:rsidR="007152E5">
        <w:rPr>
          <w:rFonts w:cs="Arial"/>
        </w:rPr>
        <w:t xml:space="preserve"> over this same time period</w:t>
      </w:r>
      <w:r w:rsidRPr="00476BC9">
        <w:rPr>
          <w:rFonts w:cs="Arial"/>
        </w:rPr>
        <w:t>.</w:t>
      </w:r>
      <w:r w:rsidR="00476BC9">
        <w:rPr>
          <w:rFonts w:cs="Arial"/>
        </w:rPr>
        <w:t xml:space="preserve"> </w:t>
      </w:r>
    </w:p>
    <w:p w14:paraId="2228C311" w14:textId="5229A4EF" w:rsidR="00C9370E" w:rsidRPr="00C9370E" w:rsidRDefault="00E8141C" w:rsidP="00476BC9">
      <w:pPr>
        <w:numPr>
          <w:ilvl w:val="0"/>
          <w:numId w:val="72"/>
        </w:numPr>
        <w:spacing w:after="240" w:line="276" w:lineRule="auto"/>
        <w:ind w:left="567" w:hanging="567"/>
        <w:rPr>
          <w:rFonts w:cs="Arial"/>
        </w:rPr>
      </w:pPr>
      <w:r w:rsidRPr="00476BC9">
        <w:rPr>
          <w:rFonts w:cs="Arial"/>
        </w:rPr>
        <w:t>Between 2017 and 2021, the growth rate for SLPs slowed, with the</w:t>
      </w:r>
      <w:r w:rsidR="006F1ECC">
        <w:rPr>
          <w:rFonts w:cs="Arial"/>
        </w:rPr>
        <w:t xml:space="preserve"> total</w:t>
      </w:r>
      <w:r w:rsidRPr="00476BC9">
        <w:rPr>
          <w:rFonts w:cs="Arial"/>
        </w:rPr>
        <w:t xml:space="preserve"> number on the register increasing by 17%. This period coincided with the requirement for annual confirmation statements for SLPs, which came into effect in 2017</w:t>
      </w:r>
      <w:r w:rsidR="00777150" w:rsidRPr="00476BC9">
        <w:rPr>
          <w:rFonts w:cs="Arial"/>
        </w:rPr>
        <w:t>.</w:t>
      </w:r>
      <w:r w:rsidRPr="008B2A98">
        <w:rPr>
          <w:vertAlign w:val="superscript"/>
        </w:rPr>
        <w:footnoteReference w:id="12"/>
      </w:r>
    </w:p>
    <w:p w14:paraId="557D62BD" w14:textId="6056A7BC" w:rsidR="00E8141C" w:rsidRPr="00C9370E" w:rsidRDefault="00E8141C" w:rsidP="00D644EF">
      <w:pPr>
        <w:numPr>
          <w:ilvl w:val="0"/>
          <w:numId w:val="72"/>
        </w:numPr>
        <w:spacing w:after="240" w:line="276" w:lineRule="auto"/>
        <w:ind w:left="567" w:hanging="567"/>
        <w:rPr>
          <w:rFonts w:cs="Arial"/>
        </w:rPr>
      </w:pPr>
      <w:r w:rsidRPr="00C9370E">
        <w:rPr>
          <w:rFonts w:cs="Arial"/>
        </w:rPr>
        <w:t>Figure 2 shows there was a period of strong growth in the number of SLPs registered between 2010</w:t>
      </w:r>
      <w:r w:rsidR="00AB669F">
        <w:rPr>
          <w:rFonts w:cs="Arial"/>
        </w:rPr>
        <w:t>/</w:t>
      </w:r>
      <w:r w:rsidRPr="00C9370E">
        <w:rPr>
          <w:rFonts w:cs="Arial"/>
        </w:rPr>
        <w:t xml:space="preserve">11 until </w:t>
      </w:r>
      <w:r w:rsidR="00AB669F">
        <w:rPr>
          <w:rFonts w:cs="Arial"/>
        </w:rPr>
        <w:t>2016/</w:t>
      </w:r>
      <w:r w:rsidRPr="00C9370E">
        <w:rPr>
          <w:rFonts w:cs="Arial"/>
        </w:rPr>
        <w:t>2017, in comparison to a relatively steady rate of growth in EWNILPs. SLP growth started to plateau from 2017</w:t>
      </w:r>
      <w:r w:rsidR="00715F35">
        <w:rPr>
          <w:rFonts w:cs="Arial"/>
        </w:rPr>
        <w:t>/</w:t>
      </w:r>
      <w:r w:rsidRPr="00C9370E">
        <w:rPr>
          <w:rFonts w:cs="Arial"/>
        </w:rPr>
        <w:t xml:space="preserve">18 onwards. </w:t>
      </w:r>
    </w:p>
    <w:p w14:paraId="4641CDB1" w14:textId="77777777" w:rsidR="00E8141C" w:rsidRPr="008B2A98" w:rsidRDefault="00E8141C" w:rsidP="00C9370E">
      <w:pPr>
        <w:numPr>
          <w:ilvl w:val="0"/>
          <w:numId w:val="72"/>
        </w:numPr>
        <w:spacing w:after="240" w:line="276" w:lineRule="auto"/>
        <w:ind w:left="567" w:hanging="567"/>
        <w:rPr>
          <w:rFonts w:cs="Arial"/>
        </w:rPr>
      </w:pPr>
      <w:r w:rsidRPr="008B2A98">
        <w:rPr>
          <w:rFonts w:cs="Arial"/>
        </w:rPr>
        <w:t xml:space="preserve">Further, several respondents to the call for evidence, who are legitimate service providers, have independently said that they have not seen a significant rise in business in the past few years, which suggests that an increase in normal business activity cannot explain this significant growth. Some respondents have also said they think most of the demand for SLPs comes from overseas. As no further statements are required from LPs, there is only a loose indication of where they are doing business. </w:t>
      </w:r>
    </w:p>
    <w:p w14:paraId="1205573D" w14:textId="07568628" w:rsidR="00725165" w:rsidRPr="00B9152C" w:rsidRDefault="00E8141C" w:rsidP="000663E7">
      <w:pPr>
        <w:numPr>
          <w:ilvl w:val="0"/>
          <w:numId w:val="72"/>
        </w:numPr>
        <w:spacing w:after="240" w:line="276" w:lineRule="auto"/>
        <w:ind w:left="567" w:hanging="567"/>
        <w:rPr>
          <w:rFonts w:cs="Arial"/>
          <w:b/>
          <w:bCs/>
        </w:rPr>
      </w:pPr>
      <w:r w:rsidRPr="008B2A98">
        <w:rPr>
          <w:rFonts w:cs="Arial"/>
        </w:rPr>
        <w:t>As of 31 March 2021, SLPs made up over half (64%) the proportion of all 54,604 LPs on the Companies House register. In contrast, companies registered in Scotland make up only about 5% of all 4.4m private UK companies.</w:t>
      </w:r>
      <w:r w:rsidRPr="008B2A98">
        <w:rPr>
          <w:rFonts w:cs="Arial"/>
          <w:vertAlign w:val="superscript"/>
        </w:rPr>
        <w:footnoteReference w:id="13"/>
      </w:r>
      <w:r w:rsidR="00A4327E">
        <w:rPr>
          <w:rFonts w:cs="Arial"/>
          <w:vertAlign w:val="superscript"/>
        </w:rPr>
        <w:t xml:space="preserve"> </w:t>
      </w:r>
      <w:r w:rsidRPr="008B2A98">
        <w:rPr>
          <w:rFonts w:cs="Arial"/>
          <w:vertAlign w:val="superscript"/>
        </w:rPr>
        <w:footnoteReference w:id="14"/>
      </w:r>
    </w:p>
    <w:p w14:paraId="300BCD28" w14:textId="77777777" w:rsidR="00725165" w:rsidRDefault="00725165" w:rsidP="000663E7">
      <w:pPr>
        <w:spacing w:line="276" w:lineRule="auto"/>
        <w:rPr>
          <w:rFonts w:cs="Arial"/>
          <w:b/>
          <w:bCs/>
        </w:rPr>
      </w:pPr>
    </w:p>
    <w:p w14:paraId="59FE47D6" w14:textId="77777777" w:rsidR="00CC2FD8" w:rsidRDefault="00CC2FD8" w:rsidP="000663E7">
      <w:pPr>
        <w:spacing w:line="276" w:lineRule="auto"/>
        <w:rPr>
          <w:rFonts w:cs="Arial"/>
          <w:b/>
          <w:bCs/>
        </w:rPr>
      </w:pPr>
    </w:p>
    <w:p w14:paraId="031C3026" w14:textId="77777777" w:rsidR="00CC2FD8" w:rsidRDefault="00CC2FD8" w:rsidP="000663E7">
      <w:pPr>
        <w:spacing w:line="276" w:lineRule="auto"/>
        <w:rPr>
          <w:rFonts w:cs="Arial"/>
          <w:b/>
          <w:bCs/>
        </w:rPr>
      </w:pPr>
    </w:p>
    <w:p w14:paraId="3A61D355" w14:textId="77777777" w:rsidR="00CC2FD8" w:rsidRDefault="00CC2FD8" w:rsidP="000663E7">
      <w:pPr>
        <w:spacing w:line="276" w:lineRule="auto"/>
        <w:rPr>
          <w:rFonts w:cs="Arial"/>
          <w:b/>
          <w:bCs/>
        </w:rPr>
      </w:pPr>
    </w:p>
    <w:p w14:paraId="3DEB7AE5" w14:textId="77777777" w:rsidR="00CC2FD8" w:rsidRDefault="00CC2FD8" w:rsidP="000663E7">
      <w:pPr>
        <w:spacing w:line="276" w:lineRule="auto"/>
        <w:rPr>
          <w:rFonts w:cs="Arial"/>
          <w:b/>
          <w:bCs/>
        </w:rPr>
      </w:pPr>
    </w:p>
    <w:p w14:paraId="75C44D64" w14:textId="77777777" w:rsidR="00CC2FD8" w:rsidRDefault="00CC2FD8" w:rsidP="000663E7">
      <w:pPr>
        <w:spacing w:line="276" w:lineRule="auto"/>
        <w:rPr>
          <w:rFonts w:cs="Arial"/>
          <w:b/>
          <w:bCs/>
        </w:rPr>
      </w:pPr>
    </w:p>
    <w:p w14:paraId="6F4EDAF3" w14:textId="77777777" w:rsidR="00CC2FD8" w:rsidRDefault="00CC2FD8" w:rsidP="000663E7">
      <w:pPr>
        <w:spacing w:line="276" w:lineRule="auto"/>
        <w:rPr>
          <w:rFonts w:cs="Arial"/>
          <w:b/>
          <w:bCs/>
        </w:rPr>
      </w:pPr>
    </w:p>
    <w:p w14:paraId="70A82F90" w14:textId="71F07029" w:rsidR="00E8141C" w:rsidRPr="008B2A98" w:rsidRDefault="00E8141C" w:rsidP="000663E7">
      <w:pPr>
        <w:spacing w:line="276" w:lineRule="auto"/>
        <w:rPr>
          <w:rFonts w:cs="Arial"/>
          <w:b/>
          <w:bCs/>
        </w:rPr>
      </w:pPr>
      <w:r w:rsidRPr="008B2A98">
        <w:rPr>
          <w:rFonts w:cs="Arial"/>
          <w:b/>
          <w:bCs/>
        </w:rPr>
        <w:lastRenderedPageBreak/>
        <w:t>Figure 2: Composition of LPs register by type and incorporations, 2000 to 2021</w:t>
      </w:r>
    </w:p>
    <w:p w14:paraId="7F35A09F" w14:textId="77777777" w:rsidR="00E8141C" w:rsidRPr="008B2A98" w:rsidRDefault="00E8141C" w:rsidP="000663E7">
      <w:pPr>
        <w:spacing w:line="276" w:lineRule="auto"/>
        <w:rPr>
          <w:rFonts w:cs="Arial"/>
        </w:rPr>
      </w:pPr>
      <w:r w:rsidRPr="008B2A98">
        <w:rPr>
          <w:rFonts w:cs="Arial"/>
          <w:noProof/>
        </w:rPr>
        <w:drawing>
          <wp:inline distT="0" distB="0" distL="0" distR="0" wp14:anchorId="12FDFC35" wp14:editId="309B26D2">
            <wp:extent cx="5759532" cy="2980707"/>
            <wp:effectExtent l="0" t="0" r="0" b="0"/>
            <wp:docPr id="11" name="Chart 11">
              <a:extLst xmlns:a="http://schemas.openxmlformats.org/drawingml/2006/main">
                <a:ext uri="{FF2B5EF4-FFF2-40B4-BE49-F238E27FC236}">
                  <a16:creationId xmlns:a16="http://schemas.microsoft.com/office/drawing/2014/main" id="{00000000-0008-0000-09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87987D4" w14:textId="77777777" w:rsidR="00071C76" w:rsidRPr="008B2A98" w:rsidRDefault="00071C76" w:rsidP="000663E7">
      <w:pPr>
        <w:spacing w:line="276" w:lineRule="auto"/>
        <w:rPr>
          <w:rFonts w:cs="Arial"/>
          <w:b/>
        </w:rPr>
      </w:pPr>
    </w:p>
    <w:p w14:paraId="26AF34A3" w14:textId="77777777" w:rsidR="00E8141C" w:rsidRPr="008B2A98" w:rsidRDefault="00E8141C" w:rsidP="000663E7">
      <w:pPr>
        <w:spacing w:line="276" w:lineRule="auto"/>
        <w:rPr>
          <w:rFonts w:cs="Arial"/>
          <w:b/>
        </w:rPr>
      </w:pPr>
      <w:r w:rsidRPr="008B2A98">
        <w:rPr>
          <w:rFonts w:cs="Arial"/>
          <w:b/>
        </w:rPr>
        <w:t>Figure 3: Incorporation of LPs on the Register, 2000</w:t>
      </w:r>
      <w:r w:rsidRPr="008B2A98">
        <w:rPr>
          <w:rFonts w:cs="Arial"/>
          <w:b/>
          <w:bCs/>
        </w:rPr>
        <w:t xml:space="preserve"> to </w:t>
      </w:r>
      <w:r w:rsidRPr="008B2A98">
        <w:rPr>
          <w:rFonts w:cs="Arial"/>
          <w:b/>
        </w:rPr>
        <w:t>2021</w:t>
      </w:r>
    </w:p>
    <w:p w14:paraId="2A830897" w14:textId="77777777" w:rsidR="00E8141C" w:rsidRDefault="00E8141C">
      <w:pPr>
        <w:spacing w:line="276" w:lineRule="auto"/>
        <w:rPr>
          <w:rFonts w:cs="Arial"/>
          <w:b/>
        </w:rPr>
      </w:pPr>
      <w:r w:rsidRPr="008B2A98">
        <w:rPr>
          <w:rFonts w:cs="Arial"/>
          <w:noProof/>
        </w:rPr>
        <w:drawing>
          <wp:inline distT="0" distB="0" distL="0" distR="0" wp14:anchorId="73C79879" wp14:editId="4FA58A70">
            <wp:extent cx="5830784" cy="3360717"/>
            <wp:effectExtent l="0" t="0" r="0" b="0"/>
            <wp:docPr id="52" name="Chart 52">
              <a:extLst xmlns:a="http://schemas.openxmlformats.org/drawingml/2006/main">
                <a:ext uri="{FF2B5EF4-FFF2-40B4-BE49-F238E27FC236}">
                  <a16:creationId xmlns:a16="http://schemas.microsoft.com/office/drawing/2014/main" id="{BD3C996F-213D-4785-BC31-63A8E10B21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DEADA38" w14:textId="77777777" w:rsidR="00725165" w:rsidRDefault="00725165" w:rsidP="000663E7">
      <w:pPr>
        <w:spacing w:after="240" w:line="276" w:lineRule="auto"/>
        <w:rPr>
          <w:rFonts w:cs="Arial"/>
          <w:b/>
          <w:bCs/>
          <w:u w:val="single"/>
        </w:rPr>
      </w:pPr>
    </w:p>
    <w:p w14:paraId="4C866B29" w14:textId="4515BC6F" w:rsidR="00E8141C" w:rsidRPr="008B2A98" w:rsidRDefault="00E8141C" w:rsidP="000663E7">
      <w:pPr>
        <w:spacing w:after="240" w:line="276" w:lineRule="auto"/>
        <w:rPr>
          <w:rFonts w:cs="Arial"/>
          <w:b/>
          <w:bCs/>
          <w:u w:val="single"/>
        </w:rPr>
      </w:pPr>
      <w:r w:rsidRPr="008B2A98">
        <w:rPr>
          <w:rFonts w:cs="Arial"/>
          <w:b/>
          <w:bCs/>
          <w:u w:val="single"/>
        </w:rPr>
        <w:t>Problem under consideration</w:t>
      </w:r>
    </w:p>
    <w:p w14:paraId="4CDF54B1" w14:textId="5122E10C" w:rsidR="00D644EF" w:rsidRPr="008B2A98" w:rsidRDefault="00E8141C" w:rsidP="008B2A98">
      <w:pPr>
        <w:numPr>
          <w:ilvl w:val="0"/>
          <w:numId w:val="72"/>
        </w:numPr>
        <w:spacing w:after="240" w:line="276" w:lineRule="auto"/>
        <w:ind w:left="357" w:hanging="357"/>
        <w:rPr>
          <w:rFonts w:cs="Arial"/>
        </w:rPr>
      </w:pPr>
      <w:r w:rsidRPr="008B2A98">
        <w:rPr>
          <w:rFonts w:cs="Arial"/>
        </w:rPr>
        <w:t>Media reports and responses to the BEIS call for evidence</w:t>
      </w:r>
      <w:r w:rsidR="00EA5CE1">
        <w:rPr>
          <w:rFonts w:cs="Arial"/>
        </w:rPr>
        <w:t xml:space="preserve"> and </w:t>
      </w:r>
      <w:r w:rsidR="00251082">
        <w:rPr>
          <w:rFonts w:cs="Arial"/>
        </w:rPr>
        <w:t>consultation</w:t>
      </w:r>
      <w:r w:rsidR="00EA5CE1">
        <w:rPr>
          <w:rFonts w:cs="Arial"/>
        </w:rPr>
        <w:t xml:space="preserve"> </w:t>
      </w:r>
      <w:r w:rsidR="00EA5CE1" w:rsidRPr="008B2A98">
        <w:rPr>
          <w:rFonts w:cs="Arial"/>
        </w:rPr>
        <w:t xml:space="preserve">identified several issues with the current legislative </w:t>
      </w:r>
      <w:r w:rsidR="00251082">
        <w:rPr>
          <w:rFonts w:cs="Arial"/>
        </w:rPr>
        <w:t>framework.</w:t>
      </w:r>
      <w:r w:rsidRPr="008B2A98">
        <w:rPr>
          <w:rStyle w:val="FootnoteReference"/>
          <w:rFonts w:cs="Arial"/>
        </w:rPr>
        <w:footnoteReference w:id="15"/>
      </w:r>
      <w:r w:rsidR="00344F68">
        <w:rPr>
          <w:rFonts w:cs="Arial"/>
          <w:vertAlign w:val="superscript"/>
        </w:rPr>
        <w:t xml:space="preserve"> </w:t>
      </w:r>
      <w:r w:rsidRPr="008B2A98">
        <w:rPr>
          <w:rStyle w:val="FootnoteReference"/>
          <w:rFonts w:cs="Arial"/>
        </w:rPr>
        <w:footnoteReference w:id="16"/>
      </w:r>
      <w:r w:rsidRPr="008B2A98">
        <w:rPr>
          <w:rFonts w:cs="Arial"/>
        </w:rPr>
        <w:t xml:space="preserve"> </w:t>
      </w:r>
    </w:p>
    <w:p w14:paraId="0A1DBEC8" w14:textId="19F0ACF2" w:rsidR="00380755" w:rsidRPr="00D644EF" w:rsidRDefault="00E8141C" w:rsidP="000663E7">
      <w:pPr>
        <w:numPr>
          <w:ilvl w:val="0"/>
          <w:numId w:val="72"/>
        </w:numPr>
        <w:spacing w:after="240" w:line="276" w:lineRule="auto"/>
        <w:ind w:left="357" w:hanging="357"/>
        <w:rPr>
          <w:rFonts w:cs="Arial"/>
        </w:rPr>
      </w:pPr>
      <w:r w:rsidRPr="00D644EF">
        <w:rPr>
          <w:rFonts w:cs="Arial"/>
        </w:rPr>
        <w:t>Under the current legislative framework, if you register an LP on behalf of someone else you are a presenter, even if it is just once. If you do it for yourself, you aren</w:t>
      </w:r>
      <w:r w:rsidR="00D93BC6">
        <w:rPr>
          <w:rFonts w:cs="Arial"/>
        </w:rPr>
        <w:t>’</w:t>
      </w:r>
      <w:r w:rsidRPr="00D644EF">
        <w:rPr>
          <w:rFonts w:cs="Arial"/>
        </w:rPr>
        <w:t xml:space="preserve">t a presenter. The </w:t>
      </w:r>
      <w:r w:rsidRPr="00D644EF">
        <w:rPr>
          <w:rFonts w:cs="Arial"/>
        </w:rPr>
        <w:lastRenderedPageBreak/>
        <w:t>Money Laundering Regulations (MLRs), which govern T</w:t>
      </w:r>
      <w:r w:rsidR="007D4D43">
        <w:rPr>
          <w:rFonts w:cs="Arial"/>
        </w:rPr>
        <w:t>rust or Company Service Providers (TCSPs)</w:t>
      </w:r>
      <w:r w:rsidRPr="00D644EF">
        <w:rPr>
          <w:rFonts w:cs="Arial"/>
        </w:rPr>
        <w:t>, are unclear as to whether you are a TCSP if you register EWNILPs.</w:t>
      </w:r>
      <w:r w:rsidR="00D57C1D">
        <w:rPr>
          <w:rStyle w:val="FootnoteReference"/>
        </w:rPr>
        <w:footnoteReference w:id="17"/>
      </w:r>
      <w:r w:rsidRPr="00D644EF">
        <w:rPr>
          <w:rFonts w:cs="Arial"/>
        </w:rPr>
        <w:t xml:space="preserve">  </w:t>
      </w:r>
    </w:p>
    <w:p w14:paraId="6F612D9E" w14:textId="5378245B" w:rsidR="00380755" w:rsidRPr="00380755" w:rsidRDefault="00E8141C" w:rsidP="000663E7">
      <w:pPr>
        <w:numPr>
          <w:ilvl w:val="0"/>
          <w:numId w:val="72"/>
        </w:numPr>
        <w:spacing w:after="240" w:line="276" w:lineRule="auto"/>
        <w:ind w:left="357" w:hanging="357"/>
        <w:rPr>
          <w:rFonts w:cs="Arial"/>
        </w:rPr>
      </w:pPr>
      <w:r w:rsidRPr="00380755">
        <w:rPr>
          <w:rFonts w:cs="Arial"/>
        </w:rPr>
        <w:t>Currently, presenters who register a</w:t>
      </w:r>
      <w:r w:rsidR="00335103">
        <w:rPr>
          <w:rFonts w:cs="Arial"/>
        </w:rPr>
        <w:t>n</w:t>
      </w:r>
      <w:r w:rsidRPr="00380755">
        <w:rPr>
          <w:rFonts w:cs="Arial"/>
        </w:rPr>
        <w:t xml:space="preserve"> LP are required to register with an Anti-Money Laundering (AML) </w:t>
      </w:r>
      <w:r w:rsidR="00AD0CBA">
        <w:rPr>
          <w:rFonts w:cs="Arial"/>
        </w:rPr>
        <w:t>s</w:t>
      </w:r>
      <w:r w:rsidRPr="00380755">
        <w:rPr>
          <w:rFonts w:cs="Arial"/>
        </w:rPr>
        <w:t xml:space="preserve">upervisory </w:t>
      </w:r>
      <w:r w:rsidR="00AD0CBA">
        <w:rPr>
          <w:rFonts w:cs="Arial"/>
        </w:rPr>
        <w:t>a</w:t>
      </w:r>
      <w:r w:rsidRPr="00380755">
        <w:rPr>
          <w:rFonts w:cs="Arial"/>
        </w:rPr>
        <w:t>uthority to verify that they conduct adequate due diligence on the LPs that they register. These presenters can offer multiple services in addition to LP formation such as providing service addresses to LPs. Presenters can also be a general partner if it is part of their business model. If the presenter of an LP does not fully comply with the existing rules, it can be very difficult to contact or track down LPs which self-register, as application forms do not require service addresses.</w:t>
      </w:r>
      <w:r w:rsidR="00F1471D">
        <w:rPr>
          <w:rStyle w:val="FootnoteReference"/>
        </w:rPr>
        <w:footnoteReference w:id="18"/>
      </w:r>
      <w:r w:rsidRPr="00380755">
        <w:rPr>
          <w:rFonts w:cs="Arial"/>
        </w:rPr>
        <w:t xml:space="preserve"> These are currently only sought from presenters.</w:t>
      </w:r>
    </w:p>
    <w:p w14:paraId="50214D8D" w14:textId="33EB2F14" w:rsidR="00380755" w:rsidRPr="00380755" w:rsidRDefault="00E8141C" w:rsidP="000663E7">
      <w:pPr>
        <w:numPr>
          <w:ilvl w:val="0"/>
          <w:numId w:val="72"/>
        </w:numPr>
        <w:spacing w:after="240" w:line="276" w:lineRule="auto"/>
        <w:ind w:left="357" w:hanging="357"/>
        <w:rPr>
          <w:rFonts w:cs="Arial"/>
        </w:rPr>
      </w:pPr>
      <w:r w:rsidRPr="00380755">
        <w:rPr>
          <w:rFonts w:cs="Arial"/>
        </w:rPr>
        <w:t xml:space="preserve">Once an EWNILP is formed, they do not currently need to file any further information with Companies House. The requirement to file a confirmation statement – an annual statement to Companies House which confirms the information they hold is up to date </w:t>
      </w:r>
      <w:r w:rsidR="00D93BC6">
        <w:rPr>
          <w:rFonts w:cs="Arial"/>
        </w:rPr>
        <w:t>–</w:t>
      </w:r>
      <w:r w:rsidRPr="00380755">
        <w:rPr>
          <w:rFonts w:cs="Arial"/>
        </w:rPr>
        <w:t xml:space="preserve"> does currently not extend to all other EWNILPs, i.e. those formed outside of Scotland. This, combined with the point </w:t>
      </w:r>
      <w:r w:rsidR="0061589C">
        <w:rPr>
          <w:rFonts w:cs="Arial"/>
        </w:rPr>
        <w:t xml:space="preserve">in the paragraph </w:t>
      </w:r>
      <w:r w:rsidRPr="00380755">
        <w:rPr>
          <w:rFonts w:cs="Arial"/>
        </w:rPr>
        <w:t>above, means we cannot say with accuracy how many active LPs there currently are.</w:t>
      </w:r>
    </w:p>
    <w:p w14:paraId="3C75062B" w14:textId="2E56A2DF" w:rsidR="00E8141C" w:rsidRPr="00380755" w:rsidRDefault="00E8141C" w:rsidP="000663E7">
      <w:pPr>
        <w:numPr>
          <w:ilvl w:val="0"/>
          <w:numId w:val="72"/>
        </w:numPr>
        <w:spacing w:after="240" w:line="276" w:lineRule="auto"/>
        <w:ind w:left="357" w:hanging="357"/>
        <w:rPr>
          <w:rFonts w:cs="Arial"/>
        </w:rPr>
      </w:pPr>
      <w:r w:rsidRPr="00380755">
        <w:rPr>
          <w:rFonts w:cs="Arial"/>
        </w:rPr>
        <w:t xml:space="preserve">The current regulatory framework only requires an LP to register its proposed </w:t>
      </w:r>
      <w:r w:rsidR="00BE2740" w:rsidRPr="00380755">
        <w:rPr>
          <w:rFonts w:cs="Arial"/>
        </w:rPr>
        <w:t>Principal</w:t>
      </w:r>
      <w:r w:rsidRPr="00380755">
        <w:rPr>
          <w:rFonts w:cs="Arial"/>
        </w:rPr>
        <w:t xml:space="preserve"> Place of Business (P</w:t>
      </w:r>
      <w:r w:rsidR="00D93BC6" w:rsidRPr="00380755">
        <w:rPr>
          <w:rFonts w:cs="Arial"/>
        </w:rPr>
        <w:t>p</w:t>
      </w:r>
      <w:r w:rsidRPr="00380755">
        <w:rPr>
          <w:rFonts w:cs="Arial"/>
        </w:rPr>
        <w:t>oB)</w:t>
      </w:r>
      <w:r w:rsidR="00F13707">
        <w:rPr>
          <w:rFonts w:cs="Arial"/>
        </w:rPr>
        <w:t>.</w:t>
      </w:r>
      <w:r w:rsidRPr="008B2A98">
        <w:rPr>
          <w:rFonts w:cs="Arial"/>
          <w:vertAlign w:val="superscript"/>
        </w:rPr>
        <w:footnoteReference w:id="19"/>
      </w:r>
      <w:r w:rsidRPr="00380755">
        <w:rPr>
          <w:rFonts w:cs="Arial"/>
        </w:rPr>
        <w:t xml:space="preserve"> However, there is no requirement for the LP to be physically present at the P</w:t>
      </w:r>
      <w:r w:rsidR="00D93BC6" w:rsidRPr="00380755">
        <w:rPr>
          <w:rFonts w:cs="Arial"/>
        </w:rPr>
        <w:t>p</w:t>
      </w:r>
      <w:r w:rsidRPr="00380755">
        <w:rPr>
          <w:rFonts w:cs="Arial"/>
        </w:rPr>
        <w:t>oB and there are several addresses where thousands of LPs are registered. In addition, the P</w:t>
      </w:r>
      <w:r w:rsidR="00D93BC6" w:rsidRPr="00380755">
        <w:rPr>
          <w:rFonts w:cs="Arial"/>
        </w:rPr>
        <w:t>p</w:t>
      </w:r>
      <w:r w:rsidRPr="00380755">
        <w:rPr>
          <w:rFonts w:cs="Arial"/>
        </w:rPr>
        <w:t>oB can move outside the jurisdiction in which it was registered. It is therefore possible for the P</w:t>
      </w:r>
      <w:r w:rsidR="00D93BC6" w:rsidRPr="00380755">
        <w:rPr>
          <w:rFonts w:cs="Arial"/>
        </w:rPr>
        <w:t>p</w:t>
      </w:r>
      <w:r w:rsidRPr="00380755">
        <w:rPr>
          <w:rFonts w:cs="Arial"/>
        </w:rPr>
        <w:t xml:space="preserve">oB to move abroad, including to </w:t>
      </w:r>
      <w:r w:rsidR="000433BA">
        <w:rPr>
          <w:rFonts w:cs="Arial"/>
        </w:rPr>
        <w:t>‘</w:t>
      </w:r>
      <w:r w:rsidRPr="00380755">
        <w:rPr>
          <w:rFonts w:cs="Arial"/>
        </w:rPr>
        <w:t>secrecy</w:t>
      </w:r>
      <w:r w:rsidR="000433BA">
        <w:rPr>
          <w:rFonts w:cs="Arial"/>
        </w:rPr>
        <w:t>’</w:t>
      </w:r>
      <w:r w:rsidRPr="00380755">
        <w:rPr>
          <w:rFonts w:cs="Arial"/>
        </w:rPr>
        <w:t xml:space="preserve"> jurisdictions with few transparency requirements. </w:t>
      </w:r>
    </w:p>
    <w:p w14:paraId="707A6A06" w14:textId="77777777" w:rsidR="00E8141C" w:rsidRPr="008B2A98" w:rsidRDefault="00E8141C" w:rsidP="008B2A98">
      <w:pPr>
        <w:spacing w:after="240" w:line="276" w:lineRule="auto"/>
        <w:rPr>
          <w:rFonts w:cs="Arial"/>
          <w:b/>
          <w:bCs/>
          <w:u w:val="single"/>
        </w:rPr>
      </w:pPr>
      <w:r w:rsidRPr="008B2A98">
        <w:rPr>
          <w:rFonts w:cs="Arial"/>
          <w:b/>
          <w:bCs/>
          <w:u w:val="single"/>
        </w:rPr>
        <w:t>Evidence of misuse</w:t>
      </w:r>
    </w:p>
    <w:p w14:paraId="2342502F" w14:textId="77777777" w:rsidR="00E8141C" w:rsidRPr="008B2A98" w:rsidRDefault="00E8141C" w:rsidP="000663E7">
      <w:pPr>
        <w:numPr>
          <w:ilvl w:val="0"/>
          <w:numId w:val="72"/>
        </w:numPr>
        <w:spacing w:after="240" w:line="276" w:lineRule="auto"/>
        <w:ind w:left="567" w:hanging="567"/>
        <w:rPr>
          <w:rFonts w:cs="Arial"/>
        </w:rPr>
      </w:pPr>
      <w:r w:rsidRPr="008B2A98">
        <w:rPr>
          <w:rFonts w:cs="Arial"/>
        </w:rPr>
        <w:t>Although LPs are used for valuable and legitimate reasons, law enforcement and the media have reported that LPs, and often SLPs, are being misused by money launderers and other criminals.</w:t>
      </w:r>
    </w:p>
    <w:p w14:paraId="2B62BC28" w14:textId="2AFE3B69" w:rsidR="00071C76" w:rsidRPr="00CC2FD8" w:rsidRDefault="00E8141C" w:rsidP="000663E7">
      <w:pPr>
        <w:numPr>
          <w:ilvl w:val="0"/>
          <w:numId w:val="72"/>
        </w:numPr>
        <w:spacing w:after="240" w:line="276" w:lineRule="auto"/>
        <w:ind w:left="567" w:hanging="567"/>
        <w:rPr>
          <w:rFonts w:cs="Arial"/>
          <w:b/>
          <w:bCs/>
        </w:rPr>
      </w:pPr>
      <w:r w:rsidRPr="008B2A98">
        <w:rPr>
          <w:rFonts w:cs="Arial"/>
        </w:rPr>
        <w:t>Many of the characteristics which make the LP attractive for legitimate purposes, such as their valuable role in venture capital, also make it vulnerable to misuse. Figure 4 below outlines case studies evidencing the misuse of LPs.</w:t>
      </w:r>
    </w:p>
    <w:p w14:paraId="3B3B6721" w14:textId="77777777" w:rsidR="00CC2FD8" w:rsidRDefault="00CC2FD8" w:rsidP="00CC2FD8">
      <w:pPr>
        <w:spacing w:after="240" w:line="276" w:lineRule="auto"/>
        <w:rPr>
          <w:rFonts w:cs="Arial"/>
        </w:rPr>
      </w:pPr>
    </w:p>
    <w:p w14:paraId="4A8E1386" w14:textId="77777777" w:rsidR="00CC2FD8" w:rsidRDefault="00CC2FD8" w:rsidP="00CC2FD8">
      <w:pPr>
        <w:spacing w:after="240" w:line="276" w:lineRule="auto"/>
        <w:rPr>
          <w:rFonts w:cs="Arial"/>
        </w:rPr>
      </w:pPr>
    </w:p>
    <w:p w14:paraId="74219F6F" w14:textId="77777777" w:rsidR="00CC2FD8" w:rsidRPr="008B2A98" w:rsidRDefault="00CC2FD8" w:rsidP="00CC2FD8">
      <w:pPr>
        <w:spacing w:after="240" w:line="276" w:lineRule="auto"/>
        <w:rPr>
          <w:rFonts w:cs="Arial"/>
          <w:b/>
          <w:bCs/>
        </w:rPr>
      </w:pPr>
    </w:p>
    <w:p w14:paraId="344F4123" w14:textId="77777777" w:rsidR="00E8141C" w:rsidRPr="008B2A98" w:rsidRDefault="00E8141C" w:rsidP="000663E7">
      <w:pPr>
        <w:spacing w:after="240" w:line="276" w:lineRule="auto"/>
        <w:rPr>
          <w:rFonts w:cs="Arial"/>
          <w:b/>
          <w:bCs/>
        </w:rPr>
      </w:pPr>
      <w:r w:rsidRPr="008B2A98">
        <w:rPr>
          <w:rFonts w:cs="Arial"/>
          <w:b/>
          <w:bCs/>
        </w:rPr>
        <w:lastRenderedPageBreak/>
        <w:t>Figure 4: Evidence of misuse of LPs</w:t>
      </w:r>
    </w:p>
    <w:p w14:paraId="5F82A405" w14:textId="77777777" w:rsidR="00E8141C" w:rsidRPr="000663E7" w:rsidRDefault="00E8141C" w:rsidP="000663E7">
      <w:pPr>
        <w:pStyle w:val="Tintbox"/>
        <w:pBdr>
          <w:bottom w:val="single" w:sz="48" w:space="0" w:color="DFE2EB"/>
        </w:pBdr>
        <w:spacing w:line="276" w:lineRule="auto"/>
        <w:rPr>
          <w:rFonts w:cs="Arial"/>
          <w:b/>
          <w:szCs w:val="24"/>
        </w:rPr>
      </w:pPr>
      <w:r w:rsidRPr="000663E7">
        <w:rPr>
          <w:rFonts w:cs="Arial"/>
          <w:b/>
          <w:szCs w:val="24"/>
        </w:rPr>
        <w:t>Case study 1: Misuse of SLP structure</w:t>
      </w:r>
      <w:r w:rsidRPr="000663E7">
        <w:rPr>
          <w:rFonts w:cs="Arial"/>
          <w:b/>
          <w:szCs w:val="24"/>
          <w:vertAlign w:val="superscript"/>
        </w:rPr>
        <w:footnoteReference w:id="20"/>
      </w:r>
    </w:p>
    <w:p w14:paraId="19DA67EE" w14:textId="274ED238" w:rsidR="00E8141C" w:rsidRPr="000663E7" w:rsidRDefault="00E8141C" w:rsidP="000663E7">
      <w:pPr>
        <w:pStyle w:val="Tintbox"/>
        <w:pBdr>
          <w:bottom w:val="single" w:sz="48" w:space="0" w:color="DFE2EB"/>
        </w:pBdr>
        <w:spacing w:line="276" w:lineRule="auto"/>
        <w:rPr>
          <w:rFonts w:cs="Arial"/>
          <w:szCs w:val="24"/>
        </w:rPr>
      </w:pPr>
      <w:r w:rsidRPr="000663E7">
        <w:rPr>
          <w:rFonts w:cs="Arial"/>
          <w:szCs w:val="24"/>
        </w:rPr>
        <w:t>Two SLPs, Hilux Services LP and Polux Management LP, channelled $2.9 billion into the UK between 2012 and 2014, according to bank statements seen by the Guardian as part of a cross-border collaboration with the Organised Crime and Corruption Reporting Project (OCCRP). The money was allegedly used to bribe a senior European politician, legitimate lobbying work for Azerbaijan and purchase luxury goods. SLPs can hold property, enter into contracts, be a debtor or creditor, and sue or be sued, doing so in the name of the partnership, not its partners, creating a beneficial vehicle for money laundering.</w:t>
      </w:r>
      <w:r w:rsidR="00071C76" w:rsidRPr="000663E7">
        <w:rPr>
          <w:rFonts w:cs="Arial"/>
          <w:bCs/>
          <w:szCs w:val="24"/>
        </w:rPr>
        <w:t xml:space="preserve"> </w:t>
      </w:r>
      <w:r w:rsidRPr="000663E7">
        <w:rPr>
          <w:rFonts w:cs="Arial"/>
          <w:szCs w:val="24"/>
        </w:rPr>
        <w:t>The two SLPs are registered at the same address, 111 West George Street Glasgow, as well as 800 other SLPs since 2007. The two SLPs share the same general and limited partners: Solberg Business Ltd and Akron Resources Corp.</w:t>
      </w:r>
      <w:r w:rsidR="00071C76" w:rsidRPr="000663E7">
        <w:rPr>
          <w:rFonts w:cs="Arial"/>
          <w:bCs/>
          <w:szCs w:val="24"/>
        </w:rPr>
        <w:t xml:space="preserve"> </w:t>
      </w:r>
      <w:r w:rsidRPr="000663E7">
        <w:rPr>
          <w:rFonts w:cs="Arial"/>
          <w:szCs w:val="24"/>
        </w:rPr>
        <w:t xml:space="preserve">The names of the corporate partners and a signature are the only identifiable information in the registration documents, and the only trace of these vehicles leads to the British Virgin Islands. The nature of the SLPs business is </w:t>
      </w:r>
      <w:r w:rsidR="00760584">
        <w:rPr>
          <w:rFonts w:cs="Arial"/>
          <w:szCs w:val="24"/>
        </w:rPr>
        <w:t>‘</w:t>
      </w:r>
      <w:r w:rsidRPr="000663E7">
        <w:rPr>
          <w:rFonts w:cs="Arial"/>
          <w:szCs w:val="24"/>
        </w:rPr>
        <w:t>wholesale</w:t>
      </w:r>
      <w:r w:rsidR="00760584">
        <w:rPr>
          <w:rFonts w:cs="Arial"/>
          <w:szCs w:val="24"/>
        </w:rPr>
        <w:t>’</w:t>
      </w:r>
      <w:r w:rsidRPr="000663E7">
        <w:rPr>
          <w:rFonts w:cs="Arial"/>
          <w:szCs w:val="24"/>
        </w:rPr>
        <w:t xml:space="preserve">. </w:t>
      </w:r>
    </w:p>
    <w:p w14:paraId="6AD1CD48" w14:textId="77777777" w:rsidR="00E8141C" w:rsidRPr="000663E7" w:rsidRDefault="00E8141C" w:rsidP="000663E7">
      <w:pPr>
        <w:pStyle w:val="Tintbox"/>
        <w:pBdr>
          <w:bottom w:val="single" w:sz="48" w:space="0" w:color="DFE2EB"/>
        </w:pBdr>
        <w:spacing w:line="276" w:lineRule="auto"/>
        <w:rPr>
          <w:rFonts w:cs="Arial"/>
          <w:szCs w:val="24"/>
        </w:rPr>
      </w:pPr>
      <w:r w:rsidRPr="000663E7">
        <w:rPr>
          <w:rStyle w:val="Boldtext"/>
          <w:rFonts w:cs="Arial"/>
          <w:szCs w:val="24"/>
        </w:rPr>
        <w:t>Case study 2</w:t>
      </w:r>
      <w:r w:rsidRPr="000663E7">
        <w:rPr>
          <w:rFonts w:cs="Arial"/>
          <w:szCs w:val="24"/>
        </w:rPr>
        <w:t xml:space="preserve">: </w:t>
      </w:r>
      <w:r w:rsidRPr="000663E7">
        <w:rPr>
          <w:rStyle w:val="Boldtext"/>
          <w:rFonts w:cs="Arial"/>
          <w:szCs w:val="24"/>
        </w:rPr>
        <w:t>The FinCEN files</w:t>
      </w:r>
    </w:p>
    <w:p w14:paraId="0DBD295D" w14:textId="15E36379" w:rsidR="00E8141C" w:rsidRPr="000663E7" w:rsidRDefault="00E8141C" w:rsidP="000663E7">
      <w:pPr>
        <w:pStyle w:val="Tintbox"/>
        <w:pBdr>
          <w:bottom w:val="single" w:sz="48" w:space="0" w:color="DFE2EB"/>
        </w:pBdr>
        <w:spacing w:line="276" w:lineRule="auto"/>
        <w:rPr>
          <w:rFonts w:cs="Arial"/>
          <w:szCs w:val="24"/>
        </w:rPr>
      </w:pPr>
      <w:r w:rsidRPr="000663E7">
        <w:rPr>
          <w:rFonts w:cs="Arial"/>
          <w:szCs w:val="24"/>
        </w:rPr>
        <w:t xml:space="preserve">In Autumn 2020, thousands of Suspicious Activity Reports from the US Financial Crimes Enforcement Network (FinCEN) were leaked. The reports alleged that 3,267 UK LLPs and LPs were set up for suspicious illicit purposes by registration agents between 1999 and 2017. In general, ownership of these LPs and LLPs was hidden by registering them with owners that were companies based in so called ‘secrecy jurisdictions’ </w:t>
      </w:r>
      <w:r w:rsidR="00D93BC6">
        <w:rPr>
          <w:rFonts w:cs="Arial"/>
          <w:szCs w:val="24"/>
        </w:rPr>
        <w:t>–</w:t>
      </w:r>
      <w:r w:rsidRPr="000663E7">
        <w:rPr>
          <w:rFonts w:cs="Arial"/>
          <w:szCs w:val="24"/>
        </w:rPr>
        <w:t xml:space="preserve"> where companies can be registered without publicly revealing who owns them. This allowed the UK partnerships to be owned and controlled anonymously and potentially used to launder money.</w:t>
      </w:r>
      <w:r w:rsidRPr="000663E7">
        <w:rPr>
          <w:rStyle w:val="FootnoteReference"/>
          <w:rFonts w:cs="Arial"/>
          <w:szCs w:val="24"/>
        </w:rPr>
        <w:footnoteReference w:id="21"/>
      </w:r>
    </w:p>
    <w:p w14:paraId="2CE87EF9" w14:textId="77777777" w:rsidR="00E8141C" w:rsidRPr="000663E7" w:rsidRDefault="00E8141C" w:rsidP="000663E7">
      <w:pPr>
        <w:pStyle w:val="Tintbox"/>
        <w:pBdr>
          <w:bottom w:val="single" w:sz="48" w:space="0" w:color="DFE2EB"/>
        </w:pBdr>
        <w:spacing w:line="276" w:lineRule="auto"/>
        <w:rPr>
          <w:rStyle w:val="Boldtext"/>
          <w:rFonts w:cs="Arial"/>
          <w:szCs w:val="24"/>
        </w:rPr>
      </w:pPr>
      <w:r w:rsidRPr="000663E7">
        <w:rPr>
          <w:rStyle w:val="Boldtext"/>
          <w:rFonts w:cs="Arial"/>
          <w:szCs w:val="24"/>
        </w:rPr>
        <w:t>Case study 3: Moldovan Bank Fraud</w:t>
      </w:r>
    </w:p>
    <w:p w14:paraId="6E5BD40C" w14:textId="14AB4388" w:rsidR="00E8141C" w:rsidRPr="000663E7" w:rsidRDefault="00E8141C" w:rsidP="000663E7">
      <w:pPr>
        <w:pStyle w:val="Tintbox"/>
        <w:pBdr>
          <w:bottom w:val="single" w:sz="48" w:space="0" w:color="DFE2EB"/>
        </w:pBdr>
        <w:spacing w:line="276" w:lineRule="auto"/>
        <w:rPr>
          <w:rStyle w:val="Boldtext"/>
          <w:rFonts w:cs="Arial"/>
          <w:b w:val="0"/>
          <w:szCs w:val="24"/>
        </w:rPr>
      </w:pPr>
      <w:r w:rsidRPr="000663E7">
        <w:rPr>
          <w:rFonts w:cs="Arial"/>
          <w:szCs w:val="24"/>
        </w:rPr>
        <w:t>In 2014, $1bn vanished from three of Moldova’s leading banks, much of it through UK companies. $1bn was transferred in just two days to a series of UK and Hong Kong registered companies, whose ultimate owners were unknown. A report by Kroll</w:t>
      </w:r>
      <w:r w:rsidR="005E4C5C" w:rsidRPr="005E4C5C">
        <w:rPr>
          <w:rFonts w:cs="Arial"/>
          <w:szCs w:val="24"/>
        </w:rPr>
        <w:t xml:space="preserve"> </w:t>
      </w:r>
      <w:r w:rsidR="005E4C5C" w:rsidRPr="0031053C">
        <w:rPr>
          <w:rFonts w:cs="Arial"/>
          <w:szCs w:val="24"/>
        </w:rPr>
        <w:t>describes how the three banks were taken over by new owners in 2012 who appeared to be unconnected</w:t>
      </w:r>
      <w:r w:rsidR="005E4C5C">
        <w:rPr>
          <w:rFonts w:cs="Arial"/>
          <w:szCs w:val="24"/>
        </w:rPr>
        <w:t>.</w:t>
      </w:r>
      <w:r w:rsidRPr="000663E7">
        <w:rPr>
          <w:rFonts w:cs="Arial"/>
          <w:szCs w:val="24"/>
          <w:vertAlign w:val="superscript"/>
        </w:rPr>
        <w:footnoteReference w:id="22"/>
      </w:r>
      <w:r w:rsidRPr="000663E7">
        <w:rPr>
          <w:rFonts w:cs="Arial"/>
          <w:szCs w:val="24"/>
        </w:rPr>
        <w:t xml:space="preserve"> Some owners bought their shares in the banks using funds from UK LPs. The banks then entered into a series of transactions which Kroll says had </w:t>
      </w:r>
      <w:r w:rsidR="00DF16CF">
        <w:rPr>
          <w:rFonts w:cs="Arial"/>
          <w:szCs w:val="24"/>
        </w:rPr>
        <w:t>‘</w:t>
      </w:r>
      <w:r w:rsidRPr="000663E7">
        <w:rPr>
          <w:rFonts w:cs="Arial"/>
          <w:szCs w:val="24"/>
        </w:rPr>
        <w:t>no sound economic rationale</w:t>
      </w:r>
      <w:r w:rsidR="00DF16CF">
        <w:rPr>
          <w:rFonts w:cs="Arial"/>
          <w:szCs w:val="24"/>
        </w:rPr>
        <w:t>’</w:t>
      </w:r>
      <w:r w:rsidRPr="000663E7">
        <w:rPr>
          <w:rFonts w:cs="Arial"/>
          <w:szCs w:val="24"/>
        </w:rPr>
        <w:t xml:space="preserve">. The web of loans emptied them of funds until </w:t>
      </w:r>
      <w:r w:rsidR="00DF16CF">
        <w:rPr>
          <w:rFonts w:cs="Arial"/>
          <w:szCs w:val="24"/>
        </w:rPr>
        <w:t>‘</w:t>
      </w:r>
      <w:r w:rsidRPr="000663E7">
        <w:rPr>
          <w:rFonts w:cs="Arial"/>
          <w:szCs w:val="24"/>
        </w:rPr>
        <w:t>they were no longer viable as going concerns</w:t>
      </w:r>
      <w:r w:rsidR="00DF16CF">
        <w:rPr>
          <w:rFonts w:cs="Arial"/>
          <w:szCs w:val="24"/>
        </w:rPr>
        <w:t>’</w:t>
      </w:r>
      <w:r w:rsidRPr="000663E7">
        <w:rPr>
          <w:rFonts w:cs="Arial"/>
          <w:szCs w:val="24"/>
        </w:rPr>
        <w:t>. As a result, the Moldovan state was forced to step in to bail out the banks and protect depositors. Moldova is Europe’s poorest country, and the Moldovan government’s action created a hole in the public finances equivalent to an eighth of GDP</w:t>
      </w:r>
      <w:r w:rsidR="00DF16CF">
        <w:rPr>
          <w:rFonts w:cs="Arial"/>
          <w:szCs w:val="24"/>
        </w:rPr>
        <w:t>.</w:t>
      </w:r>
      <w:r w:rsidRPr="008B2A98">
        <w:rPr>
          <w:rFonts w:cs="Arial"/>
          <w:szCs w:val="24"/>
          <w:vertAlign w:val="superscript"/>
        </w:rPr>
        <w:footnoteReference w:id="23"/>
      </w:r>
    </w:p>
    <w:p w14:paraId="53E2B609" w14:textId="0894FDB5" w:rsidR="00E8141C"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lastRenderedPageBreak/>
        <w:t>Additionally, analysis of Companies House data shows evidence of mass registration by some presenters who register multiple (in some instances many hundreds of) SLPs over short time periods. For example, Companies House data shows that between January 2016 and May 2017 the five largest presenters accounted for 56% of SLP registrations, with the top 10 accounting for 75%</w:t>
      </w:r>
      <w:r w:rsidR="00D93BC6">
        <w:rPr>
          <w:rFonts w:ascii="Arial" w:hAnsi="Arial" w:cs="Arial"/>
          <w:sz w:val="24"/>
          <w:szCs w:val="24"/>
        </w:rPr>
        <w:t>.</w:t>
      </w:r>
      <w:r w:rsidRPr="008B2A98">
        <w:rPr>
          <w:rStyle w:val="FootnoteReference"/>
          <w:rFonts w:cs="Arial"/>
          <w:szCs w:val="24"/>
        </w:rPr>
        <w:footnoteReference w:id="24"/>
      </w:r>
      <w:r w:rsidRPr="008B2A98">
        <w:rPr>
          <w:rFonts w:ascii="Arial" w:hAnsi="Arial" w:cs="Arial"/>
          <w:sz w:val="24"/>
          <w:szCs w:val="24"/>
        </w:rPr>
        <w:t xml:space="preserve"> While some large presenters are reputable law firms with the necessary experience and resources to carry out the required background checks, many of the presenters registering most SLPs do not fit this business profile. It is therefore questionable whether these presenters have the experience, expertise and resource to carry out the required checks.</w:t>
      </w:r>
    </w:p>
    <w:p w14:paraId="7AFF11B4" w14:textId="77777777" w:rsidR="00CC2FD8" w:rsidRPr="008B2A98" w:rsidRDefault="00CC2FD8" w:rsidP="00CC2FD8">
      <w:pPr>
        <w:pStyle w:val="CommentText"/>
        <w:spacing w:after="120" w:line="276" w:lineRule="auto"/>
        <w:ind w:left="567"/>
        <w:rPr>
          <w:rFonts w:ascii="Arial" w:hAnsi="Arial" w:cs="Arial"/>
          <w:sz w:val="24"/>
          <w:szCs w:val="24"/>
        </w:rPr>
      </w:pPr>
    </w:p>
    <w:p w14:paraId="3B6E63D7" w14:textId="77777777" w:rsidR="00E8141C" w:rsidRPr="008B2A98" w:rsidRDefault="00E8141C" w:rsidP="008B2A98">
      <w:pPr>
        <w:pStyle w:val="CommentText"/>
        <w:spacing w:line="276" w:lineRule="auto"/>
        <w:rPr>
          <w:rFonts w:ascii="Arial" w:hAnsi="Arial" w:cs="Arial"/>
          <w:sz w:val="24"/>
          <w:szCs w:val="24"/>
        </w:rPr>
      </w:pPr>
      <w:r w:rsidRPr="008B2A98">
        <w:rPr>
          <w:rFonts w:ascii="Arial" w:hAnsi="Arial" w:cs="Arial"/>
          <w:b/>
          <w:bCs/>
          <w:sz w:val="24"/>
          <w:szCs w:val="24"/>
        </w:rPr>
        <w:t xml:space="preserve">Call for evidence and consultation </w:t>
      </w:r>
    </w:p>
    <w:p w14:paraId="14F91084" w14:textId="5F8941C7"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 xml:space="preserve">In January 2017 BEIS issued a call for evidence entitled, </w:t>
      </w:r>
      <w:r w:rsidR="00007D8C">
        <w:rPr>
          <w:rFonts w:ascii="Arial" w:hAnsi="Arial" w:cs="Arial"/>
          <w:sz w:val="24"/>
          <w:szCs w:val="24"/>
        </w:rPr>
        <w:t>‘</w:t>
      </w:r>
      <w:r w:rsidRPr="008B2A98">
        <w:rPr>
          <w:rFonts w:ascii="Arial" w:hAnsi="Arial" w:cs="Arial"/>
          <w:sz w:val="24"/>
          <w:szCs w:val="24"/>
        </w:rPr>
        <w:t>Review of Limited Partnership Law</w:t>
      </w:r>
      <w:r w:rsidR="00007D8C">
        <w:rPr>
          <w:rFonts w:ascii="Arial" w:hAnsi="Arial" w:cs="Arial"/>
          <w:sz w:val="24"/>
          <w:szCs w:val="24"/>
        </w:rPr>
        <w:t>’</w:t>
      </w:r>
      <w:r w:rsidRPr="008B2A98">
        <w:rPr>
          <w:rFonts w:ascii="Arial" w:hAnsi="Arial" w:cs="Arial"/>
          <w:sz w:val="24"/>
          <w:szCs w:val="24"/>
        </w:rPr>
        <w:t>. We received 44 responses from a wide range of stakeholders, including the finance industry and transparency organisations.</w:t>
      </w:r>
    </w:p>
    <w:p w14:paraId="31FB5086" w14:textId="28D24CE2"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 xml:space="preserve">Whilst there were very few calls for the </w:t>
      </w:r>
      <w:r w:rsidR="006E2435" w:rsidRPr="008B2A98">
        <w:rPr>
          <w:rFonts w:ascii="Arial" w:hAnsi="Arial" w:cs="Arial"/>
          <w:sz w:val="24"/>
          <w:szCs w:val="24"/>
        </w:rPr>
        <w:t>government</w:t>
      </w:r>
      <w:r w:rsidRPr="008B2A98">
        <w:rPr>
          <w:rFonts w:ascii="Arial" w:hAnsi="Arial" w:cs="Arial"/>
          <w:sz w:val="24"/>
          <w:szCs w:val="24"/>
        </w:rPr>
        <w:t xml:space="preserve"> to ban LPs altogether, most stakeholders recognised the importance and value this corporate structure gives, including in Scotland. The evidence received demonstrated that LPs are used in a wide variety of legitimate business and sectors spread across the economy. </w:t>
      </w:r>
      <w:r w:rsidR="00F539DF">
        <w:rPr>
          <w:rFonts w:ascii="Arial" w:hAnsi="Arial" w:cs="Arial"/>
          <w:sz w:val="24"/>
          <w:szCs w:val="24"/>
        </w:rPr>
        <w:t>The</w:t>
      </w:r>
      <w:r w:rsidRPr="008B2A98">
        <w:rPr>
          <w:rFonts w:ascii="Arial" w:hAnsi="Arial" w:cs="Arial"/>
          <w:sz w:val="24"/>
          <w:szCs w:val="24"/>
        </w:rPr>
        <w:t xml:space="preserve"> evidence also highlighted some specific and significant weaknesses in the framework that potentially enable criminality.</w:t>
      </w:r>
    </w:p>
    <w:p w14:paraId="114D03D7" w14:textId="6B6AEECB" w:rsidR="00E8141C" w:rsidRPr="008B2A98" w:rsidRDefault="007455CD" w:rsidP="008B2A98">
      <w:pPr>
        <w:pStyle w:val="CommentText"/>
        <w:numPr>
          <w:ilvl w:val="0"/>
          <w:numId w:val="72"/>
        </w:numPr>
        <w:spacing w:after="120" w:line="276" w:lineRule="auto"/>
        <w:ind w:left="567" w:hanging="567"/>
        <w:rPr>
          <w:rFonts w:ascii="Arial" w:hAnsi="Arial" w:cs="Arial"/>
          <w:sz w:val="24"/>
          <w:szCs w:val="24"/>
        </w:rPr>
      </w:pPr>
      <w:r>
        <w:rPr>
          <w:rFonts w:ascii="Arial" w:hAnsi="Arial" w:cs="Arial"/>
          <w:sz w:val="24"/>
          <w:szCs w:val="24"/>
        </w:rPr>
        <w:t>T</w:t>
      </w:r>
      <w:r w:rsidR="00E8141C" w:rsidRPr="008B2A98">
        <w:rPr>
          <w:rFonts w:ascii="Arial" w:hAnsi="Arial" w:cs="Arial"/>
          <w:sz w:val="24"/>
          <w:szCs w:val="24"/>
        </w:rPr>
        <w:t xml:space="preserve">he submissions from the call for evidence and media stories </w:t>
      </w:r>
      <w:r w:rsidR="005874B8">
        <w:rPr>
          <w:rFonts w:ascii="Arial" w:hAnsi="Arial" w:cs="Arial"/>
          <w:sz w:val="24"/>
          <w:szCs w:val="24"/>
        </w:rPr>
        <w:t xml:space="preserve">repeatedly </w:t>
      </w:r>
      <w:r w:rsidR="00E8141C" w:rsidRPr="008B2A98">
        <w:rPr>
          <w:rFonts w:ascii="Arial" w:hAnsi="Arial" w:cs="Arial"/>
          <w:sz w:val="24"/>
          <w:szCs w:val="24"/>
        </w:rPr>
        <w:t xml:space="preserve">pointed out that many LPs are registered at one address and that presenters carrying out mass-registrations were very unlikely to have conducted the money laundering checks required. </w:t>
      </w:r>
    </w:p>
    <w:p w14:paraId="52991CCE" w14:textId="1F385A2A"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Following this, on 30 April 2018 BEIS published a consultation</w:t>
      </w:r>
      <w:r w:rsidR="00007D8C">
        <w:rPr>
          <w:rFonts w:ascii="Arial" w:hAnsi="Arial" w:cs="Arial"/>
          <w:sz w:val="24"/>
          <w:szCs w:val="24"/>
        </w:rPr>
        <w:t>.</w:t>
      </w:r>
      <w:r w:rsidRPr="008B2A98">
        <w:rPr>
          <w:rStyle w:val="FootnoteReference"/>
          <w:rFonts w:cs="Arial"/>
          <w:szCs w:val="24"/>
        </w:rPr>
        <w:footnoteReference w:id="25"/>
      </w:r>
      <w:r w:rsidRPr="008B2A98">
        <w:rPr>
          <w:rFonts w:ascii="Arial" w:hAnsi="Arial" w:cs="Arial"/>
          <w:sz w:val="24"/>
          <w:szCs w:val="24"/>
        </w:rPr>
        <w:t xml:space="preserve"> We received 41 responses to the consultation from a wide range of stakeholders, including businesses, representative bodies and non-government organisations. </w:t>
      </w:r>
    </w:p>
    <w:p w14:paraId="56F2F289" w14:textId="115BF15C"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bookmarkStart w:id="12" w:name="_Toc1376373"/>
      <w:r w:rsidRPr="008B2A98">
        <w:rPr>
          <w:rFonts w:ascii="Arial" w:hAnsi="Arial" w:cs="Arial"/>
          <w:sz w:val="24"/>
          <w:szCs w:val="24"/>
        </w:rPr>
        <w:t xml:space="preserve">Many respondents from the consultation agreed that presenters of applications for LPs should be required to demonstrate that they are registered with an AML </w:t>
      </w:r>
      <w:r w:rsidR="00010CFB">
        <w:rPr>
          <w:rFonts w:ascii="Arial" w:hAnsi="Arial" w:cs="Arial"/>
          <w:sz w:val="24"/>
          <w:szCs w:val="24"/>
        </w:rPr>
        <w:t>s</w:t>
      </w:r>
      <w:r w:rsidRPr="008B2A98">
        <w:rPr>
          <w:rFonts w:ascii="Arial" w:hAnsi="Arial" w:cs="Arial"/>
          <w:sz w:val="24"/>
          <w:szCs w:val="24"/>
        </w:rPr>
        <w:t xml:space="preserve">upervisory </w:t>
      </w:r>
      <w:r w:rsidR="00010CFB">
        <w:rPr>
          <w:rFonts w:ascii="Arial" w:hAnsi="Arial" w:cs="Arial"/>
          <w:sz w:val="24"/>
          <w:szCs w:val="24"/>
        </w:rPr>
        <w:t>a</w:t>
      </w:r>
      <w:r w:rsidRPr="008B2A98">
        <w:rPr>
          <w:rFonts w:ascii="Arial" w:hAnsi="Arial" w:cs="Arial"/>
          <w:sz w:val="24"/>
          <w:szCs w:val="24"/>
        </w:rPr>
        <w:t xml:space="preserve">uthority, and several respondents added that the measure would impose only minimal burdens on presenters. Most respondents suggested that applications from overseas should be made by using either a UK-based presenter or a presenter that is supervised by an overseas AML supervisory authority with equivalent requirements. </w:t>
      </w:r>
    </w:p>
    <w:p w14:paraId="414F5A98" w14:textId="77777777"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 xml:space="preserve">The ability for an LP to move its PPoB outside of the UK is an attractive feature of the LP model for some investors, in particular those which are part of global structures. This was reflected in the consultation responses, where over half of the respondents said that requiring the PPoB to remain in the UK would have a detrimental impact on the venture capital industry and make LPs unattractive to investors. </w:t>
      </w:r>
    </w:p>
    <w:p w14:paraId="1C53577B" w14:textId="3B64CDF6"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 xml:space="preserve">Most respondents either directly supported or did not disagree with the proposal that all LPs should be required to file an annual confirmation statement during consultation. However, many respondents considered that the administrative burden of providing accounting </w:t>
      </w:r>
      <w:r w:rsidRPr="008B2A98">
        <w:rPr>
          <w:rFonts w:ascii="Arial" w:hAnsi="Arial" w:cs="Arial"/>
          <w:sz w:val="24"/>
          <w:szCs w:val="24"/>
        </w:rPr>
        <w:lastRenderedPageBreak/>
        <w:t xml:space="preserve">information would be too high and would go beyond what was necessary for meeting the </w:t>
      </w:r>
      <w:r w:rsidR="00171D0F" w:rsidRPr="008B2A98">
        <w:rPr>
          <w:rFonts w:ascii="Arial" w:hAnsi="Arial" w:cs="Arial"/>
          <w:sz w:val="24"/>
          <w:szCs w:val="24"/>
        </w:rPr>
        <w:t>g</w:t>
      </w:r>
      <w:r w:rsidRPr="008B2A98">
        <w:rPr>
          <w:rFonts w:ascii="Arial" w:hAnsi="Arial" w:cs="Arial"/>
          <w:sz w:val="24"/>
          <w:szCs w:val="24"/>
        </w:rPr>
        <w:t>overnment’s objective of increasing transparency. Some respondents pointed out that accounting information might not always be available, and that would depend on whether the partnership was at an active stage in its lifecycle.</w:t>
      </w:r>
    </w:p>
    <w:p w14:paraId="444FD07E" w14:textId="62DD42B8" w:rsidR="00E8141C" w:rsidRPr="008B2A98" w:rsidRDefault="00E8141C" w:rsidP="008B2A98">
      <w:pPr>
        <w:pStyle w:val="CommentText"/>
        <w:numPr>
          <w:ilvl w:val="0"/>
          <w:numId w:val="72"/>
        </w:numPr>
        <w:spacing w:after="120" w:line="276" w:lineRule="auto"/>
        <w:ind w:left="567" w:hanging="567"/>
        <w:rPr>
          <w:rFonts w:ascii="Arial" w:eastAsiaTheme="majorEastAsia" w:hAnsi="Arial" w:cs="Arial"/>
          <w:b/>
          <w:sz w:val="24"/>
          <w:szCs w:val="24"/>
        </w:rPr>
      </w:pPr>
      <w:r w:rsidRPr="008B2A98">
        <w:rPr>
          <w:rFonts w:ascii="Arial" w:hAnsi="Arial" w:cs="Arial"/>
          <w:sz w:val="24"/>
          <w:szCs w:val="24"/>
        </w:rPr>
        <w:t>Almost all respondents supported the proposal to give the Registrar a power to strike off LPs from the register of companies, but to varying degree</w:t>
      </w:r>
      <w:r w:rsidR="00A90392">
        <w:rPr>
          <w:rFonts w:ascii="Arial" w:hAnsi="Arial" w:cs="Arial"/>
          <w:sz w:val="24"/>
          <w:szCs w:val="24"/>
        </w:rPr>
        <w:t>s.</w:t>
      </w:r>
      <w:r w:rsidRPr="008B2A98">
        <w:rPr>
          <w:rFonts w:ascii="Arial" w:hAnsi="Arial" w:cs="Arial"/>
          <w:sz w:val="24"/>
          <w:szCs w:val="24"/>
        </w:rPr>
        <w:t xml:space="preserve"> All respondents agreed that it would be desirable to strike off LPs which had been dissolved. There was concern about the impact of striking of an LP in error and the impact that would have on the limited liability of the limited partners.</w:t>
      </w:r>
      <w:bookmarkEnd w:id="12"/>
    </w:p>
    <w:p w14:paraId="44FE3E33" w14:textId="18FE7898" w:rsidR="00E8141C"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 xml:space="preserve">On 10 December 2018 the </w:t>
      </w:r>
      <w:r w:rsidR="00171D0F" w:rsidRPr="008B2A98">
        <w:rPr>
          <w:rFonts w:ascii="Arial" w:hAnsi="Arial" w:cs="Arial"/>
          <w:sz w:val="24"/>
          <w:szCs w:val="24"/>
        </w:rPr>
        <w:t>g</w:t>
      </w:r>
      <w:r w:rsidRPr="008B2A98">
        <w:rPr>
          <w:rFonts w:ascii="Arial" w:hAnsi="Arial" w:cs="Arial"/>
          <w:sz w:val="24"/>
          <w:szCs w:val="24"/>
        </w:rPr>
        <w:t>overnment response to that consultation was published.</w:t>
      </w:r>
      <w:r w:rsidR="00A75675">
        <w:rPr>
          <w:rFonts w:ascii="Arial" w:hAnsi="Arial" w:cs="Arial"/>
          <w:sz w:val="24"/>
          <w:szCs w:val="24"/>
        </w:rPr>
        <w:t xml:space="preserve"> </w:t>
      </w:r>
      <w:r w:rsidRPr="008B2A98">
        <w:rPr>
          <w:rFonts w:ascii="Arial" w:hAnsi="Arial" w:cs="Arial"/>
          <w:sz w:val="24"/>
          <w:szCs w:val="24"/>
        </w:rPr>
        <w:t xml:space="preserve">The consultation document set out a range of proposals, including stronger controls at the point of registration, </w:t>
      </w:r>
      <w:r w:rsidR="00CD68D5">
        <w:rPr>
          <w:rFonts w:ascii="Arial" w:hAnsi="Arial" w:cs="Arial"/>
          <w:sz w:val="24"/>
          <w:szCs w:val="24"/>
        </w:rPr>
        <w:t>identity v</w:t>
      </w:r>
      <w:r w:rsidRPr="008B2A98">
        <w:rPr>
          <w:rFonts w:ascii="Arial" w:hAnsi="Arial" w:cs="Arial"/>
          <w:sz w:val="24"/>
          <w:szCs w:val="24"/>
        </w:rPr>
        <w:t>erification for general partners to help ensure that the identities behind companies were real, requirements for additional information whilst the LP is operating, as well as providing the Registrar with powers to strike off LPs form the register under certain circumstances</w:t>
      </w:r>
      <w:r w:rsidR="00CD68D5">
        <w:rPr>
          <w:rFonts w:ascii="Arial" w:hAnsi="Arial" w:cs="Arial"/>
          <w:sz w:val="24"/>
          <w:szCs w:val="24"/>
        </w:rPr>
        <w:t>.</w:t>
      </w:r>
    </w:p>
    <w:p w14:paraId="76C9D9E6" w14:textId="77777777" w:rsidR="00CC2FD8" w:rsidRPr="008B2A98" w:rsidRDefault="00CC2FD8" w:rsidP="00CC2FD8">
      <w:pPr>
        <w:pStyle w:val="CommentText"/>
        <w:spacing w:after="120" w:line="276" w:lineRule="auto"/>
        <w:ind w:left="567"/>
        <w:rPr>
          <w:rFonts w:ascii="Arial" w:hAnsi="Arial" w:cs="Arial"/>
          <w:sz w:val="24"/>
          <w:szCs w:val="24"/>
        </w:rPr>
      </w:pPr>
    </w:p>
    <w:p w14:paraId="68A50EDB" w14:textId="77777777" w:rsidR="00E8141C" w:rsidRPr="008B2A98" w:rsidRDefault="00E8141C" w:rsidP="000663E7">
      <w:pPr>
        <w:spacing w:after="240" w:line="276" w:lineRule="auto"/>
        <w:rPr>
          <w:rFonts w:cs="Arial"/>
          <w:b/>
          <w:bCs/>
        </w:rPr>
      </w:pPr>
      <w:bookmarkStart w:id="13" w:name="_Toc472070718"/>
      <w:bookmarkStart w:id="14" w:name="_Toc482353031"/>
      <w:r w:rsidRPr="008B2A98">
        <w:rPr>
          <w:rFonts w:cs="Arial"/>
          <w:b/>
          <w:bCs/>
        </w:rPr>
        <w:t>Focus of this Impact Assessment</w:t>
      </w:r>
    </w:p>
    <w:p w14:paraId="1F37C9B8" w14:textId="77777777" w:rsidR="00E8141C" w:rsidRPr="008B2A98" w:rsidRDefault="00E8141C" w:rsidP="008B2A98">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This Impact Assessment assesses the policy proposal at the primary legislative stage. It gives as full assessment as possible. It is possible that there will be further changes at secondary legislation stage. Where the changes are substantial enough to affect the analysis, especially if they could change the status of the measure as being ‘de minimis’, we will provide an updated assessment of those at the secondary legislation stage.</w:t>
      </w:r>
    </w:p>
    <w:p w14:paraId="78BD1F54" w14:textId="77777777" w:rsidR="006573C2" w:rsidRDefault="00E8141C" w:rsidP="006573C2">
      <w:pPr>
        <w:pStyle w:val="CommentText"/>
        <w:numPr>
          <w:ilvl w:val="0"/>
          <w:numId w:val="72"/>
        </w:numPr>
        <w:spacing w:after="120" w:line="276" w:lineRule="auto"/>
        <w:ind w:left="567" w:hanging="567"/>
        <w:rPr>
          <w:rFonts w:ascii="Arial" w:hAnsi="Arial" w:cs="Arial"/>
          <w:sz w:val="24"/>
          <w:szCs w:val="24"/>
        </w:rPr>
      </w:pPr>
      <w:r w:rsidRPr="008B2A98">
        <w:rPr>
          <w:rFonts w:ascii="Arial" w:hAnsi="Arial" w:cs="Arial"/>
          <w:sz w:val="24"/>
          <w:szCs w:val="24"/>
        </w:rPr>
        <w:t>We assess costs over a ten-year appraisal period and present our estimates in terms of present value costs for this period for business (NPV) and equivalent annualised net direct costs to business (EANDCB). As per current regulatory guidance, all costs are given in 2019 prices and this Impact Assessment uses 202</w:t>
      </w:r>
      <w:r w:rsidR="007330D8">
        <w:rPr>
          <w:rFonts w:ascii="Arial" w:hAnsi="Arial" w:cs="Arial"/>
          <w:sz w:val="24"/>
          <w:szCs w:val="24"/>
        </w:rPr>
        <w:t>3</w:t>
      </w:r>
      <w:r w:rsidRPr="008B2A98">
        <w:rPr>
          <w:rFonts w:ascii="Arial" w:hAnsi="Arial" w:cs="Arial"/>
          <w:sz w:val="24"/>
          <w:szCs w:val="24"/>
        </w:rPr>
        <w:t xml:space="preserve"> as the base year for the present value calculation</w:t>
      </w:r>
      <w:r w:rsidR="00764FF0">
        <w:rPr>
          <w:rFonts w:ascii="Arial" w:hAnsi="Arial" w:cs="Arial"/>
          <w:sz w:val="24"/>
          <w:szCs w:val="24"/>
        </w:rPr>
        <w:t>.</w:t>
      </w:r>
      <w:r w:rsidRPr="008B2A98">
        <w:rPr>
          <w:rFonts w:ascii="Arial" w:hAnsi="Arial" w:cs="Arial"/>
          <w:sz w:val="24"/>
          <w:szCs w:val="24"/>
          <w:vertAlign w:val="superscript"/>
        </w:rPr>
        <w:footnoteReference w:id="26"/>
      </w:r>
    </w:p>
    <w:p w14:paraId="1E84791A" w14:textId="0A67C3EB" w:rsidR="00E8141C" w:rsidRPr="006573C2" w:rsidRDefault="006573C2" w:rsidP="006573C2">
      <w:pPr>
        <w:pStyle w:val="CommentText"/>
        <w:numPr>
          <w:ilvl w:val="0"/>
          <w:numId w:val="72"/>
        </w:numPr>
        <w:spacing w:after="120" w:line="276" w:lineRule="auto"/>
        <w:ind w:left="567" w:hanging="567"/>
        <w:rPr>
          <w:rFonts w:ascii="Arial" w:hAnsi="Arial" w:cs="Arial"/>
          <w:sz w:val="24"/>
          <w:szCs w:val="24"/>
        </w:rPr>
      </w:pPr>
      <w:r>
        <w:rPr>
          <w:rFonts w:ascii="Arial" w:hAnsi="Arial" w:cs="Arial"/>
          <w:sz w:val="24"/>
          <w:szCs w:val="24"/>
        </w:rPr>
        <w:t>T</w:t>
      </w:r>
      <w:r w:rsidR="00E8141C" w:rsidRPr="006573C2">
        <w:rPr>
          <w:rFonts w:ascii="Arial" w:hAnsi="Arial" w:cs="Arial"/>
          <w:sz w:val="24"/>
          <w:szCs w:val="24"/>
        </w:rPr>
        <w:t>his legislation falls under the wider Economic Crime Bill, which includes tangential changes to the power and scope of the Registrar in Companies House which complement the reforms for Limited Partnerships</w:t>
      </w:r>
      <w:r w:rsidR="00764FF0" w:rsidRPr="006573C2">
        <w:rPr>
          <w:rFonts w:ascii="Arial" w:hAnsi="Arial" w:cs="Arial"/>
          <w:sz w:val="24"/>
          <w:szCs w:val="24"/>
        </w:rPr>
        <w:t xml:space="preserve"> (referenced as register reform)</w:t>
      </w:r>
      <w:r w:rsidR="00E8141C" w:rsidRPr="006573C2">
        <w:rPr>
          <w:rFonts w:ascii="Arial" w:hAnsi="Arial" w:cs="Arial"/>
          <w:sz w:val="24"/>
          <w:szCs w:val="24"/>
        </w:rPr>
        <w:t xml:space="preserve">. The </w:t>
      </w:r>
      <w:r w:rsidR="00764FF0" w:rsidRPr="006573C2">
        <w:rPr>
          <w:rFonts w:ascii="Arial" w:hAnsi="Arial" w:cs="Arial"/>
          <w:sz w:val="24"/>
          <w:szCs w:val="24"/>
        </w:rPr>
        <w:t>r</w:t>
      </w:r>
      <w:r w:rsidR="00E8141C" w:rsidRPr="006573C2">
        <w:rPr>
          <w:rFonts w:ascii="Arial" w:hAnsi="Arial" w:cs="Arial"/>
          <w:sz w:val="24"/>
          <w:szCs w:val="24"/>
        </w:rPr>
        <w:t xml:space="preserve">egister </w:t>
      </w:r>
      <w:r w:rsidR="00764FF0" w:rsidRPr="006573C2">
        <w:rPr>
          <w:rFonts w:ascii="Arial" w:hAnsi="Arial" w:cs="Arial"/>
          <w:sz w:val="24"/>
          <w:szCs w:val="24"/>
        </w:rPr>
        <w:t>r</w:t>
      </w:r>
      <w:r w:rsidR="00E8141C" w:rsidRPr="006573C2">
        <w:rPr>
          <w:rFonts w:ascii="Arial" w:hAnsi="Arial" w:cs="Arial"/>
          <w:sz w:val="24"/>
          <w:szCs w:val="24"/>
        </w:rPr>
        <w:t>eform legislation is a package to reform the role of Companies House, including increasing the powers of the company Registrar to query and remove information on the register, introducing identity verification for directors and pe</w:t>
      </w:r>
      <w:r w:rsidR="00114BF2" w:rsidRPr="006573C2">
        <w:rPr>
          <w:rFonts w:ascii="Arial" w:hAnsi="Arial" w:cs="Arial"/>
          <w:sz w:val="24"/>
          <w:szCs w:val="24"/>
        </w:rPr>
        <w:t xml:space="preserve">ople with </w:t>
      </w:r>
      <w:r w:rsidR="00E8141C" w:rsidRPr="006573C2">
        <w:rPr>
          <w:rFonts w:ascii="Arial" w:hAnsi="Arial" w:cs="Arial"/>
          <w:sz w:val="24"/>
          <w:szCs w:val="24"/>
        </w:rPr>
        <w:t>significant control and changing requirements around filing of company accounts. These will be introduced in tandem with those outlined in this Impact Assessment.</w:t>
      </w:r>
      <w:r w:rsidR="00E8141C" w:rsidRPr="006573C2">
        <w:rPr>
          <w:rFonts w:ascii="Arial" w:hAnsi="Arial" w:cs="Arial"/>
          <w:sz w:val="24"/>
          <w:szCs w:val="24"/>
          <w:highlight w:val="yellow"/>
        </w:rPr>
        <w:br w:type="page"/>
      </w:r>
    </w:p>
    <w:p w14:paraId="40BA99E8" w14:textId="5348798C" w:rsidR="00754724" w:rsidRDefault="00E8141C" w:rsidP="000663E7">
      <w:pPr>
        <w:pStyle w:val="Heading1"/>
        <w:numPr>
          <w:ilvl w:val="0"/>
          <w:numId w:val="73"/>
        </w:numPr>
        <w:spacing w:after="240" w:line="276" w:lineRule="auto"/>
      </w:pPr>
      <w:r w:rsidRPr="002B084F">
        <w:rPr>
          <w:rFonts w:ascii="Arial" w:hAnsi="Arial"/>
        </w:rPr>
        <w:lastRenderedPageBreak/>
        <w:t xml:space="preserve"> </w:t>
      </w:r>
      <w:bookmarkStart w:id="15" w:name="_Toc108698957"/>
      <w:bookmarkStart w:id="16" w:name="_Toc108705781"/>
      <w:bookmarkStart w:id="17" w:name="_Toc112402838"/>
      <w:bookmarkStart w:id="18" w:name="_Toc177461035"/>
      <w:r w:rsidRPr="002B084F">
        <w:rPr>
          <w:rFonts w:ascii="Arial" w:hAnsi="Arial"/>
        </w:rPr>
        <w:t>Rationale for intervention</w:t>
      </w:r>
      <w:bookmarkEnd w:id="13"/>
      <w:bookmarkEnd w:id="14"/>
      <w:bookmarkEnd w:id="15"/>
      <w:bookmarkEnd w:id="16"/>
      <w:bookmarkEnd w:id="17"/>
      <w:bookmarkEnd w:id="18"/>
    </w:p>
    <w:p w14:paraId="73ABEB0C" w14:textId="3605652D" w:rsidR="00754724" w:rsidRDefault="00E8141C" w:rsidP="000663E7">
      <w:pPr>
        <w:pStyle w:val="ListParagraph"/>
        <w:numPr>
          <w:ilvl w:val="0"/>
          <w:numId w:val="72"/>
        </w:numPr>
        <w:spacing w:after="120" w:line="276" w:lineRule="auto"/>
        <w:rPr>
          <w:rFonts w:cs="Arial"/>
        </w:rPr>
      </w:pPr>
      <w:r w:rsidRPr="00754724">
        <w:rPr>
          <w:rFonts w:cs="Arial"/>
        </w:rPr>
        <w:t>The rationales for the policy are:</w:t>
      </w:r>
    </w:p>
    <w:p w14:paraId="182154CE" w14:textId="77777777" w:rsidR="00254FB0" w:rsidRPr="00754724" w:rsidRDefault="00254FB0" w:rsidP="00254FB0">
      <w:pPr>
        <w:pStyle w:val="ListParagraph"/>
        <w:spacing w:after="120" w:line="276" w:lineRule="auto"/>
        <w:ind w:left="0"/>
        <w:rPr>
          <w:rFonts w:cs="Arial"/>
        </w:rPr>
      </w:pPr>
    </w:p>
    <w:p w14:paraId="25651C5A" w14:textId="77777777" w:rsidR="00E8141C" w:rsidRDefault="00E8141C" w:rsidP="000663E7">
      <w:pPr>
        <w:pStyle w:val="ListParagraph"/>
        <w:numPr>
          <w:ilvl w:val="0"/>
          <w:numId w:val="76"/>
        </w:numPr>
        <w:spacing w:after="120" w:line="276" w:lineRule="auto"/>
        <w:rPr>
          <w:rFonts w:cs="Arial"/>
        </w:rPr>
      </w:pPr>
      <w:r>
        <w:rPr>
          <w:rFonts w:cs="Arial"/>
        </w:rPr>
        <w:t>Addressing regulatory failures</w:t>
      </w:r>
    </w:p>
    <w:p w14:paraId="32FD7F3D" w14:textId="77777777" w:rsidR="00E8141C" w:rsidRDefault="00E8141C" w:rsidP="000663E7">
      <w:pPr>
        <w:pStyle w:val="ListParagraph"/>
        <w:numPr>
          <w:ilvl w:val="0"/>
          <w:numId w:val="76"/>
        </w:numPr>
        <w:spacing w:after="120" w:line="276" w:lineRule="auto"/>
        <w:rPr>
          <w:rFonts w:cs="Arial"/>
        </w:rPr>
      </w:pPr>
      <w:r>
        <w:rPr>
          <w:rFonts w:cs="Arial"/>
        </w:rPr>
        <w:t>Reducing information asymmetries</w:t>
      </w:r>
    </w:p>
    <w:p w14:paraId="42071922" w14:textId="77777777" w:rsidR="00E8141C" w:rsidRDefault="00E8141C" w:rsidP="000663E7">
      <w:pPr>
        <w:pStyle w:val="ListParagraph"/>
        <w:numPr>
          <w:ilvl w:val="0"/>
          <w:numId w:val="76"/>
        </w:numPr>
        <w:spacing w:after="120" w:line="276" w:lineRule="auto"/>
        <w:rPr>
          <w:rFonts w:cs="Arial"/>
        </w:rPr>
      </w:pPr>
      <w:r>
        <w:rPr>
          <w:rFonts w:cs="Arial"/>
        </w:rPr>
        <w:t>Reducing negative externalities</w:t>
      </w:r>
    </w:p>
    <w:p w14:paraId="255BFC41" w14:textId="77777777" w:rsidR="00E8141C" w:rsidRDefault="00E8141C" w:rsidP="000663E7">
      <w:pPr>
        <w:pStyle w:val="ListParagraph"/>
        <w:spacing w:line="276" w:lineRule="auto"/>
        <w:rPr>
          <w:rFonts w:cs="Arial"/>
        </w:rPr>
      </w:pPr>
    </w:p>
    <w:p w14:paraId="618DA0F9" w14:textId="3FE50B39" w:rsidR="002F263E" w:rsidRPr="000663E7" w:rsidRDefault="00E8141C" w:rsidP="000663E7">
      <w:pPr>
        <w:pStyle w:val="ListParagraph"/>
        <w:numPr>
          <w:ilvl w:val="0"/>
          <w:numId w:val="72"/>
        </w:numPr>
        <w:spacing w:after="120" w:line="276" w:lineRule="auto"/>
        <w:ind w:left="567" w:hanging="567"/>
        <w:rPr>
          <w:rFonts w:cs="Arial"/>
          <w:b/>
        </w:rPr>
      </w:pPr>
      <w:r>
        <w:rPr>
          <w:rFonts w:cs="Arial"/>
        </w:rPr>
        <w:t>We explore each of these in turn.</w:t>
      </w:r>
      <w:r w:rsidRPr="001442CF">
        <w:rPr>
          <w:rFonts w:cs="Arial"/>
        </w:rPr>
        <w:t xml:space="preserve"> </w:t>
      </w:r>
    </w:p>
    <w:p w14:paraId="3200CE91" w14:textId="77777777" w:rsidR="00DE777F" w:rsidRDefault="00DE777F" w:rsidP="002F263E">
      <w:pPr>
        <w:spacing w:line="276" w:lineRule="auto"/>
        <w:rPr>
          <w:rFonts w:cs="Arial"/>
          <w:b/>
        </w:rPr>
      </w:pPr>
    </w:p>
    <w:p w14:paraId="0ACBFB50" w14:textId="7B82BCB0" w:rsidR="00E8141C" w:rsidRPr="002B084F" w:rsidRDefault="00E8141C" w:rsidP="000663E7">
      <w:pPr>
        <w:spacing w:line="276" w:lineRule="auto"/>
        <w:rPr>
          <w:rFonts w:cs="Arial"/>
        </w:rPr>
      </w:pPr>
      <w:r>
        <w:rPr>
          <w:rFonts w:cs="Arial"/>
          <w:b/>
        </w:rPr>
        <w:t>Addressing r</w:t>
      </w:r>
      <w:r w:rsidRPr="002B084F">
        <w:rPr>
          <w:rFonts w:cs="Arial"/>
          <w:b/>
        </w:rPr>
        <w:t xml:space="preserve">egulatory </w:t>
      </w:r>
      <w:r w:rsidRPr="002B084F">
        <w:rPr>
          <w:rFonts w:cs="Arial"/>
          <w:b/>
          <w:bCs/>
        </w:rPr>
        <w:t>failures</w:t>
      </w:r>
      <w:r w:rsidR="004509E8">
        <w:rPr>
          <w:rFonts w:cs="Arial"/>
          <w:b/>
          <w:bCs/>
        </w:rPr>
        <w:br/>
      </w:r>
    </w:p>
    <w:p w14:paraId="4E74E9F4"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8030E5">
        <w:rPr>
          <w:rFonts w:cs="Arial"/>
        </w:rPr>
        <w:t>Addressing criminal behaviour and establishing and</w:t>
      </w:r>
      <w:r w:rsidRPr="00304C41">
        <w:rPr>
          <w:rFonts w:cs="Arial"/>
        </w:rPr>
        <w:t xml:space="preserve"> enforcing a set of rules is a primary duty of the state. Where there are deficiencies in the legal framework that enable individuals or entities to commit crimes,</w:t>
      </w:r>
      <w:r>
        <w:rPr>
          <w:rFonts w:cs="Arial"/>
        </w:rPr>
        <w:t xml:space="preserve"> which is evident in the case studies outlined above,</w:t>
      </w:r>
      <w:r w:rsidRPr="00304C41">
        <w:rPr>
          <w:rFonts w:cs="Arial"/>
        </w:rPr>
        <w:t xml:space="preserve"> it could </w:t>
      </w:r>
      <w:r>
        <w:rPr>
          <w:rFonts w:cs="Arial"/>
        </w:rPr>
        <w:t>b</w:t>
      </w:r>
      <w:r w:rsidRPr="00304C41">
        <w:rPr>
          <w:rFonts w:cs="Arial"/>
        </w:rPr>
        <w:t xml:space="preserve">e argued that </w:t>
      </w:r>
      <w:r>
        <w:rPr>
          <w:rFonts w:cs="Arial"/>
        </w:rPr>
        <w:t xml:space="preserve">there is a </w:t>
      </w:r>
      <w:r w:rsidRPr="002660B1">
        <w:rPr>
          <w:rFonts w:cs="Arial"/>
        </w:rPr>
        <w:t>regulatory failure</w:t>
      </w:r>
      <w:r w:rsidRPr="008500F4">
        <w:rPr>
          <w:rFonts w:cs="Arial"/>
        </w:rPr>
        <w:t xml:space="preserve">. </w:t>
      </w:r>
    </w:p>
    <w:p w14:paraId="764010D3" w14:textId="77777777" w:rsidR="00E8141C" w:rsidRPr="004159BA" w:rsidRDefault="00E8141C" w:rsidP="000663E7">
      <w:pPr>
        <w:pStyle w:val="ListParagraph"/>
        <w:numPr>
          <w:ilvl w:val="0"/>
          <w:numId w:val="72"/>
        </w:numPr>
        <w:spacing w:after="120" w:line="276" w:lineRule="auto"/>
        <w:ind w:left="510" w:hanging="510"/>
        <w:contextualSpacing w:val="0"/>
        <w:rPr>
          <w:rFonts w:cs="Arial"/>
        </w:rPr>
      </w:pPr>
      <w:r w:rsidRPr="004D7B11">
        <w:rPr>
          <w:rFonts w:cs="Arial"/>
        </w:rPr>
        <w:t xml:space="preserve">Crime imposes significant costs including the damage to the victim’s welfare, inefficient resource allocation and a forced redistribution of income, lost economic activity/output, and costs to the criminal justice system, including the police. </w:t>
      </w:r>
      <w:r w:rsidRPr="009F5682">
        <w:rPr>
          <w:rFonts w:cs="Arial"/>
        </w:rPr>
        <w:t xml:space="preserve"> </w:t>
      </w:r>
      <w:r w:rsidRPr="004159BA">
        <w:rPr>
          <w:rFonts w:cs="Arial"/>
        </w:rPr>
        <w:t>The Home Office have published estimates of the social and economic costs of organised crime.</w:t>
      </w:r>
      <w:r w:rsidRPr="005D2632">
        <w:rPr>
          <w:rStyle w:val="FootnoteReference"/>
          <w:rFonts w:cs="Arial"/>
        </w:rPr>
        <w:footnoteReference w:id="27"/>
      </w:r>
      <w:r w:rsidRPr="005D2632">
        <w:rPr>
          <w:rStyle w:val="FootnoteReference"/>
        </w:rPr>
        <w:t xml:space="preserve"> </w:t>
      </w:r>
      <w:r w:rsidRPr="004159BA">
        <w:rPr>
          <w:rFonts w:cs="Arial"/>
        </w:rPr>
        <w:t>Social and economic costs were estimated to be £37 billion in 2015/16</w:t>
      </w:r>
      <w:r>
        <w:rPr>
          <w:rFonts w:cs="Arial"/>
        </w:rPr>
        <w:t xml:space="preserve"> prices. </w:t>
      </w:r>
      <w:r w:rsidRPr="004159BA">
        <w:rPr>
          <w:rFonts w:cs="Arial"/>
        </w:rPr>
        <w:t xml:space="preserve">These are likely to be an under-estimate as they do not cover all forms of organised crime and do not capture all costs. </w:t>
      </w:r>
    </w:p>
    <w:p w14:paraId="12D27108" w14:textId="77777777" w:rsidR="00E8141C" w:rsidRPr="00104B66" w:rsidRDefault="00E8141C" w:rsidP="000663E7">
      <w:pPr>
        <w:pStyle w:val="ListParagraph"/>
        <w:numPr>
          <w:ilvl w:val="0"/>
          <w:numId w:val="72"/>
        </w:numPr>
        <w:spacing w:after="120" w:line="276" w:lineRule="auto"/>
        <w:ind w:left="510" w:hanging="510"/>
        <w:contextualSpacing w:val="0"/>
        <w:rPr>
          <w:rFonts w:cs="Arial"/>
        </w:rPr>
      </w:pPr>
      <w:r w:rsidRPr="002F3094">
        <w:rPr>
          <w:rFonts w:cs="Arial"/>
        </w:rPr>
        <w:t>By reducing the avenues available for criminals to make use of their financial gains</w:t>
      </w:r>
      <w:r>
        <w:rPr>
          <w:rFonts w:cs="Arial"/>
        </w:rPr>
        <w:t>,</w:t>
      </w:r>
      <w:r w:rsidRPr="002F3094">
        <w:rPr>
          <w:rFonts w:cs="Arial"/>
        </w:rPr>
        <w:t xml:space="preserve"> </w:t>
      </w:r>
      <w:r w:rsidRPr="00FA6777">
        <w:rPr>
          <w:rFonts w:cs="Arial"/>
        </w:rPr>
        <w:t>the incentive</w:t>
      </w:r>
      <w:r>
        <w:rPr>
          <w:rFonts w:cs="Arial"/>
        </w:rPr>
        <w:t>s</w:t>
      </w:r>
      <w:r w:rsidRPr="00FA6777">
        <w:rPr>
          <w:rFonts w:cs="Arial"/>
        </w:rPr>
        <w:t xml:space="preserve"> to commit crime in the first place and consequently the harms generated by criminal activity are reduced. </w:t>
      </w:r>
    </w:p>
    <w:p w14:paraId="54320F62" w14:textId="77777777" w:rsidR="00DE777F" w:rsidRDefault="00DE777F" w:rsidP="002F263E">
      <w:pPr>
        <w:spacing w:line="276" w:lineRule="auto"/>
        <w:rPr>
          <w:rFonts w:cs="Arial"/>
          <w:b/>
          <w:bCs/>
        </w:rPr>
      </w:pPr>
    </w:p>
    <w:p w14:paraId="2B5BFA60" w14:textId="333A8365" w:rsidR="006606FC" w:rsidRPr="000663E7" w:rsidRDefault="00E8141C" w:rsidP="000663E7">
      <w:pPr>
        <w:spacing w:line="276" w:lineRule="auto"/>
        <w:rPr>
          <w:rFonts w:cs="Arial"/>
          <w:b/>
          <w:bCs/>
        </w:rPr>
      </w:pPr>
      <w:r w:rsidRPr="002B084F">
        <w:rPr>
          <w:rFonts w:cs="Arial"/>
          <w:b/>
          <w:bCs/>
        </w:rPr>
        <w:t>Reducing information asymmetries</w:t>
      </w:r>
      <w:r w:rsidR="006606FC">
        <w:rPr>
          <w:rFonts w:cs="Arial"/>
          <w:b/>
          <w:bCs/>
        </w:rPr>
        <w:br/>
      </w:r>
    </w:p>
    <w:p w14:paraId="734444A6" w14:textId="5399C165" w:rsidR="00E8141C" w:rsidRPr="00E900DE" w:rsidRDefault="00E8141C" w:rsidP="000663E7">
      <w:pPr>
        <w:pStyle w:val="ListParagraph"/>
        <w:numPr>
          <w:ilvl w:val="0"/>
          <w:numId w:val="72"/>
        </w:numPr>
        <w:spacing w:after="120" w:line="276" w:lineRule="auto"/>
        <w:ind w:left="510" w:hanging="510"/>
        <w:contextualSpacing w:val="0"/>
        <w:rPr>
          <w:rFonts w:cs="Arial"/>
        </w:rPr>
      </w:pPr>
      <w:bookmarkStart w:id="19" w:name="_Toc472070722"/>
      <w:bookmarkStart w:id="20" w:name="_Toc482353034"/>
      <w:r w:rsidRPr="00E900DE">
        <w:rPr>
          <w:rFonts w:cs="Arial"/>
        </w:rPr>
        <w:t>In economic transactions one party to the transaction usually must acquire information about the other party to understand sufficiently the quality and risks associated with the goods, service or investment opportunity on offer. Where there is an asymmetry in the information held by the two transacting parties (i.e.</w:t>
      </w:r>
      <w:r w:rsidR="00FD0975">
        <w:rPr>
          <w:rFonts w:cs="Arial"/>
        </w:rPr>
        <w:t>,</w:t>
      </w:r>
      <w:r w:rsidRPr="00E900DE">
        <w:rPr>
          <w:rFonts w:cs="Arial"/>
        </w:rPr>
        <w:t xml:space="preserve"> one party possesses information another does not) then there is the risk that productive transactions do not go ahead, or go ahead at a higher cost, due to greater risks of making sub-optimal investments, not being paid correctly or inadvertently financing crime.</w:t>
      </w:r>
    </w:p>
    <w:p w14:paraId="40330E59" w14:textId="25C6CAF7" w:rsidR="00FD0975" w:rsidRPr="00E900DE" w:rsidRDefault="00E8141C" w:rsidP="00430F88">
      <w:pPr>
        <w:pStyle w:val="ListParagraph"/>
        <w:numPr>
          <w:ilvl w:val="0"/>
          <w:numId w:val="72"/>
        </w:numPr>
        <w:spacing w:after="120" w:line="276" w:lineRule="auto"/>
        <w:ind w:left="510" w:hanging="510"/>
        <w:contextualSpacing w:val="0"/>
        <w:rPr>
          <w:rFonts w:cs="Arial"/>
        </w:rPr>
      </w:pPr>
      <w:r w:rsidRPr="00E900DE">
        <w:rPr>
          <w:rFonts w:cs="Arial"/>
        </w:rPr>
        <w:t xml:space="preserve">UK enforcement agencies have provided examples of the types of activity that can be facilitated using opaque structures. These include crimes such as money laundering. This means money passing through </w:t>
      </w:r>
      <w:r>
        <w:rPr>
          <w:rFonts w:cs="Arial"/>
        </w:rPr>
        <w:t xml:space="preserve">a </w:t>
      </w:r>
      <w:r w:rsidR="006E3D41">
        <w:rPr>
          <w:rFonts w:cs="Arial"/>
        </w:rPr>
        <w:t>LP</w:t>
      </w:r>
      <w:r w:rsidRPr="00E900DE">
        <w:rPr>
          <w:rFonts w:cs="Arial"/>
        </w:rPr>
        <w:t xml:space="preserve"> can be of criminal origin and can be used to support further crimes. Th</w:t>
      </w:r>
      <w:r>
        <w:rPr>
          <w:rFonts w:cs="Arial"/>
        </w:rPr>
        <w:t>e</w:t>
      </w:r>
      <w:r w:rsidRPr="00E900DE">
        <w:rPr>
          <w:rFonts w:cs="Arial"/>
        </w:rPr>
        <w:t xml:space="preserve"> anonymity </w:t>
      </w:r>
      <w:r>
        <w:rPr>
          <w:rFonts w:cs="Arial"/>
        </w:rPr>
        <w:t>provided by</w:t>
      </w:r>
      <w:r w:rsidRPr="00E900DE">
        <w:rPr>
          <w:rFonts w:cs="Arial"/>
        </w:rPr>
        <w:t xml:space="preserve"> the structure thus makes it challenging for law enforcement agencies to identify the individuals who are engaging in criminal activity. The potential for anonymity offered mean that individuals who ‘stand behind’ </w:t>
      </w:r>
      <w:r w:rsidR="00A61B5D">
        <w:rPr>
          <w:rFonts w:cs="Arial"/>
        </w:rPr>
        <w:t>LPs</w:t>
      </w:r>
      <w:r w:rsidRPr="00E900DE">
        <w:rPr>
          <w:rFonts w:cs="Arial"/>
        </w:rPr>
        <w:t xml:space="preserve"> can then use </w:t>
      </w:r>
      <w:r w:rsidRPr="00E900DE">
        <w:rPr>
          <w:rFonts w:cs="Arial"/>
        </w:rPr>
        <w:lastRenderedPageBreak/>
        <w:t xml:space="preserve">their </w:t>
      </w:r>
      <w:r w:rsidR="006E3D41">
        <w:rPr>
          <w:rFonts w:cs="Arial"/>
        </w:rPr>
        <w:t>LP</w:t>
      </w:r>
      <w:r w:rsidR="00A61B5D">
        <w:rPr>
          <w:rFonts w:cs="Arial"/>
        </w:rPr>
        <w:t xml:space="preserve"> </w:t>
      </w:r>
      <w:r w:rsidRPr="00E900DE">
        <w:rPr>
          <w:rFonts w:cs="Arial"/>
        </w:rPr>
        <w:t xml:space="preserve">as a front, for example, to launder the proceeds of crime and to finance organised crime and terrorism. </w:t>
      </w:r>
    </w:p>
    <w:p w14:paraId="7C2D20F6" w14:textId="373FDC77" w:rsidR="00FD0975" w:rsidRDefault="00DE777F" w:rsidP="000663E7">
      <w:pPr>
        <w:spacing w:after="120" w:line="276" w:lineRule="auto"/>
        <w:rPr>
          <w:rFonts w:cs="Arial"/>
          <w:b/>
          <w:bCs/>
        </w:rPr>
      </w:pPr>
      <w:r w:rsidRPr="000663E7">
        <w:rPr>
          <w:rFonts w:cs="Arial"/>
          <w:b/>
          <w:bCs/>
        </w:rPr>
        <w:br/>
      </w:r>
      <w:r w:rsidR="00E8141C" w:rsidRPr="000663E7">
        <w:rPr>
          <w:rFonts w:cs="Arial"/>
          <w:b/>
          <w:bCs/>
        </w:rPr>
        <w:t>Negative externalities</w:t>
      </w:r>
    </w:p>
    <w:p w14:paraId="112BBAFA" w14:textId="1E43AEF4" w:rsidR="00FD0975" w:rsidRDefault="00E8141C" w:rsidP="000663E7">
      <w:pPr>
        <w:pStyle w:val="ListParagraph"/>
        <w:numPr>
          <w:ilvl w:val="0"/>
          <w:numId w:val="72"/>
        </w:numPr>
        <w:spacing w:after="120" w:line="276" w:lineRule="auto"/>
        <w:ind w:left="510" w:hanging="510"/>
        <w:contextualSpacing w:val="0"/>
        <w:rPr>
          <w:rFonts w:cs="Arial"/>
        </w:rPr>
      </w:pPr>
      <w:r w:rsidRPr="00796677">
        <w:rPr>
          <w:rFonts w:cs="Arial"/>
        </w:rPr>
        <w:t xml:space="preserve">Lastly, illicit activity can create </w:t>
      </w:r>
      <w:r w:rsidRPr="008A1127">
        <w:rPr>
          <w:rFonts w:cs="Arial"/>
        </w:rPr>
        <w:t xml:space="preserve">negative externalities </w:t>
      </w:r>
      <w:r w:rsidRPr="00796677">
        <w:rPr>
          <w:rFonts w:cs="Arial"/>
        </w:rPr>
        <w:t>on licit LPs and the UK’s reputation. Media articles and negative public opinion regarding illicit behaviour can lead to an erosion of trust in LPs, which can ultimately harm l</w:t>
      </w:r>
      <w:r>
        <w:rPr>
          <w:rFonts w:cs="Arial"/>
        </w:rPr>
        <w:t>egitimate</w:t>
      </w:r>
      <w:r w:rsidRPr="00796677">
        <w:rPr>
          <w:rFonts w:cs="Arial"/>
        </w:rPr>
        <w:t xml:space="preserve"> business</w:t>
      </w:r>
      <w:r>
        <w:rPr>
          <w:rFonts w:cs="Arial"/>
        </w:rPr>
        <w:t>es</w:t>
      </w:r>
      <w:r w:rsidRPr="00796677">
        <w:rPr>
          <w:rFonts w:cs="Arial"/>
        </w:rPr>
        <w:t xml:space="preserve">. We also note that a significant amount of abuse of LPs occurs from foreign organised criminal </w:t>
      </w:r>
      <w:r w:rsidR="00FD0975" w:rsidRPr="00796677">
        <w:rPr>
          <w:rFonts w:cs="Arial"/>
        </w:rPr>
        <w:t>organisations,</w:t>
      </w:r>
      <w:r w:rsidRPr="00796677">
        <w:rPr>
          <w:rFonts w:cs="Arial"/>
        </w:rPr>
        <w:t xml:space="preserve"> and this damages international prosperity and undermines the UK’s reputation as a responsible jurisdiction.</w:t>
      </w:r>
      <w:r w:rsidR="004F5EC0">
        <w:rPr>
          <w:rStyle w:val="FootnoteReference"/>
        </w:rPr>
        <w:footnoteReference w:id="28"/>
      </w:r>
      <w:r w:rsidR="004F5EC0">
        <w:rPr>
          <w:rFonts w:cs="Arial"/>
        </w:rPr>
        <w:t xml:space="preserve"> </w:t>
      </w:r>
      <w:r>
        <w:rPr>
          <w:rFonts w:cs="Arial"/>
        </w:rPr>
        <w:t>M</w:t>
      </w:r>
      <w:r w:rsidRPr="00796677">
        <w:rPr>
          <w:rFonts w:cs="Arial"/>
        </w:rPr>
        <w:t xml:space="preserve">isused LPs </w:t>
      </w:r>
      <w:r>
        <w:rPr>
          <w:rFonts w:cs="Arial"/>
        </w:rPr>
        <w:t>could</w:t>
      </w:r>
      <w:r w:rsidRPr="00796677">
        <w:rPr>
          <w:rFonts w:cs="Arial"/>
        </w:rPr>
        <w:t xml:space="preserve"> unfairly damag</w:t>
      </w:r>
      <w:r>
        <w:rPr>
          <w:rFonts w:cs="Arial"/>
        </w:rPr>
        <w:t>e</w:t>
      </w:r>
      <w:r w:rsidRPr="00796677">
        <w:rPr>
          <w:rFonts w:cs="Arial"/>
        </w:rPr>
        <w:t xml:space="preserve"> reputable LPs, and on a wider scale the reputation of the UK as a reliable place to do business.  </w:t>
      </w:r>
    </w:p>
    <w:p w14:paraId="3010480C" w14:textId="42C44DAF" w:rsidR="006606FC" w:rsidRPr="00C209C5" w:rsidRDefault="00E8141C" w:rsidP="000663E7">
      <w:pPr>
        <w:pStyle w:val="ListParagraph"/>
        <w:numPr>
          <w:ilvl w:val="0"/>
          <w:numId w:val="72"/>
        </w:numPr>
        <w:spacing w:after="120" w:line="276" w:lineRule="auto"/>
        <w:ind w:left="510" w:hanging="510"/>
        <w:contextualSpacing w:val="0"/>
        <w:rPr>
          <w:rFonts w:cs="Arial"/>
          <w:b/>
          <w:u w:val="single"/>
        </w:rPr>
      </w:pPr>
      <w:r w:rsidRPr="00FD0975">
        <w:rPr>
          <w:rFonts w:cs="Arial"/>
        </w:rPr>
        <w:t xml:space="preserve">By reducing the avenues available for criminals to make use of their financial gains, the incentives to commit crime in the first place and consequently the harms generated by criminal activity are reduced. </w:t>
      </w:r>
      <w:r w:rsidR="00C209C5">
        <w:rPr>
          <w:rFonts w:cs="Arial"/>
          <w:b/>
          <w:u w:val="single"/>
        </w:rPr>
        <w:br/>
      </w:r>
    </w:p>
    <w:p w14:paraId="59FBC16B" w14:textId="39307EDD" w:rsidR="00E8141C" w:rsidRPr="000663E7" w:rsidRDefault="00E8141C" w:rsidP="000663E7">
      <w:pPr>
        <w:spacing w:after="120" w:line="276" w:lineRule="auto"/>
        <w:rPr>
          <w:rFonts w:cs="Arial"/>
          <w:b/>
          <w:bCs/>
          <w:u w:val="single"/>
        </w:rPr>
      </w:pPr>
      <w:r w:rsidRPr="000663E7">
        <w:rPr>
          <w:rFonts w:cs="Arial"/>
          <w:b/>
          <w:bCs/>
          <w:u w:val="single"/>
        </w:rPr>
        <w:t>Policy objective</w:t>
      </w:r>
      <w:bookmarkEnd w:id="19"/>
      <w:bookmarkEnd w:id="20"/>
      <w:r w:rsidRPr="000663E7">
        <w:rPr>
          <w:rFonts w:cs="Arial"/>
          <w:b/>
          <w:bCs/>
          <w:u w:val="single"/>
        </w:rPr>
        <w:t>s</w:t>
      </w:r>
    </w:p>
    <w:p w14:paraId="2A38039C" w14:textId="4CB3036D" w:rsidR="00E8141C" w:rsidRPr="00453861" w:rsidRDefault="00E8141C" w:rsidP="000663E7">
      <w:pPr>
        <w:pStyle w:val="ListParagraph"/>
        <w:numPr>
          <w:ilvl w:val="0"/>
          <w:numId w:val="72"/>
        </w:numPr>
        <w:spacing w:after="120" w:line="276" w:lineRule="auto"/>
        <w:ind w:left="510" w:hanging="510"/>
        <w:contextualSpacing w:val="0"/>
        <w:rPr>
          <w:rFonts w:cs="Arial"/>
        </w:rPr>
      </w:pPr>
      <w:r w:rsidRPr="002F3094">
        <w:rPr>
          <w:rFonts w:cs="Arial"/>
        </w:rPr>
        <w:t xml:space="preserve">The </w:t>
      </w:r>
      <w:r>
        <w:rPr>
          <w:rFonts w:cs="Arial"/>
        </w:rPr>
        <w:t xml:space="preserve">policy </w:t>
      </w:r>
      <w:r w:rsidRPr="002F3094">
        <w:rPr>
          <w:rFonts w:cs="Arial"/>
        </w:rPr>
        <w:t xml:space="preserve">objectives are to enhance the transparency </w:t>
      </w:r>
      <w:r>
        <w:rPr>
          <w:rFonts w:cs="Arial"/>
        </w:rPr>
        <w:t xml:space="preserve">around </w:t>
      </w:r>
      <w:r w:rsidR="00FB6940">
        <w:rPr>
          <w:rFonts w:cs="Arial"/>
        </w:rPr>
        <w:t>LPs;</w:t>
      </w:r>
      <w:r>
        <w:rPr>
          <w:rFonts w:cs="Arial"/>
        </w:rPr>
        <w:t xml:space="preserve"> to limit misuse and ensure they remain attractive for legitimate use</w:t>
      </w:r>
      <w:r w:rsidRPr="00FA6777">
        <w:rPr>
          <w:rFonts w:cs="Arial"/>
        </w:rPr>
        <w:t xml:space="preserve">. </w:t>
      </w:r>
      <w:r>
        <w:rPr>
          <w:rFonts w:cs="Arial"/>
        </w:rPr>
        <w:t xml:space="preserve">A logic model outlining the intended impacts of this policy is included in the benefits section below. </w:t>
      </w:r>
    </w:p>
    <w:p w14:paraId="41EF3410" w14:textId="77777777" w:rsidR="00E8141C" w:rsidRPr="007A0A8B" w:rsidRDefault="00E8141C" w:rsidP="000663E7">
      <w:pPr>
        <w:pStyle w:val="ListParagraph"/>
        <w:numPr>
          <w:ilvl w:val="0"/>
          <w:numId w:val="72"/>
        </w:numPr>
        <w:spacing w:after="120" w:line="276" w:lineRule="auto"/>
        <w:ind w:left="510" w:hanging="510"/>
        <w:contextualSpacing w:val="0"/>
        <w:rPr>
          <w:rFonts w:cs="Arial"/>
        </w:rPr>
      </w:pPr>
      <w:r w:rsidRPr="002F3094">
        <w:rPr>
          <w:rFonts w:cs="Arial"/>
        </w:rPr>
        <w:t>The intended effects are to:</w:t>
      </w:r>
    </w:p>
    <w:p w14:paraId="10AD3317" w14:textId="77777777" w:rsidR="00E8141C" w:rsidRPr="003F1F28" w:rsidRDefault="00E8141C" w:rsidP="000663E7">
      <w:pPr>
        <w:pStyle w:val="ListParagraph"/>
        <w:numPr>
          <w:ilvl w:val="3"/>
          <w:numId w:val="72"/>
        </w:numPr>
        <w:spacing w:after="120" w:line="276" w:lineRule="auto"/>
        <w:contextualSpacing w:val="0"/>
        <w:rPr>
          <w:rFonts w:cs="Arial"/>
        </w:rPr>
      </w:pPr>
      <w:r>
        <w:rPr>
          <w:rFonts w:cs="Arial"/>
        </w:rPr>
        <w:t>D</w:t>
      </w:r>
      <w:r w:rsidRPr="002F3094">
        <w:rPr>
          <w:rFonts w:cs="Arial"/>
        </w:rPr>
        <w:t xml:space="preserve">eter and disrupt crime, by making it more difficult to use corporate vehicles </w:t>
      </w:r>
      <w:r w:rsidRPr="003F1F28">
        <w:rPr>
          <w:rFonts w:cs="Arial"/>
        </w:rPr>
        <w:t>in the pursuit of crime</w:t>
      </w:r>
    </w:p>
    <w:p w14:paraId="5F8DB4B2" w14:textId="77777777" w:rsidR="00E8141C" w:rsidRPr="003F1F28" w:rsidRDefault="00E8141C" w:rsidP="000663E7">
      <w:pPr>
        <w:pStyle w:val="ListParagraph"/>
        <w:numPr>
          <w:ilvl w:val="3"/>
          <w:numId w:val="72"/>
        </w:numPr>
        <w:spacing w:after="120" w:line="276" w:lineRule="auto"/>
        <w:contextualSpacing w:val="0"/>
        <w:rPr>
          <w:rFonts w:cs="Arial"/>
        </w:rPr>
      </w:pPr>
      <w:r w:rsidRPr="003F1F28">
        <w:rPr>
          <w:rFonts w:cs="Arial"/>
        </w:rPr>
        <w:t>Deter criminals from money laundering in the UK</w:t>
      </w:r>
    </w:p>
    <w:p w14:paraId="5A5A0B78" w14:textId="77777777" w:rsidR="00E8141C" w:rsidRPr="003F1F28" w:rsidRDefault="00E8141C" w:rsidP="000663E7">
      <w:pPr>
        <w:pStyle w:val="ListParagraph"/>
        <w:numPr>
          <w:ilvl w:val="3"/>
          <w:numId w:val="72"/>
        </w:numPr>
        <w:spacing w:after="120" w:line="276" w:lineRule="auto"/>
        <w:contextualSpacing w:val="0"/>
        <w:rPr>
          <w:rFonts w:cs="Arial"/>
        </w:rPr>
      </w:pPr>
      <w:r w:rsidRPr="003F1F28">
        <w:rPr>
          <w:rFonts w:cs="Arial"/>
        </w:rPr>
        <w:t>Preserve the integrity of the financial system</w:t>
      </w:r>
    </w:p>
    <w:p w14:paraId="5D07A3BD" w14:textId="3F1012AA" w:rsidR="00EA2D13" w:rsidRDefault="00E8141C" w:rsidP="00EA2D13">
      <w:pPr>
        <w:pStyle w:val="ListParagraph"/>
        <w:numPr>
          <w:ilvl w:val="3"/>
          <w:numId w:val="72"/>
        </w:numPr>
        <w:spacing w:after="120" w:line="276" w:lineRule="auto"/>
        <w:contextualSpacing w:val="0"/>
        <w:rPr>
          <w:rFonts w:cs="Arial"/>
        </w:rPr>
      </w:pPr>
      <w:r w:rsidRPr="003F1F28">
        <w:rPr>
          <w:rFonts w:cs="Arial"/>
        </w:rPr>
        <w:t>Increase the efficiency of law enforcement investigations, particularly in relation to identifying and tracing the proceeds of crime</w:t>
      </w:r>
    </w:p>
    <w:p w14:paraId="58A07156" w14:textId="4D29F0CC" w:rsidR="000363A9" w:rsidRPr="000663E7" w:rsidRDefault="000363A9" w:rsidP="00EA2D13">
      <w:pPr>
        <w:pStyle w:val="ListParagraph"/>
        <w:numPr>
          <w:ilvl w:val="3"/>
          <w:numId w:val="72"/>
        </w:numPr>
        <w:spacing w:after="120" w:line="276" w:lineRule="auto"/>
        <w:contextualSpacing w:val="0"/>
        <w:rPr>
          <w:rFonts w:eastAsiaTheme="majorEastAsia" w:cs="Arial"/>
        </w:rPr>
      </w:pPr>
      <w:r w:rsidRPr="00EA2D13">
        <w:rPr>
          <w:rFonts w:cs="Arial"/>
        </w:rPr>
        <w:t>Re</w:t>
      </w:r>
      <w:r w:rsidR="00E8141C" w:rsidRPr="00EA2D13">
        <w:rPr>
          <w:rFonts w:cs="Arial"/>
        </w:rPr>
        <w:t xml:space="preserve">quire the same transparency of all UK </w:t>
      </w:r>
      <w:r w:rsidR="00FE03D7" w:rsidRPr="00EA2D13">
        <w:rPr>
          <w:rFonts w:cs="Arial"/>
        </w:rPr>
        <w:t>LPs</w:t>
      </w:r>
      <w:r w:rsidR="00E8141C" w:rsidRPr="00EA2D13">
        <w:rPr>
          <w:rFonts w:cs="Arial"/>
        </w:rPr>
        <w:t>, in line with global standard</w:t>
      </w:r>
      <w:bookmarkStart w:id="21" w:name="_Toc472070723"/>
      <w:bookmarkStart w:id="22" w:name="_Toc482353035"/>
    </w:p>
    <w:p w14:paraId="12C637B2" w14:textId="77777777" w:rsidR="00CC216B" w:rsidRDefault="00CC216B">
      <w:pPr>
        <w:rPr>
          <w:rFonts w:cs="Arial"/>
          <w:b/>
          <w:bCs/>
          <w:spacing w:val="-4"/>
          <w:kern w:val="32"/>
          <w:sz w:val="32"/>
          <w:szCs w:val="32"/>
        </w:rPr>
        <w:sectPr w:rsidR="00CC216B" w:rsidSect="00913737">
          <w:pgSz w:w="11906" w:h="16838"/>
          <w:pgMar w:top="720" w:right="720" w:bottom="720" w:left="720" w:header="708" w:footer="708" w:gutter="0"/>
          <w:cols w:space="708"/>
          <w:docGrid w:linePitch="360"/>
        </w:sectPr>
      </w:pPr>
      <w:bookmarkStart w:id="23" w:name="_Toc108698958"/>
      <w:bookmarkStart w:id="24" w:name="_Toc108705782"/>
    </w:p>
    <w:p w14:paraId="6DC337ED" w14:textId="1B36B070" w:rsidR="000D33D2" w:rsidRDefault="000D33D2">
      <w:pPr>
        <w:rPr>
          <w:rFonts w:cs="Arial"/>
          <w:b/>
          <w:bCs/>
          <w:spacing w:val="-4"/>
          <w:kern w:val="32"/>
          <w:sz w:val="32"/>
          <w:szCs w:val="32"/>
        </w:rPr>
      </w:pPr>
      <w:r>
        <w:rPr>
          <w:rFonts w:cs="Arial"/>
          <w:b/>
          <w:bCs/>
          <w:spacing w:val="-4"/>
          <w:kern w:val="32"/>
          <w:sz w:val="32"/>
          <w:szCs w:val="32"/>
        </w:rPr>
        <w:br w:type="page"/>
      </w:r>
    </w:p>
    <w:p w14:paraId="1E28D360" w14:textId="3411081F" w:rsidR="00E8141C" w:rsidRPr="002B084F" w:rsidRDefault="00E8141C" w:rsidP="000663E7">
      <w:pPr>
        <w:pStyle w:val="Heading1"/>
        <w:numPr>
          <w:ilvl w:val="0"/>
          <w:numId w:val="73"/>
        </w:numPr>
      </w:pPr>
      <w:bookmarkStart w:id="25" w:name="_Toc112402839"/>
      <w:bookmarkStart w:id="26" w:name="_Toc177461036"/>
      <w:r w:rsidRPr="00EA2D13">
        <w:lastRenderedPageBreak/>
        <w:t>Description of options considered</w:t>
      </w:r>
      <w:bookmarkStart w:id="27" w:name="_Toc472070724"/>
      <w:bookmarkEnd w:id="21"/>
      <w:bookmarkEnd w:id="22"/>
      <w:bookmarkEnd w:id="23"/>
      <w:bookmarkEnd w:id="24"/>
      <w:bookmarkEnd w:id="25"/>
      <w:bookmarkEnd w:id="26"/>
    </w:p>
    <w:p w14:paraId="1AE7946A" w14:textId="77777777" w:rsidR="00EA2D13" w:rsidRDefault="00EA2D13" w:rsidP="0056026B">
      <w:pPr>
        <w:spacing w:line="276" w:lineRule="auto"/>
        <w:rPr>
          <w:rFonts w:cs="Arial"/>
          <w:b/>
          <w:bCs/>
          <w:u w:val="single"/>
        </w:rPr>
      </w:pPr>
      <w:bookmarkStart w:id="28" w:name="_Toc482353036"/>
    </w:p>
    <w:p w14:paraId="1F41C944" w14:textId="4B8DD314" w:rsidR="00E8141C" w:rsidRPr="001442CF" w:rsidRDefault="00E8141C" w:rsidP="0056026B">
      <w:pPr>
        <w:spacing w:line="276" w:lineRule="auto"/>
        <w:rPr>
          <w:rFonts w:cs="Arial"/>
          <w:u w:val="single"/>
        </w:rPr>
      </w:pPr>
      <w:r w:rsidRPr="001442CF">
        <w:rPr>
          <w:rFonts w:cs="Arial"/>
          <w:b/>
          <w:bCs/>
          <w:u w:val="single"/>
        </w:rPr>
        <w:t xml:space="preserve">Option 0: Do </w:t>
      </w:r>
      <w:r>
        <w:rPr>
          <w:rFonts w:cs="Arial"/>
          <w:b/>
          <w:bCs/>
          <w:u w:val="single"/>
        </w:rPr>
        <w:t>n</w:t>
      </w:r>
      <w:r w:rsidRPr="001442CF">
        <w:rPr>
          <w:rFonts w:cs="Arial"/>
          <w:b/>
          <w:bCs/>
          <w:u w:val="single"/>
        </w:rPr>
        <w:t>othing</w:t>
      </w:r>
      <w:bookmarkEnd w:id="27"/>
      <w:bookmarkEnd w:id="28"/>
      <w:r w:rsidR="004509E8">
        <w:rPr>
          <w:rFonts w:cs="Arial"/>
          <w:b/>
          <w:bCs/>
          <w:u w:val="single"/>
        </w:rPr>
        <w:br/>
      </w:r>
    </w:p>
    <w:p w14:paraId="39D302CE" w14:textId="77777777" w:rsidR="00E8141C" w:rsidRPr="00453861" w:rsidRDefault="00E8141C" w:rsidP="0056026B">
      <w:pPr>
        <w:pStyle w:val="ListParagraph"/>
        <w:numPr>
          <w:ilvl w:val="0"/>
          <w:numId w:val="72"/>
        </w:numPr>
        <w:spacing w:after="240" w:line="276" w:lineRule="auto"/>
        <w:ind w:left="510" w:hanging="510"/>
        <w:contextualSpacing w:val="0"/>
        <w:rPr>
          <w:rFonts w:cs="Arial"/>
        </w:rPr>
      </w:pPr>
      <w:r w:rsidRPr="002F3094">
        <w:rPr>
          <w:rFonts w:cs="Arial"/>
        </w:rPr>
        <w:t>Under the ‘</w:t>
      </w:r>
      <w:r>
        <w:rPr>
          <w:rFonts w:cs="Arial"/>
        </w:rPr>
        <w:t>d</w:t>
      </w:r>
      <w:r w:rsidRPr="002F3094">
        <w:rPr>
          <w:rFonts w:cs="Arial"/>
        </w:rPr>
        <w:t xml:space="preserve">o </w:t>
      </w:r>
      <w:r>
        <w:rPr>
          <w:rFonts w:cs="Arial"/>
        </w:rPr>
        <w:t>n</w:t>
      </w:r>
      <w:r w:rsidRPr="002F3094">
        <w:rPr>
          <w:rFonts w:cs="Arial"/>
        </w:rPr>
        <w:t>othing’ option the status quo would prevail</w:t>
      </w:r>
      <w:r>
        <w:rPr>
          <w:rFonts w:cs="Arial"/>
        </w:rPr>
        <w:t>,</w:t>
      </w:r>
      <w:r w:rsidRPr="002F3094">
        <w:rPr>
          <w:rFonts w:cs="Arial"/>
        </w:rPr>
        <w:t xml:space="preserve"> and there is no reason to believe that the issues discussed earlier will resolve themselves. </w:t>
      </w:r>
    </w:p>
    <w:p w14:paraId="6F1F6F27" w14:textId="77777777" w:rsidR="00E8141C" w:rsidRPr="007945D8" w:rsidRDefault="00E8141C" w:rsidP="0056026B">
      <w:pPr>
        <w:pStyle w:val="ListParagraph"/>
        <w:numPr>
          <w:ilvl w:val="0"/>
          <w:numId w:val="72"/>
        </w:numPr>
        <w:spacing w:after="240" w:line="276" w:lineRule="auto"/>
        <w:ind w:left="510" w:hanging="510"/>
        <w:contextualSpacing w:val="0"/>
        <w:rPr>
          <w:rFonts w:cs="Arial"/>
        </w:rPr>
      </w:pPr>
      <w:r>
        <w:rPr>
          <w:rFonts w:cs="Arial"/>
        </w:rPr>
        <w:t xml:space="preserve">No additional measures to improve transparency will be considered, and there will be no further burdens on legitimate business. </w:t>
      </w:r>
    </w:p>
    <w:p w14:paraId="23F80E9A" w14:textId="3FBA5856" w:rsidR="00E8141C" w:rsidRDefault="00E8141C" w:rsidP="0056026B">
      <w:pPr>
        <w:spacing w:line="276" w:lineRule="auto"/>
        <w:rPr>
          <w:rFonts w:cs="Arial"/>
          <w:b/>
          <w:bCs/>
          <w:iCs/>
          <w:u w:val="single"/>
        </w:rPr>
      </w:pPr>
      <w:bookmarkStart w:id="29" w:name="_Toc472070725"/>
      <w:bookmarkStart w:id="30" w:name="_Toc482353037"/>
      <w:r w:rsidRPr="001442CF">
        <w:rPr>
          <w:rFonts w:cs="Arial"/>
          <w:b/>
          <w:bCs/>
          <w:u w:val="single"/>
        </w:rPr>
        <w:t xml:space="preserve">Option 1 (preferred): </w:t>
      </w:r>
      <w:bookmarkEnd w:id="29"/>
      <w:bookmarkEnd w:id="30"/>
      <w:r w:rsidRPr="00C55762">
        <w:rPr>
          <w:rFonts w:cs="Arial"/>
          <w:b/>
          <w:bCs/>
          <w:u w:val="single"/>
        </w:rPr>
        <w:t>A reform package that requires legislative action using primary legislation</w:t>
      </w:r>
      <w:r w:rsidR="004509E8">
        <w:rPr>
          <w:rFonts w:cs="Arial"/>
          <w:b/>
          <w:bCs/>
          <w:u w:val="single"/>
        </w:rPr>
        <w:br/>
      </w:r>
    </w:p>
    <w:p w14:paraId="7E54DEEB" w14:textId="77777777" w:rsidR="00E8141C" w:rsidRPr="008A1127" w:rsidRDefault="00E8141C" w:rsidP="0056026B">
      <w:pPr>
        <w:pStyle w:val="ListParagraph"/>
        <w:numPr>
          <w:ilvl w:val="0"/>
          <w:numId w:val="72"/>
        </w:numPr>
        <w:spacing w:after="240" w:line="276" w:lineRule="auto"/>
        <w:ind w:left="510" w:hanging="510"/>
        <w:contextualSpacing w:val="0"/>
        <w:rPr>
          <w:rFonts w:cs="Arial"/>
        </w:rPr>
      </w:pPr>
      <w:r w:rsidRPr="008A1127">
        <w:rPr>
          <w:rFonts w:cs="Arial"/>
        </w:rPr>
        <w:t>The preferred option is a package of reforms which aim to improve the integrity of the register, through reform of the legislation surrounding LPs. These measures will enhance regulation and oversight of LPs and stop the misuse of these corporate forms, and therefore more closely aligning them with transparency requirements imposed on companies. This work is split into four st</w:t>
      </w:r>
      <w:r>
        <w:rPr>
          <w:rFonts w:cs="Arial"/>
        </w:rPr>
        <w:t>r</w:t>
      </w:r>
      <w:r w:rsidRPr="008A1127">
        <w:rPr>
          <w:rFonts w:cs="Arial"/>
        </w:rPr>
        <w:t>ands. These are:</w:t>
      </w:r>
    </w:p>
    <w:p w14:paraId="18F8C753" w14:textId="692F3673" w:rsidR="00E8141C" w:rsidRPr="003F1F28" w:rsidRDefault="00E8141C" w:rsidP="0056026B">
      <w:pPr>
        <w:pStyle w:val="ListParagraph"/>
        <w:numPr>
          <w:ilvl w:val="3"/>
          <w:numId w:val="72"/>
        </w:numPr>
        <w:spacing w:after="240" w:line="276" w:lineRule="auto"/>
        <w:contextualSpacing w:val="0"/>
        <w:rPr>
          <w:rFonts w:cs="Arial"/>
        </w:rPr>
      </w:pPr>
      <w:r w:rsidRPr="00924730">
        <w:rPr>
          <w:rFonts w:cs="Arial"/>
        </w:rPr>
        <w:t>Ensuring</w:t>
      </w:r>
      <w:r>
        <w:rPr>
          <w:rFonts w:cs="Arial"/>
        </w:rPr>
        <w:t xml:space="preserve"> </w:t>
      </w:r>
      <w:r w:rsidRPr="003F1F28">
        <w:rPr>
          <w:rFonts w:cs="Arial"/>
        </w:rPr>
        <w:t>that only Trust or Company Service Providers (TCSP</w:t>
      </w:r>
      <w:r w:rsidR="002F6B09">
        <w:rPr>
          <w:rFonts w:cs="Arial"/>
        </w:rPr>
        <w:t>s</w:t>
      </w:r>
      <w:r w:rsidRPr="003F1F28">
        <w:rPr>
          <w:rFonts w:cs="Arial"/>
        </w:rPr>
        <w:t xml:space="preserve">), which are supervised for </w:t>
      </w:r>
      <w:r w:rsidR="002F6B09">
        <w:rPr>
          <w:rFonts w:cs="Arial"/>
        </w:rPr>
        <w:t>A</w:t>
      </w:r>
      <w:r w:rsidRPr="003F1F28">
        <w:rPr>
          <w:rFonts w:cs="Arial"/>
        </w:rPr>
        <w:t>nti-</w:t>
      </w:r>
      <w:r w:rsidR="002F6B09">
        <w:rPr>
          <w:rFonts w:cs="Arial"/>
        </w:rPr>
        <w:t>M</w:t>
      </w:r>
      <w:r w:rsidRPr="003F1F28">
        <w:rPr>
          <w:rFonts w:cs="Arial"/>
        </w:rPr>
        <w:t xml:space="preserve">oney </w:t>
      </w:r>
      <w:r w:rsidR="002F6B09">
        <w:rPr>
          <w:rFonts w:cs="Arial"/>
        </w:rPr>
        <w:t>L</w:t>
      </w:r>
      <w:r w:rsidRPr="003F1F28">
        <w:rPr>
          <w:rFonts w:cs="Arial"/>
        </w:rPr>
        <w:t>aundering purposes, are able to present new applications for LPs</w:t>
      </w:r>
    </w:p>
    <w:p w14:paraId="1B0368A3" w14:textId="77777777" w:rsidR="00E8141C" w:rsidRPr="003F1F28" w:rsidRDefault="00E8141C" w:rsidP="0056026B">
      <w:pPr>
        <w:pStyle w:val="ListParagraph"/>
        <w:numPr>
          <w:ilvl w:val="3"/>
          <w:numId w:val="72"/>
        </w:numPr>
        <w:spacing w:after="240" w:line="276" w:lineRule="auto"/>
        <w:contextualSpacing w:val="0"/>
        <w:rPr>
          <w:rFonts w:cs="Arial"/>
        </w:rPr>
      </w:pPr>
      <w:r w:rsidRPr="003F1F28">
        <w:rPr>
          <w:rFonts w:cs="Arial"/>
        </w:rPr>
        <w:t>Requesting information about a LPs connection to the UK (a) on application for registration, and (b) on an ongoing basis</w:t>
      </w:r>
    </w:p>
    <w:p w14:paraId="6CD1F281" w14:textId="398DF9CF" w:rsidR="00E8141C" w:rsidRPr="003F1F28" w:rsidRDefault="00E8141C" w:rsidP="0056026B">
      <w:pPr>
        <w:pStyle w:val="ListParagraph"/>
        <w:numPr>
          <w:ilvl w:val="3"/>
          <w:numId w:val="72"/>
        </w:numPr>
        <w:spacing w:after="240" w:line="276" w:lineRule="auto"/>
        <w:contextualSpacing w:val="0"/>
        <w:rPr>
          <w:rFonts w:cs="Arial"/>
        </w:rPr>
      </w:pPr>
      <w:r w:rsidRPr="003F1F28">
        <w:rPr>
          <w:rFonts w:cs="Arial"/>
        </w:rPr>
        <w:t xml:space="preserve">Requiring confirmation statements and update statements from LPs in England and Wales, and Northern Ireland and for these to be presented by a </w:t>
      </w:r>
      <w:r w:rsidR="00533A43">
        <w:rPr>
          <w:rFonts w:cs="Arial"/>
        </w:rPr>
        <w:t>TCSP</w:t>
      </w:r>
    </w:p>
    <w:p w14:paraId="4D512F08" w14:textId="77777777" w:rsidR="00E8141C" w:rsidRPr="000663E7" w:rsidRDefault="00E8141C" w:rsidP="0056026B">
      <w:pPr>
        <w:pStyle w:val="ListParagraph"/>
        <w:numPr>
          <w:ilvl w:val="3"/>
          <w:numId w:val="72"/>
        </w:numPr>
        <w:spacing w:after="240" w:line="276" w:lineRule="auto"/>
        <w:contextualSpacing w:val="0"/>
        <w:rPr>
          <w:rFonts w:cs="Arial"/>
        </w:rPr>
      </w:pPr>
      <w:r w:rsidRPr="000663E7">
        <w:rPr>
          <w:rFonts w:cs="Arial"/>
        </w:rPr>
        <w:t>Granting the Registrar, the powers to deregister LPs which are dissolved, which she considers are no longer operating, and where a court orders (for example) that it is in the public interest to wind up and deregister the LP</w:t>
      </w:r>
    </w:p>
    <w:p w14:paraId="3E861C99" w14:textId="77777777" w:rsidR="00E8141C" w:rsidRPr="00970142" w:rsidRDefault="00E8141C" w:rsidP="0056026B">
      <w:pPr>
        <w:pStyle w:val="ListParagraph"/>
        <w:numPr>
          <w:ilvl w:val="0"/>
          <w:numId w:val="72"/>
        </w:numPr>
        <w:spacing w:after="120" w:line="276" w:lineRule="auto"/>
        <w:ind w:left="510" w:hanging="510"/>
        <w:contextualSpacing w:val="0"/>
        <w:rPr>
          <w:rFonts w:cs="Arial"/>
          <w:iCs/>
        </w:rPr>
      </w:pPr>
      <w:r>
        <w:rPr>
          <w:rFonts w:cs="Arial"/>
          <w:iCs/>
        </w:rPr>
        <w:t xml:space="preserve">We discuss each of these in turn. </w:t>
      </w:r>
    </w:p>
    <w:p w14:paraId="3A03F97E" w14:textId="68E5207E" w:rsidR="00E8141C" w:rsidRDefault="00EA2D13" w:rsidP="0056026B">
      <w:pPr>
        <w:spacing w:after="240" w:line="276" w:lineRule="auto"/>
        <w:rPr>
          <w:rFonts w:cs="Arial"/>
        </w:rPr>
      </w:pPr>
      <w:bookmarkStart w:id="31" w:name="_Toc482353038"/>
      <w:r>
        <w:rPr>
          <w:rFonts w:cs="Arial"/>
          <w:b/>
          <w:bCs/>
        </w:rPr>
        <w:br/>
      </w:r>
      <w:r w:rsidR="00E8141C" w:rsidRPr="00C31A1A">
        <w:rPr>
          <w:rFonts w:cs="Arial"/>
          <w:b/>
          <w:bCs/>
        </w:rPr>
        <w:t xml:space="preserve">Ensuring that only </w:t>
      </w:r>
      <w:r w:rsidR="00C92559">
        <w:rPr>
          <w:rFonts w:cs="Arial"/>
          <w:b/>
          <w:bCs/>
        </w:rPr>
        <w:t>TCSPs</w:t>
      </w:r>
      <w:r w:rsidR="00E8141C" w:rsidRPr="00C31A1A">
        <w:rPr>
          <w:rFonts w:cs="Arial"/>
          <w:b/>
          <w:bCs/>
        </w:rPr>
        <w:t xml:space="preserve">, which are supervised for </w:t>
      </w:r>
      <w:r w:rsidR="00C92559">
        <w:rPr>
          <w:rFonts w:cs="Arial"/>
          <w:b/>
          <w:bCs/>
        </w:rPr>
        <w:t>A</w:t>
      </w:r>
      <w:r w:rsidR="00E8141C" w:rsidRPr="00C31A1A">
        <w:rPr>
          <w:rFonts w:cs="Arial"/>
          <w:b/>
          <w:bCs/>
        </w:rPr>
        <w:t>nti-</w:t>
      </w:r>
      <w:r w:rsidR="00C92559">
        <w:rPr>
          <w:rFonts w:cs="Arial"/>
          <w:b/>
          <w:bCs/>
        </w:rPr>
        <w:t>M</w:t>
      </w:r>
      <w:r w:rsidR="00E8141C" w:rsidRPr="00C31A1A">
        <w:rPr>
          <w:rFonts w:cs="Arial"/>
          <w:b/>
          <w:bCs/>
        </w:rPr>
        <w:t xml:space="preserve">oney </w:t>
      </w:r>
      <w:r w:rsidR="00C92559">
        <w:rPr>
          <w:rFonts w:cs="Arial"/>
          <w:b/>
          <w:bCs/>
        </w:rPr>
        <w:t>L</w:t>
      </w:r>
      <w:r w:rsidR="00E8141C" w:rsidRPr="00C31A1A">
        <w:rPr>
          <w:rFonts w:cs="Arial"/>
          <w:b/>
          <w:bCs/>
        </w:rPr>
        <w:t>aundering purposes, are able to present new applications for LPs</w:t>
      </w:r>
      <w:r w:rsidR="00E8141C">
        <w:rPr>
          <w:rFonts w:cs="Arial"/>
        </w:rPr>
        <w:t xml:space="preserve">. </w:t>
      </w:r>
    </w:p>
    <w:p w14:paraId="45871D6E" w14:textId="77777777" w:rsidR="00E8141C" w:rsidRPr="00220FFC" w:rsidRDefault="00E8141C" w:rsidP="0056026B">
      <w:pPr>
        <w:pStyle w:val="ListParagraph"/>
        <w:numPr>
          <w:ilvl w:val="0"/>
          <w:numId w:val="72"/>
        </w:numPr>
        <w:spacing w:after="240" w:line="276" w:lineRule="auto"/>
        <w:ind w:left="510" w:hanging="510"/>
        <w:contextualSpacing w:val="0"/>
        <w:rPr>
          <w:rFonts w:cs="Arial"/>
        </w:rPr>
      </w:pPr>
      <w:r>
        <w:rPr>
          <w:rFonts w:cs="Arial"/>
        </w:rPr>
        <w:t>This option will m</w:t>
      </w:r>
      <w:r w:rsidRPr="008A1127">
        <w:rPr>
          <w:rFonts w:cs="Arial"/>
        </w:rPr>
        <w:t>ak</w:t>
      </w:r>
      <w:r>
        <w:rPr>
          <w:rFonts w:cs="Arial"/>
        </w:rPr>
        <w:t>e</w:t>
      </w:r>
      <w:r w:rsidRPr="008A1127">
        <w:rPr>
          <w:rFonts w:cs="Arial"/>
        </w:rPr>
        <w:t xml:space="preserve"> it mandatory for presenters of new applications for registration of LPs to demonstrate that they are registered with an AML supervisory </w:t>
      </w:r>
      <w:r>
        <w:rPr>
          <w:rFonts w:cs="Arial"/>
        </w:rPr>
        <w:t>a</w:t>
      </w:r>
      <w:r w:rsidRPr="0047355C">
        <w:rPr>
          <w:rFonts w:cs="Arial"/>
        </w:rPr>
        <w:t>uthority</w:t>
      </w:r>
      <w:r>
        <w:rPr>
          <w:rFonts w:cs="Arial"/>
        </w:rPr>
        <w:t>, i.e. a TCSP</w:t>
      </w:r>
      <w:r w:rsidRPr="0047355C">
        <w:rPr>
          <w:rFonts w:cs="Arial"/>
        </w:rPr>
        <w:t>,</w:t>
      </w:r>
      <w:r w:rsidRPr="00220FFC">
        <w:rPr>
          <w:rFonts w:cs="Arial"/>
        </w:rPr>
        <w:t xml:space="preserve"> and to provide evidence of this on the application form</w:t>
      </w:r>
      <w:r>
        <w:rPr>
          <w:rFonts w:cs="Arial"/>
        </w:rPr>
        <w:t>, in order to ensure that there is an oversight of LPs in place</w:t>
      </w:r>
      <w:r w:rsidRPr="00220FFC">
        <w:rPr>
          <w:rFonts w:cs="Arial"/>
        </w:rPr>
        <w:t>.</w:t>
      </w:r>
    </w:p>
    <w:p w14:paraId="6B80E9D0" w14:textId="0A975234" w:rsidR="00E8141C" w:rsidRPr="00B231B4" w:rsidRDefault="00E8141C" w:rsidP="0056026B">
      <w:pPr>
        <w:pStyle w:val="ListParagraph"/>
        <w:numPr>
          <w:ilvl w:val="0"/>
          <w:numId w:val="72"/>
        </w:numPr>
        <w:spacing w:after="240" w:line="276" w:lineRule="auto"/>
        <w:ind w:left="510" w:hanging="510"/>
        <w:contextualSpacing w:val="0"/>
        <w:rPr>
          <w:rFonts w:cs="Arial"/>
        </w:rPr>
      </w:pPr>
      <w:r w:rsidRPr="00190C67">
        <w:rPr>
          <w:rFonts w:cs="Arial"/>
        </w:rPr>
        <w:t xml:space="preserve">The </w:t>
      </w:r>
      <w:r w:rsidR="00171D0F">
        <w:rPr>
          <w:rFonts w:cs="Arial"/>
        </w:rPr>
        <w:t>g</w:t>
      </w:r>
      <w:r w:rsidRPr="00190C67">
        <w:rPr>
          <w:rFonts w:cs="Arial"/>
        </w:rPr>
        <w:t xml:space="preserve">overnment will also be empowered to set out in secondary legislation the standards for an equivalent regime, </w:t>
      </w:r>
      <w:r w:rsidR="00FB6940" w:rsidRPr="00190C67">
        <w:rPr>
          <w:rFonts w:cs="Arial"/>
        </w:rPr>
        <w:t>which</w:t>
      </w:r>
      <w:r w:rsidRPr="00190C67">
        <w:rPr>
          <w:rFonts w:cs="Arial"/>
        </w:rPr>
        <w:t xml:space="preserve"> would enable the registrar to accept registrations from overseas.</w:t>
      </w:r>
    </w:p>
    <w:p w14:paraId="4B96BD22" w14:textId="77777777" w:rsidR="00E8141C" w:rsidRPr="00DC6C9C" w:rsidRDefault="00E8141C" w:rsidP="0056026B">
      <w:pPr>
        <w:spacing w:after="240" w:line="276" w:lineRule="auto"/>
        <w:rPr>
          <w:rFonts w:cs="Arial"/>
          <w:b/>
        </w:rPr>
      </w:pPr>
      <w:r w:rsidRPr="6E39D674">
        <w:rPr>
          <w:rFonts w:cs="Arial"/>
          <w:b/>
        </w:rPr>
        <w:t>Requesting information about a LPs connection to the UK (a) on application for registration, and (b) on an ongoing basis</w:t>
      </w:r>
    </w:p>
    <w:p w14:paraId="70E2A2D5" w14:textId="6C0D0AAE" w:rsidR="00E8141C" w:rsidRPr="00DC6C9C" w:rsidRDefault="00E8141C" w:rsidP="0056026B">
      <w:pPr>
        <w:pStyle w:val="ListParagraph"/>
        <w:numPr>
          <w:ilvl w:val="0"/>
          <w:numId w:val="72"/>
        </w:numPr>
        <w:spacing w:after="240" w:line="276" w:lineRule="auto"/>
        <w:ind w:left="510" w:hanging="510"/>
        <w:contextualSpacing w:val="0"/>
        <w:rPr>
          <w:rFonts w:cs="Arial"/>
        </w:rPr>
      </w:pPr>
      <w:r w:rsidRPr="0041625D">
        <w:rPr>
          <w:rFonts w:cs="Arial"/>
        </w:rPr>
        <w:lastRenderedPageBreak/>
        <w:t>On an application for registration a</w:t>
      </w:r>
      <w:r>
        <w:rPr>
          <w:rFonts w:cs="Arial"/>
        </w:rPr>
        <w:t>n</w:t>
      </w:r>
      <w:r w:rsidRPr="0041625D">
        <w:rPr>
          <w:rFonts w:cs="Arial"/>
        </w:rPr>
        <w:t xml:space="preserve"> LP must provide a proposed PPoB in the UK.</w:t>
      </w:r>
      <w:r>
        <w:rPr>
          <w:rFonts w:cs="Arial"/>
        </w:rPr>
        <w:t xml:space="preserve"> </w:t>
      </w:r>
      <w:r w:rsidRPr="00DC6C9C">
        <w:rPr>
          <w:rFonts w:cs="Arial"/>
        </w:rPr>
        <w:t xml:space="preserve">LPs are diverse in terms of the ways they are established and used and so the </w:t>
      </w:r>
      <w:r w:rsidR="00171D0F">
        <w:rPr>
          <w:rFonts w:cs="Arial"/>
        </w:rPr>
        <w:t>g</w:t>
      </w:r>
      <w:r w:rsidRPr="00DC6C9C">
        <w:rPr>
          <w:rFonts w:cs="Arial"/>
        </w:rPr>
        <w:t xml:space="preserve">overnment intends to offer LPs a choice in how to demonstrate their ongoing connection to remaining eligible as a LP. </w:t>
      </w:r>
      <w:r>
        <w:rPr>
          <w:rFonts w:cs="Arial"/>
        </w:rPr>
        <w:t xml:space="preserve">The principle is that the LP’s </w:t>
      </w:r>
      <w:r w:rsidR="00284016">
        <w:rPr>
          <w:rFonts w:cs="Arial"/>
        </w:rPr>
        <w:t>se</w:t>
      </w:r>
      <w:r>
        <w:rPr>
          <w:rFonts w:cs="Arial"/>
        </w:rPr>
        <w:t xml:space="preserve">rvice </w:t>
      </w:r>
      <w:r w:rsidR="00284016">
        <w:rPr>
          <w:rFonts w:cs="Arial"/>
        </w:rPr>
        <w:t>a</w:t>
      </w:r>
      <w:r>
        <w:rPr>
          <w:rFonts w:cs="Arial"/>
        </w:rPr>
        <w:t xml:space="preserve">ddress must always be in the original jurisdiction of the LP’s registration. </w:t>
      </w:r>
      <w:r w:rsidRPr="00DC6C9C">
        <w:rPr>
          <w:rFonts w:cs="Arial"/>
        </w:rPr>
        <w:t xml:space="preserve">The </w:t>
      </w:r>
      <w:r w:rsidR="00171D0F">
        <w:rPr>
          <w:rFonts w:cs="Arial"/>
        </w:rPr>
        <w:t>g</w:t>
      </w:r>
      <w:r w:rsidRPr="00DC6C9C">
        <w:rPr>
          <w:rFonts w:cs="Arial"/>
        </w:rPr>
        <w:t>overnment intends to give an</w:t>
      </w:r>
      <w:r w:rsidRPr="2C223363">
        <w:rPr>
          <w:rFonts w:cs="Arial"/>
        </w:rPr>
        <w:t xml:space="preserve"> LP the following options:</w:t>
      </w:r>
    </w:p>
    <w:p w14:paraId="418DAB48" w14:textId="4B5F9F3C" w:rsidR="00E8141C" w:rsidRPr="002628AD" w:rsidRDefault="00E8141C" w:rsidP="0056026B">
      <w:pPr>
        <w:pStyle w:val="ListParagraph"/>
        <w:numPr>
          <w:ilvl w:val="3"/>
          <w:numId w:val="72"/>
        </w:numPr>
        <w:spacing w:after="240" w:line="276" w:lineRule="auto"/>
        <w:contextualSpacing w:val="0"/>
        <w:rPr>
          <w:rFonts w:cs="Arial"/>
        </w:rPr>
      </w:pPr>
      <w:r>
        <w:rPr>
          <w:rFonts w:cs="Arial"/>
        </w:rPr>
        <w:t>R</w:t>
      </w:r>
      <w:r w:rsidRPr="00796677">
        <w:rPr>
          <w:rFonts w:cs="Arial"/>
        </w:rPr>
        <w:t>etain their P</w:t>
      </w:r>
      <w:r>
        <w:rPr>
          <w:rFonts w:cs="Arial"/>
        </w:rPr>
        <w:t>P</w:t>
      </w:r>
      <w:r w:rsidRPr="00796677">
        <w:rPr>
          <w:rFonts w:cs="Arial"/>
        </w:rPr>
        <w:t xml:space="preserve">oB in the </w:t>
      </w:r>
      <w:r>
        <w:rPr>
          <w:rFonts w:cs="Arial"/>
        </w:rPr>
        <w:t>original jurisdiction of registration, and maintain this as its service address</w:t>
      </w:r>
      <w:r w:rsidR="00284016">
        <w:rPr>
          <w:rFonts w:cs="Arial"/>
        </w:rPr>
        <w:t>,</w:t>
      </w:r>
    </w:p>
    <w:p w14:paraId="72F0C431" w14:textId="2E6C9B89" w:rsidR="00E8141C" w:rsidRPr="002628AD" w:rsidRDefault="00E8141C" w:rsidP="0056026B">
      <w:pPr>
        <w:pStyle w:val="ListParagraph"/>
        <w:numPr>
          <w:ilvl w:val="3"/>
          <w:numId w:val="72"/>
        </w:numPr>
        <w:spacing w:after="240" w:line="276" w:lineRule="auto"/>
        <w:contextualSpacing w:val="0"/>
        <w:rPr>
          <w:rFonts w:cs="Arial"/>
        </w:rPr>
      </w:pPr>
      <w:r>
        <w:rPr>
          <w:rFonts w:cs="Arial"/>
        </w:rPr>
        <w:t>Provide the address of a general partner that is registered in the original jurisdiction of registration as the LP’s service address</w:t>
      </w:r>
      <w:r w:rsidR="00284016">
        <w:rPr>
          <w:rFonts w:cs="Arial"/>
        </w:rPr>
        <w:t>, or</w:t>
      </w:r>
    </w:p>
    <w:p w14:paraId="19A3803E" w14:textId="77777777" w:rsidR="00E8141C" w:rsidRPr="002628AD" w:rsidRDefault="00E8141C" w:rsidP="0056026B">
      <w:pPr>
        <w:pStyle w:val="ListParagraph"/>
        <w:numPr>
          <w:ilvl w:val="3"/>
          <w:numId w:val="72"/>
        </w:numPr>
        <w:spacing w:after="240" w:line="276" w:lineRule="auto"/>
        <w:contextualSpacing w:val="0"/>
        <w:rPr>
          <w:rFonts w:cs="Arial"/>
        </w:rPr>
      </w:pPr>
      <w:r>
        <w:rPr>
          <w:rFonts w:cs="Arial"/>
        </w:rPr>
        <w:t>D</w:t>
      </w:r>
      <w:r w:rsidRPr="00796677">
        <w:rPr>
          <w:rFonts w:cs="Arial"/>
        </w:rPr>
        <w:t xml:space="preserve">emonstrate that they continue to use the services of an agent that is registered with a </w:t>
      </w:r>
      <w:r>
        <w:rPr>
          <w:rFonts w:cs="Arial"/>
        </w:rPr>
        <w:t>TCSP in the original jurisdiction of registration</w:t>
      </w:r>
      <w:r w:rsidRPr="0047355C">
        <w:rPr>
          <w:rFonts w:cs="Arial"/>
        </w:rPr>
        <w:t xml:space="preserve"> </w:t>
      </w:r>
      <w:r w:rsidRPr="00796677">
        <w:rPr>
          <w:rFonts w:cs="Arial"/>
        </w:rPr>
        <w:t xml:space="preserve">and which has agreed to provide </w:t>
      </w:r>
      <w:r>
        <w:rPr>
          <w:rFonts w:cs="Arial"/>
        </w:rPr>
        <w:t>an</w:t>
      </w:r>
      <w:r w:rsidRPr="00796677">
        <w:rPr>
          <w:rFonts w:cs="Arial"/>
        </w:rPr>
        <w:t xml:space="preserve"> address as a service address for the LP. </w:t>
      </w:r>
    </w:p>
    <w:p w14:paraId="307B887E" w14:textId="3A7FC51D" w:rsidR="00E8141C" w:rsidRPr="00220FFC" w:rsidRDefault="00E8141C" w:rsidP="0056026B">
      <w:pPr>
        <w:pStyle w:val="ListParagraph"/>
        <w:numPr>
          <w:ilvl w:val="0"/>
          <w:numId w:val="72"/>
        </w:numPr>
        <w:spacing w:after="240" w:line="276" w:lineRule="auto"/>
        <w:ind w:left="510" w:hanging="510"/>
        <w:rPr>
          <w:rFonts w:cs="Arial"/>
        </w:rPr>
      </w:pPr>
      <w:r w:rsidRPr="001056D0">
        <w:rPr>
          <w:rFonts w:cs="Arial"/>
        </w:rPr>
        <w:t xml:space="preserve">The </w:t>
      </w:r>
      <w:r w:rsidR="00171D0F">
        <w:rPr>
          <w:rFonts w:cs="Arial"/>
        </w:rPr>
        <w:t>g</w:t>
      </w:r>
      <w:r w:rsidRPr="001056D0">
        <w:rPr>
          <w:rFonts w:cs="Arial"/>
        </w:rPr>
        <w:t>overnment also considers it necessary for transparency that where a LP does not retain its PP</w:t>
      </w:r>
      <w:r>
        <w:rPr>
          <w:rFonts w:cs="Arial"/>
        </w:rPr>
        <w:t>o</w:t>
      </w:r>
      <w:r w:rsidRPr="001056D0">
        <w:rPr>
          <w:rFonts w:cs="Arial"/>
        </w:rPr>
        <w:t xml:space="preserve">B in the </w:t>
      </w:r>
      <w:r>
        <w:rPr>
          <w:rFonts w:cs="Arial"/>
        </w:rPr>
        <w:t>original jurisdiction of registration</w:t>
      </w:r>
      <w:r w:rsidRPr="001056D0">
        <w:rPr>
          <w:rFonts w:cs="Arial"/>
        </w:rPr>
        <w:t>, the LP must notify the Registrar of any change in its PP</w:t>
      </w:r>
      <w:r>
        <w:rPr>
          <w:rFonts w:cs="Arial"/>
        </w:rPr>
        <w:t>o</w:t>
      </w:r>
      <w:r w:rsidRPr="001056D0">
        <w:rPr>
          <w:rFonts w:cs="Arial"/>
        </w:rPr>
        <w:t>B and will also be required to notify the Registrar if the way that it demonstrates</w:t>
      </w:r>
      <w:r w:rsidRPr="2C223363">
        <w:rPr>
          <w:rFonts w:cs="Arial"/>
        </w:rPr>
        <w:t xml:space="preserve"> its ongoing connection to the UK changes. </w:t>
      </w:r>
    </w:p>
    <w:p w14:paraId="0E300592" w14:textId="77777777" w:rsidR="00E8141C" w:rsidRPr="00DC6C9C" w:rsidRDefault="00E8141C" w:rsidP="0056026B">
      <w:pPr>
        <w:spacing w:after="240" w:line="276" w:lineRule="auto"/>
        <w:rPr>
          <w:rFonts w:cs="Arial"/>
          <w:b/>
        </w:rPr>
      </w:pPr>
      <w:r w:rsidRPr="00DC6C9C">
        <w:rPr>
          <w:rFonts w:cs="Arial"/>
          <w:b/>
        </w:rPr>
        <w:t xml:space="preserve">Requiring confirmation statements and </w:t>
      </w:r>
      <w:r>
        <w:rPr>
          <w:rFonts w:cs="Arial"/>
          <w:b/>
        </w:rPr>
        <w:t>accounting information</w:t>
      </w:r>
      <w:r w:rsidRPr="00DC6C9C">
        <w:rPr>
          <w:rFonts w:cs="Arial"/>
          <w:b/>
        </w:rPr>
        <w:t xml:space="preserve"> from LPs in England and Wales, and Northern Ireland</w:t>
      </w:r>
    </w:p>
    <w:p w14:paraId="63526391" w14:textId="6413FDDD" w:rsidR="00E8141C" w:rsidRPr="001056D0" w:rsidRDefault="00E8141C" w:rsidP="0056026B">
      <w:pPr>
        <w:pStyle w:val="ListParagraph"/>
        <w:numPr>
          <w:ilvl w:val="0"/>
          <w:numId w:val="72"/>
        </w:numPr>
        <w:spacing w:after="240" w:line="276" w:lineRule="auto"/>
        <w:ind w:left="510" w:hanging="510"/>
        <w:contextualSpacing w:val="0"/>
        <w:rPr>
          <w:rFonts w:cs="Arial"/>
        </w:rPr>
      </w:pPr>
      <w:r w:rsidRPr="2C223363">
        <w:rPr>
          <w:rFonts w:cs="Arial"/>
        </w:rPr>
        <w:t>Th</w:t>
      </w:r>
      <w:r>
        <w:rPr>
          <w:rFonts w:cs="Arial"/>
        </w:rPr>
        <w:t>e</w:t>
      </w:r>
      <w:r w:rsidRPr="2C223363">
        <w:rPr>
          <w:rFonts w:cs="Arial"/>
        </w:rPr>
        <w:t xml:space="preserve"> requirement </w:t>
      </w:r>
      <w:r>
        <w:rPr>
          <w:rFonts w:cs="Arial"/>
        </w:rPr>
        <w:t xml:space="preserve">for annual confirmation statements </w:t>
      </w:r>
      <w:r w:rsidRPr="2C223363">
        <w:rPr>
          <w:rFonts w:cs="Arial"/>
        </w:rPr>
        <w:t>is already mandatory for SLPs.</w:t>
      </w:r>
      <w:r>
        <w:rPr>
          <w:rStyle w:val="FootnoteReference"/>
          <w:rFonts w:cs="Arial"/>
        </w:rPr>
        <w:footnoteReference w:id="29"/>
      </w:r>
      <w:r w:rsidRPr="2C223363">
        <w:rPr>
          <w:rFonts w:cs="Arial"/>
        </w:rPr>
        <w:t xml:space="preserve"> </w:t>
      </w:r>
      <w:r>
        <w:rPr>
          <w:rFonts w:cs="Arial"/>
        </w:rPr>
        <w:t>T</w:t>
      </w:r>
      <w:r w:rsidRPr="2C223363">
        <w:rPr>
          <w:rFonts w:cs="Arial"/>
        </w:rPr>
        <w:t xml:space="preserve">he </w:t>
      </w:r>
      <w:r w:rsidR="00171D0F">
        <w:rPr>
          <w:rFonts w:cs="Arial"/>
        </w:rPr>
        <w:t>g</w:t>
      </w:r>
      <w:r w:rsidRPr="2C223363">
        <w:rPr>
          <w:rFonts w:cs="Arial"/>
        </w:rPr>
        <w:t xml:space="preserve">overnment considers that the information currently required of </w:t>
      </w:r>
      <w:r>
        <w:rPr>
          <w:rFonts w:cs="Arial"/>
        </w:rPr>
        <w:t>EWNI</w:t>
      </w:r>
      <w:r w:rsidRPr="2C223363">
        <w:rPr>
          <w:rFonts w:cs="Arial"/>
        </w:rPr>
        <w:t xml:space="preserve">LPs on applications for registration should be expanded and be confirmed annually for transparency purposes. It will also enable the </w:t>
      </w:r>
      <w:r w:rsidR="00171D0F">
        <w:rPr>
          <w:rFonts w:cs="Arial"/>
        </w:rPr>
        <w:t>g</w:t>
      </w:r>
      <w:r w:rsidRPr="2C223363">
        <w:rPr>
          <w:rFonts w:cs="Arial"/>
        </w:rPr>
        <w:t>overnment to be able to accurately understand the total number of active LPs, and monitor the trends of registrations, dissolutions and business lifespans.</w:t>
      </w:r>
    </w:p>
    <w:p w14:paraId="6AC28DFC" w14:textId="77777777" w:rsidR="00E8141C" w:rsidRDefault="00E8141C" w:rsidP="000663E7">
      <w:pPr>
        <w:pStyle w:val="ListParagraph"/>
        <w:numPr>
          <w:ilvl w:val="0"/>
          <w:numId w:val="72"/>
        </w:numPr>
        <w:spacing w:after="240" w:line="276" w:lineRule="auto"/>
        <w:ind w:left="510" w:hanging="510"/>
        <w:contextualSpacing w:val="0"/>
        <w:rPr>
          <w:rFonts w:cs="Arial"/>
        </w:rPr>
      </w:pPr>
      <w:r w:rsidRPr="2C223363">
        <w:rPr>
          <w:rFonts w:cs="Arial"/>
        </w:rPr>
        <w:t>Currently, new registrations for LPs in England, Wales and Northern Ireland require:</w:t>
      </w:r>
    </w:p>
    <w:p w14:paraId="44CDF45B" w14:textId="77777777" w:rsidR="00E8141C" w:rsidRPr="00796677" w:rsidRDefault="00E8141C" w:rsidP="000663E7">
      <w:pPr>
        <w:pStyle w:val="ListParagraph"/>
        <w:numPr>
          <w:ilvl w:val="0"/>
          <w:numId w:val="77"/>
        </w:numPr>
        <w:spacing w:after="240" w:line="276" w:lineRule="auto"/>
        <w:rPr>
          <w:rFonts w:cs="Arial"/>
        </w:rPr>
      </w:pPr>
      <w:r w:rsidRPr="00796677">
        <w:rPr>
          <w:rFonts w:cs="Arial"/>
        </w:rPr>
        <w:t>The name of the firm</w:t>
      </w:r>
    </w:p>
    <w:p w14:paraId="2C2431E8" w14:textId="77777777" w:rsidR="00E8141C" w:rsidRPr="00796677" w:rsidRDefault="00E8141C" w:rsidP="000663E7">
      <w:pPr>
        <w:pStyle w:val="ListParagraph"/>
        <w:numPr>
          <w:ilvl w:val="0"/>
          <w:numId w:val="77"/>
        </w:numPr>
        <w:spacing w:after="240" w:line="276" w:lineRule="auto"/>
        <w:rPr>
          <w:rFonts w:cs="Arial"/>
        </w:rPr>
      </w:pPr>
      <w:r w:rsidRPr="00796677">
        <w:rPr>
          <w:rFonts w:cs="Arial"/>
        </w:rPr>
        <w:t>The general nature of the business</w:t>
      </w:r>
    </w:p>
    <w:p w14:paraId="039B6BE0" w14:textId="6A39540E" w:rsidR="00E8141C" w:rsidRPr="00796677" w:rsidRDefault="00E8141C" w:rsidP="000663E7">
      <w:pPr>
        <w:pStyle w:val="ListParagraph"/>
        <w:numPr>
          <w:ilvl w:val="0"/>
          <w:numId w:val="77"/>
        </w:numPr>
        <w:spacing w:after="240" w:line="276" w:lineRule="auto"/>
        <w:rPr>
          <w:rFonts w:cs="Arial"/>
        </w:rPr>
      </w:pPr>
      <w:r w:rsidRPr="00796677">
        <w:rPr>
          <w:rFonts w:cs="Arial"/>
        </w:rPr>
        <w:t xml:space="preserve">Address of the proposed </w:t>
      </w:r>
      <w:r w:rsidR="00FB6940" w:rsidRPr="00796677">
        <w:rPr>
          <w:rFonts w:cs="Arial"/>
        </w:rPr>
        <w:t>principal</w:t>
      </w:r>
      <w:r w:rsidRPr="00796677">
        <w:rPr>
          <w:rFonts w:cs="Arial"/>
        </w:rPr>
        <w:t xml:space="preserve"> place of the LP</w:t>
      </w:r>
    </w:p>
    <w:p w14:paraId="7C8614A3" w14:textId="77777777" w:rsidR="00E8141C" w:rsidRPr="00796677" w:rsidRDefault="00E8141C" w:rsidP="000663E7">
      <w:pPr>
        <w:pStyle w:val="ListParagraph"/>
        <w:numPr>
          <w:ilvl w:val="0"/>
          <w:numId w:val="77"/>
        </w:numPr>
        <w:spacing w:after="240" w:line="276" w:lineRule="auto"/>
        <w:rPr>
          <w:rFonts w:cs="Arial"/>
        </w:rPr>
      </w:pPr>
      <w:r w:rsidRPr="00796677">
        <w:rPr>
          <w:rFonts w:cs="Arial"/>
        </w:rPr>
        <w:t>The term, if any, for which the LP is to be entered</w:t>
      </w:r>
    </w:p>
    <w:p w14:paraId="3ED2AE1F" w14:textId="77777777" w:rsidR="00E8141C" w:rsidRPr="00796677" w:rsidRDefault="00E8141C" w:rsidP="000663E7">
      <w:pPr>
        <w:pStyle w:val="ListParagraph"/>
        <w:numPr>
          <w:ilvl w:val="0"/>
          <w:numId w:val="77"/>
        </w:numPr>
        <w:spacing w:after="240" w:line="276" w:lineRule="auto"/>
        <w:rPr>
          <w:rFonts w:cs="Arial"/>
        </w:rPr>
      </w:pPr>
      <w:r w:rsidRPr="00796677">
        <w:rPr>
          <w:rFonts w:cs="Arial"/>
        </w:rPr>
        <w:t>The names and signatures of each general partner</w:t>
      </w:r>
    </w:p>
    <w:p w14:paraId="336EAD4F" w14:textId="77777777" w:rsidR="00E8141C" w:rsidRPr="00796677" w:rsidRDefault="00E8141C" w:rsidP="000663E7">
      <w:pPr>
        <w:pStyle w:val="ListParagraph"/>
        <w:numPr>
          <w:ilvl w:val="0"/>
          <w:numId w:val="77"/>
        </w:numPr>
        <w:spacing w:after="240" w:line="276" w:lineRule="auto"/>
        <w:rPr>
          <w:rFonts w:cs="Arial"/>
        </w:rPr>
      </w:pPr>
      <w:r w:rsidRPr="00796677">
        <w:rPr>
          <w:rFonts w:cs="Arial"/>
        </w:rPr>
        <w:t>The names, amounts contributed and signatures of each limited partner</w:t>
      </w:r>
    </w:p>
    <w:p w14:paraId="37FB8591" w14:textId="77777777" w:rsidR="00E8141C" w:rsidRPr="002628AD" w:rsidRDefault="00E8141C" w:rsidP="000663E7">
      <w:pPr>
        <w:pStyle w:val="ListParagraph"/>
        <w:numPr>
          <w:ilvl w:val="0"/>
          <w:numId w:val="77"/>
        </w:numPr>
        <w:spacing w:after="240" w:line="276" w:lineRule="auto"/>
        <w:rPr>
          <w:rFonts w:cs="Arial"/>
        </w:rPr>
      </w:pPr>
      <w:r w:rsidRPr="00220FFC">
        <w:rPr>
          <w:rFonts w:cs="Arial"/>
        </w:rPr>
        <w:t>The name of the presenter and the presenter’s reference.</w:t>
      </w:r>
    </w:p>
    <w:p w14:paraId="473FEBA9" w14:textId="77777777" w:rsidR="00E8141C" w:rsidRPr="008A1127" w:rsidRDefault="00E8141C" w:rsidP="000663E7">
      <w:pPr>
        <w:pStyle w:val="ListParagraph"/>
        <w:spacing w:after="240" w:line="276" w:lineRule="auto"/>
        <w:ind w:left="1276"/>
        <w:jc w:val="both"/>
        <w:rPr>
          <w:rFonts w:cs="Arial"/>
        </w:rPr>
      </w:pPr>
    </w:p>
    <w:p w14:paraId="7A408004" w14:textId="2F45521B" w:rsidR="00E8141C" w:rsidRDefault="00E8141C" w:rsidP="000663E7">
      <w:pPr>
        <w:pStyle w:val="ListParagraph"/>
        <w:numPr>
          <w:ilvl w:val="0"/>
          <w:numId w:val="72"/>
        </w:numPr>
        <w:spacing w:after="240" w:line="276" w:lineRule="auto"/>
        <w:ind w:left="510" w:hanging="510"/>
        <w:contextualSpacing w:val="0"/>
        <w:rPr>
          <w:rFonts w:cs="Arial"/>
        </w:rPr>
      </w:pPr>
      <w:r w:rsidRPr="2C223363">
        <w:rPr>
          <w:rFonts w:cs="Arial"/>
        </w:rPr>
        <w:t xml:space="preserve">The </w:t>
      </w:r>
      <w:r w:rsidR="00171D0F">
        <w:rPr>
          <w:rFonts w:cs="Arial"/>
        </w:rPr>
        <w:t>g</w:t>
      </w:r>
      <w:r w:rsidRPr="2C223363">
        <w:rPr>
          <w:rFonts w:cs="Arial"/>
        </w:rPr>
        <w:t xml:space="preserve">overnment will extend the list to the following information: </w:t>
      </w:r>
    </w:p>
    <w:p w14:paraId="177C208D" w14:textId="77777777" w:rsidR="00E8141C" w:rsidRPr="002628AD" w:rsidRDefault="00E8141C" w:rsidP="000663E7">
      <w:pPr>
        <w:pStyle w:val="ListParagraph"/>
        <w:numPr>
          <w:ilvl w:val="0"/>
          <w:numId w:val="78"/>
        </w:numPr>
        <w:spacing w:after="240" w:line="276" w:lineRule="auto"/>
        <w:rPr>
          <w:rFonts w:cs="Arial"/>
        </w:rPr>
      </w:pPr>
      <w:r w:rsidRPr="00796677">
        <w:rPr>
          <w:rFonts w:cs="Arial"/>
        </w:rPr>
        <w:t xml:space="preserve">Contact information for all limited and general partners, </w:t>
      </w:r>
    </w:p>
    <w:p w14:paraId="0FF987E2" w14:textId="77777777" w:rsidR="00E8141C" w:rsidRPr="002628AD" w:rsidRDefault="00E8141C" w:rsidP="000663E7">
      <w:pPr>
        <w:pStyle w:val="ListParagraph"/>
        <w:numPr>
          <w:ilvl w:val="0"/>
          <w:numId w:val="78"/>
        </w:numPr>
        <w:spacing w:after="240" w:line="276" w:lineRule="auto"/>
        <w:rPr>
          <w:rFonts w:cs="Arial"/>
        </w:rPr>
      </w:pPr>
      <w:r w:rsidRPr="00796677">
        <w:rPr>
          <w:rFonts w:cs="Arial"/>
        </w:rPr>
        <w:t xml:space="preserve">The date of birth and nationality of all limited and general partners that are natural persons, and </w:t>
      </w:r>
    </w:p>
    <w:p w14:paraId="72DEA797" w14:textId="77777777" w:rsidR="00E8141C" w:rsidRPr="002628AD" w:rsidRDefault="00E8141C" w:rsidP="000663E7">
      <w:pPr>
        <w:pStyle w:val="ListParagraph"/>
        <w:numPr>
          <w:ilvl w:val="0"/>
          <w:numId w:val="78"/>
        </w:numPr>
        <w:spacing w:after="240" w:line="276" w:lineRule="auto"/>
        <w:rPr>
          <w:rFonts w:cs="Arial"/>
        </w:rPr>
      </w:pPr>
      <w:r w:rsidRPr="00796677">
        <w:rPr>
          <w:rFonts w:cs="Arial"/>
        </w:rPr>
        <w:lastRenderedPageBreak/>
        <w:t xml:space="preserve">A </w:t>
      </w:r>
      <w:r>
        <w:rPr>
          <w:rFonts w:cs="Arial"/>
        </w:rPr>
        <w:t>SIC</w:t>
      </w:r>
      <w:r w:rsidRPr="00796677">
        <w:rPr>
          <w:rFonts w:cs="Arial"/>
        </w:rPr>
        <w:t xml:space="preserve"> (standard industrial classification) code, identifying the nature of the </w:t>
      </w:r>
      <w:r>
        <w:rPr>
          <w:rFonts w:cs="Arial"/>
        </w:rPr>
        <w:t>LP</w:t>
      </w:r>
      <w:r w:rsidRPr="00796677">
        <w:rPr>
          <w:rFonts w:cs="Arial"/>
        </w:rPr>
        <w:t xml:space="preserve">s business. </w:t>
      </w:r>
    </w:p>
    <w:p w14:paraId="62D0386D" w14:textId="6DFEF341" w:rsidR="00E8141C" w:rsidRPr="002628AD" w:rsidRDefault="00E8141C" w:rsidP="000663E7">
      <w:pPr>
        <w:pStyle w:val="ListParagraph"/>
        <w:numPr>
          <w:ilvl w:val="0"/>
          <w:numId w:val="78"/>
        </w:numPr>
        <w:spacing w:after="240" w:line="276" w:lineRule="auto"/>
        <w:rPr>
          <w:rFonts w:cs="Arial"/>
        </w:rPr>
      </w:pPr>
      <w:r>
        <w:rPr>
          <w:rFonts w:cs="Arial"/>
        </w:rPr>
        <w:t>Accounting information (though they will not be asked to submit the accounts themselves in this legislation)</w:t>
      </w:r>
    </w:p>
    <w:p w14:paraId="69118F14" w14:textId="77777777" w:rsidR="00E8141C" w:rsidRPr="00796677" w:rsidRDefault="00E8141C" w:rsidP="000663E7">
      <w:pPr>
        <w:pStyle w:val="ListParagraph"/>
        <w:spacing w:after="240" w:line="276" w:lineRule="auto"/>
        <w:ind w:left="1276"/>
        <w:jc w:val="both"/>
        <w:rPr>
          <w:rFonts w:cs="Arial"/>
        </w:rPr>
      </w:pPr>
    </w:p>
    <w:p w14:paraId="61AAD82B" w14:textId="68C6FAFF" w:rsidR="00E8141C" w:rsidRPr="00796677" w:rsidRDefault="00E8141C" w:rsidP="000663E7">
      <w:pPr>
        <w:pStyle w:val="ListParagraph"/>
        <w:numPr>
          <w:ilvl w:val="0"/>
          <w:numId w:val="72"/>
        </w:numPr>
        <w:spacing w:after="240" w:line="276" w:lineRule="auto"/>
        <w:ind w:left="510" w:hanging="510"/>
        <w:contextualSpacing w:val="0"/>
        <w:jc w:val="both"/>
        <w:rPr>
          <w:rFonts w:cs="Arial"/>
        </w:rPr>
      </w:pPr>
      <w:r w:rsidRPr="2C223363">
        <w:rPr>
          <w:rFonts w:cs="Arial"/>
        </w:rPr>
        <w:t>The current information required, as well as the requirements</w:t>
      </w:r>
      <w:r w:rsidR="00E93A70">
        <w:rPr>
          <w:rFonts w:cs="Arial"/>
        </w:rPr>
        <w:t xml:space="preserve"> </w:t>
      </w:r>
      <w:r w:rsidRPr="2C223363">
        <w:rPr>
          <w:rFonts w:cs="Arial"/>
        </w:rPr>
        <w:t xml:space="preserve">that demonstrate an ongoing connection to the UK, will be required to be registered annually. </w:t>
      </w:r>
    </w:p>
    <w:p w14:paraId="7233C4A8" w14:textId="116BAC0E" w:rsidR="00E8141C" w:rsidRDefault="00E8141C" w:rsidP="000663E7">
      <w:pPr>
        <w:pStyle w:val="ListParagraph"/>
        <w:numPr>
          <w:ilvl w:val="0"/>
          <w:numId w:val="72"/>
        </w:numPr>
        <w:spacing w:after="240" w:line="276" w:lineRule="auto"/>
        <w:ind w:left="510" w:hanging="510"/>
        <w:contextualSpacing w:val="0"/>
        <w:rPr>
          <w:rFonts w:cs="Arial"/>
        </w:rPr>
      </w:pPr>
      <w:r w:rsidRPr="2C223363">
        <w:rPr>
          <w:rFonts w:cs="Arial"/>
        </w:rPr>
        <w:t xml:space="preserve">The purpose of the confirmation statement is for the </w:t>
      </w:r>
      <w:r>
        <w:rPr>
          <w:rFonts w:cs="Arial"/>
        </w:rPr>
        <w:t>EWNI</w:t>
      </w:r>
      <w:r w:rsidRPr="2C223363">
        <w:rPr>
          <w:rFonts w:cs="Arial"/>
        </w:rPr>
        <w:t xml:space="preserve">LP to confirm all details on the register are correct. The </w:t>
      </w:r>
      <w:r w:rsidR="00171D0F">
        <w:rPr>
          <w:rFonts w:cs="Arial"/>
        </w:rPr>
        <w:t>g</w:t>
      </w:r>
      <w:r w:rsidRPr="2C223363">
        <w:rPr>
          <w:rFonts w:cs="Arial"/>
        </w:rPr>
        <w:t xml:space="preserve">overnment will introduce a transitional period and mechanism to enable all existing LPs to submit the additional information and capture information where changes have occurred that have not been registered. </w:t>
      </w:r>
    </w:p>
    <w:p w14:paraId="6A4E81FA" w14:textId="77777777" w:rsidR="00F0083F" w:rsidRDefault="00E8141C" w:rsidP="00F0083F">
      <w:pPr>
        <w:spacing w:after="240" w:line="276" w:lineRule="auto"/>
        <w:rPr>
          <w:rFonts w:cs="Arial"/>
          <w:b/>
        </w:rPr>
      </w:pPr>
      <w:r w:rsidRPr="004A1F6C">
        <w:rPr>
          <w:rFonts w:cs="Arial"/>
          <w:b/>
        </w:rPr>
        <w:t xml:space="preserve">Granting the </w:t>
      </w:r>
      <w:r w:rsidRPr="004A1F6C" w:rsidDel="004751AA">
        <w:rPr>
          <w:rFonts w:cs="Arial"/>
          <w:b/>
        </w:rPr>
        <w:t>Registrar</w:t>
      </w:r>
      <w:r w:rsidRPr="004A1F6C">
        <w:rPr>
          <w:rFonts w:cs="Arial"/>
          <w:b/>
        </w:rPr>
        <w:t xml:space="preserve"> the powers to </w:t>
      </w:r>
      <w:r>
        <w:rPr>
          <w:rFonts w:cs="Arial"/>
          <w:b/>
        </w:rPr>
        <w:t>deregister</w:t>
      </w:r>
      <w:r w:rsidRPr="004A1F6C">
        <w:rPr>
          <w:rFonts w:cs="Arial"/>
          <w:b/>
        </w:rPr>
        <w:t xml:space="preserve"> LPs</w:t>
      </w:r>
      <w:r w:rsidR="00CD7222">
        <w:rPr>
          <w:rFonts w:cs="Arial"/>
          <w:b/>
        </w:rPr>
        <w:t>,</w:t>
      </w:r>
      <w:r>
        <w:rPr>
          <w:rFonts w:cs="Arial"/>
          <w:b/>
        </w:rPr>
        <w:t xml:space="preserve"> including those </w:t>
      </w:r>
      <w:r w:rsidRPr="004A1F6C">
        <w:rPr>
          <w:rFonts w:cs="Arial"/>
          <w:b/>
        </w:rPr>
        <w:t xml:space="preserve">which are dissolved, </w:t>
      </w:r>
      <w:r w:rsidR="00F0083F" w:rsidRPr="00F0083F">
        <w:rPr>
          <w:rFonts w:cs="Arial"/>
          <w:b/>
        </w:rPr>
        <w:t>where the Registrar concludes a LP is no longer operating, or where a court orders that a LP should be wound up in the public interest.</w:t>
      </w:r>
    </w:p>
    <w:p w14:paraId="3F37C0EC" w14:textId="6A1FAF7D" w:rsidR="00E8141C" w:rsidRPr="001D5372" w:rsidRDefault="00E8141C" w:rsidP="00F0083F">
      <w:pPr>
        <w:pStyle w:val="ListParagraph"/>
        <w:numPr>
          <w:ilvl w:val="0"/>
          <w:numId w:val="72"/>
        </w:numPr>
        <w:spacing w:after="120" w:line="276" w:lineRule="auto"/>
        <w:ind w:left="510" w:hanging="510"/>
        <w:contextualSpacing w:val="0"/>
        <w:rPr>
          <w:rFonts w:cs="Arial"/>
        </w:rPr>
      </w:pPr>
      <w:r w:rsidRPr="001D5372">
        <w:rPr>
          <w:rFonts w:cs="Arial"/>
        </w:rPr>
        <w:t xml:space="preserve">The Registrar’s new powers will be subject to following a robust notification procedure for </w:t>
      </w:r>
      <w:r>
        <w:rPr>
          <w:rFonts w:cs="Arial"/>
        </w:rPr>
        <w:t>deregistration</w:t>
      </w:r>
      <w:r w:rsidRPr="001D5372">
        <w:rPr>
          <w:rFonts w:cs="Arial"/>
        </w:rPr>
        <w:t xml:space="preserve"> in respect of dissolved LPs and LPs which are no longer carrying on business.</w:t>
      </w:r>
    </w:p>
    <w:p w14:paraId="235227C0" w14:textId="7209911E" w:rsidR="005E2310" w:rsidRPr="00150BCD" w:rsidRDefault="00E8141C" w:rsidP="000663E7">
      <w:pPr>
        <w:pStyle w:val="ListParagraph"/>
        <w:numPr>
          <w:ilvl w:val="0"/>
          <w:numId w:val="72"/>
        </w:numPr>
        <w:spacing w:after="120" w:line="276" w:lineRule="auto"/>
        <w:ind w:left="510" w:hanging="510"/>
        <w:contextualSpacing w:val="0"/>
        <w:rPr>
          <w:rFonts w:cs="Arial"/>
        </w:rPr>
      </w:pPr>
      <w:r w:rsidRPr="001D5372">
        <w:rPr>
          <w:rFonts w:cs="Arial"/>
        </w:rPr>
        <w:t xml:space="preserve">The </w:t>
      </w:r>
      <w:r w:rsidR="00171D0F">
        <w:rPr>
          <w:rFonts w:cs="Arial"/>
        </w:rPr>
        <w:t>g</w:t>
      </w:r>
      <w:r w:rsidRPr="001D5372">
        <w:rPr>
          <w:rFonts w:cs="Arial"/>
        </w:rPr>
        <w:t xml:space="preserve">overnment will design a process that ensures, as far as is possible, that limited </w:t>
      </w:r>
      <w:r w:rsidRPr="00171E88">
        <w:rPr>
          <w:rFonts w:cs="Arial"/>
        </w:rPr>
        <w:t>partners</w:t>
      </w:r>
      <w:r w:rsidR="001B4D22">
        <w:rPr>
          <w:rFonts w:cs="Arial"/>
        </w:rPr>
        <w:t>hips</w:t>
      </w:r>
      <w:r w:rsidRPr="001D5372">
        <w:rPr>
          <w:rFonts w:cs="Arial"/>
        </w:rPr>
        <w:t xml:space="preserve"> are given due notice that </w:t>
      </w:r>
      <w:r w:rsidR="001B4D22">
        <w:rPr>
          <w:rFonts w:cs="Arial"/>
        </w:rPr>
        <w:t>it</w:t>
      </w:r>
      <w:r w:rsidRPr="001D5372">
        <w:rPr>
          <w:rFonts w:cs="Arial"/>
        </w:rPr>
        <w:t xml:space="preserve"> is being considered for </w:t>
      </w:r>
      <w:r>
        <w:rPr>
          <w:rFonts w:cs="Arial"/>
        </w:rPr>
        <w:t>deregistration</w:t>
      </w:r>
      <w:r w:rsidRPr="001D5372">
        <w:rPr>
          <w:rFonts w:cs="Arial"/>
        </w:rPr>
        <w:t xml:space="preserve">. The </w:t>
      </w:r>
      <w:r w:rsidR="00171D0F">
        <w:rPr>
          <w:rFonts w:cs="Arial"/>
        </w:rPr>
        <w:t>g</w:t>
      </w:r>
      <w:r w:rsidRPr="001D5372">
        <w:rPr>
          <w:rFonts w:cs="Arial"/>
        </w:rPr>
        <w:t xml:space="preserve">overnment recognises that </w:t>
      </w:r>
      <w:r>
        <w:rPr>
          <w:rFonts w:cs="Arial"/>
        </w:rPr>
        <w:t xml:space="preserve">this will need to take </w:t>
      </w:r>
      <w:r w:rsidR="001B4D22">
        <w:rPr>
          <w:rFonts w:cs="Arial"/>
        </w:rPr>
        <w:t>account of</w:t>
      </w:r>
      <w:r w:rsidRPr="001D5372">
        <w:rPr>
          <w:rFonts w:cs="Arial"/>
        </w:rPr>
        <w:t xml:space="preserve"> historic LPs that were registered many years ago. The </w:t>
      </w:r>
      <w:r w:rsidR="00171D0F">
        <w:rPr>
          <w:rFonts w:cs="Arial"/>
        </w:rPr>
        <w:t>g</w:t>
      </w:r>
      <w:r w:rsidRPr="001D5372">
        <w:rPr>
          <w:rFonts w:cs="Arial"/>
        </w:rPr>
        <w:t xml:space="preserve">overnment will also consider the circumstances when it would be appropriate to restore a LP, and appropriate procedure for the restoration of a LP that has been </w:t>
      </w:r>
      <w:r w:rsidR="001B4D22">
        <w:rPr>
          <w:rFonts w:cs="Arial"/>
        </w:rPr>
        <w:t>deregistered</w:t>
      </w:r>
      <w:r w:rsidRPr="001D5372">
        <w:rPr>
          <w:rFonts w:cs="Arial"/>
        </w:rPr>
        <w:t xml:space="preserve">. </w:t>
      </w:r>
      <w:r w:rsidR="00150BCD">
        <w:rPr>
          <w:rFonts w:cs="Arial"/>
        </w:rPr>
        <w:br/>
      </w:r>
    </w:p>
    <w:p w14:paraId="22D1B8DD" w14:textId="7492FF1E" w:rsidR="001E05E6" w:rsidRPr="000663E7" w:rsidRDefault="00E8141C" w:rsidP="000663E7">
      <w:pPr>
        <w:spacing w:after="120" w:line="276" w:lineRule="auto"/>
        <w:rPr>
          <w:rFonts w:cs="Arial"/>
          <w:b/>
          <w:bCs/>
          <w:u w:val="single"/>
        </w:rPr>
      </w:pPr>
      <w:r w:rsidRPr="000663E7">
        <w:rPr>
          <w:rFonts w:cs="Arial"/>
          <w:b/>
          <w:bCs/>
          <w:u w:val="single"/>
        </w:rPr>
        <w:t>Option 2: Non-legislative option</w:t>
      </w:r>
    </w:p>
    <w:p w14:paraId="78036027" w14:textId="77777777" w:rsidR="00E8141C" w:rsidRPr="001B49EE" w:rsidRDefault="00E8141C" w:rsidP="000663E7">
      <w:pPr>
        <w:pStyle w:val="ListParagraph"/>
        <w:numPr>
          <w:ilvl w:val="0"/>
          <w:numId w:val="72"/>
        </w:numPr>
        <w:spacing w:after="120" w:line="276" w:lineRule="auto"/>
        <w:ind w:left="510" w:hanging="510"/>
        <w:contextualSpacing w:val="0"/>
        <w:rPr>
          <w:rFonts w:cs="Arial"/>
        </w:rPr>
      </w:pPr>
      <w:r w:rsidRPr="001B49EE">
        <w:rPr>
          <w:rFonts w:cs="Arial"/>
        </w:rPr>
        <w:t xml:space="preserve">A non-legislative option is not considered to be enough to effect the changes required. </w:t>
      </w:r>
    </w:p>
    <w:p w14:paraId="713B2FD8" w14:textId="31AAF63E" w:rsidR="00F9460E" w:rsidRDefault="00E8141C" w:rsidP="000663E7">
      <w:pPr>
        <w:pStyle w:val="ListParagraph"/>
        <w:numPr>
          <w:ilvl w:val="0"/>
          <w:numId w:val="72"/>
        </w:numPr>
        <w:spacing w:after="120" w:line="276" w:lineRule="auto"/>
        <w:ind w:left="510" w:hanging="510"/>
        <w:contextualSpacing w:val="0"/>
        <w:rPr>
          <w:rFonts w:cs="Arial"/>
        </w:rPr>
      </w:pPr>
      <w:r w:rsidRPr="001B49EE">
        <w:rPr>
          <w:rFonts w:cs="Arial"/>
        </w:rPr>
        <w:t xml:space="preserve">This option would </w:t>
      </w:r>
      <w:r w:rsidRPr="359BB285">
        <w:rPr>
          <w:rFonts w:cs="Arial"/>
        </w:rPr>
        <w:t xml:space="preserve">principally </w:t>
      </w:r>
      <w:r w:rsidRPr="001B49EE">
        <w:rPr>
          <w:rFonts w:cs="Arial"/>
        </w:rPr>
        <w:t xml:space="preserve">be to promote </w:t>
      </w:r>
      <w:r>
        <w:rPr>
          <w:rFonts w:cs="Arial"/>
        </w:rPr>
        <w:t xml:space="preserve">existing </w:t>
      </w:r>
      <w:r w:rsidRPr="001B49EE">
        <w:rPr>
          <w:rFonts w:cs="Arial"/>
        </w:rPr>
        <w:t>guidance among TCSPs</w:t>
      </w:r>
      <w:r w:rsidRPr="359BB285">
        <w:rPr>
          <w:rFonts w:cs="Arial"/>
        </w:rPr>
        <w:t>.</w:t>
      </w:r>
      <w:r>
        <w:rPr>
          <w:rFonts w:cs="Arial"/>
        </w:rPr>
        <w:t xml:space="preserve"> </w:t>
      </w:r>
      <w:r w:rsidRPr="359BB285">
        <w:rPr>
          <w:rFonts w:cs="Arial"/>
        </w:rPr>
        <w:t>The existing guidance applies to other entities (in addition to LPs) and covers wider money laundering concerns</w:t>
      </w:r>
      <w:r w:rsidR="00424282">
        <w:rPr>
          <w:rFonts w:cs="Arial"/>
        </w:rPr>
        <w:t>. I</w:t>
      </w:r>
      <w:r w:rsidRPr="359BB285">
        <w:rPr>
          <w:rFonts w:cs="Arial"/>
        </w:rPr>
        <w:t>n addition, different industries have each produced separate guidance documents which aren’t necessarily consistent, making interpretation sometimes difficult (for example a TCSP that is an accountancy firm with a legal arm to it might need to refer to sets of guidance from HMRC, the accountancy sector and the legal sector, all of which have subtle differences).  Use of the guidance by TCSPs can therefore be inconsistent.</w:t>
      </w:r>
      <w:r w:rsidR="0097276B">
        <w:rPr>
          <w:rFonts w:cs="Arial"/>
        </w:rPr>
        <w:t xml:space="preserve"> There is also a risk that promoting a lack of rule change would only highlight deficiencies in the law to would-be criminals. We would also be unable to confirm how many active LPs are in the economy. Under this option, LPs would remain misaligned with wider transparency measures as well, being out of sync with companies, who are required to annual provide information to the Registrar. </w:t>
      </w:r>
    </w:p>
    <w:p w14:paraId="36A0EAD2" w14:textId="77777777" w:rsidR="00F9460E" w:rsidRDefault="00F9460E" w:rsidP="007C4EE7"/>
    <w:p w14:paraId="780701E1" w14:textId="06B574A8" w:rsidR="0097276B" w:rsidRDefault="0097276B" w:rsidP="0097276B">
      <w:pPr>
        <w:rPr>
          <w:highlight w:val="yellow"/>
        </w:rPr>
      </w:pPr>
    </w:p>
    <w:p w14:paraId="6F843499" w14:textId="77777777" w:rsidR="0097276B" w:rsidRDefault="0097276B" w:rsidP="0097276B">
      <w:pPr>
        <w:rPr>
          <w:highlight w:val="yellow"/>
        </w:rPr>
      </w:pPr>
    </w:p>
    <w:p w14:paraId="342760A3" w14:textId="2F992B6A" w:rsidR="00E8141C" w:rsidRPr="000663E7" w:rsidRDefault="00E8141C" w:rsidP="000663E7">
      <w:pPr>
        <w:pStyle w:val="Heading2"/>
        <w:numPr>
          <w:ilvl w:val="0"/>
          <w:numId w:val="73"/>
        </w:numPr>
        <w:rPr>
          <w:rFonts w:ascii="Arial" w:eastAsiaTheme="majorEastAsia" w:hAnsi="Arial"/>
        </w:rPr>
      </w:pPr>
      <w:bookmarkStart w:id="32" w:name="_Toc472070730"/>
      <w:bookmarkStart w:id="33" w:name="_Toc482353049"/>
      <w:bookmarkEnd w:id="31"/>
      <w:r w:rsidRPr="00BB7DA3">
        <w:br w:type="page"/>
      </w:r>
      <w:bookmarkStart w:id="34" w:name="_Toc108698959"/>
      <w:bookmarkStart w:id="35" w:name="_Toc108705783"/>
      <w:bookmarkStart w:id="36" w:name="_Toc112402840"/>
      <w:bookmarkStart w:id="37" w:name="_Toc177461037"/>
      <w:r w:rsidRPr="000663E7">
        <w:rPr>
          <w:rStyle w:val="Heading2Char"/>
          <w:rFonts w:ascii="Arial" w:hAnsi="Arial"/>
          <w:b/>
          <w:bCs/>
          <w:sz w:val="32"/>
          <w:szCs w:val="32"/>
        </w:rPr>
        <w:lastRenderedPageBreak/>
        <w:t>Monetised</w:t>
      </w:r>
      <w:r w:rsidRPr="000663E7">
        <w:rPr>
          <w:rFonts w:ascii="Arial" w:hAnsi="Arial"/>
          <w:sz w:val="32"/>
          <w:szCs w:val="32"/>
        </w:rPr>
        <w:t xml:space="preserve"> and non-monetised costs and benefits of each option</w:t>
      </w:r>
      <w:bookmarkEnd w:id="32"/>
      <w:bookmarkEnd w:id="33"/>
      <w:bookmarkEnd w:id="34"/>
      <w:bookmarkEnd w:id="35"/>
      <w:bookmarkEnd w:id="36"/>
      <w:bookmarkEnd w:id="37"/>
      <w:r w:rsidRPr="000663E7">
        <w:rPr>
          <w:rFonts w:ascii="Arial" w:hAnsi="Arial"/>
          <w:sz w:val="32"/>
          <w:szCs w:val="32"/>
        </w:rPr>
        <w:t xml:space="preserve"> </w:t>
      </w:r>
    </w:p>
    <w:p w14:paraId="65B32421" w14:textId="77777777" w:rsidR="00E8141C" w:rsidRPr="001442CF" w:rsidRDefault="00E8141C" w:rsidP="00E8141C">
      <w:pPr>
        <w:rPr>
          <w:u w:val="single"/>
        </w:rPr>
      </w:pPr>
    </w:p>
    <w:p w14:paraId="247DFACE" w14:textId="77777777" w:rsidR="00E8141C" w:rsidRPr="00D448A4" w:rsidRDefault="00E8141C" w:rsidP="000663E7">
      <w:pPr>
        <w:spacing w:after="240" w:line="276" w:lineRule="auto"/>
        <w:rPr>
          <w:rFonts w:cs="Arial"/>
        </w:rPr>
      </w:pPr>
      <w:bookmarkStart w:id="38" w:name="_Toc482353050"/>
      <w:r w:rsidRPr="00D448A4">
        <w:rPr>
          <w:rFonts w:eastAsiaTheme="majorEastAsia" w:cs="Arial"/>
          <w:b/>
        </w:rPr>
        <w:t>Option 0: Do nothing</w:t>
      </w:r>
    </w:p>
    <w:p w14:paraId="100B6B22" w14:textId="2ABF77BF"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The main cost of no action is to forgo the benefits of action and not addressing the issues outlined previously. This option is not preferred. </w:t>
      </w:r>
      <w:r w:rsidR="00BB7DA3" w:rsidRPr="00D448A4">
        <w:rPr>
          <w:rFonts w:cs="Arial"/>
        </w:rPr>
        <w:br/>
      </w:r>
    </w:p>
    <w:p w14:paraId="2119B6F8" w14:textId="20047B25" w:rsidR="00E8141C" w:rsidRPr="00D448A4" w:rsidRDefault="00E8141C" w:rsidP="000663E7">
      <w:pPr>
        <w:spacing w:line="276" w:lineRule="auto"/>
        <w:rPr>
          <w:rFonts w:cs="Arial"/>
          <w:b/>
          <w:bCs/>
        </w:rPr>
      </w:pPr>
      <w:r w:rsidRPr="00D448A4">
        <w:rPr>
          <w:rFonts w:cs="Arial"/>
          <w:b/>
          <w:bCs/>
        </w:rPr>
        <w:t xml:space="preserve">Option 1: A reform package that requires legislative action using primary </w:t>
      </w:r>
      <w:r w:rsidR="00BB7DA3" w:rsidRPr="00D448A4">
        <w:rPr>
          <w:rFonts w:cs="Arial"/>
          <w:b/>
          <w:bCs/>
        </w:rPr>
        <w:br/>
      </w:r>
      <w:r w:rsidRPr="00D448A4">
        <w:rPr>
          <w:rFonts w:cs="Arial"/>
          <w:b/>
          <w:bCs/>
        </w:rPr>
        <w:t>legislation</w:t>
      </w:r>
      <w:r w:rsidRPr="00D448A4" w:rsidDel="003D3925">
        <w:rPr>
          <w:rFonts w:cs="Arial"/>
          <w:b/>
          <w:bCs/>
        </w:rPr>
        <w:t xml:space="preserve"> </w:t>
      </w:r>
      <w:r w:rsidR="00BB7DA3" w:rsidRPr="00D448A4">
        <w:rPr>
          <w:rFonts w:cs="Arial"/>
          <w:b/>
          <w:bCs/>
        </w:rPr>
        <w:br/>
      </w:r>
    </w:p>
    <w:p w14:paraId="728D03BC" w14:textId="0EC980CE" w:rsidR="00E8141C" w:rsidRPr="00D448A4" w:rsidRDefault="00E8141C" w:rsidP="000663E7">
      <w:pPr>
        <w:spacing w:line="276" w:lineRule="auto"/>
        <w:rPr>
          <w:rFonts w:cs="Arial"/>
          <w:i/>
          <w:iCs/>
        </w:rPr>
      </w:pPr>
      <w:r w:rsidRPr="00D448A4">
        <w:rPr>
          <w:rFonts w:cs="Arial"/>
          <w:i/>
          <w:iCs/>
        </w:rPr>
        <w:t>Estimated number of current LPs</w:t>
      </w:r>
      <w:r w:rsidR="004928BA">
        <w:rPr>
          <w:rFonts w:cs="Arial"/>
          <w:i/>
          <w:iCs/>
        </w:rPr>
        <w:br/>
      </w:r>
    </w:p>
    <w:p w14:paraId="26D5339E"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As outlined previously, we do not know the current number of active LPs. Our understanding of current levels of demand for LPs is hindered because EWNILPs do not currently need to periodically file with Companies House, and SLPs have only been required to do so since 2017, and given current low requirements more widely on SLPs, some may be non-compliant. Therefore, it is difficult to identify those LPs which are active. </w:t>
      </w:r>
    </w:p>
    <w:p w14:paraId="5C29F2AA"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Companies House are currently unable to confirm the accuracy of this information as they have no legal recourse to remove an LP from the register. To estimate the potential number of LPs, Companies House have undertaken internal analysis based on the information they currently receive.</w:t>
      </w:r>
    </w:p>
    <w:p w14:paraId="504F3B6C"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This information was gathered through a string search within the LP6 transaction description that searches for the matching criteria of ‘closed’ or ‘dissolved’ or ‘ceased’ to try to determine the status of the partnership.</w:t>
      </w:r>
      <w:r w:rsidRPr="00D448A4">
        <w:rPr>
          <w:rFonts w:cs="Arial"/>
          <w:vertAlign w:val="superscript"/>
        </w:rPr>
        <w:footnoteReference w:id="30"/>
      </w:r>
      <w:r w:rsidRPr="00D448A4">
        <w:rPr>
          <w:rFonts w:cs="Arial"/>
        </w:rPr>
        <w:t>  When these matches occur, these LPs are assumed to be inactive. This assumption will inevitably be flawed as there is no legal obligation for the EWNILP to inform Companies House when they close, cease or dissolve, which could potentially result in us under counting. This therefore represents a high scenario for the number of LPs we expect to be active.</w:t>
      </w:r>
    </w:p>
    <w:p w14:paraId="0AA78C02"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Using this method:</w:t>
      </w:r>
    </w:p>
    <w:p w14:paraId="58B2E02C"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Companies House analysis show that of the 19,713 EWNILPs registered at 31 March 2021, they consider around 11,010 to be no longer in business.</w:t>
      </w:r>
    </w:p>
    <w:p w14:paraId="614EE1B5"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 xml:space="preserve">Companies House analysis show that of the 34,891 SLPs registered at 31 March 2021, they consider around 26,350 to be no longer in business. </w:t>
      </w:r>
    </w:p>
    <w:p w14:paraId="2A35C1E9" w14:textId="77777777" w:rsidR="00E8141C" w:rsidRPr="00D448A4" w:rsidRDefault="00E8141C" w:rsidP="000663E7">
      <w:pPr>
        <w:pStyle w:val="ListParagraph"/>
        <w:spacing w:after="240" w:line="276" w:lineRule="auto"/>
        <w:ind w:left="1276"/>
        <w:rPr>
          <w:rFonts w:cs="Arial"/>
        </w:rPr>
      </w:pPr>
    </w:p>
    <w:p w14:paraId="6B5CC35C"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Therefore, their analysis estimates that as of 31 March 2021 there were 8,541 active SLPs and 8,703 EWNILPs. In this Impact Assessment, we will assume this represents a conservative scenario for the number of active LPs, particularly the number of EWNILPs, which emphasises the importance of this policy change in understanding the population of LPs. This is summarised in Figure 5 below:</w:t>
      </w:r>
    </w:p>
    <w:tbl>
      <w:tblPr>
        <w:tblpPr w:leftFromText="180" w:rightFromText="180" w:bottomFromText="25" w:vertAnchor="text" w:horzAnchor="margin" w:tblpY="642"/>
        <w:tblW w:w="7620" w:type="dxa"/>
        <w:tblLayout w:type="fixed"/>
        <w:tblCellMar>
          <w:left w:w="0" w:type="dxa"/>
          <w:right w:w="0" w:type="dxa"/>
        </w:tblCellMar>
        <w:tblLook w:val="04A0" w:firstRow="1" w:lastRow="0" w:firstColumn="1" w:lastColumn="0" w:noHBand="0" w:noVBand="1"/>
      </w:tblPr>
      <w:tblGrid>
        <w:gridCol w:w="2741"/>
        <w:gridCol w:w="2439"/>
        <w:gridCol w:w="2440"/>
      </w:tblGrid>
      <w:tr w:rsidR="00E8141C" w:rsidRPr="00D448A4" w14:paraId="4ACF1698" w14:textId="77777777" w:rsidTr="00014082">
        <w:trPr>
          <w:trHeight w:val="282"/>
        </w:trPr>
        <w:tc>
          <w:tcPr>
            <w:tcW w:w="2741" w:type="dxa"/>
            <w:tcBorders>
              <w:top w:val="single" w:sz="8" w:space="0" w:color="auto"/>
              <w:left w:val="single" w:sz="8" w:space="0" w:color="auto"/>
              <w:bottom w:val="single" w:sz="8" w:space="0" w:color="auto"/>
              <w:right w:val="single" w:sz="8" w:space="0" w:color="auto"/>
            </w:tcBorders>
            <w:shd w:val="clear" w:color="auto" w:fill="002060"/>
            <w:noWrap/>
            <w:tcMar>
              <w:top w:w="0" w:type="dxa"/>
              <w:left w:w="108" w:type="dxa"/>
              <w:bottom w:w="0" w:type="dxa"/>
              <w:right w:w="108" w:type="dxa"/>
            </w:tcMar>
            <w:vAlign w:val="center"/>
            <w:hideMark/>
          </w:tcPr>
          <w:p w14:paraId="60BF97B5" w14:textId="77777777" w:rsidR="00E8141C" w:rsidRPr="00D448A4" w:rsidRDefault="00E8141C" w:rsidP="000663E7">
            <w:pPr>
              <w:spacing w:line="276" w:lineRule="auto"/>
              <w:rPr>
                <w:rFonts w:cs="Arial"/>
                <w:b/>
                <w:bCs/>
              </w:rPr>
            </w:pPr>
          </w:p>
        </w:tc>
        <w:tc>
          <w:tcPr>
            <w:tcW w:w="2439" w:type="dxa"/>
            <w:tcBorders>
              <w:top w:val="single" w:sz="8" w:space="0" w:color="auto"/>
              <w:left w:val="nil"/>
              <w:bottom w:val="nil"/>
              <w:right w:val="single" w:sz="8" w:space="0" w:color="auto"/>
            </w:tcBorders>
            <w:shd w:val="clear" w:color="auto" w:fill="002060"/>
            <w:noWrap/>
            <w:tcMar>
              <w:top w:w="0" w:type="dxa"/>
              <w:left w:w="108" w:type="dxa"/>
              <w:bottom w:w="0" w:type="dxa"/>
              <w:right w:w="108" w:type="dxa"/>
            </w:tcMar>
            <w:vAlign w:val="center"/>
            <w:hideMark/>
          </w:tcPr>
          <w:p w14:paraId="312BDB30" w14:textId="22235488" w:rsidR="00E8141C" w:rsidRPr="00D448A4" w:rsidRDefault="00E8141C" w:rsidP="000663E7">
            <w:pPr>
              <w:spacing w:line="276" w:lineRule="auto"/>
              <w:rPr>
                <w:rFonts w:cs="Arial"/>
                <w:b/>
                <w:bCs/>
              </w:rPr>
            </w:pPr>
            <w:r w:rsidRPr="00D448A4">
              <w:rPr>
                <w:rFonts w:cs="Arial"/>
                <w:b/>
                <w:bCs/>
              </w:rPr>
              <w:t xml:space="preserve">Assumed </w:t>
            </w:r>
            <w:r w:rsidR="00395339">
              <w:rPr>
                <w:rFonts w:cs="Arial"/>
                <w:b/>
                <w:bCs/>
              </w:rPr>
              <w:t>a</w:t>
            </w:r>
            <w:r w:rsidRPr="00D448A4">
              <w:rPr>
                <w:rFonts w:cs="Arial"/>
                <w:b/>
                <w:bCs/>
              </w:rPr>
              <w:t>ctive</w:t>
            </w:r>
          </w:p>
        </w:tc>
        <w:tc>
          <w:tcPr>
            <w:tcW w:w="2440" w:type="dxa"/>
            <w:tcBorders>
              <w:top w:val="single" w:sz="8" w:space="0" w:color="auto"/>
              <w:left w:val="nil"/>
              <w:bottom w:val="nil"/>
              <w:right w:val="single" w:sz="8" w:space="0" w:color="auto"/>
            </w:tcBorders>
            <w:shd w:val="clear" w:color="auto" w:fill="002060"/>
            <w:noWrap/>
            <w:tcMar>
              <w:top w:w="0" w:type="dxa"/>
              <w:left w:w="108" w:type="dxa"/>
              <w:bottom w:w="0" w:type="dxa"/>
              <w:right w:w="108" w:type="dxa"/>
            </w:tcMar>
            <w:vAlign w:val="center"/>
            <w:hideMark/>
          </w:tcPr>
          <w:p w14:paraId="7A849182" w14:textId="406EA2C6" w:rsidR="00E8141C" w:rsidRPr="00D448A4" w:rsidRDefault="00E8141C" w:rsidP="000663E7">
            <w:pPr>
              <w:spacing w:line="276" w:lineRule="auto"/>
              <w:rPr>
                <w:rFonts w:cs="Arial"/>
                <w:b/>
                <w:bCs/>
              </w:rPr>
            </w:pPr>
            <w:r w:rsidRPr="00D448A4">
              <w:rPr>
                <w:rFonts w:cs="Arial"/>
                <w:b/>
                <w:bCs/>
              </w:rPr>
              <w:t xml:space="preserve">Assumed </w:t>
            </w:r>
            <w:r w:rsidR="00395339">
              <w:rPr>
                <w:rFonts w:cs="Arial"/>
                <w:b/>
                <w:bCs/>
              </w:rPr>
              <w:t>i</w:t>
            </w:r>
            <w:r w:rsidRPr="00D448A4">
              <w:rPr>
                <w:rFonts w:cs="Arial"/>
                <w:b/>
                <w:bCs/>
              </w:rPr>
              <w:t>nactive</w:t>
            </w:r>
          </w:p>
        </w:tc>
      </w:tr>
      <w:tr w:rsidR="00E8141C" w:rsidRPr="00D448A4" w14:paraId="7B3CA8E2" w14:textId="77777777" w:rsidTr="00014082">
        <w:trPr>
          <w:trHeight w:val="9"/>
        </w:trPr>
        <w:tc>
          <w:tcPr>
            <w:tcW w:w="2741" w:type="dxa"/>
            <w:tcBorders>
              <w:top w:val="nil"/>
              <w:left w:val="single" w:sz="8" w:space="0" w:color="auto"/>
              <w:bottom w:val="single" w:sz="8" w:space="0" w:color="auto"/>
              <w:right w:val="nil"/>
            </w:tcBorders>
            <w:shd w:val="clear" w:color="auto" w:fill="auto"/>
            <w:noWrap/>
            <w:tcMar>
              <w:top w:w="0" w:type="dxa"/>
              <w:left w:w="108" w:type="dxa"/>
              <w:bottom w:w="0" w:type="dxa"/>
              <w:right w:w="108" w:type="dxa"/>
            </w:tcMar>
            <w:vAlign w:val="center"/>
            <w:hideMark/>
          </w:tcPr>
          <w:p w14:paraId="05A2B47E" w14:textId="77777777" w:rsidR="00E8141C" w:rsidRPr="00D448A4" w:rsidRDefault="00E8141C" w:rsidP="000663E7">
            <w:pPr>
              <w:spacing w:line="276" w:lineRule="auto"/>
              <w:rPr>
                <w:rFonts w:cs="Arial"/>
                <w:b/>
                <w:bCs/>
              </w:rPr>
            </w:pPr>
            <w:r w:rsidRPr="00D448A4">
              <w:rPr>
                <w:rFonts w:cs="Arial"/>
                <w:b/>
                <w:bCs/>
              </w:rPr>
              <w:t>SLPs</w:t>
            </w:r>
          </w:p>
        </w:tc>
        <w:tc>
          <w:tcPr>
            <w:tcW w:w="2439"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DF2EF22" w14:textId="77777777" w:rsidR="00E8141C" w:rsidRPr="000663E7" w:rsidRDefault="00E8141C" w:rsidP="000663E7">
            <w:pPr>
              <w:spacing w:line="276" w:lineRule="auto"/>
              <w:jc w:val="center"/>
              <w:rPr>
                <w:rFonts w:cs="Arial"/>
              </w:rPr>
            </w:pPr>
            <w:r w:rsidRPr="000663E7">
              <w:rPr>
                <w:rFonts w:cs="Arial"/>
              </w:rPr>
              <w:t>8,541</w:t>
            </w:r>
          </w:p>
        </w:tc>
        <w:tc>
          <w:tcPr>
            <w:tcW w:w="244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BCCCF61" w14:textId="77777777" w:rsidR="00E8141C" w:rsidRPr="000663E7" w:rsidRDefault="00E8141C" w:rsidP="000663E7">
            <w:pPr>
              <w:spacing w:line="276" w:lineRule="auto"/>
              <w:jc w:val="center"/>
              <w:rPr>
                <w:rFonts w:cs="Arial"/>
              </w:rPr>
            </w:pPr>
            <w:r w:rsidRPr="000663E7">
              <w:rPr>
                <w:rFonts w:cs="Arial"/>
              </w:rPr>
              <w:t>26,350</w:t>
            </w:r>
          </w:p>
        </w:tc>
      </w:tr>
      <w:tr w:rsidR="00E8141C" w:rsidRPr="00D448A4" w14:paraId="3E3F14F1" w14:textId="77777777" w:rsidTr="00014082">
        <w:trPr>
          <w:trHeight w:val="78"/>
        </w:trPr>
        <w:tc>
          <w:tcPr>
            <w:tcW w:w="2741" w:type="dxa"/>
            <w:tcBorders>
              <w:top w:val="nil"/>
              <w:left w:val="single" w:sz="8" w:space="0" w:color="auto"/>
              <w:bottom w:val="single" w:sz="8" w:space="0" w:color="auto"/>
              <w:right w:val="nil"/>
            </w:tcBorders>
            <w:shd w:val="clear" w:color="auto" w:fill="auto"/>
            <w:noWrap/>
            <w:tcMar>
              <w:top w:w="0" w:type="dxa"/>
              <w:left w:w="108" w:type="dxa"/>
              <w:bottom w:w="0" w:type="dxa"/>
              <w:right w:w="108" w:type="dxa"/>
            </w:tcMar>
            <w:vAlign w:val="center"/>
            <w:hideMark/>
          </w:tcPr>
          <w:p w14:paraId="6127CEA0" w14:textId="77777777" w:rsidR="00E8141C" w:rsidRPr="00D448A4" w:rsidRDefault="00E8141C" w:rsidP="000663E7">
            <w:pPr>
              <w:spacing w:line="276" w:lineRule="auto"/>
              <w:rPr>
                <w:rFonts w:cs="Arial"/>
                <w:b/>
                <w:bCs/>
              </w:rPr>
            </w:pPr>
            <w:r w:rsidRPr="00D448A4">
              <w:rPr>
                <w:rFonts w:cs="Arial"/>
                <w:b/>
                <w:bCs/>
              </w:rPr>
              <w:t>EWNILPs</w:t>
            </w:r>
          </w:p>
        </w:tc>
        <w:tc>
          <w:tcPr>
            <w:tcW w:w="24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F2EB8F3" w14:textId="77777777" w:rsidR="00E8141C" w:rsidRPr="000663E7" w:rsidRDefault="00E8141C" w:rsidP="000663E7">
            <w:pPr>
              <w:spacing w:line="276" w:lineRule="auto"/>
              <w:jc w:val="center"/>
              <w:rPr>
                <w:rFonts w:cs="Arial"/>
              </w:rPr>
            </w:pPr>
            <w:r w:rsidRPr="000663E7">
              <w:rPr>
                <w:rFonts w:cs="Arial"/>
              </w:rPr>
              <w:t>8,703</w:t>
            </w:r>
          </w:p>
        </w:tc>
        <w:tc>
          <w:tcPr>
            <w:tcW w:w="24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7A2089" w14:textId="77777777" w:rsidR="00E8141C" w:rsidRPr="000663E7" w:rsidRDefault="00E8141C" w:rsidP="000663E7">
            <w:pPr>
              <w:spacing w:line="276" w:lineRule="auto"/>
              <w:jc w:val="center"/>
              <w:rPr>
                <w:rFonts w:cs="Arial"/>
              </w:rPr>
            </w:pPr>
            <w:r w:rsidRPr="000663E7">
              <w:rPr>
                <w:rFonts w:cs="Arial"/>
              </w:rPr>
              <w:t>11,010</w:t>
            </w:r>
          </w:p>
        </w:tc>
      </w:tr>
      <w:tr w:rsidR="00E8141C" w:rsidRPr="00D448A4" w14:paraId="1B037043" w14:textId="77777777" w:rsidTr="00014082">
        <w:trPr>
          <w:trHeight w:val="9"/>
        </w:trPr>
        <w:tc>
          <w:tcPr>
            <w:tcW w:w="2741" w:type="dxa"/>
            <w:tcBorders>
              <w:top w:val="nil"/>
              <w:left w:val="single" w:sz="8" w:space="0" w:color="auto"/>
              <w:bottom w:val="single" w:sz="8" w:space="0" w:color="auto"/>
              <w:right w:val="nil"/>
            </w:tcBorders>
            <w:shd w:val="clear" w:color="auto" w:fill="auto"/>
            <w:noWrap/>
            <w:tcMar>
              <w:top w:w="0" w:type="dxa"/>
              <w:left w:w="108" w:type="dxa"/>
              <w:bottom w:w="0" w:type="dxa"/>
              <w:right w:w="108" w:type="dxa"/>
            </w:tcMar>
            <w:vAlign w:val="center"/>
            <w:hideMark/>
          </w:tcPr>
          <w:p w14:paraId="15132DFB" w14:textId="77777777" w:rsidR="00E8141C" w:rsidRPr="00D448A4" w:rsidRDefault="00E8141C" w:rsidP="000663E7">
            <w:pPr>
              <w:spacing w:line="276" w:lineRule="auto"/>
              <w:rPr>
                <w:rFonts w:cs="Arial"/>
                <w:b/>
                <w:bCs/>
              </w:rPr>
            </w:pPr>
            <w:r w:rsidRPr="00D448A4">
              <w:rPr>
                <w:rFonts w:cs="Arial"/>
                <w:b/>
                <w:bCs/>
              </w:rPr>
              <w:t>Total LPs</w:t>
            </w:r>
          </w:p>
        </w:tc>
        <w:tc>
          <w:tcPr>
            <w:tcW w:w="243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BD7B427" w14:textId="77777777" w:rsidR="00E8141C" w:rsidRPr="000663E7" w:rsidRDefault="00E8141C" w:rsidP="000663E7">
            <w:pPr>
              <w:spacing w:line="276" w:lineRule="auto"/>
              <w:jc w:val="center"/>
              <w:rPr>
                <w:rFonts w:cs="Arial"/>
              </w:rPr>
            </w:pPr>
            <w:r w:rsidRPr="000663E7">
              <w:rPr>
                <w:rFonts w:cs="Arial"/>
              </w:rPr>
              <w:t>17,244</w:t>
            </w:r>
          </w:p>
        </w:tc>
        <w:tc>
          <w:tcPr>
            <w:tcW w:w="24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26F7F6" w14:textId="77777777" w:rsidR="00E8141C" w:rsidRPr="000663E7" w:rsidRDefault="00E8141C" w:rsidP="000663E7">
            <w:pPr>
              <w:spacing w:line="276" w:lineRule="auto"/>
              <w:jc w:val="center"/>
              <w:rPr>
                <w:rFonts w:cs="Arial"/>
              </w:rPr>
            </w:pPr>
            <w:r w:rsidRPr="000663E7">
              <w:rPr>
                <w:rFonts w:cs="Arial"/>
              </w:rPr>
              <w:t>37,360</w:t>
            </w:r>
          </w:p>
        </w:tc>
      </w:tr>
    </w:tbl>
    <w:p w14:paraId="6DF67049" w14:textId="77777777" w:rsidR="00E8141C" w:rsidRPr="00D448A4" w:rsidRDefault="00E8141C" w:rsidP="000663E7">
      <w:pPr>
        <w:spacing w:after="240" w:line="276" w:lineRule="auto"/>
        <w:rPr>
          <w:rFonts w:cs="Arial"/>
          <w:b/>
          <w:bCs/>
        </w:rPr>
      </w:pPr>
      <w:r w:rsidRPr="00D448A4">
        <w:rPr>
          <w:rFonts w:cs="Arial"/>
          <w:b/>
          <w:bCs/>
        </w:rPr>
        <w:t>Figure 5: Estimate of the current number of active and inactive (S)LPs March 2021</w:t>
      </w:r>
    </w:p>
    <w:p w14:paraId="223E9855" w14:textId="77777777" w:rsidR="00E8141C" w:rsidRPr="00D448A4" w:rsidRDefault="00E8141C" w:rsidP="000663E7">
      <w:pPr>
        <w:spacing w:after="240" w:line="276" w:lineRule="auto"/>
        <w:jc w:val="both"/>
        <w:rPr>
          <w:rFonts w:cs="Arial"/>
          <w:highlight w:val="yellow"/>
        </w:rPr>
      </w:pPr>
      <w:r w:rsidRPr="00D448A4">
        <w:rPr>
          <w:rFonts w:cs="Arial"/>
          <w:highlight w:val="yellow"/>
        </w:rPr>
        <w:br/>
      </w:r>
    </w:p>
    <w:p w14:paraId="5666B970" w14:textId="6F6756B3" w:rsidR="00E8141C" w:rsidRPr="000663E7" w:rsidRDefault="00E8141C" w:rsidP="000663E7">
      <w:pPr>
        <w:spacing w:after="240" w:line="276" w:lineRule="auto"/>
        <w:jc w:val="both"/>
        <w:rPr>
          <w:rFonts w:cs="Arial"/>
          <w:sz w:val="20"/>
          <w:szCs w:val="20"/>
        </w:rPr>
      </w:pPr>
      <w:r w:rsidRPr="00D448A4">
        <w:rPr>
          <w:rFonts w:cs="Arial"/>
        </w:rPr>
        <w:br/>
      </w:r>
      <w:r w:rsidRPr="000663E7">
        <w:rPr>
          <w:rFonts w:cs="Arial"/>
          <w:sz w:val="20"/>
          <w:szCs w:val="20"/>
        </w:rPr>
        <w:t>Source: Companies House internal analysis</w:t>
      </w:r>
      <w:r w:rsidR="00C72720">
        <w:rPr>
          <w:rFonts w:cs="Arial"/>
          <w:sz w:val="20"/>
          <w:szCs w:val="20"/>
        </w:rPr>
        <w:t>,</w:t>
      </w:r>
      <w:r w:rsidRPr="000663E7">
        <w:rPr>
          <w:rFonts w:cs="Arial"/>
          <w:sz w:val="20"/>
          <w:szCs w:val="20"/>
        </w:rPr>
        <w:t xml:space="preserve"> 2022</w:t>
      </w:r>
    </w:p>
    <w:p w14:paraId="3DE4DF3F" w14:textId="77777777" w:rsidR="00E8141C" w:rsidRPr="00D448A4" w:rsidRDefault="00E8141C" w:rsidP="000663E7">
      <w:pPr>
        <w:spacing w:after="240" w:line="276" w:lineRule="auto"/>
        <w:jc w:val="both"/>
        <w:rPr>
          <w:rFonts w:cs="Arial"/>
          <w:i/>
          <w:iCs/>
        </w:rPr>
      </w:pPr>
      <w:r w:rsidRPr="00D448A4">
        <w:rPr>
          <w:rFonts w:cs="Arial"/>
          <w:i/>
          <w:iCs/>
        </w:rPr>
        <w:t>Estimated flows of new LPs</w:t>
      </w:r>
    </w:p>
    <w:p w14:paraId="10553A66" w14:textId="77777777" w:rsidR="00E8141C" w:rsidRPr="00D448A4" w:rsidRDefault="00E8141C" w:rsidP="000663E7">
      <w:pPr>
        <w:pStyle w:val="ListParagraph"/>
        <w:numPr>
          <w:ilvl w:val="0"/>
          <w:numId w:val="72"/>
        </w:numPr>
        <w:spacing w:after="120" w:line="276" w:lineRule="auto"/>
        <w:ind w:left="510" w:hanging="510"/>
        <w:contextualSpacing w:val="0"/>
        <w:jc w:val="both"/>
        <w:rPr>
          <w:rFonts w:cs="Arial"/>
        </w:rPr>
      </w:pPr>
      <w:r w:rsidRPr="00D448A4">
        <w:rPr>
          <w:rFonts w:cs="Arial"/>
        </w:rPr>
        <w:t xml:space="preserve">Predicting the number of annual registrations and the number of active LPs over the ten-year appraisal period is difficult for a variety of reasons, most specifically because there is no consistent trend over the last few years, as previously outlined. Additionally, we cannot treat historic growth as a good estimate for future growth in the stock of active LPs, as historic growth rates represent the inflow only, as outflows were never recorded by the register.  </w:t>
      </w:r>
    </w:p>
    <w:p w14:paraId="30AE0B9C" w14:textId="77777777" w:rsidR="00E8141C" w:rsidRPr="00D448A4" w:rsidRDefault="00E8141C" w:rsidP="000663E7">
      <w:pPr>
        <w:pStyle w:val="ListParagraph"/>
        <w:numPr>
          <w:ilvl w:val="0"/>
          <w:numId w:val="72"/>
        </w:numPr>
        <w:spacing w:after="120" w:line="276" w:lineRule="auto"/>
        <w:ind w:left="510" w:hanging="510"/>
        <w:contextualSpacing w:val="0"/>
        <w:jc w:val="both"/>
        <w:rPr>
          <w:rFonts w:cs="Arial"/>
        </w:rPr>
      </w:pPr>
      <w:r w:rsidRPr="00D448A4">
        <w:rPr>
          <w:rFonts w:cs="Arial"/>
        </w:rPr>
        <w:t xml:space="preserve">We consider two scenarios. </w:t>
      </w:r>
    </w:p>
    <w:p w14:paraId="20002E20"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 xml:space="preserve">In the first (high) scenario we assume that the number of currently active LPs on the register will grow by 5.4% per annum for LPs, similar to the growth rate of EWNILPs and the growth rate of companies over the past 10 years. In essence this scenario assumes that new registrations are comparable to levels observed now (slightly higher) but that no LPs become inactive. </w:t>
      </w:r>
    </w:p>
    <w:p w14:paraId="41F63BEB"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 xml:space="preserve">In the second (low) scenario, we assume that the growth in the size of the active register will be zero. This assumes that the current low levels of registrations are maintained and that the number of LPs becoming inactive equals the number of the LPs created, leaving the stock of active LPs constant.  </w:t>
      </w:r>
    </w:p>
    <w:p w14:paraId="1E658C5A"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We consider that best estimate is likely to be the low estimate, and therefore use this in our estimates. This is because the overall number of LPs has reduced in recent years and increased transparency requirements may disincentivise some individuals from forming LPs.</w:t>
      </w:r>
    </w:p>
    <w:p w14:paraId="38C61457" w14:textId="77777777" w:rsidR="00E8141C" w:rsidRPr="00D448A4" w:rsidRDefault="00E8141C" w:rsidP="000663E7">
      <w:pPr>
        <w:spacing w:line="276" w:lineRule="auto"/>
        <w:rPr>
          <w:rFonts w:cs="Arial"/>
          <w:i/>
          <w:iCs/>
        </w:rPr>
      </w:pPr>
      <w:r w:rsidRPr="00D448A4">
        <w:rPr>
          <w:rFonts w:cs="Arial"/>
          <w:i/>
          <w:iCs/>
        </w:rPr>
        <w:t>New registrations</w:t>
      </w:r>
    </w:p>
    <w:p w14:paraId="22071790"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The estimate of new registrations is derived from the average of the past 3 years incorporations data for EWNILPs and SLPs, between 2018-19 to 2020-21. This timeframe has been chosen as it reflects more likely growth rates for LPs, particularly for SLPs, as it the period is after the introduction of annual confirmation statements. These are the number of LPs who will need to comply with the new requirements in each year. </w:t>
      </w:r>
    </w:p>
    <w:p w14:paraId="051FAD82" w14:textId="6A7609E2"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Using this approach, </w:t>
      </w:r>
      <w:r w:rsidR="00EA2DA2">
        <w:rPr>
          <w:rFonts w:cs="Arial"/>
        </w:rPr>
        <w:t>f</w:t>
      </w:r>
      <w:r w:rsidRPr="00D448A4">
        <w:rPr>
          <w:rFonts w:cs="Arial"/>
        </w:rPr>
        <w:t>igure 6 summarises estimated annual flow based on the above methodology.</w:t>
      </w:r>
    </w:p>
    <w:tbl>
      <w:tblPr>
        <w:tblStyle w:val="TableGrid"/>
        <w:tblpPr w:leftFromText="180" w:rightFromText="180" w:vertAnchor="text" w:horzAnchor="margin" w:tblpY="385"/>
        <w:tblW w:w="0" w:type="auto"/>
        <w:tblLook w:val="04A0" w:firstRow="1" w:lastRow="0" w:firstColumn="1" w:lastColumn="0" w:noHBand="0" w:noVBand="1"/>
      </w:tblPr>
      <w:tblGrid>
        <w:gridCol w:w="1861"/>
        <w:gridCol w:w="4166"/>
      </w:tblGrid>
      <w:tr w:rsidR="00E8141C" w:rsidRPr="00D448A4" w14:paraId="2318068B" w14:textId="77777777" w:rsidTr="000663E7">
        <w:trPr>
          <w:trHeight w:val="614"/>
        </w:trPr>
        <w:tc>
          <w:tcPr>
            <w:tcW w:w="1861" w:type="dxa"/>
            <w:shd w:val="clear" w:color="auto" w:fill="002060"/>
          </w:tcPr>
          <w:p w14:paraId="2B4FFE90" w14:textId="77777777" w:rsidR="00E8141C" w:rsidRPr="00D448A4" w:rsidRDefault="00E8141C" w:rsidP="000663E7">
            <w:pPr>
              <w:spacing w:line="276" w:lineRule="auto"/>
              <w:jc w:val="both"/>
              <w:rPr>
                <w:rFonts w:cs="Arial"/>
                <w:b/>
                <w:bCs/>
              </w:rPr>
            </w:pPr>
          </w:p>
        </w:tc>
        <w:tc>
          <w:tcPr>
            <w:tcW w:w="4166" w:type="dxa"/>
            <w:shd w:val="clear" w:color="auto" w:fill="002060"/>
            <w:vAlign w:val="center"/>
          </w:tcPr>
          <w:p w14:paraId="36E5A5D7" w14:textId="77777777" w:rsidR="00E8141C" w:rsidRPr="00D448A4" w:rsidRDefault="00E8141C" w:rsidP="000663E7">
            <w:pPr>
              <w:spacing w:line="276" w:lineRule="auto"/>
              <w:jc w:val="center"/>
              <w:rPr>
                <w:rFonts w:cs="Arial"/>
                <w:b/>
                <w:bCs/>
              </w:rPr>
            </w:pPr>
            <w:r w:rsidRPr="00D448A4">
              <w:rPr>
                <w:rFonts w:cs="Arial"/>
                <w:b/>
                <w:bCs/>
              </w:rPr>
              <w:t>Number of new registrations per year</w:t>
            </w:r>
          </w:p>
        </w:tc>
      </w:tr>
      <w:tr w:rsidR="00E8141C" w:rsidRPr="00D448A4" w14:paraId="2BB76423" w14:textId="77777777" w:rsidTr="000663E7">
        <w:trPr>
          <w:trHeight w:val="370"/>
        </w:trPr>
        <w:tc>
          <w:tcPr>
            <w:tcW w:w="1861" w:type="dxa"/>
            <w:shd w:val="clear" w:color="auto" w:fill="auto"/>
            <w:vAlign w:val="center"/>
          </w:tcPr>
          <w:p w14:paraId="6BBFC960" w14:textId="77777777" w:rsidR="00E8141C" w:rsidRPr="00D448A4" w:rsidRDefault="00E8141C" w:rsidP="000663E7">
            <w:pPr>
              <w:spacing w:line="276" w:lineRule="auto"/>
              <w:rPr>
                <w:rFonts w:cs="Arial"/>
                <w:b/>
                <w:bCs/>
              </w:rPr>
            </w:pPr>
            <w:r w:rsidRPr="00D448A4">
              <w:rPr>
                <w:rFonts w:cs="Arial"/>
                <w:b/>
                <w:bCs/>
              </w:rPr>
              <w:t>SLPs</w:t>
            </w:r>
          </w:p>
        </w:tc>
        <w:tc>
          <w:tcPr>
            <w:tcW w:w="4166" w:type="dxa"/>
            <w:vAlign w:val="center"/>
          </w:tcPr>
          <w:p w14:paraId="379D61A2" w14:textId="77777777" w:rsidR="00E8141C" w:rsidRPr="000663E7" w:rsidRDefault="00E8141C" w:rsidP="000663E7">
            <w:pPr>
              <w:spacing w:line="276" w:lineRule="auto"/>
              <w:jc w:val="center"/>
              <w:rPr>
                <w:rFonts w:cs="Arial"/>
              </w:rPr>
            </w:pPr>
            <w:r w:rsidRPr="000663E7">
              <w:rPr>
                <w:rFonts w:cs="Arial"/>
              </w:rPr>
              <w:t>666</w:t>
            </w:r>
          </w:p>
        </w:tc>
      </w:tr>
      <w:tr w:rsidR="00E8141C" w:rsidRPr="00D448A4" w14:paraId="127A4980" w14:textId="77777777" w:rsidTr="000663E7">
        <w:trPr>
          <w:trHeight w:val="370"/>
        </w:trPr>
        <w:tc>
          <w:tcPr>
            <w:tcW w:w="1861" w:type="dxa"/>
            <w:shd w:val="clear" w:color="auto" w:fill="auto"/>
            <w:vAlign w:val="center"/>
          </w:tcPr>
          <w:p w14:paraId="358955DA" w14:textId="77777777" w:rsidR="00E8141C" w:rsidRPr="00D448A4" w:rsidRDefault="00E8141C" w:rsidP="000663E7">
            <w:pPr>
              <w:spacing w:line="276" w:lineRule="auto"/>
              <w:rPr>
                <w:rFonts w:cs="Arial"/>
                <w:b/>
                <w:bCs/>
              </w:rPr>
            </w:pPr>
            <w:r w:rsidRPr="00D448A4">
              <w:rPr>
                <w:rFonts w:cs="Arial"/>
                <w:b/>
                <w:bCs/>
              </w:rPr>
              <w:t>EWNILPs</w:t>
            </w:r>
          </w:p>
        </w:tc>
        <w:tc>
          <w:tcPr>
            <w:tcW w:w="4166" w:type="dxa"/>
            <w:vAlign w:val="center"/>
          </w:tcPr>
          <w:p w14:paraId="70AF5C71" w14:textId="77777777" w:rsidR="00E8141C" w:rsidRPr="000663E7" w:rsidRDefault="00E8141C" w:rsidP="000663E7">
            <w:pPr>
              <w:spacing w:line="276" w:lineRule="auto"/>
              <w:jc w:val="center"/>
              <w:rPr>
                <w:rFonts w:cs="Arial"/>
              </w:rPr>
            </w:pPr>
            <w:r w:rsidRPr="000663E7">
              <w:rPr>
                <w:rFonts w:cs="Arial"/>
              </w:rPr>
              <w:t>803</w:t>
            </w:r>
          </w:p>
        </w:tc>
      </w:tr>
      <w:tr w:rsidR="00E8141C" w:rsidRPr="00D448A4" w14:paraId="5B555FBE" w14:textId="77777777" w:rsidTr="000663E7">
        <w:trPr>
          <w:trHeight w:val="370"/>
        </w:trPr>
        <w:tc>
          <w:tcPr>
            <w:tcW w:w="1861" w:type="dxa"/>
            <w:shd w:val="clear" w:color="auto" w:fill="auto"/>
            <w:vAlign w:val="center"/>
          </w:tcPr>
          <w:p w14:paraId="78625D15" w14:textId="77777777" w:rsidR="00E8141C" w:rsidRPr="00D448A4" w:rsidRDefault="00E8141C" w:rsidP="000663E7">
            <w:pPr>
              <w:spacing w:line="276" w:lineRule="auto"/>
              <w:rPr>
                <w:rFonts w:cs="Arial"/>
                <w:b/>
                <w:bCs/>
              </w:rPr>
            </w:pPr>
            <w:r w:rsidRPr="00D448A4">
              <w:rPr>
                <w:rFonts w:cs="Arial"/>
                <w:b/>
                <w:bCs/>
              </w:rPr>
              <w:t>LPs</w:t>
            </w:r>
          </w:p>
        </w:tc>
        <w:tc>
          <w:tcPr>
            <w:tcW w:w="4166" w:type="dxa"/>
            <w:vAlign w:val="center"/>
          </w:tcPr>
          <w:p w14:paraId="7099E78F" w14:textId="77777777" w:rsidR="00E8141C" w:rsidRPr="000663E7" w:rsidRDefault="00E8141C" w:rsidP="000663E7">
            <w:pPr>
              <w:spacing w:line="276" w:lineRule="auto"/>
              <w:jc w:val="center"/>
              <w:rPr>
                <w:rFonts w:cs="Arial"/>
              </w:rPr>
            </w:pPr>
            <w:r w:rsidRPr="000663E7">
              <w:rPr>
                <w:rFonts w:cs="Arial"/>
              </w:rPr>
              <w:t>1,469</w:t>
            </w:r>
          </w:p>
        </w:tc>
      </w:tr>
    </w:tbl>
    <w:p w14:paraId="7546F388" w14:textId="77777777" w:rsidR="00E8141C" w:rsidRPr="00D448A4" w:rsidRDefault="00E8141C" w:rsidP="000663E7">
      <w:pPr>
        <w:spacing w:after="240" w:line="276" w:lineRule="auto"/>
        <w:jc w:val="both"/>
        <w:rPr>
          <w:rFonts w:cs="Arial"/>
          <w:b/>
          <w:bCs/>
        </w:rPr>
      </w:pPr>
      <w:r w:rsidRPr="00D448A4">
        <w:rPr>
          <w:rFonts w:cs="Arial"/>
          <w:b/>
          <w:bCs/>
        </w:rPr>
        <w:t xml:space="preserve"> Figure 6: Estimated number of new registrations of LPs per year</w:t>
      </w:r>
    </w:p>
    <w:p w14:paraId="3DF99DBF" w14:textId="77777777" w:rsidR="00E8141C" w:rsidRPr="00D448A4" w:rsidRDefault="00E8141C" w:rsidP="000663E7">
      <w:pPr>
        <w:spacing w:after="240" w:line="276" w:lineRule="auto"/>
        <w:jc w:val="both"/>
        <w:rPr>
          <w:rFonts w:cs="Arial"/>
          <w:b/>
          <w:bCs/>
          <w:highlight w:val="yellow"/>
        </w:rPr>
      </w:pPr>
    </w:p>
    <w:p w14:paraId="2C256D3F" w14:textId="77777777" w:rsidR="00E8141C" w:rsidRPr="00D448A4" w:rsidRDefault="00E8141C" w:rsidP="000663E7">
      <w:pPr>
        <w:spacing w:after="240" w:line="276" w:lineRule="auto"/>
        <w:jc w:val="both"/>
        <w:rPr>
          <w:rFonts w:cs="Arial"/>
          <w:b/>
          <w:bCs/>
          <w:highlight w:val="yellow"/>
        </w:rPr>
      </w:pPr>
    </w:p>
    <w:p w14:paraId="08C33F03" w14:textId="77777777" w:rsidR="00C72720" w:rsidRPr="00D448A4" w:rsidRDefault="00C72720" w:rsidP="000663E7">
      <w:pPr>
        <w:spacing w:after="240" w:line="276" w:lineRule="auto"/>
        <w:jc w:val="both"/>
        <w:rPr>
          <w:rFonts w:cs="Arial"/>
        </w:rPr>
      </w:pPr>
    </w:p>
    <w:p w14:paraId="5EAECD07" w14:textId="5240FAE8" w:rsidR="00E8141C" w:rsidRPr="000663E7" w:rsidRDefault="00E8141C" w:rsidP="000663E7">
      <w:pPr>
        <w:spacing w:after="240" w:line="276" w:lineRule="auto"/>
        <w:jc w:val="both"/>
        <w:rPr>
          <w:rFonts w:cs="Arial"/>
          <w:sz w:val="20"/>
          <w:szCs w:val="20"/>
        </w:rPr>
      </w:pPr>
      <w:r w:rsidRPr="000663E7">
        <w:rPr>
          <w:rFonts w:cs="Arial"/>
          <w:sz w:val="20"/>
          <w:szCs w:val="20"/>
        </w:rPr>
        <w:t xml:space="preserve">Source: Companies House statistics </w:t>
      </w:r>
      <w:r w:rsidR="00C72720" w:rsidRPr="000663E7">
        <w:rPr>
          <w:rFonts w:cs="Arial"/>
          <w:sz w:val="20"/>
          <w:szCs w:val="20"/>
        </w:rPr>
        <w:t>2020/</w:t>
      </w:r>
      <w:r w:rsidRPr="000663E7">
        <w:rPr>
          <w:rFonts w:cs="Arial"/>
          <w:sz w:val="20"/>
          <w:szCs w:val="20"/>
        </w:rPr>
        <w:t>21</w:t>
      </w:r>
    </w:p>
    <w:p w14:paraId="72FC5DF5" w14:textId="77777777" w:rsidR="00E8141C" w:rsidRPr="00D448A4" w:rsidRDefault="00E8141C" w:rsidP="000663E7">
      <w:pPr>
        <w:spacing w:after="240" w:line="276" w:lineRule="auto"/>
        <w:rPr>
          <w:rFonts w:cs="Arial"/>
          <w:u w:val="single"/>
        </w:rPr>
      </w:pPr>
      <w:r w:rsidRPr="00D448A4">
        <w:rPr>
          <w:rFonts w:cs="Arial"/>
          <w:u w:val="single"/>
        </w:rPr>
        <w:lastRenderedPageBreak/>
        <w:t>Unit costs</w:t>
      </w:r>
    </w:p>
    <w:p w14:paraId="56AD66BB"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The key categories of potential costs created by this policy change which we have identified are:</w:t>
      </w:r>
    </w:p>
    <w:p w14:paraId="554AEEF8"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One off familiarisation cost to LPs of the new requirements</w:t>
      </w:r>
    </w:p>
    <w:p w14:paraId="36BE9489"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One off compliance cost to LPs to comply with the new requirements</w:t>
      </w:r>
    </w:p>
    <w:p w14:paraId="48550996"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Ongoing costs to LPs to comply with the new requirements</w:t>
      </w:r>
    </w:p>
    <w:p w14:paraId="015D93B7"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Fees to Companies House</w:t>
      </w:r>
    </w:p>
    <w:p w14:paraId="7DF88D3F"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The wider economic costs of a potential reduction in legitimate activity</w:t>
      </w:r>
    </w:p>
    <w:p w14:paraId="434FABD0"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Costs to Companies House</w:t>
      </w:r>
      <w:r w:rsidRPr="00D448A4" w:rsidDel="00002D6B">
        <w:rPr>
          <w:rFonts w:cs="Arial"/>
        </w:rPr>
        <w:t xml:space="preserve"> </w:t>
      </w:r>
    </w:p>
    <w:p w14:paraId="627F2E97" w14:textId="77777777" w:rsidR="00E8141C" w:rsidRPr="00D448A4" w:rsidRDefault="00E8141C" w:rsidP="000663E7">
      <w:pPr>
        <w:pStyle w:val="ListParagraph"/>
        <w:spacing w:line="276" w:lineRule="auto"/>
        <w:rPr>
          <w:rFonts w:cs="Arial"/>
        </w:rPr>
      </w:pPr>
    </w:p>
    <w:p w14:paraId="442B4380" w14:textId="474EE878"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To support our cost assumptions, we use estimates from the Post</w:t>
      </w:r>
      <w:r w:rsidR="00705C80" w:rsidRPr="00D448A4">
        <w:rPr>
          <w:rFonts w:cs="Arial"/>
        </w:rPr>
        <w:t>-</w:t>
      </w:r>
      <w:r w:rsidRPr="00D448A4">
        <w:rPr>
          <w:rFonts w:cs="Arial"/>
        </w:rPr>
        <w:t>Implementation Review of the PSC regime</w:t>
      </w:r>
      <w:r w:rsidR="00AA760C">
        <w:rPr>
          <w:rFonts w:cs="Arial"/>
        </w:rPr>
        <w:t>, published in 2019</w:t>
      </w:r>
      <w:r w:rsidR="00C74DCD">
        <w:rPr>
          <w:rFonts w:cs="Arial"/>
        </w:rPr>
        <w:t>.</w:t>
      </w:r>
      <w:r w:rsidRPr="00D448A4">
        <w:rPr>
          <w:rFonts w:cs="Arial"/>
          <w:vertAlign w:val="superscript"/>
        </w:rPr>
        <w:footnoteReference w:id="31"/>
      </w:r>
      <w:r w:rsidRPr="00D448A4">
        <w:rPr>
          <w:rFonts w:cs="Arial"/>
        </w:rPr>
        <w:t xml:space="preserve"> A quantitative telephone survey was conducted with 500 businesses by IFF research to measure the effects of complying with the PSC </w:t>
      </w:r>
      <w:r w:rsidR="00FD74D7" w:rsidRPr="00D448A4">
        <w:rPr>
          <w:rFonts w:cs="Arial"/>
        </w:rPr>
        <w:t>regulations.</w:t>
      </w:r>
      <w:r w:rsidRPr="00D448A4">
        <w:rPr>
          <w:rFonts w:cs="Arial"/>
        </w:rPr>
        <w:t xml:space="preserve"> </w:t>
      </w:r>
      <w:r w:rsidR="00FA45F6">
        <w:rPr>
          <w:rFonts w:cs="Arial"/>
        </w:rPr>
        <w:t>W</w:t>
      </w:r>
      <w:r w:rsidRPr="00D448A4">
        <w:rPr>
          <w:rFonts w:cs="Arial"/>
        </w:rPr>
        <w:t>e will use these recent estimates within this cost assessment.</w:t>
      </w:r>
    </w:p>
    <w:p w14:paraId="4AC96DE0"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While this policy proposal differs from the introduction of the PSC register, we explain below (</w:t>
      </w:r>
      <w:r w:rsidRPr="00947421">
        <w:rPr>
          <w:rFonts w:cs="Arial"/>
        </w:rPr>
        <w:t>paragraphs 84-86)</w:t>
      </w:r>
      <w:r w:rsidRPr="00D448A4">
        <w:rPr>
          <w:rFonts w:cs="Arial"/>
        </w:rPr>
        <w:t xml:space="preserve"> why the requirements are sufficiently similar to those introduced by the PSC register.</w:t>
      </w:r>
    </w:p>
    <w:p w14:paraId="2C890531"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However, there are a number of differences: </w:t>
      </w:r>
    </w:p>
    <w:p w14:paraId="1F98E1F9"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Companies, which are subject to PSC requirements, and LPs are different corporate structures, as are SLPs and EWNILPs. These vehicles are often used for different purposes. For this reason, they are not directly comparable.</w:t>
      </w:r>
    </w:p>
    <w:p w14:paraId="4721D7A3" w14:textId="54B26FB8"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 xml:space="preserve">Companies House does not have any information on the complexity of all LP structures, but it is likely to differ to that of </w:t>
      </w:r>
      <w:r w:rsidR="00332468">
        <w:rPr>
          <w:rFonts w:cs="Arial"/>
        </w:rPr>
        <w:t>c</w:t>
      </w:r>
      <w:r w:rsidRPr="00D448A4">
        <w:rPr>
          <w:rFonts w:cs="Arial"/>
        </w:rPr>
        <w:t xml:space="preserve">ompanies. Over 95% of companies are small or micro entities with few directors/PSCs. In contrast LPs are likely to be complex especially where they are used in fund structures.  </w:t>
      </w:r>
    </w:p>
    <w:p w14:paraId="785A5B4F"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The survey carried out by IFF provides a disaggregation of its results by size and complexity of the firms interviewed:</w:t>
      </w:r>
    </w:p>
    <w:p w14:paraId="3D6DD066" w14:textId="77777777" w:rsidR="00E8141C" w:rsidRPr="00D448A4" w:rsidRDefault="00E8141C" w:rsidP="00D448A4">
      <w:pPr>
        <w:pStyle w:val="ListParagraph"/>
        <w:numPr>
          <w:ilvl w:val="1"/>
          <w:numId w:val="72"/>
        </w:numPr>
        <w:spacing w:after="240" w:line="276" w:lineRule="auto"/>
        <w:ind w:left="1080"/>
        <w:contextualSpacing w:val="0"/>
        <w:rPr>
          <w:rFonts w:cs="Arial"/>
        </w:rPr>
      </w:pPr>
      <w:r w:rsidRPr="00D448A4">
        <w:rPr>
          <w:rFonts w:cs="Arial"/>
        </w:rPr>
        <w:t>On business size:</w:t>
      </w:r>
    </w:p>
    <w:p w14:paraId="38E0A5B5" w14:textId="77777777" w:rsidR="00E8141C" w:rsidRPr="00F91F84" w:rsidRDefault="00E8141C" w:rsidP="000663E7">
      <w:pPr>
        <w:pStyle w:val="ListParagraph"/>
        <w:numPr>
          <w:ilvl w:val="0"/>
          <w:numId w:val="85"/>
        </w:numPr>
        <w:spacing w:line="276" w:lineRule="auto"/>
        <w:rPr>
          <w:rFonts w:cs="Arial"/>
        </w:rPr>
      </w:pPr>
      <w:r w:rsidRPr="00F91F84">
        <w:rPr>
          <w:rFonts w:cs="Arial"/>
        </w:rPr>
        <w:t>Micro or small: business with less than 50 employees</w:t>
      </w:r>
    </w:p>
    <w:p w14:paraId="1D41E3A1" w14:textId="77777777" w:rsidR="00E8141C" w:rsidRPr="00F91F84" w:rsidRDefault="00E8141C" w:rsidP="000663E7">
      <w:pPr>
        <w:pStyle w:val="ListParagraph"/>
        <w:numPr>
          <w:ilvl w:val="0"/>
          <w:numId w:val="85"/>
        </w:numPr>
        <w:spacing w:line="276" w:lineRule="auto"/>
        <w:rPr>
          <w:rFonts w:cs="Arial"/>
        </w:rPr>
      </w:pPr>
      <w:r w:rsidRPr="00F91F84">
        <w:rPr>
          <w:rFonts w:cs="Arial"/>
        </w:rPr>
        <w:t>Medium or large: business with 50 or more employees</w:t>
      </w:r>
    </w:p>
    <w:p w14:paraId="03C646EC" w14:textId="77777777" w:rsidR="00E8141C" w:rsidRPr="00D448A4" w:rsidRDefault="00E8141C" w:rsidP="00D448A4">
      <w:pPr>
        <w:pStyle w:val="ListParagraph"/>
        <w:spacing w:line="276" w:lineRule="auto"/>
        <w:ind w:left="1800"/>
        <w:contextualSpacing w:val="0"/>
        <w:rPr>
          <w:rFonts w:cs="Arial"/>
        </w:rPr>
      </w:pPr>
    </w:p>
    <w:p w14:paraId="689B7E62" w14:textId="77777777" w:rsidR="00E8141C" w:rsidRPr="00D448A4" w:rsidRDefault="00E8141C" w:rsidP="00D448A4">
      <w:pPr>
        <w:pStyle w:val="ListParagraph"/>
        <w:numPr>
          <w:ilvl w:val="1"/>
          <w:numId w:val="72"/>
        </w:numPr>
        <w:spacing w:after="240" w:line="276" w:lineRule="auto"/>
        <w:ind w:left="1080"/>
        <w:contextualSpacing w:val="0"/>
        <w:rPr>
          <w:rFonts w:cs="Arial"/>
        </w:rPr>
      </w:pPr>
      <w:r w:rsidRPr="00D448A4">
        <w:rPr>
          <w:rFonts w:cs="Arial"/>
        </w:rPr>
        <w:t>Complexity of ownership structure:</w:t>
      </w:r>
    </w:p>
    <w:p w14:paraId="304C6DB7" w14:textId="5BAF4672" w:rsidR="00E8141C" w:rsidRPr="00D448A4" w:rsidRDefault="00E8141C" w:rsidP="000663E7">
      <w:pPr>
        <w:pStyle w:val="ListParagraph"/>
        <w:numPr>
          <w:ilvl w:val="2"/>
          <w:numId w:val="86"/>
        </w:numPr>
        <w:spacing w:line="276" w:lineRule="auto"/>
        <w:contextualSpacing w:val="0"/>
        <w:rPr>
          <w:rFonts w:cs="Arial"/>
        </w:rPr>
      </w:pPr>
      <w:r w:rsidRPr="00D448A4">
        <w:rPr>
          <w:rFonts w:cs="Arial"/>
        </w:rPr>
        <w:t>Simple: business</w:t>
      </w:r>
      <w:r w:rsidR="00357F40">
        <w:rPr>
          <w:rFonts w:cs="Arial"/>
        </w:rPr>
        <w:t>es</w:t>
      </w:r>
      <w:r w:rsidRPr="00D448A4">
        <w:rPr>
          <w:rFonts w:cs="Arial"/>
        </w:rPr>
        <w:t xml:space="preserve"> that are the only corporate entity in their ownership chain</w:t>
      </w:r>
    </w:p>
    <w:p w14:paraId="7F19BF79" w14:textId="77777777" w:rsidR="00E8141C" w:rsidRPr="00D448A4" w:rsidRDefault="00E8141C" w:rsidP="000663E7">
      <w:pPr>
        <w:pStyle w:val="ListParagraph"/>
        <w:numPr>
          <w:ilvl w:val="2"/>
          <w:numId w:val="86"/>
        </w:numPr>
        <w:spacing w:line="276" w:lineRule="auto"/>
        <w:contextualSpacing w:val="0"/>
        <w:rPr>
          <w:rFonts w:cs="Arial"/>
        </w:rPr>
      </w:pPr>
      <w:r w:rsidRPr="00D448A4">
        <w:rPr>
          <w:rFonts w:cs="Arial"/>
        </w:rPr>
        <w:t>Reasonably complex: businesses that have one other corporate entity in their ownership chain</w:t>
      </w:r>
    </w:p>
    <w:p w14:paraId="19D3756D" w14:textId="77777777" w:rsidR="00E8141C" w:rsidRPr="00D448A4" w:rsidRDefault="00E8141C" w:rsidP="000663E7">
      <w:pPr>
        <w:pStyle w:val="ListParagraph"/>
        <w:numPr>
          <w:ilvl w:val="2"/>
          <w:numId w:val="86"/>
        </w:numPr>
        <w:spacing w:line="276" w:lineRule="auto"/>
        <w:contextualSpacing w:val="0"/>
        <w:rPr>
          <w:rFonts w:cs="Arial"/>
        </w:rPr>
      </w:pPr>
      <w:r w:rsidRPr="00D448A4">
        <w:rPr>
          <w:rFonts w:cs="Arial"/>
        </w:rPr>
        <w:lastRenderedPageBreak/>
        <w:t>Complex: businesses that have two or more other corporate entities in their ownership chain or have any element of their ownership chain based overseas</w:t>
      </w:r>
    </w:p>
    <w:p w14:paraId="604CA2CC" w14:textId="77777777" w:rsidR="00E8141C" w:rsidRPr="00D448A4" w:rsidRDefault="00E8141C" w:rsidP="00D448A4">
      <w:pPr>
        <w:pStyle w:val="ListParagraph"/>
        <w:spacing w:line="276" w:lineRule="auto"/>
        <w:ind w:left="1800"/>
        <w:contextualSpacing w:val="0"/>
        <w:rPr>
          <w:rFonts w:cs="Arial"/>
        </w:rPr>
      </w:pPr>
    </w:p>
    <w:p w14:paraId="770E61E5" w14:textId="20D76322"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For reasons outlined above, we assume that LPs are likely to be more complex on average. We therefore use the estimated mean costs </w:t>
      </w:r>
      <w:r w:rsidR="00491D03">
        <w:rPr>
          <w:rFonts w:cs="Arial"/>
        </w:rPr>
        <w:t>of</w:t>
      </w:r>
      <w:r w:rsidRPr="00D448A4">
        <w:rPr>
          <w:rFonts w:cs="Arial"/>
        </w:rPr>
        <w:t xml:space="preserve"> complex companies for initial PSC submissions and uprate these from 201</w:t>
      </w:r>
      <w:r w:rsidR="00491D03">
        <w:rPr>
          <w:rFonts w:cs="Arial"/>
        </w:rPr>
        <w:t>7</w:t>
      </w:r>
      <w:r w:rsidRPr="00D448A4">
        <w:rPr>
          <w:rFonts w:cs="Arial"/>
        </w:rPr>
        <w:t xml:space="preserve"> prices to 2019 prices. This is summarised in </w:t>
      </w:r>
      <w:r w:rsidR="00491D03">
        <w:rPr>
          <w:rFonts w:cs="Arial"/>
        </w:rPr>
        <w:t>f</w:t>
      </w:r>
      <w:r w:rsidRPr="00D448A4">
        <w:rPr>
          <w:rFonts w:cs="Arial"/>
        </w:rPr>
        <w:t xml:space="preserve">igure 7 below. </w:t>
      </w:r>
    </w:p>
    <w:p w14:paraId="7DCE7CB5" w14:textId="77777777" w:rsidR="00E8141C" w:rsidRPr="00D448A4" w:rsidRDefault="00E8141C" w:rsidP="000663E7">
      <w:pPr>
        <w:keepNext/>
        <w:spacing w:line="276" w:lineRule="auto"/>
        <w:rPr>
          <w:rFonts w:cs="Arial"/>
          <w:b/>
        </w:rPr>
      </w:pPr>
      <w:r w:rsidRPr="00D448A4">
        <w:rPr>
          <w:rFonts w:cs="Arial"/>
          <w:b/>
        </w:rPr>
        <w:t>Figure 7: Estimated average compliance costs per entity (in 2019 prices)</w:t>
      </w:r>
    </w:p>
    <w:tbl>
      <w:tblPr>
        <w:tblW w:w="9054" w:type="dxa"/>
        <w:tblLook w:val="04A0" w:firstRow="1" w:lastRow="0" w:firstColumn="1" w:lastColumn="0" w:noHBand="0" w:noVBand="1"/>
      </w:tblPr>
      <w:tblGrid>
        <w:gridCol w:w="5198"/>
        <w:gridCol w:w="2311"/>
        <w:gridCol w:w="1545"/>
      </w:tblGrid>
      <w:tr w:rsidR="00E8141C" w:rsidRPr="00D448A4" w14:paraId="3DB04109" w14:textId="77777777" w:rsidTr="00014082">
        <w:trPr>
          <w:trHeight w:val="629"/>
        </w:trPr>
        <w:tc>
          <w:tcPr>
            <w:tcW w:w="5198" w:type="dxa"/>
            <w:tcBorders>
              <w:top w:val="single" w:sz="4" w:space="0" w:color="auto"/>
              <w:left w:val="single" w:sz="4" w:space="0" w:color="auto"/>
              <w:bottom w:val="single" w:sz="4" w:space="0" w:color="000000"/>
              <w:right w:val="single" w:sz="4" w:space="0" w:color="auto"/>
            </w:tcBorders>
            <w:shd w:val="clear" w:color="auto" w:fill="002060"/>
            <w:noWrap/>
            <w:vAlign w:val="center"/>
            <w:hideMark/>
          </w:tcPr>
          <w:p w14:paraId="759328F5" w14:textId="77777777" w:rsidR="00E8141C" w:rsidRPr="00D448A4" w:rsidRDefault="00E8141C" w:rsidP="000663E7">
            <w:pPr>
              <w:spacing w:line="276" w:lineRule="auto"/>
              <w:jc w:val="center"/>
              <w:rPr>
                <w:rFonts w:cs="Arial"/>
                <w:b/>
                <w:bCs/>
                <w:color w:val="FFFFFF" w:themeColor="background1"/>
                <w:lang w:eastAsia="en-GB"/>
              </w:rPr>
            </w:pPr>
            <w:r w:rsidRPr="00D448A4">
              <w:rPr>
                <w:rFonts w:cs="Arial"/>
                <w:b/>
                <w:bCs/>
                <w:color w:val="FFFFFF" w:themeColor="background1"/>
                <w:lang w:eastAsia="en-GB"/>
              </w:rPr>
              <w:t>Cost</w:t>
            </w:r>
          </w:p>
        </w:tc>
        <w:tc>
          <w:tcPr>
            <w:tcW w:w="2311" w:type="dxa"/>
            <w:tcBorders>
              <w:top w:val="single" w:sz="4" w:space="0" w:color="auto"/>
              <w:left w:val="nil"/>
              <w:bottom w:val="single" w:sz="4" w:space="0" w:color="000000"/>
              <w:right w:val="single" w:sz="4" w:space="0" w:color="auto"/>
            </w:tcBorders>
            <w:shd w:val="clear" w:color="auto" w:fill="002060"/>
            <w:vAlign w:val="bottom"/>
            <w:hideMark/>
          </w:tcPr>
          <w:p w14:paraId="29972CED" w14:textId="77777777" w:rsidR="00E8141C" w:rsidRPr="00D448A4" w:rsidRDefault="00E8141C" w:rsidP="000663E7">
            <w:pPr>
              <w:spacing w:line="276" w:lineRule="auto"/>
              <w:jc w:val="center"/>
              <w:rPr>
                <w:rFonts w:cs="Arial"/>
                <w:b/>
                <w:bCs/>
                <w:color w:val="FFFFFF" w:themeColor="background1"/>
                <w:lang w:eastAsia="en-GB"/>
              </w:rPr>
            </w:pPr>
            <w:r w:rsidRPr="00D448A4">
              <w:rPr>
                <w:rFonts w:cs="Arial"/>
                <w:b/>
                <w:bCs/>
                <w:color w:val="FFFFFF" w:themeColor="background1"/>
                <w:lang w:eastAsia="en-GB"/>
              </w:rPr>
              <w:t>Complex company best estimate (2017)</w:t>
            </w:r>
          </w:p>
        </w:tc>
        <w:tc>
          <w:tcPr>
            <w:tcW w:w="1544" w:type="dxa"/>
            <w:tcBorders>
              <w:top w:val="single" w:sz="4" w:space="0" w:color="auto"/>
              <w:left w:val="nil"/>
              <w:bottom w:val="single" w:sz="4" w:space="0" w:color="000000"/>
              <w:right w:val="single" w:sz="4" w:space="0" w:color="auto"/>
            </w:tcBorders>
            <w:shd w:val="clear" w:color="auto" w:fill="002060"/>
            <w:noWrap/>
            <w:vAlign w:val="center"/>
            <w:hideMark/>
          </w:tcPr>
          <w:p w14:paraId="27A3458F" w14:textId="77777777" w:rsidR="00E8141C" w:rsidRPr="00D448A4" w:rsidRDefault="00E8141C" w:rsidP="000663E7">
            <w:pPr>
              <w:spacing w:line="276" w:lineRule="auto"/>
              <w:jc w:val="center"/>
              <w:rPr>
                <w:rFonts w:cs="Arial"/>
                <w:b/>
                <w:bCs/>
                <w:color w:val="FFFFFF" w:themeColor="background1"/>
                <w:lang w:eastAsia="en-GB"/>
              </w:rPr>
            </w:pPr>
            <w:r w:rsidRPr="00D448A4">
              <w:rPr>
                <w:rFonts w:cs="Arial"/>
                <w:b/>
                <w:bCs/>
                <w:color w:val="FFFFFF" w:themeColor="background1"/>
                <w:lang w:eastAsia="en-GB"/>
              </w:rPr>
              <w:t>2019 prices</w:t>
            </w:r>
          </w:p>
        </w:tc>
      </w:tr>
      <w:tr w:rsidR="00E8141C" w:rsidRPr="00D448A4" w14:paraId="1A5C4623" w14:textId="77777777" w:rsidTr="00014082">
        <w:trPr>
          <w:trHeight w:val="209"/>
        </w:trPr>
        <w:tc>
          <w:tcPr>
            <w:tcW w:w="9054" w:type="dxa"/>
            <w:gridSpan w:val="3"/>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DBBD80D" w14:textId="77777777" w:rsidR="00E8141C" w:rsidRPr="00D448A4" w:rsidRDefault="00E8141C" w:rsidP="000663E7">
            <w:pPr>
              <w:spacing w:line="276" w:lineRule="auto"/>
              <w:jc w:val="center"/>
              <w:rPr>
                <w:rFonts w:cs="Arial"/>
                <w:i/>
                <w:iCs/>
                <w:color w:val="000000"/>
                <w:lang w:eastAsia="en-GB"/>
              </w:rPr>
            </w:pPr>
            <w:r w:rsidRPr="00D448A4">
              <w:rPr>
                <w:rFonts w:cs="Arial"/>
                <w:i/>
                <w:iCs/>
                <w:color w:val="000000"/>
                <w:lang w:eastAsia="en-GB"/>
              </w:rPr>
              <w:t>One off costs</w:t>
            </w:r>
          </w:p>
        </w:tc>
      </w:tr>
      <w:tr w:rsidR="00E8141C" w:rsidRPr="00D448A4" w14:paraId="2A6FE303" w14:textId="77777777" w:rsidTr="00014082">
        <w:trPr>
          <w:trHeight w:val="209"/>
        </w:trPr>
        <w:tc>
          <w:tcPr>
            <w:tcW w:w="519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0FB7744"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Familiarisation</w:t>
            </w:r>
          </w:p>
        </w:tc>
        <w:tc>
          <w:tcPr>
            <w:tcW w:w="231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A1B61A4"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£150</w:t>
            </w:r>
          </w:p>
        </w:tc>
        <w:tc>
          <w:tcPr>
            <w:tcW w:w="154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77DA6AB"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£156</w:t>
            </w:r>
          </w:p>
        </w:tc>
      </w:tr>
      <w:tr w:rsidR="00E8141C" w:rsidRPr="00D448A4" w14:paraId="219A3CBE" w14:textId="77777777" w:rsidTr="00014082">
        <w:trPr>
          <w:trHeight w:val="419"/>
        </w:trPr>
        <w:tc>
          <w:tcPr>
            <w:tcW w:w="5198"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2164AB5B"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Identifying and collecting beneficial ownership information</w:t>
            </w:r>
          </w:p>
        </w:tc>
        <w:tc>
          <w:tcPr>
            <w:tcW w:w="231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E0E7D8E"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£124</w:t>
            </w:r>
          </w:p>
        </w:tc>
        <w:tc>
          <w:tcPr>
            <w:tcW w:w="154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CF36C9A"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£129</w:t>
            </w:r>
          </w:p>
        </w:tc>
      </w:tr>
      <w:tr w:rsidR="00E8141C" w:rsidRPr="00D448A4" w14:paraId="18952327" w14:textId="77777777" w:rsidTr="00014082">
        <w:trPr>
          <w:trHeight w:val="419"/>
        </w:trPr>
        <w:tc>
          <w:tcPr>
            <w:tcW w:w="5198"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351914F9"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 xml:space="preserve">Providing beneficial ownership information to a central registry </w:t>
            </w:r>
          </w:p>
        </w:tc>
        <w:tc>
          <w:tcPr>
            <w:tcW w:w="231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E466708"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£53</w:t>
            </w:r>
          </w:p>
        </w:tc>
        <w:tc>
          <w:tcPr>
            <w:tcW w:w="154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DEB57D4"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£55</w:t>
            </w:r>
          </w:p>
        </w:tc>
      </w:tr>
      <w:tr w:rsidR="00E8141C" w:rsidRPr="00D448A4" w14:paraId="3AC353F4" w14:textId="77777777" w:rsidTr="00014082">
        <w:trPr>
          <w:trHeight w:val="209"/>
        </w:trPr>
        <w:tc>
          <w:tcPr>
            <w:tcW w:w="9054" w:type="dxa"/>
            <w:gridSpan w:val="3"/>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2C725F6B" w14:textId="77777777" w:rsidR="00E8141C" w:rsidRPr="00D448A4" w:rsidRDefault="00E8141C" w:rsidP="000663E7">
            <w:pPr>
              <w:spacing w:line="276" w:lineRule="auto"/>
              <w:jc w:val="center"/>
              <w:rPr>
                <w:rFonts w:cs="Arial"/>
                <w:i/>
                <w:iCs/>
                <w:color w:val="000000"/>
                <w:lang w:eastAsia="en-GB"/>
              </w:rPr>
            </w:pPr>
            <w:r w:rsidRPr="00D448A4">
              <w:rPr>
                <w:rFonts w:cs="Arial"/>
                <w:i/>
                <w:iCs/>
                <w:color w:val="000000"/>
                <w:lang w:eastAsia="en-GB"/>
              </w:rPr>
              <w:t>Ongoing costs</w:t>
            </w:r>
          </w:p>
        </w:tc>
      </w:tr>
      <w:tr w:rsidR="00E8141C" w:rsidRPr="00D448A4" w14:paraId="369F2FD5" w14:textId="77777777" w:rsidTr="00014082">
        <w:trPr>
          <w:trHeight w:val="419"/>
        </w:trPr>
        <w:tc>
          <w:tcPr>
            <w:tcW w:w="5198"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72788770"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Checking, identifying and collecting new beneficial ownership information</w:t>
            </w:r>
          </w:p>
        </w:tc>
        <w:tc>
          <w:tcPr>
            <w:tcW w:w="231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4F0BEB0"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£132</w:t>
            </w:r>
          </w:p>
        </w:tc>
        <w:tc>
          <w:tcPr>
            <w:tcW w:w="154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2D02819"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£137</w:t>
            </w:r>
          </w:p>
        </w:tc>
      </w:tr>
      <w:tr w:rsidR="00E8141C" w:rsidRPr="00D448A4" w14:paraId="1F9D2E35" w14:textId="77777777" w:rsidTr="00014082">
        <w:trPr>
          <w:trHeight w:val="419"/>
        </w:trPr>
        <w:tc>
          <w:tcPr>
            <w:tcW w:w="5198"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13FAD5D3"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Submitting beneficial ownership information</w:t>
            </w:r>
          </w:p>
        </w:tc>
        <w:tc>
          <w:tcPr>
            <w:tcW w:w="231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8E9B228"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£34</w:t>
            </w:r>
          </w:p>
        </w:tc>
        <w:tc>
          <w:tcPr>
            <w:tcW w:w="1544"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8646C57"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£36</w:t>
            </w:r>
          </w:p>
        </w:tc>
      </w:tr>
    </w:tbl>
    <w:p w14:paraId="6C02709B" w14:textId="77777777" w:rsidR="00E8141C" w:rsidRPr="000663E7" w:rsidRDefault="00E8141C" w:rsidP="000663E7">
      <w:pPr>
        <w:spacing w:after="240" w:line="276" w:lineRule="auto"/>
        <w:rPr>
          <w:rFonts w:cs="Arial"/>
          <w:sz w:val="20"/>
          <w:szCs w:val="20"/>
        </w:rPr>
      </w:pPr>
      <w:r w:rsidRPr="000663E7">
        <w:rPr>
          <w:rFonts w:cs="Arial"/>
          <w:sz w:val="20"/>
          <w:szCs w:val="20"/>
        </w:rPr>
        <w:t>Source: People of Significant Control (PSC) Register: review of implementation, 2017</w:t>
      </w:r>
    </w:p>
    <w:p w14:paraId="34A6E3D8" w14:textId="243F8C81" w:rsidR="00E8141C" w:rsidRPr="00D448A4" w:rsidRDefault="00E8141C" w:rsidP="00D448A4">
      <w:pPr>
        <w:pStyle w:val="ListParagraph"/>
        <w:numPr>
          <w:ilvl w:val="0"/>
          <w:numId w:val="72"/>
        </w:numPr>
        <w:spacing w:after="240" w:line="276" w:lineRule="auto"/>
        <w:ind w:left="510" w:hanging="510"/>
        <w:contextualSpacing w:val="0"/>
        <w:rPr>
          <w:rFonts w:cs="Arial"/>
        </w:rPr>
      </w:pPr>
      <w:r w:rsidRPr="00D448A4">
        <w:rPr>
          <w:rFonts w:cs="Arial"/>
        </w:rPr>
        <w:t xml:space="preserve">Given the limited scope of this proposal, we do not believe it would have been appropriate to commission a similar fully tailored survey for this Impact Assessment. The PSC register affects over 90% of corporate bodies - in 2019/20 LPs represented 1.2% of all entities on the </w:t>
      </w:r>
      <w:r w:rsidR="00127C88">
        <w:rPr>
          <w:rFonts w:cs="Arial"/>
        </w:rPr>
        <w:t>r</w:t>
      </w:r>
      <w:r w:rsidRPr="00D448A4">
        <w:rPr>
          <w:rFonts w:cs="Arial"/>
        </w:rPr>
        <w:t>egister in the UK</w:t>
      </w:r>
      <w:r w:rsidR="006654B6" w:rsidRPr="00D448A4">
        <w:rPr>
          <w:rFonts w:cs="Arial"/>
        </w:rPr>
        <w:t>, assuming all LPs are active</w:t>
      </w:r>
      <w:r w:rsidR="006654B6">
        <w:rPr>
          <w:rFonts w:cs="Arial"/>
        </w:rPr>
        <w:t>.</w:t>
      </w:r>
      <w:r w:rsidRPr="00D448A4">
        <w:rPr>
          <w:rFonts w:cs="Arial"/>
          <w:vertAlign w:val="superscript"/>
        </w:rPr>
        <w:footnoteReference w:id="32"/>
      </w:r>
      <w:r w:rsidRPr="00D448A4">
        <w:rPr>
          <w:rFonts w:cs="Arial"/>
        </w:rPr>
        <w:t xml:space="preserve"> Therefore, the resources used in this appraisal should be proportionate. </w:t>
      </w:r>
      <w:r w:rsidR="00290C08">
        <w:rPr>
          <w:rFonts w:cs="Arial"/>
        </w:rPr>
        <w:t>Additionally,</w:t>
      </w:r>
      <w:r w:rsidRPr="00D448A4">
        <w:rPr>
          <w:rFonts w:cs="Arial"/>
        </w:rPr>
        <w:t xml:space="preserve"> any survey of LPs would have run into issues around identifying the population of active entities and ensuring a reasonable response rate. Therefore</w:t>
      </w:r>
      <w:r w:rsidR="002D2225" w:rsidRPr="00D448A4">
        <w:rPr>
          <w:rFonts w:cs="Arial"/>
        </w:rPr>
        <w:t>,</w:t>
      </w:r>
      <w:r w:rsidRPr="00D448A4">
        <w:rPr>
          <w:rFonts w:cs="Arial"/>
        </w:rPr>
        <w:t xml:space="preserve"> a bespoke survey would not have delivered any more robust cost estimates because of the lack of transparency around LPs</w:t>
      </w:r>
      <w:r w:rsidR="00290C08">
        <w:rPr>
          <w:rFonts w:cs="Arial"/>
        </w:rPr>
        <w:t>. C</w:t>
      </w:r>
      <w:r w:rsidRPr="00D448A4">
        <w:rPr>
          <w:rFonts w:cs="Arial"/>
        </w:rPr>
        <w:t>ontacting and receiving representative responses would not have been possible without significant costs.</w:t>
      </w:r>
    </w:p>
    <w:p w14:paraId="017FA0ED" w14:textId="77777777" w:rsidR="00E8141C" w:rsidRPr="00D448A4" w:rsidRDefault="00E8141C" w:rsidP="000663E7">
      <w:pPr>
        <w:pStyle w:val="ListParagraph"/>
        <w:spacing w:after="240" w:line="276" w:lineRule="auto"/>
        <w:ind w:left="0"/>
        <w:contextualSpacing w:val="0"/>
        <w:rPr>
          <w:rFonts w:cs="Arial"/>
          <w:i/>
          <w:iCs/>
        </w:rPr>
      </w:pPr>
      <w:r w:rsidRPr="00D448A4">
        <w:rPr>
          <w:rFonts w:cs="Arial"/>
          <w:i/>
        </w:rPr>
        <w:t>F</w:t>
      </w:r>
      <w:r w:rsidRPr="00D448A4">
        <w:rPr>
          <w:rFonts w:cs="Arial"/>
          <w:i/>
          <w:iCs/>
        </w:rPr>
        <w:t xml:space="preserve">amiliarisation costs </w:t>
      </w:r>
    </w:p>
    <w:p w14:paraId="184D5434" w14:textId="77777777" w:rsidR="00E8141C" w:rsidRPr="00D448A4" w:rsidRDefault="00E8141C" w:rsidP="00D448A4">
      <w:pPr>
        <w:pStyle w:val="ListParagraph"/>
        <w:numPr>
          <w:ilvl w:val="0"/>
          <w:numId w:val="72"/>
        </w:numPr>
        <w:spacing w:after="240" w:line="276" w:lineRule="auto"/>
        <w:ind w:left="510" w:hanging="510"/>
        <w:contextualSpacing w:val="0"/>
        <w:rPr>
          <w:rFonts w:cs="Arial"/>
        </w:rPr>
      </w:pPr>
      <w:r w:rsidRPr="00D448A4">
        <w:rPr>
          <w:rFonts w:cs="Arial"/>
        </w:rPr>
        <w:t xml:space="preserve">Those affected by the policy changes will have to familiarise themselves with the changes to identify what it is they now must do, and in order to put the necessary processes in place to comply with new regulations. </w:t>
      </w:r>
    </w:p>
    <w:p w14:paraId="69A419E5" w14:textId="77777777" w:rsidR="00E8141C" w:rsidRPr="00D448A4" w:rsidRDefault="00E8141C" w:rsidP="00D448A4">
      <w:pPr>
        <w:pStyle w:val="ListParagraph"/>
        <w:numPr>
          <w:ilvl w:val="0"/>
          <w:numId w:val="72"/>
        </w:numPr>
        <w:spacing w:after="240" w:line="276" w:lineRule="auto"/>
        <w:ind w:left="510" w:hanging="510"/>
        <w:contextualSpacing w:val="0"/>
        <w:rPr>
          <w:rFonts w:cs="Arial"/>
        </w:rPr>
      </w:pPr>
      <w:r w:rsidRPr="00D448A4">
        <w:rPr>
          <w:rFonts w:cs="Arial"/>
        </w:rPr>
        <w:t>It is likely that the familiarisation does not necessarily happen at the individual (S)LP level for some parts of the policy proposal, but that it will be the legal advisers or other providers of services to LPs that will incur these familiarisation costs (and then pass the cost on to LPs). We have shown that a small number of presenters register most SLPs.</w:t>
      </w:r>
    </w:p>
    <w:p w14:paraId="578244B6" w14:textId="1A0A21A3" w:rsidR="00E8141C" w:rsidRPr="00D448A4" w:rsidRDefault="00E8141C" w:rsidP="000663E7">
      <w:pPr>
        <w:spacing w:line="276" w:lineRule="auto"/>
        <w:rPr>
          <w:rFonts w:cs="Arial"/>
        </w:rPr>
      </w:pPr>
      <w:r w:rsidRPr="00D448A4">
        <w:rPr>
          <w:rFonts w:cs="Arial"/>
          <w:b/>
        </w:rPr>
        <w:lastRenderedPageBreak/>
        <w:t xml:space="preserve">Ensuring that only Trust or Company Service Providers, which are supervised for </w:t>
      </w:r>
      <w:r w:rsidR="00A3517C">
        <w:rPr>
          <w:rFonts w:cs="Arial"/>
          <w:b/>
        </w:rPr>
        <w:t>A</w:t>
      </w:r>
      <w:r w:rsidRPr="00D448A4">
        <w:rPr>
          <w:rFonts w:cs="Arial"/>
          <w:b/>
        </w:rPr>
        <w:t>nti-</w:t>
      </w:r>
      <w:r w:rsidR="00A3517C">
        <w:rPr>
          <w:rFonts w:cs="Arial"/>
          <w:b/>
        </w:rPr>
        <w:t>M</w:t>
      </w:r>
      <w:r w:rsidRPr="00D448A4">
        <w:rPr>
          <w:rFonts w:cs="Arial"/>
          <w:b/>
        </w:rPr>
        <w:t xml:space="preserve">oney </w:t>
      </w:r>
      <w:r w:rsidR="00A3517C">
        <w:rPr>
          <w:rFonts w:cs="Arial"/>
          <w:b/>
        </w:rPr>
        <w:t>L</w:t>
      </w:r>
      <w:r w:rsidRPr="00D448A4">
        <w:rPr>
          <w:rFonts w:cs="Arial"/>
          <w:b/>
        </w:rPr>
        <w:t xml:space="preserve">aundering purposes, are able to present new applications for LPs. </w:t>
      </w:r>
      <w:r w:rsidR="002D2225" w:rsidRPr="00D448A4">
        <w:rPr>
          <w:rFonts w:cs="Arial"/>
          <w:b/>
        </w:rPr>
        <w:br/>
      </w:r>
    </w:p>
    <w:p w14:paraId="3B92EC75"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Presenters will need to show they are registered with an AML supervisory authority when registering a LP. This will be one extra question to complete on the application form, in which presenters will need to provide an AML body number. As the presenter should already be registered with an AML body, this is likely to be a minimal burden. We thus estimate the familiarisation costs on business for this element to be negligible. </w:t>
      </w:r>
    </w:p>
    <w:p w14:paraId="0E862564" w14:textId="77777777" w:rsidR="00E8141C" w:rsidRPr="00D448A4" w:rsidRDefault="00E8141C" w:rsidP="000663E7">
      <w:pPr>
        <w:spacing w:after="240" w:line="276" w:lineRule="auto"/>
        <w:rPr>
          <w:rFonts w:cs="Arial"/>
          <w:b/>
        </w:rPr>
      </w:pPr>
      <w:r w:rsidRPr="00D448A4">
        <w:rPr>
          <w:rFonts w:cs="Arial"/>
          <w:b/>
        </w:rPr>
        <w:t>Requesting information about a LPs connection to the UK (a) on application and (b) ongoing</w:t>
      </w:r>
    </w:p>
    <w:p w14:paraId="5B2B3DAD" w14:textId="0B0AEC76"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Presenters and LPs will need to familiarise themselves with the extra information which needs to be supplied and the different ways in which a LP can show its continuing connection to the UK. </w:t>
      </w:r>
    </w:p>
    <w:p w14:paraId="24EA0D5C"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This regulation is new for all LPs and presenters, who will need to familiarise themselves with these changes. In this sense, it is not dissimilar to the introduction of the PSC register, where presenters of companies and directors needed to familiarise themselves of the regulatory changes. Although the information that needs to be familiarised is different, comparable individuals within companies and LPs will need to understand this information. The PSC review of implementation estimated familiarisation costs of £150 (£156 in 2019 prices) for each complex organisation within the scope of the PSC regime which we apply to all LPs assumed to be active.</w:t>
      </w:r>
    </w:p>
    <w:p w14:paraId="420F5166" w14:textId="386724BB" w:rsidR="00E8141C" w:rsidRPr="00D448A4" w:rsidRDefault="00E8141C" w:rsidP="000663E7">
      <w:pPr>
        <w:spacing w:line="276" w:lineRule="auto"/>
        <w:rPr>
          <w:rFonts w:cs="Arial"/>
          <w:b/>
          <w:highlight w:val="yellow"/>
        </w:rPr>
      </w:pPr>
      <w:r w:rsidRPr="00D448A4">
        <w:rPr>
          <w:rFonts w:cs="Arial"/>
          <w:b/>
        </w:rPr>
        <w:t>Requiring confirmation statements and accounting information from LPs in England and Wales, and Northern Ireland</w:t>
      </w:r>
      <w:r w:rsidR="002D2225" w:rsidRPr="00D448A4">
        <w:rPr>
          <w:rFonts w:cs="Arial"/>
          <w:b/>
        </w:rPr>
        <w:br/>
      </w:r>
    </w:p>
    <w:p w14:paraId="60B27AC3" w14:textId="3D1E1D5F"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SLPs, are already required to file annual confirmation statements, thus this measure will only affect EWNILPs</w:t>
      </w:r>
      <w:r w:rsidR="00884A7C">
        <w:rPr>
          <w:rFonts w:cs="Arial"/>
        </w:rPr>
        <w:t>.</w:t>
      </w:r>
    </w:p>
    <w:p w14:paraId="3A1C7A55" w14:textId="072080B0"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In the Fourth-Money Laundering Directive Impact Assessment</w:t>
      </w:r>
      <w:r w:rsidR="00902BCF" w:rsidRPr="00D448A4">
        <w:rPr>
          <w:rFonts w:cs="Arial"/>
        </w:rPr>
        <w:t>, the familiarisation costs for SLP confirmation statements were estimated using the Transparency &amp; Trust Impact Assessment estimates of introducing the PSC register.</w:t>
      </w:r>
      <w:r w:rsidRPr="00D448A4">
        <w:rPr>
          <w:rFonts w:cs="Arial"/>
          <w:vertAlign w:val="superscript"/>
        </w:rPr>
        <w:footnoteReference w:id="33"/>
      </w:r>
      <w:r w:rsidR="007A2427">
        <w:rPr>
          <w:rFonts w:cs="Arial"/>
        </w:rPr>
        <w:t xml:space="preserve"> </w:t>
      </w:r>
      <w:r w:rsidRPr="00D448A4">
        <w:rPr>
          <w:rFonts w:cs="Arial"/>
        </w:rPr>
        <w:t>As this brings EWNILP requirements in line with the requirement for SLPs to submit confirmation statements, we again use the familiarisation costs for the PSC Post</w:t>
      </w:r>
      <w:r w:rsidR="00705C80" w:rsidRPr="00D448A4">
        <w:rPr>
          <w:rFonts w:cs="Arial"/>
        </w:rPr>
        <w:t>-</w:t>
      </w:r>
      <w:r w:rsidRPr="00D448A4">
        <w:rPr>
          <w:rFonts w:cs="Arial"/>
        </w:rPr>
        <w:t>Implementation Review from of £150 (£156</w:t>
      </w:r>
      <w:r w:rsidR="00167DB7">
        <w:rPr>
          <w:rFonts w:cs="Arial"/>
        </w:rPr>
        <w:t xml:space="preserve"> in 2019 prices</w:t>
      </w:r>
      <w:r w:rsidRPr="00D448A4">
        <w:rPr>
          <w:rFonts w:cs="Arial"/>
        </w:rPr>
        <w:t xml:space="preserve">) per entity, as this is the cost that businesses faced following implementation. </w:t>
      </w:r>
    </w:p>
    <w:p w14:paraId="718DF381" w14:textId="39390CA6" w:rsidR="00E8141C"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We have applied the same familiarisation costs for both requesting information about LPs connection to the UK and for requiring confirmation statements annually for EWNILPs, which may risk overestimating the costs of understanding this policy, given that it is likely that presenters and LPs will familiarise with both of these proposals together. Once the implementation of this policy becomes </w:t>
      </w:r>
      <w:r w:rsidR="00704DF5" w:rsidRPr="00D448A4">
        <w:rPr>
          <w:rFonts w:cs="Arial"/>
        </w:rPr>
        <w:t>clearer,</w:t>
      </w:r>
      <w:r w:rsidRPr="00D448A4">
        <w:rPr>
          <w:rFonts w:cs="Arial"/>
        </w:rPr>
        <w:t xml:space="preserve"> we will revisit this assumption.</w:t>
      </w:r>
    </w:p>
    <w:p w14:paraId="3B9FC9F5" w14:textId="77777777" w:rsidR="00254FB0" w:rsidRPr="00254FB0" w:rsidRDefault="00254FB0" w:rsidP="00254FB0">
      <w:pPr>
        <w:spacing w:after="120" w:line="276" w:lineRule="auto"/>
        <w:rPr>
          <w:rFonts w:cs="Arial"/>
        </w:rPr>
      </w:pPr>
    </w:p>
    <w:p w14:paraId="6DC399E4" w14:textId="77777777" w:rsidR="00E8141C" w:rsidRPr="00D448A4" w:rsidRDefault="00E8141C" w:rsidP="000663E7">
      <w:pPr>
        <w:spacing w:after="240" w:line="276" w:lineRule="auto"/>
        <w:jc w:val="both"/>
        <w:rPr>
          <w:rFonts w:cs="Arial"/>
          <w:b/>
        </w:rPr>
      </w:pPr>
      <w:r w:rsidRPr="00D448A4">
        <w:rPr>
          <w:rFonts w:cs="Arial"/>
          <w:b/>
        </w:rPr>
        <w:t>Deregistration powers for the Registrar</w:t>
      </w:r>
    </w:p>
    <w:p w14:paraId="03F3ADC0"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lastRenderedPageBreak/>
        <w:t xml:space="preserve">We expect familiarisation costs to be low. Essentially, those engaged in an LP need to know that if they are no longer active, they can contact Companies House to inform them, and if they do not, they will be struck off the register. In terms of familiarisation, this should have a negligible cost impact, especially as the strike off procedure proposed will mimic that already in existence for companies. </w:t>
      </w:r>
    </w:p>
    <w:p w14:paraId="365D6436" w14:textId="3990F8EC"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Figure 8 below summarises the per entity costs to derive our best estimates for overall familiarisation costs associated with the proposed reform package.</w:t>
      </w:r>
      <w:r w:rsidRPr="00D448A4">
        <w:rPr>
          <w:rStyle w:val="FootnoteReference"/>
          <w:rFonts w:cs="Arial"/>
        </w:rPr>
        <w:footnoteReference w:id="34"/>
      </w:r>
      <w:r w:rsidRPr="00D448A4">
        <w:rPr>
          <w:rStyle w:val="FootnoteReference"/>
          <w:rFonts w:cs="Arial"/>
        </w:rPr>
        <w:t xml:space="preserve"> </w:t>
      </w:r>
      <w:r w:rsidR="00703B0E">
        <w:rPr>
          <w:rFonts w:cs="Arial"/>
        </w:rPr>
        <w:br/>
      </w:r>
    </w:p>
    <w:p w14:paraId="37DA2DB4" w14:textId="77777777" w:rsidR="00E8141C" w:rsidRPr="00D448A4" w:rsidRDefault="00E8141C" w:rsidP="000663E7">
      <w:pPr>
        <w:spacing w:line="276" w:lineRule="auto"/>
        <w:rPr>
          <w:rFonts w:cs="Arial"/>
        </w:rPr>
      </w:pPr>
      <w:r w:rsidRPr="00D448A4">
        <w:rPr>
          <w:rFonts w:cs="Arial"/>
          <w:b/>
          <w:bCs/>
          <w:color w:val="000000"/>
          <w:lang w:eastAsia="en-GB"/>
        </w:rPr>
        <w:t>Figure 8: Familiarisation cost summary</w:t>
      </w:r>
    </w:p>
    <w:tbl>
      <w:tblPr>
        <w:tblW w:w="5000" w:type="pct"/>
        <w:jc w:val="center"/>
        <w:tblLayout w:type="fixed"/>
        <w:tblLook w:val="04A0" w:firstRow="1" w:lastRow="0" w:firstColumn="1" w:lastColumn="0" w:noHBand="0" w:noVBand="1"/>
      </w:tblPr>
      <w:tblGrid>
        <w:gridCol w:w="4680"/>
        <w:gridCol w:w="1922"/>
        <w:gridCol w:w="1922"/>
        <w:gridCol w:w="1922"/>
      </w:tblGrid>
      <w:tr w:rsidR="00E8141C" w:rsidRPr="00D448A4" w14:paraId="215554FB" w14:textId="77777777" w:rsidTr="00014082">
        <w:trPr>
          <w:trHeight w:val="835"/>
          <w:jc w:val="center"/>
        </w:trPr>
        <w:tc>
          <w:tcPr>
            <w:tcW w:w="2240" w:type="pct"/>
            <w:tcBorders>
              <w:top w:val="single" w:sz="4" w:space="0" w:color="auto"/>
              <w:left w:val="single" w:sz="8" w:space="0" w:color="auto"/>
              <w:bottom w:val="single" w:sz="4" w:space="0" w:color="auto"/>
              <w:right w:val="single" w:sz="8" w:space="0" w:color="auto"/>
            </w:tcBorders>
            <w:shd w:val="clear" w:color="auto" w:fill="002060"/>
            <w:vAlign w:val="center"/>
            <w:hideMark/>
          </w:tcPr>
          <w:p w14:paraId="4818342C" w14:textId="77777777" w:rsidR="00E8141C" w:rsidRPr="00D448A4" w:rsidRDefault="00E8141C" w:rsidP="000663E7">
            <w:pPr>
              <w:spacing w:line="276" w:lineRule="auto"/>
              <w:jc w:val="center"/>
              <w:rPr>
                <w:rFonts w:cs="Arial"/>
                <w:b/>
                <w:bCs/>
              </w:rPr>
            </w:pPr>
            <w:r w:rsidRPr="00D448A4">
              <w:rPr>
                <w:rFonts w:cs="Arial"/>
                <w:b/>
                <w:bCs/>
              </w:rPr>
              <w:t>Policy element</w:t>
            </w:r>
          </w:p>
        </w:tc>
        <w:tc>
          <w:tcPr>
            <w:tcW w:w="920" w:type="pct"/>
            <w:tcBorders>
              <w:top w:val="single" w:sz="4" w:space="0" w:color="auto"/>
              <w:left w:val="nil"/>
              <w:bottom w:val="single" w:sz="4" w:space="0" w:color="auto"/>
              <w:right w:val="single" w:sz="8" w:space="0" w:color="auto"/>
            </w:tcBorders>
            <w:shd w:val="clear" w:color="auto" w:fill="002060"/>
            <w:vAlign w:val="center"/>
            <w:hideMark/>
          </w:tcPr>
          <w:p w14:paraId="63965765" w14:textId="77777777" w:rsidR="00E8141C" w:rsidRPr="00D448A4" w:rsidRDefault="00E8141C" w:rsidP="000663E7">
            <w:pPr>
              <w:spacing w:line="276" w:lineRule="auto"/>
              <w:jc w:val="center"/>
              <w:rPr>
                <w:rFonts w:cs="Arial"/>
                <w:b/>
                <w:bCs/>
              </w:rPr>
            </w:pPr>
            <w:r w:rsidRPr="00D448A4">
              <w:rPr>
                <w:rFonts w:cs="Arial"/>
                <w:b/>
                <w:bCs/>
              </w:rPr>
              <w:t>Cost per entity (2019 prices)</w:t>
            </w:r>
          </w:p>
        </w:tc>
        <w:tc>
          <w:tcPr>
            <w:tcW w:w="920" w:type="pct"/>
            <w:tcBorders>
              <w:top w:val="single" w:sz="4" w:space="0" w:color="auto"/>
              <w:left w:val="nil"/>
              <w:bottom w:val="single" w:sz="4" w:space="0" w:color="auto"/>
              <w:right w:val="single" w:sz="8" w:space="0" w:color="auto"/>
            </w:tcBorders>
            <w:shd w:val="clear" w:color="auto" w:fill="002060"/>
            <w:vAlign w:val="center"/>
          </w:tcPr>
          <w:p w14:paraId="19A3AE9C" w14:textId="77777777" w:rsidR="00E8141C" w:rsidRPr="00D448A4" w:rsidRDefault="00E8141C" w:rsidP="000663E7">
            <w:pPr>
              <w:spacing w:line="276" w:lineRule="auto"/>
              <w:jc w:val="center"/>
              <w:rPr>
                <w:rFonts w:cs="Arial"/>
                <w:b/>
              </w:rPr>
            </w:pPr>
            <w:r w:rsidRPr="00D448A4">
              <w:rPr>
                <w:rFonts w:cs="Arial"/>
                <w:b/>
                <w:bCs/>
              </w:rPr>
              <w:t>Estimated Number of entities</w:t>
            </w:r>
          </w:p>
        </w:tc>
        <w:tc>
          <w:tcPr>
            <w:tcW w:w="920" w:type="pct"/>
            <w:tcBorders>
              <w:top w:val="single" w:sz="4" w:space="0" w:color="auto"/>
              <w:left w:val="nil"/>
              <w:bottom w:val="single" w:sz="4" w:space="0" w:color="auto"/>
              <w:right w:val="single" w:sz="8" w:space="0" w:color="auto"/>
            </w:tcBorders>
            <w:shd w:val="clear" w:color="auto" w:fill="002060"/>
            <w:vAlign w:val="center"/>
          </w:tcPr>
          <w:p w14:paraId="376E663F" w14:textId="77777777" w:rsidR="00E8141C" w:rsidRPr="00D448A4" w:rsidRDefault="00E8141C" w:rsidP="000663E7">
            <w:pPr>
              <w:spacing w:line="276" w:lineRule="auto"/>
              <w:jc w:val="center"/>
              <w:rPr>
                <w:rFonts w:cs="Arial"/>
                <w:b/>
              </w:rPr>
            </w:pPr>
            <w:r w:rsidRPr="00D448A4">
              <w:rPr>
                <w:rFonts w:cs="Arial"/>
                <w:b/>
                <w:bCs/>
              </w:rPr>
              <w:t>Total cost</w:t>
            </w:r>
          </w:p>
        </w:tc>
      </w:tr>
      <w:tr w:rsidR="00E8141C" w:rsidRPr="00D448A4" w14:paraId="4AFA9FE1" w14:textId="77777777" w:rsidTr="00014082">
        <w:trPr>
          <w:trHeight w:val="277"/>
          <w:jc w:val="center"/>
        </w:trPr>
        <w:tc>
          <w:tcPr>
            <w:tcW w:w="2240" w:type="pct"/>
            <w:tcBorders>
              <w:top w:val="single" w:sz="4" w:space="0" w:color="auto"/>
              <w:left w:val="single" w:sz="8" w:space="0" w:color="auto"/>
              <w:bottom w:val="single" w:sz="8" w:space="0" w:color="auto"/>
              <w:right w:val="single" w:sz="8" w:space="0" w:color="auto"/>
            </w:tcBorders>
            <w:shd w:val="clear" w:color="auto" w:fill="FFFFFF" w:themeFill="background1"/>
            <w:vAlign w:val="bottom"/>
            <w:hideMark/>
          </w:tcPr>
          <w:p w14:paraId="61A9EFB5" w14:textId="77777777" w:rsidR="00E8141C" w:rsidRPr="00D448A4" w:rsidRDefault="00E8141C" w:rsidP="000663E7">
            <w:pPr>
              <w:spacing w:line="276" w:lineRule="auto"/>
              <w:jc w:val="right"/>
              <w:rPr>
                <w:rFonts w:cs="Arial"/>
              </w:rPr>
            </w:pPr>
            <w:r w:rsidRPr="00D448A4">
              <w:rPr>
                <w:rFonts w:cs="Arial"/>
              </w:rPr>
              <w:t>Ensuring that only Trust or Company Service Providers, which are supervised for anti-money laundering purposes, are able to present new applications for LPs</w:t>
            </w:r>
          </w:p>
        </w:tc>
        <w:tc>
          <w:tcPr>
            <w:tcW w:w="920" w:type="pct"/>
            <w:tcBorders>
              <w:top w:val="single" w:sz="4" w:space="0" w:color="auto"/>
              <w:left w:val="nil"/>
              <w:bottom w:val="single" w:sz="8" w:space="0" w:color="auto"/>
              <w:right w:val="single" w:sz="8" w:space="0" w:color="auto"/>
            </w:tcBorders>
            <w:shd w:val="clear" w:color="auto" w:fill="auto"/>
            <w:vAlign w:val="center"/>
            <w:hideMark/>
          </w:tcPr>
          <w:p w14:paraId="4F5DDA61" w14:textId="77777777" w:rsidR="00E8141C" w:rsidRPr="00D448A4" w:rsidRDefault="00E8141C" w:rsidP="000663E7">
            <w:pPr>
              <w:spacing w:line="276" w:lineRule="auto"/>
              <w:jc w:val="center"/>
              <w:rPr>
                <w:rFonts w:cs="Arial"/>
              </w:rPr>
            </w:pPr>
            <w:r w:rsidRPr="00D448A4">
              <w:rPr>
                <w:rFonts w:cs="Arial"/>
              </w:rPr>
              <w:t>-</w:t>
            </w:r>
          </w:p>
        </w:tc>
        <w:tc>
          <w:tcPr>
            <w:tcW w:w="920" w:type="pct"/>
            <w:tcBorders>
              <w:top w:val="single" w:sz="4" w:space="0" w:color="auto"/>
              <w:left w:val="nil"/>
              <w:bottom w:val="single" w:sz="8" w:space="0" w:color="auto"/>
              <w:right w:val="single" w:sz="8" w:space="0" w:color="auto"/>
            </w:tcBorders>
            <w:vAlign w:val="center"/>
          </w:tcPr>
          <w:p w14:paraId="5E8F9D18" w14:textId="77777777" w:rsidR="00E8141C" w:rsidRPr="00D448A4" w:rsidRDefault="00E8141C" w:rsidP="000663E7">
            <w:pPr>
              <w:spacing w:line="276" w:lineRule="auto"/>
              <w:jc w:val="center"/>
              <w:rPr>
                <w:rFonts w:cs="Arial"/>
              </w:rPr>
            </w:pPr>
            <w:r w:rsidRPr="00D448A4">
              <w:rPr>
                <w:rFonts w:cs="Arial"/>
              </w:rPr>
              <w:t>-</w:t>
            </w:r>
          </w:p>
        </w:tc>
        <w:tc>
          <w:tcPr>
            <w:tcW w:w="920" w:type="pct"/>
            <w:tcBorders>
              <w:top w:val="single" w:sz="4" w:space="0" w:color="auto"/>
              <w:left w:val="nil"/>
              <w:bottom w:val="single" w:sz="8" w:space="0" w:color="auto"/>
              <w:right w:val="single" w:sz="8" w:space="0" w:color="auto"/>
            </w:tcBorders>
            <w:vAlign w:val="center"/>
          </w:tcPr>
          <w:p w14:paraId="468A8419" w14:textId="77777777" w:rsidR="00E8141C" w:rsidRPr="00D448A4" w:rsidRDefault="00E8141C" w:rsidP="000663E7">
            <w:pPr>
              <w:spacing w:line="276" w:lineRule="auto"/>
              <w:jc w:val="center"/>
              <w:rPr>
                <w:rFonts w:cs="Arial"/>
              </w:rPr>
            </w:pPr>
            <w:r w:rsidRPr="00D448A4">
              <w:rPr>
                <w:rFonts w:cs="Arial"/>
              </w:rPr>
              <w:t>-</w:t>
            </w:r>
          </w:p>
        </w:tc>
      </w:tr>
      <w:tr w:rsidR="00E8141C" w:rsidRPr="00D448A4" w14:paraId="0845DAD2" w14:textId="77777777" w:rsidTr="00014082">
        <w:trPr>
          <w:trHeight w:val="498"/>
          <w:jc w:val="center"/>
        </w:trPr>
        <w:tc>
          <w:tcPr>
            <w:tcW w:w="2240" w:type="pct"/>
            <w:tcBorders>
              <w:top w:val="nil"/>
              <w:left w:val="single" w:sz="8" w:space="0" w:color="auto"/>
              <w:bottom w:val="single" w:sz="8" w:space="0" w:color="auto"/>
              <w:right w:val="single" w:sz="8" w:space="0" w:color="auto"/>
            </w:tcBorders>
            <w:shd w:val="clear" w:color="auto" w:fill="FFFFFF" w:themeFill="background1"/>
            <w:vAlign w:val="bottom"/>
            <w:hideMark/>
          </w:tcPr>
          <w:p w14:paraId="0BD44AB1" w14:textId="77777777" w:rsidR="00E8141C" w:rsidRPr="00D448A4" w:rsidRDefault="00E8141C" w:rsidP="000663E7">
            <w:pPr>
              <w:spacing w:line="276" w:lineRule="auto"/>
              <w:jc w:val="right"/>
              <w:rPr>
                <w:rFonts w:cs="Arial"/>
              </w:rPr>
            </w:pPr>
            <w:r w:rsidRPr="00D448A4">
              <w:rPr>
                <w:rFonts w:cs="Arial"/>
              </w:rPr>
              <w:t>Requesting information about a LPs connection to the UK (a) on application for registration, and (b) on an ongoing basis</w:t>
            </w:r>
          </w:p>
        </w:tc>
        <w:tc>
          <w:tcPr>
            <w:tcW w:w="920" w:type="pct"/>
            <w:tcBorders>
              <w:top w:val="nil"/>
              <w:left w:val="nil"/>
              <w:bottom w:val="single" w:sz="8" w:space="0" w:color="auto"/>
              <w:right w:val="single" w:sz="8" w:space="0" w:color="auto"/>
            </w:tcBorders>
            <w:shd w:val="clear" w:color="auto" w:fill="auto"/>
            <w:vAlign w:val="center"/>
            <w:hideMark/>
          </w:tcPr>
          <w:p w14:paraId="6A421482" w14:textId="04F58CC0" w:rsidR="00E8141C" w:rsidRPr="00D448A4" w:rsidRDefault="00E8141C" w:rsidP="000663E7">
            <w:pPr>
              <w:spacing w:line="276" w:lineRule="auto"/>
              <w:jc w:val="center"/>
              <w:rPr>
                <w:rFonts w:cs="Arial"/>
              </w:rPr>
            </w:pPr>
            <w:r w:rsidRPr="00C17C66">
              <w:rPr>
                <w:rFonts w:cs="Arial"/>
              </w:rPr>
              <w:t>£</w:t>
            </w:r>
            <w:r w:rsidR="00BE5D64" w:rsidRPr="00C17C66">
              <w:rPr>
                <w:rFonts w:cs="Arial"/>
              </w:rPr>
              <w:t>1</w:t>
            </w:r>
            <w:r w:rsidR="00BE5D64">
              <w:rPr>
                <w:rFonts w:cs="Arial"/>
              </w:rPr>
              <w:t>56</w:t>
            </w:r>
          </w:p>
        </w:tc>
        <w:tc>
          <w:tcPr>
            <w:tcW w:w="920" w:type="pct"/>
            <w:tcBorders>
              <w:top w:val="nil"/>
              <w:left w:val="nil"/>
              <w:bottom w:val="single" w:sz="8" w:space="0" w:color="auto"/>
              <w:right w:val="single" w:sz="8" w:space="0" w:color="auto"/>
            </w:tcBorders>
            <w:vAlign w:val="center"/>
          </w:tcPr>
          <w:p w14:paraId="04199F83" w14:textId="77777777" w:rsidR="00E8141C" w:rsidRPr="00D448A4" w:rsidRDefault="00E8141C" w:rsidP="000663E7">
            <w:pPr>
              <w:spacing w:line="276" w:lineRule="auto"/>
              <w:jc w:val="center"/>
              <w:rPr>
                <w:rFonts w:cs="Arial"/>
              </w:rPr>
            </w:pPr>
            <w:r w:rsidRPr="00D448A4">
              <w:rPr>
                <w:rFonts w:cs="Arial"/>
              </w:rPr>
              <w:t>17,200</w:t>
            </w:r>
          </w:p>
        </w:tc>
        <w:tc>
          <w:tcPr>
            <w:tcW w:w="920" w:type="pct"/>
            <w:tcBorders>
              <w:top w:val="nil"/>
              <w:left w:val="nil"/>
              <w:bottom w:val="single" w:sz="8" w:space="0" w:color="auto"/>
              <w:right w:val="single" w:sz="8" w:space="0" w:color="auto"/>
            </w:tcBorders>
            <w:vAlign w:val="center"/>
          </w:tcPr>
          <w:p w14:paraId="660927B9" w14:textId="5B2546B0" w:rsidR="00E8141C" w:rsidRPr="00D448A4" w:rsidRDefault="00E8141C" w:rsidP="000663E7">
            <w:pPr>
              <w:spacing w:line="276" w:lineRule="auto"/>
              <w:jc w:val="center"/>
              <w:rPr>
                <w:rFonts w:cs="Arial"/>
              </w:rPr>
            </w:pPr>
            <w:r w:rsidRPr="00D448A4">
              <w:rPr>
                <w:rFonts w:cs="Arial"/>
              </w:rPr>
              <w:t>£</w:t>
            </w:r>
            <w:r w:rsidR="00C62AAD">
              <w:rPr>
                <w:rFonts w:cs="Arial"/>
              </w:rPr>
              <w:t>2,690,000</w:t>
            </w:r>
          </w:p>
        </w:tc>
      </w:tr>
      <w:tr w:rsidR="00E8141C" w:rsidRPr="00D448A4" w14:paraId="7D507C13" w14:textId="77777777" w:rsidTr="00014082">
        <w:trPr>
          <w:trHeight w:val="421"/>
          <w:jc w:val="center"/>
        </w:trPr>
        <w:tc>
          <w:tcPr>
            <w:tcW w:w="2240" w:type="pct"/>
            <w:tcBorders>
              <w:top w:val="nil"/>
              <w:left w:val="single" w:sz="8" w:space="0" w:color="auto"/>
              <w:bottom w:val="single" w:sz="8" w:space="0" w:color="auto"/>
              <w:right w:val="single" w:sz="8" w:space="0" w:color="auto"/>
            </w:tcBorders>
            <w:shd w:val="clear" w:color="auto" w:fill="FFFFFF" w:themeFill="background1"/>
            <w:vAlign w:val="bottom"/>
            <w:hideMark/>
          </w:tcPr>
          <w:p w14:paraId="7AE8725E" w14:textId="77777777" w:rsidR="00E8141C" w:rsidRPr="00D448A4" w:rsidRDefault="00E8141C" w:rsidP="000663E7">
            <w:pPr>
              <w:spacing w:line="276" w:lineRule="auto"/>
              <w:jc w:val="right"/>
              <w:rPr>
                <w:rFonts w:cs="Arial"/>
              </w:rPr>
            </w:pPr>
            <w:r w:rsidRPr="00D448A4">
              <w:rPr>
                <w:rFonts w:cs="Arial"/>
              </w:rPr>
              <w:t>Requiring confirmation statements from LPs in England and Wales, and Northern Ireland</w:t>
            </w:r>
          </w:p>
        </w:tc>
        <w:tc>
          <w:tcPr>
            <w:tcW w:w="920" w:type="pct"/>
            <w:tcBorders>
              <w:top w:val="nil"/>
              <w:left w:val="nil"/>
              <w:bottom w:val="single" w:sz="8" w:space="0" w:color="auto"/>
              <w:right w:val="single" w:sz="8" w:space="0" w:color="auto"/>
            </w:tcBorders>
            <w:shd w:val="clear" w:color="auto" w:fill="auto"/>
            <w:vAlign w:val="center"/>
            <w:hideMark/>
          </w:tcPr>
          <w:p w14:paraId="4278764F" w14:textId="77777777" w:rsidR="00E8141C" w:rsidRPr="00D448A4" w:rsidRDefault="00E8141C" w:rsidP="000663E7">
            <w:pPr>
              <w:spacing w:line="276" w:lineRule="auto"/>
              <w:jc w:val="center"/>
              <w:rPr>
                <w:rFonts w:cs="Arial"/>
              </w:rPr>
            </w:pPr>
            <w:r w:rsidRPr="00D448A4">
              <w:rPr>
                <w:rFonts w:cs="Arial"/>
              </w:rPr>
              <w:t>£156</w:t>
            </w:r>
          </w:p>
        </w:tc>
        <w:tc>
          <w:tcPr>
            <w:tcW w:w="920" w:type="pct"/>
            <w:tcBorders>
              <w:top w:val="nil"/>
              <w:left w:val="nil"/>
              <w:bottom w:val="single" w:sz="8" w:space="0" w:color="auto"/>
              <w:right w:val="single" w:sz="8" w:space="0" w:color="auto"/>
            </w:tcBorders>
            <w:vAlign w:val="center"/>
          </w:tcPr>
          <w:p w14:paraId="225F9FC6" w14:textId="77777777" w:rsidR="00E8141C" w:rsidRPr="00D448A4" w:rsidRDefault="00E8141C" w:rsidP="000663E7">
            <w:pPr>
              <w:spacing w:line="276" w:lineRule="auto"/>
              <w:jc w:val="center"/>
              <w:rPr>
                <w:rFonts w:cs="Arial"/>
              </w:rPr>
            </w:pPr>
            <w:r w:rsidRPr="00D448A4">
              <w:rPr>
                <w:rFonts w:cs="Arial"/>
              </w:rPr>
              <w:t>8,700</w:t>
            </w:r>
          </w:p>
        </w:tc>
        <w:tc>
          <w:tcPr>
            <w:tcW w:w="920" w:type="pct"/>
            <w:tcBorders>
              <w:top w:val="nil"/>
              <w:left w:val="nil"/>
              <w:bottom w:val="single" w:sz="8" w:space="0" w:color="auto"/>
              <w:right w:val="single" w:sz="8" w:space="0" w:color="auto"/>
            </w:tcBorders>
            <w:vAlign w:val="center"/>
          </w:tcPr>
          <w:p w14:paraId="4981380F" w14:textId="77777777" w:rsidR="00E8141C" w:rsidRPr="00D448A4" w:rsidRDefault="00E8141C" w:rsidP="000663E7">
            <w:pPr>
              <w:spacing w:line="276" w:lineRule="auto"/>
              <w:jc w:val="center"/>
              <w:rPr>
                <w:rFonts w:cs="Arial"/>
              </w:rPr>
            </w:pPr>
            <w:r w:rsidRPr="00D448A4">
              <w:rPr>
                <w:rFonts w:cs="Arial"/>
              </w:rPr>
              <w:t>£1,360,000</w:t>
            </w:r>
          </w:p>
        </w:tc>
      </w:tr>
      <w:tr w:rsidR="00E8141C" w:rsidRPr="00D448A4" w14:paraId="7E717171" w14:textId="77777777" w:rsidTr="00014082">
        <w:trPr>
          <w:trHeight w:val="2293"/>
          <w:jc w:val="center"/>
        </w:trPr>
        <w:tc>
          <w:tcPr>
            <w:tcW w:w="2240" w:type="pct"/>
            <w:tcBorders>
              <w:top w:val="nil"/>
              <w:left w:val="single" w:sz="8" w:space="0" w:color="auto"/>
              <w:bottom w:val="single" w:sz="4" w:space="0" w:color="auto"/>
              <w:right w:val="single" w:sz="8" w:space="0" w:color="auto"/>
            </w:tcBorders>
            <w:shd w:val="clear" w:color="auto" w:fill="FFFFFF" w:themeFill="background1"/>
            <w:vAlign w:val="bottom"/>
            <w:hideMark/>
          </w:tcPr>
          <w:p w14:paraId="13B4E2EF" w14:textId="77777777" w:rsidR="00E8141C" w:rsidRPr="00D448A4" w:rsidRDefault="00E8141C" w:rsidP="000663E7">
            <w:pPr>
              <w:spacing w:line="276" w:lineRule="auto"/>
              <w:jc w:val="right"/>
              <w:rPr>
                <w:rFonts w:cs="Arial"/>
              </w:rPr>
            </w:pPr>
            <w:r w:rsidRPr="00D448A4">
              <w:rPr>
                <w:rFonts w:cs="Arial"/>
              </w:rPr>
              <w:t>Granting the Registrar the powers to deregister LPs which are dissolved, power to deregister in the event of court order being issued or which the Registrar concludes are not carrying on business or in operation</w:t>
            </w:r>
          </w:p>
        </w:tc>
        <w:tc>
          <w:tcPr>
            <w:tcW w:w="920" w:type="pct"/>
            <w:tcBorders>
              <w:top w:val="nil"/>
              <w:left w:val="nil"/>
              <w:bottom w:val="single" w:sz="4" w:space="0" w:color="auto"/>
              <w:right w:val="single" w:sz="8" w:space="0" w:color="auto"/>
            </w:tcBorders>
            <w:shd w:val="clear" w:color="auto" w:fill="auto"/>
            <w:vAlign w:val="center"/>
            <w:hideMark/>
          </w:tcPr>
          <w:p w14:paraId="1D72B262" w14:textId="77777777" w:rsidR="00E8141C" w:rsidRPr="00D448A4" w:rsidRDefault="00E8141C" w:rsidP="000663E7">
            <w:pPr>
              <w:spacing w:line="276" w:lineRule="auto"/>
              <w:jc w:val="center"/>
              <w:rPr>
                <w:rFonts w:cs="Arial"/>
              </w:rPr>
            </w:pPr>
            <w:r w:rsidRPr="00D448A4">
              <w:rPr>
                <w:rFonts w:cs="Arial"/>
              </w:rPr>
              <w:t>-</w:t>
            </w:r>
          </w:p>
        </w:tc>
        <w:tc>
          <w:tcPr>
            <w:tcW w:w="920" w:type="pct"/>
            <w:tcBorders>
              <w:top w:val="nil"/>
              <w:left w:val="nil"/>
              <w:bottom w:val="single" w:sz="4" w:space="0" w:color="auto"/>
              <w:right w:val="single" w:sz="8" w:space="0" w:color="auto"/>
            </w:tcBorders>
            <w:vAlign w:val="center"/>
          </w:tcPr>
          <w:p w14:paraId="54321EFC" w14:textId="77777777" w:rsidR="00E8141C" w:rsidRPr="00D448A4" w:rsidRDefault="00E8141C" w:rsidP="000663E7">
            <w:pPr>
              <w:spacing w:line="276" w:lineRule="auto"/>
              <w:jc w:val="center"/>
              <w:rPr>
                <w:rFonts w:cs="Arial"/>
              </w:rPr>
            </w:pPr>
            <w:r w:rsidRPr="00D448A4">
              <w:rPr>
                <w:rFonts w:cs="Arial"/>
              </w:rPr>
              <w:t>-</w:t>
            </w:r>
          </w:p>
        </w:tc>
        <w:tc>
          <w:tcPr>
            <w:tcW w:w="920" w:type="pct"/>
            <w:tcBorders>
              <w:top w:val="nil"/>
              <w:left w:val="nil"/>
              <w:bottom w:val="single" w:sz="4" w:space="0" w:color="auto"/>
              <w:right w:val="single" w:sz="8" w:space="0" w:color="auto"/>
            </w:tcBorders>
            <w:vAlign w:val="center"/>
          </w:tcPr>
          <w:p w14:paraId="21DB8B08" w14:textId="77777777" w:rsidR="00E8141C" w:rsidRPr="00D448A4" w:rsidRDefault="00E8141C" w:rsidP="000663E7">
            <w:pPr>
              <w:spacing w:line="276" w:lineRule="auto"/>
              <w:jc w:val="center"/>
              <w:rPr>
                <w:rFonts w:cs="Arial"/>
              </w:rPr>
            </w:pPr>
            <w:r w:rsidRPr="00D448A4">
              <w:rPr>
                <w:rFonts w:cs="Arial"/>
              </w:rPr>
              <w:t>-</w:t>
            </w:r>
          </w:p>
        </w:tc>
      </w:tr>
      <w:tr w:rsidR="00E8141C" w:rsidRPr="00D448A4" w14:paraId="21605E02" w14:textId="77777777" w:rsidTr="00014082">
        <w:trPr>
          <w:trHeight w:val="399"/>
          <w:jc w:val="center"/>
        </w:trPr>
        <w:tc>
          <w:tcPr>
            <w:tcW w:w="2240"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19FD73" w14:textId="4015BCD5" w:rsidR="00E8141C" w:rsidRPr="00D448A4" w:rsidRDefault="00E8141C" w:rsidP="000663E7">
            <w:pPr>
              <w:spacing w:line="276" w:lineRule="auto"/>
              <w:jc w:val="right"/>
              <w:rPr>
                <w:rFonts w:cs="Arial"/>
              </w:rPr>
            </w:pPr>
            <w:r w:rsidRPr="00D448A4">
              <w:rPr>
                <w:rFonts w:cs="Arial"/>
                <w:b/>
                <w:bCs/>
                <w:lang w:eastAsia="en-GB"/>
              </w:rPr>
              <w:t xml:space="preserve">Total </w:t>
            </w:r>
            <w:r w:rsidR="00D812AC">
              <w:rPr>
                <w:rFonts w:cs="Arial"/>
                <w:b/>
                <w:bCs/>
                <w:lang w:eastAsia="en-GB"/>
              </w:rPr>
              <w:t>c</w:t>
            </w:r>
            <w:r w:rsidRPr="00D448A4">
              <w:rPr>
                <w:rFonts w:cs="Arial"/>
                <w:b/>
                <w:bCs/>
                <w:lang w:eastAsia="en-GB"/>
              </w:rPr>
              <w:t>ost</w:t>
            </w:r>
          </w:p>
        </w:tc>
        <w:tc>
          <w:tcPr>
            <w:tcW w:w="184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D1D194B" w14:textId="77777777" w:rsidR="00E8141C" w:rsidRPr="00D448A4" w:rsidRDefault="00E8141C" w:rsidP="000663E7">
            <w:pPr>
              <w:spacing w:line="276" w:lineRule="auto"/>
              <w:jc w:val="center"/>
              <w:rPr>
                <w:rFonts w:cs="Arial"/>
              </w:rPr>
            </w:pPr>
          </w:p>
        </w:tc>
        <w:tc>
          <w:tcPr>
            <w:tcW w:w="920" w:type="pct"/>
            <w:tcBorders>
              <w:top w:val="single" w:sz="4" w:space="0" w:color="auto"/>
              <w:left w:val="single" w:sz="4" w:space="0" w:color="auto"/>
              <w:bottom w:val="single" w:sz="4" w:space="0" w:color="auto"/>
              <w:right w:val="single" w:sz="4" w:space="0" w:color="auto"/>
            </w:tcBorders>
            <w:vAlign w:val="center"/>
          </w:tcPr>
          <w:p w14:paraId="20601708" w14:textId="1CFA0AA0" w:rsidR="00E8141C" w:rsidRPr="00D448A4" w:rsidRDefault="00E8141C" w:rsidP="000663E7">
            <w:pPr>
              <w:spacing w:line="276" w:lineRule="auto"/>
              <w:jc w:val="center"/>
              <w:rPr>
                <w:rFonts w:cs="Arial"/>
              </w:rPr>
            </w:pPr>
            <w:r w:rsidRPr="00D448A4">
              <w:rPr>
                <w:rFonts w:cs="Arial"/>
              </w:rPr>
              <w:t>£4,</w:t>
            </w:r>
            <w:r w:rsidR="00C62AAD">
              <w:rPr>
                <w:rFonts w:cs="Arial"/>
              </w:rPr>
              <w:t>050,000</w:t>
            </w:r>
          </w:p>
        </w:tc>
      </w:tr>
      <w:bookmarkEnd w:id="38"/>
    </w:tbl>
    <w:p w14:paraId="0C7E4632" w14:textId="77777777" w:rsidR="00D812AC" w:rsidRPr="000663E7" w:rsidRDefault="00D812AC" w:rsidP="000663E7">
      <w:pPr>
        <w:pStyle w:val="CommentText"/>
        <w:tabs>
          <w:tab w:val="left" w:pos="1170"/>
        </w:tabs>
        <w:spacing w:line="276" w:lineRule="auto"/>
        <w:rPr>
          <w:rFonts w:ascii="Arial" w:hAnsi="Arial" w:cs="Arial"/>
          <w:sz w:val="24"/>
          <w:szCs w:val="24"/>
          <w:u w:val="single"/>
        </w:rPr>
      </w:pPr>
    </w:p>
    <w:p w14:paraId="59DD3F0D" w14:textId="77777777" w:rsidR="00E8141C" w:rsidRPr="000663E7" w:rsidRDefault="00E8141C" w:rsidP="000663E7">
      <w:pPr>
        <w:pStyle w:val="CommentText"/>
        <w:tabs>
          <w:tab w:val="left" w:pos="1170"/>
        </w:tabs>
        <w:spacing w:line="276" w:lineRule="auto"/>
        <w:rPr>
          <w:rFonts w:cs="Arial"/>
          <w:i/>
        </w:rPr>
      </w:pPr>
      <w:r w:rsidRPr="000663E7">
        <w:rPr>
          <w:rFonts w:ascii="Arial" w:hAnsi="Arial" w:cs="Arial"/>
          <w:i/>
          <w:iCs/>
          <w:sz w:val="24"/>
          <w:szCs w:val="24"/>
        </w:rPr>
        <w:t>One off compliance costs</w:t>
      </w:r>
    </w:p>
    <w:p w14:paraId="17C8BFF9" w14:textId="77777777" w:rsidR="00E8141C" w:rsidRPr="00D448A4" w:rsidRDefault="00E8141C" w:rsidP="000663E7">
      <w:pPr>
        <w:pStyle w:val="NoSpacing"/>
        <w:spacing w:line="276" w:lineRule="auto"/>
        <w:rPr>
          <w:rFonts w:cs="Arial"/>
          <w:i/>
        </w:rPr>
      </w:pPr>
    </w:p>
    <w:p w14:paraId="0B797CAA" w14:textId="1E7C1CF2"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As well as familiarising themselves with the changing requirements, there are one off costs incurred by business to become compliant with this policy. </w:t>
      </w:r>
    </w:p>
    <w:p w14:paraId="4EB04AFE" w14:textId="1A6F2364"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There will only be one off costs associated with the requirement to file annual confirmation statements. This is because:</w:t>
      </w:r>
    </w:p>
    <w:p w14:paraId="5C39C5D1" w14:textId="7FD42A63"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lastRenderedPageBreak/>
        <w:t>Presenters should already be registered with an AML supervisory authority. To be compliant with this policy over time a presenter will have to remain registered and reproduce its registration number when it registers a new LP on the LP5</w:t>
      </w:r>
      <w:r w:rsidR="007C6EEA">
        <w:rPr>
          <w:rFonts w:cs="Arial"/>
        </w:rPr>
        <w:t xml:space="preserve"> </w:t>
      </w:r>
      <w:r w:rsidR="007C6EEA" w:rsidRPr="00D448A4">
        <w:rPr>
          <w:rFonts w:cs="Arial"/>
        </w:rPr>
        <w:t>form</w:t>
      </w:r>
      <w:r w:rsidR="00EF47CB">
        <w:rPr>
          <w:rFonts w:cs="Arial"/>
        </w:rPr>
        <w:t>.</w:t>
      </w:r>
      <w:r w:rsidRPr="00D448A4">
        <w:rPr>
          <w:rStyle w:val="FootnoteReference"/>
          <w:rFonts w:cs="Arial"/>
        </w:rPr>
        <w:footnoteReference w:id="35"/>
      </w:r>
    </w:p>
    <w:p w14:paraId="2F66D112" w14:textId="77777777"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All LPs will need to collect information to prove that they have a service address in the original jurisdiction of registration. Once an LP or a presenter has familiarised themselves with the policy, no further action would need to be taken. There may be some partnerships with a PPoB outside of the UK, that do not carry out business activity in the UK and do not use the services of a UK supervised presenter. These partnerships will have to come to a service agreement with a TCSP to provide an address as their service address, who will probably charge them for this. However, this number of LPs is likely to be very small, and we cannot give a robust estimate of them. Therefore, whilst this may be a potentially significant cost to some, it should be negligible on average and is therefore not monetised.</w:t>
      </w:r>
    </w:p>
    <w:p w14:paraId="166F79D5" w14:textId="6ACD6F56" w:rsidR="00E8141C" w:rsidRPr="00D448A4" w:rsidRDefault="00E8141C" w:rsidP="000663E7">
      <w:pPr>
        <w:pStyle w:val="ListParagraph"/>
        <w:numPr>
          <w:ilvl w:val="3"/>
          <w:numId w:val="72"/>
        </w:numPr>
        <w:spacing w:after="120" w:line="276" w:lineRule="auto"/>
        <w:contextualSpacing w:val="0"/>
        <w:rPr>
          <w:rFonts w:cs="Arial"/>
        </w:rPr>
      </w:pPr>
      <w:r w:rsidRPr="00D448A4">
        <w:rPr>
          <w:rFonts w:cs="Arial"/>
        </w:rPr>
        <w:t>Regarding deregistration powers, we do not believe that there will be any one-off compliance costs to partnerships from providing the registrar with the ability to deregister LPs from the register. There will now be fines associated with non-compliance.</w:t>
      </w:r>
    </w:p>
    <w:p w14:paraId="4DA18F22" w14:textId="77777777" w:rsidR="00E8141C" w:rsidRPr="000663E7" w:rsidRDefault="00E8141C" w:rsidP="000663E7">
      <w:pPr>
        <w:spacing w:after="240" w:line="276" w:lineRule="auto"/>
        <w:rPr>
          <w:rFonts w:cs="Arial"/>
        </w:rPr>
      </w:pPr>
      <w:r w:rsidRPr="00D448A4">
        <w:rPr>
          <w:rFonts w:cs="Arial"/>
          <w:b/>
          <w:bCs/>
          <w:color w:val="000000"/>
          <w:lang w:eastAsia="en-GB"/>
        </w:rPr>
        <w:t>Requiring confirmation statements annually for LPs</w:t>
      </w:r>
    </w:p>
    <w:p w14:paraId="62A93870" w14:textId="199E349C" w:rsidR="000D48E7" w:rsidRPr="00501597" w:rsidRDefault="00E8141C" w:rsidP="00501597">
      <w:pPr>
        <w:pStyle w:val="ListParagraph"/>
        <w:numPr>
          <w:ilvl w:val="0"/>
          <w:numId w:val="72"/>
        </w:numPr>
        <w:spacing w:after="120" w:line="276" w:lineRule="auto"/>
        <w:ind w:left="510" w:hanging="510"/>
      </w:pPr>
      <w:r w:rsidRPr="00D448A4">
        <w:rPr>
          <w:rFonts w:cs="Arial"/>
        </w:rPr>
        <w:t xml:space="preserve">The proposal to file an annual confirmation statement would only affect new and existing EWNILPs, as SLPs have been subject to this requirement since June 2017. We again use the PIR estimates as the basis of our estimates. The total </w:t>
      </w:r>
      <w:r w:rsidR="007554DD">
        <w:rPr>
          <w:rFonts w:cs="Arial"/>
        </w:rPr>
        <w:t xml:space="preserve">estimated </w:t>
      </w:r>
      <w:r w:rsidRPr="00D448A4">
        <w:rPr>
          <w:rFonts w:cs="Arial"/>
        </w:rPr>
        <w:t xml:space="preserve">cost of identifying and collecting beneficial ownership </w:t>
      </w:r>
      <w:r w:rsidR="009073B9">
        <w:rPr>
          <w:rFonts w:cs="Arial"/>
        </w:rPr>
        <w:t>i</w:t>
      </w:r>
      <w:r w:rsidR="007554DD">
        <w:rPr>
          <w:rFonts w:cs="Arial"/>
        </w:rPr>
        <w:t>s estimated to be</w:t>
      </w:r>
      <w:r w:rsidRPr="00D448A4">
        <w:rPr>
          <w:rFonts w:cs="Arial"/>
        </w:rPr>
        <w:t xml:space="preserve"> £129 and providing beneficial ownership information to a central registry </w:t>
      </w:r>
      <w:r w:rsidR="00F6698D" w:rsidRPr="00D448A4">
        <w:rPr>
          <w:rFonts w:cs="Arial"/>
        </w:rPr>
        <w:t>to £</w:t>
      </w:r>
      <w:r w:rsidRPr="00D448A4">
        <w:rPr>
          <w:rFonts w:cs="Arial"/>
        </w:rPr>
        <w:t>55, thus a total of £184 in 2019 prices</w:t>
      </w:r>
      <w:r w:rsidR="007F03B1">
        <w:rPr>
          <w:rFonts w:cs="Arial"/>
        </w:rPr>
        <w:t>, which we use in our calculations</w:t>
      </w:r>
      <w:r w:rsidRPr="00D448A4">
        <w:rPr>
          <w:rFonts w:cs="Arial"/>
        </w:rPr>
        <w:t xml:space="preserve"> (summarised in </w:t>
      </w:r>
      <w:r w:rsidR="001A041A">
        <w:rPr>
          <w:rFonts w:cs="Arial"/>
        </w:rPr>
        <w:t>f</w:t>
      </w:r>
      <w:r w:rsidRPr="00D448A4">
        <w:rPr>
          <w:rFonts w:cs="Arial"/>
        </w:rPr>
        <w:t xml:space="preserve">igure 9 below).  </w:t>
      </w:r>
    </w:p>
    <w:p w14:paraId="09980645" w14:textId="77777777" w:rsidR="00501597" w:rsidRPr="00501597" w:rsidRDefault="00501597" w:rsidP="00501597">
      <w:pPr>
        <w:pStyle w:val="ListParagraph"/>
        <w:spacing w:after="120" w:line="276" w:lineRule="auto"/>
        <w:ind w:left="510"/>
      </w:pPr>
    </w:p>
    <w:p w14:paraId="1C765538" w14:textId="77777777" w:rsidR="00E8141C" w:rsidRPr="00D448A4" w:rsidRDefault="00E8141C" w:rsidP="00D448A4">
      <w:pPr>
        <w:spacing w:line="276" w:lineRule="auto"/>
        <w:jc w:val="both"/>
        <w:rPr>
          <w:rFonts w:cs="Arial"/>
        </w:rPr>
      </w:pPr>
      <w:r w:rsidRPr="00D448A4">
        <w:rPr>
          <w:rFonts w:cs="Arial"/>
          <w:b/>
          <w:bCs/>
        </w:rPr>
        <w:t>Figure 9: One off compliance cost summary in 2019 prices</w:t>
      </w:r>
    </w:p>
    <w:tbl>
      <w:tblPr>
        <w:tblW w:w="10112" w:type="dxa"/>
        <w:tblLayout w:type="fixed"/>
        <w:tblLook w:val="04A0" w:firstRow="1" w:lastRow="0" w:firstColumn="1" w:lastColumn="0" w:noHBand="0" w:noVBand="1"/>
      </w:tblPr>
      <w:tblGrid>
        <w:gridCol w:w="6086"/>
        <w:gridCol w:w="1342"/>
        <w:gridCol w:w="671"/>
        <w:gridCol w:w="671"/>
        <w:gridCol w:w="1342"/>
      </w:tblGrid>
      <w:tr w:rsidR="00E8141C" w:rsidRPr="00D448A4" w14:paraId="658FE691" w14:textId="77777777" w:rsidTr="00501597">
        <w:trPr>
          <w:trHeight w:val="727"/>
        </w:trPr>
        <w:tc>
          <w:tcPr>
            <w:tcW w:w="6086" w:type="dxa"/>
            <w:tcBorders>
              <w:top w:val="single" w:sz="4" w:space="0" w:color="000000"/>
              <w:left w:val="single" w:sz="8" w:space="0" w:color="auto"/>
              <w:bottom w:val="single" w:sz="8" w:space="0" w:color="auto"/>
              <w:right w:val="single" w:sz="8" w:space="0" w:color="auto"/>
            </w:tcBorders>
            <w:shd w:val="clear" w:color="auto" w:fill="002060"/>
            <w:vAlign w:val="center"/>
            <w:hideMark/>
          </w:tcPr>
          <w:p w14:paraId="02AFFBE5" w14:textId="77777777" w:rsidR="00E8141C" w:rsidRPr="00D448A4" w:rsidRDefault="00E8141C" w:rsidP="000663E7">
            <w:pPr>
              <w:spacing w:line="276" w:lineRule="auto"/>
              <w:rPr>
                <w:rFonts w:cs="Arial"/>
                <w:b/>
                <w:bCs/>
                <w:color w:val="FFFFFF" w:themeColor="background1"/>
                <w:lang w:eastAsia="en-GB"/>
              </w:rPr>
            </w:pPr>
            <w:r w:rsidRPr="00D448A4">
              <w:rPr>
                <w:rFonts w:cs="Arial"/>
                <w:b/>
                <w:bCs/>
                <w:color w:val="FFFFFF" w:themeColor="background1"/>
                <w:lang w:eastAsia="en-GB"/>
              </w:rPr>
              <w:t>Policy element</w:t>
            </w:r>
          </w:p>
        </w:tc>
        <w:tc>
          <w:tcPr>
            <w:tcW w:w="1342" w:type="dxa"/>
            <w:tcBorders>
              <w:top w:val="single" w:sz="4" w:space="0" w:color="000000"/>
              <w:left w:val="nil"/>
              <w:bottom w:val="single" w:sz="8" w:space="0" w:color="auto"/>
              <w:right w:val="single" w:sz="8" w:space="0" w:color="auto"/>
            </w:tcBorders>
            <w:shd w:val="clear" w:color="auto" w:fill="002060"/>
            <w:vAlign w:val="center"/>
            <w:hideMark/>
          </w:tcPr>
          <w:p w14:paraId="345F3CA9" w14:textId="77777777" w:rsidR="00E8141C" w:rsidRPr="00D448A4" w:rsidRDefault="00E8141C" w:rsidP="000663E7">
            <w:pPr>
              <w:spacing w:line="276" w:lineRule="auto"/>
              <w:rPr>
                <w:rFonts w:cs="Arial"/>
                <w:b/>
                <w:bCs/>
                <w:color w:val="FFFFFF" w:themeColor="background1"/>
                <w:lang w:eastAsia="en-GB"/>
              </w:rPr>
            </w:pPr>
            <w:r w:rsidRPr="00D448A4">
              <w:rPr>
                <w:rFonts w:cs="Arial"/>
                <w:b/>
                <w:bCs/>
                <w:color w:val="FFFFFF" w:themeColor="background1"/>
                <w:lang w:eastAsia="en-GB"/>
              </w:rPr>
              <w:t>Cost per entity</w:t>
            </w:r>
          </w:p>
        </w:tc>
        <w:tc>
          <w:tcPr>
            <w:tcW w:w="1342" w:type="dxa"/>
            <w:gridSpan w:val="2"/>
            <w:tcBorders>
              <w:top w:val="single" w:sz="4" w:space="0" w:color="000000"/>
              <w:left w:val="nil"/>
              <w:bottom w:val="single" w:sz="8" w:space="0" w:color="auto"/>
              <w:right w:val="single" w:sz="8" w:space="0" w:color="auto"/>
            </w:tcBorders>
            <w:shd w:val="clear" w:color="auto" w:fill="002060"/>
            <w:vAlign w:val="center"/>
            <w:hideMark/>
          </w:tcPr>
          <w:p w14:paraId="44A6E947" w14:textId="77777777" w:rsidR="00E8141C" w:rsidRPr="00D448A4" w:rsidRDefault="00E8141C" w:rsidP="000663E7">
            <w:pPr>
              <w:spacing w:line="276" w:lineRule="auto"/>
              <w:rPr>
                <w:rFonts w:cs="Arial"/>
                <w:b/>
                <w:bCs/>
                <w:color w:val="FFFFFF" w:themeColor="background1"/>
                <w:lang w:eastAsia="en-GB"/>
              </w:rPr>
            </w:pPr>
            <w:r w:rsidRPr="00D448A4">
              <w:rPr>
                <w:rFonts w:cs="Arial"/>
                <w:b/>
                <w:bCs/>
                <w:color w:val="FFFFFF" w:themeColor="background1"/>
                <w:lang w:eastAsia="en-GB"/>
              </w:rPr>
              <w:t>Number of entities covered</w:t>
            </w:r>
          </w:p>
        </w:tc>
        <w:tc>
          <w:tcPr>
            <w:tcW w:w="1342" w:type="dxa"/>
            <w:tcBorders>
              <w:top w:val="single" w:sz="4" w:space="0" w:color="000000"/>
              <w:left w:val="nil"/>
              <w:bottom w:val="single" w:sz="8" w:space="0" w:color="auto"/>
              <w:right w:val="single" w:sz="8" w:space="0" w:color="auto"/>
            </w:tcBorders>
            <w:shd w:val="clear" w:color="auto" w:fill="002060"/>
            <w:vAlign w:val="center"/>
            <w:hideMark/>
          </w:tcPr>
          <w:p w14:paraId="52501704" w14:textId="77777777" w:rsidR="00E8141C" w:rsidRPr="00D448A4" w:rsidRDefault="00E8141C" w:rsidP="000663E7">
            <w:pPr>
              <w:spacing w:line="276" w:lineRule="auto"/>
              <w:rPr>
                <w:rFonts w:cs="Arial"/>
                <w:b/>
                <w:bCs/>
                <w:color w:val="FFFFFF" w:themeColor="background1"/>
                <w:lang w:eastAsia="en-GB"/>
              </w:rPr>
            </w:pPr>
            <w:r w:rsidRPr="00D448A4">
              <w:rPr>
                <w:rFonts w:cs="Arial"/>
                <w:b/>
                <w:bCs/>
                <w:color w:val="FFFFFF" w:themeColor="background1"/>
                <w:lang w:eastAsia="en-GB"/>
              </w:rPr>
              <w:t>Total cost of this element</w:t>
            </w:r>
          </w:p>
        </w:tc>
      </w:tr>
      <w:tr w:rsidR="00E8141C" w:rsidRPr="00D448A4" w14:paraId="6263B220" w14:textId="77777777" w:rsidTr="00501597">
        <w:trPr>
          <w:trHeight w:val="191"/>
        </w:trPr>
        <w:tc>
          <w:tcPr>
            <w:tcW w:w="6086" w:type="dxa"/>
            <w:tcBorders>
              <w:top w:val="nil"/>
              <w:left w:val="single" w:sz="8" w:space="0" w:color="auto"/>
              <w:bottom w:val="single" w:sz="8" w:space="0" w:color="auto"/>
              <w:right w:val="single" w:sz="8" w:space="0" w:color="auto"/>
            </w:tcBorders>
            <w:shd w:val="clear" w:color="auto" w:fill="auto"/>
            <w:vAlign w:val="center"/>
            <w:hideMark/>
          </w:tcPr>
          <w:p w14:paraId="5C8D3B04" w14:textId="0EB9D9FE" w:rsidR="00E8141C" w:rsidRPr="00D448A4" w:rsidRDefault="00E8141C" w:rsidP="000663E7">
            <w:pPr>
              <w:spacing w:line="276" w:lineRule="auto"/>
              <w:rPr>
                <w:rFonts w:cs="Arial"/>
                <w:b/>
                <w:bCs/>
                <w:lang w:eastAsia="en-GB"/>
              </w:rPr>
            </w:pPr>
            <w:r w:rsidRPr="00D448A4">
              <w:rPr>
                <w:rFonts w:cs="Arial"/>
              </w:rPr>
              <w:t>Ensuring that only Trust or Company Service Providers, which are supervised for anti-money laundering purposes, are able to present new applications for LPs.</w:t>
            </w:r>
          </w:p>
        </w:tc>
        <w:tc>
          <w:tcPr>
            <w:tcW w:w="1342" w:type="dxa"/>
            <w:tcBorders>
              <w:top w:val="nil"/>
              <w:left w:val="nil"/>
              <w:bottom w:val="single" w:sz="8" w:space="0" w:color="auto"/>
              <w:right w:val="single" w:sz="8" w:space="0" w:color="auto"/>
            </w:tcBorders>
            <w:shd w:val="clear" w:color="auto" w:fill="auto"/>
            <w:vAlign w:val="center"/>
            <w:hideMark/>
          </w:tcPr>
          <w:p w14:paraId="311DE956"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c>
          <w:tcPr>
            <w:tcW w:w="1342" w:type="dxa"/>
            <w:gridSpan w:val="2"/>
            <w:tcBorders>
              <w:top w:val="nil"/>
              <w:left w:val="nil"/>
              <w:bottom w:val="single" w:sz="8" w:space="0" w:color="auto"/>
              <w:right w:val="single" w:sz="8" w:space="0" w:color="auto"/>
            </w:tcBorders>
            <w:shd w:val="clear" w:color="auto" w:fill="auto"/>
            <w:vAlign w:val="center"/>
            <w:hideMark/>
          </w:tcPr>
          <w:p w14:paraId="638D5CC2" w14:textId="77777777" w:rsidR="00E8141C" w:rsidRPr="00D448A4" w:rsidRDefault="00E8141C" w:rsidP="000663E7">
            <w:pPr>
              <w:spacing w:line="276" w:lineRule="auto"/>
              <w:jc w:val="center"/>
              <w:rPr>
                <w:rFonts w:cs="Arial"/>
                <w:color w:val="000000"/>
                <w:lang w:eastAsia="en-GB"/>
              </w:rPr>
            </w:pPr>
          </w:p>
        </w:tc>
        <w:tc>
          <w:tcPr>
            <w:tcW w:w="1342" w:type="dxa"/>
            <w:tcBorders>
              <w:top w:val="nil"/>
              <w:left w:val="nil"/>
              <w:bottom w:val="single" w:sz="8" w:space="0" w:color="auto"/>
              <w:right w:val="single" w:sz="8" w:space="0" w:color="auto"/>
            </w:tcBorders>
            <w:shd w:val="clear" w:color="auto" w:fill="auto"/>
            <w:vAlign w:val="center"/>
            <w:hideMark/>
          </w:tcPr>
          <w:p w14:paraId="412C7A7C"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r>
      <w:tr w:rsidR="00E8141C" w:rsidRPr="00D448A4" w14:paraId="3BF4BE97" w14:textId="77777777" w:rsidTr="00501597">
        <w:trPr>
          <w:trHeight w:val="191"/>
        </w:trPr>
        <w:tc>
          <w:tcPr>
            <w:tcW w:w="6086" w:type="dxa"/>
            <w:tcBorders>
              <w:top w:val="nil"/>
              <w:left w:val="single" w:sz="8" w:space="0" w:color="auto"/>
              <w:bottom w:val="single" w:sz="8" w:space="0" w:color="auto"/>
              <w:right w:val="single" w:sz="8" w:space="0" w:color="auto"/>
            </w:tcBorders>
            <w:shd w:val="clear" w:color="auto" w:fill="auto"/>
            <w:vAlign w:val="center"/>
            <w:hideMark/>
          </w:tcPr>
          <w:p w14:paraId="25B54F9E" w14:textId="77777777" w:rsidR="00E8141C" w:rsidRPr="00D448A4" w:rsidRDefault="00E8141C" w:rsidP="000663E7">
            <w:pPr>
              <w:spacing w:line="276" w:lineRule="auto"/>
              <w:rPr>
                <w:rFonts w:cs="Arial"/>
                <w:b/>
                <w:bCs/>
                <w:lang w:eastAsia="en-GB"/>
              </w:rPr>
            </w:pPr>
            <w:r w:rsidRPr="00D448A4">
              <w:rPr>
                <w:rFonts w:cs="Arial"/>
              </w:rPr>
              <w:t>Requesting information about a LPs connection to the UK (a) on application for registration, and (b) on an ongoing basis</w:t>
            </w:r>
          </w:p>
        </w:tc>
        <w:tc>
          <w:tcPr>
            <w:tcW w:w="1342" w:type="dxa"/>
            <w:tcBorders>
              <w:top w:val="nil"/>
              <w:left w:val="nil"/>
              <w:bottom w:val="single" w:sz="8" w:space="0" w:color="auto"/>
              <w:right w:val="single" w:sz="8" w:space="0" w:color="auto"/>
            </w:tcBorders>
            <w:shd w:val="clear" w:color="auto" w:fill="auto"/>
            <w:vAlign w:val="center"/>
            <w:hideMark/>
          </w:tcPr>
          <w:p w14:paraId="37BC19A5"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c>
          <w:tcPr>
            <w:tcW w:w="1342" w:type="dxa"/>
            <w:gridSpan w:val="2"/>
            <w:tcBorders>
              <w:top w:val="nil"/>
              <w:left w:val="nil"/>
              <w:bottom w:val="single" w:sz="8" w:space="0" w:color="auto"/>
              <w:right w:val="single" w:sz="8" w:space="0" w:color="auto"/>
            </w:tcBorders>
            <w:shd w:val="clear" w:color="auto" w:fill="auto"/>
            <w:vAlign w:val="center"/>
            <w:hideMark/>
          </w:tcPr>
          <w:p w14:paraId="4630A017"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c>
          <w:tcPr>
            <w:tcW w:w="1342" w:type="dxa"/>
            <w:tcBorders>
              <w:top w:val="nil"/>
              <w:left w:val="nil"/>
              <w:bottom w:val="single" w:sz="8" w:space="0" w:color="auto"/>
              <w:right w:val="single" w:sz="8" w:space="0" w:color="auto"/>
            </w:tcBorders>
            <w:shd w:val="clear" w:color="auto" w:fill="auto"/>
            <w:vAlign w:val="center"/>
            <w:hideMark/>
          </w:tcPr>
          <w:p w14:paraId="527A6154"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r>
      <w:tr w:rsidR="00E8141C" w:rsidRPr="00D448A4" w14:paraId="08E962BC" w14:textId="77777777" w:rsidTr="00501597">
        <w:trPr>
          <w:trHeight w:val="191"/>
        </w:trPr>
        <w:tc>
          <w:tcPr>
            <w:tcW w:w="6086" w:type="dxa"/>
            <w:tcBorders>
              <w:top w:val="nil"/>
              <w:left w:val="single" w:sz="8" w:space="0" w:color="auto"/>
              <w:bottom w:val="single" w:sz="8" w:space="0" w:color="auto"/>
              <w:right w:val="single" w:sz="8" w:space="0" w:color="auto"/>
            </w:tcBorders>
            <w:shd w:val="clear" w:color="auto" w:fill="auto"/>
            <w:vAlign w:val="center"/>
            <w:hideMark/>
          </w:tcPr>
          <w:p w14:paraId="37406FFD" w14:textId="77777777" w:rsidR="00E8141C" w:rsidRPr="00D448A4" w:rsidRDefault="00E8141C" w:rsidP="000663E7">
            <w:pPr>
              <w:spacing w:line="276" w:lineRule="auto"/>
              <w:rPr>
                <w:rFonts w:cs="Arial"/>
                <w:b/>
                <w:bCs/>
                <w:lang w:eastAsia="en-GB"/>
              </w:rPr>
            </w:pPr>
            <w:r w:rsidRPr="00D448A4">
              <w:rPr>
                <w:rFonts w:cs="Arial"/>
              </w:rPr>
              <w:t>Requiring confirmation statements and accounting information from LPs in England and Wales, and Northern Ireland</w:t>
            </w:r>
          </w:p>
        </w:tc>
        <w:tc>
          <w:tcPr>
            <w:tcW w:w="1342" w:type="dxa"/>
            <w:tcBorders>
              <w:top w:val="nil"/>
              <w:left w:val="nil"/>
              <w:bottom w:val="single" w:sz="8" w:space="0" w:color="auto"/>
              <w:right w:val="single" w:sz="8" w:space="0" w:color="auto"/>
            </w:tcBorders>
            <w:shd w:val="clear" w:color="auto" w:fill="auto"/>
            <w:vAlign w:val="center"/>
            <w:hideMark/>
          </w:tcPr>
          <w:p w14:paraId="3E14FB2D" w14:textId="77777777" w:rsidR="00E8141C" w:rsidRPr="00D448A4" w:rsidRDefault="00E8141C" w:rsidP="000663E7">
            <w:pPr>
              <w:spacing w:line="276" w:lineRule="auto"/>
              <w:jc w:val="center"/>
              <w:rPr>
                <w:rFonts w:cs="Arial"/>
                <w:color w:val="000000"/>
                <w:highlight w:val="yellow"/>
                <w:lang w:eastAsia="en-GB"/>
              </w:rPr>
            </w:pPr>
            <w:r w:rsidRPr="00D448A4">
              <w:rPr>
                <w:rFonts w:cs="Arial"/>
                <w:color w:val="000000"/>
                <w:lang w:eastAsia="en-GB"/>
              </w:rPr>
              <w:t>£184</w:t>
            </w:r>
          </w:p>
        </w:tc>
        <w:tc>
          <w:tcPr>
            <w:tcW w:w="1342" w:type="dxa"/>
            <w:gridSpan w:val="2"/>
            <w:tcBorders>
              <w:top w:val="nil"/>
              <w:left w:val="nil"/>
              <w:bottom w:val="single" w:sz="8" w:space="0" w:color="auto"/>
              <w:right w:val="single" w:sz="8" w:space="0" w:color="auto"/>
            </w:tcBorders>
            <w:shd w:val="clear" w:color="auto" w:fill="auto"/>
            <w:vAlign w:val="center"/>
            <w:hideMark/>
          </w:tcPr>
          <w:p w14:paraId="45F4C504"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8,700</w:t>
            </w:r>
          </w:p>
        </w:tc>
        <w:tc>
          <w:tcPr>
            <w:tcW w:w="1342" w:type="dxa"/>
            <w:tcBorders>
              <w:top w:val="nil"/>
              <w:left w:val="nil"/>
              <w:bottom w:val="single" w:sz="8" w:space="0" w:color="auto"/>
              <w:right w:val="single" w:sz="8" w:space="0" w:color="auto"/>
            </w:tcBorders>
            <w:shd w:val="clear" w:color="auto" w:fill="auto"/>
            <w:vAlign w:val="center"/>
            <w:hideMark/>
          </w:tcPr>
          <w:p w14:paraId="5A36F1DC"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£1,600,000</w:t>
            </w:r>
          </w:p>
        </w:tc>
      </w:tr>
      <w:tr w:rsidR="00E8141C" w:rsidRPr="00D448A4" w14:paraId="4445713A" w14:textId="77777777" w:rsidTr="00501597">
        <w:trPr>
          <w:trHeight w:val="1972"/>
        </w:trPr>
        <w:tc>
          <w:tcPr>
            <w:tcW w:w="6086" w:type="dxa"/>
            <w:tcBorders>
              <w:top w:val="nil"/>
              <w:left w:val="single" w:sz="8" w:space="0" w:color="auto"/>
              <w:bottom w:val="single" w:sz="8" w:space="0" w:color="auto"/>
              <w:right w:val="single" w:sz="8" w:space="0" w:color="auto"/>
            </w:tcBorders>
            <w:shd w:val="clear" w:color="auto" w:fill="auto"/>
            <w:vAlign w:val="center"/>
            <w:hideMark/>
          </w:tcPr>
          <w:p w14:paraId="7C7D89A7" w14:textId="77777777" w:rsidR="00E8141C" w:rsidRPr="00D448A4" w:rsidRDefault="00E8141C" w:rsidP="000663E7">
            <w:pPr>
              <w:spacing w:line="276" w:lineRule="auto"/>
              <w:rPr>
                <w:rFonts w:cs="Arial"/>
                <w:b/>
                <w:bCs/>
                <w:lang w:eastAsia="en-GB"/>
              </w:rPr>
            </w:pPr>
            <w:r w:rsidRPr="00D448A4">
              <w:rPr>
                <w:rFonts w:cs="Arial"/>
              </w:rPr>
              <w:lastRenderedPageBreak/>
              <w:t>Granting the Registrar the powers to deregister LPs which are dissolved, power to deregister in the event of court order being issued or which the Registrar concludes are not carrying on business or in operation</w:t>
            </w:r>
          </w:p>
        </w:tc>
        <w:tc>
          <w:tcPr>
            <w:tcW w:w="1342" w:type="dxa"/>
            <w:tcBorders>
              <w:top w:val="nil"/>
              <w:left w:val="nil"/>
              <w:bottom w:val="single" w:sz="8" w:space="0" w:color="auto"/>
              <w:right w:val="single" w:sz="8" w:space="0" w:color="auto"/>
            </w:tcBorders>
            <w:shd w:val="clear" w:color="auto" w:fill="auto"/>
            <w:vAlign w:val="center"/>
            <w:hideMark/>
          </w:tcPr>
          <w:p w14:paraId="7716D72E"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c>
          <w:tcPr>
            <w:tcW w:w="1342" w:type="dxa"/>
            <w:gridSpan w:val="2"/>
            <w:tcBorders>
              <w:top w:val="nil"/>
              <w:left w:val="nil"/>
              <w:bottom w:val="single" w:sz="8" w:space="0" w:color="auto"/>
              <w:right w:val="single" w:sz="8" w:space="0" w:color="auto"/>
            </w:tcBorders>
            <w:shd w:val="clear" w:color="auto" w:fill="auto"/>
            <w:vAlign w:val="center"/>
            <w:hideMark/>
          </w:tcPr>
          <w:p w14:paraId="424A084E"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c>
          <w:tcPr>
            <w:tcW w:w="1342" w:type="dxa"/>
            <w:tcBorders>
              <w:top w:val="nil"/>
              <w:left w:val="nil"/>
              <w:bottom w:val="nil"/>
              <w:right w:val="single" w:sz="8" w:space="0" w:color="auto"/>
            </w:tcBorders>
            <w:shd w:val="clear" w:color="auto" w:fill="auto"/>
            <w:vAlign w:val="center"/>
            <w:hideMark/>
          </w:tcPr>
          <w:p w14:paraId="2D2D7746" w14:textId="77777777" w:rsidR="00E8141C" w:rsidRPr="00D448A4" w:rsidRDefault="00E8141C" w:rsidP="000663E7">
            <w:pPr>
              <w:spacing w:line="276" w:lineRule="auto"/>
              <w:jc w:val="center"/>
              <w:rPr>
                <w:rFonts w:cs="Arial"/>
                <w:color w:val="000000"/>
                <w:lang w:eastAsia="en-GB"/>
              </w:rPr>
            </w:pPr>
            <w:r w:rsidRPr="00D448A4">
              <w:rPr>
                <w:rFonts w:cs="Arial"/>
                <w:color w:val="000000"/>
                <w:lang w:eastAsia="en-GB"/>
              </w:rPr>
              <w:t>-</w:t>
            </w:r>
          </w:p>
        </w:tc>
      </w:tr>
      <w:tr w:rsidR="00E8141C" w:rsidRPr="00D448A4" w14:paraId="53077A4D" w14:textId="77777777" w:rsidTr="00501597">
        <w:trPr>
          <w:trHeight w:val="233"/>
        </w:trPr>
        <w:tc>
          <w:tcPr>
            <w:tcW w:w="6086" w:type="dxa"/>
            <w:tcBorders>
              <w:top w:val="nil"/>
              <w:left w:val="single" w:sz="8" w:space="0" w:color="auto"/>
              <w:bottom w:val="single" w:sz="8" w:space="0" w:color="auto"/>
              <w:right w:val="single" w:sz="8" w:space="0" w:color="auto"/>
            </w:tcBorders>
            <w:shd w:val="clear" w:color="auto" w:fill="auto"/>
            <w:vAlign w:val="center"/>
            <w:hideMark/>
          </w:tcPr>
          <w:p w14:paraId="37158BC6" w14:textId="77777777" w:rsidR="00E8141C" w:rsidRPr="00D448A4" w:rsidRDefault="00E8141C" w:rsidP="000663E7">
            <w:pPr>
              <w:spacing w:line="276" w:lineRule="auto"/>
              <w:rPr>
                <w:rFonts w:cs="Arial"/>
                <w:b/>
                <w:bCs/>
                <w:lang w:eastAsia="en-GB"/>
              </w:rPr>
            </w:pPr>
            <w:r w:rsidRPr="00D448A4">
              <w:rPr>
                <w:rFonts w:cs="Arial"/>
                <w:b/>
                <w:bCs/>
                <w:lang w:eastAsia="en-GB"/>
              </w:rPr>
              <w:t>Total Cost</w:t>
            </w:r>
          </w:p>
        </w:tc>
        <w:tc>
          <w:tcPr>
            <w:tcW w:w="2013" w:type="dxa"/>
            <w:gridSpan w:val="2"/>
            <w:tcBorders>
              <w:top w:val="single" w:sz="8" w:space="0" w:color="auto"/>
              <w:left w:val="nil"/>
              <w:bottom w:val="single" w:sz="8" w:space="0" w:color="auto"/>
              <w:right w:val="single" w:sz="8" w:space="0" w:color="000000"/>
            </w:tcBorders>
            <w:shd w:val="clear" w:color="000000" w:fill="BFBFBF"/>
            <w:vAlign w:val="center"/>
            <w:hideMark/>
          </w:tcPr>
          <w:p w14:paraId="509FEC44" w14:textId="77777777" w:rsidR="00E8141C" w:rsidRPr="00D448A4" w:rsidRDefault="00E8141C" w:rsidP="000663E7">
            <w:pPr>
              <w:spacing w:line="276" w:lineRule="auto"/>
              <w:jc w:val="center"/>
              <w:rPr>
                <w:rFonts w:cs="Arial"/>
                <w:color w:val="000000"/>
                <w:lang w:eastAsia="en-GB"/>
              </w:rPr>
            </w:pPr>
          </w:p>
        </w:tc>
        <w:tc>
          <w:tcPr>
            <w:tcW w:w="2013" w:type="dxa"/>
            <w:gridSpan w:val="2"/>
            <w:tcBorders>
              <w:top w:val="single" w:sz="8" w:space="0" w:color="auto"/>
              <w:left w:val="nil"/>
              <w:bottom w:val="single" w:sz="8" w:space="0" w:color="auto"/>
              <w:right w:val="single" w:sz="8" w:space="0" w:color="auto"/>
            </w:tcBorders>
            <w:shd w:val="clear" w:color="auto" w:fill="auto"/>
            <w:vAlign w:val="center"/>
            <w:hideMark/>
          </w:tcPr>
          <w:p w14:paraId="2237D588" w14:textId="77777777" w:rsidR="00E8141C" w:rsidRPr="00D448A4" w:rsidRDefault="00E8141C" w:rsidP="000663E7">
            <w:pPr>
              <w:spacing w:line="276" w:lineRule="auto"/>
              <w:jc w:val="center"/>
              <w:rPr>
                <w:rFonts w:cs="Arial"/>
                <w:color w:val="000000"/>
              </w:rPr>
            </w:pPr>
            <w:r w:rsidRPr="00D448A4">
              <w:rPr>
                <w:rFonts w:cs="Arial"/>
                <w:color w:val="000000"/>
                <w:lang w:eastAsia="en-GB"/>
              </w:rPr>
              <w:t>£1,600,000</w:t>
            </w:r>
          </w:p>
        </w:tc>
      </w:tr>
    </w:tbl>
    <w:p w14:paraId="60EBC924" w14:textId="77777777" w:rsidR="00E8141C" w:rsidRPr="00D448A4" w:rsidRDefault="00E8141C" w:rsidP="000663E7">
      <w:pPr>
        <w:spacing w:after="240" w:line="276" w:lineRule="auto"/>
        <w:rPr>
          <w:rFonts w:cs="Arial"/>
          <w:i/>
          <w:iCs/>
        </w:rPr>
      </w:pPr>
    </w:p>
    <w:p w14:paraId="50905CDE" w14:textId="77777777" w:rsidR="00E8141C" w:rsidRPr="00D448A4" w:rsidRDefault="00E8141C" w:rsidP="000663E7">
      <w:pPr>
        <w:spacing w:after="240" w:line="276" w:lineRule="auto"/>
        <w:rPr>
          <w:rFonts w:cs="Arial"/>
          <w:i/>
          <w:iCs/>
        </w:rPr>
      </w:pPr>
      <w:r w:rsidRPr="00D448A4">
        <w:rPr>
          <w:rFonts w:cs="Arial"/>
          <w:i/>
          <w:iCs/>
        </w:rPr>
        <w:t>Ongoing business compliance costs</w:t>
      </w:r>
    </w:p>
    <w:p w14:paraId="4D4794FA"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There will only be ongoing costs associated with the requirement to file annual confirmation statements and accounting information. This is because:</w:t>
      </w:r>
    </w:p>
    <w:p w14:paraId="4E2B1CFA" w14:textId="0AECB0BB" w:rsidR="00E8141C" w:rsidRPr="00D448A4" w:rsidRDefault="00E8141C" w:rsidP="000663E7">
      <w:pPr>
        <w:pStyle w:val="ListParagraph"/>
        <w:numPr>
          <w:ilvl w:val="0"/>
          <w:numId w:val="74"/>
        </w:numPr>
        <w:spacing w:after="120" w:line="276" w:lineRule="auto"/>
        <w:rPr>
          <w:rFonts w:cs="Arial"/>
        </w:rPr>
      </w:pPr>
      <w:r w:rsidRPr="00D448A4">
        <w:rPr>
          <w:rFonts w:cs="Arial"/>
        </w:rPr>
        <w:t>Presenters should already be registered with an TCSP</w:t>
      </w:r>
    </w:p>
    <w:p w14:paraId="67037AB6" w14:textId="3544A60A" w:rsidR="00E8141C" w:rsidRPr="00D448A4" w:rsidRDefault="00E8141C" w:rsidP="000663E7">
      <w:pPr>
        <w:pStyle w:val="ListParagraph"/>
        <w:numPr>
          <w:ilvl w:val="0"/>
          <w:numId w:val="74"/>
        </w:numPr>
        <w:spacing w:after="120" w:line="276" w:lineRule="auto"/>
        <w:rPr>
          <w:rFonts w:cs="Arial"/>
        </w:rPr>
      </w:pPr>
      <w:r w:rsidRPr="00D448A4">
        <w:rPr>
          <w:rFonts w:cs="Arial"/>
        </w:rPr>
        <w:t>The information needed to prove they are economically active in the UK will be collected via the confirmation statement</w:t>
      </w:r>
    </w:p>
    <w:p w14:paraId="0B87746F" w14:textId="25A298A3" w:rsidR="00E8141C" w:rsidRPr="00D448A4" w:rsidRDefault="00E8141C" w:rsidP="000663E7">
      <w:pPr>
        <w:pStyle w:val="ListParagraph"/>
        <w:numPr>
          <w:ilvl w:val="0"/>
          <w:numId w:val="74"/>
        </w:numPr>
        <w:spacing w:after="120" w:line="276" w:lineRule="auto"/>
        <w:rPr>
          <w:rFonts w:cs="Arial"/>
        </w:rPr>
      </w:pPr>
      <w:r w:rsidRPr="00D448A4">
        <w:rPr>
          <w:rFonts w:cs="Arial"/>
        </w:rPr>
        <w:t>There are no direct requirements on LPs as a result of deregistration</w:t>
      </w:r>
    </w:p>
    <w:p w14:paraId="668A7168" w14:textId="2001AE73" w:rsidR="00E8141C" w:rsidRPr="000663E7" w:rsidRDefault="009E1712" w:rsidP="000663E7">
      <w:pPr>
        <w:spacing w:after="240" w:line="276" w:lineRule="auto"/>
        <w:rPr>
          <w:rFonts w:cs="Arial"/>
        </w:rPr>
      </w:pPr>
      <w:r>
        <w:rPr>
          <w:rFonts w:cs="Arial"/>
          <w:b/>
          <w:bCs/>
          <w:color w:val="000000"/>
          <w:lang w:eastAsia="en-GB"/>
        </w:rPr>
        <w:br/>
      </w:r>
      <w:r w:rsidR="00E8141C" w:rsidRPr="00D448A4">
        <w:rPr>
          <w:rFonts w:cs="Arial"/>
          <w:b/>
          <w:bCs/>
          <w:color w:val="000000"/>
          <w:lang w:eastAsia="en-GB"/>
        </w:rPr>
        <w:t>Requiring confirmation statements annually for EWNILPs</w:t>
      </w:r>
    </w:p>
    <w:p w14:paraId="7A446B3F" w14:textId="46F169A5" w:rsidR="002D5421" w:rsidRDefault="002D5421" w:rsidP="002D5421">
      <w:pPr>
        <w:pStyle w:val="ListParagraph"/>
        <w:numPr>
          <w:ilvl w:val="0"/>
          <w:numId w:val="72"/>
        </w:numPr>
        <w:spacing w:after="120" w:line="276" w:lineRule="auto"/>
        <w:ind w:left="510" w:hanging="510"/>
        <w:contextualSpacing w:val="0"/>
        <w:rPr>
          <w:rFonts w:cs="Arial"/>
        </w:rPr>
      </w:pPr>
      <w:r w:rsidRPr="00D448A4">
        <w:rPr>
          <w:rFonts w:cs="Arial"/>
        </w:rPr>
        <w:t xml:space="preserve">As previously discussed, this requirement only applies to EWNILPs, as annual filing is already in scope for SLPs. We again use the PSC PIR estimates as the basis for our estimates. We </w:t>
      </w:r>
      <w:r>
        <w:rPr>
          <w:rFonts w:cs="Arial"/>
        </w:rPr>
        <w:t xml:space="preserve">use </w:t>
      </w:r>
      <w:r w:rsidRPr="00D448A4">
        <w:rPr>
          <w:rFonts w:cs="Arial"/>
        </w:rPr>
        <w:t>the total cost of checking, identifying and collecting beneficial ownership</w:t>
      </w:r>
      <w:r>
        <w:rPr>
          <w:rFonts w:cs="Arial"/>
        </w:rPr>
        <w:t xml:space="preserve"> at</w:t>
      </w:r>
      <w:r w:rsidRPr="00C30CC6">
        <w:rPr>
          <w:rFonts w:cs="Arial"/>
        </w:rPr>
        <w:t xml:space="preserve"> £13</w:t>
      </w:r>
      <w:r>
        <w:rPr>
          <w:rFonts w:cs="Arial"/>
        </w:rPr>
        <w:t>7</w:t>
      </w:r>
      <w:r w:rsidRPr="00C30CC6">
        <w:rPr>
          <w:rFonts w:cs="Arial"/>
        </w:rPr>
        <w:t xml:space="preserve"> and submitting annual beneficial ownership information to a central registry </w:t>
      </w:r>
      <w:r>
        <w:rPr>
          <w:rFonts w:cs="Arial"/>
        </w:rPr>
        <w:t xml:space="preserve">at </w:t>
      </w:r>
      <w:r w:rsidRPr="00C30CC6">
        <w:rPr>
          <w:rFonts w:cs="Arial"/>
        </w:rPr>
        <w:t>£35, thus a total of £1</w:t>
      </w:r>
      <w:r>
        <w:rPr>
          <w:rFonts w:cs="Arial"/>
        </w:rPr>
        <w:t>73</w:t>
      </w:r>
      <w:r w:rsidRPr="00C30CC6">
        <w:rPr>
          <w:rFonts w:cs="Arial"/>
        </w:rPr>
        <w:t xml:space="preserve"> in 2019 prices.</w:t>
      </w:r>
      <w:r>
        <w:rPr>
          <w:rStyle w:val="FootnoteReference"/>
        </w:rPr>
        <w:footnoteReference w:id="36"/>
      </w:r>
      <w:r w:rsidRPr="00C30CC6">
        <w:rPr>
          <w:rFonts w:cs="Arial"/>
        </w:rPr>
        <w:t xml:space="preserve">  </w:t>
      </w:r>
      <w:r w:rsidRPr="00C30CC6" w:rsidDel="00676FD8">
        <w:rPr>
          <w:rFonts w:cs="Arial"/>
        </w:rPr>
        <w:t xml:space="preserve"> </w:t>
      </w:r>
    </w:p>
    <w:p w14:paraId="369F3414" w14:textId="1DEBCDD7" w:rsidR="002D5421" w:rsidRPr="00F6698D" w:rsidRDefault="002D5421" w:rsidP="002D5421">
      <w:pPr>
        <w:spacing w:after="120" w:line="276" w:lineRule="auto"/>
        <w:rPr>
          <w:rFonts w:cs="Arial"/>
        </w:rPr>
      </w:pPr>
      <w:r w:rsidRPr="00F6698D">
        <w:rPr>
          <w:rFonts w:cs="Arial"/>
          <w:b/>
          <w:bCs/>
          <w:color w:val="000000"/>
          <w:u w:val="single"/>
          <w:lang w:eastAsia="en-GB"/>
        </w:rPr>
        <w:t>Ongoing compliance cost summary</w:t>
      </w:r>
    </w:p>
    <w:p w14:paraId="149DADE6" w14:textId="77777777" w:rsidR="002D5421" w:rsidRDefault="002D5421" w:rsidP="002D5421">
      <w:pPr>
        <w:pStyle w:val="ListParagraph"/>
        <w:numPr>
          <w:ilvl w:val="0"/>
          <w:numId w:val="72"/>
        </w:numPr>
        <w:spacing w:after="120" w:line="276" w:lineRule="auto"/>
        <w:ind w:left="510" w:hanging="510"/>
        <w:contextualSpacing w:val="0"/>
        <w:jc w:val="both"/>
        <w:rPr>
          <w:rFonts w:cs="Arial"/>
        </w:rPr>
      </w:pPr>
      <w:r w:rsidRPr="00D448A4">
        <w:rPr>
          <w:rFonts w:cs="Arial"/>
        </w:rPr>
        <w:t xml:space="preserve">Figure 10 below summarises the ongoing compliance costs to business. </w:t>
      </w:r>
    </w:p>
    <w:p w14:paraId="1EE92599" w14:textId="77777777" w:rsidR="00501597" w:rsidRPr="00D448A4" w:rsidRDefault="00501597" w:rsidP="00501597">
      <w:pPr>
        <w:pStyle w:val="ListParagraph"/>
        <w:spacing w:after="120" w:line="276" w:lineRule="auto"/>
        <w:ind w:left="510"/>
        <w:contextualSpacing w:val="0"/>
        <w:jc w:val="both"/>
        <w:rPr>
          <w:rFonts w:cs="Arial"/>
        </w:rPr>
      </w:pPr>
    </w:p>
    <w:p w14:paraId="002500BD" w14:textId="366ECB37" w:rsidR="002D5421" w:rsidRPr="00D448A4" w:rsidRDefault="002D5421" w:rsidP="002D5421">
      <w:pPr>
        <w:spacing w:line="276" w:lineRule="auto"/>
        <w:jc w:val="both"/>
        <w:rPr>
          <w:rFonts w:cs="Arial"/>
        </w:rPr>
      </w:pPr>
      <w:r w:rsidRPr="5F804EE3">
        <w:rPr>
          <w:rFonts w:cs="Arial"/>
          <w:b/>
          <w:color w:val="000000" w:themeColor="text1"/>
          <w:lang w:eastAsia="en-GB"/>
        </w:rPr>
        <w:t xml:space="preserve">Figure 10: Ongoing compliance cost summary in </w:t>
      </w:r>
      <w:r w:rsidRPr="5F804EE3">
        <w:rPr>
          <w:rFonts w:cs="Arial"/>
          <w:b/>
          <w:bCs/>
          <w:color w:val="000000" w:themeColor="text1"/>
          <w:lang w:eastAsia="en-GB"/>
        </w:rPr>
        <w:t>2019</w:t>
      </w:r>
      <w:r w:rsidRPr="5F804EE3">
        <w:rPr>
          <w:rFonts w:cs="Arial"/>
          <w:b/>
          <w:color w:val="000000" w:themeColor="text1"/>
          <w:lang w:eastAsia="en-GB"/>
        </w:rPr>
        <w:t xml:space="preserve"> prices</w:t>
      </w:r>
    </w:p>
    <w:tbl>
      <w:tblPr>
        <w:tblW w:w="11750" w:type="dxa"/>
        <w:tblLook w:val="04A0" w:firstRow="1" w:lastRow="0" w:firstColumn="1" w:lastColumn="0" w:noHBand="0" w:noVBand="1"/>
      </w:tblPr>
      <w:tblGrid>
        <w:gridCol w:w="5566"/>
        <w:gridCol w:w="1424"/>
        <w:gridCol w:w="262"/>
        <w:gridCol w:w="1385"/>
        <w:gridCol w:w="1551"/>
        <w:gridCol w:w="86"/>
        <w:gridCol w:w="286"/>
        <w:gridCol w:w="1190"/>
      </w:tblGrid>
      <w:tr w:rsidR="0083316E" w:rsidRPr="001B3643" w14:paraId="3E5B090F" w14:textId="77777777" w:rsidTr="00012063">
        <w:trPr>
          <w:gridAfter w:val="2"/>
          <w:wAfter w:w="1476" w:type="dxa"/>
          <w:trHeight w:val="390"/>
        </w:trPr>
        <w:tc>
          <w:tcPr>
            <w:tcW w:w="5566" w:type="dxa"/>
            <w:vMerge w:val="restart"/>
            <w:tcBorders>
              <w:top w:val="single" w:sz="8" w:space="0" w:color="auto"/>
              <w:left w:val="single" w:sz="8" w:space="0" w:color="auto"/>
              <w:bottom w:val="single" w:sz="8" w:space="0" w:color="000000"/>
              <w:right w:val="single" w:sz="8" w:space="0" w:color="auto"/>
            </w:tcBorders>
            <w:shd w:val="clear" w:color="000000" w:fill="002060"/>
            <w:vAlign w:val="center"/>
            <w:hideMark/>
          </w:tcPr>
          <w:p w14:paraId="508FAB9F" w14:textId="77777777" w:rsidR="002D5421" w:rsidRPr="001B3643" w:rsidRDefault="002D5421">
            <w:pPr>
              <w:jc w:val="center"/>
              <w:rPr>
                <w:rFonts w:cs="Arial"/>
                <w:b/>
                <w:bCs/>
                <w:color w:val="FFFFFF"/>
                <w:lang w:eastAsia="en-GB"/>
              </w:rPr>
            </w:pPr>
            <w:r w:rsidRPr="001B3643">
              <w:rPr>
                <w:rFonts w:cs="Arial"/>
                <w:b/>
                <w:bCs/>
                <w:color w:val="FFFFFF"/>
                <w:lang w:eastAsia="en-GB"/>
              </w:rPr>
              <w:t>Policy element</w:t>
            </w:r>
          </w:p>
        </w:tc>
        <w:tc>
          <w:tcPr>
            <w:tcW w:w="1424" w:type="dxa"/>
            <w:vMerge w:val="restart"/>
            <w:tcBorders>
              <w:top w:val="single" w:sz="8" w:space="0" w:color="auto"/>
              <w:left w:val="single" w:sz="8" w:space="0" w:color="auto"/>
              <w:bottom w:val="single" w:sz="8" w:space="0" w:color="000000"/>
              <w:right w:val="single" w:sz="8" w:space="0" w:color="auto"/>
            </w:tcBorders>
            <w:shd w:val="clear" w:color="000000" w:fill="002060"/>
            <w:vAlign w:val="center"/>
            <w:hideMark/>
          </w:tcPr>
          <w:p w14:paraId="32B7E3AE" w14:textId="77777777" w:rsidR="002D5421" w:rsidRPr="001B3643" w:rsidRDefault="002D5421">
            <w:pPr>
              <w:jc w:val="center"/>
              <w:rPr>
                <w:rFonts w:cs="Arial"/>
                <w:b/>
                <w:bCs/>
                <w:color w:val="FFFFFF"/>
                <w:lang w:eastAsia="en-GB"/>
              </w:rPr>
            </w:pPr>
            <w:r w:rsidRPr="001B3643">
              <w:rPr>
                <w:rFonts w:cs="Arial"/>
                <w:b/>
                <w:bCs/>
                <w:color w:val="FFFFFF"/>
                <w:lang w:eastAsia="en-GB"/>
              </w:rPr>
              <w:t>Cost per entity</w:t>
            </w:r>
          </w:p>
        </w:tc>
        <w:tc>
          <w:tcPr>
            <w:tcW w:w="1647" w:type="dxa"/>
            <w:gridSpan w:val="2"/>
            <w:vMerge w:val="restart"/>
            <w:tcBorders>
              <w:top w:val="single" w:sz="8" w:space="0" w:color="auto"/>
              <w:left w:val="single" w:sz="8" w:space="0" w:color="auto"/>
              <w:bottom w:val="single" w:sz="8" w:space="0" w:color="000000"/>
              <w:right w:val="single" w:sz="8" w:space="0" w:color="000000"/>
            </w:tcBorders>
            <w:shd w:val="clear" w:color="000000" w:fill="002060"/>
            <w:vAlign w:val="center"/>
            <w:hideMark/>
          </w:tcPr>
          <w:p w14:paraId="53A659C9" w14:textId="77777777" w:rsidR="002D5421" w:rsidRPr="001B3643" w:rsidRDefault="002D5421">
            <w:pPr>
              <w:jc w:val="center"/>
              <w:rPr>
                <w:rFonts w:cs="Arial"/>
                <w:b/>
                <w:bCs/>
                <w:color w:val="FFFFFF"/>
                <w:lang w:eastAsia="en-GB"/>
              </w:rPr>
            </w:pPr>
            <w:r w:rsidRPr="001B3643">
              <w:rPr>
                <w:rFonts w:cs="Arial"/>
                <w:b/>
                <w:bCs/>
                <w:color w:val="FFFFFF"/>
                <w:lang w:eastAsia="en-GB"/>
              </w:rPr>
              <w:t>Entities per year over appraisal period</w:t>
            </w:r>
          </w:p>
        </w:tc>
        <w:tc>
          <w:tcPr>
            <w:tcW w:w="1637" w:type="dxa"/>
            <w:gridSpan w:val="2"/>
            <w:vMerge w:val="restart"/>
            <w:tcBorders>
              <w:top w:val="nil"/>
              <w:left w:val="single" w:sz="8" w:space="0" w:color="auto"/>
              <w:bottom w:val="single" w:sz="8" w:space="0" w:color="000000"/>
              <w:right w:val="nil"/>
            </w:tcBorders>
            <w:shd w:val="clear" w:color="000000" w:fill="002060"/>
            <w:vAlign w:val="center"/>
            <w:hideMark/>
          </w:tcPr>
          <w:p w14:paraId="2FCF4A1D" w14:textId="77777777" w:rsidR="002D5421" w:rsidRPr="001B3643" w:rsidRDefault="002D5421">
            <w:pPr>
              <w:jc w:val="center"/>
              <w:rPr>
                <w:rFonts w:cs="Arial"/>
                <w:b/>
                <w:bCs/>
                <w:color w:val="FFFFFF"/>
                <w:lang w:eastAsia="en-GB"/>
              </w:rPr>
            </w:pPr>
            <w:r>
              <w:rPr>
                <w:rFonts w:cs="Arial"/>
                <w:b/>
                <w:bCs/>
                <w:color w:val="FFFFFF"/>
                <w:lang w:eastAsia="en-GB"/>
              </w:rPr>
              <w:t>Annual cost</w:t>
            </w:r>
          </w:p>
        </w:tc>
      </w:tr>
      <w:tr w:rsidR="0083316E" w:rsidRPr="001B3643" w14:paraId="3FE8AE4D" w14:textId="77777777" w:rsidTr="00012063">
        <w:trPr>
          <w:gridAfter w:val="1"/>
          <w:wAfter w:w="1190" w:type="dxa"/>
          <w:trHeight w:val="250"/>
        </w:trPr>
        <w:tc>
          <w:tcPr>
            <w:tcW w:w="5566" w:type="dxa"/>
            <w:vMerge/>
            <w:tcBorders>
              <w:top w:val="single" w:sz="8" w:space="0" w:color="auto"/>
              <w:left w:val="single" w:sz="8" w:space="0" w:color="auto"/>
              <w:bottom w:val="single" w:sz="8" w:space="0" w:color="000000"/>
              <w:right w:val="single" w:sz="8" w:space="0" w:color="auto"/>
            </w:tcBorders>
            <w:vAlign w:val="center"/>
            <w:hideMark/>
          </w:tcPr>
          <w:p w14:paraId="45776C13" w14:textId="77777777" w:rsidR="002D5421" w:rsidRPr="001B3643" w:rsidRDefault="002D5421">
            <w:pPr>
              <w:rPr>
                <w:rFonts w:cs="Arial"/>
                <w:b/>
                <w:bCs/>
                <w:color w:val="FFFFFF"/>
                <w:lang w:eastAsia="en-GB"/>
              </w:rPr>
            </w:pPr>
          </w:p>
        </w:tc>
        <w:tc>
          <w:tcPr>
            <w:tcW w:w="1424" w:type="dxa"/>
            <w:vMerge/>
            <w:tcBorders>
              <w:top w:val="single" w:sz="8" w:space="0" w:color="auto"/>
              <w:left w:val="single" w:sz="8" w:space="0" w:color="auto"/>
              <w:bottom w:val="single" w:sz="8" w:space="0" w:color="000000"/>
              <w:right w:val="single" w:sz="8" w:space="0" w:color="auto"/>
            </w:tcBorders>
            <w:vAlign w:val="center"/>
            <w:hideMark/>
          </w:tcPr>
          <w:p w14:paraId="1179F6C3" w14:textId="77777777" w:rsidR="002D5421" w:rsidRPr="001B3643" w:rsidRDefault="002D5421">
            <w:pPr>
              <w:rPr>
                <w:rFonts w:cs="Arial"/>
                <w:b/>
                <w:bCs/>
                <w:color w:val="FFFFFF"/>
                <w:lang w:eastAsia="en-GB"/>
              </w:rPr>
            </w:pPr>
          </w:p>
        </w:tc>
        <w:tc>
          <w:tcPr>
            <w:tcW w:w="1647" w:type="dxa"/>
            <w:gridSpan w:val="2"/>
            <w:vMerge/>
            <w:tcBorders>
              <w:top w:val="single" w:sz="8" w:space="0" w:color="auto"/>
              <w:left w:val="single" w:sz="8" w:space="0" w:color="auto"/>
              <w:bottom w:val="single" w:sz="8" w:space="0" w:color="000000"/>
              <w:right w:val="single" w:sz="8" w:space="0" w:color="000000"/>
            </w:tcBorders>
            <w:vAlign w:val="center"/>
            <w:hideMark/>
          </w:tcPr>
          <w:p w14:paraId="0EFC52DC" w14:textId="77777777" w:rsidR="002D5421" w:rsidRPr="001B3643" w:rsidRDefault="002D5421">
            <w:pPr>
              <w:rPr>
                <w:rFonts w:cs="Arial"/>
                <w:b/>
                <w:bCs/>
                <w:color w:val="FFFFFF"/>
                <w:lang w:eastAsia="en-GB"/>
              </w:rPr>
            </w:pPr>
          </w:p>
        </w:tc>
        <w:tc>
          <w:tcPr>
            <w:tcW w:w="1637" w:type="dxa"/>
            <w:gridSpan w:val="2"/>
            <w:vMerge/>
            <w:tcBorders>
              <w:top w:val="nil"/>
              <w:left w:val="single" w:sz="8" w:space="0" w:color="auto"/>
              <w:bottom w:val="single" w:sz="8" w:space="0" w:color="000000"/>
              <w:right w:val="nil"/>
            </w:tcBorders>
            <w:vAlign w:val="center"/>
            <w:hideMark/>
          </w:tcPr>
          <w:p w14:paraId="0103885C" w14:textId="77777777" w:rsidR="002D5421" w:rsidRPr="001B3643" w:rsidRDefault="002D5421">
            <w:pPr>
              <w:rPr>
                <w:rFonts w:cs="Arial"/>
                <w:b/>
                <w:bCs/>
                <w:color w:val="FFFFFF"/>
                <w:lang w:eastAsia="en-GB"/>
              </w:rPr>
            </w:pPr>
          </w:p>
        </w:tc>
        <w:tc>
          <w:tcPr>
            <w:tcW w:w="286" w:type="dxa"/>
            <w:tcBorders>
              <w:top w:val="nil"/>
              <w:left w:val="nil"/>
              <w:bottom w:val="nil"/>
              <w:right w:val="nil"/>
            </w:tcBorders>
            <w:shd w:val="clear" w:color="auto" w:fill="auto"/>
            <w:noWrap/>
            <w:vAlign w:val="bottom"/>
            <w:hideMark/>
          </w:tcPr>
          <w:p w14:paraId="7F92DB01" w14:textId="77777777" w:rsidR="002D5421" w:rsidRPr="001B3643" w:rsidRDefault="002D5421">
            <w:pPr>
              <w:jc w:val="center"/>
              <w:rPr>
                <w:rFonts w:cs="Arial"/>
                <w:b/>
                <w:bCs/>
                <w:color w:val="FFFFFF"/>
                <w:lang w:eastAsia="en-GB"/>
              </w:rPr>
            </w:pPr>
          </w:p>
        </w:tc>
      </w:tr>
      <w:tr w:rsidR="0083316E" w:rsidRPr="001B3643" w14:paraId="480F0417" w14:textId="77777777" w:rsidTr="00012063">
        <w:trPr>
          <w:gridAfter w:val="1"/>
          <w:wAfter w:w="1190" w:type="dxa"/>
          <w:trHeight w:val="1473"/>
        </w:trPr>
        <w:tc>
          <w:tcPr>
            <w:tcW w:w="5566" w:type="dxa"/>
            <w:tcBorders>
              <w:top w:val="nil"/>
              <w:left w:val="single" w:sz="8" w:space="0" w:color="auto"/>
              <w:bottom w:val="single" w:sz="8" w:space="0" w:color="auto"/>
              <w:right w:val="single" w:sz="8" w:space="0" w:color="auto"/>
            </w:tcBorders>
            <w:shd w:val="clear" w:color="000000" w:fill="FFFFFF"/>
            <w:vAlign w:val="center"/>
            <w:hideMark/>
          </w:tcPr>
          <w:p w14:paraId="5C73856E" w14:textId="77777777" w:rsidR="002D5421" w:rsidRPr="001B3643" w:rsidRDefault="002D5421">
            <w:pPr>
              <w:jc w:val="right"/>
              <w:rPr>
                <w:rFonts w:cs="Arial"/>
                <w:color w:val="000000"/>
                <w:lang w:eastAsia="en-GB"/>
              </w:rPr>
            </w:pPr>
            <w:r w:rsidRPr="001B3643">
              <w:rPr>
                <w:rFonts w:cs="Arial"/>
                <w:color w:val="000000"/>
                <w:lang w:eastAsia="en-GB"/>
              </w:rPr>
              <w:t>Ensuring that only Trust or Company Service Providers, which are supervised for anti-money laundering purposes, are able to present new applications for LPs</w:t>
            </w:r>
          </w:p>
        </w:tc>
        <w:tc>
          <w:tcPr>
            <w:tcW w:w="1424" w:type="dxa"/>
            <w:tcBorders>
              <w:top w:val="nil"/>
              <w:left w:val="nil"/>
              <w:bottom w:val="single" w:sz="8" w:space="0" w:color="auto"/>
              <w:right w:val="single" w:sz="8" w:space="0" w:color="auto"/>
            </w:tcBorders>
            <w:shd w:val="clear" w:color="auto" w:fill="auto"/>
            <w:vAlign w:val="center"/>
            <w:hideMark/>
          </w:tcPr>
          <w:p w14:paraId="56D2B569"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1647" w:type="dxa"/>
            <w:gridSpan w:val="2"/>
            <w:tcBorders>
              <w:top w:val="single" w:sz="8" w:space="0" w:color="auto"/>
              <w:left w:val="nil"/>
              <w:bottom w:val="single" w:sz="8" w:space="0" w:color="auto"/>
              <w:right w:val="single" w:sz="8" w:space="0" w:color="000000"/>
            </w:tcBorders>
            <w:shd w:val="clear" w:color="auto" w:fill="auto"/>
            <w:vAlign w:val="center"/>
            <w:hideMark/>
          </w:tcPr>
          <w:p w14:paraId="6C865EEC" w14:textId="77777777" w:rsidR="002D5421" w:rsidRPr="001B3643" w:rsidRDefault="002D5421">
            <w:pPr>
              <w:jc w:val="center"/>
              <w:rPr>
                <w:rFonts w:cs="Arial"/>
                <w:color w:val="000000"/>
                <w:sz w:val="20"/>
                <w:szCs w:val="20"/>
                <w:lang w:eastAsia="en-GB"/>
              </w:rPr>
            </w:pPr>
            <w:r w:rsidRPr="001B3643">
              <w:rPr>
                <w:rFonts w:cs="Arial"/>
                <w:color w:val="000000"/>
                <w:lang w:eastAsia="en-GB"/>
              </w:rPr>
              <w:t>-</w:t>
            </w:r>
          </w:p>
        </w:tc>
        <w:tc>
          <w:tcPr>
            <w:tcW w:w="1637" w:type="dxa"/>
            <w:gridSpan w:val="2"/>
            <w:tcBorders>
              <w:top w:val="nil"/>
              <w:left w:val="nil"/>
              <w:bottom w:val="single" w:sz="8" w:space="0" w:color="auto"/>
              <w:right w:val="single" w:sz="8" w:space="0" w:color="auto"/>
            </w:tcBorders>
            <w:shd w:val="clear" w:color="auto" w:fill="auto"/>
            <w:vAlign w:val="center"/>
            <w:hideMark/>
          </w:tcPr>
          <w:p w14:paraId="79F48582"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286" w:type="dxa"/>
            <w:vAlign w:val="center"/>
            <w:hideMark/>
          </w:tcPr>
          <w:p w14:paraId="34B2BD25" w14:textId="77777777" w:rsidR="002D5421" w:rsidRPr="001B3643" w:rsidRDefault="002D5421">
            <w:pPr>
              <w:rPr>
                <w:rFonts w:ascii="Times New Roman" w:hAnsi="Times New Roman"/>
                <w:sz w:val="20"/>
                <w:szCs w:val="20"/>
                <w:lang w:eastAsia="en-GB"/>
              </w:rPr>
            </w:pPr>
          </w:p>
        </w:tc>
      </w:tr>
      <w:tr w:rsidR="0083316E" w:rsidRPr="001B3643" w14:paraId="0F1C17E7" w14:textId="77777777" w:rsidTr="00012063">
        <w:trPr>
          <w:gridAfter w:val="1"/>
          <w:wAfter w:w="1190" w:type="dxa"/>
          <w:trHeight w:val="985"/>
        </w:trPr>
        <w:tc>
          <w:tcPr>
            <w:tcW w:w="5566" w:type="dxa"/>
            <w:tcBorders>
              <w:top w:val="nil"/>
              <w:left w:val="single" w:sz="8" w:space="0" w:color="auto"/>
              <w:bottom w:val="single" w:sz="8" w:space="0" w:color="auto"/>
              <w:right w:val="single" w:sz="8" w:space="0" w:color="auto"/>
            </w:tcBorders>
            <w:shd w:val="clear" w:color="000000" w:fill="FFFFFF"/>
            <w:vAlign w:val="center"/>
            <w:hideMark/>
          </w:tcPr>
          <w:p w14:paraId="031CC36C" w14:textId="77777777" w:rsidR="002D5421" w:rsidRPr="001B3643" w:rsidRDefault="002D5421">
            <w:pPr>
              <w:jc w:val="right"/>
              <w:rPr>
                <w:rFonts w:cs="Arial"/>
                <w:color w:val="000000"/>
                <w:lang w:eastAsia="en-GB"/>
              </w:rPr>
            </w:pPr>
            <w:r w:rsidRPr="001B3643">
              <w:rPr>
                <w:rFonts w:cs="Arial"/>
                <w:color w:val="000000"/>
                <w:lang w:eastAsia="en-GB"/>
              </w:rPr>
              <w:t>Requesting information about a LPs connection to the UK (a) on application for registration, and (b) on an ongoing basis</w:t>
            </w:r>
          </w:p>
        </w:tc>
        <w:tc>
          <w:tcPr>
            <w:tcW w:w="1424" w:type="dxa"/>
            <w:tcBorders>
              <w:top w:val="nil"/>
              <w:left w:val="nil"/>
              <w:bottom w:val="single" w:sz="8" w:space="0" w:color="auto"/>
              <w:right w:val="single" w:sz="8" w:space="0" w:color="auto"/>
            </w:tcBorders>
            <w:shd w:val="clear" w:color="auto" w:fill="auto"/>
            <w:vAlign w:val="center"/>
            <w:hideMark/>
          </w:tcPr>
          <w:p w14:paraId="0181AA47"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1647" w:type="dxa"/>
            <w:gridSpan w:val="2"/>
            <w:tcBorders>
              <w:top w:val="single" w:sz="8" w:space="0" w:color="auto"/>
              <w:left w:val="nil"/>
              <w:bottom w:val="single" w:sz="8" w:space="0" w:color="auto"/>
              <w:right w:val="single" w:sz="8" w:space="0" w:color="000000"/>
            </w:tcBorders>
            <w:shd w:val="clear" w:color="auto" w:fill="auto"/>
            <w:vAlign w:val="center"/>
            <w:hideMark/>
          </w:tcPr>
          <w:p w14:paraId="666E276E"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1637" w:type="dxa"/>
            <w:gridSpan w:val="2"/>
            <w:tcBorders>
              <w:top w:val="nil"/>
              <w:left w:val="nil"/>
              <w:bottom w:val="single" w:sz="8" w:space="0" w:color="auto"/>
              <w:right w:val="single" w:sz="8" w:space="0" w:color="auto"/>
            </w:tcBorders>
            <w:shd w:val="clear" w:color="auto" w:fill="auto"/>
            <w:vAlign w:val="center"/>
            <w:hideMark/>
          </w:tcPr>
          <w:p w14:paraId="2AEB9C4B"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286" w:type="dxa"/>
            <w:vAlign w:val="center"/>
            <w:hideMark/>
          </w:tcPr>
          <w:p w14:paraId="2BD7C137" w14:textId="77777777" w:rsidR="002D5421" w:rsidRPr="001B3643" w:rsidRDefault="002D5421">
            <w:pPr>
              <w:rPr>
                <w:rFonts w:ascii="Times New Roman" w:hAnsi="Times New Roman"/>
                <w:sz w:val="20"/>
                <w:szCs w:val="20"/>
                <w:lang w:eastAsia="en-GB"/>
              </w:rPr>
            </w:pPr>
          </w:p>
        </w:tc>
      </w:tr>
      <w:tr w:rsidR="0083316E" w:rsidRPr="001B3643" w14:paraId="444F1522" w14:textId="77777777" w:rsidTr="00012063">
        <w:trPr>
          <w:gridAfter w:val="1"/>
          <w:wAfter w:w="1190" w:type="dxa"/>
          <w:trHeight w:val="740"/>
        </w:trPr>
        <w:tc>
          <w:tcPr>
            <w:tcW w:w="5566" w:type="dxa"/>
            <w:tcBorders>
              <w:top w:val="nil"/>
              <w:left w:val="single" w:sz="8" w:space="0" w:color="auto"/>
              <w:bottom w:val="single" w:sz="8" w:space="0" w:color="auto"/>
              <w:right w:val="single" w:sz="8" w:space="0" w:color="auto"/>
            </w:tcBorders>
            <w:shd w:val="clear" w:color="000000" w:fill="FFFFFF"/>
            <w:vAlign w:val="center"/>
            <w:hideMark/>
          </w:tcPr>
          <w:p w14:paraId="43CD9FE1" w14:textId="77777777" w:rsidR="002D5421" w:rsidRPr="001B3643" w:rsidRDefault="002D5421">
            <w:pPr>
              <w:jc w:val="right"/>
              <w:rPr>
                <w:rFonts w:cs="Arial"/>
                <w:color w:val="000000"/>
                <w:lang w:eastAsia="en-GB"/>
              </w:rPr>
            </w:pPr>
            <w:r w:rsidRPr="001B3643">
              <w:rPr>
                <w:rFonts w:cs="Arial"/>
                <w:color w:val="000000"/>
                <w:lang w:eastAsia="en-GB"/>
              </w:rPr>
              <w:lastRenderedPageBreak/>
              <w:t>Requiring confirmation statements from LPs in England and Wales, and Northern Ireland</w:t>
            </w:r>
          </w:p>
        </w:tc>
        <w:tc>
          <w:tcPr>
            <w:tcW w:w="1424" w:type="dxa"/>
            <w:tcBorders>
              <w:top w:val="nil"/>
              <w:left w:val="nil"/>
              <w:bottom w:val="single" w:sz="8" w:space="0" w:color="auto"/>
              <w:right w:val="single" w:sz="8" w:space="0" w:color="auto"/>
            </w:tcBorders>
            <w:shd w:val="clear" w:color="auto" w:fill="auto"/>
            <w:vAlign w:val="center"/>
            <w:hideMark/>
          </w:tcPr>
          <w:p w14:paraId="427B65F6" w14:textId="77777777" w:rsidR="002D5421" w:rsidRPr="001B3643" w:rsidRDefault="002D5421">
            <w:pPr>
              <w:jc w:val="center"/>
              <w:rPr>
                <w:rFonts w:cs="Arial"/>
                <w:color w:val="000000"/>
                <w:lang w:eastAsia="en-GB"/>
              </w:rPr>
            </w:pPr>
            <w:r w:rsidRPr="001B3643">
              <w:rPr>
                <w:rFonts w:cs="Arial"/>
                <w:color w:val="000000"/>
                <w:lang w:eastAsia="en-GB"/>
              </w:rPr>
              <w:t>£173</w:t>
            </w:r>
          </w:p>
        </w:tc>
        <w:tc>
          <w:tcPr>
            <w:tcW w:w="1647" w:type="dxa"/>
            <w:gridSpan w:val="2"/>
            <w:tcBorders>
              <w:top w:val="single" w:sz="8" w:space="0" w:color="auto"/>
              <w:left w:val="nil"/>
              <w:bottom w:val="single" w:sz="8" w:space="0" w:color="auto"/>
              <w:right w:val="single" w:sz="8" w:space="0" w:color="000000"/>
            </w:tcBorders>
            <w:shd w:val="clear" w:color="auto" w:fill="auto"/>
            <w:vAlign w:val="center"/>
            <w:hideMark/>
          </w:tcPr>
          <w:p w14:paraId="13036570" w14:textId="77777777" w:rsidR="002D5421" w:rsidRPr="001B3643" w:rsidRDefault="002D5421">
            <w:pPr>
              <w:jc w:val="center"/>
              <w:rPr>
                <w:rFonts w:cs="Arial"/>
                <w:color w:val="000000"/>
                <w:lang w:eastAsia="en-GB"/>
              </w:rPr>
            </w:pPr>
            <w:r w:rsidRPr="001B3643">
              <w:rPr>
                <w:rFonts w:cs="Arial"/>
                <w:color w:val="000000"/>
                <w:lang w:eastAsia="en-GB"/>
              </w:rPr>
              <w:t>8,70</w:t>
            </w:r>
            <w:r>
              <w:rPr>
                <w:rFonts w:cs="Arial"/>
                <w:color w:val="000000"/>
                <w:lang w:eastAsia="en-GB"/>
              </w:rPr>
              <w:t>0</w:t>
            </w:r>
          </w:p>
        </w:tc>
        <w:tc>
          <w:tcPr>
            <w:tcW w:w="1637" w:type="dxa"/>
            <w:gridSpan w:val="2"/>
            <w:tcBorders>
              <w:top w:val="nil"/>
              <w:left w:val="nil"/>
              <w:bottom w:val="single" w:sz="8" w:space="0" w:color="auto"/>
              <w:right w:val="single" w:sz="8" w:space="0" w:color="auto"/>
            </w:tcBorders>
            <w:shd w:val="clear" w:color="auto" w:fill="auto"/>
            <w:vAlign w:val="center"/>
            <w:hideMark/>
          </w:tcPr>
          <w:p w14:paraId="04572FB7" w14:textId="77777777" w:rsidR="002D5421" w:rsidRPr="001B3643" w:rsidRDefault="002D5421">
            <w:pPr>
              <w:jc w:val="center"/>
              <w:rPr>
                <w:rFonts w:cs="Arial"/>
                <w:color w:val="000000"/>
                <w:lang w:eastAsia="en-GB"/>
              </w:rPr>
            </w:pPr>
            <w:r w:rsidRPr="001B3643">
              <w:rPr>
                <w:rFonts w:cs="Arial"/>
                <w:color w:val="000000"/>
                <w:lang w:eastAsia="en-GB"/>
              </w:rPr>
              <w:t>£1,500,000</w:t>
            </w:r>
          </w:p>
        </w:tc>
        <w:tc>
          <w:tcPr>
            <w:tcW w:w="286" w:type="dxa"/>
            <w:vAlign w:val="center"/>
            <w:hideMark/>
          </w:tcPr>
          <w:p w14:paraId="1FCE3189" w14:textId="77777777" w:rsidR="002D5421" w:rsidRPr="001B3643" w:rsidRDefault="002D5421">
            <w:pPr>
              <w:rPr>
                <w:rFonts w:ascii="Times New Roman" w:hAnsi="Times New Roman"/>
                <w:sz w:val="20"/>
                <w:szCs w:val="20"/>
                <w:lang w:eastAsia="en-GB"/>
              </w:rPr>
            </w:pPr>
          </w:p>
        </w:tc>
      </w:tr>
      <w:tr w:rsidR="0083316E" w:rsidRPr="001B3643" w14:paraId="3CEA20F7" w14:textId="77777777" w:rsidTr="00012063">
        <w:trPr>
          <w:gridAfter w:val="1"/>
          <w:wAfter w:w="1190" w:type="dxa"/>
          <w:trHeight w:val="1963"/>
        </w:trPr>
        <w:tc>
          <w:tcPr>
            <w:tcW w:w="5566" w:type="dxa"/>
            <w:tcBorders>
              <w:top w:val="nil"/>
              <w:left w:val="single" w:sz="8" w:space="0" w:color="auto"/>
              <w:bottom w:val="single" w:sz="8" w:space="0" w:color="auto"/>
              <w:right w:val="single" w:sz="8" w:space="0" w:color="auto"/>
            </w:tcBorders>
            <w:shd w:val="clear" w:color="000000" w:fill="FFFFFF"/>
            <w:vAlign w:val="center"/>
            <w:hideMark/>
          </w:tcPr>
          <w:p w14:paraId="28EA9451" w14:textId="77777777" w:rsidR="002D5421" w:rsidRPr="001B3643" w:rsidRDefault="002D5421">
            <w:pPr>
              <w:jc w:val="right"/>
              <w:rPr>
                <w:rFonts w:cs="Arial"/>
                <w:color w:val="000000"/>
                <w:lang w:eastAsia="en-GB"/>
              </w:rPr>
            </w:pPr>
            <w:r w:rsidRPr="001B3643">
              <w:rPr>
                <w:rFonts w:cs="Arial"/>
                <w:color w:val="000000"/>
                <w:lang w:eastAsia="en-GB"/>
              </w:rPr>
              <w:t>Granting the Registrar the powers to deregister LPs which are dissolved, power to deregister in the event of court order being issued or which the Registrar concludes are not carrying on business or in operation</w:t>
            </w:r>
          </w:p>
        </w:tc>
        <w:tc>
          <w:tcPr>
            <w:tcW w:w="1424" w:type="dxa"/>
            <w:tcBorders>
              <w:top w:val="nil"/>
              <w:left w:val="nil"/>
              <w:bottom w:val="single" w:sz="8" w:space="0" w:color="auto"/>
              <w:right w:val="single" w:sz="8" w:space="0" w:color="auto"/>
            </w:tcBorders>
            <w:shd w:val="clear" w:color="auto" w:fill="auto"/>
            <w:vAlign w:val="center"/>
            <w:hideMark/>
          </w:tcPr>
          <w:p w14:paraId="4A48AE88"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1647" w:type="dxa"/>
            <w:gridSpan w:val="2"/>
            <w:tcBorders>
              <w:top w:val="single" w:sz="8" w:space="0" w:color="auto"/>
              <w:left w:val="nil"/>
              <w:bottom w:val="single" w:sz="8" w:space="0" w:color="auto"/>
              <w:right w:val="single" w:sz="8" w:space="0" w:color="000000"/>
            </w:tcBorders>
            <w:shd w:val="clear" w:color="auto" w:fill="auto"/>
            <w:vAlign w:val="center"/>
            <w:hideMark/>
          </w:tcPr>
          <w:p w14:paraId="615C7FB4"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1637" w:type="dxa"/>
            <w:gridSpan w:val="2"/>
            <w:tcBorders>
              <w:top w:val="nil"/>
              <w:left w:val="nil"/>
              <w:bottom w:val="nil"/>
              <w:right w:val="single" w:sz="8" w:space="0" w:color="auto"/>
            </w:tcBorders>
            <w:shd w:val="clear" w:color="auto" w:fill="auto"/>
            <w:vAlign w:val="center"/>
            <w:hideMark/>
          </w:tcPr>
          <w:p w14:paraId="349C169A" w14:textId="77777777" w:rsidR="002D5421" w:rsidRPr="001B3643" w:rsidRDefault="002D5421">
            <w:pPr>
              <w:jc w:val="center"/>
              <w:rPr>
                <w:rFonts w:cs="Arial"/>
                <w:color w:val="000000"/>
                <w:lang w:eastAsia="en-GB"/>
              </w:rPr>
            </w:pPr>
            <w:r w:rsidRPr="001B3643">
              <w:rPr>
                <w:rFonts w:cs="Arial"/>
                <w:color w:val="000000"/>
                <w:lang w:eastAsia="en-GB"/>
              </w:rPr>
              <w:t>-</w:t>
            </w:r>
          </w:p>
        </w:tc>
        <w:tc>
          <w:tcPr>
            <w:tcW w:w="286" w:type="dxa"/>
            <w:vAlign w:val="center"/>
            <w:hideMark/>
          </w:tcPr>
          <w:p w14:paraId="631BCF3C" w14:textId="77777777" w:rsidR="002D5421" w:rsidRPr="001B3643" w:rsidRDefault="002D5421">
            <w:pPr>
              <w:rPr>
                <w:rFonts w:ascii="Times New Roman" w:hAnsi="Times New Roman"/>
                <w:sz w:val="20"/>
                <w:szCs w:val="20"/>
                <w:lang w:eastAsia="en-GB"/>
              </w:rPr>
            </w:pPr>
          </w:p>
        </w:tc>
      </w:tr>
      <w:tr w:rsidR="0083316E" w:rsidRPr="001B3643" w14:paraId="6917CC82" w14:textId="77777777" w:rsidTr="00012063">
        <w:trPr>
          <w:trHeight w:val="250"/>
        </w:trPr>
        <w:tc>
          <w:tcPr>
            <w:tcW w:w="5566" w:type="dxa"/>
            <w:tcBorders>
              <w:top w:val="nil"/>
              <w:left w:val="single" w:sz="8" w:space="0" w:color="auto"/>
              <w:bottom w:val="single" w:sz="4" w:space="0" w:color="auto"/>
              <w:right w:val="single" w:sz="8" w:space="0" w:color="auto"/>
            </w:tcBorders>
            <w:shd w:val="clear" w:color="000000" w:fill="002060"/>
            <w:vAlign w:val="center"/>
            <w:hideMark/>
          </w:tcPr>
          <w:p w14:paraId="7CFF7A58" w14:textId="77777777" w:rsidR="002D5421" w:rsidRPr="001B3643" w:rsidRDefault="002D5421">
            <w:pPr>
              <w:jc w:val="center"/>
              <w:rPr>
                <w:rFonts w:cs="Arial"/>
                <w:b/>
                <w:bCs/>
                <w:color w:val="FFFFFF"/>
                <w:lang w:eastAsia="en-GB"/>
              </w:rPr>
            </w:pPr>
            <w:r w:rsidRPr="001B3643">
              <w:rPr>
                <w:rFonts w:cs="Arial"/>
                <w:b/>
                <w:bCs/>
                <w:color w:val="FFFFFF"/>
                <w:lang w:eastAsia="en-GB"/>
              </w:rPr>
              <w:t>Total Cost</w:t>
            </w:r>
          </w:p>
        </w:tc>
        <w:tc>
          <w:tcPr>
            <w:tcW w:w="1424" w:type="dxa"/>
            <w:tcBorders>
              <w:top w:val="nil"/>
              <w:left w:val="nil"/>
              <w:bottom w:val="single" w:sz="4" w:space="0" w:color="auto"/>
              <w:right w:val="nil"/>
            </w:tcBorders>
            <w:shd w:val="clear" w:color="000000" w:fill="BFBFBF"/>
            <w:vAlign w:val="center"/>
            <w:hideMark/>
          </w:tcPr>
          <w:p w14:paraId="70058145" w14:textId="77777777" w:rsidR="002D5421" w:rsidRPr="001B3643" w:rsidRDefault="002D5421">
            <w:pPr>
              <w:rPr>
                <w:rFonts w:ascii="Calibri" w:hAnsi="Calibri" w:cs="Calibri"/>
                <w:color w:val="000000"/>
                <w:sz w:val="20"/>
                <w:szCs w:val="20"/>
                <w:lang w:eastAsia="en-GB"/>
              </w:rPr>
            </w:pPr>
            <w:r w:rsidRPr="001B3643">
              <w:rPr>
                <w:rFonts w:ascii="Calibri" w:hAnsi="Calibri" w:cs="Calibri"/>
                <w:color w:val="000000"/>
                <w:sz w:val="20"/>
                <w:szCs w:val="20"/>
                <w:lang w:eastAsia="en-GB"/>
              </w:rPr>
              <w:t> </w:t>
            </w:r>
          </w:p>
        </w:tc>
        <w:tc>
          <w:tcPr>
            <w:tcW w:w="262" w:type="dxa"/>
            <w:tcBorders>
              <w:top w:val="nil"/>
              <w:left w:val="nil"/>
              <w:bottom w:val="single" w:sz="4" w:space="0" w:color="auto"/>
              <w:right w:val="nil"/>
            </w:tcBorders>
            <w:shd w:val="clear" w:color="000000" w:fill="BFBFBF"/>
            <w:vAlign w:val="center"/>
            <w:hideMark/>
          </w:tcPr>
          <w:p w14:paraId="1E3D2549" w14:textId="77777777" w:rsidR="002D5421" w:rsidRPr="001B3643" w:rsidRDefault="002D5421">
            <w:pPr>
              <w:rPr>
                <w:rFonts w:ascii="Calibri" w:hAnsi="Calibri" w:cs="Calibri"/>
                <w:color w:val="000000"/>
                <w:sz w:val="20"/>
                <w:szCs w:val="20"/>
                <w:lang w:eastAsia="en-GB"/>
              </w:rPr>
            </w:pPr>
            <w:r w:rsidRPr="001B3643">
              <w:rPr>
                <w:rFonts w:ascii="Calibri" w:hAnsi="Calibri" w:cs="Calibri"/>
                <w:color w:val="000000"/>
                <w:sz w:val="20"/>
                <w:szCs w:val="20"/>
                <w:lang w:eastAsia="en-GB"/>
              </w:rPr>
              <w:t> </w:t>
            </w:r>
          </w:p>
        </w:tc>
        <w:tc>
          <w:tcPr>
            <w:tcW w:w="1385" w:type="dxa"/>
            <w:tcBorders>
              <w:top w:val="nil"/>
              <w:left w:val="nil"/>
              <w:bottom w:val="single" w:sz="4" w:space="0" w:color="auto"/>
              <w:right w:val="nil"/>
            </w:tcBorders>
            <w:shd w:val="clear" w:color="000000" w:fill="BFBFBF"/>
            <w:vAlign w:val="center"/>
            <w:hideMark/>
          </w:tcPr>
          <w:p w14:paraId="2ACC26AE" w14:textId="77777777" w:rsidR="002D5421" w:rsidRPr="001B3643" w:rsidRDefault="002D5421">
            <w:pPr>
              <w:rPr>
                <w:rFonts w:ascii="Calibri" w:hAnsi="Calibri" w:cs="Calibri"/>
                <w:color w:val="000000"/>
                <w:sz w:val="20"/>
                <w:szCs w:val="20"/>
                <w:lang w:eastAsia="en-GB"/>
              </w:rPr>
            </w:pPr>
            <w:r w:rsidRPr="001B3643">
              <w:rPr>
                <w:rFonts w:ascii="Calibri" w:hAnsi="Calibri" w:cs="Calibri"/>
                <w:color w:val="000000"/>
                <w:sz w:val="20"/>
                <w:szCs w:val="20"/>
                <w:lang w:eastAsia="en-GB"/>
              </w:rPr>
              <w:t> </w:t>
            </w:r>
          </w:p>
        </w:tc>
        <w:tc>
          <w:tcPr>
            <w:tcW w:w="1551" w:type="dxa"/>
            <w:tcBorders>
              <w:top w:val="single" w:sz="8" w:space="0" w:color="auto"/>
              <w:left w:val="nil"/>
              <w:bottom w:val="single" w:sz="4" w:space="0" w:color="auto"/>
              <w:right w:val="single" w:sz="8" w:space="0" w:color="auto"/>
            </w:tcBorders>
            <w:shd w:val="clear" w:color="auto" w:fill="auto"/>
            <w:vAlign w:val="center"/>
            <w:hideMark/>
          </w:tcPr>
          <w:p w14:paraId="74F4ADC9" w14:textId="77777777" w:rsidR="002D5421" w:rsidRPr="001B3643" w:rsidRDefault="002D5421">
            <w:pPr>
              <w:jc w:val="center"/>
              <w:rPr>
                <w:rFonts w:cs="Arial"/>
                <w:color w:val="000000"/>
                <w:lang w:eastAsia="en-GB"/>
              </w:rPr>
            </w:pPr>
            <w:r w:rsidRPr="001B3643">
              <w:rPr>
                <w:rFonts w:cs="Arial"/>
                <w:color w:val="000000"/>
                <w:lang w:eastAsia="en-GB"/>
              </w:rPr>
              <w:t>£1,500,000</w:t>
            </w:r>
          </w:p>
        </w:tc>
        <w:tc>
          <w:tcPr>
            <w:tcW w:w="1562" w:type="dxa"/>
            <w:gridSpan w:val="3"/>
            <w:vAlign w:val="center"/>
            <w:hideMark/>
          </w:tcPr>
          <w:p w14:paraId="69BBEA48" w14:textId="77777777" w:rsidR="002D5421" w:rsidRPr="001B3643" w:rsidRDefault="002D5421">
            <w:pPr>
              <w:rPr>
                <w:rFonts w:ascii="Times New Roman" w:hAnsi="Times New Roman"/>
                <w:sz w:val="20"/>
                <w:szCs w:val="20"/>
                <w:lang w:eastAsia="en-GB"/>
              </w:rPr>
            </w:pPr>
          </w:p>
        </w:tc>
      </w:tr>
    </w:tbl>
    <w:p w14:paraId="31088A4A" w14:textId="77777777" w:rsidR="00E8141C" w:rsidRPr="00D448A4" w:rsidRDefault="00E8141C" w:rsidP="000663E7">
      <w:pPr>
        <w:spacing w:after="240" w:line="276" w:lineRule="auto"/>
        <w:rPr>
          <w:rFonts w:cs="Arial"/>
          <w:bCs/>
          <w:i/>
          <w:iCs/>
        </w:rPr>
      </w:pPr>
    </w:p>
    <w:p w14:paraId="2FADF580" w14:textId="77777777" w:rsidR="00E8141C" w:rsidRPr="00D448A4" w:rsidRDefault="00E8141C" w:rsidP="000663E7">
      <w:pPr>
        <w:spacing w:after="240" w:line="276" w:lineRule="auto"/>
        <w:rPr>
          <w:rFonts w:cs="Arial"/>
          <w:bCs/>
          <w:i/>
          <w:iCs/>
        </w:rPr>
      </w:pPr>
      <w:r w:rsidRPr="00D448A4">
        <w:rPr>
          <w:rFonts w:cs="Arial"/>
          <w:bCs/>
          <w:i/>
          <w:iCs/>
        </w:rPr>
        <w:t>Fees to Companies House</w:t>
      </w:r>
    </w:p>
    <w:p w14:paraId="3FB00751" w14:textId="37EF22F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Prospective </w:t>
      </w:r>
      <w:r w:rsidR="00577670">
        <w:rPr>
          <w:rFonts w:cs="Arial"/>
        </w:rPr>
        <w:t>LPs</w:t>
      </w:r>
      <w:r w:rsidRPr="00D448A4">
        <w:rPr>
          <w:rFonts w:cs="Arial"/>
        </w:rPr>
        <w:t xml:space="preserve"> currently pay a fee of £20 for the registration.  Using these existing fees, we make the assumption that the cost of providing new information to Companies House and the cost of the annual confirmation/update of those details will be £20 in each case. At a secondary legislation stage, we are likely to have more accurate updates of this value. This value should therefore be treated largely as an indication rather than a robust estimate at this stage. As a charge for a service, the fee would not be included within the EANDCB, but will be included in the NPV.</w:t>
      </w:r>
    </w:p>
    <w:p w14:paraId="79EE2931" w14:textId="77777777" w:rsidR="009C5E89" w:rsidRDefault="009C5E89">
      <w:pPr>
        <w:spacing w:line="276" w:lineRule="auto"/>
        <w:rPr>
          <w:rFonts w:cs="Arial"/>
          <w:b/>
        </w:rPr>
      </w:pPr>
    </w:p>
    <w:p w14:paraId="5F1583C4" w14:textId="68F77FC9" w:rsidR="00E8141C" w:rsidRPr="00D448A4" w:rsidRDefault="00E8141C" w:rsidP="000663E7">
      <w:pPr>
        <w:spacing w:line="276" w:lineRule="auto"/>
        <w:rPr>
          <w:rFonts w:cs="Arial"/>
        </w:rPr>
      </w:pPr>
      <w:r w:rsidRPr="00D448A4">
        <w:rPr>
          <w:rFonts w:cs="Arial"/>
          <w:b/>
        </w:rPr>
        <w:t>Other costs</w:t>
      </w:r>
      <w:r w:rsidR="002D2225" w:rsidRPr="00D448A4">
        <w:rPr>
          <w:rFonts w:cs="Arial"/>
          <w:b/>
        </w:rPr>
        <w:br/>
      </w:r>
    </w:p>
    <w:p w14:paraId="576CF222" w14:textId="77777777" w:rsidR="00E8141C" w:rsidRPr="00D448A4" w:rsidRDefault="00E8141C" w:rsidP="000663E7">
      <w:pPr>
        <w:spacing w:after="240" w:line="276" w:lineRule="auto"/>
        <w:rPr>
          <w:rFonts w:cs="Arial"/>
          <w:u w:val="single"/>
        </w:rPr>
      </w:pPr>
      <w:r w:rsidRPr="00D448A4">
        <w:rPr>
          <w:rFonts w:cs="Arial"/>
          <w:u w:val="single"/>
        </w:rPr>
        <w:t>Reduction in legitimate activity</w:t>
      </w:r>
    </w:p>
    <w:p w14:paraId="131CF49F" w14:textId="449C7FB5" w:rsidR="002760B3" w:rsidRDefault="00E8141C" w:rsidP="002760B3">
      <w:pPr>
        <w:pStyle w:val="ListParagraph"/>
        <w:numPr>
          <w:ilvl w:val="0"/>
          <w:numId w:val="72"/>
        </w:numPr>
        <w:spacing w:after="120" w:line="276" w:lineRule="auto"/>
        <w:ind w:left="510" w:hanging="510"/>
        <w:contextualSpacing w:val="0"/>
        <w:rPr>
          <w:rFonts w:cs="Arial"/>
        </w:rPr>
      </w:pPr>
      <w:r w:rsidRPr="00D448A4">
        <w:rPr>
          <w:rFonts w:cs="Arial"/>
        </w:rPr>
        <w:t>We do not think that any minor direct increase in costs or burden associated with registration of LPs will create a cost in terms of reduced legitimate business activity. Stakeholders, for example, from the investment community have mentioned repeatedly that the cost associated with registration is largely insignificant to them as the process of registration only forms a very minor cost component of setting up a new limited partnerships structure. The significant legal advice and contracting work can easily go into many thousands of pounds for a complex fund structure, and increasing the burden associated with registration by the costs estimated above would thus be relatively insignificant. On the other hand, presenters providing cheap mass-registration services, often from £12 per limited partnership, will see any marginal increase in regulatory burden as much more significant. In effect, we thus assess that the legitimate activity is likely slightly less cost sensitive. The proposed reform package is carefully balanced precisely to create sufficient barriers to illicit activity while minimising any impact on licit activity.</w:t>
      </w:r>
    </w:p>
    <w:p w14:paraId="7840DF48" w14:textId="77777777" w:rsidR="00012063" w:rsidRDefault="00012063" w:rsidP="00012063">
      <w:pPr>
        <w:pStyle w:val="ListParagraph"/>
        <w:spacing w:after="120" w:line="276" w:lineRule="auto"/>
        <w:ind w:left="510"/>
        <w:contextualSpacing w:val="0"/>
        <w:rPr>
          <w:rFonts w:cs="Arial"/>
        </w:rPr>
      </w:pPr>
    </w:p>
    <w:p w14:paraId="4BFED1CE" w14:textId="4A537972" w:rsidR="002760B3" w:rsidRPr="000663E7" w:rsidRDefault="002760B3" w:rsidP="000663E7">
      <w:pPr>
        <w:spacing w:after="120" w:line="276" w:lineRule="auto"/>
        <w:rPr>
          <w:rFonts w:cs="Arial"/>
          <w:u w:val="single"/>
        </w:rPr>
      </w:pPr>
      <w:r>
        <w:rPr>
          <w:rFonts w:cs="Arial"/>
          <w:u w:val="single"/>
        </w:rPr>
        <w:t>Costs to Companies House</w:t>
      </w:r>
    </w:p>
    <w:p w14:paraId="37D3BBE9" w14:textId="1772637C" w:rsidR="002760B3" w:rsidRDefault="00E8141C" w:rsidP="000663E7">
      <w:pPr>
        <w:pStyle w:val="ListParagraph"/>
        <w:numPr>
          <w:ilvl w:val="0"/>
          <w:numId w:val="72"/>
        </w:numPr>
        <w:spacing w:after="120" w:line="276" w:lineRule="auto"/>
        <w:ind w:left="510" w:hanging="510"/>
        <w:contextualSpacing w:val="0"/>
        <w:rPr>
          <w:b/>
          <w:bCs/>
        </w:rPr>
      </w:pPr>
      <w:r w:rsidRPr="002760B3">
        <w:t xml:space="preserve">Companies House is undertaking an ambitious transformation programme, which will include delivering this Bill, as well as the wider register reform programme. This transformation will support digital components, processes and skills that will underpin the ongoing delivery of the elements of the reform. Given the close linkages between Companies House transformation and register reform, and linkages between different elements of register reform, it is </w:t>
      </w:r>
      <w:r w:rsidRPr="002760B3">
        <w:lastRenderedPageBreak/>
        <w:t xml:space="preserve">impossible to allocate transformation costs to individual reform measures. Hence, we treat transformation costs as indivisible. We do though estimate that only a small proportion of these overall costs are attributable to the implementation of this </w:t>
      </w:r>
      <w:r w:rsidR="002760B3" w:rsidRPr="002760B3">
        <w:t>policy</w:t>
      </w:r>
      <w:r w:rsidRPr="002760B3">
        <w:t>.</w:t>
      </w:r>
      <w:r w:rsidRPr="00D448A4">
        <w:rPr>
          <w:vertAlign w:val="superscript"/>
        </w:rPr>
        <w:footnoteReference w:id="37"/>
      </w:r>
      <w:r w:rsidRPr="002760B3">
        <w:rPr>
          <w:vertAlign w:val="superscript"/>
        </w:rPr>
        <w:t xml:space="preserve"> </w:t>
      </w:r>
      <w:r w:rsidR="00364268" w:rsidRPr="002760B3">
        <w:rPr>
          <w:vertAlign w:val="superscript"/>
        </w:rPr>
        <w:br/>
      </w:r>
      <w:bookmarkStart w:id="39" w:name="_Toc90468226"/>
    </w:p>
    <w:p w14:paraId="1E9D5D93" w14:textId="2438F31F" w:rsidR="00E8141C" w:rsidRPr="002760B3" w:rsidRDefault="00E8141C" w:rsidP="002760B3">
      <w:pPr>
        <w:spacing w:after="120" w:line="276" w:lineRule="auto"/>
        <w:rPr>
          <w:rFonts w:cs="Arial"/>
        </w:rPr>
      </w:pPr>
      <w:r w:rsidRPr="002760B3">
        <w:rPr>
          <w:rFonts w:cs="Arial"/>
          <w:b/>
          <w:bCs/>
        </w:rPr>
        <w:t>Benefits (not monetised)</w:t>
      </w:r>
      <w:bookmarkEnd w:id="39"/>
      <w:r w:rsidR="002D2225" w:rsidRPr="002760B3">
        <w:rPr>
          <w:rFonts w:cs="Arial"/>
          <w:b/>
          <w:bCs/>
        </w:rPr>
        <w:br/>
      </w:r>
    </w:p>
    <w:p w14:paraId="161B8D9F" w14:textId="77777777" w:rsidR="00E8141C" w:rsidRPr="00D448A4" w:rsidRDefault="00E8141C" w:rsidP="002760B3">
      <w:pPr>
        <w:pStyle w:val="ListParagraph"/>
        <w:numPr>
          <w:ilvl w:val="0"/>
          <w:numId w:val="72"/>
        </w:numPr>
        <w:spacing w:after="120" w:line="276" w:lineRule="auto"/>
        <w:ind w:left="510" w:hanging="510"/>
        <w:contextualSpacing w:val="0"/>
        <w:rPr>
          <w:rFonts w:cs="Arial"/>
        </w:rPr>
      </w:pPr>
      <w:r w:rsidRPr="00D448A4">
        <w:rPr>
          <w:rFonts w:cs="Arial"/>
        </w:rPr>
        <w:t>The expected benefits of the reforms outlined in option 1 (the preferred option) would emerge out of the previously discussed intended effects, namely:</w:t>
      </w:r>
    </w:p>
    <w:p w14:paraId="3A14CF99" w14:textId="137746F6" w:rsidR="00E8141C" w:rsidRPr="00D448A4" w:rsidRDefault="00E8141C" w:rsidP="002760B3">
      <w:pPr>
        <w:pStyle w:val="ListParagraph"/>
        <w:numPr>
          <w:ilvl w:val="3"/>
          <w:numId w:val="72"/>
        </w:numPr>
        <w:spacing w:after="120" w:line="276" w:lineRule="auto"/>
        <w:contextualSpacing w:val="0"/>
        <w:rPr>
          <w:rFonts w:cs="Arial"/>
        </w:rPr>
      </w:pPr>
      <w:r w:rsidRPr="00D448A4">
        <w:rPr>
          <w:rFonts w:cs="Arial"/>
        </w:rPr>
        <w:t xml:space="preserve">Reputation effects and </w:t>
      </w:r>
      <w:r w:rsidR="002760B3" w:rsidRPr="00D448A4">
        <w:rPr>
          <w:rFonts w:cs="Arial"/>
        </w:rPr>
        <w:t>reduction</w:t>
      </w:r>
      <w:r w:rsidRPr="00D448A4">
        <w:rPr>
          <w:rFonts w:cs="Arial"/>
        </w:rPr>
        <w:t xml:space="preserve"> in information asymmetries</w:t>
      </w:r>
    </w:p>
    <w:p w14:paraId="4B6CFB52" w14:textId="61EA1851" w:rsidR="00E8141C" w:rsidRDefault="00E8141C" w:rsidP="000663E7">
      <w:pPr>
        <w:pStyle w:val="ListParagraph"/>
        <w:numPr>
          <w:ilvl w:val="3"/>
          <w:numId w:val="72"/>
        </w:numPr>
        <w:spacing w:after="120" w:line="276" w:lineRule="auto"/>
        <w:contextualSpacing w:val="0"/>
        <w:rPr>
          <w:rFonts w:cs="Arial"/>
        </w:rPr>
      </w:pPr>
      <w:r w:rsidRPr="00D448A4">
        <w:rPr>
          <w:rFonts w:cs="Arial"/>
        </w:rPr>
        <w:t>Reducing illicit activities</w:t>
      </w:r>
    </w:p>
    <w:p w14:paraId="018E3060" w14:textId="77777777" w:rsidR="00012063" w:rsidRPr="00D448A4" w:rsidRDefault="00012063" w:rsidP="00012063">
      <w:pPr>
        <w:pStyle w:val="ListParagraph"/>
        <w:spacing w:after="120" w:line="276" w:lineRule="auto"/>
        <w:ind w:left="927"/>
        <w:contextualSpacing w:val="0"/>
        <w:rPr>
          <w:rFonts w:cs="Arial"/>
        </w:rPr>
      </w:pPr>
    </w:p>
    <w:p w14:paraId="2EF2515B" w14:textId="6D64D889" w:rsidR="00E8141C" w:rsidRPr="00D448A4" w:rsidRDefault="00E8141C" w:rsidP="000663E7">
      <w:pPr>
        <w:spacing w:line="276" w:lineRule="auto"/>
        <w:rPr>
          <w:rFonts w:cs="Arial"/>
          <w:u w:val="single"/>
        </w:rPr>
      </w:pPr>
      <w:r w:rsidRPr="00D448A4">
        <w:rPr>
          <w:rFonts w:cs="Arial"/>
          <w:bCs/>
          <w:u w:val="single"/>
        </w:rPr>
        <w:t>Reputation effects and reduction in information asymmetries</w:t>
      </w:r>
      <w:r w:rsidR="002D2225" w:rsidRPr="00D448A4">
        <w:rPr>
          <w:rFonts w:cs="Arial"/>
          <w:bCs/>
          <w:u w:val="single"/>
        </w:rPr>
        <w:br/>
      </w:r>
    </w:p>
    <w:p w14:paraId="2127DE5C"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Having a well-regarded, reputable corporate framework is of significant benefit to the UK, by creating a clear signal to investors that the UK is a safe place to invest. Greater transparency between the Registrar and LPs will make it easier for individuals to identify who they are dealing with and hold these individuals to account. As outlined in the rationale for intervention, an increase in transparency is likely to reduce information asymmetries. </w:t>
      </w:r>
    </w:p>
    <w:p w14:paraId="25E9C4B3" w14:textId="1C3A7AD6" w:rsidR="002B0E0D" w:rsidRPr="000663E7" w:rsidRDefault="00E8141C" w:rsidP="002B0E0D">
      <w:pPr>
        <w:pStyle w:val="ListParagraph"/>
        <w:numPr>
          <w:ilvl w:val="0"/>
          <w:numId w:val="72"/>
        </w:numPr>
        <w:spacing w:after="120" w:line="276" w:lineRule="auto"/>
        <w:ind w:left="510" w:hanging="510"/>
        <w:contextualSpacing w:val="0"/>
        <w:rPr>
          <w:rFonts w:cs="Arial"/>
        </w:rPr>
      </w:pPr>
      <w:r w:rsidRPr="00D448A4">
        <w:rPr>
          <w:rFonts w:cs="Arial"/>
        </w:rPr>
        <w:t xml:space="preserve">We have explained why and how we think the proposed policy changes would contribute towards maintaining and further enhancing the reputation of this framework earlier in the Impact Assessment. However, we do not think it would be proportionate to attempt to monetise: a) the value of a reputable corporate framework and b) what specific contribution these policy changes could make to that overall value. Any such attempts would likely be insufficiently robust, and we have thus not monetised any positive reputation effects. </w:t>
      </w:r>
    </w:p>
    <w:p w14:paraId="00184D4D" w14:textId="1E408F55" w:rsidR="00E8141C" w:rsidRPr="002B0E0D" w:rsidRDefault="002B0E0D" w:rsidP="000663E7">
      <w:pPr>
        <w:spacing w:after="120" w:line="276" w:lineRule="auto"/>
        <w:rPr>
          <w:rFonts w:cs="Arial"/>
        </w:rPr>
      </w:pPr>
      <w:r>
        <w:rPr>
          <w:rFonts w:cs="Arial"/>
          <w:u w:val="single"/>
        </w:rPr>
        <w:br/>
      </w:r>
      <w:r w:rsidR="00E8141C" w:rsidRPr="004E73F2">
        <w:rPr>
          <w:rFonts w:cs="Arial"/>
          <w:u w:val="single"/>
        </w:rPr>
        <w:t>Reducing illicit activities</w:t>
      </w:r>
      <w:r w:rsidR="002D2225" w:rsidRPr="004E73F2">
        <w:rPr>
          <w:rFonts w:cs="Arial"/>
          <w:u w:val="single"/>
        </w:rPr>
        <w:br/>
      </w:r>
    </w:p>
    <w:p w14:paraId="3F5A3DDE"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The policy aims to reduce the ability of criminals to use LPs for illicit gains or as a means by which to launder illicit gains. Transparency helps achieve this by making it harder for criminals to remain anonymous and therefore easier for law enforcement to identify criminal behaviour and target their resources more effectively.</w:t>
      </w:r>
    </w:p>
    <w:p w14:paraId="04043EA7"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The changes make it logistically harder for criminals to evade law enforcement and will also act as a deterrent by increasing the chances of being caught. It follows that increasing transparency could therefore lead to a reduction in the total amount of criminal activity committed. </w:t>
      </w:r>
    </w:p>
    <w:p w14:paraId="31E434FB"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Where a crime is deterred, uncovered, prevented or redressed there are a number of direct benefits that can be thought of as the avoidance of costs. Criminal activity has a number of significant negative impacts including the damage to the victim’s welfare; inefficient resource </w:t>
      </w:r>
      <w:r w:rsidRPr="00D448A4">
        <w:rPr>
          <w:rFonts w:cs="Arial"/>
        </w:rPr>
        <w:lastRenderedPageBreak/>
        <w:t xml:space="preserve">allocations and a forced redistribution of income; lost economic activity/output; and costs to the criminal justice system, including the police. </w:t>
      </w:r>
    </w:p>
    <w:p w14:paraId="1AD15063"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While we have set out why the proposed change will help increase transparency and reduce the level of illicit activities, we also do not consider it feasible to provide a robust ex-ante estimate for any reduction in illicit activity caused by the proposed change. </w:t>
      </w:r>
    </w:p>
    <w:p w14:paraId="745EFE1A" w14:textId="77777777" w:rsidR="00012063" w:rsidRPr="00D448A4" w:rsidRDefault="00012063" w:rsidP="00012063">
      <w:pPr>
        <w:pStyle w:val="ListParagraph"/>
        <w:spacing w:after="120" w:line="276" w:lineRule="auto"/>
        <w:ind w:left="510"/>
        <w:contextualSpacing w:val="0"/>
        <w:rPr>
          <w:rFonts w:cs="Arial"/>
        </w:rPr>
      </w:pPr>
    </w:p>
    <w:p w14:paraId="6B059937" w14:textId="77777777" w:rsidR="00E8141C" w:rsidRPr="00D448A4" w:rsidRDefault="00E8141C" w:rsidP="000663E7">
      <w:pPr>
        <w:spacing w:after="240" w:line="276" w:lineRule="auto"/>
        <w:rPr>
          <w:rFonts w:cs="Arial"/>
          <w:u w:val="single"/>
        </w:rPr>
      </w:pPr>
      <w:r w:rsidRPr="00D448A4">
        <w:rPr>
          <w:rFonts w:cs="Arial"/>
          <w:u w:val="single"/>
        </w:rPr>
        <w:t>Logic model</w:t>
      </w:r>
    </w:p>
    <w:p w14:paraId="50D3B61C" w14:textId="77777777" w:rsidR="00E8141C" w:rsidRPr="00D448A4" w:rsidRDefault="00E8141C" w:rsidP="000663E7">
      <w:pPr>
        <w:pStyle w:val="ListParagraph"/>
        <w:numPr>
          <w:ilvl w:val="0"/>
          <w:numId w:val="72"/>
        </w:numPr>
        <w:spacing w:after="120" w:line="276" w:lineRule="auto"/>
        <w:ind w:left="510" w:hanging="510"/>
        <w:contextualSpacing w:val="0"/>
        <w:rPr>
          <w:rFonts w:cs="Arial"/>
        </w:rPr>
      </w:pPr>
      <w:r w:rsidRPr="00D448A4">
        <w:rPr>
          <w:rFonts w:cs="Arial"/>
        </w:rPr>
        <w:t xml:space="preserve">The following logic model outlines the core policy objectives, how these translate to inputs, outputs and expected outcome and impacts of the policy. </w:t>
      </w:r>
    </w:p>
    <w:p w14:paraId="64FE35FF" w14:textId="77777777" w:rsidR="00E8141C" w:rsidRPr="008A1127" w:rsidRDefault="00E8141C" w:rsidP="004E5C56">
      <w:pPr>
        <w:pStyle w:val="ListParagraph"/>
        <w:numPr>
          <w:ilvl w:val="0"/>
          <w:numId w:val="72"/>
        </w:numPr>
        <w:spacing w:after="240" w:line="264" w:lineRule="auto"/>
        <w:ind w:hanging="360"/>
        <w:contextualSpacing w:val="0"/>
        <w:rPr>
          <w:rFonts w:cs="Arial"/>
        </w:rPr>
        <w:sectPr w:rsidR="00E8141C" w:rsidRPr="008A1127" w:rsidSect="00254FB0">
          <w:type w:val="continuous"/>
          <w:pgSz w:w="11906" w:h="16838"/>
          <w:pgMar w:top="720" w:right="720" w:bottom="720" w:left="720" w:header="708" w:footer="708" w:gutter="0"/>
          <w:cols w:space="708"/>
          <w:docGrid w:linePitch="360"/>
        </w:sectPr>
      </w:pPr>
    </w:p>
    <w:p w14:paraId="076A7213" w14:textId="7F0AC90D" w:rsidR="00E8141C" w:rsidRPr="008A1127" w:rsidRDefault="00E8141C" w:rsidP="00E8141C">
      <w:pPr>
        <w:spacing w:after="240"/>
        <w:rPr>
          <w:rFonts w:cs="Arial"/>
          <w:b/>
          <w:bCs/>
        </w:rPr>
        <w:sectPr w:rsidR="00E8141C" w:rsidRPr="008A1127" w:rsidSect="00012063">
          <w:pgSz w:w="16838" w:h="11906" w:orient="landscape"/>
          <w:pgMar w:top="720" w:right="720" w:bottom="720" w:left="720" w:header="708" w:footer="708" w:gutter="0"/>
          <w:cols w:space="708"/>
          <w:docGrid w:linePitch="360"/>
        </w:sectPr>
      </w:pPr>
      <w:r>
        <w:rPr>
          <w:rFonts w:cs="Arial"/>
          <w:b/>
          <w:bCs/>
          <w:noProof/>
        </w:rPr>
        <w:lastRenderedPageBreak/>
        <mc:AlternateContent>
          <mc:Choice Requires="wpg">
            <w:drawing>
              <wp:anchor distT="0" distB="0" distL="114300" distR="114300" simplePos="0" relativeHeight="251658240" behindDoc="0" locked="0" layoutInCell="1" allowOverlap="1" wp14:anchorId="3C06EF20" wp14:editId="6BC2D885">
                <wp:simplePos x="0" y="0"/>
                <wp:positionH relativeFrom="margin">
                  <wp:align>center</wp:align>
                </wp:positionH>
                <wp:positionV relativeFrom="margin">
                  <wp:posOffset>430864</wp:posOffset>
                </wp:positionV>
                <wp:extent cx="9715400" cy="5422933"/>
                <wp:effectExtent l="0" t="0" r="19685" b="25400"/>
                <wp:wrapTopAndBottom/>
                <wp:docPr id="12" name="Group 37"/>
                <wp:cNvGraphicFramePr/>
                <a:graphic xmlns:a="http://schemas.openxmlformats.org/drawingml/2006/main">
                  <a:graphicData uri="http://schemas.microsoft.com/office/word/2010/wordprocessingGroup">
                    <wpg:wgp>
                      <wpg:cNvGrpSpPr/>
                      <wpg:grpSpPr>
                        <a:xfrm>
                          <a:off x="0" y="0"/>
                          <a:ext cx="9715400" cy="5422933"/>
                          <a:chOff x="0" y="0"/>
                          <a:chExt cx="9715400" cy="5422933"/>
                        </a:xfrm>
                      </wpg:grpSpPr>
                      <wps:wsp>
                        <wps:cNvPr id="25" name="Text Box 2"/>
                        <wps:cNvSpPr txBox="1">
                          <a:spLocks noChangeArrowheads="1"/>
                        </wps:cNvSpPr>
                        <wps:spPr bwMode="auto">
                          <a:xfrm>
                            <a:off x="0" y="1029903"/>
                            <a:ext cx="1943735" cy="1992630"/>
                          </a:xfrm>
                          <a:prstGeom prst="rect">
                            <a:avLst/>
                          </a:prstGeom>
                          <a:solidFill>
                            <a:srgbClr val="FFFFFF"/>
                          </a:solidFill>
                          <a:ln w="9525">
                            <a:solidFill>
                              <a:srgbClr val="000000"/>
                            </a:solidFill>
                            <a:miter lim="800000"/>
                            <a:headEnd/>
                            <a:tailEnd/>
                          </a:ln>
                        </wps:spPr>
                        <wps:txbx>
                          <w:txbxContent>
                            <w:p w14:paraId="6BAC4B35" w14:textId="77777777" w:rsidR="00E8141C" w:rsidRPr="002B084F" w:rsidRDefault="00E8141C" w:rsidP="00E8141C">
                              <w:pPr>
                                <w:jc w:val="center"/>
                                <w:rPr>
                                  <w:rFonts w:cs="Arial"/>
                                  <w:b/>
                                  <w:bCs/>
                                  <w:u w:val="single"/>
                                </w:rPr>
                              </w:pPr>
                              <w:r w:rsidRPr="002B084F">
                                <w:rPr>
                                  <w:rFonts w:cs="Arial"/>
                                  <w:b/>
                                  <w:bCs/>
                                  <w:u w:val="single"/>
                                </w:rPr>
                                <w:t>Problem/context</w:t>
                              </w:r>
                            </w:p>
                            <w:p w14:paraId="4BCE2D62" w14:textId="1C90DBE5" w:rsidR="00E8141C" w:rsidRPr="00DE0B67" w:rsidRDefault="00E8141C" w:rsidP="000663E7">
                              <w:pPr>
                                <w:pStyle w:val="ListParagraph"/>
                                <w:numPr>
                                  <w:ilvl w:val="0"/>
                                  <w:numId w:val="92"/>
                                </w:numPr>
                                <w:rPr>
                                  <w:rFonts w:cs="Arial"/>
                                </w:rPr>
                              </w:pPr>
                              <w:r w:rsidRPr="00DE0B67">
                                <w:rPr>
                                  <w:rFonts w:cs="Arial"/>
                                </w:rPr>
                                <w:t>Evidence that opaque corporate structures are being used for criminal activity</w:t>
                              </w:r>
                              <w:r w:rsidR="00EE0873" w:rsidRPr="00DE0B67">
                                <w:rPr>
                                  <w:rFonts w:cs="Arial"/>
                                </w:rPr>
                                <w:br/>
                              </w:r>
                            </w:p>
                            <w:p w14:paraId="3FAFEFA1" w14:textId="77777777" w:rsidR="00E8141C" w:rsidRPr="00800525" w:rsidRDefault="00E8141C" w:rsidP="000663E7">
                              <w:pPr>
                                <w:pStyle w:val="ListParagraph"/>
                                <w:numPr>
                                  <w:ilvl w:val="0"/>
                                  <w:numId w:val="92"/>
                                </w:numPr>
                                <w:rPr>
                                  <w:rFonts w:cs="Arial"/>
                                </w:rPr>
                              </w:pPr>
                              <w:r w:rsidRPr="00800525">
                                <w:rPr>
                                  <w:rFonts w:cs="Arial"/>
                                </w:rPr>
                                <w:t xml:space="preserve">General issue of corporate opacity generating asymmetries </w:t>
                              </w:r>
                            </w:p>
                          </w:txbxContent>
                        </wps:txbx>
                        <wps:bodyPr rot="0" vert="horz" wrap="square" lIns="91440" tIns="45720" rIns="91440" bIns="45720" anchor="ctr" anchorCtr="0">
                          <a:noAutofit/>
                        </wps:bodyPr>
                      </wps:wsp>
                      <wps:wsp>
                        <wps:cNvPr id="41" name="Text Box 2"/>
                        <wps:cNvSpPr txBox="1">
                          <a:spLocks noChangeArrowheads="1"/>
                        </wps:cNvSpPr>
                        <wps:spPr bwMode="auto">
                          <a:xfrm>
                            <a:off x="2319689" y="0"/>
                            <a:ext cx="3010535" cy="5419725"/>
                          </a:xfrm>
                          <a:prstGeom prst="rect">
                            <a:avLst/>
                          </a:prstGeom>
                          <a:solidFill>
                            <a:srgbClr val="FFFFFF"/>
                          </a:solidFill>
                          <a:ln w="9525">
                            <a:solidFill>
                              <a:srgbClr val="000000"/>
                            </a:solidFill>
                            <a:miter lim="800000"/>
                            <a:headEnd/>
                            <a:tailEnd/>
                          </a:ln>
                        </wps:spPr>
                        <wps:txbx>
                          <w:txbxContent>
                            <w:p w14:paraId="28D2915B" w14:textId="77777777" w:rsidR="00E8141C" w:rsidRPr="002B084F" w:rsidRDefault="00E8141C" w:rsidP="00E8141C">
                              <w:pPr>
                                <w:jc w:val="center"/>
                                <w:rPr>
                                  <w:rFonts w:cs="Arial"/>
                                  <w:b/>
                                  <w:bCs/>
                                  <w:u w:val="single"/>
                                </w:rPr>
                              </w:pPr>
                              <w:r w:rsidRPr="003F740F">
                                <w:rPr>
                                  <w:rFonts w:cs="Arial"/>
                                  <w:b/>
                                  <w:bCs/>
                                  <w:u w:val="single"/>
                                </w:rPr>
                                <w:t>Input</w:t>
                              </w:r>
                            </w:p>
                            <w:p w14:paraId="311F137F" w14:textId="77777777" w:rsidR="00E8141C" w:rsidRPr="002B084F" w:rsidRDefault="00E8141C" w:rsidP="000663E7">
                              <w:pPr>
                                <w:spacing w:after="200" w:line="276" w:lineRule="auto"/>
                                <w:rPr>
                                  <w:rFonts w:cs="Arial"/>
                                </w:rPr>
                              </w:pPr>
                              <w:r w:rsidRPr="002B084F">
                                <w:rPr>
                                  <w:rFonts w:cs="Arial"/>
                                </w:rPr>
                                <w:t>More information required of LPs, including:</w:t>
                              </w:r>
                            </w:p>
                            <w:p w14:paraId="103BB4E6" w14:textId="256FEC64" w:rsidR="00E8141C" w:rsidRPr="00EE0873" w:rsidRDefault="00E8141C" w:rsidP="000663E7">
                              <w:pPr>
                                <w:pStyle w:val="ListParagraph"/>
                                <w:numPr>
                                  <w:ilvl w:val="0"/>
                                  <w:numId w:val="89"/>
                                </w:numPr>
                                <w:spacing w:after="200" w:line="276" w:lineRule="auto"/>
                                <w:ind w:left="360"/>
                                <w:rPr>
                                  <w:rFonts w:cs="Arial"/>
                                </w:rPr>
                              </w:pPr>
                              <w:r w:rsidRPr="00EE0873">
                                <w:rPr>
                                  <w:rFonts w:cs="Arial"/>
                                </w:rPr>
                                <w:t>Making it mandatory for new presentations of LPs and the presentation of certain other information (e.g. confirmation statements, new Service Address) to be made by a TCSP</w:t>
                              </w:r>
                            </w:p>
                            <w:p w14:paraId="5D979326" w14:textId="51CC7CA9" w:rsidR="00E8141C" w:rsidRPr="00EE0873" w:rsidRDefault="00E8141C" w:rsidP="000663E7">
                              <w:pPr>
                                <w:pStyle w:val="ListParagraph"/>
                                <w:numPr>
                                  <w:ilvl w:val="0"/>
                                  <w:numId w:val="89"/>
                                </w:numPr>
                                <w:spacing w:after="200" w:line="276" w:lineRule="auto"/>
                                <w:ind w:left="360"/>
                                <w:rPr>
                                  <w:rFonts w:cs="Arial"/>
                                </w:rPr>
                              </w:pPr>
                              <w:r w:rsidRPr="00EE0873">
                                <w:rPr>
                                  <w:rFonts w:cs="Arial"/>
                                </w:rPr>
                                <w:t>Requiring a LP to have an ongoing connection to the jurisdiction in which it was registered, by having a Service Address there</w:t>
                              </w:r>
                            </w:p>
                            <w:p w14:paraId="1AF51078" w14:textId="29968E57" w:rsidR="00E8141C" w:rsidRPr="00EE0873" w:rsidRDefault="00E8141C" w:rsidP="000663E7">
                              <w:pPr>
                                <w:pStyle w:val="ListParagraph"/>
                                <w:numPr>
                                  <w:ilvl w:val="0"/>
                                  <w:numId w:val="89"/>
                                </w:numPr>
                                <w:spacing w:after="200" w:line="276" w:lineRule="auto"/>
                                <w:ind w:left="360"/>
                                <w:rPr>
                                  <w:rFonts w:cs="Arial"/>
                                </w:rPr>
                              </w:pPr>
                              <w:r w:rsidRPr="00EE0873">
                                <w:rPr>
                                  <w:rFonts w:cs="Arial"/>
                                </w:rPr>
                                <w:t>Require confirmation statements</w:t>
                              </w:r>
                            </w:p>
                            <w:p w14:paraId="51702C22" w14:textId="17A3D21E" w:rsidR="0029622F" w:rsidRPr="00EE0873" w:rsidRDefault="00E8141C" w:rsidP="000663E7">
                              <w:pPr>
                                <w:pStyle w:val="ListParagraph"/>
                                <w:numPr>
                                  <w:ilvl w:val="0"/>
                                  <w:numId w:val="89"/>
                                </w:numPr>
                                <w:spacing w:after="200" w:line="276" w:lineRule="auto"/>
                                <w:ind w:left="360"/>
                                <w:rPr>
                                  <w:rFonts w:cs="Arial"/>
                                </w:rPr>
                              </w:pPr>
                              <w:r w:rsidRPr="00EE0873">
                                <w:rPr>
                                  <w:rFonts w:cs="Arial"/>
                                </w:rPr>
                                <w:t>Deregistration for LPs that are no longer operating, are dissolved or where the court has ordered that this is in the public interest</w:t>
                              </w:r>
                            </w:p>
                            <w:p w14:paraId="152A9187" w14:textId="77777777" w:rsidR="00E8141C" w:rsidRPr="002B084F" w:rsidRDefault="00E8141C" w:rsidP="000663E7">
                              <w:pPr>
                                <w:pStyle w:val="ListParagraph"/>
                                <w:numPr>
                                  <w:ilvl w:val="0"/>
                                  <w:numId w:val="89"/>
                                </w:numPr>
                                <w:spacing w:after="200" w:line="276" w:lineRule="auto"/>
                                <w:ind w:left="360"/>
                                <w:rPr>
                                  <w:lang w:eastAsia="en-GB"/>
                                </w:rPr>
                              </w:pPr>
                              <w:r w:rsidRPr="002B084F">
                                <w:rPr>
                                  <w:lang w:eastAsia="en-GB"/>
                                </w:rPr>
                                <w:t>Changing role/investing in Companies House</w:t>
                              </w:r>
                            </w:p>
                            <w:p w14:paraId="1D1D9F45" w14:textId="77777777" w:rsidR="00E8141C" w:rsidRPr="002B084F" w:rsidRDefault="00E8141C" w:rsidP="0029622F">
                              <w:pPr>
                                <w:rPr>
                                  <w:rFonts w:cs="Arial"/>
                                </w:rPr>
                              </w:pPr>
                            </w:p>
                          </w:txbxContent>
                        </wps:txbx>
                        <wps:bodyPr rot="0" vert="horz" wrap="square" lIns="91440" tIns="45720" rIns="91440" bIns="45720" anchor="ctr" anchorCtr="0">
                          <a:noAutofit/>
                        </wps:bodyPr>
                      </wps:wsp>
                      <wps:wsp>
                        <wps:cNvPr id="42" name="Text Box 2"/>
                        <wps:cNvSpPr txBox="1">
                          <a:spLocks noChangeArrowheads="1"/>
                        </wps:cNvSpPr>
                        <wps:spPr bwMode="auto">
                          <a:xfrm>
                            <a:off x="5717407" y="9625"/>
                            <a:ext cx="1943735" cy="1785620"/>
                          </a:xfrm>
                          <a:prstGeom prst="rect">
                            <a:avLst/>
                          </a:prstGeom>
                          <a:solidFill>
                            <a:srgbClr val="FFFFFF"/>
                          </a:solidFill>
                          <a:ln w="9525">
                            <a:solidFill>
                              <a:srgbClr val="000000"/>
                            </a:solidFill>
                            <a:miter lim="800000"/>
                            <a:headEnd/>
                            <a:tailEnd/>
                          </a:ln>
                        </wps:spPr>
                        <wps:txbx>
                          <w:txbxContent>
                            <w:p w14:paraId="38E087D5" w14:textId="77777777" w:rsidR="00E8141C" w:rsidRPr="002B084F" w:rsidRDefault="00E8141C" w:rsidP="00E8141C">
                              <w:pPr>
                                <w:jc w:val="center"/>
                                <w:rPr>
                                  <w:rFonts w:cs="Arial"/>
                                  <w:b/>
                                  <w:bCs/>
                                  <w:u w:val="single"/>
                                </w:rPr>
                              </w:pPr>
                              <w:r>
                                <w:rPr>
                                  <w:rFonts w:cs="Arial"/>
                                  <w:b/>
                                  <w:bCs/>
                                  <w:u w:val="single"/>
                                </w:rPr>
                                <w:t>Output</w:t>
                              </w:r>
                            </w:p>
                            <w:p w14:paraId="18C7D757" w14:textId="77777777" w:rsidR="00E8141C" w:rsidRPr="006A70A8" w:rsidRDefault="00E8141C" w:rsidP="000663E7">
                              <w:pPr>
                                <w:pStyle w:val="ListParagraph"/>
                                <w:numPr>
                                  <w:ilvl w:val="0"/>
                                  <w:numId w:val="93"/>
                                </w:numPr>
                                <w:jc w:val="both"/>
                                <w:rPr>
                                  <w:rFonts w:cs="Arial"/>
                                </w:rPr>
                              </w:pPr>
                              <w:r w:rsidRPr="006A70A8">
                                <w:rPr>
                                  <w:rFonts w:cs="Arial"/>
                                </w:rPr>
                                <w:t>Increased transparency requirements on those setting up LPs and for LPs themselves</w:t>
                              </w:r>
                            </w:p>
                          </w:txbxContent>
                        </wps:txbx>
                        <wps:bodyPr rot="0" vert="horz" wrap="square" lIns="91440" tIns="45720" rIns="91440" bIns="45720" anchor="ctr" anchorCtr="0">
                          <a:noAutofit/>
                        </wps:bodyPr>
                      </wps:wsp>
                      <wps:wsp>
                        <wps:cNvPr id="46" name="Text Box 2"/>
                        <wps:cNvSpPr txBox="1">
                          <a:spLocks noChangeArrowheads="1"/>
                        </wps:cNvSpPr>
                        <wps:spPr bwMode="auto">
                          <a:xfrm>
                            <a:off x="5717407" y="2136808"/>
                            <a:ext cx="1943735" cy="3286125"/>
                          </a:xfrm>
                          <a:prstGeom prst="rect">
                            <a:avLst/>
                          </a:prstGeom>
                          <a:solidFill>
                            <a:srgbClr val="FFFFFF"/>
                          </a:solidFill>
                          <a:ln w="9525">
                            <a:solidFill>
                              <a:srgbClr val="000000"/>
                            </a:solidFill>
                            <a:miter lim="800000"/>
                            <a:headEnd/>
                            <a:tailEnd/>
                          </a:ln>
                        </wps:spPr>
                        <wps:txbx>
                          <w:txbxContent>
                            <w:p w14:paraId="2D59AC75" w14:textId="77777777" w:rsidR="00E8141C" w:rsidRPr="002B084F" w:rsidRDefault="00E8141C" w:rsidP="00E8141C">
                              <w:pPr>
                                <w:jc w:val="center"/>
                                <w:rPr>
                                  <w:rFonts w:cs="Arial"/>
                                  <w:b/>
                                  <w:bCs/>
                                  <w:u w:val="single"/>
                                </w:rPr>
                              </w:pPr>
                              <w:r>
                                <w:rPr>
                                  <w:rFonts w:cs="Arial"/>
                                  <w:b/>
                                  <w:bCs/>
                                  <w:u w:val="single"/>
                                </w:rPr>
                                <w:t>Outcome</w:t>
                              </w:r>
                            </w:p>
                            <w:p w14:paraId="6439CFF4"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Potential for money laundering and incentive for illicit activity to be identified and thus reduced</w:t>
                              </w:r>
                            </w:p>
                            <w:p w14:paraId="18EBC079"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Better informed law enforcement investigations</w:t>
                              </w:r>
                            </w:p>
                            <w:p w14:paraId="2743ACF6"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Improved due diligence</w:t>
                              </w:r>
                            </w:p>
                            <w:p w14:paraId="6A4F2C63"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Accurate and easy compliance</w:t>
                              </w:r>
                            </w:p>
                            <w:p w14:paraId="7A66B5B1" w14:textId="77777777" w:rsidR="00E8141C" w:rsidRPr="006A70A8" w:rsidRDefault="00E8141C" w:rsidP="000663E7">
                              <w:pPr>
                                <w:pStyle w:val="ListParagraph"/>
                                <w:numPr>
                                  <w:ilvl w:val="0"/>
                                  <w:numId w:val="95"/>
                                </w:numPr>
                                <w:rPr>
                                  <w:rFonts w:cs="Arial"/>
                                </w:rPr>
                              </w:pPr>
                              <w:r w:rsidRPr="006A70A8">
                                <w:rPr>
                                  <w:rFonts w:cs="Arial"/>
                                </w:rPr>
                                <w:t>More transparent register</w:t>
                              </w:r>
                            </w:p>
                          </w:txbxContent>
                        </wps:txbx>
                        <wps:bodyPr rot="0" vert="horz" wrap="square" lIns="91440" tIns="45720" rIns="91440" bIns="45720" anchor="ctr" anchorCtr="0">
                          <a:noAutofit/>
                        </wps:bodyPr>
                      </wps:wsp>
                      <wps:wsp>
                        <wps:cNvPr id="47" name="Text Box 2"/>
                        <wps:cNvSpPr txBox="1">
                          <a:spLocks noChangeArrowheads="1"/>
                        </wps:cNvSpPr>
                        <wps:spPr bwMode="auto">
                          <a:xfrm>
                            <a:off x="8037095" y="1203158"/>
                            <a:ext cx="1678305" cy="2553335"/>
                          </a:xfrm>
                          <a:prstGeom prst="rect">
                            <a:avLst/>
                          </a:prstGeom>
                          <a:solidFill>
                            <a:srgbClr val="FFFFFF"/>
                          </a:solidFill>
                          <a:ln w="9525">
                            <a:solidFill>
                              <a:srgbClr val="000000"/>
                            </a:solidFill>
                            <a:miter lim="800000"/>
                            <a:headEnd/>
                            <a:tailEnd/>
                          </a:ln>
                        </wps:spPr>
                        <wps:txbx>
                          <w:txbxContent>
                            <w:p w14:paraId="4E492155" w14:textId="77777777" w:rsidR="00E8141C" w:rsidRPr="002B084F" w:rsidRDefault="00E8141C" w:rsidP="00E8141C">
                              <w:pPr>
                                <w:jc w:val="center"/>
                                <w:rPr>
                                  <w:rFonts w:cs="Arial"/>
                                  <w:b/>
                                  <w:bCs/>
                                  <w:u w:val="single"/>
                                </w:rPr>
                              </w:pPr>
                              <w:r>
                                <w:rPr>
                                  <w:rFonts w:cs="Arial"/>
                                  <w:b/>
                                  <w:bCs/>
                                  <w:u w:val="single"/>
                                </w:rPr>
                                <w:t xml:space="preserve">Impacts </w:t>
                              </w:r>
                            </w:p>
                            <w:p w14:paraId="0016901D" w14:textId="6FF6B18B" w:rsidR="0029622F" w:rsidRPr="0029622F" w:rsidRDefault="00E8141C" w:rsidP="000663E7">
                              <w:pPr>
                                <w:pStyle w:val="ListParagraph"/>
                                <w:numPr>
                                  <w:ilvl w:val="0"/>
                                  <w:numId w:val="90"/>
                                </w:numPr>
                                <w:rPr>
                                  <w:rFonts w:cs="Arial"/>
                                </w:rPr>
                              </w:pPr>
                              <w:r w:rsidRPr="0029622F">
                                <w:rPr>
                                  <w:rFonts w:cs="Arial"/>
                                </w:rPr>
                                <w:t>Increased trust in business in the UK</w:t>
                              </w:r>
                            </w:p>
                            <w:p w14:paraId="5582545E" w14:textId="77777777" w:rsidR="00E8141C" w:rsidRPr="0029622F" w:rsidRDefault="00E8141C" w:rsidP="000663E7">
                              <w:pPr>
                                <w:pStyle w:val="ListParagraph"/>
                                <w:numPr>
                                  <w:ilvl w:val="0"/>
                                  <w:numId w:val="90"/>
                                </w:numPr>
                                <w:rPr>
                                  <w:rFonts w:cs="Arial"/>
                                </w:rPr>
                              </w:pPr>
                              <w:r w:rsidRPr="0029622F">
                                <w:rPr>
                                  <w:rFonts w:cs="Arial"/>
                                </w:rPr>
                                <w:t>UK as a global leader in transparency</w:t>
                              </w:r>
                            </w:p>
                            <w:p w14:paraId="03EB6AC6" w14:textId="77777777" w:rsidR="00E8141C" w:rsidRPr="0029622F" w:rsidRDefault="00E8141C" w:rsidP="000663E7">
                              <w:pPr>
                                <w:pStyle w:val="ListParagraph"/>
                                <w:numPr>
                                  <w:ilvl w:val="0"/>
                                  <w:numId w:val="90"/>
                                </w:numPr>
                                <w:rPr>
                                  <w:rFonts w:cs="Arial"/>
                                </w:rPr>
                              </w:pPr>
                              <w:r w:rsidRPr="0029622F">
                                <w:rPr>
                                  <w:rFonts w:cs="Arial"/>
                                </w:rPr>
                                <w:t>Help tackle economic crime</w:t>
                              </w:r>
                            </w:p>
                            <w:p w14:paraId="796BF27C" w14:textId="77777777" w:rsidR="00E8141C" w:rsidRPr="0029622F" w:rsidRDefault="00E8141C" w:rsidP="000663E7">
                              <w:pPr>
                                <w:pStyle w:val="ListParagraph"/>
                                <w:numPr>
                                  <w:ilvl w:val="0"/>
                                  <w:numId w:val="90"/>
                                </w:numPr>
                                <w:rPr>
                                  <w:rFonts w:cs="Arial"/>
                                </w:rPr>
                              </w:pPr>
                              <w:r w:rsidRPr="0029622F">
                                <w:rPr>
                                  <w:rFonts w:cs="Arial"/>
                                </w:rPr>
                                <w:t>More accurate and up to date data</w:t>
                              </w:r>
                            </w:p>
                          </w:txbxContent>
                        </wps:txbx>
                        <wps:bodyPr rot="0" vert="horz" wrap="square" lIns="91440" tIns="45720" rIns="91440" bIns="45720" anchor="ctr" anchorCtr="0">
                          <a:noAutofit/>
                        </wps:bodyPr>
                      </wps:wsp>
                      <wps:wsp>
                        <wps:cNvPr id="48" name="Straight Arrow Connector 48"/>
                        <wps:cNvCnPr/>
                        <wps:spPr>
                          <a:xfrm>
                            <a:off x="1944304" y="1847248"/>
                            <a:ext cx="37677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Straight Arrow Connector 49"/>
                        <wps:cNvCnPr/>
                        <wps:spPr>
                          <a:xfrm>
                            <a:off x="5322771" y="1077227"/>
                            <a:ext cx="37677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 name="Straight Arrow Connector 50"/>
                        <wps:cNvCnPr/>
                        <wps:spPr>
                          <a:xfrm>
                            <a:off x="6650255" y="1790299"/>
                            <a:ext cx="0" cy="3378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 name="Straight Arrow Connector 51"/>
                        <wps:cNvCnPr/>
                        <wps:spPr>
                          <a:xfrm>
                            <a:off x="7661710" y="2944528"/>
                            <a:ext cx="37677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C06EF20" id="Group 37" o:spid="_x0000_s1026" style="position:absolute;margin-left:0;margin-top:33.95pt;width:765pt;height:427pt;z-index:251658240;mso-position-horizontal:center;mso-position-horizontal-relative:margin;mso-position-vertical-relative:margin" coordsize="97154,54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">
                <v:shapetype id="_x0000_t202" coordsize="21600,21600" o:spt="202" path="m,l,21600r21600,l21600,xe">
                  <v:stroke joinstyle="miter"/>
                  <v:path gradientshapeok="t" o:connecttype="rect"/>
                </v:shapetype>
                <v:shape id="Text Box 2" o:spid="_x0000_s1027" type="#_x0000_t202" style="position:absolute;top:10299;width:19437;height:19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">
                  <v:textbox>
                    <w:txbxContent>
                      <w:p w14:paraId="6BAC4B35" w14:textId="77777777" w:rsidR="00E8141C" w:rsidRPr="002B084F" w:rsidRDefault="00E8141C" w:rsidP="00E8141C">
                        <w:pPr>
                          <w:jc w:val="center"/>
                          <w:rPr>
                            <w:rFonts w:cs="Arial"/>
                            <w:b/>
                            <w:bCs/>
                            <w:u w:val="single"/>
                          </w:rPr>
                        </w:pPr>
                        <w:r w:rsidRPr="002B084F">
                          <w:rPr>
                            <w:rFonts w:cs="Arial"/>
                            <w:b/>
                            <w:bCs/>
                            <w:u w:val="single"/>
                          </w:rPr>
                          <w:t>Problem/context</w:t>
                        </w:r>
                      </w:p>
                      <w:p w14:paraId="4BCE2D62" w14:textId="1C90DBE5" w:rsidR="00E8141C" w:rsidRPr="00DE0B67" w:rsidRDefault="00E8141C" w:rsidP="000663E7">
                        <w:pPr>
                          <w:pStyle w:val="ListParagraph"/>
                          <w:numPr>
                            <w:ilvl w:val="0"/>
                            <w:numId w:val="92"/>
                          </w:numPr>
                          <w:rPr>
                            <w:rFonts w:cs="Arial"/>
                          </w:rPr>
                        </w:pPr>
                        <w:r w:rsidRPr="00DE0B67">
                          <w:rPr>
                            <w:rFonts w:cs="Arial"/>
                          </w:rPr>
                          <w:t>Evidence that opaque corporate structures are being used for criminal activity</w:t>
                        </w:r>
                        <w:r w:rsidR="00EE0873" w:rsidRPr="00DE0B67">
                          <w:rPr>
                            <w:rFonts w:cs="Arial"/>
                          </w:rPr>
                          <w:br/>
                        </w:r>
                      </w:p>
                      <w:p w14:paraId="3FAFEFA1" w14:textId="77777777" w:rsidR="00E8141C" w:rsidRPr="00800525" w:rsidRDefault="00E8141C" w:rsidP="000663E7">
                        <w:pPr>
                          <w:pStyle w:val="ListParagraph"/>
                          <w:numPr>
                            <w:ilvl w:val="0"/>
                            <w:numId w:val="92"/>
                          </w:numPr>
                          <w:rPr>
                            <w:rFonts w:cs="Arial"/>
                          </w:rPr>
                        </w:pPr>
                        <w:r w:rsidRPr="00800525">
                          <w:rPr>
                            <w:rFonts w:cs="Arial"/>
                          </w:rPr>
                          <w:t xml:space="preserve">General issue of corporate opacity generating asymmetries </w:t>
                        </w:r>
                      </w:p>
                    </w:txbxContent>
                  </v:textbox>
                </v:shape>
                <v:shape id="Text Box 2" o:spid="_x0000_s1028" type="#_x0000_t202" style="position:absolute;left:23196;width:30106;height:54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">
                  <v:textbox>
                    <w:txbxContent>
                      <w:p w14:paraId="28D2915B" w14:textId="77777777" w:rsidR="00E8141C" w:rsidRPr="002B084F" w:rsidRDefault="00E8141C" w:rsidP="00E8141C">
                        <w:pPr>
                          <w:jc w:val="center"/>
                          <w:rPr>
                            <w:rFonts w:cs="Arial"/>
                            <w:b/>
                            <w:bCs/>
                            <w:u w:val="single"/>
                          </w:rPr>
                        </w:pPr>
                        <w:r w:rsidRPr="003F740F">
                          <w:rPr>
                            <w:rFonts w:cs="Arial"/>
                            <w:b/>
                            <w:bCs/>
                            <w:u w:val="single"/>
                          </w:rPr>
                          <w:t>Input</w:t>
                        </w:r>
                      </w:p>
                      <w:p w14:paraId="311F137F" w14:textId="77777777" w:rsidR="00E8141C" w:rsidRPr="002B084F" w:rsidRDefault="00E8141C" w:rsidP="000663E7">
                        <w:pPr>
                          <w:spacing w:after="200" w:line="276" w:lineRule="auto"/>
                          <w:rPr>
                            <w:rFonts w:cs="Arial"/>
                          </w:rPr>
                        </w:pPr>
                        <w:r w:rsidRPr="002B084F">
                          <w:rPr>
                            <w:rFonts w:cs="Arial"/>
                          </w:rPr>
                          <w:t>More information required of LPs, including:</w:t>
                        </w:r>
                      </w:p>
                      <w:p w14:paraId="103BB4E6" w14:textId="256FEC64" w:rsidR="00E8141C" w:rsidRPr="00EE0873" w:rsidRDefault="00E8141C" w:rsidP="000663E7">
                        <w:pPr>
                          <w:pStyle w:val="ListParagraph"/>
                          <w:numPr>
                            <w:ilvl w:val="0"/>
                            <w:numId w:val="89"/>
                          </w:numPr>
                          <w:spacing w:after="200" w:line="276" w:lineRule="auto"/>
                          <w:ind w:left="360"/>
                          <w:rPr>
                            <w:rFonts w:cs="Arial"/>
                          </w:rPr>
                        </w:pPr>
                        <w:r w:rsidRPr="00EE0873">
                          <w:rPr>
                            <w:rFonts w:cs="Arial"/>
                          </w:rPr>
                          <w:t>Making it mandatory for new presentations of LPs and the presentation of certain other information (e.g. confirmation statements, new Service Address) to be made by a TCSP</w:t>
                        </w:r>
                      </w:p>
                      <w:p w14:paraId="5D979326" w14:textId="51CC7CA9" w:rsidR="00E8141C" w:rsidRPr="00EE0873" w:rsidRDefault="00E8141C" w:rsidP="000663E7">
                        <w:pPr>
                          <w:pStyle w:val="ListParagraph"/>
                          <w:numPr>
                            <w:ilvl w:val="0"/>
                            <w:numId w:val="89"/>
                          </w:numPr>
                          <w:spacing w:after="200" w:line="276" w:lineRule="auto"/>
                          <w:ind w:left="360"/>
                          <w:rPr>
                            <w:rFonts w:cs="Arial"/>
                          </w:rPr>
                        </w:pPr>
                        <w:r w:rsidRPr="00EE0873">
                          <w:rPr>
                            <w:rFonts w:cs="Arial"/>
                          </w:rPr>
                          <w:t>Requiring a LP to have an ongoing connection to the jurisdiction in which it was registered, by having a Service Address there</w:t>
                        </w:r>
                      </w:p>
                      <w:p w14:paraId="1AF51078" w14:textId="29968E57" w:rsidR="00E8141C" w:rsidRPr="00EE0873" w:rsidRDefault="00E8141C" w:rsidP="000663E7">
                        <w:pPr>
                          <w:pStyle w:val="ListParagraph"/>
                          <w:numPr>
                            <w:ilvl w:val="0"/>
                            <w:numId w:val="89"/>
                          </w:numPr>
                          <w:spacing w:after="200" w:line="276" w:lineRule="auto"/>
                          <w:ind w:left="360"/>
                          <w:rPr>
                            <w:rFonts w:cs="Arial"/>
                          </w:rPr>
                        </w:pPr>
                        <w:r w:rsidRPr="00EE0873">
                          <w:rPr>
                            <w:rFonts w:cs="Arial"/>
                          </w:rPr>
                          <w:t>Require confirmation statements</w:t>
                        </w:r>
                      </w:p>
                      <w:p w14:paraId="51702C22" w14:textId="17A3D21E" w:rsidR="0029622F" w:rsidRPr="00EE0873" w:rsidRDefault="00E8141C" w:rsidP="000663E7">
                        <w:pPr>
                          <w:pStyle w:val="ListParagraph"/>
                          <w:numPr>
                            <w:ilvl w:val="0"/>
                            <w:numId w:val="89"/>
                          </w:numPr>
                          <w:spacing w:after="200" w:line="276" w:lineRule="auto"/>
                          <w:ind w:left="360"/>
                          <w:rPr>
                            <w:rFonts w:cs="Arial"/>
                          </w:rPr>
                        </w:pPr>
                        <w:r w:rsidRPr="00EE0873">
                          <w:rPr>
                            <w:rFonts w:cs="Arial"/>
                          </w:rPr>
                          <w:t>Deregistration for LPs that are no longer operating, are dissolved or where the court has ordered that this is in the public interest</w:t>
                        </w:r>
                      </w:p>
                      <w:p w14:paraId="152A9187" w14:textId="77777777" w:rsidR="00E8141C" w:rsidRPr="002B084F" w:rsidRDefault="00E8141C" w:rsidP="000663E7">
                        <w:pPr>
                          <w:pStyle w:val="ListParagraph"/>
                          <w:numPr>
                            <w:ilvl w:val="0"/>
                            <w:numId w:val="89"/>
                          </w:numPr>
                          <w:spacing w:after="200" w:line="276" w:lineRule="auto"/>
                          <w:ind w:left="360"/>
                          <w:rPr>
                            <w:lang w:eastAsia="en-GB"/>
                          </w:rPr>
                        </w:pPr>
                        <w:r w:rsidRPr="002B084F">
                          <w:rPr>
                            <w:lang w:eastAsia="en-GB"/>
                          </w:rPr>
                          <w:t>Changing role/investing in Companies House</w:t>
                        </w:r>
                      </w:p>
                      <w:p w14:paraId="1D1D9F45" w14:textId="77777777" w:rsidR="00E8141C" w:rsidRPr="002B084F" w:rsidRDefault="00E8141C" w:rsidP="0029622F">
                        <w:pPr>
                          <w:rPr>
                            <w:rFonts w:cs="Arial"/>
                          </w:rPr>
                        </w:pPr>
                      </w:p>
                    </w:txbxContent>
                  </v:textbox>
                </v:shape>
                <v:shape id="Text Box 2" o:spid="_x0000_s1029" type="#_x0000_t202" style="position:absolute;left:57174;top:96;width:19437;height:17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">
                  <v:textbox>
                    <w:txbxContent>
                      <w:p w14:paraId="38E087D5" w14:textId="77777777" w:rsidR="00E8141C" w:rsidRPr="002B084F" w:rsidRDefault="00E8141C" w:rsidP="00E8141C">
                        <w:pPr>
                          <w:jc w:val="center"/>
                          <w:rPr>
                            <w:rFonts w:cs="Arial"/>
                            <w:b/>
                            <w:bCs/>
                            <w:u w:val="single"/>
                          </w:rPr>
                        </w:pPr>
                        <w:r>
                          <w:rPr>
                            <w:rFonts w:cs="Arial"/>
                            <w:b/>
                            <w:bCs/>
                            <w:u w:val="single"/>
                          </w:rPr>
                          <w:t>Output</w:t>
                        </w:r>
                      </w:p>
                      <w:p w14:paraId="18C7D757" w14:textId="77777777" w:rsidR="00E8141C" w:rsidRPr="006A70A8" w:rsidRDefault="00E8141C" w:rsidP="000663E7">
                        <w:pPr>
                          <w:pStyle w:val="ListParagraph"/>
                          <w:numPr>
                            <w:ilvl w:val="0"/>
                            <w:numId w:val="93"/>
                          </w:numPr>
                          <w:jc w:val="both"/>
                          <w:rPr>
                            <w:rFonts w:cs="Arial"/>
                          </w:rPr>
                        </w:pPr>
                        <w:r w:rsidRPr="006A70A8">
                          <w:rPr>
                            <w:rFonts w:cs="Arial"/>
                          </w:rPr>
                          <w:t>Increased transparency requirements on those setting up LPs and for LPs themselves</w:t>
                        </w:r>
                      </w:p>
                    </w:txbxContent>
                  </v:textbox>
                </v:shape>
                <v:shape id="Text Box 2" o:spid="_x0000_s1030" type="#_x0000_t202" style="position:absolute;left:57174;top:21368;width:19437;height:3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">
                  <v:textbox>
                    <w:txbxContent>
                      <w:p w14:paraId="2D59AC75" w14:textId="77777777" w:rsidR="00E8141C" w:rsidRPr="002B084F" w:rsidRDefault="00E8141C" w:rsidP="00E8141C">
                        <w:pPr>
                          <w:jc w:val="center"/>
                          <w:rPr>
                            <w:rFonts w:cs="Arial"/>
                            <w:b/>
                            <w:bCs/>
                            <w:u w:val="single"/>
                          </w:rPr>
                        </w:pPr>
                        <w:r>
                          <w:rPr>
                            <w:rFonts w:cs="Arial"/>
                            <w:b/>
                            <w:bCs/>
                            <w:u w:val="single"/>
                          </w:rPr>
                          <w:t>Outcome</w:t>
                        </w:r>
                      </w:p>
                      <w:p w14:paraId="6439CFF4"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Potential for money laundering and incentive for illicit activity to be identified and thus reduced</w:t>
                        </w:r>
                      </w:p>
                      <w:p w14:paraId="18EBC079"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Better informed law enforcement investigations</w:t>
                        </w:r>
                      </w:p>
                      <w:p w14:paraId="2743ACF6"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Improved due diligence</w:t>
                        </w:r>
                      </w:p>
                      <w:p w14:paraId="6A4F2C63" w14:textId="77777777" w:rsidR="00E8141C" w:rsidRPr="006A70A8" w:rsidRDefault="00E8141C" w:rsidP="000663E7">
                        <w:pPr>
                          <w:pStyle w:val="ListParagraph"/>
                          <w:numPr>
                            <w:ilvl w:val="0"/>
                            <w:numId w:val="95"/>
                          </w:numPr>
                          <w:spacing w:after="200" w:line="276" w:lineRule="auto"/>
                          <w:rPr>
                            <w:rFonts w:cs="Arial"/>
                          </w:rPr>
                        </w:pPr>
                        <w:r w:rsidRPr="006A70A8">
                          <w:rPr>
                            <w:rFonts w:cs="Arial"/>
                          </w:rPr>
                          <w:t>Accurate and easy compliance</w:t>
                        </w:r>
                      </w:p>
                      <w:p w14:paraId="7A66B5B1" w14:textId="77777777" w:rsidR="00E8141C" w:rsidRPr="006A70A8" w:rsidRDefault="00E8141C" w:rsidP="000663E7">
                        <w:pPr>
                          <w:pStyle w:val="ListParagraph"/>
                          <w:numPr>
                            <w:ilvl w:val="0"/>
                            <w:numId w:val="95"/>
                          </w:numPr>
                          <w:rPr>
                            <w:rFonts w:cs="Arial"/>
                          </w:rPr>
                        </w:pPr>
                        <w:r w:rsidRPr="006A70A8">
                          <w:rPr>
                            <w:rFonts w:cs="Arial"/>
                          </w:rPr>
                          <w:t>More transparent register</w:t>
                        </w:r>
                      </w:p>
                    </w:txbxContent>
                  </v:textbox>
                </v:shape>
                <v:shape id="Text Box 2" o:spid="_x0000_s1031" type="#_x0000_t202" style="position:absolute;left:80370;top:12031;width:16784;height:25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">
                  <v:textbox>
                    <w:txbxContent>
                      <w:p w14:paraId="4E492155" w14:textId="77777777" w:rsidR="00E8141C" w:rsidRPr="002B084F" w:rsidRDefault="00E8141C" w:rsidP="00E8141C">
                        <w:pPr>
                          <w:jc w:val="center"/>
                          <w:rPr>
                            <w:rFonts w:cs="Arial"/>
                            <w:b/>
                            <w:bCs/>
                            <w:u w:val="single"/>
                          </w:rPr>
                        </w:pPr>
                        <w:r>
                          <w:rPr>
                            <w:rFonts w:cs="Arial"/>
                            <w:b/>
                            <w:bCs/>
                            <w:u w:val="single"/>
                          </w:rPr>
                          <w:t xml:space="preserve">Impacts </w:t>
                        </w:r>
                      </w:p>
                      <w:p w14:paraId="0016901D" w14:textId="6FF6B18B" w:rsidR="0029622F" w:rsidRPr="0029622F" w:rsidRDefault="00E8141C" w:rsidP="000663E7">
                        <w:pPr>
                          <w:pStyle w:val="ListParagraph"/>
                          <w:numPr>
                            <w:ilvl w:val="0"/>
                            <w:numId w:val="90"/>
                          </w:numPr>
                          <w:rPr>
                            <w:rFonts w:cs="Arial"/>
                          </w:rPr>
                        </w:pPr>
                        <w:r w:rsidRPr="0029622F">
                          <w:rPr>
                            <w:rFonts w:cs="Arial"/>
                          </w:rPr>
                          <w:t>Increased trust in business in the UK</w:t>
                        </w:r>
                      </w:p>
                      <w:p w14:paraId="5582545E" w14:textId="77777777" w:rsidR="00E8141C" w:rsidRPr="0029622F" w:rsidRDefault="00E8141C" w:rsidP="000663E7">
                        <w:pPr>
                          <w:pStyle w:val="ListParagraph"/>
                          <w:numPr>
                            <w:ilvl w:val="0"/>
                            <w:numId w:val="90"/>
                          </w:numPr>
                          <w:rPr>
                            <w:rFonts w:cs="Arial"/>
                          </w:rPr>
                        </w:pPr>
                        <w:r w:rsidRPr="0029622F">
                          <w:rPr>
                            <w:rFonts w:cs="Arial"/>
                          </w:rPr>
                          <w:t>UK as a global leader in transparency</w:t>
                        </w:r>
                      </w:p>
                      <w:p w14:paraId="03EB6AC6" w14:textId="77777777" w:rsidR="00E8141C" w:rsidRPr="0029622F" w:rsidRDefault="00E8141C" w:rsidP="000663E7">
                        <w:pPr>
                          <w:pStyle w:val="ListParagraph"/>
                          <w:numPr>
                            <w:ilvl w:val="0"/>
                            <w:numId w:val="90"/>
                          </w:numPr>
                          <w:rPr>
                            <w:rFonts w:cs="Arial"/>
                          </w:rPr>
                        </w:pPr>
                        <w:r w:rsidRPr="0029622F">
                          <w:rPr>
                            <w:rFonts w:cs="Arial"/>
                          </w:rPr>
                          <w:t>Help tackle economic crime</w:t>
                        </w:r>
                      </w:p>
                      <w:p w14:paraId="796BF27C" w14:textId="77777777" w:rsidR="00E8141C" w:rsidRPr="0029622F" w:rsidRDefault="00E8141C" w:rsidP="000663E7">
                        <w:pPr>
                          <w:pStyle w:val="ListParagraph"/>
                          <w:numPr>
                            <w:ilvl w:val="0"/>
                            <w:numId w:val="90"/>
                          </w:numPr>
                          <w:rPr>
                            <w:rFonts w:cs="Arial"/>
                          </w:rPr>
                        </w:pPr>
                        <w:r w:rsidRPr="0029622F">
                          <w:rPr>
                            <w:rFonts w:cs="Arial"/>
                          </w:rPr>
                          <w:t>More accurate and up to date data</w:t>
                        </w:r>
                      </w:p>
                    </w:txbxContent>
                  </v:textbox>
                </v:shape>
                <v:shapetype id="_x0000_t32" coordsize="21600,21600" o:spt="32" o:oned="t" path="m,l21600,21600e" filled="f">
                  <v:path arrowok="t" fillok="f" o:connecttype="none"/>
                  <o:lock v:ext="edit" shapetype="t"/>
                </v:shapetype>
                <v:shape id="Straight Arrow Connector 48" o:spid="_x0000_s1032" type="#_x0000_t32" style="position:absolute;left:19443;top:18472;width:37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" strokecolor="black [3040]">
                  <v:stroke endarrow="block"/>
                </v:shape>
                <v:shape id="Straight Arrow Connector 49" o:spid="_x0000_s1033" type="#_x0000_t32" style="position:absolute;left:53227;top:10772;width:3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" strokecolor="black [3040]">
                  <v:stroke endarrow="block"/>
                </v:shape>
                <v:shape id="Straight Arrow Connector 50" o:spid="_x0000_s1034" type="#_x0000_t32" style="position:absolute;left:66502;top:17902;width:0;height:33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" strokecolor="black [3040]">
                  <v:stroke endarrow="block"/>
                </v:shape>
                <v:shape id="Straight Arrow Connector 51" o:spid="_x0000_s1035" type="#_x0000_t32" style="position:absolute;left:76617;top:29445;width:37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" strokecolor="black [3040]">
                  <v:stroke endarrow="block"/>
                </v:shape>
                <w10:wrap type="topAndBottom" anchorx="margin" anchory="margin"/>
              </v:group>
            </w:pict>
          </mc:Fallback>
        </mc:AlternateContent>
      </w:r>
      <w:r>
        <w:rPr>
          <w:rFonts w:cs="Arial"/>
          <w:b/>
          <w:bCs/>
        </w:rPr>
        <w:t xml:space="preserve">Figure 11: </w:t>
      </w:r>
      <w:r w:rsidRPr="008A1127">
        <w:rPr>
          <w:rFonts w:cs="Arial"/>
          <w:b/>
          <w:bCs/>
        </w:rPr>
        <w:t xml:space="preserve">Logic </w:t>
      </w:r>
      <w:r>
        <w:rPr>
          <w:rFonts w:cs="Arial"/>
          <w:b/>
          <w:bCs/>
        </w:rPr>
        <w:t>m</w:t>
      </w:r>
      <w:r w:rsidRPr="008A1127">
        <w:rPr>
          <w:rFonts w:cs="Arial"/>
          <w:b/>
          <w:bCs/>
        </w:rPr>
        <w:t xml:space="preserve">odel: </w:t>
      </w:r>
      <w:r>
        <w:rPr>
          <w:rFonts w:cs="Arial"/>
          <w:b/>
          <w:bCs/>
        </w:rPr>
        <w:t>LPs</w:t>
      </w:r>
    </w:p>
    <w:p w14:paraId="3421861A" w14:textId="5816D76F" w:rsidR="00E8141C" w:rsidRPr="005C4991" w:rsidRDefault="00E8141C" w:rsidP="00E8141C">
      <w:pPr>
        <w:rPr>
          <w:rFonts w:cs="Arial"/>
          <w:highlight w:val="green"/>
        </w:rPr>
      </w:pPr>
      <w:bookmarkStart w:id="40" w:name="_Toc90468227"/>
      <w:r w:rsidRPr="001442CF">
        <w:rPr>
          <w:rFonts w:cs="Arial"/>
          <w:b/>
          <w:bCs/>
        </w:rPr>
        <w:lastRenderedPageBreak/>
        <w:t>Costs and benefits of alternative options</w:t>
      </w:r>
      <w:bookmarkEnd w:id="40"/>
      <w:r w:rsidR="002D2225">
        <w:rPr>
          <w:rFonts w:cs="Arial"/>
          <w:b/>
          <w:bCs/>
        </w:rPr>
        <w:br/>
      </w:r>
    </w:p>
    <w:p w14:paraId="05226B31" w14:textId="53393E7F" w:rsidR="00E8141C" w:rsidRPr="00123E89" w:rsidRDefault="00E8141C" w:rsidP="004E5C56">
      <w:pPr>
        <w:pStyle w:val="ListParagraph"/>
        <w:numPr>
          <w:ilvl w:val="0"/>
          <w:numId w:val="72"/>
        </w:numPr>
        <w:spacing w:after="120" w:line="264" w:lineRule="auto"/>
        <w:ind w:left="510" w:hanging="510"/>
        <w:contextualSpacing w:val="0"/>
        <w:rPr>
          <w:rFonts w:cs="Arial"/>
        </w:rPr>
      </w:pPr>
      <w:r w:rsidRPr="00A66FD2">
        <w:rPr>
          <w:rFonts w:cs="Arial"/>
        </w:rPr>
        <w:t>T</w:t>
      </w:r>
      <w:r w:rsidRPr="0017026E">
        <w:rPr>
          <w:rFonts w:cs="Arial"/>
        </w:rPr>
        <w:t xml:space="preserve">his is a </w:t>
      </w:r>
      <w:r w:rsidR="00AE074E">
        <w:rPr>
          <w:rFonts w:cs="Arial"/>
        </w:rPr>
        <w:t>f</w:t>
      </w:r>
      <w:r w:rsidRPr="0017026E">
        <w:rPr>
          <w:rFonts w:cs="Arial"/>
        </w:rPr>
        <w:t xml:space="preserve">inal </w:t>
      </w:r>
      <w:r w:rsidR="00AE074E">
        <w:rPr>
          <w:rFonts w:cs="Arial"/>
        </w:rPr>
        <w:t>s</w:t>
      </w:r>
      <w:r w:rsidRPr="0017026E">
        <w:rPr>
          <w:rFonts w:cs="Arial"/>
        </w:rPr>
        <w:t xml:space="preserve">tage </w:t>
      </w:r>
      <w:r>
        <w:rPr>
          <w:rFonts w:cs="Arial"/>
        </w:rPr>
        <w:t>I</w:t>
      </w:r>
      <w:r w:rsidRPr="0017026E">
        <w:rPr>
          <w:rFonts w:cs="Arial"/>
        </w:rPr>
        <w:t xml:space="preserve">mpact </w:t>
      </w:r>
      <w:r>
        <w:rPr>
          <w:rFonts w:cs="Arial"/>
        </w:rPr>
        <w:t>A</w:t>
      </w:r>
      <w:r w:rsidRPr="0017026E">
        <w:rPr>
          <w:rFonts w:cs="Arial"/>
        </w:rPr>
        <w:t xml:space="preserve">ssessment and the alternatives to </w:t>
      </w:r>
      <w:r>
        <w:rPr>
          <w:rFonts w:cs="Arial"/>
        </w:rPr>
        <w:t>o</w:t>
      </w:r>
      <w:r w:rsidRPr="0017026E">
        <w:rPr>
          <w:rFonts w:cs="Arial"/>
        </w:rPr>
        <w:t xml:space="preserve">ption 1 have already been ruled out on </w:t>
      </w:r>
      <w:r w:rsidRPr="007A13AE">
        <w:rPr>
          <w:rFonts w:cs="Arial"/>
        </w:rPr>
        <w:t>the grounds that they will not achieve the objective of the policy. We therefore do not provide a detailed breakdown of the costs and benefits of</w:t>
      </w:r>
      <w:r w:rsidRPr="006C258A">
        <w:rPr>
          <w:rFonts w:cs="Arial"/>
        </w:rPr>
        <w:t xml:space="preserve"> these alternatives.</w:t>
      </w:r>
    </w:p>
    <w:p w14:paraId="1476DED1" w14:textId="77777777" w:rsidR="00E8141C" w:rsidRDefault="00E8141C" w:rsidP="00E8141C">
      <w:pPr>
        <w:rPr>
          <w:sz w:val="32"/>
          <w:szCs w:val="32"/>
          <w:highlight w:val="lightGray"/>
          <w:lang w:eastAsia="en-GB"/>
        </w:rPr>
      </w:pPr>
      <w:bookmarkStart w:id="41" w:name="_Toc472070750"/>
      <w:bookmarkStart w:id="42" w:name="_Toc482353059"/>
    </w:p>
    <w:p w14:paraId="2F4EAB41" w14:textId="77777777" w:rsidR="00E8141C" w:rsidRDefault="00E8141C" w:rsidP="00E8141C">
      <w:pPr>
        <w:rPr>
          <w:sz w:val="32"/>
          <w:szCs w:val="32"/>
          <w:highlight w:val="lightGray"/>
          <w:lang w:eastAsia="en-GB"/>
        </w:rPr>
      </w:pPr>
    </w:p>
    <w:p w14:paraId="780CA058" w14:textId="77777777" w:rsidR="00E8141C" w:rsidRDefault="00E8141C" w:rsidP="00E8141C">
      <w:pPr>
        <w:pStyle w:val="Heading1"/>
        <w:spacing w:after="240"/>
        <w:rPr>
          <w:lang w:eastAsia="en-GB"/>
        </w:rPr>
        <w:sectPr w:rsidR="00E8141C" w:rsidSect="00012063">
          <w:pgSz w:w="11906" w:h="16838"/>
          <w:pgMar w:top="720" w:right="720" w:bottom="720" w:left="720" w:header="708" w:footer="708" w:gutter="0"/>
          <w:cols w:space="708"/>
          <w:docGrid w:linePitch="360"/>
        </w:sectPr>
      </w:pPr>
    </w:p>
    <w:p w14:paraId="177057F7" w14:textId="561F802D" w:rsidR="00E8141C" w:rsidRPr="002B084F" w:rsidRDefault="00143D4B" w:rsidP="000663E7">
      <w:pPr>
        <w:pStyle w:val="Heading1"/>
        <w:numPr>
          <w:ilvl w:val="0"/>
          <w:numId w:val="73"/>
        </w:numPr>
        <w:spacing w:after="240" w:line="276" w:lineRule="auto"/>
        <w:rPr>
          <w:rFonts w:ascii="Arial" w:hAnsi="Arial"/>
          <w:b w:val="0"/>
          <w:bCs w:val="0"/>
          <w:lang w:eastAsia="en-GB"/>
        </w:rPr>
      </w:pPr>
      <w:bookmarkStart w:id="43" w:name="_Toc108698960"/>
      <w:bookmarkStart w:id="44" w:name="_Toc108705784"/>
      <w:bookmarkStart w:id="45" w:name="_Toc112402841"/>
      <w:bookmarkStart w:id="46" w:name="_Toc177461038"/>
      <w:r>
        <w:rPr>
          <w:rFonts w:ascii="Arial" w:hAnsi="Arial"/>
          <w:lang w:eastAsia="en-GB"/>
        </w:rPr>
        <w:lastRenderedPageBreak/>
        <w:t>M</w:t>
      </w:r>
      <w:r w:rsidR="00E8141C" w:rsidRPr="002B084F">
        <w:rPr>
          <w:rFonts w:ascii="Arial" w:hAnsi="Arial"/>
          <w:lang w:eastAsia="en-GB"/>
        </w:rPr>
        <w:t>onetised impacts on business</w:t>
      </w:r>
      <w:bookmarkEnd w:id="43"/>
      <w:bookmarkEnd w:id="44"/>
      <w:bookmarkEnd w:id="45"/>
      <w:bookmarkEnd w:id="46"/>
    </w:p>
    <w:p w14:paraId="1FA9545A" w14:textId="40A6095A" w:rsidR="004360D7" w:rsidRPr="004C6D46" w:rsidRDefault="00A01DDE" w:rsidP="000663E7">
      <w:pPr>
        <w:pStyle w:val="ListParagraph"/>
        <w:numPr>
          <w:ilvl w:val="0"/>
          <w:numId w:val="72"/>
        </w:numPr>
        <w:spacing w:after="120" w:line="276" w:lineRule="auto"/>
        <w:ind w:left="510" w:hanging="510"/>
        <w:contextualSpacing w:val="0"/>
        <w:rPr>
          <w:rFonts w:cs="Arial"/>
        </w:rPr>
      </w:pPr>
      <w:r>
        <w:rPr>
          <w:rFonts w:cs="Arial"/>
        </w:rPr>
        <w:t>W</w:t>
      </w:r>
      <w:r w:rsidR="00E8141C" w:rsidRPr="00180989">
        <w:rPr>
          <w:rFonts w:cs="Arial"/>
        </w:rPr>
        <w:t>e have assumed that all costs are direct costs to business</w:t>
      </w:r>
      <w:r w:rsidR="00E8141C">
        <w:rPr>
          <w:rFonts w:cs="Arial"/>
        </w:rPr>
        <w:t>. W</w:t>
      </w:r>
      <w:r w:rsidR="00E8141C" w:rsidRPr="004C6D46">
        <w:rPr>
          <w:rFonts w:cs="Arial"/>
        </w:rPr>
        <w:t>e thus</w:t>
      </w:r>
      <w:r w:rsidR="001E2E31">
        <w:rPr>
          <w:rFonts w:cs="Arial"/>
        </w:rPr>
        <w:t xml:space="preserve"> estimate</w:t>
      </w:r>
      <w:r w:rsidR="00E8141C" w:rsidRPr="004C6D46">
        <w:rPr>
          <w:rFonts w:cs="Arial"/>
        </w:rPr>
        <w:t xml:space="preserve"> this measure falls into the ‘de minimis’ exception</w:t>
      </w:r>
      <w:r w:rsidR="001E2E31">
        <w:rPr>
          <w:rFonts w:cs="Arial"/>
        </w:rPr>
        <w:t xml:space="preserve"> - </w:t>
      </w:r>
      <w:r w:rsidR="00E8141C" w:rsidRPr="004C6D46">
        <w:rPr>
          <w:rFonts w:cs="Arial"/>
        </w:rPr>
        <w:t>where the EANDCB value is below £5 million.</w:t>
      </w:r>
    </w:p>
    <w:p w14:paraId="21A5DFEC" w14:textId="306342A1" w:rsidR="00E8141C" w:rsidRPr="004360D7" w:rsidRDefault="00E8141C" w:rsidP="000663E7">
      <w:pPr>
        <w:pStyle w:val="ListParagraph"/>
        <w:numPr>
          <w:ilvl w:val="0"/>
          <w:numId w:val="72"/>
        </w:numPr>
        <w:spacing w:after="120" w:line="276" w:lineRule="auto"/>
        <w:ind w:left="510" w:hanging="510"/>
        <w:contextualSpacing w:val="0"/>
      </w:pPr>
      <w:r w:rsidRPr="004360D7">
        <w:rPr>
          <w:rFonts w:cs="Arial"/>
        </w:rPr>
        <w:t xml:space="preserve">The table below summarises these costs and shows that together they have a net present value of around </w:t>
      </w:r>
      <w:r w:rsidR="00EC09B1">
        <w:rPr>
          <w:rFonts w:cs="Arial"/>
        </w:rPr>
        <w:t>-</w:t>
      </w:r>
      <w:r w:rsidR="00357CD7">
        <w:rPr>
          <w:rFonts w:cs="Arial"/>
        </w:rPr>
        <w:t>21.5</w:t>
      </w:r>
      <w:r w:rsidRPr="004360D7">
        <w:rPr>
          <w:rFonts w:cs="Arial"/>
        </w:rPr>
        <w:t xml:space="preserve"> and an </w:t>
      </w:r>
      <w:r w:rsidRPr="004360D7">
        <w:rPr>
          <w:rFonts w:cs="Arial"/>
          <w:b/>
          <w:bCs/>
        </w:rPr>
        <w:t>equivalent annualised direct net cost to business (EANDCB) of £</w:t>
      </w:r>
      <w:r w:rsidR="00357CD7">
        <w:rPr>
          <w:rFonts w:cs="Arial"/>
          <w:b/>
          <w:bCs/>
        </w:rPr>
        <w:t>2.2</w:t>
      </w:r>
      <w:r w:rsidRPr="004360D7">
        <w:rPr>
          <w:rFonts w:cs="Arial"/>
          <w:b/>
          <w:bCs/>
        </w:rPr>
        <w:t>m per year.</w:t>
      </w:r>
      <w:r w:rsidRPr="004360D7">
        <w:rPr>
          <w:rFonts w:cs="Arial"/>
          <w:bCs/>
        </w:rPr>
        <w:t xml:space="preserve"> </w:t>
      </w:r>
      <w:r w:rsidRPr="004360D7">
        <w:rPr>
          <w:rFonts w:cs="Arial"/>
        </w:rPr>
        <w:t>As such, we judge this measure to fall under the ‘de minimis’ threshold of a £5m EANDCB with a significant level of certainty.</w:t>
      </w:r>
      <w:r w:rsidR="004360D7" w:rsidRPr="004360D7">
        <w:rPr>
          <w:rFonts w:cs="Arial"/>
        </w:rPr>
        <w:t xml:space="preserve"> </w:t>
      </w:r>
      <w:r w:rsidR="004360D7" w:rsidRPr="001A6763">
        <w:t>The costs presented on the cover sheets will vary slightly from that in the main text of the Impact Assessment for BIT accounting purpose</w:t>
      </w:r>
      <w:r w:rsidR="004360D7">
        <w:t>s.</w:t>
      </w:r>
    </w:p>
    <w:p w14:paraId="738C2B6F" w14:textId="6AE6B687" w:rsidR="00E8141C" w:rsidRPr="00180989" w:rsidRDefault="00E8141C" w:rsidP="000663E7">
      <w:pPr>
        <w:pStyle w:val="ListParagraph"/>
        <w:numPr>
          <w:ilvl w:val="0"/>
          <w:numId w:val="72"/>
        </w:numPr>
        <w:spacing w:after="120" w:line="276" w:lineRule="auto"/>
        <w:ind w:left="510" w:hanging="510"/>
        <w:contextualSpacing w:val="0"/>
        <w:rPr>
          <w:rFonts w:cs="Arial"/>
        </w:rPr>
      </w:pPr>
      <w:r w:rsidRPr="00180989">
        <w:rPr>
          <w:rFonts w:cs="Arial"/>
        </w:rPr>
        <w:t xml:space="preserve">This Impact Assessment concerns the primary stage of legislation. Greater detail will be provided on some aspects of the Bill in secondary legislation. </w:t>
      </w:r>
      <w:r>
        <w:rPr>
          <w:rFonts w:cs="Arial"/>
        </w:rPr>
        <w:t>Though t</w:t>
      </w:r>
      <w:r w:rsidRPr="00180989">
        <w:rPr>
          <w:rFonts w:cs="Arial"/>
        </w:rPr>
        <w:t xml:space="preserve">he primary legislation does not cause the impacts per se, this Impact Assessment has attempted to provide a best estimate for the likely impacts. These could change, and assessments at the stage of secondary legislation will update the provided estimates </w:t>
      </w:r>
      <w:r w:rsidR="00FE4E17">
        <w:rPr>
          <w:rFonts w:cs="Arial"/>
        </w:rPr>
        <w:t>if</w:t>
      </w:r>
      <w:r w:rsidRPr="00180989">
        <w:rPr>
          <w:rFonts w:cs="Arial"/>
        </w:rPr>
        <w:t xml:space="preserve"> necessary. An updated assessment at the secondary stage of legislation will include impacts on these entities if they are deemed to be non-negligible.</w:t>
      </w:r>
    </w:p>
    <w:p w14:paraId="254A8361" w14:textId="3E725825" w:rsidR="00E8141C" w:rsidRPr="008A1127" w:rsidRDefault="00E8141C" w:rsidP="00012063">
      <w:pPr>
        <w:spacing w:line="276" w:lineRule="auto"/>
        <w:rPr>
          <w:rFonts w:cs="Arial"/>
          <w:bCs/>
        </w:rPr>
        <w:sectPr w:rsidR="00E8141C" w:rsidRPr="008A1127" w:rsidSect="00012063">
          <w:pgSz w:w="11906" w:h="16838"/>
          <w:pgMar w:top="720" w:right="720" w:bottom="720" w:left="720" w:header="708" w:footer="708" w:gutter="0"/>
          <w:cols w:space="708"/>
          <w:docGrid w:linePitch="360"/>
        </w:sectPr>
      </w:pPr>
      <w:r>
        <w:rPr>
          <w:rFonts w:cs="Arial"/>
          <w:bCs/>
        </w:rPr>
        <w:br w:type="page"/>
      </w:r>
    </w:p>
    <w:p w14:paraId="369EEF83" w14:textId="77777777" w:rsidR="00E8141C" w:rsidRDefault="00E8141C" w:rsidP="00012063">
      <w:pPr>
        <w:ind w:left="-567" w:right="57"/>
        <w:rPr>
          <w:rFonts w:cs="Arial"/>
          <w:b/>
          <w:bCs/>
          <w:u w:val="single"/>
        </w:rPr>
      </w:pPr>
      <w:r w:rsidRPr="000663E7">
        <w:rPr>
          <w:rFonts w:cs="Arial"/>
          <w:b/>
          <w:bCs/>
          <w:u w:val="single"/>
        </w:rPr>
        <w:lastRenderedPageBreak/>
        <w:t>Figure 12: Summary of monetised regulatory impact on entities</w:t>
      </w:r>
    </w:p>
    <w:p w14:paraId="760457E4" w14:textId="77777777" w:rsidR="00012063" w:rsidRDefault="00012063" w:rsidP="00E8141C">
      <w:pPr>
        <w:rPr>
          <w:rFonts w:cs="Arial"/>
          <w:b/>
          <w:u w:val="single"/>
        </w:rPr>
      </w:pPr>
    </w:p>
    <w:tbl>
      <w:tblPr>
        <w:tblW w:w="15529" w:type="dxa"/>
        <w:tblInd w:w="-572" w:type="dxa"/>
        <w:tblLook w:val="04A0" w:firstRow="1" w:lastRow="0" w:firstColumn="1" w:lastColumn="0" w:noHBand="0" w:noVBand="1"/>
      </w:tblPr>
      <w:tblGrid>
        <w:gridCol w:w="2257"/>
        <w:gridCol w:w="1381"/>
        <w:gridCol w:w="1132"/>
        <w:gridCol w:w="1132"/>
        <w:gridCol w:w="1421"/>
        <w:gridCol w:w="1408"/>
        <w:gridCol w:w="1132"/>
        <w:gridCol w:w="1132"/>
        <w:gridCol w:w="1132"/>
        <w:gridCol w:w="1132"/>
        <w:gridCol w:w="1132"/>
        <w:gridCol w:w="1138"/>
      </w:tblGrid>
      <w:tr w:rsidR="00F96E8E" w:rsidRPr="004E73F2" w14:paraId="3DB2D73D" w14:textId="77777777" w:rsidTr="00E74EBE">
        <w:trPr>
          <w:trHeight w:val="150"/>
        </w:trPr>
        <w:tc>
          <w:tcPr>
            <w:tcW w:w="363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FDF35" w14:textId="77777777" w:rsidR="004E73F2" w:rsidRPr="004E73F2" w:rsidRDefault="004E73F2" w:rsidP="004E73F2">
            <w:pPr>
              <w:jc w:val="center"/>
              <w:rPr>
                <w:rFonts w:cs="Arial"/>
                <w:b/>
                <w:bCs/>
                <w:color w:val="000000"/>
                <w:lang w:eastAsia="en-GB"/>
              </w:rPr>
            </w:pPr>
            <w:r w:rsidRPr="004E73F2">
              <w:rPr>
                <w:rFonts w:cs="Arial"/>
                <w:b/>
                <w:bCs/>
                <w:color w:val="000000"/>
                <w:lang w:eastAsia="en-GB"/>
              </w:rPr>
              <w:t>Year of appraisal period</w:t>
            </w:r>
          </w:p>
        </w:tc>
        <w:tc>
          <w:tcPr>
            <w:tcW w:w="1132" w:type="dxa"/>
            <w:tcBorders>
              <w:top w:val="single" w:sz="4" w:space="0" w:color="auto"/>
              <w:left w:val="nil"/>
              <w:bottom w:val="nil"/>
              <w:right w:val="single" w:sz="4" w:space="0" w:color="auto"/>
            </w:tcBorders>
            <w:shd w:val="clear" w:color="auto" w:fill="auto"/>
            <w:noWrap/>
            <w:vAlign w:val="bottom"/>
            <w:hideMark/>
          </w:tcPr>
          <w:p w14:paraId="0472C122"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2022/23 </w:t>
            </w:r>
          </w:p>
        </w:tc>
        <w:tc>
          <w:tcPr>
            <w:tcW w:w="1132" w:type="dxa"/>
            <w:tcBorders>
              <w:top w:val="single" w:sz="4" w:space="0" w:color="auto"/>
              <w:left w:val="nil"/>
              <w:bottom w:val="nil"/>
              <w:right w:val="single" w:sz="4" w:space="0" w:color="auto"/>
            </w:tcBorders>
            <w:shd w:val="clear" w:color="auto" w:fill="auto"/>
            <w:noWrap/>
            <w:vAlign w:val="bottom"/>
            <w:hideMark/>
          </w:tcPr>
          <w:p w14:paraId="4167F6C4"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2023/24 </w:t>
            </w:r>
          </w:p>
        </w:tc>
        <w:tc>
          <w:tcPr>
            <w:tcW w:w="1421" w:type="dxa"/>
            <w:tcBorders>
              <w:top w:val="single" w:sz="4" w:space="0" w:color="auto"/>
              <w:left w:val="nil"/>
              <w:bottom w:val="nil"/>
              <w:right w:val="single" w:sz="4" w:space="0" w:color="auto"/>
            </w:tcBorders>
            <w:shd w:val="clear" w:color="auto" w:fill="auto"/>
            <w:noWrap/>
            <w:vAlign w:val="bottom"/>
            <w:hideMark/>
          </w:tcPr>
          <w:p w14:paraId="4C7286A2"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2024/25 </w:t>
            </w:r>
          </w:p>
        </w:tc>
        <w:tc>
          <w:tcPr>
            <w:tcW w:w="1408" w:type="dxa"/>
            <w:tcBorders>
              <w:top w:val="single" w:sz="4" w:space="0" w:color="auto"/>
              <w:left w:val="nil"/>
              <w:bottom w:val="nil"/>
              <w:right w:val="single" w:sz="4" w:space="0" w:color="auto"/>
            </w:tcBorders>
            <w:shd w:val="clear" w:color="auto" w:fill="auto"/>
            <w:noWrap/>
            <w:vAlign w:val="bottom"/>
            <w:hideMark/>
          </w:tcPr>
          <w:p w14:paraId="60A3CEFD"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2025/26 </w:t>
            </w:r>
          </w:p>
        </w:tc>
        <w:tc>
          <w:tcPr>
            <w:tcW w:w="1132" w:type="dxa"/>
            <w:tcBorders>
              <w:top w:val="single" w:sz="4" w:space="0" w:color="auto"/>
              <w:left w:val="nil"/>
              <w:bottom w:val="nil"/>
              <w:right w:val="single" w:sz="4" w:space="0" w:color="auto"/>
            </w:tcBorders>
            <w:shd w:val="clear" w:color="auto" w:fill="auto"/>
            <w:noWrap/>
            <w:vAlign w:val="bottom"/>
            <w:hideMark/>
          </w:tcPr>
          <w:p w14:paraId="0748AD76"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2026/27 </w:t>
            </w:r>
          </w:p>
        </w:tc>
        <w:tc>
          <w:tcPr>
            <w:tcW w:w="1132" w:type="dxa"/>
            <w:tcBorders>
              <w:top w:val="single" w:sz="4" w:space="0" w:color="auto"/>
              <w:left w:val="nil"/>
              <w:bottom w:val="nil"/>
              <w:right w:val="single" w:sz="4" w:space="0" w:color="auto"/>
            </w:tcBorders>
            <w:shd w:val="clear" w:color="auto" w:fill="auto"/>
            <w:noWrap/>
            <w:vAlign w:val="bottom"/>
            <w:hideMark/>
          </w:tcPr>
          <w:p w14:paraId="0A332A6A"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2027/28 </w:t>
            </w:r>
          </w:p>
        </w:tc>
        <w:tc>
          <w:tcPr>
            <w:tcW w:w="1132" w:type="dxa"/>
            <w:tcBorders>
              <w:top w:val="single" w:sz="4" w:space="0" w:color="auto"/>
              <w:left w:val="nil"/>
              <w:bottom w:val="nil"/>
              <w:right w:val="single" w:sz="8" w:space="0" w:color="auto"/>
            </w:tcBorders>
            <w:shd w:val="clear" w:color="auto" w:fill="auto"/>
            <w:noWrap/>
            <w:vAlign w:val="bottom"/>
            <w:hideMark/>
          </w:tcPr>
          <w:p w14:paraId="67EECDDE"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 xml:space="preserve"> 2028/29 </w:t>
            </w:r>
          </w:p>
        </w:tc>
        <w:tc>
          <w:tcPr>
            <w:tcW w:w="1132" w:type="dxa"/>
            <w:tcBorders>
              <w:top w:val="single" w:sz="4" w:space="0" w:color="auto"/>
              <w:left w:val="single" w:sz="4" w:space="0" w:color="auto"/>
              <w:bottom w:val="nil"/>
              <w:right w:val="single" w:sz="8" w:space="0" w:color="auto"/>
            </w:tcBorders>
            <w:shd w:val="clear" w:color="auto" w:fill="auto"/>
            <w:noWrap/>
            <w:vAlign w:val="bottom"/>
            <w:hideMark/>
          </w:tcPr>
          <w:p w14:paraId="4F5CA1AD"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2029/30</w:t>
            </w:r>
          </w:p>
        </w:tc>
        <w:tc>
          <w:tcPr>
            <w:tcW w:w="1132" w:type="dxa"/>
            <w:tcBorders>
              <w:top w:val="single" w:sz="4" w:space="0" w:color="auto"/>
              <w:left w:val="single" w:sz="4" w:space="0" w:color="auto"/>
              <w:bottom w:val="nil"/>
              <w:right w:val="single" w:sz="8" w:space="0" w:color="auto"/>
            </w:tcBorders>
            <w:shd w:val="clear" w:color="auto" w:fill="auto"/>
            <w:noWrap/>
            <w:vAlign w:val="bottom"/>
            <w:hideMark/>
          </w:tcPr>
          <w:p w14:paraId="2FB3567F"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2030/31</w:t>
            </w:r>
          </w:p>
        </w:tc>
        <w:tc>
          <w:tcPr>
            <w:tcW w:w="1138" w:type="dxa"/>
            <w:tcBorders>
              <w:top w:val="single" w:sz="4" w:space="0" w:color="auto"/>
              <w:left w:val="single" w:sz="4" w:space="0" w:color="auto"/>
              <w:bottom w:val="nil"/>
              <w:right w:val="single" w:sz="8" w:space="0" w:color="auto"/>
            </w:tcBorders>
            <w:shd w:val="clear" w:color="auto" w:fill="auto"/>
            <w:noWrap/>
            <w:vAlign w:val="bottom"/>
            <w:hideMark/>
          </w:tcPr>
          <w:p w14:paraId="0E0A0827" w14:textId="77777777" w:rsidR="004E73F2" w:rsidRPr="004E73F2" w:rsidRDefault="004E73F2" w:rsidP="004E73F2">
            <w:pPr>
              <w:rPr>
                <w:rFonts w:cs="Arial"/>
                <w:b/>
                <w:bCs/>
                <w:color w:val="000000"/>
                <w:sz w:val="22"/>
                <w:szCs w:val="22"/>
                <w:lang w:eastAsia="en-GB"/>
              </w:rPr>
            </w:pPr>
            <w:r w:rsidRPr="004E73F2">
              <w:rPr>
                <w:rFonts w:cs="Arial"/>
                <w:b/>
                <w:bCs/>
                <w:color w:val="000000"/>
                <w:sz w:val="22"/>
                <w:szCs w:val="22"/>
                <w:lang w:eastAsia="en-GB"/>
              </w:rPr>
              <w:t>2031/32</w:t>
            </w:r>
          </w:p>
        </w:tc>
      </w:tr>
      <w:tr w:rsidR="00243E8C" w:rsidRPr="004E73F2" w14:paraId="605FF28B" w14:textId="77777777" w:rsidTr="00E74EBE">
        <w:trPr>
          <w:trHeight w:val="278"/>
        </w:trPr>
        <w:tc>
          <w:tcPr>
            <w:tcW w:w="3638"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71B0EF" w14:textId="77777777" w:rsidR="004E73F2" w:rsidRPr="004E73F2" w:rsidRDefault="004E73F2" w:rsidP="004E73F2">
            <w:pPr>
              <w:jc w:val="center"/>
              <w:rPr>
                <w:rFonts w:cs="Arial"/>
                <w:color w:val="000000"/>
                <w:lang w:eastAsia="en-GB"/>
              </w:rPr>
            </w:pPr>
            <w:r w:rsidRPr="004E73F2">
              <w:rPr>
                <w:rFonts w:cs="Arial"/>
                <w:color w:val="000000"/>
                <w:lang w:eastAsia="en-GB"/>
              </w:rPr>
              <w:t>Stock of EWNILPs</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7F9D8B00"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59EA7875"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421" w:type="dxa"/>
            <w:tcBorders>
              <w:top w:val="single" w:sz="4" w:space="0" w:color="auto"/>
              <w:left w:val="nil"/>
              <w:bottom w:val="single" w:sz="4" w:space="0" w:color="auto"/>
              <w:right w:val="single" w:sz="4" w:space="0" w:color="auto"/>
            </w:tcBorders>
            <w:shd w:val="clear" w:color="auto" w:fill="auto"/>
            <w:noWrap/>
            <w:vAlign w:val="center"/>
            <w:hideMark/>
          </w:tcPr>
          <w:p w14:paraId="131C0B48"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5E9766A"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58708F42"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7134AD24"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0CE339F0"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04326968"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14:paraId="1D027D9F"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c>
          <w:tcPr>
            <w:tcW w:w="1138" w:type="dxa"/>
            <w:tcBorders>
              <w:top w:val="single" w:sz="4" w:space="0" w:color="auto"/>
              <w:left w:val="nil"/>
              <w:bottom w:val="single" w:sz="4" w:space="0" w:color="auto"/>
              <w:right w:val="single" w:sz="4" w:space="0" w:color="auto"/>
            </w:tcBorders>
            <w:shd w:val="clear" w:color="auto" w:fill="auto"/>
            <w:noWrap/>
            <w:vAlign w:val="center"/>
            <w:hideMark/>
          </w:tcPr>
          <w:p w14:paraId="0399F124" w14:textId="77777777" w:rsidR="004E73F2" w:rsidRPr="004E73F2" w:rsidRDefault="004E73F2" w:rsidP="004E73F2">
            <w:pPr>
              <w:rPr>
                <w:rFonts w:cs="Arial"/>
                <w:color w:val="000000"/>
                <w:lang w:eastAsia="en-GB"/>
              </w:rPr>
            </w:pPr>
            <w:r w:rsidRPr="004E73F2">
              <w:rPr>
                <w:rFonts w:cs="Arial"/>
                <w:color w:val="000000"/>
                <w:lang w:eastAsia="en-GB"/>
              </w:rPr>
              <w:t xml:space="preserve">     8,703 </w:t>
            </w:r>
          </w:p>
        </w:tc>
      </w:tr>
      <w:tr w:rsidR="00243E8C" w:rsidRPr="004E73F2" w14:paraId="4E6A217A" w14:textId="77777777" w:rsidTr="00E74EBE">
        <w:trPr>
          <w:trHeight w:val="278"/>
        </w:trPr>
        <w:tc>
          <w:tcPr>
            <w:tcW w:w="3638"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DF2C74" w14:textId="77777777" w:rsidR="004E73F2" w:rsidRPr="004E73F2" w:rsidRDefault="004E73F2" w:rsidP="004E73F2">
            <w:pPr>
              <w:jc w:val="center"/>
              <w:rPr>
                <w:rFonts w:cs="Arial"/>
                <w:color w:val="000000"/>
                <w:lang w:eastAsia="en-GB"/>
              </w:rPr>
            </w:pPr>
            <w:r w:rsidRPr="004E73F2">
              <w:rPr>
                <w:rFonts w:cs="Arial"/>
                <w:color w:val="000000"/>
                <w:lang w:eastAsia="en-GB"/>
              </w:rPr>
              <w:t>Stock of SLPs</w:t>
            </w:r>
          </w:p>
        </w:tc>
        <w:tc>
          <w:tcPr>
            <w:tcW w:w="1132" w:type="dxa"/>
            <w:tcBorders>
              <w:top w:val="nil"/>
              <w:left w:val="nil"/>
              <w:bottom w:val="single" w:sz="4" w:space="0" w:color="auto"/>
              <w:right w:val="single" w:sz="4" w:space="0" w:color="auto"/>
            </w:tcBorders>
            <w:shd w:val="clear" w:color="auto" w:fill="auto"/>
            <w:noWrap/>
            <w:vAlign w:val="center"/>
            <w:hideMark/>
          </w:tcPr>
          <w:p w14:paraId="31B9573A"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2" w:type="dxa"/>
            <w:tcBorders>
              <w:top w:val="nil"/>
              <w:left w:val="nil"/>
              <w:bottom w:val="single" w:sz="4" w:space="0" w:color="auto"/>
              <w:right w:val="single" w:sz="4" w:space="0" w:color="auto"/>
            </w:tcBorders>
            <w:shd w:val="clear" w:color="auto" w:fill="auto"/>
            <w:noWrap/>
            <w:vAlign w:val="center"/>
            <w:hideMark/>
          </w:tcPr>
          <w:p w14:paraId="2E5413EE"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421" w:type="dxa"/>
            <w:tcBorders>
              <w:top w:val="nil"/>
              <w:left w:val="nil"/>
              <w:bottom w:val="single" w:sz="4" w:space="0" w:color="auto"/>
              <w:right w:val="single" w:sz="4" w:space="0" w:color="auto"/>
            </w:tcBorders>
            <w:shd w:val="clear" w:color="auto" w:fill="auto"/>
            <w:noWrap/>
            <w:vAlign w:val="center"/>
            <w:hideMark/>
          </w:tcPr>
          <w:p w14:paraId="6A8D4C5A"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408" w:type="dxa"/>
            <w:tcBorders>
              <w:top w:val="nil"/>
              <w:left w:val="nil"/>
              <w:bottom w:val="single" w:sz="4" w:space="0" w:color="auto"/>
              <w:right w:val="single" w:sz="4" w:space="0" w:color="auto"/>
            </w:tcBorders>
            <w:shd w:val="clear" w:color="auto" w:fill="auto"/>
            <w:noWrap/>
            <w:vAlign w:val="center"/>
            <w:hideMark/>
          </w:tcPr>
          <w:p w14:paraId="49B7100E"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2" w:type="dxa"/>
            <w:tcBorders>
              <w:top w:val="nil"/>
              <w:left w:val="nil"/>
              <w:bottom w:val="single" w:sz="4" w:space="0" w:color="auto"/>
              <w:right w:val="single" w:sz="4" w:space="0" w:color="auto"/>
            </w:tcBorders>
            <w:shd w:val="clear" w:color="auto" w:fill="auto"/>
            <w:noWrap/>
            <w:vAlign w:val="center"/>
            <w:hideMark/>
          </w:tcPr>
          <w:p w14:paraId="0EEFD07E"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2" w:type="dxa"/>
            <w:tcBorders>
              <w:top w:val="nil"/>
              <w:left w:val="nil"/>
              <w:bottom w:val="single" w:sz="4" w:space="0" w:color="auto"/>
              <w:right w:val="single" w:sz="4" w:space="0" w:color="auto"/>
            </w:tcBorders>
            <w:shd w:val="clear" w:color="auto" w:fill="auto"/>
            <w:noWrap/>
            <w:vAlign w:val="center"/>
            <w:hideMark/>
          </w:tcPr>
          <w:p w14:paraId="211E185D"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2" w:type="dxa"/>
            <w:tcBorders>
              <w:top w:val="nil"/>
              <w:left w:val="nil"/>
              <w:bottom w:val="single" w:sz="4" w:space="0" w:color="auto"/>
              <w:right w:val="single" w:sz="4" w:space="0" w:color="auto"/>
            </w:tcBorders>
            <w:shd w:val="clear" w:color="auto" w:fill="auto"/>
            <w:noWrap/>
            <w:vAlign w:val="center"/>
            <w:hideMark/>
          </w:tcPr>
          <w:p w14:paraId="1A99702B"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2" w:type="dxa"/>
            <w:tcBorders>
              <w:top w:val="nil"/>
              <w:left w:val="nil"/>
              <w:bottom w:val="single" w:sz="4" w:space="0" w:color="auto"/>
              <w:right w:val="single" w:sz="4" w:space="0" w:color="auto"/>
            </w:tcBorders>
            <w:shd w:val="clear" w:color="auto" w:fill="auto"/>
            <w:noWrap/>
            <w:vAlign w:val="center"/>
            <w:hideMark/>
          </w:tcPr>
          <w:p w14:paraId="0B70E6EF"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2" w:type="dxa"/>
            <w:tcBorders>
              <w:top w:val="nil"/>
              <w:left w:val="nil"/>
              <w:bottom w:val="single" w:sz="4" w:space="0" w:color="auto"/>
              <w:right w:val="single" w:sz="4" w:space="0" w:color="auto"/>
            </w:tcBorders>
            <w:shd w:val="clear" w:color="auto" w:fill="auto"/>
            <w:noWrap/>
            <w:vAlign w:val="center"/>
            <w:hideMark/>
          </w:tcPr>
          <w:p w14:paraId="055812FA"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c>
          <w:tcPr>
            <w:tcW w:w="1138" w:type="dxa"/>
            <w:tcBorders>
              <w:top w:val="nil"/>
              <w:left w:val="nil"/>
              <w:bottom w:val="single" w:sz="4" w:space="0" w:color="auto"/>
              <w:right w:val="single" w:sz="4" w:space="0" w:color="auto"/>
            </w:tcBorders>
            <w:shd w:val="clear" w:color="auto" w:fill="auto"/>
            <w:noWrap/>
            <w:vAlign w:val="center"/>
            <w:hideMark/>
          </w:tcPr>
          <w:p w14:paraId="1EDCC47C" w14:textId="77777777" w:rsidR="004E73F2" w:rsidRPr="004E73F2" w:rsidRDefault="004E73F2" w:rsidP="004E73F2">
            <w:pPr>
              <w:rPr>
                <w:rFonts w:cs="Arial"/>
                <w:color w:val="000000"/>
                <w:lang w:eastAsia="en-GB"/>
              </w:rPr>
            </w:pPr>
            <w:r w:rsidRPr="004E73F2">
              <w:rPr>
                <w:rFonts w:cs="Arial"/>
                <w:color w:val="000000"/>
                <w:lang w:eastAsia="en-GB"/>
              </w:rPr>
              <w:t xml:space="preserve">     8,541 </w:t>
            </w:r>
          </w:p>
        </w:tc>
      </w:tr>
      <w:tr w:rsidR="00243E8C" w:rsidRPr="004E73F2" w14:paraId="2482D494" w14:textId="77777777" w:rsidTr="00E74EBE">
        <w:trPr>
          <w:trHeight w:val="278"/>
        </w:trPr>
        <w:tc>
          <w:tcPr>
            <w:tcW w:w="363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5790EF" w14:textId="77777777" w:rsidR="004E73F2" w:rsidRPr="004E73F2" w:rsidRDefault="004E73F2" w:rsidP="004E73F2">
            <w:pPr>
              <w:jc w:val="center"/>
              <w:rPr>
                <w:rFonts w:cs="Arial"/>
                <w:color w:val="000000"/>
                <w:lang w:eastAsia="en-GB"/>
              </w:rPr>
            </w:pPr>
            <w:r w:rsidRPr="004E73F2">
              <w:rPr>
                <w:rFonts w:cs="Arial"/>
                <w:color w:val="000000"/>
                <w:lang w:eastAsia="en-GB"/>
              </w:rPr>
              <w:t>New registrations (EWNILPs)</w:t>
            </w:r>
          </w:p>
        </w:tc>
        <w:tc>
          <w:tcPr>
            <w:tcW w:w="1132" w:type="dxa"/>
            <w:tcBorders>
              <w:top w:val="nil"/>
              <w:left w:val="nil"/>
              <w:bottom w:val="single" w:sz="4" w:space="0" w:color="auto"/>
              <w:right w:val="single" w:sz="4" w:space="0" w:color="auto"/>
            </w:tcBorders>
            <w:shd w:val="clear" w:color="auto" w:fill="auto"/>
            <w:noWrap/>
            <w:vAlign w:val="center"/>
            <w:hideMark/>
          </w:tcPr>
          <w:p w14:paraId="505FCCE2" w14:textId="77777777" w:rsidR="004E73F2" w:rsidRPr="004E73F2" w:rsidRDefault="004E73F2" w:rsidP="004E73F2">
            <w:pPr>
              <w:rPr>
                <w:rFonts w:cs="Arial"/>
                <w:color w:val="000000"/>
                <w:lang w:eastAsia="en-GB"/>
              </w:rPr>
            </w:pPr>
            <w:r w:rsidRPr="004E73F2">
              <w:rPr>
                <w:rFonts w:cs="Arial"/>
                <w:color w:val="000000"/>
                <w:lang w:eastAsia="en-GB"/>
              </w:rPr>
              <w:t xml:space="preserve">                -   </w:t>
            </w:r>
          </w:p>
        </w:tc>
        <w:tc>
          <w:tcPr>
            <w:tcW w:w="1132" w:type="dxa"/>
            <w:tcBorders>
              <w:top w:val="nil"/>
              <w:left w:val="nil"/>
              <w:bottom w:val="single" w:sz="4" w:space="0" w:color="auto"/>
              <w:right w:val="single" w:sz="4" w:space="0" w:color="auto"/>
            </w:tcBorders>
            <w:shd w:val="clear" w:color="auto" w:fill="auto"/>
            <w:noWrap/>
            <w:vAlign w:val="center"/>
            <w:hideMark/>
          </w:tcPr>
          <w:p w14:paraId="0643CC74"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421" w:type="dxa"/>
            <w:tcBorders>
              <w:top w:val="nil"/>
              <w:left w:val="nil"/>
              <w:bottom w:val="single" w:sz="4" w:space="0" w:color="auto"/>
              <w:right w:val="single" w:sz="4" w:space="0" w:color="auto"/>
            </w:tcBorders>
            <w:shd w:val="clear" w:color="auto" w:fill="auto"/>
            <w:noWrap/>
            <w:vAlign w:val="center"/>
            <w:hideMark/>
          </w:tcPr>
          <w:p w14:paraId="72072327"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408" w:type="dxa"/>
            <w:tcBorders>
              <w:top w:val="nil"/>
              <w:left w:val="nil"/>
              <w:bottom w:val="single" w:sz="4" w:space="0" w:color="auto"/>
              <w:right w:val="single" w:sz="4" w:space="0" w:color="auto"/>
            </w:tcBorders>
            <w:shd w:val="clear" w:color="auto" w:fill="auto"/>
            <w:noWrap/>
            <w:vAlign w:val="center"/>
            <w:hideMark/>
          </w:tcPr>
          <w:p w14:paraId="16DC8508"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132" w:type="dxa"/>
            <w:tcBorders>
              <w:top w:val="nil"/>
              <w:left w:val="nil"/>
              <w:bottom w:val="single" w:sz="4" w:space="0" w:color="auto"/>
              <w:right w:val="single" w:sz="4" w:space="0" w:color="auto"/>
            </w:tcBorders>
            <w:shd w:val="clear" w:color="auto" w:fill="auto"/>
            <w:noWrap/>
            <w:vAlign w:val="center"/>
            <w:hideMark/>
          </w:tcPr>
          <w:p w14:paraId="24E8531C"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132" w:type="dxa"/>
            <w:tcBorders>
              <w:top w:val="nil"/>
              <w:left w:val="nil"/>
              <w:bottom w:val="single" w:sz="4" w:space="0" w:color="auto"/>
              <w:right w:val="single" w:sz="4" w:space="0" w:color="auto"/>
            </w:tcBorders>
            <w:shd w:val="clear" w:color="auto" w:fill="auto"/>
            <w:noWrap/>
            <w:vAlign w:val="center"/>
            <w:hideMark/>
          </w:tcPr>
          <w:p w14:paraId="7FC90C6B"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132" w:type="dxa"/>
            <w:tcBorders>
              <w:top w:val="nil"/>
              <w:left w:val="nil"/>
              <w:bottom w:val="single" w:sz="4" w:space="0" w:color="auto"/>
              <w:right w:val="single" w:sz="4" w:space="0" w:color="auto"/>
            </w:tcBorders>
            <w:shd w:val="clear" w:color="auto" w:fill="auto"/>
            <w:noWrap/>
            <w:vAlign w:val="center"/>
            <w:hideMark/>
          </w:tcPr>
          <w:p w14:paraId="5EEE6E5D"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132" w:type="dxa"/>
            <w:tcBorders>
              <w:top w:val="nil"/>
              <w:left w:val="nil"/>
              <w:bottom w:val="single" w:sz="4" w:space="0" w:color="auto"/>
              <w:right w:val="single" w:sz="4" w:space="0" w:color="auto"/>
            </w:tcBorders>
            <w:shd w:val="clear" w:color="auto" w:fill="auto"/>
            <w:noWrap/>
            <w:vAlign w:val="center"/>
            <w:hideMark/>
          </w:tcPr>
          <w:p w14:paraId="7C0CCB9C"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132" w:type="dxa"/>
            <w:tcBorders>
              <w:top w:val="nil"/>
              <w:left w:val="nil"/>
              <w:bottom w:val="single" w:sz="4" w:space="0" w:color="auto"/>
              <w:right w:val="single" w:sz="4" w:space="0" w:color="auto"/>
            </w:tcBorders>
            <w:shd w:val="clear" w:color="auto" w:fill="auto"/>
            <w:noWrap/>
            <w:vAlign w:val="center"/>
            <w:hideMark/>
          </w:tcPr>
          <w:p w14:paraId="11EC1A1C"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c>
          <w:tcPr>
            <w:tcW w:w="1138" w:type="dxa"/>
            <w:tcBorders>
              <w:top w:val="nil"/>
              <w:left w:val="nil"/>
              <w:bottom w:val="single" w:sz="4" w:space="0" w:color="auto"/>
              <w:right w:val="single" w:sz="4" w:space="0" w:color="auto"/>
            </w:tcBorders>
            <w:shd w:val="clear" w:color="auto" w:fill="auto"/>
            <w:noWrap/>
            <w:vAlign w:val="center"/>
            <w:hideMark/>
          </w:tcPr>
          <w:p w14:paraId="29B25028" w14:textId="77777777" w:rsidR="004E73F2" w:rsidRPr="004E73F2" w:rsidRDefault="004E73F2" w:rsidP="004E73F2">
            <w:pPr>
              <w:rPr>
                <w:rFonts w:cs="Arial"/>
                <w:color w:val="000000"/>
                <w:lang w:eastAsia="en-GB"/>
              </w:rPr>
            </w:pPr>
            <w:r w:rsidRPr="004E73F2">
              <w:rPr>
                <w:rFonts w:cs="Arial"/>
                <w:color w:val="000000"/>
                <w:lang w:eastAsia="en-GB"/>
              </w:rPr>
              <w:t xml:space="preserve">        803 </w:t>
            </w:r>
          </w:p>
        </w:tc>
      </w:tr>
      <w:tr w:rsidR="00243E8C" w:rsidRPr="004E73F2" w14:paraId="36703BF0" w14:textId="77777777" w:rsidTr="00E74EBE">
        <w:trPr>
          <w:trHeight w:val="278"/>
        </w:trPr>
        <w:tc>
          <w:tcPr>
            <w:tcW w:w="363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E98F25" w14:textId="77777777" w:rsidR="004E73F2" w:rsidRPr="004E73F2" w:rsidRDefault="004E73F2" w:rsidP="004E73F2">
            <w:pPr>
              <w:jc w:val="center"/>
              <w:rPr>
                <w:rFonts w:cs="Arial"/>
                <w:color w:val="000000"/>
                <w:lang w:eastAsia="en-GB"/>
              </w:rPr>
            </w:pPr>
            <w:r w:rsidRPr="004E73F2">
              <w:rPr>
                <w:rFonts w:cs="Arial"/>
                <w:color w:val="000000"/>
                <w:lang w:eastAsia="en-GB"/>
              </w:rPr>
              <w:t>New registrations (SLPs)</w:t>
            </w:r>
          </w:p>
        </w:tc>
        <w:tc>
          <w:tcPr>
            <w:tcW w:w="1132" w:type="dxa"/>
            <w:tcBorders>
              <w:top w:val="nil"/>
              <w:left w:val="nil"/>
              <w:bottom w:val="single" w:sz="4" w:space="0" w:color="auto"/>
              <w:right w:val="single" w:sz="4" w:space="0" w:color="auto"/>
            </w:tcBorders>
            <w:shd w:val="clear" w:color="auto" w:fill="auto"/>
            <w:noWrap/>
            <w:vAlign w:val="center"/>
            <w:hideMark/>
          </w:tcPr>
          <w:p w14:paraId="37254D91" w14:textId="77777777" w:rsidR="004E73F2" w:rsidRPr="004E73F2" w:rsidRDefault="004E73F2" w:rsidP="004E73F2">
            <w:pPr>
              <w:rPr>
                <w:rFonts w:cs="Arial"/>
                <w:color w:val="000000"/>
                <w:lang w:eastAsia="en-GB"/>
              </w:rPr>
            </w:pPr>
            <w:r w:rsidRPr="004E73F2">
              <w:rPr>
                <w:rFonts w:cs="Arial"/>
                <w:color w:val="000000"/>
                <w:lang w:eastAsia="en-GB"/>
              </w:rPr>
              <w:t xml:space="preserve">                -   </w:t>
            </w:r>
          </w:p>
        </w:tc>
        <w:tc>
          <w:tcPr>
            <w:tcW w:w="1132" w:type="dxa"/>
            <w:tcBorders>
              <w:top w:val="nil"/>
              <w:left w:val="nil"/>
              <w:bottom w:val="single" w:sz="4" w:space="0" w:color="auto"/>
              <w:right w:val="single" w:sz="4" w:space="0" w:color="auto"/>
            </w:tcBorders>
            <w:shd w:val="clear" w:color="auto" w:fill="auto"/>
            <w:noWrap/>
            <w:vAlign w:val="center"/>
            <w:hideMark/>
          </w:tcPr>
          <w:p w14:paraId="2D1D8653"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421" w:type="dxa"/>
            <w:tcBorders>
              <w:top w:val="nil"/>
              <w:left w:val="nil"/>
              <w:bottom w:val="single" w:sz="4" w:space="0" w:color="auto"/>
              <w:right w:val="single" w:sz="4" w:space="0" w:color="auto"/>
            </w:tcBorders>
            <w:shd w:val="clear" w:color="auto" w:fill="auto"/>
            <w:noWrap/>
            <w:vAlign w:val="center"/>
            <w:hideMark/>
          </w:tcPr>
          <w:p w14:paraId="60B6DF0A"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408" w:type="dxa"/>
            <w:tcBorders>
              <w:top w:val="nil"/>
              <w:left w:val="nil"/>
              <w:bottom w:val="single" w:sz="4" w:space="0" w:color="auto"/>
              <w:right w:val="single" w:sz="4" w:space="0" w:color="auto"/>
            </w:tcBorders>
            <w:shd w:val="clear" w:color="auto" w:fill="auto"/>
            <w:noWrap/>
            <w:vAlign w:val="center"/>
            <w:hideMark/>
          </w:tcPr>
          <w:p w14:paraId="62976802"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132" w:type="dxa"/>
            <w:tcBorders>
              <w:top w:val="nil"/>
              <w:left w:val="nil"/>
              <w:bottom w:val="single" w:sz="4" w:space="0" w:color="auto"/>
              <w:right w:val="single" w:sz="4" w:space="0" w:color="auto"/>
            </w:tcBorders>
            <w:shd w:val="clear" w:color="auto" w:fill="auto"/>
            <w:noWrap/>
            <w:vAlign w:val="center"/>
            <w:hideMark/>
          </w:tcPr>
          <w:p w14:paraId="657E0BB6"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132" w:type="dxa"/>
            <w:tcBorders>
              <w:top w:val="nil"/>
              <w:left w:val="nil"/>
              <w:bottom w:val="single" w:sz="4" w:space="0" w:color="auto"/>
              <w:right w:val="single" w:sz="4" w:space="0" w:color="auto"/>
            </w:tcBorders>
            <w:shd w:val="clear" w:color="auto" w:fill="auto"/>
            <w:noWrap/>
            <w:vAlign w:val="center"/>
            <w:hideMark/>
          </w:tcPr>
          <w:p w14:paraId="2F94300B"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132" w:type="dxa"/>
            <w:tcBorders>
              <w:top w:val="nil"/>
              <w:left w:val="nil"/>
              <w:bottom w:val="single" w:sz="4" w:space="0" w:color="auto"/>
              <w:right w:val="single" w:sz="4" w:space="0" w:color="auto"/>
            </w:tcBorders>
            <w:shd w:val="clear" w:color="auto" w:fill="auto"/>
            <w:noWrap/>
            <w:vAlign w:val="center"/>
            <w:hideMark/>
          </w:tcPr>
          <w:p w14:paraId="6303D130"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132" w:type="dxa"/>
            <w:tcBorders>
              <w:top w:val="nil"/>
              <w:left w:val="nil"/>
              <w:bottom w:val="single" w:sz="4" w:space="0" w:color="auto"/>
              <w:right w:val="single" w:sz="4" w:space="0" w:color="auto"/>
            </w:tcBorders>
            <w:shd w:val="clear" w:color="auto" w:fill="auto"/>
            <w:noWrap/>
            <w:vAlign w:val="center"/>
            <w:hideMark/>
          </w:tcPr>
          <w:p w14:paraId="247D0B4F"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132" w:type="dxa"/>
            <w:tcBorders>
              <w:top w:val="nil"/>
              <w:left w:val="nil"/>
              <w:bottom w:val="single" w:sz="4" w:space="0" w:color="auto"/>
              <w:right w:val="single" w:sz="4" w:space="0" w:color="auto"/>
            </w:tcBorders>
            <w:shd w:val="clear" w:color="auto" w:fill="auto"/>
            <w:noWrap/>
            <w:vAlign w:val="center"/>
            <w:hideMark/>
          </w:tcPr>
          <w:p w14:paraId="6C27AC9D"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c>
          <w:tcPr>
            <w:tcW w:w="1138" w:type="dxa"/>
            <w:tcBorders>
              <w:top w:val="nil"/>
              <w:left w:val="nil"/>
              <w:bottom w:val="single" w:sz="4" w:space="0" w:color="auto"/>
              <w:right w:val="single" w:sz="4" w:space="0" w:color="auto"/>
            </w:tcBorders>
            <w:shd w:val="clear" w:color="auto" w:fill="auto"/>
            <w:noWrap/>
            <w:vAlign w:val="center"/>
            <w:hideMark/>
          </w:tcPr>
          <w:p w14:paraId="4915F7D9" w14:textId="77777777" w:rsidR="004E73F2" w:rsidRPr="004E73F2" w:rsidRDefault="004E73F2" w:rsidP="004E73F2">
            <w:pPr>
              <w:rPr>
                <w:rFonts w:cs="Arial"/>
                <w:color w:val="000000"/>
                <w:lang w:eastAsia="en-GB"/>
              </w:rPr>
            </w:pPr>
            <w:r w:rsidRPr="004E73F2">
              <w:rPr>
                <w:rFonts w:cs="Arial"/>
                <w:color w:val="000000"/>
                <w:lang w:eastAsia="en-GB"/>
              </w:rPr>
              <w:t xml:space="preserve">        666 </w:t>
            </w:r>
          </w:p>
        </w:tc>
      </w:tr>
      <w:tr w:rsidR="008B014B" w:rsidRPr="004E73F2" w14:paraId="39A50A21" w14:textId="77777777" w:rsidTr="00E74EBE">
        <w:trPr>
          <w:trHeight w:val="278"/>
        </w:trPr>
        <w:tc>
          <w:tcPr>
            <w:tcW w:w="2257" w:type="dxa"/>
            <w:tcBorders>
              <w:top w:val="nil"/>
              <w:left w:val="nil"/>
              <w:bottom w:val="nil"/>
              <w:right w:val="nil"/>
            </w:tcBorders>
            <w:shd w:val="clear" w:color="auto" w:fill="auto"/>
            <w:noWrap/>
            <w:vAlign w:val="bottom"/>
            <w:hideMark/>
          </w:tcPr>
          <w:p w14:paraId="1A382143" w14:textId="77777777" w:rsidR="004E73F2" w:rsidRPr="004E73F2" w:rsidRDefault="004E73F2" w:rsidP="004E73F2">
            <w:pPr>
              <w:rPr>
                <w:rFonts w:cs="Arial"/>
                <w:color w:val="000000"/>
                <w:lang w:eastAsia="en-GB"/>
              </w:rPr>
            </w:pPr>
          </w:p>
        </w:tc>
        <w:tc>
          <w:tcPr>
            <w:tcW w:w="1381" w:type="dxa"/>
            <w:tcBorders>
              <w:top w:val="nil"/>
              <w:left w:val="nil"/>
              <w:bottom w:val="nil"/>
              <w:right w:val="nil"/>
            </w:tcBorders>
            <w:shd w:val="clear" w:color="auto" w:fill="auto"/>
            <w:noWrap/>
            <w:vAlign w:val="bottom"/>
            <w:hideMark/>
          </w:tcPr>
          <w:p w14:paraId="7660BF02" w14:textId="77777777" w:rsidR="004E73F2" w:rsidRPr="004E73F2" w:rsidRDefault="004E73F2" w:rsidP="004E73F2">
            <w:pPr>
              <w:rPr>
                <w:rFonts w:ascii="Times New Roman" w:hAnsi="Times New Roman"/>
                <w:sz w:val="20"/>
                <w:szCs w:val="20"/>
                <w:lang w:eastAsia="en-GB"/>
              </w:rPr>
            </w:pPr>
          </w:p>
        </w:tc>
        <w:tc>
          <w:tcPr>
            <w:tcW w:w="1132" w:type="dxa"/>
            <w:tcBorders>
              <w:top w:val="nil"/>
              <w:left w:val="single" w:sz="4" w:space="0" w:color="auto"/>
              <w:bottom w:val="single" w:sz="4" w:space="0" w:color="auto"/>
              <w:right w:val="single" w:sz="4" w:space="0" w:color="auto"/>
            </w:tcBorders>
            <w:shd w:val="clear" w:color="auto" w:fill="auto"/>
            <w:noWrap/>
            <w:vAlign w:val="bottom"/>
            <w:hideMark/>
          </w:tcPr>
          <w:p w14:paraId="788CAE5A"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2" w:type="dxa"/>
            <w:tcBorders>
              <w:top w:val="nil"/>
              <w:left w:val="nil"/>
              <w:bottom w:val="single" w:sz="4" w:space="0" w:color="auto"/>
              <w:right w:val="single" w:sz="4" w:space="0" w:color="auto"/>
            </w:tcBorders>
            <w:shd w:val="clear" w:color="auto" w:fill="auto"/>
            <w:noWrap/>
            <w:vAlign w:val="bottom"/>
            <w:hideMark/>
          </w:tcPr>
          <w:p w14:paraId="4809B200"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421" w:type="dxa"/>
            <w:tcBorders>
              <w:top w:val="nil"/>
              <w:left w:val="nil"/>
              <w:bottom w:val="single" w:sz="4" w:space="0" w:color="auto"/>
              <w:right w:val="single" w:sz="4" w:space="0" w:color="auto"/>
            </w:tcBorders>
            <w:shd w:val="clear" w:color="auto" w:fill="auto"/>
            <w:noWrap/>
            <w:vAlign w:val="bottom"/>
            <w:hideMark/>
          </w:tcPr>
          <w:p w14:paraId="36FE74DB"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408" w:type="dxa"/>
            <w:tcBorders>
              <w:top w:val="nil"/>
              <w:left w:val="nil"/>
              <w:bottom w:val="single" w:sz="4" w:space="0" w:color="auto"/>
              <w:right w:val="single" w:sz="4" w:space="0" w:color="auto"/>
            </w:tcBorders>
            <w:shd w:val="clear" w:color="auto" w:fill="auto"/>
            <w:noWrap/>
            <w:vAlign w:val="bottom"/>
            <w:hideMark/>
          </w:tcPr>
          <w:p w14:paraId="5AD5BAA4"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2" w:type="dxa"/>
            <w:tcBorders>
              <w:top w:val="nil"/>
              <w:left w:val="nil"/>
              <w:bottom w:val="single" w:sz="4" w:space="0" w:color="auto"/>
              <w:right w:val="single" w:sz="4" w:space="0" w:color="auto"/>
            </w:tcBorders>
            <w:shd w:val="clear" w:color="auto" w:fill="auto"/>
            <w:noWrap/>
            <w:vAlign w:val="bottom"/>
            <w:hideMark/>
          </w:tcPr>
          <w:p w14:paraId="5466118D"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2" w:type="dxa"/>
            <w:tcBorders>
              <w:top w:val="nil"/>
              <w:left w:val="nil"/>
              <w:bottom w:val="single" w:sz="4" w:space="0" w:color="auto"/>
              <w:right w:val="single" w:sz="4" w:space="0" w:color="auto"/>
            </w:tcBorders>
            <w:shd w:val="clear" w:color="auto" w:fill="auto"/>
            <w:noWrap/>
            <w:vAlign w:val="bottom"/>
            <w:hideMark/>
          </w:tcPr>
          <w:p w14:paraId="6ABC1E3E"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2" w:type="dxa"/>
            <w:tcBorders>
              <w:top w:val="nil"/>
              <w:left w:val="nil"/>
              <w:bottom w:val="single" w:sz="4" w:space="0" w:color="auto"/>
              <w:right w:val="single" w:sz="4" w:space="0" w:color="auto"/>
            </w:tcBorders>
            <w:shd w:val="clear" w:color="auto" w:fill="auto"/>
            <w:noWrap/>
            <w:vAlign w:val="bottom"/>
            <w:hideMark/>
          </w:tcPr>
          <w:p w14:paraId="4DE1306D"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2" w:type="dxa"/>
            <w:tcBorders>
              <w:top w:val="nil"/>
              <w:left w:val="nil"/>
              <w:bottom w:val="single" w:sz="4" w:space="0" w:color="auto"/>
              <w:right w:val="single" w:sz="4" w:space="0" w:color="auto"/>
            </w:tcBorders>
            <w:shd w:val="clear" w:color="auto" w:fill="auto"/>
            <w:noWrap/>
            <w:vAlign w:val="bottom"/>
            <w:hideMark/>
          </w:tcPr>
          <w:p w14:paraId="530BA1C2"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2" w:type="dxa"/>
            <w:tcBorders>
              <w:top w:val="nil"/>
              <w:left w:val="nil"/>
              <w:bottom w:val="single" w:sz="4" w:space="0" w:color="auto"/>
              <w:right w:val="single" w:sz="4" w:space="0" w:color="auto"/>
            </w:tcBorders>
            <w:shd w:val="clear" w:color="auto" w:fill="auto"/>
            <w:noWrap/>
            <w:vAlign w:val="bottom"/>
            <w:hideMark/>
          </w:tcPr>
          <w:p w14:paraId="0049795B"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c>
          <w:tcPr>
            <w:tcW w:w="1138" w:type="dxa"/>
            <w:tcBorders>
              <w:top w:val="nil"/>
              <w:left w:val="nil"/>
              <w:bottom w:val="single" w:sz="4" w:space="0" w:color="auto"/>
              <w:right w:val="single" w:sz="4" w:space="0" w:color="auto"/>
            </w:tcBorders>
            <w:shd w:val="clear" w:color="auto" w:fill="auto"/>
            <w:noWrap/>
            <w:vAlign w:val="bottom"/>
            <w:hideMark/>
          </w:tcPr>
          <w:p w14:paraId="1DC13E6D" w14:textId="77777777" w:rsidR="004E73F2" w:rsidRPr="004E73F2" w:rsidRDefault="004E73F2" w:rsidP="004E73F2">
            <w:pPr>
              <w:jc w:val="center"/>
              <w:rPr>
                <w:rFonts w:cs="Arial"/>
                <w:color w:val="000000"/>
                <w:lang w:eastAsia="en-GB"/>
              </w:rPr>
            </w:pPr>
            <w:r w:rsidRPr="004E73F2">
              <w:rPr>
                <w:rFonts w:cs="Arial"/>
                <w:color w:val="000000"/>
                <w:lang w:eastAsia="en-GB"/>
              </w:rPr>
              <w:t> </w:t>
            </w:r>
          </w:p>
        </w:tc>
      </w:tr>
      <w:tr w:rsidR="00F96E8E" w:rsidRPr="004E73F2" w14:paraId="652FD545" w14:textId="77777777" w:rsidTr="00E74EBE">
        <w:trPr>
          <w:trHeight w:val="558"/>
        </w:trPr>
        <w:tc>
          <w:tcPr>
            <w:tcW w:w="22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1ABF7" w14:textId="77777777" w:rsidR="004E73F2" w:rsidRPr="004E73F2" w:rsidRDefault="004E73F2" w:rsidP="004E73F2">
            <w:pPr>
              <w:jc w:val="center"/>
              <w:rPr>
                <w:rFonts w:cs="Arial"/>
                <w:b/>
                <w:bCs/>
                <w:color w:val="000000"/>
                <w:lang w:eastAsia="en-GB"/>
              </w:rPr>
            </w:pPr>
            <w:r w:rsidRPr="004E73F2">
              <w:rPr>
                <w:rFonts w:cs="Arial"/>
                <w:b/>
                <w:bCs/>
                <w:color w:val="000000"/>
                <w:lang w:eastAsia="en-GB"/>
              </w:rPr>
              <w:t>Cost</w:t>
            </w:r>
          </w:p>
        </w:tc>
        <w:tc>
          <w:tcPr>
            <w:tcW w:w="1381" w:type="dxa"/>
            <w:tcBorders>
              <w:top w:val="single" w:sz="4" w:space="0" w:color="auto"/>
              <w:left w:val="nil"/>
              <w:bottom w:val="single" w:sz="4" w:space="0" w:color="auto"/>
              <w:right w:val="single" w:sz="4" w:space="0" w:color="auto"/>
            </w:tcBorders>
            <w:shd w:val="clear" w:color="auto" w:fill="auto"/>
            <w:vAlign w:val="bottom"/>
            <w:hideMark/>
          </w:tcPr>
          <w:p w14:paraId="5CDED0F6" w14:textId="77777777" w:rsidR="004E73F2" w:rsidRPr="004E73F2" w:rsidRDefault="004E73F2" w:rsidP="004E73F2">
            <w:pPr>
              <w:jc w:val="center"/>
              <w:rPr>
                <w:rFonts w:cs="Arial"/>
                <w:b/>
                <w:bCs/>
                <w:color w:val="000000"/>
                <w:lang w:eastAsia="en-GB"/>
              </w:rPr>
            </w:pPr>
            <w:r w:rsidRPr="004E73F2">
              <w:rPr>
                <w:rFonts w:cs="Arial"/>
                <w:b/>
                <w:bCs/>
                <w:color w:val="000000"/>
                <w:lang w:eastAsia="en-GB"/>
              </w:rPr>
              <w:t>per entity value (£)</w:t>
            </w:r>
          </w:p>
        </w:tc>
        <w:tc>
          <w:tcPr>
            <w:tcW w:w="11891" w:type="dxa"/>
            <w:gridSpan w:val="10"/>
            <w:tcBorders>
              <w:top w:val="single" w:sz="4" w:space="0" w:color="auto"/>
              <w:left w:val="nil"/>
              <w:bottom w:val="single" w:sz="4" w:space="0" w:color="auto"/>
              <w:right w:val="single" w:sz="4" w:space="0" w:color="000000"/>
            </w:tcBorders>
            <w:shd w:val="clear" w:color="000000" w:fill="002060"/>
            <w:noWrap/>
            <w:vAlign w:val="bottom"/>
            <w:hideMark/>
          </w:tcPr>
          <w:p w14:paraId="6B0349FA" w14:textId="77777777" w:rsidR="004E73F2" w:rsidRPr="004E73F2" w:rsidRDefault="004E73F2" w:rsidP="004E73F2">
            <w:pPr>
              <w:jc w:val="center"/>
              <w:rPr>
                <w:rFonts w:cs="Arial"/>
                <w:i/>
                <w:iCs/>
                <w:color w:val="FFFFFF"/>
                <w:lang w:eastAsia="en-GB"/>
              </w:rPr>
            </w:pPr>
            <w:r w:rsidRPr="004E73F2">
              <w:rPr>
                <w:rFonts w:cs="Arial"/>
                <w:i/>
                <w:iCs/>
                <w:color w:val="FFFFFF"/>
                <w:lang w:eastAsia="en-GB"/>
              </w:rPr>
              <w:t>One off cost (£m)</w:t>
            </w:r>
          </w:p>
        </w:tc>
      </w:tr>
      <w:tr w:rsidR="00243E8C" w:rsidRPr="004E73F2" w14:paraId="38FE758D" w14:textId="77777777" w:rsidTr="00E74EBE">
        <w:trPr>
          <w:trHeight w:val="558"/>
        </w:trPr>
        <w:tc>
          <w:tcPr>
            <w:tcW w:w="2257" w:type="dxa"/>
            <w:tcBorders>
              <w:top w:val="nil"/>
              <w:left w:val="single" w:sz="4" w:space="0" w:color="auto"/>
              <w:bottom w:val="single" w:sz="4" w:space="0" w:color="auto"/>
              <w:right w:val="single" w:sz="4" w:space="0" w:color="auto"/>
            </w:tcBorders>
            <w:shd w:val="clear" w:color="auto" w:fill="auto"/>
            <w:vAlign w:val="bottom"/>
            <w:hideMark/>
          </w:tcPr>
          <w:p w14:paraId="60B1E484" w14:textId="768802CF" w:rsidR="004E73F2" w:rsidRPr="004E73F2" w:rsidRDefault="004E73F2" w:rsidP="004E73F2">
            <w:pPr>
              <w:jc w:val="center"/>
              <w:rPr>
                <w:rFonts w:cs="Arial"/>
                <w:color w:val="000000"/>
                <w:lang w:eastAsia="en-GB"/>
              </w:rPr>
            </w:pPr>
            <w:r w:rsidRPr="004E73F2">
              <w:rPr>
                <w:rFonts w:cs="Arial"/>
                <w:color w:val="000000"/>
                <w:lang w:eastAsia="en-GB"/>
              </w:rPr>
              <w:t xml:space="preserve">One off familiarisation </w:t>
            </w:r>
            <w:r w:rsidR="00AC1718" w:rsidRPr="004E73F2">
              <w:rPr>
                <w:rFonts w:cs="Arial"/>
                <w:color w:val="000000"/>
                <w:lang w:eastAsia="en-GB"/>
              </w:rPr>
              <w:t>cost</w:t>
            </w:r>
            <w:r w:rsidRPr="004E73F2">
              <w:rPr>
                <w:rFonts w:cs="Arial"/>
                <w:color w:val="000000"/>
                <w:lang w:eastAsia="en-GB"/>
              </w:rPr>
              <w:t xml:space="preserve"> to LPs of the new requirements</w:t>
            </w:r>
          </w:p>
        </w:tc>
        <w:tc>
          <w:tcPr>
            <w:tcW w:w="1381" w:type="dxa"/>
            <w:tcBorders>
              <w:top w:val="nil"/>
              <w:left w:val="nil"/>
              <w:bottom w:val="single" w:sz="4" w:space="0" w:color="auto"/>
              <w:right w:val="single" w:sz="4" w:space="0" w:color="auto"/>
            </w:tcBorders>
            <w:shd w:val="clear" w:color="auto" w:fill="auto"/>
            <w:vAlign w:val="bottom"/>
            <w:hideMark/>
          </w:tcPr>
          <w:p w14:paraId="23987F16" w14:textId="34B7F080" w:rsidR="004E73F2" w:rsidRPr="004E73F2" w:rsidRDefault="00AC1718" w:rsidP="004E73F2">
            <w:pPr>
              <w:jc w:val="center"/>
              <w:rPr>
                <w:rFonts w:cs="Arial"/>
                <w:color w:val="000000"/>
                <w:lang w:eastAsia="en-GB"/>
              </w:rPr>
            </w:pPr>
            <w:r>
              <w:rPr>
                <w:rFonts w:cs="Arial"/>
                <w:color w:val="000000"/>
                <w:lang w:eastAsia="en-GB"/>
              </w:rPr>
              <w:t>£156 per policy change</w:t>
            </w:r>
          </w:p>
        </w:tc>
        <w:tc>
          <w:tcPr>
            <w:tcW w:w="1132" w:type="dxa"/>
            <w:tcBorders>
              <w:top w:val="nil"/>
              <w:left w:val="nil"/>
              <w:bottom w:val="single" w:sz="4" w:space="0" w:color="auto"/>
              <w:right w:val="single" w:sz="4" w:space="0" w:color="auto"/>
            </w:tcBorders>
            <w:shd w:val="clear" w:color="auto" w:fill="auto"/>
            <w:vAlign w:val="bottom"/>
            <w:hideMark/>
          </w:tcPr>
          <w:p w14:paraId="2C502E62" w14:textId="2AB1D2F0" w:rsidR="004E73F2" w:rsidRPr="004E73F2" w:rsidRDefault="004E73F2" w:rsidP="004E73F2">
            <w:pPr>
              <w:jc w:val="center"/>
              <w:rPr>
                <w:rFonts w:cs="Arial"/>
                <w:color w:val="000000"/>
                <w:lang w:eastAsia="en-GB"/>
              </w:rPr>
            </w:pPr>
            <w:r w:rsidRPr="004E73F2">
              <w:rPr>
                <w:rFonts w:cs="Arial"/>
                <w:color w:val="000000"/>
                <w:lang w:eastAsia="en-GB"/>
              </w:rPr>
              <w:t>£4.</w:t>
            </w:r>
            <w:r w:rsidR="00B63D08">
              <w:rPr>
                <w:rFonts w:cs="Arial"/>
                <w:color w:val="000000"/>
                <w:lang w:eastAsia="en-GB"/>
              </w:rPr>
              <w:t>05</w:t>
            </w:r>
          </w:p>
        </w:tc>
        <w:tc>
          <w:tcPr>
            <w:tcW w:w="1132" w:type="dxa"/>
            <w:tcBorders>
              <w:top w:val="nil"/>
              <w:left w:val="nil"/>
              <w:bottom w:val="single" w:sz="4" w:space="0" w:color="auto"/>
              <w:right w:val="single" w:sz="4" w:space="0" w:color="auto"/>
            </w:tcBorders>
            <w:shd w:val="clear" w:color="auto" w:fill="auto"/>
            <w:vAlign w:val="bottom"/>
            <w:hideMark/>
          </w:tcPr>
          <w:p w14:paraId="1B1032B5" w14:textId="69F1348A"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421" w:type="dxa"/>
            <w:tcBorders>
              <w:top w:val="nil"/>
              <w:left w:val="nil"/>
              <w:bottom w:val="single" w:sz="4" w:space="0" w:color="auto"/>
              <w:right w:val="single" w:sz="4" w:space="0" w:color="auto"/>
            </w:tcBorders>
            <w:shd w:val="clear" w:color="auto" w:fill="auto"/>
            <w:vAlign w:val="bottom"/>
            <w:hideMark/>
          </w:tcPr>
          <w:p w14:paraId="5775F9B5" w14:textId="67088F56"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408" w:type="dxa"/>
            <w:tcBorders>
              <w:top w:val="nil"/>
              <w:left w:val="nil"/>
              <w:bottom w:val="single" w:sz="4" w:space="0" w:color="auto"/>
              <w:right w:val="single" w:sz="4" w:space="0" w:color="auto"/>
            </w:tcBorders>
            <w:shd w:val="clear" w:color="auto" w:fill="auto"/>
            <w:vAlign w:val="bottom"/>
            <w:hideMark/>
          </w:tcPr>
          <w:p w14:paraId="63F9782F" w14:textId="5385D4DC"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132" w:type="dxa"/>
            <w:tcBorders>
              <w:top w:val="nil"/>
              <w:left w:val="nil"/>
              <w:bottom w:val="single" w:sz="4" w:space="0" w:color="auto"/>
              <w:right w:val="single" w:sz="4" w:space="0" w:color="auto"/>
            </w:tcBorders>
            <w:shd w:val="clear" w:color="auto" w:fill="auto"/>
            <w:vAlign w:val="bottom"/>
            <w:hideMark/>
          </w:tcPr>
          <w:p w14:paraId="74847E56" w14:textId="2E742814"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132" w:type="dxa"/>
            <w:tcBorders>
              <w:top w:val="nil"/>
              <w:left w:val="nil"/>
              <w:bottom w:val="single" w:sz="4" w:space="0" w:color="auto"/>
              <w:right w:val="single" w:sz="4" w:space="0" w:color="auto"/>
            </w:tcBorders>
            <w:shd w:val="clear" w:color="auto" w:fill="auto"/>
            <w:vAlign w:val="bottom"/>
            <w:hideMark/>
          </w:tcPr>
          <w:p w14:paraId="19EF8C3A" w14:textId="4B9ED4A1"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132" w:type="dxa"/>
            <w:tcBorders>
              <w:top w:val="nil"/>
              <w:left w:val="nil"/>
              <w:bottom w:val="single" w:sz="4" w:space="0" w:color="auto"/>
              <w:right w:val="single" w:sz="4" w:space="0" w:color="auto"/>
            </w:tcBorders>
            <w:shd w:val="clear" w:color="auto" w:fill="auto"/>
            <w:vAlign w:val="bottom"/>
            <w:hideMark/>
          </w:tcPr>
          <w:p w14:paraId="15E33E9A" w14:textId="3083E377"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132" w:type="dxa"/>
            <w:tcBorders>
              <w:top w:val="nil"/>
              <w:left w:val="nil"/>
              <w:bottom w:val="single" w:sz="4" w:space="0" w:color="auto"/>
              <w:right w:val="single" w:sz="4" w:space="0" w:color="auto"/>
            </w:tcBorders>
            <w:shd w:val="clear" w:color="auto" w:fill="auto"/>
            <w:vAlign w:val="bottom"/>
            <w:hideMark/>
          </w:tcPr>
          <w:p w14:paraId="49E54FE5" w14:textId="55E20025"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132" w:type="dxa"/>
            <w:tcBorders>
              <w:top w:val="nil"/>
              <w:left w:val="nil"/>
              <w:bottom w:val="single" w:sz="4" w:space="0" w:color="auto"/>
              <w:right w:val="single" w:sz="4" w:space="0" w:color="auto"/>
            </w:tcBorders>
            <w:shd w:val="clear" w:color="auto" w:fill="auto"/>
            <w:vAlign w:val="bottom"/>
            <w:hideMark/>
          </w:tcPr>
          <w:p w14:paraId="7D36D5A3" w14:textId="71AAFAF2"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c>
          <w:tcPr>
            <w:tcW w:w="1138" w:type="dxa"/>
            <w:tcBorders>
              <w:top w:val="nil"/>
              <w:left w:val="nil"/>
              <w:bottom w:val="single" w:sz="4" w:space="0" w:color="auto"/>
              <w:right w:val="single" w:sz="4" w:space="0" w:color="auto"/>
            </w:tcBorders>
            <w:shd w:val="clear" w:color="auto" w:fill="auto"/>
            <w:vAlign w:val="bottom"/>
            <w:hideMark/>
          </w:tcPr>
          <w:p w14:paraId="3BAEB910" w14:textId="2EEEC1D6" w:rsidR="004E73F2" w:rsidRPr="004E73F2" w:rsidRDefault="004E73F2" w:rsidP="004E73F2">
            <w:pPr>
              <w:jc w:val="center"/>
              <w:rPr>
                <w:rFonts w:cs="Arial"/>
                <w:color w:val="000000"/>
                <w:lang w:eastAsia="en-GB"/>
              </w:rPr>
            </w:pPr>
            <w:r w:rsidRPr="004E73F2">
              <w:rPr>
                <w:rFonts w:cs="Arial"/>
                <w:color w:val="000000"/>
                <w:lang w:eastAsia="en-GB"/>
              </w:rPr>
              <w:t>£0.</w:t>
            </w:r>
            <w:r w:rsidR="00B63D08">
              <w:rPr>
                <w:rFonts w:cs="Arial"/>
                <w:color w:val="000000"/>
                <w:lang w:eastAsia="en-GB"/>
              </w:rPr>
              <w:t>35</w:t>
            </w:r>
          </w:p>
        </w:tc>
      </w:tr>
      <w:tr w:rsidR="00243E8C" w:rsidRPr="004E73F2" w14:paraId="0A0CDAA0" w14:textId="77777777" w:rsidTr="00E74EBE">
        <w:trPr>
          <w:trHeight w:val="558"/>
        </w:trPr>
        <w:tc>
          <w:tcPr>
            <w:tcW w:w="2257" w:type="dxa"/>
            <w:tcBorders>
              <w:top w:val="nil"/>
              <w:left w:val="single" w:sz="4" w:space="0" w:color="auto"/>
              <w:bottom w:val="single" w:sz="4" w:space="0" w:color="auto"/>
              <w:right w:val="single" w:sz="4" w:space="0" w:color="auto"/>
            </w:tcBorders>
            <w:shd w:val="clear" w:color="auto" w:fill="auto"/>
            <w:vAlign w:val="bottom"/>
            <w:hideMark/>
          </w:tcPr>
          <w:p w14:paraId="14F07ACA" w14:textId="7B98AE93" w:rsidR="004E73F2" w:rsidRPr="004E73F2" w:rsidRDefault="004E73F2" w:rsidP="004E73F2">
            <w:pPr>
              <w:jc w:val="center"/>
              <w:rPr>
                <w:rFonts w:cs="Arial"/>
                <w:color w:val="000000"/>
                <w:lang w:eastAsia="en-GB"/>
              </w:rPr>
            </w:pPr>
            <w:r w:rsidRPr="004E73F2">
              <w:rPr>
                <w:rFonts w:cs="Arial"/>
                <w:color w:val="000000"/>
                <w:lang w:eastAsia="en-GB"/>
              </w:rPr>
              <w:t xml:space="preserve">One off compliance </w:t>
            </w:r>
            <w:r w:rsidR="00AC1718" w:rsidRPr="004E73F2">
              <w:rPr>
                <w:rFonts w:cs="Arial"/>
                <w:color w:val="000000"/>
                <w:lang w:eastAsia="en-GB"/>
              </w:rPr>
              <w:t>cost</w:t>
            </w:r>
            <w:r w:rsidRPr="004E73F2">
              <w:rPr>
                <w:rFonts w:cs="Arial"/>
                <w:color w:val="000000"/>
                <w:lang w:eastAsia="en-GB"/>
              </w:rPr>
              <w:t xml:space="preserve"> to LPs to comply with new requirements</w:t>
            </w:r>
          </w:p>
        </w:tc>
        <w:tc>
          <w:tcPr>
            <w:tcW w:w="1381" w:type="dxa"/>
            <w:tcBorders>
              <w:top w:val="nil"/>
              <w:left w:val="nil"/>
              <w:bottom w:val="single" w:sz="4" w:space="0" w:color="auto"/>
              <w:right w:val="single" w:sz="4" w:space="0" w:color="auto"/>
            </w:tcBorders>
            <w:shd w:val="clear" w:color="auto" w:fill="auto"/>
            <w:vAlign w:val="bottom"/>
            <w:hideMark/>
          </w:tcPr>
          <w:p w14:paraId="68A365AE" w14:textId="77777777" w:rsidR="004E73F2" w:rsidRPr="004E73F2" w:rsidRDefault="004E73F2" w:rsidP="004E73F2">
            <w:pPr>
              <w:jc w:val="center"/>
              <w:rPr>
                <w:rFonts w:cs="Arial"/>
                <w:color w:val="000000"/>
                <w:lang w:eastAsia="en-GB"/>
              </w:rPr>
            </w:pPr>
            <w:r w:rsidRPr="004E73F2">
              <w:rPr>
                <w:rFonts w:cs="Arial"/>
                <w:color w:val="000000"/>
                <w:lang w:eastAsia="en-GB"/>
              </w:rPr>
              <w:t>£184</w:t>
            </w:r>
          </w:p>
        </w:tc>
        <w:tc>
          <w:tcPr>
            <w:tcW w:w="1132" w:type="dxa"/>
            <w:tcBorders>
              <w:top w:val="nil"/>
              <w:left w:val="nil"/>
              <w:bottom w:val="single" w:sz="4" w:space="0" w:color="auto"/>
              <w:right w:val="single" w:sz="4" w:space="0" w:color="auto"/>
            </w:tcBorders>
            <w:shd w:val="clear" w:color="auto" w:fill="auto"/>
            <w:vAlign w:val="bottom"/>
            <w:hideMark/>
          </w:tcPr>
          <w:p w14:paraId="5F80BD4B" w14:textId="1367BECB" w:rsidR="004E73F2" w:rsidRPr="004E73F2" w:rsidRDefault="004E73F2" w:rsidP="004E73F2">
            <w:pPr>
              <w:jc w:val="center"/>
              <w:rPr>
                <w:rFonts w:cs="Arial"/>
                <w:color w:val="000000"/>
                <w:lang w:eastAsia="en-GB"/>
              </w:rPr>
            </w:pPr>
            <w:r w:rsidRPr="004E73F2">
              <w:rPr>
                <w:rFonts w:cs="Arial"/>
                <w:color w:val="000000"/>
                <w:lang w:eastAsia="en-GB"/>
              </w:rPr>
              <w:t>£</w:t>
            </w:r>
            <w:r w:rsidR="001975E9">
              <w:rPr>
                <w:rFonts w:cs="Arial"/>
                <w:color w:val="000000"/>
                <w:lang w:eastAsia="en-GB"/>
              </w:rPr>
              <w:t>1.6</w:t>
            </w:r>
          </w:p>
        </w:tc>
        <w:tc>
          <w:tcPr>
            <w:tcW w:w="1132" w:type="dxa"/>
            <w:tcBorders>
              <w:top w:val="nil"/>
              <w:left w:val="nil"/>
              <w:bottom w:val="single" w:sz="4" w:space="0" w:color="auto"/>
              <w:right w:val="single" w:sz="4" w:space="0" w:color="auto"/>
            </w:tcBorders>
            <w:shd w:val="clear" w:color="auto" w:fill="auto"/>
            <w:vAlign w:val="bottom"/>
            <w:hideMark/>
          </w:tcPr>
          <w:p w14:paraId="68EAD477" w14:textId="0E0F3F4D"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421" w:type="dxa"/>
            <w:tcBorders>
              <w:top w:val="nil"/>
              <w:left w:val="nil"/>
              <w:bottom w:val="single" w:sz="4" w:space="0" w:color="auto"/>
              <w:right w:val="single" w:sz="4" w:space="0" w:color="auto"/>
            </w:tcBorders>
            <w:shd w:val="clear" w:color="auto" w:fill="auto"/>
            <w:vAlign w:val="bottom"/>
            <w:hideMark/>
          </w:tcPr>
          <w:p w14:paraId="13E5BA7E" w14:textId="79FC205F"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408" w:type="dxa"/>
            <w:tcBorders>
              <w:top w:val="nil"/>
              <w:left w:val="nil"/>
              <w:bottom w:val="single" w:sz="4" w:space="0" w:color="auto"/>
              <w:right w:val="single" w:sz="4" w:space="0" w:color="auto"/>
            </w:tcBorders>
            <w:shd w:val="clear" w:color="auto" w:fill="auto"/>
            <w:vAlign w:val="bottom"/>
            <w:hideMark/>
          </w:tcPr>
          <w:p w14:paraId="6F301E68" w14:textId="4745845A"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vAlign w:val="bottom"/>
            <w:hideMark/>
          </w:tcPr>
          <w:p w14:paraId="240B632F" w14:textId="1FBEA41C"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vAlign w:val="bottom"/>
            <w:hideMark/>
          </w:tcPr>
          <w:p w14:paraId="63E8CF06" w14:textId="6FAA80C3"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vAlign w:val="bottom"/>
            <w:hideMark/>
          </w:tcPr>
          <w:p w14:paraId="755B07EC" w14:textId="7B1ABAB0"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vAlign w:val="bottom"/>
            <w:hideMark/>
          </w:tcPr>
          <w:p w14:paraId="404BD468" w14:textId="4B78E9E6"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vAlign w:val="bottom"/>
            <w:hideMark/>
          </w:tcPr>
          <w:p w14:paraId="3820745F" w14:textId="78B1EF0C"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c>
          <w:tcPr>
            <w:tcW w:w="1138" w:type="dxa"/>
            <w:tcBorders>
              <w:top w:val="nil"/>
              <w:left w:val="nil"/>
              <w:bottom w:val="single" w:sz="4" w:space="0" w:color="auto"/>
              <w:right w:val="single" w:sz="4" w:space="0" w:color="auto"/>
            </w:tcBorders>
            <w:shd w:val="clear" w:color="auto" w:fill="auto"/>
            <w:vAlign w:val="bottom"/>
            <w:hideMark/>
          </w:tcPr>
          <w:p w14:paraId="501D2B24" w14:textId="5D2C9F09" w:rsidR="004E73F2" w:rsidRPr="004E73F2" w:rsidRDefault="004E73F2" w:rsidP="004E73F2">
            <w:pPr>
              <w:jc w:val="center"/>
              <w:rPr>
                <w:rFonts w:cs="Arial"/>
                <w:color w:val="000000"/>
                <w:lang w:eastAsia="en-GB"/>
              </w:rPr>
            </w:pPr>
            <w:r w:rsidRPr="004E73F2">
              <w:rPr>
                <w:rFonts w:cs="Arial"/>
                <w:color w:val="000000"/>
                <w:lang w:eastAsia="en-GB"/>
              </w:rPr>
              <w:t>£0.</w:t>
            </w:r>
            <w:r w:rsidR="001975E9">
              <w:rPr>
                <w:rFonts w:cs="Arial"/>
                <w:color w:val="000000"/>
                <w:lang w:eastAsia="en-GB"/>
              </w:rPr>
              <w:t>15</w:t>
            </w:r>
          </w:p>
        </w:tc>
      </w:tr>
      <w:tr w:rsidR="00F96E8E" w:rsidRPr="004E73F2" w14:paraId="2B3C3882" w14:textId="77777777" w:rsidTr="00E74EBE">
        <w:trPr>
          <w:trHeight w:val="278"/>
        </w:trPr>
        <w:tc>
          <w:tcPr>
            <w:tcW w:w="2257" w:type="dxa"/>
            <w:tcBorders>
              <w:top w:val="nil"/>
              <w:left w:val="nil"/>
              <w:bottom w:val="nil"/>
              <w:right w:val="nil"/>
            </w:tcBorders>
            <w:shd w:val="clear" w:color="auto" w:fill="auto"/>
            <w:noWrap/>
            <w:vAlign w:val="bottom"/>
            <w:hideMark/>
          </w:tcPr>
          <w:p w14:paraId="2A2BD7BC" w14:textId="77777777" w:rsidR="004E73F2" w:rsidRPr="004E73F2" w:rsidRDefault="004E73F2" w:rsidP="004E73F2">
            <w:pPr>
              <w:jc w:val="center"/>
              <w:rPr>
                <w:rFonts w:cs="Arial"/>
                <w:color w:val="000000"/>
                <w:lang w:eastAsia="en-GB"/>
              </w:rPr>
            </w:pPr>
          </w:p>
        </w:tc>
        <w:tc>
          <w:tcPr>
            <w:tcW w:w="1381" w:type="dxa"/>
            <w:tcBorders>
              <w:top w:val="nil"/>
              <w:left w:val="nil"/>
              <w:bottom w:val="single" w:sz="4" w:space="0" w:color="auto"/>
              <w:right w:val="nil"/>
            </w:tcBorders>
            <w:shd w:val="clear" w:color="auto" w:fill="auto"/>
            <w:noWrap/>
            <w:vAlign w:val="bottom"/>
            <w:hideMark/>
          </w:tcPr>
          <w:p w14:paraId="6F001632" w14:textId="77777777" w:rsidR="004E73F2" w:rsidRPr="004E73F2" w:rsidRDefault="004E73F2" w:rsidP="004E73F2">
            <w:pPr>
              <w:rPr>
                <w:rFonts w:cs="Arial"/>
                <w:i/>
                <w:iCs/>
                <w:color w:val="000000"/>
                <w:lang w:eastAsia="en-GB"/>
              </w:rPr>
            </w:pPr>
            <w:r w:rsidRPr="004E73F2">
              <w:rPr>
                <w:rFonts w:cs="Arial"/>
                <w:i/>
                <w:iCs/>
                <w:color w:val="000000"/>
                <w:lang w:eastAsia="en-GB"/>
              </w:rPr>
              <w:t> </w:t>
            </w:r>
          </w:p>
        </w:tc>
        <w:tc>
          <w:tcPr>
            <w:tcW w:w="11891" w:type="dxa"/>
            <w:gridSpan w:val="10"/>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71606044" w14:textId="77777777" w:rsidR="004E73F2" w:rsidRPr="004E73F2" w:rsidRDefault="004E73F2" w:rsidP="004E73F2">
            <w:pPr>
              <w:jc w:val="center"/>
              <w:rPr>
                <w:rFonts w:cs="Arial"/>
                <w:i/>
                <w:iCs/>
                <w:color w:val="FFFFFF"/>
                <w:lang w:eastAsia="en-GB"/>
              </w:rPr>
            </w:pPr>
            <w:r w:rsidRPr="004E73F2">
              <w:rPr>
                <w:rFonts w:cs="Arial"/>
                <w:i/>
                <w:iCs/>
                <w:color w:val="FFFFFF"/>
                <w:lang w:eastAsia="en-GB"/>
              </w:rPr>
              <w:t>Ongoing costs (£m)</w:t>
            </w:r>
          </w:p>
        </w:tc>
      </w:tr>
      <w:tr w:rsidR="00243E8C" w:rsidRPr="004E73F2" w14:paraId="538AF4A7" w14:textId="77777777" w:rsidTr="00E74EBE">
        <w:trPr>
          <w:trHeight w:val="558"/>
        </w:trPr>
        <w:tc>
          <w:tcPr>
            <w:tcW w:w="225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D647BC2" w14:textId="7559318A" w:rsidR="004E73F2" w:rsidRPr="004E73F2" w:rsidRDefault="004E73F2" w:rsidP="004E73F2">
            <w:pPr>
              <w:jc w:val="center"/>
              <w:rPr>
                <w:rFonts w:cs="Arial"/>
                <w:color w:val="000000"/>
                <w:lang w:eastAsia="en-GB"/>
              </w:rPr>
            </w:pPr>
            <w:r w:rsidRPr="004E73F2">
              <w:rPr>
                <w:rFonts w:cs="Arial"/>
                <w:color w:val="000000"/>
                <w:lang w:eastAsia="en-GB"/>
              </w:rPr>
              <w:t>Ongoing costs to LPs to comply with new requirements</w:t>
            </w:r>
          </w:p>
        </w:tc>
        <w:tc>
          <w:tcPr>
            <w:tcW w:w="1381" w:type="dxa"/>
            <w:tcBorders>
              <w:top w:val="nil"/>
              <w:left w:val="nil"/>
              <w:bottom w:val="single" w:sz="4" w:space="0" w:color="auto"/>
              <w:right w:val="single" w:sz="4" w:space="0" w:color="auto"/>
            </w:tcBorders>
            <w:shd w:val="clear" w:color="auto" w:fill="auto"/>
            <w:vAlign w:val="bottom"/>
            <w:hideMark/>
          </w:tcPr>
          <w:p w14:paraId="02EC7D46" w14:textId="77777777" w:rsidR="004E73F2" w:rsidRPr="004E73F2" w:rsidRDefault="004E73F2" w:rsidP="004E73F2">
            <w:pPr>
              <w:jc w:val="center"/>
              <w:rPr>
                <w:rFonts w:cs="Arial"/>
                <w:color w:val="000000"/>
                <w:lang w:eastAsia="en-GB"/>
              </w:rPr>
            </w:pPr>
            <w:r w:rsidRPr="004E73F2">
              <w:rPr>
                <w:rFonts w:cs="Arial"/>
                <w:color w:val="000000"/>
                <w:lang w:eastAsia="en-GB"/>
              </w:rPr>
              <w:t>£173</w:t>
            </w:r>
          </w:p>
        </w:tc>
        <w:tc>
          <w:tcPr>
            <w:tcW w:w="1132" w:type="dxa"/>
            <w:tcBorders>
              <w:top w:val="nil"/>
              <w:left w:val="nil"/>
              <w:bottom w:val="single" w:sz="4" w:space="0" w:color="auto"/>
              <w:right w:val="single" w:sz="4" w:space="0" w:color="auto"/>
            </w:tcBorders>
            <w:shd w:val="clear" w:color="auto" w:fill="auto"/>
            <w:noWrap/>
            <w:vAlign w:val="bottom"/>
            <w:hideMark/>
          </w:tcPr>
          <w:p w14:paraId="458E97F5" w14:textId="13DE09E5" w:rsidR="004E73F2" w:rsidRPr="004E73F2" w:rsidRDefault="00A90861" w:rsidP="004E73F2">
            <w:pPr>
              <w:jc w:val="center"/>
              <w:rPr>
                <w:rFonts w:cs="Arial"/>
                <w:color w:val="000000"/>
                <w:lang w:eastAsia="en-GB"/>
              </w:rPr>
            </w:pPr>
            <w:r>
              <w:rPr>
                <w:rFonts w:cs="Arial"/>
                <w:color w:val="000000"/>
                <w:lang w:eastAsia="en-GB"/>
              </w:rPr>
              <w:t>-</w:t>
            </w:r>
          </w:p>
        </w:tc>
        <w:tc>
          <w:tcPr>
            <w:tcW w:w="1132" w:type="dxa"/>
            <w:tcBorders>
              <w:top w:val="nil"/>
              <w:left w:val="nil"/>
              <w:bottom w:val="single" w:sz="4" w:space="0" w:color="auto"/>
              <w:right w:val="single" w:sz="4" w:space="0" w:color="auto"/>
            </w:tcBorders>
            <w:shd w:val="clear" w:color="auto" w:fill="auto"/>
            <w:noWrap/>
            <w:vAlign w:val="bottom"/>
            <w:hideMark/>
          </w:tcPr>
          <w:p w14:paraId="0A686E52" w14:textId="482E3FB4"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421" w:type="dxa"/>
            <w:tcBorders>
              <w:top w:val="nil"/>
              <w:left w:val="nil"/>
              <w:bottom w:val="single" w:sz="4" w:space="0" w:color="auto"/>
              <w:right w:val="single" w:sz="4" w:space="0" w:color="auto"/>
            </w:tcBorders>
            <w:shd w:val="clear" w:color="auto" w:fill="auto"/>
            <w:noWrap/>
            <w:vAlign w:val="bottom"/>
            <w:hideMark/>
          </w:tcPr>
          <w:p w14:paraId="635D01E0" w14:textId="314EA7FF"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408" w:type="dxa"/>
            <w:tcBorders>
              <w:top w:val="nil"/>
              <w:left w:val="nil"/>
              <w:bottom w:val="single" w:sz="4" w:space="0" w:color="auto"/>
              <w:right w:val="single" w:sz="4" w:space="0" w:color="auto"/>
            </w:tcBorders>
            <w:shd w:val="clear" w:color="auto" w:fill="auto"/>
            <w:noWrap/>
            <w:vAlign w:val="bottom"/>
            <w:hideMark/>
          </w:tcPr>
          <w:p w14:paraId="021DD029" w14:textId="318F9FAE"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noWrap/>
            <w:vAlign w:val="bottom"/>
            <w:hideMark/>
          </w:tcPr>
          <w:p w14:paraId="4CC769F1" w14:textId="4F125C3A"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noWrap/>
            <w:vAlign w:val="bottom"/>
            <w:hideMark/>
          </w:tcPr>
          <w:p w14:paraId="19383379" w14:textId="0E68F9E9"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noWrap/>
            <w:vAlign w:val="bottom"/>
            <w:hideMark/>
          </w:tcPr>
          <w:p w14:paraId="1C1B692C" w14:textId="6C481524"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noWrap/>
            <w:vAlign w:val="bottom"/>
            <w:hideMark/>
          </w:tcPr>
          <w:p w14:paraId="629E8A02" w14:textId="11179E57"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132" w:type="dxa"/>
            <w:tcBorders>
              <w:top w:val="nil"/>
              <w:left w:val="nil"/>
              <w:bottom w:val="single" w:sz="4" w:space="0" w:color="auto"/>
              <w:right w:val="single" w:sz="4" w:space="0" w:color="auto"/>
            </w:tcBorders>
            <w:shd w:val="clear" w:color="auto" w:fill="auto"/>
            <w:noWrap/>
            <w:vAlign w:val="bottom"/>
            <w:hideMark/>
          </w:tcPr>
          <w:p w14:paraId="77216470" w14:textId="5222288D"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c>
          <w:tcPr>
            <w:tcW w:w="1138" w:type="dxa"/>
            <w:tcBorders>
              <w:top w:val="nil"/>
              <w:left w:val="nil"/>
              <w:bottom w:val="single" w:sz="4" w:space="0" w:color="auto"/>
              <w:right w:val="single" w:sz="4" w:space="0" w:color="auto"/>
            </w:tcBorders>
            <w:shd w:val="clear" w:color="auto" w:fill="auto"/>
            <w:noWrap/>
            <w:vAlign w:val="bottom"/>
            <w:hideMark/>
          </w:tcPr>
          <w:p w14:paraId="5717043D" w14:textId="0E47CB62" w:rsidR="004E73F2" w:rsidRPr="004E73F2" w:rsidRDefault="004E73F2" w:rsidP="004E73F2">
            <w:pPr>
              <w:jc w:val="center"/>
              <w:rPr>
                <w:rFonts w:cs="Arial"/>
                <w:color w:val="000000"/>
                <w:lang w:eastAsia="en-GB"/>
              </w:rPr>
            </w:pPr>
            <w:r w:rsidRPr="004E73F2">
              <w:rPr>
                <w:rFonts w:cs="Arial"/>
                <w:color w:val="000000"/>
                <w:lang w:eastAsia="en-GB"/>
              </w:rPr>
              <w:t>£</w:t>
            </w:r>
            <w:r w:rsidR="00A90861">
              <w:rPr>
                <w:rFonts w:cs="Arial"/>
                <w:color w:val="000000"/>
                <w:lang w:eastAsia="en-GB"/>
              </w:rPr>
              <w:t>1.5</w:t>
            </w:r>
          </w:p>
        </w:tc>
      </w:tr>
      <w:tr w:rsidR="00243E8C" w:rsidRPr="004E73F2" w14:paraId="0B119DE9" w14:textId="77777777" w:rsidTr="00E74EBE">
        <w:trPr>
          <w:trHeight w:val="278"/>
        </w:trPr>
        <w:tc>
          <w:tcPr>
            <w:tcW w:w="2257" w:type="dxa"/>
            <w:tcBorders>
              <w:top w:val="nil"/>
              <w:left w:val="single" w:sz="4" w:space="0" w:color="auto"/>
              <w:bottom w:val="single" w:sz="4" w:space="0" w:color="auto"/>
              <w:right w:val="single" w:sz="4" w:space="0" w:color="auto"/>
            </w:tcBorders>
            <w:shd w:val="clear" w:color="auto" w:fill="auto"/>
            <w:vAlign w:val="bottom"/>
            <w:hideMark/>
          </w:tcPr>
          <w:p w14:paraId="10F2399B" w14:textId="77777777" w:rsidR="004E73F2" w:rsidRPr="004E73F2" w:rsidRDefault="004E73F2" w:rsidP="004E73F2">
            <w:pPr>
              <w:jc w:val="center"/>
              <w:rPr>
                <w:rFonts w:cs="Arial"/>
                <w:color w:val="000000"/>
                <w:lang w:eastAsia="en-GB"/>
              </w:rPr>
            </w:pPr>
            <w:r w:rsidRPr="004E73F2">
              <w:rPr>
                <w:rFonts w:cs="Arial"/>
                <w:color w:val="000000"/>
                <w:lang w:eastAsia="en-GB"/>
              </w:rPr>
              <w:t>Companies House Fee</w:t>
            </w:r>
          </w:p>
        </w:tc>
        <w:tc>
          <w:tcPr>
            <w:tcW w:w="1381" w:type="dxa"/>
            <w:tcBorders>
              <w:top w:val="nil"/>
              <w:left w:val="nil"/>
              <w:bottom w:val="single" w:sz="4" w:space="0" w:color="auto"/>
              <w:right w:val="single" w:sz="4" w:space="0" w:color="auto"/>
            </w:tcBorders>
            <w:shd w:val="clear" w:color="auto" w:fill="auto"/>
            <w:vAlign w:val="bottom"/>
            <w:hideMark/>
          </w:tcPr>
          <w:p w14:paraId="3798AD20" w14:textId="77777777" w:rsidR="004E73F2" w:rsidRPr="004E73F2" w:rsidRDefault="004E73F2" w:rsidP="004E73F2">
            <w:pPr>
              <w:jc w:val="center"/>
              <w:rPr>
                <w:rFonts w:cs="Arial"/>
                <w:color w:val="000000"/>
                <w:lang w:eastAsia="en-GB"/>
              </w:rPr>
            </w:pPr>
            <w:r w:rsidRPr="004E73F2">
              <w:rPr>
                <w:rFonts w:cs="Arial"/>
                <w:color w:val="000000"/>
                <w:lang w:eastAsia="en-GB"/>
              </w:rPr>
              <w:t>£20</w:t>
            </w:r>
          </w:p>
        </w:tc>
        <w:tc>
          <w:tcPr>
            <w:tcW w:w="1132" w:type="dxa"/>
            <w:tcBorders>
              <w:top w:val="nil"/>
              <w:left w:val="nil"/>
              <w:bottom w:val="single" w:sz="4" w:space="0" w:color="auto"/>
              <w:right w:val="single" w:sz="4" w:space="0" w:color="auto"/>
            </w:tcBorders>
            <w:shd w:val="clear" w:color="auto" w:fill="auto"/>
            <w:vAlign w:val="bottom"/>
            <w:hideMark/>
          </w:tcPr>
          <w:p w14:paraId="773678D7"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2" w:type="dxa"/>
            <w:tcBorders>
              <w:top w:val="nil"/>
              <w:left w:val="nil"/>
              <w:bottom w:val="single" w:sz="4" w:space="0" w:color="auto"/>
              <w:right w:val="single" w:sz="4" w:space="0" w:color="auto"/>
            </w:tcBorders>
            <w:shd w:val="clear" w:color="auto" w:fill="auto"/>
            <w:vAlign w:val="bottom"/>
            <w:hideMark/>
          </w:tcPr>
          <w:p w14:paraId="7FC6D699"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421" w:type="dxa"/>
            <w:tcBorders>
              <w:top w:val="nil"/>
              <w:left w:val="nil"/>
              <w:bottom w:val="single" w:sz="4" w:space="0" w:color="auto"/>
              <w:right w:val="single" w:sz="4" w:space="0" w:color="auto"/>
            </w:tcBorders>
            <w:shd w:val="clear" w:color="auto" w:fill="auto"/>
            <w:vAlign w:val="bottom"/>
            <w:hideMark/>
          </w:tcPr>
          <w:p w14:paraId="0A23AD96"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408" w:type="dxa"/>
            <w:tcBorders>
              <w:top w:val="nil"/>
              <w:left w:val="nil"/>
              <w:bottom w:val="single" w:sz="4" w:space="0" w:color="auto"/>
              <w:right w:val="single" w:sz="4" w:space="0" w:color="auto"/>
            </w:tcBorders>
            <w:shd w:val="clear" w:color="auto" w:fill="auto"/>
            <w:vAlign w:val="bottom"/>
            <w:hideMark/>
          </w:tcPr>
          <w:p w14:paraId="15C70CAA"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2" w:type="dxa"/>
            <w:tcBorders>
              <w:top w:val="nil"/>
              <w:left w:val="nil"/>
              <w:bottom w:val="single" w:sz="4" w:space="0" w:color="auto"/>
              <w:right w:val="single" w:sz="4" w:space="0" w:color="auto"/>
            </w:tcBorders>
            <w:shd w:val="clear" w:color="auto" w:fill="auto"/>
            <w:vAlign w:val="bottom"/>
            <w:hideMark/>
          </w:tcPr>
          <w:p w14:paraId="103D9FF1"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2" w:type="dxa"/>
            <w:tcBorders>
              <w:top w:val="nil"/>
              <w:left w:val="nil"/>
              <w:bottom w:val="single" w:sz="4" w:space="0" w:color="auto"/>
              <w:right w:val="single" w:sz="4" w:space="0" w:color="auto"/>
            </w:tcBorders>
            <w:shd w:val="clear" w:color="auto" w:fill="auto"/>
            <w:vAlign w:val="bottom"/>
            <w:hideMark/>
          </w:tcPr>
          <w:p w14:paraId="272D8D49"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2" w:type="dxa"/>
            <w:tcBorders>
              <w:top w:val="nil"/>
              <w:left w:val="nil"/>
              <w:bottom w:val="single" w:sz="4" w:space="0" w:color="auto"/>
              <w:right w:val="single" w:sz="4" w:space="0" w:color="auto"/>
            </w:tcBorders>
            <w:shd w:val="clear" w:color="auto" w:fill="auto"/>
            <w:vAlign w:val="bottom"/>
            <w:hideMark/>
          </w:tcPr>
          <w:p w14:paraId="1991EDDB"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2" w:type="dxa"/>
            <w:tcBorders>
              <w:top w:val="nil"/>
              <w:left w:val="nil"/>
              <w:bottom w:val="single" w:sz="4" w:space="0" w:color="auto"/>
              <w:right w:val="single" w:sz="4" w:space="0" w:color="auto"/>
            </w:tcBorders>
            <w:shd w:val="clear" w:color="auto" w:fill="auto"/>
            <w:vAlign w:val="bottom"/>
            <w:hideMark/>
          </w:tcPr>
          <w:p w14:paraId="0E5EB737"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2" w:type="dxa"/>
            <w:tcBorders>
              <w:top w:val="nil"/>
              <w:left w:val="nil"/>
              <w:bottom w:val="single" w:sz="4" w:space="0" w:color="auto"/>
              <w:right w:val="single" w:sz="4" w:space="0" w:color="auto"/>
            </w:tcBorders>
            <w:shd w:val="clear" w:color="auto" w:fill="auto"/>
            <w:vAlign w:val="bottom"/>
            <w:hideMark/>
          </w:tcPr>
          <w:p w14:paraId="62A7657C"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c>
          <w:tcPr>
            <w:tcW w:w="1138" w:type="dxa"/>
            <w:tcBorders>
              <w:top w:val="nil"/>
              <w:left w:val="nil"/>
              <w:bottom w:val="single" w:sz="4" w:space="0" w:color="auto"/>
              <w:right w:val="single" w:sz="4" w:space="0" w:color="auto"/>
            </w:tcBorders>
            <w:shd w:val="clear" w:color="auto" w:fill="auto"/>
            <w:vAlign w:val="bottom"/>
            <w:hideMark/>
          </w:tcPr>
          <w:p w14:paraId="4AED4234" w14:textId="77777777" w:rsidR="004E73F2" w:rsidRPr="004E73F2" w:rsidRDefault="004E73F2" w:rsidP="004E73F2">
            <w:pPr>
              <w:jc w:val="center"/>
              <w:rPr>
                <w:rFonts w:cs="Arial"/>
                <w:color w:val="000000"/>
                <w:lang w:eastAsia="en-GB"/>
              </w:rPr>
            </w:pPr>
            <w:r w:rsidRPr="004E73F2">
              <w:rPr>
                <w:rFonts w:cs="Arial"/>
                <w:color w:val="000000"/>
                <w:lang w:eastAsia="en-GB"/>
              </w:rPr>
              <w:t>£0.34</w:t>
            </w:r>
          </w:p>
        </w:tc>
      </w:tr>
      <w:tr w:rsidR="00A90861" w:rsidRPr="004E73F2" w14:paraId="089F1230" w14:textId="77777777" w:rsidTr="00E74EBE">
        <w:trPr>
          <w:trHeight w:val="278"/>
        </w:trPr>
        <w:tc>
          <w:tcPr>
            <w:tcW w:w="2257" w:type="dxa"/>
            <w:tcBorders>
              <w:top w:val="nil"/>
              <w:left w:val="nil"/>
              <w:bottom w:val="nil"/>
              <w:right w:val="nil"/>
            </w:tcBorders>
            <w:shd w:val="clear" w:color="auto" w:fill="auto"/>
            <w:noWrap/>
            <w:vAlign w:val="bottom"/>
            <w:hideMark/>
          </w:tcPr>
          <w:p w14:paraId="01356F5A" w14:textId="77777777" w:rsidR="004E73F2" w:rsidRPr="004E73F2" w:rsidRDefault="004E73F2" w:rsidP="004E73F2">
            <w:pPr>
              <w:jc w:val="center"/>
              <w:rPr>
                <w:rFonts w:cs="Arial"/>
                <w:color w:val="000000"/>
                <w:lang w:eastAsia="en-GB"/>
              </w:rPr>
            </w:pPr>
          </w:p>
        </w:tc>
        <w:tc>
          <w:tcPr>
            <w:tcW w:w="1381" w:type="dxa"/>
            <w:tcBorders>
              <w:top w:val="nil"/>
              <w:left w:val="nil"/>
              <w:bottom w:val="nil"/>
              <w:right w:val="nil"/>
            </w:tcBorders>
            <w:shd w:val="clear" w:color="auto" w:fill="auto"/>
            <w:noWrap/>
            <w:vAlign w:val="bottom"/>
            <w:hideMark/>
          </w:tcPr>
          <w:p w14:paraId="79FD7B00"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0C64AEC2"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0D90FBF5" w14:textId="77777777" w:rsidR="004E73F2" w:rsidRPr="004E73F2" w:rsidRDefault="004E73F2" w:rsidP="004E73F2">
            <w:pPr>
              <w:rPr>
                <w:rFonts w:ascii="Times New Roman" w:hAnsi="Times New Roman"/>
                <w:sz w:val="20"/>
                <w:szCs w:val="20"/>
                <w:lang w:eastAsia="en-GB"/>
              </w:rPr>
            </w:pPr>
          </w:p>
        </w:tc>
        <w:tc>
          <w:tcPr>
            <w:tcW w:w="1421" w:type="dxa"/>
            <w:tcBorders>
              <w:top w:val="nil"/>
              <w:left w:val="nil"/>
              <w:bottom w:val="nil"/>
              <w:right w:val="nil"/>
            </w:tcBorders>
            <w:shd w:val="clear" w:color="auto" w:fill="auto"/>
            <w:noWrap/>
            <w:vAlign w:val="bottom"/>
            <w:hideMark/>
          </w:tcPr>
          <w:p w14:paraId="0E1E9151" w14:textId="77777777" w:rsidR="004E73F2" w:rsidRPr="004E73F2" w:rsidRDefault="004E73F2" w:rsidP="004E73F2">
            <w:pPr>
              <w:rPr>
                <w:rFonts w:ascii="Times New Roman" w:hAnsi="Times New Roman"/>
                <w:sz w:val="20"/>
                <w:szCs w:val="20"/>
                <w:lang w:eastAsia="en-GB"/>
              </w:rPr>
            </w:pPr>
          </w:p>
        </w:tc>
        <w:tc>
          <w:tcPr>
            <w:tcW w:w="1408" w:type="dxa"/>
            <w:tcBorders>
              <w:top w:val="nil"/>
              <w:left w:val="nil"/>
              <w:bottom w:val="nil"/>
              <w:right w:val="nil"/>
            </w:tcBorders>
            <w:shd w:val="clear" w:color="auto" w:fill="auto"/>
            <w:noWrap/>
            <w:vAlign w:val="bottom"/>
            <w:hideMark/>
          </w:tcPr>
          <w:p w14:paraId="45B98374"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78F4C75D"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61912CE6"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197465F9"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2178C2F2" w14:textId="77777777" w:rsidR="004E73F2" w:rsidRPr="004E73F2" w:rsidRDefault="004E73F2" w:rsidP="004E73F2">
            <w:pP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30DB8E50" w14:textId="77777777" w:rsidR="004E73F2" w:rsidRPr="004E73F2" w:rsidRDefault="004E73F2" w:rsidP="004E73F2">
            <w:pPr>
              <w:rPr>
                <w:rFonts w:ascii="Times New Roman" w:hAnsi="Times New Roman"/>
                <w:sz w:val="20"/>
                <w:szCs w:val="20"/>
                <w:lang w:eastAsia="en-GB"/>
              </w:rPr>
            </w:pPr>
          </w:p>
        </w:tc>
        <w:tc>
          <w:tcPr>
            <w:tcW w:w="1138" w:type="dxa"/>
            <w:tcBorders>
              <w:top w:val="nil"/>
              <w:left w:val="nil"/>
              <w:bottom w:val="nil"/>
              <w:right w:val="nil"/>
            </w:tcBorders>
            <w:shd w:val="clear" w:color="auto" w:fill="auto"/>
            <w:noWrap/>
            <w:vAlign w:val="bottom"/>
            <w:hideMark/>
          </w:tcPr>
          <w:p w14:paraId="71EF6914" w14:textId="77777777" w:rsidR="004E73F2" w:rsidRPr="004E73F2" w:rsidRDefault="004E73F2" w:rsidP="004E73F2">
            <w:pPr>
              <w:rPr>
                <w:rFonts w:ascii="Times New Roman" w:hAnsi="Times New Roman"/>
                <w:sz w:val="20"/>
                <w:szCs w:val="20"/>
                <w:lang w:eastAsia="en-GB"/>
              </w:rPr>
            </w:pPr>
          </w:p>
        </w:tc>
      </w:tr>
      <w:tr w:rsidR="00E74EBE" w:rsidRPr="004E73F2" w14:paraId="21F8C174" w14:textId="77777777" w:rsidTr="00E74EBE">
        <w:trPr>
          <w:trHeight w:val="278"/>
        </w:trPr>
        <w:tc>
          <w:tcPr>
            <w:tcW w:w="22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8980E5" w14:textId="77777777" w:rsidR="00E74EBE" w:rsidRPr="004E73F2" w:rsidRDefault="00E74EBE" w:rsidP="004E73F2">
            <w:pPr>
              <w:jc w:val="center"/>
              <w:rPr>
                <w:rFonts w:cs="Arial"/>
                <w:color w:val="000000"/>
                <w:lang w:eastAsia="en-GB"/>
              </w:rPr>
            </w:pPr>
            <w:r w:rsidRPr="004E73F2">
              <w:rPr>
                <w:rFonts w:cs="Arial"/>
                <w:color w:val="000000"/>
                <w:lang w:eastAsia="en-GB"/>
              </w:rPr>
              <w:t>NPV (£m)</w:t>
            </w:r>
          </w:p>
        </w:tc>
        <w:tc>
          <w:tcPr>
            <w:tcW w:w="251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6E15B7" w14:textId="77777777" w:rsidR="00E74EBE" w:rsidRPr="004E73F2" w:rsidRDefault="00E74EBE" w:rsidP="004E73F2">
            <w:pPr>
              <w:jc w:val="center"/>
              <w:rPr>
                <w:rFonts w:cs="Arial"/>
                <w:color w:val="000000"/>
                <w:lang w:eastAsia="en-GB"/>
              </w:rPr>
            </w:pPr>
            <w:r w:rsidRPr="004E73F2">
              <w:rPr>
                <w:rFonts w:cs="Arial"/>
                <w:color w:val="000000"/>
                <w:lang w:eastAsia="en-GB"/>
              </w:rPr>
              <w:t> </w:t>
            </w:r>
          </w:p>
          <w:p w14:paraId="4E38AA5C" w14:textId="2C296072" w:rsidR="00E74EBE" w:rsidRPr="004E73F2" w:rsidRDefault="00E74EBE" w:rsidP="004E73F2">
            <w:pPr>
              <w:jc w:val="center"/>
              <w:rPr>
                <w:rFonts w:cs="Arial"/>
                <w:color w:val="000000"/>
                <w:lang w:eastAsia="en-GB"/>
              </w:rPr>
            </w:pPr>
            <w:r w:rsidRPr="004E73F2">
              <w:rPr>
                <w:rFonts w:cs="Arial"/>
                <w:color w:val="000000"/>
                <w:lang w:eastAsia="en-GB"/>
              </w:rPr>
              <w:t>-</w:t>
            </w:r>
            <w:r>
              <w:rPr>
                <w:rFonts w:cs="Arial"/>
                <w:color w:val="000000"/>
                <w:lang w:eastAsia="en-GB"/>
              </w:rPr>
              <w:t>21.5</w:t>
            </w:r>
          </w:p>
        </w:tc>
        <w:tc>
          <w:tcPr>
            <w:tcW w:w="1132" w:type="dxa"/>
            <w:tcBorders>
              <w:top w:val="nil"/>
              <w:left w:val="nil"/>
              <w:bottom w:val="nil"/>
              <w:right w:val="nil"/>
            </w:tcBorders>
            <w:shd w:val="clear" w:color="auto" w:fill="auto"/>
            <w:noWrap/>
            <w:vAlign w:val="bottom"/>
            <w:hideMark/>
          </w:tcPr>
          <w:p w14:paraId="6EEC66D5" w14:textId="77777777" w:rsidR="00E74EBE" w:rsidRPr="004E73F2" w:rsidRDefault="00E74EBE" w:rsidP="004E73F2">
            <w:pPr>
              <w:jc w:val="center"/>
              <w:rPr>
                <w:rFonts w:cs="Arial"/>
                <w:color w:val="000000"/>
                <w:lang w:eastAsia="en-GB"/>
              </w:rPr>
            </w:pPr>
          </w:p>
        </w:tc>
        <w:tc>
          <w:tcPr>
            <w:tcW w:w="1421" w:type="dxa"/>
            <w:tcBorders>
              <w:top w:val="nil"/>
              <w:left w:val="nil"/>
              <w:bottom w:val="nil"/>
              <w:right w:val="nil"/>
            </w:tcBorders>
            <w:shd w:val="clear" w:color="auto" w:fill="auto"/>
            <w:noWrap/>
            <w:vAlign w:val="bottom"/>
            <w:hideMark/>
          </w:tcPr>
          <w:p w14:paraId="7E31EA4B" w14:textId="77777777" w:rsidR="00E74EBE" w:rsidRPr="004E73F2" w:rsidRDefault="00E74EBE" w:rsidP="004E73F2">
            <w:pPr>
              <w:jc w:val="center"/>
              <w:rPr>
                <w:rFonts w:ascii="Times New Roman" w:hAnsi="Times New Roman"/>
                <w:sz w:val="20"/>
                <w:szCs w:val="20"/>
                <w:lang w:eastAsia="en-GB"/>
              </w:rPr>
            </w:pPr>
          </w:p>
        </w:tc>
        <w:tc>
          <w:tcPr>
            <w:tcW w:w="1408" w:type="dxa"/>
            <w:tcBorders>
              <w:top w:val="nil"/>
              <w:left w:val="nil"/>
              <w:bottom w:val="nil"/>
              <w:right w:val="nil"/>
            </w:tcBorders>
            <w:shd w:val="clear" w:color="auto" w:fill="auto"/>
            <w:noWrap/>
            <w:vAlign w:val="bottom"/>
            <w:hideMark/>
          </w:tcPr>
          <w:p w14:paraId="5BF63542"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0F66021E"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576BE3E8"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61131F29"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359F469B"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3A647290" w14:textId="77777777" w:rsidR="00E74EBE" w:rsidRPr="004E73F2" w:rsidRDefault="00E74EBE" w:rsidP="004E73F2">
            <w:pPr>
              <w:jc w:val="center"/>
              <w:rPr>
                <w:rFonts w:ascii="Times New Roman" w:hAnsi="Times New Roman"/>
                <w:sz w:val="20"/>
                <w:szCs w:val="20"/>
                <w:lang w:eastAsia="en-GB"/>
              </w:rPr>
            </w:pPr>
          </w:p>
        </w:tc>
        <w:tc>
          <w:tcPr>
            <w:tcW w:w="1138" w:type="dxa"/>
            <w:tcBorders>
              <w:top w:val="nil"/>
              <w:left w:val="nil"/>
              <w:bottom w:val="nil"/>
              <w:right w:val="nil"/>
            </w:tcBorders>
            <w:shd w:val="clear" w:color="auto" w:fill="auto"/>
            <w:noWrap/>
            <w:vAlign w:val="bottom"/>
            <w:hideMark/>
          </w:tcPr>
          <w:p w14:paraId="3A8BD861" w14:textId="77777777" w:rsidR="00E74EBE" w:rsidRPr="004E73F2" w:rsidRDefault="00E74EBE" w:rsidP="004E73F2">
            <w:pPr>
              <w:jc w:val="center"/>
              <w:rPr>
                <w:rFonts w:ascii="Times New Roman" w:hAnsi="Times New Roman"/>
                <w:sz w:val="20"/>
                <w:szCs w:val="20"/>
                <w:lang w:eastAsia="en-GB"/>
              </w:rPr>
            </w:pPr>
          </w:p>
        </w:tc>
      </w:tr>
      <w:tr w:rsidR="008B014B" w:rsidRPr="004E73F2" w14:paraId="69BB5E4F" w14:textId="77777777">
        <w:trPr>
          <w:trHeight w:val="278"/>
        </w:trPr>
        <w:tc>
          <w:tcPr>
            <w:tcW w:w="2257" w:type="dxa"/>
            <w:tcBorders>
              <w:top w:val="nil"/>
              <w:left w:val="single" w:sz="4" w:space="0" w:color="auto"/>
              <w:bottom w:val="single" w:sz="4" w:space="0" w:color="auto"/>
              <w:right w:val="single" w:sz="4" w:space="0" w:color="auto"/>
            </w:tcBorders>
            <w:shd w:val="clear" w:color="auto" w:fill="auto"/>
            <w:noWrap/>
            <w:vAlign w:val="bottom"/>
            <w:hideMark/>
          </w:tcPr>
          <w:p w14:paraId="5F224C2A" w14:textId="77777777" w:rsidR="00E74EBE" w:rsidRPr="004E73F2" w:rsidRDefault="00E74EBE" w:rsidP="004E73F2">
            <w:pPr>
              <w:jc w:val="center"/>
              <w:rPr>
                <w:rFonts w:cs="Arial"/>
                <w:color w:val="000000"/>
                <w:lang w:eastAsia="en-GB"/>
              </w:rPr>
            </w:pPr>
            <w:r w:rsidRPr="004E73F2">
              <w:rPr>
                <w:rFonts w:cs="Arial"/>
                <w:color w:val="000000"/>
                <w:lang w:eastAsia="en-GB"/>
              </w:rPr>
              <w:t>EANDCB (£m)</w:t>
            </w:r>
          </w:p>
        </w:tc>
        <w:tc>
          <w:tcPr>
            <w:tcW w:w="2513" w:type="dxa"/>
            <w:gridSpan w:val="2"/>
            <w:tcBorders>
              <w:top w:val="nil"/>
              <w:left w:val="nil"/>
              <w:bottom w:val="single" w:sz="4" w:space="0" w:color="auto"/>
              <w:right w:val="single" w:sz="4" w:space="0" w:color="auto"/>
            </w:tcBorders>
            <w:shd w:val="clear" w:color="auto" w:fill="auto"/>
            <w:noWrap/>
            <w:vAlign w:val="bottom"/>
            <w:hideMark/>
          </w:tcPr>
          <w:p w14:paraId="7427699C" w14:textId="77777777" w:rsidR="00E74EBE" w:rsidRPr="004E73F2" w:rsidRDefault="00E74EBE" w:rsidP="004E73F2">
            <w:pPr>
              <w:jc w:val="center"/>
              <w:rPr>
                <w:rFonts w:cs="Arial"/>
                <w:color w:val="000000"/>
                <w:lang w:eastAsia="en-GB"/>
              </w:rPr>
            </w:pPr>
            <w:r w:rsidRPr="004E73F2">
              <w:rPr>
                <w:rFonts w:cs="Arial"/>
                <w:color w:val="000000"/>
                <w:lang w:eastAsia="en-GB"/>
              </w:rPr>
              <w:t> </w:t>
            </w:r>
          </w:p>
          <w:p w14:paraId="04B9FDA6" w14:textId="2866EDEC" w:rsidR="00E74EBE" w:rsidRPr="004E73F2" w:rsidRDefault="00E74EBE" w:rsidP="004E73F2">
            <w:pPr>
              <w:jc w:val="center"/>
              <w:rPr>
                <w:rFonts w:cs="Arial"/>
                <w:color w:val="000000"/>
                <w:lang w:eastAsia="en-GB"/>
              </w:rPr>
            </w:pPr>
            <w:r>
              <w:rPr>
                <w:rFonts w:cs="Arial"/>
                <w:color w:val="000000"/>
                <w:lang w:eastAsia="en-GB"/>
              </w:rPr>
              <w:t>2.2</w:t>
            </w:r>
          </w:p>
        </w:tc>
        <w:tc>
          <w:tcPr>
            <w:tcW w:w="1132" w:type="dxa"/>
            <w:tcBorders>
              <w:top w:val="nil"/>
              <w:left w:val="nil"/>
              <w:bottom w:val="nil"/>
              <w:right w:val="nil"/>
            </w:tcBorders>
            <w:shd w:val="clear" w:color="auto" w:fill="auto"/>
            <w:noWrap/>
            <w:vAlign w:val="bottom"/>
            <w:hideMark/>
          </w:tcPr>
          <w:p w14:paraId="6E447DD4" w14:textId="77777777" w:rsidR="00E74EBE" w:rsidRPr="004E73F2" w:rsidRDefault="00E74EBE" w:rsidP="004E73F2">
            <w:pPr>
              <w:jc w:val="center"/>
              <w:rPr>
                <w:rFonts w:cs="Arial"/>
                <w:color w:val="000000"/>
                <w:lang w:eastAsia="en-GB"/>
              </w:rPr>
            </w:pPr>
          </w:p>
        </w:tc>
        <w:tc>
          <w:tcPr>
            <w:tcW w:w="1421" w:type="dxa"/>
            <w:tcBorders>
              <w:top w:val="nil"/>
              <w:left w:val="nil"/>
              <w:bottom w:val="nil"/>
              <w:right w:val="nil"/>
            </w:tcBorders>
            <w:shd w:val="clear" w:color="auto" w:fill="auto"/>
            <w:noWrap/>
            <w:vAlign w:val="bottom"/>
            <w:hideMark/>
          </w:tcPr>
          <w:p w14:paraId="549C1484" w14:textId="77777777" w:rsidR="00E74EBE" w:rsidRPr="004E73F2" w:rsidRDefault="00E74EBE" w:rsidP="004E73F2">
            <w:pPr>
              <w:jc w:val="center"/>
              <w:rPr>
                <w:rFonts w:ascii="Times New Roman" w:hAnsi="Times New Roman"/>
                <w:sz w:val="20"/>
                <w:szCs w:val="20"/>
                <w:lang w:eastAsia="en-GB"/>
              </w:rPr>
            </w:pPr>
          </w:p>
        </w:tc>
        <w:tc>
          <w:tcPr>
            <w:tcW w:w="1408" w:type="dxa"/>
            <w:tcBorders>
              <w:top w:val="nil"/>
              <w:left w:val="nil"/>
              <w:bottom w:val="nil"/>
              <w:right w:val="nil"/>
            </w:tcBorders>
            <w:shd w:val="clear" w:color="auto" w:fill="auto"/>
            <w:noWrap/>
            <w:vAlign w:val="bottom"/>
            <w:hideMark/>
          </w:tcPr>
          <w:p w14:paraId="02CBF861"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66044E58"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4E3E6D26"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4BEE19DB"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0862B23D" w14:textId="77777777" w:rsidR="00E74EBE" w:rsidRPr="004E73F2" w:rsidRDefault="00E74EBE" w:rsidP="004E73F2">
            <w:pPr>
              <w:jc w:val="center"/>
              <w:rPr>
                <w:rFonts w:ascii="Times New Roman" w:hAnsi="Times New Roman"/>
                <w:sz w:val="20"/>
                <w:szCs w:val="20"/>
                <w:lang w:eastAsia="en-GB"/>
              </w:rPr>
            </w:pPr>
          </w:p>
        </w:tc>
        <w:tc>
          <w:tcPr>
            <w:tcW w:w="1132" w:type="dxa"/>
            <w:tcBorders>
              <w:top w:val="nil"/>
              <w:left w:val="nil"/>
              <w:bottom w:val="nil"/>
              <w:right w:val="nil"/>
            </w:tcBorders>
            <w:shd w:val="clear" w:color="auto" w:fill="auto"/>
            <w:noWrap/>
            <w:vAlign w:val="bottom"/>
            <w:hideMark/>
          </w:tcPr>
          <w:p w14:paraId="4D5C932B" w14:textId="77777777" w:rsidR="00E74EBE" w:rsidRPr="004E73F2" w:rsidRDefault="00E74EBE" w:rsidP="004E73F2">
            <w:pPr>
              <w:jc w:val="center"/>
              <w:rPr>
                <w:rFonts w:ascii="Times New Roman" w:hAnsi="Times New Roman"/>
                <w:sz w:val="20"/>
                <w:szCs w:val="20"/>
                <w:lang w:eastAsia="en-GB"/>
              </w:rPr>
            </w:pPr>
          </w:p>
        </w:tc>
        <w:tc>
          <w:tcPr>
            <w:tcW w:w="1138" w:type="dxa"/>
            <w:tcBorders>
              <w:top w:val="nil"/>
              <w:left w:val="nil"/>
              <w:bottom w:val="nil"/>
              <w:right w:val="nil"/>
            </w:tcBorders>
            <w:shd w:val="clear" w:color="auto" w:fill="auto"/>
            <w:noWrap/>
            <w:vAlign w:val="bottom"/>
            <w:hideMark/>
          </w:tcPr>
          <w:p w14:paraId="7386BD9F" w14:textId="77777777" w:rsidR="00E74EBE" w:rsidRPr="004E73F2" w:rsidRDefault="00E74EBE" w:rsidP="004E73F2">
            <w:pPr>
              <w:jc w:val="center"/>
              <w:rPr>
                <w:rFonts w:ascii="Times New Roman" w:hAnsi="Times New Roman"/>
                <w:sz w:val="20"/>
                <w:szCs w:val="20"/>
                <w:lang w:eastAsia="en-GB"/>
              </w:rPr>
            </w:pPr>
          </w:p>
        </w:tc>
      </w:tr>
    </w:tbl>
    <w:p w14:paraId="012B549B" w14:textId="77777777" w:rsidR="004E73F2" w:rsidRPr="000663E7" w:rsidRDefault="004E73F2" w:rsidP="00E8141C">
      <w:pPr>
        <w:rPr>
          <w:rFonts w:cs="Arial"/>
          <w:b/>
          <w:bCs/>
          <w:u w:val="single"/>
        </w:rPr>
      </w:pPr>
    </w:p>
    <w:p w14:paraId="4C91DCF8" w14:textId="28044AEC" w:rsidR="00573DA3" w:rsidRPr="008C57F1" w:rsidRDefault="00573DA3" w:rsidP="00E8141C">
      <w:pPr>
        <w:rPr>
          <w:sz w:val="32"/>
          <w:szCs w:val="32"/>
          <w:highlight w:val="lightGray"/>
          <w:lang w:eastAsia="en-GB"/>
        </w:rPr>
        <w:sectPr w:rsidR="00573DA3" w:rsidRPr="008C57F1" w:rsidSect="000663E7">
          <w:pgSz w:w="16838" w:h="11906" w:orient="landscape"/>
          <w:pgMar w:top="993" w:right="1440" w:bottom="1134" w:left="1440" w:header="708" w:footer="708" w:gutter="0"/>
          <w:cols w:space="708"/>
          <w:docGrid w:linePitch="360"/>
        </w:sectPr>
      </w:pPr>
    </w:p>
    <w:p w14:paraId="12D6E12D" w14:textId="77777777" w:rsidR="00E8141C" w:rsidRPr="002B084F" w:rsidRDefault="00E8141C" w:rsidP="00E8141C">
      <w:pPr>
        <w:pStyle w:val="Heading1"/>
        <w:spacing w:after="240"/>
        <w:rPr>
          <w:rFonts w:ascii="Arial" w:hAnsi="Arial"/>
          <w:b w:val="0"/>
          <w:bCs w:val="0"/>
          <w:lang w:eastAsia="en-GB"/>
        </w:rPr>
      </w:pPr>
      <w:bookmarkStart w:id="47" w:name="_Toc472070751"/>
      <w:bookmarkStart w:id="48" w:name="_Toc482353060"/>
      <w:bookmarkStart w:id="49" w:name="_Toc108698961"/>
      <w:bookmarkStart w:id="50" w:name="_Toc108705785"/>
      <w:bookmarkStart w:id="51" w:name="_Toc112402842"/>
      <w:bookmarkStart w:id="52" w:name="_Toc177461039"/>
      <w:bookmarkEnd w:id="41"/>
      <w:bookmarkEnd w:id="42"/>
      <w:r w:rsidRPr="002B084F">
        <w:rPr>
          <w:rFonts w:ascii="Arial" w:hAnsi="Arial"/>
          <w:lang w:eastAsia="en-GB"/>
        </w:rPr>
        <w:lastRenderedPageBreak/>
        <w:t>VI. Risks and assumptions</w:t>
      </w:r>
      <w:bookmarkEnd w:id="47"/>
      <w:bookmarkEnd w:id="48"/>
      <w:bookmarkEnd w:id="49"/>
      <w:bookmarkEnd w:id="50"/>
      <w:bookmarkEnd w:id="51"/>
      <w:bookmarkEnd w:id="52"/>
    </w:p>
    <w:p w14:paraId="58892EF9" w14:textId="006CA2BD" w:rsidR="00E8141C" w:rsidRDefault="00E8141C" w:rsidP="000663E7">
      <w:pPr>
        <w:spacing w:line="276" w:lineRule="auto"/>
        <w:rPr>
          <w:rFonts w:cs="Arial"/>
          <w:u w:val="single"/>
        </w:rPr>
      </w:pPr>
      <w:r w:rsidRPr="00D675B4">
        <w:rPr>
          <w:rFonts w:cs="Arial"/>
          <w:u w:val="single"/>
        </w:rPr>
        <w:t>Potential policy risks</w:t>
      </w:r>
      <w:r w:rsidR="002D2225">
        <w:rPr>
          <w:rFonts w:cs="Arial"/>
          <w:u w:val="single"/>
        </w:rPr>
        <w:br/>
      </w:r>
    </w:p>
    <w:p w14:paraId="21DBE611" w14:textId="70D0A9F6" w:rsidR="00E8141C" w:rsidRPr="008A1127" w:rsidRDefault="00E8141C" w:rsidP="000663E7">
      <w:pPr>
        <w:spacing w:line="276" w:lineRule="auto"/>
        <w:rPr>
          <w:rFonts w:cs="Arial"/>
          <w:i/>
        </w:rPr>
      </w:pPr>
      <w:r w:rsidRPr="008A1127">
        <w:rPr>
          <w:rFonts w:cs="Arial"/>
          <w:i/>
        </w:rPr>
        <w:t>Moving, but not reducing, illegitimate activity</w:t>
      </w:r>
      <w:r w:rsidR="002D2225">
        <w:rPr>
          <w:rFonts w:cs="Arial"/>
          <w:i/>
        </w:rPr>
        <w:br/>
      </w:r>
    </w:p>
    <w:p w14:paraId="0C15EB54" w14:textId="60D672C4" w:rsidR="00E8141C" w:rsidRDefault="00E8141C" w:rsidP="000663E7">
      <w:pPr>
        <w:pStyle w:val="ListParagraph"/>
        <w:numPr>
          <w:ilvl w:val="0"/>
          <w:numId w:val="72"/>
        </w:numPr>
        <w:spacing w:after="120" w:line="276" w:lineRule="auto"/>
        <w:ind w:left="510" w:hanging="510"/>
        <w:contextualSpacing w:val="0"/>
        <w:rPr>
          <w:rFonts w:cs="Arial"/>
        </w:rPr>
      </w:pPr>
      <w:r w:rsidRPr="008A1127">
        <w:rPr>
          <w:rFonts w:cs="Arial"/>
        </w:rPr>
        <w:t>Increased scrutiny at the registration s</w:t>
      </w:r>
      <w:r>
        <w:rPr>
          <w:rFonts w:cs="Arial"/>
        </w:rPr>
        <w:t>tage</w:t>
      </w:r>
      <w:r w:rsidRPr="008A1127">
        <w:rPr>
          <w:rFonts w:cs="Arial"/>
        </w:rPr>
        <w:t xml:space="preserve"> together with the ability to </w:t>
      </w:r>
      <w:r>
        <w:rPr>
          <w:rFonts w:cs="Arial"/>
        </w:rPr>
        <w:t>deregister</w:t>
      </w:r>
      <w:r w:rsidRPr="008A1127">
        <w:rPr>
          <w:rFonts w:cs="Arial"/>
        </w:rPr>
        <w:t xml:space="preserve"> LPs should deter the use of illegitimate activity</w:t>
      </w:r>
      <w:r w:rsidR="00B80E5C">
        <w:rPr>
          <w:rFonts w:cs="Arial"/>
        </w:rPr>
        <w:t xml:space="preserve">. </w:t>
      </w:r>
      <w:r w:rsidRPr="008A1127">
        <w:rPr>
          <w:rFonts w:cs="Arial"/>
        </w:rPr>
        <w:t>However, closing one avenue for illegitimate activity always bears the risk that criminal activity will not fundamentally be stopped, but just moved, with criminals potentially using different corporate vehicles either inside or outside the UK.</w:t>
      </w:r>
    </w:p>
    <w:p w14:paraId="3FF19E21"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A25897">
        <w:rPr>
          <w:rFonts w:cs="Arial"/>
        </w:rPr>
        <w:t>There are a number of other countries which have vehicles similar to an LP.</w:t>
      </w:r>
    </w:p>
    <w:p w14:paraId="334C1CB3" w14:textId="77777777" w:rsidR="00E8141C" w:rsidRDefault="00E8141C" w:rsidP="000663E7">
      <w:pPr>
        <w:spacing w:line="276" w:lineRule="auto"/>
        <w:jc w:val="both"/>
        <w:rPr>
          <w:rFonts w:cs="Arial"/>
          <w:b/>
          <w:bCs/>
        </w:rPr>
      </w:pPr>
      <w:r>
        <w:rPr>
          <w:rFonts w:cs="Arial"/>
          <w:b/>
          <w:bCs/>
        </w:rPr>
        <w:t>Figure 13: Comparative corporate bodies</w:t>
      </w:r>
    </w:p>
    <w:p w14:paraId="4632E873" w14:textId="77777777" w:rsidR="00012063" w:rsidRPr="005D6A26" w:rsidRDefault="00012063" w:rsidP="000663E7">
      <w:pPr>
        <w:spacing w:line="276" w:lineRule="auto"/>
        <w:jc w:val="both"/>
        <w:rPr>
          <w:rFonts w:cs="Arial"/>
          <w:b/>
          <w:bCs/>
        </w:rPr>
      </w:pPr>
    </w:p>
    <w:tbl>
      <w:tblPr>
        <w:tblStyle w:val="TableGrid"/>
        <w:tblW w:w="0" w:type="auto"/>
        <w:tblLayout w:type="fixed"/>
        <w:tblLook w:val="04A0" w:firstRow="1" w:lastRow="0" w:firstColumn="1" w:lastColumn="0" w:noHBand="0" w:noVBand="1"/>
      </w:tblPr>
      <w:tblGrid>
        <w:gridCol w:w="1696"/>
        <w:gridCol w:w="2440"/>
        <w:gridCol w:w="2440"/>
        <w:gridCol w:w="2440"/>
      </w:tblGrid>
      <w:tr w:rsidR="00E8141C" w:rsidRPr="001422B6" w14:paraId="40F012A7" w14:textId="77777777" w:rsidTr="00014082">
        <w:trPr>
          <w:trHeight w:val="456"/>
        </w:trPr>
        <w:tc>
          <w:tcPr>
            <w:tcW w:w="1696" w:type="dxa"/>
          </w:tcPr>
          <w:p w14:paraId="09F5C829" w14:textId="1DFDAA16" w:rsidR="00E8141C" w:rsidRPr="009908A0" w:rsidRDefault="00E8141C" w:rsidP="000663E7">
            <w:pPr>
              <w:spacing w:after="240" w:line="276" w:lineRule="auto"/>
              <w:rPr>
                <w:rFonts w:cs="Arial"/>
                <w:b/>
                <w:bCs/>
              </w:rPr>
            </w:pPr>
            <w:r w:rsidRPr="009908A0">
              <w:rPr>
                <w:rFonts w:cs="Arial"/>
                <w:b/>
                <w:bCs/>
              </w:rPr>
              <w:t>Countries/</w:t>
            </w:r>
            <w:r>
              <w:rPr>
                <w:rFonts w:cs="Arial"/>
                <w:b/>
                <w:bCs/>
              </w:rPr>
              <w:t xml:space="preserve"> </w:t>
            </w:r>
            <w:r w:rsidR="00B80E5C">
              <w:rPr>
                <w:rFonts w:cs="Arial"/>
                <w:b/>
                <w:bCs/>
              </w:rPr>
              <w:t>p</w:t>
            </w:r>
            <w:r w:rsidRPr="009908A0">
              <w:rPr>
                <w:rFonts w:cs="Arial"/>
                <w:b/>
                <w:bCs/>
              </w:rPr>
              <w:t>artnership type</w:t>
            </w:r>
          </w:p>
        </w:tc>
        <w:tc>
          <w:tcPr>
            <w:tcW w:w="2440" w:type="dxa"/>
          </w:tcPr>
          <w:p w14:paraId="350C8B29" w14:textId="2772E283" w:rsidR="00E8141C" w:rsidRPr="009908A0" w:rsidRDefault="00E8141C" w:rsidP="000663E7">
            <w:pPr>
              <w:spacing w:after="240" w:line="276" w:lineRule="auto"/>
              <w:rPr>
                <w:rFonts w:cs="Arial"/>
                <w:b/>
                <w:bCs/>
              </w:rPr>
            </w:pPr>
            <w:r w:rsidRPr="009908A0">
              <w:rPr>
                <w:rFonts w:cs="Arial"/>
                <w:b/>
                <w:bCs/>
              </w:rPr>
              <w:t>Societe en commandite simple (Lux LP) and Societe en commandite special (Lux SLP)</w:t>
            </w:r>
          </w:p>
        </w:tc>
        <w:tc>
          <w:tcPr>
            <w:tcW w:w="2440" w:type="dxa"/>
          </w:tcPr>
          <w:p w14:paraId="3D437B90" w14:textId="77777777" w:rsidR="00E8141C" w:rsidRPr="009908A0" w:rsidRDefault="00E8141C" w:rsidP="000663E7">
            <w:pPr>
              <w:spacing w:after="240" w:line="276" w:lineRule="auto"/>
              <w:rPr>
                <w:rFonts w:cs="Arial"/>
                <w:b/>
                <w:bCs/>
              </w:rPr>
            </w:pPr>
            <w:r w:rsidRPr="009908A0">
              <w:rPr>
                <w:rFonts w:cs="Arial"/>
                <w:b/>
                <w:bCs/>
              </w:rPr>
              <w:t>Delaware LP</w:t>
            </w:r>
            <w:r>
              <w:rPr>
                <w:rStyle w:val="FootnoteReference"/>
                <w:rFonts w:cs="Arial"/>
                <w:b/>
                <w:bCs/>
              </w:rPr>
              <w:footnoteReference w:id="38"/>
            </w:r>
          </w:p>
        </w:tc>
        <w:tc>
          <w:tcPr>
            <w:tcW w:w="2440" w:type="dxa"/>
          </w:tcPr>
          <w:p w14:paraId="60E80AB8" w14:textId="77777777" w:rsidR="00E8141C" w:rsidRPr="009908A0" w:rsidRDefault="00E8141C" w:rsidP="000663E7">
            <w:pPr>
              <w:spacing w:after="240" w:line="276" w:lineRule="auto"/>
              <w:rPr>
                <w:rFonts w:cs="Arial"/>
                <w:b/>
                <w:bCs/>
              </w:rPr>
            </w:pPr>
            <w:r w:rsidRPr="009908A0">
              <w:rPr>
                <w:rFonts w:cs="Arial"/>
                <w:b/>
                <w:bCs/>
              </w:rPr>
              <w:t>Jersey &amp; Guernsey</w:t>
            </w:r>
          </w:p>
        </w:tc>
      </w:tr>
      <w:tr w:rsidR="00E8141C" w:rsidRPr="001422B6" w14:paraId="2D7FEB0F" w14:textId="77777777" w:rsidTr="00014082">
        <w:trPr>
          <w:trHeight w:val="799"/>
        </w:trPr>
        <w:tc>
          <w:tcPr>
            <w:tcW w:w="1696" w:type="dxa"/>
          </w:tcPr>
          <w:p w14:paraId="55087A64" w14:textId="77777777" w:rsidR="00E8141C" w:rsidRPr="009908A0" w:rsidRDefault="00E8141C" w:rsidP="000663E7">
            <w:pPr>
              <w:spacing w:after="240" w:line="276" w:lineRule="auto"/>
              <w:rPr>
                <w:rFonts w:cs="Arial"/>
                <w:b/>
                <w:bCs/>
              </w:rPr>
            </w:pPr>
            <w:r w:rsidRPr="009908A0">
              <w:rPr>
                <w:rFonts w:cs="Arial"/>
                <w:b/>
                <w:bCs/>
              </w:rPr>
              <w:t>Partnership type</w:t>
            </w:r>
          </w:p>
        </w:tc>
        <w:tc>
          <w:tcPr>
            <w:tcW w:w="2440" w:type="dxa"/>
          </w:tcPr>
          <w:p w14:paraId="414C337B" w14:textId="7D68913B" w:rsidR="00E8141C" w:rsidRPr="009908A0" w:rsidRDefault="00E8141C" w:rsidP="000663E7">
            <w:pPr>
              <w:spacing w:after="240" w:line="276" w:lineRule="auto"/>
              <w:rPr>
                <w:rFonts w:cs="Arial"/>
              </w:rPr>
            </w:pPr>
            <w:r w:rsidRPr="001422B6">
              <w:rPr>
                <w:rFonts w:cs="Arial"/>
              </w:rPr>
              <w:t>Like the (S)LP, the Lux (S)LP have at least one limited and unlimited partner and have flexibility regarding the vehicle’s organisation and functioning</w:t>
            </w:r>
          </w:p>
        </w:tc>
        <w:tc>
          <w:tcPr>
            <w:tcW w:w="2440" w:type="dxa"/>
          </w:tcPr>
          <w:p w14:paraId="235FD7C4" w14:textId="77777777" w:rsidR="00E8141C" w:rsidRPr="009908A0" w:rsidRDefault="00E8141C" w:rsidP="000663E7">
            <w:pPr>
              <w:spacing w:after="240" w:line="276" w:lineRule="auto"/>
              <w:rPr>
                <w:rFonts w:cs="Arial"/>
              </w:rPr>
            </w:pPr>
            <w:r>
              <w:rPr>
                <w:rFonts w:cs="Arial"/>
              </w:rPr>
              <w:t>T</w:t>
            </w:r>
            <w:r w:rsidRPr="001422B6">
              <w:rPr>
                <w:rFonts w:cs="Arial"/>
              </w:rPr>
              <w:t>he partnership is a separate legal entity.</w:t>
            </w:r>
          </w:p>
        </w:tc>
        <w:tc>
          <w:tcPr>
            <w:tcW w:w="2440" w:type="dxa"/>
          </w:tcPr>
          <w:p w14:paraId="2EE54B21" w14:textId="77777777" w:rsidR="00E8141C" w:rsidRPr="009908A0" w:rsidRDefault="00E8141C" w:rsidP="000663E7">
            <w:pPr>
              <w:spacing w:after="240" w:line="276" w:lineRule="auto"/>
              <w:rPr>
                <w:rFonts w:cs="Arial"/>
              </w:rPr>
            </w:pPr>
          </w:p>
        </w:tc>
      </w:tr>
      <w:tr w:rsidR="00E8141C" w:rsidRPr="001422B6" w14:paraId="4B92DAF0" w14:textId="77777777" w:rsidTr="00014082">
        <w:trPr>
          <w:trHeight w:val="799"/>
        </w:trPr>
        <w:tc>
          <w:tcPr>
            <w:tcW w:w="1696" w:type="dxa"/>
          </w:tcPr>
          <w:p w14:paraId="1F696F86" w14:textId="77777777" w:rsidR="00E8141C" w:rsidRPr="009908A0" w:rsidRDefault="00E8141C" w:rsidP="000663E7">
            <w:pPr>
              <w:spacing w:after="240" w:line="276" w:lineRule="auto"/>
              <w:rPr>
                <w:rFonts w:cs="Arial"/>
                <w:b/>
                <w:bCs/>
              </w:rPr>
            </w:pPr>
            <w:r w:rsidRPr="009908A0">
              <w:rPr>
                <w:rFonts w:cs="Arial"/>
                <w:b/>
                <w:bCs/>
              </w:rPr>
              <w:t>Public Disclosures</w:t>
            </w:r>
          </w:p>
        </w:tc>
        <w:tc>
          <w:tcPr>
            <w:tcW w:w="2440" w:type="dxa"/>
          </w:tcPr>
          <w:p w14:paraId="2AE82FB0" w14:textId="2F9875E0" w:rsidR="00E8141C" w:rsidRPr="009908A0" w:rsidRDefault="00E8141C" w:rsidP="000663E7">
            <w:pPr>
              <w:spacing w:after="240" w:line="276" w:lineRule="auto"/>
              <w:rPr>
                <w:rFonts w:cs="Arial"/>
              </w:rPr>
            </w:pPr>
            <w:r w:rsidRPr="001422B6">
              <w:rPr>
                <w:rFonts w:cs="Arial"/>
              </w:rPr>
              <w:t>Unlike SLPs, the Lux equivalents do not require the names of the limited partners and their contributions, as well as transfers of LP interests</w:t>
            </w:r>
            <w:r w:rsidRPr="001422B6">
              <w:rPr>
                <w:rStyle w:val="FootnoteReference"/>
                <w:rFonts w:cs="Arial"/>
              </w:rPr>
              <w:footnoteReference w:id="39"/>
            </w:r>
          </w:p>
        </w:tc>
        <w:tc>
          <w:tcPr>
            <w:tcW w:w="2440" w:type="dxa"/>
          </w:tcPr>
          <w:p w14:paraId="287A3BC5" w14:textId="77777777" w:rsidR="00E8141C" w:rsidRPr="009908A0" w:rsidRDefault="00E8141C" w:rsidP="000663E7">
            <w:pPr>
              <w:spacing w:after="240" w:line="276" w:lineRule="auto"/>
              <w:rPr>
                <w:rFonts w:cs="Arial"/>
              </w:rPr>
            </w:pPr>
            <w:r>
              <w:rPr>
                <w:rFonts w:cs="Arial"/>
              </w:rPr>
              <w:t xml:space="preserve">A Delaware LP </w:t>
            </w:r>
            <w:r w:rsidRPr="001422B6">
              <w:rPr>
                <w:rFonts w:cs="Arial"/>
              </w:rPr>
              <w:t>does not have to register the names of its partners on formation</w:t>
            </w:r>
            <w:r>
              <w:rPr>
                <w:rFonts w:cs="Arial"/>
              </w:rPr>
              <w:t>.</w:t>
            </w:r>
          </w:p>
        </w:tc>
        <w:tc>
          <w:tcPr>
            <w:tcW w:w="2440" w:type="dxa"/>
          </w:tcPr>
          <w:p w14:paraId="7453BD52" w14:textId="73E9117C" w:rsidR="00E8141C" w:rsidRPr="009908A0" w:rsidRDefault="00E8141C" w:rsidP="000663E7">
            <w:pPr>
              <w:spacing w:after="240" w:line="276" w:lineRule="auto"/>
              <w:rPr>
                <w:rFonts w:cs="Arial"/>
              </w:rPr>
            </w:pPr>
            <w:r w:rsidRPr="001422B6">
              <w:rPr>
                <w:rFonts w:cs="Arial"/>
              </w:rPr>
              <w:t xml:space="preserve">A non-public register of limited partnerships must be </w:t>
            </w:r>
            <w:r w:rsidR="0043615A" w:rsidRPr="001422B6">
              <w:rPr>
                <w:rFonts w:cs="Arial"/>
              </w:rPr>
              <w:t>kept but</w:t>
            </w:r>
            <w:r w:rsidRPr="001422B6">
              <w:rPr>
                <w:rFonts w:cs="Arial"/>
              </w:rPr>
              <w:t xml:space="preserve"> is not provided to the registrar</w:t>
            </w:r>
            <w:r w:rsidRPr="001422B6">
              <w:rPr>
                <w:rStyle w:val="FootnoteReference"/>
                <w:rFonts w:cs="Arial"/>
              </w:rPr>
              <w:footnoteReference w:id="40"/>
            </w:r>
          </w:p>
        </w:tc>
      </w:tr>
    </w:tbl>
    <w:p w14:paraId="1BF45DD5" w14:textId="77777777" w:rsidR="00B80E5C" w:rsidRDefault="00B80E5C" w:rsidP="00B80E5C">
      <w:pPr>
        <w:spacing w:after="240" w:line="276" w:lineRule="auto"/>
        <w:jc w:val="both"/>
        <w:rPr>
          <w:rFonts w:cs="Arial"/>
          <w:i/>
          <w:iCs/>
        </w:rPr>
      </w:pPr>
    </w:p>
    <w:p w14:paraId="64C09192" w14:textId="77777777" w:rsidR="00B80E5C" w:rsidRDefault="00B80E5C" w:rsidP="000663E7">
      <w:pPr>
        <w:spacing w:after="240" w:line="276" w:lineRule="auto"/>
        <w:jc w:val="both"/>
        <w:rPr>
          <w:rFonts w:cs="Arial"/>
          <w:i/>
          <w:iCs/>
        </w:rPr>
      </w:pPr>
    </w:p>
    <w:p w14:paraId="0718AD42" w14:textId="77777777" w:rsidR="00E8141C" w:rsidRPr="008A1127" w:rsidRDefault="00E8141C" w:rsidP="000663E7">
      <w:pPr>
        <w:spacing w:after="240" w:line="276" w:lineRule="auto"/>
        <w:rPr>
          <w:rFonts w:cs="Arial"/>
          <w:i/>
          <w:iCs/>
        </w:rPr>
      </w:pPr>
      <w:r w:rsidRPr="008A1127">
        <w:rPr>
          <w:rFonts w:cs="Arial"/>
          <w:i/>
          <w:iCs/>
        </w:rPr>
        <w:lastRenderedPageBreak/>
        <w:t>Legitimate activity moving overseas</w:t>
      </w:r>
    </w:p>
    <w:p w14:paraId="58BB7506" w14:textId="77777777" w:rsidR="00E8141C" w:rsidRPr="008A1127" w:rsidRDefault="00E8141C" w:rsidP="000663E7">
      <w:pPr>
        <w:pStyle w:val="ListParagraph"/>
        <w:numPr>
          <w:ilvl w:val="0"/>
          <w:numId w:val="72"/>
        </w:numPr>
        <w:spacing w:after="120" w:line="276" w:lineRule="auto"/>
        <w:ind w:left="510" w:hanging="510"/>
        <w:contextualSpacing w:val="0"/>
        <w:rPr>
          <w:rFonts w:cs="Arial"/>
        </w:rPr>
      </w:pPr>
      <w:r>
        <w:rPr>
          <w:rFonts w:cs="Arial"/>
        </w:rPr>
        <w:t>We</w:t>
      </w:r>
      <w:r w:rsidRPr="008A1127">
        <w:rPr>
          <w:rFonts w:cs="Arial"/>
        </w:rPr>
        <w:t xml:space="preserve"> are aware from feedback received during the call for evidence that legitimate users, especially in the investment community, could use alternative vehicles available outside the UK. These often have even lower levels of transparency and a significant move towards overseas vehicles would harm the UK’s reputation as a leading place for private equity and venture capital. We do not think that the proposals would impose any significant additional burden on such legitimate users that would cause a significant shift in behaviour.</w:t>
      </w:r>
    </w:p>
    <w:p w14:paraId="2A853BED" w14:textId="65C7C3AA" w:rsidR="00E8141C" w:rsidRPr="008A1127" w:rsidRDefault="005036D9" w:rsidP="000663E7">
      <w:pPr>
        <w:spacing w:line="276" w:lineRule="auto"/>
        <w:rPr>
          <w:rFonts w:cs="Arial"/>
          <w:i/>
        </w:rPr>
      </w:pPr>
      <w:r>
        <w:rPr>
          <w:rFonts w:cs="Arial"/>
          <w:i/>
        </w:rPr>
        <w:br/>
      </w:r>
      <w:r w:rsidR="00E8141C" w:rsidRPr="008A1127">
        <w:rPr>
          <w:rFonts w:cs="Arial"/>
          <w:i/>
        </w:rPr>
        <w:t>Unintended consequences</w:t>
      </w:r>
      <w:r w:rsidR="002D2225">
        <w:rPr>
          <w:rFonts w:cs="Arial"/>
          <w:i/>
        </w:rPr>
        <w:br/>
      </w:r>
    </w:p>
    <w:p w14:paraId="5458B748" w14:textId="71FDAA1A" w:rsidR="00E8141C" w:rsidRPr="002A6624" w:rsidRDefault="00E8141C" w:rsidP="000663E7">
      <w:pPr>
        <w:pStyle w:val="ListParagraph"/>
        <w:numPr>
          <w:ilvl w:val="0"/>
          <w:numId w:val="72"/>
        </w:numPr>
        <w:spacing w:after="120" w:line="276" w:lineRule="auto"/>
        <w:ind w:left="510" w:hanging="510"/>
        <w:contextualSpacing w:val="0"/>
        <w:rPr>
          <w:rFonts w:cs="Arial"/>
        </w:rPr>
      </w:pPr>
      <w:r w:rsidRPr="00CB7176">
        <w:rPr>
          <w:rFonts w:cs="Arial"/>
        </w:rPr>
        <w:t xml:space="preserve">We have engaged heavily with stakeholders inside and outside government to minimise the risk that the proposed reforms could cause any unintended consequences. For example, the investment community has raised concerns that accidental </w:t>
      </w:r>
      <w:r>
        <w:rPr>
          <w:rFonts w:cs="Arial"/>
        </w:rPr>
        <w:t>deregistration</w:t>
      </w:r>
      <w:r w:rsidRPr="00CB7176">
        <w:rPr>
          <w:rFonts w:cs="Arial"/>
        </w:rPr>
        <w:t xml:space="preserve"> of a legitimate and active LP could result in partners losing their limited liability, which could have </w:t>
      </w:r>
      <w:r w:rsidR="00C42A8D">
        <w:rPr>
          <w:rFonts w:cs="Arial"/>
        </w:rPr>
        <w:t>significant</w:t>
      </w:r>
      <w:r w:rsidRPr="00CB7176">
        <w:rPr>
          <w:rFonts w:cs="Arial"/>
        </w:rPr>
        <w:t xml:space="preserve"> consequences. We believe that the </w:t>
      </w:r>
      <w:r>
        <w:rPr>
          <w:rFonts w:cs="Arial"/>
        </w:rPr>
        <w:t>deregistration</w:t>
      </w:r>
      <w:r w:rsidRPr="00CB7176">
        <w:rPr>
          <w:rFonts w:cs="Arial"/>
        </w:rPr>
        <w:t xml:space="preserve"> procedures as proposed would mitigate such risks and would not expose partners to any significant n</w:t>
      </w:r>
      <w:r w:rsidRPr="00ED6E4B">
        <w:rPr>
          <w:rFonts w:cs="Arial"/>
        </w:rPr>
        <w:t>ew risk, as the Registrar would be required to follow a robust notification procedure and ensuring any general and limited partners of an LP are given due notice of any deregistration consideration.</w:t>
      </w:r>
    </w:p>
    <w:p w14:paraId="6A6ECBA3" w14:textId="77777777" w:rsidR="00F23A25" w:rsidRDefault="00F23A25">
      <w:pPr>
        <w:spacing w:line="276" w:lineRule="auto"/>
        <w:rPr>
          <w:rFonts w:cs="Arial"/>
          <w:u w:val="single"/>
        </w:rPr>
      </w:pPr>
    </w:p>
    <w:p w14:paraId="6A7C2A3B" w14:textId="0FAC9222" w:rsidR="00E8141C" w:rsidRPr="000E5CB5" w:rsidRDefault="00E8141C" w:rsidP="000663E7">
      <w:pPr>
        <w:spacing w:line="276" w:lineRule="auto"/>
        <w:rPr>
          <w:rFonts w:cs="Arial"/>
          <w:u w:val="single"/>
        </w:rPr>
      </w:pPr>
      <w:r w:rsidRPr="000E5CB5">
        <w:rPr>
          <w:rFonts w:cs="Arial"/>
          <w:u w:val="single"/>
        </w:rPr>
        <w:t>Uncertainties in the economic assessment</w:t>
      </w:r>
      <w:r w:rsidR="002D2225">
        <w:rPr>
          <w:rFonts w:cs="Arial"/>
          <w:u w:val="single"/>
        </w:rPr>
        <w:br/>
      </w:r>
    </w:p>
    <w:p w14:paraId="386D1AE9" w14:textId="1071143D" w:rsidR="00E8141C" w:rsidRDefault="00E8141C" w:rsidP="000663E7">
      <w:pPr>
        <w:spacing w:line="276" w:lineRule="auto"/>
        <w:rPr>
          <w:rFonts w:cs="Arial"/>
          <w:i/>
        </w:rPr>
      </w:pPr>
      <w:r>
        <w:rPr>
          <w:rFonts w:cs="Arial"/>
          <w:i/>
        </w:rPr>
        <w:t xml:space="preserve">Number of active LPs </w:t>
      </w:r>
      <w:r w:rsidR="002D2225">
        <w:rPr>
          <w:rFonts w:cs="Arial"/>
          <w:i/>
        </w:rPr>
        <w:br/>
      </w:r>
    </w:p>
    <w:p w14:paraId="4CAE31B0" w14:textId="77777777" w:rsidR="00E8141C" w:rsidRPr="002B084F" w:rsidRDefault="00E8141C" w:rsidP="000663E7">
      <w:pPr>
        <w:pStyle w:val="ListParagraph"/>
        <w:numPr>
          <w:ilvl w:val="0"/>
          <w:numId w:val="72"/>
        </w:numPr>
        <w:spacing w:after="120" w:line="276" w:lineRule="auto"/>
        <w:ind w:left="510" w:hanging="510"/>
        <w:contextualSpacing w:val="0"/>
        <w:rPr>
          <w:rFonts w:cs="Arial"/>
        </w:rPr>
      </w:pPr>
      <w:r>
        <w:rPr>
          <w:rFonts w:cs="Arial"/>
        </w:rPr>
        <w:t>A particular uncertainty</w:t>
      </w:r>
      <w:r w:rsidRPr="00773FB1">
        <w:rPr>
          <w:rFonts w:cs="Arial"/>
        </w:rPr>
        <w:t xml:space="preserve"> is that the number of active LPs remains unknown, as </w:t>
      </w:r>
      <w:r>
        <w:rPr>
          <w:rFonts w:cs="Arial"/>
        </w:rPr>
        <w:t xml:space="preserve">minimal </w:t>
      </w:r>
      <w:r w:rsidRPr="00773FB1">
        <w:rPr>
          <w:rFonts w:cs="Arial"/>
        </w:rPr>
        <w:t>information is require</w:t>
      </w:r>
      <w:r>
        <w:rPr>
          <w:rFonts w:cs="Arial"/>
        </w:rPr>
        <w:t>d</w:t>
      </w:r>
      <w:r w:rsidRPr="00773FB1">
        <w:rPr>
          <w:rFonts w:cs="Arial"/>
        </w:rPr>
        <w:t xml:space="preserve"> of them following registration, therefore we have used best estimates</w:t>
      </w:r>
      <w:r>
        <w:rPr>
          <w:rFonts w:cs="Arial"/>
        </w:rPr>
        <w:t xml:space="preserve"> based on Companies House analysis</w:t>
      </w:r>
      <w:r w:rsidRPr="00773FB1">
        <w:rPr>
          <w:rFonts w:cs="Arial"/>
        </w:rPr>
        <w:t xml:space="preserve"> in this Impact Assessment. Following implementation, we will be able to gather more accurate figures surrounding this, which will inform any future assessments of this policy. </w:t>
      </w:r>
    </w:p>
    <w:p w14:paraId="51B50CFF" w14:textId="77777777" w:rsidR="00E8141C" w:rsidRPr="008A1127" w:rsidRDefault="00E8141C" w:rsidP="000663E7">
      <w:pPr>
        <w:spacing w:line="276" w:lineRule="auto"/>
        <w:jc w:val="both"/>
        <w:rPr>
          <w:rFonts w:cs="Arial"/>
          <w:iCs/>
        </w:rPr>
      </w:pPr>
    </w:p>
    <w:p w14:paraId="29C0673C" w14:textId="77777777" w:rsidR="00E8141C" w:rsidRPr="00B52C41" w:rsidRDefault="00E8141C" w:rsidP="000663E7">
      <w:pPr>
        <w:spacing w:line="276" w:lineRule="auto"/>
        <w:rPr>
          <w:rFonts w:eastAsiaTheme="majorEastAsia" w:cs="Arial"/>
          <w:b/>
          <w:bCs/>
          <w:sz w:val="32"/>
          <w:szCs w:val="32"/>
          <w:lang w:eastAsia="en-GB"/>
        </w:rPr>
      </w:pPr>
      <w:bookmarkStart w:id="53" w:name="_Toc472070752"/>
      <w:bookmarkStart w:id="54" w:name="_Toc482353061"/>
      <w:r>
        <w:rPr>
          <w:sz w:val="32"/>
          <w:szCs w:val="32"/>
          <w:lang w:eastAsia="en-GB"/>
        </w:rPr>
        <w:br w:type="page"/>
      </w:r>
    </w:p>
    <w:p w14:paraId="55451F0B" w14:textId="77777777" w:rsidR="00E8141C" w:rsidRPr="002B084F" w:rsidRDefault="00E8141C" w:rsidP="00E8141C">
      <w:pPr>
        <w:pStyle w:val="Heading1"/>
        <w:spacing w:after="240"/>
        <w:rPr>
          <w:rFonts w:ascii="Arial" w:hAnsi="Arial"/>
          <w:b w:val="0"/>
          <w:bCs w:val="0"/>
          <w:lang w:eastAsia="en-GB"/>
        </w:rPr>
      </w:pPr>
      <w:bookmarkStart w:id="55" w:name="_Toc108698962"/>
      <w:bookmarkStart w:id="56" w:name="_Toc108705786"/>
      <w:bookmarkStart w:id="57" w:name="_Toc112402843"/>
      <w:bookmarkStart w:id="58" w:name="_Toc177461040"/>
      <w:r w:rsidRPr="002B084F">
        <w:rPr>
          <w:rFonts w:ascii="Arial" w:hAnsi="Arial"/>
          <w:lang w:eastAsia="en-GB"/>
        </w:rPr>
        <w:lastRenderedPageBreak/>
        <w:t>VII. Wider impacts</w:t>
      </w:r>
      <w:bookmarkEnd w:id="55"/>
      <w:bookmarkEnd w:id="56"/>
      <w:bookmarkEnd w:id="57"/>
      <w:bookmarkEnd w:id="58"/>
    </w:p>
    <w:bookmarkEnd w:id="53"/>
    <w:bookmarkEnd w:id="54"/>
    <w:p w14:paraId="57C4D651" w14:textId="77777777" w:rsidR="00E8141C" w:rsidRPr="008A1127" w:rsidRDefault="00E8141C" w:rsidP="000663E7">
      <w:pPr>
        <w:spacing w:after="200" w:line="276" w:lineRule="auto"/>
        <w:jc w:val="both"/>
        <w:rPr>
          <w:rFonts w:cs="Arial"/>
          <w:b/>
          <w:bCs/>
          <w:lang w:eastAsia="en-GB"/>
        </w:rPr>
      </w:pPr>
      <w:r w:rsidRPr="008A1127">
        <w:rPr>
          <w:rFonts w:cs="Arial"/>
          <w:b/>
          <w:bCs/>
          <w:lang w:eastAsia="en-GB"/>
        </w:rPr>
        <w:t>Equalities assessment</w:t>
      </w:r>
    </w:p>
    <w:p w14:paraId="355EBBCA" w14:textId="77777777" w:rsidR="00E8141C" w:rsidRPr="004F6A0C" w:rsidRDefault="00E8141C" w:rsidP="000663E7">
      <w:pPr>
        <w:pStyle w:val="ListParagraph"/>
        <w:numPr>
          <w:ilvl w:val="0"/>
          <w:numId w:val="72"/>
        </w:numPr>
        <w:spacing w:after="120" w:line="276" w:lineRule="auto"/>
        <w:ind w:left="510" w:hanging="510"/>
        <w:contextualSpacing w:val="0"/>
        <w:jc w:val="both"/>
        <w:rPr>
          <w:rFonts w:cs="Arial"/>
        </w:rPr>
      </w:pPr>
      <w:r w:rsidRPr="0E2A836B">
        <w:rPr>
          <w:rFonts w:cs="Arial"/>
        </w:rPr>
        <w:t>The Equality Act 2010 protects against unlawful discrimination on the basis of the following protected characteristics:</w:t>
      </w:r>
    </w:p>
    <w:p w14:paraId="0E571079" w14:textId="77777777" w:rsidR="00E8141C" w:rsidRPr="002A6624" w:rsidRDefault="00E8141C" w:rsidP="000663E7">
      <w:pPr>
        <w:pStyle w:val="ListParagraph"/>
        <w:numPr>
          <w:ilvl w:val="3"/>
          <w:numId w:val="72"/>
        </w:numPr>
        <w:spacing w:after="120" w:line="276" w:lineRule="auto"/>
        <w:contextualSpacing w:val="0"/>
        <w:jc w:val="both"/>
        <w:rPr>
          <w:rFonts w:cs="Arial"/>
        </w:rPr>
      </w:pPr>
      <w:r w:rsidRPr="002A6624">
        <w:rPr>
          <w:rFonts w:cs="Arial"/>
          <w:lang w:eastAsia="en-GB"/>
        </w:rPr>
        <w:t>Age</w:t>
      </w:r>
    </w:p>
    <w:p w14:paraId="3D1FAE80" w14:textId="77777777" w:rsidR="00E8141C" w:rsidRPr="002A6624" w:rsidRDefault="00E8141C" w:rsidP="000663E7">
      <w:pPr>
        <w:pStyle w:val="ListParagraph"/>
        <w:numPr>
          <w:ilvl w:val="3"/>
          <w:numId w:val="72"/>
        </w:numPr>
        <w:spacing w:after="120" w:line="276" w:lineRule="auto"/>
        <w:contextualSpacing w:val="0"/>
        <w:jc w:val="both"/>
        <w:rPr>
          <w:rFonts w:cs="Arial"/>
        </w:rPr>
      </w:pPr>
      <w:r w:rsidRPr="002A6624">
        <w:rPr>
          <w:rFonts w:cs="Arial"/>
          <w:lang w:eastAsia="en-GB"/>
        </w:rPr>
        <w:t>Disability</w:t>
      </w:r>
    </w:p>
    <w:p w14:paraId="0376355A" w14:textId="01E8DBB7" w:rsidR="00E8141C" w:rsidRPr="0018641B" w:rsidRDefault="00AA3FE2" w:rsidP="000663E7">
      <w:pPr>
        <w:pStyle w:val="ListParagraph"/>
        <w:numPr>
          <w:ilvl w:val="3"/>
          <w:numId w:val="72"/>
        </w:numPr>
        <w:spacing w:after="120" w:line="276" w:lineRule="auto"/>
        <w:contextualSpacing w:val="0"/>
        <w:jc w:val="both"/>
        <w:rPr>
          <w:rFonts w:cs="Arial"/>
          <w:lang w:eastAsia="en-GB"/>
        </w:rPr>
      </w:pPr>
      <w:r>
        <w:rPr>
          <w:rFonts w:cs="Arial"/>
          <w:lang w:eastAsia="en-GB"/>
        </w:rPr>
        <w:t>G</w:t>
      </w:r>
      <w:r w:rsidR="00E8141C" w:rsidRPr="0018641B">
        <w:rPr>
          <w:rFonts w:cs="Arial"/>
          <w:lang w:eastAsia="en-GB"/>
        </w:rPr>
        <w:t>ender reassignment</w:t>
      </w:r>
    </w:p>
    <w:p w14:paraId="68E970CB" w14:textId="5D41BCBE" w:rsidR="00E8141C" w:rsidRPr="0018641B" w:rsidRDefault="00AA3FE2" w:rsidP="000663E7">
      <w:pPr>
        <w:pStyle w:val="ListParagraph"/>
        <w:numPr>
          <w:ilvl w:val="3"/>
          <w:numId w:val="72"/>
        </w:numPr>
        <w:spacing w:after="120" w:line="276" w:lineRule="auto"/>
        <w:contextualSpacing w:val="0"/>
        <w:jc w:val="both"/>
        <w:rPr>
          <w:rFonts w:cs="Arial"/>
          <w:lang w:eastAsia="en-GB"/>
        </w:rPr>
      </w:pPr>
      <w:r>
        <w:rPr>
          <w:rFonts w:cs="Arial"/>
          <w:lang w:eastAsia="en-GB"/>
        </w:rPr>
        <w:t>M</w:t>
      </w:r>
      <w:r w:rsidR="00E8141C" w:rsidRPr="0018641B">
        <w:rPr>
          <w:rFonts w:cs="Arial"/>
          <w:lang w:eastAsia="en-GB"/>
        </w:rPr>
        <w:t>arriage and civil partnership</w:t>
      </w:r>
    </w:p>
    <w:p w14:paraId="5E99174D" w14:textId="3DF2A6E2" w:rsidR="00E8141C" w:rsidRPr="0018641B" w:rsidRDefault="00AA3FE2" w:rsidP="000663E7">
      <w:pPr>
        <w:pStyle w:val="ListParagraph"/>
        <w:numPr>
          <w:ilvl w:val="3"/>
          <w:numId w:val="72"/>
        </w:numPr>
        <w:spacing w:after="120" w:line="276" w:lineRule="auto"/>
        <w:contextualSpacing w:val="0"/>
        <w:jc w:val="both"/>
        <w:rPr>
          <w:rFonts w:cs="Arial"/>
          <w:lang w:eastAsia="en-GB"/>
        </w:rPr>
      </w:pPr>
      <w:r>
        <w:rPr>
          <w:rFonts w:cs="Arial"/>
          <w:lang w:eastAsia="en-GB"/>
        </w:rPr>
        <w:t>P</w:t>
      </w:r>
      <w:r w:rsidR="00E8141C" w:rsidRPr="0018641B">
        <w:rPr>
          <w:rFonts w:cs="Arial"/>
          <w:lang w:eastAsia="en-GB"/>
        </w:rPr>
        <w:t>regnancy and maternity</w:t>
      </w:r>
    </w:p>
    <w:p w14:paraId="321FD2F8" w14:textId="20F8FF20" w:rsidR="00E8141C" w:rsidRPr="0018641B" w:rsidRDefault="00AA3FE2" w:rsidP="000663E7">
      <w:pPr>
        <w:pStyle w:val="ListParagraph"/>
        <w:numPr>
          <w:ilvl w:val="3"/>
          <w:numId w:val="72"/>
        </w:numPr>
        <w:spacing w:after="120" w:line="276" w:lineRule="auto"/>
        <w:contextualSpacing w:val="0"/>
        <w:jc w:val="both"/>
        <w:rPr>
          <w:rFonts w:cs="Arial"/>
          <w:lang w:eastAsia="en-GB"/>
        </w:rPr>
      </w:pPr>
      <w:r>
        <w:rPr>
          <w:rFonts w:cs="Arial"/>
          <w:lang w:eastAsia="en-GB"/>
        </w:rPr>
        <w:t>R</w:t>
      </w:r>
      <w:r w:rsidR="00E8141C" w:rsidRPr="0018641B">
        <w:rPr>
          <w:rFonts w:cs="Arial"/>
          <w:lang w:eastAsia="en-GB"/>
        </w:rPr>
        <w:t>ace</w:t>
      </w:r>
    </w:p>
    <w:p w14:paraId="09ED4073" w14:textId="0B602BFF" w:rsidR="00E8141C" w:rsidRPr="0018641B" w:rsidRDefault="00AA3FE2" w:rsidP="000663E7">
      <w:pPr>
        <w:pStyle w:val="ListParagraph"/>
        <w:numPr>
          <w:ilvl w:val="3"/>
          <w:numId w:val="72"/>
        </w:numPr>
        <w:spacing w:after="120" w:line="276" w:lineRule="auto"/>
        <w:contextualSpacing w:val="0"/>
        <w:rPr>
          <w:rFonts w:cs="Arial"/>
          <w:lang w:eastAsia="en-GB"/>
        </w:rPr>
      </w:pPr>
      <w:r>
        <w:rPr>
          <w:rFonts w:cs="Arial"/>
          <w:lang w:eastAsia="en-GB"/>
        </w:rPr>
        <w:t>R</w:t>
      </w:r>
      <w:r w:rsidR="00E8141C" w:rsidRPr="0018641B">
        <w:rPr>
          <w:rFonts w:cs="Arial"/>
          <w:lang w:eastAsia="en-GB"/>
        </w:rPr>
        <w:t>eligion or belief</w:t>
      </w:r>
    </w:p>
    <w:p w14:paraId="6DCE32C6" w14:textId="0384800D" w:rsidR="00E8141C" w:rsidRDefault="00AA3FE2" w:rsidP="000663E7">
      <w:pPr>
        <w:pStyle w:val="ListParagraph"/>
        <w:numPr>
          <w:ilvl w:val="3"/>
          <w:numId w:val="72"/>
        </w:numPr>
        <w:spacing w:after="120" w:line="276" w:lineRule="auto"/>
        <w:contextualSpacing w:val="0"/>
        <w:rPr>
          <w:rFonts w:cs="Arial"/>
          <w:lang w:eastAsia="en-GB"/>
        </w:rPr>
      </w:pPr>
      <w:r>
        <w:rPr>
          <w:rFonts w:cs="Arial"/>
          <w:lang w:eastAsia="en-GB"/>
        </w:rPr>
        <w:t>S</w:t>
      </w:r>
      <w:r w:rsidR="00E8141C" w:rsidRPr="0018641B">
        <w:rPr>
          <w:rFonts w:cs="Arial"/>
          <w:lang w:eastAsia="en-GB"/>
        </w:rPr>
        <w:t>ex and sexual orientation</w:t>
      </w:r>
    </w:p>
    <w:p w14:paraId="0B719FB2" w14:textId="77777777" w:rsidR="004C5DF2" w:rsidRPr="0017173B" w:rsidRDefault="004C5DF2" w:rsidP="004C5DF2">
      <w:pPr>
        <w:pStyle w:val="ListParagraph"/>
        <w:spacing w:after="120" w:line="276" w:lineRule="auto"/>
        <w:ind w:left="927"/>
        <w:contextualSpacing w:val="0"/>
        <w:rPr>
          <w:rFonts w:cs="Arial"/>
          <w:lang w:eastAsia="en-GB"/>
        </w:rPr>
      </w:pPr>
    </w:p>
    <w:p w14:paraId="1A7EBC36" w14:textId="0D311EDC" w:rsidR="00E8141C" w:rsidRPr="002B084F" w:rsidRDefault="00E8141C" w:rsidP="000663E7">
      <w:pPr>
        <w:pStyle w:val="ListParagraph"/>
        <w:numPr>
          <w:ilvl w:val="0"/>
          <w:numId w:val="72"/>
        </w:numPr>
        <w:spacing w:after="120" w:line="276" w:lineRule="auto"/>
        <w:ind w:left="510" w:hanging="510"/>
        <w:contextualSpacing w:val="0"/>
        <w:rPr>
          <w:rFonts w:cs="Arial"/>
        </w:rPr>
      </w:pPr>
      <w:r w:rsidRPr="0E2A836B">
        <w:rPr>
          <w:rFonts w:cs="Arial"/>
        </w:rPr>
        <w:t xml:space="preserve">The Department for Business, </w:t>
      </w:r>
      <w:r w:rsidR="00934D46" w:rsidRPr="0E2A836B">
        <w:rPr>
          <w:rFonts w:cs="Arial"/>
        </w:rPr>
        <w:t>En</w:t>
      </w:r>
      <w:r w:rsidR="00934D46">
        <w:rPr>
          <w:rFonts w:cs="Arial"/>
        </w:rPr>
        <w:t>ergy</w:t>
      </w:r>
      <w:r w:rsidR="00934D46" w:rsidRPr="0E2A836B">
        <w:rPr>
          <w:rFonts w:cs="Arial"/>
        </w:rPr>
        <w:t xml:space="preserve"> </w:t>
      </w:r>
      <w:r w:rsidRPr="0E2A836B">
        <w:rPr>
          <w:rFonts w:cs="Arial"/>
        </w:rPr>
        <w:t>and Industrial Strategy is subject to the public sector equality duties set out in the Equality Act 2010. It requires public bodies to have due regard to the need to:</w:t>
      </w:r>
    </w:p>
    <w:p w14:paraId="0B0714D9" w14:textId="42B7A8A2" w:rsidR="00E8141C" w:rsidRPr="00B91E36" w:rsidRDefault="00AA3FE2" w:rsidP="000663E7">
      <w:pPr>
        <w:pStyle w:val="ListParagraph"/>
        <w:numPr>
          <w:ilvl w:val="3"/>
          <w:numId w:val="72"/>
        </w:numPr>
        <w:spacing w:after="120" w:line="276" w:lineRule="auto"/>
        <w:contextualSpacing w:val="0"/>
        <w:rPr>
          <w:rFonts w:cs="Arial"/>
          <w:lang w:eastAsia="en-GB"/>
        </w:rPr>
      </w:pPr>
      <w:r>
        <w:rPr>
          <w:rFonts w:cs="Arial"/>
          <w:lang w:eastAsia="en-GB"/>
        </w:rPr>
        <w:t>E</w:t>
      </w:r>
      <w:r w:rsidR="00E8141C" w:rsidRPr="00B91E36">
        <w:rPr>
          <w:rFonts w:cs="Arial"/>
          <w:lang w:eastAsia="en-GB"/>
        </w:rPr>
        <w:t>liminate unlawful discrimination, harassment, victimisation and any other conduct prohibited by the Act</w:t>
      </w:r>
    </w:p>
    <w:p w14:paraId="29B78946" w14:textId="4A20912C" w:rsidR="00E8141C" w:rsidRPr="00B91E36" w:rsidRDefault="00AA3FE2" w:rsidP="000663E7">
      <w:pPr>
        <w:pStyle w:val="ListParagraph"/>
        <w:numPr>
          <w:ilvl w:val="3"/>
          <w:numId w:val="72"/>
        </w:numPr>
        <w:spacing w:after="120" w:line="276" w:lineRule="auto"/>
        <w:contextualSpacing w:val="0"/>
        <w:rPr>
          <w:rFonts w:cs="Arial"/>
          <w:lang w:eastAsia="en-GB"/>
        </w:rPr>
      </w:pPr>
      <w:r>
        <w:rPr>
          <w:rFonts w:cs="Arial"/>
          <w:lang w:eastAsia="en-GB"/>
        </w:rPr>
        <w:t>A</w:t>
      </w:r>
      <w:r w:rsidR="00E8141C" w:rsidRPr="00B91E36">
        <w:rPr>
          <w:rFonts w:cs="Arial"/>
          <w:lang w:eastAsia="en-GB"/>
        </w:rPr>
        <w:t>dvance equality of opportunity</w:t>
      </w:r>
      <w:r w:rsidR="00E8141C" w:rsidRPr="00B91E36">
        <w:rPr>
          <w:rFonts w:cs="Arial"/>
          <w:b/>
          <w:bCs/>
          <w:lang w:eastAsia="en-GB"/>
        </w:rPr>
        <w:t xml:space="preserve"> </w:t>
      </w:r>
      <w:r w:rsidR="00E8141C" w:rsidRPr="00B91E36">
        <w:rPr>
          <w:rFonts w:cs="Arial"/>
          <w:lang w:eastAsia="en-GB"/>
        </w:rPr>
        <w:t>between people who share a protected characteristic and those who do not</w:t>
      </w:r>
      <w:r w:rsidR="00892B9D">
        <w:rPr>
          <w:rFonts w:cs="Arial"/>
          <w:lang w:eastAsia="en-GB"/>
        </w:rPr>
        <w:t xml:space="preserve">, </w:t>
      </w:r>
      <w:r w:rsidR="00E8141C" w:rsidRPr="00B91E36">
        <w:rPr>
          <w:rFonts w:cs="Arial"/>
          <w:lang w:eastAsia="en-GB"/>
        </w:rPr>
        <w:t>and</w:t>
      </w:r>
    </w:p>
    <w:p w14:paraId="0119FE00" w14:textId="4336A417" w:rsidR="00E8141C" w:rsidRDefault="00AA3FE2" w:rsidP="000663E7">
      <w:pPr>
        <w:pStyle w:val="ListParagraph"/>
        <w:numPr>
          <w:ilvl w:val="3"/>
          <w:numId w:val="72"/>
        </w:numPr>
        <w:spacing w:after="120" w:line="276" w:lineRule="auto"/>
        <w:contextualSpacing w:val="0"/>
        <w:rPr>
          <w:rFonts w:cs="Arial"/>
          <w:lang w:eastAsia="en-GB"/>
        </w:rPr>
      </w:pPr>
      <w:r>
        <w:rPr>
          <w:rFonts w:cs="Arial"/>
          <w:lang w:eastAsia="en-GB"/>
        </w:rPr>
        <w:t>F</w:t>
      </w:r>
      <w:r w:rsidR="00E8141C" w:rsidRPr="00B91E36">
        <w:rPr>
          <w:rFonts w:cs="Arial"/>
          <w:lang w:eastAsia="en-GB"/>
        </w:rPr>
        <w:t>oster good relations between people who share a protected characteristic and those who do not</w:t>
      </w:r>
    </w:p>
    <w:p w14:paraId="5D3208FC"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683DBD">
        <w:rPr>
          <w:rFonts w:cs="Arial"/>
        </w:rPr>
        <w:t>An equality analysis is an important mechanism for ensuring that we gather data to enable us to identify the likely positive and negative impacts that policy proposals may have on certain groups and to estimate whether such impacts disproportionately affect such groups.</w:t>
      </w:r>
    </w:p>
    <w:p w14:paraId="4F500EC3" w14:textId="77777777" w:rsidR="004C5DF2" w:rsidRDefault="004C5DF2" w:rsidP="004C5DF2">
      <w:pPr>
        <w:pStyle w:val="ListParagraph"/>
        <w:spacing w:after="120" w:line="276" w:lineRule="auto"/>
        <w:ind w:left="510"/>
        <w:contextualSpacing w:val="0"/>
        <w:rPr>
          <w:rFonts w:cs="Arial"/>
        </w:rPr>
      </w:pPr>
    </w:p>
    <w:p w14:paraId="638F9439" w14:textId="0CA9BCA8" w:rsidR="00E8141C" w:rsidRPr="000A6944" w:rsidRDefault="00E8141C" w:rsidP="000663E7">
      <w:pPr>
        <w:spacing w:line="276" w:lineRule="auto"/>
        <w:rPr>
          <w:rFonts w:cs="Arial"/>
          <w:u w:val="single"/>
        </w:rPr>
      </w:pPr>
      <w:r w:rsidRPr="000A6944">
        <w:rPr>
          <w:rFonts w:cs="Arial"/>
          <w:u w:val="single"/>
        </w:rPr>
        <w:t>Aim one: eliminate unlawful discrimination, harassment, victimisation and any other conduct prohibited by the Act</w:t>
      </w:r>
      <w:r w:rsidR="002F12C4">
        <w:rPr>
          <w:rFonts w:cs="Arial"/>
          <w:u w:val="single"/>
        </w:rPr>
        <w:br/>
      </w:r>
    </w:p>
    <w:p w14:paraId="16362A7F" w14:textId="77777777" w:rsidR="00E8141C" w:rsidRPr="008A1127" w:rsidRDefault="00E8141C" w:rsidP="000663E7">
      <w:pPr>
        <w:pStyle w:val="ListParagraph"/>
        <w:numPr>
          <w:ilvl w:val="0"/>
          <w:numId w:val="72"/>
        </w:numPr>
        <w:spacing w:after="120" w:line="276" w:lineRule="auto"/>
        <w:ind w:left="510" w:hanging="510"/>
        <w:contextualSpacing w:val="0"/>
        <w:rPr>
          <w:rFonts w:cs="Arial"/>
        </w:rPr>
      </w:pPr>
      <w:r w:rsidRPr="00683DBD">
        <w:rPr>
          <w:rFonts w:cs="Arial"/>
        </w:rPr>
        <w:t xml:space="preserve">We do not believe that this proposal is likely to affect any of the protected groups disproportionately, as this should only affect law abiding citizens minimally and only in their professional capacity. We do not believe that anyone who is acting legitimately would be affected significantly.  </w:t>
      </w:r>
    </w:p>
    <w:p w14:paraId="3709112B" w14:textId="2241DA21" w:rsidR="00E8141C" w:rsidRDefault="00E8141C" w:rsidP="000663E7">
      <w:pPr>
        <w:pStyle w:val="ListParagraph"/>
        <w:numPr>
          <w:ilvl w:val="0"/>
          <w:numId w:val="72"/>
        </w:numPr>
        <w:spacing w:after="120" w:line="276" w:lineRule="auto"/>
        <w:ind w:left="510" w:hanging="510"/>
        <w:contextualSpacing w:val="0"/>
        <w:rPr>
          <w:rFonts w:cs="Arial"/>
        </w:rPr>
      </w:pPr>
      <w:r w:rsidRPr="00683DBD">
        <w:rPr>
          <w:rFonts w:cs="Arial"/>
        </w:rPr>
        <w:t>We are aware this corporate vehicle is heavily used by citizens of certain jurisdictions, but as we have said previously, we believe that the overall impacts on legitimate users will be largely minima</w:t>
      </w:r>
      <w:r>
        <w:rPr>
          <w:rFonts w:cs="Arial"/>
        </w:rPr>
        <w:t>l</w:t>
      </w:r>
      <w:r w:rsidR="002F12C4">
        <w:rPr>
          <w:rFonts w:cs="Arial"/>
        </w:rPr>
        <w:t>.</w:t>
      </w:r>
      <w:r>
        <w:rPr>
          <w:rStyle w:val="FootnoteReference"/>
          <w:rFonts w:cs="Arial"/>
        </w:rPr>
        <w:footnoteReference w:id="41"/>
      </w:r>
      <w:r w:rsidR="002F12C4">
        <w:rPr>
          <w:rFonts w:cs="Arial"/>
        </w:rPr>
        <w:t xml:space="preserve"> </w:t>
      </w:r>
      <w:r w:rsidRPr="00683DBD">
        <w:rPr>
          <w:rFonts w:cs="Arial"/>
        </w:rPr>
        <w:t xml:space="preserve">We would also like to note that making the corporate framework more </w:t>
      </w:r>
      <w:r w:rsidRPr="00683DBD">
        <w:rPr>
          <w:rFonts w:cs="Arial"/>
        </w:rPr>
        <w:lastRenderedPageBreak/>
        <w:t xml:space="preserve">credible will make it easier for legitimate users from those jurisdictions to avoid suffering reputational damage. </w:t>
      </w:r>
    </w:p>
    <w:p w14:paraId="71E47FF3" w14:textId="475B2FF7" w:rsidR="00E8141C" w:rsidRPr="00B219F7" w:rsidRDefault="00E8141C" w:rsidP="000663E7">
      <w:pPr>
        <w:spacing w:line="276" w:lineRule="auto"/>
        <w:rPr>
          <w:rFonts w:cs="Arial"/>
          <w:szCs w:val="18"/>
          <w:u w:val="single"/>
          <w:lang w:eastAsia="en-GB"/>
        </w:rPr>
      </w:pPr>
      <w:r w:rsidRPr="00B219F7">
        <w:rPr>
          <w:rFonts w:cs="Arial"/>
          <w:szCs w:val="18"/>
          <w:u w:val="single"/>
          <w:lang w:eastAsia="en-GB"/>
        </w:rPr>
        <w:t>Aim two: advance equality of opportunity between people who share a protected characteristic and those who do not</w:t>
      </w:r>
      <w:r w:rsidR="00D11391">
        <w:rPr>
          <w:rFonts w:cs="Arial"/>
          <w:szCs w:val="18"/>
          <w:u w:val="single"/>
          <w:lang w:eastAsia="en-GB"/>
        </w:rPr>
        <w:br/>
      </w:r>
    </w:p>
    <w:p w14:paraId="660D8B9B"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B219F7">
        <w:rPr>
          <w:rFonts w:cs="Arial"/>
        </w:rPr>
        <w:t>Our assessment for aim one largely applies here as well. The company law framework, and the way corporate bodies interact with Companies House, applies equally to all corporate entities to build, and maintain the overall integrity of the framework. We have not identified any existing barriers to individuals within the framework, and the proposals assessed here do not impose any new barriers on the individual level that would affect individuals or groups with protected characteristics disproportionately.</w:t>
      </w:r>
    </w:p>
    <w:p w14:paraId="7F2B559A" w14:textId="77777777" w:rsidR="004C5DF2" w:rsidRPr="00B219F7" w:rsidRDefault="004C5DF2" w:rsidP="004C5DF2">
      <w:pPr>
        <w:pStyle w:val="ListParagraph"/>
        <w:spacing w:after="120" w:line="276" w:lineRule="auto"/>
        <w:ind w:left="510"/>
        <w:contextualSpacing w:val="0"/>
        <w:rPr>
          <w:rFonts w:cs="Arial"/>
        </w:rPr>
      </w:pPr>
    </w:p>
    <w:p w14:paraId="30B19CBD" w14:textId="36FDA666" w:rsidR="00E8141C" w:rsidRPr="00B219F7" w:rsidRDefault="00E8141C" w:rsidP="000663E7">
      <w:pPr>
        <w:spacing w:line="276" w:lineRule="auto"/>
        <w:rPr>
          <w:rFonts w:cs="Arial"/>
          <w:szCs w:val="18"/>
          <w:u w:val="single"/>
          <w:lang w:eastAsia="en-GB"/>
        </w:rPr>
      </w:pPr>
      <w:r w:rsidRPr="00B219F7">
        <w:rPr>
          <w:rFonts w:cs="Arial"/>
          <w:szCs w:val="18"/>
          <w:u w:val="single"/>
          <w:lang w:eastAsia="en-GB"/>
        </w:rPr>
        <w:t>Aim three: foster good relations between people who share a protected characteristic and those who do not</w:t>
      </w:r>
      <w:r w:rsidR="00273BE2">
        <w:rPr>
          <w:rFonts w:cs="Arial"/>
          <w:szCs w:val="18"/>
          <w:u w:val="single"/>
          <w:lang w:eastAsia="en-GB"/>
        </w:rPr>
        <w:br/>
      </w:r>
    </w:p>
    <w:p w14:paraId="040E7718" w14:textId="6EBDCF1E" w:rsidR="004C5DF2" w:rsidRDefault="00E8141C" w:rsidP="004C5DF2">
      <w:pPr>
        <w:pStyle w:val="ListParagraph"/>
        <w:numPr>
          <w:ilvl w:val="0"/>
          <w:numId w:val="72"/>
        </w:numPr>
        <w:spacing w:after="120" w:line="276" w:lineRule="auto"/>
        <w:ind w:left="510" w:hanging="510"/>
        <w:contextualSpacing w:val="0"/>
        <w:rPr>
          <w:rFonts w:cs="Arial"/>
        </w:rPr>
      </w:pPr>
      <w:r w:rsidRPr="00B219F7">
        <w:rPr>
          <w:rFonts w:cs="Arial"/>
        </w:rPr>
        <w:t>Again, our assessment for aim one also applies here.</w:t>
      </w:r>
    </w:p>
    <w:p w14:paraId="0A9435A6" w14:textId="77777777" w:rsidR="004C5DF2" w:rsidRPr="004C5DF2" w:rsidRDefault="004C5DF2" w:rsidP="004C5DF2">
      <w:pPr>
        <w:pStyle w:val="ListParagraph"/>
        <w:spacing w:after="120" w:line="276" w:lineRule="auto"/>
        <w:ind w:left="510"/>
        <w:contextualSpacing w:val="0"/>
        <w:rPr>
          <w:rFonts w:cs="Arial"/>
        </w:rPr>
      </w:pPr>
    </w:p>
    <w:p w14:paraId="557315B7" w14:textId="77777777" w:rsidR="00E8141C" w:rsidRDefault="00E8141C" w:rsidP="2968A0CC">
      <w:pPr>
        <w:spacing w:line="276" w:lineRule="auto"/>
        <w:rPr>
          <w:rFonts w:cs="Arial"/>
          <w:b/>
          <w:bCs/>
          <w:szCs w:val="18"/>
          <w:lang w:eastAsia="en-GB"/>
        </w:rPr>
      </w:pPr>
      <w:r w:rsidRPr="00631C7B">
        <w:rPr>
          <w:rFonts w:cs="Arial"/>
          <w:b/>
          <w:bCs/>
          <w:szCs w:val="18"/>
          <w:lang w:eastAsia="en-GB"/>
        </w:rPr>
        <w:t>Competition and innovation impact test</w:t>
      </w:r>
      <w:r>
        <w:rPr>
          <w:rFonts w:cs="Arial"/>
          <w:b/>
          <w:bCs/>
          <w:szCs w:val="18"/>
          <w:lang w:eastAsia="en-GB"/>
        </w:rPr>
        <w:t xml:space="preserve"> </w:t>
      </w:r>
    </w:p>
    <w:p w14:paraId="5512B786" w14:textId="77777777" w:rsidR="00D11391" w:rsidRDefault="00D11391" w:rsidP="000663E7">
      <w:pPr>
        <w:spacing w:line="276" w:lineRule="auto"/>
        <w:rPr>
          <w:rFonts w:cs="Arial"/>
          <w:b/>
          <w:bCs/>
          <w:szCs w:val="18"/>
          <w:lang w:eastAsia="en-GB"/>
        </w:rPr>
      </w:pPr>
    </w:p>
    <w:p w14:paraId="3B14E54C"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631C7B">
        <w:rPr>
          <w:rFonts w:cs="Arial"/>
        </w:rPr>
        <w:t xml:space="preserve">The proposed reforms affect </w:t>
      </w:r>
      <w:r>
        <w:rPr>
          <w:rFonts w:cs="Arial"/>
        </w:rPr>
        <w:t>only LPs to bring them in line with other company requirements</w:t>
      </w:r>
      <w:r w:rsidRPr="00631C7B">
        <w:rPr>
          <w:rFonts w:cs="Arial"/>
        </w:rPr>
        <w:t>, and we thus have not identified any specific competition and innovation impacts. The proposals will help strengthen the position and protect consumers and businesses who ‘do the right thing’ from those who aim to abuse the current corporate framework.</w:t>
      </w:r>
    </w:p>
    <w:p w14:paraId="2BAD69F4" w14:textId="5F10EC18" w:rsidR="00E8141C" w:rsidRDefault="00E8141C" w:rsidP="000663E7">
      <w:pPr>
        <w:pStyle w:val="ListParagraph"/>
        <w:numPr>
          <w:ilvl w:val="0"/>
          <w:numId w:val="72"/>
        </w:numPr>
        <w:spacing w:after="120" w:line="276" w:lineRule="auto"/>
        <w:ind w:left="510" w:hanging="510"/>
        <w:contextualSpacing w:val="0"/>
        <w:rPr>
          <w:rFonts w:cs="Arial"/>
        </w:rPr>
      </w:pPr>
      <w:r w:rsidRPr="00163FBE">
        <w:rPr>
          <w:rFonts w:cs="Arial"/>
        </w:rPr>
        <w:t>The 2018 BEIS commissioned research on the value of the companies register found that of the businesses surveyed, 86% used company information to confirm basic information about a company, 71% to carry out due diligence work about a company and 28% to check risk/creditworthiness of a supplier.</w:t>
      </w:r>
      <w:r>
        <w:rPr>
          <w:rStyle w:val="FootnoteReference"/>
          <w:rFonts w:cs="Arial"/>
        </w:rPr>
        <w:footnoteReference w:id="42"/>
      </w:r>
      <w:r w:rsidRPr="00163FBE">
        <w:rPr>
          <w:rFonts w:cs="Arial"/>
        </w:rPr>
        <w:t xml:space="preserve"> By having more up to date, accurate data on the compan</w:t>
      </w:r>
      <w:r w:rsidR="008C7A29">
        <w:rPr>
          <w:rFonts w:cs="Arial"/>
        </w:rPr>
        <w:t>ies</w:t>
      </w:r>
      <w:r w:rsidRPr="00163FBE">
        <w:rPr>
          <w:rFonts w:cs="Arial"/>
        </w:rPr>
        <w:t xml:space="preserve"> register it should support business when transacting with one another and thus promote competitive business taking place. Similarly, having more reliable and trustworthy data on the compan</w:t>
      </w:r>
      <w:r w:rsidR="008C7A29">
        <w:rPr>
          <w:rFonts w:cs="Arial"/>
        </w:rPr>
        <w:t>ies</w:t>
      </w:r>
      <w:r w:rsidRPr="00163FBE">
        <w:rPr>
          <w:rFonts w:cs="Arial"/>
        </w:rPr>
        <w:t xml:space="preserve"> register should support business and thus have a positive impact on innovation.</w:t>
      </w:r>
    </w:p>
    <w:p w14:paraId="53A7ABFA" w14:textId="77777777" w:rsidR="004C5DF2" w:rsidRPr="002A6624" w:rsidRDefault="004C5DF2" w:rsidP="004C5DF2">
      <w:pPr>
        <w:pStyle w:val="ListParagraph"/>
        <w:spacing w:after="120" w:line="276" w:lineRule="auto"/>
        <w:ind w:left="510"/>
        <w:contextualSpacing w:val="0"/>
        <w:rPr>
          <w:rFonts w:cs="Arial"/>
        </w:rPr>
      </w:pPr>
    </w:p>
    <w:p w14:paraId="36C68B36" w14:textId="77777777" w:rsidR="00E8141C" w:rsidRDefault="00E8141C" w:rsidP="2968A0CC">
      <w:pPr>
        <w:spacing w:line="276" w:lineRule="auto"/>
        <w:rPr>
          <w:rFonts w:cs="Arial"/>
          <w:b/>
          <w:bCs/>
          <w:szCs w:val="18"/>
          <w:lang w:eastAsia="en-GB"/>
        </w:rPr>
      </w:pPr>
      <w:r w:rsidRPr="002156CF">
        <w:rPr>
          <w:rFonts w:cs="Arial"/>
          <w:b/>
          <w:bCs/>
          <w:szCs w:val="18"/>
          <w:lang w:eastAsia="en-GB"/>
        </w:rPr>
        <w:t>Families’</w:t>
      </w:r>
      <w:r w:rsidRPr="001442CF">
        <w:rPr>
          <w:rFonts w:cs="Arial"/>
          <w:b/>
          <w:bCs/>
          <w:szCs w:val="18"/>
          <w:lang w:eastAsia="en-GB"/>
        </w:rPr>
        <w:t xml:space="preserve"> assessment</w:t>
      </w:r>
    </w:p>
    <w:p w14:paraId="69F26AD2" w14:textId="77777777" w:rsidR="00D11391" w:rsidRPr="001442CF" w:rsidRDefault="00D11391" w:rsidP="000663E7">
      <w:pPr>
        <w:spacing w:line="276" w:lineRule="auto"/>
        <w:rPr>
          <w:rFonts w:cs="Arial"/>
          <w:lang w:eastAsia="en-GB"/>
        </w:rPr>
      </w:pPr>
    </w:p>
    <w:p w14:paraId="79D75AB9" w14:textId="77777777" w:rsidR="00E8141C" w:rsidRPr="004C5DF2" w:rsidRDefault="00E8141C" w:rsidP="000663E7">
      <w:pPr>
        <w:pStyle w:val="ListParagraph"/>
        <w:numPr>
          <w:ilvl w:val="0"/>
          <w:numId w:val="72"/>
        </w:numPr>
        <w:spacing w:after="120" w:line="276" w:lineRule="auto"/>
        <w:ind w:left="510" w:hanging="510"/>
        <w:contextualSpacing w:val="0"/>
        <w:rPr>
          <w:rFonts w:cs="Arial"/>
          <w:b/>
        </w:rPr>
      </w:pPr>
      <w:r w:rsidRPr="0E2A836B">
        <w:rPr>
          <w:rFonts w:cs="Arial"/>
        </w:rPr>
        <w:t xml:space="preserve">The policy aims </w:t>
      </w:r>
      <w:r>
        <w:rPr>
          <w:rFonts w:cs="Arial"/>
        </w:rPr>
        <w:t>ensure LPs are transparent and in line with other company law frameworks.</w:t>
      </w:r>
      <w:r w:rsidRPr="0E2A836B">
        <w:rPr>
          <w:rFonts w:cs="Arial"/>
        </w:rPr>
        <w:t xml:space="preserve"> There is no evidence for any direct impacts on family formation, on families going through key transitions such as becoming parents, or on the ability of family members to play a full role in family life. There is also no evidence that it will specifically affect those families most at risk of deterioration of relationship quality and breakdown.</w:t>
      </w:r>
    </w:p>
    <w:p w14:paraId="078A3AA8" w14:textId="77777777" w:rsidR="004C5DF2" w:rsidRDefault="004C5DF2" w:rsidP="004C5DF2">
      <w:pPr>
        <w:pStyle w:val="ListParagraph"/>
        <w:spacing w:after="120" w:line="276" w:lineRule="auto"/>
        <w:ind w:left="510"/>
        <w:contextualSpacing w:val="0"/>
        <w:rPr>
          <w:rFonts w:cs="Arial"/>
          <w:b/>
        </w:rPr>
      </w:pPr>
    </w:p>
    <w:p w14:paraId="1597C9CA" w14:textId="77777777" w:rsidR="00F138EC" w:rsidRDefault="00F138EC" w:rsidP="004C5DF2">
      <w:pPr>
        <w:pStyle w:val="ListParagraph"/>
        <w:spacing w:after="120" w:line="276" w:lineRule="auto"/>
        <w:ind w:left="510"/>
        <w:contextualSpacing w:val="0"/>
        <w:rPr>
          <w:rFonts w:cs="Arial"/>
          <w:b/>
        </w:rPr>
      </w:pPr>
    </w:p>
    <w:p w14:paraId="55C06FAE" w14:textId="77777777" w:rsidR="00E8141C" w:rsidRDefault="00E8141C" w:rsidP="2968A0CC">
      <w:pPr>
        <w:spacing w:line="276" w:lineRule="auto"/>
        <w:rPr>
          <w:rFonts w:cs="Arial"/>
          <w:b/>
        </w:rPr>
      </w:pPr>
      <w:r w:rsidRPr="003F0725">
        <w:rPr>
          <w:rFonts w:cs="Arial"/>
          <w:b/>
        </w:rPr>
        <w:lastRenderedPageBreak/>
        <w:t>Environmental impacts</w:t>
      </w:r>
    </w:p>
    <w:p w14:paraId="666F4C7E" w14:textId="77777777" w:rsidR="00D11391" w:rsidRDefault="00D11391" w:rsidP="000663E7">
      <w:pPr>
        <w:spacing w:line="276" w:lineRule="auto"/>
        <w:rPr>
          <w:rFonts w:cs="Arial"/>
          <w:b/>
        </w:rPr>
      </w:pPr>
    </w:p>
    <w:p w14:paraId="52894572" w14:textId="77777777" w:rsidR="00E8141C" w:rsidRPr="004C5DF2" w:rsidRDefault="00E8141C" w:rsidP="000663E7">
      <w:pPr>
        <w:pStyle w:val="ListParagraph"/>
        <w:numPr>
          <w:ilvl w:val="0"/>
          <w:numId w:val="72"/>
        </w:numPr>
        <w:spacing w:after="120" w:line="276" w:lineRule="auto"/>
        <w:ind w:left="510" w:hanging="510"/>
        <w:contextualSpacing w:val="0"/>
        <w:rPr>
          <w:rFonts w:cs="Arial"/>
          <w:b/>
        </w:rPr>
      </w:pPr>
      <w:r>
        <w:rPr>
          <w:rFonts w:cs="Arial"/>
        </w:rPr>
        <w:t>T</w:t>
      </w:r>
      <w:r w:rsidRPr="003F0725">
        <w:rPr>
          <w:rFonts w:cs="Arial"/>
        </w:rPr>
        <w:t xml:space="preserve">here are no obvious direct concerns in this area. </w:t>
      </w:r>
    </w:p>
    <w:p w14:paraId="6C023A6D" w14:textId="77777777" w:rsidR="004C5DF2" w:rsidRDefault="004C5DF2" w:rsidP="004C5DF2">
      <w:pPr>
        <w:pStyle w:val="ListParagraph"/>
        <w:spacing w:after="120" w:line="276" w:lineRule="auto"/>
        <w:ind w:left="510"/>
        <w:contextualSpacing w:val="0"/>
        <w:rPr>
          <w:rFonts w:cs="Arial"/>
          <w:b/>
        </w:rPr>
      </w:pPr>
    </w:p>
    <w:p w14:paraId="7739FB14" w14:textId="77777777" w:rsidR="00E8141C" w:rsidRDefault="00E8141C" w:rsidP="2968A0CC">
      <w:pPr>
        <w:spacing w:line="276" w:lineRule="auto"/>
        <w:rPr>
          <w:rFonts w:cs="Arial"/>
          <w:b/>
        </w:rPr>
      </w:pPr>
      <w:r w:rsidRPr="003F0725">
        <w:rPr>
          <w:rFonts w:cs="Arial"/>
          <w:b/>
        </w:rPr>
        <w:t>Human rights</w:t>
      </w:r>
    </w:p>
    <w:p w14:paraId="734B1A37" w14:textId="77777777" w:rsidR="00D11391" w:rsidRDefault="00D11391" w:rsidP="000663E7">
      <w:pPr>
        <w:spacing w:line="276" w:lineRule="auto"/>
        <w:rPr>
          <w:rFonts w:cs="Arial"/>
          <w:b/>
        </w:rPr>
      </w:pPr>
    </w:p>
    <w:p w14:paraId="06623836"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6C2A56">
        <w:rPr>
          <w:rFonts w:cs="Arial"/>
        </w:rPr>
        <w:t xml:space="preserve">It is likely that these reforms will engage the European Convention on Human Rights (Art 8 – private life; Art 1 of Protocol 1 – free enjoyment of property). BEIS Legal will conduct Human Rights analysis in due course which will set out the precise areas in which the reforms give rise to human rights interferences, and the bases on which those interferences can be justified as necessary and proportionate and thus lawful. </w:t>
      </w:r>
    </w:p>
    <w:p w14:paraId="5C2FDF47" w14:textId="77777777" w:rsidR="00012063" w:rsidRPr="002A6624" w:rsidRDefault="00012063" w:rsidP="00012063">
      <w:pPr>
        <w:pStyle w:val="ListParagraph"/>
        <w:spacing w:after="120" w:line="276" w:lineRule="auto"/>
        <w:ind w:left="510"/>
        <w:contextualSpacing w:val="0"/>
        <w:rPr>
          <w:rFonts w:cs="Arial"/>
        </w:rPr>
      </w:pPr>
    </w:p>
    <w:p w14:paraId="01133288" w14:textId="775D9444" w:rsidR="00E8141C" w:rsidRPr="004C6D46" w:rsidRDefault="00E8141C" w:rsidP="000663E7">
      <w:pPr>
        <w:spacing w:line="276" w:lineRule="auto"/>
        <w:rPr>
          <w:rFonts w:cs="Arial"/>
          <w:sz w:val="32"/>
          <w:szCs w:val="32"/>
        </w:rPr>
      </w:pPr>
      <w:r w:rsidRPr="004C6D46">
        <w:rPr>
          <w:rFonts w:cs="Arial"/>
          <w:b/>
        </w:rPr>
        <w:t>Justice system</w:t>
      </w:r>
      <w:r w:rsidR="002C5003">
        <w:rPr>
          <w:rFonts w:cs="Arial"/>
          <w:b/>
        </w:rPr>
        <w:br/>
      </w:r>
    </w:p>
    <w:p w14:paraId="588646C0"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4C6D46">
        <w:rPr>
          <w:rFonts w:cs="Arial"/>
        </w:rPr>
        <w:t>A Justice Impact Test (JIT) is the Ministry of Justice tool that helps policymakers across government find the best way of achieving their policy aims whilst minimising the impact on the justice system.</w:t>
      </w:r>
      <w:r>
        <w:rPr>
          <w:rFonts w:cs="Arial"/>
        </w:rPr>
        <w:t xml:space="preserve"> A JIT has been submitted to the Ministry of Justice. </w:t>
      </w:r>
    </w:p>
    <w:p w14:paraId="0E262278" w14:textId="77777777" w:rsidR="00012063" w:rsidRPr="002A6624" w:rsidRDefault="00012063" w:rsidP="00012063">
      <w:pPr>
        <w:pStyle w:val="ListParagraph"/>
        <w:spacing w:after="120" w:line="276" w:lineRule="auto"/>
        <w:ind w:left="510"/>
        <w:contextualSpacing w:val="0"/>
        <w:rPr>
          <w:rFonts w:cs="Arial"/>
        </w:rPr>
      </w:pPr>
    </w:p>
    <w:p w14:paraId="32550832" w14:textId="665B7CE0" w:rsidR="00E8141C" w:rsidRPr="001442CF" w:rsidRDefault="00E8141C" w:rsidP="000663E7">
      <w:pPr>
        <w:spacing w:line="276" w:lineRule="auto"/>
        <w:rPr>
          <w:rFonts w:cs="Arial"/>
          <w:lang w:eastAsia="en-GB"/>
        </w:rPr>
      </w:pPr>
      <w:r w:rsidRPr="001442CF">
        <w:rPr>
          <w:rFonts w:cs="Arial"/>
          <w:b/>
          <w:bCs/>
          <w:lang w:eastAsia="en-GB"/>
        </w:rPr>
        <w:t xml:space="preserve">Small and micro businesses assessment </w:t>
      </w:r>
      <w:r w:rsidR="003279C8">
        <w:rPr>
          <w:rFonts w:cs="Arial"/>
          <w:b/>
          <w:bCs/>
          <w:lang w:eastAsia="en-GB"/>
        </w:rPr>
        <w:br/>
      </w:r>
    </w:p>
    <w:p w14:paraId="0328404F" w14:textId="77777777" w:rsidR="00E8141C" w:rsidRPr="005F5BEA" w:rsidRDefault="00E8141C" w:rsidP="000663E7">
      <w:pPr>
        <w:pStyle w:val="ListParagraph"/>
        <w:numPr>
          <w:ilvl w:val="0"/>
          <w:numId w:val="72"/>
        </w:numPr>
        <w:spacing w:after="120" w:line="276" w:lineRule="auto"/>
        <w:ind w:left="510" w:hanging="510"/>
        <w:contextualSpacing w:val="0"/>
        <w:rPr>
          <w:rFonts w:cs="Arial"/>
        </w:rPr>
      </w:pPr>
      <w:r w:rsidRPr="005F5BEA">
        <w:rPr>
          <w:rFonts w:cs="Arial"/>
        </w:rPr>
        <w:t xml:space="preserve">The standard definition of small and micro businesses does not apply neatly to </w:t>
      </w:r>
      <w:r>
        <w:rPr>
          <w:rFonts w:cs="Arial"/>
        </w:rPr>
        <w:t>LPs</w:t>
      </w:r>
      <w:r w:rsidRPr="005F5BEA">
        <w:rPr>
          <w:rFonts w:cs="Arial"/>
        </w:rPr>
        <w:t xml:space="preserve"> because these partnerships are often better characterised as contractual agreements between businesses for a specific economic activity rather than a business. Although an LP may appear in a similar structure to a small business, with one general and limited partner, like that of a director in a company, they can be vastly different. The partners are often other vehicles themselves, and in many instances used for investment purposes. The concept of employees, therefore, does not </w:t>
      </w:r>
      <w:r>
        <w:rPr>
          <w:rFonts w:cs="Arial"/>
        </w:rPr>
        <w:t xml:space="preserve">often </w:t>
      </w:r>
      <w:r w:rsidRPr="005F5BEA">
        <w:rPr>
          <w:rFonts w:cs="Arial"/>
        </w:rPr>
        <w:t>apply.</w:t>
      </w:r>
    </w:p>
    <w:p w14:paraId="3A37B785" w14:textId="3F9DFC2E" w:rsidR="00E8141C" w:rsidRPr="005F5BEA" w:rsidRDefault="00E8141C" w:rsidP="000663E7">
      <w:pPr>
        <w:pStyle w:val="ListParagraph"/>
        <w:numPr>
          <w:ilvl w:val="0"/>
          <w:numId w:val="72"/>
        </w:numPr>
        <w:spacing w:after="120" w:line="276" w:lineRule="auto"/>
        <w:ind w:left="510" w:hanging="510"/>
        <w:contextualSpacing w:val="0"/>
        <w:rPr>
          <w:rFonts w:cs="Arial"/>
        </w:rPr>
      </w:pPr>
      <w:r w:rsidRPr="005F5BEA">
        <w:rPr>
          <w:rFonts w:cs="Arial"/>
        </w:rPr>
        <w:t xml:space="preserve">Due to limited reporting </w:t>
      </w:r>
      <w:r w:rsidR="00357990" w:rsidRPr="005F5BEA">
        <w:rPr>
          <w:rFonts w:cs="Arial"/>
        </w:rPr>
        <w:t>requirements,</w:t>
      </w:r>
      <w:r w:rsidRPr="005F5BEA">
        <w:rPr>
          <w:rFonts w:cs="Arial"/>
        </w:rPr>
        <w:t xml:space="preserve"> we cannot readily provide an assessment of sizes of </w:t>
      </w:r>
      <w:r>
        <w:rPr>
          <w:rFonts w:cs="Arial"/>
        </w:rPr>
        <w:t>LPs</w:t>
      </w:r>
      <w:r w:rsidRPr="005F5BEA">
        <w:rPr>
          <w:rFonts w:cs="Arial"/>
        </w:rPr>
        <w:t>.</w:t>
      </w:r>
      <w:r>
        <w:rPr>
          <w:rStyle w:val="FootnoteReference"/>
          <w:rFonts w:cs="Arial"/>
        </w:rPr>
        <w:footnoteReference w:id="43"/>
      </w:r>
      <w:r w:rsidRPr="005F5BEA">
        <w:rPr>
          <w:rFonts w:cs="Arial"/>
        </w:rPr>
        <w:t xml:space="preserve"> However, where they are used for the purpose of investment vehicles, the sums involved will often mean that these partnerships could not reasonably be described as “small”, and individual investment companies involved are typically also large. We have indeed argued that LPs are often used within significant fund structures. However, when used in private-equity and venture capital those companies benefitting from the investment will sometimes be start-ups at the early stage of their development, which could well be “small”. And where limited partnerships are still used in the agricultural sector, they are likely to be used by small businesses (farms).</w:t>
      </w:r>
    </w:p>
    <w:p w14:paraId="0688323A" w14:textId="5359DA4F" w:rsidR="00E8141C" w:rsidRPr="008A1127" w:rsidRDefault="00E8141C" w:rsidP="000663E7">
      <w:pPr>
        <w:pStyle w:val="ListParagraph"/>
        <w:numPr>
          <w:ilvl w:val="0"/>
          <w:numId w:val="72"/>
        </w:numPr>
        <w:spacing w:after="120" w:line="276" w:lineRule="auto"/>
        <w:ind w:left="510" w:hanging="510"/>
        <w:contextualSpacing w:val="0"/>
        <w:rPr>
          <w:rFonts w:cs="Arial"/>
        </w:rPr>
      </w:pPr>
      <w:r w:rsidRPr="005F5BEA">
        <w:rPr>
          <w:rFonts w:cs="Arial"/>
        </w:rPr>
        <w:t>Whil</w:t>
      </w:r>
      <w:r>
        <w:rPr>
          <w:rFonts w:cs="Arial"/>
        </w:rPr>
        <w:t>st</w:t>
      </w:r>
      <w:r w:rsidRPr="005F5BEA">
        <w:rPr>
          <w:rFonts w:cs="Arial"/>
        </w:rPr>
        <w:t xml:space="preserve"> we thus acknowledge that limited partnerships will in some instances be used by small and micro businesses, and that small and micro businesses can benefit from investment originating from fund structurers using </w:t>
      </w:r>
      <w:r w:rsidR="00121496">
        <w:rPr>
          <w:rFonts w:cs="Arial"/>
        </w:rPr>
        <w:t>LPs</w:t>
      </w:r>
      <w:r w:rsidRPr="005F5BEA">
        <w:rPr>
          <w:rFonts w:cs="Arial"/>
        </w:rPr>
        <w:t xml:space="preserve">, we do not have robust data to provide a more detailed assessment. </w:t>
      </w:r>
    </w:p>
    <w:p w14:paraId="31FB9B6F" w14:textId="77777777" w:rsidR="00E8141C" w:rsidRPr="002B084F" w:rsidRDefault="00E8141C" w:rsidP="000663E7">
      <w:pPr>
        <w:pStyle w:val="ListParagraph"/>
        <w:numPr>
          <w:ilvl w:val="0"/>
          <w:numId w:val="72"/>
        </w:numPr>
        <w:spacing w:after="120" w:line="276" w:lineRule="auto"/>
        <w:ind w:left="510" w:hanging="510"/>
        <w:contextualSpacing w:val="0"/>
        <w:rPr>
          <w:rFonts w:cs="Arial"/>
        </w:rPr>
      </w:pPr>
      <w:r w:rsidRPr="005F5BEA">
        <w:rPr>
          <w:rFonts w:cs="Arial"/>
        </w:rPr>
        <w:lastRenderedPageBreak/>
        <w:t>In any case, the exemption of small and micro businesses would not be feasible as it would undermine the overarching policy objective of increasing transparency and reducing the likelihood of misuse of limited partnership</w:t>
      </w:r>
      <w:r w:rsidRPr="00180989">
        <w:rPr>
          <w:rFonts w:cs="Arial"/>
        </w:rPr>
        <w:t xml:space="preserve"> structures. </w:t>
      </w:r>
    </w:p>
    <w:p w14:paraId="1C86CC4A" w14:textId="15B7BACE" w:rsidR="00E8141C" w:rsidRPr="002B084F" w:rsidRDefault="00E8141C" w:rsidP="000663E7">
      <w:pPr>
        <w:pStyle w:val="Heading1"/>
        <w:spacing w:after="240" w:line="276" w:lineRule="auto"/>
        <w:rPr>
          <w:rFonts w:ascii="Arial" w:eastAsiaTheme="minorHAnsi" w:hAnsi="Arial"/>
          <w:b w:val="0"/>
          <w:sz w:val="22"/>
          <w:szCs w:val="22"/>
        </w:rPr>
      </w:pPr>
      <w:r>
        <w:br w:type="page"/>
      </w:r>
      <w:bookmarkStart w:id="59" w:name="_Toc93319501"/>
      <w:bookmarkStart w:id="60" w:name="_Toc108698963"/>
      <w:bookmarkStart w:id="61" w:name="_Toc108705787"/>
      <w:bookmarkStart w:id="62" w:name="_Toc112402844"/>
      <w:bookmarkStart w:id="63" w:name="_Toc177461041"/>
      <w:r w:rsidRPr="002B084F">
        <w:rPr>
          <w:rFonts w:ascii="Arial" w:hAnsi="Arial"/>
          <w:lang w:eastAsia="en-GB"/>
        </w:rPr>
        <w:lastRenderedPageBreak/>
        <w:t xml:space="preserve">VIII. </w:t>
      </w:r>
      <w:r w:rsidR="005E2310">
        <w:rPr>
          <w:rFonts w:ascii="Arial" w:hAnsi="Arial"/>
          <w:lang w:eastAsia="en-GB"/>
        </w:rPr>
        <w:t xml:space="preserve">      </w:t>
      </w:r>
      <w:r w:rsidRPr="002B084F">
        <w:rPr>
          <w:rFonts w:ascii="Arial" w:hAnsi="Arial"/>
          <w:lang w:eastAsia="en-GB"/>
        </w:rPr>
        <w:t xml:space="preserve">Monitoring and </w:t>
      </w:r>
      <w:r>
        <w:rPr>
          <w:rFonts w:ascii="Arial" w:hAnsi="Arial"/>
          <w:lang w:eastAsia="en-GB"/>
        </w:rPr>
        <w:t>e</w:t>
      </w:r>
      <w:r w:rsidRPr="002B084F">
        <w:rPr>
          <w:rFonts w:ascii="Arial" w:hAnsi="Arial"/>
          <w:lang w:eastAsia="en-GB"/>
        </w:rPr>
        <w:t>valuation</w:t>
      </w:r>
      <w:bookmarkEnd w:id="59"/>
      <w:bookmarkEnd w:id="60"/>
      <w:bookmarkEnd w:id="61"/>
      <w:bookmarkEnd w:id="62"/>
      <w:bookmarkEnd w:id="63"/>
    </w:p>
    <w:p w14:paraId="7A57F9FD" w14:textId="6AD3C09D" w:rsidR="00E8141C" w:rsidRPr="002B084F" w:rsidRDefault="00E8141C" w:rsidP="000663E7">
      <w:pPr>
        <w:pStyle w:val="ListParagraph"/>
        <w:numPr>
          <w:ilvl w:val="0"/>
          <w:numId w:val="72"/>
        </w:numPr>
        <w:spacing w:after="120" w:line="276" w:lineRule="auto"/>
        <w:ind w:left="510" w:hanging="510"/>
        <w:contextualSpacing w:val="0"/>
        <w:rPr>
          <w:rFonts w:cs="Arial"/>
        </w:rPr>
      </w:pPr>
      <w:r w:rsidRPr="00F2373D">
        <w:rPr>
          <w:rFonts w:cs="Arial"/>
        </w:rPr>
        <w:t xml:space="preserve">The </w:t>
      </w:r>
      <w:r w:rsidR="00F70C22">
        <w:rPr>
          <w:rFonts w:cs="Arial"/>
        </w:rPr>
        <w:t>d</w:t>
      </w:r>
      <w:r w:rsidRPr="00F2373D">
        <w:rPr>
          <w:rFonts w:cs="Arial"/>
        </w:rPr>
        <w:t xml:space="preserve">epartment, working with Companies House, will monitor </w:t>
      </w:r>
      <w:r w:rsidR="00121496">
        <w:rPr>
          <w:rFonts w:cs="Arial"/>
        </w:rPr>
        <w:t xml:space="preserve">LPs </w:t>
      </w:r>
      <w:r w:rsidRPr="00F2373D">
        <w:rPr>
          <w:rFonts w:cs="Arial"/>
        </w:rPr>
        <w:t xml:space="preserve">following the reform. By increasing the transparency surrounding LPs, we will be able to observe how many </w:t>
      </w:r>
      <w:r>
        <w:rPr>
          <w:rFonts w:cs="Arial"/>
        </w:rPr>
        <w:t>EWNI</w:t>
      </w:r>
      <w:r w:rsidRPr="00F2373D">
        <w:rPr>
          <w:rFonts w:cs="Arial"/>
        </w:rPr>
        <w:t>LPs are active and gather further information about them.</w:t>
      </w:r>
    </w:p>
    <w:p w14:paraId="1C1E4736"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F2373D">
        <w:rPr>
          <w:rFonts w:cs="Arial"/>
        </w:rPr>
        <w:t>We will also continue working with stakeholders in this area to gather an understanding on how</w:t>
      </w:r>
      <w:r w:rsidRPr="003D3BC9">
        <w:rPr>
          <w:rFonts w:cs="Arial"/>
        </w:rPr>
        <w:t xml:space="preserve"> the reforms have affected them directly. </w:t>
      </w:r>
    </w:p>
    <w:p w14:paraId="5066EBAE" w14:textId="77777777" w:rsidR="004C5DF2" w:rsidRPr="002B084F" w:rsidRDefault="004C5DF2" w:rsidP="004C5DF2">
      <w:pPr>
        <w:pStyle w:val="ListParagraph"/>
        <w:spacing w:after="120" w:line="276" w:lineRule="auto"/>
        <w:ind w:left="510"/>
        <w:contextualSpacing w:val="0"/>
        <w:rPr>
          <w:rFonts w:cs="Arial"/>
        </w:rPr>
      </w:pPr>
    </w:p>
    <w:p w14:paraId="509EB676" w14:textId="24199D90" w:rsidR="00E8141C" w:rsidRPr="00041F8B" w:rsidRDefault="00E8141C" w:rsidP="000663E7">
      <w:pPr>
        <w:spacing w:line="276" w:lineRule="auto"/>
        <w:rPr>
          <w:rFonts w:cs="Arial"/>
          <w:u w:val="single"/>
        </w:rPr>
      </w:pPr>
      <w:r w:rsidRPr="00041F8B">
        <w:rPr>
          <w:rFonts w:cs="Arial"/>
          <w:u w:val="single"/>
        </w:rPr>
        <w:t>Costs to businesses</w:t>
      </w:r>
      <w:r w:rsidR="002D2225">
        <w:rPr>
          <w:rFonts w:cs="Arial"/>
          <w:u w:val="single"/>
        </w:rPr>
        <w:br/>
      </w:r>
    </w:p>
    <w:p w14:paraId="73CAB085" w14:textId="589148BC" w:rsidR="00E8141C" w:rsidRDefault="00E8141C" w:rsidP="000663E7">
      <w:pPr>
        <w:pStyle w:val="ListParagraph"/>
        <w:numPr>
          <w:ilvl w:val="0"/>
          <w:numId w:val="72"/>
        </w:numPr>
        <w:spacing w:after="120" w:line="276" w:lineRule="auto"/>
        <w:ind w:left="510" w:hanging="510"/>
        <w:contextualSpacing w:val="0"/>
        <w:rPr>
          <w:rFonts w:cs="Arial"/>
        </w:rPr>
      </w:pPr>
      <w:r w:rsidRPr="00B364B9">
        <w:rPr>
          <w:rFonts w:cs="Arial"/>
        </w:rPr>
        <w:t xml:space="preserve">We will monitor and evaluate whether the costs to business estimated were reflective of the impact on business. We will continue to engage with key stakeholders to do this as well as analyse Companies House data e.g. the number of </w:t>
      </w:r>
      <w:r>
        <w:rPr>
          <w:rFonts w:cs="Arial"/>
        </w:rPr>
        <w:t xml:space="preserve">active </w:t>
      </w:r>
      <w:r w:rsidR="00C212FB">
        <w:rPr>
          <w:rFonts w:cs="Arial"/>
        </w:rPr>
        <w:t>LPs</w:t>
      </w:r>
      <w:r w:rsidRPr="00B364B9">
        <w:rPr>
          <w:rFonts w:cs="Arial"/>
        </w:rPr>
        <w:t>, to review our estimates of the current stock and future flow on the register.</w:t>
      </w:r>
    </w:p>
    <w:p w14:paraId="323B0E8C" w14:textId="77777777" w:rsidR="004C5DF2" w:rsidRPr="00B364B9" w:rsidRDefault="004C5DF2" w:rsidP="004C5DF2">
      <w:pPr>
        <w:pStyle w:val="ListParagraph"/>
        <w:spacing w:after="120" w:line="276" w:lineRule="auto"/>
        <w:ind w:left="510"/>
        <w:contextualSpacing w:val="0"/>
        <w:rPr>
          <w:rFonts w:cs="Arial"/>
        </w:rPr>
      </w:pPr>
    </w:p>
    <w:p w14:paraId="41E2CE7C" w14:textId="6F4700AE" w:rsidR="00E8141C" w:rsidRPr="00041F8B" w:rsidRDefault="00E8141C" w:rsidP="000663E7">
      <w:pPr>
        <w:spacing w:line="276" w:lineRule="auto"/>
        <w:rPr>
          <w:rFonts w:cs="Arial"/>
          <w:u w:val="single"/>
        </w:rPr>
      </w:pPr>
      <w:r w:rsidRPr="00041F8B">
        <w:rPr>
          <w:rFonts w:cs="Arial"/>
          <w:u w:val="single"/>
        </w:rPr>
        <w:t xml:space="preserve">Benefits to </w:t>
      </w:r>
      <w:r>
        <w:rPr>
          <w:rFonts w:cs="Arial"/>
          <w:u w:val="single"/>
        </w:rPr>
        <w:t>b</w:t>
      </w:r>
      <w:r w:rsidRPr="00041F8B">
        <w:rPr>
          <w:rFonts w:cs="Arial"/>
          <w:u w:val="single"/>
        </w:rPr>
        <w:t>usinesses of the proposals</w:t>
      </w:r>
      <w:r w:rsidR="002D2225">
        <w:rPr>
          <w:rFonts w:cs="Arial"/>
          <w:u w:val="single"/>
        </w:rPr>
        <w:br/>
      </w:r>
    </w:p>
    <w:p w14:paraId="351841BD" w14:textId="77777777" w:rsidR="00E8141C" w:rsidRDefault="00E8141C" w:rsidP="000663E7">
      <w:pPr>
        <w:pStyle w:val="ListParagraph"/>
        <w:numPr>
          <w:ilvl w:val="0"/>
          <w:numId w:val="72"/>
        </w:numPr>
        <w:spacing w:after="120" w:line="276" w:lineRule="auto"/>
        <w:ind w:left="510" w:hanging="510"/>
        <w:contextualSpacing w:val="0"/>
        <w:rPr>
          <w:rFonts w:cs="Arial"/>
        </w:rPr>
      </w:pPr>
      <w:r w:rsidRPr="00B364B9">
        <w:rPr>
          <w:rFonts w:cs="Arial"/>
        </w:rPr>
        <w:t xml:space="preserve">As outlined in </w:t>
      </w:r>
      <w:r w:rsidRPr="00B364B9">
        <w:rPr>
          <w:rFonts w:cs="Arial"/>
          <w:b/>
        </w:rPr>
        <w:t>part V</w:t>
      </w:r>
      <w:r w:rsidRPr="00B364B9">
        <w:rPr>
          <w:rFonts w:cs="Arial"/>
        </w:rPr>
        <w:t xml:space="preserve"> the key benefits are better quality data to support</w:t>
      </w:r>
      <w:r>
        <w:rPr>
          <w:rFonts w:cs="Arial"/>
        </w:rPr>
        <w:t xml:space="preserve"> transparency</w:t>
      </w:r>
      <w:r w:rsidRPr="00B364B9">
        <w:rPr>
          <w:rFonts w:cs="Arial"/>
        </w:rPr>
        <w:t xml:space="preserve"> and supporting the prevention of economic crime.</w:t>
      </w:r>
    </w:p>
    <w:p w14:paraId="7E9ECF91" w14:textId="233FC5FA" w:rsidR="00E8141C" w:rsidRPr="00B364B9" w:rsidRDefault="00E8141C" w:rsidP="000663E7">
      <w:pPr>
        <w:pStyle w:val="ListParagraph"/>
        <w:numPr>
          <w:ilvl w:val="0"/>
          <w:numId w:val="72"/>
        </w:numPr>
        <w:spacing w:after="120" w:line="276" w:lineRule="auto"/>
        <w:ind w:left="510" w:hanging="510"/>
        <w:contextualSpacing w:val="0"/>
        <w:rPr>
          <w:rFonts w:cs="Arial"/>
        </w:rPr>
      </w:pPr>
      <w:r>
        <w:rPr>
          <w:rFonts w:cs="Arial"/>
        </w:rPr>
        <w:t>By i</w:t>
      </w:r>
      <w:r w:rsidRPr="00B364B9">
        <w:rPr>
          <w:rFonts w:cs="Arial"/>
        </w:rPr>
        <w:t>ncreas</w:t>
      </w:r>
      <w:r>
        <w:rPr>
          <w:rFonts w:cs="Arial"/>
        </w:rPr>
        <w:t>ing</w:t>
      </w:r>
      <w:r w:rsidRPr="00B364B9">
        <w:rPr>
          <w:rFonts w:cs="Arial"/>
        </w:rPr>
        <w:t xml:space="preserve"> </w:t>
      </w:r>
      <w:r>
        <w:rPr>
          <w:rFonts w:cs="Arial"/>
        </w:rPr>
        <w:t xml:space="preserve">the </w:t>
      </w:r>
      <w:r w:rsidRPr="00B364B9">
        <w:rPr>
          <w:rFonts w:cs="Arial"/>
        </w:rPr>
        <w:t xml:space="preserve">transparency </w:t>
      </w:r>
      <w:r w:rsidR="00C92C39">
        <w:rPr>
          <w:rFonts w:cs="Arial"/>
        </w:rPr>
        <w:t>around LPs</w:t>
      </w:r>
      <w:r>
        <w:rPr>
          <w:rFonts w:cs="Arial"/>
        </w:rPr>
        <w:t>, there will be greater and more accurate information available on the register, allowing businesses and individuals a greater level of trust in the information provided. We can measure this by the number of LPs on the register who present the required information.</w:t>
      </w:r>
    </w:p>
    <w:p w14:paraId="2D8DDAB3" w14:textId="31EF2A75" w:rsidR="00E8141C" w:rsidRDefault="00E8141C" w:rsidP="000663E7">
      <w:pPr>
        <w:pStyle w:val="ListParagraph"/>
        <w:numPr>
          <w:ilvl w:val="0"/>
          <w:numId w:val="72"/>
        </w:numPr>
        <w:spacing w:after="120" w:line="276" w:lineRule="auto"/>
        <w:ind w:left="510" w:hanging="510"/>
        <w:contextualSpacing w:val="0"/>
        <w:rPr>
          <w:rFonts w:cs="Arial"/>
        </w:rPr>
      </w:pPr>
      <w:r>
        <w:rPr>
          <w:rFonts w:cs="Arial"/>
        </w:rPr>
        <w:t>When looking at deterrent</w:t>
      </w:r>
      <w:r w:rsidRPr="009E692E">
        <w:rPr>
          <w:rFonts w:cs="Arial"/>
        </w:rPr>
        <w:t xml:space="preserve"> and disrupt</w:t>
      </w:r>
      <w:r>
        <w:rPr>
          <w:rFonts w:cs="Arial"/>
        </w:rPr>
        <w:t>ion of</w:t>
      </w:r>
      <w:r w:rsidRPr="009E692E">
        <w:rPr>
          <w:rFonts w:cs="Arial"/>
        </w:rPr>
        <w:t xml:space="preserve"> criminal use of </w:t>
      </w:r>
      <w:r w:rsidR="00C92C39">
        <w:rPr>
          <w:rFonts w:cs="Arial"/>
        </w:rPr>
        <w:t>LPs</w:t>
      </w:r>
      <w:r w:rsidRPr="009E692E">
        <w:rPr>
          <w:rFonts w:cs="Arial"/>
        </w:rPr>
        <w:t>, while ensuring there is only minimal disruption to legitimate users</w:t>
      </w:r>
      <w:r>
        <w:rPr>
          <w:rFonts w:cs="Arial"/>
        </w:rPr>
        <w:t xml:space="preserve">, </w:t>
      </w:r>
      <w:r w:rsidRPr="00B364B9">
        <w:rPr>
          <w:rFonts w:cs="Arial"/>
        </w:rPr>
        <w:t xml:space="preserve">we will work with stakeholders, particularly law enforcement on whether the proposals have supported the prevention of economic crime. </w:t>
      </w:r>
    </w:p>
    <w:p w14:paraId="788F1BD5" w14:textId="77777777" w:rsidR="004C5DF2" w:rsidRDefault="004C5DF2" w:rsidP="004C5DF2">
      <w:pPr>
        <w:pStyle w:val="ListParagraph"/>
        <w:spacing w:after="120" w:line="276" w:lineRule="auto"/>
        <w:ind w:left="510"/>
        <w:contextualSpacing w:val="0"/>
        <w:rPr>
          <w:rFonts w:cs="Arial"/>
        </w:rPr>
      </w:pPr>
    </w:p>
    <w:p w14:paraId="360BC398" w14:textId="17A3EB69" w:rsidR="00E8141C" w:rsidRPr="00ED6E4B" w:rsidRDefault="00E8141C" w:rsidP="000663E7">
      <w:pPr>
        <w:spacing w:line="276" w:lineRule="auto"/>
        <w:rPr>
          <w:rFonts w:cs="Arial"/>
          <w:u w:val="single"/>
        </w:rPr>
      </w:pPr>
      <w:r w:rsidRPr="00ED6E4B">
        <w:rPr>
          <w:rFonts w:cs="Arial"/>
          <w:u w:val="single"/>
        </w:rPr>
        <w:t>Measuring risk and unintended consequences</w:t>
      </w:r>
      <w:r w:rsidR="002D2225">
        <w:rPr>
          <w:rFonts w:cs="Arial"/>
          <w:u w:val="single"/>
        </w:rPr>
        <w:br/>
      </w:r>
    </w:p>
    <w:p w14:paraId="7C5B6B64" w14:textId="5908B471" w:rsidR="00E8141C" w:rsidRPr="00ED6E4B" w:rsidRDefault="00E8141C" w:rsidP="000663E7">
      <w:pPr>
        <w:pStyle w:val="ListParagraph"/>
        <w:numPr>
          <w:ilvl w:val="0"/>
          <w:numId w:val="72"/>
        </w:numPr>
        <w:spacing w:after="120" w:line="276" w:lineRule="auto"/>
        <w:ind w:left="510" w:hanging="510"/>
        <w:contextualSpacing w:val="0"/>
        <w:rPr>
          <w:rFonts w:cs="Arial"/>
        </w:rPr>
      </w:pPr>
      <w:r w:rsidRPr="00ED6E4B">
        <w:rPr>
          <w:rFonts w:cs="Arial"/>
        </w:rPr>
        <w:t xml:space="preserve">The </w:t>
      </w:r>
      <w:r w:rsidR="00E85E1F">
        <w:rPr>
          <w:rFonts w:cs="Arial"/>
        </w:rPr>
        <w:t>m</w:t>
      </w:r>
      <w:r w:rsidRPr="00ED6E4B">
        <w:rPr>
          <w:rFonts w:cs="Arial"/>
        </w:rPr>
        <w:t xml:space="preserve">onitoring and </w:t>
      </w:r>
      <w:r w:rsidR="00A87915">
        <w:rPr>
          <w:rFonts w:cs="Arial"/>
        </w:rPr>
        <w:t>e</w:t>
      </w:r>
      <w:r w:rsidRPr="00ED6E4B">
        <w:rPr>
          <w:rFonts w:cs="Arial"/>
        </w:rPr>
        <w:t>valuation process will also seek to monitor and understand any unintended consequences from implementation and the impacts of these.</w:t>
      </w:r>
    </w:p>
    <w:p w14:paraId="5A33DEFA" w14:textId="77777777" w:rsidR="00E8141C" w:rsidRPr="00041F8B" w:rsidRDefault="00E8141C" w:rsidP="000663E7">
      <w:pPr>
        <w:spacing w:line="276" w:lineRule="auto"/>
        <w:jc w:val="both"/>
        <w:rPr>
          <w:rFonts w:cs="Arial"/>
          <w:u w:val="single"/>
        </w:rPr>
      </w:pPr>
      <w:r>
        <w:rPr>
          <w:rFonts w:cs="Arial"/>
          <w:u w:val="single"/>
        </w:rPr>
        <w:t xml:space="preserve"> </w:t>
      </w:r>
    </w:p>
    <w:p w14:paraId="372867C0" w14:textId="77777777" w:rsidR="000B1DF8" w:rsidRDefault="000B1DF8" w:rsidP="000663E7">
      <w:pPr>
        <w:spacing w:line="276" w:lineRule="auto"/>
        <w:rPr>
          <w:rFonts w:cs="Arial"/>
          <w:highlight w:val="yellow"/>
        </w:rPr>
      </w:pPr>
    </w:p>
    <w:p w14:paraId="196DFA35" w14:textId="77777777" w:rsidR="004C5DF2" w:rsidRDefault="004C5DF2" w:rsidP="000663E7">
      <w:pPr>
        <w:spacing w:line="276" w:lineRule="auto"/>
        <w:rPr>
          <w:rFonts w:cs="Arial"/>
          <w:highlight w:val="yellow"/>
        </w:rPr>
      </w:pPr>
    </w:p>
    <w:p w14:paraId="31840EC1" w14:textId="77777777" w:rsidR="004C5DF2" w:rsidRDefault="004C5DF2" w:rsidP="000663E7">
      <w:pPr>
        <w:spacing w:line="276" w:lineRule="auto"/>
        <w:rPr>
          <w:rFonts w:cs="Arial"/>
          <w:highlight w:val="yellow"/>
        </w:rPr>
      </w:pPr>
    </w:p>
    <w:p w14:paraId="79933FFF" w14:textId="77777777" w:rsidR="004C5DF2" w:rsidRDefault="004C5DF2" w:rsidP="000663E7">
      <w:pPr>
        <w:spacing w:line="276" w:lineRule="auto"/>
        <w:rPr>
          <w:rFonts w:cs="Arial"/>
          <w:highlight w:val="yellow"/>
        </w:rPr>
      </w:pPr>
    </w:p>
    <w:p w14:paraId="40950E2B" w14:textId="77777777" w:rsidR="004C5DF2" w:rsidRDefault="004C5DF2" w:rsidP="000663E7">
      <w:pPr>
        <w:spacing w:line="276" w:lineRule="auto"/>
        <w:rPr>
          <w:rFonts w:cs="Arial"/>
          <w:highlight w:val="yellow"/>
        </w:rPr>
      </w:pPr>
    </w:p>
    <w:p w14:paraId="7F506CAB" w14:textId="77777777" w:rsidR="004C5DF2" w:rsidRDefault="004C5DF2" w:rsidP="000663E7">
      <w:pPr>
        <w:spacing w:line="276" w:lineRule="auto"/>
        <w:rPr>
          <w:rFonts w:cs="Arial"/>
          <w:highlight w:val="yellow"/>
        </w:rPr>
      </w:pPr>
    </w:p>
    <w:p w14:paraId="1B35AB2F" w14:textId="77777777" w:rsidR="004C5DF2" w:rsidRDefault="004C5DF2" w:rsidP="000663E7">
      <w:pPr>
        <w:spacing w:line="276" w:lineRule="auto"/>
        <w:rPr>
          <w:rFonts w:cs="Arial"/>
          <w:highlight w:val="yellow"/>
        </w:rPr>
      </w:pPr>
    </w:p>
    <w:p w14:paraId="73094331" w14:textId="77777777" w:rsidR="004C5DF2" w:rsidRDefault="004C5DF2" w:rsidP="000663E7">
      <w:pPr>
        <w:spacing w:line="276" w:lineRule="auto"/>
        <w:rPr>
          <w:rFonts w:cs="Arial"/>
          <w:highlight w:val="yellow"/>
        </w:rPr>
      </w:pPr>
    </w:p>
    <w:p w14:paraId="19356E08" w14:textId="77777777" w:rsidR="004C5DF2" w:rsidRDefault="004C5DF2" w:rsidP="000663E7">
      <w:pPr>
        <w:spacing w:line="276" w:lineRule="auto"/>
        <w:rPr>
          <w:rFonts w:cs="Arial"/>
          <w:highlight w:val="yellow"/>
        </w:rPr>
      </w:pPr>
    </w:p>
    <w:p w14:paraId="4F7541C3" w14:textId="77777777" w:rsidR="004C5DF2" w:rsidRDefault="004C5DF2" w:rsidP="000663E7">
      <w:pPr>
        <w:spacing w:line="276" w:lineRule="auto"/>
        <w:rPr>
          <w:rFonts w:cs="Arial"/>
          <w:highlight w:val="yellow"/>
        </w:rPr>
      </w:pPr>
    </w:p>
    <w:p w14:paraId="2D9DFB90" w14:textId="77777777" w:rsidR="004C5DF2" w:rsidRDefault="004C5DF2" w:rsidP="000663E7">
      <w:pPr>
        <w:spacing w:line="276" w:lineRule="auto"/>
        <w:rPr>
          <w:rFonts w:cs="Arial"/>
          <w:highlight w:val="yellow"/>
        </w:rPr>
      </w:pPr>
    </w:p>
    <w:p w14:paraId="482B3667" w14:textId="77777777" w:rsidR="004C5DF2" w:rsidRDefault="004C5DF2" w:rsidP="000663E7">
      <w:pPr>
        <w:spacing w:line="276" w:lineRule="auto"/>
        <w:rPr>
          <w:rFonts w:cs="Arial"/>
          <w:highlight w:val="yellow"/>
        </w:rPr>
      </w:pPr>
    </w:p>
    <w:p w14:paraId="5565BC8A" w14:textId="2AE038F2" w:rsidR="004C5DF2" w:rsidRPr="00E56657" w:rsidRDefault="001A0187" w:rsidP="00F96E8E">
      <w:pPr>
        <w:pStyle w:val="Heading1"/>
        <w:ind w:left="12240" w:hanging="12240"/>
        <w:rPr>
          <w:rFonts w:ascii="Arial" w:hAnsi="Arial"/>
        </w:rPr>
      </w:pPr>
      <w:r w:rsidRPr="00BF6627">
        <w:rPr>
          <w:rFonts w:ascii="Arial" w:hAnsi="Arial"/>
        </w:rPr>
        <w:lastRenderedPageBreak/>
        <w:fldChar w:fldCharType="begin"/>
      </w:r>
      <w:r w:rsidRPr="00BF6627">
        <w:rPr>
          <w:rFonts w:ascii="Arial" w:hAnsi="Arial"/>
        </w:rPr>
        <w:instrText xml:space="preserve"> TC  </w:instrText>
      </w:r>
      <w:bookmarkStart w:id="64" w:name="_Toc177461175"/>
      <w:r w:rsidRPr="00BF6627">
        <w:rPr>
          <w:rFonts w:ascii="Arial" w:hAnsi="Arial"/>
        </w:rPr>
        <w:instrText>Introduction</w:instrText>
      </w:r>
      <w:bookmarkEnd w:id="64"/>
      <w:r w:rsidRPr="00BF6627">
        <w:rPr>
          <w:rFonts w:ascii="Arial" w:hAnsi="Arial"/>
        </w:rPr>
        <w:instrText xml:space="preserve"> \f  x\l 1 </w:instrText>
      </w:r>
      <w:r w:rsidRPr="00BF6627">
        <w:rPr>
          <w:rFonts w:ascii="Arial" w:hAnsi="Arial"/>
        </w:rPr>
        <w:fldChar w:fldCharType="end"/>
      </w:r>
      <w:bookmarkStart w:id="65" w:name="_Toc177461042"/>
      <w:r>
        <w:rPr>
          <w:rFonts w:ascii="Arial" w:hAnsi="Arial"/>
        </w:rPr>
        <w:t xml:space="preserve">Annex: </w:t>
      </w:r>
      <w:r w:rsidR="00BE3C40" w:rsidRPr="00BE3C40">
        <w:rPr>
          <w:rFonts w:ascii="Arial" w:hAnsi="Arial"/>
        </w:rPr>
        <w:t>Amendments made during Bill passage</w:t>
      </w:r>
      <w:bookmarkEnd w:id="65"/>
      <w:r w:rsidR="004C5DF2" w:rsidRPr="00BF6627">
        <w:rPr>
          <w:rFonts w:ascii="Arial" w:hAnsi="Arial"/>
        </w:rPr>
        <w:fldChar w:fldCharType="begin"/>
      </w:r>
      <w:r w:rsidR="004C5DF2" w:rsidRPr="00BF6627">
        <w:rPr>
          <w:rFonts w:ascii="Arial" w:hAnsi="Arial"/>
        </w:rPr>
        <w:instrText xml:space="preserve"> TC  </w:instrText>
      </w:r>
      <w:bookmarkStart w:id="66" w:name="_Toc171675125"/>
      <w:bookmarkStart w:id="67" w:name="_Toc177461176"/>
      <w:r w:rsidR="004C5DF2" w:rsidRPr="00BF6627">
        <w:rPr>
          <w:rFonts w:ascii="Arial" w:hAnsi="Arial"/>
        </w:rPr>
        <w:instrText>Introduction</w:instrText>
      </w:r>
      <w:bookmarkEnd w:id="66"/>
      <w:bookmarkEnd w:id="67"/>
      <w:r w:rsidR="004C5DF2" w:rsidRPr="00BF6627">
        <w:rPr>
          <w:rFonts w:ascii="Arial" w:hAnsi="Arial"/>
        </w:rPr>
        <w:instrText xml:space="preserve"> \f  x\l 1 </w:instrText>
      </w:r>
      <w:r w:rsidR="004C5DF2" w:rsidRPr="00BF6627">
        <w:rPr>
          <w:rFonts w:ascii="Arial" w:hAnsi="Arial"/>
        </w:rPr>
        <w:fldChar w:fldCharType="end"/>
      </w:r>
    </w:p>
    <w:p w14:paraId="7564F469" w14:textId="77777777" w:rsidR="00356CC7" w:rsidRDefault="00356CC7" w:rsidP="00356CC7">
      <w:pPr>
        <w:rPr>
          <w:rFonts w:cs="Arial"/>
        </w:rPr>
      </w:pPr>
    </w:p>
    <w:p w14:paraId="404EAFD1" w14:textId="77777777" w:rsidR="003F6262" w:rsidRPr="00F96E8E" w:rsidRDefault="003F6262" w:rsidP="00356CC7">
      <w:pPr>
        <w:rPr>
          <w:b/>
          <w:sz w:val="28"/>
          <w:szCs w:val="28"/>
        </w:rPr>
      </w:pPr>
      <w:r w:rsidRPr="00F96E8E">
        <w:rPr>
          <w:b/>
          <w:sz w:val="28"/>
          <w:szCs w:val="28"/>
        </w:rPr>
        <w:t>Economic Crime and Corporate Transparency Act</w:t>
      </w:r>
    </w:p>
    <w:p w14:paraId="60D403C6" w14:textId="2F9742D4" w:rsidR="00356CC7" w:rsidRDefault="00BE3C40" w:rsidP="00356CC7">
      <w:pPr>
        <w:rPr>
          <w:b/>
        </w:rPr>
      </w:pPr>
      <w:r>
        <w:rPr>
          <w:b/>
        </w:rPr>
        <w:t xml:space="preserve">Summary of Amendments made to </w:t>
      </w:r>
      <w:r w:rsidR="00414ED1">
        <w:rPr>
          <w:b/>
        </w:rPr>
        <w:t>DBT Measures</w:t>
      </w:r>
    </w:p>
    <w:p w14:paraId="69B03AE5" w14:textId="76F55348" w:rsidR="003F6262" w:rsidRDefault="00E75A6A" w:rsidP="00356CC7">
      <w:pPr>
        <w:rPr>
          <w:b/>
        </w:rPr>
      </w:pPr>
      <w:r>
        <w:rPr>
          <w:b/>
        </w:rPr>
        <w:t>September</w:t>
      </w:r>
      <w:r w:rsidR="003F6262">
        <w:rPr>
          <w:b/>
        </w:rPr>
        <w:t xml:space="preserve"> 2024</w:t>
      </w:r>
    </w:p>
    <w:p w14:paraId="69F0CBDB" w14:textId="77777777" w:rsidR="003F6262" w:rsidRDefault="003F6262" w:rsidP="00356CC7">
      <w:pPr>
        <w:rPr>
          <w:b/>
        </w:rPr>
      </w:pPr>
    </w:p>
    <w:p w14:paraId="44808D51" w14:textId="77777777" w:rsidR="003F6262" w:rsidRDefault="003F6262" w:rsidP="00F96E8E">
      <w:pPr>
        <w:ind w:left="720" w:hanging="720"/>
        <w:rPr>
          <w:b/>
        </w:rPr>
      </w:pPr>
    </w:p>
    <w:p w14:paraId="1FDF4747" w14:textId="77777777" w:rsidR="00CA70B5" w:rsidRPr="002C610F" w:rsidRDefault="00CA70B5" w:rsidP="00CA70B5">
      <w:pPr>
        <w:rPr>
          <w:b/>
          <w:bCs/>
        </w:rPr>
      </w:pPr>
      <w:r w:rsidRPr="002C610F">
        <w:rPr>
          <w:b/>
          <w:bCs/>
        </w:rPr>
        <w:t>Background</w:t>
      </w:r>
    </w:p>
    <w:p w14:paraId="53BE3B38" w14:textId="77777777" w:rsidR="00CA70B5" w:rsidRDefault="00CA70B5" w:rsidP="00CA70B5">
      <w:pPr>
        <w:rPr>
          <w:b/>
          <w:bCs/>
        </w:rPr>
      </w:pPr>
    </w:p>
    <w:p w14:paraId="43F2B7AC" w14:textId="77777777" w:rsidR="00CA70B5" w:rsidRDefault="00CA70B5" w:rsidP="00CA70B5">
      <w:pPr>
        <w:pStyle w:val="ListParagraph"/>
        <w:numPr>
          <w:ilvl w:val="0"/>
          <w:numId w:val="103"/>
        </w:numPr>
        <w:spacing w:after="160" w:line="276" w:lineRule="auto"/>
        <w:ind w:left="714" w:hanging="357"/>
        <w:rPr>
          <w:rFonts w:cs="Arial"/>
        </w:rPr>
      </w:pPr>
      <w:r>
        <w:t>The Economic Crime and Corporate Transparency Act received Royal Assent in October 2023.</w:t>
      </w:r>
      <w:r>
        <w:rPr>
          <w:rStyle w:val="FootnoteReference"/>
          <w:rFonts w:eastAsiaTheme="minorEastAsia"/>
        </w:rPr>
        <w:footnoteReference w:id="44"/>
      </w:r>
      <w:r>
        <w:t xml:space="preserve"> </w:t>
      </w:r>
      <w:r w:rsidRPr="00325E00">
        <w:rPr>
          <w:rFonts w:cs="Arial"/>
        </w:rPr>
        <w:t xml:space="preserve">The Act gives powers to make significant reforms to Companies House and increases transparency of UK companies. </w:t>
      </w:r>
      <w:r>
        <w:t>It</w:t>
      </w:r>
      <w:r w:rsidRPr="00D97BE3">
        <w:t xml:space="preserve"> </w:t>
      </w:r>
      <w:r>
        <w:t xml:space="preserve">aims to: </w:t>
      </w:r>
      <w:r w:rsidRPr="00D97BE3">
        <w:rPr>
          <w:rFonts w:cs="Arial"/>
        </w:rPr>
        <w:t>prevent</w:t>
      </w:r>
      <w:r>
        <w:rPr>
          <w:rFonts w:cs="Arial"/>
        </w:rPr>
        <w:t xml:space="preserve"> the</w:t>
      </w:r>
      <w:r w:rsidRPr="00D97BE3">
        <w:rPr>
          <w:rFonts w:cs="Arial"/>
        </w:rPr>
        <w:t xml:space="preserve"> misuse of UK registered entities</w:t>
      </w:r>
      <w:r>
        <w:rPr>
          <w:rFonts w:cs="Arial"/>
        </w:rPr>
        <w:t xml:space="preserve"> (</w:t>
      </w:r>
      <w:r w:rsidRPr="00D97BE3">
        <w:rPr>
          <w:rFonts w:cs="Arial"/>
        </w:rPr>
        <w:t>including limited partnerships</w:t>
      </w:r>
      <w:r>
        <w:rPr>
          <w:rFonts w:cs="Arial"/>
        </w:rPr>
        <w:t>),</w:t>
      </w:r>
      <w:r w:rsidRPr="00D97BE3">
        <w:rPr>
          <w:rFonts w:cs="Arial"/>
        </w:rPr>
        <w:t xml:space="preserve"> improve the accuracy of information held at Companies House</w:t>
      </w:r>
      <w:r>
        <w:rPr>
          <w:rFonts w:cs="Arial"/>
        </w:rPr>
        <w:t xml:space="preserve"> and provide</w:t>
      </w:r>
      <w:r w:rsidRPr="00D97BE3">
        <w:rPr>
          <w:rFonts w:cs="Arial"/>
        </w:rPr>
        <w:t xml:space="preserve"> additional powers to seize crypto assets </w:t>
      </w:r>
      <w:r>
        <w:rPr>
          <w:rFonts w:cs="Arial"/>
        </w:rPr>
        <w:t>quicker</w:t>
      </w:r>
      <w:r w:rsidRPr="00D97BE3">
        <w:rPr>
          <w:rFonts w:cs="Arial"/>
        </w:rPr>
        <w:t xml:space="preserve"> and easi</w:t>
      </w:r>
      <w:r>
        <w:rPr>
          <w:rFonts w:cs="Arial"/>
        </w:rPr>
        <w:t>er.</w:t>
      </w:r>
    </w:p>
    <w:p w14:paraId="517D23A4" w14:textId="77777777" w:rsidR="00CA70B5" w:rsidRDefault="00CA70B5" w:rsidP="00CA70B5">
      <w:pPr>
        <w:pStyle w:val="ListParagraph"/>
        <w:spacing w:after="160" w:line="276" w:lineRule="auto"/>
        <w:ind w:left="714"/>
        <w:rPr>
          <w:rFonts w:cs="Arial"/>
        </w:rPr>
      </w:pPr>
    </w:p>
    <w:p w14:paraId="48CD2278" w14:textId="77777777" w:rsidR="00CA70B5" w:rsidRPr="00247B9B" w:rsidRDefault="00CA70B5" w:rsidP="00CA70B5">
      <w:pPr>
        <w:pStyle w:val="ListParagraph"/>
        <w:numPr>
          <w:ilvl w:val="0"/>
          <w:numId w:val="103"/>
        </w:numPr>
        <w:spacing w:before="240" w:after="160" w:line="276" w:lineRule="auto"/>
        <w:rPr>
          <w:rFonts w:cs="Arial"/>
        </w:rPr>
      </w:pPr>
      <w:r w:rsidRPr="00325E00">
        <w:rPr>
          <w:rFonts w:cs="Arial"/>
        </w:rPr>
        <w:t xml:space="preserve">Overall, the role of the </w:t>
      </w:r>
      <w:r>
        <w:rPr>
          <w:rFonts w:cs="Arial"/>
        </w:rPr>
        <w:t>Act</w:t>
      </w:r>
      <w:r w:rsidRPr="00325E00">
        <w:rPr>
          <w:rFonts w:cs="Arial"/>
        </w:rPr>
        <w:t xml:space="preserve"> is to strengthen the UK’s response to economic crime through preventing the misuse of UK registered entities in illicit activities and improving the reliability of the data available on the companies register.</w:t>
      </w:r>
    </w:p>
    <w:p w14:paraId="00B031E9" w14:textId="77777777" w:rsidR="00CA70B5" w:rsidRPr="00247B9B" w:rsidRDefault="00CA70B5" w:rsidP="00CA70B5">
      <w:pPr>
        <w:pStyle w:val="ListParagraph"/>
        <w:spacing w:before="240" w:after="160" w:line="276" w:lineRule="auto"/>
        <w:rPr>
          <w:rFonts w:cs="Arial"/>
        </w:rPr>
      </w:pPr>
    </w:p>
    <w:p w14:paraId="027762BB" w14:textId="77777777" w:rsidR="00CA70B5" w:rsidRPr="004A7451" w:rsidRDefault="00CA70B5" w:rsidP="00CA70B5">
      <w:pPr>
        <w:pStyle w:val="ListParagraph"/>
        <w:numPr>
          <w:ilvl w:val="0"/>
          <w:numId w:val="103"/>
        </w:numPr>
        <w:spacing w:before="240" w:after="160" w:line="276" w:lineRule="auto"/>
        <w:rPr>
          <w:rFonts w:cs="Arial"/>
        </w:rPr>
      </w:pPr>
      <w:r>
        <w:rPr>
          <w:rFonts w:cs="Arial"/>
        </w:rPr>
        <w:t>Tw</w:t>
      </w:r>
      <w:r w:rsidRPr="00556A7C">
        <w:rPr>
          <w:rFonts w:cs="Arial"/>
        </w:rPr>
        <w:t xml:space="preserve">o final stage Impact Assessments </w:t>
      </w:r>
      <w:r>
        <w:rPr>
          <w:rFonts w:cs="Arial"/>
        </w:rPr>
        <w:t>for the Department for Business and Trade’s (DBT)</w:t>
      </w:r>
      <w:r w:rsidRPr="004A7451">
        <w:rPr>
          <w:rFonts w:cs="Arial"/>
        </w:rPr>
        <w:t xml:space="preserve"> measures</w:t>
      </w:r>
      <w:r>
        <w:rPr>
          <w:rFonts w:cs="Arial"/>
        </w:rPr>
        <w:t>, were published at the Act’s introduction:</w:t>
      </w:r>
      <w:r>
        <w:rPr>
          <w:rStyle w:val="FootnoteReference"/>
          <w:rFonts w:eastAsiaTheme="minorEastAsia"/>
        </w:rPr>
        <w:footnoteReference w:id="45"/>
      </w:r>
    </w:p>
    <w:p w14:paraId="3913646C" w14:textId="77777777" w:rsidR="00CA70B5" w:rsidRPr="00AA272C" w:rsidRDefault="00CA70B5" w:rsidP="00CA70B5">
      <w:pPr>
        <w:pStyle w:val="ListParagraph"/>
        <w:rPr>
          <w:rFonts w:cs="Arial"/>
          <w:b/>
        </w:rPr>
      </w:pPr>
    </w:p>
    <w:p w14:paraId="380042F6" w14:textId="77777777" w:rsidR="00CA70B5" w:rsidRPr="00656392" w:rsidRDefault="00CA70B5" w:rsidP="00CA70B5">
      <w:pPr>
        <w:pStyle w:val="ListParagraph"/>
        <w:numPr>
          <w:ilvl w:val="1"/>
          <w:numId w:val="103"/>
        </w:numPr>
        <w:spacing w:before="240" w:after="160" w:line="276" w:lineRule="auto"/>
        <w:rPr>
          <w:rFonts w:cs="Arial"/>
        </w:rPr>
      </w:pPr>
      <w:r w:rsidRPr="00AA272C">
        <w:rPr>
          <w:rFonts w:cs="Arial"/>
          <w:b/>
        </w:rPr>
        <w:t xml:space="preserve">Corporate Transparency and Companies House Register Reform: </w:t>
      </w:r>
    </w:p>
    <w:p w14:paraId="7D1599AD" w14:textId="77777777" w:rsidR="00CA70B5" w:rsidRPr="005900A6" w:rsidRDefault="00CA70B5" w:rsidP="00CA70B5">
      <w:pPr>
        <w:pStyle w:val="ListParagraph"/>
        <w:spacing w:before="240" w:after="160" w:line="276" w:lineRule="auto"/>
        <w:ind w:left="1440"/>
        <w:rPr>
          <w:rFonts w:cs="Arial"/>
        </w:rPr>
      </w:pPr>
      <w:r>
        <w:rPr>
          <w:rFonts w:cs="Arial"/>
        </w:rPr>
        <w:t xml:space="preserve">Introduce identity verification, widen Companies House powers to query/investigate information they receive and </w:t>
      </w:r>
      <w:r w:rsidRPr="005900A6">
        <w:rPr>
          <w:rFonts w:cs="Arial"/>
          <w:color w:val="0B0C0C"/>
          <w:lang w:eastAsia="en-GB"/>
        </w:rPr>
        <w:t>improv</w:t>
      </w:r>
      <w:r>
        <w:rPr>
          <w:rFonts w:cs="Arial"/>
          <w:color w:val="0B0C0C"/>
          <w:lang w:eastAsia="en-GB"/>
        </w:rPr>
        <w:t>e</w:t>
      </w:r>
      <w:r w:rsidRPr="005900A6">
        <w:rPr>
          <w:rFonts w:cs="Arial"/>
          <w:color w:val="0B0C0C"/>
          <w:lang w:eastAsia="en-GB"/>
        </w:rPr>
        <w:t xml:space="preserve"> the </w:t>
      </w:r>
      <w:r>
        <w:rPr>
          <w:rFonts w:cs="Arial"/>
          <w:color w:val="0B0C0C"/>
          <w:lang w:eastAsia="en-GB"/>
        </w:rPr>
        <w:t xml:space="preserve">quality of information available to users of the register. </w:t>
      </w:r>
      <w:r w:rsidRPr="005900A6">
        <w:rPr>
          <w:rFonts w:cs="Arial"/>
          <w:color w:val="0B0C0C"/>
          <w:lang w:eastAsia="en-GB"/>
        </w:rPr>
        <w:t>The net cost to business per year was assessed at £18.9m (2023</w:t>
      </w:r>
      <w:r w:rsidRPr="00F4182A">
        <w:rPr>
          <w:rFonts w:cs="Arial"/>
          <w:color w:val="0B0C0C"/>
          <w:lang w:eastAsia="en-GB"/>
        </w:rPr>
        <w:t xml:space="preserve"> </w:t>
      </w:r>
      <w:r w:rsidRPr="005900A6">
        <w:rPr>
          <w:rFonts w:cs="Arial"/>
          <w:color w:val="0B0C0C"/>
          <w:lang w:eastAsia="en-GB"/>
        </w:rPr>
        <w:t>base year, 2019</w:t>
      </w:r>
      <w:r>
        <w:rPr>
          <w:rFonts w:cs="Arial"/>
          <w:color w:val="0B0C0C"/>
          <w:lang w:eastAsia="en-GB"/>
        </w:rPr>
        <w:t xml:space="preserve"> </w:t>
      </w:r>
      <w:r w:rsidRPr="005900A6">
        <w:rPr>
          <w:rFonts w:cs="Arial"/>
          <w:color w:val="0B0C0C"/>
          <w:lang w:eastAsia="en-GB"/>
        </w:rPr>
        <w:t>price</w:t>
      </w:r>
      <w:r>
        <w:rPr>
          <w:rFonts w:cs="Arial"/>
          <w:color w:val="0B0C0C"/>
          <w:lang w:eastAsia="en-GB"/>
        </w:rPr>
        <w:t>s</w:t>
      </w:r>
      <w:r w:rsidRPr="005900A6">
        <w:rPr>
          <w:rFonts w:cs="Arial"/>
          <w:color w:val="0B0C0C"/>
          <w:lang w:eastAsia="en-GB"/>
        </w:rPr>
        <w:t xml:space="preserve">). Around </w:t>
      </w:r>
      <w:r>
        <w:rPr>
          <w:rFonts w:cs="Arial"/>
          <w:color w:val="0B0C0C"/>
          <w:lang w:eastAsia="en-GB"/>
        </w:rPr>
        <w:t>80</w:t>
      </w:r>
      <w:r w:rsidRPr="005900A6">
        <w:rPr>
          <w:rFonts w:cs="Arial"/>
          <w:color w:val="0B0C0C"/>
          <w:lang w:eastAsia="en-GB"/>
        </w:rPr>
        <w:t xml:space="preserve">% of these costs were due to the introduction of identity verification, as it will impact </w:t>
      </w:r>
      <w:r>
        <w:rPr>
          <w:rFonts w:cs="Arial"/>
          <w:color w:val="0B0C0C"/>
          <w:lang w:eastAsia="en-GB"/>
        </w:rPr>
        <w:t xml:space="preserve">almost </w:t>
      </w:r>
      <w:r w:rsidRPr="005900A6">
        <w:rPr>
          <w:rFonts w:cs="Arial"/>
          <w:color w:val="0B0C0C"/>
          <w:lang w:eastAsia="en-GB"/>
        </w:rPr>
        <w:t xml:space="preserve">7 million individuals </w:t>
      </w:r>
      <w:r>
        <w:rPr>
          <w:rFonts w:cs="Arial"/>
          <w:color w:val="0B0C0C"/>
          <w:lang w:eastAsia="en-GB"/>
        </w:rPr>
        <w:t>already</w:t>
      </w:r>
      <w:r w:rsidRPr="005900A6">
        <w:rPr>
          <w:rFonts w:cs="Arial"/>
          <w:color w:val="0B0C0C"/>
          <w:lang w:eastAsia="en-GB"/>
        </w:rPr>
        <w:t xml:space="preserve"> on the register.</w:t>
      </w:r>
    </w:p>
    <w:p w14:paraId="40B57889" w14:textId="77777777" w:rsidR="00CA70B5" w:rsidRPr="00277031" w:rsidRDefault="00CA70B5" w:rsidP="00CA70B5">
      <w:pPr>
        <w:pStyle w:val="ListParagraph"/>
        <w:spacing w:before="240" w:after="160" w:line="276" w:lineRule="auto"/>
        <w:ind w:left="1440"/>
        <w:rPr>
          <w:rFonts w:cs="Arial"/>
        </w:rPr>
      </w:pPr>
    </w:p>
    <w:p w14:paraId="0CDDEED3" w14:textId="77777777" w:rsidR="00CA70B5" w:rsidRPr="00E43F11" w:rsidRDefault="00CA70B5" w:rsidP="00CA70B5">
      <w:pPr>
        <w:pStyle w:val="ListParagraph"/>
        <w:numPr>
          <w:ilvl w:val="1"/>
          <w:numId w:val="103"/>
        </w:numPr>
        <w:spacing w:before="240" w:after="160" w:line="276" w:lineRule="auto"/>
        <w:rPr>
          <w:rFonts w:cs="Arial"/>
        </w:rPr>
      </w:pPr>
      <w:r w:rsidRPr="00345D24">
        <w:rPr>
          <w:rFonts w:cs="Arial"/>
          <w:b/>
        </w:rPr>
        <w:t>Reform of Limited Partnership Law:</w:t>
      </w:r>
      <w:r w:rsidRPr="00345D24">
        <w:rPr>
          <w:rFonts w:cs="Arial"/>
          <w:bCs/>
        </w:rPr>
        <w:t xml:space="preserve"> </w:t>
      </w:r>
      <w:r>
        <w:rPr>
          <w:rFonts w:cs="Arial"/>
        </w:rPr>
        <w:t>T</w:t>
      </w:r>
      <w:r w:rsidRPr="00345D24">
        <w:rPr>
          <w:rFonts w:cs="Arial"/>
        </w:rPr>
        <w:t xml:space="preserve">ighten registration requirements, require limited partnerships to demonstrate a firmer connection to the UK, increase transparency requirements and enable the Registrar to strike from the register limited partnerships which are dissolved or which are no longer carrying on business. </w:t>
      </w:r>
      <w:r>
        <w:rPr>
          <w:rFonts w:cs="Arial"/>
          <w:color w:val="0B0C0C"/>
          <w:lang w:eastAsia="en-GB"/>
        </w:rPr>
        <w:t>The net cost to business per year was assessed at £2.2m (</w:t>
      </w:r>
      <w:r w:rsidRPr="005900A6">
        <w:rPr>
          <w:rFonts w:cs="Arial"/>
          <w:color w:val="0B0C0C"/>
          <w:lang w:eastAsia="en-GB"/>
        </w:rPr>
        <w:t>2023</w:t>
      </w:r>
      <w:r w:rsidRPr="00F4182A">
        <w:rPr>
          <w:rFonts w:cs="Arial"/>
          <w:color w:val="0B0C0C"/>
          <w:lang w:eastAsia="en-GB"/>
        </w:rPr>
        <w:t xml:space="preserve"> </w:t>
      </w:r>
      <w:r w:rsidRPr="005900A6">
        <w:rPr>
          <w:rFonts w:cs="Arial"/>
          <w:color w:val="0B0C0C"/>
          <w:lang w:eastAsia="en-GB"/>
        </w:rPr>
        <w:t>base year,</w:t>
      </w:r>
      <w:r>
        <w:rPr>
          <w:rFonts w:cs="Arial"/>
          <w:color w:val="0B0C0C"/>
          <w:lang w:eastAsia="en-GB"/>
        </w:rPr>
        <w:t xml:space="preserve"> 2019 </w:t>
      </w:r>
      <w:r w:rsidRPr="005900A6">
        <w:rPr>
          <w:rFonts w:cs="Arial"/>
          <w:color w:val="0B0C0C"/>
          <w:lang w:eastAsia="en-GB"/>
        </w:rPr>
        <w:t>price</w:t>
      </w:r>
      <w:r>
        <w:rPr>
          <w:rFonts w:cs="Arial"/>
          <w:color w:val="0B0C0C"/>
          <w:lang w:eastAsia="en-GB"/>
        </w:rPr>
        <w:t>s</w:t>
      </w:r>
      <w:r w:rsidRPr="005900A6">
        <w:rPr>
          <w:rFonts w:cs="Arial"/>
          <w:color w:val="0B0C0C"/>
          <w:lang w:eastAsia="en-GB"/>
        </w:rPr>
        <w:t>)</w:t>
      </w:r>
      <w:r>
        <w:rPr>
          <w:rFonts w:cs="Arial"/>
          <w:color w:val="0B0C0C"/>
          <w:lang w:eastAsia="en-GB"/>
        </w:rPr>
        <w:t>.</w:t>
      </w:r>
    </w:p>
    <w:p w14:paraId="391FB9F8" w14:textId="77777777" w:rsidR="00CA70B5" w:rsidRPr="00161068" w:rsidRDefault="00CA70B5" w:rsidP="00CA70B5">
      <w:pPr>
        <w:pStyle w:val="ListParagraph"/>
        <w:spacing w:before="240" w:after="160" w:line="276" w:lineRule="auto"/>
        <w:ind w:left="1440"/>
        <w:rPr>
          <w:rFonts w:cs="Arial"/>
        </w:rPr>
      </w:pPr>
    </w:p>
    <w:p w14:paraId="112E241B" w14:textId="6DF638DA" w:rsidR="00CA70B5" w:rsidRDefault="00CA70B5" w:rsidP="00CA70B5">
      <w:pPr>
        <w:pStyle w:val="ListParagraph"/>
        <w:numPr>
          <w:ilvl w:val="0"/>
          <w:numId w:val="103"/>
        </w:numPr>
        <w:spacing w:before="240" w:after="160" w:line="276" w:lineRule="auto"/>
        <w:rPr>
          <w:rFonts w:cs="Arial"/>
        </w:rPr>
      </w:pPr>
      <w:r w:rsidRPr="00556A7C">
        <w:rPr>
          <w:rFonts w:cs="Arial"/>
        </w:rPr>
        <w:t>Impact Assessments from other departments, including the Home Office, the Ministry of Justice, and H</w:t>
      </w:r>
      <w:r>
        <w:rPr>
          <w:rFonts w:cs="Arial"/>
        </w:rPr>
        <w:t>is</w:t>
      </w:r>
      <w:r w:rsidRPr="00556A7C">
        <w:rPr>
          <w:rFonts w:cs="Arial"/>
        </w:rPr>
        <w:t xml:space="preserve"> Majesty’s Treasury were published alongside this at the </w:t>
      </w:r>
      <w:r w:rsidR="00E75A6A">
        <w:rPr>
          <w:rFonts w:cs="Arial"/>
        </w:rPr>
        <w:t>Bill</w:t>
      </w:r>
      <w:r>
        <w:rPr>
          <w:rFonts w:cs="Arial"/>
        </w:rPr>
        <w:t>’s</w:t>
      </w:r>
      <w:r w:rsidRPr="00556A7C">
        <w:rPr>
          <w:rFonts w:cs="Arial"/>
        </w:rPr>
        <w:t xml:space="preserve"> introduction.</w:t>
      </w:r>
      <w:r w:rsidRPr="00556A7C">
        <w:rPr>
          <w:rStyle w:val="FootnoteReference"/>
          <w:rFonts w:eastAsiaTheme="minorEastAsia" w:cs="Arial"/>
        </w:rPr>
        <w:footnoteReference w:id="46"/>
      </w:r>
    </w:p>
    <w:p w14:paraId="371C8111" w14:textId="77777777" w:rsidR="00824902" w:rsidRDefault="00824902" w:rsidP="00824902">
      <w:pPr>
        <w:spacing w:before="240" w:after="160" w:line="276" w:lineRule="auto"/>
        <w:rPr>
          <w:rFonts w:cs="Arial"/>
        </w:rPr>
      </w:pPr>
    </w:p>
    <w:p w14:paraId="78C16C87" w14:textId="77777777" w:rsidR="00E4488B" w:rsidRDefault="00E4488B" w:rsidP="00824902">
      <w:pPr>
        <w:rPr>
          <w:rFonts w:cs="Arial"/>
        </w:rPr>
      </w:pPr>
    </w:p>
    <w:p w14:paraId="2DA99DC7" w14:textId="77777777" w:rsidR="008811AE" w:rsidRDefault="008811AE" w:rsidP="00824902">
      <w:pPr>
        <w:rPr>
          <w:rFonts w:cs="Arial"/>
        </w:rPr>
      </w:pPr>
    </w:p>
    <w:p w14:paraId="372DA307" w14:textId="72951CF2" w:rsidR="00824902" w:rsidRPr="002C610F" w:rsidRDefault="00824902" w:rsidP="00824902">
      <w:pPr>
        <w:rPr>
          <w:rFonts w:cs="Arial"/>
          <w:b/>
          <w:bCs/>
        </w:rPr>
      </w:pPr>
      <w:r w:rsidRPr="002C610F">
        <w:rPr>
          <w:rFonts w:cs="Arial"/>
          <w:b/>
          <w:bCs/>
        </w:rPr>
        <w:t>Focus</w:t>
      </w:r>
      <w:r w:rsidRPr="002C610F">
        <w:rPr>
          <w:rFonts w:cs="Arial"/>
          <w:b/>
        </w:rPr>
        <w:t xml:space="preserve"> of </w:t>
      </w:r>
      <w:r w:rsidRPr="002C610F">
        <w:rPr>
          <w:rFonts w:cs="Arial"/>
          <w:b/>
          <w:bCs/>
        </w:rPr>
        <w:t xml:space="preserve">this </w:t>
      </w:r>
      <w:r w:rsidR="006D75B9">
        <w:rPr>
          <w:rFonts w:cs="Arial"/>
          <w:b/>
          <w:bCs/>
        </w:rPr>
        <w:t xml:space="preserve">document </w:t>
      </w:r>
    </w:p>
    <w:p w14:paraId="6CD41D74" w14:textId="77777777" w:rsidR="00824902" w:rsidRDefault="00824902" w:rsidP="00824902">
      <w:pPr>
        <w:rPr>
          <w:rFonts w:cs="Arial"/>
        </w:rPr>
      </w:pPr>
    </w:p>
    <w:p w14:paraId="207AEA25" w14:textId="19EFF2D7" w:rsidR="00824902" w:rsidRPr="00BB1918" w:rsidRDefault="00824902" w:rsidP="00F96E8E">
      <w:pPr>
        <w:pStyle w:val="Default"/>
        <w:numPr>
          <w:ilvl w:val="0"/>
          <w:numId w:val="103"/>
        </w:numPr>
        <w:rPr>
          <w:rFonts w:eastAsiaTheme="minorHAnsi"/>
          <w:lang w:eastAsia="en-US"/>
        </w:rPr>
      </w:pPr>
      <w:r w:rsidRPr="001F1624">
        <w:t xml:space="preserve">Throughout the </w:t>
      </w:r>
      <w:r w:rsidR="00E75A6A">
        <w:t>Bill</w:t>
      </w:r>
      <w:r w:rsidRPr="001F1624">
        <w:t>’s passage through Parliament, various amendments were made to the legislation. As per the Better Regulation Framework</w:t>
      </w:r>
      <w:r>
        <w:t>:</w:t>
      </w:r>
      <w:r w:rsidRPr="00781830">
        <w:rPr>
          <w:rStyle w:val="FootnoteReference"/>
          <w:rFonts w:eastAsiaTheme="minorEastAsia"/>
        </w:rPr>
        <w:t xml:space="preserve"> </w:t>
      </w:r>
      <w:r w:rsidRPr="00BB1918">
        <w:rPr>
          <w:i/>
          <w:iCs/>
        </w:rPr>
        <w:t>“Enactment IAs are required only for primary legislation that has been amended in its passage through Parliament in such a way as to significantly change the impacts of the policy on business […] If the impacts of the Act remain unchanged then an enactment IA is not necessary.”</w:t>
      </w:r>
      <w:r w:rsidRPr="00BB1918">
        <w:rPr>
          <w:rStyle w:val="FootnoteReference"/>
          <w:rFonts w:eastAsiaTheme="minorEastAsia"/>
        </w:rPr>
        <w:t xml:space="preserve"> </w:t>
      </w:r>
      <w:r w:rsidRPr="00781830">
        <w:rPr>
          <w:rStyle w:val="FootnoteReference"/>
          <w:rFonts w:eastAsiaTheme="minorEastAsia"/>
        </w:rPr>
        <w:footnoteReference w:id="47"/>
      </w:r>
    </w:p>
    <w:p w14:paraId="267562C9" w14:textId="77777777" w:rsidR="00824902" w:rsidRPr="00D057C3" w:rsidRDefault="00824902" w:rsidP="00824902">
      <w:pPr>
        <w:pStyle w:val="Default"/>
        <w:ind w:left="720"/>
        <w:rPr>
          <w:rFonts w:eastAsiaTheme="minorHAnsi"/>
          <w:lang w:eastAsia="en-US"/>
        </w:rPr>
      </w:pPr>
    </w:p>
    <w:p w14:paraId="005B8E98" w14:textId="77777777" w:rsidR="00824902" w:rsidRPr="00781830" w:rsidRDefault="00824902" w:rsidP="00F96E8E">
      <w:pPr>
        <w:pStyle w:val="Default"/>
        <w:numPr>
          <w:ilvl w:val="0"/>
          <w:numId w:val="103"/>
        </w:numPr>
        <w:rPr>
          <w:rFonts w:eastAsiaTheme="minorHAnsi"/>
          <w:lang w:eastAsia="en-US"/>
        </w:rPr>
      </w:pPr>
      <w:r>
        <w:rPr>
          <w:rFonts w:eastAsiaTheme="minorHAnsi"/>
          <w:lang w:eastAsia="en-US"/>
        </w:rPr>
        <w:t xml:space="preserve">Following our assessment of these amendments, we </w:t>
      </w:r>
      <w:r w:rsidRPr="001A318D">
        <w:rPr>
          <w:rFonts w:eastAsiaTheme="minorHAnsi"/>
          <w:u w:val="single"/>
          <w:lang w:eastAsia="en-US"/>
        </w:rPr>
        <w:t>do not</w:t>
      </w:r>
      <w:r>
        <w:rPr>
          <w:rFonts w:eastAsiaTheme="minorHAnsi"/>
          <w:lang w:eastAsia="en-US"/>
        </w:rPr>
        <w:t xml:space="preserve"> believe that the primary legislation </w:t>
      </w:r>
      <w:r>
        <w:t xml:space="preserve">has been amended in such a way that </w:t>
      </w:r>
      <w:r w:rsidRPr="004E7543">
        <w:rPr>
          <w:rFonts w:eastAsiaTheme="minorHAnsi"/>
        </w:rPr>
        <w:t xml:space="preserve">significantly changes the impacts of the policy on business. </w:t>
      </w:r>
      <w:r w:rsidRPr="004E7543">
        <w:rPr>
          <w:rFonts w:eastAsiaTheme="minorHAnsi"/>
          <w:u w:val="single"/>
        </w:rPr>
        <w:t xml:space="preserve">As a result, </w:t>
      </w:r>
      <w:r w:rsidRPr="00781830">
        <w:rPr>
          <w:i/>
          <w:iCs/>
          <w:u w:val="single"/>
        </w:rPr>
        <w:t>a full enactment Impact Assessment has not been produced</w:t>
      </w:r>
      <w:r w:rsidRPr="00781830">
        <w:rPr>
          <w:i/>
          <w:iCs/>
        </w:rPr>
        <w:t xml:space="preserve">. </w:t>
      </w:r>
      <w:r>
        <w:t xml:space="preserve">It is possible that as a result of further work on secondary legislation or during Companies House implementation that our assessment of costs and benefits will change. This will be reflected in any Impact Assessments accompanying regulations.  </w:t>
      </w:r>
    </w:p>
    <w:p w14:paraId="5379FAF7" w14:textId="77777777" w:rsidR="00824902" w:rsidRPr="001F1624" w:rsidRDefault="00824902" w:rsidP="00824902">
      <w:pPr>
        <w:pStyle w:val="ListParagraph"/>
        <w:rPr>
          <w:rFonts w:cs="Arial"/>
        </w:rPr>
      </w:pPr>
    </w:p>
    <w:p w14:paraId="6F74FA5C" w14:textId="2543EE76" w:rsidR="00B95B2A" w:rsidRPr="00B95B2A" w:rsidRDefault="00824902" w:rsidP="00B95B2A">
      <w:pPr>
        <w:pStyle w:val="ListParagraph"/>
        <w:numPr>
          <w:ilvl w:val="0"/>
          <w:numId w:val="103"/>
        </w:numPr>
        <w:rPr>
          <w:rFonts w:cs="Arial"/>
        </w:rPr>
      </w:pPr>
      <w:r>
        <w:rPr>
          <w:rFonts w:cs="Arial"/>
        </w:rPr>
        <w:t>Summarised below are all of the amendments</w:t>
      </w:r>
      <w:r w:rsidRPr="00881ADB">
        <w:rPr>
          <w:rFonts w:cs="Arial"/>
        </w:rPr>
        <w:t xml:space="preserve"> (with respect to DBT’s measures) made at </w:t>
      </w:r>
      <w:r>
        <w:rPr>
          <w:rFonts w:cs="Arial"/>
        </w:rPr>
        <w:t>each</w:t>
      </w:r>
      <w:r w:rsidRPr="00881ADB">
        <w:rPr>
          <w:rFonts w:cs="Arial"/>
        </w:rPr>
        <w:t xml:space="preserve"> stage of the </w:t>
      </w:r>
      <w:r w:rsidR="00E75A6A">
        <w:rPr>
          <w:rFonts w:cs="Arial"/>
        </w:rPr>
        <w:t>Bill</w:t>
      </w:r>
      <w:r w:rsidRPr="00881ADB">
        <w:rPr>
          <w:rFonts w:cs="Arial"/>
        </w:rPr>
        <w:t>’s passage through Parliament</w:t>
      </w:r>
      <w:r>
        <w:rPr>
          <w:rFonts w:cs="Arial"/>
        </w:rPr>
        <w:t>, as well as the supporting cost assessment for each:</w:t>
      </w:r>
    </w:p>
    <w:p w14:paraId="37C0832C" w14:textId="77777777" w:rsidR="00B95B2A" w:rsidRPr="00BD3DFF" w:rsidRDefault="00B95B2A" w:rsidP="00F96E8E">
      <w:pPr>
        <w:pStyle w:val="ListParagraph"/>
        <w:rPr>
          <w:rFonts w:cs="Arial"/>
        </w:rPr>
      </w:pPr>
    </w:p>
    <w:p w14:paraId="147598C7" w14:textId="77777777" w:rsidR="00BD3DFF" w:rsidRPr="00881ADB" w:rsidRDefault="00BD3DFF" w:rsidP="00F96E8E">
      <w:pPr>
        <w:pStyle w:val="ListParagraph"/>
        <w:rPr>
          <w:rFonts w:cs="Arial"/>
        </w:rPr>
      </w:pPr>
    </w:p>
    <w:tbl>
      <w:tblPr>
        <w:tblStyle w:val="TableGrid"/>
        <w:tblW w:w="5000" w:type="pct"/>
        <w:tblLook w:val="04A0" w:firstRow="1" w:lastRow="0" w:firstColumn="1" w:lastColumn="0" w:noHBand="0" w:noVBand="1"/>
      </w:tblPr>
      <w:tblGrid>
        <w:gridCol w:w="4531"/>
        <w:gridCol w:w="5664"/>
      </w:tblGrid>
      <w:tr w:rsidR="00DD7D62" w14:paraId="6AB61404" w14:textId="77777777" w:rsidTr="00F96E8E">
        <w:trPr>
          <w:trHeight w:val="438"/>
        </w:trPr>
        <w:tc>
          <w:tcPr>
            <w:tcW w:w="5000" w:type="pct"/>
            <w:gridSpan w:val="2"/>
            <w:shd w:val="clear" w:color="auto" w:fill="002060"/>
          </w:tcPr>
          <w:p w14:paraId="013F0BD8" w14:textId="57B2BCF3" w:rsidR="00DD7D62" w:rsidRPr="00B83FAA" w:rsidRDefault="00DD7D62">
            <w:pPr>
              <w:spacing w:after="160" w:line="259" w:lineRule="auto"/>
              <w:jc w:val="center"/>
              <w:rPr>
                <w:rFonts w:cs="Arial"/>
                <w:b/>
                <w:bCs/>
              </w:rPr>
            </w:pPr>
            <w:r w:rsidRPr="00B83FAA">
              <w:rPr>
                <w:rFonts w:cs="Arial"/>
                <w:b/>
                <w:bCs/>
              </w:rPr>
              <w:t>Commons</w:t>
            </w:r>
            <w:r>
              <w:rPr>
                <w:rFonts w:cs="Arial"/>
                <w:b/>
                <w:bCs/>
              </w:rPr>
              <w:t xml:space="preserve"> Committee and Report Stage</w:t>
            </w:r>
            <w:r w:rsidRPr="00B83FAA">
              <w:rPr>
                <w:rFonts w:cs="Arial"/>
                <w:b/>
                <w:bCs/>
              </w:rPr>
              <w:t xml:space="preserve"> </w:t>
            </w:r>
            <w:r>
              <w:rPr>
                <w:rFonts w:cs="Arial"/>
                <w:b/>
                <w:bCs/>
              </w:rPr>
              <w:t>A</w:t>
            </w:r>
            <w:r w:rsidRPr="00B83FAA">
              <w:rPr>
                <w:rFonts w:cs="Arial"/>
                <w:b/>
                <w:bCs/>
              </w:rPr>
              <w:t>mendments</w:t>
            </w:r>
          </w:p>
        </w:tc>
      </w:tr>
      <w:tr w:rsidR="005E7D0A" w14:paraId="015F44DB" w14:textId="77777777" w:rsidTr="00F96E8E">
        <w:trPr>
          <w:trHeight w:val="424"/>
        </w:trPr>
        <w:tc>
          <w:tcPr>
            <w:tcW w:w="2222" w:type="pct"/>
          </w:tcPr>
          <w:p w14:paraId="662AC048" w14:textId="77777777" w:rsidR="00DD7D62" w:rsidRPr="00042CB9" w:rsidRDefault="00DD7D62">
            <w:pPr>
              <w:spacing w:after="160"/>
              <w:jc w:val="center"/>
              <w:rPr>
                <w:rFonts w:cs="Arial"/>
                <w:b/>
              </w:rPr>
            </w:pPr>
            <w:r w:rsidRPr="00042CB9">
              <w:rPr>
                <w:rFonts w:cs="Arial"/>
                <w:b/>
              </w:rPr>
              <w:t>Amendment</w:t>
            </w:r>
          </w:p>
        </w:tc>
        <w:tc>
          <w:tcPr>
            <w:tcW w:w="2778" w:type="pct"/>
          </w:tcPr>
          <w:p w14:paraId="111F85DE" w14:textId="77777777" w:rsidR="00DD7D62" w:rsidRPr="00042CB9" w:rsidRDefault="00DD7D62">
            <w:pPr>
              <w:spacing w:after="160"/>
              <w:jc w:val="center"/>
              <w:rPr>
                <w:rFonts w:cs="Arial"/>
                <w:b/>
              </w:rPr>
            </w:pPr>
            <w:r w:rsidRPr="00042CB9">
              <w:rPr>
                <w:rFonts w:cs="Arial"/>
                <w:b/>
              </w:rPr>
              <w:t>Cost Assessment on Business</w:t>
            </w:r>
          </w:p>
        </w:tc>
      </w:tr>
      <w:tr w:rsidR="00A661EC" w14:paraId="4DF543DF" w14:textId="77777777" w:rsidTr="00F96E8E">
        <w:trPr>
          <w:trHeight w:val="848"/>
        </w:trPr>
        <w:tc>
          <w:tcPr>
            <w:tcW w:w="2222" w:type="pct"/>
          </w:tcPr>
          <w:p w14:paraId="2598137D" w14:textId="77777777" w:rsidR="00A661EC" w:rsidRPr="004E7543" w:rsidRDefault="00A661EC" w:rsidP="00A661EC">
            <w:pPr>
              <w:spacing w:after="80"/>
              <w:rPr>
                <w:rFonts w:eastAsia="Yu Mincho" w:cs="Arial"/>
              </w:rPr>
            </w:pPr>
            <w:r>
              <w:rPr>
                <w:rFonts w:eastAsia="Yu Mincho" w:cs="Arial"/>
              </w:rPr>
              <w:t>A</w:t>
            </w:r>
            <w:r w:rsidRPr="00F05B5A">
              <w:rPr>
                <w:rFonts w:eastAsia="Yu Mincho" w:cs="Arial"/>
              </w:rPr>
              <w:t xml:space="preserve"> small number of minor and technical amendments to address drafting deficiencies</w:t>
            </w:r>
          </w:p>
          <w:p w14:paraId="63D4033B" w14:textId="77777777" w:rsidR="00A661EC" w:rsidRDefault="00A661EC" w:rsidP="00A661EC">
            <w:pPr>
              <w:spacing w:after="160"/>
              <w:rPr>
                <w:rFonts w:cs="Arial"/>
                <w:u w:val="single"/>
              </w:rPr>
            </w:pPr>
          </w:p>
        </w:tc>
        <w:tc>
          <w:tcPr>
            <w:tcW w:w="2778" w:type="pct"/>
          </w:tcPr>
          <w:p w14:paraId="1152EB00" w14:textId="77777777" w:rsidR="00A661EC" w:rsidRPr="00A77872" w:rsidRDefault="00A661EC" w:rsidP="00A661EC">
            <w:pPr>
              <w:spacing w:after="80"/>
              <w:rPr>
                <w:rFonts w:eastAsia="Yu Mincho" w:cs="Arial"/>
              </w:rPr>
            </w:pPr>
            <w:r>
              <w:rPr>
                <w:rFonts w:eastAsia="Yu Mincho" w:cs="Arial"/>
              </w:rPr>
              <w:t>A</w:t>
            </w:r>
            <w:r w:rsidRPr="00F05B5A">
              <w:rPr>
                <w:rFonts w:eastAsia="Yu Mincho" w:cs="Arial"/>
              </w:rPr>
              <w:t xml:space="preserve"> small number of minor and technical amendments to address drafting deficiencies</w:t>
            </w:r>
            <w:r>
              <w:rPr>
                <w:rFonts w:eastAsia="Yu Mincho" w:cs="Arial"/>
              </w:rPr>
              <w:t xml:space="preserve"> and complete the legislation. For instance, r</w:t>
            </w:r>
            <w:r w:rsidRPr="00A77872">
              <w:rPr>
                <w:rFonts w:cs="Arial"/>
              </w:rPr>
              <w:t>eplacing references to ‘companies’ with ‘body corporate’</w:t>
            </w:r>
            <w:r>
              <w:rPr>
                <w:rFonts w:cs="Arial"/>
              </w:rPr>
              <w:t>.</w:t>
            </w:r>
          </w:p>
          <w:p w14:paraId="48285297" w14:textId="350E1506" w:rsidR="00A661EC" w:rsidRPr="00793AE8" w:rsidRDefault="00A661EC" w:rsidP="00A661EC">
            <w:pPr>
              <w:spacing w:after="160"/>
              <w:rPr>
                <w:rFonts w:cs="Arial"/>
              </w:rPr>
            </w:pPr>
            <w:r>
              <w:rPr>
                <w:rFonts w:cs="Arial"/>
              </w:rPr>
              <w:t>These amendments were only used to complete the existing legislation and pose no direct cost to business.</w:t>
            </w:r>
          </w:p>
        </w:tc>
      </w:tr>
      <w:tr w:rsidR="005E7D0A" w14:paraId="4A8BC0F5" w14:textId="77777777" w:rsidTr="00F96E8E">
        <w:trPr>
          <w:trHeight w:val="710"/>
        </w:trPr>
        <w:tc>
          <w:tcPr>
            <w:tcW w:w="2222" w:type="pct"/>
          </w:tcPr>
          <w:p w14:paraId="553993C2" w14:textId="77777777" w:rsidR="00DD7D62" w:rsidRPr="004E7543" w:rsidRDefault="00DD7D62">
            <w:pPr>
              <w:spacing w:after="80"/>
              <w:rPr>
                <w:rFonts w:eastAsia="Yu Mincho" w:cs="Arial"/>
              </w:rPr>
            </w:pPr>
            <w:r w:rsidRPr="004E7543">
              <w:rPr>
                <w:rFonts w:eastAsia="Yu Mincho" w:cs="Arial"/>
              </w:rPr>
              <w:t>Amendments needed to align the Register of Overseas Entities with Companies House reform and to better implement the Register of Overseas Entities.</w:t>
            </w:r>
          </w:p>
        </w:tc>
        <w:tc>
          <w:tcPr>
            <w:tcW w:w="2778" w:type="pct"/>
          </w:tcPr>
          <w:p w14:paraId="1CE659D6" w14:textId="77777777" w:rsidR="00DD7D62" w:rsidRPr="00B8428C" w:rsidRDefault="00DD7D62">
            <w:pPr>
              <w:spacing w:after="160"/>
              <w:rPr>
                <w:rFonts w:cs="Arial"/>
              </w:rPr>
            </w:pPr>
            <w:r>
              <w:rPr>
                <w:rFonts w:cs="Arial"/>
              </w:rPr>
              <w:t>A</w:t>
            </w:r>
            <w:r w:rsidRPr="00B8428C">
              <w:rPr>
                <w:rFonts w:cs="Arial"/>
              </w:rPr>
              <w:t xml:space="preserve">s far as possible, the requirements of the Register of Overseas Entities </w:t>
            </w:r>
            <w:r w:rsidRPr="001B6648">
              <w:rPr>
                <w:rFonts w:cs="Arial"/>
              </w:rPr>
              <w:t xml:space="preserve">mirror the equivalent requirements </w:t>
            </w:r>
            <w:r w:rsidRPr="00B8428C">
              <w:rPr>
                <w:rFonts w:cs="Arial"/>
              </w:rPr>
              <w:t>for the Persons with Significant Control of UK companies. Where ‘mirrored’ provisions are changing as a result of Companies House reform, we will assess whether an equivalent change is required to the Register of Overseas Entities. Any differences in approach will reflect the different requirements on overseas entities compared with UK companies.</w:t>
            </w:r>
          </w:p>
          <w:p w14:paraId="4C1130D9" w14:textId="77777777" w:rsidR="00DD7D62" w:rsidRPr="000C65A2" w:rsidRDefault="00DD7D62">
            <w:pPr>
              <w:spacing w:after="160"/>
              <w:rPr>
                <w:rFonts w:cs="Arial"/>
              </w:rPr>
            </w:pPr>
            <w:r w:rsidRPr="004E7543">
              <w:rPr>
                <w:rFonts w:cs="Arial"/>
              </w:rPr>
              <w:t xml:space="preserve">These may pose a very small additional cost to each </w:t>
            </w:r>
            <w:r w:rsidRPr="41C2290D">
              <w:rPr>
                <w:rFonts w:cs="Arial"/>
              </w:rPr>
              <w:t xml:space="preserve">overseas </w:t>
            </w:r>
            <w:r w:rsidRPr="004E7543">
              <w:rPr>
                <w:rFonts w:cs="Arial"/>
              </w:rPr>
              <w:t>business</w:t>
            </w:r>
            <w:r w:rsidRPr="310A8468">
              <w:rPr>
                <w:rFonts w:cs="Arial"/>
              </w:rPr>
              <w:t xml:space="preserve"> in scope</w:t>
            </w:r>
            <w:r>
              <w:rPr>
                <w:rFonts w:cs="Arial"/>
              </w:rPr>
              <w:t>, but overall costs are unlikely to be significant given the share of entities affected by this amendment – ~</w:t>
            </w:r>
            <w:r w:rsidRPr="004E7543">
              <w:rPr>
                <w:rStyle w:val="normaltextrun"/>
                <w:rFonts w:eastAsia="SimSun" w:cs="Arial"/>
                <w:color w:val="000000"/>
                <w:shd w:val="clear" w:color="auto" w:fill="FFFFFF"/>
              </w:rPr>
              <w:t>3</w:t>
            </w:r>
            <w:r>
              <w:rPr>
                <w:rStyle w:val="normaltextrun"/>
                <w:rFonts w:eastAsia="SimSun" w:cs="Arial"/>
                <w:color w:val="000000"/>
                <w:shd w:val="clear" w:color="auto" w:fill="FFFFFF"/>
              </w:rPr>
              <w:t>1,000</w:t>
            </w:r>
            <w:r w:rsidRPr="004E7543">
              <w:rPr>
                <w:rStyle w:val="normaltextrun"/>
                <w:rFonts w:eastAsia="SimSun" w:cs="Arial"/>
                <w:color w:val="000000"/>
                <w:shd w:val="clear" w:color="auto" w:fill="FFFFFF"/>
              </w:rPr>
              <w:t xml:space="preserve"> overseas entities </w:t>
            </w:r>
            <w:r w:rsidRPr="004E7543">
              <w:rPr>
                <w:rStyle w:val="normaltextrun"/>
                <w:rFonts w:eastAsia="SimSun"/>
                <w:color w:val="000000"/>
                <w:shd w:val="clear" w:color="auto" w:fill="FFFFFF"/>
              </w:rPr>
              <w:t>vs. 4.</w:t>
            </w:r>
            <w:r>
              <w:rPr>
                <w:rStyle w:val="normaltextrun"/>
                <w:rFonts w:eastAsia="SimSun"/>
                <w:color w:val="000000"/>
                <w:shd w:val="clear" w:color="auto" w:fill="FFFFFF"/>
              </w:rPr>
              <w:t>9</w:t>
            </w:r>
            <w:r w:rsidRPr="004E7543">
              <w:rPr>
                <w:rStyle w:val="normaltextrun"/>
                <w:rFonts w:eastAsia="SimSun"/>
                <w:color w:val="000000"/>
                <w:shd w:val="clear" w:color="auto" w:fill="FFFFFF"/>
              </w:rPr>
              <w:t xml:space="preserve"> million</w:t>
            </w:r>
            <w:r>
              <w:rPr>
                <w:rStyle w:val="normaltextrun"/>
                <w:rFonts w:eastAsia="SimSun"/>
                <w:color w:val="000000"/>
                <w:shd w:val="clear" w:color="auto" w:fill="FFFFFF"/>
              </w:rPr>
              <w:t xml:space="preserve"> </w:t>
            </w:r>
            <w:r w:rsidRPr="004E7543">
              <w:rPr>
                <w:rStyle w:val="normaltextrun"/>
                <w:rFonts w:eastAsia="SimSun"/>
                <w:color w:val="000000"/>
                <w:shd w:val="clear" w:color="auto" w:fill="FFFFFF"/>
              </w:rPr>
              <w:t>companies</w:t>
            </w:r>
            <w:r>
              <w:rPr>
                <w:rStyle w:val="normaltextrun"/>
                <w:rFonts w:eastAsia="SimSun"/>
                <w:color w:val="000000"/>
                <w:shd w:val="clear" w:color="auto" w:fill="FFFFFF"/>
              </w:rPr>
              <w:t>.</w:t>
            </w:r>
            <w:r>
              <w:rPr>
                <w:rStyle w:val="FootnoteReference"/>
                <w:rFonts w:eastAsia="SimSun"/>
                <w:color w:val="000000"/>
                <w:shd w:val="clear" w:color="auto" w:fill="FFFFFF"/>
              </w:rPr>
              <w:footnoteReference w:id="48"/>
            </w:r>
          </w:p>
        </w:tc>
      </w:tr>
      <w:tr w:rsidR="005E7D0A" w14:paraId="10955002" w14:textId="77777777" w:rsidTr="00F96E8E">
        <w:trPr>
          <w:trHeight w:val="1155"/>
        </w:trPr>
        <w:tc>
          <w:tcPr>
            <w:tcW w:w="2222" w:type="pct"/>
          </w:tcPr>
          <w:p w14:paraId="6E7665D2" w14:textId="77777777" w:rsidR="00DD7D62" w:rsidRPr="004E7543" w:rsidRDefault="00DD7D62">
            <w:pPr>
              <w:spacing w:after="80"/>
              <w:rPr>
                <w:rFonts w:eastAsia="Calibri" w:cs="Arial"/>
              </w:rPr>
            </w:pPr>
            <w:r w:rsidRPr="004E7543">
              <w:rPr>
                <w:rFonts w:eastAsia="Yu Mincho" w:cs="Arial"/>
              </w:rPr>
              <w:lastRenderedPageBreak/>
              <w:t xml:space="preserve">Introducing a requirement for the Government </w:t>
            </w:r>
            <w:r w:rsidRPr="004E7543">
              <w:rPr>
                <w:rFonts w:eastAsia="Calibri" w:cs="Arial"/>
              </w:rPr>
              <w:t>to publish an annual report on implementation of Companies House Reforms.</w:t>
            </w:r>
          </w:p>
        </w:tc>
        <w:tc>
          <w:tcPr>
            <w:tcW w:w="2778" w:type="pct"/>
          </w:tcPr>
          <w:p w14:paraId="4F2D1BEE" w14:textId="77777777" w:rsidR="00DD7D62" w:rsidRPr="00B810E8" w:rsidRDefault="00DD7D62">
            <w:pPr>
              <w:spacing w:after="160"/>
              <w:rPr>
                <w:rFonts w:cs="Arial"/>
              </w:rPr>
            </w:pPr>
            <w:r>
              <w:rPr>
                <w:rFonts w:cs="Arial"/>
              </w:rPr>
              <w:t>Publishing an annual report is a cost to government and will not directly impact business.</w:t>
            </w:r>
          </w:p>
        </w:tc>
      </w:tr>
      <w:tr w:rsidR="005E7D0A" w14:paraId="05853B30" w14:textId="77777777" w:rsidTr="00F96E8E">
        <w:trPr>
          <w:trHeight w:val="710"/>
        </w:trPr>
        <w:tc>
          <w:tcPr>
            <w:tcW w:w="2222" w:type="pct"/>
          </w:tcPr>
          <w:p w14:paraId="4B2B0856" w14:textId="77777777" w:rsidR="00DD7D62" w:rsidRPr="004E7543" w:rsidRDefault="00DD7D62">
            <w:pPr>
              <w:spacing w:after="80"/>
              <w:rPr>
                <w:rFonts w:eastAsia="Yu Mincho" w:cs="Arial"/>
              </w:rPr>
            </w:pPr>
            <w:r w:rsidRPr="004E7543">
              <w:rPr>
                <w:rFonts w:eastAsia="Yu Mincho" w:cs="Arial"/>
              </w:rPr>
              <w:t>Removal of some of the identity verification exemptions for directors</w:t>
            </w:r>
          </w:p>
        </w:tc>
        <w:tc>
          <w:tcPr>
            <w:tcW w:w="2778" w:type="pct"/>
          </w:tcPr>
          <w:p w14:paraId="4CEB9A24" w14:textId="77777777" w:rsidR="00DD7D62" w:rsidRPr="00B810E8" w:rsidRDefault="00DD7D62">
            <w:pPr>
              <w:spacing w:after="160"/>
              <w:rPr>
                <w:rFonts w:cs="Arial"/>
              </w:rPr>
            </w:pPr>
            <w:r>
              <w:rPr>
                <w:rFonts w:cs="Arial"/>
              </w:rPr>
              <w:t xml:space="preserve">This amendment removed a regulation making power that could be used to exempt categories of directors from identity verification requirements as the power was assessed as being unlikely to be used, and therefore removed from the Act. This has no cost impact on businesses. </w:t>
            </w:r>
          </w:p>
        </w:tc>
      </w:tr>
      <w:tr w:rsidR="005E7D0A" w14:paraId="0595185D" w14:textId="77777777" w:rsidTr="00F96E8E">
        <w:trPr>
          <w:trHeight w:val="965"/>
        </w:trPr>
        <w:tc>
          <w:tcPr>
            <w:tcW w:w="2222" w:type="pct"/>
          </w:tcPr>
          <w:p w14:paraId="633C4753" w14:textId="77777777" w:rsidR="00DD7D62" w:rsidRDefault="00DD7D62">
            <w:pPr>
              <w:spacing w:after="160"/>
              <w:rPr>
                <w:rFonts w:cs="Arial"/>
                <w:u w:val="single"/>
              </w:rPr>
            </w:pPr>
            <w:r>
              <w:rPr>
                <w:rFonts w:eastAsia="Calibri" w:cs="Arial"/>
              </w:rPr>
              <w:t>Requirements relating to the</w:t>
            </w:r>
            <w:r w:rsidRPr="004E7543">
              <w:rPr>
                <w:rFonts w:eastAsia="Calibri" w:cs="Arial"/>
              </w:rPr>
              <w:t xml:space="preserve"> dissolution</w:t>
            </w:r>
            <w:r>
              <w:rPr>
                <w:rFonts w:eastAsia="Calibri" w:cs="Arial"/>
              </w:rPr>
              <w:t>, revival, deregistration, winding up and sequestration</w:t>
            </w:r>
            <w:r w:rsidRPr="004E7543">
              <w:rPr>
                <w:rFonts w:eastAsia="Calibri" w:cs="Arial"/>
              </w:rPr>
              <w:t xml:space="preserve"> </w:t>
            </w:r>
            <w:r>
              <w:rPr>
                <w:rFonts w:eastAsia="Calibri" w:cs="Arial"/>
              </w:rPr>
              <w:t>of</w:t>
            </w:r>
            <w:r w:rsidRPr="004E7543">
              <w:rPr>
                <w:rFonts w:eastAsia="Calibri" w:cs="Arial"/>
              </w:rPr>
              <w:t xml:space="preserve"> limited partnerships </w:t>
            </w:r>
          </w:p>
        </w:tc>
        <w:tc>
          <w:tcPr>
            <w:tcW w:w="2778" w:type="pct"/>
          </w:tcPr>
          <w:p w14:paraId="1A891F69" w14:textId="77777777" w:rsidR="00DD7D62" w:rsidRDefault="00DD7D62">
            <w:pPr>
              <w:spacing w:after="160"/>
              <w:rPr>
                <w:rFonts w:cs="Arial"/>
              </w:rPr>
            </w:pPr>
            <w:r w:rsidRPr="00B1162A">
              <w:rPr>
                <w:rFonts w:cs="Arial"/>
              </w:rPr>
              <w:t>This will allow limited partnerships</w:t>
            </w:r>
            <w:r>
              <w:rPr>
                <w:rFonts w:cs="Arial"/>
              </w:rPr>
              <w:t xml:space="preserve"> (LPs)</w:t>
            </w:r>
            <w:r w:rsidRPr="00B1162A">
              <w:rPr>
                <w:rFonts w:cs="Arial"/>
              </w:rPr>
              <w:t xml:space="preserve"> that are both solvent and insolvent to be</w:t>
            </w:r>
            <w:r>
              <w:rPr>
                <w:rFonts w:cs="Arial"/>
              </w:rPr>
              <w:t>:</w:t>
            </w:r>
          </w:p>
          <w:p w14:paraId="1986B3F9" w14:textId="77777777" w:rsidR="00DD7D62" w:rsidRDefault="00DD7D62" w:rsidP="00DD7D62">
            <w:pPr>
              <w:pStyle w:val="ListParagraph"/>
              <w:numPr>
                <w:ilvl w:val="0"/>
                <w:numId w:val="110"/>
              </w:numPr>
              <w:spacing w:after="160"/>
              <w:rPr>
                <w:rFonts w:cs="Arial"/>
              </w:rPr>
            </w:pPr>
            <w:r w:rsidRPr="00B1162A">
              <w:rPr>
                <w:rFonts w:cs="Arial"/>
              </w:rPr>
              <w:t>dissolved</w:t>
            </w:r>
            <w:r w:rsidRPr="004F55FB">
              <w:rPr>
                <w:rFonts w:cs="Arial"/>
              </w:rPr>
              <w:t xml:space="preserve">, </w:t>
            </w:r>
          </w:p>
          <w:p w14:paraId="5FB30D1B" w14:textId="77777777" w:rsidR="00DD7D62" w:rsidRDefault="00DD7D62" w:rsidP="00DD7D62">
            <w:pPr>
              <w:pStyle w:val="ListParagraph"/>
              <w:numPr>
                <w:ilvl w:val="0"/>
                <w:numId w:val="110"/>
              </w:numPr>
              <w:spacing w:after="160"/>
              <w:rPr>
                <w:rFonts w:cs="Arial"/>
              </w:rPr>
            </w:pPr>
            <w:r w:rsidRPr="00B1162A">
              <w:rPr>
                <w:rFonts w:cs="Arial"/>
              </w:rPr>
              <w:t>wound up on petition to the High Court or Court of Session (if registered in Scotland</w:t>
            </w:r>
            <w:r w:rsidRPr="004F55FB">
              <w:rPr>
                <w:rFonts w:cs="Arial"/>
              </w:rPr>
              <w:t xml:space="preserve">), </w:t>
            </w:r>
          </w:p>
          <w:p w14:paraId="730AA0BE" w14:textId="77777777" w:rsidR="00DD7D62" w:rsidRDefault="00DD7D62" w:rsidP="00DD7D62">
            <w:pPr>
              <w:pStyle w:val="ListParagraph"/>
              <w:numPr>
                <w:ilvl w:val="0"/>
                <w:numId w:val="110"/>
              </w:numPr>
              <w:spacing w:after="160"/>
              <w:rPr>
                <w:rFonts w:cs="Arial"/>
              </w:rPr>
            </w:pPr>
            <w:r w:rsidRPr="004F55FB">
              <w:rPr>
                <w:rFonts w:cs="Arial"/>
              </w:rPr>
              <w:t xml:space="preserve">sequestrated (if registered in Scotland), </w:t>
            </w:r>
          </w:p>
          <w:p w14:paraId="79C5945A" w14:textId="77777777" w:rsidR="00DD7D62" w:rsidRDefault="00DD7D62" w:rsidP="00DD7D62">
            <w:pPr>
              <w:pStyle w:val="ListParagraph"/>
              <w:numPr>
                <w:ilvl w:val="0"/>
                <w:numId w:val="110"/>
              </w:numPr>
              <w:spacing w:after="160"/>
              <w:rPr>
                <w:rFonts w:cs="Arial"/>
              </w:rPr>
            </w:pPr>
            <w:r w:rsidRPr="004F55FB">
              <w:rPr>
                <w:rFonts w:cs="Arial"/>
              </w:rPr>
              <w:t xml:space="preserve">administratively revived to the register, </w:t>
            </w:r>
          </w:p>
          <w:p w14:paraId="2BD9404D" w14:textId="77777777" w:rsidR="00DD7D62" w:rsidRDefault="00DD7D62" w:rsidP="00DD7D62">
            <w:pPr>
              <w:pStyle w:val="ListParagraph"/>
              <w:numPr>
                <w:ilvl w:val="0"/>
                <w:numId w:val="110"/>
              </w:numPr>
              <w:spacing w:after="160"/>
              <w:rPr>
                <w:rFonts w:cs="Arial"/>
              </w:rPr>
            </w:pPr>
            <w:r>
              <w:rPr>
                <w:rFonts w:cs="Arial"/>
              </w:rPr>
              <w:t xml:space="preserve">deregistered, </w:t>
            </w:r>
          </w:p>
          <w:p w14:paraId="48848A56" w14:textId="77777777" w:rsidR="00DD7D62" w:rsidRDefault="00DD7D62" w:rsidP="00DD7D62">
            <w:pPr>
              <w:pStyle w:val="ListParagraph"/>
              <w:numPr>
                <w:ilvl w:val="0"/>
                <w:numId w:val="110"/>
              </w:numPr>
              <w:spacing w:after="160"/>
              <w:rPr>
                <w:rFonts w:cs="Arial"/>
              </w:rPr>
            </w:pPr>
            <w:r>
              <w:rPr>
                <w:rFonts w:cs="Arial"/>
              </w:rPr>
              <w:t>removed from the index of names held by the registrar</w:t>
            </w:r>
          </w:p>
          <w:p w14:paraId="1FBBE035" w14:textId="77777777" w:rsidR="00DD7D62" w:rsidRPr="00B1162A" w:rsidRDefault="00DD7D62">
            <w:pPr>
              <w:spacing w:after="160"/>
              <w:rPr>
                <w:rFonts w:cs="Arial"/>
              </w:rPr>
            </w:pPr>
            <w:r>
              <w:rPr>
                <w:rFonts w:cs="Arial"/>
              </w:rPr>
              <w:t xml:space="preserve">Internal analysis suggests there are only 18,000 </w:t>
            </w:r>
            <w:r w:rsidRPr="005D4136">
              <w:rPr>
                <w:rFonts w:cs="Arial"/>
                <w:u w:val="single"/>
              </w:rPr>
              <w:t>active</w:t>
            </w:r>
            <w:r>
              <w:rPr>
                <w:rFonts w:cs="Arial"/>
              </w:rPr>
              <w:t xml:space="preserve"> LPs.</w:t>
            </w:r>
            <w:r>
              <w:rPr>
                <w:rStyle w:val="FootnoteReference"/>
                <w:rFonts w:eastAsiaTheme="minorEastAsia"/>
              </w:rPr>
              <w:footnoteReference w:id="49"/>
            </w:r>
            <w:r>
              <w:rPr>
                <w:rFonts w:cs="Arial"/>
              </w:rPr>
              <w:t xml:space="preserve"> Any </w:t>
            </w:r>
            <w:r w:rsidRPr="00490929">
              <w:rPr>
                <w:rFonts w:cs="Arial"/>
              </w:rPr>
              <w:t xml:space="preserve">LPs that are solvent are making a choice to dissolve and can most likely </w:t>
            </w:r>
            <w:r>
              <w:rPr>
                <w:rFonts w:cs="Arial"/>
              </w:rPr>
              <w:t>bear</w:t>
            </w:r>
            <w:r w:rsidRPr="00490929">
              <w:rPr>
                <w:rFonts w:cs="Arial"/>
              </w:rPr>
              <w:t xml:space="preserve"> any costs involved. LPs that are insolvent are most likely being dissolved or wound up due to non-compliance.</w:t>
            </w:r>
            <w:r>
              <w:rPr>
                <w:rFonts w:cs="Arial"/>
              </w:rPr>
              <w:t xml:space="preserve"> Any costs incurred from non-compliance would fall out of scope of our analysis. As a result, we assess no direct cost to business.</w:t>
            </w:r>
          </w:p>
        </w:tc>
      </w:tr>
      <w:tr w:rsidR="005E7D0A" w14:paraId="6E2A3F99" w14:textId="77777777" w:rsidTr="00F96E8E">
        <w:trPr>
          <w:trHeight w:val="1419"/>
        </w:trPr>
        <w:tc>
          <w:tcPr>
            <w:tcW w:w="2222" w:type="pct"/>
          </w:tcPr>
          <w:p w14:paraId="43D469B9" w14:textId="77777777" w:rsidR="00DD7D62" w:rsidRPr="00C367F8" w:rsidRDefault="00DD7D62">
            <w:pPr>
              <w:spacing w:after="160"/>
              <w:rPr>
                <w:rFonts w:cs="Arial"/>
              </w:rPr>
            </w:pPr>
            <w:r w:rsidRPr="00C367F8">
              <w:rPr>
                <w:rFonts w:cs="Arial"/>
              </w:rPr>
              <w:t>Strengthening the range of sanctions for non-compliance with the Register of Overseas Entities</w:t>
            </w:r>
          </w:p>
        </w:tc>
        <w:tc>
          <w:tcPr>
            <w:tcW w:w="2778" w:type="pct"/>
          </w:tcPr>
          <w:p w14:paraId="46E8B20D" w14:textId="77777777" w:rsidR="00DD7D62" w:rsidRPr="00C367F8" w:rsidRDefault="00DD7D62">
            <w:pPr>
              <w:spacing w:after="160"/>
              <w:rPr>
                <w:rFonts w:cs="Arial"/>
                <w14:ligatures w14:val="standardContextual"/>
              </w:rPr>
            </w:pPr>
            <w:r w:rsidRPr="00C367F8">
              <w:rPr>
                <w:rFonts w:cs="Arial"/>
                <w14:ligatures w14:val="standardContextual"/>
              </w:rPr>
              <w:t>This amendment includes the following:</w:t>
            </w:r>
          </w:p>
          <w:p w14:paraId="68038060" w14:textId="77777777" w:rsidR="00DD7D62" w:rsidRPr="00C367F8" w:rsidRDefault="00DD7D62" w:rsidP="00DD7D62">
            <w:pPr>
              <w:pStyle w:val="ListParagraph"/>
              <w:numPr>
                <w:ilvl w:val="0"/>
                <w:numId w:val="109"/>
              </w:numPr>
              <w:spacing w:after="160"/>
              <w:rPr>
                <w:rFonts w:cs="Arial"/>
                <w14:ligatures w14:val="standardContextual"/>
              </w:rPr>
            </w:pPr>
            <w:r w:rsidRPr="00C367F8">
              <w:rPr>
                <w:rFonts w:cs="Arial"/>
                <w14:ligatures w14:val="standardContextual"/>
              </w:rPr>
              <w:t>Enforcement of requirement to register: updated language about penalties etc</w:t>
            </w:r>
          </w:p>
          <w:p w14:paraId="6960D30A" w14:textId="77777777" w:rsidR="00DD7D62" w:rsidRPr="00C367F8" w:rsidRDefault="00DD7D62">
            <w:pPr>
              <w:pStyle w:val="ListParagraph"/>
              <w:spacing w:after="160"/>
              <w:rPr>
                <w:rFonts w:cs="Arial"/>
                <w14:ligatures w14:val="standardContextual"/>
              </w:rPr>
            </w:pPr>
          </w:p>
          <w:p w14:paraId="428D239D" w14:textId="77777777" w:rsidR="00DD7D62" w:rsidRPr="00D60FE5" w:rsidRDefault="00DD7D62" w:rsidP="00DD7D62">
            <w:pPr>
              <w:pStyle w:val="ListParagraph"/>
              <w:numPr>
                <w:ilvl w:val="0"/>
                <w:numId w:val="109"/>
              </w:numPr>
              <w:spacing w:after="160"/>
              <w:rPr>
                <w:rFonts w:cs="Arial"/>
                <w14:ligatures w14:val="standardContextual"/>
              </w:rPr>
            </w:pPr>
            <w:r w:rsidRPr="00C367F8">
              <w:rPr>
                <w:rFonts w:cs="Arial"/>
                <w14:ligatures w14:val="standardContextual"/>
              </w:rPr>
              <w:t>Financial penalties: interaction with offences</w:t>
            </w:r>
          </w:p>
          <w:p w14:paraId="3B9C16FA" w14:textId="77777777" w:rsidR="00DD7D62" w:rsidRPr="00C367F8" w:rsidRDefault="00DD7D62">
            <w:pPr>
              <w:spacing w:after="160"/>
              <w:rPr>
                <w:rFonts w:cs="Arial"/>
              </w:rPr>
            </w:pPr>
            <w:r w:rsidRPr="00C367F8">
              <w:rPr>
                <w:rFonts w:cs="Arial"/>
              </w:rPr>
              <w:t xml:space="preserve">These amendments will only directly impact businesses who have been sanctioned due to non-compliance. Therefore, we do not consider it within our cost assessment. </w:t>
            </w:r>
          </w:p>
        </w:tc>
      </w:tr>
    </w:tbl>
    <w:p w14:paraId="6C857489" w14:textId="77777777" w:rsidR="00465E9D" w:rsidRDefault="00465E9D"/>
    <w:p w14:paraId="0E877934" w14:textId="77777777" w:rsidR="00465E9D" w:rsidRDefault="00465E9D"/>
    <w:p w14:paraId="294C7642" w14:textId="77777777" w:rsidR="00465E9D" w:rsidRDefault="00465E9D"/>
    <w:p w14:paraId="359BF6B5" w14:textId="77777777" w:rsidR="00465E9D" w:rsidRDefault="00465E9D"/>
    <w:p w14:paraId="6C82B810" w14:textId="77777777" w:rsidR="00B95B2A" w:rsidRDefault="00B95B2A"/>
    <w:p w14:paraId="47F409A6" w14:textId="77777777" w:rsidR="00B95B2A" w:rsidRDefault="00B95B2A"/>
    <w:p w14:paraId="0F36B766" w14:textId="77777777" w:rsidR="00B95B2A" w:rsidRDefault="00B95B2A"/>
    <w:p w14:paraId="524C9DAA" w14:textId="77777777" w:rsidR="00B95B2A" w:rsidRDefault="00B95B2A"/>
    <w:p w14:paraId="12A9DA75" w14:textId="77777777" w:rsidR="00465E9D" w:rsidRDefault="00465E9D"/>
    <w:p w14:paraId="57D64CC2" w14:textId="77777777" w:rsidR="00465E9D" w:rsidRDefault="00465E9D"/>
    <w:p w14:paraId="6157ACC4" w14:textId="77777777" w:rsidR="00465E9D" w:rsidRDefault="00465E9D"/>
    <w:p w14:paraId="7CFB214E" w14:textId="77777777" w:rsidR="00465E9D" w:rsidRDefault="00465E9D"/>
    <w:tbl>
      <w:tblPr>
        <w:tblStyle w:val="TableGrid"/>
        <w:tblW w:w="5000" w:type="pct"/>
        <w:tblLook w:val="04A0" w:firstRow="1" w:lastRow="0" w:firstColumn="1" w:lastColumn="0" w:noHBand="0" w:noVBand="1"/>
      </w:tblPr>
      <w:tblGrid>
        <w:gridCol w:w="4531"/>
        <w:gridCol w:w="5664"/>
      </w:tblGrid>
      <w:tr w:rsidR="00DD7D62" w14:paraId="78ECF09D" w14:textId="77777777" w:rsidTr="00F96E8E">
        <w:trPr>
          <w:trHeight w:val="436"/>
        </w:trPr>
        <w:tc>
          <w:tcPr>
            <w:tcW w:w="5000" w:type="pct"/>
            <w:gridSpan w:val="2"/>
            <w:shd w:val="clear" w:color="auto" w:fill="002060"/>
          </w:tcPr>
          <w:p w14:paraId="65D6B50F" w14:textId="46392275" w:rsidR="00DD7D62" w:rsidRPr="00A724FA" w:rsidRDefault="00DD7D62">
            <w:pPr>
              <w:spacing w:after="160"/>
              <w:jc w:val="center"/>
              <w:rPr>
                <w:rFonts w:cs="Arial"/>
                <w:b/>
                <w:bCs/>
              </w:rPr>
            </w:pPr>
            <w:r w:rsidRPr="004E7543">
              <w:rPr>
                <w:rFonts w:eastAsia="Yu Mincho" w:cs="Arial"/>
                <w:b/>
              </w:rPr>
              <w:t xml:space="preserve">Lords Committee </w:t>
            </w:r>
            <w:r w:rsidR="002C5203">
              <w:rPr>
                <w:rFonts w:eastAsia="Yu Mincho" w:cs="Arial"/>
                <w:b/>
              </w:rPr>
              <w:t xml:space="preserve">Stage </w:t>
            </w:r>
            <w:r>
              <w:rPr>
                <w:rFonts w:eastAsia="Yu Mincho" w:cs="Arial"/>
                <w:b/>
              </w:rPr>
              <w:t>A</w:t>
            </w:r>
            <w:r w:rsidRPr="004E7543">
              <w:rPr>
                <w:rFonts w:eastAsia="Yu Mincho" w:cs="Arial"/>
                <w:b/>
              </w:rPr>
              <w:t>mendments</w:t>
            </w:r>
          </w:p>
        </w:tc>
      </w:tr>
      <w:tr w:rsidR="005E7D0A" w14:paraId="772AAB78" w14:textId="77777777" w:rsidTr="00F96E8E">
        <w:trPr>
          <w:trHeight w:val="436"/>
        </w:trPr>
        <w:tc>
          <w:tcPr>
            <w:tcW w:w="2222" w:type="pct"/>
          </w:tcPr>
          <w:p w14:paraId="34D7B404" w14:textId="77777777" w:rsidR="00DD7D62" w:rsidRDefault="00DD7D62">
            <w:pPr>
              <w:spacing w:after="160"/>
              <w:jc w:val="center"/>
              <w:rPr>
                <w:rFonts w:cs="Arial"/>
              </w:rPr>
            </w:pPr>
            <w:r w:rsidRPr="00042CB9">
              <w:rPr>
                <w:rFonts w:cs="Arial"/>
                <w:b/>
                <w:bCs/>
              </w:rPr>
              <w:t>Amendment</w:t>
            </w:r>
          </w:p>
        </w:tc>
        <w:tc>
          <w:tcPr>
            <w:tcW w:w="2778" w:type="pct"/>
          </w:tcPr>
          <w:p w14:paraId="5221D664" w14:textId="77777777" w:rsidR="00DD7D62" w:rsidRDefault="00DD7D62">
            <w:pPr>
              <w:spacing w:after="160"/>
              <w:jc w:val="center"/>
              <w:rPr>
                <w:rFonts w:cs="Arial"/>
              </w:rPr>
            </w:pPr>
            <w:r w:rsidRPr="00042CB9">
              <w:rPr>
                <w:rFonts w:cs="Arial"/>
                <w:b/>
                <w:bCs/>
              </w:rPr>
              <w:t>Cost Assessment on Business</w:t>
            </w:r>
          </w:p>
        </w:tc>
      </w:tr>
      <w:tr w:rsidR="005E7D0A" w14:paraId="2A40A074" w14:textId="77777777" w:rsidTr="00F96E8E">
        <w:trPr>
          <w:trHeight w:val="1063"/>
        </w:trPr>
        <w:tc>
          <w:tcPr>
            <w:tcW w:w="2222" w:type="pct"/>
          </w:tcPr>
          <w:p w14:paraId="3B00FF13" w14:textId="77777777" w:rsidR="00DD7D62" w:rsidRPr="00B810E8" w:rsidRDefault="00DD7D62">
            <w:pPr>
              <w:spacing w:after="160"/>
              <w:rPr>
                <w:rFonts w:cs="Arial"/>
              </w:rPr>
            </w:pPr>
            <w:r>
              <w:rPr>
                <w:rFonts w:cs="Arial"/>
              </w:rPr>
              <w:t>A</w:t>
            </w:r>
            <w:r w:rsidRPr="00A724FA">
              <w:rPr>
                <w:rFonts w:cs="Arial"/>
              </w:rPr>
              <w:t>mendments to strengthen the Registrar’s objectives</w:t>
            </w:r>
            <w:r>
              <w:rPr>
                <w:rFonts w:cs="Arial"/>
              </w:rPr>
              <w:t xml:space="preserve"> (e.g. the new role of the company registrar)</w:t>
            </w:r>
            <w:r w:rsidRPr="00A724FA">
              <w:rPr>
                <w:rFonts w:cs="Arial"/>
              </w:rPr>
              <w:t xml:space="preserve"> and power to require information</w:t>
            </w:r>
          </w:p>
        </w:tc>
        <w:tc>
          <w:tcPr>
            <w:tcW w:w="2778" w:type="pct"/>
          </w:tcPr>
          <w:p w14:paraId="304645B5" w14:textId="77777777" w:rsidR="00DD7D62" w:rsidRDefault="00DD7D62">
            <w:pPr>
              <w:spacing w:after="160"/>
              <w:rPr>
                <w:rFonts w:cs="Arial"/>
              </w:rPr>
            </w:pPr>
            <w:r>
              <w:rPr>
                <w:rFonts w:cs="Arial"/>
              </w:rPr>
              <w:t xml:space="preserve">This amendment provides the registrar with more power to query/challenge information. </w:t>
            </w:r>
            <w:r w:rsidRPr="0062347D">
              <w:rPr>
                <w:rFonts w:cs="Arial"/>
              </w:rPr>
              <w:t>The vast majority of companies burdened by this would be those which have chosen to file incorrect information on purpose or even with criminal intent</w:t>
            </w:r>
            <w:r>
              <w:rPr>
                <w:rFonts w:cs="Arial"/>
              </w:rPr>
              <w:t xml:space="preserve"> and therefore out of scope of our analysis.</w:t>
            </w:r>
          </w:p>
          <w:p w14:paraId="12ED0760" w14:textId="77777777" w:rsidR="00DD7D62" w:rsidRPr="00515E7A" w:rsidRDefault="00DD7D62">
            <w:pPr>
              <w:spacing w:after="160"/>
              <w:rPr>
                <w:rFonts w:cs="Arial"/>
                <w:color w:val="000000"/>
                <w:shd w:val="clear" w:color="auto" w:fill="FFFFFF"/>
              </w:rPr>
            </w:pPr>
            <w:r>
              <w:rPr>
                <w:rFonts w:cs="Arial"/>
                <w:color w:val="000000"/>
                <w:shd w:val="clear" w:color="auto" w:fill="FFFFFF"/>
              </w:rPr>
              <w:t>Any costs incurred from non-compliance are not considered in our cost assessment.</w:t>
            </w:r>
          </w:p>
        </w:tc>
      </w:tr>
      <w:tr w:rsidR="005E7D0A" w14:paraId="62C36873" w14:textId="77777777" w:rsidTr="00F96E8E">
        <w:trPr>
          <w:trHeight w:val="926"/>
        </w:trPr>
        <w:tc>
          <w:tcPr>
            <w:tcW w:w="2222" w:type="pct"/>
          </w:tcPr>
          <w:p w14:paraId="0C584CEC" w14:textId="77777777" w:rsidR="00DD7D62" w:rsidRPr="004E7543" w:rsidRDefault="00DD7D62">
            <w:pPr>
              <w:spacing w:after="80"/>
              <w:rPr>
                <w:rFonts w:eastAsia="Yu Mincho" w:cs="Arial"/>
              </w:rPr>
            </w:pPr>
            <w:r w:rsidRPr="004E7543">
              <w:rPr>
                <w:rFonts w:eastAsia="Yu Mincho" w:cs="Arial"/>
              </w:rPr>
              <w:t>Amendments to strengthen shareholder transparency</w:t>
            </w:r>
          </w:p>
        </w:tc>
        <w:tc>
          <w:tcPr>
            <w:tcW w:w="2778" w:type="pct"/>
          </w:tcPr>
          <w:p w14:paraId="328BB7DA" w14:textId="77777777" w:rsidR="00DD7D62" w:rsidRDefault="00DD7D62">
            <w:pPr>
              <w:spacing w:after="160"/>
              <w:rPr>
                <w:rFonts w:cs="Arial"/>
              </w:rPr>
            </w:pPr>
            <w:r>
              <w:rPr>
                <w:rFonts w:cs="Arial"/>
              </w:rPr>
              <w:t xml:space="preserve">This amendment provides a more effective legal framework for companies/members to follow. </w:t>
            </w:r>
          </w:p>
          <w:p w14:paraId="3518EFED" w14:textId="77777777" w:rsidR="00DD7D62" w:rsidRDefault="00DD7D62">
            <w:pPr>
              <w:spacing w:after="160"/>
              <w:rPr>
                <w:rFonts w:cs="Arial"/>
              </w:rPr>
            </w:pPr>
            <w:r>
              <w:rPr>
                <w:rFonts w:cs="Arial"/>
              </w:rPr>
              <w:t>These amendments included the following:</w:t>
            </w:r>
          </w:p>
          <w:p w14:paraId="18B926C0" w14:textId="77777777" w:rsidR="00DD7D62" w:rsidRDefault="00DD7D62" w:rsidP="00DD7D62">
            <w:pPr>
              <w:pStyle w:val="ListParagraph"/>
              <w:numPr>
                <w:ilvl w:val="0"/>
                <w:numId w:val="108"/>
              </w:numPr>
              <w:spacing w:after="160"/>
              <w:rPr>
                <w:rFonts w:cs="Arial"/>
              </w:rPr>
            </w:pPr>
            <w:r w:rsidRPr="00930B89">
              <w:rPr>
                <w:rFonts w:cs="Arial"/>
              </w:rPr>
              <w:t xml:space="preserve">New powers </w:t>
            </w:r>
            <w:r>
              <w:rPr>
                <w:rFonts w:cs="Arial"/>
              </w:rPr>
              <w:t>allowing</w:t>
            </w:r>
            <w:r w:rsidRPr="00930B89">
              <w:rPr>
                <w:rFonts w:cs="Arial"/>
              </w:rPr>
              <w:t xml:space="preserve"> companies to obtain info</w:t>
            </w:r>
            <w:r>
              <w:rPr>
                <w:rFonts w:cs="Arial"/>
              </w:rPr>
              <w:t>rmation</w:t>
            </w:r>
            <w:r w:rsidRPr="00930B89">
              <w:rPr>
                <w:rFonts w:cs="Arial"/>
              </w:rPr>
              <w:t xml:space="preserve"> from their members</w:t>
            </w:r>
            <w:r>
              <w:rPr>
                <w:rFonts w:cs="Arial"/>
              </w:rPr>
              <w:t xml:space="preserve"> and ensure it is kept up to date, and n</w:t>
            </w:r>
            <w:r w:rsidRPr="00370CAA">
              <w:rPr>
                <w:rFonts w:cs="Arial"/>
              </w:rPr>
              <w:t>ew duties for members to provide th</w:t>
            </w:r>
            <w:r>
              <w:rPr>
                <w:rFonts w:cs="Arial"/>
              </w:rPr>
              <w:t>is</w:t>
            </w:r>
            <w:r w:rsidRPr="00370CAA">
              <w:rPr>
                <w:rFonts w:cs="Arial"/>
              </w:rPr>
              <w:t xml:space="preserve"> info</w:t>
            </w:r>
            <w:r>
              <w:rPr>
                <w:rFonts w:cs="Arial"/>
              </w:rPr>
              <w:t>rmation and keep it up to date</w:t>
            </w:r>
          </w:p>
          <w:p w14:paraId="12104A73" w14:textId="77777777" w:rsidR="00DD7D62" w:rsidRDefault="00DD7D62" w:rsidP="00DD7D62">
            <w:pPr>
              <w:pStyle w:val="ListParagraph"/>
              <w:numPr>
                <w:ilvl w:val="0"/>
                <w:numId w:val="108"/>
              </w:numPr>
              <w:spacing w:after="160"/>
              <w:rPr>
                <w:rFonts w:cs="Arial"/>
              </w:rPr>
            </w:pPr>
            <w:r>
              <w:rPr>
                <w:rFonts w:cs="Arial"/>
              </w:rPr>
              <w:t>N</w:t>
            </w:r>
            <w:r w:rsidRPr="00370CAA">
              <w:rPr>
                <w:rFonts w:cs="Arial"/>
              </w:rPr>
              <w:t>ew offences for</w:t>
            </w:r>
            <w:r>
              <w:rPr>
                <w:rFonts w:cs="Arial"/>
              </w:rPr>
              <w:t xml:space="preserve"> </w:t>
            </w:r>
            <w:r w:rsidRPr="004E7543">
              <w:rPr>
                <w:rFonts w:cs="Arial"/>
              </w:rPr>
              <w:t>member</w:t>
            </w:r>
            <w:r>
              <w:rPr>
                <w:rFonts w:cs="Arial"/>
              </w:rPr>
              <w:t>s and companies who fail to do so without a reasonable excuse</w:t>
            </w:r>
          </w:p>
          <w:p w14:paraId="1604E82F" w14:textId="77777777" w:rsidR="00DD7D62" w:rsidRDefault="00DD7D62" w:rsidP="00DD7D62">
            <w:pPr>
              <w:pStyle w:val="ListParagraph"/>
              <w:numPr>
                <w:ilvl w:val="0"/>
                <w:numId w:val="108"/>
              </w:numPr>
              <w:spacing w:after="160"/>
              <w:rPr>
                <w:rFonts w:cs="Arial"/>
              </w:rPr>
            </w:pPr>
            <w:r>
              <w:rPr>
                <w:rFonts w:cs="Arial"/>
              </w:rPr>
              <w:t xml:space="preserve">New power for the Secretary of State to make regulations </w:t>
            </w:r>
            <w:r w:rsidRPr="004E7543">
              <w:rPr>
                <w:rFonts w:cs="Arial"/>
              </w:rPr>
              <w:t>to</w:t>
            </w:r>
            <w:r>
              <w:rPr>
                <w:rFonts w:cs="Arial"/>
              </w:rPr>
              <w:t xml:space="preserve"> allow people to apply </w:t>
            </w:r>
            <w:r w:rsidRPr="0074089F">
              <w:rPr>
                <w:rFonts w:cs="Arial"/>
              </w:rPr>
              <w:t xml:space="preserve">to </w:t>
            </w:r>
            <w:r>
              <w:rPr>
                <w:rFonts w:cs="Arial"/>
              </w:rPr>
              <w:t>“</w:t>
            </w:r>
            <w:r w:rsidRPr="0074089F">
              <w:rPr>
                <w:rFonts w:cs="Arial"/>
              </w:rPr>
              <w:t>protect</w:t>
            </w:r>
            <w:r>
              <w:rPr>
                <w:rFonts w:cs="Arial"/>
              </w:rPr>
              <w:t>”</w:t>
            </w:r>
            <w:r w:rsidRPr="0074089F">
              <w:rPr>
                <w:rFonts w:cs="Arial"/>
              </w:rPr>
              <w:t xml:space="preserve"> info</w:t>
            </w:r>
            <w:r>
              <w:rPr>
                <w:rFonts w:cs="Arial"/>
              </w:rPr>
              <w:t>rmation</w:t>
            </w:r>
            <w:r w:rsidRPr="0074089F">
              <w:rPr>
                <w:rFonts w:cs="Arial"/>
              </w:rPr>
              <w:t xml:space="preserve"> from </w:t>
            </w:r>
            <w:r>
              <w:rPr>
                <w:rFonts w:cs="Arial"/>
              </w:rPr>
              <w:t xml:space="preserve">being publicly available in </w:t>
            </w:r>
            <w:r w:rsidRPr="0074089F">
              <w:rPr>
                <w:rFonts w:cs="Arial"/>
              </w:rPr>
              <w:t xml:space="preserve">the </w:t>
            </w:r>
            <w:r>
              <w:rPr>
                <w:rFonts w:cs="Arial"/>
              </w:rPr>
              <w:t>company’s</w:t>
            </w:r>
            <w:r w:rsidRPr="004E7543">
              <w:rPr>
                <w:rFonts w:cs="Arial"/>
              </w:rPr>
              <w:t xml:space="preserve"> </w:t>
            </w:r>
            <w:r w:rsidRPr="0074089F">
              <w:rPr>
                <w:rFonts w:cs="Arial"/>
              </w:rPr>
              <w:t>register of members</w:t>
            </w:r>
            <w:r>
              <w:rPr>
                <w:rFonts w:cs="Arial"/>
              </w:rPr>
              <w:t xml:space="preserve"> </w:t>
            </w:r>
          </w:p>
          <w:p w14:paraId="554C14B6" w14:textId="77777777" w:rsidR="00DD7D62" w:rsidRPr="00370CAA" w:rsidRDefault="00DD7D62">
            <w:pPr>
              <w:spacing w:after="160"/>
              <w:rPr>
                <w:rFonts w:cs="Arial"/>
              </w:rPr>
            </w:pPr>
            <w:r>
              <w:rPr>
                <w:rFonts w:cs="Arial"/>
              </w:rPr>
              <w:t>A</w:t>
            </w:r>
            <w:r w:rsidRPr="004E7543">
              <w:rPr>
                <w:rFonts w:cs="Arial"/>
              </w:rPr>
              <w:t xml:space="preserve"> comprehensive assessment </w:t>
            </w:r>
            <w:r>
              <w:rPr>
                <w:rFonts w:cs="Arial"/>
              </w:rPr>
              <w:t xml:space="preserve">will be undertaken if the Government chose to exercise this power. </w:t>
            </w:r>
          </w:p>
        </w:tc>
      </w:tr>
      <w:tr w:rsidR="005E7D0A" w14:paraId="189134A5" w14:textId="77777777" w:rsidTr="00F96E8E">
        <w:trPr>
          <w:trHeight w:val="926"/>
        </w:trPr>
        <w:tc>
          <w:tcPr>
            <w:tcW w:w="2222" w:type="pct"/>
          </w:tcPr>
          <w:p w14:paraId="7D8AF7EA" w14:textId="77777777" w:rsidR="00DD7D62" w:rsidRPr="00AC1BE1" w:rsidRDefault="00DD7D62">
            <w:pPr>
              <w:spacing w:after="80"/>
              <w:rPr>
                <w:rFonts w:eastAsia="Yu Mincho" w:cs="Arial"/>
              </w:rPr>
            </w:pPr>
            <w:r w:rsidRPr="00AC1BE1">
              <w:rPr>
                <w:rFonts w:eastAsia="Yu Mincho" w:cs="Arial"/>
              </w:rPr>
              <w:t>Amendments to address interplays between director disqualification measures and</w:t>
            </w:r>
            <w:r w:rsidRPr="00AC1BE1" w:rsidDel="00996EFF">
              <w:rPr>
                <w:rFonts w:eastAsia="Yu Mincho" w:cs="Arial"/>
              </w:rPr>
              <w:t xml:space="preserve"> </w:t>
            </w:r>
            <w:r w:rsidRPr="00AC1BE1">
              <w:rPr>
                <w:rFonts w:eastAsia="Yu Mincho" w:cs="Arial"/>
              </w:rPr>
              <w:t>the sanctions regime</w:t>
            </w:r>
          </w:p>
        </w:tc>
        <w:tc>
          <w:tcPr>
            <w:tcW w:w="2778" w:type="pct"/>
          </w:tcPr>
          <w:p w14:paraId="5755BAAD" w14:textId="77777777" w:rsidR="00DD7D62" w:rsidRPr="002976C5" w:rsidRDefault="00DD7D62">
            <w:pPr>
              <w:spacing w:after="160"/>
              <w:rPr>
                <w:rFonts w:cs="Arial"/>
              </w:rPr>
            </w:pPr>
            <w:r w:rsidRPr="002976C5">
              <w:rPr>
                <w:rFonts w:cs="Arial"/>
              </w:rPr>
              <w:t>Th</w:t>
            </w:r>
            <w:r>
              <w:rPr>
                <w:rFonts w:cs="Arial"/>
              </w:rPr>
              <w:t>is</w:t>
            </w:r>
            <w:r w:rsidRPr="002976C5">
              <w:rPr>
                <w:rFonts w:cs="Arial"/>
              </w:rPr>
              <w:t xml:space="preserve"> amendment achieved the following:</w:t>
            </w:r>
          </w:p>
          <w:p w14:paraId="0EE763A1" w14:textId="77777777" w:rsidR="00DD7D62" w:rsidRPr="002976C5" w:rsidRDefault="00DD7D62" w:rsidP="00DD7D62">
            <w:pPr>
              <w:pStyle w:val="ListParagraph"/>
              <w:numPr>
                <w:ilvl w:val="0"/>
                <w:numId w:val="106"/>
              </w:numPr>
              <w:spacing w:after="160"/>
              <w:rPr>
                <w:rFonts w:cs="Arial"/>
              </w:rPr>
            </w:pPr>
            <w:r>
              <w:rPr>
                <w:rFonts w:cs="Arial"/>
              </w:rPr>
              <w:t>C</w:t>
            </w:r>
            <w:r w:rsidRPr="002976C5">
              <w:rPr>
                <w:rFonts w:cs="Arial"/>
              </w:rPr>
              <w:t>reated a new type of sanction in the Sanctions and Anti-Money Laundering Act 2018 called director disqualification sanctions.</w:t>
            </w:r>
          </w:p>
          <w:p w14:paraId="5DE5D6BA" w14:textId="77777777" w:rsidR="00DD7D62" w:rsidRPr="00831CB5" w:rsidRDefault="00DD7D62" w:rsidP="00DD7D62">
            <w:pPr>
              <w:pStyle w:val="ListParagraph"/>
              <w:numPr>
                <w:ilvl w:val="0"/>
                <w:numId w:val="106"/>
              </w:numPr>
              <w:spacing w:after="160"/>
              <w:rPr>
                <w:rFonts w:cs="Arial"/>
              </w:rPr>
            </w:pPr>
            <w:r>
              <w:rPr>
                <w:rFonts w:cs="Arial"/>
              </w:rPr>
              <w:t>E</w:t>
            </w:r>
            <w:r w:rsidRPr="002976C5">
              <w:rPr>
                <w:rFonts w:cs="Arial"/>
              </w:rPr>
              <w:t>nsured consistency between Great Britain and Northern Ireland legislation regarding director disqualification sanctions measure.</w:t>
            </w:r>
          </w:p>
          <w:p w14:paraId="556B8319" w14:textId="77777777" w:rsidR="00DD7D62" w:rsidRPr="00DD0A99" w:rsidRDefault="00DD7D62">
            <w:pPr>
              <w:spacing w:after="160"/>
              <w:rPr>
                <w:rFonts w:cs="Arial"/>
              </w:rPr>
            </w:pPr>
            <w:r>
              <w:rPr>
                <w:rFonts w:cs="Arial"/>
              </w:rPr>
              <w:t>This amendment will impact individuals who have been disqualified for failing to comply with requirements. Any costs which arise would be from non-compliance, which we do not consider when assessing the cost to businesses.</w:t>
            </w:r>
          </w:p>
        </w:tc>
      </w:tr>
      <w:tr w:rsidR="005E7D0A" w14:paraId="0A891999" w14:textId="77777777" w:rsidTr="00F96E8E">
        <w:trPr>
          <w:trHeight w:val="926"/>
        </w:trPr>
        <w:tc>
          <w:tcPr>
            <w:tcW w:w="2222" w:type="pct"/>
          </w:tcPr>
          <w:p w14:paraId="159D5A43" w14:textId="77777777" w:rsidR="00DD7D62" w:rsidRPr="00AE7006" w:rsidRDefault="00DD7D62">
            <w:pPr>
              <w:spacing w:after="160"/>
              <w:rPr>
                <w:rFonts w:cs="Arial"/>
              </w:rPr>
            </w:pPr>
            <w:r>
              <w:rPr>
                <w:rFonts w:cs="Arial"/>
              </w:rPr>
              <w:t>A</w:t>
            </w:r>
            <w:r w:rsidRPr="00AE7006">
              <w:rPr>
                <w:rFonts w:cs="Arial"/>
              </w:rPr>
              <w:t xml:space="preserve">mendments to extend the application of company director disqualification </w:t>
            </w:r>
            <w:r w:rsidRPr="00AE7006">
              <w:rPr>
                <w:rFonts w:cs="Arial"/>
              </w:rPr>
              <w:lastRenderedPageBreak/>
              <w:t>provisions to other entities in Northern Ireland</w:t>
            </w:r>
          </w:p>
          <w:p w14:paraId="509C7848" w14:textId="77777777" w:rsidR="00DD7D62" w:rsidRDefault="00DD7D62">
            <w:pPr>
              <w:spacing w:after="160"/>
              <w:rPr>
                <w:rFonts w:cs="Arial"/>
              </w:rPr>
            </w:pPr>
          </w:p>
        </w:tc>
        <w:tc>
          <w:tcPr>
            <w:tcW w:w="2778" w:type="pct"/>
          </w:tcPr>
          <w:p w14:paraId="1DBF47FC" w14:textId="77777777" w:rsidR="00DD7D62" w:rsidRDefault="00DD7D62">
            <w:pPr>
              <w:spacing w:after="160"/>
              <w:rPr>
                <w:rFonts w:cs="Arial"/>
              </w:rPr>
            </w:pPr>
            <w:r w:rsidRPr="009E4522">
              <w:rPr>
                <w:rFonts w:cs="Arial"/>
              </w:rPr>
              <w:lastRenderedPageBreak/>
              <w:t xml:space="preserve">Provided powers to make regulations to amend the Company Directors Disqualification Act 1986 and the </w:t>
            </w:r>
            <w:r w:rsidRPr="009E4522">
              <w:rPr>
                <w:rFonts w:cs="Arial"/>
                <w:shd w:val="clear" w:color="auto" w:fill="FFFFFF"/>
              </w:rPr>
              <w:t>Company Directors Disqualification (Northern Ireland) Order 2002</w:t>
            </w:r>
            <w:r w:rsidRPr="009E4522">
              <w:rPr>
                <w:rFonts w:cs="Arial"/>
              </w:rPr>
              <w:t xml:space="preserve">. The regulations will widen the </w:t>
            </w:r>
            <w:r w:rsidRPr="009E4522">
              <w:rPr>
                <w:rFonts w:cs="Arial"/>
              </w:rPr>
              <w:lastRenderedPageBreak/>
              <w:t>scope of the legislation to apply to other relevant entities, such as limited partnerships</w:t>
            </w:r>
            <w:r>
              <w:rPr>
                <w:rFonts w:cs="Arial"/>
              </w:rPr>
              <w:t>.</w:t>
            </w:r>
          </w:p>
          <w:p w14:paraId="4E39629E" w14:textId="77777777" w:rsidR="00DD7D62" w:rsidRPr="00B810E8" w:rsidRDefault="00DD7D62">
            <w:pPr>
              <w:spacing w:after="160"/>
              <w:rPr>
                <w:rFonts w:cs="Arial"/>
              </w:rPr>
            </w:pPr>
            <w:r>
              <w:rPr>
                <w:rFonts w:cs="Arial"/>
              </w:rPr>
              <w:t>Costs will only arise as a result of non-compliance and, as a result fall out of scope of our analysis.</w:t>
            </w:r>
          </w:p>
        </w:tc>
      </w:tr>
      <w:tr w:rsidR="005E7D0A" w14:paraId="40B22CDC" w14:textId="77777777" w:rsidTr="00F96E8E">
        <w:trPr>
          <w:trHeight w:val="1112"/>
        </w:trPr>
        <w:tc>
          <w:tcPr>
            <w:tcW w:w="2222" w:type="pct"/>
          </w:tcPr>
          <w:p w14:paraId="48A7C006" w14:textId="77777777" w:rsidR="00DD7D62" w:rsidRPr="004E7543" w:rsidRDefault="00DD7D62">
            <w:pPr>
              <w:spacing w:after="80"/>
              <w:rPr>
                <w:rFonts w:eastAsia="Yu Mincho" w:cs="Arial"/>
              </w:rPr>
            </w:pPr>
            <w:r w:rsidRPr="004E7543">
              <w:rPr>
                <w:rFonts w:eastAsia="Yu Mincho" w:cs="Arial"/>
              </w:rPr>
              <w:lastRenderedPageBreak/>
              <w:t>Amendments addressing the interaction between the disqualification regime and general partners/registered officers in limited partnerships</w:t>
            </w:r>
          </w:p>
        </w:tc>
        <w:tc>
          <w:tcPr>
            <w:tcW w:w="2778" w:type="pct"/>
          </w:tcPr>
          <w:p w14:paraId="667E7DEB" w14:textId="77777777" w:rsidR="00DD7D62" w:rsidRDefault="00DD7D62">
            <w:pPr>
              <w:spacing w:after="160"/>
              <w:rPr>
                <w:rFonts w:cs="Arial"/>
              </w:rPr>
            </w:pPr>
            <w:r>
              <w:rPr>
                <w:rFonts w:cs="Arial"/>
              </w:rPr>
              <w:t>This extends the disqualification regime to general partners and registered officers of limited partnerships.</w:t>
            </w:r>
          </w:p>
          <w:p w14:paraId="1DB1951D" w14:textId="77777777" w:rsidR="00DD7D62" w:rsidRPr="00B810E8" w:rsidRDefault="00DD7D62">
            <w:pPr>
              <w:spacing w:after="160"/>
              <w:rPr>
                <w:rFonts w:cs="Arial"/>
              </w:rPr>
            </w:pPr>
            <w:r>
              <w:rPr>
                <w:rFonts w:cs="Arial"/>
              </w:rPr>
              <w:t>Any costs which arise would be from non-compliance, which we do not consider when assessing the cost to businesses.</w:t>
            </w:r>
          </w:p>
        </w:tc>
      </w:tr>
      <w:tr w:rsidR="005E7D0A" w14:paraId="6EBE3129" w14:textId="77777777" w:rsidTr="00F96E8E">
        <w:trPr>
          <w:trHeight w:val="926"/>
        </w:trPr>
        <w:tc>
          <w:tcPr>
            <w:tcW w:w="2222" w:type="pct"/>
          </w:tcPr>
          <w:p w14:paraId="0E6FDE06" w14:textId="77777777" w:rsidR="00DD7D62" w:rsidRDefault="00DD7D62">
            <w:pPr>
              <w:spacing w:after="160"/>
              <w:rPr>
                <w:rFonts w:cs="Arial"/>
              </w:rPr>
            </w:pPr>
            <w:r>
              <w:rPr>
                <w:rFonts w:cs="Arial"/>
              </w:rPr>
              <w:t>A</w:t>
            </w:r>
            <w:r w:rsidRPr="0097665B">
              <w:rPr>
                <w:rFonts w:cs="Arial"/>
              </w:rPr>
              <w:t xml:space="preserve">mendments to the Register of Overseas entities, including the power to amend </w:t>
            </w:r>
            <w:r>
              <w:rPr>
                <w:rFonts w:cs="Arial"/>
              </w:rPr>
              <w:t>the Economic Crime (Transparency and Enforcement) Act</w:t>
            </w:r>
            <w:r w:rsidRPr="004E7543">
              <w:rPr>
                <w:rFonts w:cs="Arial"/>
              </w:rPr>
              <w:t xml:space="preserve"> </w:t>
            </w:r>
            <w:r w:rsidRPr="0097665B">
              <w:rPr>
                <w:rFonts w:cs="Arial"/>
              </w:rPr>
              <w:t xml:space="preserve">2022 in line with amendments to the Companies Act 2006, an amendment to the verification process, and introducing an anti-avoidance measure to capture changes in beneficial ownership from 28 February </w:t>
            </w:r>
            <w:r>
              <w:rPr>
                <w:rFonts w:cs="Arial"/>
              </w:rPr>
              <w:t>2022</w:t>
            </w:r>
            <w:r w:rsidRPr="004E7543">
              <w:rPr>
                <w:rFonts w:cs="Arial"/>
              </w:rPr>
              <w:t xml:space="preserve"> </w:t>
            </w:r>
            <w:r w:rsidRPr="0097665B">
              <w:rPr>
                <w:rFonts w:cs="Arial"/>
              </w:rPr>
              <w:t>to registration or the end of the transitional period.</w:t>
            </w:r>
          </w:p>
        </w:tc>
        <w:tc>
          <w:tcPr>
            <w:tcW w:w="2778" w:type="pct"/>
          </w:tcPr>
          <w:p w14:paraId="74A54772" w14:textId="77777777" w:rsidR="00DD7D62" w:rsidRPr="00096F05" w:rsidRDefault="00DD7D62">
            <w:pPr>
              <w:spacing w:after="160"/>
              <w:rPr>
                <w:rStyle w:val="normaltextrun"/>
                <w:rFonts w:eastAsia="SimSun" w:cs="Arial"/>
                <w:color w:val="000000"/>
                <w:shd w:val="clear" w:color="auto" w:fill="FFFFFF"/>
              </w:rPr>
            </w:pPr>
            <w:r>
              <w:rPr>
                <w:rStyle w:val="normaltextrun"/>
                <w:rFonts w:eastAsia="SimSun" w:cs="Arial"/>
                <w:color w:val="000000"/>
                <w:shd w:val="clear" w:color="auto" w:fill="FFFFFF"/>
              </w:rPr>
              <w:t>O</w:t>
            </w:r>
            <w:r w:rsidRPr="00096F05">
              <w:rPr>
                <w:rStyle w:val="normaltextrun"/>
                <w:rFonts w:eastAsia="SimSun" w:cs="Arial"/>
                <w:color w:val="000000"/>
                <w:shd w:val="clear" w:color="auto" w:fill="FFFFFF"/>
              </w:rPr>
              <w:t xml:space="preserve">verseas entities that sell properties or make any other disposition of land in scope of the </w:t>
            </w:r>
            <w:r>
              <w:rPr>
                <w:rStyle w:val="normaltextrun"/>
                <w:rFonts w:eastAsia="SimSun" w:cs="Arial"/>
                <w:color w:val="000000"/>
                <w:shd w:val="clear" w:color="auto" w:fill="FFFFFF"/>
              </w:rPr>
              <w:t>R</w:t>
            </w:r>
            <w:r>
              <w:rPr>
                <w:rStyle w:val="normaltextrun"/>
                <w:rFonts w:eastAsia="SimSun"/>
                <w:color w:val="000000"/>
                <w:shd w:val="clear" w:color="auto" w:fill="FFFFFF"/>
              </w:rPr>
              <w:t>egister of Overseas Entities (</w:t>
            </w:r>
            <w:r w:rsidRPr="00096F05">
              <w:rPr>
                <w:rStyle w:val="normaltextrun"/>
                <w:rFonts w:eastAsia="SimSun" w:cs="Arial"/>
                <w:color w:val="000000"/>
                <w:shd w:val="clear" w:color="auto" w:fill="FFFFFF"/>
              </w:rPr>
              <w:t>ROE</w:t>
            </w:r>
            <w:r>
              <w:rPr>
                <w:rStyle w:val="normaltextrun"/>
                <w:rFonts w:eastAsia="SimSun" w:cs="Arial"/>
                <w:color w:val="000000"/>
                <w:shd w:val="clear" w:color="auto" w:fill="FFFFFF"/>
              </w:rPr>
              <w:t>)</w:t>
            </w:r>
            <w:r w:rsidRPr="00096F05">
              <w:rPr>
                <w:rStyle w:val="normaltextrun"/>
                <w:rFonts w:eastAsia="SimSun" w:cs="Arial"/>
                <w:color w:val="000000"/>
                <w:shd w:val="clear" w:color="auto" w:fill="FFFFFF"/>
              </w:rPr>
              <w:t xml:space="preserve"> requirements (such as leases or charges) between 28 February 2022 and either their application for registration or the end of the transitional period, are obligated to submit their beneficial ownership details as </w:t>
            </w:r>
            <w:r>
              <w:rPr>
                <w:rStyle w:val="normaltextrun"/>
                <w:rFonts w:eastAsia="SimSun" w:cs="Arial"/>
                <w:color w:val="000000"/>
                <w:shd w:val="clear" w:color="auto" w:fill="FFFFFF"/>
              </w:rPr>
              <w:t xml:space="preserve">at </w:t>
            </w:r>
            <w:r w:rsidRPr="00096F05">
              <w:rPr>
                <w:rStyle w:val="normaltextrun"/>
                <w:rFonts w:eastAsia="SimSun" w:cs="Arial"/>
                <w:color w:val="000000"/>
                <w:shd w:val="clear" w:color="auto" w:fill="FFFFFF"/>
              </w:rPr>
              <w:t xml:space="preserve">the point of disposition, along with details of the relevant properties. </w:t>
            </w:r>
          </w:p>
          <w:p w14:paraId="03B2D442" w14:textId="77777777" w:rsidR="00DD7D62" w:rsidRDefault="00DD7D62">
            <w:pPr>
              <w:spacing w:after="160"/>
              <w:rPr>
                <w:rStyle w:val="normaltextrun"/>
                <w:rFonts w:eastAsia="SimSun" w:cs="Arial"/>
                <w:color w:val="000000"/>
                <w:shd w:val="clear" w:color="auto" w:fill="FFFFFF"/>
              </w:rPr>
            </w:pPr>
            <w:r w:rsidRPr="00096F05">
              <w:rPr>
                <w:rStyle w:val="normaltextrun"/>
                <w:rFonts w:eastAsia="SimSun" w:cs="Arial"/>
                <w:color w:val="000000"/>
                <w:shd w:val="clear" w:color="auto" w:fill="FFFFFF"/>
              </w:rPr>
              <w:t>Businesses may incur a cost</w:t>
            </w:r>
            <w:r>
              <w:rPr>
                <w:rStyle w:val="normaltextrun"/>
                <w:rFonts w:eastAsia="SimSun" w:cs="Arial"/>
                <w:color w:val="000000"/>
                <w:shd w:val="clear" w:color="auto" w:fill="FFFFFF"/>
              </w:rPr>
              <w:t>, however this is unlikely to be very burdensome. Ultimately, ov</w:t>
            </w:r>
            <w:r>
              <w:rPr>
                <w:rStyle w:val="normaltextrun"/>
                <w:rFonts w:eastAsia="SimSun"/>
                <w:color w:val="000000"/>
                <w:shd w:val="clear" w:color="auto" w:fill="FFFFFF"/>
              </w:rPr>
              <w:t>erseas entities only represent a small subset of the entire business population (</w:t>
            </w:r>
            <w:r w:rsidRPr="00096F05">
              <w:rPr>
                <w:rStyle w:val="normaltextrun"/>
                <w:rFonts w:eastAsia="SimSun" w:cs="Arial"/>
                <w:color w:val="000000"/>
                <w:shd w:val="clear" w:color="auto" w:fill="FFFFFF"/>
              </w:rPr>
              <w:t>3</w:t>
            </w:r>
            <w:r>
              <w:rPr>
                <w:rStyle w:val="normaltextrun"/>
                <w:rFonts w:eastAsia="SimSun" w:cs="Arial"/>
                <w:color w:val="000000"/>
                <w:shd w:val="clear" w:color="auto" w:fill="FFFFFF"/>
              </w:rPr>
              <w:t>1</w:t>
            </w:r>
            <w:r w:rsidRPr="00096F05">
              <w:rPr>
                <w:rStyle w:val="normaltextrun"/>
                <w:rFonts w:eastAsia="SimSun" w:cs="Arial"/>
                <w:color w:val="000000"/>
                <w:shd w:val="clear" w:color="auto" w:fill="FFFFFF"/>
              </w:rPr>
              <w:t>,</w:t>
            </w:r>
            <w:r>
              <w:rPr>
                <w:rStyle w:val="normaltextrun"/>
                <w:rFonts w:eastAsia="SimSun" w:cs="Arial"/>
                <w:color w:val="000000"/>
                <w:shd w:val="clear" w:color="auto" w:fill="FFFFFF"/>
              </w:rPr>
              <w:t xml:space="preserve">000 </w:t>
            </w:r>
            <w:r w:rsidRPr="00096F05">
              <w:rPr>
                <w:rStyle w:val="normaltextrun"/>
                <w:rFonts w:eastAsia="SimSun" w:cs="Arial"/>
                <w:color w:val="000000"/>
                <w:shd w:val="clear" w:color="auto" w:fill="FFFFFF"/>
              </w:rPr>
              <w:t>overseas entities</w:t>
            </w:r>
            <w:r>
              <w:rPr>
                <w:rStyle w:val="normaltextrun"/>
                <w:rFonts w:eastAsia="SimSun" w:cs="Arial"/>
                <w:color w:val="000000"/>
                <w:shd w:val="clear" w:color="auto" w:fill="FFFFFF"/>
              </w:rPr>
              <w:t xml:space="preserve"> </w:t>
            </w:r>
            <w:r>
              <w:rPr>
                <w:rStyle w:val="normaltextrun"/>
                <w:rFonts w:eastAsia="SimSun"/>
                <w:color w:val="000000"/>
                <w:shd w:val="clear" w:color="auto" w:fill="FFFFFF"/>
              </w:rPr>
              <w:t xml:space="preserve">vs. 4.9 million companies), therefore </w:t>
            </w:r>
            <w:r>
              <w:rPr>
                <w:rStyle w:val="normaltextrun"/>
                <w:rFonts w:eastAsia="SimSun" w:cs="Arial"/>
                <w:color w:val="000000"/>
                <w:shd w:val="clear" w:color="auto" w:fill="FFFFFF"/>
              </w:rPr>
              <w:t xml:space="preserve">the </w:t>
            </w:r>
            <w:r w:rsidRPr="00096F05">
              <w:rPr>
                <w:rStyle w:val="normaltextrun"/>
                <w:rFonts w:eastAsia="SimSun" w:cs="Arial"/>
                <w:color w:val="000000"/>
                <w:shd w:val="clear" w:color="auto" w:fill="FFFFFF"/>
              </w:rPr>
              <w:t>cost</w:t>
            </w:r>
            <w:r>
              <w:rPr>
                <w:rStyle w:val="normaltextrun"/>
                <w:rFonts w:eastAsia="SimSun" w:cs="Arial"/>
                <w:color w:val="000000"/>
                <w:shd w:val="clear" w:color="auto" w:fill="FFFFFF"/>
              </w:rPr>
              <w:t xml:space="preserve"> of this amendment will be</w:t>
            </w:r>
            <w:r w:rsidRPr="00096F05">
              <w:rPr>
                <w:rStyle w:val="normaltextrun"/>
                <w:rFonts w:eastAsia="SimSun" w:cs="Arial"/>
                <w:color w:val="000000"/>
                <w:shd w:val="clear" w:color="auto" w:fill="FFFFFF"/>
              </w:rPr>
              <w:t xml:space="preserve"> minimal</w:t>
            </w:r>
            <w:r>
              <w:rPr>
                <w:rStyle w:val="normaltextrun"/>
                <w:rFonts w:eastAsia="SimSun" w:cs="Arial"/>
                <w:color w:val="000000"/>
                <w:shd w:val="clear" w:color="auto" w:fill="FFFFFF"/>
              </w:rPr>
              <w:t xml:space="preserve"> overall</w:t>
            </w:r>
            <w:r w:rsidRPr="00096F05">
              <w:rPr>
                <w:rStyle w:val="normaltextrun"/>
                <w:rFonts w:eastAsia="SimSun" w:cs="Arial"/>
                <w:color w:val="000000"/>
                <w:shd w:val="clear" w:color="auto" w:fill="FFFFFF"/>
              </w:rPr>
              <w:t>.</w:t>
            </w:r>
          </w:p>
          <w:p w14:paraId="65A10EB5" w14:textId="44AB1112" w:rsidR="00DD7D62" w:rsidRPr="00D60FE5" w:rsidRDefault="00DD7D62">
            <w:pPr>
              <w:spacing w:after="160"/>
              <w:rPr>
                <w:rFonts w:cs="Arial"/>
                <w:color w:val="000000"/>
                <w:shd w:val="clear" w:color="auto" w:fill="FFFFFF"/>
              </w:rPr>
            </w:pPr>
            <w:r>
              <w:rPr>
                <w:rStyle w:val="normaltextrun"/>
                <w:rFonts w:eastAsia="SimSun" w:cs="Arial"/>
                <w:color w:val="000000"/>
                <w:shd w:val="clear" w:color="auto" w:fill="FFFFFF"/>
              </w:rPr>
              <w:t>The verification process for ROE may be amended. The details of this will be outlined in secondary legislation. We will consider whether this will lead to a significant change in our original cost estimates at this time. </w:t>
            </w:r>
            <w:r w:rsidRPr="004E7543">
              <w:rPr>
                <w:rStyle w:val="eop"/>
                <w:rFonts w:cs="Arial"/>
                <w:color w:val="000000"/>
                <w:shd w:val="clear" w:color="auto" w:fill="FFFFFF"/>
              </w:rPr>
              <w:t> </w:t>
            </w:r>
          </w:p>
        </w:tc>
      </w:tr>
    </w:tbl>
    <w:p w14:paraId="68088AFA" w14:textId="77777777" w:rsidR="002C5203" w:rsidRDefault="002C5203"/>
    <w:p w14:paraId="5DC5200F" w14:textId="77777777" w:rsidR="002C5203" w:rsidRDefault="002C5203"/>
    <w:p w14:paraId="0793DF48" w14:textId="77777777" w:rsidR="00B95B2A" w:rsidRDefault="00B95B2A"/>
    <w:p w14:paraId="52C6B256" w14:textId="77777777" w:rsidR="00B95B2A" w:rsidRDefault="00B95B2A"/>
    <w:p w14:paraId="0D69A36A" w14:textId="77777777" w:rsidR="00B95B2A" w:rsidRDefault="00B95B2A"/>
    <w:p w14:paraId="544A96B9" w14:textId="77777777" w:rsidR="00B95B2A" w:rsidRDefault="00B95B2A"/>
    <w:p w14:paraId="44E6B6C0" w14:textId="77777777" w:rsidR="00B95B2A" w:rsidRDefault="00B95B2A"/>
    <w:p w14:paraId="6A91BC40" w14:textId="77777777" w:rsidR="00B95B2A" w:rsidRDefault="00B95B2A"/>
    <w:p w14:paraId="5AAE8A6C" w14:textId="77777777" w:rsidR="00B95B2A" w:rsidRDefault="00B95B2A"/>
    <w:p w14:paraId="168EB607" w14:textId="77777777" w:rsidR="00B95B2A" w:rsidRDefault="00B95B2A"/>
    <w:p w14:paraId="57CBD31C" w14:textId="77777777" w:rsidR="00B95B2A" w:rsidRDefault="00B95B2A"/>
    <w:p w14:paraId="6D695CE6" w14:textId="77777777" w:rsidR="00B95B2A" w:rsidRDefault="00B95B2A"/>
    <w:p w14:paraId="3CC2FD90" w14:textId="77777777" w:rsidR="00B95B2A" w:rsidRDefault="00B95B2A"/>
    <w:p w14:paraId="5CD130E4" w14:textId="77777777" w:rsidR="00B95B2A" w:rsidRDefault="00B95B2A"/>
    <w:p w14:paraId="776D15C3" w14:textId="77777777" w:rsidR="00B95B2A" w:rsidRDefault="00B95B2A"/>
    <w:p w14:paraId="5606CA10" w14:textId="77777777" w:rsidR="00B95B2A" w:rsidRDefault="00B95B2A"/>
    <w:p w14:paraId="63D53862" w14:textId="77777777" w:rsidR="00B95B2A" w:rsidRDefault="00B95B2A"/>
    <w:p w14:paraId="4E93BF31" w14:textId="77777777" w:rsidR="00B95B2A" w:rsidRDefault="00B95B2A"/>
    <w:p w14:paraId="384167D7" w14:textId="77777777" w:rsidR="00B95B2A" w:rsidRDefault="00B95B2A"/>
    <w:p w14:paraId="672169AE" w14:textId="77777777" w:rsidR="00B95B2A" w:rsidRDefault="00B95B2A"/>
    <w:p w14:paraId="315353D0" w14:textId="77777777" w:rsidR="00B95B2A" w:rsidRDefault="00B95B2A"/>
    <w:p w14:paraId="6928E23F" w14:textId="77777777" w:rsidR="00B95B2A" w:rsidRDefault="00B95B2A"/>
    <w:tbl>
      <w:tblPr>
        <w:tblStyle w:val="TableGrid"/>
        <w:tblW w:w="5000" w:type="pct"/>
        <w:tblLook w:val="04A0" w:firstRow="1" w:lastRow="0" w:firstColumn="1" w:lastColumn="0" w:noHBand="0" w:noVBand="1"/>
      </w:tblPr>
      <w:tblGrid>
        <w:gridCol w:w="4531"/>
        <w:gridCol w:w="5664"/>
      </w:tblGrid>
      <w:tr w:rsidR="00DD7D62" w14:paraId="30335263" w14:textId="77777777" w:rsidTr="00F96E8E">
        <w:trPr>
          <w:trHeight w:val="332"/>
        </w:trPr>
        <w:tc>
          <w:tcPr>
            <w:tcW w:w="5000" w:type="pct"/>
            <w:gridSpan w:val="2"/>
            <w:shd w:val="clear" w:color="auto" w:fill="002060"/>
          </w:tcPr>
          <w:p w14:paraId="1170D1F5" w14:textId="31AD7E7F" w:rsidR="00DD7D62" w:rsidRPr="005F5056" w:rsidRDefault="00DD7D62">
            <w:pPr>
              <w:spacing w:after="160"/>
              <w:jc w:val="center"/>
              <w:rPr>
                <w:rFonts w:cs="Arial"/>
                <w:highlight w:val="yellow"/>
              </w:rPr>
            </w:pPr>
            <w:r w:rsidRPr="004E7543">
              <w:rPr>
                <w:rFonts w:eastAsia="Yu Mincho" w:cs="Arial"/>
                <w:b/>
              </w:rPr>
              <w:t xml:space="preserve">Lords Report </w:t>
            </w:r>
            <w:r w:rsidR="002C5203">
              <w:rPr>
                <w:rFonts w:eastAsia="Yu Mincho" w:cs="Arial"/>
                <w:b/>
              </w:rPr>
              <w:t>Stage</w:t>
            </w:r>
            <w:r w:rsidRPr="004E7543">
              <w:rPr>
                <w:rFonts w:eastAsia="Yu Mincho" w:cs="Arial"/>
                <w:b/>
              </w:rPr>
              <w:t xml:space="preserve"> </w:t>
            </w:r>
            <w:r>
              <w:rPr>
                <w:rFonts w:eastAsia="Yu Mincho" w:cs="Arial"/>
                <w:b/>
              </w:rPr>
              <w:t>A</w:t>
            </w:r>
            <w:r w:rsidRPr="004E7543">
              <w:rPr>
                <w:rFonts w:eastAsia="Yu Mincho" w:cs="Arial"/>
                <w:b/>
              </w:rPr>
              <w:t>mendments</w:t>
            </w:r>
          </w:p>
        </w:tc>
      </w:tr>
      <w:tr w:rsidR="005E7D0A" w14:paraId="61A1BB36" w14:textId="77777777" w:rsidTr="00F96E8E">
        <w:trPr>
          <w:trHeight w:val="437"/>
        </w:trPr>
        <w:tc>
          <w:tcPr>
            <w:tcW w:w="2222" w:type="pct"/>
            <w:vAlign w:val="center"/>
          </w:tcPr>
          <w:p w14:paraId="3BEC6426" w14:textId="77777777" w:rsidR="00DD7D62" w:rsidRDefault="00DD7D62">
            <w:pPr>
              <w:spacing w:after="160"/>
              <w:jc w:val="center"/>
              <w:rPr>
                <w:rFonts w:cs="Arial"/>
              </w:rPr>
            </w:pPr>
            <w:r w:rsidRPr="00042CB9">
              <w:rPr>
                <w:rFonts w:cs="Arial"/>
                <w:b/>
                <w:bCs/>
              </w:rPr>
              <w:t>Amendment</w:t>
            </w:r>
          </w:p>
        </w:tc>
        <w:tc>
          <w:tcPr>
            <w:tcW w:w="2778" w:type="pct"/>
            <w:shd w:val="clear" w:color="auto" w:fill="auto"/>
            <w:vAlign w:val="center"/>
          </w:tcPr>
          <w:p w14:paraId="76CAEAE1" w14:textId="77777777" w:rsidR="00DD7D62" w:rsidRPr="00C82C6A" w:rsidRDefault="00DD7D62">
            <w:pPr>
              <w:spacing w:after="160"/>
              <w:jc w:val="center"/>
              <w:rPr>
                <w:rFonts w:cs="Arial"/>
              </w:rPr>
            </w:pPr>
            <w:r w:rsidRPr="00042CB9">
              <w:rPr>
                <w:rFonts w:cs="Arial"/>
                <w:b/>
                <w:bCs/>
              </w:rPr>
              <w:t>Cost Assessment on Business</w:t>
            </w:r>
          </w:p>
        </w:tc>
      </w:tr>
      <w:tr w:rsidR="005E7D0A" w14:paraId="267B60BA" w14:textId="77777777" w:rsidTr="00F96E8E">
        <w:trPr>
          <w:trHeight w:val="926"/>
        </w:trPr>
        <w:tc>
          <w:tcPr>
            <w:tcW w:w="2222" w:type="pct"/>
          </w:tcPr>
          <w:p w14:paraId="14980207" w14:textId="77777777" w:rsidR="00DD7D62" w:rsidRDefault="00DD7D62">
            <w:pPr>
              <w:spacing w:after="160"/>
              <w:rPr>
                <w:rFonts w:cs="Arial"/>
              </w:rPr>
            </w:pPr>
            <w:r>
              <w:rPr>
                <w:rFonts w:cs="Arial"/>
              </w:rPr>
              <w:t>A</w:t>
            </w:r>
            <w:r w:rsidRPr="006D15E5">
              <w:rPr>
                <w:rFonts w:cs="Arial"/>
              </w:rPr>
              <w:t xml:space="preserve"> new power providing scope to make regulations enabling the Registrar to prevent information from the profit and loss accounts of small companies and micro-entities being made available for public inspection</w:t>
            </w:r>
          </w:p>
        </w:tc>
        <w:tc>
          <w:tcPr>
            <w:tcW w:w="2778" w:type="pct"/>
            <w:shd w:val="clear" w:color="auto" w:fill="auto"/>
          </w:tcPr>
          <w:p w14:paraId="2692803D" w14:textId="77777777" w:rsidR="00DD7D62" w:rsidRDefault="00DD7D62">
            <w:pPr>
              <w:spacing w:after="160"/>
              <w:rPr>
                <w:rFonts w:cs="Arial"/>
              </w:rPr>
            </w:pPr>
            <w:r w:rsidRPr="00C82C6A">
              <w:rPr>
                <w:rFonts w:cs="Arial"/>
              </w:rPr>
              <w:t>The power could be used to withhold all information from all profit and loss accounts from the public register, some information for all profit and loss accounts, or some information from the profit and loss accounts of some companies. It could also be implemented on application or automatically. The combination chosen, if the power is used at all, will</w:t>
            </w:r>
            <w:r>
              <w:rPr>
                <w:rFonts w:cs="Arial"/>
              </w:rPr>
              <w:t xml:space="preserve"> ultimately</w:t>
            </w:r>
            <w:r w:rsidRPr="00C82C6A">
              <w:rPr>
                <w:rFonts w:cs="Arial"/>
              </w:rPr>
              <w:t xml:space="preserve"> impact the cost of implementation.</w:t>
            </w:r>
            <w:r>
              <w:rPr>
                <w:rFonts w:cs="Arial"/>
              </w:rPr>
              <w:t xml:space="preserve"> </w:t>
            </w:r>
          </w:p>
          <w:p w14:paraId="5D4E78C1" w14:textId="77777777" w:rsidR="00DD7D62" w:rsidRPr="00466CFC" w:rsidRDefault="00DD7D62">
            <w:pPr>
              <w:spacing w:after="160"/>
              <w:rPr>
                <w:rFonts w:cs="Arial"/>
              </w:rPr>
            </w:pPr>
            <w:r>
              <w:rPr>
                <w:rFonts w:cs="Arial"/>
              </w:rPr>
              <w:t xml:space="preserve">Due to this uncertainty surrounding implementation and the lack of relevant evidence, we cannot assess the possible cost on business. We will look at updating this analysis if this power is ultimately used. </w:t>
            </w:r>
          </w:p>
        </w:tc>
      </w:tr>
      <w:tr w:rsidR="005E7D0A" w14:paraId="7AC8C8C3" w14:textId="77777777" w:rsidTr="00F96E8E">
        <w:trPr>
          <w:trHeight w:val="926"/>
        </w:trPr>
        <w:tc>
          <w:tcPr>
            <w:tcW w:w="2222" w:type="pct"/>
          </w:tcPr>
          <w:p w14:paraId="663A8687" w14:textId="77777777" w:rsidR="00DD7D62" w:rsidRDefault="00DD7D62">
            <w:pPr>
              <w:spacing w:after="160"/>
              <w:rPr>
                <w:rFonts w:cs="Arial"/>
              </w:rPr>
            </w:pPr>
            <w:r>
              <w:rPr>
                <w:rFonts w:cs="Arial"/>
              </w:rPr>
              <w:t>A</w:t>
            </w:r>
            <w:r w:rsidRPr="00780DC5">
              <w:rPr>
                <w:rFonts w:cs="Arial"/>
              </w:rPr>
              <w:t>mendments related to Authorised Corporate Service Providers (ACSPs) and those who are to have authority to deliver documents to the Registrar</w:t>
            </w:r>
            <w:r>
              <w:rPr>
                <w:rFonts w:cs="Arial"/>
              </w:rPr>
              <w:t>.</w:t>
            </w:r>
          </w:p>
        </w:tc>
        <w:tc>
          <w:tcPr>
            <w:tcW w:w="2778" w:type="pct"/>
          </w:tcPr>
          <w:p w14:paraId="6E47C367" w14:textId="77777777" w:rsidR="00DD7D62" w:rsidRPr="00A71A1E" w:rsidRDefault="00DD7D62">
            <w:pPr>
              <w:spacing w:after="160"/>
              <w:rPr>
                <w:rFonts w:cs="Arial"/>
              </w:rPr>
            </w:pPr>
            <w:r w:rsidRPr="00A71A1E">
              <w:rPr>
                <w:rFonts w:cs="Arial"/>
              </w:rPr>
              <w:t>In combination these amendments:</w:t>
            </w:r>
          </w:p>
          <w:p w14:paraId="522048DE" w14:textId="77777777" w:rsidR="00DD7D62" w:rsidRPr="00A71A1E" w:rsidRDefault="00DD7D62" w:rsidP="00DD7D62">
            <w:pPr>
              <w:pStyle w:val="ListParagraph"/>
              <w:numPr>
                <w:ilvl w:val="0"/>
                <w:numId w:val="105"/>
              </w:numPr>
              <w:spacing w:after="160"/>
              <w:rPr>
                <w:rFonts w:cs="Arial"/>
              </w:rPr>
            </w:pPr>
            <w:r w:rsidRPr="00A71A1E">
              <w:rPr>
                <w:rFonts w:cs="Arial"/>
              </w:rPr>
              <w:t>Permitted verification statements delivered by ACSPs to confirm they have verified their client’s identity to be published on the register. The verification statement will include the name of the ACSPs</w:t>
            </w:r>
            <w:r w:rsidRPr="60789699">
              <w:rPr>
                <w:rFonts w:cs="Arial"/>
              </w:rPr>
              <w:t xml:space="preserve"> and their</w:t>
            </w:r>
            <w:r w:rsidRPr="00A71A1E">
              <w:rPr>
                <w:rFonts w:cs="Arial"/>
              </w:rPr>
              <w:t xml:space="preserve"> supervisory authority. </w:t>
            </w:r>
          </w:p>
          <w:p w14:paraId="3B984FA1" w14:textId="77777777" w:rsidR="00DD7D62" w:rsidRPr="00A71A1E" w:rsidRDefault="00DD7D62" w:rsidP="00DD7D62">
            <w:pPr>
              <w:pStyle w:val="ListParagraph"/>
              <w:numPr>
                <w:ilvl w:val="0"/>
                <w:numId w:val="105"/>
              </w:numPr>
              <w:spacing w:after="160"/>
              <w:rPr>
                <w:rFonts w:cs="Arial"/>
              </w:rPr>
            </w:pPr>
            <w:r w:rsidRPr="00A71A1E">
              <w:rPr>
                <w:rFonts w:cs="Arial"/>
              </w:rPr>
              <w:t>Clarified that regulations could be made to allow the Registrar to require information from ACSPs relating to identity verification checks</w:t>
            </w:r>
          </w:p>
          <w:p w14:paraId="5D33AB4E" w14:textId="77777777" w:rsidR="00DD7D62" w:rsidRPr="00A71A1E" w:rsidRDefault="00DD7D62" w:rsidP="00DD7D62">
            <w:pPr>
              <w:pStyle w:val="ListParagraph"/>
              <w:numPr>
                <w:ilvl w:val="0"/>
                <w:numId w:val="105"/>
              </w:numPr>
              <w:spacing w:after="160"/>
              <w:rPr>
                <w:rFonts w:cs="Arial"/>
              </w:rPr>
            </w:pPr>
            <w:r w:rsidRPr="00A71A1E">
              <w:rPr>
                <w:rFonts w:cs="Arial"/>
              </w:rPr>
              <w:t>Restricted who could file information with Companies House to prevent unauthorised corporate service providers from being able to file, and</w:t>
            </w:r>
          </w:p>
          <w:p w14:paraId="223FA4AE" w14:textId="77777777" w:rsidR="00DD7D62" w:rsidRPr="00A71A1E" w:rsidRDefault="00DD7D62" w:rsidP="00DD7D62">
            <w:pPr>
              <w:pStyle w:val="ListParagraph"/>
              <w:numPr>
                <w:ilvl w:val="0"/>
                <w:numId w:val="105"/>
              </w:numPr>
              <w:spacing w:after="160"/>
              <w:rPr>
                <w:rFonts w:cs="Arial"/>
              </w:rPr>
            </w:pPr>
            <w:r w:rsidRPr="00A71A1E">
              <w:rPr>
                <w:rFonts w:cs="Arial"/>
              </w:rPr>
              <w:t>Introduced a ‘negative fit and proper person’ test as part of the authorisation process for ACSPs.</w:t>
            </w:r>
          </w:p>
          <w:p w14:paraId="7E9D7CC7" w14:textId="77777777" w:rsidR="00DD7D62" w:rsidRPr="00F223AB" w:rsidRDefault="00DD7D62">
            <w:pPr>
              <w:spacing w:after="160"/>
              <w:rPr>
                <w:rFonts w:cs="Arial"/>
                <w:highlight w:val="yellow"/>
              </w:rPr>
            </w:pPr>
            <w:r w:rsidRPr="00A71A1E">
              <w:rPr>
                <w:rFonts w:cs="Arial"/>
              </w:rPr>
              <w:t xml:space="preserve">1, 2 and 4 do not have an additional </w:t>
            </w:r>
            <w:r>
              <w:rPr>
                <w:rFonts w:cs="Arial"/>
              </w:rPr>
              <w:t>regulatory</w:t>
            </w:r>
            <w:r w:rsidRPr="00A71A1E">
              <w:rPr>
                <w:rFonts w:cs="Arial"/>
              </w:rPr>
              <w:t xml:space="preserve"> cost to business as they will be delivered by Companies House. 3 may have a cost to businesses or ACSPs who need to change their employment or company arrangements in order to use the current filing gateways. </w:t>
            </w:r>
          </w:p>
        </w:tc>
      </w:tr>
      <w:tr w:rsidR="005E7D0A" w14:paraId="1695CE78" w14:textId="77777777" w:rsidTr="00F96E8E">
        <w:trPr>
          <w:trHeight w:val="926"/>
        </w:trPr>
        <w:tc>
          <w:tcPr>
            <w:tcW w:w="2222" w:type="pct"/>
          </w:tcPr>
          <w:p w14:paraId="03CAE564" w14:textId="77777777" w:rsidR="00DD7D62" w:rsidRDefault="00DD7D62">
            <w:pPr>
              <w:spacing w:after="160"/>
              <w:rPr>
                <w:rFonts w:cs="Arial"/>
              </w:rPr>
            </w:pPr>
            <w:r>
              <w:rPr>
                <w:rFonts w:cs="Arial"/>
              </w:rPr>
              <w:t>A</w:t>
            </w:r>
            <w:r w:rsidRPr="00BA6A4D">
              <w:rPr>
                <w:rFonts w:cs="Arial"/>
              </w:rPr>
              <w:t>mendments to the director disqualification sanction regime and financial penalties</w:t>
            </w:r>
            <w:r>
              <w:rPr>
                <w:rFonts w:cs="Arial"/>
              </w:rPr>
              <w:t>.</w:t>
            </w:r>
          </w:p>
        </w:tc>
        <w:tc>
          <w:tcPr>
            <w:tcW w:w="2778" w:type="pct"/>
          </w:tcPr>
          <w:p w14:paraId="19CEED3F" w14:textId="77777777" w:rsidR="00DD7D62" w:rsidRDefault="00DD7D62">
            <w:pPr>
              <w:spacing w:after="160"/>
              <w:rPr>
                <w:rFonts w:cs="Arial"/>
              </w:rPr>
            </w:pPr>
            <w:r w:rsidRPr="004F2756">
              <w:rPr>
                <w:rFonts w:cs="Arial"/>
              </w:rPr>
              <w:t>This amendment clarified when a person subject to director disqualification sanctions, or a person acting on the instructions of such an individual, is responsible for the debts of a company.</w:t>
            </w:r>
            <w:r>
              <w:rPr>
                <w:rFonts w:cs="Arial"/>
              </w:rPr>
              <w:t xml:space="preserve"> </w:t>
            </w:r>
            <w:r w:rsidRPr="006D7E45">
              <w:rPr>
                <w:rFonts w:cs="Arial"/>
              </w:rPr>
              <w:t xml:space="preserve">The Department for the Economy in Northern Ireland will be required to maintain information about individuals subject to the new director disqualification sanctions in the Department’s register of disqualified directors. This mirrors the requirement for the Secretary of State to update </w:t>
            </w:r>
            <w:r w:rsidRPr="006D7E45">
              <w:rPr>
                <w:rFonts w:cs="Arial"/>
              </w:rPr>
              <w:lastRenderedPageBreak/>
              <w:t>the UK-wide Director Disqualification Register ensuring consistency between GB and NI legislation.</w:t>
            </w:r>
          </w:p>
          <w:p w14:paraId="32703B0A" w14:textId="77777777" w:rsidR="00DD7D62" w:rsidRPr="003E18AE" w:rsidRDefault="00DD7D62">
            <w:pPr>
              <w:spacing w:after="160"/>
              <w:rPr>
                <w:rFonts w:cs="Arial"/>
              </w:rPr>
            </w:pPr>
            <w:r w:rsidRPr="004F2756">
              <w:rPr>
                <w:rFonts w:cs="Arial"/>
              </w:rPr>
              <w:t>Where a person commits an offence, they may have either a financial penalty imposed upon them or be prosecuted criminally</w:t>
            </w:r>
            <w:r>
              <w:rPr>
                <w:rFonts w:cs="Arial"/>
              </w:rPr>
              <w:t>. C</w:t>
            </w:r>
            <w:r w:rsidRPr="00B810E8">
              <w:rPr>
                <w:rFonts w:cs="Arial"/>
              </w:rPr>
              <w:t>osts only apply to businesses which are non-compliant</w:t>
            </w:r>
            <w:r>
              <w:rPr>
                <w:rFonts w:cs="Arial"/>
              </w:rPr>
              <w:t>, which is outside of the scope for our cost assessment.</w:t>
            </w:r>
          </w:p>
        </w:tc>
      </w:tr>
      <w:tr w:rsidR="005E7D0A" w14:paraId="3B4CBE2F" w14:textId="77777777" w:rsidTr="00F96E8E">
        <w:trPr>
          <w:trHeight w:val="926"/>
        </w:trPr>
        <w:tc>
          <w:tcPr>
            <w:tcW w:w="2222" w:type="pct"/>
          </w:tcPr>
          <w:p w14:paraId="0C1E9149" w14:textId="77777777" w:rsidR="00DD7D62" w:rsidRDefault="00DD7D62">
            <w:pPr>
              <w:spacing w:after="160"/>
              <w:rPr>
                <w:rFonts w:cs="Arial"/>
              </w:rPr>
            </w:pPr>
            <w:r w:rsidRPr="004E7543">
              <w:rPr>
                <w:rFonts w:eastAsia="Yu Mincho" w:cs="Arial"/>
              </w:rPr>
              <w:lastRenderedPageBreak/>
              <w:t>Amendments to increase access to information on overseas ownership of property via trusts, to further improve the transparency of the Register of Overseas Entities</w:t>
            </w:r>
          </w:p>
        </w:tc>
        <w:tc>
          <w:tcPr>
            <w:tcW w:w="2778" w:type="pct"/>
          </w:tcPr>
          <w:p w14:paraId="0BB86022" w14:textId="77777777" w:rsidR="00DD7D62" w:rsidRPr="005F5056" w:rsidRDefault="00DD7D62">
            <w:pPr>
              <w:spacing w:after="160"/>
              <w:rPr>
                <w:rFonts w:cs="Arial"/>
                <w:highlight w:val="yellow"/>
              </w:rPr>
            </w:pPr>
            <w:r w:rsidRPr="006A0F83">
              <w:rPr>
                <w:rStyle w:val="normaltextrun"/>
                <w:rFonts w:eastAsia="SimSun" w:cs="Arial"/>
                <w:color w:val="000000"/>
                <w:shd w:val="clear" w:color="auto" w:fill="FFFFFF"/>
              </w:rPr>
              <w:t xml:space="preserve">This amendment </w:t>
            </w:r>
            <w:r w:rsidRPr="00AE678A">
              <w:rPr>
                <w:rStyle w:val="normaltextrun"/>
                <w:rFonts w:eastAsia="SimSun" w:cs="Arial"/>
                <w:color w:val="000000"/>
                <w:shd w:val="clear" w:color="auto" w:fill="FFFFFF"/>
              </w:rPr>
              <w:t xml:space="preserve">introduced a new power for the Secretary of State to make regulations that set out the criteria under which the Registrar is required, on successful application, to disclose </w:t>
            </w:r>
            <w:r>
              <w:rPr>
                <w:rStyle w:val="normaltextrun"/>
                <w:rFonts w:eastAsia="SimSun" w:cs="Arial"/>
                <w:color w:val="000000"/>
                <w:shd w:val="clear" w:color="auto" w:fill="FFFFFF"/>
              </w:rPr>
              <w:t xml:space="preserve">ROE </w:t>
            </w:r>
            <w:r w:rsidRPr="00AE678A">
              <w:rPr>
                <w:rStyle w:val="normaltextrun"/>
                <w:rFonts w:eastAsia="SimSun" w:cs="Arial"/>
                <w:color w:val="000000"/>
                <w:shd w:val="clear" w:color="auto" w:fill="FFFFFF"/>
              </w:rPr>
              <w:t>trusts information</w:t>
            </w:r>
            <w:r>
              <w:rPr>
                <w:rStyle w:val="normaltextrun"/>
                <w:rFonts w:eastAsia="SimSun" w:cs="Arial"/>
                <w:color w:val="000000"/>
                <w:shd w:val="clear" w:color="auto" w:fill="FFFFFF"/>
              </w:rPr>
              <w:t>.</w:t>
            </w:r>
            <w:r>
              <w:rPr>
                <w:rStyle w:val="normaltextrun"/>
                <w:rFonts w:eastAsia="SimSun"/>
                <w:color w:val="000000"/>
                <w:shd w:val="clear" w:color="auto" w:fill="FFFFFF"/>
              </w:rPr>
              <w:t xml:space="preserve"> As the information is already collected, t</w:t>
            </w:r>
            <w:r w:rsidRPr="006A0F83">
              <w:rPr>
                <w:rStyle w:val="normaltextrun"/>
                <w:rFonts w:eastAsia="SimSun" w:cs="Arial"/>
                <w:color w:val="000000"/>
                <w:shd w:val="clear" w:color="auto" w:fill="FFFFFF"/>
              </w:rPr>
              <w:t xml:space="preserve">his will not directly have any costs to business. </w:t>
            </w:r>
          </w:p>
        </w:tc>
      </w:tr>
      <w:tr w:rsidR="005E7D0A" w14:paraId="1222EAFC" w14:textId="77777777" w:rsidTr="00F96E8E">
        <w:trPr>
          <w:trHeight w:val="926"/>
        </w:trPr>
        <w:tc>
          <w:tcPr>
            <w:tcW w:w="2222" w:type="pct"/>
          </w:tcPr>
          <w:p w14:paraId="0A28F602" w14:textId="77777777" w:rsidR="00DD7D62" w:rsidRDefault="00DD7D62">
            <w:pPr>
              <w:spacing w:after="160"/>
              <w:rPr>
                <w:rFonts w:cs="Arial"/>
              </w:rPr>
            </w:pPr>
            <w:r>
              <w:rPr>
                <w:rFonts w:cs="Arial"/>
              </w:rPr>
              <w:t>Am</w:t>
            </w:r>
            <w:r w:rsidRPr="00BA6A4D">
              <w:rPr>
                <w:rFonts w:cs="Arial"/>
              </w:rPr>
              <w:t>endments to require more information to be provided about trust beneficiaries when an overseas entity submits an annual update, or a removal application to the Register of Overseas Entities.</w:t>
            </w:r>
          </w:p>
        </w:tc>
        <w:tc>
          <w:tcPr>
            <w:tcW w:w="2778" w:type="pct"/>
          </w:tcPr>
          <w:p w14:paraId="6072518A" w14:textId="77777777" w:rsidR="00DD7D62" w:rsidRPr="00F2551D" w:rsidRDefault="00DD7D62">
            <w:pPr>
              <w:spacing w:after="160"/>
              <w:rPr>
                <w:rFonts w:cs="Arial"/>
                <w:highlight w:val="yellow"/>
              </w:rPr>
            </w:pPr>
            <w:r w:rsidRPr="00127654">
              <w:rPr>
                <w:rFonts w:cs="Arial"/>
              </w:rPr>
              <w:t>This amendment requires an overseas entity that has a beneficial owner</w:t>
            </w:r>
            <w:r>
              <w:rPr>
                <w:rFonts w:cs="Arial"/>
              </w:rPr>
              <w:t>,</w:t>
            </w:r>
            <w:r w:rsidRPr="00127654">
              <w:rPr>
                <w:rFonts w:cs="Arial"/>
              </w:rPr>
              <w:t xml:space="preserve"> who is a trustee</w:t>
            </w:r>
            <w:r>
              <w:rPr>
                <w:rFonts w:cs="Arial"/>
              </w:rPr>
              <w:t>,</w:t>
            </w:r>
            <w:r w:rsidRPr="00127654">
              <w:rPr>
                <w:rFonts w:cs="Arial"/>
              </w:rPr>
              <w:t xml:space="preserve"> to provide information about in-year changes to trust beneficiaries during the update period</w:t>
            </w:r>
            <w:r>
              <w:rPr>
                <w:rFonts w:cs="Arial"/>
              </w:rPr>
              <w:t xml:space="preserve"> - i</w:t>
            </w:r>
            <w:r w:rsidRPr="00127654">
              <w:rPr>
                <w:rFonts w:cs="Arial"/>
              </w:rPr>
              <w:t>nstead of only providing a snapshot of the beneficiaries of the trust at the time that the update is made.</w:t>
            </w:r>
          </w:p>
          <w:p w14:paraId="14440FE8" w14:textId="5EAE73C8" w:rsidR="00DD7D62" w:rsidRPr="00FA249D" w:rsidRDefault="00DD7D62">
            <w:pPr>
              <w:spacing w:after="160"/>
              <w:rPr>
                <w:rFonts w:cs="Arial"/>
              </w:rPr>
            </w:pPr>
            <w:r>
              <w:rPr>
                <w:rFonts w:cs="Arial"/>
              </w:rPr>
              <w:t>Businesses may incur a cost, however any costs are likely to be minimal. Much of this information is already held by these entities, therefore gathering and/or submitting this information is unlikely to pose significant additional burden.</w:t>
            </w:r>
          </w:p>
        </w:tc>
      </w:tr>
    </w:tbl>
    <w:p w14:paraId="543994CA" w14:textId="77777777" w:rsidR="002C5203" w:rsidRDefault="002C5203"/>
    <w:p w14:paraId="2AD09F76" w14:textId="77777777" w:rsidR="00B95B2A" w:rsidRDefault="00B95B2A"/>
    <w:p w14:paraId="6060E9F4" w14:textId="77777777" w:rsidR="00B95B2A" w:rsidRDefault="00B95B2A"/>
    <w:p w14:paraId="627B39D4" w14:textId="77777777" w:rsidR="00B95B2A" w:rsidRDefault="00B95B2A"/>
    <w:p w14:paraId="6ECDF1A8" w14:textId="77777777" w:rsidR="00B95B2A" w:rsidRDefault="00B95B2A"/>
    <w:p w14:paraId="408B8C39" w14:textId="77777777" w:rsidR="00B95B2A" w:rsidRDefault="00B95B2A"/>
    <w:p w14:paraId="0021E0C7" w14:textId="77777777" w:rsidR="00B95B2A" w:rsidRDefault="00B95B2A"/>
    <w:p w14:paraId="44B55147" w14:textId="77777777" w:rsidR="00B95B2A" w:rsidRDefault="00B95B2A"/>
    <w:p w14:paraId="01F69C27" w14:textId="77777777" w:rsidR="00B95B2A" w:rsidRDefault="00B95B2A"/>
    <w:p w14:paraId="1305927A" w14:textId="77777777" w:rsidR="00B95B2A" w:rsidRDefault="00B95B2A"/>
    <w:p w14:paraId="4EDB8BF6" w14:textId="77777777" w:rsidR="00B95B2A" w:rsidRDefault="00B95B2A"/>
    <w:p w14:paraId="2A6E956B" w14:textId="77777777" w:rsidR="00B95B2A" w:rsidRDefault="00B95B2A"/>
    <w:p w14:paraId="5D4E3710" w14:textId="77777777" w:rsidR="00B95B2A" w:rsidRDefault="00B95B2A"/>
    <w:p w14:paraId="1569F013" w14:textId="77777777" w:rsidR="00B95B2A" w:rsidRDefault="00B95B2A"/>
    <w:p w14:paraId="29EE0D6E" w14:textId="77777777" w:rsidR="00B95B2A" w:rsidRDefault="00B95B2A"/>
    <w:p w14:paraId="2A256CEC" w14:textId="77777777" w:rsidR="00B95B2A" w:rsidRDefault="00B95B2A"/>
    <w:p w14:paraId="439D58D6" w14:textId="77777777" w:rsidR="00B95B2A" w:rsidRDefault="00B95B2A"/>
    <w:p w14:paraId="09017F13" w14:textId="77777777" w:rsidR="00B95B2A" w:rsidRDefault="00B95B2A"/>
    <w:p w14:paraId="5C14A54F" w14:textId="77777777" w:rsidR="00B95B2A" w:rsidRDefault="00B95B2A"/>
    <w:p w14:paraId="242868D1" w14:textId="77777777" w:rsidR="00B95B2A" w:rsidRDefault="00B95B2A"/>
    <w:p w14:paraId="2A09E14B" w14:textId="77777777" w:rsidR="00B95B2A" w:rsidRDefault="00B95B2A"/>
    <w:p w14:paraId="31FC8783" w14:textId="77777777" w:rsidR="00B95B2A" w:rsidRDefault="00B95B2A"/>
    <w:p w14:paraId="276A6B4A" w14:textId="77777777" w:rsidR="00B95B2A" w:rsidRDefault="00B95B2A"/>
    <w:p w14:paraId="68B4EFA6" w14:textId="77777777" w:rsidR="00B95B2A" w:rsidRDefault="00B95B2A"/>
    <w:p w14:paraId="65FEED93" w14:textId="77777777" w:rsidR="00B95B2A" w:rsidRDefault="00B95B2A"/>
    <w:p w14:paraId="0384CFA8" w14:textId="77777777" w:rsidR="00B95B2A" w:rsidRDefault="00B95B2A"/>
    <w:p w14:paraId="204A852E" w14:textId="77777777" w:rsidR="00B95B2A" w:rsidRDefault="00B95B2A"/>
    <w:p w14:paraId="10FA57A6" w14:textId="77777777" w:rsidR="002C5203" w:rsidRDefault="002C5203"/>
    <w:tbl>
      <w:tblPr>
        <w:tblStyle w:val="TableGrid"/>
        <w:tblW w:w="5000" w:type="pct"/>
        <w:tblLook w:val="04A0" w:firstRow="1" w:lastRow="0" w:firstColumn="1" w:lastColumn="0" w:noHBand="0" w:noVBand="1"/>
      </w:tblPr>
      <w:tblGrid>
        <w:gridCol w:w="4531"/>
        <w:gridCol w:w="5664"/>
      </w:tblGrid>
      <w:tr w:rsidR="00DD7D62" w14:paraId="162156DE" w14:textId="77777777" w:rsidTr="00E73C4D">
        <w:trPr>
          <w:trHeight w:val="371"/>
        </w:trPr>
        <w:tc>
          <w:tcPr>
            <w:tcW w:w="5000" w:type="pct"/>
            <w:gridSpan w:val="2"/>
            <w:shd w:val="clear" w:color="auto" w:fill="002060"/>
          </w:tcPr>
          <w:p w14:paraId="609D85C2" w14:textId="137BD148" w:rsidR="00DD7D62" w:rsidRPr="00BD7C50" w:rsidRDefault="00DD7D62">
            <w:pPr>
              <w:spacing w:after="160"/>
              <w:jc w:val="center"/>
              <w:rPr>
                <w:rFonts w:cs="Arial"/>
                <w:b/>
                <w:bCs/>
                <w:highlight w:val="yellow"/>
              </w:rPr>
            </w:pPr>
            <w:r w:rsidRPr="004E7543">
              <w:rPr>
                <w:rFonts w:eastAsia="Yu Mincho" w:cs="Arial"/>
                <w:b/>
              </w:rPr>
              <w:t>Lords Third Reading Amendments</w:t>
            </w:r>
          </w:p>
        </w:tc>
      </w:tr>
      <w:tr w:rsidR="005E7D0A" w14:paraId="77248B53" w14:textId="77777777" w:rsidTr="00E73C4D">
        <w:trPr>
          <w:trHeight w:val="454"/>
        </w:trPr>
        <w:tc>
          <w:tcPr>
            <w:tcW w:w="2222" w:type="pct"/>
            <w:vAlign w:val="center"/>
          </w:tcPr>
          <w:p w14:paraId="180E5200" w14:textId="77777777" w:rsidR="00DD7D62" w:rsidRPr="006A0F83" w:rsidRDefault="00DD7D62">
            <w:pPr>
              <w:spacing w:after="160"/>
              <w:jc w:val="center"/>
              <w:rPr>
                <w:rFonts w:cs="Arial"/>
              </w:rPr>
            </w:pPr>
            <w:r w:rsidRPr="00042CB9">
              <w:rPr>
                <w:rFonts w:cs="Arial"/>
                <w:b/>
                <w:bCs/>
              </w:rPr>
              <w:t>Amendment</w:t>
            </w:r>
          </w:p>
        </w:tc>
        <w:tc>
          <w:tcPr>
            <w:tcW w:w="2778" w:type="pct"/>
            <w:vAlign w:val="center"/>
          </w:tcPr>
          <w:p w14:paraId="786C8B2F" w14:textId="77777777" w:rsidR="00DD7D62" w:rsidRPr="004C6D29" w:rsidRDefault="00DD7D62">
            <w:pPr>
              <w:spacing w:after="160"/>
              <w:jc w:val="center"/>
              <w:rPr>
                <w:rFonts w:cs="Arial"/>
              </w:rPr>
            </w:pPr>
            <w:r w:rsidRPr="00042CB9">
              <w:rPr>
                <w:rFonts w:cs="Arial"/>
                <w:b/>
                <w:bCs/>
              </w:rPr>
              <w:t>Cost Assessment on Business</w:t>
            </w:r>
          </w:p>
        </w:tc>
      </w:tr>
      <w:tr w:rsidR="005E7D0A" w14:paraId="73CAD5C4" w14:textId="77777777" w:rsidTr="00E73C4D">
        <w:trPr>
          <w:trHeight w:val="926"/>
        </w:trPr>
        <w:tc>
          <w:tcPr>
            <w:tcW w:w="2222" w:type="pct"/>
          </w:tcPr>
          <w:p w14:paraId="5001D5BB" w14:textId="77777777" w:rsidR="00DD7D62" w:rsidRPr="006A0F83" w:rsidRDefault="00DD7D62">
            <w:pPr>
              <w:spacing w:after="160"/>
              <w:rPr>
                <w:rFonts w:cs="Arial"/>
              </w:rPr>
            </w:pPr>
            <w:r w:rsidRPr="006F2360">
              <w:rPr>
                <w:rFonts w:cs="Arial"/>
              </w:rPr>
              <w:t>Amendments to require companies to collect additional information about their PSCs</w:t>
            </w:r>
          </w:p>
        </w:tc>
        <w:tc>
          <w:tcPr>
            <w:tcW w:w="2778" w:type="pct"/>
          </w:tcPr>
          <w:p w14:paraId="71713408" w14:textId="77777777" w:rsidR="00DD7D62" w:rsidRDefault="00DD7D62">
            <w:pPr>
              <w:spacing w:after="160"/>
              <w:rPr>
                <w:rFonts w:cs="Arial"/>
              </w:rPr>
            </w:pPr>
            <w:r w:rsidRPr="004C6D29">
              <w:rPr>
                <w:rFonts w:cs="Arial"/>
              </w:rPr>
              <w:t xml:space="preserve">Currently, a company must keep a local PSC register </w:t>
            </w:r>
            <w:r w:rsidRPr="004C6D29">
              <w:rPr>
                <w:rFonts w:cs="Arial"/>
                <w:i/>
                <w:iCs/>
              </w:rPr>
              <w:t>and</w:t>
            </w:r>
            <w:r w:rsidRPr="004C6D29">
              <w:rPr>
                <w:rFonts w:cs="Arial"/>
              </w:rPr>
              <w:t xml:space="preserve"> provide the information contained within it to Companies House. The requirements to keep a local PSC register have been removed as part of the Economic Crime and Corporate Transparency </w:t>
            </w:r>
            <w:r>
              <w:rPr>
                <w:rFonts w:cs="Arial"/>
              </w:rPr>
              <w:t>Act 2023</w:t>
            </w:r>
            <w:r w:rsidRPr="004C6D29">
              <w:rPr>
                <w:rFonts w:cs="Arial"/>
              </w:rPr>
              <w:t>, so a company will only have to provide this information to Companies House. </w:t>
            </w:r>
            <w:r>
              <w:rPr>
                <w:rFonts w:cs="Arial"/>
              </w:rPr>
              <w:t xml:space="preserve">There have also been several amendments to </w:t>
            </w:r>
            <w:r>
              <w:t>the way in which</w:t>
            </w:r>
            <w:r w:rsidRPr="001F76E4">
              <w:t xml:space="preserve"> companies </w:t>
            </w:r>
            <w:r>
              <w:t>determine</w:t>
            </w:r>
            <w:r w:rsidRPr="001F76E4">
              <w:t xml:space="preserve"> who their </w:t>
            </w:r>
            <w:r>
              <w:t>PSC</w:t>
            </w:r>
            <w:r w:rsidRPr="001F76E4">
              <w:t xml:space="preserve">s are and </w:t>
            </w:r>
            <w:r>
              <w:t xml:space="preserve">how the </w:t>
            </w:r>
            <w:r w:rsidRPr="001F76E4">
              <w:t xml:space="preserve">notify </w:t>
            </w:r>
            <w:r>
              <w:t>Companies House.</w:t>
            </w:r>
          </w:p>
          <w:p w14:paraId="1EE61397" w14:textId="77777777" w:rsidR="00DD7D62" w:rsidRDefault="00DD7D62">
            <w:pPr>
              <w:spacing w:after="160"/>
              <w:rPr>
                <w:rFonts w:cs="Arial"/>
              </w:rPr>
            </w:pPr>
            <w:r w:rsidRPr="00E956AC">
              <w:rPr>
                <w:rFonts w:cs="Arial"/>
              </w:rPr>
              <w:t>This amendment will apply to all companies and therefore will impact al</w:t>
            </w:r>
            <w:r>
              <w:rPr>
                <w:rFonts w:cs="Arial"/>
              </w:rPr>
              <w:t>most</w:t>
            </w:r>
            <w:r w:rsidRPr="00E956AC">
              <w:rPr>
                <w:rFonts w:cs="Arial"/>
              </w:rPr>
              <w:t xml:space="preserve"> </w:t>
            </w:r>
            <w:r>
              <w:rPr>
                <w:rFonts w:cs="Arial"/>
              </w:rPr>
              <w:t xml:space="preserve">5 </w:t>
            </w:r>
            <w:r w:rsidRPr="00E956AC">
              <w:rPr>
                <w:rFonts w:cs="Arial"/>
              </w:rPr>
              <w:t>million companies.</w:t>
            </w:r>
          </w:p>
          <w:p w14:paraId="7B8A44EB" w14:textId="77777777" w:rsidR="00DD7D62" w:rsidRDefault="00DD7D62">
            <w:pPr>
              <w:spacing w:after="160"/>
              <w:rPr>
                <w:rFonts w:cs="Arial"/>
              </w:rPr>
            </w:pPr>
            <w:r>
              <w:rPr>
                <w:rFonts w:cs="Arial"/>
              </w:rPr>
              <w:t>The primary cost comes from these entities needing to familiarise themselves with this policy change. We assess a cost of £8.40 per entity - £40.3m for all 4.8 million entities. However, i</w:t>
            </w:r>
            <w:r w:rsidRPr="00106103">
              <w:rPr>
                <w:rFonts w:cs="Arial"/>
              </w:rPr>
              <w:t xml:space="preserve">f </w:t>
            </w:r>
            <w:r>
              <w:rPr>
                <w:rFonts w:cs="Arial"/>
              </w:rPr>
              <w:t>every</w:t>
            </w:r>
            <w:r w:rsidRPr="00106103">
              <w:rPr>
                <w:rFonts w:cs="Arial"/>
              </w:rPr>
              <w:t xml:space="preserve"> company </w:t>
            </w:r>
            <w:r>
              <w:rPr>
                <w:rFonts w:cs="Arial"/>
              </w:rPr>
              <w:t xml:space="preserve">were to save </w:t>
            </w:r>
            <w:r w:rsidRPr="00D21A52">
              <w:rPr>
                <w:rFonts w:cs="Arial"/>
                <w:u w:val="single"/>
              </w:rPr>
              <w:t>at least</w:t>
            </w:r>
            <w:r>
              <w:rPr>
                <w:rFonts w:cs="Arial"/>
              </w:rPr>
              <w:t xml:space="preserve"> £0.84</w:t>
            </w:r>
            <w:r w:rsidRPr="00106103">
              <w:rPr>
                <w:rFonts w:cs="Arial"/>
              </w:rPr>
              <w:t xml:space="preserve"> per year</w:t>
            </w:r>
            <w:r>
              <w:rPr>
                <w:rFonts w:cs="Arial"/>
              </w:rPr>
              <w:t xml:space="preserve"> from no longer holding a local register</w:t>
            </w:r>
            <w:r w:rsidRPr="00106103">
              <w:rPr>
                <w:rFonts w:cs="Arial"/>
              </w:rPr>
              <w:t xml:space="preserve">, </w:t>
            </w:r>
            <w:r>
              <w:rPr>
                <w:rFonts w:cs="Arial"/>
              </w:rPr>
              <w:t>over a 10-year appraisal period they would recoup their initial cost.</w:t>
            </w:r>
          </w:p>
          <w:p w14:paraId="0282ED00" w14:textId="3A1FDBDE" w:rsidR="00DD7D62" w:rsidRPr="00A319DF" w:rsidRDefault="00DD7D62">
            <w:pPr>
              <w:spacing w:after="160"/>
              <w:rPr>
                <w:rFonts w:cs="Arial"/>
                <w:u w:val="single"/>
              </w:rPr>
            </w:pPr>
            <w:r w:rsidRPr="00A319DF">
              <w:rPr>
                <w:rFonts w:cs="Arial"/>
                <w:i/>
                <w:iCs/>
                <w:u w:val="single"/>
              </w:rPr>
              <w:t>Refer to the A</w:t>
            </w:r>
            <w:r w:rsidR="005B3B97">
              <w:rPr>
                <w:rFonts w:cs="Arial"/>
                <w:i/>
                <w:iCs/>
                <w:u w:val="single"/>
              </w:rPr>
              <w:t>ppendix</w:t>
            </w:r>
            <w:r>
              <w:rPr>
                <w:rFonts w:cs="Arial"/>
                <w:i/>
                <w:iCs/>
                <w:u w:val="single"/>
              </w:rPr>
              <w:t xml:space="preserve"> A</w:t>
            </w:r>
            <w:r w:rsidRPr="00A319DF">
              <w:rPr>
                <w:rFonts w:cs="Arial"/>
                <w:i/>
                <w:iCs/>
                <w:u w:val="single"/>
              </w:rPr>
              <w:t xml:space="preserve"> for further details of this cost assessment.</w:t>
            </w:r>
          </w:p>
        </w:tc>
      </w:tr>
      <w:tr w:rsidR="005E7D0A" w14:paraId="65DCBB4B" w14:textId="77777777" w:rsidTr="00E73C4D">
        <w:trPr>
          <w:trHeight w:val="926"/>
        </w:trPr>
        <w:tc>
          <w:tcPr>
            <w:tcW w:w="2222" w:type="pct"/>
          </w:tcPr>
          <w:p w14:paraId="4777A5F5" w14:textId="77777777" w:rsidR="00DD7D62" w:rsidRDefault="00DD7D62">
            <w:pPr>
              <w:spacing w:after="160"/>
              <w:rPr>
                <w:rFonts w:cs="Arial"/>
              </w:rPr>
            </w:pPr>
            <w:r w:rsidRPr="004E7543">
              <w:rPr>
                <w:rFonts w:eastAsia="Yu Mincho" w:cs="Arial"/>
              </w:rPr>
              <w:t xml:space="preserve">Amendments to align the drafting of false statement offences relating to the PSCs of UK companies with other similar offences in the </w:t>
            </w:r>
            <w:r>
              <w:rPr>
                <w:rFonts w:eastAsia="Yu Mincho" w:cs="Arial"/>
              </w:rPr>
              <w:t>ECCT Act 23</w:t>
            </w:r>
          </w:p>
        </w:tc>
        <w:tc>
          <w:tcPr>
            <w:tcW w:w="2778" w:type="pct"/>
          </w:tcPr>
          <w:p w14:paraId="54268C2F" w14:textId="77777777" w:rsidR="00DD7D62" w:rsidRPr="005F5056" w:rsidRDefault="00DD7D62">
            <w:pPr>
              <w:spacing w:after="160"/>
              <w:rPr>
                <w:rFonts w:cs="Arial"/>
                <w:highlight w:val="yellow"/>
              </w:rPr>
            </w:pPr>
            <w:r>
              <w:rPr>
                <w:rFonts w:cs="Arial"/>
              </w:rPr>
              <w:t>This amendment will impact those who have submitted a false statement. Therefore, c</w:t>
            </w:r>
            <w:r w:rsidRPr="00B810E8">
              <w:rPr>
                <w:rFonts w:cs="Arial"/>
              </w:rPr>
              <w:t>osts only apply to businesses which are non-compliant</w:t>
            </w:r>
            <w:r>
              <w:rPr>
                <w:rFonts w:cs="Arial"/>
              </w:rPr>
              <w:t xml:space="preserve"> and outside of our scope of cost to business.</w:t>
            </w:r>
          </w:p>
        </w:tc>
      </w:tr>
      <w:tr w:rsidR="005E7D0A" w14:paraId="4BB650F6" w14:textId="77777777" w:rsidTr="00E73C4D">
        <w:trPr>
          <w:trHeight w:val="926"/>
        </w:trPr>
        <w:tc>
          <w:tcPr>
            <w:tcW w:w="2222" w:type="pct"/>
          </w:tcPr>
          <w:p w14:paraId="600A0C61" w14:textId="77777777" w:rsidR="00DD7D62" w:rsidRPr="004E7543" w:rsidRDefault="00DD7D62">
            <w:pPr>
              <w:spacing w:after="80"/>
              <w:rPr>
                <w:rFonts w:eastAsia="Yu Mincho" w:cs="Arial"/>
              </w:rPr>
            </w:pPr>
            <w:r w:rsidRPr="004E7543">
              <w:rPr>
                <w:rFonts w:eastAsia="Yu Mincho" w:cs="Arial"/>
              </w:rPr>
              <w:t>Amendments to close a gap by which the requirements of the Register of Overseas Entities can be circumvented by the use of a nominee arrangement.</w:t>
            </w:r>
          </w:p>
        </w:tc>
        <w:tc>
          <w:tcPr>
            <w:tcW w:w="2778" w:type="pct"/>
          </w:tcPr>
          <w:p w14:paraId="7C89C0CC" w14:textId="77777777" w:rsidR="00DD7D62" w:rsidRPr="008E59FB" w:rsidRDefault="00DD7D62">
            <w:pPr>
              <w:spacing w:after="160"/>
              <w:rPr>
                <w:rFonts w:cs="Arial"/>
                <w:highlight w:val="yellow"/>
              </w:rPr>
            </w:pPr>
            <w:r w:rsidRPr="00D02F56">
              <w:rPr>
                <w:rFonts w:cs="Arial"/>
              </w:rPr>
              <w:t>The new provision requires that where an overseas entity holds land in the UK for another person in its capacity as a nominee, the other person is to be treated as a registrable beneficial owner of the nominee, thereby requiring the provision of information about them. Thereby closing the gap where those using the services of a nominee to hold land in the UK could avoid having their details disclosed to Companies House.</w:t>
            </w:r>
            <w:r>
              <w:rPr>
                <w:rFonts w:cs="Arial"/>
              </w:rPr>
              <w:t xml:space="preserve"> </w:t>
            </w:r>
            <w:r w:rsidRPr="00C22B5F">
              <w:rPr>
                <w:rFonts w:cs="Arial"/>
              </w:rPr>
              <w:t xml:space="preserve">It’s possible some costs may arise for businesses (i.e. gathering/ providing information on a nominee). </w:t>
            </w:r>
            <w:r w:rsidRPr="6A89AAA3">
              <w:rPr>
                <w:rFonts w:cs="Arial"/>
              </w:rPr>
              <w:t>However</w:t>
            </w:r>
            <w:r w:rsidRPr="00C22B5F">
              <w:rPr>
                <w:rFonts w:cs="Arial"/>
              </w:rPr>
              <w:t>, this amendment only affects a small proportion of the company population (</w:t>
            </w:r>
            <w:r>
              <w:rPr>
                <w:rFonts w:cs="Arial"/>
              </w:rPr>
              <w:t>31,000</w:t>
            </w:r>
            <w:r w:rsidRPr="00C22B5F">
              <w:rPr>
                <w:rFonts w:cs="Arial"/>
              </w:rPr>
              <w:t xml:space="preserve"> overseas entities vs. 4.</w:t>
            </w:r>
            <w:r>
              <w:rPr>
                <w:rFonts w:cs="Arial"/>
              </w:rPr>
              <w:t>9</w:t>
            </w:r>
            <w:r w:rsidRPr="00C22B5F">
              <w:rPr>
                <w:rFonts w:cs="Arial"/>
              </w:rPr>
              <w:t xml:space="preserve"> million companies registered with Companies House) so any costs that do arise are likely to be minimal overall. </w:t>
            </w:r>
          </w:p>
        </w:tc>
      </w:tr>
    </w:tbl>
    <w:p w14:paraId="6D4AA53C" w14:textId="77777777" w:rsidR="00B96E80" w:rsidRDefault="00B96E80"/>
    <w:p w14:paraId="4E3F2A14" w14:textId="77777777" w:rsidR="00B96E80" w:rsidRDefault="00B96E80"/>
    <w:p w14:paraId="372AE36F" w14:textId="77777777" w:rsidR="00B95B2A" w:rsidRDefault="00B95B2A"/>
    <w:p w14:paraId="0D3EDC62" w14:textId="77777777" w:rsidR="00B95B2A" w:rsidRDefault="00B95B2A"/>
    <w:p w14:paraId="7AC000B9" w14:textId="77777777" w:rsidR="00B95B2A" w:rsidRDefault="00B95B2A"/>
    <w:p w14:paraId="2C63365A" w14:textId="77777777" w:rsidR="00B95B2A" w:rsidRDefault="00B95B2A"/>
    <w:p w14:paraId="6D9A2D29" w14:textId="77777777" w:rsidR="00B95B2A" w:rsidRDefault="00B95B2A"/>
    <w:tbl>
      <w:tblPr>
        <w:tblStyle w:val="TableGrid"/>
        <w:tblW w:w="5000" w:type="pct"/>
        <w:tblLook w:val="04A0" w:firstRow="1" w:lastRow="0" w:firstColumn="1" w:lastColumn="0" w:noHBand="0" w:noVBand="1"/>
      </w:tblPr>
      <w:tblGrid>
        <w:gridCol w:w="4531"/>
        <w:gridCol w:w="5664"/>
      </w:tblGrid>
      <w:tr w:rsidR="00DD7D62" w14:paraId="1B7FAB87" w14:textId="77777777" w:rsidTr="00F96E8E">
        <w:trPr>
          <w:trHeight w:val="407"/>
        </w:trPr>
        <w:tc>
          <w:tcPr>
            <w:tcW w:w="5000" w:type="pct"/>
            <w:gridSpan w:val="2"/>
            <w:shd w:val="clear" w:color="auto" w:fill="002060"/>
          </w:tcPr>
          <w:p w14:paraId="2C4CDB23" w14:textId="10178732" w:rsidR="00DD7D62" w:rsidRPr="00765E98" w:rsidRDefault="00DD7D62">
            <w:pPr>
              <w:spacing w:after="160"/>
              <w:jc w:val="center"/>
              <w:rPr>
                <w:rFonts w:cs="Arial"/>
                <w:b/>
                <w:bCs/>
                <w:highlight w:val="yellow"/>
              </w:rPr>
            </w:pPr>
            <w:r w:rsidRPr="00765E98">
              <w:rPr>
                <w:rFonts w:cs="Arial"/>
                <w:b/>
                <w:bCs/>
              </w:rPr>
              <w:lastRenderedPageBreak/>
              <w:t>Lords Consideration of Commons Amendments Round 1 (LCCA1) Amendment</w:t>
            </w:r>
          </w:p>
        </w:tc>
      </w:tr>
      <w:tr w:rsidR="005E7D0A" w14:paraId="0B690C20" w14:textId="77777777" w:rsidTr="00F96E8E">
        <w:trPr>
          <w:trHeight w:val="386"/>
        </w:trPr>
        <w:tc>
          <w:tcPr>
            <w:tcW w:w="2222" w:type="pct"/>
            <w:vAlign w:val="center"/>
          </w:tcPr>
          <w:p w14:paraId="0BE41D68" w14:textId="77777777" w:rsidR="00DD7D62" w:rsidRPr="004E7543" w:rsidRDefault="00DD7D62">
            <w:pPr>
              <w:spacing w:after="80"/>
              <w:jc w:val="center"/>
              <w:rPr>
                <w:rFonts w:eastAsia="Yu Mincho" w:cs="Arial"/>
              </w:rPr>
            </w:pPr>
            <w:r w:rsidRPr="00042CB9">
              <w:rPr>
                <w:rFonts w:cs="Arial"/>
                <w:b/>
                <w:bCs/>
              </w:rPr>
              <w:t>Amendment</w:t>
            </w:r>
          </w:p>
        </w:tc>
        <w:tc>
          <w:tcPr>
            <w:tcW w:w="2778" w:type="pct"/>
            <w:vAlign w:val="center"/>
          </w:tcPr>
          <w:p w14:paraId="4948DD92" w14:textId="77777777" w:rsidR="00DD7D62" w:rsidRDefault="00DD7D62">
            <w:pPr>
              <w:spacing w:after="160"/>
              <w:jc w:val="center"/>
              <w:rPr>
                <w:rFonts w:cs="Arial"/>
              </w:rPr>
            </w:pPr>
            <w:r w:rsidRPr="00042CB9">
              <w:rPr>
                <w:rFonts w:cs="Arial"/>
                <w:b/>
                <w:bCs/>
              </w:rPr>
              <w:t>Cost Assessment on Business</w:t>
            </w:r>
          </w:p>
        </w:tc>
      </w:tr>
      <w:tr w:rsidR="005E7D0A" w14:paraId="0F5C8B22" w14:textId="77777777" w:rsidTr="00F96E8E">
        <w:trPr>
          <w:trHeight w:val="926"/>
        </w:trPr>
        <w:tc>
          <w:tcPr>
            <w:tcW w:w="2222" w:type="pct"/>
          </w:tcPr>
          <w:p w14:paraId="5802D22F" w14:textId="77777777" w:rsidR="00DD7D62" w:rsidRPr="004E7543" w:rsidRDefault="00DD7D62">
            <w:pPr>
              <w:spacing w:after="80"/>
              <w:rPr>
                <w:rFonts w:eastAsia="Yu Mincho" w:cs="Arial"/>
              </w:rPr>
            </w:pPr>
            <w:r w:rsidRPr="004E7543">
              <w:rPr>
                <w:rFonts w:eastAsia="Yu Mincho" w:cs="Arial"/>
              </w:rPr>
              <w:t>A new power to impose further duties involving nominee shareholders</w:t>
            </w:r>
          </w:p>
        </w:tc>
        <w:tc>
          <w:tcPr>
            <w:tcW w:w="2778" w:type="pct"/>
          </w:tcPr>
          <w:p w14:paraId="7F463581" w14:textId="77777777" w:rsidR="00DD7D62" w:rsidRPr="00FF62B5" w:rsidRDefault="00DD7D62">
            <w:pPr>
              <w:spacing w:after="160"/>
              <w:rPr>
                <w:rFonts w:cs="Arial"/>
              </w:rPr>
            </w:pPr>
            <w:r>
              <w:rPr>
                <w:rFonts w:cs="Arial"/>
              </w:rPr>
              <w:t xml:space="preserve">This amendment </w:t>
            </w:r>
            <w:r w:rsidRPr="00816C68">
              <w:rPr>
                <w:rFonts w:cs="Arial"/>
              </w:rPr>
              <w:t>allow</w:t>
            </w:r>
            <w:r>
              <w:rPr>
                <w:rFonts w:cs="Arial"/>
              </w:rPr>
              <w:t xml:space="preserve">s </w:t>
            </w:r>
            <w:r w:rsidRPr="00816C68">
              <w:rPr>
                <w:rFonts w:cs="Arial"/>
              </w:rPr>
              <w:t>the Secretary of State to make regulations to make further provision for the purpose of enabling a company to find out who its Persons of Significant Control are in cases where shares are held by a nominee. This could include, amongst other things: imposing further obligations on companies to find out if they have nominee shareholders, and if so, for whom they are holding shares; or imposing further obligations on nominee shareholders to disclose their status, and for whom they are holding shares.</w:t>
            </w:r>
          </w:p>
          <w:p w14:paraId="437F8D4D" w14:textId="77777777" w:rsidR="00DD7D62" w:rsidRDefault="00DD7D62">
            <w:pPr>
              <w:spacing w:after="160"/>
              <w:rPr>
                <w:rFonts w:cs="Arial"/>
                <w:highlight w:val="yellow"/>
              </w:rPr>
            </w:pPr>
            <w:r w:rsidRPr="00F25E40">
              <w:rPr>
                <w:rFonts w:cs="Arial"/>
              </w:rPr>
              <w:t xml:space="preserve">Further details are required to undertake a comprehensive cost assessment alongside subsequent secondary legislation. </w:t>
            </w:r>
          </w:p>
        </w:tc>
      </w:tr>
    </w:tbl>
    <w:p w14:paraId="3752136C" w14:textId="77777777" w:rsidR="00824902" w:rsidRDefault="00824902" w:rsidP="00824902">
      <w:pPr>
        <w:spacing w:before="240" w:after="160" w:line="276" w:lineRule="auto"/>
        <w:rPr>
          <w:rFonts w:cs="Arial"/>
        </w:rPr>
      </w:pPr>
    </w:p>
    <w:p w14:paraId="07EFBEE3" w14:textId="77777777" w:rsidR="00BB6C76" w:rsidRDefault="00BB6C76" w:rsidP="00824902">
      <w:pPr>
        <w:spacing w:before="240" w:after="160" w:line="276" w:lineRule="auto"/>
        <w:rPr>
          <w:rFonts w:cs="Arial"/>
        </w:rPr>
      </w:pPr>
    </w:p>
    <w:p w14:paraId="3E374880" w14:textId="77777777" w:rsidR="00BB6C76" w:rsidRDefault="00BB6C76" w:rsidP="00824902">
      <w:pPr>
        <w:spacing w:before="240" w:after="160" w:line="276" w:lineRule="auto"/>
        <w:rPr>
          <w:rFonts w:cs="Arial"/>
        </w:rPr>
      </w:pPr>
    </w:p>
    <w:p w14:paraId="042D8D3C" w14:textId="77777777" w:rsidR="00BB6C76" w:rsidRDefault="00BB6C76" w:rsidP="00824902">
      <w:pPr>
        <w:spacing w:before="240" w:after="160" w:line="276" w:lineRule="auto"/>
        <w:rPr>
          <w:rFonts w:cs="Arial"/>
        </w:rPr>
      </w:pPr>
    </w:p>
    <w:p w14:paraId="5BFFE86C" w14:textId="77777777" w:rsidR="00BB6C76" w:rsidRDefault="00BB6C76" w:rsidP="00824902">
      <w:pPr>
        <w:spacing w:before="240" w:after="160" w:line="276" w:lineRule="auto"/>
        <w:rPr>
          <w:rFonts w:cs="Arial"/>
        </w:rPr>
      </w:pPr>
    </w:p>
    <w:p w14:paraId="357DB182" w14:textId="77777777" w:rsidR="00BB6C76" w:rsidRDefault="00BB6C76" w:rsidP="00824902">
      <w:pPr>
        <w:spacing w:before="240" w:after="160" w:line="276" w:lineRule="auto"/>
        <w:rPr>
          <w:rFonts w:cs="Arial"/>
        </w:rPr>
      </w:pPr>
    </w:p>
    <w:p w14:paraId="1ADACE18" w14:textId="77777777" w:rsidR="00BB6C76" w:rsidRDefault="00BB6C76" w:rsidP="00824902">
      <w:pPr>
        <w:spacing w:before="240" w:after="160" w:line="276" w:lineRule="auto"/>
        <w:rPr>
          <w:rFonts w:cs="Arial"/>
        </w:rPr>
      </w:pPr>
    </w:p>
    <w:p w14:paraId="1B338907" w14:textId="77777777" w:rsidR="00BB6C76" w:rsidRDefault="00BB6C76" w:rsidP="00824902">
      <w:pPr>
        <w:spacing w:before="240" w:after="160" w:line="276" w:lineRule="auto"/>
        <w:rPr>
          <w:rFonts w:cs="Arial"/>
        </w:rPr>
      </w:pPr>
    </w:p>
    <w:p w14:paraId="036C742B" w14:textId="77777777" w:rsidR="00BB6C76" w:rsidRDefault="00BB6C76" w:rsidP="00824902">
      <w:pPr>
        <w:spacing w:before="240" w:after="160" w:line="276" w:lineRule="auto"/>
        <w:rPr>
          <w:rFonts w:cs="Arial"/>
        </w:rPr>
      </w:pPr>
    </w:p>
    <w:p w14:paraId="13545807" w14:textId="77777777" w:rsidR="00BB6C76" w:rsidRDefault="00BB6C76" w:rsidP="00824902">
      <w:pPr>
        <w:spacing w:before="240" w:after="160" w:line="276" w:lineRule="auto"/>
        <w:rPr>
          <w:rFonts w:cs="Arial"/>
        </w:rPr>
      </w:pPr>
    </w:p>
    <w:p w14:paraId="1AB625BE" w14:textId="77777777" w:rsidR="00BB6C76" w:rsidRDefault="00BB6C76" w:rsidP="00824902">
      <w:pPr>
        <w:spacing w:before="240" w:after="160" w:line="276" w:lineRule="auto"/>
        <w:rPr>
          <w:rFonts w:cs="Arial"/>
        </w:rPr>
      </w:pPr>
    </w:p>
    <w:p w14:paraId="0DA34F64" w14:textId="77777777" w:rsidR="00BB6C76" w:rsidRDefault="00BB6C76" w:rsidP="00824902">
      <w:pPr>
        <w:spacing w:before="240" w:after="160" w:line="276" w:lineRule="auto"/>
        <w:rPr>
          <w:rFonts w:cs="Arial"/>
        </w:rPr>
      </w:pPr>
    </w:p>
    <w:p w14:paraId="79E4D1DC" w14:textId="77777777" w:rsidR="00BB6C76" w:rsidRDefault="00BB6C76" w:rsidP="00824902">
      <w:pPr>
        <w:spacing w:before="240" w:after="160" w:line="276" w:lineRule="auto"/>
        <w:rPr>
          <w:rFonts w:cs="Arial"/>
        </w:rPr>
      </w:pPr>
    </w:p>
    <w:p w14:paraId="5C9AC602" w14:textId="77777777" w:rsidR="00BB6C76" w:rsidRDefault="00BB6C76" w:rsidP="00824902">
      <w:pPr>
        <w:spacing w:before="240" w:after="160" w:line="276" w:lineRule="auto"/>
        <w:rPr>
          <w:rFonts w:cs="Arial"/>
        </w:rPr>
      </w:pPr>
    </w:p>
    <w:p w14:paraId="1871A591" w14:textId="77777777" w:rsidR="00CF55FD" w:rsidRDefault="00CF55FD" w:rsidP="00824902">
      <w:pPr>
        <w:spacing w:before="240" w:after="160" w:line="276" w:lineRule="auto"/>
        <w:rPr>
          <w:rFonts w:cs="Arial"/>
        </w:rPr>
      </w:pPr>
    </w:p>
    <w:p w14:paraId="500DDD41" w14:textId="77777777" w:rsidR="00CF55FD" w:rsidRDefault="00CF55FD" w:rsidP="00824902">
      <w:pPr>
        <w:spacing w:before="240" w:after="160" w:line="276" w:lineRule="auto"/>
        <w:rPr>
          <w:rFonts w:cs="Arial"/>
        </w:rPr>
      </w:pPr>
    </w:p>
    <w:p w14:paraId="5AE550A8" w14:textId="77777777" w:rsidR="00CF55FD" w:rsidRDefault="00CF55FD" w:rsidP="00824902">
      <w:pPr>
        <w:spacing w:before="240" w:after="160" w:line="276" w:lineRule="auto"/>
        <w:rPr>
          <w:rFonts w:cs="Arial"/>
        </w:rPr>
      </w:pPr>
    </w:p>
    <w:p w14:paraId="450E4343" w14:textId="77777777" w:rsidR="00BB6C76" w:rsidRDefault="00BB6C76" w:rsidP="00824902">
      <w:pPr>
        <w:spacing w:before="240" w:after="160" w:line="276" w:lineRule="auto"/>
        <w:rPr>
          <w:rFonts w:cs="Arial"/>
        </w:rPr>
      </w:pPr>
    </w:p>
    <w:p w14:paraId="1CD75B8B" w14:textId="7342938F" w:rsidR="00BB6C76" w:rsidRPr="002C610F" w:rsidRDefault="00BB6C76" w:rsidP="00BB6C76">
      <w:pPr>
        <w:jc w:val="center"/>
        <w:rPr>
          <w:b/>
          <w:bCs/>
          <w:u w:val="single"/>
        </w:rPr>
      </w:pPr>
      <w:r w:rsidRPr="0044337C">
        <w:rPr>
          <w:b/>
          <w:bCs/>
          <w:u w:val="single"/>
        </w:rPr>
        <w:lastRenderedPageBreak/>
        <w:t>A</w:t>
      </w:r>
      <w:r w:rsidR="005B3B97">
        <w:rPr>
          <w:b/>
          <w:bCs/>
          <w:u w:val="single"/>
        </w:rPr>
        <w:t>ppendix</w:t>
      </w:r>
      <w:r>
        <w:rPr>
          <w:b/>
          <w:bCs/>
          <w:u w:val="single"/>
        </w:rPr>
        <w:t xml:space="preserve"> A: </w:t>
      </w:r>
      <w:r w:rsidRPr="002C610F">
        <w:rPr>
          <w:rFonts w:cs="Arial"/>
          <w:b/>
          <w:bCs/>
          <w:u w:val="single"/>
        </w:rPr>
        <w:t>Amendments to require companies to collect additional information about their PSCs</w:t>
      </w:r>
    </w:p>
    <w:p w14:paraId="0CDF98A0" w14:textId="77777777" w:rsidR="00BB6C76" w:rsidRPr="00967C49" w:rsidRDefault="00BB6C76" w:rsidP="00BB6C76">
      <w:pPr>
        <w:rPr>
          <w:rFonts w:cs="Arial"/>
          <w:b/>
          <w:u w:val="single"/>
        </w:rPr>
      </w:pPr>
    </w:p>
    <w:p w14:paraId="78EEDD48" w14:textId="77777777" w:rsidR="00BB6C76" w:rsidRPr="002C610F" w:rsidRDefault="00BB6C76" w:rsidP="00BB6C76">
      <w:pPr>
        <w:rPr>
          <w:rFonts w:cs="Arial"/>
          <w:b/>
          <w:bCs/>
        </w:rPr>
      </w:pPr>
      <w:r w:rsidRPr="002C610F">
        <w:rPr>
          <w:rFonts w:cs="Arial"/>
          <w:b/>
          <w:bCs/>
        </w:rPr>
        <w:t>Background</w:t>
      </w:r>
    </w:p>
    <w:p w14:paraId="7EAC04F8" w14:textId="77777777" w:rsidR="00BB6C76" w:rsidRPr="00AC31A5" w:rsidRDefault="00BB6C76" w:rsidP="00BB6C76">
      <w:pPr>
        <w:rPr>
          <w:rFonts w:cs="Arial"/>
          <w:u w:val="single"/>
        </w:rPr>
      </w:pPr>
    </w:p>
    <w:p w14:paraId="28479B00" w14:textId="77777777" w:rsidR="00BB6C76" w:rsidRPr="00812BA9" w:rsidRDefault="00BB6C76" w:rsidP="00BB6C76">
      <w:pPr>
        <w:pStyle w:val="ListParagraph"/>
        <w:numPr>
          <w:ilvl w:val="0"/>
          <w:numId w:val="111"/>
        </w:numPr>
      </w:pPr>
      <w:r w:rsidRPr="00F82F72">
        <w:rPr>
          <w:rFonts w:cs="Arial"/>
        </w:rPr>
        <w:t xml:space="preserve">The PSC register is a register of beneficial owners of UK companies. It was launched in 2016 following the introduction through the Small Business, Enterprise and Employment Act 2015 which amended the Companies Act 2006. The information on the register is publicly accessible and free of charge. </w:t>
      </w:r>
    </w:p>
    <w:p w14:paraId="5E12210C" w14:textId="77777777" w:rsidR="00BB6C76" w:rsidRPr="00311B8B" w:rsidRDefault="00BB6C76" w:rsidP="00BB6C76">
      <w:pPr>
        <w:pStyle w:val="ListParagraph"/>
        <w:spacing w:after="160" w:line="259" w:lineRule="auto"/>
        <w:rPr>
          <w:rFonts w:cs="Arial"/>
          <w:u w:val="single"/>
        </w:rPr>
      </w:pPr>
    </w:p>
    <w:p w14:paraId="788A9F39" w14:textId="77777777" w:rsidR="00BB6C76" w:rsidRPr="00265B69" w:rsidRDefault="00BB6C76" w:rsidP="00BB6C76">
      <w:pPr>
        <w:pStyle w:val="ListParagraph"/>
        <w:numPr>
          <w:ilvl w:val="0"/>
          <w:numId w:val="111"/>
        </w:numPr>
        <w:spacing w:after="160" w:line="259" w:lineRule="auto"/>
        <w:rPr>
          <w:rFonts w:cs="Arial"/>
        </w:rPr>
      </w:pPr>
      <w:r w:rsidRPr="00812BA9">
        <w:rPr>
          <w:rFonts w:cs="Arial"/>
        </w:rPr>
        <w:t xml:space="preserve">Currently, a company must keep a local PSC register </w:t>
      </w:r>
      <w:r w:rsidRPr="00812BA9">
        <w:rPr>
          <w:rFonts w:cs="Arial"/>
          <w:i/>
          <w:iCs/>
        </w:rPr>
        <w:t>and</w:t>
      </w:r>
      <w:r w:rsidRPr="00812BA9">
        <w:rPr>
          <w:rFonts w:cs="Arial"/>
        </w:rPr>
        <w:t xml:space="preserve"> provide the information contained within it to Companies House. The requirements to keep a local PSC register</w:t>
      </w:r>
      <w:r w:rsidRPr="00812BA9" w:rsidDel="009E0CEA">
        <w:rPr>
          <w:rFonts w:cs="Arial"/>
        </w:rPr>
        <w:t xml:space="preserve"> </w:t>
      </w:r>
      <w:r w:rsidRPr="00812BA9">
        <w:rPr>
          <w:rFonts w:cs="Arial"/>
        </w:rPr>
        <w:t xml:space="preserve">have been removed as part of the Economic Crime and Corporate Transparency </w:t>
      </w:r>
      <w:r>
        <w:rPr>
          <w:rFonts w:cs="Arial"/>
        </w:rPr>
        <w:t>Act 2023</w:t>
      </w:r>
      <w:r w:rsidRPr="00812BA9">
        <w:rPr>
          <w:rFonts w:cs="Arial"/>
        </w:rPr>
        <w:t>, so a company will</w:t>
      </w:r>
      <w:r w:rsidRPr="00812BA9" w:rsidDel="009B215D">
        <w:rPr>
          <w:rFonts w:cs="Arial"/>
        </w:rPr>
        <w:t xml:space="preserve"> </w:t>
      </w:r>
      <w:r w:rsidRPr="00812BA9">
        <w:rPr>
          <w:rFonts w:cs="Arial"/>
        </w:rPr>
        <w:t>only have to provide this information to Companies House.</w:t>
      </w:r>
      <w:r>
        <w:rPr>
          <w:rFonts w:cs="Arial"/>
        </w:rPr>
        <w:t xml:space="preserve"> </w:t>
      </w:r>
      <w:r w:rsidRPr="00265B69">
        <w:rPr>
          <w:rFonts w:cs="Arial"/>
        </w:rPr>
        <w:t xml:space="preserve">There have also been several amendments to </w:t>
      </w:r>
      <w:r>
        <w:t>the way in which</w:t>
      </w:r>
      <w:r w:rsidRPr="001F76E4">
        <w:t xml:space="preserve"> companies </w:t>
      </w:r>
      <w:r>
        <w:t>determine</w:t>
      </w:r>
      <w:r w:rsidRPr="001F76E4">
        <w:t xml:space="preserve"> who their </w:t>
      </w:r>
      <w:r>
        <w:t>PSC</w:t>
      </w:r>
      <w:r w:rsidRPr="001F76E4">
        <w:t xml:space="preserve">s are and </w:t>
      </w:r>
      <w:r>
        <w:t xml:space="preserve">how the </w:t>
      </w:r>
      <w:r w:rsidRPr="001F76E4">
        <w:t xml:space="preserve">notify </w:t>
      </w:r>
      <w:r>
        <w:t>Companies House.</w:t>
      </w:r>
    </w:p>
    <w:p w14:paraId="790B540D" w14:textId="77777777" w:rsidR="00BB6C76" w:rsidRPr="00812BA9" w:rsidRDefault="00BB6C76" w:rsidP="00BB6C76">
      <w:pPr>
        <w:pStyle w:val="ListParagraph"/>
        <w:spacing w:after="160" w:line="259" w:lineRule="auto"/>
        <w:rPr>
          <w:rFonts w:cs="Arial"/>
        </w:rPr>
      </w:pPr>
    </w:p>
    <w:p w14:paraId="42A46AC9" w14:textId="77777777" w:rsidR="00BB6C76" w:rsidRPr="002C610F" w:rsidRDefault="00BB6C76" w:rsidP="00BB6C76">
      <w:pPr>
        <w:rPr>
          <w:rFonts w:cs="Arial"/>
          <w:b/>
          <w:bCs/>
        </w:rPr>
      </w:pPr>
      <w:r w:rsidRPr="002C610F">
        <w:rPr>
          <w:rFonts w:cs="Arial"/>
          <w:b/>
          <w:bCs/>
        </w:rPr>
        <w:t>Costs</w:t>
      </w:r>
    </w:p>
    <w:p w14:paraId="38A188CC" w14:textId="77777777" w:rsidR="00BB6C76" w:rsidRDefault="00BB6C76" w:rsidP="00BB6C76">
      <w:pPr>
        <w:rPr>
          <w:rFonts w:cs="Arial"/>
          <w:i/>
          <w:iCs/>
        </w:rPr>
      </w:pPr>
    </w:p>
    <w:p w14:paraId="2809C38A" w14:textId="77777777" w:rsidR="00BB6C76" w:rsidRDefault="00BB6C76" w:rsidP="00BB6C76">
      <w:pPr>
        <w:pStyle w:val="ListParagraph"/>
        <w:numPr>
          <w:ilvl w:val="0"/>
          <w:numId w:val="111"/>
        </w:numPr>
        <w:autoSpaceDE w:val="0"/>
        <w:autoSpaceDN w:val="0"/>
        <w:adjustRightInd w:val="0"/>
        <w:rPr>
          <w:rFonts w:cs="Arial"/>
        </w:rPr>
      </w:pPr>
      <w:r>
        <w:rPr>
          <w:rFonts w:cs="Arial"/>
        </w:rPr>
        <w:t xml:space="preserve">Since this amendment will apply to all companies, all directors must familiarise themselves with the policy change. </w:t>
      </w:r>
      <w:r w:rsidRPr="003F21EF">
        <w:rPr>
          <w:rFonts w:cs="Arial"/>
        </w:rPr>
        <w:t>At the end of December 2023, there were 4.8 million on the effective register.</w:t>
      </w:r>
      <w:r>
        <w:rPr>
          <w:rStyle w:val="FootnoteReference"/>
          <w:rFonts w:eastAsiaTheme="minorEastAsia" w:cs="Arial"/>
        </w:rPr>
        <w:footnoteReference w:id="50"/>
      </w:r>
      <w:r w:rsidRPr="003F21EF">
        <w:rPr>
          <w:rFonts w:cs="Arial"/>
        </w:rPr>
        <w:t xml:space="preserve"> </w:t>
      </w:r>
      <w:r>
        <w:rPr>
          <w:rStyle w:val="FootnoteReference"/>
          <w:rFonts w:eastAsiaTheme="minorEastAsia" w:cs="Arial"/>
        </w:rPr>
        <w:footnoteReference w:id="51"/>
      </w:r>
      <w:r w:rsidRPr="003F21EF">
        <w:rPr>
          <w:rFonts w:cs="Arial"/>
        </w:rPr>
        <w:t xml:space="preserve"> </w:t>
      </w:r>
      <w:r>
        <w:rPr>
          <w:rFonts w:cs="Arial"/>
        </w:rPr>
        <w:t>Therefore, at least 4.8 million companies will need to familiarise themselves with these changes. We do not consider the future cost to new companies. This is because the knowledge that companies will no longer need to hold a register centrally would be absorbed within the overall cost of incorporation.</w:t>
      </w:r>
    </w:p>
    <w:p w14:paraId="199F5F46" w14:textId="77777777" w:rsidR="00BB6C76" w:rsidRPr="00293DA7" w:rsidRDefault="00BB6C76" w:rsidP="00BB6C76">
      <w:pPr>
        <w:pStyle w:val="ListParagraph"/>
        <w:rPr>
          <w:rFonts w:cs="Arial"/>
        </w:rPr>
      </w:pPr>
    </w:p>
    <w:p w14:paraId="1216C79D" w14:textId="77777777" w:rsidR="00BB6C76" w:rsidRPr="005A11F0" w:rsidRDefault="00BB6C76" w:rsidP="00BB6C76">
      <w:pPr>
        <w:pStyle w:val="ListParagraph"/>
        <w:numPr>
          <w:ilvl w:val="0"/>
          <w:numId w:val="111"/>
        </w:numPr>
        <w:spacing w:after="160" w:line="276" w:lineRule="auto"/>
        <w:rPr>
          <w:rFonts w:cs="Arial"/>
          <w:i/>
        </w:rPr>
      </w:pPr>
      <w:r>
        <w:rPr>
          <w:rFonts w:cs="Arial"/>
        </w:rPr>
        <w:t xml:space="preserve">At least one individual within each organisation will need to familiarise themselves with these new requirements. </w:t>
      </w:r>
      <w:r w:rsidRPr="00325E00">
        <w:rPr>
          <w:rFonts w:cs="Arial"/>
        </w:rPr>
        <w:t>In most instances, it will be directors</w:t>
      </w:r>
      <w:r>
        <w:rPr>
          <w:rFonts w:cs="Arial"/>
        </w:rPr>
        <w:t xml:space="preserve"> (and equivalents)/</w:t>
      </w:r>
      <w:r w:rsidRPr="00325E00">
        <w:rPr>
          <w:rFonts w:cs="Arial"/>
        </w:rPr>
        <w:t xml:space="preserve">PSCs who </w:t>
      </w:r>
      <w:r>
        <w:rPr>
          <w:rFonts w:cs="Arial"/>
        </w:rPr>
        <w:t>will do this</w:t>
      </w:r>
      <w:r w:rsidRPr="004E7543">
        <w:rPr>
          <w:rFonts w:cs="Arial"/>
        </w:rPr>
        <w:t>.</w:t>
      </w:r>
      <w:r w:rsidRPr="00325E00">
        <w:rPr>
          <w:rFonts w:cs="Arial"/>
        </w:rPr>
        <w:t xml:space="preserve"> We cost this a</w:t>
      </w:r>
      <w:r>
        <w:rPr>
          <w:rFonts w:cs="Arial"/>
        </w:rPr>
        <w:t>s</w:t>
      </w:r>
      <w:r w:rsidRPr="00325E00">
        <w:rPr>
          <w:rFonts w:cs="Arial"/>
        </w:rPr>
        <w:t xml:space="preserve"> the opportunity cost of their time valued using the median hourly pay rate (excluding overtime) for managers, directors and senior officials from the Annual Survey of Hourly Earnings (ASHE) in 2023, uplifted by</w:t>
      </w:r>
      <w:r w:rsidRPr="00325E00">
        <w:rPr>
          <w:rFonts w:cs="Arial"/>
          <w:b/>
          <w:bCs/>
        </w:rPr>
        <w:t xml:space="preserve"> </w:t>
      </w:r>
      <w:r w:rsidRPr="00325E00">
        <w:rPr>
          <w:rFonts w:cs="Arial"/>
        </w:rPr>
        <w:t>20% to account for non-wage labour costs.</w:t>
      </w:r>
      <w:r w:rsidRPr="00325E00">
        <w:rPr>
          <w:rStyle w:val="FootnoteReference"/>
          <w:rFonts w:eastAsia="SimSun" w:cs="Arial"/>
        </w:rPr>
        <w:footnoteReference w:id="52"/>
      </w:r>
      <w:r w:rsidRPr="00325E00">
        <w:rPr>
          <w:rFonts w:cs="Arial"/>
        </w:rPr>
        <w:t xml:space="preserve"> </w:t>
      </w:r>
      <w:r w:rsidRPr="00325E00">
        <w:rPr>
          <w:rStyle w:val="FootnoteReference"/>
          <w:rFonts w:eastAsia="SimSun" w:cs="Arial"/>
        </w:rPr>
        <w:footnoteReference w:id="53"/>
      </w:r>
      <w:r w:rsidRPr="00325E00">
        <w:rPr>
          <w:rFonts w:cs="Arial"/>
        </w:rPr>
        <w:t xml:space="preserve"> Using the GDP deflator to bring this into 2019 prices, this is £25.20 per hour.</w:t>
      </w:r>
      <w:r w:rsidRPr="00325E00">
        <w:rPr>
          <w:rStyle w:val="FootnoteReference"/>
          <w:rFonts w:eastAsia="SimSun" w:cs="Arial"/>
        </w:rPr>
        <w:footnoteReference w:id="54"/>
      </w:r>
      <w:r w:rsidRPr="00325E00">
        <w:rPr>
          <w:rFonts w:cs="Arial"/>
        </w:rPr>
        <w:t xml:space="preserve"> </w:t>
      </w:r>
      <w:r>
        <w:rPr>
          <w:rStyle w:val="FootnoteReference"/>
          <w:rFonts w:eastAsiaTheme="minorEastAsia"/>
        </w:rPr>
        <w:footnoteReference w:id="55"/>
      </w:r>
    </w:p>
    <w:p w14:paraId="0EF49AF2" w14:textId="77777777" w:rsidR="00BB6C76" w:rsidRPr="005A11F0" w:rsidRDefault="00BB6C76" w:rsidP="00BB6C76">
      <w:pPr>
        <w:pStyle w:val="ListParagraph"/>
        <w:rPr>
          <w:rFonts w:cs="Arial"/>
          <w:i/>
        </w:rPr>
      </w:pPr>
    </w:p>
    <w:p w14:paraId="58E8DF46" w14:textId="77777777" w:rsidR="00BB6C76" w:rsidRDefault="00BB6C76" w:rsidP="00BB6C76">
      <w:pPr>
        <w:pStyle w:val="ListParagraph"/>
        <w:numPr>
          <w:ilvl w:val="0"/>
          <w:numId w:val="103"/>
        </w:numPr>
        <w:spacing w:line="276" w:lineRule="auto"/>
      </w:pPr>
      <w:r>
        <w:t xml:space="preserve">We envision that the familiarising process should be fairly quick and straightforward for companies. </w:t>
      </w:r>
      <w:r w:rsidRPr="00325E00">
        <w:rPr>
          <w:rFonts w:cs="Arial"/>
        </w:rPr>
        <w:t xml:space="preserve">Engagement from Companies House suggests that there are a wide range of methods that can be used to make individuals aware of these changes (e.g. </w:t>
      </w:r>
      <w:r>
        <w:rPr>
          <w:rFonts w:cs="Arial"/>
        </w:rPr>
        <w:t xml:space="preserve">letters, </w:t>
      </w:r>
      <w:r w:rsidRPr="00325E00">
        <w:rPr>
          <w:rFonts w:cs="Arial"/>
        </w:rPr>
        <w:t xml:space="preserve">emails, web pages etc.). However, </w:t>
      </w:r>
      <w:r w:rsidRPr="00325E00">
        <w:t>Companies House will aim to use digital methods to make it easy and intuitive</w:t>
      </w:r>
      <w:r>
        <w:t xml:space="preserve"> for companies</w:t>
      </w:r>
      <w:r w:rsidRPr="00325E00">
        <w:t xml:space="preserve"> to understand what is required of them. The familiarisation process should not require training of staff, changes to business processes or briefing sessions for entire teams.</w:t>
      </w:r>
    </w:p>
    <w:p w14:paraId="78CA6475" w14:textId="77777777" w:rsidR="00BB6C76" w:rsidRDefault="00BB6C76" w:rsidP="00BB6C76">
      <w:pPr>
        <w:pStyle w:val="ListParagraph"/>
        <w:spacing w:line="276" w:lineRule="auto"/>
      </w:pPr>
    </w:p>
    <w:p w14:paraId="077CC927" w14:textId="77777777" w:rsidR="00BB6C76" w:rsidRPr="00154857" w:rsidRDefault="00BB6C76" w:rsidP="00BB6C76">
      <w:pPr>
        <w:pStyle w:val="ListParagraph"/>
        <w:numPr>
          <w:ilvl w:val="0"/>
          <w:numId w:val="103"/>
        </w:numPr>
        <w:spacing w:line="276" w:lineRule="auto"/>
      </w:pPr>
      <w:r>
        <w:rPr>
          <w:rFonts w:cs="Arial"/>
        </w:rPr>
        <w:lastRenderedPageBreak/>
        <w:t xml:space="preserve">Familiarisation will not require reading the regulations, Registrar’s rules or guidance, though may involve reading a letter or an email from Companies House. A message that covers an A4 page contains between 400-500 words, and the average reader can read at 200 words per minute. </w:t>
      </w:r>
      <w:r>
        <w:rPr>
          <w:rStyle w:val="FootnoteReference"/>
          <w:rFonts w:eastAsia="SimSun"/>
        </w:rPr>
        <w:footnoteReference w:id="56"/>
      </w:r>
      <w:r>
        <w:rPr>
          <w:rFonts w:cs="Arial"/>
        </w:rPr>
        <w:t xml:space="preserve"> </w:t>
      </w:r>
      <w:r>
        <w:rPr>
          <w:rStyle w:val="FootnoteReference"/>
          <w:rFonts w:eastAsia="SimSun"/>
        </w:rPr>
        <w:footnoteReference w:id="57"/>
      </w:r>
      <w:r>
        <w:rPr>
          <w:rFonts w:cs="Arial"/>
        </w:rPr>
        <w:t xml:space="preserve"> </w:t>
      </w:r>
      <w:r>
        <w:t xml:space="preserve">Overall, </w:t>
      </w:r>
      <w:r w:rsidRPr="00E86A4A">
        <w:rPr>
          <w:rFonts w:cs="Arial"/>
        </w:rPr>
        <w:t>the process of familiarising with th</w:t>
      </w:r>
      <w:r>
        <w:rPr>
          <w:rFonts w:cs="Arial"/>
        </w:rPr>
        <w:t>is</w:t>
      </w:r>
      <w:r w:rsidRPr="00E86A4A">
        <w:rPr>
          <w:rFonts w:cs="Arial"/>
        </w:rPr>
        <w:t xml:space="preserve"> policy change is unlikely to be very burdensome.</w:t>
      </w:r>
      <w:r>
        <w:rPr>
          <w:rFonts w:cs="Arial"/>
        </w:rPr>
        <w:t xml:space="preserve"> However, taking into consideration that this is a new requirement and may take some additional time for individuals to fully understand – we have created three possible scenarios for familiarisation. </w:t>
      </w:r>
    </w:p>
    <w:p w14:paraId="593D9F54" w14:textId="77777777" w:rsidR="00BB6C76" w:rsidRPr="00154857" w:rsidRDefault="00BB6C76" w:rsidP="00BB6C76">
      <w:pPr>
        <w:pStyle w:val="ListParagraph"/>
        <w:rPr>
          <w:rFonts w:cs="Arial"/>
        </w:rPr>
      </w:pPr>
    </w:p>
    <w:p w14:paraId="2C164244" w14:textId="77777777" w:rsidR="00BB6C76" w:rsidRPr="001B4B27" w:rsidRDefault="00BB6C76" w:rsidP="00BB6C76">
      <w:pPr>
        <w:pStyle w:val="ListParagraph"/>
        <w:numPr>
          <w:ilvl w:val="0"/>
          <w:numId w:val="111"/>
        </w:numPr>
        <w:spacing w:after="160" w:line="276" w:lineRule="auto"/>
        <w:rPr>
          <w:rFonts w:cs="Arial"/>
          <w:i/>
        </w:rPr>
      </w:pPr>
      <w:r>
        <w:rPr>
          <w:rFonts w:cs="Arial"/>
        </w:rPr>
        <w:t>W</w:t>
      </w:r>
      <w:r w:rsidRPr="00325E00">
        <w:rPr>
          <w:rFonts w:cs="Arial"/>
        </w:rPr>
        <w:t>e envision that it would take individuals</w:t>
      </w:r>
      <w:r>
        <w:rPr>
          <w:rFonts w:cs="Arial"/>
        </w:rPr>
        <w:t xml:space="preserve"> anywhere from</w:t>
      </w:r>
      <w:r w:rsidRPr="00325E00">
        <w:rPr>
          <w:rFonts w:cs="Arial"/>
        </w:rPr>
        <w:t xml:space="preserve"> ten</w:t>
      </w:r>
      <w:r>
        <w:rPr>
          <w:rFonts w:cs="Arial"/>
        </w:rPr>
        <w:t xml:space="preserve"> (low)</w:t>
      </w:r>
      <w:r w:rsidRPr="00325E00">
        <w:rPr>
          <w:rFonts w:cs="Arial"/>
        </w:rPr>
        <w:t xml:space="preserve"> to </w:t>
      </w:r>
      <w:r>
        <w:rPr>
          <w:rFonts w:cs="Arial"/>
        </w:rPr>
        <w:t>thirty (high)</w:t>
      </w:r>
      <w:r w:rsidRPr="00325E00">
        <w:rPr>
          <w:rFonts w:cs="Arial"/>
        </w:rPr>
        <w:t xml:space="preserve"> minutes to understand the </w:t>
      </w:r>
      <w:r>
        <w:rPr>
          <w:rFonts w:cs="Arial"/>
        </w:rPr>
        <w:t xml:space="preserve">policy change </w:t>
      </w:r>
      <w:r w:rsidRPr="00325E00">
        <w:rPr>
          <w:rFonts w:cs="Arial"/>
        </w:rPr>
        <w:t xml:space="preserve">- we use </w:t>
      </w:r>
      <w:r>
        <w:rPr>
          <w:rFonts w:cs="Arial"/>
        </w:rPr>
        <w:t>twenty</w:t>
      </w:r>
      <w:r w:rsidRPr="00325E00">
        <w:rPr>
          <w:rFonts w:cs="Arial"/>
        </w:rPr>
        <w:t xml:space="preserve"> minutes</w:t>
      </w:r>
      <w:r>
        <w:rPr>
          <w:rFonts w:cs="Arial"/>
        </w:rPr>
        <w:t xml:space="preserve"> as our central estimate.</w:t>
      </w:r>
    </w:p>
    <w:p w14:paraId="6CF901FE" w14:textId="77777777" w:rsidR="00BB6C76" w:rsidRPr="001B4B27" w:rsidRDefault="00BB6C76" w:rsidP="00BB6C76">
      <w:pPr>
        <w:pStyle w:val="ListParagraph"/>
        <w:rPr>
          <w:rFonts w:cs="Arial"/>
          <w:i/>
        </w:rPr>
      </w:pPr>
    </w:p>
    <w:p w14:paraId="27CE5E91" w14:textId="77777777" w:rsidR="00BB6C76" w:rsidRPr="004366B5" w:rsidRDefault="00BB6C76" w:rsidP="00BB6C76">
      <w:pPr>
        <w:pStyle w:val="ListParagraph"/>
        <w:numPr>
          <w:ilvl w:val="0"/>
          <w:numId w:val="111"/>
        </w:numPr>
        <w:spacing w:after="160" w:line="276" w:lineRule="auto"/>
        <w:rPr>
          <w:rFonts w:cs="Arial"/>
          <w:i/>
        </w:rPr>
      </w:pPr>
      <w:r>
        <w:rPr>
          <w:rFonts w:cs="Arial"/>
          <w:iCs/>
        </w:rPr>
        <w:t>We estimate a central cost of £8.40 per entity, which translates to £40.3 million for all entities.</w:t>
      </w:r>
    </w:p>
    <w:p w14:paraId="330EACBB" w14:textId="77777777" w:rsidR="00BB6C76" w:rsidRPr="004366B5" w:rsidRDefault="00BB6C76" w:rsidP="00BB6C76">
      <w:pPr>
        <w:pStyle w:val="ListParagraph"/>
        <w:rPr>
          <w:rFonts w:cs="Arial"/>
          <w:i/>
        </w:rPr>
      </w:pPr>
    </w:p>
    <w:p w14:paraId="5505436C" w14:textId="77777777" w:rsidR="00BB6C76" w:rsidRPr="00A86989" w:rsidRDefault="00BB6C76" w:rsidP="00BB6C76">
      <w:pPr>
        <w:pStyle w:val="ListParagraph"/>
        <w:numPr>
          <w:ilvl w:val="0"/>
          <w:numId w:val="111"/>
        </w:numPr>
        <w:spacing w:after="160" w:line="276" w:lineRule="auto"/>
        <w:rPr>
          <w:rFonts w:cs="Arial"/>
          <w:i/>
        </w:rPr>
      </w:pPr>
      <w:r>
        <w:rPr>
          <w:rFonts w:cs="Arial"/>
          <w:iCs/>
        </w:rPr>
        <w:t>Table 1 outlines the estimated cost of familiarisation a) per entity and b) Overall for all entities:</w:t>
      </w:r>
    </w:p>
    <w:p w14:paraId="45F856A2" w14:textId="77777777" w:rsidR="00BB6C76" w:rsidRPr="00790EEA" w:rsidRDefault="00BB6C76" w:rsidP="00BB6C76">
      <w:pPr>
        <w:rPr>
          <w:rFonts w:cs="Arial"/>
        </w:rPr>
      </w:pPr>
    </w:p>
    <w:p w14:paraId="63205ADE" w14:textId="77777777" w:rsidR="00BB6C76" w:rsidRPr="00A32CBC" w:rsidRDefault="00BB6C76" w:rsidP="00BB6C76">
      <w:pPr>
        <w:rPr>
          <w:rFonts w:cs="Arial"/>
          <w:b/>
          <w:bCs/>
        </w:rPr>
      </w:pPr>
      <w:r w:rsidRPr="00A32CBC">
        <w:rPr>
          <w:rFonts w:cs="Arial"/>
          <w:b/>
          <w:bCs/>
        </w:rPr>
        <w:t xml:space="preserve">Table 1: Estimated familiarisation cost </w:t>
      </w:r>
    </w:p>
    <w:p w14:paraId="6B4AE491" w14:textId="77777777" w:rsidR="00BB6C76" w:rsidRPr="00BA513E" w:rsidRDefault="00BB6C76" w:rsidP="00BB6C76">
      <w:pPr>
        <w:rPr>
          <w:rFonts w:cs="Arial"/>
        </w:rPr>
      </w:pP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2492"/>
        <w:gridCol w:w="2492"/>
        <w:gridCol w:w="2492"/>
      </w:tblGrid>
      <w:tr w:rsidR="00BB6C76" w:rsidRPr="00325E00" w14:paraId="6657700F" w14:textId="77777777">
        <w:trPr>
          <w:trHeight w:val="283"/>
        </w:trPr>
        <w:tc>
          <w:tcPr>
            <w:tcW w:w="1334" w:type="pct"/>
            <w:shd w:val="clear" w:color="auto" w:fill="002060"/>
          </w:tcPr>
          <w:p w14:paraId="332F7A6C" w14:textId="77777777" w:rsidR="00BB6C76" w:rsidRDefault="00BB6C76">
            <w:pPr>
              <w:spacing w:line="276" w:lineRule="auto"/>
              <w:jc w:val="center"/>
              <w:rPr>
                <w:rFonts w:cs="Arial"/>
                <w:b/>
                <w:bCs/>
                <w:lang w:eastAsia="en-GB"/>
              </w:rPr>
            </w:pPr>
          </w:p>
        </w:tc>
        <w:tc>
          <w:tcPr>
            <w:tcW w:w="1222" w:type="pct"/>
            <w:shd w:val="clear" w:color="auto" w:fill="002060"/>
            <w:noWrap/>
            <w:vAlign w:val="bottom"/>
          </w:tcPr>
          <w:p w14:paraId="3F7862DE" w14:textId="77777777" w:rsidR="00BB6C76" w:rsidRPr="00325E00" w:rsidRDefault="00BB6C76">
            <w:pPr>
              <w:spacing w:line="276" w:lineRule="auto"/>
              <w:jc w:val="center"/>
              <w:rPr>
                <w:rFonts w:cs="Arial"/>
                <w:b/>
                <w:bCs/>
                <w:lang w:eastAsia="en-GB"/>
              </w:rPr>
            </w:pPr>
            <w:r>
              <w:rPr>
                <w:rFonts w:cs="Arial"/>
                <w:b/>
                <w:bCs/>
                <w:lang w:eastAsia="en-GB"/>
              </w:rPr>
              <w:t>Low</w:t>
            </w:r>
          </w:p>
        </w:tc>
        <w:tc>
          <w:tcPr>
            <w:tcW w:w="1222" w:type="pct"/>
            <w:shd w:val="clear" w:color="auto" w:fill="002060"/>
          </w:tcPr>
          <w:p w14:paraId="0875AC21" w14:textId="77777777" w:rsidR="00BB6C76" w:rsidRPr="00325E00" w:rsidRDefault="00BB6C76">
            <w:pPr>
              <w:spacing w:line="276" w:lineRule="auto"/>
              <w:jc w:val="center"/>
              <w:rPr>
                <w:rFonts w:cs="Arial"/>
                <w:b/>
                <w:bCs/>
                <w:color w:val="FFFFFF" w:themeColor="background1"/>
                <w:lang w:eastAsia="en-GB"/>
              </w:rPr>
            </w:pPr>
            <w:r>
              <w:rPr>
                <w:rFonts w:cs="Arial"/>
                <w:b/>
                <w:bCs/>
                <w:color w:val="FFFFFF" w:themeColor="background1"/>
                <w:lang w:eastAsia="en-GB"/>
              </w:rPr>
              <w:t>Central</w:t>
            </w:r>
          </w:p>
        </w:tc>
        <w:tc>
          <w:tcPr>
            <w:tcW w:w="1222" w:type="pct"/>
            <w:shd w:val="clear" w:color="auto" w:fill="002060"/>
          </w:tcPr>
          <w:p w14:paraId="25591A6C" w14:textId="77777777" w:rsidR="00BB6C76" w:rsidRPr="00325E00" w:rsidRDefault="00BB6C76">
            <w:pPr>
              <w:spacing w:line="276" w:lineRule="auto"/>
              <w:jc w:val="center"/>
              <w:rPr>
                <w:rFonts w:cs="Arial"/>
                <w:b/>
                <w:bCs/>
                <w:color w:val="FFFFFF" w:themeColor="background1"/>
                <w:lang w:eastAsia="en-GB"/>
              </w:rPr>
            </w:pPr>
            <w:r>
              <w:rPr>
                <w:rFonts w:cs="Arial"/>
                <w:b/>
                <w:bCs/>
                <w:color w:val="FFFFFF" w:themeColor="background1"/>
                <w:lang w:eastAsia="en-GB"/>
              </w:rPr>
              <w:t>High</w:t>
            </w:r>
          </w:p>
        </w:tc>
      </w:tr>
      <w:tr w:rsidR="00BB6C76" w:rsidRPr="00325E00" w14:paraId="41EC6E59" w14:textId="77777777">
        <w:trPr>
          <w:trHeight w:val="283"/>
        </w:trPr>
        <w:tc>
          <w:tcPr>
            <w:tcW w:w="1334" w:type="pct"/>
            <w:shd w:val="clear" w:color="auto" w:fill="002060"/>
          </w:tcPr>
          <w:p w14:paraId="4372CC96" w14:textId="77777777" w:rsidR="00BB6C76" w:rsidRDefault="00BB6C76">
            <w:pPr>
              <w:spacing w:line="276" w:lineRule="auto"/>
              <w:jc w:val="center"/>
              <w:rPr>
                <w:rFonts w:cs="Arial"/>
                <w:color w:val="000000"/>
              </w:rPr>
            </w:pPr>
            <w:r>
              <w:rPr>
                <w:rFonts w:cs="Arial"/>
                <w:b/>
                <w:bCs/>
                <w:lang w:eastAsia="en-GB"/>
              </w:rPr>
              <w:t xml:space="preserve">Cost per entity </w:t>
            </w:r>
          </w:p>
        </w:tc>
        <w:tc>
          <w:tcPr>
            <w:tcW w:w="1222" w:type="pct"/>
            <w:shd w:val="clear" w:color="auto" w:fill="auto"/>
            <w:noWrap/>
            <w:vAlign w:val="bottom"/>
          </w:tcPr>
          <w:p w14:paraId="261F67DE" w14:textId="77777777" w:rsidR="00BB6C76" w:rsidRDefault="00BB6C76">
            <w:pPr>
              <w:spacing w:line="276" w:lineRule="auto"/>
              <w:jc w:val="center"/>
              <w:rPr>
                <w:rFonts w:cs="Arial"/>
                <w:color w:val="000000"/>
              </w:rPr>
            </w:pPr>
            <w:r>
              <w:rPr>
                <w:rFonts w:cs="Arial"/>
                <w:color w:val="000000"/>
              </w:rPr>
              <w:t>£4.20</w:t>
            </w:r>
          </w:p>
        </w:tc>
        <w:tc>
          <w:tcPr>
            <w:tcW w:w="1222" w:type="pct"/>
            <w:shd w:val="clear" w:color="auto" w:fill="D9D9D9" w:themeFill="background1" w:themeFillShade="D9"/>
            <w:vAlign w:val="bottom"/>
          </w:tcPr>
          <w:p w14:paraId="1DE06D2B" w14:textId="77777777" w:rsidR="00BB6C76" w:rsidRDefault="00BB6C76">
            <w:pPr>
              <w:spacing w:line="276" w:lineRule="auto"/>
              <w:jc w:val="center"/>
              <w:rPr>
                <w:rFonts w:cs="Arial"/>
                <w:color w:val="000000"/>
              </w:rPr>
            </w:pPr>
            <w:r>
              <w:rPr>
                <w:rFonts w:cs="Arial"/>
                <w:color w:val="000000"/>
              </w:rPr>
              <w:t>£8.40</w:t>
            </w:r>
          </w:p>
        </w:tc>
        <w:tc>
          <w:tcPr>
            <w:tcW w:w="1222" w:type="pct"/>
            <w:shd w:val="clear" w:color="auto" w:fill="auto"/>
            <w:vAlign w:val="bottom"/>
          </w:tcPr>
          <w:p w14:paraId="45C8C2F8" w14:textId="77777777" w:rsidR="00BB6C76" w:rsidRDefault="00BB6C76">
            <w:pPr>
              <w:spacing w:line="276" w:lineRule="auto"/>
              <w:jc w:val="center"/>
              <w:rPr>
                <w:rFonts w:cs="Arial"/>
                <w:color w:val="000000"/>
              </w:rPr>
            </w:pPr>
            <w:r>
              <w:rPr>
                <w:rFonts w:cs="Arial"/>
                <w:color w:val="000000"/>
              </w:rPr>
              <w:t>£12.60</w:t>
            </w:r>
          </w:p>
        </w:tc>
      </w:tr>
      <w:tr w:rsidR="00BB6C76" w:rsidRPr="00325E00" w14:paraId="0623B2BB" w14:textId="77777777">
        <w:trPr>
          <w:trHeight w:val="283"/>
        </w:trPr>
        <w:tc>
          <w:tcPr>
            <w:tcW w:w="1334" w:type="pct"/>
            <w:shd w:val="clear" w:color="auto" w:fill="002060"/>
          </w:tcPr>
          <w:p w14:paraId="26522666" w14:textId="77777777" w:rsidR="00BB6C76" w:rsidRDefault="00BB6C76">
            <w:pPr>
              <w:spacing w:line="276" w:lineRule="auto"/>
              <w:jc w:val="center"/>
              <w:rPr>
                <w:rFonts w:cs="Arial"/>
                <w:color w:val="000000"/>
              </w:rPr>
            </w:pPr>
            <w:r>
              <w:rPr>
                <w:rFonts w:cs="Arial"/>
                <w:b/>
                <w:bCs/>
                <w:lang w:eastAsia="en-GB"/>
              </w:rPr>
              <w:t>Total Cost (All entities)</w:t>
            </w:r>
          </w:p>
        </w:tc>
        <w:tc>
          <w:tcPr>
            <w:tcW w:w="1222" w:type="pct"/>
            <w:shd w:val="clear" w:color="auto" w:fill="auto"/>
            <w:noWrap/>
            <w:vAlign w:val="bottom"/>
          </w:tcPr>
          <w:p w14:paraId="3897D745" w14:textId="77777777" w:rsidR="00BB6C76" w:rsidRPr="00325E00" w:rsidRDefault="00BB6C76">
            <w:pPr>
              <w:spacing w:line="276" w:lineRule="auto"/>
              <w:jc w:val="center"/>
              <w:rPr>
                <w:rFonts w:cs="Arial"/>
                <w:b/>
                <w:color w:val="000000"/>
                <w:lang w:eastAsia="en-GB"/>
              </w:rPr>
            </w:pPr>
            <w:r>
              <w:rPr>
                <w:rFonts w:cs="Arial"/>
                <w:color w:val="000000"/>
              </w:rPr>
              <w:t>£20,100,000</w:t>
            </w:r>
          </w:p>
        </w:tc>
        <w:tc>
          <w:tcPr>
            <w:tcW w:w="1222" w:type="pct"/>
            <w:shd w:val="clear" w:color="auto" w:fill="D9D9D9" w:themeFill="background1" w:themeFillShade="D9"/>
            <w:vAlign w:val="bottom"/>
          </w:tcPr>
          <w:p w14:paraId="342A3F18" w14:textId="77777777" w:rsidR="00BB6C76" w:rsidRPr="00325E00" w:rsidRDefault="00BB6C76">
            <w:pPr>
              <w:spacing w:line="276" w:lineRule="auto"/>
              <w:jc w:val="center"/>
              <w:rPr>
                <w:rFonts w:cs="Arial"/>
                <w:b/>
                <w:bCs/>
                <w:color w:val="000000"/>
              </w:rPr>
            </w:pPr>
            <w:r>
              <w:rPr>
                <w:rFonts w:cs="Arial"/>
                <w:color w:val="000000"/>
              </w:rPr>
              <w:t>£40,300,000</w:t>
            </w:r>
          </w:p>
        </w:tc>
        <w:tc>
          <w:tcPr>
            <w:tcW w:w="1222" w:type="pct"/>
            <w:shd w:val="clear" w:color="auto" w:fill="auto"/>
            <w:vAlign w:val="bottom"/>
          </w:tcPr>
          <w:p w14:paraId="53C34B11" w14:textId="77777777" w:rsidR="00BB6C76" w:rsidRPr="00325E00" w:rsidRDefault="00BB6C76">
            <w:pPr>
              <w:spacing w:line="276" w:lineRule="auto"/>
              <w:jc w:val="center"/>
              <w:rPr>
                <w:rFonts w:cs="Arial"/>
                <w:b/>
                <w:bCs/>
                <w:color w:val="000000"/>
              </w:rPr>
            </w:pPr>
            <w:r>
              <w:rPr>
                <w:rFonts w:cs="Arial"/>
                <w:color w:val="000000"/>
              </w:rPr>
              <w:t>£60,400,000</w:t>
            </w:r>
          </w:p>
        </w:tc>
      </w:tr>
    </w:tbl>
    <w:p w14:paraId="228C6476" w14:textId="77777777" w:rsidR="00BB6C76" w:rsidRPr="00293DA7" w:rsidRDefault="00BB6C76" w:rsidP="00BB6C76">
      <w:pPr>
        <w:rPr>
          <w:rFonts w:cs="Arial"/>
        </w:rPr>
      </w:pPr>
    </w:p>
    <w:p w14:paraId="7EF6C301" w14:textId="77777777" w:rsidR="00BB6C76" w:rsidRDefault="00BB6C76" w:rsidP="00BB6C76">
      <w:pPr>
        <w:pStyle w:val="ListParagraph"/>
        <w:numPr>
          <w:ilvl w:val="0"/>
          <w:numId w:val="111"/>
        </w:numPr>
        <w:spacing w:after="160" w:line="259" w:lineRule="auto"/>
        <w:rPr>
          <w:rFonts w:cs="Arial"/>
        </w:rPr>
      </w:pPr>
      <w:r w:rsidRPr="00171F7A">
        <w:rPr>
          <w:rFonts w:cs="Arial"/>
        </w:rPr>
        <w:t xml:space="preserve">Beyond familiarisation, we have not identified any further costs to business. They are still required to provide PSC information to Companies House, which they </w:t>
      </w:r>
      <w:r>
        <w:rPr>
          <w:rFonts w:cs="Arial"/>
        </w:rPr>
        <w:t>are</w:t>
      </w:r>
      <w:r w:rsidRPr="00171F7A">
        <w:rPr>
          <w:rFonts w:cs="Arial"/>
        </w:rPr>
        <w:t xml:space="preserve"> doing currently – they just no longer need to keep this information locally as well.</w:t>
      </w:r>
    </w:p>
    <w:p w14:paraId="67A58967" w14:textId="77777777" w:rsidR="00BB6C76" w:rsidRDefault="00BB6C76" w:rsidP="00BB6C76">
      <w:pPr>
        <w:rPr>
          <w:rFonts w:cs="Arial"/>
        </w:rPr>
      </w:pPr>
    </w:p>
    <w:p w14:paraId="275F5D75" w14:textId="2FC3050D" w:rsidR="00BB6C76" w:rsidRDefault="00BB6C76" w:rsidP="00BB6C76">
      <w:pPr>
        <w:rPr>
          <w:rFonts w:cs="Arial"/>
          <w:b/>
          <w:bCs/>
        </w:rPr>
      </w:pPr>
      <w:r w:rsidRPr="00293DA7">
        <w:rPr>
          <w:rFonts w:cs="Arial"/>
          <w:b/>
          <w:bCs/>
        </w:rPr>
        <w:t>Benefits</w:t>
      </w:r>
    </w:p>
    <w:p w14:paraId="10912BCC" w14:textId="77777777" w:rsidR="00BB6C76" w:rsidRPr="00293DA7" w:rsidRDefault="00BB6C76" w:rsidP="00BB6C76">
      <w:pPr>
        <w:rPr>
          <w:rFonts w:cs="Arial"/>
          <w:b/>
          <w:bCs/>
        </w:rPr>
      </w:pPr>
    </w:p>
    <w:p w14:paraId="2C49DFDE" w14:textId="77777777" w:rsidR="00BB6C76" w:rsidRDefault="00BB6C76" w:rsidP="00BB6C76">
      <w:pPr>
        <w:pStyle w:val="ListParagraph"/>
        <w:numPr>
          <w:ilvl w:val="0"/>
          <w:numId w:val="111"/>
        </w:numPr>
        <w:spacing w:after="160" w:line="259" w:lineRule="auto"/>
        <w:rPr>
          <w:rFonts w:cs="Arial"/>
        </w:rPr>
      </w:pPr>
      <w:r>
        <w:rPr>
          <w:rFonts w:cs="Arial"/>
        </w:rPr>
        <w:t>Keeping a local register involves a range of costs. Therefore, any costs a company will no longer need to incur from keeping a local register would be considered a cost saving/benefit.</w:t>
      </w:r>
    </w:p>
    <w:p w14:paraId="291E0850" w14:textId="77777777" w:rsidR="00BB6C76" w:rsidRPr="005F4733" w:rsidRDefault="00BB6C76" w:rsidP="00BB6C76">
      <w:pPr>
        <w:rPr>
          <w:rFonts w:cs="Arial"/>
        </w:rPr>
      </w:pPr>
    </w:p>
    <w:p w14:paraId="0031B58A" w14:textId="77777777" w:rsidR="00BB6C76" w:rsidRDefault="00BB6C76" w:rsidP="00BB6C76">
      <w:pPr>
        <w:pStyle w:val="ListParagraph"/>
        <w:numPr>
          <w:ilvl w:val="0"/>
          <w:numId w:val="111"/>
        </w:numPr>
        <w:spacing w:after="160" w:line="259" w:lineRule="auto"/>
        <w:rPr>
          <w:rFonts w:cs="Arial"/>
        </w:rPr>
      </w:pPr>
      <w:r>
        <w:rPr>
          <w:rFonts w:cs="Arial"/>
        </w:rPr>
        <w:t>We identified the following benefits:</w:t>
      </w:r>
    </w:p>
    <w:p w14:paraId="0E0E25C2" w14:textId="77777777" w:rsidR="00BB6C76" w:rsidRDefault="00BB6C76" w:rsidP="00BB6C76">
      <w:pPr>
        <w:pStyle w:val="ListParagraph"/>
        <w:spacing w:after="160" w:line="259" w:lineRule="auto"/>
        <w:rPr>
          <w:rFonts w:cs="Arial"/>
        </w:rPr>
      </w:pPr>
    </w:p>
    <w:p w14:paraId="4FCB46EA" w14:textId="77777777" w:rsidR="00BB6C76" w:rsidRPr="009D0A8F" w:rsidRDefault="00BB6C76" w:rsidP="00BB6C76">
      <w:pPr>
        <w:pStyle w:val="ListParagraph"/>
        <w:numPr>
          <w:ilvl w:val="1"/>
          <w:numId w:val="111"/>
        </w:numPr>
        <w:spacing w:after="160" w:line="259" w:lineRule="auto"/>
        <w:rPr>
          <w:rFonts w:cs="Arial"/>
        </w:rPr>
      </w:pPr>
      <w:r w:rsidRPr="00832CA7">
        <w:rPr>
          <w:rFonts w:cs="Arial"/>
          <w:b/>
          <w:bCs/>
        </w:rPr>
        <w:t xml:space="preserve">The cost of maintaining the register: </w:t>
      </w:r>
      <w:r w:rsidRPr="00832CA7">
        <w:rPr>
          <w:rFonts w:cs="Arial"/>
        </w:rPr>
        <w:t>These costs will differ depending on the number of amendments that must be made to the register during a year.</w:t>
      </w:r>
      <w:r w:rsidRPr="00832CA7">
        <w:rPr>
          <w:rFonts w:cs="Arial"/>
          <w:b/>
          <w:bCs/>
        </w:rPr>
        <w:t xml:space="preserve"> </w:t>
      </w:r>
      <w:r w:rsidRPr="00832CA7">
        <w:rPr>
          <w:rFonts w:cs="Arial"/>
        </w:rPr>
        <w:t>Internal data from Companies House shows the average number of PSC changes for all live companies on the register company is 0.38. Therefore, it is arguable that the cost per company to maintain a local PSC register was fairly low</w:t>
      </w:r>
      <w:r w:rsidRPr="00DD4541">
        <w:rPr>
          <w:rFonts w:cs="Arial"/>
        </w:rPr>
        <w:t>.</w:t>
      </w:r>
      <w:r>
        <w:rPr>
          <w:rStyle w:val="FootnoteReference"/>
          <w:rFonts w:eastAsiaTheme="minorEastAsia"/>
        </w:rPr>
        <w:footnoteReference w:id="58"/>
      </w:r>
      <w:r>
        <w:rPr>
          <w:rFonts w:cs="Arial"/>
        </w:rPr>
        <w:t xml:space="preserve"> Evidence from the </w:t>
      </w:r>
      <w:r w:rsidRPr="00832CA7">
        <w:rPr>
          <w:rFonts w:cs="Arial"/>
        </w:rPr>
        <w:t>PSC PIR</w:t>
      </w:r>
      <w:r>
        <w:rPr>
          <w:rFonts w:cs="Arial"/>
        </w:rPr>
        <w:t xml:space="preserve"> suggests that </w:t>
      </w:r>
      <w:r w:rsidRPr="00832CA7">
        <w:rPr>
          <w:rFonts w:cs="Arial"/>
        </w:rPr>
        <w:t xml:space="preserve">the </w:t>
      </w:r>
      <w:r>
        <w:rPr>
          <w:rFonts w:cs="Arial"/>
        </w:rPr>
        <w:t>median</w:t>
      </w:r>
      <w:r w:rsidRPr="00DD4541">
        <w:rPr>
          <w:rFonts w:cs="Arial"/>
        </w:rPr>
        <w:t xml:space="preserve"> cost of tasks related to the maintenance of information held on the PSC register since the initial submission of information </w:t>
      </w:r>
      <w:r w:rsidRPr="00DD4541">
        <w:rPr>
          <w:rFonts w:cs="Arial"/>
        </w:rPr>
        <w:lastRenderedPageBreak/>
        <w:t>was £2.</w:t>
      </w:r>
      <w:r w:rsidRPr="008632E9">
        <w:rPr>
          <w:rStyle w:val="FootnoteReference"/>
          <w:rFonts w:eastAsiaTheme="minorEastAsia"/>
        </w:rPr>
        <w:t xml:space="preserve"> </w:t>
      </w:r>
      <w:r>
        <w:t xml:space="preserve">This includes: </w:t>
      </w:r>
      <w:r>
        <w:rPr>
          <w:rFonts w:cs="Arial"/>
        </w:rPr>
        <w:t xml:space="preserve">checking information about PSCs, identifying new PSCs, collecting, collating and submitting information about new PSCs. </w:t>
      </w:r>
      <w:r>
        <w:rPr>
          <w:rStyle w:val="FootnoteReference"/>
          <w:rFonts w:eastAsiaTheme="minorEastAsia"/>
        </w:rPr>
        <w:footnoteReference w:id="59"/>
      </w:r>
      <w:r>
        <w:rPr>
          <w:rFonts w:cs="Arial"/>
        </w:rPr>
        <w:t xml:space="preserve"> Entities will still need to complete these activities to submit the necessary information to Companies House, but will no longer be required for the purpose of maintaining a local register.</w:t>
      </w:r>
    </w:p>
    <w:p w14:paraId="446C5322" w14:textId="77777777" w:rsidR="00BB6C76" w:rsidRDefault="00BB6C76" w:rsidP="00BB6C76">
      <w:pPr>
        <w:pStyle w:val="ListParagraph"/>
        <w:spacing w:after="160" w:line="259" w:lineRule="auto"/>
        <w:ind w:left="1440"/>
        <w:rPr>
          <w:rFonts w:cs="Arial"/>
        </w:rPr>
      </w:pPr>
    </w:p>
    <w:p w14:paraId="0ABE2063" w14:textId="77777777" w:rsidR="00BB6C76" w:rsidRPr="003B10AB" w:rsidRDefault="00BB6C76" w:rsidP="00BB6C76">
      <w:pPr>
        <w:pStyle w:val="ListParagraph"/>
        <w:numPr>
          <w:ilvl w:val="1"/>
          <w:numId w:val="111"/>
        </w:numPr>
        <w:spacing w:after="160" w:line="259" w:lineRule="auto"/>
        <w:rPr>
          <w:rFonts w:cs="Arial"/>
        </w:rPr>
      </w:pPr>
      <w:r>
        <w:rPr>
          <w:rFonts w:cs="Arial"/>
          <w:b/>
          <w:bCs/>
        </w:rPr>
        <w:t xml:space="preserve">Requests to inspect the register: </w:t>
      </w:r>
      <w:r w:rsidRPr="003B10AB">
        <w:rPr>
          <w:rFonts w:cs="Arial"/>
        </w:rPr>
        <w:t xml:space="preserve">Another cost where a person (either a member or a third party) makes a request to inspect the register. </w:t>
      </w:r>
      <w:r>
        <w:rPr>
          <w:rFonts w:cs="Arial"/>
        </w:rPr>
        <w:t>Since this information will be</w:t>
      </w:r>
      <w:r w:rsidRPr="003B10AB">
        <w:rPr>
          <w:rFonts w:cs="Arial"/>
        </w:rPr>
        <w:t xml:space="preserve"> </w:t>
      </w:r>
      <w:r>
        <w:rPr>
          <w:rFonts w:cs="Arial"/>
        </w:rPr>
        <w:t xml:space="preserve">publicly </w:t>
      </w:r>
      <w:r w:rsidRPr="003B10AB">
        <w:rPr>
          <w:rFonts w:cs="Arial"/>
        </w:rPr>
        <w:t xml:space="preserve">available on </w:t>
      </w:r>
      <w:r>
        <w:rPr>
          <w:rFonts w:cs="Arial"/>
        </w:rPr>
        <w:t xml:space="preserve">the </w:t>
      </w:r>
      <w:r w:rsidRPr="003B10AB">
        <w:rPr>
          <w:rFonts w:cs="Arial"/>
        </w:rPr>
        <w:t>Companies House register, it is unlikely that companies will be contacted directly about</w:t>
      </w:r>
      <w:r w:rsidRPr="00171F7A">
        <w:rPr>
          <w:rFonts w:cs="Arial"/>
        </w:rPr>
        <w:t xml:space="preserve"> th</w:t>
      </w:r>
      <w:r>
        <w:rPr>
          <w:rFonts w:cs="Arial"/>
        </w:rPr>
        <w:t>eir PSC register.</w:t>
      </w:r>
    </w:p>
    <w:p w14:paraId="3AED320F" w14:textId="77777777" w:rsidR="00BB6C76" w:rsidRPr="003B10AB" w:rsidRDefault="00BB6C76" w:rsidP="00BB6C76">
      <w:pPr>
        <w:pStyle w:val="ListParagraph"/>
        <w:rPr>
          <w:rFonts w:cs="Arial"/>
          <w:b/>
          <w:bCs/>
        </w:rPr>
      </w:pPr>
    </w:p>
    <w:p w14:paraId="38A636DA" w14:textId="77777777" w:rsidR="00BB6C76" w:rsidRPr="00190A41" w:rsidRDefault="00BB6C76" w:rsidP="00BB6C76">
      <w:pPr>
        <w:pStyle w:val="ListParagraph"/>
        <w:numPr>
          <w:ilvl w:val="1"/>
          <w:numId w:val="111"/>
        </w:numPr>
        <w:spacing w:after="160" w:line="259" w:lineRule="auto"/>
        <w:rPr>
          <w:rFonts w:cs="Arial"/>
        </w:rPr>
      </w:pPr>
      <w:r w:rsidRPr="00832CA7">
        <w:rPr>
          <w:rFonts w:cs="Arial"/>
          <w:b/>
          <w:bCs/>
        </w:rPr>
        <w:t xml:space="preserve">Use of agents: </w:t>
      </w:r>
      <w:r w:rsidRPr="00832CA7">
        <w:rPr>
          <w:rFonts w:cs="Arial"/>
        </w:rPr>
        <w:t>Where an agent is used, they will charge clients a fee – often to provide a package of services</w:t>
      </w:r>
      <w:r>
        <w:rPr>
          <w:rFonts w:cs="Arial"/>
        </w:rPr>
        <w:t xml:space="preserve">. </w:t>
      </w:r>
      <w:r w:rsidRPr="00832CA7">
        <w:rPr>
          <w:rFonts w:cs="Arial"/>
        </w:rPr>
        <w:t>We do not have</w:t>
      </w:r>
      <w:r>
        <w:rPr>
          <w:rFonts w:cs="Arial"/>
        </w:rPr>
        <w:t xml:space="preserve"> any data on how many entities use agents nor the fees these agents charge. Therefore, we reference the evidence from the earlier LLP IA to inform our assumptions:</w:t>
      </w:r>
      <w:r>
        <w:rPr>
          <w:rStyle w:val="FootnoteReference"/>
          <w:rFonts w:eastAsiaTheme="minorEastAsia"/>
        </w:rPr>
        <w:footnoteReference w:id="60"/>
      </w:r>
    </w:p>
    <w:p w14:paraId="5B931505" w14:textId="77777777" w:rsidR="00BB6C76" w:rsidRPr="00190A41" w:rsidRDefault="00BB6C76" w:rsidP="00BB6C76">
      <w:pPr>
        <w:pStyle w:val="ListParagraph"/>
        <w:spacing w:after="160" w:line="259" w:lineRule="auto"/>
        <w:ind w:left="1440"/>
        <w:rPr>
          <w:rFonts w:cs="Arial"/>
        </w:rPr>
      </w:pPr>
    </w:p>
    <w:p w14:paraId="349A5A20" w14:textId="77777777" w:rsidR="00BB6C76" w:rsidRDefault="00BB6C76" w:rsidP="00BB6C76">
      <w:pPr>
        <w:pStyle w:val="ListParagraph"/>
        <w:spacing w:after="160" w:line="259" w:lineRule="auto"/>
        <w:ind w:left="1440"/>
        <w:rPr>
          <w:rFonts w:cs="Arial"/>
          <w:i/>
          <w:iCs/>
        </w:rPr>
      </w:pPr>
      <w:r w:rsidRPr="00832CA7">
        <w:rPr>
          <w:rFonts w:cs="Arial"/>
          <w:i/>
          <w:iCs/>
        </w:rPr>
        <w:t xml:space="preserve">“We consider it is unlikely that LLPs which employ agents to undertake a package of entity services (including holding registers) </w:t>
      </w:r>
      <w:r>
        <w:rPr>
          <w:rFonts w:cs="Arial"/>
          <w:i/>
          <w:iCs/>
        </w:rPr>
        <w:t>[…]</w:t>
      </w:r>
      <w:r w:rsidRPr="00832CA7">
        <w:rPr>
          <w:rFonts w:cs="Arial"/>
          <w:i/>
          <w:iCs/>
        </w:rPr>
        <w:t xml:space="preserve">, we are unable to make an evidence-based assessment about the number of LLPs which would no longer use an agent as a result of the measure. We consider that it is unlikely that LLPs would use agents </w:t>
      </w:r>
      <w:r w:rsidRPr="0091406A">
        <w:rPr>
          <w:rFonts w:cs="Arial"/>
          <w:i/>
          <w:iCs/>
          <w:u w:val="single"/>
        </w:rPr>
        <w:t>only</w:t>
      </w:r>
      <w:r w:rsidRPr="00832CA7">
        <w:rPr>
          <w:rFonts w:cs="Arial"/>
          <w:i/>
          <w:iCs/>
        </w:rPr>
        <w:t xml:space="preserve"> to hold their registers; generally, holding registers will be part of a package of wider services.”</w:t>
      </w:r>
    </w:p>
    <w:p w14:paraId="20805A63" w14:textId="77777777" w:rsidR="00BB6C76" w:rsidRPr="00430A78" w:rsidRDefault="00BB6C76" w:rsidP="00BB6C76">
      <w:pPr>
        <w:pStyle w:val="ListParagraph"/>
        <w:spacing w:after="160" w:line="259" w:lineRule="auto"/>
        <w:ind w:left="1440"/>
        <w:rPr>
          <w:rFonts w:cs="Arial"/>
          <w:i/>
          <w:iCs/>
        </w:rPr>
      </w:pPr>
    </w:p>
    <w:p w14:paraId="77185CDB" w14:textId="77777777" w:rsidR="00BB6C76" w:rsidRDefault="00BB6C76" w:rsidP="00BB6C76">
      <w:pPr>
        <w:pStyle w:val="ListParagraph"/>
        <w:numPr>
          <w:ilvl w:val="0"/>
          <w:numId w:val="111"/>
        </w:numPr>
        <w:spacing w:after="160" w:line="259" w:lineRule="auto"/>
        <w:rPr>
          <w:rFonts w:cs="Arial"/>
        </w:rPr>
      </w:pPr>
      <w:r>
        <w:rPr>
          <w:rFonts w:cs="Arial"/>
        </w:rPr>
        <w:t>Q</w:t>
      </w:r>
      <w:r w:rsidRPr="00E00573">
        <w:rPr>
          <w:rFonts w:cs="Arial"/>
        </w:rPr>
        <w:t>uantifying the scale of these benefits</w:t>
      </w:r>
      <w:r>
        <w:rPr>
          <w:rFonts w:cs="Arial"/>
        </w:rPr>
        <w:t xml:space="preserve"> however</w:t>
      </w:r>
      <w:r w:rsidRPr="00E00573">
        <w:rPr>
          <w:rFonts w:cs="Arial"/>
        </w:rPr>
        <w:t xml:space="preserve"> is challenging</w:t>
      </w:r>
      <w:r>
        <w:rPr>
          <w:rFonts w:cs="Arial"/>
        </w:rPr>
        <w:t xml:space="preserve"> due to the lack of available and comparable data. As a result, we use breakeven analysis to estimate the cost savings required.</w:t>
      </w:r>
    </w:p>
    <w:p w14:paraId="7CAF360A" w14:textId="77777777" w:rsidR="00BB6C76" w:rsidRDefault="00BB6C76" w:rsidP="00BB6C76">
      <w:pPr>
        <w:pStyle w:val="ListParagraph"/>
        <w:spacing w:after="160" w:line="259" w:lineRule="auto"/>
        <w:rPr>
          <w:rFonts w:cs="Arial"/>
        </w:rPr>
      </w:pPr>
    </w:p>
    <w:p w14:paraId="68B920D5" w14:textId="77777777" w:rsidR="00BB6C76" w:rsidRPr="004E7543" w:rsidRDefault="00BB6C76" w:rsidP="00BB6C76">
      <w:pPr>
        <w:pStyle w:val="ListParagraph"/>
        <w:numPr>
          <w:ilvl w:val="0"/>
          <w:numId w:val="111"/>
        </w:numPr>
        <w:spacing w:after="160" w:line="276" w:lineRule="auto"/>
        <w:rPr>
          <w:rFonts w:cs="Arial"/>
          <w:i/>
        </w:rPr>
      </w:pPr>
      <w:r w:rsidRPr="004E7543">
        <w:rPr>
          <w:rFonts w:cs="Arial"/>
          <w:iCs/>
        </w:rPr>
        <w:t>Table</w:t>
      </w:r>
      <w:r>
        <w:rPr>
          <w:rFonts w:cs="Arial"/>
          <w:iCs/>
        </w:rPr>
        <w:t xml:space="preserve"> 2</w:t>
      </w:r>
      <w:r w:rsidRPr="004E7543">
        <w:rPr>
          <w:rFonts w:cs="Arial"/>
          <w:iCs/>
        </w:rPr>
        <w:t xml:space="preserve"> outlines the estimated </w:t>
      </w:r>
      <w:r>
        <w:rPr>
          <w:rFonts w:cs="Arial"/>
          <w:iCs/>
        </w:rPr>
        <w:t>minimum benefit/</w:t>
      </w:r>
      <w:r w:rsidRPr="004E7543">
        <w:rPr>
          <w:rFonts w:cs="Arial"/>
          <w:iCs/>
        </w:rPr>
        <w:t>cost</w:t>
      </w:r>
      <w:r>
        <w:rPr>
          <w:rFonts w:cs="Arial"/>
          <w:iCs/>
        </w:rPr>
        <w:t>-savings required for entities to breakeven over a 10-year appraisal period</w:t>
      </w:r>
      <w:r w:rsidRPr="004E7543">
        <w:rPr>
          <w:rFonts w:cs="Arial"/>
          <w:iCs/>
        </w:rPr>
        <w:t>:</w:t>
      </w:r>
    </w:p>
    <w:p w14:paraId="212D6751" w14:textId="77777777" w:rsidR="00BB6C76" w:rsidRPr="004E7543" w:rsidRDefault="00BB6C76" w:rsidP="00BB6C76">
      <w:pPr>
        <w:pStyle w:val="ListParagraph"/>
        <w:rPr>
          <w:rFonts w:cs="Arial"/>
        </w:rPr>
      </w:pPr>
    </w:p>
    <w:p w14:paraId="65E16364" w14:textId="77777777" w:rsidR="00BB6C76" w:rsidRPr="004E7543" w:rsidRDefault="00BB6C76" w:rsidP="00BB6C76">
      <w:pPr>
        <w:rPr>
          <w:rFonts w:cs="Arial"/>
          <w:b/>
          <w:bCs/>
        </w:rPr>
      </w:pPr>
      <w:r w:rsidRPr="004E7543">
        <w:rPr>
          <w:rFonts w:cs="Arial"/>
          <w:b/>
          <w:bCs/>
        </w:rPr>
        <w:t xml:space="preserve">Table </w:t>
      </w:r>
      <w:r>
        <w:rPr>
          <w:rFonts w:cs="Arial"/>
          <w:b/>
          <w:bCs/>
        </w:rPr>
        <w:t>2</w:t>
      </w:r>
      <w:r w:rsidRPr="004E7543">
        <w:rPr>
          <w:rFonts w:cs="Arial"/>
          <w:b/>
          <w:bCs/>
        </w:rPr>
        <w:t xml:space="preserve">: Estimated </w:t>
      </w:r>
      <w:r>
        <w:rPr>
          <w:rFonts w:cs="Arial"/>
          <w:b/>
          <w:bCs/>
        </w:rPr>
        <w:t xml:space="preserve">annual benefit/cost-savings required </w:t>
      </w:r>
      <w:r w:rsidRPr="004E7543">
        <w:rPr>
          <w:rFonts w:cs="Arial"/>
          <w:b/>
          <w:bCs/>
        </w:rPr>
        <w:t xml:space="preserve"> </w:t>
      </w:r>
    </w:p>
    <w:p w14:paraId="12AEF2C9" w14:textId="77777777" w:rsidR="00BB6C76" w:rsidRPr="004E7543" w:rsidRDefault="00BB6C76" w:rsidP="00BB6C76">
      <w:pPr>
        <w:rPr>
          <w:rFonts w:cs="Arial"/>
        </w:rPr>
      </w:pPr>
    </w:p>
    <w:tbl>
      <w:tblPr>
        <w:tblpPr w:leftFromText="180" w:rightFromText="180" w:vertAnchor="text" w:horzAnchor="margin"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2492"/>
        <w:gridCol w:w="2492"/>
        <w:gridCol w:w="2492"/>
      </w:tblGrid>
      <w:tr w:rsidR="00BB6C76" w:rsidRPr="004E7543" w14:paraId="5E9CACD8" w14:textId="77777777">
        <w:trPr>
          <w:trHeight w:val="283"/>
        </w:trPr>
        <w:tc>
          <w:tcPr>
            <w:tcW w:w="1334" w:type="pct"/>
            <w:shd w:val="clear" w:color="auto" w:fill="002060"/>
          </w:tcPr>
          <w:p w14:paraId="5CA4BB5F" w14:textId="77777777" w:rsidR="00BB6C76" w:rsidRPr="004E7543" w:rsidRDefault="00BB6C76">
            <w:pPr>
              <w:spacing w:line="276" w:lineRule="auto"/>
              <w:jc w:val="center"/>
              <w:rPr>
                <w:rFonts w:cs="Arial"/>
                <w:b/>
                <w:bCs/>
                <w:lang w:eastAsia="en-GB"/>
              </w:rPr>
            </w:pPr>
          </w:p>
        </w:tc>
        <w:tc>
          <w:tcPr>
            <w:tcW w:w="1222" w:type="pct"/>
            <w:shd w:val="clear" w:color="auto" w:fill="002060"/>
            <w:noWrap/>
            <w:vAlign w:val="bottom"/>
          </w:tcPr>
          <w:p w14:paraId="36B507C0" w14:textId="77777777" w:rsidR="00BB6C76" w:rsidRPr="004E7543" w:rsidRDefault="00BB6C76">
            <w:pPr>
              <w:spacing w:line="276" w:lineRule="auto"/>
              <w:jc w:val="center"/>
              <w:rPr>
                <w:rFonts w:cs="Arial"/>
                <w:b/>
                <w:bCs/>
                <w:lang w:eastAsia="en-GB"/>
              </w:rPr>
            </w:pPr>
            <w:r w:rsidRPr="004E7543">
              <w:rPr>
                <w:rFonts w:cs="Arial"/>
                <w:b/>
                <w:bCs/>
                <w:lang w:eastAsia="en-GB"/>
              </w:rPr>
              <w:t>Low</w:t>
            </w:r>
          </w:p>
        </w:tc>
        <w:tc>
          <w:tcPr>
            <w:tcW w:w="1222" w:type="pct"/>
            <w:shd w:val="clear" w:color="auto" w:fill="002060"/>
          </w:tcPr>
          <w:p w14:paraId="59F71B3A" w14:textId="77777777" w:rsidR="00BB6C76" w:rsidRPr="004E7543" w:rsidRDefault="00BB6C76">
            <w:pPr>
              <w:spacing w:line="276" w:lineRule="auto"/>
              <w:jc w:val="center"/>
              <w:rPr>
                <w:rFonts w:cs="Arial"/>
                <w:b/>
                <w:bCs/>
                <w:color w:val="FFFFFF" w:themeColor="background1"/>
                <w:lang w:eastAsia="en-GB"/>
              </w:rPr>
            </w:pPr>
            <w:r w:rsidRPr="004E7543">
              <w:rPr>
                <w:rFonts w:cs="Arial"/>
                <w:b/>
                <w:bCs/>
                <w:color w:val="FFFFFF" w:themeColor="background1"/>
                <w:lang w:eastAsia="en-GB"/>
              </w:rPr>
              <w:t>Central</w:t>
            </w:r>
          </w:p>
        </w:tc>
        <w:tc>
          <w:tcPr>
            <w:tcW w:w="1222" w:type="pct"/>
            <w:shd w:val="clear" w:color="auto" w:fill="002060"/>
          </w:tcPr>
          <w:p w14:paraId="77DC6F09" w14:textId="77777777" w:rsidR="00BB6C76" w:rsidRPr="004E7543" w:rsidRDefault="00BB6C76">
            <w:pPr>
              <w:spacing w:line="276" w:lineRule="auto"/>
              <w:jc w:val="center"/>
              <w:rPr>
                <w:rFonts w:cs="Arial"/>
                <w:b/>
                <w:bCs/>
                <w:color w:val="FFFFFF" w:themeColor="background1"/>
                <w:lang w:eastAsia="en-GB"/>
              </w:rPr>
            </w:pPr>
            <w:r w:rsidRPr="004E7543">
              <w:rPr>
                <w:rFonts w:cs="Arial"/>
                <w:b/>
                <w:bCs/>
                <w:color w:val="FFFFFF" w:themeColor="background1"/>
                <w:lang w:eastAsia="en-GB"/>
              </w:rPr>
              <w:t>High</w:t>
            </w:r>
          </w:p>
        </w:tc>
      </w:tr>
      <w:tr w:rsidR="00BB6C76" w:rsidRPr="004E7543" w14:paraId="6050AB80" w14:textId="77777777">
        <w:trPr>
          <w:trHeight w:val="283"/>
        </w:trPr>
        <w:tc>
          <w:tcPr>
            <w:tcW w:w="1334" w:type="pct"/>
            <w:shd w:val="clear" w:color="auto" w:fill="002060"/>
          </w:tcPr>
          <w:p w14:paraId="3B9FCEFC" w14:textId="77777777" w:rsidR="00BB6C76" w:rsidRPr="004E7543" w:rsidRDefault="00BB6C76">
            <w:pPr>
              <w:spacing w:line="276" w:lineRule="auto"/>
              <w:jc w:val="center"/>
              <w:rPr>
                <w:rFonts w:cs="Arial"/>
                <w:color w:val="000000"/>
              </w:rPr>
            </w:pPr>
            <w:r>
              <w:rPr>
                <w:rFonts w:cs="Arial"/>
                <w:b/>
                <w:bCs/>
                <w:lang w:eastAsia="en-GB"/>
              </w:rPr>
              <w:t>Savings</w:t>
            </w:r>
            <w:r w:rsidRPr="004E7543">
              <w:rPr>
                <w:rFonts w:cs="Arial"/>
                <w:b/>
                <w:bCs/>
                <w:lang w:eastAsia="en-GB"/>
              </w:rPr>
              <w:t xml:space="preserve"> per entity </w:t>
            </w:r>
          </w:p>
        </w:tc>
        <w:tc>
          <w:tcPr>
            <w:tcW w:w="1222" w:type="pct"/>
            <w:shd w:val="clear" w:color="auto" w:fill="auto"/>
            <w:noWrap/>
            <w:vAlign w:val="bottom"/>
          </w:tcPr>
          <w:p w14:paraId="7CD45E54" w14:textId="77777777" w:rsidR="00BB6C76" w:rsidRPr="004E7543" w:rsidRDefault="00BB6C76">
            <w:pPr>
              <w:spacing w:line="276" w:lineRule="auto"/>
              <w:jc w:val="center"/>
              <w:rPr>
                <w:rFonts w:cs="Arial"/>
                <w:color w:val="000000"/>
              </w:rPr>
            </w:pPr>
            <w:r w:rsidRPr="004E7543">
              <w:rPr>
                <w:rFonts w:cs="Arial"/>
                <w:color w:val="000000"/>
              </w:rPr>
              <w:t>£</w:t>
            </w:r>
            <w:r>
              <w:rPr>
                <w:rFonts w:cs="Arial"/>
                <w:color w:val="000000"/>
              </w:rPr>
              <w:t>0.</w:t>
            </w:r>
            <w:r w:rsidRPr="004E7543">
              <w:rPr>
                <w:rFonts w:cs="Arial"/>
                <w:color w:val="000000"/>
              </w:rPr>
              <w:t>42</w:t>
            </w:r>
          </w:p>
        </w:tc>
        <w:tc>
          <w:tcPr>
            <w:tcW w:w="1222" w:type="pct"/>
            <w:shd w:val="clear" w:color="auto" w:fill="D9D9D9" w:themeFill="background1" w:themeFillShade="D9"/>
            <w:vAlign w:val="bottom"/>
          </w:tcPr>
          <w:p w14:paraId="7A33B2F9" w14:textId="77777777" w:rsidR="00BB6C76" w:rsidRPr="004E7543" w:rsidRDefault="00BB6C76">
            <w:pPr>
              <w:spacing w:line="276" w:lineRule="auto"/>
              <w:jc w:val="center"/>
              <w:rPr>
                <w:rFonts w:cs="Arial"/>
                <w:color w:val="000000"/>
              </w:rPr>
            </w:pPr>
            <w:r w:rsidRPr="004E7543">
              <w:rPr>
                <w:rFonts w:cs="Arial"/>
                <w:color w:val="000000"/>
              </w:rPr>
              <w:t>£</w:t>
            </w:r>
            <w:r>
              <w:rPr>
                <w:rFonts w:cs="Arial"/>
                <w:color w:val="000000"/>
              </w:rPr>
              <w:t>0.84</w:t>
            </w:r>
          </w:p>
        </w:tc>
        <w:tc>
          <w:tcPr>
            <w:tcW w:w="1222" w:type="pct"/>
            <w:shd w:val="clear" w:color="auto" w:fill="auto"/>
            <w:vAlign w:val="bottom"/>
          </w:tcPr>
          <w:p w14:paraId="2C660168" w14:textId="77777777" w:rsidR="00BB6C76" w:rsidRPr="004E7543" w:rsidRDefault="00BB6C76">
            <w:pPr>
              <w:spacing w:line="276" w:lineRule="auto"/>
              <w:jc w:val="center"/>
              <w:rPr>
                <w:rFonts w:cs="Arial"/>
                <w:color w:val="000000"/>
              </w:rPr>
            </w:pPr>
            <w:r w:rsidRPr="004E7543">
              <w:rPr>
                <w:rFonts w:cs="Arial"/>
                <w:color w:val="000000"/>
              </w:rPr>
              <w:t>£1</w:t>
            </w:r>
            <w:r>
              <w:rPr>
                <w:rFonts w:cs="Arial"/>
                <w:color w:val="000000"/>
              </w:rPr>
              <w:t>.</w:t>
            </w:r>
            <w:r w:rsidRPr="004E7543">
              <w:rPr>
                <w:rFonts w:cs="Arial"/>
                <w:color w:val="000000"/>
              </w:rPr>
              <w:t>26</w:t>
            </w:r>
          </w:p>
        </w:tc>
      </w:tr>
      <w:tr w:rsidR="00BB6C76" w:rsidRPr="004E7543" w14:paraId="50F6634C" w14:textId="77777777">
        <w:trPr>
          <w:trHeight w:val="283"/>
        </w:trPr>
        <w:tc>
          <w:tcPr>
            <w:tcW w:w="1334" w:type="pct"/>
            <w:shd w:val="clear" w:color="auto" w:fill="002060"/>
          </w:tcPr>
          <w:p w14:paraId="11D03A99" w14:textId="77777777" w:rsidR="00BB6C76" w:rsidRPr="004E7543" w:rsidRDefault="00BB6C76">
            <w:pPr>
              <w:spacing w:line="276" w:lineRule="auto"/>
              <w:jc w:val="center"/>
              <w:rPr>
                <w:rFonts w:cs="Arial"/>
                <w:color w:val="000000"/>
              </w:rPr>
            </w:pPr>
            <w:r w:rsidRPr="004E7543">
              <w:rPr>
                <w:rFonts w:cs="Arial"/>
                <w:b/>
                <w:bCs/>
                <w:lang w:eastAsia="en-GB"/>
              </w:rPr>
              <w:t xml:space="preserve">Total </w:t>
            </w:r>
            <w:r>
              <w:rPr>
                <w:rFonts w:cs="Arial"/>
                <w:b/>
                <w:bCs/>
                <w:lang w:eastAsia="en-GB"/>
              </w:rPr>
              <w:t>savings</w:t>
            </w:r>
            <w:r w:rsidRPr="004E7543">
              <w:rPr>
                <w:rFonts w:cs="Arial"/>
                <w:b/>
                <w:bCs/>
                <w:lang w:eastAsia="en-GB"/>
              </w:rPr>
              <w:t xml:space="preserve"> (All entities)</w:t>
            </w:r>
          </w:p>
        </w:tc>
        <w:tc>
          <w:tcPr>
            <w:tcW w:w="1222" w:type="pct"/>
            <w:shd w:val="clear" w:color="auto" w:fill="auto"/>
            <w:noWrap/>
            <w:vAlign w:val="bottom"/>
          </w:tcPr>
          <w:p w14:paraId="7C64C50A" w14:textId="77777777" w:rsidR="00BB6C76" w:rsidRPr="004E7543" w:rsidRDefault="00BB6C76">
            <w:pPr>
              <w:spacing w:line="276" w:lineRule="auto"/>
              <w:jc w:val="center"/>
              <w:rPr>
                <w:rFonts w:cs="Arial"/>
                <w:b/>
                <w:color w:val="000000"/>
                <w:lang w:eastAsia="en-GB"/>
              </w:rPr>
            </w:pPr>
            <w:r w:rsidRPr="004E7543">
              <w:rPr>
                <w:rFonts w:cs="Arial"/>
                <w:color w:val="000000"/>
              </w:rPr>
              <w:t>£2</w:t>
            </w:r>
            <w:r>
              <w:rPr>
                <w:rFonts w:cs="Arial"/>
                <w:color w:val="000000"/>
              </w:rPr>
              <w:t>,015</w:t>
            </w:r>
            <w:r w:rsidRPr="004E7543">
              <w:rPr>
                <w:rFonts w:cs="Arial"/>
                <w:color w:val="000000"/>
              </w:rPr>
              <w:t>,000</w:t>
            </w:r>
          </w:p>
        </w:tc>
        <w:tc>
          <w:tcPr>
            <w:tcW w:w="1222" w:type="pct"/>
            <w:shd w:val="clear" w:color="auto" w:fill="D9D9D9" w:themeFill="background1" w:themeFillShade="D9"/>
            <w:vAlign w:val="bottom"/>
          </w:tcPr>
          <w:p w14:paraId="40E7F915" w14:textId="77777777" w:rsidR="00BB6C76" w:rsidRPr="004E7543" w:rsidRDefault="00BB6C76">
            <w:pPr>
              <w:spacing w:line="276" w:lineRule="auto"/>
              <w:jc w:val="center"/>
              <w:rPr>
                <w:rFonts w:cs="Arial"/>
                <w:b/>
                <w:bCs/>
                <w:color w:val="000000"/>
              </w:rPr>
            </w:pPr>
            <w:r w:rsidRPr="004E7543">
              <w:rPr>
                <w:rFonts w:cs="Arial"/>
                <w:color w:val="000000"/>
              </w:rPr>
              <w:t>£4,</w:t>
            </w:r>
            <w:r>
              <w:rPr>
                <w:rFonts w:cs="Arial"/>
                <w:color w:val="000000"/>
              </w:rPr>
              <w:t>03</w:t>
            </w:r>
            <w:r w:rsidRPr="004E7543">
              <w:rPr>
                <w:rFonts w:cs="Arial"/>
                <w:color w:val="000000"/>
              </w:rPr>
              <w:t>0,000</w:t>
            </w:r>
          </w:p>
        </w:tc>
        <w:tc>
          <w:tcPr>
            <w:tcW w:w="1222" w:type="pct"/>
            <w:shd w:val="clear" w:color="auto" w:fill="auto"/>
            <w:vAlign w:val="bottom"/>
          </w:tcPr>
          <w:p w14:paraId="1E4B7C90" w14:textId="77777777" w:rsidR="00BB6C76" w:rsidRPr="004E7543" w:rsidRDefault="00BB6C76">
            <w:pPr>
              <w:spacing w:line="276" w:lineRule="auto"/>
              <w:jc w:val="center"/>
              <w:rPr>
                <w:rFonts w:cs="Arial"/>
                <w:b/>
                <w:bCs/>
                <w:color w:val="000000"/>
              </w:rPr>
            </w:pPr>
            <w:r w:rsidRPr="004E7543">
              <w:rPr>
                <w:rFonts w:cs="Arial"/>
                <w:color w:val="000000"/>
              </w:rPr>
              <w:t>£6</w:t>
            </w:r>
            <w:r>
              <w:rPr>
                <w:rFonts w:cs="Arial"/>
                <w:color w:val="000000"/>
              </w:rPr>
              <w:t>,044</w:t>
            </w:r>
            <w:r w:rsidRPr="004E7543">
              <w:rPr>
                <w:rFonts w:cs="Arial"/>
                <w:color w:val="000000"/>
              </w:rPr>
              <w:t>,000</w:t>
            </w:r>
          </w:p>
        </w:tc>
      </w:tr>
    </w:tbl>
    <w:p w14:paraId="174C4349" w14:textId="77777777" w:rsidR="00BB6C76" w:rsidRPr="003D29ED" w:rsidRDefault="00BB6C76" w:rsidP="00BB6C76">
      <w:pPr>
        <w:spacing w:after="160" w:line="259" w:lineRule="auto"/>
        <w:rPr>
          <w:rFonts w:cs="Arial"/>
        </w:rPr>
      </w:pPr>
    </w:p>
    <w:p w14:paraId="5ADF8E8B" w14:textId="26D3DD24" w:rsidR="00356CC7" w:rsidRPr="00F96E8E" w:rsidRDefault="00BB6C76" w:rsidP="00F96E8E">
      <w:pPr>
        <w:pStyle w:val="ListParagraph"/>
        <w:numPr>
          <w:ilvl w:val="0"/>
          <w:numId w:val="111"/>
        </w:numPr>
        <w:spacing w:after="160" w:line="259" w:lineRule="auto"/>
      </w:pPr>
      <w:r w:rsidRPr="6413E72A">
        <w:rPr>
          <w:rFonts w:cs="Arial"/>
        </w:rPr>
        <w:t xml:space="preserve">Our central scenario estimates that the cost for businesses to familiarise with this change would be £40.3 million (see Table 1). If every company (4.8 million) were to save </w:t>
      </w:r>
      <w:r w:rsidRPr="6413E72A">
        <w:rPr>
          <w:rFonts w:cs="Arial"/>
          <w:u w:val="single"/>
        </w:rPr>
        <w:t>at least</w:t>
      </w:r>
      <w:r w:rsidRPr="6413E72A">
        <w:rPr>
          <w:rFonts w:cs="Arial"/>
        </w:rPr>
        <w:t xml:space="preserve"> £0.84 per year from no longer holding a local register, over a 10-year appraisal period they would recoup their initial cost.</w:t>
      </w:r>
      <w:r>
        <w:t xml:space="preserve"> </w:t>
      </w:r>
      <w:r w:rsidRPr="6413E72A">
        <w:rPr>
          <w:rFonts w:cs="Arial"/>
        </w:rPr>
        <w:t>Any cost savings beyond this would be considered the additional benefit to no longer holding a local register.</w:t>
      </w:r>
    </w:p>
    <w:sectPr w:rsidR="00356CC7" w:rsidRPr="00F96E8E" w:rsidSect="00094ED5">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5027B" w14:textId="77777777" w:rsidR="004C2D18" w:rsidRDefault="004C2D18">
      <w:r>
        <w:separator/>
      </w:r>
    </w:p>
  </w:endnote>
  <w:endnote w:type="continuationSeparator" w:id="0">
    <w:p w14:paraId="608BCD02" w14:textId="77777777" w:rsidR="004C2D18" w:rsidRDefault="004C2D18">
      <w:r>
        <w:continuationSeparator/>
      </w:r>
    </w:p>
  </w:endnote>
  <w:endnote w:type="continuationNotice" w:id="1">
    <w:p w14:paraId="5BA158B7" w14:textId="77777777" w:rsidR="004C2D18" w:rsidRDefault="004C2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UI">
    <w:altName w:val="SegoeUI"/>
    <w:charset w:val="00"/>
    <w:family w:val="swiss"/>
    <w:pitch w:val="variable"/>
    <w:sig w:usb0="800000EF" w:usb1="8000204A"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4716C" w14:textId="77777777" w:rsidR="00F679D5" w:rsidRDefault="00F67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4708B" w14:textId="77777777" w:rsidR="009F1915" w:rsidRPr="00EB43FD" w:rsidRDefault="009F1915"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830DC" w14:textId="77777777" w:rsidR="00F679D5" w:rsidRDefault="00F679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138161"/>
      <w:docPartObj>
        <w:docPartGallery w:val="Page Numbers (Bottom of Page)"/>
        <w:docPartUnique/>
      </w:docPartObj>
    </w:sdtPr>
    <w:sdtEndPr>
      <w:rPr>
        <w:b w:val="0"/>
        <w:bCs/>
        <w:noProof/>
        <w:sz w:val="22"/>
        <w:szCs w:val="32"/>
      </w:rPr>
    </w:sdtEndPr>
    <w:sdtContent>
      <w:p w14:paraId="6358DF10" w14:textId="2E9552E0" w:rsidR="005C7240" w:rsidRPr="0013029C" w:rsidRDefault="005C7240">
        <w:pPr>
          <w:pStyle w:val="Footer"/>
          <w:rPr>
            <w:b w:val="0"/>
            <w:bCs/>
            <w:sz w:val="22"/>
            <w:szCs w:val="32"/>
          </w:rPr>
        </w:pPr>
        <w:r w:rsidRPr="0013029C">
          <w:rPr>
            <w:b w:val="0"/>
            <w:bCs/>
            <w:sz w:val="22"/>
            <w:szCs w:val="32"/>
          </w:rPr>
          <w:fldChar w:fldCharType="begin"/>
        </w:r>
        <w:r w:rsidRPr="0013029C">
          <w:rPr>
            <w:b w:val="0"/>
            <w:bCs/>
            <w:sz w:val="22"/>
            <w:szCs w:val="32"/>
          </w:rPr>
          <w:instrText xml:space="preserve"> PAGE   \* MERGEFORMAT </w:instrText>
        </w:r>
        <w:r w:rsidRPr="0013029C">
          <w:rPr>
            <w:b w:val="0"/>
            <w:bCs/>
            <w:sz w:val="22"/>
            <w:szCs w:val="32"/>
          </w:rPr>
          <w:fldChar w:fldCharType="separate"/>
        </w:r>
        <w:r w:rsidRPr="0013029C">
          <w:rPr>
            <w:b w:val="0"/>
            <w:bCs/>
            <w:noProof/>
            <w:sz w:val="22"/>
            <w:szCs w:val="32"/>
          </w:rPr>
          <w:t>2</w:t>
        </w:r>
        <w:r w:rsidRPr="0013029C">
          <w:rPr>
            <w:b w:val="0"/>
            <w:bCs/>
            <w:noProof/>
            <w:sz w:val="22"/>
            <w:szCs w:val="32"/>
          </w:rPr>
          <w:fldChar w:fldCharType="end"/>
        </w:r>
      </w:p>
    </w:sdtContent>
  </w:sdt>
  <w:p w14:paraId="68A9B507" w14:textId="77777777" w:rsidR="009F1915" w:rsidRDefault="009F19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6331D" w14:textId="77777777" w:rsidR="00E0527A" w:rsidRDefault="00E052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val="0"/>
      </w:rPr>
      <w:id w:val="894236663"/>
      <w:docPartObj>
        <w:docPartGallery w:val="Page Numbers (Bottom of Page)"/>
        <w:docPartUnique/>
      </w:docPartObj>
    </w:sdtPr>
    <w:sdtEndPr>
      <w:rPr>
        <w:rFonts w:cs="Arial"/>
      </w:rPr>
    </w:sdtEndPr>
    <w:sdtContent>
      <w:p w14:paraId="61EA5BFB" w14:textId="77777777" w:rsidR="00E0527A" w:rsidRPr="000663E7" w:rsidRDefault="00E0527A" w:rsidP="00014082">
        <w:pPr>
          <w:pStyle w:val="Footer"/>
          <w:rPr>
            <w:rFonts w:cs="Arial"/>
            <w:b w:val="0"/>
            <w:bCs/>
          </w:rPr>
        </w:pPr>
        <w:r w:rsidRPr="000663E7">
          <w:rPr>
            <w:rFonts w:cs="Arial"/>
            <w:b w:val="0"/>
            <w:bCs/>
          </w:rPr>
          <w:fldChar w:fldCharType="begin"/>
        </w:r>
        <w:r w:rsidRPr="000663E7">
          <w:rPr>
            <w:rFonts w:cs="Arial"/>
            <w:b w:val="0"/>
            <w:bCs/>
          </w:rPr>
          <w:instrText xml:space="preserve"> PAGE   \* MERGEFORMAT </w:instrText>
        </w:r>
        <w:r w:rsidRPr="000663E7">
          <w:rPr>
            <w:rFonts w:cs="Arial"/>
            <w:b w:val="0"/>
            <w:bCs/>
          </w:rPr>
          <w:fldChar w:fldCharType="separate"/>
        </w:r>
        <w:r w:rsidRPr="000663E7">
          <w:rPr>
            <w:rFonts w:cs="Arial"/>
            <w:b w:val="0"/>
            <w:bCs/>
            <w:noProof/>
          </w:rPr>
          <w:t>2</w:t>
        </w:r>
        <w:r w:rsidRPr="000663E7">
          <w:rPr>
            <w:rFonts w:cs="Arial"/>
            <w:b w:val="0"/>
            <w:bCs/>
            <w:noProof/>
          </w:rPr>
          <w:fldChar w:fldCharType="end"/>
        </w:r>
      </w:p>
    </w:sdtContent>
  </w:sdt>
  <w:p w14:paraId="76D7A7E3" w14:textId="77777777" w:rsidR="00E0527A" w:rsidRDefault="00E052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3A2A" w14:textId="77777777" w:rsidR="00E0527A" w:rsidRDefault="00E05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BCBB9" w14:textId="77777777" w:rsidR="004C2D18" w:rsidRDefault="004C2D18">
      <w:r>
        <w:separator/>
      </w:r>
    </w:p>
  </w:footnote>
  <w:footnote w:type="continuationSeparator" w:id="0">
    <w:p w14:paraId="72B37692" w14:textId="77777777" w:rsidR="004C2D18" w:rsidRDefault="004C2D18">
      <w:r>
        <w:continuationSeparator/>
      </w:r>
    </w:p>
  </w:footnote>
  <w:footnote w:type="continuationNotice" w:id="1">
    <w:p w14:paraId="38398135" w14:textId="77777777" w:rsidR="004C2D18" w:rsidRDefault="004C2D18"/>
  </w:footnote>
  <w:footnote w:id="2">
    <w:p w14:paraId="5FB34541" w14:textId="01B8E36A" w:rsidR="00D41F97" w:rsidRPr="002B4865" w:rsidRDefault="00D41F97" w:rsidP="00D41F97">
      <w:pPr>
        <w:rPr>
          <w:sz w:val="20"/>
          <w:szCs w:val="20"/>
        </w:rPr>
      </w:pPr>
      <w:r w:rsidRPr="008F4015">
        <w:rPr>
          <w:rStyle w:val="FootnoteReference"/>
          <w:sz w:val="20"/>
          <w:szCs w:val="20"/>
        </w:rPr>
        <w:footnoteRef/>
      </w:r>
      <w:r w:rsidRPr="008F4015">
        <w:rPr>
          <w:sz w:val="20"/>
          <w:szCs w:val="20"/>
        </w:rPr>
        <w:t xml:space="preserve"> </w:t>
      </w:r>
      <w:r w:rsidR="00A577D6" w:rsidRPr="008F4015">
        <w:rPr>
          <w:sz w:val="20"/>
          <w:szCs w:val="20"/>
        </w:rPr>
        <w:t xml:space="preserve">Overarching </w:t>
      </w:r>
      <w:r w:rsidRPr="008F4015">
        <w:rPr>
          <w:sz w:val="20"/>
          <w:szCs w:val="20"/>
        </w:rPr>
        <w:t xml:space="preserve">Home Office Impact Assessment </w:t>
      </w:r>
      <w:r w:rsidR="00A577D6" w:rsidRPr="008F4015">
        <w:rPr>
          <w:sz w:val="20"/>
          <w:szCs w:val="20"/>
        </w:rPr>
        <w:t xml:space="preserve">reference is </w:t>
      </w:r>
      <w:r w:rsidRPr="008F4015">
        <w:rPr>
          <w:sz w:val="20"/>
          <w:szCs w:val="20"/>
        </w:rPr>
        <w:t>HO0413</w:t>
      </w:r>
    </w:p>
  </w:footnote>
  <w:footnote w:id="3">
    <w:p w14:paraId="6A5ABA07" w14:textId="77777777" w:rsidR="004A3928" w:rsidRPr="008F4015" w:rsidRDefault="004A3928" w:rsidP="004A3928">
      <w:pPr>
        <w:pStyle w:val="FootnoteText"/>
      </w:pPr>
      <w:r w:rsidRPr="002B4865">
        <w:rPr>
          <w:rStyle w:val="FootnoteReference"/>
          <w:rFonts w:cs="Arial"/>
          <w:sz w:val="20"/>
        </w:rPr>
        <w:footnoteRef/>
      </w:r>
      <w:r w:rsidRPr="008F4015">
        <w:t xml:space="preserve"> See: </w:t>
      </w:r>
      <w:hyperlink r:id="rId1" w:history="1">
        <w:r w:rsidRPr="008F4015">
          <w:rPr>
            <w:rStyle w:val="Hyperlink"/>
            <w:rFonts w:cs="Arial"/>
          </w:rPr>
          <w:t>https://www.gov.uk/government/publications/corporate-transparency-and-register-reform</w:t>
        </w:r>
      </w:hyperlink>
      <w:r w:rsidRPr="008F4015">
        <w:t xml:space="preserve"> </w:t>
      </w:r>
    </w:p>
  </w:footnote>
  <w:footnote w:id="4">
    <w:p w14:paraId="2B9560E4" w14:textId="77777777" w:rsidR="008B0074" w:rsidRPr="0093299E" w:rsidRDefault="008B0074" w:rsidP="008B0074">
      <w:pPr>
        <w:pStyle w:val="FootnoteText"/>
      </w:pPr>
      <w:r w:rsidRPr="0093299E">
        <w:rPr>
          <w:rStyle w:val="FootnoteReference"/>
          <w:sz w:val="20"/>
        </w:rPr>
        <w:footnoteRef/>
      </w:r>
      <w:r w:rsidRPr="0093299E">
        <w:t xml:space="preserve"> See: </w:t>
      </w:r>
      <w:hyperlink r:id="rId2" w:history="1">
        <w:r w:rsidRPr="0093299E">
          <w:rPr>
            <w:rStyle w:val="Hyperlink"/>
          </w:rPr>
          <w:t>https://bills.parliament.uk/bills/3339</w:t>
        </w:r>
      </w:hyperlink>
      <w:r w:rsidRPr="0093299E">
        <w:t xml:space="preserve"> </w:t>
      </w:r>
    </w:p>
  </w:footnote>
  <w:footnote w:id="5">
    <w:p w14:paraId="71B126AE" w14:textId="77777777" w:rsidR="006D39A6" w:rsidRPr="003633CA" w:rsidRDefault="006D39A6" w:rsidP="006D39A6">
      <w:pPr>
        <w:pStyle w:val="FootnoteText"/>
      </w:pPr>
      <w:r w:rsidRPr="003633CA">
        <w:rPr>
          <w:rStyle w:val="FootnoteReference"/>
          <w:sz w:val="20"/>
        </w:rPr>
        <w:footnoteRef/>
      </w:r>
      <w:r w:rsidRPr="003633CA">
        <w:t xml:space="preserve"> The costs presented on the cover sheets will vary slightly from that in the main text of the Impact Assessment for BIT accounting purposes.</w:t>
      </w:r>
    </w:p>
  </w:footnote>
  <w:footnote w:id="6">
    <w:p w14:paraId="2162CDF6" w14:textId="16D4FCAB" w:rsidR="00E8141C" w:rsidRPr="00917A09" w:rsidRDefault="00E8141C" w:rsidP="00E8141C">
      <w:pPr>
        <w:pStyle w:val="FootnoteText"/>
        <w:rPr>
          <w:rFonts w:cs="Arial"/>
        </w:rPr>
      </w:pPr>
      <w:r w:rsidRPr="000663E7">
        <w:rPr>
          <w:rStyle w:val="FootnoteReference"/>
          <w:rFonts w:cs="Arial"/>
          <w:sz w:val="20"/>
        </w:rPr>
        <w:footnoteRef/>
      </w:r>
      <w:r w:rsidRPr="00917A09">
        <w:rPr>
          <w:rFonts w:cs="Arial"/>
        </w:rPr>
        <w:t xml:space="preserve"> See: </w:t>
      </w:r>
      <w:hyperlink r:id="rId3" w:history="1">
        <w:r w:rsidRPr="00917A09">
          <w:rPr>
            <w:rStyle w:val="Hyperlink"/>
            <w:rFonts w:cs="Arial"/>
          </w:rPr>
          <w:t>https://www.gov.uk/guidance/set-up-and-run-a-limited-partnership</w:t>
        </w:r>
      </w:hyperlink>
      <w:r w:rsidRPr="00917A09">
        <w:rPr>
          <w:rFonts w:cs="Arial"/>
        </w:rPr>
        <w:t xml:space="preserve"> </w:t>
      </w:r>
    </w:p>
  </w:footnote>
  <w:footnote w:id="7">
    <w:p w14:paraId="66842D0F" w14:textId="77777777" w:rsidR="00E8141C" w:rsidRDefault="00E8141C" w:rsidP="00E8141C">
      <w:pPr>
        <w:pStyle w:val="FootnoteText"/>
      </w:pPr>
      <w:r w:rsidRPr="000663E7">
        <w:rPr>
          <w:rStyle w:val="FootnoteReference"/>
          <w:rFonts w:cs="Arial"/>
          <w:sz w:val="20"/>
        </w:rPr>
        <w:footnoteRef/>
      </w:r>
      <w:r w:rsidRPr="00917A09">
        <w:rPr>
          <w:rFonts w:cs="Arial"/>
        </w:rPr>
        <w:t xml:space="preserve"> These partnerships are a type of LP and will be subject to the reforms outlined in this Impact Assessment.</w:t>
      </w:r>
    </w:p>
  </w:footnote>
  <w:footnote w:id="8">
    <w:p w14:paraId="5F2A0612" w14:textId="77777777" w:rsidR="00CC2FD8" w:rsidRPr="006228AB" w:rsidRDefault="00CC2FD8" w:rsidP="00CC2FD8">
      <w:pPr>
        <w:rPr>
          <w:rFonts w:cs="Arial"/>
          <w:sz w:val="20"/>
          <w:szCs w:val="20"/>
        </w:rPr>
      </w:pPr>
      <w:r w:rsidRPr="006228AB">
        <w:rPr>
          <w:rStyle w:val="FootnoteReference"/>
          <w:rFonts w:cs="Arial"/>
          <w:sz w:val="20"/>
          <w:szCs w:val="20"/>
        </w:rPr>
        <w:footnoteRef/>
      </w:r>
      <w:r w:rsidRPr="006228AB">
        <w:rPr>
          <w:rFonts w:cs="Arial"/>
          <w:sz w:val="20"/>
          <w:szCs w:val="20"/>
        </w:rPr>
        <w:t xml:space="preserve"> </w:t>
      </w:r>
      <w:r>
        <w:rPr>
          <w:rFonts w:cs="Arial"/>
          <w:sz w:val="20"/>
          <w:szCs w:val="20"/>
        </w:rPr>
        <w:t>SLPs</w:t>
      </w:r>
      <w:r w:rsidRPr="006228AB">
        <w:rPr>
          <w:rFonts w:cs="Arial"/>
          <w:sz w:val="20"/>
          <w:szCs w:val="20"/>
        </w:rPr>
        <w:t xml:space="preserve"> were traditionally used for agricultural tenancy structures, however changes to land law in Scotland in 2003 mean that the use of SLPs for this purpose is no longer possible. There are still approximately 500 “legacy” tenancies operating on this basis.</w:t>
      </w:r>
    </w:p>
  </w:footnote>
  <w:footnote w:id="9">
    <w:p w14:paraId="0A0A875F" w14:textId="13A847B8" w:rsidR="00EA5CE1" w:rsidRPr="00D8470B" w:rsidRDefault="00EA5CE1">
      <w:pPr>
        <w:pStyle w:val="FootnoteText"/>
      </w:pPr>
      <w:r w:rsidRPr="000663E7">
        <w:rPr>
          <w:rStyle w:val="FootnoteReference"/>
          <w:sz w:val="20"/>
        </w:rPr>
        <w:footnoteRef/>
      </w:r>
      <w:r w:rsidRPr="00D8470B">
        <w:t xml:space="preserve"> See: </w:t>
      </w:r>
      <w:hyperlink r:id="rId4" w:history="1">
        <w:r w:rsidRPr="00D8470B">
          <w:rPr>
            <w:rStyle w:val="Hyperlink"/>
            <w:rFonts w:cs="Arial"/>
          </w:rPr>
          <w:t>https://www.gov.uk/government/consultations/review-of-limited-partnership-law-call-for-evidence</w:t>
        </w:r>
      </w:hyperlink>
      <w:r w:rsidRPr="00D8470B">
        <w:rPr>
          <w:rStyle w:val="Hyperlink"/>
          <w:rFonts w:cs="Arial"/>
        </w:rPr>
        <w:t xml:space="preserve"> </w:t>
      </w:r>
    </w:p>
  </w:footnote>
  <w:footnote w:id="10">
    <w:p w14:paraId="49956C32" w14:textId="77777777" w:rsidR="00E8141C" w:rsidRPr="00D8470B" w:rsidRDefault="00E8141C" w:rsidP="00E8141C">
      <w:pPr>
        <w:pStyle w:val="FootnoteText"/>
        <w:rPr>
          <w:rFonts w:cs="Arial"/>
        </w:rPr>
      </w:pPr>
      <w:r w:rsidRPr="000663E7">
        <w:rPr>
          <w:rStyle w:val="FootnoteReference"/>
          <w:rFonts w:cs="Arial"/>
          <w:sz w:val="20"/>
        </w:rPr>
        <w:footnoteRef/>
      </w:r>
      <w:r w:rsidRPr="00D8470B">
        <w:rPr>
          <w:rFonts w:cs="Arial"/>
        </w:rPr>
        <w:t xml:space="preserve"> We note that Northern Ireland did not become part of the UK register until 2009.  </w:t>
      </w:r>
    </w:p>
  </w:footnote>
  <w:footnote w:id="11">
    <w:p w14:paraId="04648758" w14:textId="35821CB6" w:rsidR="00E8141C" w:rsidRPr="009D355B" w:rsidRDefault="00E8141C" w:rsidP="00E8141C">
      <w:pPr>
        <w:pStyle w:val="FootnoteText"/>
        <w:rPr>
          <w:rFonts w:cs="Arial"/>
        </w:rPr>
      </w:pPr>
      <w:r w:rsidRPr="000663E7">
        <w:rPr>
          <w:rStyle w:val="FootnoteReference"/>
          <w:rFonts w:cs="Arial"/>
          <w:sz w:val="20"/>
        </w:rPr>
        <w:footnoteRef/>
      </w:r>
      <w:r w:rsidRPr="00D8470B">
        <w:rPr>
          <w:rFonts w:cs="Arial"/>
        </w:rPr>
        <w:t xml:space="preserve"> Between 2000/01 and 2009</w:t>
      </w:r>
      <w:r w:rsidR="00EA3C8F" w:rsidRPr="00D8470B">
        <w:rPr>
          <w:rFonts w:cs="Arial"/>
        </w:rPr>
        <w:t>/</w:t>
      </w:r>
      <w:r w:rsidRPr="00D8470B">
        <w:rPr>
          <w:rFonts w:cs="Arial"/>
        </w:rPr>
        <w:t xml:space="preserve">10, the effective register in Great Britain grew by 63.6%. In October 2009 the Northern Ireland register merged with the register for Great Britain to create a UK Register. UK figures are reported from 2009/10 onwards. See: </w:t>
      </w:r>
      <w:hyperlink r:id="rId5" w:history="1">
        <w:r w:rsidRPr="00D8470B">
          <w:rPr>
            <w:rStyle w:val="Hyperlink"/>
            <w:rFonts w:cs="Arial"/>
          </w:rPr>
          <w:t>https://www.gov.uk/government/statistics/companies-register-activities-statistical-release-2020-to-2021</w:t>
        </w:r>
      </w:hyperlink>
      <w:r w:rsidRPr="00D8470B">
        <w:rPr>
          <w:rFonts w:cs="Arial"/>
        </w:rPr>
        <w:t>, Table 8</w:t>
      </w:r>
      <w:r>
        <w:rPr>
          <w:rFonts w:cs="Arial"/>
        </w:rPr>
        <w:t xml:space="preserve"> </w:t>
      </w:r>
    </w:p>
  </w:footnote>
  <w:footnote w:id="12">
    <w:p w14:paraId="1FA8F1E5" w14:textId="77777777" w:rsidR="00E8141C" w:rsidRPr="00DE777F" w:rsidRDefault="00E8141C" w:rsidP="00D644EF">
      <w:pPr>
        <w:pStyle w:val="FootnoteText"/>
      </w:pPr>
      <w:r w:rsidRPr="000663E7">
        <w:rPr>
          <w:rStyle w:val="FootnoteReference"/>
          <w:sz w:val="20"/>
        </w:rPr>
        <w:footnoteRef/>
      </w:r>
      <w:r w:rsidRPr="00DE777F">
        <w:t xml:space="preserve"> </w:t>
      </w:r>
      <w:r w:rsidRPr="00DE777F">
        <w:rPr>
          <w:rFonts w:cs="Arial"/>
        </w:rPr>
        <w:t>Since June 2017 SLPs are required to file a confirmation statement each year. This was introduced as part of the extension of the People with Significant Control (PSC) register and means that SLPs are required to provide details of who their beneficial owners are irrespective of whether they are the partner or how many layers of corporate control are between them and the SLP.</w:t>
      </w:r>
    </w:p>
  </w:footnote>
  <w:footnote w:id="13">
    <w:p w14:paraId="5B36F55A" w14:textId="6980F42F" w:rsidR="00E8141C" w:rsidRPr="00DE777F" w:rsidRDefault="00E8141C" w:rsidP="000663E7">
      <w:pPr>
        <w:pStyle w:val="FootnoteText"/>
        <w:rPr>
          <w:rFonts w:cs="Arial"/>
          <w:color w:val="0000FF" w:themeColor="hyperlink"/>
          <w:u w:val="single"/>
        </w:rPr>
      </w:pPr>
      <w:r w:rsidRPr="000663E7">
        <w:rPr>
          <w:rStyle w:val="FootnoteReference"/>
          <w:rFonts w:cs="Arial"/>
          <w:sz w:val="20"/>
        </w:rPr>
        <w:footnoteRef/>
      </w:r>
      <w:r w:rsidRPr="00DE777F">
        <w:rPr>
          <w:rFonts w:cs="Arial"/>
        </w:rPr>
        <w:t xml:space="preserve"> </w:t>
      </w:r>
      <w:r w:rsidR="00D644EF" w:rsidRPr="00DE777F">
        <w:rPr>
          <w:rFonts w:cs="Arial"/>
        </w:rPr>
        <w:t xml:space="preserve">See: </w:t>
      </w:r>
      <w:hyperlink r:id="rId6" w:history="1">
        <w:r w:rsidR="00D644EF" w:rsidRPr="00DE777F">
          <w:rPr>
            <w:rStyle w:val="Hyperlink"/>
            <w:rFonts w:cs="Arial"/>
          </w:rPr>
          <w:t>https://www.gov.uk/government/statistics/companies-register-activities-statistical-release-2020-to-2021</w:t>
        </w:r>
      </w:hyperlink>
      <w:r w:rsidRPr="00DE777F">
        <w:rPr>
          <w:rFonts w:cs="Arial"/>
        </w:rPr>
        <w:t xml:space="preserve"> </w:t>
      </w:r>
    </w:p>
  </w:footnote>
  <w:footnote w:id="14">
    <w:p w14:paraId="666F5D27" w14:textId="77777777" w:rsidR="00E8141C" w:rsidRPr="008C0934" w:rsidRDefault="00E8141C" w:rsidP="000663E7">
      <w:pPr>
        <w:pStyle w:val="FootnoteText"/>
        <w:rPr>
          <w:rFonts w:cs="Arial"/>
        </w:rPr>
      </w:pPr>
      <w:r w:rsidRPr="000663E7">
        <w:rPr>
          <w:rStyle w:val="FootnoteReference"/>
          <w:rFonts w:cs="Arial"/>
          <w:sz w:val="20"/>
        </w:rPr>
        <w:footnoteRef/>
      </w:r>
      <w:r w:rsidRPr="00DE777F">
        <w:rPr>
          <w:rFonts w:cs="Arial"/>
        </w:rPr>
        <w:t xml:space="preserve"> 4.4m is the value of the effective register. Effective register size is the total register size but excludes companies in the course of dissolution or in the process of liquidation/receivership</w:t>
      </w:r>
      <w:r w:rsidRPr="008C0934">
        <w:rPr>
          <w:rFonts w:cs="Arial"/>
        </w:rPr>
        <w:t>.</w:t>
      </w:r>
    </w:p>
  </w:footnote>
  <w:footnote w:id="15">
    <w:p w14:paraId="59558ABE" w14:textId="77777777" w:rsidR="00E8141C" w:rsidRPr="00D57C1D" w:rsidRDefault="00E8141C" w:rsidP="00380755">
      <w:pPr>
        <w:pStyle w:val="FootnoteText"/>
        <w:rPr>
          <w:rFonts w:cs="Arial"/>
        </w:rPr>
      </w:pPr>
      <w:r w:rsidRPr="000663E7">
        <w:rPr>
          <w:rStyle w:val="FootnoteReference"/>
          <w:rFonts w:cs="Arial"/>
          <w:sz w:val="20"/>
        </w:rPr>
        <w:footnoteRef/>
      </w:r>
      <w:r w:rsidRPr="00D57C1D">
        <w:rPr>
          <w:rFonts w:cs="Arial"/>
        </w:rPr>
        <w:t xml:space="preserve"> See: </w:t>
      </w:r>
      <w:hyperlink r:id="rId7" w:history="1">
        <w:r w:rsidRPr="00D57C1D">
          <w:rPr>
            <w:rStyle w:val="Hyperlink"/>
            <w:rFonts w:cs="Arial"/>
          </w:rPr>
          <w:t>https://www.gov.uk/government/consultations/review-of-limited-partnership-law-call-for-evidence</w:t>
        </w:r>
      </w:hyperlink>
      <w:r w:rsidRPr="00D57C1D">
        <w:rPr>
          <w:rFonts w:cs="Arial"/>
        </w:rPr>
        <w:t xml:space="preserve"> </w:t>
      </w:r>
    </w:p>
  </w:footnote>
  <w:footnote w:id="16">
    <w:p w14:paraId="41B8723D" w14:textId="77777777" w:rsidR="00E8141C" w:rsidRPr="00D57C1D" w:rsidRDefault="00E8141C" w:rsidP="00380755">
      <w:pPr>
        <w:pStyle w:val="FootnoteText"/>
        <w:rPr>
          <w:rFonts w:cs="Arial"/>
        </w:rPr>
      </w:pPr>
      <w:r w:rsidRPr="000663E7">
        <w:rPr>
          <w:rStyle w:val="FootnoteReference"/>
          <w:rFonts w:cs="Arial"/>
          <w:sz w:val="20"/>
        </w:rPr>
        <w:footnoteRef/>
      </w:r>
      <w:r w:rsidRPr="00D57C1D">
        <w:rPr>
          <w:rFonts w:cs="Arial"/>
        </w:rPr>
        <w:t xml:space="preserve"> See: </w:t>
      </w:r>
      <w:hyperlink r:id="rId8" w:history="1">
        <w:r w:rsidRPr="00D57C1D">
          <w:rPr>
            <w:rStyle w:val="Hyperlink"/>
            <w:rFonts w:cs="Arial"/>
          </w:rPr>
          <w:t>https://www.gov.uk/government/consultations/limited-partnerships-reform-of-limited-partnership-law</w:t>
        </w:r>
      </w:hyperlink>
      <w:r w:rsidRPr="00D57C1D">
        <w:rPr>
          <w:rFonts w:cs="Arial"/>
        </w:rPr>
        <w:t xml:space="preserve"> </w:t>
      </w:r>
    </w:p>
  </w:footnote>
  <w:footnote w:id="17">
    <w:p w14:paraId="15AB1331" w14:textId="0F997D72" w:rsidR="00D57C1D" w:rsidRPr="00D57C1D" w:rsidRDefault="00D57C1D">
      <w:pPr>
        <w:pStyle w:val="FootnoteText"/>
      </w:pPr>
      <w:r w:rsidRPr="000663E7">
        <w:rPr>
          <w:rStyle w:val="FootnoteReference"/>
          <w:sz w:val="20"/>
        </w:rPr>
        <w:footnoteRef/>
      </w:r>
      <w:r w:rsidRPr="00D57C1D">
        <w:t xml:space="preserve"> </w:t>
      </w:r>
      <w:r w:rsidR="00D90B97">
        <w:t xml:space="preserve">Information on TCSPs can be found here: </w:t>
      </w:r>
      <w:hyperlink r:id="rId9" w:history="1">
        <w:r w:rsidR="00D90B97" w:rsidRPr="00675FD9">
          <w:rPr>
            <w:rStyle w:val="Hyperlink"/>
          </w:rPr>
          <w:t>https://www.gov.uk/guidance/money-laundering-regulations-trust-or-company-service-provider-registration</w:t>
        </w:r>
      </w:hyperlink>
      <w:r w:rsidR="00D90B97">
        <w:t xml:space="preserve"> </w:t>
      </w:r>
    </w:p>
  </w:footnote>
  <w:footnote w:id="18">
    <w:p w14:paraId="4E54696C" w14:textId="0340B65E" w:rsidR="00F1471D" w:rsidRPr="00D57C1D" w:rsidRDefault="00F1471D">
      <w:pPr>
        <w:pStyle w:val="FootnoteText"/>
      </w:pPr>
      <w:r w:rsidRPr="000663E7">
        <w:rPr>
          <w:rStyle w:val="FootnoteReference"/>
          <w:sz w:val="20"/>
        </w:rPr>
        <w:footnoteRef/>
      </w:r>
      <w:r w:rsidRPr="00D57C1D">
        <w:t xml:space="preserve"> </w:t>
      </w:r>
      <w:r w:rsidRPr="00D57C1D">
        <w:rPr>
          <w:rFonts w:cs="Arial"/>
        </w:rPr>
        <w:t xml:space="preserve">Currently, both presenters and individuals who register more than one (S)LP are required to register with an Anti-Money Laundering (AML) Supervisory Authority to verify that they conduct adequate due diligence on the (S)LPs that they register. Supervisory authorities available here: </w:t>
      </w:r>
      <w:hyperlink r:id="rId10" w:history="1">
        <w:r w:rsidRPr="00D57C1D">
          <w:rPr>
            <w:rStyle w:val="Hyperlink"/>
            <w:rFonts w:cs="Arial"/>
          </w:rPr>
          <w:t>https://www.gov.uk/anti-money-laundering-registration</w:t>
        </w:r>
      </w:hyperlink>
    </w:p>
  </w:footnote>
  <w:footnote w:id="19">
    <w:p w14:paraId="0C31FD39" w14:textId="77777777" w:rsidR="00E8141C" w:rsidRPr="006573C2" w:rsidRDefault="00E8141C" w:rsidP="000663E7">
      <w:pPr>
        <w:pStyle w:val="FootnoteText"/>
        <w:rPr>
          <w:rFonts w:cs="Arial"/>
        </w:rPr>
      </w:pPr>
      <w:r w:rsidRPr="006573C2">
        <w:rPr>
          <w:rStyle w:val="FootnoteReference"/>
          <w:rFonts w:cs="Arial"/>
          <w:sz w:val="20"/>
        </w:rPr>
        <w:footnoteRef/>
      </w:r>
      <w:r w:rsidRPr="006573C2">
        <w:rPr>
          <w:rFonts w:cs="Arial"/>
        </w:rPr>
        <w:t xml:space="preserve"> The location of the PPoB determines which UK jurisdiction it is registered in – for example if it is proposed that the PPoB is in Edinburgh, it must be registered with Companies House in Scotland and is subject to Scots law.</w:t>
      </w:r>
    </w:p>
  </w:footnote>
  <w:footnote w:id="20">
    <w:p w14:paraId="74CC34D1" w14:textId="77777777" w:rsidR="00E8141C" w:rsidRDefault="00E8141C" w:rsidP="000663E7">
      <w:pPr>
        <w:pStyle w:val="FootnoteText"/>
      </w:pPr>
      <w:r w:rsidRPr="006573C2">
        <w:rPr>
          <w:rStyle w:val="FootnoteReference"/>
          <w:rFonts w:cs="Arial"/>
          <w:sz w:val="20"/>
        </w:rPr>
        <w:footnoteRef/>
      </w:r>
      <w:r w:rsidRPr="006573C2">
        <w:rPr>
          <w:rFonts w:cs="Arial"/>
        </w:rPr>
        <w:t xml:space="preserve"> See: </w:t>
      </w:r>
      <w:hyperlink r:id="rId11" w:history="1">
        <w:r w:rsidRPr="006573C2">
          <w:rPr>
            <w:rStyle w:val="Hyperlink"/>
            <w:rFonts w:cs="Arial"/>
          </w:rPr>
          <w:t>https://www.theguardian.com/world/2017/sep/04/the-scottish-firms-that-let-money-flow-from-azerbaijan-to-the-uk</w:t>
        </w:r>
      </w:hyperlink>
      <w:r w:rsidRPr="006573C2">
        <w:rPr>
          <w:rFonts w:cs="Arial"/>
          <w:u w:val="single"/>
        </w:rPr>
        <w:t xml:space="preserve"> </w:t>
      </w:r>
      <w:r w:rsidRPr="006573C2">
        <w:rPr>
          <w:rFonts w:cs="Arial"/>
        </w:rPr>
        <w:t>&amp;</w:t>
      </w:r>
      <w:r w:rsidRPr="006573C2">
        <w:rPr>
          <w:rFonts w:cs="Arial"/>
          <w:u w:val="single"/>
        </w:rPr>
        <w:t xml:space="preserve"> </w:t>
      </w:r>
      <w:hyperlink r:id="rId12" w:history="1">
        <w:r w:rsidRPr="006573C2">
          <w:rPr>
            <w:rStyle w:val="Hyperlink"/>
            <w:rFonts w:cs="Arial"/>
          </w:rPr>
          <w:t>https://www.transparency.org.uk/publications/offshore-in-the-uk/</w:t>
        </w:r>
      </w:hyperlink>
    </w:p>
  </w:footnote>
  <w:footnote w:id="21">
    <w:p w14:paraId="59133035" w14:textId="77777777" w:rsidR="00E8141C" w:rsidRPr="006573C2" w:rsidRDefault="00E8141C" w:rsidP="00E8141C">
      <w:pPr>
        <w:pStyle w:val="FootnoteText"/>
        <w:jc w:val="both"/>
        <w:rPr>
          <w:rFonts w:cs="Arial"/>
        </w:rPr>
      </w:pPr>
      <w:r w:rsidRPr="006573C2">
        <w:rPr>
          <w:rStyle w:val="FootnoteReference"/>
          <w:rFonts w:cs="Arial"/>
          <w:sz w:val="20"/>
        </w:rPr>
        <w:footnoteRef/>
      </w:r>
      <w:r w:rsidRPr="006573C2">
        <w:rPr>
          <w:rFonts w:cs="Arial"/>
        </w:rPr>
        <w:t xml:space="preserve"> See: </w:t>
      </w:r>
      <w:hyperlink r:id="rId13" w:history="1">
        <w:r w:rsidRPr="006573C2">
          <w:rPr>
            <w:rStyle w:val="Hyperlink"/>
            <w:rFonts w:cs="Arial"/>
          </w:rPr>
          <w:t>International Consortium of Investigative Journalists</w:t>
        </w:r>
      </w:hyperlink>
    </w:p>
  </w:footnote>
  <w:footnote w:id="22">
    <w:p w14:paraId="502D4BE0" w14:textId="77777777" w:rsidR="00E8141C" w:rsidRPr="006573C2" w:rsidRDefault="00E8141C" w:rsidP="00E8141C">
      <w:pPr>
        <w:pStyle w:val="FootnoteText"/>
        <w:jc w:val="both"/>
        <w:rPr>
          <w:rFonts w:cs="Arial"/>
        </w:rPr>
      </w:pPr>
      <w:r w:rsidRPr="006573C2">
        <w:rPr>
          <w:rStyle w:val="FootnoteReference"/>
          <w:rFonts w:cs="Arial"/>
          <w:sz w:val="20"/>
        </w:rPr>
        <w:footnoteRef/>
      </w:r>
      <w:r w:rsidRPr="006573C2">
        <w:rPr>
          <w:rFonts w:cs="Arial"/>
        </w:rPr>
        <w:t xml:space="preserve"> See: </w:t>
      </w:r>
      <w:hyperlink r:id="rId14" w:history="1">
        <w:r w:rsidRPr="006573C2">
          <w:rPr>
            <w:rStyle w:val="Hyperlink"/>
            <w:rFonts w:cs="Arial"/>
          </w:rPr>
          <w:t>Kroll – Summary Report for the National Bank of Moldova</w:t>
        </w:r>
      </w:hyperlink>
    </w:p>
  </w:footnote>
  <w:footnote w:id="23">
    <w:p w14:paraId="74C4BC6B" w14:textId="77777777" w:rsidR="00E8141C" w:rsidRPr="006573C2" w:rsidRDefault="00E8141C" w:rsidP="00E8141C">
      <w:pPr>
        <w:pStyle w:val="FootnoteText"/>
        <w:jc w:val="both"/>
        <w:rPr>
          <w:rFonts w:cs="Arial"/>
        </w:rPr>
      </w:pPr>
      <w:r w:rsidRPr="006573C2">
        <w:rPr>
          <w:rStyle w:val="FootnoteReference"/>
          <w:rFonts w:cs="Arial"/>
          <w:sz w:val="20"/>
        </w:rPr>
        <w:footnoteRef/>
      </w:r>
      <w:r w:rsidRPr="006573C2">
        <w:rPr>
          <w:rFonts w:cs="Arial"/>
        </w:rPr>
        <w:t xml:space="preserve"> See: </w:t>
      </w:r>
      <w:hyperlink r:id="rId15" w:history="1">
        <w:r w:rsidRPr="006573C2">
          <w:rPr>
            <w:rStyle w:val="Hyperlink"/>
            <w:rFonts w:cs="Arial"/>
          </w:rPr>
          <w:t>BBC – The great Moldovan Bank Robbery</w:t>
        </w:r>
      </w:hyperlink>
    </w:p>
  </w:footnote>
  <w:footnote w:id="24">
    <w:p w14:paraId="3A7D523A" w14:textId="0D09B053" w:rsidR="00E8141C" w:rsidRPr="00BA677F" w:rsidRDefault="00E8141C" w:rsidP="00E8141C">
      <w:pPr>
        <w:pStyle w:val="FootnoteText"/>
        <w:jc w:val="both"/>
        <w:rPr>
          <w:rFonts w:cs="Arial"/>
        </w:rPr>
      </w:pPr>
      <w:r w:rsidRPr="006573C2">
        <w:rPr>
          <w:rStyle w:val="FootnoteReference"/>
          <w:rFonts w:cs="Arial"/>
          <w:sz w:val="20"/>
        </w:rPr>
        <w:footnoteRef/>
      </w:r>
      <w:r w:rsidRPr="006573C2">
        <w:rPr>
          <w:rFonts w:cs="Arial"/>
        </w:rPr>
        <w:t xml:space="preserve"> This time</w:t>
      </w:r>
      <w:r w:rsidR="00E1507C" w:rsidRPr="006573C2">
        <w:rPr>
          <w:rFonts w:cs="Arial"/>
        </w:rPr>
        <w:t xml:space="preserve"> </w:t>
      </w:r>
      <w:r w:rsidRPr="006573C2">
        <w:rPr>
          <w:rFonts w:cs="Arial"/>
        </w:rPr>
        <w:t>period acts as an example and was chosen due to data availability. The general observation that mass</w:t>
      </w:r>
      <w:r w:rsidR="006E2435" w:rsidRPr="006573C2">
        <w:rPr>
          <w:rFonts w:cs="Arial"/>
        </w:rPr>
        <w:t xml:space="preserve"> </w:t>
      </w:r>
      <w:r w:rsidRPr="006573C2">
        <w:rPr>
          <w:rFonts w:cs="Arial"/>
        </w:rPr>
        <w:t>registrations appear to be driven by a small number of presenters is likely to hold over all relevant time</w:t>
      </w:r>
      <w:r w:rsidR="006E2435" w:rsidRPr="006573C2">
        <w:rPr>
          <w:rFonts w:cs="Arial"/>
        </w:rPr>
        <w:t xml:space="preserve"> </w:t>
      </w:r>
      <w:r w:rsidRPr="006573C2">
        <w:rPr>
          <w:rFonts w:cs="Arial"/>
        </w:rPr>
        <w:t>periods.</w:t>
      </w:r>
    </w:p>
  </w:footnote>
  <w:footnote w:id="25">
    <w:p w14:paraId="74C85090" w14:textId="77777777" w:rsidR="00E8141C" w:rsidRPr="006573C2" w:rsidRDefault="00E8141C" w:rsidP="00E8141C">
      <w:pPr>
        <w:pStyle w:val="FootnoteText"/>
        <w:rPr>
          <w:rFonts w:cs="Arial"/>
        </w:rPr>
      </w:pPr>
      <w:r w:rsidRPr="006573C2">
        <w:rPr>
          <w:rStyle w:val="FootnoteReference"/>
          <w:rFonts w:cs="Arial"/>
          <w:sz w:val="20"/>
        </w:rPr>
        <w:footnoteRef/>
      </w:r>
      <w:r w:rsidRPr="006573C2">
        <w:rPr>
          <w:rFonts w:cs="Arial"/>
        </w:rPr>
        <w:t xml:space="preserve"> See: </w:t>
      </w:r>
      <w:hyperlink r:id="rId16" w:history="1">
        <w:r w:rsidRPr="006573C2">
          <w:rPr>
            <w:rStyle w:val="Hyperlink"/>
            <w:rFonts w:cs="Arial"/>
          </w:rPr>
          <w:t>https://www.gov.uk/government/consultations/limited-partnerships-reform-of-limited-partnership-law</w:t>
        </w:r>
      </w:hyperlink>
      <w:r w:rsidRPr="006573C2">
        <w:rPr>
          <w:rFonts w:cs="Arial"/>
        </w:rPr>
        <w:t xml:space="preserve"> </w:t>
      </w:r>
    </w:p>
  </w:footnote>
  <w:footnote w:id="26">
    <w:p w14:paraId="7B3A9484" w14:textId="47BE2B4E" w:rsidR="00E8141C" w:rsidRPr="001E2E15" w:rsidRDefault="00E8141C" w:rsidP="00E8141C">
      <w:pPr>
        <w:pStyle w:val="FootnoteText"/>
        <w:rPr>
          <w:rFonts w:cs="Arial"/>
        </w:rPr>
      </w:pPr>
      <w:r w:rsidRPr="006573C2">
        <w:rPr>
          <w:rStyle w:val="FootnoteReference"/>
          <w:rFonts w:cs="Arial"/>
          <w:sz w:val="20"/>
        </w:rPr>
        <w:footnoteRef/>
      </w:r>
      <w:r w:rsidRPr="006573C2">
        <w:rPr>
          <w:rStyle w:val="FootnoteReference"/>
          <w:rFonts w:cs="Arial"/>
          <w:sz w:val="20"/>
        </w:rPr>
        <w:t xml:space="preserve"> </w:t>
      </w:r>
      <w:r w:rsidR="00A75675" w:rsidRPr="006573C2">
        <w:rPr>
          <w:rFonts w:cs="Arial"/>
        </w:rPr>
        <w:t>See:</w:t>
      </w:r>
      <w:r w:rsidRPr="006573C2">
        <w:rPr>
          <w:rStyle w:val="FootnoteReference"/>
          <w:rFonts w:cs="Arial"/>
          <w:sz w:val="20"/>
        </w:rPr>
        <w:t xml:space="preserve"> </w:t>
      </w:r>
      <w:hyperlink r:id="rId17" w:history="1">
        <w:r w:rsidRPr="006573C2">
          <w:rPr>
            <w:rStyle w:val="Hyperlink"/>
            <w:rFonts w:cs="Arial"/>
          </w:rPr>
          <w:t>https://www.gov.uk/government/collections/impact-assessments-guidance-for-government-departments</w:t>
        </w:r>
      </w:hyperlink>
      <w:r w:rsidRPr="001E2E15">
        <w:rPr>
          <w:rStyle w:val="FootnoteReference"/>
          <w:rFonts w:cs="Arial"/>
        </w:rPr>
        <w:t xml:space="preserve">. </w:t>
      </w:r>
    </w:p>
  </w:footnote>
  <w:footnote w:id="27">
    <w:p w14:paraId="11608424" w14:textId="4F7422F7" w:rsidR="00E8141C" w:rsidRPr="000663E7" w:rsidRDefault="00E8141C" w:rsidP="00E8141C">
      <w:pPr>
        <w:autoSpaceDE w:val="0"/>
        <w:autoSpaceDN w:val="0"/>
        <w:adjustRightInd w:val="0"/>
        <w:rPr>
          <w:rFonts w:cs="Arial"/>
          <w:sz w:val="20"/>
          <w:szCs w:val="20"/>
        </w:rPr>
      </w:pPr>
      <w:r w:rsidRPr="000663E7">
        <w:rPr>
          <w:rStyle w:val="FootnoteReference"/>
          <w:rFonts w:cs="Arial"/>
          <w:sz w:val="20"/>
          <w:szCs w:val="20"/>
        </w:rPr>
        <w:footnoteRef/>
      </w:r>
      <w:r w:rsidR="006573C2">
        <w:rPr>
          <w:rFonts w:cs="Arial"/>
          <w:sz w:val="20"/>
          <w:szCs w:val="20"/>
        </w:rPr>
        <w:t xml:space="preserve"> </w:t>
      </w:r>
      <w:r w:rsidRPr="000663E7">
        <w:rPr>
          <w:rFonts w:cs="Arial"/>
          <w:sz w:val="20"/>
          <w:szCs w:val="20"/>
        </w:rPr>
        <w:t xml:space="preserve">See: </w:t>
      </w:r>
      <w:hyperlink r:id="rId18" w:history="1">
        <w:r w:rsidRPr="000663E7">
          <w:rPr>
            <w:rStyle w:val="Hyperlink"/>
            <w:rFonts w:cs="Arial"/>
            <w:sz w:val="20"/>
            <w:szCs w:val="20"/>
          </w:rPr>
          <w:t>https://assets.publishing.service.gov.uk/government/uploads/system/uploads/attachment_data/file/782656/understanding-organised-crime-mar16-horr103-2nd.pdf</w:t>
        </w:r>
      </w:hyperlink>
      <w:r w:rsidRPr="000663E7">
        <w:rPr>
          <w:rFonts w:cs="Arial"/>
          <w:sz w:val="20"/>
          <w:szCs w:val="20"/>
        </w:rPr>
        <w:t xml:space="preserve"> </w:t>
      </w:r>
    </w:p>
  </w:footnote>
  <w:footnote w:id="28">
    <w:p w14:paraId="06E56004" w14:textId="56F1C992" w:rsidR="004F5EC0" w:rsidRPr="006573C2" w:rsidRDefault="004F5EC0">
      <w:pPr>
        <w:pStyle w:val="FootnoteText"/>
      </w:pPr>
      <w:r w:rsidRPr="006573C2">
        <w:rPr>
          <w:rStyle w:val="FootnoteReference"/>
          <w:sz w:val="20"/>
        </w:rPr>
        <w:footnoteRef/>
      </w:r>
      <w:r w:rsidRPr="006573C2">
        <w:t xml:space="preserve"> See: </w:t>
      </w:r>
      <w:hyperlink r:id="rId19" w:anchor=".WungAOj4_yQ" w:history="1">
        <w:r w:rsidR="00EA2D13" w:rsidRPr="006573C2">
          <w:rPr>
            <w:rStyle w:val="Hyperlink"/>
            <w:rFonts w:cs="Arial"/>
          </w:rPr>
          <w:t>http://www.transparency.org.uk/publications/offshore-in-the-uk/#.WungAOj4_yQ</w:t>
        </w:r>
      </w:hyperlink>
    </w:p>
  </w:footnote>
  <w:footnote w:id="29">
    <w:p w14:paraId="4B5646E9" w14:textId="679988BB" w:rsidR="00E8141C" w:rsidRPr="006573C2" w:rsidRDefault="00B25FB7" w:rsidP="00E8141C">
      <w:pPr>
        <w:pStyle w:val="FootnoteText"/>
        <w:jc w:val="both"/>
        <w:rPr>
          <w:rFonts w:cs="Arial"/>
        </w:rPr>
      </w:pPr>
      <w:r w:rsidRPr="006573C2">
        <w:rPr>
          <w:rStyle w:val="FootnoteReference"/>
          <w:sz w:val="20"/>
        </w:rPr>
        <w:footnoteRef/>
      </w:r>
      <w:r w:rsidR="00E8141C" w:rsidRPr="006573C2">
        <w:rPr>
          <w:rFonts w:cs="Arial"/>
        </w:rPr>
        <w:t xml:space="preserve"> SLP confirmation statements are used to confirm the details of their beneficial ownership information </w:t>
      </w:r>
    </w:p>
  </w:footnote>
  <w:footnote w:id="30">
    <w:p w14:paraId="1EA1B2B0" w14:textId="77777777" w:rsidR="00E8141C" w:rsidRPr="006573C2" w:rsidRDefault="00E8141C" w:rsidP="00E8141C">
      <w:pPr>
        <w:pStyle w:val="FootnoteText"/>
        <w:rPr>
          <w:rFonts w:cs="Arial"/>
        </w:rPr>
      </w:pPr>
      <w:r w:rsidRPr="006573C2">
        <w:rPr>
          <w:rStyle w:val="FootnoteReference"/>
          <w:rFonts w:cs="Arial"/>
          <w:sz w:val="20"/>
        </w:rPr>
        <w:footnoteRef/>
      </w:r>
      <w:r w:rsidRPr="006573C2">
        <w:rPr>
          <w:rFonts w:cs="Arial"/>
        </w:rPr>
        <w:t xml:space="preserve"> See: </w:t>
      </w:r>
      <w:hyperlink r:id="rId20" w:history="1">
        <w:r w:rsidRPr="006573C2">
          <w:rPr>
            <w:rStyle w:val="Hyperlink"/>
            <w:rFonts w:cs="Arial"/>
          </w:rPr>
          <w:t>https://www.gov.uk/government/publications/specify-the-nature-of-a-change-in-the-limited-partnership-lp6</w:t>
        </w:r>
      </w:hyperlink>
      <w:r w:rsidRPr="006573C2">
        <w:rPr>
          <w:rFonts w:cs="Arial"/>
        </w:rPr>
        <w:t xml:space="preserve"> </w:t>
      </w:r>
    </w:p>
  </w:footnote>
  <w:footnote w:id="31">
    <w:p w14:paraId="3C50CEDF" w14:textId="77777777" w:rsidR="00E8141C" w:rsidRPr="00451F6F" w:rsidRDefault="00E8141C" w:rsidP="00E8141C">
      <w:pPr>
        <w:pStyle w:val="FootnoteText"/>
        <w:rPr>
          <w:rFonts w:cs="Arial"/>
        </w:rPr>
      </w:pPr>
      <w:r w:rsidRPr="00451F6F">
        <w:rPr>
          <w:rStyle w:val="FootnoteReference"/>
          <w:rFonts w:cs="Arial"/>
        </w:rPr>
        <w:footnoteRef/>
      </w:r>
      <w:r w:rsidRPr="00451F6F">
        <w:rPr>
          <w:rFonts w:cs="Arial"/>
        </w:rPr>
        <w:t xml:space="preserve"> </w:t>
      </w:r>
      <w:r w:rsidRPr="006E2F37">
        <w:rPr>
          <w:rFonts w:cs="Arial"/>
        </w:rPr>
        <w:t xml:space="preserve">See: </w:t>
      </w:r>
      <w:hyperlink r:id="rId21" w:history="1">
        <w:r w:rsidRPr="006E2F37">
          <w:rPr>
            <w:rStyle w:val="Hyperlink"/>
            <w:rFonts w:cs="Arial"/>
          </w:rPr>
          <w:t>https://www.gov.uk/government/publications/people-of-significant-control-psc-register-review-of-implementation</w:t>
        </w:r>
      </w:hyperlink>
    </w:p>
  </w:footnote>
  <w:footnote w:id="32">
    <w:p w14:paraId="031D1F0D" w14:textId="77777777" w:rsidR="00E8141C" w:rsidRPr="006573C2" w:rsidRDefault="00E8141C" w:rsidP="00E8141C">
      <w:pPr>
        <w:pStyle w:val="FootnoteText"/>
        <w:rPr>
          <w:rFonts w:cs="Arial"/>
        </w:rPr>
      </w:pPr>
      <w:r w:rsidRPr="006573C2">
        <w:rPr>
          <w:rStyle w:val="FootnoteReference"/>
          <w:rFonts w:cs="Arial"/>
          <w:sz w:val="20"/>
        </w:rPr>
        <w:footnoteRef/>
      </w:r>
      <w:r w:rsidRPr="006573C2">
        <w:rPr>
          <w:rFonts w:cs="Arial"/>
        </w:rPr>
        <w:t xml:space="preserve"> See: </w:t>
      </w:r>
      <w:hyperlink r:id="rId22" w:history="1">
        <w:r w:rsidRPr="006573C2">
          <w:rPr>
            <w:rStyle w:val="Hyperlink"/>
            <w:rFonts w:cs="Arial"/>
          </w:rPr>
          <w:t>https://www.gov.uk/government/publications/companies-register-activities-statistical-release-2019-to-2020/companies-register-activities-2019-to-2020</w:t>
        </w:r>
      </w:hyperlink>
      <w:r w:rsidRPr="006573C2">
        <w:rPr>
          <w:rFonts w:cs="Arial"/>
        </w:rPr>
        <w:t xml:space="preserve"> </w:t>
      </w:r>
    </w:p>
  </w:footnote>
  <w:footnote w:id="33">
    <w:p w14:paraId="0F3CE7A1" w14:textId="77777777" w:rsidR="00E8141C" w:rsidRPr="006573C2" w:rsidRDefault="00E8141C" w:rsidP="00E8141C">
      <w:pPr>
        <w:pStyle w:val="FootnoteText"/>
        <w:rPr>
          <w:rFonts w:cs="Arial"/>
        </w:rPr>
      </w:pPr>
      <w:r w:rsidRPr="006573C2">
        <w:rPr>
          <w:rStyle w:val="FootnoteReference"/>
          <w:rFonts w:cs="Arial"/>
          <w:sz w:val="20"/>
        </w:rPr>
        <w:footnoteRef/>
      </w:r>
      <w:r w:rsidRPr="006573C2">
        <w:rPr>
          <w:rFonts w:cs="Arial"/>
        </w:rPr>
        <w:t xml:space="preserve"> See: </w:t>
      </w:r>
      <w:hyperlink r:id="rId23" w:history="1">
        <w:r w:rsidRPr="006573C2">
          <w:rPr>
            <w:rStyle w:val="Hyperlink"/>
            <w:rFonts w:cs="Arial"/>
          </w:rPr>
          <w:t>https://www.gov.uk/government/publications/company-ownership-transparency-and-trust-impact-assessments</w:t>
        </w:r>
      </w:hyperlink>
      <w:r w:rsidRPr="006573C2">
        <w:rPr>
          <w:rStyle w:val="Hyperlink"/>
          <w:rFonts w:cs="Arial"/>
        </w:rPr>
        <w:t xml:space="preserve"> and https://www.gov.uk/government/publications/people-of-significant-control-psc-register-review-of-implementation</w:t>
      </w:r>
    </w:p>
  </w:footnote>
  <w:footnote w:id="34">
    <w:p w14:paraId="2E8EBDEB" w14:textId="77777777" w:rsidR="00E8141C" w:rsidRPr="00D812AC" w:rsidRDefault="00E8141C" w:rsidP="000663E7">
      <w:pPr>
        <w:pStyle w:val="FootnoteText"/>
      </w:pPr>
      <w:r w:rsidRPr="000663E7">
        <w:rPr>
          <w:rStyle w:val="FootnoteReference"/>
          <w:rFonts w:cs="Arial"/>
          <w:sz w:val="20"/>
        </w:rPr>
        <w:footnoteRef/>
      </w:r>
      <w:r w:rsidRPr="00D812AC">
        <w:rPr>
          <w:rFonts w:cs="Arial"/>
        </w:rPr>
        <w:t xml:space="preserve"> The calculations presented in the cost summary boxes are to the nearest thousand. In the final calculations, the exact values will be used.</w:t>
      </w:r>
    </w:p>
  </w:footnote>
  <w:footnote w:id="35">
    <w:p w14:paraId="3518B438" w14:textId="77777777" w:rsidR="00E8141C" w:rsidRPr="00F6698D" w:rsidRDefault="00E8141C" w:rsidP="00E8141C">
      <w:pPr>
        <w:pStyle w:val="FootnoteText"/>
        <w:rPr>
          <w:rFonts w:cs="Arial"/>
        </w:rPr>
      </w:pPr>
      <w:r w:rsidRPr="00F6698D">
        <w:rPr>
          <w:rStyle w:val="FootnoteReference"/>
          <w:rFonts w:cs="Arial"/>
          <w:sz w:val="20"/>
        </w:rPr>
        <w:footnoteRef/>
      </w:r>
      <w:r w:rsidRPr="00F6698D">
        <w:rPr>
          <w:rFonts w:cs="Arial"/>
        </w:rPr>
        <w:t xml:space="preserve"> See: </w:t>
      </w:r>
      <w:hyperlink r:id="rId24" w:history="1">
        <w:r w:rsidRPr="00F6698D">
          <w:rPr>
            <w:rStyle w:val="Hyperlink"/>
            <w:rFonts w:cs="Arial"/>
          </w:rPr>
          <w:t>https://www.gov.uk/government/publications/apply-for-a-registration-of-a-limited-partnership-lp5</w:t>
        </w:r>
      </w:hyperlink>
      <w:r w:rsidRPr="00F6698D">
        <w:rPr>
          <w:rFonts w:cs="Arial"/>
        </w:rPr>
        <w:t xml:space="preserve"> </w:t>
      </w:r>
    </w:p>
  </w:footnote>
  <w:footnote w:id="36">
    <w:p w14:paraId="0C94C0E5" w14:textId="77777777" w:rsidR="002D5421" w:rsidRDefault="002D5421" w:rsidP="002D5421">
      <w:pPr>
        <w:pStyle w:val="FootnoteText"/>
      </w:pPr>
      <w:r>
        <w:rPr>
          <w:rStyle w:val="FootnoteReference"/>
        </w:rPr>
        <w:footnoteRef/>
      </w:r>
      <w:r>
        <w:t xml:space="preserve"> Values round up to £173.</w:t>
      </w:r>
    </w:p>
  </w:footnote>
  <w:footnote w:id="37">
    <w:p w14:paraId="0FC685A3" w14:textId="77777777" w:rsidR="00E8141C" w:rsidRPr="00F6698D" w:rsidRDefault="00E8141C" w:rsidP="00E8141C">
      <w:pPr>
        <w:pStyle w:val="FootnoteText"/>
        <w:jc w:val="both"/>
        <w:rPr>
          <w:rFonts w:cs="Arial"/>
        </w:rPr>
      </w:pPr>
      <w:r w:rsidRPr="00F6698D">
        <w:rPr>
          <w:rStyle w:val="FootnoteReference"/>
          <w:rFonts w:cs="Arial"/>
          <w:sz w:val="20"/>
        </w:rPr>
        <w:footnoteRef/>
      </w:r>
      <w:r w:rsidRPr="00F6698D">
        <w:rPr>
          <w:rFonts w:cs="Arial"/>
        </w:rPr>
        <w:t xml:space="preserve"> Additionally, we current envisage Companies House will recover these additional costs through a fee, which we discuss above. Including both the costs to Companies House and the fee would lead to double counting. </w:t>
      </w:r>
    </w:p>
  </w:footnote>
  <w:footnote w:id="38">
    <w:p w14:paraId="4E018805" w14:textId="77777777" w:rsidR="00E8141C" w:rsidRPr="0043615A" w:rsidRDefault="00E8141C" w:rsidP="00E8141C">
      <w:pPr>
        <w:pStyle w:val="FootnoteText"/>
        <w:rPr>
          <w:rFonts w:cs="Arial"/>
        </w:rPr>
      </w:pPr>
      <w:r w:rsidRPr="000663E7">
        <w:rPr>
          <w:rStyle w:val="FootnoteReference"/>
          <w:rFonts w:cs="Arial"/>
          <w:sz w:val="20"/>
        </w:rPr>
        <w:footnoteRef/>
      </w:r>
      <w:r w:rsidRPr="0043615A">
        <w:rPr>
          <w:rFonts w:cs="Arial"/>
        </w:rPr>
        <w:t xml:space="preserve"> See: </w:t>
      </w:r>
      <w:hyperlink r:id="rId25" w:history="1">
        <w:r w:rsidRPr="0043615A">
          <w:rPr>
            <w:rStyle w:val="Hyperlink"/>
            <w:rFonts w:cs="Arial"/>
          </w:rPr>
          <w:t>http://delcode.delaware.gov/title6/c017/index.html</w:t>
        </w:r>
      </w:hyperlink>
      <w:r w:rsidRPr="0043615A">
        <w:rPr>
          <w:rStyle w:val="Hyperlink"/>
          <w:rFonts w:cs="Arial"/>
        </w:rPr>
        <w:t xml:space="preserve"> </w:t>
      </w:r>
    </w:p>
  </w:footnote>
  <w:footnote w:id="39">
    <w:p w14:paraId="2BCBFE6F" w14:textId="77777777" w:rsidR="00E8141C" w:rsidRPr="000663E7" w:rsidRDefault="00E8141C" w:rsidP="00E8141C">
      <w:pPr>
        <w:pStyle w:val="NoSpacing"/>
        <w:rPr>
          <w:rFonts w:cs="Arial"/>
          <w:sz w:val="20"/>
          <w:szCs w:val="20"/>
        </w:rPr>
      </w:pPr>
      <w:r w:rsidRPr="000663E7">
        <w:rPr>
          <w:rStyle w:val="FootnoteReference"/>
          <w:rFonts w:cs="Arial"/>
          <w:sz w:val="20"/>
          <w:szCs w:val="20"/>
        </w:rPr>
        <w:footnoteRef/>
      </w:r>
      <w:r w:rsidRPr="000663E7">
        <w:rPr>
          <w:rFonts w:cs="Arial"/>
          <w:sz w:val="20"/>
          <w:szCs w:val="20"/>
        </w:rPr>
        <w:t xml:space="preserve">See: </w:t>
      </w:r>
      <w:hyperlink r:id="rId26" w:history="1">
        <w:r w:rsidRPr="000663E7">
          <w:rPr>
            <w:rStyle w:val="Hyperlink"/>
            <w:rFonts w:cs="Arial"/>
            <w:sz w:val="20"/>
            <w:szCs w:val="20"/>
          </w:rPr>
          <w:t>https://www.pwc.lu/en/private-equity/current-challenges-luxembourg-limited-partnership.html</w:t>
        </w:r>
      </w:hyperlink>
      <w:r w:rsidRPr="000663E7">
        <w:rPr>
          <w:rFonts w:cs="Arial"/>
          <w:sz w:val="20"/>
          <w:szCs w:val="20"/>
        </w:rPr>
        <w:t xml:space="preserve">  </w:t>
      </w:r>
    </w:p>
  </w:footnote>
  <w:footnote w:id="40">
    <w:p w14:paraId="4BECC144" w14:textId="081F65D3" w:rsidR="00E8141C" w:rsidRPr="004C6D46" w:rsidRDefault="00E8141C" w:rsidP="00E8141C">
      <w:pPr>
        <w:pStyle w:val="FootnoteText"/>
        <w:rPr>
          <w:rFonts w:cs="Arial"/>
        </w:rPr>
      </w:pPr>
      <w:r w:rsidRPr="000663E7">
        <w:rPr>
          <w:rStyle w:val="FootnoteReference"/>
          <w:rFonts w:cs="Arial"/>
          <w:sz w:val="20"/>
        </w:rPr>
        <w:footnoteRef/>
      </w:r>
      <w:r w:rsidRPr="0043615A">
        <w:rPr>
          <w:rFonts w:cs="Arial"/>
        </w:rPr>
        <w:t xml:space="preserve"> The </w:t>
      </w:r>
      <w:r w:rsidR="00F70C22">
        <w:rPr>
          <w:rFonts w:cs="Arial"/>
        </w:rPr>
        <w:t>d</w:t>
      </w:r>
      <w:r w:rsidRPr="0043615A">
        <w:rPr>
          <w:rFonts w:cs="Arial"/>
        </w:rPr>
        <w:t>epartment</w:t>
      </w:r>
      <w:r w:rsidR="00F70C22">
        <w:rPr>
          <w:rFonts w:cs="Arial"/>
        </w:rPr>
        <w:t>’</w:t>
      </w:r>
      <w:r w:rsidRPr="0043615A">
        <w:rPr>
          <w:rFonts w:cs="Arial"/>
        </w:rPr>
        <w:t>s correspondence with BVCA</w:t>
      </w:r>
    </w:p>
  </w:footnote>
  <w:footnote w:id="41">
    <w:p w14:paraId="54BF187B" w14:textId="77777777" w:rsidR="00E8141C" w:rsidRPr="000F2C78" w:rsidRDefault="00E8141C" w:rsidP="00E8141C">
      <w:pPr>
        <w:pStyle w:val="FootnoteText"/>
        <w:rPr>
          <w:rFonts w:cs="Arial"/>
        </w:rPr>
      </w:pPr>
      <w:r w:rsidRPr="000663E7">
        <w:rPr>
          <w:rStyle w:val="FootnoteReference"/>
          <w:rFonts w:cs="Arial"/>
          <w:sz w:val="20"/>
        </w:rPr>
        <w:footnoteRef/>
      </w:r>
      <w:r w:rsidRPr="000F2C78">
        <w:rPr>
          <w:rFonts w:cs="Arial"/>
        </w:rPr>
        <w:t xml:space="preserve"> See: </w:t>
      </w:r>
      <w:hyperlink r:id="rId27" w:history="1">
        <w:r w:rsidRPr="000F2C78">
          <w:rPr>
            <w:rStyle w:val="Hyperlink"/>
            <w:rFonts w:cs="Arial"/>
          </w:rPr>
          <w:t>https://www.bellingcat.com/news/uk-and-europe/2017/11/14/british-governments-attempts-fight-corruption-money-laundering-already-failing/</w:t>
        </w:r>
      </w:hyperlink>
    </w:p>
  </w:footnote>
  <w:footnote w:id="42">
    <w:p w14:paraId="421B0B2A" w14:textId="77777777" w:rsidR="00E8141C" w:rsidRPr="00E26AAB" w:rsidRDefault="00E8141C" w:rsidP="00E8141C">
      <w:pPr>
        <w:pStyle w:val="FootnoteText"/>
        <w:rPr>
          <w:rFonts w:cs="Arial"/>
        </w:rPr>
      </w:pPr>
      <w:r w:rsidRPr="000663E7">
        <w:rPr>
          <w:rStyle w:val="FootnoteReference"/>
          <w:rFonts w:cs="Arial"/>
          <w:sz w:val="20"/>
        </w:rPr>
        <w:footnoteRef/>
      </w:r>
      <w:r w:rsidRPr="00E26AAB">
        <w:rPr>
          <w:rFonts w:cs="Arial"/>
        </w:rPr>
        <w:t xml:space="preserve"> See: </w:t>
      </w:r>
      <w:hyperlink r:id="rId28" w:history="1">
        <w:r w:rsidRPr="00E26AAB">
          <w:rPr>
            <w:rStyle w:val="Hyperlink"/>
            <w:rFonts w:cs="Arial"/>
          </w:rPr>
          <w:t>https://www.gov.uk/government/publications/companies-house-data-valuing-the-user-benefits</w:t>
        </w:r>
      </w:hyperlink>
      <w:r w:rsidRPr="00E26AAB">
        <w:rPr>
          <w:rFonts w:cs="Arial"/>
        </w:rPr>
        <w:t xml:space="preserve"> </w:t>
      </w:r>
    </w:p>
  </w:footnote>
  <w:footnote w:id="43">
    <w:p w14:paraId="228813FD" w14:textId="77777777" w:rsidR="00E8141C" w:rsidRPr="00F6698D" w:rsidRDefault="00E8141C" w:rsidP="00E8141C">
      <w:pPr>
        <w:pStyle w:val="FootnoteText"/>
        <w:jc w:val="both"/>
        <w:rPr>
          <w:rFonts w:cs="Arial"/>
        </w:rPr>
      </w:pPr>
      <w:r w:rsidRPr="00F6698D">
        <w:rPr>
          <w:rStyle w:val="FootnoteReference"/>
          <w:rFonts w:cs="Arial"/>
          <w:sz w:val="20"/>
        </w:rPr>
        <w:footnoteRef/>
      </w:r>
      <w:r w:rsidRPr="00F6698D">
        <w:rPr>
          <w:rFonts w:cs="Arial"/>
        </w:rPr>
        <w:t xml:space="preserve"> We attempted to do so using the FAME database but were unable to clearly identify LPs which were ‘small’ using the same definition as companies. Due to limited reporting requirement this led to low values being returned.</w:t>
      </w:r>
    </w:p>
  </w:footnote>
  <w:footnote w:id="44">
    <w:p w14:paraId="322BDE73" w14:textId="77777777" w:rsidR="00CA70B5" w:rsidRPr="0093299E" w:rsidRDefault="00CA70B5" w:rsidP="00CA70B5">
      <w:pPr>
        <w:pStyle w:val="FootnoteText"/>
      </w:pPr>
      <w:r w:rsidRPr="0093299E">
        <w:rPr>
          <w:rStyle w:val="FootnoteReference"/>
          <w:sz w:val="20"/>
        </w:rPr>
        <w:footnoteRef/>
      </w:r>
      <w:r w:rsidRPr="0093299E">
        <w:t xml:space="preserve"> See: </w:t>
      </w:r>
      <w:hyperlink r:id="rId29" w:history="1">
        <w:r w:rsidRPr="0093299E">
          <w:rPr>
            <w:rStyle w:val="Hyperlink"/>
          </w:rPr>
          <w:t>https://bills.parliament.uk/bills/3339</w:t>
        </w:r>
      </w:hyperlink>
      <w:r w:rsidRPr="0093299E">
        <w:t xml:space="preserve"> </w:t>
      </w:r>
    </w:p>
  </w:footnote>
  <w:footnote w:id="45">
    <w:p w14:paraId="5801B5EC" w14:textId="0C7F9147" w:rsidR="00CA70B5" w:rsidRPr="0093299E" w:rsidRDefault="00CA70B5" w:rsidP="00CA70B5">
      <w:pPr>
        <w:pStyle w:val="FootnoteText"/>
      </w:pPr>
      <w:r w:rsidRPr="0093299E">
        <w:rPr>
          <w:rStyle w:val="FootnoteReference"/>
          <w:sz w:val="20"/>
        </w:rPr>
        <w:footnoteRef/>
      </w:r>
      <w:r w:rsidRPr="0093299E">
        <w:t xml:space="preserve"> See: </w:t>
      </w:r>
      <w:hyperlink r:id="rId30" w:history="1">
        <w:r w:rsidRPr="0093299E">
          <w:rPr>
            <w:rStyle w:val="Hyperlink"/>
          </w:rPr>
          <w:t>https://publications.parliament.uk/pa/bills/cbill/58-03/0154/1.ImpactAssessmentfromDepartmentforBusinessEnergyandIndustrialStrategy.pdf</w:t>
        </w:r>
      </w:hyperlink>
      <w:r w:rsidRPr="0093299E">
        <w:t xml:space="preserve"> </w:t>
      </w:r>
    </w:p>
  </w:footnote>
  <w:footnote w:id="46">
    <w:p w14:paraId="54ACF7E6" w14:textId="77777777" w:rsidR="00CA70B5" w:rsidRDefault="00CA70B5" w:rsidP="00CA70B5">
      <w:pPr>
        <w:rPr>
          <w:sz w:val="20"/>
          <w:szCs w:val="20"/>
        </w:rPr>
      </w:pPr>
      <w:r w:rsidRPr="0093299E">
        <w:rPr>
          <w:rStyle w:val="FootnoteReference"/>
          <w:rFonts w:eastAsiaTheme="minorEastAsia"/>
          <w:sz w:val="20"/>
          <w:szCs w:val="20"/>
        </w:rPr>
        <w:footnoteRef/>
      </w:r>
      <w:r w:rsidRPr="0093299E">
        <w:rPr>
          <w:sz w:val="20"/>
          <w:szCs w:val="20"/>
        </w:rPr>
        <w:t xml:space="preserve"> </w:t>
      </w:r>
      <w:r>
        <w:rPr>
          <w:sz w:val="20"/>
          <w:szCs w:val="20"/>
        </w:rPr>
        <w:t xml:space="preserve">See: </w:t>
      </w:r>
      <w:hyperlink r:id="rId31" w:history="1">
        <w:r w:rsidRPr="00D943C0">
          <w:rPr>
            <w:rStyle w:val="Hyperlink"/>
            <w:rFonts w:eastAsiaTheme="minorEastAsia"/>
            <w:sz w:val="20"/>
            <w:szCs w:val="20"/>
          </w:rPr>
          <w:t>https://bills.parliament.uk/bills/3339/publications</w:t>
        </w:r>
      </w:hyperlink>
      <w:r>
        <w:rPr>
          <w:sz w:val="20"/>
          <w:szCs w:val="20"/>
        </w:rPr>
        <w:t xml:space="preserve"> </w:t>
      </w:r>
    </w:p>
    <w:p w14:paraId="0AAF123E" w14:textId="77777777" w:rsidR="00CA70B5" w:rsidRPr="002B4865" w:rsidRDefault="00CA70B5" w:rsidP="00CA70B5">
      <w:pPr>
        <w:rPr>
          <w:sz w:val="20"/>
          <w:szCs w:val="20"/>
        </w:rPr>
      </w:pPr>
      <w:r w:rsidRPr="0093299E">
        <w:rPr>
          <w:sz w:val="20"/>
          <w:szCs w:val="20"/>
        </w:rPr>
        <w:t>Overarching Home Office Impact Assessment reference is HO0413</w:t>
      </w:r>
    </w:p>
  </w:footnote>
  <w:footnote w:id="47">
    <w:p w14:paraId="02092CBB" w14:textId="77777777" w:rsidR="00824902" w:rsidRDefault="00824902" w:rsidP="00824902">
      <w:pPr>
        <w:pStyle w:val="FootnoteText"/>
      </w:pPr>
      <w:r>
        <w:rPr>
          <w:rStyle w:val="FootnoteReference"/>
        </w:rPr>
        <w:footnoteRef/>
      </w:r>
      <w:r>
        <w:t xml:space="preserve"> </w:t>
      </w:r>
      <w:r w:rsidRPr="0093299E">
        <w:t xml:space="preserve">See: </w:t>
      </w:r>
      <w:hyperlink r:id="rId32" w:history="1">
        <w:r w:rsidRPr="005405AA">
          <w:rPr>
            <w:rStyle w:val="Hyperlink"/>
          </w:rPr>
          <w:t>https://www.gov.uk/government/publications/better-regulation-framework</w:t>
        </w:r>
      </w:hyperlink>
    </w:p>
  </w:footnote>
  <w:footnote w:id="48">
    <w:p w14:paraId="326EDC56" w14:textId="77777777" w:rsidR="00DD7D62" w:rsidRDefault="00DD7D62" w:rsidP="00DD7D62">
      <w:pPr>
        <w:pStyle w:val="FootnoteText"/>
      </w:pPr>
      <w:r>
        <w:rPr>
          <w:rStyle w:val="FootnoteReference"/>
        </w:rPr>
        <w:footnoteRef/>
      </w:r>
      <w:r>
        <w:t xml:space="preserve"> </w:t>
      </w:r>
      <w:r w:rsidRPr="00DA05D8">
        <w:t>Companies register activities</w:t>
      </w:r>
      <w:r>
        <w:t xml:space="preserve"> (S</w:t>
      </w:r>
      <w:r w:rsidRPr="00DA05D8">
        <w:t>tatistical release April 2023 to March 2024</w:t>
      </w:r>
      <w:r>
        <w:t xml:space="preserve">): </w:t>
      </w:r>
      <w:hyperlink r:id="rId33" w:history="1">
        <w:r w:rsidRPr="006B4A68">
          <w:rPr>
            <w:rStyle w:val="Hyperlink"/>
          </w:rPr>
          <w:t>https://www.gov.uk/government/statistics/companies-register-activities-statistical-release-april-2023-to-march-2024</w:t>
        </w:r>
      </w:hyperlink>
      <w:r>
        <w:t xml:space="preserve"> </w:t>
      </w:r>
    </w:p>
  </w:footnote>
  <w:footnote w:id="49">
    <w:p w14:paraId="6207A675" w14:textId="77777777" w:rsidR="00DD7D62" w:rsidRDefault="00DD7D62" w:rsidP="00DD7D62">
      <w:pPr>
        <w:pStyle w:val="FootnoteText"/>
      </w:pPr>
      <w:r>
        <w:rPr>
          <w:rStyle w:val="FootnoteReference"/>
        </w:rPr>
        <w:footnoteRef/>
      </w:r>
      <w:r>
        <w:t xml:space="preserve"> Whilst There are roughly 58,000 Limited Partnerships on the register, this also includes limited partnerships that are closed as they have not been removed from the register. We have done some further analysis to estimate the share of these entities that are active. See the methodology used here: </w:t>
      </w:r>
      <w:r w:rsidRPr="00F77A0F">
        <w:t>The Registrar (Identity Verification and Authorised Corporate Service Providers) Regulations 2024</w:t>
      </w:r>
      <w:r>
        <w:t xml:space="preserve"> pg. 24: </w:t>
      </w:r>
      <w:hyperlink r:id="rId34" w:history="1">
        <w:r w:rsidRPr="006B4A68">
          <w:rPr>
            <w:rStyle w:val="Hyperlink"/>
          </w:rPr>
          <w:t>https://www.legislation.gov.uk/ukdsi/2024/9780348261905/impacts/2024/96</w:t>
        </w:r>
      </w:hyperlink>
      <w:r>
        <w:t xml:space="preserve"> </w:t>
      </w:r>
    </w:p>
  </w:footnote>
  <w:footnote w:id="50">
    <w:p w14:paraId="0EA58885" w14:textId="77777777" w:rsidR="00BB6C76" w:rsidRPr="00C63517" w:rsidRDefault="00BB6C76" w:rsidP="00BB6C76">
      <w:pPr>
        <w:pStyle w:val="FootnoteText"/>
        <w:rPr>
          <w:rFonts w:cs="Arial"/>
        </w:rPr>
      </w:pPr>
      <w:r w:rsidRPr="00C63517">
        <w:rPr>
          <w:rStyle w:val="FootnoteReference"/>
          <w:rFonts w:cs="Arial"/>
        </w:rPr>
        <w:footnoteRef/>
      </w:r>
      <w:r w:rsidRPr="00C63517">
        <w:rPr>
          <w:rFonts w:cs="Arial"/>
        </w:rPr>
        <w:t xml:space="preserve"> See: </w:t>
      </w:r>
      <w:hyperlink r:id="rId35" w:history="1">
        <w:r w:rsidRPr="00C63517">
          <w:rPr>
            <w:rStyle w:val="Hyperlink"/>
            <w:rFonts w:cs="Arial"/>
          </w:rPr>
          <w:t>https://www.gov.uk/government/statistics/incorporated-companies-in-the-uk-october-to-december-2023/incorporated-companies-in-the-uk-october-to-december-2023</w:t>
        </w:r>
      </w:hyperlink>
      <w:r w:rsidRPr="00C63517">
        <w:rPr>
          <w:rFonts w:cs="Arial"/>
        </w:rPr>
        <w:t xml:space="preserve"> </w:t>
      </w:r>
    </w:p>
  </w:footnote>
  <w:footnote w:id="51">
    <w:p w14:paraId="7F7321FE" w14:textId="77777777" w:rsidR="00BB6C76" w:rsidRPr="00C63517" w:rsidRDefault="00BB6C76" w:rsidP="00BB6C76">
      <w:pPr>
        <w:pStyle w:val="FootnoteText"/>
        <w:rPr>
          <w:rFonts w:cs="Arial"/>
        </w:rPr>
      </w:pPr>
      <w:r w:rsidRPr="00C63517">
        <w:rPr>
          <w:rStyle w:val="FootnoteReference"/>
          <w:rFonts w:cs="Arial"/>
        </w:rPr>
        <w:footnoteRef/>
      </w:r>
      <w:r w:rsidRPr="00C63517">
        <w:rPr>
          <w:rFonts w:cs="Arial"/>
        </w:rPr>
        <w:t xml:space="preserve"> The total register includes </w:t>
      </w:r>
      <w:r w:rsidRPr="00C63517">
        <w:rPr>
          <w:rFonts w:cs="Arial"/>
          <w:u w:val="single"/>
        </w:rPr>
        <w:t>all</w:t>
      </w:r>
      <w:r w:rsidRPr="00C63517">
        <w:rPr>
          <w:rFonts w:cs="Arial"/>
        </w:rPr>
        <w:t xml:space="preserve"> companies required to file accounts with Companies House, whilst on the effective register companies in the course of dissolution are excluded from the count.</w:t>
      </w:r>
    </w:p>
  </w:footnote>
  <w:footnote w:id="52">
    <w:p w14:paraId="7EEBF8A4" w14:textId="77777777" w:rsidR="00BB6C76" w:rsidRPr="00B43952" w:rsidRDefault="00BB6C76" w:rsidP="00BB6C76">
      <w:pPr>
        <w:pStyle w:val="FootnoteText"/>
      </w:pPr>
      <w:r w:rsidRPr="00B43952">
        <w:rPr>
          <w:rStyle w:val="FootnoteReference"/>
          <w:rFonts w:cs="Arial"/>
        </w:rPr>
        <w:footnoteRef/>
      </w:r>
      <w:r w:rsidRPr="00B43952">
        <w:t xml:space="preserve"> See: </w:t>
      </w:r>
      <w:hyperlink r:id="rId36" w:history="1">
        <w:r>
          <w:rPr>
            <w:rStyle w:val="Hyperlink"/>
            <w:rFonts w:cs="Arial"/>
          </w:rPr>
          <w:t>https://www.ons.gov.uk/employmentandlabourmarket/peopleinwork/earningsandworkinghours/ datasets/occupation4digitsoc2010ashetable14</w:t>
        </w:r>
      </w:hyperlink>
      <w:r>
        <w:rPr>
          <w:rStyle w:val="Hyperlink"/>
          <w:rFonts w:cs="Arial"/>
        </w:rPr>
        <w:t xml:space="preserve"> </w:t>
      </w:r>
      <w:r w:rsidRPr="00B43952">
        <w:t xml:space="preserve">  </w:t>
      </w:r>
    </w:p>
  </w:footnote>
  <w:footnote w:id="53">
    <w:p w14:paraId="3DAEB705" w14:textId="77777777" w:rsidR="00BB6C76" w:rsidRPr="00B43952" w:rsidRDefault="00BB6C76" w:rsidP="00BB6C76">
      <w:pPr>
        <w:pStyle w:val="FootnoteText"/>
      </w:pPr>
      <w:r w:rsidRPr="00B43952">
        <w:rPr>
          <w:rStyle w:val="FootnoteReference"/>
          <w:rFonts w:cs="Arial"/>
        </w:rPr>
        <w:footnoteRef/>
      </w:r>
      <w:r w:rsidRPr="00B43952">
        <w:t xml:space="preserve"> Non-wage costs include sickness, maternity and paternity pay, National Insurance contributions and pension contributions.</w:t>
      </w:r>
    </w:p>
  </w:footnote>
  <w:footnote w:id="54">
    <w:p w14:paraId="72B01600" w14:textId="77777777" w:rsidR="00BB6C76" w:rsidRPr="00B43952" w:rsidRDefault="00BB6C76" w:rsidP="00BB6C76">
      <w:pPr>
        <w:pStyle w:val="FootnoteText"/>
      </w:pPr>
      <w:r w:rsidRPr="00B43952">
        <w:rPr>
          <w:rStyle w:val="FootnoteReference"/>
          <w:rFonts w:cs="Arial"/>
        </w:rPr>
        <w:footnoteRef/>
      </w:r>
      <w:r w:rsidRPr="00B43952">
        <w:t xml:space="preserve"> See: </w:t>
      </w:r>
      <w:hyperlink r:id="rId37" w:history="1">
        <w:r w:rsidRPr="00B43952">
          <w:rPr>
            <w:rStyle w:val="Hyperlink"/>
            <w:rFonts w:cs="Arial"/>
          </w:rPr>
          <w:t>https://www.gov.uk/government/collections/gdp-deflators-at-market-prices-and-money-gdp</w:t>
        </w:r>
      </w:hyperlink>
      <w:r w:rsidRPr="00B43952">
        <w:t xml:space="preserve"> </w:t>
      </w:r>
    </w:p>
  </w:footnote>
  <w:footnote w:id="55">
    <w:p w14:paraId="68490060" w14:textId="77777777" w:rsidR="00BB6C76" w:rsidRDefault="00BB6C76" w:rsidP="00BB6C76">
      <w:pPr>
        <w:pStyle w:val="FootnoteText"/>
      </w:pPr>
      <w:r>
        <w:rPr>
          <w:rStyle w:val="FootnoteReference"/>
        </w:rPr>
        <w:footnoteRef/>
      </w:r>
      <w:r>
        <w:t xml:space="preserve"> We use 2019 prices to align with the cost assessment produced in the primary legislation impact assessment</w:t>
      </w:r>
    </w:p>
  </w:footnote>
  <w:footnote w:id="56">
    <w:p w14:paraId="53A03ED0" w14:textId="77777777" w:rsidR="00BB6C76" w:rsidRDefault="00BB6C76" w:rsidP="00BB6C76">
      <w:pPr>
        <w:pStyle w:val="FootnoteText"/>
      </w:pPr>
      <w:r>
        <w:rPr>
          <w:rStyle w:val="FootnoteReference"/>
        </w:rPr>
        <w:footnoteRef/>
      </w:r>
      <w:r>
        <w:t xml:space="preserve"> </w:t>
      </w:r>
      <w:hyperlink r:id="rId38" w:anchor=":~:text=As%20a%20rule%20of%20thumb,average%20400%20to%20500%20words" w:history="1">
        <w:r>
          <w:rPr>
            <w:rStyle w:val="Hyperlink"/>
          </w:rPr>
          <w:t>https://www.blackkitetranslations.com/quote/wordcount.php#:~:text=As%20a%20rule%20of%20thumb,average% 20400%20to%20500%20words</w:t>
        </w:r>
      </w:hyperlink>
      <w:r w:rsidRPr="00E56090">
        <w:t>.</w:t>
      </w:r>
      <w:r>
        <w:t xml:space="preserve"> </w:t>
      </w:r>
    </w:p>
  </w:footnote>
  <w:footnote w:id="57">
    <w:p w14:paraId="45968688" w14:textId="77777777" w:rsidR="00BB6C76" w:rsidRDefault="00BB6C76" w:rsidP="00BB6C76">
      <w:pPr>
        <w:pStyle w:val="FootnoteText"/>
      </w:pPr>
      <w:r>
        <w:rPr>
          <w:rStyle w:val="FootnoteReference"/>
        </w:rPr>
        <w:footnoteRef/>
      </w:r>
      <w:r>
        <w:t xml:space="preserve"> </w:t>
      </w:r>
      <w:hyperlink r:id="rId39" w:history="1">
        <w:r w:rsidRPr="007F7DA2">
          <w:rPr>
            <w:rStyle w:val="Hyperlink"/>
          </w:rPr>
          <w:t>https://www.prsa.org/article/how-to-determine-average-reading-time</w:t>
        </w:r>
      </w:hyperlink>
      <w:r>
        <w:t xml:space="preserve"> </w:t>
      </w:r>
    </w:p>
  </w:footnote>
  <w:footnote w:id="58">
    <w:p w14:paraId="3AB3E87F" w14:textId="77777777" w:rsidR="00BB6C76" w:rsidRDefault="00BB6C76" w:rsidP="00BB6C76">
      <w:pPr>
        <w:pStyle w:val="FootnoteText"/>
      </w:pPr>
      <w:r>
        <w:rPr>
          <w:rStyle w:val="FootnoteReference"/>
        </w:rPr>
        <w:footnoteRef/>
      </w:r>
      <w:r>
        <w:t xml:space="preserve"> </w:t>
      </w:r>
      <w:r w:rsidRPr="00C63517">
        <w:rPr>
          <w:rFonts w:cs="Arial"/>
        </w:rPr>
        <w:t xml:space="preserve">See: </w:t>
      </w:r>
      <w:hyperlink r:id="rId40" w:history="1">
        <w:r w:rsidRPr="00C63517">
          <w:rPr>
            <w:rStyle w:val="Hyperlink"/>
            <w:rFonts w:cs="Arial"/>
          </w:rPr>
          <w:t>https://assets.publishing.service.gov.uk/media/5d431904e5274a699238cf8b/review-implementation-psc-register.pdf</w:t>
        </w:r>
      </w:hyperlink>
    </w:p>
  </w:footnote>
  <w:footnote w:id="59">
    <w:p w14:paraId="22EB28DB" w14:textId="77777777" w:rsidR="00BB6C76" w:rsidRDefault="00BB6C76" w:rsidP="00BB6C76">
      <w:pPr>
        <w:pStyle w:val="FootnoteText"/>
      </w:pPr>
      <w:r>
        <w:rPr>
          <w:rStyle w:val="FootnoteReference"/>
        </w:rPr>
        <w:footnoteRef/>
      </w:r>
      <w:r>
        <w:t xml:space="preserve"> Table 3.9 </w:t>
      </w:r>
      <w:r w:rsidRPr="003A635D">
        <w:t>Overall cost of compliance with PSC regulations</w:t>
      </w:r>
      <w:r>
        <w:t xml:space="preserve"> </w:t>
      </w:r>
      <w:r w:rsidRPr="00C63517">
        <w:rPr>
          <w:rFonts w:cs="Arial"/>
        </w:rPr>
        <w:t xml:space="preserve">See: </w:t>
      </w:r>
      <w:hyperlink r:id="rId41" w:history="1">
        <w:r w:rsidRPr="00C63517">
          <w:rPr>
            <w:rStyle w:val="Hyperlink"/>
            <w:rFonts w:cs="Arial"/>
          </w:rPr>
          <w:t>https://assets.publishing.service.gov.uk/media/5d431904e5274a699238cf8b/review-implementation-psc-register.pdf</w:t>
        </w:r>
      </w:hyperlink>
      <w:r>
        <w:rPr>
          <w:rStyle w:val="Hyperlink"/>
          <w:rFonts w:cs="Arial"/>
        </w:rPr>
        <w:t xml:space="preserve"> </w:t>
      </w:r>
    </w:p>
  </w:footnote>
  <w:footnote w:id="60">
    <w:p w14:paraId="328B0F6F" w14:textId="77777777" w:rsidR="00BB6C76" w:rsidRDefault="00BB6C76" w:rsidP="00BB6C76">
      <w:pPr>
        <w:pStyle w:val="FootnoteText"/>
      </w:pPr>
      <w:r>
        <w:rPr>
          <w:rStyle w:val="FootnoteReference"/>
        </w:rPr>
        <w:footnoteRef/>
      </w:r>
      <w:r>
        <w:t xml:space="preserve"> </w:t>
      </w:r>
      <w:r w:rsidRPr="00A303A9">
        <w:t>The Companies and Limited Liability Partnerships (Filing Requirements) Regulations 2016 removed the requirement for LLPs to hold certain registers (of members, of members’ residential addresses, and the register of people with significant control) at either their registered office or an alternative specified location if the information is instead on the public register at Companies House</w:t>
      </w:r>
      <w:r>
        <w:t xml:space="preserve">. </w:t>
      </w:r>
      <w:r w:rsidRPr="0030609C">
        <w:t>Given the similarities with this regulation and the changes being made in the PSC amendments – that an entity no longer has to keep a register locally as long as it’s held centrally -</w:t>
      </w:r>
      <w:r>
        <w:t xml:space="preserve"> its analysis and findings are very relevant. See: </w:t>
      </w:r>
      <w:hyperlink r:id="rId42" w:history="1">
        <w:r w:rsidRPr="005405AA">
          <w:rPr>
            <w:rStyle w:val="Hyperlink"/>
          </w:rPr>
          <w:t>https://www.legislation.gov.uk/uksi/2016/599/impacts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5B404" w14:textId="77777777" w:rsidR="00F679D5" w:rsidRDefault="00F67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B920D" w14:textId="7D751DEA" w:rsidR="009F1915" w:rsidRDefault="009F1915" w:rsidP="00035C14">
    <w:pPr>
      <w:pStyle w:val="Header"/>
      <w:jc w:val="left"/>
    </w:pPr>
    <w:r>
      <w:fldChar w:fldCharType="begin"/>
    </w:r>
    <w:r>
      <w:instrText xml:space="preserve"> DOCPROPERTY  Classification  \* MERGEFORMAT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DDC4E" w14:textId="77777777" w:rsidR="00F679D5" w:rsidRDefault="00F679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A35C1" w14:textId="77777777" w:rsidR="009F1915" w:rsidRDefault="009F1915"/>
  <w:p w14:paraId="51ACEAC7" w14:textId="77777777" w:rsidR="009F1915" w:rsidRDefault="009F191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DFBAF" w14:textId="77777777" w:rsidR="00E0527A" w:rsidRDefault="00E052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365D5" w14:textId="77777777" w:rsidR="00E0527A" w:rsidRDefault="00E052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C2C51" w14:textId="77777777" w:rsidR="00E0527A" w:rsidRDefault="00E052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52E96"/>
    <w:multiLevelType w:val="hybridMultilevel"/>
    <w:tmpl w:val="D14E4404"/>
    <w:lvl w:ilvl="0" w:tplc="ABA8CC54">
      <w:start w:val="1"/>
      <w:numFmt w:val="decimal"/>
      <w:lvlText w:val="%1."/>
      <w:lvlJc w:val="left"/>
      <w:pPr>
        <w:ind w:left="0" w:firstLine="0"/>
      </w:pPr>
      <w:rPr>
        <w:rFonts w:hint="default"/>
        <w:b w:val="0"/>
        <w:bCs/>
        <w:i w:val="0"/>
        <w:iCs w:val="0"/>
        <w:sz w:val="24"/>
        <w:szCs w:val="24"/>
        <w:vertAlign w:val="baseline"/>
      </w:rPr>
    </w:lvl>
    <w:lvl w:ilvl="1" w:tplc="08090001">
      <w:start w:val="1"/>
      <w:numFmt w:val="bullet"/>
      <w:lvlText w:val=""/>
      <w:lvlJc w:val="left"/>
      <w:pPr>
        <w:ind w:left="3682" w:hanging="360"/>
      </w:pPr>
      <w:rPr>
        <w:rFonts w:ascii="Symbol" w:hAnsi="Symbol" w:hint="default"/>
      </w:rPr>
    </w:lvl>
    <w:lvl w:ilvl="2" w:tplc="08090001">
      <w:start w:val="1"/>
      <w:numFmt w:val="bullet"/>
      <w:lvlText w:val=""/>
      <w:lvlJc w:val="left"/>
      <w:pPr>
        <w:ind w:left="4119" w:hanging="360"/>
      </w:pPr>
      <w:rPr>
        <w:rFonts w:ascii="Symbol" w:hAnsi="Symbol" w:hint="default"/>
      </w:rPr>
    </w:lvl>
    <w:lvl w:ilvl="3" w:tplc="7A22C778">
      <w:start w:val="1"/>
      <w:numFmt w:val="bullet"/>
      <w:lvlText w:val=""/>
      <w:lvlJc w:val="left"/>
      <w:pPr>
        <w:ind w:left="927" w:hanging="360"/>
      </w:pPr>
      <w:rPr>
        <w:rFonts w:ascii="Symbol" w:hAnsi="Symbol" w:hint="default"/>
      </w:rPr>
    </w:lvl>
    <w:lvl w:ilvl="4" w:tplc="08090019">
      <w:start w:val="1"/>
      <w:numFmt w:val="lowerLetter"/>
      <w:lvlText w:val="%5."/>
      <w:lvlJc w:val="left"/>
      <w:pPr>
        <w:ind w:left="5842" w:hanging="360"/>
      </w:pPr>
    </w:lvl>
    <w:lvl w:ilvl="5" w:tplc="0809001B" w:tentative="1">
      <w:start w:val="1"/>
      <w:numFmt w:val="lowerRoman"/>
      <w:lvlText w:val="%6."/>
      <w:lvlJc w:val="right"/>
      <w:pPr>
        <w:ind w:left="6562" w:hanging="180"/>
      </w:pPr>
    </w:lvl>
    <w:lvl w:ilvl="6" w:tplc="0809000F" w:tentative="1">
      <w:start w:val="1"/>
      <w:numFmt w:val="decimal"/>
      <w:lvlText w:val="%7."/>
      <w:lvlJc w:val="left"/>
      <w:pPr>
        <w:ind w:left="7282" w:hanging="360"/>
      </w:pPr>
    </w:lvl>
    <w:lvl w:ilvl="7" w:tplc="08090019" w:tentative="1">
      <w:start w:val="1"/>
      <w:numFmt w:val="lowerLetter"/>
      <w:lvlText w:val="%8."/>
      <w:lvlJc w:val="left"/>
      <w:pPr>
        <w:ind w:left="8002" w:hanging="360"/>
      </w:pPr>
    </w:lvl>
    <w:lvl w:ilvl="8" w:tplc="0809001B" w:tentative="1">
      <w:start w:val="1"/>
      <w:numFmt w:val="lowerRoman"/>
      <w:lvlText w:val="%9."/>
      <w:lvlJc w:val="right"/>
      <w:pPr>
        <w:ind w:left="8722" w:hanging="180"/>
      </w:pPr>
    </w:lvl>
  </w:abstractNum>
  <w:abstractNum w:abstractNumId="1" w15:restartNumberingAfterBreak="0">
    <w:nsid w:val="01B11B20"/>
    <w:multiLevelType w:val="hybridMultilevel"/>
    <w:tmpl w:val="83D60F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EE0B1C"/>
    <w:multiLevelType w:val="hybridMultilevel"/>
    <w:tmpl w:val="1450BD50"/>
    <w:lvl w:ilvl="0" w:tplc="AE36D26C">
      <w:start w:val="3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3DA68E3"/>
    <w:multiLevelType w:val="hybridMultilevel"/>
    <w:tmpl w:val="1C0A2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02DEA"/>
    <w:multiLevelType w:val="hybridMultilevel"/>
    <w:tmpl w:val="1EDC5872"/>
    <w:lvl w:ilvl="0" w:tplc="BCBC1202">
      <w:start w:val="1"/>
      <w:numFmt w:val="upp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9A3F3E"/>
    <w:multiLevelType w:val="hybridMultilevel"/>
    <w:tmpl w:val="CE3E9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A84055"/>
    <w:multiLevelType w:val="hybridMultilevel"/>
    <w:tmpl w:val="1D8E435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8E622D1"/>
    <w:multiLevelType w:val="hybridMultilevel"/>
    <w:tmpl w:val="C1FEBD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95412E5"/>
    <w:multiLevelType w:val="hybridMultilevel"/>
    <w:tmpl w:val="3E607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115744"/>
    <w:multiLevelType w:val="hybridMultilevel"/>
    <w:tmpl w:val="3DCAC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330282"/>
    <w:multiLevelType w:val="hybridMultilevel"/>
    <w:tmpl w:val="CEC04D44"/>
    <w:lvl w:ilvl="0" w:tplc="A78C24EA">
      <w:start w:val="1"/>
      <w:numFmt w:val="decimal"/>
      <w:lvlText w:val="%1."/>
      <w:lvlJc w:val="left"/>
      <w:pPr>
        <w:ind w:left="720" w:hanging="360"/>
      </w:pPr>
      <w:rPr>
        <w:rFonts w:ascii="Arial" w:hAnsi="Arial" w:cs="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4D6611"/>
    <w:multiLevelType w:val="hybridMultilevel"/>
    <w:tmpl w:val="424E2EB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700FD6"/>
    <w:multiLevelType w:val="hybridMultilevel"/>
    <w:tmpl w:val="4B0C9A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CFB24DD"/>
    <w:multiLevelType w:val="hybridMultilevel"/>
    <w:tmpl w:val="A45E2DAC"/>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4" w15:restartNumberingAfterBreak="0">
    <w:nsid w:val="0F8C28D7"/>
    <w:multiLevelType w:val="hybridMultilevel"/>
    <w:tmpl w:val="A768E5B0"/>
    <w:lvl w:ilvl="0" w:tplc="8A20674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1371CF3"/>
    <w:multiLevelType w:val="hybridMultilevel"/>
    <w:tmpl w:val="B4ACA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98684B"/>
    <w:multiLevelType w:val="hybridMultilevel"/>
    <w:tmpl w:val="9D36C400"/>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5063D3B"/>
    <w:multiLevelType w:val="hybridMultilevel"/>
    <w:tmpl w:val="2EA4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5F462EA"/>
    <w:multiLevelType w:val="hybridMultilevel"/>
    <w:tmpl w:val="1184420A"/>
    <w:lvl w:ilvl="0" w:tplc="FFFFFFFF">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19" w15:restartNumberingAfterBreak="0">
    <w:nsid w:val="17827D33"/>
    <w:multiLevelType w:val="hybridMultilevel"/>
    <w:tmpl w:val="C764E44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 w15:restartNumberingAfterBreak="0">
    <w:nsid w:val="1B0708BD"/>
    <w:multiLevelType w:val="hybridMultilevel"/>
    <w:tmpl w:val="BC3CE828"/>
    <w:lvl w:ilvl="0" w:tplc="FF3651FC">
      <w:start w:val="1"/>
      <w:numFmt w:val="bullet"/>
      <w:pStyle w:val="BulletList3"/>
      <w:lvlText w:val=""/>
      <w:lvlJc w:val="left"/>
      <w:pPr>
        <w:ind w:left="720" w:hanging="360"/>
      </w:pPr>
      <w:rPr>
        <w:rFonts w:ascii="Symbol" w:hAnsi="Symbol" w:hint="default"/>
        <w:b/>
        <w:i w:val="0"/>
        <w:color w:val="365F91"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D1462B"/>
    <w:multiLevelType w:val="hybridMultilevel"/>
    <w:tmpl w:val="10D65A50"/>
    <w:lvl w:ilvl="0" w:tplc="08090001">
      <w:start w:val="1"/>
      <w:numFmt w:val="bullet"/>
      <w:lvlText w:val=""/>
      <w:lvlJc w:val="left"/>
      <w:pPr>
        <w:ind w:left="720" w:hanging="360"/>
      </w:pPr>
      <w:rPr>
        <w:rFonts w:ascii="Symbol" w:hAnsi="Symbol" w:hint="default"/>
      </w:rPr>
    </w:lvl>
    <w:lvl w:ilvl="1" w:tplc="4CBAF5F0">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83594F"/>
    <w:multiLevelType w:val="hybridMultilevel"/>
    <w:tmpl w:val="A7C0D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1E41674C"/>
    <w:multiLevelType w:val="hybridMultilevel"/>
    <w:tmpl w:val="37CE56D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 w15:restartNumberingAfterBreak="0">
    <w:nsid w:val="1E567D52"/>
    <w:multiLevelType w:val="hybridMultilevel"/>
    <w:tmpl w:val="47202D8E"/>
    <w:lvl w:ilvl="0" w:tplc="308E1C1E">
      <w:start w:val="1"/>
      <w:numFmt w:val="decimal"/>
      <w:pStyle w:val="NumberedparagraphSimple"/>
      <w:suff w:val="space"/>
      <w:lvlText w:val="%1."/>
      <w:lvlJc w:val="left"/>
      <w:pPr>
        <w:ind w:left="340" w:hanging="340"/>
      </w:pPr>
      <w:rPr>
        <w:rFonts w:ascii="Arial" w:hAnsi="Arial" w:cs="Arial" w:hint="default"/>
        <w:b w:val="0"/>
        <w:bCs/>
        <w:i w:val="0"/>
        <w:iCs/>
        <w:color w:val="auto"/>
        <w:sz w:val="24"/>
        <w:szCs w:val="24"/>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1EA429CA"/>
    <w:multiLevelType w:val="hybridMultilevel"/>
    <w:tmpl w:val="A6E06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055A1C"/>
    <w:multiLevelType w:val="hybridMultilevel"/>
    <w:tmpl w:val="06927B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2DE5385"/>
    <w:multiLevelType w:val="hybridMultilevel"/>
    <w:tmpl w:val="84F6782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4BA34C7"/>
    <w:multiLevelType w:val="hybridMultilevel"/>
    <w:tmpl w:val="014893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24BC06C0"/>
    <w:multiLevelType w:val="hybridMultilevel"/>
    <w:tmpl w:val="473C4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5A14EB"/>
    <w:multiLevelType w:val="hybridMultilevel"/>
    <w:tmpl w:val="85B60B4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1" w15:restartNumberingAfterBreak="0">
    <w:nsid w:val="265D014C"/>
    <w:multiLevelType w:val="hybridMultilevel"/>
    <w:tmpl w:val="E9EE1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6E846CC"/>
    <w:multiLevelType w:val="hybridMultilevel"/>
    <w:tmpl w:val="9A50798C"/>
    <w:lvl w:ilvl="0" w:tplc="FFFFFFFF">
      <w:start w:val="1"/>
      <w:numFmt w:val="decimal"/>
      <w:lvlText w:val="%1."/>
      <w:lvlJc w:val="left"/>
      <w:pPr>
        <w:ind w:left="0" w:firstLine="0"/>
      </w:pPr>
      <w:rPr>
        <w:rFonts w:hint="default"/>
        <w:b w:val="0"/>
        <w:bCs/>
        <w:i w:val="0"/>
        <w:iCs w:val="0"/>
        <w:sz w:val="24"/>
        <w:szCs w:val="24"/>
        <w:vertAlign w:val="baseline"/>
      </w:rPr>
    </w:lvl>
    <w:lvl w:ilvl="1" w:tplc="FFFFFFFF">
      <w:start w:val="1"/>
      <w:numFmt w:val="bullet"/>
      <w:lvlText w:val=""/>
      <w:lvlJc w:val="left"/>
      <w:pPr>
        <w:ind w:left="-77" w:hanging="360"/>
      </w:pPr>
      <w:rPr>
        <w:rFonts w:ascii="Symbol" w:hAnsi="Symbol" w:hint="default"/>
      </w:rPr>
    </w:lvl>
    <w:lvl w:ilvl="2" w:tplc="08090013">
      <w:start w:val="1"/>
      <w:numFmt w:val="upperRoman"/>
      <w:lvlText w:val="%3."/>
      <w:lvlJc w:val="right"/>
      <w:pPr>
        <w:ind w:left="2083" w:hanging="360"/>
      </w:pPr>
    </w:lvl>
    <w:lvl w:ilvl="3" w:tplc="FFFFFFFF">
      <w:start w:val="1"/>
      <w:numFmt w:val="bullet"/>
      <w:lvlText w:val=""/>
      <w:lvlJc w:val="left"/>
      <w:pPr>
        <w:ind w:left="927" w:hanging="360"/>
      </w:pPr>
      <w:rPr>
        <w:rFonts w:ascii="Symbol" w:hAnsi="Symbol" w:hint="default"/>
      </w:rPr>
    </w:lvl>
    <w:lvl w:ilvl="4" w:tplc="FFFFFFFF">
      <w:start w:val="1"/>
      <w:numFmt w:val="lowerLetter"/>
      <w:lvlText w:val="%5."/>
      <w:lvlJc w:val="left"/>
      <w:pPr>
        <w:ind w:left="2083" w:hanging="360"/>
      </w:pPr>
    </w:lvl>
    <w:lvl w:ilvl="5" w:tplc="FFFFFFFF" w:tentative="1">
      <w:start w:val="1"/>
      <w:numFmt w:val="lowerRoman"/>
      <w:lvlText w:val="%6."/>
      <w:lvlJc w:val="right"/>
      <w:pPr>
        <w:ind w:left="2803" w:hanging="180"/>
      </w:pPr>
    </w:lvl>
    <w:lvl w:ilvl="6" w:tplc="FFFFFFFF" w:tentative="1">
      <w:start w:val="1"/>
      <w:numFmt w:val="decimal"/>
      <w:lvlText w:val="%7."/>
      <w:lvlJc w:val="left"/>
      <w:pPr>
        <w:ind w:left="3523" w:hanging="360"/>
      </w:pPr>
    </w:lvl>
    <w:lvl w:ilvl="7" w:tplc="FFFFFFFF" w:tentative="1">
      <w:start w:val="1"/>
      <w:numFmt w:val="lowerLetter"/>
      <w:lvlText w:val="%8."/>
      <w:lvlJc w:val="left"/>
      <w:pPr>
        <w:ind w:left="4243" w:hanging="360"/>
      </w:pPr>
    </w:lvl>
    <w:lvl w:ilvl="8" w:tplc="FFFFFFFF" w:tentative="1">
      <w:start w:val="1"/>
      <w:numFmt w:val="lowerRoman"/>
      <w:lvlText w:val="%9."/>
      <w:lvlJc w:val="right"/>
      <w:pPr>
        <w:ind w:left="4963" w:hanging="180"/>
      </w:pPr>
    </w:lvl>
  </w:abstractNum>
  <w:abstractNum w:abstractNumId="33" w15:restartNumberingAfterBreak="0">
    <w:nsid w:val="27CA3C06"/>
    <w:multiLevelType w:val="hybridMultilevel"/>
    <w:tmpl w:val="D3283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90848E0"/>
    <w:multiLevelType w:val="multilevel"/>
    <w:tmpl w:val="CDE2EC3E"/>
    <w:lvl w:ilvl="0">
      <w:start w:val="1"/>
      <w:numFmt w:val="decimal"/>
      <w:pStyle w:val="NumberList1"/>
      <w:lvlText w:val="%1."/>
      <w:lvlJc w:val="left"/>
      <w:pPr>
        <w:ind w:left="851" w:hanging="851"/>
      </w:pPr>
      <w:rPr>
        <w:rFonts w:ascii="Arial" w:hAnsi="Arial" w:hint="default"/>
        <w:b w:val="0"/>
        <w:i w:val="0"/>
        <w:color w:val="auto"/>
        <w:sz w:val="24"/>
      </w:rPr>
    </w:lvl>
    <w:lvl w:ilvl="1">
      <w:start w:val="1"/>
      <w:numFmt w:val="lowerLetter"/>
      <w:pStyle w:val="NumberList2"/>
      <w:lvlText w:val="(%2)"/>
      <w:lvlJc w:val="left"/>
      <w:pPr>
        <w:ind w:left="1701" w:hanging="850"/>
      </w:pPr>
      <w:rPr>
        <w:rFonts w:ascii="Arial" w:hAnsi="Arial" w:hint="default"/>
        <w:sz w:val="24"/>
      </w:rPr>
    </w:lvl>
    <w:lvl w:ilvl="2">
      <w:start w:val="1"/>
      <w:numFmt w:val="lowerRoman"/>
      <w:pStyle w:val="NumberList3"/>
      <w:lvlText w:val="(%3)"/>
      <w:lvlJc w:val="left"/>
      <w:pPr>
        <w:tabs>
          <w:tab w:val="num" w:pos="17010"/>
        </w:tabs>
        <w:ind w:left="2552" w:hanging="851"/>
      </w:pPr>
      <w:rPr>
        <w:rFonts w:ascii="Arial" w:hAnsi="Arial" w:hint="default"/>
        <w:sz w:val="24"/>
      </w:rPr>
    </w:lvl>
    <w:lvl w:ilvl="3">
      <w:start w:val="1"/>
      <w:numFmt w:val="lowerRoman"/>
      <w:lvlText w:val="(%4)"/>
      <w:lvlJc w:val="left"/>
      <w:pPr>
        <w:ind w:left="851" w:hanging="851"/>
      </w:pPr>
      <w:rPr>
        <w:rFonts w:ascii="Arial" w:hAnsi="Arial" w:hint="default"/>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29666C02"/>
    <w:multiLevelType w:val="hybridMultilevel"/>
    <w:tmpl w:val="C3008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A1762FC"/>
    <w:multiLevelType w:val="hybridMultilevel"/>
    <w:tmpl w:val="5832D142"/>
    <w:lvl w:ilvl="0" w:tplc="FFFFFFFF">
      <w:start w:val="1"/>
      <w:numFmt w:val="decimal"/>
      <w:lvlText w:val="%1."/>
      <w:lvlJc w:val="left"/>
      <w:pPr>
        <w:ind w:left="0" w:firstLine="0"/>
      </w:pPr>
      <w:rPr>
        <w:rFonts w:hint="default"/>
        <w:b w:val="0"/>
        <w:bCs/>
        <w:i w:val="0"/>
        <w:iCs w:val="0"/>
        <w:sz w:val="24"/>
        <w:szCs w:val="24"/>
        <w:vertAlign w:val="baseline"/>
      </w:rPr>
    </w:lvl>
    <w:lvl w:ilvl="1" w:tplc="FFFFFFFF">
      <w:start w:val="1"/>
      <w:numFmt w:val="bullet"/>
      <w:lvlText w:val=""/>
      <w:lvlJc w:val="left"/>
      <w:pPr>
        <w:ind w:left="-77" w:hanging="360"/>
      </w:pPr>
      <w:rPr>
        <w:rFonts w:ascii="Symbol" w:hAnsi="Symbol" w:hint="default"/>
      </w:rPr>
    </w:lvl>
    <w:lvl w:ilvl="2" w:tplc="FFFFFFFF">
      <w:start w:val="1"/>
      <w:numFmt w:val="upperRoman"/>
      <w:lvlText w:val="%3."/>
      <w:lvlJc w:val="right"/>
      <w:pPr>
        <w:ind w:left="360" w:hanging="360"/>
      </w:pPr>
    </w:lvl>
    <w:lvl w:ilvl="3" w:tplc="FFFFFFFF">
      <w:start w:val="1"/>
      <w:numFmt w:val="bullet"/>
      <w:lvlText w:val=""/>
      <w:lvlJc w:val="left"/>
      <w:pPr>
        <w:ind w:left="927" w:hanging="360"/>
      </w:pPr>
      <w:rPr>
        <w:rFonts w:ascii="Symbol" w:hAnsi="Symbol" w:hint="default"/>
      </w:rPr>
    </w:lvl>
    <w:lvl w:ilvl="4" w:tplc="08090013">
      <w:start w:val="1"/>
      <w:numFmt w:val="upperRoman"/>
      <w:lvlText w:val="%5."/>
      <w:lvlJc w:val="right"/>
      <w:pPr>
        <w:ind w:left="2083" w:hanging="360"/>
      </w:pPr>
    </w:lvl>
    <w:lvl w:ilvl="5" w:tplc="FFFFFFFF">
      <w:start w:val="1"/>
      <w:numFmt w:val="lowerRoman"/>
      <w:lvlText w:val="%6."/>
      <w:lvlJc w:val="right"/>
      <w:pPr>
        <w:ind w:left="2803" w:hanging="180"/>
      </w:pPr>
    </w:lvl>
    <w:lvl w:ilvl="6" w:tplc="FFFFFFFF" w:tentative="1">
      <w:start w:val="1"/>
      <w:numFmt w:val="decimal"/>
      <w:lvlText w:val="%7."/>
      <w:lvlJc w:val="left"/>
      <w:pPr>
        <w:ind w:left="3523" w:hanging="360"/>
      </w:pPr>
    </w:lvl>
    <w:lvl w:ilvl="7" w:tplc="FFFFFFFF" w:tentative="1">
      <w:start w:val="1"/>
      <w:numFmt w:val="lowerLetter"/>
      <w:lvlText w:val="%8."/>
      <w:lvlJc w:val="left"/>
      <w:pPr>
        <w:ind w:left="4243" w:hanging="360"/>
      </w:pPr>
    </w:lvl>
    <w:lvl w:ilvl="8" w:tplc="FFFFFFFF" w:tentative="1">
      <w:start w:val="1"/>
      <w:numFmt w:val="lowerRoman"/>
      <w:lvlText w:val="%9."/>
      <w:lvlJc w:val="right"/>
      <w:pPr>
        <w:ind w:left="4963" w:hanging="180"/>
      </w:pPr>
    </w:lvl>
  </w:abstractNum>
  <w:abstractNum w:abstractNumId="37" w15:restartNumberingAfterBreak="0">
    <w:nsid w:val="2A5E1AF6"/>
    <w:multiLevelType w:val="hybridMultilevel"/>
    <w:tmpl w:val="1068A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9" w15:restartNumberingAfterBreak="0">
    <w:nsid w:val="2BA17D39"/>
    <w:multiLevelType w:val="hybridMultilevel"/>
    <w:tmpl w:val="8EEC5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2DFB3DB0"/>
    <w:multiLevelType w:val="hybridMultilevel"/>
    <w:tmpl w:val="662AE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FAB6694"/>
    <w:multiLevelType w:val="hybridMultilevel"/>
    <w:tmpl w:val="102A6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D774F0"/>
    <w:multiLevelType w:val="hybridMultilevel"/>
    <w:tmpl w:val="DF30F9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348A54CB"/>
    <w:multiLevelType w:val="hybridMultilevel"/>
    <w:tmpl w:val="4DCA8CA4"/>
    <w:lvl w:ilvl="0" w:tplc="7A22C778">
      <w:start w:val="1"/>
      <w:numFmt w:val="bullet"/>
      <w:lvlText w:val=""/>
      <w:lvlJc w:val="left"/>
      <w:pPr>
        <w:ind w:left="720" w:hanging="360"/>
      </w:pPr>
      <w:rPr>
        <w:rFonts w:ascii="Symbol" w:hAnsi="Symbol" w:hint="default"/>
      </w:rPr>
    </w:lvl>
    <w:lvl w:ilvl="1" w:tplc="DE9C9FB2">
      <w:start w:val="1"/>
      <w:numFmt w:val="bullet"/>
      <w:lvlText w:val="o"/>
      <w:lvlJc w:val="left"/>
      <w:pPr>
        <w:ind w:left="1440" w:hanging="360"/>
      </w:pPr>
      <w:rPr>
        <w:rFonts w:ascii="Courier New" w:hAnsi="Courier New" w:hint="default"/>
      </w:rPr>
    </w:lvl>
    <w:lvl w:ilvl="2" w:tplc="2186702A">
      <w:start w:val="1"/>
      <w:numFmt w:val="bullet"/>
      <w:lvlText w:val=""/>
      <w:lvlJc w:val="left"/>
      <w:pPr>
        <w:ind w:left="2160" w:hanging="360"/>
      </w:pPr>
      <w:rPr>
        <w:rFonts w:ascii="Wingdings" w:hAnsi="Wingdings" w:hint="default"/>
      </w:rPr>
    </w:lvl>
    <w:lvl w:ilvl="3" w:tplc="7B34E260">
      <w:start w:val="1"/>
      <w:numFmt w:val="bullet"/>
      <w:lvlText w:val=""/>
      <w:lvlJc w:val="left"/>
      <w:pPr>
        <w:ind w:left="2880" w:hanging="360"/>
      </w:pPr>
      <w:rPr>
        <w:rFonts w:ascii="Symbol" w:hAnsi="Symbol" w:hint="default"/>
      </w:rPr>
    </w:lvl>
    <w:lvl w:ilvl="4" w:tplc="4290EFAC">
      <w:start w:val="1"/>
      <w:numFmt w:val="bullet"/>
      <w:lvlText w:val="o"/>
      <w:lvlJc w:val="left"/>
      <w:pPr>
        <w:ind w:left="3600" w:hanging="360"/>
      </w:pPr>
      <w:rPr>
        <w:rFonts w:ascii="Courier New" w:hAnsi="Courier New" w:hint="default"/>
      </w:rPr>
    </w:lvl>
    <w:lvl w:ilvl="5" w:tplc="5B5E7894">
      <w:start w:val="1"/>
      <w:numFmt w:val="bullet"/>
      <w:lvlText w:val=""/>
      <w:lvlJc w:val="left"/>
      <w:pPr>
        <w:ind w:left="4320" w:hanging="360"/>
      </w:pPr>
      <w:rPr>
        <w:rFonts w:ascii="Wingdings" w:hAnsi="Wingdings" w:hint="default"/>
      </w:rPr>
    </w:lvl>
    <w:lvl w:ilvl="6" w:tplc="3AC4BF32">
      <w:start w:val="1"/>
      <w:numFmt w:val="bullet"/>
      <w:lvlText w:val=""/>
      <w:lvlJc w:val="left"/>
      <w:pPr>
        <w:ind w:left="5040" w:hanging="360"/>
      </w:pPr>
      <w:rPr>
        <w:rFonts w:ascii="Symbol" w:hAnsi="Symbol" w:hint="default"/>
      </w:rPr>
    </w:lvl>
    <w:lvl w:ilvl="7" w:tplc="74402552">
      <w:start w:val="1"/>
      <w:numFmt w:val="bullet"/>
      <w:lvlText w:val="o"/>
      <w:lvlJc w:val="left"/>
      <w:pPr>
        <w:ind w:left="5760" w:hanging="360"/>
      </w:pPr>
      <w:rPr>
        <w:rFonts w:ascii="Courier New" w:hAnsi="Courier New" w:hint="default"/>
      </w:rPr>
    </w:lvl>
    <w:lvl w:ilvl="8" w:tplc="18FA82DA">
      <w:start w:val="1"/>
      <w:numFmt w:val="bullet"/>
      <w:lvlText w:val=""/>
      <w:lvlJc w:val="left"/>
      <w:pPr>
        <w:ind w:left="6480" w:hanging="360"/>
      </w:pPr>
      <w:rPr>
        <w:rFonts w:ascii="Wingdings" w:hAnsi="Wingdings" w:hint="default"/>
      </w:rPr>
    </w:lvl>
  </w:abstractNum>
  <w:abstractNum w:abstractNumId="44" w15:restartNumberingAfterBreak="0">
    <w:nsid w:val="36702F8A"/>
    <w:multiLevelType w:val="hybridMultilevel"/>
    <w:tmpl w:val="12D0016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3F02A594">
      <w:start w:val="1"/>
      <w:numFmt w:val="lowerRoman"/>
      <w:lvlText w:val="%3."/>
      <w:lvlJc w:val="right"/>
      <w:pPr>
        <w:ind w:left="2160" w:hanging="180"/>
      </w:pPr>
      <w:rPr>
        <w:i w:val="0"/>
        <w:i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73228E1"/>
    <w:multiLevelType w:val="hybridMultilevel"/>
    <w:tmpl w:val="F80A1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8874F9A"/>
    <w:multiLevelType w:val="hybridMultilevel"/>
    <w:tmpl w:val="FD16DD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38DD3738"/>
    <w:multiLevelType w:val="hybridMultilevel"/>
    <w:tmpl w:val="D22C6DCA"/>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9094317"/>
    <w:multiLevelType w:val="hybridMultilevel"/>
    <w:tmpl w:val="1CB0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92A3BDF"/>
    <w:multiLevelType w:val="hybridMultilevel"/>
    <w:tmpl w:val="E3745E7C"/>
    <w:lvl w:ilvl="0" w:tplc="A266AB8C">
      <w:start w:val="1"/>
      <w:numFmt w:val="decimal"/>
      <w:pStyle w:val="Numberedlist"/>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0" w15:restartNumberingAfterBreak="0">
    <w:nsid w:val="3A353A5F"/>
    <w:multiLevelType w:val="hybridMultilevel"/>
    <w:tmpl w:val="0010B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A6D36B4"/>
    <w:multiLevelType w:val="hybridMultilevel"/>
    <w:tmpl w:val="6BA05E16"/>
    <w:lvl w:ilvl="0" w:tplc="F930736C">
      <w:start w:val="1"/>
      <w:numFmt w:val="bullet"/>
      <w:pStyle w:val="BulletList1"/>
      <w:lvlText w:val=""/>
      <w:lvlJc w:val="left"/>
      <w:pPr>
        <w:ind w:left="2708" w:hanging="360"/>
      </w:pPr>
      <w:rPr>
        <w:rFonts w:ascii="Symbol" w:hAnsi="Symbol" w:hint="default"/>
        <w:color w:val="000000" w:themeColor="text1"/>
      </w:rPr>
    </w:lvl>
    <w:lvl w:ilvl="1" w:tplc="08090003" w:tentative="1">
      <w:start w:val="1"/>
      <w:numFmt w:val="bullet"/>
      <w:lvlText w:val="o"/>
      <w:lvlJc w:val="left"/>
      <w:pPr>
        <w:ind w:left="3428" w:hanging="360"/>
      </w:pPr>
      <w:rPr>
        <w:rFonts w:ascii="Courier New" w:hAnsi="Courier New" w:cs="Courier New" w:hint="default"/>
      </w:rPr>
    </w:lvl>
    <w:lvl w:ilvl="2" w:tplc="08090005" w:tentative="1">
      <w:start w:val="1"/>
      <w:numFmt w:val="bullet"/>
      <w:lvlText w:val=""/>
      <w:lvlJc w:val="left"/>
      <w:pPr>
        <w:ind w:left="4148" w:hanging="360"/>
      </w:pPr>
      <w:rPr>
        <w:rFonts w:ascii="Wingdings" w:hAnsi="Wingdings" w:hint="default"/>
      </w:rPr>
    </w:lvl>
    <w:lvl w:ilvl="3" w:tplc="08090001" w:tentative="1">
      <w:start w:val="1"/>
      <w:numFmt w:val="bullet"/>
      <w:lvlText w:val=""/>
      <w:lvlJc w:val="left"/>
      <w:pPr>
        <w:ind w:left="4868" w:hanging="360"/>
      </w:pPr>
      <w:rPr>
        <w:rFonts w:ascii="Symbol" w:hAnsi="Symbol" w:hint="default"/>
      </w:rPr>
    </w:lvl>
    <w:lvl w:ilvl="4" w:tplc="08090003" w:tentative="1">
      <w:start w:val="1"/>
      <w:numFmt w:val="bullet"/>
      <w:lvlText w:val="o"/>
      <w:lvlJc w:val="left"/>
      <w:pPr>
        <w:ind w:left="5588" w:hanging="360"/>
      </w:pPr>
      <w:rPr>
        <w:rFonts w:ascii="Courier New" w:hAnsi="Courier New" w:cs="Courier New" w:hint="default"/>
      </w:rPr>
    </w:lvl>
    <w:lvl w:ilvl="5" w:tplc="08090005" w:tentative="1">
      <w:start w:val="1"/>
      <w:numFmt w:val="bullet"/>
      <w:lvlText w:val=""/>
      <w:lvlJc w:val="left"/>
      <w:pPr>
        <w:ind w:left="6308" w:hanging="360"/>
      </w:pPr>
      <w:rPr>
        <w:rFonts w:ascii="Wingdings" w:hAnsi="Wingdings" w:hint="default"/>
      </w:rPr>
    </w:lvl>
    <w:lvl w:ilvl="6" w:tplc="08090001" w:tentative="1">
      <w:start w:val="1"/>
      <w:numFmt w:val="bullet"/>
      <w:lvlText w:val=""/>
      <w:lvlJc w:val="left"/>
      <w:pPr>
        <w:ind w:left="7028" w:hanging="360"/>
      </w:pPr>
      <w:rPr>
        <w:rFonts w:ascii="Symbol" w:hAnsi="Symbol" w:hint="default"/>
      </w:rPr>
    </w:lvl>
    <w:lvl w:ilvl="7" w:tplc="08090003" w:tentative="1">
      <w:start w:val="1"/>
      <w:numFmt w:val="bullet"/>
      <w:lvlText w:val="o"/>
      <w:lvlJc w:val="left"/>
      <w:pPr>
        <w:ind w:left="7748" w:hanging="360"/>
      </w:pPr>
      <w:rPr>
        <w:rFonts w:ascii="Courier New" w:hAnsi="Courier New" w:cs="Courier New" w:hint="default"/>
      </w:rPr>
    </w:lvl>
    <w:lvl w:ilvl="8" w:tplc="08090005" w:tentative="1">
      <w:start w:val="1"/>
      <w:numFmt w:val="bullet"/>
      <w:lvlText w:val=""/>
      <w:lvlJc w:val="left"/>
      <w:pPr>
        <w:ind w:left="8468" w:hanging="360"/>
      </w:pPr>
      <w:rPr>
        <w:rFonts w:ascii="Wingdings" w:hAnsi="Wingdings" w:hint="default"/>
      </w:rPr>
    </w:lvl>
  </w:abstractNum>
  <w:abstractNum w:abstractNumId="52" w15:restartNumberingAfterBreak="0">
    <w:nsid w:val="3BCC31A8"/>
    <w:multiLevelType w:val="hybridMultilevel"/>
    <w:tmpl w:val="C44E87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3D3843FB"/>
    <w:multiLevelType w:val="hybridMultilevel"/>
    <w:tmpl w:val="48CC11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3F377124"/>
    <w:multiLevelType w:val="hybridMultilevel"/>
    <w:tmpl w:val="638AFE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41CC63EA"/>
    <w:multiLevelType w:val="hybridMultilevel"/>
    <w:tmpl w:val="A5623544"/>
    <w:lvl w:ilvl="0" w:tplc="7A22C77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1EB1372"/>
    <w:multiLevelType w:val="hybridMultilevel"/>
    <w:tmpl w:val="643E10D4"/>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3E733D3"/>
    <w:multiLevelType w:val="hybridMultilevel"/>
    <w:tmpl w:val="D34CB97E"/>
    <w:lvl w:ilvl="0" w:tplc="ABA8CC54">
      <w:start w:val="1"/>
      <w:numFmt w:val="decimal"/>
      <w:lvlText w:val="%1."/>
      <w:lvlJc w:val="left"/>
      <w:pPr>
        <w:ind w:left="1723" w:firstLine="0"/>
      </w:pPr>
      <w:rPr>
        <w:rFonts w:hint="default"/>
        <w:b w:val="0"/>
        <w:bCs/>
        <w:i w:val="0"/>
        <w:iCs w:val="0"/>
        <w:sz w:val="24"/>
        <w:szCs w:val="24"/>
        <w:vertAlign w:val="baseline"/>
      </w:rPr>
    </w:lvl>
    <w:lvl w:ilvl="1" w:tplc="08090019" w:tentative="1">
      <w:start w:val="1"/>
      <w:numFmt w:val="lowerLetter"/>
      <w:lvlText w:val="%2."/>
      <w:lvlJc w:val="left"/>
      <w:pPr>
        <w:ind w:left="3163" w:hanging="360"/>
      </w:pPr>
    </w:lvl>
    <w:lvl w:ilvl="2" w:tplc="0809001B" w:tentative="1">
      <w:start w:val="1"/>
      <w:numFmt w:val="lowerRoman"/>
      <w:lvlText w:val="%3."/>
      <w:lvlJc w:val="right"/>
      <w:pPr>
        <w:ind w:left="3883" w:hanging="180"/>
      </w:pPr>
    </w:lvl>
    <w:lvl w:ilvl="3" w:tplc="0809000F" w:tentative="1">
      <w:start w:val="1"/>
      <w:numFmt w:val="decimal"/>
      <w:lvlText w:val="%4."/>
      <w:lvlJc w:val="left"/>
      <w:pPr>
        <w:ind w:left="4603" w:hanging="360"/>
      </w:pPr>
    </w:lvl>
    <w:lvl w:ilvl="4" w:tplc="08090019" w:tentative="1">
      <w:start w:val="1"/>
      <w:numFmt w:val="lowerLetter"/>
      <w:lvlText w:val="%5."/>
      <w:lvlJc w:val="left"/>
      <w:pPr>
        <w:ind w:left="5323" w:hanging="360"/>
      </w:pPr>
    </w:lvl>
    <w:lvl w:ilvl="5" w:tplc="0809001B" w:tentative="1">
      <w:start w:val="1"/>
      <w:numFmt w:val="lowerRoman"/>
      <w:lvlText w:val="%6."/>
      <w:lvlJc w:val="right"/>
      <w:pPr>
        <w:ind w:left="6043" w:hanging="180"/>
      </w:pPr>
    </w:lvl>
    <w:lvl w:ilvl="6" w:tplc="0809000F" w:tentative="1">
      <w:start w:val="1"/>
      <w:numFmt w:val="decimal"/>
      <w:lvlText w:val="%7."/>
      <w:lvlJc w:val="left"/>
      <w:pPr>
        <w:ind w:left="6763" w:hanging="360"/>
      </w:pPr>
    </w:lvl>
    <w:lvl w:ilvl="7" w:tplc="08090019" w:tentative="1">
      <w:start w:val="1"/>
      <w:numFmt w:val="lowerLetter"/>
      <w:lvlText w:val="%8."/>
      <w:lvlJc w:val="left"/>
      <w:pPr>
        <w:ind w:left="7483" w:hanging="360"/>
      </w:pPr>
    </w:lvl>
    <w:lvl w:ilvl="8" w:tplc="0809001B" w:tentative="1">
      <w:start w:val="1"/>
      <w:numFmt w:val="lowerRoman"/>
      <w:lvlText w:val="%9."/>
      <w:lvlJc w:val="right"/>
      <w:pPr>
        <w:ind w:left="8203" w:hanging="180"/>
      </w:pPr>
    </w:lvl>
  </w:abstractNum>
  <w:abstractNum w:abstractNumId="58" w15:restartNumberingAfterBreak="0">
    <w:nsid w:val="46D04D18"/>
    <w:multiLevelType w:val="hybridMultilevel"/>
    <w:tmpl w:val="504E14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49D0694C"/>
    <w:multiLevelType w:val="hybridMultilevel"/>
    <w:tmpl w:val="F4642D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4A5B4D7D"/>
    <w:multiLevelType w:val="hybridMultilevel"/>
    <w:tmpl w:val="EC60BD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4A764AD6"/>
    <w:multiLevelType w:val="hybridMultilevel"/>
    <w:tmpl w:val="CA4C527E"/>
    <w:lvl w:ilvl="0" w:tplc="22E2A18E">
      <w:start w:val="1"/>
      <w:numFmt w:val="upperRoman"/>
      <w:lvlText w:val="%1."/>
      <w:lvlJc w:val="left"/>
      <w:pPr>
        <w:ind w:left="720" w:hanging="720"/>
      </w:pPr>
      <w:rPr>
        <w:rFonts w:hint="default"/>
        <w:b/>
        <w:bCs/>
        <w:sz w:val="32"/>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4CE81D4D"/>
    <w:multiLevelType w:val="hybridMultilevel"/>
    <w:tmpl w:val="B4B07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FCD4006"/>
    <w:multiLevelType w:val="hybridMultilevel"/>
    <w:tmpl w:val="BABE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22D52F7"/>
    <w:multiLevelType w:val="hybridMultilevel"/>
    <w:tmpl w:val="090EB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2985745"/>
    <w:multiLevelType w:val="hybridMultilevel"/>
    <w:tmpl w:val="6EB6B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30A74D7"/>
    <w:multiLevelType w:val="hybridMultilevel"/>
    <w:tmpl w:val="50BCAF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532E425F"/>
    <w:multiLevelType w:val="hybridMultilevel"/>
    <w:tmpl w:val="58A8AAAA"/>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4B8524E"/>
    <w:multiLevelType w:val="hybridMultilevel"/>
    <w:tmpl w:val="8F3A3B98"/>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69" w15:restartNumberingAfterBreak="0">
    <w:nsid w:val="5670451B"/>
    <w:multiLevelType w:val="hybridMultilevel"/>
    <w:tmpl w:val="C08EB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6C20C6C"/>
    <w:multiLevelType w:val="hybridMultilevel"/>
    <w:tmpl w:val="567E9B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5839536D"/>
    <w:multiLevelType w:val="hybridMultilevel"/>
    <w:tmpl w:val="C166DB7A"/>
    <w:lvl w:ilvl="0" w:tplc="08090003">
      <w:start w:val="1"/>
      <w:numFmt w:val="bullet"/>
      <w:lvlText w:val="o"/>
      <w:lvlJc w:val="left"/>
      <w:pPr>
        <w:ind w:left="1723" w:firstLine="0"/>
      </w:pPr>
      <w:rPr>
        <w:rFonts w:ascii="Courier New" w:hAnsi="Courier New" w:cs="Courier New" w:hint="default"/>
        <w:b w:val="0"/>
        <w:bCs/>
        <w:i w:val="0"/>
        <w:iCs w:val="0"/>
        <w:sz w:val="24"/>
        <w:szCs w:val="24"/>
        <w:vertAlign w:val="baseline"/>
      </w:rPr>
    </w:lvl>
    <w:lvl w:ilvl="1" w:tplc="FFFFFFFF" w:tentative="1">
      <w:start w:val="1"/>
      <w:numFmt w:val="lowerLetter"/>
      <w:lvlText w:val="%2."/>
      <w:lvlJc w:val="left"/>
      <w:pPr>
        <w:ind w:left="3163" w:hanging="360"/>
      </w:pPr>
    </w:lvl>
    <w:lvl w:ilvl="2" w:tplc="FFFFFFFF" w:tentative="1">
      <w:start w:val="1"/>
      <w:numFmt w:val="lowerRoman"/>
      <w:lvlText w:val="%3."/>
      <w:lvlJc w:val="right"/>
      <w:pPr>
        <w:ind w:left="3883" w:hanging="180"/>
      </w:pPr>
    </w:lvl>
    <w:lvl w:ilvl="3" w:tplc="FFFFFFFF" w:tentative="1">
      <w:start w:val="1"/>
      <w:numFmt w:val="decimal"/>
      <w:lvlText w:val="%4."/>
      <w:lvlJc w:val="left"/>
      <w:pPr>
        <w:ind w:left="4603" w:hanging="360"/>
      </w:pPr>
    </w:lvl>
    <w:lvl w:ilvl="4" w:tplc="FFFFFFFF" w:tentative="1">
      <w:start w:val="1"/>
      <w:numFmt w:val="lowerLetter"/>
      <w:lvlText w:val="%5."/>
      <w:lvlJc w:val="left"/>
      <w:pPr>
        <w:ind w:left="5323" w:hanging="360"/>
      </w:pPr>
    </w:lvl>
    <w:lvl w:ilvl="5" w:tplc="FFFFFFFF" w:tentative="1">
      <w:start w:val="1"/>
      <w:numFmt w:val="lowerRoman"/>
      <w:lvlText w:val="%6."/>
      <w:lvlJc w:val="right"/>
      <w:pPr>
        <w:ind w:left="6043" w:hanging="180"/>
      </w:pPr>
    </w:lvl>
    <w:lvl w:ilvl="6" w:tplc="FFFFFFFF" w:tentative="1">
      <w:start w:val="1"/>
      <w:numFmt w:val="decimal"/>
      <w:lvlText w:val="%7."/>
      <w:lvlJc w:val="left"/>
      <w:pPr>
        <w:ind w:left="6763" w:hanging="360"/>
      </w:pPr>
    </w:lvl>
    <w:lvl w:ilvl="7" w:tplc="FFFFFFFF" w:tentative="1">
      <w:start w:val="1"/>
      <w:numFmt w:val="lowerLetter"/>
      <w:lvlText w:val="%8."/>
      <w:lvlJc w:val="left"/>
      <w:pPr>
        <w:ind w:left="7483" w:hanging="360"/>
      </w:pPr>
    </w:lvl>
    <w:lvl w:ilvl="8" w:tplc="FFFFFFFF" w:tentative="1">
      <w:start w:val="1"/>
      <w:numFmt w:val="lowerRoman"/>
      <w:lvlText w:val="%9."/>
      <w:lvlJc w:val="right"/>
      <w:pPr>
        <w:ind w:left="8203" w:hanging="180"/>
      </w:pPr>
    </w:lvl>
  </w:abstractNum>
  <w:abstractNum w:abstractNumId="72" w15:restartNumberingAfterBreak="0">
    <w:nsid w:val="58EC1BA5"/>
    <w:multiLevelType w:val="hybridMultilevel"/>
    <w:tmpl w:val="6D62C3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9D57670"/>
    <w:multiLevelType w:val="hybridMultilevel"/>
    <w:tmpl w:val="17242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AF243AF"/>
    <w:multiLevelType w:val="hybridMultilevel"/>
    <w:tmpl w:val="88FA78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5BEF1C91"/>
    <w:multiLevelType w:val="hybridMultilevel"/>
    <w:tmpl w:val="517A1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C171CD8"/>
    <w:multiLevelType w:val="hybridMultilevel"/>
    <w:tmpl w:val="A8B4A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D432759"/>
    <w:multiLevelType w:val="hybridMultilevel"/>
    <w:tmpl w:val="B7B299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E261E00"/>
    <w:multiLevelType w:val="hybridMultilevel"/>
    <w:tmpl w:val="20081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EA10DB6"/>
    <w:multiLevelType w:val="hybridMultilevel"/>
    <w:tmpl w:val="56822BDC"/>
    <w:lvl w:ilvl="0" w:tplc="08090001">
      <w:start w:val="1"/>
      <w:numFmt w:val="bullet"/>
      <w:lvlText w:val=""/>
      <w:lvlJc w:val="left"/>
      <w:rPr>
        <w:rFonts w:ascii="Symbol" w:hAnsi="Symbol" w:hint="default"/>
        <w:b w:val="0"/>
        <w:bCs/>
        <w:i w:val="0"/>
        <w:iCs w:val="0"/>
        <w:sz w:val="24"/>
        <w:szCs w:val="24"/>
        <w:vertAlign w:val="baseline"/>
      </w:rPr>
    </w:lvl>
    <w:lvl w:ilvl="1" w:tplc="FFFFFFFF">
      <w:start w:val="1"/>
      <w:numFmt w:val="bullet"/>
      <w:lvlText w:val=""/>
      <w:lvlJc w:val="left"/>
      <w:pPr>
        <w:ind w:left="958" w:hanging="360"/>
      </w:pPr>
      <w:rPr>
        <w:rFonts w:ascii="Symbol" w:hAnsi="Symbol" w:hint="default"/>
      </w:rPr>
    </w:lvl>
    <w:lvl w:ilvl="2" w:tplc="FFFFFFFF">
      <w:start w:val="1"/>
      <w:numFmt w:val="lowerRoman"/>
      <w:lvlText w:val="%3."/>
      <w:lvlJc w:val="right"/>
      <w:pPr>
        <w:ind w:left="1678" w:hanging="180"/>
      </w:pPr>
    </w:lvl>
    <w:lvl w:ilvl="3" w:tplc="FFFFFFFF">
      <w:start w:val="1"/>
      <w:numFmt w:val="bullet"/>
      <w:lvlText w:val=""/>
      <w:lvlJc w:val="left"/>
      <w:pPr>
        <w:ind w:left="2606" w:hanging="360"/>
      </w:pPr>
      <w:rPr>
        <w:rFonts w:ascii="Symbol" w:hAnsi="Symbol" w:hint="default"/>
      </w:rPr>
    </w:lvl>
    <w:lvl w:ilvl="4" w:tplc="FFFFFFFF" w:tentative="1">
      <w:start w:val="1"/>
      <w:numFmt w:val="lowerLetter"/>
      <w:lvlText w:val="%5."/>
      <w:lvlJc w:val="left"/>
      <w:pPr>
        <w:ind w:left="3118" w:hanging="360"/>
      </w:pPr>
    </w:lvl>
    <w:lvl w:ilvl="5" w:tplc="FFFFFFFF" w:tentative="1">
      <w:start w:val="1"/>
      <w:numFmt w:val="lowerRoman"/>
      <w:lvlText w:val="%6."/>
      <w:lvlJc w:val="right"/>
      <w:pPr>
        <w:ind w:left="3838" w:hanging="180"/>
      </w:pPr>
    </w:lvl>
    <w:lvl w:ilvl="6" w:tplc="FFFFFFFF" w:tentative="1">
      <w:start w:val="1"/>
      <w:numFmt w:val="decimal"/>
      <w:lvlText w:val="%7."/>
      <w:lvlJc w:val="left"/>
      <w:pPr>
        <w:ind w:left="4558" w:hanging="360"/>
      </w:pPr>
    </w:lvl>
    <w:lvl w:ilvl="7" w:tplc="FFFFFFFF" w:tentative="1">
      <w:start w:val="1"/>
      <w:numFmt w:val="lowerLetter"/>
      <w:lvlText w:val="%8."/>
      <w:lvlJc w:val="left"/>
      <w:pPr>
        <w:ind w:left="5278" w:hanging="360"/>
      </w:pPr>
    </w:lvl>
    <w:lvl w:ilvl="8" w:tplc="FFFFFFFF" w:tentative="1">
      <w:start w:val="1"/>
      <w:numFmt w:val="lowerRoman"/>
      <w:lvlText w:val="%9."/>
      <w:lvlJc w:val="right"/>
      <w:pPr>
        <w:ind w:left="5998" w:hanging="180"/>
      </w:pPr>
    </w:lvl>
  </w:abstractNum>
  <w:abstractNum w:abstractNumId="80" w15:restartNumberingAfterBreak="0">
    <w:nsid w:val="5F615659"/>
    <w:multiLevelType w:val="hybridMultilevel"/>
    <w:tmpl w:val="6AF6C3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1" w15:restartNumberingAfterBreak="0">
    <w:nsid w:val="603C3636"/>
    <w:multiLevelType w:val="hybridMultilevel"/>
    <w:tmpl w:val="F95A9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16239A9"/>
    <w:multiLevelType w:val="hybridMultilevel"/>
    <w:tmpl w:val="F15285EC"/>
    <w:lvl w:ilvl="0" w:tplc="4C9A489A">
      <w:start w:val="1"/>
      <w:numFmt w:val="decimal"/>
      <w:lvlText w:val="%1."/>
      <w:lvlJc w:val="left"/>
      <w:pPr>
        <w:ind w:left="567" w:hanging="567"/>
      </w:pPr>
      <w:rPr>
        <w:rFonts w:ascii="Arial" w:hAnsi="Arial" w:cs="Arial" w:hint="default"/>
        <w:b w:val="0"/>
        <w:bCs/>
        <w:i w:val="0"/>
        <w:iCs w:val="0"/>
        <w:sz w:val="24"/>
        <w:szCs w:val="24"/>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3" w15:restartNumberingAfterBreak="0">
    <w:nsid w:val="61F42A34"/>
    <w:multiLevelType w:val="hybridMultilevel"/>
    <w:tmpl w:val="00503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22D26E9"/>
    <w:multiLevelType w:val="hybridMultilevel"/>
    <w:tmpl w:val="09905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365580A"/>
    <w:multiLevelType w:val="hybridMultilevel"/>
    <w:tmpl w:val="87F2C280"/>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4E61E09"/>
    <w:multiLevelType w:val="hybridMultilevel"/>
    <w:tmpl w:val="F4760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584343C"/>
    <w:multiLevelType w:val="hybridMultilevel"/>
    <w:tmpl w:val="484AD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79B6659"/>
    <w:multiLevelType w:val="hybridMultilevel"/>
    <w:tmpl w:val="63762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9036EF4"/>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90" w15:restartNumberingAfterBreak="0">
    <w:nsid w:val="69CA3C30"/>
    <w:multiLevelType w:val="hybridMultilevel"/>
    <w:tmpl w:val="576E8D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1" w15:restartNumberingAfterBreak="0">
    <w:nsid w:val="6B4458D6"/>
    <w:multiLevelType w:val="hybridMultilevel"/>
    <w:tmpl w:val="A7D65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BAB5449"/>
    <w:multiLevelType w:val="hybridMultilevel"/>
    <w:tmpl w:val="95C88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E4104A4"/>
    <w:multiLevelType w:val="hybridMultilevel"/>
    <w:tmpl w:val="830E2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E661410"/>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95" w15:restartNumberingAfterBreak="0">
    <w:nsid w:val="701106FC"/>
    <w:multiLevelType w:val="hybridMultilevel"/>
    <w:tmpl w:val="64B6EE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70581FB3"/>
    <w:multiLevelType w:val="hybridMultilevel"/>
    <w:tmpl w:val="91C4947E"/>
    <w:lvl w:ilvl="0" w:tplc="7A22C7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98" w15:restartNumberingAfterBreak="0">
    <w:nsid w:val="72463D66"/>
    <w:multiLevelType w:val="hybridMultilevel"/>
    <w:tmpl w:val="614C0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122052"/>
    <w:multiLevelType w:val="hybridMultilevel"/>
    <w:tmpl w:val="430CA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6224D3E"/>
    <w:multiLevelType w:val="hybridMultilevel"/>
    <w:tmpl w:val="3E00100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76323846"/>
    <w:multiLevelType w:val="hybridMultilevel"/>
    <w:tmpl w:val="2F4E34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2" w15:restartNumberingAfterBreak="0">
    <w:nsid w:val="76B53F3D"/>
    <w:multiLevelType w:val="hybridMultilevel"/>
    <w:tmpl w:val="F4B8E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7C75006"/>
    <w:multiLevelType w:val="hybridMultilevel"/>
    <w:tmpl w:val="D33C3BEA"/>
    <w:lvl w:ilvl="0" w:tplc="FFFFFFFF">
      <w:start w:val="1"/>
      <w:numFmt w:val="decimal"/>
      <w:lvlText w:val="%1."/>
      <w:lvlJc w:val="left"/>
      <w:pPr>
        <w:ind w:left="0" w:firstLine="0"/>
      </w:pPr>
      <w:rPr>
        <w:rFonts w:hint="default"/>
        <w:b w:val="0"/>
        <w:bCs/>
        <w:i w:val="0"/>
        <w:iCs w:val="0"/>
        <w:sz w:val="24"/>
        <w:szCs w:val="24"/>
        <w:vertAlign w:val="baseline"/>
      </w:rPr>
    </w:lvl>
    <w:lvl w:ilvl="1" w:tplc="FFFFFFFF">
      <w:start w:val="1"/>
      <w:numFmt w:val="bullet"/>
      <w:lvlText w:val=""/>
      <w:lvlJc w:val="left"/>
      <w:pPr>
        <w:ind w:left="-77" w:hanging="360"/>
      </w:pPr>
      <w:rPr>
        <w:rFonts w:ascii="Symbol" w:hAnsi="Symbol" w:hint="default"/>
      </w:rPr>
    </w:lvl>
    <w:lvl w:ilvl="2" w:tplc="08090003">
      <w:start w:val="1"/>
      <w:numFmt w:val="bullet"/>
      <w:lvlText w:val="o"/>
      <w:lvlJc w:val="left"/>
      <w:pPr>
        <w:ind w:left="2083" w:hanging="360"/>
      </w:pPr>
      <w:rPr>
        <w:rFonts w:ascii="Courier New" w:hAnsi="Courier New" w:cs="Courier New" w:hint="default"/>
      </w:rPr>
    </w:lvl>
    <w:lvl w:ilvl="3" w:tplc="FFFFFFFF">
      <w:start w:val="1"/>
      <w:numFmt w:val="bullet"/>
      <w:lvlText w:val=""/>
      <w:lvlJc w:val="left"/>
      <w:pPr>
        <w:ind w:left="927" w:hanging="360"/>
      </w:pPr>
      <w:rPr>
        <w:rFonts w:ascii="Symbol" w:hAnsi="Symbol" w:hint="default"/>
      </w:rPr>
    </w:lvl>
    <w:lvl w:ilvl="4" w:tplc="FFFFFFFF">
      <w:start w:val="1"/>
      <w:numFmt w:val="lowerLetter"/>
      <w:lvlText w:val="%5."/>
      <w:lvlJc w:val="left"/>
      <w:pPr>
        <w:ind w:left="2083" w:hanging="360"/>
      </w:pPr>
    </w:lvl>
    <w:lvl w:ilvl="5" w:tplc="FFFFFFFF" w:tentative="1">
      <w:start w:val="1"/>
      <w:numFmt w:val="lowerRoman"/>
      <w:lvlText w:val="%6."/>
      <w:lvlJc w:val="right"/>
      <w:pPr>
        <w:ind w:left="2803" w:hanging="180"/>
      </w:pPr>
    </w:lvl>
    <w:lvl w:ilvl="6" w:tplc="FFFFFFFF" w:tentative="1">
      <w:start w:val="1"/>
      <w:numFmt w:val="decimal"/>
      <w:lvlText w:val="%7."/>
      <w:lvlJc w:val="left"/>
      <w:pPr>
        <w:ind w:left="3523" w:hanging="360"/>
      </w:pPr>
    </w:lvl>
    <w:lvl w:ilvl="7" w:tplc="FFFFFFFF" w:tentative="1">
      <w:start w:val="1"/>
      <w:numFmt w:val="lowerLetter"/>
      <w:lvlText w:val="%8."/>
      <w:lvlJc w:val="left"/>
      <w:pPr>
        <w:ind w:left="4243" w:hanging="360"/>
      </w:pPr>
    </w:lvl>
    <w:lvl w:ilvl="8" w:tplc="FFFFFFFF" w:tentative="1">
      <w:start w:val="1"/>
      <w:numFmt w:val="lowerRoman"/>
      <w:lvlText w:val="%9."/>
      <w:lvlJc w:val="right"/>
      <w:pPr>
        <w:ind w:left="4963" w:hanging="180"/>
      </w:pPr>
    </w:lvl>
  </w:abstractNum>
  <w:abstractNum w:abstractNumId="104" w15:restartNumberingAfterBreak="0">
    <w:nsid w:val="781F0B47"/>
    <w:multiLevelType w:val="hybridMultilevel"/>
    <w:tmpl w:val="ED2A1A9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94C332F"/>
    <w:multiLevelType w:val="hybridMultilevel"/>
    <w:tmpl w:val="A29A58D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797F563F"/>
    <w:multiLevelType w:val="hybridMultilevel"/>
    <w:tmpl w:val="187CC9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7" w15:restartNumberingAfterBreak="0">
    <w:nsid w:val="7B082D1F"/>
    <w:multiLevelType w:val="multilevel"/>
    <w:tmpl w:val="997C8F82"/>
    <w:lvl w:ilvl="0">
      <w:start w:val="1"/>
      <w:numFmt w:val="decimal"/>
      <w:lvlText w:val="%1."/>
      <w:lvlJc w:val="right"/>
      <w:pPr>
        <w:ind w:left="720" w:hanging="363"/>
      </w:pPr>
      <w:rPr>
        <w:rFonts w:hint="default"/>
        <w:b w:val="0"/>
        <w:bCs/>
        <w:i w:val="0"/>
        <w:iCs w:val="0"/>
        <w:sz w:val="24"/>
        <w:szCs w:val="24"/>
      </w:rPr>
    </w:lvl>
    <w:lvl w:ilvl="1">
      <w:start w:val="1"/>
      <w:numFmt w:val="bullet"/>
      <w:lvlText w:val=""/>
      <w:lvlJc w:val="left"/>
      <w:pPr>
        <w:ind w:left="1440" w:hanging="363"/>
      </w:pPr>
      <w:rPr>
        <w:rFonts w:ascii="Symbol" w:hAnsi="Symbol" w:hint="default"/>
      </w:rPr>
    </w:lvl>
    <w:lvl w:ilvl="2">
      <w:start w:val="1"/>
      <w:numFmt w:val="lowerLetter"/>
      <w:lvlText w:val="%3)"/>
      <w:lvlJc w:val="left"/>
      <w:pPr>
        <w:ind w:left="2157" w:hanging="360"/>
      </w:pPr>
      <w:rPr>
        <w:rFonts w:hint="default"/>
      </w:rPr>
    </w:lvl>
    <w:lvl w:ilvl="3">
      <w:start w:val="1"/>
      <w:numFmt w:val="bullet"/>
      <w:lvlText w:val="o"/>
      <w:lvlJc w:val="left"/>
      <w:pPr>
        <w:ind w:left="2877" w:hanging="360"/>
      </w:pPr>
      <w:rPr>
        <w:rFonts w:ascii="Courier New" w:hAnsi="Courier New" w:cs="Courier New"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108" w15:restartNumberingAfterBreak="0">
    <w:nsid w:val="7DC54CF0"/>
    <w:multiLevelType w:val="hybridMultilevel"/>
    <w:tmpl w:val="CFD0F1E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B36546"/>
    <w:multiLevelType w:val="hybridMultilevel"/>
    <w:tmpl w:val="07362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244417830">
    <w:abstractNumId w:val="97"/>
  </w:num>
  <w:num w:numId="2" w16cid:durableId="673579529">
    <w:abstractNumId w:val="38"/>
  </w:num>
  <w:num w:numId="3" w16cid:durableId="457722691">
    <w:abstractNumId w:val="110"/>
  </w:num>
  <w:num w:numId="4" w16cid:durableId="1914387478">
    <w:abstractNumId w:val="43"/>
  </w:num>
  <w:num w:numId="5" w16cid:durableId="725104653">
    <w:abstractNumId w:val="51"/>
  </w:num>
  <w:num w:numId="6" w16cid:durableId="458425277">
    <w:abstractNumId w:val="34"/>
  </w:num>
  <w:num w:numId="7" w16cid:durableId="1011252853">
    <w:abstractNumId w:val="20"/>
  </w:num>
  <w:num w:numId="8" w16cid:durableId="951665222">
    <w:abstractNumId w:val="21"/>
  </w:num>
  <w:num w:numId="9" w16cid:durableId="104813060">
    <w:abstractNumId w:val="13"/>
  </w:num>
  <w:num w:numId="10" w16cid:durableId="1096902677">
    <w:abstractNumId w:val="44"/>
  </w:num>
  <w:num w:numId="11" w16cid:durableId="11652966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2187122">
    <w:abstractNumId w:val="82"/>
  </w:num>
  <w:num w:numId="13" w16cid:durableId="2134905022">
    <w:abstractNumId w:val="5"/>
  </w:num>
  <w:num w:numId="14" w16cid:durableId="171799548">
    <w:abstractNumId w:val="3"/>
  </w:num>
  <w:num w:numId="15" w16cid:durableId="1109742625">
    <w:abstractNumId w:val="80"/>
  </w:num>
  <w:num w:numId="16" w16cid:durableId="2005358022">
    <w:abstractNumId w:val="102"/>
  </w:num>
  <w:num w:numId="17" w16cid:durableId="1957712513">
    <w:abstractNumId w:val="4"/>
  </w:num>
  <w:num w:numId="18" w16cid:durableId="1636138912">
    <w:abstractNumId w:val="59"/>
  </w:num>
  <w:num w:numId="19" w16cid:durableId="140579381">
    <w:abstractNumId w:val="22"/>
  </w:num>
  <w:num w:numId="20" w16cid:durableId="1298338630">
    <w:abstractNumId w:val="73"/>
  </w:num>
  <w:num w:numId="21" w16cid:durableId="992563600">
    <w:abstractNumId w:val="99"/>
  </w:num>
  <w:num w:numId="22" w16cid:durableId="2095978437">
    <w:abstractNumId w:val="26"/>
  </w:num>
  <w:num w:numId="23" w16cid:durableId="1394621402">
    <w:abstractNumId w:val="33"/>
  </w:num>
  <w:num w:numId="24" w16cid:durableId="231042688">
    <w:abstractNumId w:val="83"/>
  </w:num>
  <w:num w:numId="25" w16cid:durableId="162018562">
    <w:abstractNumId w:val="77"/>
  </w:num>
  <w:num w:numId="26" w16cid:durableId="1182743322">
    <w:abstractNumId w:val="66"/>
  </w:num>
  <w:num w:numId="27" w16cid:durableId="539128866">
    <w:abstractNumId w:val="106"/>
  </w:num>
  <w:num w:numId="28" w16cid:durableId="1096752071">
    <w:abstractNumId w:val="6"/>
  </w:num>
  <w:num w:numId="29" w16cid:durableId="1287586369">
    <w:abstractNumId w:val="76"/>
  </w:num>
  <w:num w:numId="30" w16cid:durableId="1428889125">
    <w:abstractNumId w:val="50"/>
  </w:num>
  <w:num w:numId="31" w16cid:durableId="1831675478">
    <w:abstractNumId w:val="9"/>
  </w:num>
  <w:num w:numId="32" w16cid:durableId="922959507">
    <w:abstractNumId w:val="15"/>
  </w:num>
  <w:num w:numId="33" w16cid:durableId="786504988">
    <w:abstractNumId w:val="72"/>
  </w:num>
  <w:num w:numId="34" w16cid:durableId="1958757537">
    <w:abstractNumId w:val="19"/>
  </w:num>
  <w:num w:numId="35" w16cid:durableId="1862087614">
    <w:abstractNumId w:val="1"/>
  </w:num>
  <w:num w:numId="36" w16cid:durableId="864367077">
    <w:abstractNumId w:val="74"/>
  </w:num>
  <w:num w:numId="37" w16cid:durableId="1961302405">
    <w:abstractNumId w:val="62"/>
  </w:num>
  <w:num w:numId="38" w16cid:durableId="1864517361">
    <w:abstractNumId w:val="64"/>
  </w:num>
  <w:num w:numId="39" w16cid:durableId="675807853">
    <w:abstractNumId w:val="48"/>
  </w:num>
  <w:num w:numId="40" w16cid:durableId="1033111662">
    <w:abstractNumId w:val="25"/>
  </w:num>
  <w:num w:numId="41" w16cid:durableId="201987780">
    <w:abstractNumId w:val="29"/>
  </w:num>
  <w:num w:numId="42" w16cid:durableId="918712827">
    <w:abstractNumId w:val="87"/>
  </w:num>
  <w:num w:numId="43" w16cid:durableId="382095562">
    <w:abstractNumId w:val="78"/>
  </w:num>
  <w:num w:numId="44" w16cid:durableId="1375929298">
    <w:abstractNumId w:val="69"/>
  </w:num>
  <w:num w:numId="45" w16cid:durableId="1914002899">
    <w:abstractNumId w:val="84"/>
  </w:num>
  <w:num w:numId="46" w16cid:durableId="705132702">
    <w:abstractNumId w:val="81"/>
  </w:num>
  <w:num w:numId="47" w16cid:durableId="293294114">
    <w:abstractNumId w:val="88"/>
  </w:num>
  <w:num w:numId="48" w16cid:durableId="1363630253">
    <w:abstractNumId w:val="92"/>
  </w:num>
  <w:num w:numId="49" w16cid:durableId="1781222281">
    <w:abstractNumId w:val="23"/>
  </w:num>
  <w:num w:numId="50" w16cid:durableId="292517402">
    <w:abstractNumId w:val="41"/>
  </w:num>
  <w:num w:numId="51" w16cid:durableId="859973729">
    <w:abstractNumId w:val="45"/>
  </w:num>
  <w:num w:numId="52" w16cid:durableId="548566790">
    <w:abstractNumId w:val="101"/>
  </w:num>
  <w:num w:numId="53" w16cid:durableId="328675088">
    <w:abstractNumId w:val="54"/>
  </w:num>
  <w:num w:numId="54" w16cid:durableId="846867051">
    <w:abstractNumId w:val="98"/>
  </w:num>
  <w:num w:numId="55" w16cid:durableId="391387221">
    <w:abstractNumId w:val="8"/>
  </w:num>
  <w:num w:numId="56" w16cid:durableId="277879799">
    <w:abstractNumId w:val="53"/>
  </w:num>
  <w:num w:numId="57" w16cid:durableId="1265648679">
    <w:abstractNumId w:val="60"/>
  </w:num>
  <w:num w:numId="58" w16cid:durableId="127942082">
    <w:abstractNumId w:val="75"/>
  </w:num>
  <w:num w:numId="59" w16cid:durableId="456066243">
    <w:abstractNumId w:val="70"/>
  </w:num>
  <w:num w:numId="60" w16cid:durableId="1547059852">
    <w:abstractNumId w:val="46"/>
  </w:num>
  <w:num w:numId="61" w16cid:durableId="139349064">
    <w:abstractNumId w:val="49"/>
  </w:num>
  <w:num w:numId="62" w16cid:durableId="144707694">
    <w:abstractNumId w:val="86"/>
  </w:num>
  <w:num w:numId="63" w16cid:durableId="1687706518">
    <w:abstractNumId w:val="93"/>
  </w:num>
  <w:num w:numId="64" w16cid:durableId="1816532445">
    <w:abstractNumId w:val="35"/>
  </w:num>
  <w:num w:numId="65" w16cid:durableId="1678465042">
    <w:abstractNumId w:val="58"/>
  </w:num>
  <w:num w:numId="66" w16cid:durableId="1636132161">
    <w:abstractNumId w:val="40"/>
  </w:num>
  <w:num w:numId="67" w16cid:durableId="239601524">
    <w:abstractNumId w:val="108"/>
  </w:num>
  <w:num w:numId="68" w16cid:durableId="451746735">
    <w:abstractNumId w:val="104"/>
  </w:num>
  <w:num w:numId="69" w16cid:durableId="848836999">
    <w:abstractNumId w:val="68"/>
  </w:num>
  <w:num w:numId="70" w16cid:durableId="1111240608">
    <w:abstractNumId w:val="91"/>
  </w:num>
  <w:num w:numId="71" w16cid:durableId="1184510845">
    <w:abstractNumId w:val="63"/>
  </w:num>
  <w:num w:numId="72" w16cid:durableId="1805080666">
    <w:abstractNumId w:val="0"/>
  </w:num>
  <w:num w:numId="73" w16cid:durableId="1089498818">
    <w:abstractNumId w:val="61"/>
  </w:num>
  <w:num w:numId="74" w16cid:durableId="296185882">
    <w:abstractNumId w:val="52"/>
  </w:num>
  <w:num w:numId="75" w16cid:durableId="628241780">
    <w:abstractNumId w:val="79"/>
  </w:num>
  <w:num w:numId="76" w16cid:durableId="667825448">
    <w:abstractNumId w:val="42"/>
  </w:num>
  <w:num w:numId="77" w16cid:durableId="1591084169">
    <w:abstractNumId w:val="12"/>
  </w:num>
  <w:num w:numId="78" w16cid:durableId="466436546">
    <w:abstractNumId w:val="7"/>
  </w:num>
  <w:num w:numId="79" w16cid:durableId="1873180290">
    <w:abstractNumId w:val="36"/>
  </w:num>
  <w:num w:numId="80" w16cid:durableId="455637790">
    <w:abstractNumId w:val="32"/>
  </w:num>
  <w:num w:numId="81" w16cid:durableId="906114414">
    <w:abstractNumId w:val="10"/>
  </w:num>
  <w:num w:numId="82" w16cid:durableId="1938633105">
    <w:abstractNumId w:val="47"/>
  </w:num>
  <w:num w:numId="83" w16cid:durableId="1252809569">
    <w:abstractNumId w:val="2"/>
  </w:num>
  <w:num w:numId="84" w16cid:durableId="694813103">
    <w:abstractNumId w:val="57"/>
  </w:num>
  <w:num w:numId="85" w16cid:durableId="1183860155">
    <w:abstractNumId w:val="71"/>
  </w:num>
  <w:num w:numId="86" w16cid:durableId="859127894">
    <w:abstractNumId w:val="103"/>
  </w:num>
  <w:num w:numId="87" w16cid:durableId="175310237">
    <w:abstractNumId w:val="109"/>
  </w:num>
  <w:num w:numId="88" w16cid:durableId="1187140771">
    <w:abstractNumId w:val="14"/>
  </w:num>
  <w:num w:numId="89" w16cid:durableId="1450973420">
    <w:abstractNumId w:val="105"/>
  </w:num>
  <w:num w:numId="90" w16cid:durableId="1401562156">
    <w:abstractNumId w:val="95"/>
  </w:num>
  <w:num w:numId="91" w16cid:durableId="1707295098">
    <w:abstractNumId w:val="18"/>
  </w:num>
  <w:num w:numId="92" w16cid:durableId="1084644700">
    <w:abstractNumId w:val="30"/>
  </w:num>
  <w:num w:numId="93" w16cid:durableId="1511488317">
    <w:abstractNumId w:val="39"/>
  </w:num>
  <w:num w:numId="94" w16cid:durableId="1712607564">
    <w:abstractNumId w:val="31"/>
  </w:num>
  <w:num w:numId="95" w16cid:durableId="485824847">
    <w:abstractNumId w:val="28"/>
  </w:num>
  <w:num w:numId="96" w16cid:durableId="90518800">
    <w:abstractNumId w:val="90"/>
  </w:num>
  <w:num w:numId="97" w16cid:durableId="1764716667">
    <w:abstractNumId w:val="85"/>
  </w:num>
  <w:num w:numId="98" w16cid:durableId="474301164">
    <w:abstractNumId w:val="16"/>
  </w:num>
  <w:num w:numId="99" w16cid:durableId="189033310">
    <w:abstractNumId w:val="55"/>
  </w:num>
  <w:num w:numId="100" w16cid:durableId="1571114638">
    <w:abstractNumId w:val="67"/>
  </w:num>
  <w:num w:numId="101" w16cid:durableId="466626578">
    <w:abstractNumId w:val="96"/>
  </w:num>
  <w:num w:numId="102" w16cid:durableId="1701084183">
    <w:abstractNumId w:val="56"/>
  </w:num>
  <w:num w:numId="103" w16cid:durableId="1903177593">
    <w:abstractNumId w:val="94"/>
  </w:num>
  <w:num w:numId="104" w16cid:durableId="863859229">
    <w:abstractNumId w:val="107"/>
  </w:num>
  <w:num w:numId="105" w16cid:durableId="681207024">
    <w:abstractNumId w:val="11"/>
  </w:num>
  <w:num w:numId="106" w16cid:durableId="1521233969">
    <w:abstractNumId w:val="17"/>
  </w:num>
  <w:num w:numId="107" w16cid:durableId="1463882290">
    <w:abstractNumId w:val="37"/>
  </w:num>
  <w:num w:numId="108" w16cid:durableId="1560510070">
    <w:abstractNumId w:val="27"/>
  </w:num>
  <w:num w:numId="109" w16cid:durableId="1389065335">
    <w:abstractNumId w:val="65"/>
  </w:num>
  <w:num w:numId="110" w16cid:durableId="2142723662">
    <w:abstractNumId w:val="100"/>
  </w:num>
  <w:num w:numId="111" w16cid:durableId="1164247355">
    <w:abstractNumId w:val="8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511"/>
    <w:rsid w:val="00000766"/>
    <w:rsid w:val="00000839"/>
    <w:rsid w:val="0000087D"/>
    <w:rsid w:val="00000DC4"/>
    <w:rsid w:val="00000F99"/>
    <w:rsid w:val="0000101E"/>
    <w:rsid w:val="000011C6"/>
    <w:rsid w:val="00001234"/>
    <w:rsid w:val="000013FB"/>
    <w:rsid w:val="0000164F"/>
    <w:rsid w:val="000019B2"/>
    <w:rsid w:val="00001C62"/>
    <w:rsid w:val="00001E72"/>
    <w:rsid w:val="00002388"/>
    <w:rsid w:val="00002541"/>
    <w:rsid w:val="0000254B"/>
    <w:rsid w:val="00002666"/>
    <w:rsid w:val="00002762"/>
    <w:rsid w:val="000027FE"/>
    <w:rsid w:val="00002885"/>
    <w:rsid w:val="00002A24"/>
    <w:rsid w:val="00002A6C"/>
    <w:rsid w:val="00002B5B"/>
    <w:rsid w:val="00002B69"/>
    <w:rsid w:val="00002DCA"/>
    <w:rsid w:val="00002E44"/>
    <w:rsid w:val="00002EFD"/>
    <w:rsid w:val="00002F02"/>
    <w:rsid w:val="00003030"/>
    <w:rsid w:val="000030E5"/>
    <w:rsid w:val="000031ED"/>
    <w:rsid w:val="00003301"/>
    <w:rsid w:val="00003314"/>
    <w:rsid w:val="0000338D"/>
    <w:rsid w:val="000033CB"/>
    <w:rsid w:val="0000356E"/>
    <w:rsid w:val="00003738"/>
    <w:rsid w:val="0000374F"/>
    <w:rsid w:val="0000378B"/>
    <w:rsid w:val="000037DE"/>
    <w:rsid w:val="000038D9"/>
    <w:rsid w:val="00003A11"/>
    <w:rsid w:val="00003A70"/>
    <w:rsid w:val="00003B2A"/>
    <w:rsid w:val="00003B95"/>
    <w:rsid w:val="00003BB0"/>
    <w:rsid w:val="00003D79"/>
    <w:rsid w:val="00003F13"/>
    <w:rsid w:val="00004049"/>
    <w:rsid w:val="000040A2"/>
    <w:rsid w:val="000040CB"/>
    <w:rsid w:val="0000414F"/>
    <w:rsid w:val="0000432D"/>
    <w:rsid w:val="00004469"/>
    <w:rsid w:val="00004530"/>
    <w:rsid w:val="000048DA"/>
    <w:rsid w:val="000048DB"/>
    <w:rsid w:val="0000495A"/>
    <w:rsid w:val="00004D97"/>
    <w:rsid w:val="00004EE8"/>
    <w:rsid w:val="0000505F"/>
    <w:rsid w:val="000053C3"/>
    <w:rsid w:val="00005573"/>
    <w:rsid w:val="00005BEA"/>
    <w:rsid w:val="00005C05"/>
    <w:rsid w:val="000068BC"/>
    <w:rsid w:val="00006974"/>
    <w:rsid w:val="00006AC5"/>
    <w:rsid w:val="000070A4"/>
    <w:rsid w:val="00007174"/>
    <w:rsid w:val="00007192"/>
    <w:rsid w:val="000071A5"/>
    <w:rsid w:val="000071CE"/>
    <w:rsid w:val="0000746B"/>
    <w:rsid w:val="00007635"/>
    <w:rsid w:val="000076A4"/>
    <w:rsid w:val="000076A7"/>
    <w:rsid w:val="000079C0"/>
    <w:rsid w:val="000079E2"/>
    <w:rsid w:val="00007B7D"/>
    <w:rsid w:val="00007CAC"/>
    <w:rsid w:val="00007D8C"/>
    <w:rsid w:val="00010042"/>
    <w:rsid w:val="0001006E"/>
    <w:rsid w:val="00010089"/>
    <w:rsid w:val="000100A4"/>
    <w:rsid w:val="000102AB"/>
    <w:rsid w:val="00010431"/>
    <w:rsid w:val="0001053A"/>
    <w:rsid w:val="0001055A"/>
    <w:rsid w:val="000105E4"/>
    <w:rsid w:val="000105F6"/>
    <w:rsid w:val="0001062C"/>
    <w:rsid w:val="00010788"/>
    <w:rsid w:val="00010950"/>
    <w:rsid w:val="00010B6F"/>
    <w:rsid w:val="00010CDF"/>
    <w:rsid w:val="00010CFB"/>
    <w:rsid w:val="00010D57"/>
    <w:rsid w:val="00010ED2"/>
    <w:rsid w:val="00010EE1"/>
    <w:rsid w:val="00010F1C"/>
    <w:rsid w:val="00010F2D"/>
    <w:rsid w:val="0001106D"/>
    <w:rsid w:val="000111F9"/>
    <w:rsid w:val="00011667"/>
    <w:rsid w:val="0001171B"/>
    <w:rsid w:val="0001183B"/>
    <w:rsid w:val="0001186D"/>
    <w:rsid w:val="0001187F"/>
    <w:rsid w:val="00011CA4"/>
    <w:rsid w:val="00011D53"/>
    <w:rsid w:val="00012002"/>
    <w:rsid w:val="00012063"/>
    <w:rsid w:val="000120E2"/>
    <w:rsid w:val="0001225D"/>
    <w:rsid w:val="00012458"/>
    <w:rsid w:val="000124CE"/>
    <w:rsid w:val="00012966"/>
    <w:rsid w:val="00012AA2"/>
    <w:rsid w:val="00012BE7"/>
    <w:rsid w:val="00012DFF"/>
    <w:rsid w:val="00012EA2"/>
    <w:rsid w:val="00013333"/>
    <w:rsid w:val="0001344E"/>
    <w:rsid w:val="000135D0"/>
    <w:rsid w:val="00013794"/>
    <w:rsid w:val="0001392E"/>
    <w:rsid w:val="00013AEA"/>
    <w:rsid w:val="00014082"/>
    <w:rsid w:val="000142F1"/>
    <w:rsid w:val="000143CA"/>
    <w:rsid w:val="000143D1"/>
    <w:rsid w:val="00014514"/>
    <w:rsid w:val="0001460F"/>
    <w:rsid w:val="000147B4"/>
    <w:rsid w:val="00014806"/>
    <w:rsid w:val="00014E1F"/>
    <w:rsid w:val="00014E6B"/>
    <w:rsid w:val="00015190"/>
    <w:rsid w:val="0001536D"/>
    <w:rsid w:val="000155C2"/>
    <w:rsid w:val="00015FBC"/>
    <w:rsid w:val="0001602E"/>
    <w:rsid w:val="0001630B"/>
    <w:rsid w:val="000163DA"/>
    <w:rsid w:val="000166B7"/>
    <w:rsid w:val="000166F3"/>
    <w:rsid w:val="00016AA3"/>
    <w:rsid w:val="00016B23"/>
    <w:rsid w:val="00016BA8"/>
    <w:rsid w:val="00016C3E"/>
    <w:rsid w:val="00016C64"/>
    <w:rsid w:val="00016C6B"/>
    <w:rsid w:val="00016E38"/>
    <w:rsid w:val="00016E7E"/>
    <w:rsid w:val="0001701C"/>
    <w:rsid w:val="000175D6"/>
    <w:rsid w:val="00017755"/>
    <w:rsid w:val="00017880"/>
    <w:rsid w:val="000178C2"/>
    <w:rsid w:val="00017B7D"/>
    <w:rsid w:val="00017C66"/>
    <w:rsid w:val="00017D21"/>
    <w:rsid w:val="00017D97"/>
    <w:rsid w:val="00017DEC"/>
    <w:rsid w:val="00017ED2"/>
    <w:rsid w:val="00017FEB"/>
    <w:rsid w:val="00020015"/>
    <w:rsid w:val="000200FB"/>
    <w:rsid w:val="0002048A"/>
    <w:rsid w:val="000208BF"/>
    <w:rsid w:val="000208F5"/>
    <w:rsid w:val="0002098C"/>
    <w:rsid w:val="00020A9F"/>
    <w:rsid w:val="00020BF2"/>
    <w:rsid w:val="00020CD3"/>
    <w:rsid w:val="00020F0A"/>
    <w:rsid w:val="00020F80"/>
    <w:rsid w:val="00021306"/>
    <w:rsid w:val="000213BD"/>
    <w:rsid w:val="00021647"/>
    <w:rsid w:val="000218C3"/>
    <w:rsid w:val="00021A7C"/>
    <w:rsid w:val="00021C5E"/>
    <w:rsid w:val="00021CC4"/>
    <w:rsid w:val="00021DB3"/>
    <w:rsid w:val="00021E3E"/>
    <w:rsid w:val="00021FEB"/>
    <w:rsid w:val="00022045"/>
    <w:rsid w:val="00022165"/>
    <w:rsid w:val="00022196"/>
    <w:rsid w:val="000222F1"/>
    <w:rsid w:val="0002238A"/>
    <w:rsid w:val="00022420"/>
    <w:rsid w:val="00022493"/>
    <w:rsid w:val="00022517"/>
    <w:rsid w:val="000225F4"/>
    <w:rsid w:val="00022630"/>
    <w:rsid w:val="0002299F"/>
    <w:rsid w:val="00022AD9"/>
    <w:rsid w:val="00022BE0"/>
    <w:rsid w:val="00022F52"/>
    <w:rsid w:val="00023080"/>
    <w:rsid w:val="00023309"/>
    <w:rsid w:val="0002344D"/>
    <w:rsid w:val="0002346F"/>
    <w:rsid w:val="0002358B"/>
    <w:rsid w:val="0002370C"/>
    <w:rsid w:val="0002377E"/>
    <w:rsid w:val="0002395D"/>
    <w:rsid w:val="000239A7"/>
    <w:rsid w:val="00023A2B"/>
    <w:rsid w:val="00023AEF"/>
    <w:rsid w:val="00023B65"/>
    <w:rsid w:val="00023C20"/>
    <w:rsid w:val="00023D2C"/>
    <w:rsid w:val="00023DC9"/>
    <w:rsid w:val="00023E62"/>
    <w:rsid w:val="000241BC"/>
    <w:rsid w:val="0002437A"/>
    <w:rsid w:val="0002448D"/>
    <w:rsid w:val="000244B5"/>
    <w:rsid w:val="00024603"/>
    <w:rsid w:val="00024DF3"/>
    <w:rsid w:val="00024E1B"/>
    <w:rsid w:val="00024E75"/>
    <w:rsid w:val="00024FD7"/>
    <w:rsid w:val="000251D0"/>
    <w:rsid w:val="00025434"/>
    <w:rsid w:val="000255AD"/>
    <w:rsid w:val="000255F6"/>
    <w:rsid w:val="000255FA"/>
    <w:rsid w:val="000256DA"/>
    <w:rsid w:val="000258A0"/>
    <w:rsid w:val="00025C0D"/>
    <w:rsid w:val="00025CC4"/>
    <w:rsid w:val="00025E0A"/>
    <w:rsid w:val="00026395"/>
    <w:rsid w:val="00026555"/>
    <w:rsid w:val="000269C7"/>
    <w:rsid w:val="00026AC0"/>
    <w:rsid w:val="00026C04"/>
    <w:rsid w:val="00026D71"/>
    <w:rsid w:val="00026E2C"/>
    <w:rsid w:val="0002708B"/>
    <w:rsid w:val="000271EB"/>
    <w:rsid w:val="00027340"/>
    <w:rsid w:val="00027379"/>
    <w:rsid w:val="00027388"/>
    <w:rsid w:val="00027605"/>
    <w:rsid w:val="00027614"/>
    <w:rsid w:val="000276F7"/>
    <w:rsid w:val="00027792"/>
    <w:rsid w:val="000279EF"/>
    <w:rsid w:val="00027AB3"/>
    <w:rsid w:val="00027F32"/>
    <w:rsid w:val="00027FE3"/>
    <w:rsid w:val="00027FE9"/>
    <w:rsid w:val="0003011D"/>
    <w:rsid w:val="000303BA"/>
    <w:rsid w:val="000304F3"/>
    <w:rsid w:val="0003066F"/>
    <w:rsid w:val="000306A9"/>
    <w:rsid w:val="00030910"/>
    <w:rsid w:val="00030A6E"/>
    <w:rsid w:val="00030DD2"/>
    <w:rsid w:val="0003148E"/>
    <w:rsid w:val="00031611"/>
    <w:rsid w:val="0003161E"/>
    <w:rsid w:val="000318E3"/>
    <w:rsid w:val="00031DE5"/>
    <w:rsid w:val="00031E24"/>
    <w:rsid w:val="00031E58"/>
    <w:rsid w:val="00031E86"/>
    <w:rsid w:val="00031FA4"/>
    <w:rsid w:val="00032278"/>
    <w:rsid w:val="000324CC"/>
    <w:rsid w:val="00032815"/>
    <w:rsid w:val="00032907"/>
    <w:rsid w:val="00032B21"/>
    <w:rsid w:val="00032CAE"/>
    <w:rsid w:val="00032D19"/>
    <w:rsid w:val="00032EEB"/>
    <w:rsid w:val="00032F75"/>
    <w:rsid w:val="00033013"/>
    <w:rsid w:val="00033290"/>
    <w:rsid w:val="0003346E"/>
    <w:rsid w:val="000336D1"/>
    <w:rsid w:val="00033F65"/>
    <w:rsid w:val="000341E8"/>
    <w:rsid w:val="0003431D"/>
    <w:rsid w:val="0003438E"/>
    <w:rsid w:val="0003447B"/>
    <w:rsid w:val="0003466E"/>
    <w:rsid w:val="0003490A"/>
    <w:rsid w:val="00034DBF"/>
    <w:rsid w:val="00034E8F"/>
    <w:rsid w:val="000354D6"/>
    <w:rsid w:val="00035BA7"/>
    <w:rsid w:val="00035C14"/>
    <w:rsid w:val="00035EFB"/>
    <w:rsid w:val="00035F2A"/>
    <w:rsid w:val="000363A9"/>
    <w:rsid w:val="00036530"/>
    <w:rsid w:val="00036789"/>
    <w:rsid w:val="000369FB"/>
    <w:rsid w:val="00036A0E"/>
    <w:rsid w:val="00036CEE"/>
    <w:rsid w:val="0003720D"/>
    <w:rsid w:val="00037365"/>
    <w:rsid w:val="00037416"/>
    <w:rsid w:val="00037831"/>
    <w:rsid w:val="0003786D"/>
    <w:rsid w:val="00037B82"/>
    <w:rsid w:val="00037C28"/>
    <w:rsid w:val="00037C6B"/>
    <w:rsid w:val="00037F8C"/>
    <w:rsid w:val="0004003F"/>
    <w:rsid w:val="000400DB"/>
    <w:rsid w:val="0004013D"/>
    <w:rsid w:val="0004016B"/>
    <w:rsid w:val="000401A8"/>
    <w:rsid w:val="000402BC"/>
    <w:rsid w:val="00040343"/>
    <w:rsid w:val="0004048E"/>
    <w:rsid w:val="000406A9"/>
    <w:rsid w:val="000407D8"/>
    <w:rsid w:val="00040CC7"/>
    <w:rsid w:val="00040E5A"/>
    <w:rsid w:val="00040F14"/>
    <w:rsid w:val="000411DB"/>
    <w:rsid w:val="000412A8"/>
    <w:rsid w:val="000413F5"/>
    <w:rsid w:val="0004149C"/>
    <w:rsid w:val="000414E0"/>
    <w:rsid w:val="0004153B"/>
    <w:rsid w:val="000416C9"/>
    <w:rsid w:val="00041937"/>
    <w:rsid w:val="000419E9"/>
    <w:rsid w:val="00041A7C"/>
    <w:rsid w:val="00041B23"/>
    <w:rsid w:val="00041CFC"/>
    <w:rsid w:val="00041DDC"/>
    <w:rsid w:val="00041FF3"/>
    <w:rsid w:val="00042084"/>
    <w:rsid w:val="000420FE"/>
    <w:rsid w:val="00042165"/>
    <w:rsid w:val="00042295"/>
    <w:rsid w:val="000422C2"/>
    <w:rsid w:val="000425DD"/>
    <w:rsid w:val="00042769"/>
    <w:rsid w:val="00042ACD"/>
    <w:rsid w:val="00042CA6"/>
    <w:rsid w:val="00042DF7"/>
    <w:rsid w:val="00043014"/>
    <w:rsid w:val="0004306F"/>
    <w:rsid w:val="000433BA"/>
    <w:rsid w:val="00043868"/>
    <w:rsid w:val="00043FCD"/>
    <w:rsid w:val="0004449B"/>
    <w:rsid w:val="000445D1"/>
    <w:rsid w:val="00044634"/>
    <w:rsid w:val="00044896"/>
    <w:rsid w:val="00044A04"/>
    <w:rsid w:val="00044A4C"/>
    <w:rsid w:val="00044FE7"/>
    <w:rsid w:val="0004518D"/>
    <w:rsid w:val="000451C9"/>
    <w:rsid w:val="00045214"/>
    <w:rsid w:val="00045520"/>
    <w:rsid w:val="00045828"/>
    <w:rsid w:val="00045946"/>
    <w:rsid w:val="00045BAD"/>
    <w:rsid w:val="00045D18"/>
    <w:rsid w:val="00045E8A"/>
    <w:rsid w:val="00046306"/>
    <w:rsid w:val="000464EE"/>
    <w:rsid w:val="000464FF"/>
    <w:rsid w:val="0004693D"/>
    <w:rsid w:val="00046A40"/>
    <w:rsid w:val="00046D97"/>
    <w:rsid w:val="0004703D"/>
    <w:rsid w:val="00047174"/>
    <w:rsid w:val="00047470"/>
    <w:rsid w:val="000474DB"/>
    <w:rsid w:val="0004769E"/>
    <w:rsid w:val="000476FA"/>
    <w:rsid w:val="00047745"/>
    <w:rsid w:val="000478BF"/>
    <w:rsid w:val="00047921"/>
    <w:rsid w:val="00047B21"/>
    <w:rsid w:val="00047E63"/>
    <w:rsid w:val="00047EAA"/>
    <w:rsid w:val="00047F0A"/>
    <w:rsid w:val="00047FF3"/>
    <w:rsid w:val="000503AF"/>
    <w:rsid w:val="000505BE"/>
    <w:rsid w:val="0005068F"/>
    <w:rsid w:val="00050A75"/>
    <w:rsid w:val="00050B9B"/>
    <w:rsid w:val="00050CBF"/>
    <w:rsid w:val="00050D46"/>
    <w:rsid w:val="00050EAF"/>
    <w:rsid w:val="000510C5"/>
    <w:rsid w:val="000511CA"/>
    <w:rsid w:val="000512C4"/>
    <w:rsid w:val="00051403"/>
    <w:rsid w:val="0005159A"/>
    <w:rsid w:val="00051609"/>
    <w:rsid w:val="000517E9"/>
    <w:rsid w:val="00051A59"/>
    <w:rsid w:val="00051D7F"/>
    <w:rsid w:val="00051D9F"/>
    <w:rsid w:val="000520AA"/>
    <w:rsid w:val="000522B2"/>
    <w:rsid w:val="00052302"/>
    <w:rsid w:val="00052520"/>
    <w:rsid w:val="000525A7"/>
    <w:rsid w:val="00052867"/>
    <w:rsid w:val="000528DC"/>
    <w:rsid w:val="000529A6"/>
    <w:rsid w:val="00052C59"/>
    <w:rsid w:val="00052D99"/>
    <w:rsid w:val="00052E78"/>
    <w:rsid w:val="00052F44"/>
    <w:rsid w:val="00053000"/>
    <w:rsid w:val="00053498"/>
    <w:rsid w:val="0005349B"/>
    <w:rsid w:val="0005387D"/>
    <w:rsid w:val="0005390F"/>
    <w:rsid w:val="000539DA"/>
    <w:rsid w:val="00053ABD"/>
    <w:rsid w:val="00053DB8"/>
    <w:rsid w:val="00053F1B"/>
    <w:rsid w:val="00054273"/>
    <w:rsid w:val="0005437A"/>
    <w:rsid w:val="0005439B"/>
    <w:rsid w:val="000547E7"/>
    <w:rsid w:val="0005484E"/>
    <w:rsid w:val="00054B48"/>
    <w:rsid w:val="00054BA5"/>
    <w:rsid w:val="00054BED"/>
    <w:rsid w:val="00054E47"/>
    <w:rsid w:val="00054EF1"/>
    <w:rsid w:val="00054F4C"/>
    <w:rsid w:val="0005543F"/>
    <w:rsid w:val="0005550F"/>
    <w:rsid w:val="000555E5"/>
    <w:rsid w:val="000558B8"/>
    <w:rsid w:val="00055CF9"/>
    <w:rsid w:val="00055D3C"/>
    <w:rsid w:val="00055E01"/>
    <w:rsid w:val="00055FC5"/>
    <w:rsid w:val="000563DB"/>
    <w:rsid w:val="0005654C"/>
    <w:rsid w:val="00056690"/>
    <w:rsid w:val="000568AB"/>
    <w:rsid w:val="00056A1D"/>
    <w:rsid w:val="00056A40"/>
    <w:rsid w:val="00056CDE"/>
    <w:rsid w:val="00056D0F"/>
    <w:rsid w:val="00056EA4"/>
    <w:rsid w:val="00056EE6"/>
    <w:rsid w:val="00057263"/>
    <w:rsid w:val="000572EA"/>
    <w:rsid w:val="000573EF"/>
    <w:rsid w:val="00057C5D"/>
    <w:rsid w:val="00057D4E"/>
    <w:rsid w:val="00057DF8"/>
    <w:rsid w:val="000600D9"/>
    <w:rsid w:val="000602F0"/>
    <w:rsid w:val="00060397"/>
    <w:rsid w:val="0006042E"/>
    <w:rsid w:val="0006047F"/>
    <w:rsid w:val="0006053F"/>
    <w:rsid w:val="000605EF"/>
    <w:rsid w:val="00060D2A"/>
    <w:rsid w:val="00060DB9"/>
    <w:rsid w:val="00060DF0"/>
    <w:rsid w:val="00060EA3"/>
    <w:rsid w:val="00060ECA"/>
    <w:rsid w:val="0006107E"/>
    <w:rsid w:val="00061159"/>
    <w:rsid w:val="00061249"/>
    <w:rsid w:val="00061323"/>
    <w:rsid w:val="000614AD"/>
    <w:rsid w:val="000616B7"/>
    <w:rsid w:val="000617A9"/>
    <w:rsid w:val="00061A76"/>
    <w:rsid w:val="00061AFE"/>
    <w:rsid w:val="00061D9C"/>
    <w:rsid w:val="00061E05"/>
    <w:rsid w:val="00061E98"/>
    <w:rsid w:val="00061ECE"/>
    <w:rsid w:val="00061EF8"/>
    <w:rsid w:val="00062102"/>
    <w:rsid w:val="0006221B"/>
    <w:rsid w:val="000623A5"/>
    <w:rsid w:val="0006249B"/>
    <w:rsid w:val="00062531"/>
    <w:rsid w:val="00062583"/>
    <w:rsid w:val="000625FF"/>
    <w:rsid w:val="0006274B"/>
    <w:rsid w:val="00062843"/>
    <w:rsid w:val="00062846"/>
    <w:rsid w:val="00063496"/>
    <w:rsid w:val="000636E5"/>
    <w:rsid w:val="00063825"/>
    <w:rsid w:val="00063903"/>
    <w:rsid w:val="00063EAD"/>
    <w:rsid w:val="00063F9D"/>
    <w:rsid w:val="00064127"/>
    <w:rsid w:val="000641D3"/>
    <w:rsid w:val="0006454E"/>
    <w:rsid w:val="00064554"/>
    <w:rsid w:val="0006484C"/>
    <w:rsid w:val="00064CE1"/>
    <w:rsid w:val="00064E2F"/>
    <w:rsid w:val="00064F57"/>
    <w:rsid w:val="000650F6"/>
    <w:rsid w:val="000650FE"/>
    <w:rsid w:val="00065191"/>
    <w:rsid w:val="0006522B"/>
    <w:rsid w:val="00065379"/>
    <w:rsid w:val="0006596C"/>
    <w:rsid w:val="00065BE7"/>
    <w:rsid w:val="00065D55"/>
    <w:rsid w:val="00065F2C"/>
    <w:rsid w:val="00066025"/>
    <w:rsid w:val="0006613C"/>
    <w:rsid w:val="00066292"/>
    <w:rsid w:val="0006638F"/>
    <w:rsid w:val="0006639C"/>
    <w:rsid w:val="000663E7"/>
    <w:rsid w:val="0006651C"/>
    <w:rsid w:val="000665DB"/>
    <w:rsid w:val="0006668B"/>
    <w:rsid w:val="00066A21"/>
    <w:rsid w:val="00066C94"/>
    <w:rsid w:val="000671A2"/>
    <w:rsid w:val="00067321"/>
    <w:rsid w:val="0006734D"/>
    <w:rsid w:val="000673AB"/>
    <w:rsid w:val="00067A2B"/>
    <w:rsid w:val="00067A97"/>
    <w:rsid w:val="00067AF4"/>
    <w:rsid w:val="00067DF1"/>
    <w:rsid w:val="000700B5"/>
    <w:rsid w:val="000700FF"/>
    <w:rsid w:val="0007029A"/>
    <w:rsid w:val="000703BC"/>
    <w:rsid w:val="0007093C"/>
    <w:rsid w:val="00070BEC"/>
    <w:rsid w:val="00070C38"/>
    <w:rsid w:val="00070C48"/>
    <w:rsid w:val="00070D14"/>
    <w:rsid w:val="00070D49"/>
    <w:rsid w:val="00070EEB"/>
    <w:rsid w:val="0007108F"/>
    <w:rsid w:val="00071299"/>
    <w:rsid w:val="00071319"/>
    <w:rsid w:val="00071329"/>
    <w:rsid w:val="000714FA"/>
    <w:rsid w:val="00071A65"/>
    <w:rsid w:val="00071B73"/>
    <w:rsid w:val="00071C76"/>
    <w:rsid w:val="00071EDE"/>
    <w:rsid w:val="00072272"/>
    <w:rsid w:val="0007229A"/>
    <w:rsid w:val="0007230B"/>
    <w:rsid w:val="00072687"/>
    <w:rsid w:val="000726F5"/>
    <w:rsid w:val="000727C9"/>
    <w:rsid w:val="00072CFB"/>
    <w:rsid w:val="00072E8B"/>
    <w:rsid w:val="00072F47"/>
    <w:rsid w:val="000730A8"/>
    <w:rsid w:val="00073491"/>
    <w:rsid w:val="00073ADE"/>
    <w:rsid w:val="00074047"/>
    <w:rsid w:val="00074167"/>
    <w:rsid w:val="000741CA"/>
    <w:rsid w:val="000742F0"/>
    <w:rsid w:val="0007441B"/>
    <w:rsid w:val="0007457E"/>
    <w:rsid w:val="000746A8"/>
    <w:rsid w:val="00074889"/>
    <w:rsid w:val="00074897"/>
    <w:rsid w:val="000748A6"/>
    <w:rsid w:val="00074945"/>
    <w:rsid w:val="000749B3"/>
    <w:rsid w:val="00074CE9"/>
    <w:rsid w:val="00074DF7"/>
    <w:rsid w:val="00074F57"/>
    <w:rsid w:val="00074F5E"/>
    <w:rsid w:val="0007524C"/>
    <w:rsid w:val="0007532E"/>
    <w:rsid w:val="00075421"/>
    <w:rsid w:val="0007542E"/>
    <w:rsid w:val="000756EB"/>
    <w:rsid w:val="00075807"/>
    <w:rsid w:val="00075A07"/>
    <w:rsid w:val="00075B0B"/>
    <w:rsid w:val="000764BD"/>
    <w:rsid w:val="000766B2"/>
    <w:rsid w:val="000767AC"/>
    <w:rsid w:val="0007695E"/>
    <w:rsid w:val="00076A78"/>
    <w:rsid w:val="00076C08"/>
    <w:rsid w:val="00076F99"/>
    <w:rsid w:val="0007716F"/>
    <w:rsid w:val="0007739D"/>
    <w:rsid w:val="000777A5"/>
    <w:rsid w:val="00077923"/>
    <w:rsid w:val="00077AC1"/>
    <w:rsid w:val="00077AD5"/>
    <w:rsid w:val="00077B19"/>
    <w:rsid w:val="00077F80"/>
    <w:rsid w:val="0008008F"/>
    <w:rsid w:val="00080284"/>
    <w:rsid w:val="0008035F"/>
    <w:rsid w:val="000806ED"/>
    <w:rsid w:val="0008071C"/>
    <w:rsid w:val="00080ABB"/>
    <w:rsid w:val="0008112E"/>
    <w:rsid w:val="000811A5"/>
    <w:rsid w:val="000814E0"/>
    <w:rsid w:val="000817FF"/>
    <w:rsid w:val="00081E8B"/>
    <w:rsid w:val="00082142"/>
    <w:rsid w:val="00082153"/>
    <w:rsid w:val="00082478"/>
    <w:rsid w:val="00082546"/>
    <w:rsid w:val="0008260D"/>
    <w:rsid w:val="00082659"/>
    <w:rsid w:val="00082688"/>
    <w:rsid w:val="00082968"/>
    <w:rsid w:val="0008299C"/>
    <w:rsid w:val="00082B07"/>
    <w:rsid w:val="00082B2E"/>
    <w:rsid w:val="00082BAC"/>
    <w:rsid w:val="00082C14"/>
    <w:rsid w:val="00082C9A"/>
    <w:rsid w:val="00082CE2"/>
    <w:rsid w:val="0008307D"/>
    <w:rsid w:val="000832E7"/>
    <w:rsid w:val="00083542"/>
    <w:rsid w:val="000835E3"/>
    <w:rsid w:val="00083679"/>
    <w:rsid w:val="00083771"/>
    <w:rsid w:val="0008379D"/>
    <w:rsid w:val="000839DE"/>
    <w:rsid w:val="00083A97"/>
    <w:rsid w:val="00083AB0"/>
    <w:rsid w:val="00083B91"/>
    <w:rsid w:val="00083DBE"/>
    <w:rsid w:val="00083E7D"/>
    <w:rsid w:val="00084319"/>
    <w:rsid w:val="00084425"/>
    <w:rsid w:val="00084599"/>
    <w:rsid w:val="000845DD"/>
    <w:rsid w:val="00084822"/>
    <w:rsid w:val="000849D2"/>
    <w:rsid w:val="00084CCD"/>
    <w:rsid w:val="00084E59"/>
    <w:rsid w:val="00084F99"/>
    <w:rsid w:val="0008514D"/>
    <w:rsid w:val="000851FA"/>
    <w:rsid w:val="00085212"/>
    <w:rsid w:val="000853BF"/>
    <w:rsid w:val="00085548"/>
    <w:rsid w:val="000855BF"/>
    <w:rsid w:val="00085608"/>
    <w:rsid w:val="00085806"/>
    <w:rsid w:val="00085993"/>
    <w:rsid w:val="000859F8"/>
    <w:rsid w:val="00085A7B"/>
    <w:rsid w:val="00085B72"/>
    <w:rsid w:val="00085CBC"/>
    <w:rsid w:val="00085CC5"/>
    <w:rsid w:val="00085CE6"/>
    <w:rsid w:val="00085FD2"/>
    <w:rsid w:val="000860CC"/>
    <w:rsid w:val="00086128"/>
    <w:rsid w:val="00086268"/>
    <w:rsid w:val="00086273"/>
    <w:rsid w:val="0008652B"/>
    <w:rsid w:val="000867A8"/>
    <w:rsid w:val="0008690E"/>
    <w:rsid w:val="00086AC8"/>
    <w:rsid w:val="00086BD8"/>
    <w:rsid w:val="00086E21"/>
    <w:rsid w:val="000870BB"/>
    <w:rsid w:val="0008722C"/>
    <w:rsid w:val="0008731A"/>
    <w:rsid w:val="0008731F"/>
    <w:rsid w:val="00087549"/>
    <w:rsid w:val="00087551"/>
    <w:rsid w:val="00087672"/>
    <w:rsid w:val="00087882"/>
    <w:rsid w:val="000879D2"/>
    <w:rsid w:val="00087A2E"/>
    <w:rsid w:val="00087B19"/>
    <w:rsid w:val="00087C2A"/>
    <w:rsid w:val="00090225"/>
    <w:rsid w:val="00090373"/>
    <w:rsid w:val="00090465"/>
    <w:rsid w:val="000904B7"/>
    <w:rsid w:val="0009057B"/>
    <w:rsid w:val="000905C4"/>
    <w:rsid w:val="00090841"/>
    <w:rsid w:val="00090873"/>
    <w:rsid w:val="0009091E"/>
    <w:rsid w:val="00090A39"/>
    <w:rsid w:val="00090A3A"/>
    <w:rsid w:val="0009111E"/>
    <w:rsid w:val="00091161"/>
    <w:rsid w:val="00091248"/>
    <w:rsid w:val="0009132A"/>
    <w:rsid w:val="000913E3"/>
    <w:rsid w:val="00091562"/>
    <w:rsid w:val="0009184C"/>
    <w:rsid w:val="00091C6D"/>
    <w:rsid w:val="00091D7E"/>
    <w:rsid w:val="00092041"/>
    <w:rsid w:val="0009207B"/>
    <w:rsid w:val="0009216A"/>
    <w:rsid w:val="000924AD"/>
    <w:rsid w:val="000928D0"/>
    <w:rsid w:val="00092A9C"/>
    <w:rsid w:val="00092E21"/>
    <w:rsid w:val="0009300B"/>
    <w:rsid w:val="00093451"/>
    <w:rsid w:val="00093598"/>
    <w:rsid w:val="000935EC"/>
    <w:rsid w:val="0009376E"/>
    <w:rsid w:val="0009381F"/>
    <w:rsid w:val="0009382B"/>
    <w:rsid w:val="00093912"/>
    <w:rsid w:val="0009397E"/>
    <w:rsid w:val="00093A43"/>
    <w:rsid w:val="00093B82"/>
    <w:rsid w:val="0009415F"/>
    <w:rsid w:val="00094260"/>
    <w:rsid w:val="000943B9"/>
    <w:rsid w:val="00094553"/>
    <w:rsid w:val="00094680"/>
    <w:rsid w:val="000947BB"/>
    <w:rsid w:val="00094984"/>
    <w:rsid w:val="00094C67"/>
    <w:rsid w:val="00094EB6"/>
    <w:rsid w:val="00094ED5"/>
    <w:rsid w:val="000950DA"/>
    <w:rsid w:val="00095193"/>
    <w:rsid w:val="000951EF"/>
    <w:rsid w:val="000956F1"/>
    <w:rsid w:val="000956FD"/>
    <w:rsid w:val="00095704"/>
    <w:rsid w:val="0009578B"/>
    <w:rsid w:val="0009585C"/>
    <w:rsid w:val="000958C7"/>
    <w:rsid w:val="00096082"/>
    <w:rsid w:val="00096156"/>
    <w:rsid w:val="000962C9"/>
    <w:rsid w:val="0009644F"/>
    <w:rsid w:val="000965E6"/>
    <w:rsid w:val="0009670B"/>
    <w:rsid w:val="00096829"/>
    <w:rsid w:val="00096AA8"/>
    <w:rsid w:val="00096C88"/>
    <w:rsid w:val="00096D17"/>
    <w:rsid w:val="00096D58"/>
    <w:rsid w:val="00096DFA"/>
    <w:rsid w:val="00096E95"/>
    <w:rsid w:val="00096F75"/>
    <w:rsid w:val="00097114"/>
    <w:rsid w:val="000971D3"/>
    <w:rsid w:val="000972FB"/>
    <w:rsid w:val="000974F9"/>
    <w:rsid w:val="00097788"/>
    <w:rsid w:val="000979B1"/>
    <w:rsid w:val="00097B43"/>
    <w:rsid w:val="00097D79"/>
    <w:rsid w:val="00097F98"/>
    <w:rsid w:val="000A0209"/>
    <w:rsid w:val="000A0253"/>
    <w:rsid w:val="000A03AE"/>
    <w:rsid w:val="000A03D8"/>
    <w:rsid w:val="000A0487"/>
    <w:rsid w:val="000A05CC"/>
    <w:rsid w:val="000A08E1"/>
    <w:rsid w:val="000A0A02"/>
    <w:rsid w:val="000A0A04"/>
    <w:rsid w:val="000A0AB7"/>
    <w:rsid w:val="000A0BE2"/>
    <w:rsid w:val="000A0C0C"/>
    <w:rsid w:val="000A0D36"/>
    <w:rsid w:val="000A0DD0"/>
    <w:rsid w:val="000A0DF4"/>
    <w:rsid w:val="000A0FAC"/>
    <w:rsid w:val="000A1177"/>
    <w:rsid w:val="000A1194"/>
    <w:rsid w:val="000A1271"/>
    <w:rsid w:val="000A1579"/>
    <w:rsid w:val="000A16CE"/>
    <w:rsid w:val="000A16ED"/>
    <w:rsid w:val="000A170D"/>
    <w:rsid w:val="000A1893"/>
    <w:rsid w:val="000A1907"/>
    <w:rsid w:val="000A1BB1"/>
    <w:rsid w:val="000A1C12"/>
    <w:rsid w:val="000A1DEF"/>
    <w:rsid w:val="000A1F0E"/>
    <w:rsid w:val="000A208E"/>
    <w:rsid w:val="000A2160"/>
    <w:rsid w:val="000A2237"/>
    <w:rsid w:val="000A23B9"/>
    <w:rsid w:val="000A249E"/>
    <w:rsid w:val="000A256B"/>
    <w:rsid w:val="000A270F"/>
    <w:rsid w:val="000A29B2"/>
    <w:rsid w:val="000A2BD6"/>
    <w:rsid w:val="000A2DD5"/>
    <w:rsid w:val="000A3266"/>
    <w:rsid w:val="000A3422"/>
    <w:rsid w:val="000A3629"/>
    <w:rsid w:val="000A36CB"/>
    <w:rsid w:val="000A36EE"/>
    <w:rsid w:val="000A38AF"/>
    <w:rsid w:val="000A3A47"/>
    <w:rsid w:val="000A3A6C"/>
    <w:rsid w:val="000A3F4F"/>
    <w:rsid w:val="000A41D1"/>
    <w:rsid w:val="000A44FA"/>
    <w:rsid w:val="000A4804"/>
    <w:rsid w:val="000A4844"/>
    <w:rsid w:val="000A4861"/>
    <w:rsid w:val="000A4900"/>
    <w:rsid w:val="000A4AB1"/>
    <w:rsid w:val="000A4E4C"/>
    <w:rsid w:val="000A50DF"/>
    <w:rsid w:val="000A5225"/>
    <w:rsid w:val="000A5250"/>
    <w:rsid w:val="000A569C"/>
    <w:rsid w:val="000A5774"/>
    <w:rsid w:val="000A57B1"/>
    <w:rsid w:val="000A5A0E"/>
    <w:rsid w:val="000A5A6F"/>
    <w:rsid w:val="000A5B59"/>
    <w:rsid w:val="000A5C5D"/>
    <w:rsid w:val="000A5F01"/>
    <w:rsid w:val="000A5F49"/>
    <w:rsid w:val="000A61DB"/>
    <w:rsid w:val="000A6278"/>
    <w:rsid w:val="000A62B6"/>
    <w:rsid w:val="000A679E"/>
    <w:rsid w:val="000A6BA9"/>
    <w:rsid w:val="000A6BB5"/>
    <w:rsid w:val="000A6D35"/>
    <w:rsid w:val="000A6DC3"/>
    <w:rsid w:val="000A6E4B"/>
    <w:rsid w:val="000A703B"/>
    <w:rsid w:val="000A7150"/>
    <w:rsid w:val="000A7691"/>
    <w:rsid w:val="000A7853"/>
    <w:rsid w:val="000A79FC"/>
    <w:rsid w:val="000A7AA8"/>
    <w:rsid w:val="000A7DBF"/>
    <w:rsid w:val="000B01F6"/>
    <w:rsid w:val="000B03D6"/>
    <w:rsid w:val="000B05B6"/>
    <w:rsid w:val="000B06D9"/>
    <w:rsid w:val="000B07A1"/>
    <w:rsid w:val="000B07BD"/>
    <w:rsid w:val="000B07E3"/>
    <w:rsid w:val="000B07F8"/>
    <w:rsid w:val="000B09F2"/>
    <w:rsid w:val="000B0A4F"/>
    <w:rsid w:val="000B0E1C"/>
    <w:rsid w:val="000B1057"/>
    <w:rsid w:val="000B1089"/>
    <w:rsid w:val="000B1176"/>
    <w:rsid w:val="000B168E"/>
    <w:rsid w:val="000B194B"/>
    <w:rsid w:val="000B195A"/>
    <w:rsid w:val="000B1A2E"/>
    <w:rsid w:val="000B1C48"/>
    <w:rsid w:val="000B1D63"/>
    <w:rsid w:val="000B1DF8"/>
    <w:rsid w:val="000B1ECC"/>
    <w:rsid w:val="000B21D7"/>
    <w:rsid w:val="000B2D7A"/>
    <w:rsid w:val="000B307B"/>
    <w:rsid w:val="000B334A"/>
    <w:rsid w:val="000B3529"/>
    <w:rsid w:val="000B375E"/>
    <w:rsid w:val="000B3863"/>
    <w:rsid w:val="000B3CF9"/>
    <w:rsid w:val="000B3D4E"/>
    <w:rsid w:val="000B3D8E"/>
    <w:rsid w:val="000B3E49"/>
    <w:rsid w:val="000B42A4"/>
    <w:rsid w:val="000B4311"/>
    <w:rsid w:val="000B435F"/>
    <w:rsid w:val="000B4510"/>
    <w:rsid w:val="000B45C2"/>
    <w:rsid w:val="000B45CC"/>
    <w:rsid w:val="000B45DA"/>
    <w:rsid w:val="000B478A"/>
    <w:rsid w:val="000B4AAE"/>
    <w:rsid w:val="000B4D9F"/>
    <w:rsid w:val="000B50A9"/>
    <w:rsid w:val="000B50C6"/>
    <w:rsid w:val="000B532B"/>
    <w:rsid w:val="000B5347"/>
    <w:rsid w:val="000B587B"/>
    <w:rsid w:val="000B5971"/>
    <w:rsid w:val="000B5DAF"/>
    <w:rsid w:val="000B5E8C"/>
    <w:rsid w:val="000B6101"/>
    <w:rsid w:val="000B65BE"/>
    <w:rsid w:val="000B65C0"/>
    <w:rsid w:val="000B6710"/>
    <w:rsid w:val="000B6902"/>
    <w:rsid w:val="000B6E46"/>
    <w:rsid w:val="000B7049"/>
    <w:rsid w:val="000B72ED"/>
    <w:rsid w:val="000B76A0"/>
    <w:rsid w:val="000B78CD"/>
    <w:rsid w:val="000B78DC"/>
    <w:rsid w:val="000B7AB0"/>
    <w:rsid w:val="000B7B61"/>
    <w:rsid w:val="000B7F32"/>
    <w:rsid w:val="000B7FA4"/>
    <w:rsid w:val="000B7FD4"/>
    <w:rsid w:val="000C0019"/>
    <w:rsid w:val="000C021D"/>
    <w:rsid w:val="000C031E"/>
    <w:rsid w:val="000C04E5"/>
    <w:rsid w:val="000C04E7"/>
    <w:rsid w:val="000C052D"/>
    <w:rsid w:val="000C05EE"/>
    <w:rsid w:val="000C0639"/>
    <w:rsid w:val="000C0673"/>
    <w:rsid w:val="000C094C"/>
    <w:rsid w:val="000C0966"/>
    <w:rsid w:val="000C0A15"/>
    <w:rsid w:val="000C0BE9"/>
    <w:rsid w:val="000C0D5A"/>
    <w:rsid w:val="000C0D9B"/>
    <w:rsid w:val="000C0EAF"/>
    <w:rsid w:val="000C0F69"/>
    <w:rsid w:val="000C0FFD"/>
    <w:rsid w:val="000C1012"/>
    <w:rsid w:val="000C1191"/>
    <w:rsid w:val="000C1274"/>
    <w:rsid w:val="000C1279"/>
    <w:rsid w:val="000C127A"/>
    <w:rsid w:val="000C1368"/>
    <w:rsid w:val="000C139B"/>
    <w:rsid w:val="000C1463"/>
    <w:rsid w:val="000C1487"/>
    <w:rsid w:val="000C164F"/>
    <w:rsid w:val="000C165A"/>
    <w:rsid w:val="000C1817"/>
    <w:rsid w:val="000C1867"/>
    <w:rsid w:val="000C193C"/>
    <w:rsid w:val="000C1CA6"/>
    <w:rsid w:val="000C1D45"/>
    <w:rsid w:val="000C1E16"/>
    <w:rsid w:val="000C1E78"/>
    <w:rsid w:val="000C1FD5"/>
    <w:rsid w:val="000C22D5"/>
    <w:rsid w:val="000C2303"/>
    <w:rsid w:val="000C243B"/>
    <w:rsid w:val="000C2567"/>
    <w:rsid w:val="000C280C"/>
    <w:rsid w:val="000C2942"/>
    <w:rsid w:val="000C305C"/>
    <w:rsid w:val="000C30D8"/>
    <w:rsid w:val="000C3108"/>
    <w:rsid w:val="000C3184"/>
    <w:rsid w:val="000C31D2"/>
    <w:rsid w:val="000C32B8"/>
    <w:rsid w:val="000C3509"/>
    <w:rsid w:val="000C3586"/>
    <w:rsid w:val="000C3589"/>
    <w:rsid w:val="000C3700"/>
    <w:rsid w:val="000C3834"/>
    <w:rsid w:val="000C392E"/>
    <w:rsid w:val="000C3A6C"/>
    <w:rsid w:val="000C3C4E"/>
    <w:rsid w:val="000C3E8C"/>
    <w:rsid w:val="000C421C"/>
    <w:rsid w:val="000C42DB"/>
    <w:rsid w:val="000C4401"/>
    <w:rsid w:val="000C4589"/>
    <w:rsid w:val="000C4623"/>
    <w:rsid w:val="000C49A7"/>
    <w:rsid w:val="000C4B5B"/>
    <w:rsid w:val="000C4C7D"/>
    <w:rsid w:val="000C50DD"/>
    <w:rsid w:val="000C51A6"/>
    <w:rsid w:val="000C5361"/>
    <w:rsid w:val="000C5761"/>
    <w:rsid w:val="000C57D5"/>
    <w:rsid w:val="000C5A0D"/>
    <w:rsid w:val="000C5B8C"/>
    <w:rsid w:val="000C5D22"/>
    <w:rsid w:val="000C5D2E"/>
    <w:rsid w:val="000C5D36"/>
    <w:rsid w:val="000C601B"/>
    <w:rsid w:val="000C6125"/>
    <w:rsid w:val="000C62D6"/>
    <w:rsid w:val="000C6536"/>
    <w:rsid w:val="000C6562"/>
    <w:rsid w:val="000C6A87"/>
    <w:rsid w:val="000C6B51"/>
    <w:rsid w:val="000C6D71"/>
    <w:rsid w:val="000C6F1A"/>
    <w:rsid w:val="000C6F43"/>
    <w:rsid w:val="000C70C5"/>
    <w:rsid w:val="000C711F"/>
    <w:rsid w:val="000C739E"/>
    <w:rsid w:val="000C75AA"/>
    <w:rsid w:val="000C7845"/>
    <w:rsid w:val="000C79B7"/>
    <w:rsid w:val="000C79C6"/>
    <w:rsid w:val="000C7B27"/>
    <w:rsid w:val="000C7DAF"/>
    <w:rsid w:val="000C7E3E"/>
    <w:rsid w:val="000C7F60"/>
    <w:rsid w:val="000C7F90"/>
    <w:rsid w:val="000D0015"/>
    <w:rsid w:val="000D0166"/>
    <w:rsid w:val="000D0281"/>
    <w:rsid w:val="000D02D9"/>
    <w:rsid w:val="000D05AD"/>
    <w:rsid w:val="000D0877"/>
    <w:rsid w:val="000D0954"/>
    <w:rsid w:val="000D0C5A"/>
    <w:rsid w:val="000D0C82"/>
    <w:rsid w:val="000D0D35"/>
    <w:rsid w:val="000D0D40"/>
    <w:rsid w:val="000D0DBC"/>
    <w:rsid w:val="000D0FDC"/>
    <w:rsid w:val="000D1247"/>
    <w:rsid w:val="000D129C"/>
    <w:rsid w:val="000D1664"/>
    <w:rsid w:val="000D1852"/>
    <w:rsid w:val="000D18EE"/>
    <w:rsid w:val="000D1AC0"/>
    <w:rsid w:val="000D1CB0"/>
    <w:rsid w:val="000D1D3C"/>
    <w:rsid w:val="000D1D76"/>
    <w:rsid w:val="000D2026"/>
    <w:rsid w:val="000D21AC"/>
    <w:rsid w:val="000D2212"/>
    <w:rsid w:val="000D2552"/>
    <w:rsid w:val="000D2663"/>
    <w:rsid w:val="000D2843"/>
    <w:rsid w:val="000D2B22"/>
    <w:rsid w:val="000D328F"/>
    <w:rsid w:val="000D33C2"/>
    <w:rsid w:val="000D33D2"/>
    <w:rsid w:val="000D34E8"/>
    <w:rsid w:val="000D35F6"/>
    <w:rsid w:val="000D385A"/>
    <w:rsid w:val="000D3A02"/>
    <w:rsid w:val="000D3AF0"/>
    <w:rsid w:val="000D3C9C"/>
    <w:rsid w:val="000D3E98"/>
    <w:rsid w:val="000D3EAF"/>
    <w:rsid w:val="000D4033"/>
    <w:rsid w:val="000D412E"/>
    <w:rsid w:val="000D42EB"/>
    <w:rsid w:val="000D462E"/>
    <w:rsid w:val="000D4831"/>
    <w:rsid w:val="000D48E7"/>
    <w:rsid w:val="000D48F4"/>
    <w:rsid w:val="000D48FC"/>
    <w:rsid w:val="000D4961"/>
    <w:rsid w:val="000D4D14"/>
    <w:rsid w:val="000D4E21"/>
    <w:rsid w:val="000D4F9E"/>
    <w:rsid w:val="000D51A4"/>
    <w:rsid w:val="000D55B5"/>
    <w:rsid w:val="000D58BD"/>
    <w:rsid w:val="000D5B5D"/>
    <w:rsid w:val="000D5ED5"/>
    <w:rsid w:val="000D5F7B"/>
    <w:rsid w:val="000D622D"/>
    <w:rsid w:val="000D631C"/>
    <w:rsid w:val="000D6384"/>
    <w:rsid w:val="000D6614"/>
    <w:rsid w:val="000D67F5"/>
    <w:rsid w:val="000D6929"/>
    <w:rsid w:val="000D6A4D"/>
    <w:rsid w:val="000D6C33"/>
    <w:rsid w:val="000D6C36"/>
    <w:rsid w:val="000D6D54"/>
    <w:rsid w:val="000D6DCC"/>
    <w:rsid w:val="000D7064"/>
    <w:rsid w:val="000D786B"/>
    <w:rsid w:val="000D78C5"/>
    <w:rsid w:val="000D7AE2"/>
    <w:rsid w:val="000D7B4C"/>
    <w:rsid w:val="000D7C6C"/>
    <w:rsid w:val="000D7D48"/>
    <w:rsid w:val="000D7F37"/>
    <w:rsid w:val="000D7F74"/>
    <w:rsid w:val="000D7F7C"/>
    <w:rsid w:val="000D7F9E"/>
    <w:rsid w:val="000E0096"/>
    <w:rsid w:val="000E02BE"/>
    <w:rsid w:val="000E057C"/>
    <w:rsid w:val="000E05CE"/>
    <w:rsid w:val="000E0761"/>
    <w:rsid w:val="000E092C"/>
    <w:rsid w:val="000E0C2A"/>
    <w:rsid w:val="000E0C59"/>
    <w:rsid w:val="000E0C6F"/>
    <w:rsid w:val="000E0D9D"/>
    <w:rsid w:val="000E0FDD"/>
    <w:rsid w:val="000E1114"/>
    <w:rsid w:val="000E13C8"/>
    <w:rsid w:val="000E1459"/>
    <w:rsid w:val="000E155D"/>
    <w:rsid w:val="000E165B"/>
    <w:rsid w:val="000E1725"/>
    <w:rsid w:val="000E1962"/>
    <w:rsid w:val="000E2156"/>
    <w:rsid w:val="000E21E9"/>
    <w:rsid w:val="000E23C3"/>
    <w:rsid w:val="000E23E2"/>
    <w:rsid w:val="000E24B0"/>
    <w:rsid w:val="000E25ED"/>
    <w:rsid w:val="000E2800"/>
    <w:rsid w:val="000E2B5E"/>
    <w:rsid w:val="000E2D18"/>
    <w:rsid w:val="000E2D40"/>
    <w:rsid w:val="000E2D77"/>
    <w:rsid w:val="000E2ED0"/>
    <w:rsid w:val="000E2F7B"/>
    <w:rsid w:val="000E3082"/>
    <w:rsid w:val="000E3291"/>
    <w:rsid w:val="000E3308"/>
    <w:rsid w:val="000E334D"/>
    <w:rsid w:val="000E34CF"/>
    <w:rsid w:val="000E3635"/>
    <w:rsid w:val="000E3795"/>
    <w:rsid w:val="000E3B35"/>
    <w:rsid w:val="000E3C69"/>
    <w:rsid w:val="000E3C6D"/>
    <w:rsid w:val="000E3D98"/>
    <w:rsid w:val="000E3E86"/>
    <w:rsid w:val="000E3FD7"/>
    <w:rsid w:val="000E413C"/>
    <w:rsid w:val="000E43D1"/>
    <w:rsid w:val="000E43FA"/>
    <w:rsid w:val="000E44DC"/>
    <w:rsid w:val="000E4503"/>
    <w:rsid w:val="000E452D"/>
    <w:rsid w:val="000E4565"/>
    <w:rsid w:val="000E45E9"/>
    <w:rsid w:val="000E4A23"/>
    <w:rsid w:val="000E4B9C"/>
    <w:rsid w:val="000E4D60"/>
    <w:rsid w:val="000E4FB2"/>
    <w:rsid w:val="000E51C8"/>
    <w:rsid w:val="000E5362"/>
    <w:rsid w:val="000E5407"/>
    <w:rsid w:val="000E56D4"/>
    <w:rsid w:val="000E57AC"/>
    <w:rsid w:val="000E5888"/>
    <w:rsid w:val="000E5A39"/>
    <w:rsid w:val="000E5A54"/>
    <w:rsid w:val="000E5A5D"/>
    <w:rsid w:val="000E5E72"/>
    <w:rsid w:val="000E5FB2"/>
    <w:rsid w:val="000E6075"/>
    <w:rsid w:val="000E60D1"/>
    <w:rsid w:val="000E6157"/>
    <w:rsid w:val="000E6C67"/>
    <w:rsid w:val="000E6D60"/>
    <w:rsid w:val="000E706E"/>
    <w:rsid w:val="000E709B"/>
    <w:rsid w:val="000E76E4"/>
    <w:rsid w:val="000E7792"/>
    <w:rsid w:val="000E7AB0"/>
    <w:rsid w:val="000E7B34"/>
    <w:rsid w:val="000E7FC0"/>
    <w:rsid w:val="000F004E"/>
    <w:rsid w:val="000F0060"/>
    <w:rsid w:val="000F016F"/>
    <w:rsid w:val="000F0489"/>
    <w:rsid w:val="000F0537"/>
    <w:rsid w:val="000F0558"/>
    <w:rsid w:val="000F05EC"/>
    <w:rsid w:val="000F06FC"/>
    <w:rsid w:val="000F0745"/>
    <w:rsid w:val="000F0840"/>
    <w:rsid w:val="000F0D40"/>
    <w:rsid w:val="000F13FE"/>
    <w:rsid w:val="000F1587"/>
    <w:rsid w:val="000F158E"/>
    <w:rsid w:val="000F159B"/>
    <w:rsid w:val="000F1727"/>
    <w:rsid w:val="000F17C2"/>
    <w:rsid w:val="000F1856"/>
    <w:rsid w:val="000F18FC"/>
    <w:rsid w:val="000F19CB"/>
    <w:rsid w:val="000F19E9"/>
    <w:rsid w:val="000F1B8E"/>
    <w:rsid w:val="000F1BC7"/>
    <w:rsid w:val="000F1D67"/>
    <w:rsid w:val="000F1D8C"/>
    <w:rsid w:val="000F1EBB"/>
    <w:rsid w:val="000F218A"/>
    <w:rsid w:val="000F2201"/>
    <w:rsid w:val="000F2412"/>
    <w:rsid w:val="000F260A"/>
    <w:rsid w:val="000F28B6"/>
    <w:rsid w:val="000F28C9"/>
    <w:rsid w:val="000F2A58"/>
    <w:rsid w:val="000F2C78"/>
    <w:rsid w:val="000F2D0A"/>
    <w:rsid w:val="000F2E9E"/>
    <w:rsid w:val="000F2EA8"/>
    <w:rsid w:val="000F31BD"/>
    <w:rsid w:val="000F34CA"/>
    <w:rsid w:val="000F3579"/>
    <w:rsid w:val="000F364E"/>
    <w:rsid w:val="000F37BB"/>
    <w:rsid w:val="000F37FD"/>
    <w:rsid w:val="000F3C73"/>
    <w:rsid w:val="000F3D12"/>
    <w:rsid w:val="000F3D46"/>
    <w:rsid w:val="000F42CC"/>
    <w:rsid w:val="000F4389"/>
    <w:rsid w:val="000F4481"/>
    <w:rsid w:val="000F462A"/>
    <w:rsid w:val="000F496A"/>
    <w:rsid w:val="000F498D"/>
    <w:rsid w:val="000F49BB"/>
    <w:rsid w:val="000F4A81"/>
    <w:rsid w:val="000F4E34"/>
    <w:rsid w:val="000F4FC2"/>
    <w:rsid w:val="000F5094"/>
    <w:rsid w:val="000F5149"/>
    <w:rsid w:val="000F5202"/>
    <w:rsid w:val="000F5365"/>
    <w:rsid w:val="000F5469"/>
    <w:rsid w:val="000F5542"/>
    <w:rsid w:val="000F57BB"/>
    <w:rsid w:val="000F5897"/>
    <w:rsid w:val="000F5A44"/>
    <w:rsid w:val="000F5B33"/>
    <w:rsid w:val="000F5D2F"/>
    <w:rsid w:val="000F60B6"/>
    <w:rsid w:val="000F6118"/>
    <w:rsid w:val="000F61F5"/>
    <w:rsid w:val="000F6491"/>
    <w:rsid w:val="000F65FC"/>
    <w:rsid w:val="000F6BC5"/>
    <w:rsid w:val="000F6C07"/>
    <w:rsid w:val="000F6C72"/>
    <w:rsid w:val="000F6ECA"/>
    <w:rsid w:val="000F7253"/>
    <w:rsid w:val="000F728A"/>
    <w:rsid w:val="000F752A"/>
    <w:rsid w:val="000F75F3"/>
    <w:rsid w:val="000F7ED0"/>
    <w:rsid w:val="000F7FF7"/>
    <w:rsid w:val="001002B3"/>
    <w:rsid w:val="00100300"/>
    <w:rsid w:val="00100510"/>
    <w:rsid w:val="001005F4"/>
    <w:rsid w:val="0010088D"/>
    <w:rsid w:val="00100ABB"/>
    <w:rsid w:val="00100AD4"/>
    <w:rsid w:val="00100B1B"/>
    <w:rsid w:val="00100BDD"/>
    <w:rsid w:val="00100D94"/>
    <w:rsid w:val="00100F88"/>
    <w:rsid w:val="0010101F"/>
    <w:rsid w:val="001011B7"/>
    <w:rsid w:val="001011FD"/>
    <w:rsid w:val="001013E5"/>
    <w:rsid w:val="00101495"/>
    <w:rsid w:val="0010169E"/>
    <w:rsid w:val="001017CA"/>
    <w:rsid w:val="00101961"/>
    <w:rsid w:val="00101B54"/>
    <w:rsid w:val="00101BBF"/>
    <w:rsid w:val="0010220B"/>
    <w:rsid w:val="001022FA"/>
    <w:rsid w:val="001022FC"/>
    <w:rsid w:val="001023F0"/>
    <w:rsid w:val="00102448"/>
    <w:rsid w:val="00102455"/>
    <w:rsid w:val="0010264B"/>
    <w:rsid w:val="00102731"/>
    <w:rsid w:val="0010285A"/>
    <w:rsid w:val="00102870"/>
    <w:rsid w:val="001029C3"/>
    <w:rsid w:val="00102ABC"/>
    <w:rsid w:val="00102B80"/>
    <w:rsid w:val="00102BA4"/>
    <w:rsid w:val="00102DBE"/>
    <w:rsid w:val="00102F59"/>
    <w:rsid w:val="00103295"/>
    <w:rsid w:val="001033CC"/>
    <w:rsid w:val="001035C7"/>
    <w:rsid w:val="0010386E"/>
    <w:rsid w:val="00103ADF"/>
    <w:rsid w:val="00103B98"/>
    <w:rsid w:val="00103E99"/>
    <w:rsid w:val="00103EE5"/>
    <w:rsid w:val="00103F3B"/>
    <w:rsid w:val="0010402D"/>
    <w:rsid w:val="001040A3"/>
    <w:rsid w:val="001043CC"/>
    <w:rsid w:val="001047CF"/>
    <w:rsid w:val="0010481E"/>
    <w:rsid w:val="001048AE"/>
    <w:rsid w:val="00104ABD"/>
    <w:rsid w:val="00104AEB"/>
    <w:rsid w:val="00104CEB"/>
    <w:rsid w:val="00104F27"/>
    <w:rsid w:val="001050F7"/>
    <w:rsid w:val="001053A9"/>
    <w:rsid w:val="001055D2"/>
    <w:rsid w:val="001055FB"/>
    <w:rsid w:val="001057D0"/>
    <w:rsid w:val="001059E9"/>
    <w:rsid w:val="001059F1"/>
    <w:rsid w:val="00105B2B"/>
    <w:rsid w:val="00105EF9"/>
    <w:rsid w:val="00105F9C"/>
    <w:rsid w:val="001060DD"/>
    <w:rsid w:val="00106461"/>
    <w:rsid w:val="001064AD"/>
    <w:rsid w:val="001064EB"/>
    <w:rsid w:val="001065AA"/>
    <w:rsid w:val="00106707"/>
    <w:rsid w:val="00106933"/>
    <w:rsid w:val="00106B67"/>
    <w:rsid w:val="00106C78"/>
    <w:rsid w:val="00106E17"/>
    <w:rsid w:val="00106EA3"/>
    <w:rsid w:val="001070CB"/>
    <w:rsid w:val="001076E8"/>
    <w:rsid w:val="001079CA"/>
    <w:rsid w:val="00107B0B"/>
    <w:rsid w:val="00107C99"/>
    <w:rsid w:val="00107DC6"/>
    <w:rsid w:val="00107E4B"/>
    <w:rsid w:val="00107E9A"/>
    <w:rsid w:val="00110091"/>
    <w:rsid w:val="00110396"/>
    <w:rsid w:val="001104BB"/>
    <w:rsid w:val="001105CF"/>
    <w:rsid w:val="00110609"/>
    <w:rsid w:val="00110774"/>
    <w:rsid w:val="00110776"/>
    <w:rsid w:val="00110A44"/>
    <w:rsid w:val="00110C36"/>
    <w:rsid w:val="00110C96"/>
    <w:rsid w:val="001110AB"/>
    <w:rsid w:val="001110DB"/>
    <w:rsid w:val="00111411"/>
    <w:rsid w:val="001114A8"/>
    <w:rsid w:val="001118C7"/>
    <w:rsid w:val="00111B99"/>
    <w:rsid w:val="00111DB3"/>
    <w:rsid w:val="00112095"/>
    <w:rsid w:val="00112196"/>
    <w:rsid w:val="001122EE"/>
    <w:rsid w:val="0011264D"/>
    <w:rsid w:val="00112A08"/>
    <w:rsid w:val="00112CD5"/>
    <w:rsid w:val="00112DA2"/>
    <w:rsid w:val="00112E50"/>
    <w:rsid w:val="0011314E"/>
    <w:rsid w:val="00113187"/>
    <w:rsid w:val="00113315"/>
    <w:rsid w:val="0011348C"/>
    <w:rsid w:val="001136C2"/>
    <w:rsid w:val="0011381F"/>
    <w:rsid w:val="00113866"/>
    <w:rsid w:val="001139AC"/>
    <w:rsid w:val="00113C30"/>
    <w:rsid w:val="00113F5B"/>
    <w:rsid w:val="001141E7"/>
    <w:rsid w:val="00114267"/>
    <w:rsid w:val="00114370"/>
    <w:rsid w:val="001145BD"/>
    <w:rsid w:val="00114BF2"/>
    <w:rsid w:val="00114C86"/>
    <w:rsid w:val="00114C96"/>
    <w:rsid w:val="00114DAA"/>
    <w:rsid w:val="00114F47"/>
    <w:rsid w:val="001151B6"/>
    <w:rsid w:val="001152C7"/>
    <w:rsid w:val="0011565C"/>
    <w:rsid w:val="00115B1A"/>
    <w:rsid w:val="00115D70"/>
    <w:rsid w:val="001161DE"/>
    <w:rsid w:val="00116208"/>
    <w:rsid w:val="0011660A"/>
    <w:rsid w:val="00116986"/>
    <w:rsid w:val="00116D21"/>
    <w:rsid w:val="00116FA0"/>
    <w:rsid w:val="00117032"/>
    <w:rsid w:val="00117188"/>
    <w:rsid w:val="00117346"/>
    <w:rsid w:val="0011734B"/>
    <w:rsid w:val="0011737B"/>
    <w:rsid w:val="0011748B"/>
    <w:rsid w:val="0011784A"/>
    <w:rsid w:val="0011786F"/>
    <w:rsid w:val="0011797C"/>
    <w:rsid w:val="00117A0C"/>
    <w:rsid w:val="00117A5B"/>
    <w:rsid w:val="00117C80"/>
    <w:rsid w:val="00120113"/>
    <w:rsid w:val="00120130"/>
    <w:rsid w:val="00120146"/>
    <w:rsid w:val="00120160"/>
    <w:rsid w:val="001202B0"/>
    <w:rsid w:val="00120AD6"/>
    <w:rsid w:val="00120DEC"/>
    <w:rsid w:val="00120E24"/>
    <w:rsid w:val="00120E37"/>
    <w:rsid w:val="001210E9"/>
    <w:rsid w:val="001212B9"/>
    <w:rsid w:val="001212C7"/>
    <w:rsid w:val="001212DA"/>
    <w:rsid w:val="001213EC"/>
    <w:rsid w:val="0012145B"/>
    <w:rsid w:val="00121496"/>
    <w:rsid w:val="001214F0"/>
    <w:rsid w:val="00121657"/>
    <w:rsid w:val="001216BC"/>
    <w:rsid w:val="00121858"/>
    <w:rsid w:val="00121CBC"/>
    <w:rsid w:val="00121D5A"/>
    <w:rsid w:val="00121FA3"/>
    <w:rsid w:val="00122074"/>
    <w:rsid w:val="001222BA"/>
    <w:rsid w:val="001226C2"/>
    <w:rsid w:val="0012278F"/>
    <w:rsid w:val="001227E6"/>
    <w:rsid w:val="001229E5"/>
    <w:rsid w:val="00122A1E"/>
    <w:rsid w:val="00122ADE"/>
    <w:rsid w:val="00122BC4"/>
    <w:rsid w:val="0012313E"/>
    <w:rsid w:val="001235DD"/>
    <w:rsid w:val="00123662"/>
    <w:rsid w:val="0012369A"/>
    <w:rsid w:val="001236C3"/>
    <w:rsid w:val="001238C7"/>
    <w:rsid w:val="0012398E"/>
    <w:rsid w:val="00123AC9"/>
    <w:rsid w:val="0012416E"/>
    <w:rsid w:val="001243CD"/>
    <w:rsid w:val="001245E8"/>
    <w:rsid w:val="0012460B"/>
    <w:rsid w:val="001246D0"/>
    <w:rsid w:val="001248D8"/>
    <w:rsid w:val="0012497C"/>
    <w:rsid w:val="00124CE1"/>
    <w:rsid w:val="00124E2C"/>
    <w:rsid w:val="00124E6F"/>
    <w:rsid w:val="00124EB7"/>
    <w:rsid w:val="0012536B"/>
    <w:rsid w:val="0012559D"/>
    <w:rsid w:val="001255CF"/>
    <w:rsid w:val="001256FC"/>
    <w:rsid w:val="00125713"/>
    <w:rsid w:val="0012573F"/>
    <w:rsid w:val="0012580C"/>
    <w:rsid w:val="00125B8E"/>
    <w:rsid w:val="00125DD0"/>
    <w:rsid w:val="00125E1F"/>
    <w:rsid w:val="001260D3"/>
    <w:rsid w:val="0012674F"/>
    <w:rsid w:val="001269B9"/>
    <w:rsid w:val="0012718C"/>
    <w:rsid w:val="001271CB"/>
    <w:rsid w:val="00127253"/>
    <w:rsid w:val="00127373"/>
    <w:rsid w:val="00127568"/>
    <w:rsid w:val="0012782C"/>
    <w:rsid w:val="00127A65"/>
    <w:rsid w:val="00127C88"/>
    <w:rsid w:val="00127E44"/>
    <w:rsid w:val="00127EA6"/>
    <w:rsid w:val="0013028E"/>
    <w:rsid w:val="0013029C"/>
    <w:rsid w:val="001304B4"/>
    <w:rsid w:val="001308F4"/>
    <w:rsid w:val="00130A16"/>
    <w:rsid w:val="00130A2C"/>
    <w:rsid w:val="00130C15"/>
    <w:rsid w:val="00130C9F"/>
    <w:rsid w:val="00130E12"/>
    <w:rsid w:val="00131015"/>
    <w:rsid w:val="00131297"/>
    <w:rsid w:val="001313F3"/>
    <w:rsid w:val="0013170F"/>
    <w:rsid w:val="0013179F"/>
    <w:rsid w:val="0013189D"/>
    <w:rsid w:val="00131A9A"/>
    <w:rsid w:val="00131B5E"/>
    <w:rsid w:val="00131B7A"/>
    <w:rsid w:val="00131CE4"/>
    <w:rsid w:val="00131FC7"/>
    <w:rsid w:val="0013237E"/>
    <w:rsid w:val="00132650"/>
    <w:rsid w:val="0013279E"/>
    <w:rsid w:val="001327BA"/>
    <w:rsid w:val="00132DC5"/>
    <w:rsid w:val="00132F7A"/>
    <w:rsid w:val="0013302B"/>
    <w:rsid w:val="00133038"/>
    <w:rsid w:val="001333E9"/>
    <w:rsid w:val="001338E7"/>
    <w:rsid w:val="00133A17"/>
    <w:rsid w:val="00133C3C"/>
    <w:rsid w:val="00133C58"/>
    <w:rsid w:val="00133D6B"/>
    <w:rsid w:val="00133DEB"/>
    <w:rsid w:val="00133F3C"/>
    <w:rsid w:val="001344F1"/>
    <w:rsid w:val="00134936"/>
    <w:rsid w:val="00134A37"/>
    <w:rsid w:val="00134D07"/>
    <w:rsid w:val="00134D66"/>
    <w:rsid w:val="00134D8B"/>
    <w:rsid w:val="00134EA8"/>
    <w:rsid w:val="001350E5"/>
    <w:rsid w:val="00135436"/>
    <w:rsid w:val="00135479"/>
    <w:rsid w:val="0013552E"/>
    <w:rsid w:val="0013579D"/>
    <w:rsid w:val="00135835"/>
    <w:rsid w:val="00135896"/>
    <w:rsid w:val="00135A1B"/>
    <w:rsid w:val="00135DA2"/>
    <w:rsid w:val="00135E91"/>
    <w:rsid w:val="00135F9B"/>
    <w:rsid w:val="001363CD"/>
    <w:rsid w:val="00136533"/>
    <w:rsid w:val="001365F4"/>
    <w:rsid w:val="0013681A"/>
    <w:rsid w:val="00136F55"/>
    <w:rsid w:val="001370C2"/>
    <w:rsid w:val="00137208"/>
    <w:rsid w:val="00137214"/>
    <w:rsid w:val="0013730A"/>
    <w:rsid w:val="00137689"/>
    <w:rsid w:val="001377BF"/>
    <w:rsid w:val="00137B7C"/>
    <w:rsid w:val="00137B83"/>
    <w:rsid w:val="00137CD8"/>
    <w:rsid w:val="00137E2C"/>
    <w:rsid w:val="00140087"/>
    <w:rsid w:val="001401A7"/>
    <w:rsid w:val="00140700"/>
    <w:rsid w:val="00140800"/>
    <w:rsid w:val="00140A49"/>
    <w:rsid w:val="00141005"/>
    <w:rsid w:val="00141025"/>
    <w:rsid w:val="0014128C"/>
    <w:rsid w:val="001412B7"/>
    <w:rsid w:val="0014130A"/>
    <w:rsid w:val="0014140D"/>
    <w:rsid w:val="00141438"/>
    <w:rsid w:val="00141786"/>
    <w:rsid w:val="00141AF1"/>
    <w:rsid w:val="00141B6F"/>
    <w:rsid w:val="00141BB1"/>
    <w:rsid w:val="00141F5A"/>
    <w:rsid w:val="00142038"/>
    <w:rsid w:val="0014205E"/>
    <w:rsid w:val="00142096"/>
    <w:rsid w:val="001420DF"/>
    <w:rsid w:val="0014221C"/>
    <w:rsid w:val="00142279"/>
    <w:rsid w:val="001422FA"/>
    <w:rsid w:val="001425D9"/>
    <w:rsid w:val="0014276B"/>
    <w:rsid w:val="001427C2"/>
    <w:rsid w:val="0014288D"/>
    <w:rsid w:val="00142A47"/>
    <w:rsid w:val="00142BC4"/>
    <w:rsid w:val="00142F4D"/>
    <w:rsid w:val="0014307D"/>
    <w:rsid w:val="001432A0"/>
    <w:rsid w:val="0014336D"/>
    <w:rsid w:val="001436CA"/>
    <w:rsid w:val="0014393E"/>
    <w:rsid w:val="00143D4B"/>
    <w:rsid w:val="00143DC7"/>
    <w:rsid w:val="00143E03"/>
    <w:rsid w:val="00143F26"/>
    <w:rsid w:val="00143F49"/>
    <w:rsid w:val="00143F9C"/>
    <w:rsid w:val="0014426B"/>
    <w:rsid w:val="001442BC"/>
    <w:rsid w:val="00144377"/>
    <w:rsid w:val="00144531"/>
    <w:rsid w:val="00144613"/>
    <w:rsid w:val="00144728"/>
    <w:rsid w:val="001447F9"/>
    <w:rsid w:val="00144ACE"/>
    <w:rsid w:val="00144D0C"/>
    <w:rsid w:val="00144FFC"/>
    <w:rsid w:val="001452D5"/>
    <w:rsid w:val="00145448"/>
    <w:rsid w:val="0014550B"/>
    <w:rsid w:val="001455C8"/>
    <w:rsid w:val="00145696"/>
    <w:rsid w:val="001458BB"/>
    <w:rsid w:val="00145971"/>
    <w:rsid w:val="00145ADD"/>
    <w:rsid w:val="00145B81"/>
    <w:rsid w:val="00145CFF"/>
    <w:rsid w:val="00146100"/>
    <w:rsid w:val="00146179"/>
    <w:rsid w:val="001462E1"/>
    <w:rsid w:val="0014632A"/>
    <w:rsid w:val="00146396"/>
    <w:rsid w:val="00146593"/>
    <w:rsid w:val="0014665D"/>
    <w:rsid w:val="00146689"/>
    <w:rsid w:val="001469AD"/>
    <w:rsid w:val="00146BAA"/>
    <w:rsid w:val="00146BAD"/>
    <w:rsid w:val="00146D8E"/>
    <w:rsid w:val="00146EBA"/>
    <w:rsid w:val="00146F63"/>
    <w:rsid w:val="0014734C"/>
    <w:rsid w:val="001473C0"/>
    <w:rsid w:val="0014745E"/>
    <w:rsid w:val="001474A1"/>
    <w:rsid w:val="001477D1"/>
    <w:rsid w:val="001477D3"/>
    <w:rsid w:val="00147817"/>
    <w:rsid w:val="001478FC"/>
    <w:rsid w:val="00147CA9"/>
    <w:rsid w:val="00147D8A"/>
    <w:rsid w:val="0015009C"/>
    <w:rsid w:val="00150190"/>
    <w:rsid w:val="00150305"/>
    <w:rsid w:val="001504A9"/>
    <w:rsid w:val="00150566"/>
    <w:rsid w:val="00150568"/>
    <w:rsid w:val="0015056A"/>
    <w:rsid w:val="00150944"/>
    <w:rsid w:val="00150BB3"/>
    <w:rsid w:val="00150BCD"/>
    <w:rsid w:val="00150DAE"/>
    <w:rsid w:val="00150ECA"/>
    <w:rsid w:val="00151221"/>
    <w:rsid w:val="001512C1"/>
    <w:rsid w:val="00151373"/>
    <w:rsid w:val="00151628"/>
    <w:rsid w:val="001517E0"/>
    <w:rsid w:val="00151836"/>
    <w:rsid w:val="00151897"/>
    <w:rsid w:val="0015192F"/>
    <w:rsid w:val="001519B6"/>
    <w:rsid w:val="00151DEA"/>
    <w:rsid w:val="00151E18"/>
    <w:rsid w:val="00151EAF"/>
    <w:rsid w:val="00152007"/>
    <w:rsid w:val="0015206D"/>
    <w:rsid w:val="00152293"/>
    <w:rsid w:val="001524CA"/>
    <w:rsid w:val="00152505"/>
    <w:rsid w:val="0015254E"/>
    <w:rsid w:val="001526F2"/>
    <w:rsid w:val="00152802"/>
    <w:rsid w:val="00152C60"/>
    <w:rsid w:val="00152CB7"/>
    <w:rsid w:val="00152CC7"/>
    <w:rsid w:val="00152E6A"/>
    <w:rsid w:val="00153041"/>
    <w:rsid w:val="0015320B"/>
    <w:rsid w:val="00153431"/>
    <w:rsid w:val="0015351D"/>
    <w:rsid w:val="0015359F"/>
    <w:rsid w:val="001535F3"/>
    <w:rsid w:val="001536D7"/>
    <w:rsid w:val="00153715"/>
    <w:rsid w:val="00153B05"/>
    <w:rsid w:val="00153DC5"/>
    <w:rsid w:val="00153E17"/>
    <w:rsid w:val="00153F1A"/>
    <w:rsid w:val="00153FE6"/>
    <w:rsid w:val="00154086"/>
    <w:rsid w:val="00154261"/>
    <w:rsid w:val="0015429B"/>
    <w:rsid w:val="001546C5"/>
    <w:rsid w:val="001547EB"/>
    <w:rsid w:val="0015499E"/>
    <w:rsid w:val="00154BC8"/>
    <w:rsid w:val="001552F9"/>
    <w:rsid w:val="00155304"/>
    <w:rsid w:val="001553D0"/>
    <w:rsid w:val="0015558C"/>
    <w:rsid w:val="001555EF"/>
    <w:rsid w:val="0015579F"/>
    <w:rsid w:val="00155F36"/>
    <w:rsid w:val="00156125"/>
    <w:rsid w:val="0015634A"/>
    <w:rsid w:val="00156573"/>
    <w:rsid w:val="00156604"/>
    <w:rsid w:val="001566F7"/>
    <w:rsid w:val="001568D8"/>
    <w:rsid w:val="00156A30"/>
    <w:rsid w:val="00156BEA"/>
    <w:rsid w:val="00156C8B"/>
    <w:rsid w:val="00156E0C"/>
    <w:rsid w:val="00156F67"/>
    <w:rsid w:val="00157211"/>
    <w:rsid w:val="0015724F"/>
    <w:rsid w:val="00157299"/>
    <w:rsid w:val="00157380"/>
    <w:rsid w:val="0015746E"/>
    <w:rsid w:val="00157581"/>
    <w:rsid w:val="001575CC"/>
    <w:rsid w:val="00157620"/>
    <w:rsid w:val="00157852"/>
    <w:rsid w:val="00157A4D"/>
    <w:rsid w:val="00157B11"/>
    <w:rsid w:val="00157D26"/>
    <w:rsid w:val="00157EF7"/>
    <w:rsid w:val="00160289"/>
    <w:rsid w:val="00160354"/>
    <w:rsid w:val="0016053D"/>
    <w:rsid w:val="00160691"/>
    <w:rsid w:val="00160B2F"/>
    <w:rsid w:val="00160BA1"/>
    <w:rsid w:val="00160F0D"/>
    <w:rsid w:val="00161068"/>
    <w:rsid w:val="00161099"/>
    <w:rsid w:val="001610F6"/>
    <w:rsid w:val="001611A2"/>
    <w:rsid w:val="001611B2"/>
    <w:rsid w:val="00161405"/>
    <w:rsid w:val="00161526"/>
    <w:rsid w:val="00161734"/>
    <w:rsid w:val="00161752"/>
    <w:rsid w:val="00161A9A"/>
    <w:rsid w:val="00161D80"/>
    <w:rsid w:val="0016227B"/>
    <w:rsid w:val="001622BE"/>
    <w:rsid w:val="001623FC"/>
    <w:rsid w:val="001624E4"/>
    <w:rsid w:val="00162570"/>
    <w:rsid w:val="001625E6"/>
    <w:rsid w:val="00162667"/>
    <w:rsid w:val="0016297C"/>
    <w:rsid w:val="001629D5"/>
    <w:rsid w:val="00162CE7"/>
    <w:rsid w:val="0016301B"/>
    <w:rsid w:val="00163062"/>
    <w:rsid w:val="001632DC"/>
    <w:rsid w:val="00163302"/>
    <w:rsid w:val="0016338E"/>
    <w:rsid w:val="001633AA"/>
    <w:rsid w:val="00163415"/>
    <w:rsid w:val="00163453"/>
    <w:rsid w:val="00163619"/>
    <w:rsid w:val="0016380C"/>
    <w:rsid w:val="00163A9C"/>
    <w:rsid w:val="00163AF0"/>
    <w:rsid w:val="00163C96"/>
    <w:rsid w:val="00163C97"/>
    <w:rsid w:val="00163D9E"/>
    <w:rsid w:val="00163E0B"/>
    <w:rsid w:val="00163FD9"/>
    <w:rsid w:val="00163FF8"/>
    <w:rsid w:val="00164099"/>
    <w:rsid w:val="001641A4"/>
    <w:rsid w:val="0016433C"/>
    <w:rsid w:val="0016469E"/>
    <w:rsid w:val="00164706"/>
    <w:rsid w:val="001647B4"/>
    <w:rsid w:val="001648B0"/>
    <w:rsid w:val="00164C15"/>
    <w:rsid w:val="00164F32"/>
    <w:rsid w:val="00164F34"/>
    <w:rsid w:val="00165113"/>
    <w:rsid w:val="001652F3"/>
    <w:rsid w:val="00165301"/>
    <w:rsid w:val="00165313"/>
    <w:rsid w:val="001654D9"/>
    <w:rsid w:val="001656D2"/>
    <w:rsid w:val="00165809"/>
    <w:rsid w:val="001658EE"/>
    <w:rsid w:val="0016590C"/>
    <w:rsid w:val="00165CDC"/>
    <w:rsid w:val="00166111"/>
    <w:rsid w:val="0016622F"/>
    <w:rsid w:val="001664D4"/>
    <w:rsid w:val="0016683A"/>
    <w:rsid w:val="00166897"/>
    <w:rsid w:val="001668D7"/>
    <w:rsid w:val="00166BF8"/>
    <w:rsid w:val="00166C93"/>
    <w:rsid w:val="00166DB5"/>
    <w:rsid w:val="00167327"/>
    <w:rsid w:val="0016770B"/>
    <w:rsid w:val="00167D95"/>
    <w:rsid w:val="00167DA0"/>
    <w:rsid w:val="00167DB7"/>
    <w:rsid w:val="00167E9B"/>
    <w:rsid w:val="0017028A"/>
    <w:rsid w:val="001702AF"/>
    <w:rsid w:val="00170409"/>
    <w:rsid w:val="0017045F"/>
    <w:rsid w:val="001706B6"/>
    <w:rsid w:val="001707AF"/>
    <w:rsid w:val="001709E2"/>
    <w:rsid w:val="00170BF7"/>
    <w:rsid w:val="00170C1A"/>
    <w:rsid w:val="00170CBD"/>
    <w:rsid w:val="00170D41"/>
    <w:rsid w:val="00170EA7"/>
    <w:rsid w:val="00170EAB"/>
    <w:rsid w:val="00170ED9"/>
    <w:rsid w:val="00170F1A"/>
    <w:rsid w:val="001711E2"/>
    <w:rsid w:val="0017124E"/>
    <w:rsid w:val="001712F8"/>
    <w:rsid w:val="0017132A"/>
    <w:rsid w:val="001713EF"/>
    <w:rsid w:val="001714AD"/>
    <w:rsid w:val="00171545"/>
    <w:rsid w:val="001717BC"/>
    <w:rsid w:val="00171810"/>
    <w:rsid w:val="00171876"/>
    <w:rsid w:val="00171A30"/>
    <w:rsid w:val="00171A58"/>
    <w:rsid w:val="00171CA8"/>
    <w:rsid w:val="00171D0F"/>
    <w:rsid w:val="00171D1B"/>
    <w:rsid w:val="00171D82"/>
    <w:rsid w:val="00171E02"/>
    <w:rsid w:val="00171E88"/>
    <w:rsid w:val="001721DC"/>
    <w:rsid w:val="00172343"/>
    <w:rsid w:val="00172370"/>
    <w:rsid w:val="001723C9"/>
    <w:rsid w:val="0017240E"/>
    <w:rsid w:val="0017266E"/>
    <w:rsid w:val="00172791"/>
    <w:rsid w:val="001727A1"/>
    <w:rsid w:val="00172958"/>
    <w:rsid w:val="001729A8"/>
    <w:rsid w:val="00172AFD"/>
    <w:rsid w:val="00172B32"/>
    <w:rsid w:val="00172D16"/>
    <w:rsid w:val="00172D39"/>
    <w:rsid w:val="00172EC3"/>
    <w:rsid w:val="001730F6"/>
    <w:rsid w:val="001732C1"/>
    <w:rsid w:val="0017338F"/>
    <w:rsid w:val="001735F7"/>
    <w:rsid w:val="00173980"/>
    <w:rsid w:val="00173A18"/>
    <w:rsid w:val="00173C30"/>
    <w:rsid w:val="00173F36"/>
    <w:rsid w:val="00173FC0"/>
    <w:rsid w:val="001742F9"/>
    <w:rsid w:val="00174BAB"/>
    <w:rsid w:val="00174C10"/>
    <w:rsid w:val="00174D88"/>
    <w:rsid w:val="00174E9E"/>
    <w:rsid w:val="00174F2F"/>
    <w:rsid w:val="00175062"/>
    <w:rsid w:val="001753DC"/>
    <w:rsid w:val="00175447"/>
    <w:rsid w:val="00175455"/>
    <w:rsid w:val="001756B4"/>
    <w:rsid w:val="0017571E"/>
    <w:rsid w:val="00175788"/>
    <w:rsid w:val="001757DF"/>
    <w:rsid w:val="0017585C"/>
    <w:rsid w:val="00175AEB"/>
    <w:rsid w:val="00175BFA"/>
    <w:rsid w:val="0017612E"/>
    <w:rsid w:val="001761F5"/>
    <w:rsid w:val="001762C0"/>
    <w:rsid w:val="001762CC"/>
    <w:rsid w:val="0017636E"/>
    <w:rsid w:val="0017658B"/>
    <w:rsid w:val="00176601"/>
    <w:rsid w:val="00176655"/>
    <w:rsid w:val="0017690E"/>
    <w:rsid w:val="001769EC"/>
    <w:rsid w:val="001769FD"/>
    <w:rsid w:val="00176D03"/>
    <w:rsid w:val="00176EBB"/>
    <w:rsid w:val="001770C5"/>
    <w:rsid w:val="001770F8"/>
    <w:rsid w:val="0017725A"/>
    <w:rsid w:val="0017744A"/>
    <w:rsid w:val="00177609"/>
    <w:rsid w:val="0017766A"/>
    <w:rsid w:val="001777F3"/>
    <w:rsid w:val="001778DC"/>
    <w:rsid w:val="0017790A"/>
    <w:rsid w:val="00177A0B"/>
    <w:rsid w:val="00177C08"/>
    <w:rsid w:val="00177C22"/>
    <w:rsid w:val="00177C38"/>
    <w:rsid w:val="00177D16"/>
    <w:rsid w:val="00177D46"/>
    <w:rsid w:val="00177E88"/>
    <w:rsid w:val="00177F1C"/>
    <w:rsid w:val="00177F27"/>
    <w:rsid w:val="0017FFCC"/>
    <w:rsid w:val="00180133"/>
    <w:rsid w:val="00180171"/>
    <w:rsid w:val="00180246"/>
    <w:rsid w:val="001804E4"/>
    <w:rsid w:val="00180513"/>
    <w:rsid w:val="001806D3"/>
    <w:rsid w:val="001807F3"/>
    <w:rsid w:val="00180824"/>
    <w:rsid w:val="00180849"/>
    <w:rsid w:val="001809BB"/>
    <w:rsid w:val="00180B43"/>
    <w:rsid w:val="00180BD8"/>
    <w:rsid w:val="00180D02"/>
    <w:rsid w:val="00180F2B"/>
    <w:rsid w:val="00180F76"/>
    <w:rsid w:val="00181208"/>
    <w:rsid w:val="0018155A"/>
    <w:rsid w:val="001815A0"/>
    <w:rsid w:val="001815B2"/>
    <w:rsid w:val="00181709"/>
    <w:rsid w:val="001818AB"/>
    <w:rsid w:val="00181D0B"/>
    <w:rsid w:val="00181E4B"/>
    <w:rsid w:val="00181E74"/>
    <w:rsid w:val="00182001"/>
    <w:rsid w:val="0018240C"/>
    <w:rsid w:val="001824C1"/>
    <w:rsid w:val="0018261B"/>
    <w:rsid w:val="0018272D"/>
    <w:rsid w:val="0018277A"/>
    <w:rsid w:val="00182836"/>
    <w:rsid w:val="00182AE3"/>
    <w:rsid w:val="00182B85"/>
    <w:rsid w:val="00182CF3"/>
    <w:rsid w:val="00182D7B"/>
    <w:rsid w:val="00182EFF"/>
    <w:rsid w:val="00182F78"/>
    <w:rsid w:val="00183038"/>
    <w:rsid w:val="0018323A"/>
    <w:rsid w:val="00183273"/>
    <w:rsid w:val="00183345"/>
    <w:rsid w:val="00183378"/>
    <w:rsid w:val="001836B8"/>
    <w:rsid w:val="00183882"/>
    <w:rsid w:val="0018394A"/>
    <w:rsid w:val="001839AA"/>
    <w:rsid w:val="00183A04"/>
    <w:rsid w:val="00183DDE"/>
    <w:rsid w:val="00183F88"/>
    <w:rsid w:val="0018400D"/>
    <w:rsid w:val="001840C2"/>
    <w:rsid w:val="001840C9"/>
    <w:rsid w:val="00184174"/>
    <w:rsid w:val="00184209"/>
    <w:rsid w:val="001844B6"/>
    <w:rsid w:val="0018455E"/>
    <w:rsid w:val="001845A3"/>
    <w:rsid w:val="00184694"/>
    <w:rsid w:val="00184847"/>
    <w:rsid w:val="00184871"/>
    <w:rsid w:val="00184CB4"/>
    <w:rsid w:val="00184D4D"/>
    <w:rsid w:val="00184E84"/>
    <w:rsid w:val="00184EED"/>
    <w:rsid w:val="00184F6E"/>
    <w:rsid w:val="001851A3"/>
    <w:rsid w:val="001851B1"/>
    <w:rsid w:val="001851B9"/>
    <w:rsid w:val="0018521F"/>
    <w:rsid w:val="001855B1"/>
    <w:rsid w:val="00185602"/>
    <w:rsid w:val="00185633"/>
    <w:rsid w:val="001859CD"/>
    <w:rsid w:val="001859F5"/>
    <w:rsid w:val="00185A68"/>
    <w:rsid w:val="00185AE3"/>
    <w:rsid w:val="00185ECB"/>
    <w:rsid w:val="00185F5D"/>
    <w:rsid w:val="00186029"/>
    <w:rsid w:val="0018608D"/>
    <w:rsid w:val="00186098"/>
    <w:rsid w:val="00186575"/>
    <w:rsid w:val="0018665E"/>
    <w:rsid w:val="00186AF8"/>
    <w:rsid w:val="00186C13"/>
    <w:rsid w:val="00186D01"/>
    <w:rsid w:val="00186F2B"/>
    <w:rsid w:val="00187246"/>
    <w:rsid w:val="00187295"/>
    <w:rsid w:val="00187BD8"/>
    <w:rsid w:val="00187C39"/>
    <w:rsid w:val="00187D07"/>
    <w:rsid w:val="00187DA5"/>
    <w:rsid w:val="00187FA6"/>
    <w:rsid w:val="0019021E"/>
    <w:rsid w:val="001904FE"/>
    <w:rsid w:val="0019052E"/>
    <w:rsid w:val="00190748"/>
    <w:rsid w:val="00190876"/>
    <w:rsid w:val="00190960"/>
    <w:rsid w:val="00190A5B"/>
    <w:rsid w:val="00190C40"/>
    <w:rsid w:val="00190CBF"/>
    <w:rsid w:val="00190D16"/>
    <w:rsid w:val="00190EFE"/>
    <w:rsid w:val="00190F9A"/>
    <w:rsid w:val="0019113A"/>
    <w:rsid w:val="0019136B"/>
    <w:rsid w:val="001915C5"/>
    <w:rsid w:val="001917B4"/>
    <w:rsid w:val="00191B07"/>
    <w:rsid w:val="00191F36"/>
    <w:rsid w:val="00192222"/>
    <w:rsid w:val="00192921"/>
    <w:rsid w:val="00192A4E"/>
    <w:rsid w:val="00192AC4"/>
    <w:rsid w:val="00192B45"/>
    <w:rsid w:val="00192B91"/>
    <w:rsid w:val="00192C82"/>
    <w:rsid w:val="00192E02"/>
    <w:rsid w:val="0019301C"/>
    <w:rsid w:val="00193069"/>
    <w:rsid w:val="00193585"/>
    <w:rsid w:val="00193848"/>
    <w:rsid w:val="00193B70"/>
    <w:rsid w:val="00193BED"/>
    <w:rsid w:val="00193EC7"/>
    <w:rsid w:val="00194050"/>
    <w:rsid w:val="001940D5"/>
    <w:rsid w:val="001942AA"/>
    <w:rsid w:val="00194345"/>
    <w:rsid w:val="00194475"/>
    <w:rsid w:val="001944BE"/>
    <w:rsid w:val="00194745"/>
    <w:rsid w:val="001948A8"/>
    <w:rsid w:val="00194A92"/>
    <w:rsid w:val="00194C44"/>
    <w:rsid w:val="00194D0B"/>
    <w:rsid w:val="00194E96"/>
    <w:rsid w:val="00194F7F"/>
    <w:rsid w:val="0019513E"/>
    <w:rsid w:val="001951BC"/>
    <w:rsid w:val="001952BB"/>
    <w:rsid w:val="00195548"/>
    <w:rsid w:val="0019568B"/>
    <w:rsid w:val="001956A7"/>
    <w:rsid w:val="00195A45"/>
    <w:rsid w:val="00195AA9"/>
    <w:rsid w:val="00195BC8"/>
    <w:rsid w:val="00195F9B"/>
    <w:rsid w:val="00196287"/>
    <w:rsid w:val="001965CC"/>
    <w:rsid w:val="00196647"/>
    <w:rsid w:val="00196651"/>
    <w:rsid w:val="00196670"/>
    <w:rsid w:val="001966BB"/>
    <w:rsid w:val="0019678A"/>
    <w:rsid w:val="00196A9A"/>
    <w:rsid w:val="00196B01"/>
    <w:rsid w:val="00196F5A"/>
    <w:rsid w:val="001975E9"/>
    <w:rsid w:val="001976F4"/>
    <w:rsid w:val="001976FB"/>
    <w:rsid w:val="00197950"/>
    <w:rsid w:val="00197964"/>
    <w:rsid w:val="001979D4"/>
    <w:rsid w:val="00197B03"/>
    <w:rsid w:val="00197DFA"/>
    <w:rsid w:val="001A00C2"/>
    <w:rsid w:val="001A0187"/>
    <w:rsid w:val="001A01AC"/>
    <w:rsid w:val="001A041A"/>
    <w:rsid w:val="001A052C"/>
    <w:rsid w:val="001A054B"/>
    <w:rsid w:val="001A07F1"/>
    <w:rsid w:val="001A08AE"/>
    <w:rsid w:val="001A08F8"/>
    <w:rsid w:val="001A099E"/>
    <w:rsid w:val="001A0B97"/>
    <w:rsid w:val="001A0C10"/>
    <w:rsid w:val="001A0C20"/>
    <w:rsid w:val="001A0C2C"/>
    <w:rsid w:val="001A1147"/>
    <w:rsid w:val="001A1154"/>
    <w:rsid w:val="001A11A3"/>
    <w:rsid w:val="001A1418"/>
    <w:rsid w:val="001A1455"/>
    <w:rsid w:val="001A1AB4"/>
    <w:rsid w:val="001A1AE3"/>
    <w:rsid w:val="001A1AF9"/>
    <w:rsid w:val="001A1B8D"/>
    <w:rsid w:val="001A1DEB"/>
    <w:rsid w:val="001A1F93"/>
    <w:rsid w:val="001A1FC1"/>
    <w:rsid w:val="001A21D3"/>
    <w:rsid w:val="001A2229"/>
    <w:rsid w:val="001A23BF"/>
    <w:rsid w:val="001A2426"/>
    <w:rsid w:val="001A2526"/>
    <w:rsid w:val="001A2545"/>
    <w:rsid w:val="001A25A0"/>
    <w:rsid w:val="001A26EC"/>
    <w:rsid w:val="001A2872"/>
    <w:rsid w:val="001A2C45"/>
    <w:rsid w:val="001A2EA7"/>
    <w:rsid w:val="001A3045"/>
    <w:rsid w:val="001A308B"/>
    <w:rsid w:val="001A3163"/>
    <w:rsid w:val="001A31E5"/>
    <w:rsid w:val="001A3209"/>
    <w:rsid w:val="001A3220"/>
    <w:rsid w:val="001A3553"/>
    <w:rsid w:val="001A37EF"/>
    <w:rsid w:val="001A3A9E"/>
    <w:rsid w:val="001A3AD7"/>
    <w:rsid w:val="001A3B0B"/>
    <w:rsid w:val="001A3BB1"/>
    <w:rsid w:val="001A3DDE"/>
    <w:rsid w:val="001A3E08"/>
    <w:rsid w:val="001A4332"/>
    <w:rsid w:val="001A43C8"/>
    <w:rsid w:val="001A4432"/>
    <w:rsid w:val="001A4433"/>
    <w:rsid w:val="001A4575"/>
    <w:rsid w:val="001A46A1"/>
    <w:rsid w:val="001A472F"/>
    <w:rsid w:val="001A478E"/>
    <w:rsid w:val="001A47A4"/>
    <w:rsid w:val="001A499C"/>
    <w:rsid w:val="001A4B29"/>
    <w:rsid w:val="001A4B7A"/>
    <w:rsid w:val="001A4B8C"/>
    <w:rsid w:val="001A4E2A"/>
    <w:rsid w:val="001A509E"/>
    <w:rsid w:val="001A50A2"/>
    <w:rsid w:val="001A50AA"/>
    <w:rsid w:val="001A50EF"/>
    <w:rsid w:val="001A50F5"/>
    <w:rsid w:val="001A523F"/>
    <w:rsid w:val="001A549D"/>
    <w:rsid w:val="001A54B1"/>
    <w:rsid w:val="001A55AD"/>
    <w:rsid w:val="001A56AE"/>
    <w:rsid w:val="001A5B0E"/>
    <w:rsid w:val="001A5C92"/>
    <w:rsid w:val="001A5FB7"/>
    <w:rsid w:val="001A6093"/>
    <w:rsid w:val="001A622B"/>
    <w:rsid w:val="001A638C"/>
    <w:rsid w:val="001A6495"/>
    <w:rsid w:val="001A6496"/>
    <w:rsid w:val="001A6656"/>
    <w:rsid w:val="001A6685"/>
    <w:rsid w:val="001A6763"/>
    <w:rsid w:val="001A678E"/>
    <w:rsid w:val="001A6832"/>
    <w:rsid w:val="001A69FB"/>
    <w:rsid w:val="001A6C5C"/>
    <w:rsid w:val="001A6E2F"/>
    <w:rsid w:val="001A6FE6"/>
    <w:rsid w:val="001A70BA"/>
    <w:rsid w:val="001A7285"/>
    <w:rsid w:val="001A7329"/>
    <w:rsid w:val="001A743E"/>
    <w:rsid w:val="001A7544"/>
    <w:rsid w:val="001A7549"/>
    <w:rsid w:val="001A75C4"/>
    <w:rsid w:val="001A767E"/>
    <w:rsid w:val="001A7A7F"/>
    <w:rsid w:val="001A7B61"/>
    <w:rsid w:val="001A7C87"/>
    <w:rsid w:val="001A7D6D"/>
    <w:rsid w:val="001A7DF1"/>
    <w:rsid w:val="001A7ED5"/>
    <w:rsid w:val="001B01C4"/>
    <w:rsid w:val="001B0241"/>
    <w:rsid w:val="001B038D"/>
    <w:rsid w:val="001B05D4"/>
    <w:rsid w:val="001B06A5"/>
    <w:rsid w:val="001B06EE"/>
    <w:rsid w:val="001B08F9"/>
    <w:rsid w:val="001B09AE"/>
    <w:rsid w:val="001B09C6"/>
    <w:rsid w:val="001B0C3F"/>
    <w:rsid w:val="001B0D2D"/>
    <w:rsid w:val="001B0FCB"/>
    <w:rsid w:val="001B0FE0"/>
    <w:rsid w:val="001B1210"/>
    <w:rsid w:val="001B1255"/>
    <w:rsid w:val="001B14F6"/>
    <w:rsid w:val="001B1583"/>
    <w:rsid w:val="001B1782"/>
    <w:rsid w:val="001B1AFA"/>
    <w:rsid w:val="001B215A"/>
    <w:rsid w:val="001B223C"/>
    <w:rsid w:val="001B2252"/>
    <w:rsid w:val="001B2288"/>
    <w:rsid w:val="001B2366"/>
    <w:rsid w:val="001B2904"/>
    <w:rsid w:val="001B2D39"/>
    <w:rsid w:val="001B2D8B"/>
    <w:rsid w:val="001B305C"/>
    <w:rsid w:val="001B34EB"/>
    <w:rsid w:val="001B374B"/>
    <w:rsid w:val="001B378A"/>
    <w:rsid w:val="001B3873"/>
    <w:rsid w:val="001B3B35"/>
    <w:rsid w:val="001B3C31"/>
    <w:rsid w:val="001B3CB5"/>
    <w:rsid w:val="001B3CD7"/>
    <w:rsid w:val="001B3E0E"/>
    <w:rsid w:val="001B4108"/>
    <w:rsid w:val="001B41F2"/>
    <w:rsid w:val="001B424B"/>
    <w:rsid w:val="001B4314"/>
    <w:rsid w:val="001B4570"/>
    <w:rsid w:val="001B49B6"/>
    <w:rsid w:val="001B4D22"/>
    <w:rsid w:val="001B4E88"/>
    <w:rsid w:val="001B4F89"/>
    <w:rsid w:val="001B502F"/>
    <w:rsid w:val="001B54CA"/>
    <w:rsid w:val="001B56A7"/>
    <w:rsid w:val="001B571F"/>
    <w:rsid w:val="001B588F"/>
    <w:rsid w:val="001B5C67"/>
    <w:rsid w:val="001B5E94"/>
    <w:rsid w:val="001B5ECE"/>
    <w:rsid w:val="001B5EE4"/>
    <w:rsid w:val="001B6229"/>
    <w:rsid w:val="001B6452"/>
    <w:rsid w:val="001B66DE"/>
    <w:rsid w:val="001B6764"/>
    <w:rsid w:val="001B67FB"/>
    <w:rsid w:val="001B69D9"/>
    <w:rsid w:val="001B6EA8"/>
    <w:rsid w:val="001B6F1E"/>
    <w:rsid w:val="001B6FAE"/>
    <w:rsid w:val="001B750B"/>
    <w:rsid w:val="001B752A"/>
    <w:rsid w:val="001B7595"/>
    <w:rsid w:val="001B75C9"/>
    <w:rsid w:val="001B7AE7"/>
    <w:rsid w:val="001B7FB8"/>
    <w:rsid w:val="001BAE3B"/>
    <w:rsid w:val="001C0113"/>
    <w:rsid w:val="001C022C"/>
    <w:rsid w:val="001C04D0"/>
    <w:rsid w:val="001C0644"/>
    <w:rsid w:val="001C06E6"/>
    <w:rsid w:val="001C0743"/>
    <w:rsid w:val="001C0870"/>
    <w:rsid w:val="001C0A78"/>
    <w:rsid w:val="001C0AB0"/>
    <w:rsid w:val="001C0AD5"/>
    <w:rsid w:val="001C0B58"/>
    <w:rsid w:val="001C0E2B"/>
    <w:rsid w:val="001C0FBD"/>
    <w:rsid w:val="001C10C3"/>
    <w:rsid w:val="001C1217"/>
    <w:rsid w:val="001C1523"/>
    <w:rsid w:val="001C17D4"/>
    <w:rsid w:val="001C1857"/>
    <w:rsid w:val="001C1A59"/>
    <w:rsid w:val="001C1AA4"/>
    <w:rsid w:val="001C2316"/>
    <w:rsid w:val="001C26C6"/>
    <w:rsid w:val="001C2771"/>
    <w:rsid w:val="001C2C93"/>
    <w:rsid w:val="001C2C9D"/>
    <w:rsid w:val="001C2F8C"/>
    <w:rsid w:val="001C3363"/>
    <w:rsid w:val="001C361B"/>
    <w:rsid w:val="001C383C"/>
    <w:rsid w:val="001C3BEE"/>
    <w:rsid w:val="001C3C3C"/>
    <w:rsid w:val="001C3D32"/>
    <w:rsid w:val="001C3FC4"/>
    <w:rsid w:val="001C403F"/>
    <w:rsid w:val="001C43A0"/>
    <w:rsid w:val="001C46A0"/>
    <w:rsid w:val="001C4916"/>
    <w:rsid w:val="001C499D"/>
    <w:rsid w:val="001C4CC1"/>
    <w:rsid w:val="001C4E15"/>
    <w:rsid w:val="001C4EE2"/>
    <w:rsid w:val="001C4F9A"/>
    <w:rsid w:val="001C5279"/>
    <w:rsid w:val="001C541B"/>
    <w:rsid w:val="001C5426"/>
    <w:rsid w:val="001C57FE"/>
    <w:rsid w:val="001C593D"/>
    <w:rsid w:val="001C5A72"/>
    <w:rsid w:val="001C5B47"/>
    <w:rsid w:val="001C5B7D"/>
    <w:rsid w:val="001C5E47"/>
    <w:rsid w:val="001C5E93"/>
    <w:rsid w:val="001C607D"/>
    <w:rsid w:val="001C6110"/>
    <w:rsid w:val="001C64A9"/>
    <w:rsid w:val="001C6590"/>
    <w:rsid w:val="001C65F0"/>
    <w:rsid w:val="001C6628"/>
    <w:rsid w:val="001C6693"/>
    <w:rsid w:val="001C6C90"/>
    <w:rsid w:val="001C6C99"/>
    <w:rsid w:val="001C6EB5"/>
    <w:rsid w:val="001C6FFC"/>
    <w:rsid w:val="001C704D"/>
    <w:rsid w:val="001C70B4"/>
    <w:rsid w:val="001C7165"/>
    <w:rsid w:val="001C72B6"/>
    <w:rsid w:val="001C744F"/>
    <w:rsid w:val="001C74D2"/>
    <w:rsid w:val="001C7548"/>
    <w:rsid w:val="001C7594"/>
    <w:rsid w:val="001C75B0"/>
    <w:rsid w:val="001C77DC"/>
    <w:rsid w:val="001C794B"/>
    <w:rsid w:val="001C7A62"/>
    <w:rsid w:val="001C7ACE"/>
    <w:rsid w:val="001C7AE7"/>
    <w:rsid w:val="001C7B86"/>
    <w:rsid w:val="001C7BCD"/>
    <w:rsid w:val="001C7C39"/>
    <w:rsid w:val="001C834F"/>
    <w:rsid w:val="001D0040"/>
    <w:rsid w:val="001D00C2"/>
    <w:rsid w:val="001D01E5"/>
    <w:rsid w:val="001D0523"/>
    <w:rsid w:val="001D05C4"/>
    <w:rsid w:val="001D065C"/>
    <w:rsid w:val="001D09CC"/>
    <w:rsid w:val="001D0A59"/>
    <w:rsid w:val="001D0AF4"/>
    <w:rsid w:val="001D0BEF"/>
    <w:rsid w:val="001D0D70"/>
    <w:rsid w:val="001D0E15"/>
    <w:rsid w:val="001D0F83"/>
    <w:rsid w:val="001D12D6"/>
    <w:rsid w:val="001D1616"/>
    <w:rsid w:val="001D1628"/>
    <w:rsid w:val="001D1634"/>
    <w:rsid w:val="001D1989"/>
    <w:rsid w:val="001D1995"/>
    <w:rsid w:val="001D19B4"/>
    <w:rsid w:val="001D1A69"/>
    <w:rsid w:val="001D1B2C"/>
    <w:rsid w:val="001D1B35"/>
    <w:rsid w:val="001D1B3E"/>
    <w:rsid w:val="001D1E7F"/>
    <w:rsid w:val="001D1F02"/>
    <w:rsid w:val="001D1F4C"/>
    <w:rsid w:val="001D1FC0"/>
    <w:rsid w:val="001D2096"/>
    <w:rsid w:val="001D20EF"/>
    <w:rsid w:val="001D220C"/>
    <w:rsid w:val="001D2644"/>
    <w:rsid w:val="001D274A"/>
    <w:rsid w:val="001D2942"/>
    <w:rsid w:val="001D294D"/>
    <w:rsid w:val="001D29BE"/>
    <w:rsid w:val="001D2A2D"/>
    <w:rsid w:val="001D2B45"/>
    <w:rsid w:val="001D2F62"/>
    <w:rsid w:val="001D3183"/>
    <w:rsid w:val="001D31B7"/>
    <w:rsid w:val="001D348A"/>
    <w:rsid w:val="001D3893"/>
    <w:rsid w:val="001D3933"/>
    <w:rsid w:val="001D3A43"/>
    <w:rsid w:val="001D3C11"/>
    <w:rsid w:val="001D3E53"/>
    <w:rsid w:val="001D46AA"/>
    <w:rsid w:val="001D470D"/>
    <w:rsid w:val="001D47AC"/>
    <w:rsid w:val="001D4953"/>
    <w:rsid w:val="001D4AA8"/>
    <w:rsid w:val="001D4AEE"/>
    <w:rsid w:val="001D4BA3"/>
    <w:rsid w:val="001D4D42"/>
    <w:rsid w:val="001D4FB0"/>
    <w:rsid w:val="001D50FB"/>
    <w:rsid w:val="001D51B2"/>
    <w:rsid w:val="001D53FB"/>
    <w:rsid w:val="001D542D"/>
    <w:rsid w:val="001D5433"/>
    <w:rsid w:val="001D556E"/>
    <w:rsid w:val="001D5644"/>
    <w:rsid w:val="001D5A30"/>
    <w:rsid w:val="001D5C13"/>
    <w:rsid w:val="001D5C1F"/>
    <w:rsid w:val="001D5EC9"/>
    <w:rsid w:val="001D61EB"/>
    <w:rsid w:val="001D626C"/>
    <w:rsid w:val="001D6737"/>
    <w:rsid w:val="001D6818"/>
    <w:rsid w:val="001D685D"/>
    <w:rsid w:val="001D687C"/>
    <w:rsid w:val="001D6B90"/>
    <w:rsid w:val="001D6D54"/>
    <w:rsid w:val="001D6DA0"/>
    <w:rsid w:val="001D6FBC"/>
    <w:rsid w:val="001D7058"/>
    <w:rsid w:val="001D75D7"/>
    <w:rsid w:val="001D7AD2"/>
    <w:rsid w:val="001D7D31"/>
    <w:rsid w:val="001D7D9A"/>
    <w:rsid w:val="001D7DCF"/>
    <w:rsid w:val="001D7F90"/>
    <w:rsid w:val="001E0153"/>
    <w:rsid w:val="001E0452"/>
    <w:rsid w:val="001E04D2"/>
    <w:rsid w:val="001E05E6"/>
    <w:rsid w:val="001E0C05"/>
    <w:rsid w:val="001E1084"/>
    <w:rsid w:val="001E1331"/>
    <w:rsid w:val="001E152A"/>
    <w:rsid w:val="001E164F"/>
    <w:rsid w:val="001E16ED"/>
    <w:rsid w:val="001E1D45"/>
    <w:rsid w:val="001E1DA0"/>
    <w:rsid w:val="001E2696"/>
    <w:rsid w:val="001E2733"/>
    <w:rsid w:val="001E2A97"/>
    <w:rsid w:val="001E2C58"/>
    <w:rsid w:val="001E2D8F"/>
    <w:rsid w:val="001E2DC5"/>
    <w:rsid w:val="001E2E31"/>
    <w:rsid w:val="001E3161"/>
    <w:rsid w:val="001E375A"/>
    <w:rsid w:val="001E3811"/>
    <w:rsid w:val="001E3985"/>
    <w:rsid w:val="001E3A7E"/>
    <w:rsid w:val="001E3AB3"/>
    <w:rsid w:val="001E3CE0"/>
    <w:rsid w:val="001E3DDF"/>
    <w:rsid w:val="001E3DF3"/>
    <w:rsid w:val="001E3FB8"/>
    <w:rsid w:val="001E49F4"/>
    <w:rsid w:val="001E4C60"/>
    <w:rsid w:val="001E4E4F"/>
    <w:rsid w:val="001E4E7F"/>
    <w:rsid w:val="001E4FE7"/>
    <w:rsid w:val="001E515A"/>
    <w:rsid w:val="001E5329"/>
    <w:rsid w:val="001E56DE"/>
    <w:rsid w:val="001E58F1"/>
    <w:rsid w:val="001E5A92"/>
    <w:rsid w:val="001E5BB3"/>
    <w:rsid w:val="001E5BF1"/>
    <w:rsid w:val="001E5D22"/>
    <w:rsid w:val="001E5EB7"/>
    <w:rsid w:val="001E61BA"/>
    <w:rsid w:val="001E628C"/>
    <w:rsid w:val="001E65F5"/>
    <w:rsid w:val="001E668C"/>
    <w:rsid w:val="001E67A3"/>
    <w:rsid w:val="001E694E"/>
    <w:rsid w:val="001E697C"/>
    <w:rsid w:val="001E69A2"/>
    <w:rsid w:val="001E6BDC"/>
    <w:rsid w:val="001E73B5"/>
    <w:rsid w:val="001E786F"/>
    <w:rsid w:val="001E7957"/>
    <w:rsid w:val="001E7C1F"/>
    <w:rsid w:val="001E7C52"/>
    <w:rsid w:val="001E7E1B"/>
    <w:rsid w:val="001E7EFA"/>
    <w:rsid w:val="001F006F"/>
    <w:rsid w:val="001F02C6"/>
    <w:rsid w:val="001F0535"/>
    <w:rsid w:val="001F0630"/>
    <w:rsid w:val="001F072E"/>
    <w:rsid w:val="001F087C"/>
    <w:rsid w:val="001F0947"/>
    <w:rsid w:val="001F09A5"/>
    <w:rsid w:val="001F0A21"/>
    <w:rsid w:val="001F0BA9"/>
    <w:rsid w:val="001F0D59"/>
    <w:rsid w:val="001F0FD9"/>
    <w:rsid w:val="001F1589"/>
    <w:rsid w:val="001F15CF"/>
    <w:rsid w:val="001F16A2"/>
    <w:rsid w:val="001F1889"/>
    <w:rsid w:val="001F1CC0"/>
    <w:rsid w:val="001F1D33"/>
    <w:rsid w:val="001F1DDC"/>
    <w:rsid w:val="001F20D5"/>
    <w:rsid w:val="001F20DB"/>
    <w:rsid w:val="001F2150"/>
    <w:rsid w:val="001F218E"/>
    <w:rsid w:val="001F21CA"/>
    <w:rsid w:val="001F2214"/>
    <w:rsid w:val="001F2326"/>
    <w:rsid w:val="001F2395"/>
    <w:rsid w:val="001F23D8"/>
    <w:rsid w:val="001F27CD"/>
    <w:rsid w:val="001F2980"/>
    <w:rsid w:val="001F2A0D"/>
    <w:rsid w:val="001F2ACA"/>
    <w:rsid w:val="001F30AC"/>
    <w:rsid w:val="001F3107"/>
    <w:rsid w:val="001F3427"/>
    <w:rsid w:val="001F36DD"/>
    <w:rsid w:val="001F3781"/>
    <w:rsid w:val="001F379E"/>
    <w:rsid w:val="001F3A98"/>
    <w:rsid w:val="001F3BB4"/>
    <w:rsid w:val="001F3BBC"/>
    <w:rsid w:val="001F40BC"/>
    <w:rsid w:val="001F4352"/>
    <w:rsid w:val="001F450C"/>
    <w:rsid w:val="001F4604"/>
    <w:rsid w:val="001F468E"/>
    <w:rsid w:val="001F46E7"/>
    <w:rsid w:val="001F4866"/>
    <w:rsid w:val="001F487D"/>
    <w:rsid w:val="001F498D"/>
    <w:rsid w:val="001F4EB6"/>
    <w:rsid w:val="001F4F8D"/>
    <w:rsid w:val="001F501C"/>
    <w:rsid w:val="001F5272"/>
    <w:rsid w:val="001F5387"/>
    <w:rsid w:val="001F5423"/>
    <w:rsid w:val="001F54A4"/>
    <w:rsid w:val="001F55C1"/>
    <w:rsid w:val="001F588A"/>
    <w:rsid w:val="001F58BB"/>
    <w:rsid w:val="001F5911"/>
    <w:rsid w:val="001F5947"/>
    <w:rsid w:val="001F5A4E"/>
    <w:rsid w:val="001F5B3A"/>
    <w:rsid w:val="001F5BD1"/>
    <w:rsid w:val="001F5DD9"/>
    <w:rsid w:val="001F5E5F"/>
    <w:rsid w:val="001F5F58"/>
    <w:rsid w:val="001F6070"/>
    <w:rsid w:val="001F64DC"/>
    <w:rsid w:val="001F69E9"/>
    <w:rsid w:val="001F6A99"/>
    <w:rsid w:val="001F6B31"/>
    <w:rsid w:val="001F6C1E"/>
    <w:rsid w:val="001F6C87"/>
    <w:rsid w:val="001F6D51"/>
    <w:rsid w:val="001F6E96"/>
    <w:rsid w:val="001F6F99"/>
    <w:rsid w:val="001F7079"/>
    <w:rsid w:val="001F71C9"/>
    <w:rsid w:val="001F71E0"/>
    <w:rsid w:val="001F7208"/>
    <w:rsid w:val="001F729D"/>
    <w:rsid w:val="001F7304"/>
    <w:rsid w:val="001F7321"/>
    <w:rsid w:val="001F76D5"/>
    <w:rsid w:val="001F7713"/>
    <w:rsid w:val="001F783F"/>
    <w:rsid w:val="001F789E"/>
    <w:rsid w:val="001F7CF8"/>
    <w:rsid w:val="001F7E2D"/>
    <w:rsid w:val="001F7E8C"/>
    <w:rsid w:val="001F7F67"/>
    <w:rsid w:val="001FE794"/>
    <w:rsid w:val="00200032"/>
    <w:rsid w:val="00200280"/>
    <w:rsid w:val="0020096B"/>
    <w:rsid w:val="00200A1A"/>
    <w:rsid w:val="00200BCD"/>
    <w:rsid w:val="00200CCB"/>
    <w:rsid w:val="00200DD4"/>
    <w:rsid w:val="0020104C"/>
    <w:rsid w:val="00201273"/>
    <w:rsid w:val="0020127A"/>
    <w:rsid w:val="002014D9"/>
    <w:rsid w:val="0020151D"/>
    <w:rsid w:val="0020165C"/>
    <w:rsid w:val="00201A5D"/>
    <w:rsid w:val="00201A82"/>
    <w:rsid w:val="00201A89"/>
    <w:rsid w:val="00201B79"/>
    <w:rsid w:val="00201EAE"/>
    <w:rsid w:val="0020216D"/>
    <w:rsid w:val="002022CD"/>
    <w:rsid w:val="0020235D"/>
    <w:rsid w:val="00202482"/>
    <w:rsid w:val="002026C1"/>
    <w:rsid w:val="00202820"/>
    <w:rsid w:val="00202980"/>
    <w:rsid w:val="00202B13"/>
    <w:rsid w:val="00202BA3"/>
    <w:rsid w:val="00202C0E"/>
    <w:rsid w:val="00202E56"/>
    <w:rsid w:val="00202FF3"/>
    <w:rsid w:val="0020308B"/>
    <w:rsid w:val="002033D6"/>
    <w:rsid w:val="00203605"/>
    <w:rsid w:val="002036ED"/>
    <w:rsid w:val="00203758"/>
    <w:rsid w:val="00203843"/>
    <w:rsid w:val="00203858"/>
    <w:rsid w:val="002039C0"/>
    <w:rsid w:val="002039F7"/>
    <w:rsid w:val="00203EE3"/>
    <w:rsid w:val="00203FF0"/>
    <w:rsid w:val="0020402B"/>
    <w:rsid w:val="002040F3"/>
    <w:rsid w:val="002041DA"/>
    <w:rsid w:val="00204458"/>
    <w:rsid w:val="002045CE"/>
    <w:rsid w:val="00204742"/>
    <w:rsid w:val="00204860"/>
    <w:rsid w:val="002048B3"/>
    <w:rsid w:val="00204A41"/>
    <w:rsid w:val="00204AB1"/>
    <w:rsid w:val="0020500D"/>
    <w:rsid w:val="002050A8"/>
    <w:rsid w:val="002050CF"/>
    <w:rsid w:val="0020510F"/>
    <w:rsid w:val="00205134"/>
    <w:rsid w:val="002051B1"/>
    <w:rsid w:val="00205206"/>
    <w:rsid w:val="002054CA"/>
    <w:rsid w:val="00205715"/>
    <w:rsid w:val="00205836"/>
    <w:rsid w:val="00205983"/>
    <w:rsid w:val="00205E05"/>
    <w:rsid w:val="00205F8C"/>
    <w:rsid w:val="002060B7"/>
    <w:rsid w:val="00206412"/>
    <w:rsid w:val="0020666C"/>
    <w:rsid w:val="002067BB"/>
    <w:rsid w:val="002067CE"/>
    <w:rsid w:val="00206866"/>
    <w:rsid w:val="00206A9C"/>
    <w:rsid w:val="0020708B"/>
    <w:rsid w:val="00207138"/>
    <w:rsid w:val="00207230"/>
    <w:rsid w:val="002072C9"/>
    <w:rsid w:val="00207337"/>
    <w:rsid w:val="00207350"/>
    <w:rsid w:val="00207866"/>
    <w:rsid w:val="00207B21"/>
    <w:rsid w:val="00207C92"/>
    <w:rsid w:val="00207D1D"/>
    <w:rsid w:val="00207D2A"/>
    <w:rsid w:val="00207DEF"/>
    <w:rsid w:val="00207DF1"/>
    <w:rsid w:val="002100FF"/>
    <w:rsid w:val="002103D8"/>
    <w:rsid w:val="002104AF"/>
    <w:rsid w:val="002104F7"/>
    <w:rsid w:val="0021066B"/>
    <w:rsid w:val="00210700"/>
    <w:rsid w:val="00210A22"/>
    <w:rsid w:val="00210A46"/>
    <w:rsid w:val="00210BE1"/>
    <w:rsid w:val="00210BE6"/>
    <w:rsid w:val="00210CE5"/>
    <w:rsid w:val="00210DDE"/>
    <w:rsid w:val="00210E5A"/>
    <w:rsid w:val="00210F76"/>
    <w:rsid w:val="00211066"/>
    <w:rsid w:val="002110BD"/>
    <w:rsid w:val="002110ED"/>
    <w:rsid w:val="00211141"/>
    <w:rsid w:val="00211257"/>
    <w:rsid w:val="002112CF"/>
    <w:rsid w:val="0021136F"/>
    <w:rsid w:val="0021168B"/>
    <w:rsid w:val="002117A1"/>
    <w:rsid w:val="00211885"/>
    <w:rsid w:val="0021196C"/>
    <w:rsid w:val="002119E1"/>
    <w:rsid w:val="002119F3"/>
    <w:rsid w:val="00211ADD"/>
    <w:rsid w:val="00211CBC"/>
    <w:rsid w:val="00211F0F"/>
    <w:rsid w:val="00212135"/>
    <w:rsid w:val="0021225F"/>
    <w:rsid w:val="002126A3"/>
    <w:rsid w:val="002128E5"/>
    <w:rsid w:val="00212B73"/>
    <w:rsid w:val="00212BE2"/>
    <w:rsid w:val="00212BF6"/>
    <w:rsid w:val="00212C32"/>
    <w:rsid w:val="00212D36"/>
    <w:rsid w:val="002130CE"/>
    <w:rsid w:val="00213371"/>
    <w:rsid w:val="00213538"/>
    <w:rsid w:val="002135FF"/>
    <w:rsid w:val="00213B99"/>
    <w:rsid w:val="00213D19"/>
    <w:rsid w:val="00213EF0"/>
    <w:rsid w:val="002140E1"/>
    <w:rsid w:val="00214447"/>
    <w:rsid w:val="002144BC"/>
    <w:rsid w:val="002144F0"/>
    <w:rsid w:val="002146A9"/>
    <w:rsid w:val="00214746"/>
    <w:rsid w:val="00214972"/>
    <w:rsid w:val="00214995"/>
    <w:rsid w:val="00214C55"/>
    <w:rsid w:val="00214CF3"/>
    <w:rsid w:val="0021501D"/>
    <w:rsid w:val="00215219"/>
    <w:rsid w:val="0021527B"/>
    <w:rsid w:val="002152AD"/>
    <w:rsid w:val="00215304"/>
    <w:rsid w:val="0021539D"/>
    <w:rsid w:val="002153FB"/>
    <w:rsid w:val="00215522"/>
    <w:rsid w:val="00215578"/>
    <w:rsid w:val="00215679"/>
    <w:rsid w:val="00216119"/>
    <w:rsid w:val="0021615C"/>
    <w:rsid w:val="00216163"/>
    <w:rsid w:val="00216253"/>
    <w:rsid w:val="0021646D"/>
    <w:rsid w:val="002164B9"/>
    <w:rsid w:val="00216895"/>
    <w:rsid w:val="002168F7"/>
    <w:rsid w:val="002169FC"/>
    <w:rsid w:val="00216AAD"/>
    <w:rsid w:val="00216B9C"/>
    <w:rsid w:val="00216E6E"/>
    <w:rsid w:val="00216F02"/>
    <w:rsid w:val="00217029"/>
    <w:rsid w:val="002170CD"/>
    <w:rsid w:val="00217158"/>
    <w:rsid w:val="0021720D"/>
    <w:rsid w:val="0021731F"/>
    <w:rsid w:val="00217426"/>
    <w:rsid w:val="00217512"/>
    <w:rsid w:val="002175CD"/>
    <w:rsid w:val="00217661"/>
    <w:rsid w:val="00217670"/>
    <w:rsid w:val="002177B5"/>
    <w:rsid w:val="002178E5"/>
    <w:rsid w:val="0021792B"/>
    <w:rsid w:val="00217B45"/>
    <w:rsid w:val="00217BF8"/>
    <w:rsid w:val="00217CA1"/>
    <w:rsid w:val="00217CDB"/>
    <w:rsid w:val="00217DC8"/>
    <w:rsid w:val="00217DDF"/>
    <w:rsid w:val="00220096"/>
    <w:rsid w:val="002201C2"/>
    <w:rsid w:val="00220256"/>
    <w:rsid w:val="00220762"/>
    <w:rsid w:val="00220763"/>
    <w:rsid w:val="00220908"/>
    <w:rsid w:val="00220A82"/>
    <w:rsid w:val="00220AF1"/>
    <w:rsid w:val="00220C38"/>
    <w:rsid w:val="00220C7D"/>
    <w:rsid w:val="00220DD8"/>
    <w:rsid w:val="00220EC9"/>
    <w:rsid w:val="00220F29"/>
    <w:rsid w:val="002211A5"/>
    <w:rsid w:val="002211DA"/>
    <w:rsid w:val="00221271"/>
    <w:rsid w:val="002212B0"/>
    <w:rsid w:val="002213FA"/>
    <w:rsid w:val="00221610"/>
    <w:rsid w:val="002219E2"/>
    <w:rsid w:val="00221A76"/>
    <w:rsid w:val="00221B9D"/>
    <w:rsid w:val="00221BE7"/>
    <w:rsid w:val="00221CB4"/>
    <w:rsid w:val="00221EF5"/>
    <w:rsid w:val="00221F9B"/>
    <w:rsid w:val="00221FAD"/>
    <w:rsid w:val="0022220B"/>
    <w:rsid w:val="002223E2"/>
    <w:rsid w:val="00222584"/>
    <w:rsid w:val="002229EC"/>
    <w:rsid w:val="002229FA"/>
    <w:rsid w:val="00222A2A"/>
    <w:rsid w:val="00222ADC"/>
    <w:rsid w:val="00222D2B"/>
    <w:rsid w:val="00222EAC"/>
    <w:rsid w:val="00222EB9"/>
    <w:rsid w:val="00222F4D"/>
    <w:rsid w:val="00223065"/>
    <w:rsid w:val="00223189"/>
    <w:rsid w:val="002235D8"/>
    <w:rsid w:val="002238EF"/>
    <w:rsid w:val="00223983"/>
    <w:rsid w:val="00223BA4"/>
    <w:rsid w:val="00223BE8"/>
    <w:rsid w:val="00223EA6"/>
    <w:rsid w:val="00224283"/>
    <w:rsid w:val="002246A3"/>
    <w:rsid w:val="002246F4"/>
    <w:rsid w:val="002247BF"/>
    <w:rsid w:val="0022490F"/>
    <w:rsid w:val="0022492E"/>
    <w:rsid w:val="00224A6F"/>
    <w:rsid w:val="00224D82"/>
    <w:rsid w:val="0022531D"/>
    <w:rsid w:val="002254FE"/>
    <w:rsid w:val="002255F1"/>
    <w:rsid w:val="002256F5"/>
    <w:rsid w:val="002259E5"/>
    <w:rsid w:val="00225B05"/>
    <w:rsid w:val="00225BFD"/>
    <w:rsid w:val="00225C89"/>
    <w:rsid w:val="00225CFC"/>
    <w:rsid w:val="00225D38"/>
    <w:rsid w:val="00225F9C"/>
    <w:rsid w:val="00226188"/>
    <w:rsid w:val="00226250"/>
    <w:rsid w:val="0022666C"/>
    <w:rsid w:val="002267FD"/>
    <w:rsid w:val="00226976"/>
    <w:rsid w:val="002269CB"/>
    <w:rsid w:val="002269FB"/>
    <w:rsid w:val="00226BD1"/>
    <w:rsid w:val="00226DA3"/>
    <w:rsid w:val="00226E78"/>
    <w:rsid w:val="00227030"/>
    <w:rsid w:val="0022734F"/>
    <w:rsid w:val="0022743E"/>
    <w:rsid w:val="002274E5"/>
    <w:rsid w:val="0022767B"/>
    <w:rsid w:val="0022790B"/>
    <w:rsid w:val="00227C1D"/>
    <w:rsid w:val="00227EA5"/>
    <w:rsid w:val="00227EBE"/>
    <w:rsid w:val="00230119"/>
    <w:rsid w:val="002301D2"/>
    <w:rsid w:val="002302AF"/>
    <w:rsid w:val="00230362"/>
    <w:rsid w:val="00230667"/>
    <w:rsid w:val="002306B7"/>
    <w:rsid w:val="00230785"/>
    <w:rsid w:val="0023099B"/>
    <w:rsid w:val="00230AB6"/>
    <w:rsid w:val="00230B42"/>
    <w:rsid w:val="00230BE9"/>
    <w:rsid w:val="00230E2C"/>
    <w:rsid w:val="00230E88"/>
    <w:rsid w:val="00230F23"/>
    <w:rsid w:val="00231168"/>
    <w:rsid w:val="002314F6"/>
    <w:rsid w:val="0023175B"/>
    <w:rsid w:val="00231808"/>
    <w:rsid w:val="0023191C"/>
    <w:rsid w:val="00231A5A"/>
    <w:rsid w:val="00231B15"/>
    <w:rsid w:val="00231BAB"/>
    <w:rsid w:val="00231BE1"/>
    <w:rsid w:val="00231C27"/>
    <w:rsid w:val="00231D28"/>
    <w:rsid w:val="00231D76"/>
    <w:rsid w:val="00231FBE"/>
    <w:rsid w:val="00231FD2"/>
    <w:rsid w:val="00232082"/>
    <w:rsid w:val="002322E5"/>
    <w:rsid w:val="0023231E"/>
    <w:rsid w:val="002324F6"/>
    <w:rsid w:val="00232514"/>
    <w:rsid w:val="002325AB"/>
    <w:rsid w:val="00232762"/>
    <w:rsid w:val="00232AB6"/>
    <w:rsid w:val="00232AC8"/>
    <w:rsid w:val="00232AD9"/>
    <w:rsid w:val="00232B8F"/>
    <w:rsid w:val="00232BD1"/>
    <w:rsid w:val="00232D65"/>
    <w:rsid w:val="00233138"/>
    <w:rsid w:val="002331F8"/>
    <w:rsid w:val="002332B6"/>
    <w:rsid w:val="002332EB"/>
    <w:rsid w:val="00233337"/>
    <w:rsid w:val="00233397"/>
    <w:rsid w:val="0023345C"/>
    <w:rsid w:val="0023355B"/>
    <w:rsid w:val="00233A79"/>
    <w:rsid w:val="00233B39"/>
    <w:rsid w:val="00233C22"/>
    <w:rsid w:val="002341AF"/>
    <w:rsid w:val="00234226"/>
    <w:rsid w:val="002343D1"/>
    <w:rsid w:val="0023478E"/>
    <w:rsid w:val="002347A2"/>
    <w:rsid w:val="00234941"/>
    <w:rsid w:val="00234EB1"/>
    <w:rsid w:val="00235030"/>
    <w:rsid w:val="00235096"/>
    <w:rsid w:val="00235128"/>
    <w:rsid w:val="0023516C"/>
    <w:rsid w:val="00235660"/>
    <w:rsid w:val="002358AF"/>
    <w:rsid w:val="002358BD"/>
    <w:rsid w:val="00235A01"/>
    <w:rsid w:val="00235DEA"/>
    <w:rsid w:val="00235E9C"/>
    <w:rsid w:val="002360D1"/>
    <w:rsid w:val="00236353"/>
    <w:rsid w:val="0023662F"/>
    <w:rsid w:val="002368D7"/>
    <w:rsid w:val="002369D0"/>
    <w:rsid w:val="00236BD0"/>
    <w:rsid w:val="00236DEF"/>
    <w:rsid w:val="00236EAF"/>
    <w:rsid w:val="00236FEC"/>
    <w:rsid w:val="00237098"/>
    <w:rsid w:val="002372D3"/>
    <w:rsid w:val="0023740C"/>
    <w:rsid w:val="00237A49"/>
    <w:rsid w:val="00237BD2"/>
    <w:rsid w:val="0024003D"/>
    <w:rsid w:val="0024033A"/>
    <w:rsid w:val="0024037D"/>
    <w:rsid w:val="002403BE"/>
    <w:rsid w:val="002404A1"/>
    <w:rsid w:val="002404AE"/>
    <w:rsid w:val="002405B6"/>
    <w:rsid w:val="002406DF"/>
    <w:rsid w:val="002407E9"/>
    <w:rsid w:val="0024081D"/>
    <w:rsid w:val="0024086F"/>
    <w:rsid w:val="00240887"/>
    <w:rsid w:val="002408A1"/>
    <w:rsid w:val="002409CF"/>
    <w:rsid w:val="00240A42"/>
    <w:rsid w:val="00241091"/>
    <w:rsid w:val="002412C8"/>
    <w:rsid w:val="0024143C"/>
    <w:rsid w:val="0024169C"/>
    <w:rsid w:val="00241738"/>
    <w:rsid w:val="0024173B"/>
    <w:rsid w:val="002419D8"/>
    <w:rsid w:val="00241D96"/>
    <w:rsid w:val="00241DEA"/>
    <w:rsid w:val="00241F24"/>
    <w:rsid w:val="002420B5"/>
    <w:rsid w:val="002420C1"/>
    <w:rsid w:val="002423C4"/>
    <w:rsid w:val="00242421"/>
    <w:rsid w:val="00242472"/>
    <w:rsid w:val="002424C3"/>
    <w:rsid w:val="002425C2"/>
    <w:rsid w:val="002426BF"/>
    <w:rsid w:val="0024298E"/>
    <w:rsid w:val="002429CD"/>
    <w:rsid w:val="00242C41"/>
    <w:rsid w:val="00242D1C"/>
    <w:rsid w:val="00243110"/>
    <w:rsid w:val="00243118"/>
    <w:rsid w:val="0024314D"/>
    <w:rsid w:val="0024315B"/>
    <w:rsid w:val="00243445"/>
    <w:rsid w:val="00243565"/>
    <w:rsid w:val="002437A8"/>
    <w:rsid w:val="002438A5"/>
    <w:rsid w:val="0024396D"/>
    <w:rsid w:val="00243BDF"/>
    <w:rsid w:val="00243BE1"/>
    <w:rsid w:val="00243E8C"/>
    <w:rsid w:val="002442B2"/>
    <w:rsid w:val="002446AF"/>
    <w:rsid w:val="0024471C"/>
    <w:rsid w:val="002447EE"/>
    <w:rsid w:val="0024481E"/>
    <w:rsid w:val="00244844"/>
    <w:rsid w:val="002448A3"/>
    <w:rsid w:val="002448B0"/>
    <w:rsid w:val="0024494E"/>
    <w:rsid w:val="00244A8C"/>
    <w:rsid w:val="00244AB7"/>
    <w:rsid w:val="00244B4D"/>
    <w:rsid w:val="00244B9D"/>
    <w:rsid w:val="0024500E"/>
    <w:rsid w:val="00245239"/>
    <w:rsid w:val="002452E9"/>
    <w:rsid w:val="0024569B"/>
    <w:rsid w:val="00245742"/>
    <w:rsid w:val="00245750"/>
    <w:rsid w:val="002459CB"/>
    <w:rsid w:val="00245C16"/>
    <w:rsid w:val="00245C7F"/>
    <w:rsid w:val="00245DE3"/>
    <w:rsid w:val="002462D9"/>
    <w:rsid w:val="00246360"/>
    <w:rsid w:val="002467FC"/>
    <w:rsid w:val="002468B3"/>
    <w:rsid w:val="002468F0"/>
    <w:rsid w:val="00246AF8"/>
    <w:rsid w:val="00246B6C"/>
    <w:rsid w:val="00246E09"/>
    <w:rsid w:val="00247085"/>
    <w:rsid w:val="00247199"/>
    <w:rsid w:val="002472C1"/>
    <w:rsid w:val="002473B4"/>
    <w:rsid w:val="00247612"/>
    <w:rsid w:val="0024769F"/>
    <w:rsid w:val="002477A3"/>
    <w:rsid w:val="0024783E"/>
    <w:rsid w:val="0024790B"/>
    <w:rsid w:val="00247984"/>
    <w:rsid w:val="00247D27"/>
    <w:rsid w:val="00250258"/>
    <w:rsid w:val="00250259"/>
    <w:rsid w:val="002503AE"/>
    <w:rsid w:val="002506ED"/>
    <w:rsid w:val="002507AA"/>
    <w:rsid w:val="002507B7"/>
    <w:rsid w:val="002507EF"/>
    <w:rsid w:val="0025085C"/>
    <w:rsid w:val="002509C6"/>
    <w:rsid w:val="00250ACE"/>
    <w:rsid w:val="00250B5C"/>
    <w:rsid w:val="00250C83"/>
    <w:rsid w:val="00250CE5"/>
    <w:rsid w:val="00250CFE"/>
    <w:rsid w:val="00250D8B"/>
    <w:rsid w:val="00250E34"/>
    <w:rsid w:val="00250EFA"/>
    <w:rsid w:val="00251082"/>
    <w:rsid w:val="002512D4"/>
    <w:rsid w:val="0025154C"/>
    <w:rsid w:val="0025167C"/>
    <w:rsid w:val="002516A8"/>
    <w:rsid w:val="002517F6"/>
    <w:rsid w:val="0025195A"/>
    <w:rsid w:val="00251998"/>
    <w:rsid w:val="00251AF0"/>
    <w:rsid w:val="00251BC9"/>
    <w:rsid w:val="00251ED1"/>
    <w:rsid w:val="00252041"/>
    <w:rsid w:val="002520F6"/>
    <w:rsid w:val="0025210D"/>
    <w:rsid w:val="00252698"/>
    <w:rsid w:val="002526AF"/>
    <w:rsid w:val="002528C4"/>
    <w:rsid w:val="00252AC4"/>
    <w:rsid w:val="00252ACF"/>
    <w:rsid w:val="00252B4E"/>
    <w:rsid w:val="00252C95"/>
    <w:rsid w:val="00252CD7"/>
    <w:rsid w:val="0025303F"/>
    <w:rsid w:val="002530A8"/>
    <w:rsid w:val="002531A5"/>
    <w:rsid w:val="00253AED"/>
    <w:rsid w:val="00253C5E"/>
    <w:rsid w:val="00253E80"/>
    <w:rsid w:val="00253F4D"/>
    <w:rsid w:val="002541EC"/>
    <w:rsid w:val="002544C4"/>
    <w:rsid w:val="002544E4"/>
    <w:rsid w:val="00254AF2"/>
    <w:rsid w:val="00254FB0"/>
    <w:rsid w:val="00255028"/>
    <w:rsid w:val="0025517B"/>
    <w:rsid w:val="0025542F"/>
    <w:rsid w:val="002554B5"/>
    <w:rsid w:val="002556DB"/>
    <w:rsid w:val="00255FCC"/>
    <w:rsid w:val="0025601F"/>
    <w:rsid w:val="002560E2"/>
    <w:rsid w:val="0025611F"/>
    <w:rsid w:val="002563F5"/>
    <w:rsid w:val="0025658A"/>
    <w:rsid w:val="00256642"/>
    <w:rsid w:val="002566D0"/>
    <w:rsid w:val="0025680C"/>
    <w:rsid w:val="00256F02"/>
    <w:rsid w:val="002570A7"/>
    <w:rsid w:val="002572D0"/>
    <w:rsid w:val="00257443"/>
    <w:rsid w:val="00257876"/>
    <w:rsid w:val="00257A69"/>
    <w:rsid w:val="00257AF3"/>
    <w:rsid w:val="00257CF6"/>
    <w:rsid w:val="00257E3C"/>
    <w:rsid w:val="00257E42"/>
    <w:rsid w:val="00257E63"/>
    <w:rsid w:val="00257EA3"/>
    <w:rsid w:val="00257F48"/>
    <w:rsid w:val="00260026"/>
    <w:rsid w:val="00260033"/>
    <w:rsid w:val="00260154"/>
    <w:rsid w:val="0026039F"/>
    <w:rsid w:val="00260438"/>
    <w:rsid w:val="00260560"/>
    <w:rsid w:val="00260619"/>
    <w:rsid w:val="00260682"/>
    <w:rsid w:val="00260847"/>
    <w:rsid w:val="00260AE2"/>
    <w:rsid w:val="00260AFD"/>
    <w:rsid w:val="00260CEC"/>
    <w:rsid w:val="00260E1C"/>
    <w:rsid w:val="00260E53"/>
    <w:rsid w:val="0026100A"/>
    <w:rsid w:val="002610C0"/>
    <w:rsid w:val="002611DF"/>
    <w:rsid w:val="0026134E"/>
    <w:rsid w:val="00261385"/>
    <w:rsid w:val="00261638"/>
    <w:rsid w:val="00261702"/>
    <w:rsid w:val="0026191F"/>
    <w:rsid w:val="00261944"/>
    <w:rsid w:val="00261A07"/>
    <w:rsid w:val="00261D03"/>
    <w:rsid w:val="00261FCD"/>
    <w:rsid w:val="00262437"/>
    <w:rsid w:val="002625BC"/>
    <w:rsid w:val="0026273E"/>
    <w:rsid w:val="00262933"/>
    <w:rsid w:val="00262951"/>
    <w:rsid w:val="0026296C"/>
    <w:rsid w:val="00262A56"/>
    <w:rsid w:val="00262BB3"/>
    <w:rsid w:val="00262EA0"/>
    <w:rsid w:val="00263501"/>
    <w:rsid w:val="0026352B"/>
    <w:rsid w:val="00263560"/>
    <w:rsid w:val="002636C0"/>
    <w:rsid w:val="00263920"/>
    <w:rsid w:val="0026393A"/>
    <w:rsid w:val="00263BCC"/>
    <w:rsid w:val="00263C2D"/>
    <w:rsid w:val="00263C56"/>
    <w:rsid w:val="00263D45"/>
    <w:rsid w:val="00263DAA"/>
    <w:rsid w:val="00264128"/>
    <w:rsid w:val="00264896"/>
    <w:rsid w:val="00264AD6"/>
    <w:rsid w:val="00265037"/>
    <w:rsid w:val="00265153"/>
    <w:rsid w:val="00265280"/>
    <w:rsid w:val="00265332"/>
    <w:rsid w:val="002654F6"/>
    <w:rsid w:val="0026572F"/>
    <w:rsid w:val="0026587C"/>
    <w:rsid w:val="0026589C"/>
    <w:rsid w:val="00265A7A"/>
    <w:rsid w:val="00265AC1"/>
    <w:rsid w:val="00265BF2"/>
    <w:rsid w:val="00265E53"/>
    <w:rsid w:val="0026604F"/>
    <w:rsid w:val="002661A6"/>
    <w:rsid w:val="002663B4"/>
    <w:rsid w:val="0026643F"/>
    <w:rsid w:val="00266449"/>
    <w:rsid w:val="00266999"/>
    <w:rsid w:val="002669E8"/>
    <w:rsid w:val="00266EC5"/>
    <w:rsid w:val="00266FE6"/>
    <w:rsid w:val="002670FD"/>
    <w:rsid w:val="0026710B"/>
    <w:rsid w:val="002674DD"/>
    <w:rsid w:val="0026767C"/>
    <w:rsid w:val="00267863"/>
    <w:rsid w:val="00267C77"/>
    <w:rsid w:val="00267E43"/>
    <w:rsid w:val="002700AA"/>
    <w:rsid w:val="00270293"/>
    <w:rsid w:val="00270632"/>
    <w:rsid w:val="002706E5"/>
    <w:rsid w:val="0027107E"/>
    <w:rsid w:val="002712A5"/>
    <w:rsid w:val="00271776"/>
    <w:rsid w:val="00271785"/>
    <w:rsid w:val="0027188C"/>
    <w:rsid w:val="002718D6"/>
    <w:rsid w:val="00271B81"/>
    <w:rsid w:val="00271D00"/>
    <w:rsid w:val="00271D6A"/>
    <w:rsid w:val="00271E21"/>
    <w:rsid w:val="00271F4C"/>
    <w:rsid w:val="0027205C"/>
    <w:rsid w:val="00272184"/>
    <w:rsid w:val="00272225"/>
    <w:rsid w:val="002724CA"/>
    <w:rsid w:val="00272539"/>
    <w:rsid w:val="0027255E"/>
    <w:rsid w:val="00272695"/>
    <w:rsid w:val="002729B2"/>
    <w:rsid w:val="00272A9F"/>
    <w:rsid w:val="00272BBB"/>
    <w:rsid w:val="00272E4B"/>
    <w:rsid w:val="00272F62"/>
    <w:rsid w:val="00272FA0"/>
    <w:rsid w:val="0027303A"/>
    <w:rsid w:val="00273149"/>
    <w:rsid w:val="002732ED"/>
    <w:rsid w:val="00273A3C"/>
    <w:rsid w:val="00273BE2"/>
    <w:rsid w:val="00273C06"/>
    <w:rsid w:val="00273C2E"/>
    <w:rsid w:val="00273C48"/>
    <w:rsid w:val="00273C8A"/>
    <w:rsid w:val="00273D0B"/>
    <w:rsid w:val="002741BF"/>
    <w:rsid w:val="00274202"/>
    <w:rsid w:val="002742EE"/>
    <w:rsid w:val="0027435F"/>
    <w:rsid w:val="002743BB"/>
    <w:rsid w:val="002743CB"/>
    <w:rsid w:val="00274501"/>
    <w:rsid w:val="00274625"/>
    <w:rsid w:val="00274719"/>
    <w:rsid w:val="0027474E"/>
    <w:rsid w:val="002749F4"/>
    <w:rsid w:val="00274A25"/>
    <w:rsid w:val="00274A4F"/>
    <w:rsid w:val="00274B65"/>
    <w:rsid w:val="00274C29"/>
    <w:rsid w:val="00274CCA"/>
    <w:rsid w:val="002750DB"/>
    <w:rsid w:val="0027515C"/>
    <w:rsid w:val="0027523F"/>
    <w:rsid w:val="00275241"/>
    <w:rsid w:val="00275308"/>
    <w:rsid w:val="00275519"/>
    <w:rsid w:val="0027554E"/>
    <w:rsid w:val="002755BC"/>
    <w:rsid w:val="00275764"/>
    <w:rsid w:val="002757CB"/>
    <w:rsid w:val="0027588D"/>
    <w:rsid w:val="00275BFA"/>
    <w:rsid w:val="002760B3"/>
    <w:rsid w:val="002760E8"/>
    <w:rsid w:val="00276115"/>
    <w:rsid w:val="002761B7"/>
    <w:rsid w:val="00276302"/>
    <w:rsid w:val="00276334"/>
    <w:rsid w:val="00276509"/>
    <w:rsid w:val="002767B9"/>
    <w:rsid w:val="00276AFF"/>
    <w:rsid w:val="00276E91"/>
    <w:rsid w:val="00276FF2"/>
    <w:rsid w:val="00277031"/>
    <w:rsid w:val="002770C4"/>
    <w:rsid w:val="00277101"/>
    <w:rsid w:val="00277268"/>
    <w:rsid w:val="002772B9"/>
    <w:rsid w:val="00277329"/>
    <w:rsid w:val="0027757E"/>
    <w:rsid w:val="00277B6B"/>
    <w:rsid w:val="00277D08"/>
    <w:rsid w:val="00277FC9"/>
    <w:rsid w:val="002801F9"/>
    <w:rsid w:val="002802A2"/>
    <w:rsid w:val="00280574"/>
    <w:rsid w:val="002805D9"/>
    <w:rsid w:val="0028085D"/>
    <w:rsid w:val="00280A50"/>
    <w:rsid w:val="00280B68"/>
    <w:rsid w:val="00280BB5"/>
    <w:rsid w:val="00280FB6"/>
    <w:rsid w:val="0028117E"/>
    <w:rsid w:val="002811E9"/>
    <w:rsid w:val="00281312"/>
    <w:rsid w:val="002813C2"/>
    <w:rsid w:val="002814BB"/>
    <w:rsid w:val="0028169B"/>
    <w:rsid w:val="00281703"/>
    <w:rsid w:val="002817C7"/>
    <w:rsid w:val="00281BD4"/>
    <w:rsid w:val="00281D6B"/>
    <w:rsid w:val="00281DA0"/>
    <w:rsid w:val="00281E7E"/>
    <w:rsid w:val="00282152"/>
    <w:rsid w:val="002826B2"/>
    <w:rsid w:val="00282779"/>
    <w:rsid w:val="00282902"/>
    <w:rsid w:val="00282AD8"/>
    <w:rsid w:val="00282E0C"/>
    <w:rsid w:val="00282E54"/>
    <w:rsid w:val="00282EFA"/>
    <w:rsid w:val="0028304C"/>
    <w:rsid w:val="00283160"/>
    <w:rsid w:val="002832AF"/>
    <w:rsid w:val="00283347"/>
    <w:rsid w:val="002835B9"/>
    <w:rsid w:val="00283770"/>
    <w:rsid w:val="002837FC"/>
    <w:rsid w:val="00283A19"/>
    <w:rsid w:val="00283F77"/>
    <w:rsid w:val="00284016"/>
    <w:rsid w:val="0028403A"/>
    <w:rsid w:val="0028421F"/>
    <w:rsid w:val="0028428C"/>
    <w:rsid w:val="002847CC"/>
    <w:rsid w:val="00284C05"/>
    <w:rsid w:val="00284C30"/>
    <w:rsid w:val="00284C5D"/>
    <w:rsid w:val="00284C8C"/>
    <w:rsid w:val="00284D2E"/>
    <w:rsid w:val="00284DD9"/>
    <w:rsid w:val="00284E9D"/>
    <w:rsid w:val="002856B2"/>
    <w:rsid w:val="002856DD"/>
    <w:rsid w:val="002858BC"/>
    <w:rsid w:val="002858DE"/>
    <w:rsid w:val="00285941"/>
    <w:rsid w:val="0028596F"/>
    <w:rsid w:val="00285ED6"/>
    <w:rsid w:val="002860C9"/>
    <w:rsid w:val="0028616B"/>
    <w:rsid w:val="00286228"/>
    <w:rsid w:val="00286282"/>
    <w:rsid w:val="00286331"/>
    <w:rsid w:val="00286347"/>
    <w:rsid w:val="00286417"/>
    <w:rsid w:val="0028678E"/>
    <w:rsid w:val="00286F36"/>
    <w:rsid w:val="00287187"/>
    <w:rsid w:val="002871B6"/>
    <w:rsid w:val="00287276"/>
    <w:rsid w:val="0028755A"/>
    <w:rsid w:val="0028759B"/>
    <w:rsid w:val="00287672"/>
    <w:rsid w:val="00287A03"/>
    <w:rsid w:val="00287AD0"/>
    <w:rsid w:val="00287BA8"/>
    <w:rsid w:val="00287D3F"/>
    <w:rsid w:val="00287DF9"/>
    <w:rsid w:val="002900BD"/>
    <w:rsid w:val="002902FB"/>
    <w:rsid w:val="0029032C"/>
    <w:rsid w:val="00290335"/>
    <w:rsid w:val="00290934"/>
    <w:rsid w:val="00290BB1"/>
    <w:rsid w:val="00290C08"/>
    <w:rsid w:val="00290EDB"/>
    <w:rsid w:val="00290F92"/>
    <w:rsid w:val="00290FBF"/>
    <w:rsid w:val="0029108F"/>
    <w:rsid w:val="00291131"/>
    <w:rsid w:val="0029158C"/>
    <w:rsid w:val="002916EA"/>
    <w:rsid w:val="002916ED"/>
    <w:rsid w:val="00291872"/>
    <w:rsid w:val="00291C21"/>
    <w:rsid w:val="00291C5A"/>
    <w:rsid w:val="00291D1E"/>
    <w:rsid w:val="00291E7D"/>
    <w:rsid w:val="002923AB"/>
    <w:rsid w:val="002923CB"/>
    <w:rsid w:val="002926BE"/>
    <w:rsid w:val="00292B03"/>
    <w:rsid w:val="00292E40"/>
    <w:rsid w:val="00293377"/>
    <w:rsid w:val="0029350B"/>
    <w:rsid w:val="0029355F"/>
    <w:rsid w:val="002937AC"/>
    <w:rsid w:val="002939F2"/>
    <w:rsid w:val="00294334"/>
    <w:rsid w:val="00294355"/>
    <w:rsid w:val="002943AD"/>
    <w:rsid w:val="00294917"/>
    <w:rsid w:val="00294A8C"/>
    <w:rsid w:val="00294DFC"/>
    <w:rsid w:val="0029513D"/>
    <w:rsid w:val="00295219"/>
    <w:rsid w:val="00295336"/>
    <w:rsid w:val="00295360"/>
    <w:rsid w:val="00295481"/>
    <w:rsid w:val="002956FB"/>
    <w:rsid w:val="002957A8"/>
    <w:rsid w:val="00295811"/>
    <w:rsid w:val="002958F9"/>
    <w:rsid w:val="0029594B"/>
    <w:rsid w:val="002959FD"/>
    <w:rsid w:val="00295B3A"/>
    <w:rsid w:val="00295BFA"/>
    <w:rsid w:val="00295D2C"/>
    <w:rsid w:val="00295EB4"/>
    <w:rsid w:val="00295EE4"/>
    <w:rsid w:val="00295FB4"/>
    <w:rsid w:val="00295FEB"/>
    <w:rsid w:val="00296097"/>
    <w:rsid w:val="0029622F"/>
    <w:rsid w:val="00296253"/>
    <w:rsid w:val="002962A9"/>
    <w:rsid w:val="002962FF"/>
    <w:rsid w:val="0029651B"/>
    <w:rsid w:val="00296873"/>
    <w:rsid w:val="002968BB"/>
    <w:rsid w:val="00296A6A"/>
    <w:rsid w:val="00296C18"/>
    <w:rsid w:val="00296D74"/>
    <w:rsid w:val="00296EF6"/>
    <w:rsid w:val="00297372"/>
    <w:rsid w:val="00297B0B"/>
    <w:rsid w:val="00297CF3"/>
    <w:rsid w:val="00297F58"/>
    <w:rsid w:val="002A04BB"/>
    <w:rsid w:val="002A0632"/>
    <w:rsid w:val="002A06DA"/>
    <w:rsid w:val="002A080A"/>
    <w:rsid w:val="002A0817"/>
    <w:rsid w:val="002A081A"/>
    <w:rsid w:val="002A08DF"/>
    <w:rsid w:val="002A0AE7"/>
    <w:rsid w:val="002A0FE0"/>
    <w:rsid w:val="002A11C3"/>
    <w:rsid w:val="002A11E7"/>
    <w:rsid w:val="002A153F"/>
    <w:rsid w:val="002A15CF"/>
    <w:rsid w:val="002A166D"/>
    <w:rsid w:val="002A18ED"/>
    <w:rsid w:val="002A18EE"/>
    <w:rsid w:val="002A192E"/>
    <w:rsid w:val="002A1CF9"/>
    <w:rsid w:val="002A20E9"/>
    <w:rsid w:val="002A2256"/>
    <w:rsid w:val="002A22E1"/>
    <w:rsid w:val="002A2700"/>
    <w:rsid w:val="002A283E"/>
    <w:rsid w:val="002A2A39"/>
    <w:rsid w:val="002A2D78"/>
    <w:rsid w:val="002A2DE4"/>
    <w:rsid w:val="002A2FAF"/>
    <w:rsid w:val="002A2FF1"/>
    <w:rsid w:val="002A325C"/>
    <w:rsid w:val="002A3371"/>
    <w:rsid w:val="002A3482"/>
    <w:rsid w:val="002A3634"/>
    <w:rsid w:val="002A3731"/>
    <w:rsid w:val="002A3956"/>
    <w:rsid w:val="002A3A8A"/>
    <w:rsid w:val="002A3B5A"/>
    <w:rsid w:val="002A3BAE"/>
    <w:rsid w:val="002A3E55"/>
    <w:rsid w:val="002A40E1"/>
    <w:rsid w:val="002A4213"/>
    <w:rsid w:val="002A4245"/>
    <w:rsid w:val="002A4260"/>
    <w:rsid w:val="002A44AD"/>
    <w:rsid w:val="002A454B"/>
    <w:rsid w:val="002A456F"/>
    <w:rsid w:val="002A4A3B"/>
    <w:rsid w:val="002A4B4F"/>
    <w:rsid w:val="002A4E0A"/>
    <w:rsid w:val="002A4E35"/>
    <w:rsid w:val="002A5174"/>
    <w:rsid w:val="002A55A8"/>
    <w:rsid w:val="002A57B1"/>
    <w:rsid w:val="002A5CBE"/>
    <w:rsid w:val="002A5D3B"/>
    <w:rsid w:val="002A5F36"/>
    <w:rsid w:val="002A684B"/>
    <w:rsid w:val="002A69B0"/>
    <w:rsid w:val="002A6CA8"/>
    <w:rsid w:val="002A6DAA"/>
    <w:rsid w:val="002A6E2B"/>
    <w:rsid w:val="002A6FEE"/>
    <w:rsid w:val="002A7423"/>
    <w:rsid w:val="002A75BB"/>
    <w:rsid w:val="002A7638"/>
    <w:rsid w:val="002A7915"/>
    <w:rsid w:val="002A79A4"/>
    <w:rsid w:val="002A7A62"/>
    <w:rsid w:val="002A7BBC"/>
    <w:rsid w:val="002A7CBD"/>
    <w:rsid w:val="002A7CCD"/>
    <w:rsid w:val="002A7D6D"/>
    <w:rsid w:val="002B0164"/>
    <w:rsid w:val="002B0364"/>
    <w:rsid w:val="002B0934"/>
    <w:rsid w:val="002B0ADF"/>
    <w:rsid w:val="002B0B1C"/>
    <w:rsid w:val="002B0B5D"/>
    <w:rsid w:val="002B0BD3"/>
    <w:rsid w:val="002B0C28"/>
    <w:rsid w:val="002B0CA4"/>
    <w:rsid w:val="002B0E0D"/>
    <w:rsid w:val="002B0F17"/>
    <w:rsid w:val="002B10C0"/>
    <w:rsid w:val="002B1140"/>
    <w:rsid w:val="002B16B4"/>
    <w:rsid w:val="002B1B80"/>
    <w:rsid w:val="002B1D6A"/>
    <w:rsid w:val="002B1F9C"/>
    <w:rsid w:val="002B1FD2"/>
    <w:rsid w:val="002B21E5"/>
    <w:rsid w:val="002B2380"/>
    <w:rsid w:val="002B2555"/>
    <w:rsid w:val="002B256C"/>
    <w:rsid w:val="002B2572"/>
    <w:rsid w:val="002B25CF"/>
    <w:rsid w:val="002B2C50"/>
    <w:rsid w:val="002B3392"/>
    <w:rsid w:val="002B3534"/>
    <w:rsid w:val="002B3589"/>
    <w:rsid w:val="002B362D"/>
    <w:rsid w:val="002B3897"/>
    <w:rsid w:val="002B38B8"/>
    <w:rsid w:val="002B39BE"/>
    <w:rsid w:val="002B3BA9"/>
    <w:rsid w:val="002B3DF2"/>
    <w:rsid w:val="002B4034"/>
    <w:rsid w:val="002B4234"/>
    <w:rsid w:val="002B42CF"/>
    <w:rsid w:val="002B4567"/>
    <w:rsid w:val="002B456D"/>
    <w:rsid w:val="002B462F"/>
    <w:rsid w:val="002B4865"/>
    <w:rsid w:val="002B4A16"/>
    <w:rsid w:val="002B4D79"/>
    <w:rsid w:val="002B4D80"/>
    <w:rsid w:val="002B4F1D"/>
    <w:rsid w:val="002B5378"/>
    <w:rsid w:val="002B56E5"/>
    <w:rsid w:val="002B5DB1"/>
    <w:rsid w:val="002B5F61"/>
    <w:rsid w:val="002B5F66"/>
    <w:rsid w:val="002B5FA0"/>
    <w:rsid w:val="002B6063"/>
    <w:rsid w:val="002B6305"/>
    <w:rsid w:val="002B64A6"/>
    <w:rsid w:val="002B66E0"/>
    <w:rsid w:val="002B6824"/>
    <w:rsid w:val="002B6C60"/>
    <w:rsid w:val="002B6E58"/>
    <w:rsid w:val="002B6F90"/>
    <w:rsid w:val="002B7335"/>
    <w:rsid w:val="002B7402"/>
    <w:rsid w:val="002B74BF"/>
    <w:rsid w:val="002B74CD"/>
    <w:rsid w:val="002B77F5"/>
    <w:rsid w:val="002B7964"/>
    <w:rsid w:val="002B7A51"/>
    <w:rsid w:val="002B7C73"/>
    <w:rsid w:val="002B7CF9"/>
    <w:rsid w:val="002B7D84"/>
    <w:rsid w:val="002C0018"/>
    <w:rsid w:val="002C021F"/>
    <w:rsid w:val="002C038B"/>
    <w:rsid w:val="002C0657"/>
    <w:rsid w:val="002C0779"/>
    <w:rsid w:val="002C0860"/>
    <w:rsid w:val="002C08E1"/>
    <w:rsid w:val="002C09D8"/>
    <w:rsid w:val="002C0D0A"/>
    <w:rsid w:val="002C0E3F"/>
    <w:rsid w:val="002C0F78"/>
    <w:rsid w:val="002C11A1"/>
    <w:rsid w:val="002C12BA"/>
    <w:rsid w:val="002C1438"/>
    <w:rsid w:val="002C151D"/>
    <w:rsid w:val="002C15D0"/>
    <w:rsid w:val="002C162A"/>
    <w:rsid w:val="002C16AF"/>
    <w:rsid w:val="002C18FC"/>
    <w:rsid w:val="002C1A14"/>
    <w:rsid w:val="002C1D0C"/>
    <w:rsid w:val="002C1DD9"/>
    <w:rsid w:val="002C1E77"/>
    <w:rsid w:val="002C1EC2"/>
    <w:rsid w:val="002C200C"/>
    <w:rsid w:val="002C23D0"/>
    <w:rsid w:val="002C23D5"/>
    <w:rsid w:val="002C26EC"/>
    <w:rsid w:val="002C2756"/>
    <w:rsid w:val="002C27AA"/>
    <w:rsid w:val="002C27E0"/>
    <w:rsid w:val="002C281C"/>
    <w:rsid w:val="002C2880"/>
    <w:rsid w:val="002C2B35"/>
    <w:rsid w:val="002C2CF1"/>
    <w:rsid w:val="002C2E69"/>
    <w:rsid w:val="002C319E"/>
    <w:rsid w:val="002C3215"/>
    <w:rsid w:val="002C331D"/>
    <w:rsid w:val="002C344E"/>
    <w:rsid w:val="002C3462"/>
    <w:rsid w:val="002C34DD"/>
    <w:rsid w:val="002C35D5"/>
    <w:rsid w:val="002C35E7"/>
    <w:rsid w:val="002C382B"/>
    <w:rsid w:val="002C396E"/>
    <w:rsid w:val="002C3A6A"/>
    <w:rsid w:val="002C3A80"/>
    <w:rsid w:val="002C3B9E"/>
    <w:rsid w:val="002C3D6E"/>
    <w:rsid w:val="002C41A3"/>
    <w:rsid w:val="002C43ED"/>
    <w:rsid w:val="002C44EE"/>
    <w:rsid w:val="002C454C"/>
    <w:rsid w:val="002C487A"/>
    <w:rsid w:val="002C4A01"/>
    <w:rsid w:val="002C4C60"/>
    <w:rsid w:val="002C4C76"/>
    <w:rsid w:val="002C4F02"/>
    <w:rsid w:val="002C5003"/>
    <w:rsid w:val="002C500F"/>
    <w:rsid w:val="002C511E"/>
    <w:rsid w:val="002C5203"/>
    <w:rsid w:val="002C53D5"/>
    <w:rsid w:val="002C5514"/>
    <w:rsid w:val="002C5689"/>
    <w:rsid w:val="002C5737"/>
    <w:rsid w:val="002C59FA"/>
    <w:rsid w:val="002C5A29"/>
    <w:rsid w:val="002C5BA1"/>
    <w:rsid w:val="002C5C9A"/>
    <w:rsid w:val="002C5DA2"/>
    <w:rsid w:val="002C5F33"/>
    <w:rsid w:val="002C6761"/>
    <w:rsid w:val="002C67B6"/>
    <w:rsid w:val="002C6824"/>
    <w:rsid w:val="002C68E6"/>
    <w:rsid w:val="002C6E0B"/>
    <w:rsid w:val="002C6E31"/>
    <w:rsid w:val="002C7114"/>
    <w:rsid w:val="002C713B"/>
    <w:rsid w:val="002C72A1"/>
    <w:rsid w:val="002C738C"/>
    <w:rsid w:val="002C73E3"/>
    <w:rsid w:val="002C7428"/>
    <w:rsid w:val="002C7534"/>
    <w:rsid w:val="002C77C0"/>
    <w:rsid w:val="002C7C8A"/>
    <w:rsid w:val="002C7DD8"/>
    <w:rsid w:val="002C7F29"/>
    <w:rsid w:val="002D019E"/>
    <w:rsid w:val="002D022C"/>
    <w:rsid w:val="002D02ED"/>
    <w:rsid w:val="002D0408"/>
    <w:rsid w:val="002D0572"/>
    <w:rsid w:val="002D06B5"/>
    <w:rsid w:val="002D0B33"/>
    <w:rsid w:val="002D0D7D"/>
    <w:rsid w:val="002D1153"/>
    <w:rsid w:val="002D11FE"/>
    <w:rsid w:val="002D1281"/>
    <w:rsid w:val="002D134C"/>
    <w:rsid w:val="002D1479"/>
    <w:rsid w:val="002D1AE9"/>
    <w:rsid w:val="002D1E18"/>
    <w:rsid w:val="002D1E79"/>
    <w:rsid w:val="002D205E"/>
    <w:rsid w:val="002D21B2"/>
    <w:rsid w:val="002D2225"/>
    <w:rsid w:val="002D2BDF"/>
    <w:rsid w:val="002D2BF0"/>
    <w:rsid w:val="002D2C1A"/>
    <w:rsid w:val="002D2C76"/>
    <w:rsid w:val="002D2CF2"/>
    <w:rsid w:val="002D2D7E"/>
    <w:rsid w:val="002D2EF1"/>
    <w:rsid w:val="002D2F73"/>
    <w:rsid w:val="002D3103"/>
    <w:rsid w:val="002D3106"/>
    <w:rsid w:val="002D31BB"/>
    <w:rsid w:val="002D3265"/>
    <w:rsid w:val="002D329C"/>
    <w:rsid w:val="002D379B"/>
    <w:rsid w:val="002D3832"/>
    <w:rsid w:val="002D3913"/>
    <w:rsid w:val="002D3AFD"/>
    <w:rsid w:val="002D3BB7"/>
    <w:rsid w:val="002D3F9B"/>
    <w:rsid w:val="002D4104"/>
    <w:rsid w:val="002D4177"/>
    <w:rsid w:val="002D41F7"/>
    <w:rsid w:val="002D4567"/>
    <w:rsid w:val="002D463B"/>
    <w:rsid w:val="002D47FA"/>
    <w:rsid w:val="002D4811"/>
    <w:rsid w:val="002D482C"/>
    <w:rsid w:val="002D4EFE"/>
    <w:rsid w:val="002D513C"/>
    <w:rsid w:val="002D52B1"/>
    <w:rsid w:val="002D53A1"/>
    <w:rsid w:val="002D5421"/>
    <w:rsid w:val="002D548B"/>
    <w:rsid w:val="002D55C6"/>
    <w:rsid w:val="002D5776"/>
    <w:rsid w:val="002D5B2F"/>
    <w:rsid w:val="002D627A"/>
    <w:rsid w:val="002D62FD"/>
    <w:rsid w:val="002D635B"/>
    <w:rsid w:val="002D66B1"/>
    <w:rsid w:val="002D66E7"/>
    <w:rsid w:val="002D66FC"/>
    <w:rsid w:val="002D676C"/>
    <w:rsid w:val="002D688F"/>
    <w:rsid w:val="002D68F2"/>
    <w:rsid w:val="002D6A97"/>
    <w:rsid w:val="002D6C3C"/>
    <w:rsid w:val="002D6C47"/>
    <w:rsid w:val="002D6D1E"/>
    <w:rsid w:val="002D6FDA"/>
    <w:rsid w:val="002D702C"/>
    <w:rsid w:val="002D7191"/>
    <w:rsid w:val="002D733A"/>
    <w:rsid w:val="002D733C"/>
    <w:rsid w:val="002D7440"/>
    <w:rsid w:val="002D7616"/>
    <w:rsid w:val="002D7664"/>
    <w:rsid w:val="002D76AC"/>
    <w:rsid w:val="002D770F"/>
    <w:rsid w:val="002D777C"/>
    <w:rsid w:val="002D7A29"/>
    <w:rsid w:val="002D7B0C"/>
    <w:rsid w:val="002D7ECF"/>
    <w:rsid w:val="002D7FE5"/>
    <w:rsid w:val="002E016F"/>
    <w:rsid w:val="002E045C"/>
    <w:rsid w:val="002E08A6"/>
    <w:rsid w:val="002E0DDF"/>
    <w:rsid w:val="002E109C"/>
    <w:rsid w:val="002E1455"/>
    <w:rsid w:val="002E15F3"/>
    <w:rsid w:val="002E17F9"/>
    <w:rsid w:val="002E1998"/>
    <w:rsid w:val="002E1BB8"/>
    <w:rsid w:val="002E1C84"/>
    <w:rsid w:val="002E1C94"/>
    <w:rsid w:val="002E1E65"/>
    <w:rsid w:val="002E2144"/>
    <w:rsid w:val="002E254E"/>
    <w:rsid w:val="002E274E"/>
    <w:rsid w:val="002E27D6"/>
    <w:rsid w:val="002E27FC"/>
    <w:rsid w:val="002E2BA8"/>
    <w:rsid w:val="002E2BE8"/>
    <w:rsid w:val="002E3172"/>
    <w:rsid w:val="002E3387"/>
    <w:rsid w:val="002E34AD"/>
    <w:rsid w:val="002E3773"/>
    <w:rsid w:val="002E388B"/>
    <w:rsid w:val="002E3990"/>
    <w:rsid w:val="002E3AA4"/>
    <w:rsid w:val="002E3C6E"/>
    <w:rsid w:val="002E3D68"/>
    <w:rsid w:val="002E3E84"/>
    <w:rsid w:val="002E4167"/>
    <w:rsid w:val="002E43C1"/>
    <w:rsid w:val="002E43D4"/>
    <w:rsid w:val="002E4522"/>
    <w:rsid w:val="002E457A"/>
    <w:rsid w:val="002E46DE"/>
    <w:rsid w:val="002E479D"/>
    <w:rsid w:val="002E4905"/>
    <w:rsid w:val="002E4928"/>
    <w:rsid w:val="002E496D"/>
    <w:rsid w:val="002E49C1"/>
    <w:rsid w:val="002E4AA0"/>
    <w:rsid w:val="002E4AAD"/>
    <w:rsid w:val="002E4B1C"/>
    <w:rsid w:val="002E4BF7"/>
    <w:rsid w:val="002E4BF8"/>
    <w:rsid w:val="002E4CBD"/>
    <w:rsid w:val="002E4DA0"/>
    <w:rsid w:val="002E5098"/>
    <w:rsid w:val="002E5332"/>
    <w:rsid w:val="002E5406"/>
    <w:rsid w:val="002E5416"/>
    <w:rsid w:val="002E55E4"/>
    <w:rsid w:val="002E5840"/>
    <w:rsid w:val="002E5862"/>
    <w:rsid w:val="002E5AE5"/>
    <w:rsid w:val="002E5B47"/>
    <w:rsid w:val="002E5DB0"/>
    <w:rsid w:val="002E5F81"/>
    <w:rsid w:val="002E62C6"/>
    <w:rsid w:val="002E62D3"/>
    <w:rsid w:val="002E6532"/>
    <w:rsid w:val="002E6746"/>
    <w:rsid w:val="002E67D3"/>
    <w:rsid w:val="002E6894"/>
    <w:rsid w:val="002E68A4"/>
    <w:rsid w:val="002E6F1B"/>
    <w:rsid w:val="002E7097"/>
    <w:rsid w:val="002E70D8"/>
    <w:rsid w:val="002E71F4"/>
    <w:rsid w:val="002E775E"/>
    <w:rsid w:val="002E78D7"/>
    <w:rsid w:val="002E7CA9"/>
    <w:rsid w:val="002E7D88"/>
    <w:rsid w:val="002E7F08"/>
    <w:rsid w:val="002F003F"/>
    <w:rsid w:val="002F00FF"/>
    <w:rsid w:val="002F0216"/>
    <w:rsid w:val="002F02D8"/>
    <w:rsid w:val="002F04AC"/>
    <w:rsid w:val="002F081B"/>
    <w:rsid w:val="002F0DF3"/>
    <w:rsid w:val="002F0EC8"/>
    <w:rsid w:val="002F1103"/>
    <w:rsid w:val="002F12C4"/>
    <w:rsid w:val="002F16B3"/>
    <w:rsid w:val="002F1BDD"/>
    <w:rsid w:val="002F1CB1"/>
    <w:rsid w:val="002F1E97"/>
    <w:rsid w:val="002F1F08"/>
    <w:rsid w:val="002F1F18"/>
    <w:rsid w:val="002F1FA4"/>
    <w:rsid w:val="002F22FF"/>
    <w:rsid w:val="002F246B"/>
    <w:rsid w:val="002F25E6"/>
    <w:rsid w:val="002F263E"/>
    <w:rsid w:val="002F2661"/>
    <w:rsid w:val="002F27F8"/>
    <w:rsid w:val="002F2B44"/>
    <w:rsid w:val="002F2DB4"/>
    <w:rsid w:val="002F306B"/>
    <w:rsid w:val="002F3151"/>
    <w:rsid w:val="002F337C"/>
    <w:rsid w:val="002F342D"/>
    <w:rsid w:val="002F3590"/>
    <w:rsid w:val="002F35A3"/>
    <w:rsid w:val="002F35CF"/>
    <w:rsid w:val="002F3633"/>
    <w:rsid w:val="002F367B"/>
    <w:rsid w:val="002F3766"/>
    <w:rsid w:val="002F3786"/>
    <w:rsid w:val="002F3904"/>
    <w:rsid w:val="002F399E"/>
    <w:rsid w:val="002F39B8"/>
    <w:rsid w:val="002F3ED1"/>
    <w:rsid w:val="002F435F"/>
    <w:rsid w:val="002F4499"/>
    <w:rsid w:val="002F4648"/>
    <w:rsid w:val="002F469E"/>
    <w:rsid w:val="002F4967"/>
    <w:rsid w:val="002F4C68"/>
    <w:rsid w:val="002F4C77"/>
    <w:rsid w:val="002F4D17"/>
    <w:rsid w:val="002F4D8D"/>
    <w:rsid w:val="002F4F9F"/>
    <w:rsid w:val="002F51D2"/>
    <w:rsid w:val="002F5525"/>
    <w:rsid w:val="002F553C"/>
    <w:rsid w:val="002F5666"/>
    <w:rsid w:val="002F577B"/>
    <w:rsid w:val="002F581D"/>
    <w:rsid w:val="002F587A"/>
    <w:rsid w:val="002F58C6"/>
    <w:rsid w:val="002F58FA"/>
    <w:rsid w:val="002F5AB3"/>
    <w:rsid w:val="002F5B67"/>
    <w:rsid w:val="002F5BF1"/>
    <w:rsid w:val="002F5C08"/>
    <w:rsid w:val="002F5D8E"/>
    <w:rsid w:val="002F6144"/>
    <w:rsid w:val="002F6380"/>
    <w:rsid w:val="002F64D5"/>
    <w:rsid w:val="002F64DE"/>
    <w:rsid w:val="002F653C"/>
    <w:rsid w:val="002F6656"/>
    <w:rsid w:val="002F66E5"/>
    <w:rsid w:val="002F685A"/>
    <w:rsid w:val="002F69F4"/>
    <w:rsid w:val="002F6AA2"/>
    <w:rsid w:val="002F6ADC"/>
    <w:rsid w:val="002F6B09"/>
    <w:rsid w:val="002F6BF6"/>
    <w:rsid w:val="002F6D68"/>
    <w:rsid w:val="002F6E4F"/>
    <w:rsid w:val="002F6EB2"/>
    <w:rsid w:val="002F6FBF"/>
    <w:rsid w:val="002F7160"/>
    <w:rsid w:val="002F751A"/>
    <w:rsid w:val="002F766B"/>
    <w:rsid w:val="002F76DD"/>
    <w:rsid w:val="002F7800"/>
    <w:rsid w:val="002F78FB"/>
    <w:rsid w:val="002F7D4C"/>
    <w:rsid w:val="002F7EC0"/>
    <w:rsid w:val="003000A5"/>
    <w:rsid w:val="0030098E"/>
    <w:rsid w:val="00300C4D"/>
    <w:rsid w:val="00300CC0"/>
    <w:rsid w:val="00300CED"/>
    <w:rsid w:val="00300D77"/>
    <w:rsid w:val="00300E60"/>
    <w:rsid w:val="00300F88"/>
    <w:rsid w:val="0030101C"/>
    <w:rsid w:val="003012DA"/>
    <w:rsid w:val="00301392"/>
    <w:rsid w:val="00301458"/>
    <w:rsid w:val="00301614"/>
    <w:rsid w:val="00301D0E"/>
    <w:rsid w:val="00301D1B"/>
    <w:rsid w:val="00301D90"/>
    <w:rsid w:val="00301E02"/>
    <w:rsid w:val="00301E24"/>
    <w:rsid w:val="00301ED1"/>
    <w:rsid w:val="00301F25"/>
    <w:rsid w:val="0030202C"/>
    <w:rsid w:val="003021F8"/>
    <w:rsid w:val="00302395"/>
    <w:rsid w:val="00302427"/>
    <w:rsid w:val="003024FC"/>
    <w:rsid w:val="003025D8"/>
    <w:rsid w:val="003026B7"/>
    <w:rsid w:val="003026D4"/>
    <w:rsid w:val="00302929"/>
    <w:rsid w:val="00302990"/>
    <w:rsid w:val="00302B0E"/>
    <w:rsid w:val="00302EEB"/>
    <w:rsid w:val="00302EF6"/>
    <w:rsid w:val="003030D0"/>
    <w:rsid w:val="003030E1"/>
    <w:rsid w:val="0030311F"/>
    <w:rsid w:val="00303842"/>
    <w:rsid w:val="0030387E"/>
    <w:rsid w:val="00303929"/>
    <w:rsid w:val="00303ACB"/>
    <w:rsid w:val="00303B10"/>
    <w:rsid w:val="00303C26"/>
    <w:rsid w:val="00303C5D"/>
    <w:rsid w:val="00303F2D"/>
    <w:rsid w:val="003040E5"/>
    <w:rsid w:val="003044E4"/>
    <w:rsid w:val="00304677"/>
    <w:rsid w:val="003046B1"/>
    <w:rsid w:val="003046E4"/>
    <w:rsid w:val="003049DE"/>
    <w:rsid w:val="00304C1D"/>
    <w:rsid w:val="00304E09"/>
    <w:rsid w:val="003050DC"/>
    <w:rsid w:val="003051D7"/>
    <w:rsid w:val="00305443"/>
    <w:rsid w:val="00305535"/>
    <w:rsid w:val="003055C8"/>
    <w:rsid w:val="003058D0"/>
    <w:rsid w:val="00305BDD"/>
    <w:rsid w:val="00305C4E"/>
    <w:rsid w:val="00305EF9"/>
    <w:rsid w:val="00305F7A"/>
    <w:rsid w:val="0030603E"/>
    <w:rsid w:val="0030616D"/>
    <w:rsid w:val="003062ED"/>
    <w:rsid w:val="00306580"/>
    <w:rsid w:val="003069E8"/>
    <w:rsid w:val="003069F1"/>
    <w:rsid w:val="00306A7F"/>
    <w:rsid w:val="00306BCC"/>
    <w:rsid w:val="00306D0A"/>
    <w:rsid w:val="00307431"/>
    <w:rsid w:val="003076AD"/>
    <w:rsid w:val="00307737"/>
    <w:rsid w:val="00307900"/>
    <w:rsid w:val="00307E85"/>
    <w:rsid w:val="00307EB0"/>
    <w:rsid w:val="00310136"/>
    <w:rsid w:val="00310269"/>
    <w:rsid w:val="0031032E"/>
    <w:rsid w:val="00310485"/>
    <w:rsid w:val="003105F5"/>
    <w:rsid w:val="00310B19"/>
    <w:rsid w:val="00310B3C"/>
    <w:rsid w:val="00310BBC"/>
    <w:rsid w:val="00310C22"/>
    <w:rsid w:val="00310CE4"/>
    <w:rsid w:val="00310DDA"/>
    <w:rsid w:val="00310E67"/>
    <w:rsid w:val="00310EA9"/>
    <w:rsid w:val="00311021"/>
    <w:rsid w:val="003111DB"/>
    <w:rsid w:val="00311372"/>
    <w:rsid w:val="00311373"/>
    <w:rsid w:val="003113B4"/>
    <w:rsid w:val="00311509"/>
    <w:rsid w:val="0031164B"/>
    <w:rsid w:val="00311793"/>
    <w:rsid w:val="0031184F"/>
    <w:rsid w:val="00311937"/>
    <w:rsid w:val="00311CCB"/>
    <w:rsid w:val="00311ECF"/>
    <w:rsid w:val="003124CD"/>
    <w:rsid w:val="0031252B"/>
    <w:rsid w:val="0031299B"/>
    <w:rsid w:val="00312ABB"/>
    <w:rsid w:val="00312ABE"/>
    <w:rsid w:val="00312BCE"/>
    <w:rsid w:val="00312C48"/>
    <w:rsid w:val="00312E7E"/>
    <w:rsid w:val="00312FBF"/>
    <w:rsid w:val="00313018"/>
    <w:rsid w:val="00313066"/>
    <w:rsid w:val="00313173"/>
    <w:rsid w:val="003131A1"/>
    <w:rsid w:val="00313225"/>
    <w:rsid w:val="0031364B"/>
    <w:rsid w:val="00313937"/>
    <w:rsid w:val="00313939"/>
    <w:rsid w:val="00313A54"/>
    <w:rsid w:val="00313BBC"/>
    <w:rsid w:val="00313FA2"/>
    <w:rsid w:val="00314466"/>
    <w:rsid w:val="00314476"/>
    <w:rsid w:val="00314823"/>
    <w:rsid w:val="00314894"/>
    <w:rsid w:val="003149E9"/>
    <w:rsid w:val="00314A94"/>
    <w:rsid w:val="00314AC0"/>
    <w:rsid w:val="00314B12"/>
    <w:rsid w:val="00314B22"/>
    <w:rsid w:val="00314F49"/>
    <w:rsid w:val="003150CB"/>
    <w:rsid w:val="0031561E"/>
    <w:rsid w:val="003158B8"/>
    <w:rsid w:val="00315C2F"/>
    <w:rsid w:val="00315EF0"/>
    <w:rsid w:val="0031608E"/>
    <w:rsid w:val="0031619A"/>
    <w:rsid w:val="003161EF"/>
    <w:rsid w:val="003163AE"/>
    <w:rsid w:val="00316423"/>
    <w:rsid w:val="003166F8"/>
    <w:rsid w:val="00316750"/>
    <w:rsid w:val="00316777"/>
    <w:rsid w:val="00316869"/>
    <w:rsid w:val="0031699C"/>
    <w:rsid w:val="003169AA"/>
    <w:rsid w:val="00316B83"/>
    <w:rsid w:val="00316E06"/>
    <w:rsid w:val="00317031"/>
    <w:rsid w:val="003173A3"/>
    <w:rsid w:val="0031742A"/>
    <w:rsid w:val="00317644"/>
    <w:rsid w:val="00317694"/>
    <w:rsid w:val="0031781E"/>
    <w:rsid w:val="003178DE"/>
    <w:rsid w:val="00317957"/>
    <w:rsid w:val="00317C99"/>
    <w:rsid w:val="00317D08"/>
    <w:rsid w:val="00317DAD"/>
    <w:rsid w:val="00317FCD"/>
    <w:rsid w:val="00320114"/>
    <w:rsid w:val="0032031D"/>
    <w:rsid w:val="003203C7"/>
    <w:rsid w:val="00320415"/>
    <w:rsid w:val="003205D9"/>
    <w:rsid w:val="00320848"/>
    <w:rsid w:val="00320A37"/>
    <w:rsid w:val="00320D28"/>
    <w:rsid w:val="00320DCE"/>
    <w:rsid w:val="00320FA7"/>
    <w:rsid w:val="0032103F"/>
    <w:rsid w:val="00321070"/>
    <w:rsid w:val="003214FE"/>
    <w:rsid w:val="00321722"/>
    <w:rsid w:val="00321824"/>
    <w:rsid w:val="00321847"/>
    <w:rsid w:val="003218C6"/>
    <w:rsid w:val="003218E5"/>
    <w:rsid w:val="00321DA6"/>
    <w:rsid w:val="00321DF5"/>
    <w:rsid w:val="00321F00"/>
    <w:rsid w:val="00321FBC"/>
    <w:rsid w:val="00321FE4"/>
    <w:rsid w:val="00322236"/>
    <w:rsid w:val="0032227B"/>
    <w:rsid w:val="0032230B"/>
    <w:rsid w:val="0032254F"/>
    <w:rsid w:val="00322555"/>
    <w:rsid w:val="0032280A"/>
    <w:rsid w:val="003228BF"/>
    <w:rsid w:val="00322B83"/>
    <w:rsid w:val="00322E0B"/>
    <w:rsid w:val="00322E12"/>
    <w:rsid w:val="00323058"/>
    <w:rsid w:val="00323107"/>
    <w:rsid w:val="0032319C"/>
    <w:rsid w:val="00323377"/>
    <w:rsid w:val="00323434"/>
    <w:rsid w:val="00323473"/>
    <w:rsid w:val="00323798"/>
    <w:rsid w:val="003237CD"/>
    <w:rsid w:val="003237D1"/>
    <w:rsid w:val="00323C1E"/>
    <w:rsid w:val="00323C2A"/>
    <w:rsid w:val="00323C34"/>
    <w:rsid w:val="00323C5A"/>
    <w:rsid w:val="00323EAB"/>
    <w:rsid w:val="00324164"/>
    <w:rsid w:val="0032436C"/>
    <w:rsid w:val="00324485"/>
    <w:rsid w:val="0032452F"/>
    <w:rsid w:val="003245BC"/>
    <w:rsid w:val="003246DE"/>
    <w:rsid w:val="0032476F"/>
    <w:rsid w:val="003249A7"/>
    <w:rsid w:val="00324CFB"/>
    <w:rsid w:val="00325544"/>
    <w:rsid w:val="003256CF"/>
    <w:rsid w:val="00325A6C"/>
    <w:rsid w:val="00325E9C"/>
    <w:rsid w:val="003260B3"/>
    <w:rsid w:val="00326270"/>
    <w:rsid w:val="00326396"/>
    <w:rsid w:val="0032665D"/>
    <w:rsid w:val="00326706"/>
    <w:rsid w:val="003267FE"/>
    <w:rsid w:val="0032687C"/>
    <w:rsid w:val="0032693F"/>
    <w:rsid w:val="00326E03"/>
    <w:rsid w:val="00326E1C"/>
    <w:rsid w:val="00326EA9"/>
    <w:rsid w:val="0032709A"/>
    <w:rsid w:val="003271D6"/>
    <w:rsid w:val="0032721C"/>
    <w:rsid w:val="0032726E"/>
    <w:rsid w:val="00327290"/>
    <w:rsid w:val="00327398"/>
    <w:rsid w:val="003273BC"/>
    <w:rsid w:val="003273F0"/>
    <w:rsid w:val="00327425"/>
    <w:rsid w:val="00327457"/>
    <w:rsid w:val="00327466"/>
    <w:rsid w:val="003276D4"/>
    <w:rsid w:val="00327802"/>
    <w:rsid w:val="003279C8"/>
    <w:rsid w:val="003279FD"/>
    <w:rsid w:val="00327B8C"/>
    <w:rsid w:val="00327F63"/>
    <w:rsid w:val="0033021D"/>
    <w:rsid w:val="00330526"/>
    <w:rsid w:val="00330928"/>
    <w:rsid w:val="00330AB7"/>
    <w:rsid w:val="00330AEA"/>
    <w:rsid w:val="00330C19"/>
    <w:rsid w:val="00330E3B"/>
    <w:rsid w:val="00330EDA"/>
    <w:rsid w:val="0033100E"/>
    <w:rsid w:val="00331149"/>
    <w:rsid w:val="003311B5"/>
    <w:rsid w:val="00331210"/>
    <w:rsid w:val="00331339"/>
    <w:rsid w:val="0033139C"/>
    <w:rsid w:val="0033156C"/>
    <w:rsid w:val="00331579"/>
    <w:rsid w:val="003316FF"/>
    <w:rsid w:val="00331D65"/>
    <w:rsid w:val="00331D84"/>
    <w:rsid w:val="00331DCE"/>
    <w:rsid w:val="00331F49"/>
    <w:rsid w:val="00331F82"/>
    <w:rsid w:val="00331FAB"/>
    <w:rsid w:val="00332035"/>
    <w:rsid w:val="00332055"/>
    <w:rsid w:val="003320F8"/>
    <w:rsid w:val="003321F1"/>
    <w:rsid w:val="003321FC"/>
    <w:rsid w:val="00332280"/>
    <w:rsid w:val="003323DB"/>
    <w:rsid w:val="00332415"/>
    <w:rsid w:val="00332468"/>
    <w:rsid w:val="0033267B"/>
    <w:rsid w:val="0033272A"/>
    <w:rsid w:val="00332A04"/>
    <w:rsid w:val="00332B05"/>
    <w:rsid w:val="00332B62"/>
    <w:rsid w:val="00332B7A"/>
    <w:rsid w:val="00332CBC"/>
    <w:rsid w:val="00332CF3"/>
    <w:rsid w:val="00332F37"/>
    <w:rsid w:val="003330C5"/>
    <w:rsid w:val="003330C7"/>
    <w:rsid w:val="003330FF"/>
    <w:rsid w:val="003334A8"/>
    <w:rsid w:val="003338F6"/>
    <w:rsid w:val="003339C5"/>
    <w:rsid w:val="00333B06"/>
    <w:rsid w:val="00333B3A"/>
    <w:rsid w:val="00333C6A"/>
    <w:rsid w:val="00333CE1"/>
    <w:rsid w:val="00333E94"/>
    <w:rsid w:val="00333FD5"/>
    <w:rsid w:val="00333FDF"/>
    <w:rsid w:val="00333FF0"/>
    <w:rsid w:val="003341EC"/>
    <w:rsid w:val="00334248"/>
    <w:rsid w:val="00334437"/>
    <w:rsid w:val="0033455E"/>
    <w:rsid w:val="0033495C"/>
    <w:rsid w:val="00334E12"/>
    <w:rsid w:val="003350C5"/>
    <w:rsid w:val="00335103"/>
    <w:rsid w:val="003351B7"/>
    <w:rsid w:val="0033523E"/>
    <w:rsid w:val="00335242"/>
    <w:rsid w:val="00335473"/>
    <w:rsid w:val="00335675"/>
    <w:rsid w:val="003356D4"/>
    <w:rsid w:val="0033586C"/>
    <w:rsid w:val="00335911"/>
    <w:rsid w:val="00335A66"/>
    <w:rsid w:val="00335C9A"/>
    <w:rsid w:val="003360BC"/>
    <w:rsid w:val="0033634F"/>
    <w:rsid w:val="00336444"/>
    <w:rsid w:val="003365AF"/>
    <w:rsid w:val="003366FA"/>
    <w:rsid w:val="0033678F"/>
    <w:rsid w:val="00336962"/>
    <w:rsid w:val="00336D4C"/>
    <w:rsid w:val="00336F42"/>
    <w:rsid w:val="00337406"/>
    <w:rsid w:val="0033766E"/>
    <w:rsid w:val="00337D34"/>
    <w:rsid w:val="00337E7E"/>
    <w:rsid w:val="00337EA8"/>
    <w:rsid w:val="00337EEA"/>
    <w:rsid w:val="0034027E"/>
    <w:rsid w:val="00340617"/>
    <w:rsid w:val="00340634"/>
    <w:rsid w:val="003409BF"/>
    <w:rsid w:val="00340F9F"/>
    <w:rsid w:val="0034124A"/>
    <w:rsid w:val="00341408"/>
    <w:rsid w:val="0034145A"/>
    <w:rsid w:val="00341608"/>
    <w:rsid w:val="00341752"/>
    <w:rsid w:val="00341D19"/>
    <w:rsid w:val="00341D85"/>
    <w:rsid w:val="00341DBA"/>
    <w:rsid w:val="00341F4B"/>
    <w:rsid w:val="00342FA9"/>
    <w:rsid w:val="003430DA"/>
    <w:rsid w:val="00343154"/>
    <w:rsid w:val="003431FF"/>
    <w:rsid w:val="003432C7"/>
    <w:rsid w:val="00343417"/>
    <w:rsid w:val="0034357F"/>
    <w:rsid w:val="00343649"/>
    <w:rsid w:val="00343A75"/>
    <w:rsid w:val="00343A7B"/>
    <w:rsid w:val="00343ABB"/>
    <w:rsid w:val="00343B27"/>
    <w:rsid w:val="00343C8C"/>
    <w:rsid w:val="00343CBC"/>
    <w:rsid w:val="00343DC4"/>
    <w:rsid w:val="00343EBF"/>
    <w:rsid w:val="00343EDE"/>
    <w:rsid w:val="00344018"/>
    <w:rsid w:val="00344040"/>
    <w:rsid w:val="003442A4"/>
    <w:rsid w:val="003445B2"/>
    <w:rsid w:val="00344651"/>
    <w:rsid w:val="00344824"/>
    <w:rsid w:val="003448DE"/>
    <w:rsid w:val="00344B9B"/>
    <w:rsid w:val="00344C0D"/>
    <w:rsid w:val="00344DC0"/>
    <w:rsid w:val="00344F68"/>
    <w:rsid w:val="00345157"/>
    <w:rsid w:val="00345197"/>
    <w:rsid w:val="003451C8"/>
    <w:rsid w:val="0034536C"/>
    <w:rsid w:val="003454BB"/>
    <w:rsid w:val="00345525"/>
    <w:rsid w:val="0034553A"/>
    <w:rsid w:val="0034559C"/>
    <w:rsid w:val="00345655"/>
    <w:rsid w:val="0034571C"/>
    <w:rsid w:val="00345818"/>
    <w:rsid w:val="00345858"/>
    <w:rsid w:val="00345A44"/>
    <w:rsid w:val="00345C0B"/>
    <w:rsid w:val="00345C49"/>
    <w:rsid w:val="00345CEE"/>
    <w:rsid w:val="00345E80"/>
    <w:rsid w:val="00345FCE"/>
    <w:rsid w:val="00345FF6"/>
    <w:rsid w:val="00346077"/>
    <w:rsid w:val="00346404"/>
    <w:rsid w:val="003465DE"/>
    <w:rsid w:val="00346732"/>
    <w:rsid w:val="003468D3"/>
    <w:rsid w:val="00346A27"/>
    <w:rsid w:val="00346A2B"/>
    <w:rsid w:val="00346A9C"/>
    <w:rsid w:val="00346B4E"/>
    <w:rsid w:val="00346F93"/>
    <w:rsid w:val="00346FA7"/>
    <w:rsid w:val="00347039"/>
    <w:rsid w:val="00347095"/>
    <w:rsid w:val="003470F5"/>
    <w:rsid w:val="0034713F"/>
    <w:rsid w:val="0034736C"/>
    <w:rsid w:val="00347F04"/>
    <w:rsid w:val="00347FF6"/>
    <w:rsid w:val="003500FB"/>
    <w:rsid w:val="00350309"/>
    <w:rsid w:val="003504C7"/>
    <w:rsid w:val="0035057B"/>
    <w:rsid w:val="003505EE"/>
    <w:rsid w:val="003507BC"/>
    <w:rsid w:val="00350A9D"/>
    <w:rsid w:val="00350DFE"/>
    <w:rsid w:val="00350E58"/>
    <w:rsid w:val="00350F33"/>
    <w:rsid w:val="00350F88"/>
    <w:rsid w:val="00351164"/>
    <w:rsid w:val="00351302"/>
    <w:rsid w:val="0035169F"/>
    <w:rsid w:val="003516DE"/>
    <w:rsid w:val="00351792"/>
    <w:rsid w:val="003519E0"/>
    <w:rsid w:val="00351A1B"/>
    <w:rsid w:val="00351FB1"/>
    <w:rsid w:val="003520C8"/>
    <w:rsid w:val="003520F7"/>
    <w:rsid w:val="00352544"/>
    <w:rsid w:val="0035285A"/>
    <w:rsid w:val="00352908"/>
    <w:rsid w:val="0035292E"/>
    <w:rsid w:val="00352A04"/>
    <w:rsid w:val="00352A7B"/>
    <w:rsid w:val="00352B38"/>
    <w:rsid w:val="00352B9F"/>
    <w:rsid w:val="00352BC3"/>
    <w:rsid w:val="00352D43"/>
    <w:rsid w:val="00352F94"/>
    <w:rsid w:val="0035316B"/>
    <w:rsid w:val="00353467"/>
    <w:rsid w:val="00353481"/>
    <w:rsid w:val="003534D3"/>
    <w:rsid w:val="00353848"/>
    <w:rsid w:val="003538CA"/>
    <w:rsid w:val="00353AF5"/>
    <w:rsid w:val="00353BE3"/>
    <w:rsid w:val="00353D71"/>
    <w:rsid w:val="00354029"/>
    <w:rsid w:val="0035419A"/>
    <w:rsid w:val="00354250"/>
    <w:rsid w:val="0035452C"/>
    <w:rsid w:val="0035454D"/>
    <w:rsid w:val="00354A75"/>
    <w:rsid w:val="00354C55"/>
    <w:rsid w:val="0035501C"/>
    <w:rsid w:val="003550F3"/>
    <w:rsid w:val="0035516C"/>
    <w:rsid w:val="0035524F"/>
    <w:rsid w:val="0035548A"/>
    <w:rsid w:val="003556B0"/>
    <w:rsid w:val="003556EE"/>
    <w:rsid w:val="003557D4"/>
    <w:rsid w:val="0035584F"/>
    <w:rsid w:val="00355973"/>
    <w:rsid w:val="003559EB"/>
    <w:rsid w:val="00355C4D"/>
    <w:rsid w:val="00355E73"/>
    <w:rsid w:val="00355E90"/>
    <w:rsid w:val="0035601A"/>
    <w:rsid w:val="0035601C"/>
    <w:rsid w:val="00356089"/>
    <w:rsid w:val="00356226"/>
    <w:rsid w:val="0035636B"/>
    <w:rsid w:val="003563C0"/>
    <w:rsid w:val="00356417"/>
    <w:rsid w:val="00356585"/>
    <w:rsid w:val="0035664B"/>
    <w:rsid w:val="00356841"/>
    <w:rsid w:val="003569C7"/>
    <w:rsid w:val="00356A5E"/>
    <w:rsid w:val="00356A68"/>
    <w:rsid w:val="00356C15"/>
    <w:rsid w:val="00356CC7"/>
    <w:rsid w:val="00356DF2"/>
    <w:rsid w:val="00356E37"/>
    <w:rsid w:val="0035735C"/>
    <w:rsid w:val="0035744C"/>
    <w:rsid w:val="0035765C"/>
    <w:rsid w:val="00357990"/>
    <w:rsid w:val="00357B95"/>
    <w:rsid w:val="00357CD7"/>
    <w:rsid w:val="00357DAD"/>
    <w:rsid w:val="00357E57"/>
    <w:rsid w:val="00357F40"/>
    <w:rsid w:val="00360109"/>
    <w:rsid w:val="003602E2"/>
    <w:rsid w:val="003605B1"/>
    <w:rsid w:val="003607C3"/>
    <w:rsid w:val="00360884"/>
    <w:rsid w:val="0036088E"/>
    <w:rsid w:val="0036099A"/>
    <w:rsid w:val="00360B9F"/>
    <w:rsid w:val="00360DA3"/>
    <w:rsid w:val="00360DBC"/>
    <w:rsid w:val="00360EC4"/>
    <w:rsid w:val="00360EEF"/>
    <w:rsid w:val="0036104D"/>
    <w:rsid w:val="0036126E"/>
    <w:rsid w:val="00361285"/>
    <w:rsid w:val="00361500"/>
    <w:rsid w:val="00361532"/>
    <w:rsid w:val="003617AA"/>
    <w:rsid w:val="003617DA"/>
    <w:rsid w:val="00361AB7"/>
    <w:rsid w:val="00361C7B"/>
    <w:rsid w:val="00361D95"/>
    <w:rsid w:val="0036223D"/>
    <w:rsid w:val="003627E0"/>
    <w:rsid w:val="0036283C"/>
    <w:rsid w:val="0036283D"/>
    <w:rsid w:val="00362E1F"/>
    <w:rsid w:val="00362E4E"/>
    <w:rsid w:val="00362EF2"/>
    <w:rsid w:val="00362FB5"/>
    <w:rsid w:val="00362FC3"/>
    <w:rsid w:val="00363121"/>
    <w:rsid w:val="0036321E"/>
    <w:rsid w:val="003632C2"/>
    <w:rsid w:val="003633B9"/>
    <w:rsid w:val="003633CA"/>
    <w:rsid w:val="0036379F"/>
    <w:rsid w:val="0036385B"/>
    <w:rsid w:val="00363A28"/>
    <w:rsid w:val="00363BDF"/>
    <w:rsid w:val="00363C43"/>
    <w:rsid w:val="00363E23"/>
    <w:rsid w:val="00363E57"/>
    <w:rsid w:val="00363EC2"/>
    <w:rsid w:val="003640B6"/>
    <w:rsid w:val="00364136"/>
    <w:rsid w:val="003641A9"/>
    <w:rsid w:val="003641E6"/>
    <w:rsid w:val="00364268"/>
    <w:rsid w:val="003646EE"/>
    <w:rsid w:val="00364715"/>
    <w:rsid w:val="0036479F"/>
    <w:rsid w:val="00364A3B"/>
    <w:rsid w:val="00364B3B"/>
    <w:rsid w:val="0036510B"/>
    <w:rsid w:val="00365596"/>
    <w:rsid w:val="00365687"/>
    <w:rsid w:val="003657AB"/>
    <w:rsid w:val="003657B4"/>
    <w:rsid w:val="00365815"/>
    <w:rsid w:val="003659CE"/>
    <w:rsid w:val="003659D1"/>
    <w:rsid w:val="00365AB4"/>
    <w:rsid w:val="00365BB4"/>
    <w:rsid w:val="00365BFA"/>
    <w:rsid w:val="00365C54"/>
    <w:rsid w:val="00365CE8"/>
    <w:rsid w:val="00365D7B"/>
    <w:rsid w:val="00365D84"/>
    <w:rsid w:val="00365E20"/>
    <w:rsid w:val="00365F6D"/>
    <w:rsid w:val="0036621D"/>
    <w:rsid w:val="0036635D"/>
    <w:rsid w:val="003664BB"/>
    <w:rsid w:val="00366AF5"/>
    <w:rsid w:val="00366BF8"/>
    <w:rsid w:val="00366C44"/>
    <w:rsid w:val="00366F3C"/>
    <w:rsid w:val="003672F7"/>
    <w:rsid w:val="0036738E"/>
    <w:rsid w:val="0036741E"/>
    <w:rsid w:val="00367498"/>
    <w:rsid w:val="003674A2"/>
    <w:rsid w:val="0036756F"/>
    <w:rsid w:val="00367949"/>
    <w:rsid w:val="00370249"/>
    <w:rsid w:val="00370503"/>
    <w:rsid w:val="0037063F"/>
    <w:rsid w:val="00370918"/>
    <w:rsid w:val="0037096F"/>
    <w:rsid w:val="00370A03"/>
    <w:rsid w:val="00370A4D"/>
    <w:rsid w:val="00370B2C"/>
    <w:rsid w:val="00370CCD"/>
    <w:rsid w:val="00370DAC"/>
    <w:rsid w:val="00370FF1"/>
    <w:rsid w:val="00371048"/>
    <w:rsid w:val="003710D9"/>
    <w:rsid w:val="003711D0"/>
    <w:rsid w:val="0037127E"/>
    <w:rsid w:val="00371586"/>
    <w:rsid w:val="0037159F"/>
    <w:rsid w:val="00371899"/>
    <w:rsid w:val="00371928"/>
    <w:rsid w:val="00371D9D"/>
    <w:rsid w:val="00371E3A"/>
    <w:rsid w:val="00371E43"/>
    <w:rsid w:val="00372379"/>
    <w:rsid w:val="00372430"/>
    <w:rsid w:val="003726D7"/>
    <w:rsid w:val="00372A69"/>
    <w:rsid w:val="00372B55"/>
    <w:rsid w:val="00372B63"/>
    <w:rsid w:val="00372B88"/>
    <w:rsid w:val="00372FF2"/>
    <w:rsid w:val="00373058"/>
    <w:rsid w:val="0037342D"/>
    <w:rsid w:val="00373441"/>
    <w:rsid w:val="00373478"/>
    <w:rsid w:val="00373638"/>
    <w:rsid w:val="00373BFA"/>
    <w:rsid w:val="00373C73"/>
    <w:rsid w:val="00373EC9"/>
    <w:rsid w:val="00374453"/>
    <w:rsid w:val="003744C4"/>
    <w:rsid w:val="00374512"/>
    <w:rsid w:val="0037453D"/>
    <w:rsid w:val="003747CB"/>
    <w:rsid w:val="0037488A"/>
    <w:rsid w:val="00374ADD"/>
    <w:rsid w:val="00374C4F"/>
    <w:rsid w:val="00374C85"/>
    <w:rsid w:val="00374CF5"/>
    <w:rsid w:val="00374D5F"/>
    <w:rsid w:val="00375078"/>
    <w:rsid w:val="00375108"/>
    <w:rsid w:val="003752C1"/>
    <w:rsid w:val="0037537B"/>
    <w:rsid w:val="0037551D"/>
    <w:rsid w:val="00375581"/>
    <w:rsid w:val="0037589B"/>
    <w:rsid w:val="00375A73"/>
    <w:rsid w:val="00375B10"/>
    <w:rsid w:val="00375C58"/>
    <w:rsid w:val="00375DBA"/>
    <w:rsid w:val="00375F40"/>
    <w:rsid w:val="00375F96"/>
    <w:rsid w:val="00376064"/>
    <w:rsid w:val="00376153"/>
    <w:rsid w:val="00376491"/>
    <w:rsid w:val="003764C6"/>
    <w:rsid w:val="003768BB"/>
    <w:rsid w:val="00376AA3"/>
    <w:rsid w:val="00376AA8"/>
    <w:rsid w:val="00376C8A"/>
    <w:rsid w:val="00376E01"/>
    <w:rsid w:val="00376E8D"/>
    <w:rsid w:val="00377261"/>
    <w:rsid w:val="003774AF"/>
    <w:rsid w:val="003774BE"/>
    <w:rsid w:val="003775A2"/>
    <w:rsid w:val="00377649"/>
    <w:rsid w:val="0037770B"/>
    <w:rsid w:val="00377750"/>
    <w:rsid w:val="003778D0"/>
    <w:rsid w:val="00377C35"/>
    <w:rsid w:val="00377C96"/>
    <w:rsid w:val="00377E33"/>
    <w:rsid w:val="00380043"/>
    <w:rsid w:val="003800C8"/>
    <w:rsid w:val="0038012D"/>
    <w:rsid w:val="00380189"/>
    <w:rsid w:val="003803F4"/>
    <w:rsid w:val="003805FF"/>
    <w:rsid w:val="00380724"/>
    <w:rsid w:val="00380755"/>
    <w:rsid w:val="003808BC"/>
    <w:rsid w:val="00380988"/>
    <w:rsid w:val="00380A15"/>
    <w:rsid w:val="00380B19"/>
    <w:rsid w:val="00380E98"/>
    <w:rsid w:val="00381107"/>
    <w:rsid w:val="003811DC"/>
    <w:rsid w:val="003812B4"/>
    <w:rsid w:val="00381308"/>
    <w:rsid w:val="00381750"/>
    <w:rsid w:val="003817D2"/>
    <w:rsid w:val="003818E8"/>
    <w:rsid w:val="00381948"/>
    <w:rsid w:val="00381B30"/>
    <w:rsid w:val="00381BB3"/>
    <w:rsid w:val="00381D8F"/>
    <w:rsid w:val="00381DD8"/>
    <w:rsid w:val="00382376"/>
    <w:rsid w:val="00382622"/>
    <w:rsid w:val="003826E8"/>
    <w:rsid w:val="0038286A"/>
    <w:rsid w:val="003828CE"/>
    <w:rsid w:val="00382E43"/>
    <w:rsid w:val="00382EF7"/>
    <w:rsid w:val="00382EFE"/>
    <w:rsid w:val="00383192"/>
    <w:rsid w:val="0038325A"/>
    <w:rsid w:val="00383295"/>
    <w:rsid w:val="00383467"/>
    <w:rsid w:val="003834B7"/>
    <w:rsid w:val="003838E9"/>
    <w:rsid w:val="003839BB"/>
    <w:rsid w:val="003839BC"/>
    <w:rsid w:val="00383A12"/>
    <w:rsid w:val="00383BEB"/>
    <w:rsid w:val="00383C60"/>
    <w:rsid w:val="00383CA5"/>
    <w:rsid w:val="00383D25"/>
    <w:rsid w:val="00384001"/>
    <w:rsid w:val="00384557"/>
    <w:rsid w:val="00384714"/>
    <w:rsid w:val="0038487A"/>
    <w:rsid w:val="003848EF"/>
    <w:rsid w:val="00384905"/>
    <w:rsid w:val="00384931"/>
    <w:rsid w:val="0038497B"/>
    <w:rsid w:val="00384A39"/>
    <w:rsid w:val="00384D84"/>
    <w:rsid w:val="00384D9D"/>
    <w:rsid w:val="00384F0C"/>
    <w:rsid w:val="0038515B"/>
    <w:rsid w:val="003854FD"/>
    <w:rsid w:val="00385563"/>
    <w:rsid w:val="00385596"/>
    <w:rsid w:val="00385599"/>
    <w:rsid w:val="0038572C"/>
    <w:rsid w:val="003857F0"/>
    <w:rsid w:val="0038585E"/>
    <w:rsid w:val="003858A9"/>
    <w:rsid w:val="00385966"/>
    <w:rsid w:val="00385BF8"/>
    <w:rsid w:val="00385E0B"/>
    <w:rsid w:val="0038606F"/>
    <w:rsid w:val="003860A0"/>
    <w:rsid w:val="00386156"/>
    <w:rsid w:val="0038634B"/>
    <w:rsid w:val="00386560"/>
    <w:rsid w:val="00386683"/>
    <w:rsid w:val="00386747"/>
    <w:rsid w:val="00386986"/>
    <w:rsid w:val="00386B32"/>
    <w:rsid w:val="00386C1E"/>
    <w:rsid w:val="00387216"/>
    <w:rsid w:val="00387236"/>
    <w:rsid w:val="0038732D"/>
    <w:rsid w:val="0038737B"/>
    <w:rsid w:val="003874C8"/>
    <w:rsid w:val="003874F3"/>
    <w:rsid w:val="00387765"/>
    <w:rsid w:val="00387C82"/>
    <w:rsid w:val="003900DB"/>
    <w:rsid w:val="00390156"/>
    <w:rsid w:val="003901DC"/>
    <w:rsid w:val="003901FD"/>
    <w:rsid w:val="00390250"/>
    <w:rsid w:val="003903B4"/>
    <w:rsid w:val="0039046E"/>
    <w:rsid w:val="003904AA"/>
    <w:rsid w:val="0039057D"/>
    <w:rsid w:val="00390864"/>
    <w:rsid w:val="003908CC"/>
    <w:rsid w:val="003910D5"/>
    <w:rsid w:val="0039112F"/>
    <w:rsid w:val="003917A2"/>
    <w:rsid w:val="00391835"/>
    <w:rsid w:val="00391860"/>
    <w:rsid w:val="00391D6D"/>
    <w:rsid w:val="00391ECB"/>
    <w:rsid w:val="00392316"/>
    <w:rsid w:val="003926F7"/>
    <w:rsid w:val="00392709"/>
    <w:rsid w:val="003927D4"/>
    <w:rsid w:val="00392AA8"/>
    <w:rsid w:val="00392ADB"/>
    <w:rsid w:val="00392AF8"/>
    <w:rsid w:val="00392B35"/>
    <w:rsid w:val="00392B98"/>
    <w:rsid w:val="00392DE9"/>
    <w:rsid w:val="00392EF5"/>
    <w:rsid w:val="00392F53"/>
    <w:rsid w:val="00393069"/>
    <w:rsid w:val="003931D0"/>
    <w:rsid w:val="003934A3"/>
    <w:rsid w:val="003936FF"/>
    <w:rsid w:val="00393907"/>
    <w:rsid w:val="00393B00"/>
    <w:rsid w:val="00393BB2"/>
    <w:rsid w:val="00393D77"/>
    <w:rsid w:val="00393E03"/>
    <w:rsid w:val="00393EF3"/>
    <w:rsid w:val="00393FA5"/>
    <w:rsid w:val="00394121"/>
    <w:rsid w:val="00394444"/>
    <w:rsid w:val="003945C3"/>
    <w:rsid w:val="003945DE"/>
    <w:rsid w:val="003946A1"/>
    <w:rsid w:val="0039470B"/>
    <w:rsid w:val="0039481F"/>
    <w:rsid w:val="003948B0"/>
    <w:rsid w:val="00394ADC"/>
    <w:rsid w:val="00394D05"/>
    <w:rsid w:val="00394F23"/>
    <w:rsid w:val="00395236"/>
    <w:rsid w:val="0039529C"/>
    <w:rsid w:val="003952B1"/>
    <w:rsid w:val="00395339"/>
    <w:rsid w:val="00395369"/>
    <w:rsid w:val="003955DB"/>
    <w:rsid w:val="00395C02"/>
    <w:rsid w:val="00395C72"/>
    <w:rsid w:val="00395DFD"/>
    <w:rsid w:val="00395E3B"/>
    <w:rsid w:val="00395E5A"/>
    <w:rsid w:val="00395F35"/>
    <w:rsid w:val="00395F95"/>
    <w:rsid w:val="003962BC"/>
    <w:rsid w:val="00396411"/>
    <w:rsid w:val="00396429"/>
    <w:rsid w:val="00396B35"/>
    <w:rsid w:val="00396B95"/>
    <w:rsid w:val="00396C1A"/>
    <w:rsid w:val="00396FB9"/>
    <w:rsid w:val="003970A8"/>
    <w:rsid w:val="003970BA"/>
    <w:rsid w:val="00397112"/>
    <w:rsid w:val="003972F5"/>
    <w:rsid w:val="00397A06"/>
    <w:rsid w:val="00397B09"/>
    <w:rsid w:val="00397D0A"/>
    <w:rsid w:val="003A0180"/>
    <w:rsid w:val="003A01D2"/>
    <w:rsid w:val="003A0243"/>
    <w:rsid w:val="003A034F"/>
    <w:rsid w:val="003A0701"/>
    <w:rsid w:val="003A07E7"/>
    <w:rsid w:val="003A0928"/>
    <w:rsid w:val="003A0ABE"/>
    <w:rsid w:val="003A0B71"/>
    <w:rsid w:val="003A0BF3"/>
    <w:rsid w:val="003A0BF7"/>
    <w:rsid w:val="003A0DA6"/>
    <w:rsid w:val="003A1010"/>
    <w:rsid w:val="003A1125"/>
    <w:rsid w:val="003A12B1"/>
    <w:rsid w:val="003A1432"/>
    <w:rsid w:val="003A1498"/>
    <w:rsid w:val="003A149F"/>
    <w:rsid w:val="003A1505"/>
    <w:rsid w:val="003A151C"/>
    <w:rsid w:val="003A1543"/>
    <w:rsid w:val="003A15AA"/>
    <w:rsid w:val="003A15D3"/>
    <w:rsid w:val="003A1725"/>
    <w:rsid w:val="003A17DC"/>
    <w:rsid w:val="003A18C4"/>
    <w:rsid w:val="003A196E"/>
    <w:rsid w:val="003A19F2"/>
    <w:rsid w:val="003A1A29"/>
    <w:rsid w:val="003A1B2F"/>
    <w:rsid w:val="003A1BC3"/>
    <w:rsid w:val="003A1EC4"/>
    <w:rsid w:val="003A20A8"/>
    <w:rsid w:val="003A20CE"/>
    <w:rsid w:val="003A21A4"/>
    <w:rsid w:val="003A21F5"/>
    <w:rsid w:val="003A2241"/>
    <w:rsid w:val="003A224F"/>
    <w:rsid w:val="003A226F"/>
    <w:rsid w:val="003A22E2"/>
    <w:rsid w:val="003A2508"/>
    <w:rsid w:val="003A2A91"/>
    <w:rsid w:val="003A2AA7"/>
    <w:rsid w:val="003A2C42"/>
    <w:rsid w:val="003A2D0E"/>
    <w:rsid w:val="003A2FEB"/>
    <w:rsid w:val="003A3199"/>
    <w:rsid w:val="003A34E9"/>
    <w:rsid w:val="003A3575"/>
    <w:rsid w:val="003A3886"/>
    <w:rsid w:val="003A3AFA"/>
    <w:rsid w:val="003A3B53"/>
    <w:rsid w:val="003A3FCD"/>
    <w:rsid w:val="003A400C"/>
    <w:rsid w:val="003A407B"/>
    <w:rsid w:val="003A41D4"/>
    <w:rsid w:val="003A4308"/>
    <w:rsid w:val="003A459E"/>
    <w:rsid w:val="003A4792"/>
    <w:rsid w:val="003A47AF"/>
    <w:rsid w:val="003A47D7"/>
    <w:rsid w:val="003A4940"/>
    <w:rsid w:val="003A4AD8"/>
    <w:rsid w:val="003A4B81"/>
    <w:rsid w:val="003A4C0F"/>
    <w:rsid w:val="003A4D84"/>
    <w:rsid w:val="003A4F19"/>
    <w:rsid w:val="003A507B"/>
    <w:rsid w:val="003A52B5"/>
    <w:rsid w:val="003A5357"/>
    <w:rsid w:val="003A53C5"/>
    <w:rsid w:val="003A53E9"/>
    <w:rsid w:val="003A5556"/>
    <w:rsid w:val="003A5869"/>
    <w:rsid w:val="003A599C"/>
    <w:rsid w:val="003A5C09"/>
    <w:rsid w:val="003A5EEC"/>
    <w:rsid w:val="003A600E"/>
    <w:rsid w:val="003A6079"/>
    <w:rsid w:val="003A62BB"/>
    <w:rsid w:val="003A650D"/>
    <w:rsid w:val="003A6668"/>
    <w:rsid w:val="003A67CB"/>
    <w:rsid w:val="003A68AB"/>
    <w:rsid w:val="003A68EB"/>
    <w:rsid w:val="003A6A2B"/>
    <w:rsid w:val="003A6AA2"/>
    <w:rsid w:val="003A6B06"/>
    <w:rsid w:val="003A6B93"/>
    <w:rsid w:val="003A6E9E"/>
    <w:rsid w:val="003A6F0F"/>
    <w:rsid w:val="003A6F3E"/>
    <w:rsid w:val="003A6F88"/>
    <w:rsid w:val="003A73EA"/>
    <w:rsid w:val="003A7460"/>
    <w:rsid w:val="003A74C1"/>
    <w:rsid w:val="003A74E8"/>
    <w:rsid w:val="003A74F3"/>
    <w:rsid w:val="003A7572"/>
    <w:rsid w:val="003A7849"/>
    <w:rsid w:val="003A796E"/>
    <w:rsid w:val="003A7B9B"/>
    <w:rsid w:val="003A7C0F"/>
    <w:rsid w:val="003B00FB"/>
    <w:rsid w:val="003B023E"/>
    <w:rsid w:val="003B028D"/>
    <w:rsid w:val="003B04F0"/>
    <w:rsid w:val="003B05F7"/>
    <w:rsid w:val="003B0A25"/>
    <w:rsid w:val="003B0C61"/>
    <w:rsid w:val="003B0F03"/>
    <w:rsid w:val="003B108C"/>
    <w:rsid w:val="003B10C5"/>
    <w:rsid w:val="003B1336"/>
    <w:rsid w:val="003B16AC"/>
    <w:rsid w:val="003B1820"/>
    <w:rsid w:val="003B1881"/>
    <w:rsid w:val="003B1996"/>
    <w:rsid w:val="003B1F6D"/>
    <w:rsid w:val="003B20FC"/>
    <w:rsid w:val="003B21D1"/>
    <w:rsid w:val="003B2421"/>
    <w:rsid w:val="003B26AC"/>
    <w:rsid w:val="003B2A8A"/>
    <w:rsid w:val="003B2B9A"/>
    <w:rsid w:val="003B2C24"/>
    <w:rsid w:val="003B2EE6"/>
    <w:rsid w:val="003B2F68"/>
    <w:rsid w:val="003B30DD"/>
    <w:rsid w:val="003B33D3"/>
    <w:rsid w:val="003B33DF"/>
    <w:rsid w:val="003B346F"/>
    <w:rsid w:val="003B35C5"/>
    <w:rsid w:val="003B3E18"/>
    <w:rsid w:val="003B3EA6"/>
    <w:rsid w:val="003B4143"/>
    <w:rsid w:val="003B416A"/>
    <w:rsid w:val="003B42A3"/>
    <w:rsid w:val="003B42EA"/>
    <w:rsid w:val="003B434C"/>
    <w:rsid w:val="003B441A"/>
    <w:rsid w:val="003B468A"/>
    <w:rsid w:val="003B46BC"/>
    <w:rsid w:val="003B497F"/>
    <w:rsid w:val="003B4AE4"/>
    <w:rsid w:val="003B4C12"/>
    <w:rsid w:val="003B5312"/>
    <w:rsid w:val="003B532F"/>
    <w:rsid w:val="003B5356"/>
    <w:rsid w:val="003B558A"/>
    <w:rsid w:val="003B57E5"/>
    <w:rsid w:val="003B5806"/>
    <w:rsid w:val="003B595A"/>
    <w:rsid w:val="003B6150"/>
    <w:rsid w:val="003B64E4"/>
    <w:rsid w:val="003B66DA"/>
    <w:rsid w:val="003B66FF"/>
    <w:rsid w:val="003B6A83"/>
    <w:rsid w:val="003B6C36"/>
    <w:rsid w:val="003B6D06"/>
    <w:rsid w:val="003B72CF"/>
    <w:rsid w:val="003B73CC"/>
    <w:rsid w:val="003B745C"/>
    <w:rsid w:val="003B7784"/>
    <w:rsid w:val="003B778C"/>
    <w:rsid w:val="003B78AB"/>
    <w:rsid w:val="003B7D2A"/>
    <w:rsid w:val="003B7D56"/>
    <w:rsid w:val="003B7DB7"/>
    <w:rsid w:val="003C08E5"/>
    <w:rsid w:val="003C0BAA"/>
    <w:rsid w:val="003C0D63"/>
    <w:rsid w:val="003C1273"/>
    <w:rsid w:val="003C1283"/>
    <w:rsid w:val="003C1539"/>
    <w:rsid w:val="003C1576"/>
    <w:rsid w:val="003C1891"/>
    <w:rsid w:val="003C1969"/>
    <w:rsid w:val="003C1EC7"/>
    <w:rsid w:val="003C1EF1"/>
    <w:rsid w:val="003C2414"/>
    <w:rsid w:val="003C263D"/>
    <w:rsid w:val="003C26FD"/>
    <w:rsid w:val="003C2ACD"/>
    <w:rsid w:val="003C2B9B"/>
    <w:rsid w:val="003C2C90"/>
    <w:rsid w:val="003C2D46"/>
    <w:rsid w:val="003C2DEE"/>
    <w:rsid w:val="003C2E6C"/>
    <w:rsid w:val="003C32EF"/>
    <w:rsid w:val="003C3463"/>
    <w:rsid w:val="003C34FE"/>
    <w:rsid w:val="003C37E2"/>
    <w:rsid w:val="003C3863"/>
    <w:rsid w:val="003C3963"/>
    <w:rsid w:val="003C3DA8"/>
    <w:rsid w:val="003C4286"/>
    <w:rsid w:val="003C4436"/>
    <w:rsid w:val="003C44F7"/>
    <w:rsid w:val="003C4862"/>
    <w:rsid w:val="003C4961"/>
    <w:rsid w:val="003C49BD"/>
    <w:rsid w:val="003C49CE"/>
    <w:rsid w:val="003C49DF"/>
    <w:rsid w:val="003C4B16"/>
    <w:rsid w:val="003C4D01"/>
    <w:rsid w:val="003C4F2E"/>
    <w:rsid w:val="003C51B2"/>
    <w:rsid w:val="003C5374"/>
    <w:rsid w:val="003C53F8"/>
    <w:rsid w:val="003C57D8"/>
    <w:rsid w:val="003C5866"/>
    <w:rsid w:val="003C59EE"/>
    <w:rsid w:val="003C5B92"/>
    <w:rsid w:val="003C5D40"/>
    <w:rsid w:val="003C6019"/>
    <w:rsid w:val="003C6134"/>
    <w:rsid w:val="003C6295"/>
    <w:rsid w:val="003C62A0"/>
    <w:rsid w:val="003C639D"/>
    <w:rsid w:val="003C6536"/>
    <w:rsid w:val="003C671C"/>
    <w:rsid w:val="003C6791"/>
    <w:rsid w:val="003C6A13"/>
    <w:rsid w:val="003C6B56"/>
    <w:rsid w:val="003C6C5A"/>
    <w:rsid w:val="003C6C81"/>
    <w:rsid w:val="003C6E7F"/>
    <w:rsid w:val="003C6FDC"/>
    <w:rsid w:val="003C705C"/>
    <w:rsid w:val="003C776E"/>
    <w:rsid w:val="003C785A"/>
    <w:rsid w:val="003C7F2C"/>
    <w:rsid w:val="003D00AF"/>
    <w:rsid w:val="003D0162"/>
    <w:rsid w:val="003D0177"/>
    <w:rsid w:val="003D055C"/>
    <w:rsid w:val="003D0593"/>
    <w:rsid w:val="003D05E3"/>
    <w:rsid w:val="003D0C1F"/>
    <w:rsid w:val="003D0E95"/>
    <w:rsid w:val="003D0EF7"/>
    <w:rsid w:val="003D102D"/>
    <w:rsid w:val="003D1130"/>
    <w:rsid w:val="003D11C0"/>
    <w:rsid w:val="003D11F0"/>
    <w:rsid w:val="003D149C"/>
    <w:rsid w:val="003D1541"/>
    <w:rsid w:val="003D170C"/>
    <w:rsid w:val="003D1733"/>
    <w:rsid w:val="003D192D"/>
    <w:rsid w:val="003D1A06"/>
    <w:rsid w:val="003D1C1E"/>
    <w:rsid w:val="003D1C54"/>
    <w:rsid w:val="003D1EE1"/>
    <w:rsid w:val="003D21C5"/>
    <w:rsid w:val="003D21EE"/>
    <w:rsid w:val="003D22EE"/>
    <w:rsid w:val="003D2341"/>
    <w:rsid w:val="003D2779"/>
    <w:rsid w:val="003D2917"/>
    <w:rsid w:val="003D2A89"/>
    <w:rsid w:val="003D2BA8"/>
    <w:rsid w:val="003D2D2C"/>
    <w:rsid w:val="003D2D82"/>
    <w:rsid w:val="003D2F09"/>
    <w:rsid w:val="003D2F60"/>
    <w:rsid w:val="003D3044"/>
    <w:rsid w:val="003D3083"/>
    <w:rsid w:val="003D3138"/>
    <w:rsid w:val="003D33A3"/>
    <w:rsid w:val="003D3464"/>
    <w:rsid w:val="003D36A6"/>
    <w:rsid w:val="003D373C"/>
    <w:rsid w:val="003D3740"/>
    <w:rsid w:val="003D3840"/>
    <w:rsid w:val="003D39B3"/>
    <w:rsid w:val="003D3D00"/>
    <w:rsid w:val="003D3D68"/>
    <w:rsid w:val="003D3DAC"/>
    <w:rsid w:val="003D3E7E"/>
    <w:rsid w:val="003D4156"/>
    <w:rsid w:val="003D42CC"/>
    <w:rsid w:val="003D43AF"/>
    <w:rsid w:val="003D4652"/>
    <w:rsid w:val="003D4778"/>
    <w:rsid w:val="003D4910"/>
    <w:rsid w:val="003D4B37"/>
    <w:rsid w:val="003D4D65"/>
    <w:rsid w:val="003D4E87"/>
    <w:rsid w:val="003D500A"/>
    <w:rsid w:val="003D53FB"/>
    <w:rsid w:val="003D572E"/>
    <w:rsid w:val="003D573C"/>
    <w:rsid w:val="003D57B2"/>
    <w:rsid w:val="003D59DD"/>
    <w:rsid w:val="003D5F2E"/>
    <w:rsid w:val="003D60FB"/>
    <w:rsid w:val="003D62AA"/>
    <w:rsid w:val="003D663A"/>
    <w:rsid w:val="003D67C5"/>
    <w:rsid w:val="003D6960"/>
    <w:rsid w:val="003D699C"/>
    <w:rsid w:val="003D6BDF"/>
    <w:rsid w:val="003D7087"/>
    <w:rsid w:val="003D73E0"/>
    <w:rsid w:val="003D770B"/>
    <w:rsid w:val="003D77EE"/>
    <w:rsid w:val="003D786E"/>
    <w:rsid w:val="003D78D6"/>
    <w:rsid w:val="003D7C70"/>
    <w:rsid w:val="003D7CE3"/>
    <w:rsid w:val="003D7D67"/>
    <w:rsid w:val="003D7EAE"/>
    <w:rsid w:val="003E00C0"/>
    <w:rsid w:val="003E01E9"/>
    <w:rsid w:val="003E042B"/>
    <w:rsid w:val="003E0510"/>
    <w:rsid w:val="003E0522"/>
    <w:rsid w:val="003E079F"/>
    <w:rsid w:val="003E07B9"/>
    <w:rsid w:val="003E0840"/>
    <w:rsid w:val="003E09E5"/>
    <w:rsid w:val="003E0BB9"/>
    <w:rsid w:val="003E0BDF"/>
    <w:rsid w:val="003E0D70"/>
    <w:rsid w:val="003E0E43"/>
    <w:rsid w:val="003E0EC8"/>
    <w:rsid w:val="003E0F1C"/>
    <w:rsid w:val="003E0FC0"/>
    <w:rsid w:val="003E1023"/>
    <w:rsid w:val="003E161E"/>
    <w:rsid w:val="003E19B1"/>
    <w:rsid w:val="003E1A7F"/>
    <w:rsid w:val="003E1BBB"/>
    <w:rsid w:val="003E1C7C"/>
    <w:rsid w:val="003E2008"/>
    <w:rsid w:val="003E2295"/>
    <w:rsid w:val="003E22F9"/>
    <w:rsid w:val="003E2403"/>
    <w:rsid w:val="003E29E5"/>
    <w:rsid w:val="003E2A94"/>
    <w:rsid w:val="003E2ADC"/>
    <w:rsid w:val="003E2CB5"/>
    <w:rsid w:val="003E3036"/>
    <w:rsid w:val="003E315A"/>
    <w:rsid w:val="003E35DC"/>
    <w:rsid w:val="003E35F1"/>
    <w:rsid w:val="003E3725"/>
    <w:rsid w:val="003E3922"/>
    <w:rsid w:val="003E3CA2"/>
    <w:rsid w:val="003E3D9B"/>
    <w:rsid w:val="003E3E6B"/>
    <w:rsid w:val="003E3EBA"/>
    <w:rsid w:val="003E41B8"/>
    <w:rsid w:val="003E420B"/>
    <w:rsid w:val="003E4371"/>
    <w:rsid w:val="003E4612"/>
    <w:rsid w:val="003E4638"/>
    <w:rsid w:val="003E4921"/>
    <w:rsid w:val="003E4A5D"/>
    <w:rsid w:val="003E4C64"/>
    <w:rsid w:val="003E4EA6"/>
    <w:rsid w:val="003E54B6"/>
    <w:rsid w:val="003E56AA"/>
    <w:rsid w:val="003E58BD"/>
    <w:rsid w:val="003E5AAB"/>
    <w:rsid w:val="003E5AF1"/>
    <w:rsid w:val="003E5B34"/>
    <w:rsid w:val="003E5BA4"/>
    <w:rsid w:val="003E5BA7"/>
    <w:rsid w:val="003E5C02"/>
    <w:rsid w:val="003E5DB8"/>
    <w:rsid w:val="003E5E12"/>
    <w:rsid w:val="003E5F1E"/>
    <w:rsid w:val="003E603A"/>
    <w:rsid w:val="003E6379"/>
    <w:rsid w:val="003E64B2"/>
    <w:rsid w:val="003E66BB"/>
    <w:rsid w:val="003E68B9"/>
    <w:rsid w:val="003E6DAC"/>
    <w:rsid w:val="003E6F6D"/>
    <w:rsid w:val="003E6FD2"/>
    <w:rsid w:val="003E6FF0"/>
    <w:rsid w:val="003E723B"/>
    <w:rsid w:val="003E7851"/>
    <w:rsid w:val="003E786B"/>
    <w:rsid w:val="003E7A4D"/>
    <w:rsid w:val="003E7BF5"/>
    <w:rsid w:val="003E7C10"/>
    <w:rsid w:val="003E7CE7"/>
    <w:rsid w:val="003E7D03"/>
    <w:rsid w:val="003F029D"/>
    <w:rsid w:val="003F02E3"/>
    <w:rsid w:val="003F0470"/>
    <w:rsid w:val="003F0477"/>
    <w:rsid w:val="003F0498"/>
    <w:rsid w:val="003F057E"/>
    <w:rsid w:val="003F0698"/>
    <w:rsid w:val="003F09F0"/>
    <w:rsid w:val="003F0A4E"/>
    <w:rsid w:val="003F0AC6"/>
    <w:rsid w:val="003F0EB7"/>
    <w:rsid w:val="003F112B"/>
    <w:rsid w:val="003F1180"/>
    <w:rsid w:val="003F1388"/>
    <w:rsid w:val="003F16BD"/>
    <w:rsid w:val="003F181F"/>
    <w:rsid w:val="003F18D2"/>
    <w:rsid w:val="003F1943"/>
    <w:rsid w:val="003F1D29"/>
    <w:rsid w:val="003F1F49"/>
    <w:rsid w:val="003F1FB2"/>
    <w:rsid w:val="003F260F"/>
    <w:rsid w:val="003F2804"/>
    <w:rsid w:val="003F2888"/>
    <w:rsid w:val="003F28F4"/>
    <w:rsid w:val="003F2AA8"/>
    <w:rsid w:val="003F2B4F"/>
    <w:rsid w:val="003F2DE2"/>
    <w:rsid w:val="003F2E9F"/>
    <w:rsid w:val="003F2EE4"/>
    <w:rsid w:val="003F2FA0"/>
    <w:rsid w:val="003F3004"/>
    <w:rsid w:val="003F300D"/>
    <w:rsid w:val="003F33E4"/>
    <w:rsid w:val="003F35FF"/>
    <w:rsid w:val="003F36A5"/>
    <w:rsid w:val="003F3974"/>
    <w:rsid w:val="003F3E5E"/>
    <w:rsid w:val="003F42A7"/>
    <w:rsid w:val="003F4584"/>
    <w:rsid w:val="003F4585"/>
    <w:rsid w:val="003F49BF"/>
    <w:rsid w:val="003F49FA"/>
    <w:rsid w:val="003F4BD6"/>
    <w:rsid w:val="003F4CAE"/>
    <w:rsid w:val="003F4CBC"/>
    <w:rsid w:val="003F4DF3"/>
    <w:rsid w:val="003F4F5E"/>
    <w:rsid w:val="003F53B5"/>
    <w:rsid w:val="003F553A"/>
    <w:rsid w:val="003F5814"/>
    <w:rsid w:val="003F584B"/>
    <w:rsid w:val="003F5AA6"/>
    <w:rsid w:val="003F5BD3"/>
    <w:rsid w:val="003F5DE8"/>
    <w:rsid w:val="003F5E16"/>
    <w:rsid w:val="003F5E19"/>
    <w:rsid w:val="003F5E50"/>
    <w:rsid w:val="003F5E66"/>
    <w:rsid w:val="003F5FB4"/>
    <w:rsid w:val="003F6045"/>
    <w:rsid w:val="003F6262"/>
    <w:rsid w:val="003F645A"/>
    <w:rsid w:val="003F66BF"/>
    <w:rsid w:val="003F68D7"/>
    <w:rsid w:val="003F6AD4"/>
    <w:rsid w:val="003F6CBF"/>
    <w:rsid w:val="003F6D90"/>
    <w:rsid w:val="003F6FB5"/>
    <w:rsid w:val="003F71C5"/>
    <w:rsid w:val="003F71E0"/>
    <w:rsid w:val="003F72D5"/>
    <w:rsid w:val="003F75A7"/>
    <w:rsid w:val="003F79C2"/>
    <w:rsid w:val="003F7B1C"/>
    <w:rsid w:val="003F7C25"/>
    <w:rsid w:val="00400359"/>
    <w:rsid w:val="004003AB"/>
    <w:rsid w:val="00400528"/>
    <w:rsid w:val="004009AD"/>
    <w:rsid w:val="004009CF"/>
    <w:rsid w:val="00400AB9"/>
    <w:rsid w:val="00400B6F"/>
    <w:rsid w:val="00400C47"/>
    <w:rsid w:val="00400CE8"/>
    <w:rsid w:val="00400FF4"/>
    <w:rsid w:val="0040100D"/>
    <w:rsid w:val="0040107E"/>
    <w:rsid w:val="004011EA"/>
    <w:rsid w:val="0040129E"/>
    <w:rsid w:val="00401336"/>
    <w:rsid w:val="004016DE"/>
    <w:rsid w:val="0040178F"/>
    <w:rsid w:val="00401B42"/>
    <w:rsid w:val="00401BEA"/>
    <w:rsid w:val="00401D8E"/>
    <w:rsid w:val="00401DFB"/>
    <w:rsid w:val="00401F51"/>
    <w:rsid w:val="00402017"/>
    <w:rsid w:val="004020AC"/>
    <w:rsid w:val="0040218C"/>
    <w:rsid w:val="004023FD"/>
    <w:rsid w:val="004025DC"/>
    <w:rsid w:val="00402696"/>
    <w:rsid w:val="004026A2"/>
    <w:rsid w:val="00402792"/>
    <w:rsid w:val="004029AF"/>
    <w:rsid w:val="00402BC3"/>
    <w:rsid w:val="00402C30"/>
    <w:rsid w:val="00402C6E"/>
    <w:rsid w:val="00402E72"/>
    <w:rsid w:val="00402E80"/>
    <w:rsid w:val="00403052"/>
    <w:rsid w:val="0040323A"/>
    <w:rsid w:val="004032F1"/>
    <w:rsid w:val="004035D4"/>
    <w:rsid w:val="0040361E"/>
    <w:rsid w:val="00403706"/>
    <w:rsid w:val="00403983"/>
    <w:rsid w:val="00403A3A"/>
    <w:rsid w:val="00403B3B"/>
    <w:rsid w:val="00403C7D"/>
    <w:rsid w:val="00403ED5"/>
    <w:rsid w:val="00403F77"/>
    <w:rsid w:val="00403F9D"/>
    <w:rsid w:val="004041B8"/>
    <w:rsid w:val="00404377"/>
    <w:rsid w:val="0040486B"/>
    <w:rsid w:val="00404A90"/>
    <w:rsid w:val="00404AE5"/>
    <w:rsid w:val="00404B5E"/>
    <w:rsid w:val="00404C28"/>
    <w:rsid w:val="00404D01"/>
    <w:rsid w:val="00404DE4"/>
    <w:rsid w:val="00404E5F"/>
    <w:rsid w:val="00404FE0"/>
    <w:rsid w:val="0040513F"/>
    <w:rsid w:val="00405478"/>
    <w:rsid w:val="00405537"/>
    <w:rsid w:val="00405566"/>
    <w:rsid w:val="004055AE"/>
    <w:rsid w:val="0040585D"/>
    <w:rsid w:val="00405ACA"/>
    <w:rsid w:val="00405EDB"/>
    <w:rsid w:val="00405F00"/>
    <w:rsid w:val="004060F1"/>
    <w:rsid w:val="004061F3"/>
    <w:rsid w:val="004063C4"/>
    <w:rsid w:val="00406704"/>
    <w:rsid w:val="00406705"/>
    <w:rsid w:val="00406B61"/>
    <w:rsid w:val="00406D15"/>
    <w:rsid w:val="00406E24"/>
    <w:rsid w:val="00406E70"/>
    <w:rsid w:val="00406EF1"/>
    <w:rsid w:val="00406EF7"/>
    <w:rsid w:val="004070A2"/>
    <w:rsid w:val="0040774C"/>
    <w:rsid w:val="004078E2"/>
    <w:rsid w:val="00407B92"/>
    <w:rsid w:val="00407E05"/>
    <w:rsid w:val="00407E23"/>
    <w:rsid w:val="00407F71"/>
    <w:rsid w:val="0040B60F"/>
    <w:rsid w:val="00410176"/>
    <w:rsid w:val="00410213"/>
    <w:rsid w:val="004102C1"/>
    <w:rsid w:val="0041040E"/>
    <w:rsid w:val="004104A7"/>
    <w:rsid w:val="004105E1"/>
    <w:rsid w:val="0041081A"/>
    <w:rsid w:val="004108AA"/>
    <w:rsid w:val="004108E5"/>
    <w:rsid w:val="00410A95"/>
    <w:rsid w:val="00410EA3"/>
    <w:rsid w:val="00410FB6"/>
    <w:rsid w:val="00411023"/>
    <w:rsid w:val="0041111E"/>
    <w:rsid w:val="004114DA"/>
    <w:rsid w:val="0041150C"/>
    <w:rsid w:val="0041165C"/>
    <w:rsid w:val="00411A6D"/>
    <w:rsid w:val="00411C3E"/>
    <w:rsid w:val="00411CAA"/>
    <w:rsid w:val="004122AB"/>
    <w:rsid w:val="0041281B"/>
    <w:rsid w:val="00412926"/>
    <w:rsid w:val="004129C8"/>
    <w:rsid w:val="00412A16"/>
    <w:rsid w:val="00412DB5"/>
    <w:rsid w:val="00412EBA"/>
    <w:rsid w:val="004131A7"/>
    <w:rsid w:val="004131C1"/>
    <w:rsid w:val="00413335"/>
    <w:rsid w:val="004133F7"/>
    <w:rsid w:val="004134FA"/>
    <w:rsid w:val="00413572"/>
    <w:rsid w:val="0041381B"/>
    <w:rsid w:val="00413A7A"/>
    <w:rsid w:val="00413B58"/>
    <w:rsid w:val="00413B59"/>
    <w:rsid w:val="00413D19"/>
    <w:rsid w:val="004141B2"/>
    <w:rsid w:val="00414274"/>
    <w:rsid w:val="004142D3"/>
    <w:rsid w:val="004146C9"/>
    <w:rsid w:val="00414A9D"/>
    <w:rsid w:val="00414B7D"/>
    <w:rsid w:val="00414D4B"/>
    <w:rsid w:val="00414E67"/>
    <w:rsid w:val="00414ED1"/>
    <w:rsid w:val="00414EE9"/>
    <w:rsid w:val="00414F0D"/>
    <w:rsid w:val="00415154"/>
    <w:rsid w:val="004152B9"/>
    <w:rsid w:val="004153EC"/>
    <w:rsid w:val="00415427"/>
    <w:rsid w:val="00415480"/>
    <w:rsid w:val="00415552"/>
    <w:rsid w:val="00415734"/>
    <w:rsid w:val="0041573E"/>
    <w:rsid w:val="004157A7"/>
    <w:rsid w:val="004158B1"/>
    <w:rsid w:val="00415C36"/>
    <w:rsid w:val="00415D1C"/>
    <w:rsid w:val="00415EB9"/>
    <w:rsid w:val="00416050"/>
    <w:rsid w:val="0041606C"/>
    <w:rsid w:val="004165EC"/>
    <w:rsid w:val="0041691D"/>
    <w:rsid w:val="00416B7D"/>
    <w:rsid w:val="00417002"/>
    <w:rsid w:val="0041716A"/>
    <w:rsid w:val="00417259"/>
    <w:rsid w:val="00417266"/>
    <w:rsid w:val="004172D1"/>
    <w:rsid w:val="004175D4"/>
    <w:rsid w:val="00417868"/>
    <w:rsid w:val="004178FE"/>
    <w:rsid w:val="00417991"/>
    <w:rsid w:val="00417A49"/>
    <w:rsid w:val="00417D32"/>
    <w:rsid w:val="00417E4D"/>
    <w:rsid w:val="00417EC7"/>
    <w:rsid w:val="00420124"/>
    <w:rsid w:val="004203E8"/>
    <w:rsid w:val="004207E6"/>
    <w:rsid w:val="004208AA"/>
    <w:rsid w:val="00420BD4"/>
    <w:rsid w:val="00420D99"/>
    <w:rsid w:val="00420EB0"/>
    <w:rsid w:val="00420F45"/>
    <w:rsid w:val="00421014"/>
    <w:rsid w:val="00421091"/>
    <w:rsid w:val="00421210"/>
    <w:rsid w:val="004214A2"/>
    <w:rsid w:val="00421898"/>
    <w:rsid w:val="00421C20"/>
    <w:rsid w:val="00421E8A"/>
    <w:rsid w:val="00421F4C"/>
    <w:rsid w:val="0042205C"/>
    <w:rsid w:val="00422695"/>
    <w:rsid w:val="00422963"/>
    <w:rsid w:val="00422B06"/>
    <w:rsid w:val="00422D2B"/>
    <w:rsid w:val="00422EA0"/>
    <w:rsid w:val="00422EFF"/>
    <w:rsid w:val="00422F9A"/>
    <w:rsid w:val="00422FFC"/>
    <w:rsid w:val="004230E1"/>
    <w:rsid w:val="00423295"/>
    <w:rsid w:val="00423304"/>
    <w:rsid w:val="00423396"/>
    <w:rsid w:val="004233DF"/>
    <w:rsid w:val="00423523"/>
    <w:rsid w:val="0042357D"/>
    <w:rsid w:val="004235C0"/>
    <w:rsid w:val="004238F1"/>
    <w:rsid w:val="00423BDD"/>
    <w:rsid w:val="00423BEC"/>
    <w:rsid w:val="00423DC6"/>
    <w:rsid w:val="004240A9"/>
    <w:rsid w:val="004240B3"/>
    <w:rsid w:val="00424282"/>
    <w:rsid w:val="0042440A"/>
    <w:rsid w:val="00424492"/>
    <w:rsid w:val="0042494E"/>
    <w:rsid w:val="00424973"/>
    <w:rsid w:val="00424A45"/>
    <w:rsid w:val="00424D0C"/>
    <w:rsid w:val="00424FD7"/>
    <w:rsid w:val="0042514B"/>
    <w:rsid w:val="00425486"/>
    <w:rsid w:val="004257A8"/>
    <w:rsid w:val="00425892"/>
    <w:rsid w:val="00425A1C"/>
    <w:rsid w:val="00425C7A"/>
    <w:rsid w:val="00425E2F"/>
    <w:rsid w:val="00425E58"/>
    <w:rsid w:val="00425F0D"/>
    <w:rsid w:val="00426001"/>
    <w:rsid w:val="00426116"/>
    <w:rsid w:val="004263D1"/>
    <w:rsid w:val="004269EE"/>
    <w:rsid w:val="00426A23"/>
    <w:rsid w:val="00426AB3"/>
    <w:rsid w:val="00426BC2"/>
    <w:rsid w:val="00426DD1"/>
    <w:rsid w:val="00426FFC"/>
    <w:rsid w:val="0042718B"/>
    <w:rsid w:val="00427309"/>
    <w:rsid w:val="004273A1"/>
    <w:rsid w:val="00427727"/>
    <w:rsid w:val="004277EE"/>
    <w:rsid w:val="00427B86"/>
    <w:rsid w:val="00427BF2"/>
    <w:rsid w:val="00427F0A"/>
    <w:rsid w:val="0043024A"/>
    <w:rsid w:val="00430265"/>
    <w:rsid w:val="004302A2"/>
    <w:rsid w:val="00430367"/>
    <w:rsid w:val="004303DB"/>
    <w:rsid w:val="004305F7"/>
    <w:rsid w:val="00430B1F"/>
    <w:rsid w:val="00430C08"/>
    <w:rsid w:val="00430C38"/>
    <w:rsid w:val="00430D68"/>
    <w:rsid w:val="00430DC6"/>
    <w:rsid w:val="00430F23"/>
    <w:rsid w:val="00430F88"/>
    <w:rsid w:val="004311E5"/>
    <w:rsid w:val="0043133C"/>
    <w:rsid w:val="0043160A"/>
    <w:rsid w:val="004317A3"/>
    <w:rsid w:val="00431ABC"/>
    <w:rsid w:val="00431ADF"/>
    <w:rsid w:val="0043201C"/>
    <w:rsid w:val="00432162"/>
    <w:rsid w:val="00432208"/>
    <w:rsid w:val="00432354"/>
    <w:rsid w:val="00432445"/>
    <w:rsid w:val="00432775"/>
    <w:rsid w:val="00432AF5"/>
    <w:rsid w:val="00432BE8"/>
    <w:rsid w:val="00432EAD"/>
    <w:rsid w:val="00433017"/>
    <w:rsid w:val="00433275"/>
    <w:rsid w:val="00433427"/>
    <w:rsid w:val="00433533"/>
    <w:rsid w:val="0043364E"/>
    <w:rsid w:val="004336DE"/>
    <w:rsid w:val="0043377A"/>
    <w:rsid w:val="0043399D"/>
    <w:rsid w:val="004339E1"/>
    <w:rsid w:val="00433A87"/>
    <w:rsid w:val="00433D5F"/>
    <w:rsid w:val="00433D96"/>
    <w:rsid w:val="004340FD"/>
    <w:rsid w:val="00434323"/>
    <w:rsid w:val="004343D2"/>
    <w:rsid w:val="0043446F"/>
    <w:rsid w:val="0043465B"/>
    <w:rsid w:val="004347B5"/>
    <w:rsid w:val="00434975"/>
    <w:rsid w:val="00434AD9"/>
    <w:rsid w:val="00434D33"/>
    <w:rsid w:val="00434D97"/>
    <w:rsid w:val="00434DBE"/>
    <w:rsid w:val="00434DCE"/>
    <w:rsid w:val="00434E20"/>
    <w:rsid w:val="00434FE5"/>
    <w:rsid w:val="0043514D"/>
    <w:rsid w:val="004351ED"/>
    <w:rsid w:val="00435530"/>
    <w:rsid w:val="0043565D"/>
    <w:rsid w:val="004356B1"/>
    <w:rsid w:val="00435850"/>
    <w:rsid w:val="00435DFD"/>
    <w:rsid w:val="00435F97"/>
    <w:rsid w:val="00435FBC"/>
    <w:rsid w:val="0043607F"/>
    <w:rsid w:val="00436095"/>
    <w:rsid w:val="004360D7"/>
    <w:rsid w:val="0043615A"/>
    <w:rsid w:val="0043683F"/>
    <w:rsid w:val="0043696F"/>
    <w:rsid w:val="00436C51"/>
    <w:rsid w:val="00436CCF"/>
    <w:rsid w:val="00436ECF"/>
    <w:rsid w:val="00436FF0"/>
    <w:rsid w:val="0043707F"/>
    <w:rsid w:val="004370A5"/>
    <w:rsid w:val="004373A6"/>
    <w:rsid w:val="004374BB"/>
    <w:rsid w:val="00437678"/>
    <w:rsid w:val="0043780A"/>
    <w:rsid w:val="00437922"/>
    <w:rsid w:val="00437B0B"/>
    <w:rsid w:val="00437C95"/>
    <w:rsid w:val="00437E75"/>
    <w:rsid w:val="00437EEF"/>
    <w:rsid w:val="004401BB"/>
    <w:rsid w:val="004401CB"/>
    <w:rsid w:val="00440230"/>
    <w:rsid w:val="004402DC"/>
    <w:rsid w:val="00440502"/>
    <w:rsid w:val="004405ED"/>
    <w:rsid w:val="0044065C"/>
    <w:rsid w:val="004406D1"/>
    <w:rsid w:val="00440714"/>
    <w:rsid w:val="00440A77"/>
    <w:rsid w:val="00440A8A"/>
    <w:rsid w:val="00440C1D"/>
    <w:rsid w:val="00440D99"/>
    <w:rsid w:val="00440E11"/>
    <w:rsid w:val="00441024"/>
    <w:rsid w:val="00441390"/>
    <w:rsid w:val="004414B4"/>
    <w:rsid w:val="00441AB1"/>
    <w:rsid w:val="00441B74"/>
    <w:rsid w:val="004420F4"/>
    <w:rsid w:val="004422A6"/>
    <w:rsid w:val="00442352"/>
    <w:rsid w:val="0044238E"/>
    <w:rsid w:val="00442585"/>
    <w:rsid w:val="0044269B"/>
    <w:rsid w:val="0044273C"/>
    <w:rsid w:val="0044276E"/>
    <w:rsid w:val="004427E9"/>
    <w:rsid w:val="004428DC"/>
    <w:rsid w:val="00442964"/>
    <w:rsid w:val="004429CB"/>
    <w:rsid w:val="00442C33"/>
    <w:rsid w:val="00442D16"/>
    <w:rsid w:val="00442EC9"/>
    <w:rsid w:val="00443032"/>
    <w:rsid w:val="00443221"/>
    <w:rsid w:val="0044332C"/>
    <w:rsid w:val="0044347F"/>
    <w:rsid w:val="0044380C"/>
    <w:rsid w:val="00443876"/>
    <w:rsid w:val="004438F9"/>
    <w:rsid w:val="0044396A"/>
    <w:rsid w:val="00443CDC"/>
    <w:rsid w:val="00443F02"/>
    <w:rsid w:val="004442E2"/>
    <w:rsid w:val="00444693"/>
    <w:rsid w:val="004446EF"/>
    <w:rsid w:val="00444840"/>
    <w:rsid w:val="00444BA8"/>
    <w:rsid w:val="00444BD5"/>
    <w:rsid w:val="00444BE8"/>
    <w:rsid w:val="00444C9A"/>
    <w:rsid w:val="00444CC0"/>
    <w:rsid w:val="00444F5C"/>
    <w:rsid w:val="00445001"/>
    <w:rsid w:val="004450A3"/>
    <w:rsid w:val="00445107"/>
    <w:rsid w:val="0044524C"/>
    <w:rsid w:val="00445309"/>
    <w:rsid w:val="00445428"/>
    <w:rsid w:val="00445634"/>
    <w:rsid w:val="00445744"/>
    <w:rsid w:val="00445907"/>
    <w:rsid w:val="00445A5B"/>
    <w:rsid w:val="00445BD9"/>
    <w:rsid w:val="00445F87"/>
    <w:rsid w:val="0044620B"/>
    <w:rsid w:val="00446550"/>
    <w:rsid w:val="004465A8"/>
    <w:rsid w:val="0044677A"/>
    <w:rsid w:val="004467F8"/>
    <w:rsid w:val="004468B8"/>
    <w:rsid w:val="00446B38"/>
    <w:rsid w:val="00446CB6"/>
    <w:rsid w:val="00446DBF"/>
    <w:rsid w:val="00447231"/>
    <w:rsid w:val="0044743D"/>
    <w:rsid w:val="00447578"/>
    <w:rsid w:val="00447776"/>
    <w:rsid w:val="0044785A"/>
    <w:rsid w:val="00447A48"/>
    <w:rsid w:val="00447A82"/>
    <w:rsid w:val="00447AE5"/>
    <w:rsid w:val="00447B93"/>
    <w:rsid w:val="00447C73"/>
    <w:rsid w:val="00447D8C"/>
    <w:rsid w:val="00447E55"/>
    <w:rsid w:val="00450045"/>
    <w:rsid w:val="00450370"/>
    <w:rsid w:val="0045049A"/>
    <w:rsid w:val="00450599"/>
    <w:rsid w:val="00450662"/>
    <w:rsid w:val="004507AE"/>
    <w:rsid w:val="00450803"/>
    <w:rsid w:val="0045096A"/>
    <w:rsid w:val="004509E8"/>
    <w:rsid w:val="00450B0B"/>
    <w:rsid w:val="00450F3D"/>
    <w:rsid w:val="00450FF7"/>
    <w:rsid w:val="00451379"/>
    <w:rsid w:val="00451434"/>
    <w:rsid w:val="00451676"/>
    <w:rsid w:val="004516DF"/>
    <w:rsid w:val="0045170F"/>
    <w:rsid w:val="00451791"/>
    <w:rsid w:val="00451BAB"/>
    <w:rsid w:val="00451BB3"/>
    <w:rsid w:val="00451D4C"/>
    <w:rsid w:val="00452227"/>
    <w:rsid w:val="0045225E"/>
    <w:rsid w:val="004523FC"/>
    <w:rsid w:val="0045253C"/>
    <w:rsid w:val="004525A9"/>
    <w:rsid w:val="00452880"/>
    <w:rsid w:val="004528EB"/>
    <w:rsid w:val="004529A7"/>
    <w:rsid w:val="004529F4"/>
    <w:rsid w:val="00452A60"/>
    <w:rsid w:val="00452B35"/>
    <w:rsid w:val="00452B74"/>
    <w:rsid w:val="00452C0C"/>
    <w:rsid w:val="00452D87"/>
    <w:rsid w:val="00452F2E"/>
    <w:rsid w:val="0045304A"/>
    <w:rsid w:val="0045375C"/>
    <w:rsid w:val="00453912"/>
    <w:rsid w:val="0045398B"/>
    <w:rsid w:val="0045398D"/>
    <w:rsid w:val="004539DD"/>
    <w:rsid w:val="00453A89"/>
    <w:rsid w:val="00453AB2"/>
    <w:rsid w:val="00453AEC"/>
    <w:rsid w:val="00453B22"/>
    <w:rsid w:val="00453BB7"/>
    <w:rsid w:val="00453D1F"/>
    <w:rsid w:val="00454547"/>
    <w:rsid w:val="004547EA"/>
    <w:rsid w:val="0045499D"/>
    <w:rsid w:val="00454C68"/>
    <w:rsid w:val="00454C6F"/>
    <w:rsid w:val="00454D12"/>
    <w:rsid w:val="00454DE2"/>
    <w:rsid w:val="00454EA3"/>
    <w:rsid w:val="0045501D"/>
    <w:rsid w:val="00455426"/>
    <w:rsid w:val="00455570"/>
    <w:rsid w:val="004557DC"/>
    <w:rsid w:val="00455832"/>
    <w:rsid w:val="00455851"/>
    <w:rsid w:val="00455895"/>
    <w:rsid w:val="00455A98"/>
    <w:rsid w:val="00455AEC"/>
    <w:rsid w:val="00455CDB"/>
    <w:rsid w:val="00455D21"/>
    <w:rsid w:val="00455DCF"/>
    <w:rsid w:val="00455E10"/>
    <w:rsid w:val="00455EAA"/>
    <w:rsid w:val="00455EBA"/>
    <w:rsid w:val="00455F53"/>
    <w:rsid w:val="00455FD9"/>
    <w:rsid w:val="0045600F"/>
    <w:rsid w:val="004560C5"/>
    <w:rsid w:val="004561E5"/>
    <w:rsid w:val="00456381"/>
    <w:rsid w:val="00456394"/>
    <w:rsid w:val="004563BE"/>
    <w:rsid w:val="004563DC"/>
    <w:rsid w:val="004563FC"/>
    <w:rsid w:val="00456494"/>
    <w:rsid w:val="00456495"/>
    <w:rsid w:val="00456677"/>
    <w:rsid w:val="004569DF"/>
    <w:rsid w:val="00456B26"/>
    <w:rsid w:val="00456DA1"/>
    <w:rsid w:val="00456E67"/>
    <w:rsid w:val="00456E74"/>
    <w:rsid w:val="00456EEA"/>
    <w:rsid w:val="00456F6D"/>
    <w:rsid w:val="00457408"/>
    <w:rsid w:val="00457511"/>
    <w:rsid w:val="00457618"/>
    <w:rsid w:val="00457638"/>
    <w:rsid w:val="004577E1"/>
    <w:rsid w:val="0045789B"/>
    <w:rsid w:val="0045799A"/>
    <w:rsid w:val="004579FF"/>
    <w:rsid w:val="00457A03"/>
    <w:rsid w:val="00457BBB"/>
    <w:rsid w:val="004600EE"/>
    <w:rsid w:val="00460176"/>
    <w:rsid w:val="004601A1"/>
    <w:rsid w:val="004601DC"/>
    <w:rsid w:val="004601F9"/>
    <w:rsid w:val="004602AA"/>
    <w:rsid w:val="0046035B"/>
    <w:rsid w:val="00460675"/>
    <w:rsid w:val="004607EC"/>
    <w:rsid w:val="00460A67"/>
    <w:rsid w:val="00460CCF"/>
    <w:rsid w:val="00460FD4"/>
    <w:rsid w:val="0046110C"/>
    <w:rsid w:val="004612B1"/>
    <w:rsid w:val="00461339"/>
    <w:rsid w:val="0046134D"/>
    <w:rsid w:val="00461460"/>
    <w:rsid w:val="00461618"/>
    <w:rsid w:val="00461637"/>
    <w:rsid w:val="0046193A"/>
    <w:rsid w:val="00461CD3"/>
    <w:rsid w:val="00461F16"/>
    <w:rsid w:val="004620BF"/>
    <w:rsid w:val="00462598"/>
    <w:rsid w:val="0046260B"/>
    <w:rsid w:val="00462722"/>
    <w:rsid w:val="00462952"/>
    <w:rsid w:val="00462C65"/>
    <w:rsid w:val="00462FA7"/>
    <w:rsid w:val="0046340A"/>
    <w:rsid w:val="00463490"/>
    <w:rsid w:val="004637DB"/>
    <w:rsid w:val="004637ED"/>
    <w:rsid w:val="00463825"/>
    <w:rsid w:val="00463D49"/>
    <w:rsid w:val="00463D8C"/>
    <w:rsid w:val="00463F55"/>
    <w:rsid w:val="004642CE"/>
    <w:rsid w:val="004647BB"/>
    <w:rsid w:val="00464A0D"/>
    <w:rsid w:val="00464AA1"/>
    <w:rsid w:val="00464ECA"/>
    <w:rsid w:val="00464F17"/>
    <w:rsid w:val="0046507E"/>
    <w:rsid w:val="004651B2"/>
    <w:rsid w:val="004653DF"/>
    <w:rsid w:val="004655AF"/>
    <w:rsid w:val="00465860"/>
    <w:rsid w:val="00465A36"/>
    <w:rsid w:val="00465BE8"/>
    <w:rsid w:val="00465D5D"/>
    <w:rsid w:val="00465E9D"/>
    <w:rsid w:val="00465F11"/>
    <w:rsid w:val="00465F1D"/>
    <w:rsid w:val="00466150"/>
    <w:rsid w:val="0046626A"/>
    <w:rsid w:val="00466326"/>
    <w:rsid w:val="00466653"/>
    <w:rsid w:val="004667B7"/>
    <w:rsid w:val="00466899"/>
    <w:rsid w:val="00466A1B"/>
    <w:rsid w:val="00466A30"/>
    <w:rsid w:val="00466D0B"/>
    <w:rsid w:val="00466F8F"/>
    <w:rsid w:val="00467215"/>
    <w:rsid w:val="004673FA"/>
    <w:rsid w:val="00467463"/>
    <w:rsid w:val="004677A2"/>
    <w:rsid w:val="004679F1"/>
    <w:rsid w:val="00467B09"/>
    <w:rsid w:val="00467E4B"/>
    <w:rsid w:val="00467FA8"/>
    <w:rsid w:val="00470048"/>
    <w:rsid w:val="00470277"/>
    <w:rsid w:val="004702C9"/>
    <w:rsid w:val="00470336"/>
    <w:rsid w:val="004703E9"/>
    <w:rsid w:val="00470402"/>
    <w:rsid w:val="00470632"/>
    <w:rsid w:val="0047067B"/>
    <w:rsid w:val="004708CE"/>
    <w:rsid w:val="0047090A"/>
    <w:rsid w:val="0047092E"/>
    <w:rsid w:val="00470BEA"/>
    <w:rsid w:val="00470D35"/>
    <w:rsid w:val="00470D6D"/>
    <w:rsid w:val="00470DE8"/>
    <w:rsid w:val="0047102F"/>
    <w:rsid w:val="00471060"/>
    <w:rsid w:val="0047145B"/>
    <w:rsid w:val="00471562"/>
    <w:rsid w:val="0047169C"/>
    <w:rsid w:val="004716AC"/>
    <w:rsid w:val="00471746"/>
    <w:rsid w:val="004717E2"/>
    <w:rsid w:val="004719DE"/>
    <w:rsid w:val="00471B41"/>
    <w:rsid w:val="00471E07"/>
    <w:rsid w:val="00471E34"/>
    <w:rsid w:val="004720AB"/>
    <w:rsid w:val="004722CE"/>
    <w:rsid w:val="004729CE"/>
    <w:rsid w:val="00472BD6"/>
    <w:rsid w:val="00472E1C"/>
    <w:rsid w:val="00472F9A"/>
    <w:rsid w:val="00473643"/>
    <w:rsid w:val="00473656"/>
    <w:rsid w:val="004736B1"/>
    <w:rsid w:val="0047377B"/>
    <w:rsid w:val="00473853"/>
    <w:rsid w:val="004739CD"/>
    <w:rsid w:val="00473F21"/>
    <w:rsid w:val="004740E4"/>
    <w:rsid w:val="004745C7"/>
    <w:rsid w:val="00474639"/>
    <w:rsid w:val="00474676"/>
    <w:rsid w:val="0047484F"/>
    <w:rsid w:val="00474B34"/>
    <w:rsid w:val="004751BE"/>
    <w:rsid w:val="00475255"/>
    <w:rsid w:val="00475294"/>
    <w:rsid w:val="004755D9"/>
    <w:rsid w:val="00475622"/>
    <w:rsid w:val="0047565B"/>
    <w:rsid w:val="00475B57"/>
    <w:rsid w:val="00475CBD"/>
    <w:rsid w:val="00475D0B"/>
    <w:rsid w:val="00475DA6"/>
    <w:rsid w:val="00475F64"/>
    <w:rsid w:val="00476325"/>
    <w:rsid w:val="004763AF"/>
    <w:rsid w:val="004764E7"/>
    <w:rsid w:val="00476652"/>
    <w:rsid w:val="004767C4"/>
    <w:rsid w:val="004768AE"/>
    <w:rsid w:val="00476BC9"/>
    <w:rsid w:val="00476BCE"/>
    <w:rsid w:val="00476CA3"/>
    <w:rsid w:val="00476DF4"/>
    <w:rsid w:val="00476E51"/>
    <w:rsid w:val="00476EC2"/>
    <w:rsid w:val="004771E6"/>
    <w:rsid w:val="0047729D"/>
    <w:rsid w:val="004774DC"/>
    <w:rsid w:val="00477B3A"/>
    <w:rsid w:val="00477C21"/>
    <w:rsid w:val="00477C26"/>
    <w:rsid w:val="00477D2C"/>
    <w:rsid w:val="00480002"/>
    <w:rsid w:val="004800D0"/>
    <w:rsid w:val="00480666"/>
    <w:rsid w:val="00480681"/>
    <w:rsid w:val="00480940"/>
    <w:rsid w:val="00480B40"/>
    <w:rsid w:val="00480C82"/>
    <w:rsid w:val="00480D90"/>
    <w:rsid w:val="00480E63"/>
    <w:rsid w:val="00480FF3"/>
    <w:rsid w:val="00481198"/>
    <w:rsid w:val="004811B0"/>
    <w:rsid w:val="00481238"/>
    <w:rsid w:val="0048157B"/>
    <w:rsid w:val="00481722"/>
    <w:rsid w:val="0048178F"/>
    <w:rsid w:val="004817DA"/>
    <w:rsid w:val="00481835"/>
    <w:rsid w:val="00481911"/>
    <w:rsid w:val="0048196D"/>
    <w:rsid w:val="00481DA4"/>
    <w:rsid w:val="00481DBF"/>
    <w:rsid w:val="00481E5A"/>
    <w:rsid w:val="0048206F"/>
    <w:rsid w:val="0048269F"/>
    <w:rsid w:val="00482734"/>
    <w:rsid w:val="004828B6"/>
    <w:rsid w:val="00482E71"/>
    <w:rsid w:val="00482FC3"/>
    <w:rsid w:val="00483197"/>
    <w:rsid w:val="00483236"/>
    <w:rsid w:val="004832AF"/>
    <w:rsid w:val="004834DA"/>
    <w:rsid w:val="004836A9"/>
    <w:rsid w:val="004837AC"/>
    <w:rsid w:val="004837FB"/>
    <w:rsid w:val="004838F6"/>
    <w:rsid w:val="00483A41"/>
    <w:rsid w:val="00483E1A"/>
    <w:rsid w:val="00483E5B"/>
    <w:rsid w:val="00483FB7"/>
    <w:rsid w:val="0048409F"/>
    <w:rsid w:val="0048411D"/>
    <w:rsid w:val="0048455C"/>
    <w:rsid w:val="00484561"/>
    <w:rsid w:val="00484791"/>
    <w:rsid w:val="0048486C"/>
    <w:rsid w:val="00484909"/>
    <w:rsid w:val="0048496F"/>
    <w:rsid w:val="0048499F"/>
    <w:rsid w:val="004849AC"/>
    <w:rsid w:val="00484B5C"/>
    <w:rsid w:val="00484C8A"/>
    <w:rsid w:val="00484D18"/>
    <w:rsid w:val="00484D6E"/>
    <w:rsid w:val="00485114"/>
    <w:rsid w:val="004855FB"/>
    <w:rsid w:val="0048568B"/>
    <w:rsid w:val="00485781"/>
    <w:rsid w:val="00485916"/>
    <w:rsid w:val="00485F10"/>
    <w:rsid w:val="0048609D"/>
    <w:rsid w:val="004860C0"/>
    <w:rsid w:val="004862AF"/>
    <w:rsid w:val="004863DB"/>
    <w:rsid w:val="004864F5"/>
    <w:rsid w:val="004866BF"/>
    <w:rsid w:val="00486890"/>
    <w:rsid w:val="0048693E"/>
    <w:rsid w:val="00486994"/>
    <w:rsid w:val="00486DE9"/>
    <w:rsid w:val="00487074"/>
    <w:rsid w:val="00487134"/>
    <w:rsid w:val="004877E9"/>
    <w:rsid w:val="00487B4A"/>
    <w:rsid w:val="00487BFA"/>
    <w:rsid w:val="00487D25"/>
    <w:rsid w:val="00487E31"/>
    <w:rsid w:val="00490433"/>
    <w:rsid w:val="00490520"/>
    <w:rsid w:val="0049072A"/>
    <w:rsid w:val="00490951"/>
    <w:rsid w:val="0049099D"/>
    <w:rsid w:val="00490F83"/>
    <w:rsid w:val="00490FCE"/>
    <w:rsid w:val="00490FD9"/>
    <w:rsid w:val="00490FF7"/>
    <w:rsid w:val="004912BF"/>
    <w:rsid w:val="004916BE"/>
    <w:rsid w:val="0049187A"/>
    <w:rsid w:val="00491A02"/>
    <w:rsid w:val="00491A37"/>
    <w:rsid w:val="00491A97"/>
    <w:rsid w:val="00491AA7"/>
    <w:rsid w:val="00491AAE"/>
    <w:rsid w:val="00491B45"/>
    <w:rsid w:val="00491BC8"/>
    <w:rsid w:val="00491D03"/>
    <w:rsid w:val="00491F56"/>
    <w:rsid w:val="00491FDA"/>
    <w:rsid w:val="0049221E"/>
    <w:rsid w:val="0049222B"/>
    <w:rsid w:val="00492496"/>
    <w:rsid w:val="00492498"/>
    <w:rsid w:val="004925D7"/>
    <w:rsid w:val="0049266B"/>
    <w:rsid w:val="004928BA"/>
    <w:rsid w:val="00492A08"/>
    <w:rsid w:val="00492B4B"/>
    <w:rsid w:val="00492D4B"/>
    <w:rsid w:val="00492D70"/>
    <w:rsid w:val="00492E6B"/>
    <w:rsid w:val="004930F6"/>
    <w:rsid w:val="004931D1"/>
    <w:rsid w:val="004933CB"/>
    <w:rsid w:val="00493578"/>
    <w:rsid w:val="004935D9"/>
    <w:rsid w:val="00493635"/>
    <w:rsid w:val="004936B8"/>
    <w:rsid w:val="00493726"/>
    <w:rsid w:val="0049378E"/>
    <w:rsid w:val="0049386A"/>
    <w:rsid w:val="00493935"/>
    <w:rsid w:val="00493B5E"/>
    <w:rsid w:val="00493C05"/>
    <w:rsid w:val="00493DC5"/>
    <w:rsid w:val="0049400E"/>
    <w:rsid w:val="004940E7"/>
    <w:rsid w:val="00494123"/>
    <w:rsid w:val="0049416F"/>
    <w:rsid w:val="00494334"/>
    <w:rsid w:val="004945BE"/>
    <w:rsid w:val="0049478C"/>
    <w:rsid w:val="004947B1"/>
    <w:rsid w:val="004948AA"/>
    <w:rsid w:val="004948C9"/>
    <w:rsid w:val="004949A6"/>
    <w:rsid w:val="00494A6F"/>
    <w:rsid w:val="00494B61"/>
    <w:rsid w:val="00494EED"/>
    <w:rsid w:val="00495404"/>
    <w:rsid w:val="0049551C"/>
    <w:rsid w:val="0049552D"/>
    <w:rsid w:val="004955E7"/>
    <w:rsid w:val="00495692"/>
    <w:rsid w:val="00495FB4"/>
    <w:rsid w:val="00495FF3"/>
    <w:rsid w:val="00496105"/>
    <w:rsid w:val="00496184"/>
    <w:rsid w:val="00496313"/>
    <w:rsid w:val="004964D1"/>
    <w:rsid w:val="00496557"/>
    <w:rsid w:val="004966C2"/>
    <w:rsid w:val="004967C9"/>
    <w:rsid w:val="00496874"/>
    <w:rsid w:val="004968A3"/>
    <w:rsid w:val="00496985"/>
    <w:rsid w:val="00496A26"/>
    <w:rsid w:val="00496AC5"/>
    <w:rsid w:val="00496C82"/>
    <w:rsid w:val="004971CF"/>
    <w:rsid w:val="00497506"/>
    <w:rsid w:val="0049760F"/>
    <w:rsid w:val="0049769B"/>
    <w:rsid w:val="0049774D"/>
    <w:rsid w:val="00497931"/>
    <w:rsid w:val="00497B77"/>
    <w:rsid w:val="00497DA5"/>
    <w:rsid w:val="004A0267"/>
    <w:rsid w:val="004A0317"/>
    <w:rsid w:val="004A0326"/>
    <w:rsid w:val="004A03BA"/>
    <w:rsid w:val="004A05DD"/>
    <w:rsid w:val="004A0CA2"/>
    <w:rsid w:val="004A11F2"/>
    <w:rsid w:val="004A12BC"/>
    <w:rsid w:val="004A1414"/>
    <w:rsid w:val="004A14BC"/>
    <w:rsid w:val="004A184F"/>
    <w:rsid w:val="004A189E"/>
    <w:rsid w:val="004A1B62"/>
    <w:rsid w:val="004A1B7E"/>
    <w:rsid w:val="004A22CA"/>
    <w:rsid w:val="004A2546"/>
    <w:rsid w:val="004A25FD"/>
    <w:rsid w:val="004A2892"/>
    <w:rsid w:val="004A2E4F"/>
    <w:rsid w:val="004A32E1"/>
    <w:rsid w:val="004A333A"/>
    <w:rsid w:val="004A3391"/>
    <w:rsid w:val="004A3743"/>
    <w:rsid w:val="004A3928"/>
    <w:rsid w:val="004A3D93"/>
    <w:rsid w:val="004A3EB5"/>
    <w:rsid w:val="004A3EFD"/>
    <w:rsid w:val="004A3F27"/>
    <w:rsid w:val="004A421C"/>
    <w:rsid w:val="004A42CA"/>
    <w:rsid w:val="004A42CF"/>
    <w:rsid w:val="004A4529"/>
    <w:rsid w:val="004A454A"/>
    <w:rsid w:val="004A464D"/>
    <w:rsid w:val="004A48BB"/>
    <w:rsid w:val="004A49BA"/>
    <w:rsid w:val="004A4C55"/>
    <w:rsid w:val="004A4D81"/>
    <w:rsid w:val="004A4F04"/>
    <w:rsid w:val="004A506E"/>
    <w:rsid w:val="004A5251"/>
    <w:rsid w:val="004A5531"/>
    <w:rsid w:val="004A55B5"/>
    <w:rsid w:val="004A598A"/>
    <w:rsid w:val="004A5C97"/>
    <w:rsid w:val="004A5D2C"/>
    <w:rsid w:val="004A5D59"/>
    <w:rsid w:val="004A5F3B"/>
    <w:rsid w:val="004A650D"/>
    <w:rsid w:val="004A6610"/>
    <w:rsid w:val="004A6A95"/>
    <w:rsid w:val="004A6EE0"/>
    <w:rsid w:val="004A7215"/>
    <w:rsid w:val="004A77CF"/>
    <w:rsid w:val="004A7863"/>
    <w:rsid w:val="004A7917"/>
    <w:rsid w:val="004A79F3"/>
    <w:rsid w:val="004A7B54"/>
    <w:rsid w:val="004A7C78"/>
    <w:rsid w:val="004A7CB7"/>
    <w:rsid w:val="004A7DA1"/>
    <w:rsid w:val="004A7E39"/>
    <w:rsid w:val="004A7EF0"/>
    <w:rsid w:val="004B01C3"/>
    <w:rsid w:val="004B0511"/>
    <w:rsid w:val="004B0673"/>
    <w:rsid w:val="004B06A1"/>
    <w:rsid w:val="004B0784"/>
    <w:rsid w:val="004B08CB"/>
    <w:rsid w:val="004B0A4F"/>
    <w:rsid w:val="004B0B43"/>
    <w:rsid w:val="004B0C79"/>
    <w:rsid w:val="004B0D25"/>
    <w:rsid w:val="004B0EA5"/>
    <w:rsid w:val="004B1293"/>
    <w:rsid w:val="004B1319"/>
    <w:rsid w:val="004B17DC"/>
    <w:rsid w:val="004B1880"/>
    <w:rsid w:val="004B18E2"/>
    <w:rsid w:val="004B1B5D"/>
    <w:rsid w:val="004B1BFF"/>
    <w:rsid w:val="004B1CEC"/>
    <w:rsid w:val="004B1E67"/>
    <w:rsid w:val="004B1E81"/>
    <w:rsid w:val="004B1F7D"/>
    <w:rsid w:val="004B2123"/>
    <w:rsid w:val="004B26E8"/>
    <w:rsid w:val="004B26F0"/>
    <w:rsid w:val="004B2956"/>
    <w:rsid w:val="004B2A94"/>
    <w:rsid w:val="004B311C"/>
    <w:rsid w:val="004B36C4"/>
    <w:rsid w:val="004B3750"/>
    <w:rsid w:val="004B3B7B"/>
    <w:rsid w:val="004B3E6A"/>
    <w:rsid w:val="004B4098"/>
    <w:rsid w:val="004B44D7"/>
    <w:rsid w:val="004B4554"/>
    <w:rsid w:val="004B4720"/>
    <w:rsid w:val="004B47F3"/>
    <w:rsid w:val="004B4856"/>
    <w:rsid w:val="004B4B07"/>
    <w:rsid w:val="004B4C30"/>
    <w:rsid w:val="004B4D81"/>
    <w:rsid w:val="004B5251"/>
    <w:rsid w:val="004B572D"/>
    <w:rsid w:val="004B58BA"/>
    <w:rsid w:val="004B5AA5"/>
    <w:rsid w:val="004B5D13"/>
    <w:rsid w:val="004B612F"/>
    <w:rsid w:val="004B63D4"/>
    <w:rsid w:val="004B6406"/>
    <w:rsid w:val="004B659E"/>
    <w:rsid w:val="004B6A4C"/>
    <w:rsid w:val="004B6AF3"/>
    <w:rsid w:val="004B6F67"/>
    <w:rsid w:val="004B6FAC"/>
    <w:rsid w:val="004B72D0"/>
    <w:rsid w:val="004B733B"/>
    <w:rsid w:val="004B734D"/>
    <w:rsid w:val="004B73C2"/>
    <w:rsid w:val="004B763A"/>
    <w:rsid w:val="004B7743"/>
    <w:rsid w:val="004B77DE"/>
    <w:rsid w:val="004B78ED"/>
    <w:rsid w:val="004B794A"/>
    <w:rsid w:val="004B79A5"/>
    <w:rsid w:val="004B7B0B"/>
    <w:rsid w:val="004B7BD3"/>
    <w:rsid w:val="004B7C3B"/>
    <w:rsid w:val="004B7CC6"/>
    <w:rsid w:val="004B7D31"/>
    <w:rsid w:val="004B7E4C"/>
    <w:rsid w:val="004B7E72"/>
    <w:rsid w:val="004B7F2F"/>
    <w:rsid w:val="004C0049"/>
    <w:rsid w:val="004C06C5"/>
    <w:rsid w:val="004C0B85"/>
    <w:rsid w:val="004C0D06"/>
    <w:rsid w:val="004C0DDA"/>
    <w:rsid w:val="004C0EE0"/>
    <w:rsid w:val="004C10FD"/>
    <w:rsid w:val="004C132A"/>
    <w:rsid w:val="004C1440"/>
    <w:rsid w:val="004C14EB"/>
    <w:rsid w:val="004C16D0"/>
    <w:rsid w:val="004C1BBB"/>
    <w:rsid w:val="004C1D6A"/>
    <w:rsid w:val="004C1E05"/>
    <w:rsid w:val="004C1EA3"/>
    <w:rsid w:val="004C2310"/>
    <w:rsid w:val="004C23B0"/>
    <w:rsid w:val="004C28C6"/>
    <w:rsid w:val="004C2930"/>
    <w:rsid w:val="004C2A99"/>
    <w:rsid w:val="004C2ADD"/>
    <w:rsid w:val="004C2B17"/>
    <w:rsid w:val="004C2B53"/>
    <w:rsid w:val="004C2BBC"/>
    <w:rsid w:val="004C2C9D"/>
    <w:rsid w:val="004C2D18"/>
    <w:rsid w:val="004C30C6"/>
    <w:rsid w:val="004C3190"/>
    <w:rsid w:val="004C33BC"/>
    <w:rsid w:val="004C33DA"/>
    <w:rsid w:val="004C3489"/>
    <w:rsid w:val="004C3599"/>
    <w:rsid w:val="004C3687"/>
    <w:rsid w:val="004C3926"/>
    <w:rsid w:val="004C3CF1"/>
    <w:rsid w:val="004C4049"/>
    <w:rsid w:val="004C4635"/>
    <w:rsid w:val="004C4645"/>
    <w:rsid w:val="004C48E3"/>
    <w:rsid w:val="004C491F"/>
    <w:rsid w:val="004C4C18"/>
    <w:rsid w:val="004C4C8F"/>
    <w:rsid w:val="004C4D1C"/>
    <w:rsid w:val="004C4E79"/>
    <w:rsid w:val="004C4EB7"/>
    <w:rsid w:val="004C5260"/>
    <w:rsid w:val="004C5361"/>
    <w:rsid w:val="004C53EC"/>
    <w:rsid w:val="004C5473"/>
    <w:rsid w:val="004C54C0"/>
    <w:rsid w:val="004C5535"/>
    <w:rsid w:val="004C5754"/>
    <w:rsid w:val="004C58AA"/>
    <w:rsid w:val="004C5A44"/>
    <w:rsid w:val="004C5BF3"/>
    <w:rsid w:val="004C5DF2"/>
    <w:rsid w:val="004C6091"/>
    <w:rsid w:val="004C60FF"/>
    <w:rsid w:val="004C6138"/>
    <w:rsid w:val="004C6231"/>
    <w:rsid w:val="004C63B9"/>
    <w:rsid w:val="004C68A6"/>
    <w:rsid w:val="004C6941"/>
    <w:rsid w:val="004C698C"/>
    <w:rsid w:val="004C6A81"/>
    <w:rsid w:val="004C6BDE"/>
    <w:rsid w:val="004C6F2D"/>
    <w:rsid w:val="004C6FFA"/>
    <w:rsid w:val="004C706D"/>
    <w:rsid w:val="004C72F3"/>
    <w:rsid w:val="004C74AF"/>
    <w:rsid w:val="004C754D"/>
    <w:rsid w:val="004C759C"/>
    <w:rsid w:val="004C75DE"/>
    <w:rsid w:val="004C76D3"/>
    <w:rsid w:val="004C77A5"/>
    <w:rsid w:val="004C7B7E"/>
    <w:rsid w:val="004D008B"/>
    <w:rsid w:val="004D01F2"/>
    <w:rsid w:val="004D037A"/>
    <w:rsid w:val="004D03C2"/>
    <w:rsid w:val="004D04A2"/>
    <w:rsid w:val="004D04A7"/>
    <w:rsid w:val="004D04DA"/>
    <w:rsid w:val="004D0574"/>
    <w:rsid w:val="004D05C2"/>
    <w:rsid w:val="004D061A"/>
    <w:rsid w:val="004D0688"/>
    <w:rsid w:val="004D08B7"/>
    <w:rsid w:val="004D0C7C"/>
    <w:rsid w:val="004D0D68"/>
    <w:rsid w:val="004D0E2B"/>
    <w:rsid w:val="004D1061"/>
    <w:rsid w:val="004D118B"/>
    <w:rsid w:val="004D129D"/>
    <w:rsid w:val="004D13AB"/>
    <w:rsid w:val="004D14E6"/>
    <w:rsid w:val="004D15F5"/>
    <w:rsid w:val="004D167D"/>
    <w:rsid w:val="004D1731"/>
    <w:rsid w:val="004D180A"/>
    <w:rsid w:val="004D1E05"/>
    <w:rsid w:val="004D1F12"/>
    <w:rsid w:val="004D241F"/>
    <w:rsid w:val="004D24C7"/>
    <w:rsid w:val="004D250D"/>
    <w:rsid w:val="004D2A94"/>
    <w:rsid w:val="004D2CAA"/>
    <w:rsid w:val="004D31EA"/>
    <w:rsid w:val="004D3250"/>
    <w:rsid w:val="004D32E5"/>
    <w:rsid w:val="004D360A"/>
    <w:rsid w:val="004D3622"/>
    <w:rsid w:val="004D3632"/>
    <w:rsid w:val="004D363B"/>
    <w:rsid w:val="004D36A7"/>
    <w:rsid w:val="004D3721"/>
    <w:rsid w:val="004D39C4"/>
    <w:rsid w:val="004D3AEB"/>
    <w:rsid w:val="004D3B43"/>
    <w:rsid w:val="004D3C24"/>
    <w:rsid w:val="004D3CDD"/>
    <w:rsid w:val="004D41AF"/>
    <w:rsid w:val="004D42D7"/>
    <w:rsid w:val="004D43E4"/>
    <w:rsid w:val="004D49CD"/>
    <w:rsid w:val="004D5211"/>
    <w:rsid w:val="004D527A"/>
    <w:rsid w:val="004D54EB"/>
    <w:rsid w:val="004D59ED"/>
    <w:rsid w:val="004D65DE"/>
    <w:rsid w:val="004D6673"/>
    <w:rsid w:val="004D6677"/>
    <w:rsid w:val="004D673D"/>
    <w:rsid w:val="004D678A"/>
    <w:rsid w:val="004D6A72"/>
    <w:rsid w:val="004D6E29"/>
    <w:rsid w:val="004D719E"/>
    <w:rsid w:val="004D76EE"/>
    <w:rsid w:val="004D7C16"/>
    <w:rsid w:val="004D7C51"/>
    <w:rsid w:val="004D7EF0"/>
    <w:rsid w:val="004E01D5"/>
    <w:rsid w:val="004E0241"/>
    <w:rsid w:val="004E059E"/>
    <w:rsid w:val="004E0674"/>
    <w:rsid w:val="004E06FF"/>
    <w:rsid w:val="004E0946"/>
    <w:rsid w:val="004E0AC8"/>
    <w:rsid w:val="004E0AD1"/>
    <w:rsid w:val="004E0B21"/>
    <w:rsid w:val="004E0C48"/>
    <w:rsid w:val="004E1049"/>
    <w:rsid w:val="004E1174"/>
    <w:rsid w:val="004E11EA"/>
    <w:rsid w:val="004E1365"/>
    <w:rsid w:val="004E144F"/>
    <w:rsid w:val="004E15F3"/>
    <w:rsid w:val="004E1634"/>
    <w:rsid w:val="004E17B3"/>
    <w:rsid w:val="004E17EC"/>
    <w:rsid w:val="004E17F1"/>
    <w:rsid w:val="004E1924"/>
    <w:rsid w:val="004E1AAD"/>
    <w:rsid w:val="004E1B7E"/>
    <w:rsid w:val="004E1B8C"/>
    <w:rsid w:val="004E1C4A"/>
    <w:rsid w:val="004E1C4F"/>
    <w:rsid w:val="004E1D7D"/>
    <w:rsid w:val="004E1F0B"/>
    <w:rsid w:val="004E215E"/>
    <w:rsid w:val="004E2180"/>
    <w:rsid w:val="004E22E3"/>
    <w:rsid w:val="004E242F"/>
    <w:rsid w:val="004E27E7"/>
    <w:rsid w:val="004E29C6"/>
    <w:rsid w:val="004E2AE3"/>
    <w:rsid w:val="004E2C07"/>
    <w:rsid w:val="004E2C73"/>
    <w:rsid w:val="004E2F8E"/>
    <w:rsid w:val="004E2FDE"/>
    <w:rsid w:val="004E3313"/>
    <w:rsid w:val="004E34C5"/>
    <w:rsid w:val="004E3D69"/>
    <w:rsid w:val="004E3E52"/>
    <w:rsid w:val="004E3E8F"/>
    <w:rsid w:val="004E3F1E"/>
    <w:rsid w:val="004E4095"/>
    <w:rsid w:val="004E41E5"/>
    <w:rsid w:val="004E4266"/>
    <w:rsid w:val="004E42C5"/>
    <w:rsid w:val="004E430D"/>
    <w:rsid w:val="004E43B8"/>
    <w:rsid w:val="004E485D"/>
    <w:rsid w:val="004E4C3B"/>
    <w:rsid w:val="004E5254"/>
    <w:rsid w:val="004E5371"/>
    <w:rsid w:val="004E5572"/>
    <w:rsid w:val="004E5A2B"/>
    <w:rsid w:val="004E5C56"/>
    <w:rsid w:val="004E5E6C"/>
    <w:rsid w:val="004E612F"/>
    <w:rsid w:val="004E619C"/>
    <w:rsid w:val="004E61D2"/>
    <w:rsid w:val="004E626F"/>
    <w:rsid w:val="004E6270"/>
    <w:rsid w:val="004E6420"/>
    <w:rsid w:val="004E6683"/>
    <w:rsid w:val="004E670B"/>
    <w:rsid w:val="004E67DB"/>
    <w:rsid w:val="004E6BED"/>
    <w:rsid w:val="004E6DD9"/>
    <w:rsid w:val="004E71FB"/>
    <w:rsid w:val="004E73F2"/>
    <w:rsid w:val="004E750A"/>
    <w:rsid w:val="004E7797"/>
    <w:rsid w:val="004E77FB"/>
    <w:rsid w:val="004E7825"/>
    <w:rsid w:val="004E7A7F"/>
    <w:rsid w:val="004E7EC0"/>
    <w:rsid w:val="004F033E"/>
    <w:rsid w:val="004F0356"/>
    <w:rsid w:val="004F038D"/>
    <w:rsid w:val="004F0432"/>
    <w:rsid w:val="004F05DD"/>
    <w:rsid w:val="004F066D"/>
    <w:rsid w:val="004F0A96"/>
    <w:rsid w:val="004F0AD8"/>
    <w:rsid w:val="004F0D95"/>
    <w:rsid w:val="004F0E1B"/>
    <w:rsid w:val="004F0FA7"/>
    <w:rsid w:val="004F1258"/>
    <w:rsid w:val="004F128E"/>
    <w:rsid w:val="004F152B"/>
    <w:rsid w:val="004F1685"/>
    <w:rsid w:val="004F1871"/>
    <w:rsid w:val="004F1948"/>
    <w:rsid w:val="004F1A52"/>
    <w:rsid w:val="004F1EFD"/>
    <w:rsid w:val="004F1F82"/>
    <w:rsid w:val="004F1FBE"/>
    <w:rsid w:val="004F201D"/>
    <w:rsid w:val="004F2080"/>
    <w:rsid w:val="004F214D"/>
    <w:rsid w:val="004F216C"/>
    <w:rsid w:val="004F2412"/>
    <w:rsid w:val="004F2753"/>
    <w:rsid w:val="004F2774"/>
    <w:rsid w:val="004F292A"/>
    <w:rsid w:val="004F295E"/>
    <w:rsid w:val="004F2B0B"/>
    <w:rsid w:val="004F2B35"/>
    <w:rsid w:val="004F2CCD"/>
    <w:rsid w:val="004F2E10"/>
    <w:rsid w:val="004F2E94"/>
    <w:rsid w:val="004F308E"/>
    <w:rsid w:val="004F3113"/>
    <w:rsid w:val="004F31BD"/>
    <w:rsid w:val="004F344E"/>
    <w:rsid w:val="004F3876"/>
    <w:rsid w:val="004F3A34"/>
    <w:rsid w:val="004F3BF6"/>
    <w:rsid w:val="004F3DB0"/>
    <w:rsid w:val="004F3F2C"/>
    <w:rsid w:val="004F421E"/>
    <w:rsid w:val="004F45DB"/>
    <w:rsid w:val="004F467C"/>
    <w:rsid w:val="004F48E8"/>
    <w:rsid w:val="004F4A84"/>
    <w:rsid w:val="004F4B10"/>
    <w:rsid w:val="004F4C64"/>
    <w:rsid w:val="004F51C4"/>
    <w:rsid w:val="004F56A2"/>
    <w:rsid w:val="004F5851"/>
    <w:rsid w:val="004F59C8"/>
    <w:rsid w:val="004F5A2F"/>
    <w:rsid w:val="004F5A63"/>
    <w:rsid w:val="004F5BC3"/>
    <w:rsid w:val="004F5C4E"/>
    <w:rsid w:val="004F5D71"/>
    <w:rsid w:val="004F5DB2"/>
    <w:rsid w:val="004F5E43"/>
    <w:rsid w:val="004F5E4E"/>
    <w:rsid w:val="004F5EC0"/>
    <w:rsid w:val="004F6091"/>
    <w:rsid w:val="004F627A"/>
    <w:rsid w:val="004F6347"/>
    <w:rsid w:val="004F670E"/>
    <w:rsid w:val="004F6EC5"/>
    <w:rsid w:val="004F72D1"/>
    <w:rsid w:val="004F7415"/>
    <w:rsid w:val="004F7704"/>
    <w:rsid w:val="004F782E"/>
    <w:rsid w:val="004F7B24"/>
    <w:rsid w:val="004F7BA3"/>
    <w:rsid w:val="004F7D55"/>
    <w:rsid w:val="004F7E94"/>
    <w:rsid w:val="004F7EAA"/>
    <w:rsid w:val="00500160"/>
    <w:rsid w:val="0050030E"/>
    <w:rsid w:val="00500342"/>
    <w:rsid w:val="00500459"/>
    <w:rsid w:val="005004B6"/>
    <w:rsid w:val="00500528"/>
    <w:rsid w:val="005005D2"/>
    <w:rsid w:val="00500698"/>
    <w:rsid w:val="005006FA"/>
    <w:rsid w:val="0050099B"/>
    <w:rsid w:val="00500B91"/>
    <w:rsid w:val="00500BC7"/>
    <w:rsid w:val="00500C37"/>
    <w:rsid w:val="00500C9D"/>
    <w:rsid w:val="00500F86"/>
    <w:rsid w:val="00501087"/>
    <w:rsid w:val="005010C4"/>
    <w:rsid w:val="005010D1"/>
    <w:rsid w:val="00501597"/>
    <w:rsid w:val="00501E2D"/>
    <w:rsid w:val="0050205E"/>
    <w:rsid w:val="005020FB"/>
    <w:rsid w:val="005023FB"/>
    <w:rsid w:val="005026AB"/>
    <w:rsid w:val="00502748"/>
    <w:rsid w:val="0050277C"/>
    <w:rsid w:val="00502877"/>
    <w:rsid w:val="00502896"/>
    <w:rsid w:val="00502AA5"/>
    <w:rsid w:val="00502B02"/>
    <w:rsid w:val="00502B85"/>
    <w:rsid w:val="00502D8E"/>
    <w:rsid w:val="00502E05"/>
    <w:rsid w:val="00503315"/>
    <w:rsid w:val="00503533"/>
    <w:rsid w:val="00503553"/>
    <w:rsid w:val="005036D9"/>
    <w:rsid w:val="005039C1"/>
    <w:rsid w:val="00503B37"/>
    <w:rsid w:val="00503C39"/>
    <w:rsid w:val="00503C86"/>
    <w:rsid w:val="00503CE5"/>
    <w:rsid w:val="00504430"/>
    <w:rsid w:val="00504459"/>
    <w:rsid w:val="005045F5"/>
    <w:rsid w:val="005047F0"/>
    <w:rsid w:val="0050483F"/>
    <w:rsid w:val="005048E0"/>
    <w:rsid w:val="00504B77"/>
    <w:rsid w:val="00504ED1"/>
    <w:rsid w:val="00504F07"/>
    <w:rsid w:val="005051DA"/>
    <w:rsid w:val="0050523A"/>
    <w:rsid w:val="005054DD"/>
    <w:rsid w:val="00505581"/>
    <w:rsid w:val="00505634"/>
    <w:rsid w:val="0050571C"/>
    <w:rsid w:val="00505BAD"/>
    <w:rsid w:val="00505DDE"/>
    <w:rsid w:val="00505F1D"/>
    <w:rsid w:val="00505FE3"/>
    <w:rsid w:val="0050647C"/>
    <w:rsid w:val="00506528"/>
    <w:rsid w:val="005068D7"/>
    <w:rsid w:val="0050698E"/>
    <w:rsid w:val="00506AB8"/>
    <w:rsid w:val="00506B3D"/>
    <w:rsid w:val="00506CB5"/>
    <w:rsid w:val="00506D47"/>
    <w:rsid w:val="00506E4B"/>
    <w:rsid w:val="00506F74"/>
    <w:rsid w:val="005071C9"/>
    <w:rsid w:val="005071D2"/>
    <w:rsid w:val="0050729A"/>
    <w:rsid w:val="005075AC"/>
    <w:rsid w:val="0050767F"/>
    <w:rsid w:val="00507787"/>
    <w:rsid w:val="00507986"/>
    <w:rsid w:val="00507AB7"/>
    <w:rsid w:val="00507B50"/>
    <w:rsid w:val="005102BE"/>
    <w:rsid w:val="00510682"/>
    <w:rsid w:val="005106D4"/>
    <w:rsid w:val="00510AC6"/>
    <w:rsid w:val="00510C15"/>
    <w:rsid w:val="00510E46"/>
    <w:rsid w:val="00510EE8"/>
    <w:rsid w:val="00510F20"/>
    <w:rsid w:val="00511005"/>
    <w:rsid w:val="00511063"/>
    <w:rsid w:val="005110E2"/>
    <w:rsid w:val="0051133D"/>
    <w:rsid w:val="005116B1"/>
    <w:rsid w:val="0051179B"/>
    <w:rsid w:val="005119BC"/>
    <w:rsid w:val="00511BEC"/>
    <w:rsid w:val="00511DA8"/>
    <w:rsid w:val="00511F94"/>
    <w:rsid w:val="00511FE5"/>
    <w:rsid w:val="005121FF"/>
    <w:rsid w:val="0051234D"/>
    <w:rsid w:val="005125C8"/>
    <w:rsid w:val="00512790"/>
    <w:rsid w:val="005127E1"/>
    <w:rsid w:val="00512A39"/>
    <w:rsid w:val="00512AFF"/>
    <w:rsid w:val="00512B00"/>
    <w:rsid w:val="00512C2F"/>
    <w:rsid w:val="00512D11"/>
    <w:rsid w:val="00512F39"/>
    <w:rsid w:val="00512FCE"/>
    <w:rsid w:val="0051314B"/>
    <w:rsid w:val="005131B1"/>
    <w:rsid w:val="005131D4"/>
    <w:rsid w:val="00513339"/>
    <w:rsid w:val="0051335B"/>
    <w:rsid w:val="005134A9"/>
    <w:rsid w:val="0051367C"/>
    <w:rsid w:val="00513689"/>
    <w:rsid w:val="00513A8D"/>
    <w:rsid w:val="00513B1D"/>
    <w:rsid w:val="00513B92"/>
    <w:rsid w:val="00513DDC"/>
    <w:rsid w:val="00513EDB"/>
    <w:rsid w:val="00513F6C"/>
    <w:rsid w:val="00513F92"/>
    <w:rsid w:val="005142F4"/>
    <w:rsid w:val="0051461B"/>
    <w:rsid w:val="00514798"/>
    <w:rsid w:val="00514804"/>
    <w:rsid w:val="00514926"/>
    <w:rsid w:val="00514DBA"/>
    <w:rsid w:val="00514E37"/>
    <w:rsid w:val="00514FF0"/>
    <w:rsid w:val="0051506E"/>
    <w:rsid w:val="005150EE"/>
    <w:rsid w:val="00515370"/>
    <w:rsid w:val="005153CE"/>
    <w:rsid w:val="005153DF"/>
    <w:rsid w:val="00515894"/>
    <w:rsid w:val="00515C28"/>
    <w:rsid w:val="00515D6F"/>
    <w:rsid w:val="00515DC0"/>
    <w:rsid w:val="00515DE6"/>
    <w:rsid w:val="005161F3"/>
    <w:rsid w:val="0051631A"/>
    <w:rsid w:val="0051660D"/>
    <w:rsid w:val="005166EB"/>
    <w:rsid w:val="005166EE"/>
    <w:rsid w:val="00516743"/>
    <w:rsid w:val="00516877"/>
    <w:rsid w:val="00516AAA"/>
    <w:rsid w:val="00516AB0"/>
    <w:rsid w:val="00516C8A"/>
    <w:rsid w:val="0051733E"/>
    <w:rsid w:val="00517351"/>
    <w:rsid w:val="005173FD"/>
    <w:rsid w:val="0051753E"/>
    <w:rsid w:val="00517697"/>
    <w:rsid w:val="005178DB"/>
    <w:rsid w:val="005179ED"/>
    <w:rsid w:val="00517F6C"/>
    <w:rsid w:val="00520376"/>
    <w:rsid w:val="00520444"/>
    <w:rsid w:val="0052049E"/>
    <w:rsid w:val="00520886"/>
    <w:rsid w:val="00520A0B"/>
    <w:rsid w:val="00520B42"/>
    <w:rsid w:val="00520C96"/>
    <w:rsid w:val="00520D48"/>
    <w:rsid w:val="005210D7"/>
    <w:rsid w:val="0052113D"/>
    <w:rsid w:val="005211B6"/>
    <w:rsid w:val="00521500"/>
    <w:rsid w:val="0052165B"/>
    <w:rsid w:val="005216AE"/>
    <w:rsid w:val="005217E3"/>
    <w:rsid w:val="00521BEC"/>
    <w:rsid w:val="00521E1E"/>
    <w:rsid w:val="005224B7"/>
    <w:rsid w:val="0052265D"/>
    <w:rsid w:val="0052285A"/>
    <w:rsid w:val="00522937"/>
    <w:rsid w:val="00522A3F"/>
    <w:rsid w:val="00522B29"/>
    <w:rsid w:val="00522FC5"/>
    <w:rsid w:val="00523045"/>
    <w:rsid w:val="00523127"/>
    <w:rsid w:val="0052337B"/>
    <w:rsid w:val="00523396"/>
    <w:rsid w:val="005234F0"/>
    <w:rsid w:val="00523550"/>
    <w:rsid w:val="00523651"/>
    <w:rsid w:val="005236EC"/>
    <w:rsid w:val="00523780"/>
    <w:rsid w:val="00523868"/>
    <w:rsid w:val="005238F6"/>
    <w:rsid w:val="00523AAF"/>
    <w:rsid w:val="00523B4D"/>
    <w:rsid w:val="00523C60"/>
    <w:rsid w:val="00523D90"/>
    <w:rsid w:val="005240E1"/>
    <w:rsid w:val="005242AF"/>
    <w:rsid w:val="0052463E"/>
    <w:rsid w:val="005246CC"/>
    <w:rsid w:val="00524B3F"/>
    <w:rsid w:val="00524BDE"/>
    <w:rsid w:val="005250E6"/>
    <w:rsid w:val="005251AA"/>
    <w:rsid w:val="005252AA"/>
    <w:rsid w:val="005254AF"/>
    <w:rsid w:val="005254EF"/>
    <w:rsid w:val="00525511"/>
    <w:rsid w:val="005255E5"/>
    <w:rsid w:val="00525872"/>
    <w:rsid w:val="00525B96"/>
    <w:rsid w:val="00525D09"/>
    <w:rsid w:val="00525E1A"/>
    <w:rsid w:val="00526017"/>
    <w:rsid w:val="00526141"/>
    <w:rsid w:val="005262FB"/>
    <w:rsid w:val="00526449"/>
    <w:rsid w:val="00526497"/>
    <w:rsid w:val="0052687F"/>
    <w:rsid w:val="005268C4"/>
    <w:rsid w:val="005268D4"/>
    <w:rsid w:val="00526ADE"/>
    <w:rsid w:val="00526B28"/>
    <w:rsid w:val="00526C04"/>
    <w:rsid w:val="00526C5D"/>
    <w:rsid w:val="00526CCD"/>
    <w:rsid w:val="00526FFC"/>
    <w:rsid w:val="00527054"/>
    <w:rsid w:val="00527277"/>
    <w:rsid w:val="00527367"/>
    <w:rsid w:val="00527387"/>
    <w:rsid w:val="0052778E"/>
    <w:rsid w:val="00527833"/>
    <w:rsid w:val="00527882"/>
    <w:rsid w:val="005278C9"/>
    <w:rsid w:val="005278E6"/>
    <w:rsid w:val="005278F1"/>
    <w:rsid w:val="005279AF"/>
    <w:rsid w:val="005279CE"/>
    <w:rsid w:val="00527A7D"/>
    <w:rsid w:val="00527ABA"/>
    <w:rsid w:val="00527BCA"/>
    <w:rsid w:val="00527D65"/>
    <w:rsid w:val="00527DC6"/>
    <w:rsid w:val="005302EF"/>
    <w:rsid w:val="005303E3"/>
    <w:rsid w:val="0053052E"/>
    <w:rsid w:val="005306FF"/>
    <w:rsid w:val="00530881"/>
    <w:rsid w:val="005309A2"/>
    <w:rsid w:val="00530B2B"/>
    <w:rsid w:val="00530FBC"/>
    <w:rsid w:val="005317AF"/>
    <w:rsid w:val="00531AC0"/>
    <w:rsid w:val="00531DD4"/>
    <w:rsid w:val="00531EE9"/>
    <w:rsid w:val="00531EEF"/>
    <w:rsid w:val="00531FC5"/>
    <w:rsid w:val="0053206A"/>
    <w:rsid w:val="005320A9"/>
    <w:rsid w:val="0053226A"/>
    <w:rsid w:val="00532473"/>
    <w:rsid w:val="005324F3"/>
    <w:rsid w:val="0053260B"/>
    <w:rsid w:val="005327C8"/>
    <w:rsid w:val="0053296F"/>
    <w:rsid w:val="005329C9"/>
    <w:rsid w:val="00532CC5"/>
    <w:rsid w:val="00532DE7"/>
    <w:rsid w:val="00532F17"/>
    <w:rsid w:val="00533069"/>
    <w:rsid w:val="005331C4"/>
    <w:rsid w:val="0053336E"/>
    <w:rsid w:val="00533732"/>
    <w:rsid w:val="005337D3"/>
    <w:rsid w:val="00533A43"/>
    <w:rsid w:val="00533B2B"/>
    <w:rsid w:val="00533B55"/>
    <w:rsid w:val="00533C0C"/>
    <w:rsid w:val="00533D2A"/>
    <w:rsid w:val="00533D7B"/>
    <w:rsid w:val="00533E0E"/>
    <w:rsid w:val="00533FC0"/>
    <w:rsid w:val="005340A1"/>
    <w:rsid w:val="00534118"/>
    <w:rsid w:val="00534119"/>
    <w:rsid w:val="00534580"/>
    <w:rsid w:val="005346F3"/>
    <w:rsid w:val="00534AEA"/>
    <w:rsid w:val="00534B75"/>
    <w:rsid w:val="00534C4E"/>
    <w:rsid w:val="00534CE8"/>
    <w:rsid w:val="00534E2B"/>
    <w:rsid w:val="00534FEC"/>
    <w:rsid w:val="00535165"/>
    <w:rsid w:val="00535254"/>
    <w:rsid w:val="00535420"/>
    <w:rsid w:val="00535433"/>
    <w:rsid w:val="00535475"/>
    <w:rsid w:val="00535501"/>
    <w:rsid w:val="00535511"/>
    <w:rsid w:val="005359BB"/>
    <w:rsid w:val="00535A6D"/>
    <w:rsid w:val="00535B5F"/>
    <w:rsid w:val="00535B72"/>
    <w:rsid w:val="00535D2A"/>
    <w:rsid w:val="00536454"/>
    <w:rsid w:val="00536670"/>
    <w:rsid w:val="0053671E"/>
    <w:rsid w:val="005367C3"/>
    <w:rsid w:val="00536820"/>
    <w:rsid w:val="00536929"/>
    <w:rsid w:val="00536981"/>
    <w:rsid w:val="00536A4D"/>
    <w:rsid w:val="00536A66"/>
    <w:rsid w:val="00536A6A"/>
    <w:rsid w:val="00536AFF"/>
    <w:rsid w:val="00536EA9"/>
    <w:rsid w:val="00537177"/>
    <w:rsid w:val="00537312"/>
    <w:rsid w:val="00537498"/>
    <w:rsid w:val="0053757A"/>
    <w:rsid w:val="005376FD"/>
    <w:rsid w:val="00537783"/>
    <w:rsid w:val="0053795E"/>
    <w:rsid w:val="00537986"/>
    <w:rsid w:val="00537A0C"/>
    <w:rsid w:val="00537B55"/>
    <w:rsid w:val="00537C07"/>
    <w:rsid w:val="00537C1B"/>
    <w:rsid w:val="00537CCE"/>
    <w:rsid w:val="00540066"/>
    <w:rsid w:val="00540089"/>
    <w:rsid w:val="00540634"/>
    <w:rsid w:val="0054078B"/>
    <w:rsid w:val="0054090D"/>
    <w:rsid w:val="00540940"/>
    <w:rsid w:val="005409C5"/>
    <w:rsid w:val="00540A7C"/>
    <w:rsid w:val="00540ABB"/>
    <w:rsid w:val="00540B30"/>
    <w:rsid w:val="00540E24"/>
    <w:rsid w:val="00540E83"/>
    <w:rsid w:val="00540EE3"/>
    <w:rsid w:val="00540F43"/>
    <w:rsid w:val="005410A7"/>
    <w:rsid w:val="00541174"/>
    <w:rsid w:val="00541246"/>
    <w:rsid w:val="005413A5"/>
    <w:rsid w:val="005414F6"/>
    <w:rsid w:val="005417A7"/>
    <w:rsid w:val="005418C6"/>
    <w:rsid w:val="005418F0"/>
    <w:rsid w:val="00541927"/>
    <w:rsid w:val="00541AD7"/>
    <w:rsid w:val="00541F48"/>
    <w:rsid w:val="005420B8"/>
    <w:rsid w:val="00542292"/>
    <w:rsid w:val="00542437"/>
    <w:rsid w:val="005424FE"/>
    <w:rsid w:val="00542644"/>
    <w:rsid w:val="0054286E"/>
    <w:rsid w:val="00542939"/>
    <w:rsid w:val="00542B59"/>
    <w:rsid w:val="005430A7"/>
    <w:rsid w:val="00543143"/>
    <w:rsid w:val="0054330C"/>
    <w:rsid w:val="0054348D"/>
    <w:rsid w:val="0054358A"/>
    <w:rsid w:val="0054366B"/>
    <w:rsid w:val="005437ED"/>
    <w:rsid w:val="00543955"/>
    <w:rsid w:val="00543A59"/>
    <w:rsid w:val="00543B70"/>
    <w:rsid w:val="00543BA9"/>
    <w:rsid w:val="00543C20"/>
    <w:rsid w:val="00543C29"/>
    <w:rsid w:val="0054407C"/>
    <w:rsid w:val="0054417A"/>
    <w:rsid w:val="00544214"/>
    <w:rsid w:val="00544227"/>
    <w:rsid w:val="00544292"/>
    <w:rsid w:val="0054434B"/>
    <w:rsid w:val="005443CF"/>
    <w:rsid w:val="00544645"/>
    <w:rsid w:val="005446E4"/>
    <w:rsid w:val="00544846"/>
    <w:rsid w:val="0054487D"/>
    <w:rsid w:val="005448AD"/>
    <w:rsid w:val="00544956"/>
    <w:rsid w:val="00544E6B"/>
    <w:rsid w:val="00544E9B"/>
    <w:rsid w:val="00545573"/>
    <w:rsid w:val="00545649"/>
    <w:rsid w:val="005456EC"/>
    <w:rsid w:val="00545706"/>
    <w:rsid w:val="0054586D"/>
    <w:rsid w:val="00545BF1"/>
    <w:rsid w:val="00545CD6"/>
    <w:rsid w:val="00546059"/>
    <w:rsid w:val="00546105"/>
    <w:rsid w:val="005465A1"/>
    <w:rsid w:val="00546677"/>
    <w:rsid w:val="005466DC"/>
    <w:rsid w:val="00546984"/>
    <w:rsid w:val="00546BDB"/>
    <w:rsid w:val="00546E18"/>
    <w:rsid w:val="00546F70"/>
    <w:rsid w:val="00546FC5"/>
    <w:rsid w:val="00547154"/>
    <w:rsid w:val="00547157"/>
    <w:rsid w:val="00547284"/>
    <w:rsid w:val="005472E4"/>
    <w:rsid w:val="005473EE"/>
    <w:rsid w:val="0054743A"/>
    <w:rsid w:val="0054753F"/>
    <w:rsid w:val="0054762F"/>
    <w:rsid w:val="00547638"/>
    <w:rsid w:val="005476D3"/>
    <w:rsid w:val="005477DB"/>
    <w:rsid w:val="0054784F"/>
    <w:rsid w:val="00547973"/>
    <w:rsid w:val="0054799E"/>
    <w:rsid w:val="005502C0"/>
    <w:rsid w:val="00550468"/>
    <w:rsid w:val="0055049A"/>
    <w:rsid w:val="0055062B"/>
    <w:rsid w:val="00550702"/>
    <w:rsid w:val="00550785"/>
    <w:rsid w:val="00550B38"/>
    <w:rsid w:val="00550D08"/>
    <w:rsid w:val="00550DCC"/>
    <w:rsid w:val="00550DD9"/>
    <w:rsid w:val="00550F49"/>
    <w:rsid w:val="005510D4"/>
    <w:rsid w:val="00551345"/>
    <w:rsid w:val="005514DC"/>
    <w:rsid w:val="00551697"/>
    <w:rsid w:val="00551896"/>
    <w:rsid w:val="00551938"/>
    <w:rsid w:val="00551CE4"/>
    <w:rsid w:val="00551D05"/>
    <w:rsid w:val="00551D43"/>
    <w:rsid w:val="00551FB5"/>
    <w:rsid w:val="00551FF4"/>
    <w:rsid w:val="0055227A"/>
    <w:rsid w:val="00552348"/>
    <w:rsid w:val="00552502"/>
    <w:rsid w:val="00552618"/>
    <w:rsid w:val="00552931"/>
    <w:rsid w:val="00552AAE"/>
    <w:rsid w:val="00552D9B"/>
    <w:rsid w:val="00552EAF"/>
    <w:rsid w:val="00553366"/>
    <w:rsid w:val="00553406"/>
    <w:rsid w:val="005534A5"/>
    <w:rsid w:val="00553500"/>
    <w:rsid w:val="005537D6"/>
    <w:rsid w:val="00553B04"/>
    <w:rsid w:val="00553BB3"/>
    <w:rsid w:val="00553CAE"/>
    <w:rsid w:val="00553DF2"/>
    <w:rsid w:val="0055400D"/>
    <w:rsid w:val="0055401C"/>
    <w:rsid w:val="0055415F"/>
    <w:rsid w:val="00554377"/>
    <w:rsid w:val="0055448F"/>
    <w:rsid w:val="00554548"/>
    <w:rsid w:val="00554569"/>
    <w:rsid w:val="005546BC"/>
    <w:rsid w:val="00554795"/>
    <w:rsid w:val="005548A1"/>
    <w:rsid w:val="00554900"/>
    <w:rsid w:val="00554987"/>
    <w:rsid w:val="00554A25"/>
    <w:rsid w:val="00554B0A"/>
    <w:rsid w:val="00554B88"/>
    <w:rsid w:val="00554B8E"/>
    <w:rsid w:val="00554E17"/>
    <w:rsid w:val="0055542C"/>
    <w:rsid w:val="0055552C"/>
    <w:rsid w:val="005555D4"/>
    <w:rsid w:val="005555F0"/>
    <w:rsid w:val="0055564E"/>
    <w:rsid w:val="00555716"/>
    <w:rsid w:val="005558BF"/>
    <w:rsid w:val="00555B7F"/>
    <w:rsid w:val="00555E62"/>
    <w:rsid w:val="00556681"/>
    <w:rsid w:val="005566BD"/>
    <w:rsid w:val="00556707"/>
    <w:rsid w:val="00556738"/>
    <w:rsid w:val="005567B5"/>
    <w:rsid w:val="00556803"/>
    <w:rsid w:val="0055695A"/>
    <w:rsid w:val="00556A3A"/>
    <w:rsid w:val="00556AFC"/>
    <w:rsid w:val="00556BDA"/>
    <w:rsid w:val="00556DEA"/>
    <w:rsid w:val="00557129"/>
    <w:rsid w:val="005573A1"/>
    <w:rsid w:val="005574FE"/>
    <w:rsid w:val="00557735"/>
    <w:rsid w:val="005577BE"/>
    <w:rsid w:val="00557A28"/>
    <w:rsid w:val="00557C53"/>
    <w:rsid w:val="00557D72"/>
    <w:rsid w:val="00557DE9"/>
    <w:rsid w:val="00560239"/>
    <w:rsid w:val="0056026B"/>
    <w:rsid w:val="0056042C"/>
    <w:rsid w:val="00560465"/>
    <w:rsid w:val="0056053A"/>
    <w:rsid w:val="0056070C"/>
    <w:rsid w:val="00560919"/>
    <w:rsid w:val="00560972"/>
    <w:rsid w:val="00560A83"/>
    <w:rsid w:val="00560D03"/>
    <w:rsid w:val="00560DC7"/>
    <w:rsid w:val="00561183"/>
    <w:rsid w:val="00561230"/>
    <w:rsid w:val="00561311"/>
    <w:rsid w:val="00561366"/>
    <w:rsid w:val="0056175B"/>
    <w:rsid w:val="00561887"/>
    <w:rsid w:val="005619C9"/>
    <w:rsid w:val="00561A04"/>
    <w:rsid w:val="00561B39"/>
    <w:rsid w:val="00561C37"/>
    <w:rsid w:val="00561D27"/>
    <w:rsid w:val="00562084"/>
    <w:rsid w:val="005620B7"/>
    <w:rsid w:val="005621CD"/>
    <w:rsid w:val="005622E4"/>
    <w:rsid w:val="00562485"/>
    <w:rsid w:val="005624C9"/>
    <w:rsid w:val="00562558"/>
    <w:rsid w:val="00562598"/>
    <w:rsid w:val="00562721"/>
    <w:rsid w:val="00562A73"/>
    <w:rsid w:val="00562B8C"/>
    <w:rsid w:val="00562E91"/>
    <w:rsid w:val="00563008"/>
    <w:rsid w:val="0056307A"/>
    <w:rsid w:val="005630A1"/>
    <w:rsid w:val="005631F0"/>
    <w:rsid w:val="0056322E"/>
    <w:rsid w:val="00563429"/>
    <w:rsid w:val="00563798"/>
    <w:rsid w:val="00563A91"/>
    <w:rsid w:val="00563C4E"/>
    <w:rsid w:val="00563D9A"/>
    <w:rsid w:val="00563F7B"/>
    <w:rsid w:val="005640A6"/>
    <w:rsid w:val="00564414"/>
    <w:rsid w:val="005648C9"/>
    <w:rsid w:val="00564954"/>
    <w:rsid w:val="0056497B"/>
    <w:rsid w:val="005649F9"/>
    <w:rsid w:val="00564A5D"/>
    <w:rsid w:val="00564A9A"/>
    <w:rsid w:val="00564C08"/>
    <w:rsid w:val="00564C50"/>
    <w:rsid w:val="00564C98"/>
    <w:rsid w:val="00565312"/>
    <w:rsid w:val="0056550C"/>
    <w:rsid w:val="00565543"/>
    <w:rsid w:val="005656DB"/>
    <w:rsid w:val="005657DE"/>
    <w:rsid w:val="00565B14"/>
    <w:rsid w:val="00565BB4"/>
    <w:rsid w:val="00565C55"/>
    <w:rsid w:val="00565D25"/>
    <w:rsid w:val="00565D2B"/>
    <w:rsid w:val="00565F61"/>
    <w:rsid w:val="00566022"/>
    <w:rsid w:val="005661B3"/>
    <w:rsid w:val="0056629D"/>
    <w:rsid w:val="00566424"/>
    <w:rsid w:val="0056646C"/>
    <w:rsid w:val="005664B8"/>
    <w:rsid w:val="0056664A"/>
    <w:rsid w:val="00566650"/>
    <w:rsid w:val="005667E0"/>
    <w:rsid w:val="00566911"/>
    <w:rsid w:val="005669C0"/>
    <w:rsid w:val="00566DA1"/>
    <w:rsid w:val="00566DF1"/>
    <w:rsid w:val="005674CF"/>
    <w:rsid w:val="005676FF"/>
    <w:rsid w:val="005677F5"/>
    <w:rsid w:val="00567ABD"/>
    <w:rsid w:val="00567B2E"/>
    <w:rsid w:val="00567B4E"/>
    <w:rsid w:val="00567CEB"/>
    <w:rsid w:val="00567F63"/>
    <w:rsid w:val="0056A23A"/>
    <w:rsid w:val="005701C7"/>
    <w:rsid w:val="0057027A"/>
    <w:rsid w:val="0057041C"/>
    <w:rsid w:val="00570425"/>
    <w:rsid w:val="0057087E"/>
    <w:rsid w:val="0057096F"/>
    <w:rsid w:val="00570ACE"/>
    <w:rsid w:val="00570D62"/>
    <w:rsid w:val="00570F8E"/>
    <w:rsid w:val="0057155F"/>
    <w:rsid w:val="00571571"/>
    <w:rsid w:val="005717D0"/>
    <w:rsid w:val="0057181D"/>
    <w:rsid w:val="005719FD"/>
    <w:rsid w:val="00571A04"/>
    <w:rsid w:val="00571B06"/>
    <w:rsid w:val="00571FC2"/>
    <w:rsid w:val="00572118"/>
    <w:rsid w:val="0057216C"/>
    <w:rsid w:val="005721A4"/>
    <w:rsid w:val="0057225A"/>
    <w:rsid w:val="00572558"/>
    <w:rsid w:val="005725AA"/>
    <w:rsid w:val="00572632"/>
    <w:rsid w:val="005726E5"/>
    <w:rsid w:val="005726E7"/>
    <w:rsid w:val="00572871"/>
    <w:rsid w:val="00572BCC"/>
    <w:rsid w:val="00572BCF"/>
    <w:rsid w:val="00572D60"/>
    <w:rsid w:val="00572EDC"/>
    <w:rsid w:val="005730C9"/>
    <w:rsid w:val="0057319C"/>
    <w:rsid w:val="005732FE"/>
    <w:rsid w:val="00573347"/>
    <w:rsid w:val="00573354"/>
    <w:rsid w:val="00573359"/>
    <w:rsid w:val="0057344D"/>
    <w:rsid w:val="0057354B"/>
    <w:rsid w:val="005736EB"/>
    <w:rsid w:val="005738A8"/>
    <w:rsid w:val="005739A5"/>
    <w:rsid w:val="00573A14"/>
    <w:rsid w:val="00573DA3"/>
    <w:rsid w:val="00573E09"/>
    <w:rsid w:val="00573EE2"/>
    <w:rsid w:val="005744CC"/>
    <w:rsid w:val="00574770"/>
    <w:rsid w:val="005749C4"/>
    <w:rsid w:val="00574A64"/>
    <w:rsid w:val="00574A89"/>
    <w:rsid w:val="00574AB8"/>
    <w:rsid w:val="00574B64"/>
    <w:rsid w:val="00574E45"/>
    <w:rsid w:val="00574F4B"/>
    <w:rsid w:val="00575A7C"/>
    <w:rsid w:val="00575ABC"/>
    <w:rsid w:val="00575D19"/>
    <w:rsid w:val="00575DE4"/>
    <w:rsid w:val="00575FE1"/>
    <w:rsid w:val="00575FFA"/>
    <w:rsid w:val="005762C3"/>
    <w:rsid w:val="00576553"/>
    <w:rsid w:val="00576654"/>
    <w:rsid w:val="00576784"/>
    <w:rsid w:val="00576A4D"/>
    <w:rsid w:val="00576BF9"/>
    <w:rsid w:val="00576C86"/>
    <w:rsid w:val="00576DA0"/>
    <w:rsid w:val="00576F30"/>
    <w:rsid w:val="00577168"/>
    <w:rsid w:val="005771A3"/>
    <w:rsid w:val="00577238"/>
    <w:rsid w:val="0057727E"/>
    <w:rsid w:val="005774AC"/>
    <w:rsid w:val="005774DD"/>
    <w:rsid w:val="00577597"/>
    <w:rsid w:val="00577670"/>
    <w:rsid w:val="00577706"/>
    <w:rsid w:val="00577784"/>
    <w:rsid w:val="005800B3"/>
    <w:rsid w:val="00580158"/>
    <w:rsid w:val="005801D4"/>
    <w:rsid w:val="005805DA"/>
    <w:rsid w:val="0058088D"/>
    <w:rsid w:val="005808BF"/>
    <w:rsid w:val="00580949"/>
    <w:rsid w:val="00580966"/>
    <w:rsid w:val="00580E10"/>
    <w:rsid w:val="00580FA6"/>
    <w:rsid w:val="00580FE7"/>
    <w:rsid w:val="00581197"/>
    <w:rsid w:val="005811AB"/>
    <w:rsid w:val="00581446"/>
    <w:rsid w:val="005814BE"/>
    <w:rsid w:val="00581519"/>
    <w:rsid w:val="005816AF"/>
    <w:rsid w:val="00581930"/>
    <w:rsid w:val="00581965"/>
    <w:rsid w:val="00581C54"/>
    <w:rsid w:val="00581F27"/>
    <w:rsid w:val="005821BB"/>
    <w:rsid w:val="00582250"/>
    <w:rsid w:val="00582298"/>
    <w:rsid w:val="00582330"/>
    <w:rsid w:val="00582546"/>
    <w:rsid w:val="00582997"/>
    <w:rsid w:val="005829D8"/>
    <w:rsid w:val="00582A2C"/>
    <w:rsid w:val="00582A2E"/>
    <w:rsid w:val="00582BD1"/>
    <w:rsid w:val="00582F2C"/>
    <w:rsid w:val="005831C4"/>
    <w:rsid w:val="00583229"/>
    <w:rsid w:val="005832E7"/>
    <w:rsid w:val="00583326"/>
    <w:rsid w:val="0058342A"/>
    <w:rsid w:val="005834B2"/>
    <w:rsid w:val="005835AB"/>
    <w:rsid w:val="005835F8"/>
    <w:rsid w:val="005839EE"/>
    <w:rsid w:val="00583A08"/>
    <w:rsid w:val="00583B64"/>
    <w:rsid w:val="00583C9A"/>
    <w:rsid w:val="00583D67"/>
    <w:rsid w:val="00583E27"/>
    <w:rsid w:val="00583E29"/>
    <w:rsid w:val="00584074"/>
    <w:rsid w:val="005841A5"/>
    <w:rsid w:val="00584215"/>
    <w:rsid w:val="0058422C"/>
    <w:rsid w:val="005842C1"/>
    <w:rsid w:val="005842C8"/>
    <w:rsid w:val="005842FC"/>
    <w:rsid w:val="005844B2"/>
    <w:rsid w:val="005846A9"/>
    <w:rsid w:val="0058491E"/>
    <w:rsid w:val="00584955"/>
    <w:rsid w:val="00584AE4"/>
    <w:rsid w:val="00584B87"/>
    <w:rsid w:val="00584D8A"/>
    <w:rsid w:val="00584ECD"/>
    <w:rsid w:val="00585613"/>
    <w:rsid w:val="00585AAC"/>
    <w:rsid w:val="00585D0D"/>
    <w:rsid w:val="00585E12"/>
    <w:rsid w:val="00585FC7"/>
    <w:rsid w:val="00586464"/>
    <w:rsid w:val="0058655E"/>
    <w:rsid w:val="005866C6"/>
    <w:rsid w:val="005867B1"/>
    <w:rsid w:val="005867EA"/>
    <w:rsid w:val="0058686A"/>
    <w:rsid w:val="00586B41"/>
    <w:rsid w:val="00586C2D"/>
    <w:rsid w:val="00586CE4"/>
    <w:rsid w:val="00586D4B"/>
    <w:rsid w:val="00586D61"/>
    <w:rsid w:val="00586D82"/>
    <w:rsid w:val="00586D90"/>
    <w:rsid w:val="00586EF4"/>
    <w:rsid w:val="00586F29"/>
    <w:rsid w:val="005872A2"/>
    <w:rsid w:val="00587357"/>
    <w:rsid w:val="005874B8"/>
    <w:rsid w:val="00587507"/>
    <w:rsid w:val="005875E3"/>
    <w:rsid w:val="005875FD"/>
    <w:rsid w:val="005877A2"/>
    <w:rsid w:val="00587914"/>
    <w:rsid w:val="005879B8"/>
    <w:rsid w:val="00587A9C"/>
    <w:rsid w:val="00587AE8"/>
    <w:rsid w:val="00587BB5"/>
    <w:rsid w:val="00587E2E"/>
    <w:rsid w:val="00590148"/>
    <w:rsid w:val="005902A0"/>
    <w:rsid w:val="00590300"/>
    <w:rsid w:val="0059083F"/>
    <w:rsid w:val="00590D10"/>
    <w:rsid w:val="00590D6B"/>
    <w:rsid w:val="00590E10"/>
    <w:rsid w:val="00591130"/>
    <w:rsid w:val="0059154A"/>
    <w:rsid w:val="0059194E"/>
    <w:rsid w:val="005919DB"/>
    <w:rsid w:val="00591AD5"/>
    <w:rsid w:val="00591DA7"/>
    <w:rsid w:val="00591F86"/>
    <w:rsid w:val="005921C4"/>
    <w:rsid w:val="005922A6"/>
    <w:rsid w:val="005923E1"/>
    <w:rsid w:val="0059243F"/>
    <w:rsid w:val="005924BF"/>
    <w:rsid w:val="005925AF"/>
    <w:rsid w:val="0059275C"/>
    <w:rsid w:val="0059282C"/>
    <w:rsid w:val="005928CE"/>
    <w:rsid w:val="0059294E"/>
    <w:rsid w:val="005929AE"/>
    <w:rsid w:val="00592C32"/>
    <w:rsid w:val="00592F79"/>
    <w:rsid w:val="0059307E"/>
    <w:rsid w:val="00593152"/>
    <w:rsid w:val="00593648"/>
    <w:rsid w:val="00593753"/>
    <w:rsid w:val="005937E4"/>
    <w:rsid w:val="005939DD"/>
    <w:rsid w:val="00593A41"/>
    <w:rsid w:val="00593E3B"/>
    <w:rsid w:val="0059411E"/>
    <w:rsid w:val="00594141"/>
    <w:rsid w:val="005941CD"/>
    <w:rsid w:val="0059426A"/>
    <w:rsid w:val="005942E9"/>
    <w:rsid w:val="00594423"/>
    <w:rsid w:val="00594429"/>
    <w:rsid w:val="005944B0"/>
    <w:rsid w:val="0059461D"/>
    <w:rsid w:val="00594827"/>
    <w:rsid w:val="00594AA8"/>
    <w:rsid w:val="00594AC6"/>
    <w:rsid w:val="00594B38"/>
    <w:rsid w:val="00594BF4"/>
    <w:rsid w:val="00594C13"/>
    <w:rsid w:val="00594D67"/>
    <w:rsid w:val="00594ED6"/>
    <w:rsid w:val="00594F99"/>
    <w:rsid w:val="005950EF"/>
    <w:rsid w:val="005951E7"/>
    <w:rsid w:val="0059522E"/>
    <w:rsid w:val="00595240"/>
    <w:rsid w:val="00595295"/>
    <w:rsid w:val="005952FF"/>
    <w:rsid w:val="00595451"/>
    <w:rsid w:val="0059546A"/>
    <w:rsid w:val="0059596F"/>
    <w:rsid w:val="00595AE2"/>
    <w:rsid w:val="00595D2F"/>
    <w:rsid w:val="005962D1"/>
    <w:rsid w:val="0059631D"/>
    <w:rsid w:val="00596438"/>
    <w:rsid w:val="00596587"/>
    <w:rsid w:val="005965A7"/>
    <w:rsid w:val="0059679F"/>
    <w:rsid w:val="0059685F"/>
    <w:rsid w:val="00596C6F"/>
    <w:rsid w:val="00596F19"/>
    <w:rsid w:val="00596F1A"/>
    <w:rsid w:val="00596F36"/>
    <w:rsid w:val="005970B5"/>
    <w:rsid w:val="005972F7"/>
    <w:rsid w:val="0059747F"/>
    <w:rsid w:val="005974DD"/>
    <w:rsid w:val="005978D0"/>
    <w:rsid w:val="00597A42"/>
    <w:rsid w:val="00597E33"/>
    <w:rsid w:val="005A0026"/>
    <w:rsid w:val="005A00DF"/>
    <w:rsid w:val="005A00E1"/>
    <w:rsid w:val="005A0173"/>
    <w:rsid w:val="005A04A9"/>
    <w:rsid w:val="005A0816"/>
    <w:rsid w:val="005A0963"/>
    <w:rsid w:val="005A0B86"/>
    <w:rsid w:val="005A0DFB"/>
    <w:rsid w:val="005A115F"/>
    <w:rsid w:val="005A1183"/>
    <w:rsid w:val="005A1342"/>
    <w:rsid w:val="005A13E3"/>
    <w:rsid w:val="005A1427"/>
    <w:rsid w:val="005A1691"/>
    <w:rsid w:val="005A16DB"/>
    <w:rsid w:val="005A16F9"/>
    <w:rsid w:val="005A172C"/>
    <w:rsid w:val="005A1776"/>
    <w:rsid w:val="005A1ED1"/>
    <w:rsid w:val="005A1FDD"/>
    <w:rsid w:val="005A20B3"/>
    <w:rsid w:val="005A238C"/>
    <w:rsid w:val="005A244B"/>
    <w:rsid w:val="005A24D7"/>
    <w:rsid w:val="005A2502"/>
    <w:rsid w:val="005A27B5"/>
    <w:rsid w:val="005A28FF"/>
    <w:rsid w:val="005A2A37"/>
    <w:rsid w:val="005A2A77"/>
    <w:rsid w:val="005A2AB4"/>
    <w:rsid w:val="005A2BB4"/>
    <w:rsid w:val="005A2FC0"/>
    <w:rsid w:val="005A3090"/>
    <w:rsid w:val="005A324D"/>
    <w:rsid w:val="005A32E3"/>
    <w:rsid w:val="005A3356"/>
    <w:rsid w:val="005A3524"/>
    <w:rsid w:val="005A35B2"/>
    <w:rsid w:val="005A383A"/>
    <w:rsid w:val="005A3880"/>
    <w:rsid w:val="005A396B"/>
    <w:rsid w:val="005A3BF2"/>
    <w:rsid w:val="005A3CA5"/>
    <w:rsid w:val="005A3E08"/>
    <w:rsid w:val="005A4009"/>
    <w:rsid w:val="005A45E5"/>
    <w:rsid w:val="005A45F4"/>
    <w:rsid w:val="005A472C"/>
    <w:rsid w:val="005A4898"/>
    <w:rsid w:val="005A4A29"/>
    <w:rsid w:val="005A4FB2"/>
    <w:rsid w:val="005A508F"/>
    <w:rsid w:val="005A533D"/>
    <w:rsid w:val="005A5392"/>
    <w:rsid w:val="005A554E"/>
    <w:rsid w:val="005A569A"/>
    <w:rsid w:val="005A5761"/>
    <w:rsid w:val="005A5AFC"/>
    <w:rsid w:val="005A5C24"/>
    <w:rsid w:val="005A5C2B"/>
    <w:rsid w:val="005A5F7D"/>
    <w:rsid w:val="005A60AD"/>
    <w:rsid w:val="005A624B"/>
    <w:rsid w:val="005A647B"/>
    <w:rsid w:val="005A6605"/>
    <w:rsid w:val="005A66F6"/>
    <w:rsid w:val="005A68DD"/>
    <w:rsid w:val="005A6A36"/>
    <w:rsid w:val="005A6A5E"/>
    <w:rsid w:val="005A6A69"/>
    <w:rsid w:val="005A6BA3"/>
    <w:rsid w:val="005A6E89"/>
    <w:rsid w:val="005A7011"/>
    <w:rsid w:val="005A73B3"/>
    <w:rsid w:val="005A7498"/>
    <w:rsid w:val="005A7537"/>
    <w:rsid w:val="005A766A"/>
    <w:rsid w:val="005A7A14"/>
    <w:rsid w:val="005A7A5D"/>
    <w:rsid w:val="005A7ADB"/>
    <w:rsid w:val="005A7B26"/>
    <w:rsid w:val="005A7B45"/>
    <w:rsid w:val="005B01A9"/>
    <w:rsid w:val="005B01E2"/>
    <w:rsid w:val="005B065B"/>
    <w:rsid w:val="005B068A"/>
    <w:rsid w:val="005B08F3"/>
    <w:rsid w:val="005B0EF6"/>
    <w:rsid w:val="005B0F62"/>
    <w:rsid w:val="005B109C"/>
    <w:rsid w:val="005B1612"/>
    <w:rsid w:val="005B1798"/>
    <w:rsid w:val="005B18AA"/>
    <w:rsid w:val="005B1920"/>
    <w:rsid w:val="005B1B8D"/>
    <w:rsid w:val="005B1C29"/>
    <w:rsid w:val="005B1D0C"/>
    <w:rsid w:val="005B1F71"/>
    <w:rsid w:val="005B2058"/>
    <w:rsid w:val="005B22AE"/>
    <w:rsid w:val="005B23BD"/>
    <w:rsid w:val="005B253C"/>
    <w:rsid w:val="005B26D8"/>
    <w:rsid w:val="005B2867"/>
    <w:rsid w:val="005B2A63"/>
    <w:rsid w:val="005B2C5F"/>
    <w:rsid w:val="005B2E24"/>
    <w:rsid w:val="005B2F2B"/>
    <w:rsid w:val="005B2F71"/>
    <w:rsid w:val="005B32CA"/>
    <w:rsid w:val="005B3366"/>
    <w:rsid w:val="005B341F"/>
    <w:rsid w:val="005B34CA"/>
    <w:rsid w:val="005B3654"/>
    <w:rsid w:val="005B36EC"/>
    <w:rsid w:val="005B3715"/>
    <w:rsid w:val="005B3ABA"/>
    <w:rsid w:val="005B3B97"/>
    <w:rsid w:val="005B3DEE"/>
    <w:rsid w:val="005B3EDF"/>
    <w:rsid w:val="005B3F31"/>
    <w:rsid w:val="005B3F7D"/>
    <w:rsid w:val="005B4063"/>
    <w:rsid w:val="005B44D6"/>
    <w:rsid w:val="005B4537"/>
    <w:rsid w:val="005B4583"/>
    <w:rsid w:val="005B45ED"/>
    <w:rsid w:val="005B48FC"/>
    <w:rsid w:val="005B4A5A"/>
    <w:rsid w:val="005B4BBB"/>
    <w:rsid w:val="005B4DBB"/>
    <w:rsid w:val="005B4E3F"/>
    <w:rsid w:val="005B4F15"/>
    <w:rsid w:val="005B50DB"/>
    <w:rsid w:val="005B5140"/>
    <w:rsid w:val="005B5357"/>
    <w:rsid w:val="005B54B4"/>
    <w:rsid w:val="005B54B6"/>
    <w:rsid w:val="005B54F1"/>
    <w:rsid w:val="005B5651"/>
    <w:rsid w:val="005B5F62"/>
    <w:rsid w:val="005B6092"/>
    <w:rsid w:val="005B611E"/>
    <w:rsid w:val="005B613F"/>
    <w:rsid w:val="005B622E"/>
    <w:rsid w:val="005B63C0"/>
    <w:rsid w:val="005B6442"/>
    <w:rsid w:val="005B661E"/>
    <w:rsid w:val="005B676A"/>
    <w:rsid w:val="005B6775"/>
    <w:rsid w:val="005B67AA"/>
    <w:rsid w:val="005B6995"/>
    <w:rsid w:val="005B6B42"/>
    <w:rsid w:val="005B6D9F"/>
    <w:rsid w:val="005B72F6"/>
    <w:rsid w:val="005B73BE"/>
    <w:rsid w:val="005B74FE"/>
    <w:rsid w:val="005B7500"/>
    <w:rsid w:val="005B75AA"/>
    <w:rsid w:val="005B75C7"/>
    <w:rsid w:val="005B7725"/>
    <w:rsid w:val="005B78F9"/>
    <w:rsid w:val="005B7967"/>
    <w:rsid w:val="005B7B72"/>
    <w:rsid w:val="005B7DD3"/>
    <w:rsid w:val="005C0048"/>
    <w:rsid w:val="005C0176"/>
    <w:rsid w:val="005C0244"/>
    <w:rsid w:val="005C0246"/>
    <w:rsid w:val="005C0556"/>
    <w:rsid w:val="005C06EB"/>
    <w:rsid w:val="005C07B7"/>
    <w:rsid w:val="005C0864"/>
    <w:rsid w:val="005C0881"/>
    <w:rsid w:val="005C0E7F"/>
    <w:rsid w:val="005C0F6F"/>
    <w:rsid w:val="005C0FFA"/>
    <w:rsid w:val="005C10CC"/>
    <w:rsid w:val="005C143A"/>
    <w:rsid w:val="005C147B"/>
    <w:rsid w:val="005C14A6"/>
    <w:rsid w:val="005C1756"/>
    <w:rsid w:val="005C19BD"/>
    <w:rsid w:val="005C19F9"/>
    <w:rsid w:val="005C1C20"/>
    <w:rsid w:val="005C1D3C"/>
    <w:rsid w:val="005C1DA6"/>
    <w:rsid w:val="005C1E79"/>
    <w:rsid w:val="005C1F57"/>
    <w:rsid w:val="005C2080"/>
    <w:rsid w:val="005C21E3"/>
    <w:rsid w:val="005C21F3"/>
    <w:rsid w:val="005C231D"/>
    <w:rsid w:val="005C2A93"/>
    <w:rsid w:val="005C2D01"/>
    <w:rsid w:val="005C2D59"/>
    <w:rsid w:val="005C2D94"/>
    <w:rsid w:val="005C2E06"/>
    <w:rsid w:val="005C33E4"/>
    <w:rsid w:val="005C3434"/>
    <w:rsid w:val="005C36C3"/>
    <w:rsid w:val="005C372C"/>
    <w:rsid w:val="005C3870"/>
    <w:rsid w:val="005C396F"/>
    <w:rsid w:val="005C3A6D"/>
    <w:rsid w:val="005C3C51"/>
    <w:rsid w:val="005C3F37"/>
    <w:rsid w:val="005C3FDE"/>
    <w:rsid w:val="005C4569"/>
    <w:rsid w:val="005C48B5"/>
    <w:rsid w:val="005C49B3"/>
    <w:rsid w:val="005C4C1E"/>
    <w:rsid w:val="005C4D23"/>
    <w:rsid w:val="005C4FD0"/>
    <w:rsid w:val="005C4FE8"/>
    <w:rsid w:val="005C527B"/>
    <w:rsid w:val="005C52DA"/>
    <w:rsid w:val="005C53AC"/>
    <w:rsid w:val="005C5455"/>
    <w:rsid w:val="005C5743"/>
    <w:rsid w:val="005C58C9"/>
    <w:rsid w:val="005C5B84"/>
    <w:rsid w:val="005C5CE0"/>
    <w:rsid w:val="005C5F24"/>
    <w:rsid w:val="005C659A"/>
    <w:rsid w:val="005C6EAA"/>
    <w:rsid w:val="005C7240"/>
    <w:rsid w:val="005C7432"/>
    <w:rsid w:val="005C7686"/>
    <w:rsid w:val="005C78E3"/>
    <w:rsid w:val="005C7A14"/>
    <w:rsid w:val="005C7EAF"/>
    <w:rsid w:val="005C7EC3"/>
    <w:rsid w:val="005C7F3C"/>
    <w:rsid w:val="005D01D3"/>
    <w:rsid w:val="005D0448"/>
    <w:rsid w:val="005D0552"/>
    <w:rsid w:val="005D077F"/>
    <w:rsid w:val="005D09EF"/>
    <w:rsid w:val="005D0B04"/>
    <w:rsid w:val="005D0BD1"/>
    <w:rsid w:val="005D0E5F"/>
    <w:rsid w:val="005D0F0E"/>
    <w:rsid w:val="005D1157"/>
    <w:rsid w:val="005D1468"/>
    <w:rsid w:val="005D1986"/>
    <w:rsid w:val="005D1A79"/>
    <w:rsid w:val="005D1C8A"/>
    <w:rsid w:val="005D1CB8"/>
    <w:rsid w:val="005D1DD5"/>
    <w:rsid w:val="005D212E"/>
    <w:rsid w:val="005D21A4"/>
    <w:rsid w:val="005D22BA"/>
    <w:rsid w:val="005D2338"/>
    <w:rsid w:val="005D2418"/>
    <w:rsid w:val="005D27B8"/>
    <w:rsid w:val="005D296B"/>
    <w:rsid w:val="005D2973"/>
    <w:rsid w:val="005D29A2"/>
    <w:rsid w:val="005D2C82"/>
    <w:rsid w:val="005D2D0A"/>
    <w:rsid w:val="005D2E03"/>
    <w:rsid w:val="005D2E46"/>
    <w:rsid w:val="005D31A4"/>
    <w:rsid w:val="005D32A1"/>
    <w:rsid w:val="005D3344"/>
    <w:rsid w:val="005D35D9"/>
    <w:rsid w:val="005D3635"/>
    <w:rsid w:val="005D3672"/>
    <w:rsid w:val="005D3690"/>
    <w:rsid w:val="005D372D"/>
    <w:rsid w:val="005D37ED"/>
    <w:rsid w:val="005D389C"/>
    <w:rsid w:val="005D3BBF"/>
    <w:rsid w:val="005D3C63"/>
    <w:rsid w:val="005D3D16"/>
    <w:rsid w:val="005D3E03"/>
    <w:rsid w:val="005D3F20"/>
    <w:rsid w:val="005D3F9A"/>
    <w:rsid w:val="005D4218"/>
    <w:rsid w:val="005D42B8"/>
    <w:rsid w:val="005D42BE"/>
    <w:rsid w:val="005D4544"/>
    <w:rsid w:val="005D45A0"/>
    <w:rsid w:val="005D478B"/>
    <w:rsid w:val="005D479B"/>
    <w:rsid w:val="005D4B6A"/>
    <w:rsid w:val="005D4F09"/>
    <w:rsid w:val="005D4F8E"/>
    <w:rsid w:val="005D5178"/>
    <w:rsid w:val="005D5415"/>
    <w:rsid w:val="005D56A7"/>
    <w:rsid w:val="005D575C"/>
    <w:rsid w:val="005D584A"/>
    <w:rsid w:val="005D5AAC"/>
    <w:rsid w:val="005D5F33"/>
    <w:rsid w:val="005D61F2"/>
    <w:rsid w:val="005D671C"/>
    <w:rsid w:val="005D67CC"/>
    <w:rsid w:val="005D6855"/>
    <w:rsid w:val="005D6EA8"/>
    <w:rsid w:val="005D6F05"/>
    <w:rsid w:val="005D6F1B"/>
    <w:rsid w:val="005D7116"/>
    <w:rsid w:val="005D71BA"/>
    <w:rsid w:val="005D724C"/>
    <w:rsid w:val="005D72BC"/>
    <w:rsid w:val="005D72D4"/>
    <w:rsid w:val="005D734B"/>
    <w:rsid w:val="005D748F"/>
    <w:rsid w:val="005D7527"/>
    <w:rsid w:val="005D7610"/>
    <w:rsid w:val="005D76A7"/>
    <w:rsid w:val="005D7AFB"/>
    <w:rsid w:val="005D7B41"/>
    <w:rsid w:val="005D7FC0"/>
    <w:rsid w:val="005E0002"/>
    <w:rsid w:val="005E0369"/>
    <w:rsid w:val="005E0397"/>
    <w:rsid w:val="005E03B0"/>
    <w:rsid w:val="005E0504"/>
    <w:rsid w:val="005E0AAE"/>
    <w:rsid w:val="005E0B44"/>
    <w:rsid w:val="005E0C40"/>
    <w:rsid w:val="005E0C82"/>
    <w:rsid w:val="005E0C8A"/>
    <w:rsid w:val="005E0D6C"/>
    <w:rsid w:val="005E0DA2"/>
    <w:rsid w:val="005E10DC"/>
    <w:rsid w:val="005E10E3"/>
    <w:rsid w:val="005E10EF"/>
    <w:rsid w:val="005E1103"/>
    <w:rsid w:val="005E111E"/>
    <w:rsid w:val="005E15F0"/>
    <w:rsid w:val="005E15F3"/>
    <w:rsid w:val="005E1703"/>
    <w:rsid w:val="005E17C3"/>
    <w:rsid w:val="005E18DD"/>
    <w:rsid w:val="005E1952"/>
    <w:rsid w:val="005E19B3"/>
    <w:rsid w:val="005E1D50"/>
    <w:rsid w:val="005E1E41"/>
    <w:rsid w:val="005E1E6B"/>
    <w:rsid w:val="005E1E7F"/>
    <w:rsid w:val="005E1F8F"/>
    <w:rsid w:val="005E21C6"/>
    <w:rsid w:val="005E2310"/>
    <w:rsid w:val="005E2413"/>
    <w:rsid w:val="005E247A"/>
    <w:rsid w:val="005E2711"/>
    <w:rsid w:val="005E2750"/>
    <w:rsid w:val="005E29B1"/>
    <w:rsid w:val="005E29B4"/>
    <w:rsid w:val="005E2CAB"/>
    <w:rsid w:val="005E2E24"/>
    <w:rsid w:val="005E2F8A"/>
    <w:rsid w:val="005E2FB0"/>
    <w:rsid w:val="005E2FD8"/>
    <w:rsid w:val="005E33DD"/>
    <w:rsid w:val="005E3946"/>
    <w:rsid w:val="005E3B4E"/>
    <w:rsid w:val="005E3C81"/>
    <w:rsid w:val="005E3F41"/>
    <w:rsid w:val="005E3F65"/>
    <w:rsid w:val="005E3FC7"/>
    <w:rsid w:val="005E410A"/>
    <w:rsid w:val="005E41D2"/>
    <w:rsid w:val="005E44E5"/>
    <w:rsid w:val="005E4522"/>
    <w:rsid w:val="005E46FA"/>
    <w:rsid w:val="005E47B5"/>
    <w:rsid w:val="005E489C"/>
    <w:rsid w:val="005E4A30"/>
    <w:rsid w:val="005E4C5C"/>
    <w:rsid w:val="005E5042"/>
    <w:rsid w:val="005E521C"/>
    <w:rsid w:val="005E5548"/>
    <w:rsid w:val="005E5699"/>
    <w:rsid w:val="005E5856"/>
    <w:rsid w:val="005E58A6"/>
    <w:rsid w:val="005E5926"/>
    <w:rsid w:val="005E5B14"/>
    <w:rsid w:val="005E5EBE"/>
    <w:rsid w:val="005E6058"/>
    <w:rsid w:val="005E619A"/>
    <w:rsid w:val="005E624D"/>
    <w:rsid w:val="005E6558"/>
    <w:rsid w:val="005E6696"/>
    <w:rsid w:val="005E6701"/>
    <w:rsid w:val="005E6927"/>
    <w:rsid w:val="005E692D"/>
    <w:rsid w:val="005E696B"/>
    <w:rsid w:val="005E6B00"/>
    <w:rsid w:val="005E6CD5"/>
    <w:rsid w:val="005E6DFD"/>
    <w:rsid w:val="005E71FD"/>
    <w:rsid w:val="005E7383"/>
    <w:rsid w:val="005E7621"/>
    <w:rsid w:val="005E7B1F"/>
    <w:rsid w:val="005E7B2E"/>
    <w:rsid w:val="005E7D0A"/>
    <w:rsid w:val="005E7DB9"/>
    <w:rsid w:val="005E7E36"/>
    <w:rsid w:val="005F031C"/>
    <w:rsid w:val="005F0363"/>
    <w:rsid w:val="005F0449"/>
    <w:rsid w:val="005F04D9"/>
    <w:rsid w:val="005F06D2"/>
    <w:rsid w:val="005F09A9"/>
    <w:rsid w:val="005F0B08"/>
    <w:rsid w:val="005F0DC7"/>
    <w:rsid w:val="005F0F5D"/>
    <w:rsid w:val="005F0F69"/>
    <w:rsid w:val="005F0FBE"/>
    <w:rsid w:val="005F1084"/>
    <w:rsid w:val="005F1272"/>
    <w:rsid w:val="005F1339"/>
    <w:rsid w:val="005F17E6"/>
    <w:rsid w:val="005F1B07"/>
    <w:rsid w:val="005F1BAF"/>
    <w:rsid w:val="005F1BCA"/>
    <w:rsid w:val="005F1C3E"/>
    <w:rsid w:val="005F1D36"/>
    <w:rsid w:val="005F1D66"/>
    <w:rsid w:val="005F1E88"/>
    <w:rsid w:val="005F224D"/>
    <w:rsid w:val="005F22A1"/>
    <w:rsid w:val="005F2708"/>
    <w:rsid w:val="005F273B"/>
    <w:rsid w:val="005F2E47"/>
    <w:rsid w:val="005F2FED"/>
    <w:rsid w:val="005F30A0"/>
    <w:rsid w:val="005F3255"/>
    <w:rsid w:val="005F32E7"/>
    <w:rsid w:val="005F3429"/>
    <w:rsid w:val="005F3470"/>
    <w:rsid w:val="005F3610"/>
    <w:rsid w:val="005F3696"/>
    <w:rsid w:val="005F397B"/>
    <w:rsid w:val="005F3A9D"/>
    <w:rsid w:val="005F3C2C"/>
    <w:rsid w:val="005F3D04"/>
    <w:rsid w:val="005F3D49"/>
    <w:rsid w:val="005F3FC8"/>
    <w:rsid w:val="005F40C5"/>
    <w:rsid w:val="005F431B"/>
    <w:rsid w:val="005F434E"/>
    <w:rsid w:val="005F44B2"/>
    <w:rsid w:val="005F4731"/>
    <w:rsid w:val="005F476E"/>
    <w:rsid w:val="005F4917"/>
    <w:rsid w:val="005F4923"/>
    <w:rsid w:val="005F493D"/>
    <w:rsid w:val="005F49A7"/>
    <w:rsid w:val="005F4DE6"/>
    <w:rsid w:val="005F4E00"/>
    <w:rsid w:val="005F4ED6"/>
    <w:rsid w:val="005F53C2"/>
    <w:rsid w:val="005F54D7"/>
    <w:rsid w:val="005F57B8"/>
    <w:rsid w:val="005F5B96"/>
    <w:rsid w:val="005F5BBE"/>
    <w:rsid w:val="005F5FBB"/>
    <w:rsid w:val="005F6799"/>
    <w:rsid w:val="005F698B"/>
    <w:rsid w:val="005F6E6B"/>
    <w:rsid w:val="005F6E75"/>
    <w:rsid w:val="005F731D"/>
    <w:rsid w:val="005F7547"/>
    <w:rsid w:val="005F7916"/>
    <w:rsid w:val="005F793F"/>
    <w:rsid w:val="005F799C"/>
    <w:rsid w:val="005F7A2E"/>
    <w:rsid w:val="005F7C69"/>
    <w:rsid w:val="005F87A5"/>
    <w:rsid w:val="005F9CEA"/>
    <w:rsid w:val="006000FB"/>
    <w:rsid w:val="00600136"/>
    <w:rsid w:val="006001E3"/>
    <w:rsid w:val="0060047C"/>
    <w:rsid w:val="006007B8"/>
    <w:rsid w:val="00600956"/>
    <w:rsid w:val="00600973"/>
    <w:rsid w:val="006009A9"/>
    <w:rsid w:val="00600A53"/>
    <w:rsid w:val="00600B75"/>
    <w:rsid w:val="00600E4A"/>
    <w:rsid w:val="00600F18"/>
    <w:rsid w:val="006011E1"/>
    <w:rsid w:val="00601333"/>
    <w:rsid w:val="00601690"/>
    <w:rsid w:val="006017AE"/>
    <w:rsid w:val="0060193D"/>
    <w:rsid w:val="00601C15"/>
    <w:rsid w:val="00601C21"/>
    <w:rsid w:val="00601C69"/>
    <w:rsid w:val="00601D2D"/>
    <w:rsid w:val="00601D3D"/>
    <w:rsid w:val="00602040"/>
    <w:rsid w:val="00602169"/>
    <w:rsid w:val="00602271"/>
    <w:rsid w:val="006022F1"/>
    <w:rsid w:val="00602401"/>
    <w:rsid w:val="00602406"/>
    <w:rsid w:val="00602528"/>
    <w:rsid w:val="0060257D"/>
    <w:rsid w:val="00602606"/>
    <w:rsid w:val="00602B77"/>
    <w:rsid w:val="00602D0F"/>
    <w:rsid w:val="00602F32"/>
    <w:rsid w:val="0060300E"/>
    <w:rsid w:val="00603340"/>
    <w:rsid w:val="00603474"/>
    <w:rsid w:val="0060357A"/>
    <w:rsid w:val="00603787"/>
    <w:rsid w:val="0060394A"/>
    <w:rsid w:val="0060395A"/>
    <w:rsid w:val="00603B95"/>
    <w:rsid w:val="00604018"/>
    <w:rsid w:val="00604158"/>
    <w:rsid w:val="0060446A"/>
    <w:rsid w:val="006046FD"/>
    <w:rsid w:val="00604F46"/>
    <w:rsid w:val="00604F6B"/>
    <w:rsid w:val="00604F85"/>
    <w:rsid w:val="00604F93"/>
    <w:rsid w:val="00604FA9"/>
    <w:rsid w:val="006050CC"/>
    <w:rsid w:val="00605129"/>
    <w:rsid w:val="0060548A"/>
    <w:rsid w:val="006057D4"/>
    <w:rsid w:val="00605A51"/>
    <w:rsid w:val="00605F91"/>
    <w:rsid w:val="0060666C"/>
    <w:rsid w:val="00606789"/>
    <w:rsid w:val="006067D2"/>
    <w:rsid w:val="00606C5F"/>
    <w:rsid w:val="00606EA7"/>
    <w:rsid w:val="00607122"/>
    <w:rsid w:val="006071AA"/>
    <w:rsid w:val="00607265"/>
    <w:rsid w:val="00607653"/>
    <w:rsid w:val="00607791"/>
    <w:rsid w:val="0060796F"/>
    <w:rsid w:val="00607A9C"/>
    <w:rsid w:val="00607C45"/>
    <w:rsid w:val="00607E11"/>
    <w:rsid w:val="00610106"/>
    <w:rsid w:val="0061042E"/>
    <w:rsid w:val="006107CC"/>
    <w:rsid w:val="00610811"/>
    <w:rsid w:val="00610A7E"/>
    <w:rsid w:val="00610BB7"/>
    <w:rsid w:val="00610C7C"/>
    <w:rsid w:val="00610E38"/>
    <w:rsid w:val="00610E92"/>
    <w:rsid w:val="0061103F"/>
    <w:rsid w:val="006110CE"/>
    <w:rsid w:val="00611417"/>
    <w:rsid w:val="0061148E"/>
    <w:rsid w:val="0061154C"/>
    <w:rsid w:val="00611583"/>
    <w:rsid w:val="00611B9D"/>
    <w:rsid w:val="00611D71"/>
    <w:rsid w:val="00611DF2"/>
    <w:rsid w:val="00611E6F"/>
    <w:rsid w:val="00611FDD"/>
    <w:rsid w:val="00612120"/>
    <w:rsid w:val="00612241"/>
    <w:rsid w:val="006123AB"/>
    <w:rsid w:val="006125C8"/>
    <w:rsid w:val="00612619"/>
    <w:rsid w:val="006127FF"/>
    <w:rsid w:val="00612982"/>
    <w:rsid w:val="00612D99"/>
    <w:rsid w:val="00612ECD"/>
    <w:rsid w:val="00612F34"/>
    <w:rsid w:val="00612F9E"/>
    <w:rsid w:val="006130B7"/>
    <w:rsid w:val="00613217"/>
    <w:rsid w:val="0061378F"/>
    <w:rsid w:val="00613AEF"/>
    <w:rsid w:val="00613B4E"/>
    <w:rsid w:val="00613C7C"/>
    <w:rsid w:val="00613DDD"/>
    <w:rsid w:val="00613EA2"/>
    <w:rsid w:val="00613F50"/>
    <w:rsid w:val="00614406"/>
    <w:rsid w:val="006145A4"/>
    <w:rsid w:val="006145B3"/>
    <w:rsid w:val="00614815"/>
    <w:rsid w:val="006148DC"/>
    <w:rsid w:val="00614C29"/>
    <w:rsid w:val="00614C76"/>
    <w:rsid w:val="00614CE6"/>
    <w:rsid w:val="00614D39"/>
    <w:rsid w:val="00614D70"/>
    <w:rsid w:val="00615013"/>
    <w:rsid w:val="006150D1"/>
    <w:rsid w:val="0061531A"/>
    <w:rsid w:val="0061566D"/>
    <w:rsid w:val="0061589C"/>
    <w:rsid w:val="00615B2D"/>
    <w:rsid w:val="00615B66"/>
    <w:rsid w:val="00615C0B"/>
    <w:rsid w:val="00615C4E"/>
    <w:rsid w:val="00615CA5"/>
    <w:rsid w:val="00615D43"/>
    <w:rsid w:val="00615D45"/>
    <w:rsid w:val="00615FAD"/>
    <w:rsid w:val="00616115"/>
    <w:rsid w:val="006162B7"/>
    <w:rsid w:val="0061646F"/>
    <w:rsid w:val="0061684B"/>
    <w:rsid w:val="006168C2"/>
    <w:rsid w:val="0061695E"/>
    <w:rsid w:val="006169A6"/>
    <w:rsid w:val="006169EF"/>
    <w:rsid w:val="00616A63"/>
    <w:rsid w:val="00616BCC"/>
    <w:rsid w:val="00616D9E"/>
    <w:rsid w:val="00616E00"/>
    <w:rsid w:val="00616E48"/>
    <w:rsid w:val="00616EDA"/>
    <w:rsid w:val="00617150"/>
    <w:rsid w:val="00617429"/>
    <w:rsid w:val="0061753F"/>
    <w:rsid w:val="0061761A"/>
    <w:rsid w:val="00617764"/>
    <w:rsid w:val="00617783"/>
    <w:rsid w:val="006177B2"/>
    <w:rsid w:val="006177BE"/>
    <w:rsid w:val="0061785F"/>
    <w:rsid w:val="00617869"/>
    <w:rsid w:val="0061799E"/>
    <w:rsid w:val="00617A64"/>
    <w:rsid w:val="00617AE5"/>
    <w:rsid w:val="00617BDC"/>
    <w:rsid w:val="00617BF4"/>
    <w:rsid w:val="00617E1E"/>
    <w:rsid w:val="00620259"/>
    <w:rsid w:val="006202CF"/>
    <w:rsid w:val="006208CF"/>
    <w:rsid w:val="00620A8F"/>
    <w:rsid w:val="00620C43"/>
    <w:rsid w:val="00620DA9"/>
    <w:rsid w:val="00620DFD"/>
    <w:rsid w:val="00620F8D"/>
    <w:rsid w:val="00621144"/>
    <w:rsid w:val="00621416"/>
    <w:rsid w:val="006215EF"/>
    <w:rsid w:val="006216F2"/>
    <w:rsid w:val="00621B1B"/>
    <w:rsid w:val="00621D0C"/>
    <w:rsid w:val="00621D94"/>
    <w:rsid w:val="00621E01"/>
    <w:rsid w:val="00621EDB"/>
    <w:rsid w:val="006221B4"/>
    <w:rsid w:val="00622448"/>
    <w:rsid w:val="00622452"/>
    <w:rsid w:val="00622565"/>
    <w:rsid w:val="006228AB"/>
    <w:rsid w:val="00622C28"/>
    <w:rsid w:val="00622CAA"/>
    <w:rsid w:val="00622CCC"/>
    <w:rsid w:val="00622E6E"/>
    <w:rsid w:val="0062300A"/>
    <w:rsid w:val="00623036"/>
    <w:rsid w:val="0062321B"/>
    <w:rsid w:val="00623249"/>
    <w:rsid w:val="0062338F"/>
    <w:rsid w:val="006233B3"/>
    <w:rsid w:val="006234E7"/>
    <w:rsid w:val="00623777"/>
    <w:rsid w:val="006238B0"/>
    <w:rsid w:val="00623D7A"/>
    <w:rsid w:val="00623DC3"/>
    <w:rsid w:val="00623DFF"/>
    <w:rsid w:val="00623EFF"/>
    <w:rsid w:val="00623F33"/>
    <w:rsid w:val="00624097"/>
    <w:rsid w:val="0062418C"/>
    <w:rsid w:val="00624299"/>
    <w:rsid w:val="006243EB"/>
    <w:rsid w:val="0062443E"/>
    <w:rsid w:val="006244E2"/>
    <w:rsid w:val="0062460C"/>
    <w:rsid w:val="006247FD"/>
    <w:rsid w:val="006248BB"/>
    <w:rsid w:val="0062492A"/>
    <w:rsid w:val="00624955"/>
    <w:rsid w:val="00624B2D"/>
    <w:rsid w:val="00624F48"/>
    <w:rsid w:val="0062531A"/>
    <w:rsid w:val="006254A4"/>
    <w:rsid w:val="00625536"/>
    <w:rsid w:val="0062559F"/>
    <w:rsid w:val="00625698"/>
    <w:rsid w:val="006256F6"/>
    <w:rsid w:val="00625724"/>
    <w:rsid w:val="00625877"/>
    <w:rsid w:val="00625AC1"/>
    <w:rsid w:val="00625D58"/>
    <w:rsid w:val="00625D8E"/>
    <w:rsid w:val="00625D9F"/>
    <w:rsid w:val="00625FCA"/>
    <w:rsid w:val="00625FE0"/>
    <w:rsid w:val="0062607B"/>
    <w:rsid w:val="006263D0"/>
    <w:rsid w:val="0062645C"/>
    <w:rsid w:val="006264F7"/>
    <w:rsid w:val="00626674"/>
    <w:rsid w:val="00626698"/>
    <w:rsid w:val="0062679C"/>
    <w:rsid w:val="006267F8"/>
    <w:rsid w:val="00626A26"/>
    <w:rsid w:val="00626AAE"/>
    <w:rsid w:val="00626AE9"/>
    <w:rsid w:val="00626B79"/>
    <w:rsid w:val="00626C09"/>
    <w:rsid w:val="00626C1E"/>
    <w:rsid w:val="00626DA1"/>
    <w:rsid w:val="00626E55"/>
    <w:rsid w:val="0062709F"/>
    <w:rsid w:val="00627211"/>
    <w:rsid w:val="006272B2"/>
    <w:rsid w:val="006272C7"/>
    <w:rsid w:val="0062739B"/>
    <w:rsid w:val="006274ED"/>
    <w:rsid w:val="0062755E"/>
    <w:rsid w:val="00627AAB"/>
    <w:rsid w:val="00627C31"/>
    <w:rsid w:val="006300A7"/>
    <w:rsid w:val="00630281"/>
    <w:rsid w:val="00630359"/>
    <w:rsid w:val="00630966"/>
    <w:rsid w:val="00630BEF"/>
    <w:rsid w:val="00630EC4"/>
    <w:rsid w:val="00630EC9"/>
    <w:rsid w:val="00630EF3"/>
    <w:rsid w:val="00630F2C"/>
    <w:rsid w:val="00631332"/>
    <w:rsid w:val="0063138E"/>
    <w:rsid w:val="006313F8"/>
    <w:rsid w:val="0063152B"/>
    <w:rsid w:val="006315B7"/>
    <w:rsid w:val="00631688"/>
    <w:rsid w:val="00631806"/>
    <w:rsid w:val="00631A0F"/>
    <w:rsid w:val="00631AEB"/>
    <w:rsid w:val="00631B4C"/>
    <w:rsid w:val="00631BA5"/>
    <w:rsid w:val="00631CAD"/>
    <w:rsid w:val="00631DF1"/>
    <w:rsid w:val="00631E5B"/>
    <w:rsid w:val="00631F9A"/>
    <w:rsid w:val="006320F5"/>
    <w:rsid w:val="00632399"/>
    <w:rsid w:val="00632400"/>
    <w:rsid w:val="00632522"/>
    <w:rsid w:val="0063253C"/>
    <w:rsid w:val="006325AB"/>
    <w:rsid w:val="0063262F"/>
    <w:rsid w:val="006328B1"/>
    <w:rsid w:val="00632977"/>
    <w:rsid w:val="00632CB9"/>
    <w:rsid w:val="00632E17"/>
    <w:rsid w:val="00633043"/>
    <w:rsid w:val="00633183"/>
    <w:rsid w:val="00633348"/>
    <w:rsid w:val="00633533"/>
    <w:rsid w:val="006336DE"/>
    <w:rsid w:val="00633872"/>
    <w:rsid w:val="00633ABC"/>
    <w:rsid w:val="00633C41"/>
    <w:rsid w:val="00633CEF"/>
    <w:rsid w:val="00633D2A"/>
    <w:rsid w:val="00633EF8"/>
    <w:rsid w:val="00633EFE"/>
    <w:rsid w:val="006341B8"/>
    <w:rsid w:val="0063441B"/>
    <w:rsid w:val="006344B9"/>
    <w:rsid w:val="006346F4"/>
    <w:rsid w:val="006347A6"/>
    <w:rsid w:val="00634A6D"/>
    <w:rsid w:val="00634B54"/>
    <w:rsid w:val="00634DEF"/>
    <w:rsid w:val="00634E19"/>
    <w:rsid w:val="00634F24"/>
    <w:rsid w:val="006352E1"/>
    <w:rsid w:val="00635413"/>
    <w:rsid w:val="00635420"/>
    <w:rsid w:val="006358E4"/>
    <w:rsid w:val="00635A1A"/>
    <w:rsid w:val="00635BAE"/>
    <w:rsid w:val="00635C1D"/>
    <w:rsid w:val="00635D31"/>
    <w:rsid w:val="00636804"/>
    <w:rsid w:val="0063687A"/>
    <w:rsid w:val="0063695A"/>
    <w:rsid w:val="006369AF"/>
    <w:rsid w:val="00636B64"/>
    <w:rsid w:val="00637023"/>
    <w:rsid w:val="0063714D"/>
    <w:rsid w:val="00637180"/>
    <w:rsid w:val="00637260"/>
    <w:rsid w:val="006372DD"/>
    <w:rsid w:val="006372F9"/>
    <w:rsid w:val="0063735E"/>
    <w:rsid w:val="006373AD"/>
    <w:rsid w:val="00637428"/>
    <w:rsid w:val="00637778"/>
    <w:rsid w:val="00637AE2"/>
    <w:rsid w:val="00637DB1"/>
    <w:rsid w:val="00637E16"/>
    <w:rsid w:val="006400B0"/>
    <w:rsid w:val="0064032E"/>
    <w:rsid w:val="00640387"/>
    <w:rsid w:val="0064046D"/>
    <w:rsid w:val="006404B0"/>
    <w:rsid w:val="006404F9"/>
    <w:rsid w:val="006408E9"/>
    <w:rsid w:val="00640903"/>
    <w:rsid w:val="00640A48"/>
    <w:rsid w:val="00640B5C"/>
    <w:rsid w:val="00640C48"/>
    <w:rsid w:val="00640EF8"/>
    <w:rsid w:val="00640F5A"/>
    <w:rsid w:val="00641072"/>
    <w:rsid w:val="006411AF"/>
    <w:rsid w:val="0064126F"/>
    <w:rsid w:val="006414C1"/>
    <w:rsid w:val="00641517"/>
    <w:rsid w:val="00641591"/>
    <w:rsid w:val="006417E1"/>
    <w:rsid w:val="00641A04"/>
    <w:rsid w:val="00641AA6"/>
    <w:rsid w:val="00641D5A"/>
    <w:rsid w:val="00642096"/>
    <w:rsid w:val="0064243F"/>
    <w:rsid w:val="0064260B"/>
    <w:rsid w:val="00642703"/>
    <w:rsid w:val="00642777"/>
    <w:rsid w:val="00642805"/>
    <w:rsid w:val="00642902"/>
    <w:rsid w:val="00642A40"/>
    <w:rsid w:val="00642D81"/>
    <w:rsid w:val="00642DCC"/>
    <w:rsid w:val="00642E11"/>
    <w:rsid w:val="0064310B"/>
    <w:rsid w:val="0064314C"/>
    <w:rsid w:val="00643339"/>
    <w:rsid w:val="00643409"/>
    <w:rsid w:val="00643442"/>
    <w:rsid w:val="006434F3"/>
    <w:rsid w:val="006436CE"/>
    <w:rsid w:val="006439B0"/>
    <w:rsid w:val="006439E3"/>
    <w:rsid w:val="006439F4"/>
    <w:rsid w:val="00643B39"/>
    <w:rsid w:val="00643B89"/>
    <w:rsid w:val="00643BC7"/>
    <w:rsid w:val="00643F7C"/>
    <w:rsid w:val="006440FC"/>
    <w:rsid w:val="006444D2"/>
    <w:rsid w:val="00644562"/>
    <w:rsid w:val="0064467F"/>
    <w:rsid w:val="00644A2C"/>
    <w:rsid w:val="00644B9F"/>
    <w:rsid w:val="00644C39"/>
    <w:rsid w:val="00644CC8"/>
    <w:rsid w:val="00644E26"/>
    <w:rsid w:val="00645017"/>
    <w:rsid w:val="00645601"/>
    <w:rsid w:val="00645722"/>
    <w:rsid w:val="00645735"/>
    <w:rsid w:val="006457F7"/>
    <w:rsid w:val="0064582B"/>
    <w:rsid w:val="00645936"/>
    <w:rsid w:val="00645A05"/>
    <w:rsid w:val="00645BEB"/>
    <w:rsid w:val="00645D15"/>
    <w:rsid w:val="00645DD2"/>
    <w:rsid w:val="00645E0C"/>
    <w:rsid w:val="006461F4"/>
    <w:rsid w:val="0064633E"/>
    <w:rsid w:val="006463ED"/>
    <w:rsid w:val="00646433"/>
    <w:rsid w:val="0064653E"/>
    <w:rsid w:val="006466BC"/>
    <w:rsid w:val="0064673A"/>
    <w:rsid w:val="00646789"/>
    <w:rsid w:val="0064684B"/>
    <w:rsid w:val="006468FB"/>
    <w:rsid w:val="006469F7"/>
    <w:rsid w:val="00646ACD"/>
    <w:rsid w:val="00646B7A"/>
    <w:rsid w:val="00646B92"/>
    <w:rsid w:val="00646CBF"/>
    <w:rsid w:val="00646D37"/>
    <w:rsid w:val="00646D50"/>
    <w:rsid w:val="00646F3C"/>
    <w:rsid w:val="006471FA"/>
    <w:rsid w:val="00647402"/>
    <w:rsid w:val="00647564"/>
    <w:rsid w:val="006475AE"/>
    <w:rsid w:val="00647845"/>
    <w:rsid w:val="0064784A"/>
    <w:rsid w:val="00647E19"/>
    <w:rsid w:val="00647E98"/>
    <w:rsid w:val="00647F17"/>
    <w:rsid w:val="00647F7E"/>
    <w:rsid w:val="00647FB6"/>
    <w:rsid w:val="00650066"/>
    <w:rsid w:val="00650282"/>
    <w:rsid w:val="0065046D"/>
    <w:rsid w:val="00650503"/>
    <w:rsid w:val="006505C4"/>
    <w:rsid w:val="0065068B"/>
    <w:rsid w:val="00650A11"/>
    <w:rsid w:val="00650A1C"/>
    <w:rsid w:val="00650ABE"/>
    <w:rsid w:val="00650AF7"/>
    <w:rsid w:val="00650BC7"/>
    <w:rsid w:val="00650BC9"/>
    <w:rsid w:val="00650E1C"/>
    <w:rsid w:val="00650E35"/>
    <w:rsid w:val="00650EFE"/>
    <w:rsid w:val="00650F12"/>
    <w:rsid w:val="00650FD5"/>
    <w:rsid w:val="00650FFE"/>
    <w:rsid w:val="0065100C"/>
    <w:rsid w:val="00651064"/>
    <w:rsid w:val="006511BB"/>
    <w:rsid w:val="00651395"/>
    <w:rsid w:val="00651432"/>
    <w:rsid w:val="00651803"/>
    <w:rsid w:val="00651BF5"/>
    <w:rsid w:val="00651BF9"/>
    <w:rsid w:val="00651E8E"/>
    <w:rsid w:val="006521A2"/>
    <w:rsid w:val="00652293"/>
    <w:rsid w:val="00652623"/>
    <w:rsid w:val="00652D37"/>
    <w:rsid w:val="00652E04"/>
    <w:rsid w:val="00652E13"/>
    <w:rsid w:val="006531EF"/>
    <w:rsid w:val="0065326B"/>
    <w:rsid w:val="006532A2"/>
    <w:rsid w:val="0065331E"/>
    <w:rsid w:val="00653479"/>
    <w:rsid w:val="00653498"/>
    <w:rsid w:val="00653516"/>
    <w:rsid w:val="0065351B"/>
    <w:rsid w:val="00653633"/>
    <w:rsid w:val="0065382F"/>
    <w:rsid w:val="00653BF2"/>
    <w:rsid w:val="00653C00"/>
    <w:rsid w:val="00653DF4"/>
    <w:rsid w:val="00654143"/>
    <w:rsid w:val="0065440D"/>
    <w:rsid w:val="006544A7"/>
    <w:rsid w:val="00654510"/>
    <w:rsid w:val="0065465E"/>
    <w:rsid w:val="006546B2"/>
    <w:rsid w:val="00654750"/>
    <w:rsid w:val="006547B8"/>
    <w:rsid w:val="006548DC"/>
    <w:rsid w:val="00654981"/>
    <w:rsid w:val="00654B83"/>
    <w:rsid w:val="00654C97"/>
    <w:rsid w:val="00654D4F"/>
    <w:rsid w:val="00654FCB"/>
    <w:rsid w:val="00655027"/>
    <w:rsid w:val="006553EC"/>
    <w:rsid w:val="0065556E"/>
    <w:rsid w:val="00655792"/>
    <w:rsid w:val="00655816"/>
    <w:rsid w:val="006559E8"/>
    <w:rsid w:val="00655D27"/>
    <w:rsid w:val="00655DA6"/>
    <w:rsid w:val="00656029"/>
    <w:rsid w:val="00656130"/>
    <w:rsid w:val="00656305"/>
    <w:rsid w:val="00656413"/>
    <w:rsid w:val="006567D1"/>
    <w:rsid w:val="006568C7"/>
    <w:rsid w:val="00656B4B"/>
    <w:rsid w:val="006573C2"/>
    <w:rsid w:val="00657475"/>
    <w:rsid w:val="0065769D"/>
    <w:rsid w:val="006576ED"/>
    <w:rsid w:val="00657771"/>
    <w:rsid w:val="00657A73"/>
    <w:rsid w:val="00657CD7"/>
    <w:rsid w:val="00657CE8"/>
    <w:rsid w:val="00657D53"/>
    <w:rsid w:val="00657F6C"/>
    <w:rsid w:val="0065FB37"/>
    <w:rsid w:val="0066034A"/>
    <w:rsid w:val="006603FE"/>
    <w:rsid w:val="00660514"/>
    <w:rsid w:val="006606EB"/>
    <w:rsid w:val="006606FC"/>
    <w:rsid w:val="00660988"/>
    <w:rsid w:val="00660B3C"/>
    <w:rsid w:val="00660C02"/>
    <w:rsid w:val="00660C4B"/>
    <w:rsid w:val="00660E71"/>
    <w:rsid w:val="00660F60"/>
    <w:rsid w:val="00660FD8"/>
    <w:rsid w:val="006610A6"/>
    <w:rsid w:val="006612A2"/>
    <w:rsid w:val="00661A45"/>
    <w:rsid w:val="00661DF2"/>
    <w:rsid w:val="006620E4"/>
    <w:rsid w:val="00662325"/>
    <w:rsid w:val="00662496"/>
    <w:rsid w:val="006624D4"/>
    <w:rsid w:val="006626DB"/>
    <w:rsid w:val="006626F4"/>
    <w:rsid w:val="00662748"/>
    <w:rsid w:val="006629A4"/>
    <w:rsid w:val="00662ADF"/>
    <w:rsid w:val="00662DFF"/>
    <w:rsid w:val="00662E34"/>
    <w:rsid w:val="00662F73"/>
    <w:rsid w:val="00663045"/>
    <w:rsid w:val="006630A5"/>
    <w:rsid w:val="006630DA"/>
    <w:rsid w:val="00663112"/>
    <w:rsid w:val="006631B8"/>
    <w:rsid w:val="00663383"/>
    <w:rsid w:val="00663C4D"/>
    <w:rsid w:val="00663E64"/>
    <w:rsid w:val="00663EB7"/>
    <w:rsid w:val="00664146"/>
    <w:rsid w:val="006642FB"/>
    <w:rsid w:val="00664331"/>
    <w:rsid w:val="0066468D"/>
    <w:rsid w:val="006646D6"/>
    <w:rsid w:val="006646FB"/>
    <w:rsid w:val="006647A0"/>
    <w:rsid w:val="00664AF3"/>
    <w:rsid w:val="00664BED"/>
    <w:rsid w:val="00664D55"/>
    <w:rsid w:val="006653A7"/>
    <w:rsid w:val="006654B6"/>
    <w:rsid w:val="006656D5"/>
    <w:rsid w:val="006656D6"/>
    <w:rsid w:val="006656EC"/>
    <w:rsid w:val="006657A8"/>
    <w:rsid w:val="0066589F"/>
    <w:rsid w:val="00665B89"/>
    <w:rsid w:val="00665BB5"/>
    <w:rsid w:val="00665BD6"/>
    <w:rsid w:val="00665C70"/>
    <w:rsid w:val="00665C8F"/>
    <w:rsid w:val="006662EE"/>
    <w:rsid w:val="006666CB"/>
    <w:rsid w:val="0066675B"/>
    <w:rsid w:val="006667D5"/>
    <w:rsid w:val="006668F8"/>
    <w:rsid w:val="00666AA2"/>
    <w:rsid w:val="00666BC0"/>
    <w:rsid w:val="00666EC1"/>
    <w:rsid w:val="0066734A"/>
    <w:rsid w:val="006674A4"/>
    <w:rsid w:val="006674B6"/>
    <w:rsid w:val="00667532"/>
    <w:rsid w:val="00667977"/>
    <w:rsid w:val="00667A5B"/>
    <w:rsid w:val="00667B9F"/>
    <w:rsid w:val="00667CFA"/>
    <w:rsid w:val="00667D69"/>
    <w:rsid w:val="00667F36"/>
    <w:rsid w:val="00670081"/>
    <w:rsid w:val="006700C0"/>
    <w:rsid w:val="006700DF"/>
    <w:rsid w:val="00670102"/>
    <w:rsid w:val="00670208"/>
    <w:rsid w:val="006702C2"/>
    <w:rsid w:val="006702CB"/>
    <w:rsid w:val="00670309"/>
    <w:rsid w:val="0067034B"/>
    <w:rsid w:val="0067054F"/>
    <w:rsid w:val="00670557"/>
    <w:rsid w:val="0067055A"/>
    <w:rsid w:val="0067071F"/>
    <w:rsid w:val="00670730"/>
    <w:rsid w:val="00670B84"/>
    <w:rsid w:val="00670E8F"/>
    <w:rsid w:val="00671149"/>
    <w:rsid w:val="0067116B"/>
    <w:rsid w:val="00671381"/>
    <w:rsid w:val="0067165C"/>
    <w:rsid w:val="006717A4"/>
    <w:rsid w:val="00671906"/>
    <w:rsid w:val="0067191D"/>
    <w:rsid w:val="00671B8E"/>
    <w:rsid w:val="00671CE6"/>
    <w:rsid w:val="00671D88"/>
    <w:rsid w:val="00672057"/>
    <w:rsid w:val="006720D7"/>
    <w:rsid w:val="0067229E"/>
    <w:rsid w:val="00672588"/>
    <w:rsid w:val="006725A4"/>
    <w:rsid w:val="006727E3"/>
    <w:rsid w:val="00672A2A"/>
    <w:rsid w:val="00672C33"/>
    <w:rsid w:val="00672D71"/>
    <w:rsid w:val="00672F8D"/>
    <w:rsid w:val="0067320E"/>
    <w:rsid w:val="006734DA"/>
    <w:rsid w:val="006734FB"/>
    <w:rsid w:val="00673952"/>
    <w:rsid w:val="00673CEB"/>
    <w:rsid w:val="00673DA8"/>
    <w:rsid w:val="00673DAF"/>
    <w:rsid w:val="00674043"/>
    <w:rsid w:val="006741A8"/>
    <w:rsid w:val="0067439D"/>
    <w:rsid w:val="00674721"/>
    <w:rsid w:val="00674952"/>
    <w:rsid w:val="0067496E"/>
    <w:rsid w:val="006749D5"/>
    <w:rsid w:val="00674AC4"/>
    <w:rsid w:val="00674CCD"/>
    <w:rsid w:val="00674D8B"/>
    <w:rsid w:val="00674E58"/>
    <w:rsid w:val="00674EE0"/>
    <w:rsid w:val="00674F77"/>
    <w:rsid w:val="00675018"/>
    <w:rsid w:val="00675336"/>
    <w:rsid w:val="006756F0"/>
    <w:rsid w:val="006757EB"/>
    <w:rsid w:val="00675831"/>
    <w:rsid w:val="00675C44"/>
    <w:rsid w:val="00675E5E"/>
    <w:rsid w:val="00676066"/>
    <w:rsid w:val="00676187"/>
    <w:rsid w:val="006762C7"/>
    <w:rsid w:val="006766C7"/>
    <w:rsid w:val="00676715"/>
    <w:rsid w:val="0067695A"/>
    <w:rsid w:val="00676AA9"/>
    <w:rsid w:val="00676B53"/>
    <w:rsid w:val="00676CB6"/>
    <w:rsid w:val="00676D36"/>
    <w:rsid w:val="00676DA6"/>
    <w:rsid w:val="00676DAF"/>
    <w:rsid w:val="00676E31"/>
    <w:rsid w:val="006771E0"/>
    <w:rsid w:val="0067720E"/>
    <w:rsid w:val="00677325"/>
    <w:rsid w:val="0067758A"/>
    <w:rsid w:val="006775B1"/>
    <w:rsid w:val="00677649"/>
    <w:rsid w:val="00677692"/>
    <w:rsid w:val="00677737"/>
    <w:rsid w:val="0067773E"/>
    <w:rsid w:val="0067799F"/>
    <w:rsid w:val="00677B3D"/>
    <w:rsid w:val="00677C65"/>
    <w:rsid w:val="00677CFE"/>
    <w:rsid w:val="00680198"/>
    <w:rsid w:val="006801E9"/>
    <w:rsid w:val="0068022D"/>
    <w:rsid w:val="0068027D"/>
    <w:rsid w:val="00680293"/>
    <w:rsid w:val="00680385"/>
    <w:rsid w:val="0068051F"/>
    <w:rsid w:val="0068075C"/>
    <w:rsid w:val="006808A0"/>
    <w:rsid w:val="006809CE"/>
    <w:rsid w:val="00680AAE"/>
    <w:rsid w:val="00681230"/>
    <w:rsid w:val="006812CF"/>
    <w:rsid w:val="00681504"/>
    <w:rsid w:val="006815D6"/>
    <w:rsid w:val="00681655"/>
    <w:rsid w:val="00681CB7"/>
    <w:rsid w:val="00681E15"/>
    <w:rsid w:val="006820E6"/>
    <w:rsid w:val="00682210"/>
    <w:rsid w:val="00682285"/>
    <w:rsid w:val="0068237A"/>
    <w:rsid w:val="006824EE"/>
    <w:rsid w:val="006828B1"/>
    <w:rsid w:val="00682914"/>
    <w:rsid w:val="00682987"/>
    <w:rsid w:val="00682AC6"/>
    <w:rsid w:val="00682ADB"/>
    <w:rsid w:val="00682BBC"/>
    <w:rsid w:val="00682C1A"/>
    <w:rsid w:val="00682D1E"/>
    <w:rsid w:val="00682EC9"/>
    <w:rsid w:val="00683278"/>
    <w:rsid w:val="00683483"/>
    <w:rsid w:val="0068361B"/>
    <w:rsid w:val="00683676"/>
    <w:rsid w:val="0068376E"/>
    <w:rsid w:val="00683876"/>
    <w:rsid w:val="00683C38"/>
    <w:rsid w:val="00683DDE"/>
    <w:rsid w:val="00683EF2"/>
    <w:rsid w:val="0068430B"/>
    <w:rsid w:val="00684361"/>
    <w:rsid w:val="00684384"/>
    <w:rsid w:val="00684400"/>
    <w:rsid w:val="00684490"/>
    <w:rsid w:val="0068459B"/>
    <w:rsid w:val="0068465E"/>
    <w:rsid w:val="006846CE"/>
    <w:rsid w:val="006847DE"/>
    <w:rsid w:val="00684A61"/>
    <w:rsid w:val="0068502E"/>
    <w:rsid w:val="006850D2"/>
    <w:rsid w:val="00685182"/>
    <w:rsid w:val="0068522E"/>
    <w:rsid w:val="00685324"/>
    <w:rsid w:val="0068548F"/>
    <w:rsid w:val="00685617"/>
    <w:rsid w:val="00685655"/>
    <w:rsid w:val="006859E8"/>
    <w:rsid w:val="00685BFE"/>
    <w:rsid w:val="00685C54"/>
    <w:rsid w:val="00685CB3"/>
    <w:rsid w:val="00685FC6"/>
    <w:rsid w:val="0068619D"/>
    <w:rsid w:val="006861B6"/>
    <w:rsid w:val="0068621A"/>
    <w:rsid w:val="006862F8"/>
    <w:rsid w:val="006863BE"/>
    <w:rsid w:val="006863EC"/>
    <w:rsid w:val="00686452"/>
    <w:rsid w:val="00686487"/>
    <w:rsid w:val="0068651C"/>
    <w:rsid w:val="006866CF"/>
    <w:rsid w:val="0068677D"/>
    <w:rsid w:val="006867B7"/>
    <w:rsid w:val="00686912"/>
    <w:rsid w:val="00686A50"/>
    <w:rsid w:val="00686DF0"/>
    <w:rsid w:val="00686F5E"/>
    <w:rsid w:val="0068701A"/>
    <w:rsid w:val="00687258"/>
    <w:rsid w:val="006874D3"/>
    <w:rsid w:val="0068783D"/>
    <w:rsid w:val="006878DA"/>
    <w:rsid w:val="006879BF"/>
    <w:rsid w:val="00687A1A"/>
    <w:rsid w:val="00687DF6"/>
    <w:rsid w:val="00687E0F"/>
    <w:rsid w:val="00687F9A"/>
    <w:rsid w:val="0069013C"/>
    <w:rsid w:val="006901B8"/>
    <w:rsid w:val="006908BD"/>
    <w:rsid w:val="006908BF"/>
    <w:rsid w:val="00690E91"/>
    <w:rsid w:val="00690E98"/>
    <w:rsid w:val="00690E99"/>
    <w:rsid w:val="00690FEE"/>
    <w:rsid w:val="006911A0"/>
    <w:rsid w:val="00691454"/>
    <w:rsid w:val="006914EF"/>
    <w:rsid w:val="006915AA"/>
    <w:rsid w:val="006915BB"/>
    <w:rsid w:val="00691AA5"/>
    <w:rsid w:val="00692098"/>
    <w:rsid w:val="00692298"/>
    <w:rsid w:val="00692490"/>
    <w:rsid w:val="00692601"/>
    <w:rsid w:val="0069266E"/>
    <w:rsid w:val="00692688"/>
    <w:rsid w:val="006926E8"/>
    <w:rsid w:val="00692725"/>
    <w:rsid w:val="00692C7C"/>
    <w:rsid w:val="00692D0F"/>
    <w:rsid w:val="00692D6F"/>
    <w:rsid w:val="00692DE8"/>
    <w:rsid w:val="00692E28"/>
    <w:rsid w:val="00693071"/>
    <w:rsid w:val="006931D6"/>
    <w:rsid w:val="0069338C"/>
    <w:rsid w:val="00693730"/>
    <w:rsid w:val="0069383D"/>
    <w:rsid w:val="00693C1A"/>
    <w:rsid w:val="00693DF2"/>
    <w:rsid w:val="0069403E"/>
    <w:rsid w:val="00694081"/>
    <w:rsid w:val="006944DF"/>
    <w:rsid w:val="0069451A"/>
    <w:rsid w:val="006945C8"/>
    <w:rsid w:val="0069462A"/>
    <w:rsid w:val="00694829"/>
    <w:rsid w:val="0069489B"/>
    <w:rsid w:val="00694A83"/>
    <w:rsid w:val="006950DC"/>
    <w:rsid w:val="0069532C"/>
    <w:rsid w:val="0069569B"/>
    <w:rsid w:val="00695960"/>
    <w:rsid w:val="00695A3E"/>
    <w:rsid w:val="00695FD1"/>
    <w:rsid w:val="00696208"/>
    <w:rsid w:val="00696403"/>
    <w:rsid w:val="006965A4"/>
    <w:rsid w:val="0069685D"/>
    <w:rsid w:val="006969A5"/>
    <w:rsid w:val="00696A8C"/>
    <w:rsid w:val="00696B36"/>
    <w:rsid w:val="00696BF0"/>
    <w:rsid w:val="00697056"/>
    <w:rsid w:val="006970F2"/>
    <w:rsid w:val="0069720E"/>
    <w:rsid w:val="0069736B"/>
    <w:rsid w:val="00697410"/>
    <w:rsid w:val="006977FB"/>
    <w:rsid w:val="00697AED"/>
    <w:rsid w:val="00697DB7"/>
    <w:rsid w:val="006A0435"/>
    <w:rsid w:val="006A04A2"/>
    <w:rsid w:val="006A0557"/>
    <w:rsid w:val="006A05CC"/>
    <w:rsid w:val="006A061A"/>
    <w:rsid w:val="006A074A"/>
    <w:rsid w:val="006A0782"/>
    <w:rsid w:val="006A0878"/>
    <w:rsid w:val="006A08A2"/>
    <w:rsid w:val="006A09F9"/>
    <w:rsid w:val="006A0CF0"/>
    <w:rsid w:val="006A0D0F"/>
    <w:rsid w:val="006A0D19"/>
    <w:rsid w:val="006A0D6D"/>
    <w:rsid w:val="006A0F53"/>
    <w:rsid w:val="006A0FCB"/>
    <w:rsid w:val="006A1229"/>
    <w:rsid w:val="006A1405"/>
    <w:rsid w:val="006A14DE"/>
    <w:rsid w:val="006A16D2"/>
    <w:rsid w:val="006A19A7"/>
    <w:rsid w:val="006A1A39"/>
    <w:rsid w:val="006A1A3C"/>
    <w:rsid w:val="006A1B09"/>
    <w:rsid w:val="006A1BB3"/>
    <w:rsid w:val="006A20A2"/>
    <w:rsid w:val="006A24E0"/>
    <w:rsid w:val="006A263D"/>
    <w:rsid w:val="006A2843"/>
    <w:rsid w:val="006A28DA"/>
    <w:rsid w:val="006A2A17"/>
    <w:rsid w:val="006A2A2C"/>
    <w:rsid w:val="006A2CCB"/>
    <w:rsid w:val="006A2D92"/>
    <w:rsid w:val="006A2DE8"/>
    <w:rsid w:val="006A2E8D"/>
    <w:rsid w:val="006A305B"/>
    <w:rsid w:val="006A30CA"/>
    <w:rsid w:val="006A314A"/>
    <w:rsid w:val="006A331D"/>
    <w:rsid w:val="006A36AC"/>
    <w:rsid w:val="006A419E"/>
    <w:rsid w:val="006A44FA"/>
    <w:rsid w:val="006A4822"/>
    <w:rsid w:val="006A4A06"/>
    <w:rsid w:val="006A4AA0"/>
    <w:rsid w:val="006A4AE2"/>
    <w:rsid w:val="006A4D0E"/>
    <w:rsid w:val="006A4D39"/>
    <w:rsid w:val="006A4F5F"/>
    <w:rsid w:val="006A50F8"/>
    <w:rsid w:val="006A52EE"/>
    <w:rsid w:val="006A5343"/>
    <w:rsid w:val="006A56C1"/>
    <w:rsid w:val="006A56EF"/>
    <w:rsid w:val="006A5830"/>
    <w:rsid w:val="006A585D"/>
    <w:rsid w:val="006A5A2E"/>
    <w:rsid w:val="006A5B5A"/>
    <w:rsid w:val="006A5E3F"/>
    <w:rsid w:val="006A608C"/>
    <w:rsid w:val="006A62EF"/>
    <w:rsid w:val="006A651D"/>
    <w:rsid w:val="006A65BC"/>
    <w:rsid w:val="006A6918"/>
    <w:rsid w:val="006A6C4A"/>
    <w:rsid w:val="006A6D4F"/>
    <w:rsid w:val="006A6E05"/>
    <w:rsid w:val="006A6E07"/>
    <w:rsid w:val="006A6E2A"/>
    <w:rsid w:val="006A70A8"/>
    <w:rsid w:val="006A7144"/>
    <w:rsid w:val="006A7205"/>
    <w:rsid w:val="006A7530"/>
    <w:rsid w:val="006A75D4"/>
    <w:rsid w:val="006A7819"/>
    <w:rsid w:val="006A7826"/>
    <w:rsid w:val="006A7867"/>
    <w:rsid w:val="006A79CF"/>
    <w:rsid w:val="006A7A49"/>
    <w:rsid w:val="006A7BAF"/>
    <w:rsid w:val="006A7BD6"/>
    <w:rsid w:val="006A7D6A"/>
    <w:rsid w:val="006A7DBA"/>
    <w:rsid w:val="006A7ECC"/>
    <w:rsid w:val="006A7EE5"/>
    <w:rsid w:val="006A7F68"/>
    <w:rsid w:val="006B0106"/>
    <w:rsid w:val="006B0207"/>
    <w:rsid w:val="006B02B4"/>
    <w:rsid w:val="006B02D2"/>
    <w:rsid w:val="006B034E"/>
    <w:rsid w:val="006B04B7"/>
    <w:rsid w:val="006B04D1"/>
    <w:rsid w:val="006B05F3"/>
    <w:rsid w:val="006B065B"/>
    <w:rsid w:val="006B0794"/>
    <w:rsid w:val="006B0836"/>
    <w:rsid w:val="006B0961"/>
    <w:rsid w:val="006B09FA"/>
    <w:rsid w:val="006B0B63"/>
    <w:rsid w:val="006B0BB6"/>
    <w:rsid w:val="006B0BC0"/>
    <w:rsid w:val="006B0D7C"/>
    <w:rsid w:val="006B0ECF"/>
    <w:rsid w:val="006B0F23"/>
    <w:rsid w:val="006B0F80"/>
    <w:rsid w:val="006B1518"/>
    <w:rsid w:val="006B15AD"/>
    <w:rsid w:val="006B15CE"/>
    <w:rsid w:val="006B15D1"/>
    <w:rsid w:val="006B1AAD"/>
    <w:rsid w:val="006B1C1E"/>
    <w:rsid w:val="006B1EE0"/>
    <w:rsid w:val="006B1F7E"/>
    <w:rsid w:val="006B215C"/>
    <w:rsid w:val="006B23A4"/>
    <w:rsid w:val="006B23CC"/>
    <w:rsid w:val="006B241E"/>
    <w:rsid w:val="006B2894"/>
    <w:rsid w:val="006B2A1C"/>
    <w:rsid w:val="006B2FDD"/>
    <w:rsid w:val="006B3052"/>
    <w:rsid w:val="006B3179"/>
    <w:rsid w:val="006B321F"/>
    <w:rsid w:val="006B3220"/>
    <w:rsid w:val="006B3222"/>
    <w:rsid w:val="006B3387"/>
    <w:rsid w:val="006B33CC"/>
    <w:rsid w:val="006B3546"/>
    <w:rsid w:val="006B35EF"/>
    <w:rsid w:val="006B3870"/>
    <w:rsid w:val="006B3B3E"/>
    <w:rsid w:val="006B3C1D"/>
    <w:rsid w:val="006B3C41"/>
    <w:rsid w:val="006B3DA7"/>
    <w:rsid w:val="006B4187"/>
    <w:rsid w:val="006B4240"/>
    <w:rsid w:val="006B4257"/>
    <w:rsid w:val="006B435A"/>
    <w:rsid w:val="006B460A"/>
    <w:rsid w:val="006B495A"/>
    <w:rsid w:val="006B4AF8"/>
    <w:rsid w:val="006B4BD1"/>
    <w:rsid w:val="006B4D52"/>
    <w:rsid w:val="006B4E05"/>
    <w:rsid w:val="006B52B0"/>
    <w:rsid w:val="006B55BF"/>
    <w:rsid w:val="006B57EE"/>
    <w:rsid w:val="006B5832"/>
    <w:rsid w:val="006B58E8"/>
    <w:rsid w:val="006B5950"/>
    <w:rsid w:val="006B5994"/>
    <w:rsid w:val="006B604D"/>
    <w:rsid w:val="006B6475"/>
    <w:rsid w:val="006B65DD"/>
    <w:rsid w:val="006B67A2"/>
    <w:rsid w:val="006B6923"/>
    <w:rsid w:val="006B6A5E"/>
    <w:rsid w:val="006B6D91"/>
    <w:rsid w:val="006B6FB5"/>
    <w:rsid w:val="006B6FCA"/>
    <w:rsid w:val="006B7011"/>
    <w:rsid w:val="006B70AF"/>
    <w:rsid w:val="006B7281"/>
    <w:rsid w:val="006B73E1"/>
    <w:rsid w:val="006B73E8"/>
    <w:rsid w:val="006B747D"/>
    <w:rsid w:val="006B768A"/>
    <w:rsid w:val="006B77C7"/>
    <w:rsid w:val="006B79EE"/>
    <w:rsid w:val="006B7A2D"/>
    <w:rsid w:val="006C0338"/>
    <w:rsid w:val="006C049C"/>
    <w:rsid w:val="006C0521"/>
    <w:rsid w:val="006C0560"/>
    <w:rsid w:val="006C066B"/>
    <w:rsid w:val="006C06AA"/>
    <w:rsid w:val="006C1018"/>
    <w:rsid w:val="006C115C"/>
    <w:rsid w:val="006C14EA"/>
    <w:rsid w:val="006C1547"/>
    <w:rsid w:val="006C1750"/>
    <w:rsid w:val="006C17EA"/>
    <w:rsid w:val="006C1D05"/>
    <w:rsid w:val="006C1E97"/>
    <w:rsid w:val="006C2007"/>
    <w:rsid w:val="006C241C"/>
    <w:rsid w:val="006C2B7B"/>
    <w:rsid w:val="006C2D5A"/>
    <w:rsid w:val="006C2E76"/>
    <w:rsid w:val="006C2F7E"/>
    <w:rsid w:val="006C3260"/>
    <w:rsid w:val="006C32EF"/>
    <w:rsid w:val="006C3810"/>
    <w:rsid w:val="006C381C"/>
    <w:rsid w:val="006C38B9"/>
    <w:rsid w:val="006C39E5"/>
    <w:rsid w:val="006C3BE2"/>
    <w:rsid w:val="006C3FAB"/>
    <w:rsid w:val="006C43B1"/>
    <w:rsid w:val="006C445B"/>
    <w:rsid w:val="006C46B7"/>
    <w:rsid w:val="006C4DA6"/>
    <w:rsid w:val="006C4ECA"/>
    <w:rsid w:val="006C574D"/>
    <w:rsid w:val="006C581F"/>
    <w:rsid w:val="006C59C4"/>
    <w:rsid w:val="006C5AC0"/>
    <w:rsid w:val="006C5CE3"/>
    <w:rsid w:val="006C6483"/>
    <w:rsid w:val="006C64E0"/>
    <w:rsid w:val="006C651D"/>
    <w:rsid w:val="006C6624"/>
    <w:rsid w:val="006C6642"/>
    <w:rsid w:val="006C6B66"/>
    <w:rsid w:val="006C6CF6"/>
    <w:rsid w:val="006C7207"/>
    <w:rsid w:val="006C7426"/>
    <w:rsid w:val="006C74F7"/>
    <w:rsid w:val="006C7544"/>
    <w:rsid w:val="006C7604"/>
    <w:rsid w:val="006C7809"/>
    <w:rsid w:val="006C7B41"/>
    <w:rsid w:val="006C7F8E"/>
    <w:rsid w:val="006D0134"/>
    <w:rsid w:val="006D0157"/>
    <w:rsid w:val="006D052E"/>
    <w:rsid w:val="006D0570"/>
    <w:rsid w:val="006D0AB6"/>
    <w:rsid w:val="006D0C01"/>
    <w:rsid w:val="006D136B"/>
    <w:rsid w:val="006D137C"/>
    <w:rsid w:val="006D1474"/>
    <w:rsid w:val="006D1570"/>
    <w:rsid w:val="006D158A"/>
    <w:rsid w:val="006D1681"/>
    <w:rsid w:val="006D18F5"/>
    <w:rsid w:val="006D1C58"/>
    <w:rsid w:val="006D1F7D"/>
    <w:rsid w:val="006D2048"/>
    <w:rsid w:val="006D20DA"/>
    <w:rsid w:val="006D246D"/>
    <w:rsid w:val="006D24F9"/>
    <w:rsid w:val="006D25F9"/>
    <w:rsid w:val="006D26D6"/>
    <w:rsid w:val="006D299F"/>
    <w:rsid w:val="006D29CD"/>
    <w:rsid w:val="006D2AE4"/>
    <w:rsid w:val="006D2AF9"/>
    <w:rsid w:val="006D2BE3"/>
    <w:rsid w:val="006D2BEB"/>
    <w:rsid w:val="006D2BF3"/>
    <w:rsid w:val="006D2C36"/>
    <w:rsid w:val="006D2CFB"/>
    <w:rsid w:val="006D2F4B"/>
    <w:rsid w:val="006D2F72"/>
    <w:rsid w:val="006D3083"/>
    <w:rsid w:val="006D3350"/>
    <w:rsid w:val="006D3360"/>
    <w:rsid w:val="006D37CF"/>
    <w:rsid w:val="006D38D9"/>
    <w:rsid w:val="006D3947"/>
    <w:rsid w:val="006D39A6"/>
    <w:rsid w:val="006D39C7"/>
    <w:rsid w:val="006D3A8E"/>
    <w:rsid w:val="006D3B68"/>
    <w:rsid w:val="006D3D71"/>
    <w:rsid w:val="006D3DCE"/>
    <w:rsid w:val="006D4278"/>
    <w:rsid w:val="006D42BF"/>
    <w:rsid w:val="006D4426"/>
    <w:rsid w:val="006D4501"/>
    <w:rsid w:val="006D4606"/>
    <w:rsid w:val="006D4677"/>
    <w:rsid w:val="006D4914"/>
    <w:rsid w:val="006D4D08"/>
    <w:rsid w:val="006D5091"/>
    <w:rsid w:val="006D509C"/>
    <w:rsid w:val="006D5132"/>
    <w:rsid w:val="006D558A"/>
    <w:rsid w:val="006D5634"/>
    <w:rsid w:val="006D574E"/>
    <w:rsid w:val="006D590C"/>
    <w:rsid w:val="006D5D68"/>
    <w:rsid w:val="006D5F4E"/>
    <w:rsid w:val="006D5FEA"/>
    <w:rsid w:val="006D6066"/>
    <w:rsid w:val="006D6261"/>
    <w:rsid w:val="006D626A"/>
    <w:rsid w:val="006D62BF"/>
    <w:rsid w:val="006D62CB"/>
    <w:rsid w:val="006D6344"/>
    <w:rsid w:val="006D663E"/>
    <w:rsid w:val="006D6781"/>
    <w:rsid w:val="006D69AB"/>
    <w:rsid w:val="006D6F08"/>
    <w:rsid w:val="006D7009"/>
    <w:rsid w:val="006D7106"/>
    <w:rsid w:val="006D73DD"/>
    <w:rsid w:val="006D7579"/>
    <w:rsid w:val="006D759D"/>
    <w:rsid w:val="006D75B9"/>
    <w:rsid w:val="006D7966"/>
    <w:rsid w:val="006D7B27"/>
    <w:rsid w:val="006D7CE6"/>
    <w:rsid w:val="006D7E5B"/>
    <w:rsid w:val="006E00E0"/>
    <w:rsid w:val="006E01E5"/>
    <w:rsid w:val="006E0595"/>
    <w:rsid w:val="006E05E0"/>
    <w:rsid w:val="006E070D"/>
    <w:rsid w:val="006E07AC"/>
    <w:rsid w:val="006E09A6"/>
    <w:rsid w:val="006E0B13"/>
    <w:rsid w:val="006E0BC3"/>
    <w:rsid w:val="006E11A6"/>
    <w:rsid w:val="006E11EC"/>
    <w:rsid w:val="006E131E"/>
    <w:rsid w:val="006E15F7"/>
    <w:rsid w:val="006E1612"/>
    <w:rsid w:val="006E17B6"/>
    <w:rsid w:val="006E1928"/>
    <w:rsid w:val="006E1AD6"/>
    <w:rsid w:val="006E1D00"/>
    <w:rsid w:val="006E1DAB"/>
    <w:rsid w:val="006E1DF5"/>
    <w:rsid w:val="006E1E2B"/>
    <w:rsid w:val="006E2435"/>
    <w:rsid w:val="006E2693"/>
    <w:rsid w:val="006E26DB"/>
    <w:rsid w:val="006E2BEE"/>
    <w:rsid w:val="006E2D87"/>
    <w:rsid w:val="006E2DE9"/>
    <w:rsid w:val="006E2E1A"/>
    <w:rsid w:val="006E3179"/>
    <w:rsid w:val="006E33FA"/>
    <w:rsid w:val="006E34C0"/>
    <w:rsid w:val="006E355A"/>
    <w:rsid w:val="006E3927"/>
    <w:rsid w:val="006E3D41"/>
    <w:rsid w:val="006E420C"/>
    <w:rsid w:val="006E42AB"/>
    <w:rsid w:val="006E443A"/>
    <w:rsid w:val="006E48C7"/>
    <w:rsid w:val="006E4C9D"/>
    <w:rsid w:val="006E5053"/>
    <w:rsid w:val="006E5183"/>
    <w:rsid w:val="006E5344"/>
    <w:rsid w:val="006E5489"/>
    <w:rsid w:val="006E559D"/>
    <w:rsid w:val="006E56EE"/>
    <w:rsid w:val="006E5766"/>
    <w:rsid w:val="006E5787"/>
    <w:rsid w:val="006E5896"/>
    <w:rsid w:val="006E5A8E"/>
    <w:rsid w:val="006E5AFE"/>
    <w:rsid w:val="006E5FDB"/>
    <w:rsid w:val="006E6384"/>
    <w:rsid w:val="006E697A"/>
    <w:rsid w:val="006E69CD"/>
    <w:rsid w:val="006E6A0E"/>
    <w:rsid w:val="006E6AA4"/>
    <w:rsid w:val="006E6AEC"/>
    <w:rsid w:val="006E6BEE"/>
    <w:rsid w:val="006E702C"/>
    <w:rsid w:val="006E717C"/>
    <w:rsid w:val="006E7242"/>
    <w:rsid w:val="006E7257"/>
    <w:rsid w:val="006E7411"/>
    <w:rsid w:val="006E7545"/>
    <w:rsid w:val="006E7678"/>
    <w:rsid w:val="006E79F6"/>
    <w:rsid w:val="006F020E"/>
    <w:rsid w:val="006F0421"/>
    <w:rsid w:val="006F04AE"/>
    <w:rsid w:val="006F06C3"/>
    <w:rsid w:val="006F08CD"/>
    <w:rsid w:val="006F0945"/>
    <w:rsid w:val="006F0B87"/>
    <w:rsid w:val="006F0CC5"/>
    <w:rsid w:val="006F0E9C"/>
    <w:rsid w:val="006F1161"/>
    <w:rsid w:val="006F12DE"/>
    <w:rsid w:val="006F1431"/>
    <w:rsid w:val="006F1897"/>
    <w:rsid w:val="006F18A6"/>
    <w:rsid w:val="006F1D14"/>
    <w:rsid w:val="006F1D4E"/>
    <w:rsid w:val="006F1DF9"/>
    <w:rsid w:val="006F1E1A"/>
    <w:rsid w:val="006F1ECC"/>
    <w:rsid w:val="006F1F5F"/>
    <w:rsid w:val="006F220B"/>
    <w:rsid w:val="006F2243"/>
    <w:rsid w:val="006F233B"/>
    <w:rsid w:val="006F2390"/>
    <w:rsid w:val="006F2395"/>
    <w:rsid w:val="006F247D"/>
    <w:rsid w:val="006F25E1"/>
    <w:rsid w:val="006F26F4"/>
    <w:rsid w:val="006F2A02"/>
    <w:rsid w:val="006F2A80"/>
    <w:rsid w:val="006F2B3E"/>
    <w:rsid w:val="006F2B77"/>
    <w:rsid w:val="006F2C19"/>
    <w:rsid w:val="006F2C6C"/>
    <w:rsid w:val="006F3478"/>
    <w:rsid w:val="006F36B3"/>
    <w:rsid w:val="006F3740"/>
    <w:rsid w:val="006F3967"/>
    <w:rsid w:val="006F3A12"/>
    <w:rsid w:val="006F3AC5"/>
    <w:rsid w:val="006F3BB8"/>
    <w:rsid w:val="006F3BFA"/>
    <w:rsid w:val="006F3C7B"/>
    <w:rsid w:val="006F3C9A"/>
    <w:rsid w:val="006F3D6F"/>
    <w:rsid w:val="006F3E12"/>
    <w:rsid w:val="006F3E58"/>
    <w:rsid w:val="006F3FFD"/>
    <w:rsid w:val="006F4078"/>
    <w:rsid w:val="006F414C"/>
    <w:rsid w:val="006F4297"/>
    <w:rsid w:val="006F46D1"/>
    <w:rsid w:val="006F4744"/>
    <w:rsid w:val="006F4CB9"/>
    <w:rsid w:val="006F5083"/>
    <w:rsid w:val="006F5198"/>
    <w:rsid w:val="006F531A"/>
    <w:rsid w:val="006F5542"/>
    <w:rsid w:val="006F57D9"/>
    <w:rsid w:val="006F58A2"/>
    <w:rsid w:val="006F58B9"/>
    <w:rsid w:val="006F58C0"/>
    <w:rsid w:val="006F595E"/>
    <w:rsid w:val="006F5A73"/>
    <w:rsid w:val="006F5D2E"/>
    <w:rsid w:val="006F5DE0"/>
    <w:rsid w:val="006F5F75"/>
    <w:rsid w:val="006F609F"/>
    <w:rsid w:val="006F6250"/>
    <w:rsid w:val="006F6373"/>
    <w:rsid w:val="006F64A4"/>
    <w:rsid w:val="006F653C"/>
    <w:rsid w:val="006F66A3"/>
    <w:rsid w:val="006F6782"/>
    <w:rsid w:val="006F7025"/>
    <w:rsid w:val="006F727A"/>
    <w:rsid w:val="006F7567"/>
    <w:rsid w:val="006F77A1"/>
    <w:rsid w:val="006F7CC1"/>
    <w:rsid w:val="006F7F6C"/>
    <w:rsid w:val="0070019C"/>
    <w:rsid w:val="007001A6"/>
    <w:rsid w:val="0070022A"/>
    <w:rsid w:val="007003DF"/>
    <w:rsid w:val="0070078D"/>
    <w:rsid w:val="007007E5"/>
    <w:rsid w:val="00700EC9"/>
    <w:rsid w:val="007010DA"/>
    <w:rsid w:val="00701136"/>
    <w:rsid w:val="0070116F"/>
    <w:rsid w:val="007011B0"/>
    <w:rsid w:val="00701407"/>
    <w:rsid w:val="00701480"/>
    <w:rsid w:val="0070149F"/>
    <w:rsid w:val="007014ED"/>
    <w:rsid w:val="007017A8"/>
    <w:rsid w:val="00701963"/>
    <w:rsid w:val="00701BB1"/>
    <w:rsid w:val="00701D0D"/>
    <w:rsid w:val="00701FB0"/>
    <w:rsid w:val="00701FC9"/>
    <w:rsid w:val="00702133"/>
    <w:rsid w:val="00702483"/>
    <w:rsid w:val="007024CB"/>
    <w:rsid w:val="0070259A"/>
    <w:rsid w:val="007026B5"/>
    <w:rsid w:val="00702761"/>
    <w:rsid w:val="007027FB"/>
    <w:rsid w:val="007029A7"/>
    <w:rsid w:val="00702A34"/>
    <w:rsid w:val="00702C9B"/>
    <w:rsid w:val="00702CD2"/>
    <w:rsid w:val="00702DB8"/>
    <w:rsid w:val="00702DDF"/>
    <w:rsid w:val="00702FC5"/>
    <w:rsid w:val="0070328E"/>
    <w:rsid w:val="00703B0E"/>
    <w:rsid w:val="00703D08"/>
    <w:rsid w:val="00703D1A"/>
    <w:rsid w:val="00703D2D"/>
    <w:rsid w:val="00703DCC"/>
    <w:rsid w:val="00703E38"/>
    <w:rsid w:val="00703FA8"/>
    <w:rsid w:val="0070412F"/>
    <w:rsid w:val="007041C2"/>
    <w:rsid w:val="007041E4"/>
    <w:rsid w:val="007042F3"/>
    <w:rsid w:val="0070442E"/>
    <w:rsid w:val="0070452D"/>
    <w:rsid w:val="00704559"/>
    <w:rsid w:val="00704707"/>
    <w:rsid w:val="00704795"/>
    <w:rsid w:val="00704AAC"/>
    <w:rsid w:val="00704D03"/>
    <w:rsid w:val="00704DAD"/>
    <w:rsid w:val="00704DF5"/>
    <w:rsid w:val="00704FB9"/>
    <w:rsid w:val="00705208"/>
    <w:rsid w:val="00705413"/>
    <w:rsid w:val="0070575C"/>
    <w:rsid w:val="00705774"/>
    <w:rsid w:val="0070582B"/>
    <w:rsid w:val="007059A5"/>
    <w:rsid w:val="00705B76"/>
    <w:rsid w:val="00705C7D"/>
    <w:rsid w:val="00705C80"/>
    <w:rsid w:val="00705D1E"/>
    <w:rsid w:val="00705D38"/>
    <w:rsid w:val="00705DDE"/>
    <w:rsid w:val="00705E84"/>
    <w:rsid w:val="00706089"/>
    <w:rsid w:val="0070611B"/>
    <w:rsid w:val="0070625B"/>
    <w:rsid w:val="0070643F"/>
    <w:rsid w:val="0070661F"/>
    <w:rsid w:val="007066D9"/>
    <w:rsid w:val="007068FA"/>
    <w:rsid w:val="00706969"/>
    <w:rsid w:val="00706A1B"/>
    <w:rsid w:val="00706AF0"/>
    <w:rsid w:val="00706B07"/>
    <w:rsid w:val="00706BE7"/>
    <w:rsid w:val="00706CBB"/>
    <w:rsid w:val="00706D25"/>
    <w:rsid w:val="00706FE9"/>
    <w:rsid w:val="007070CB"/>
    <w:rsid w:val="007071E0"/>
    <w:rsid w:val="00707474"/>
    <w:rsid w:val="00707943"/>
    <w:rsid w:val="00707E9A"/>
    <w:rsid w:val="00710100"/>
    <w:rsid w:val="00710284"/>
    <w:rsid w:val="007105A8"/>
    <w:rsid w:val="0071091A"/>
    <w:rsid w:val="00710992"/>
    <w:rsid w:val="00710A2E"/>
    <w:rsid w:val="00710BF9"/>
    <w:rsid w:val="00710C1C"/>
    <w:rsid w:val="00710DE1"/>
    <w:rsid w:val="00711014"/>
    <w:rsid w:val="007111B8"/>
    <w:rsid w:val="00711268"/>
    <w:rsid w:val="0071142B"/>
    <w:rsid w:val="0071169F"/>
    <w:rsid w:val="0071173E"/>
    <w:rsid w:val="007117D1"/>
    <w:rsid w:val="007118B9"/>
    <w:rsid w:val="00711916"/>
    <w:rsid w:val="0071191B"/>
    <w:rsid w:val="00711A0F"/>
    <w:rsid w:val="00711B3E"/>
    <w:rsid w:val="00711D88"/>
    <w:rsid w:val="00711FBB"/>
    <w:rsid w:val="007120AA"/>
    <w:rsid w:val="00712276"/>
    <w:rsid w:val="007125A1"/>
    <w:rsid w:val="00712914"/>
    <w:rsid w:val="00712BAB"/>
    <w:rsid w:val="00712CBB"/>
    <w:rsid w:val="0071300D"/>
    <w:rsid w:val="007130A6"/>
    <w:rsid w:val="00713191"/>
    <w:rsid w:val="007131B0"/>
    <w:rsid w:val="0071335E"/>
    <w:rsid w:val="0071336F"/>
    <w:rsid w:val="0071341B"/>
    <w:rsid w:val="0071357D"/>
    <w:rsid w:val="0071360C"/>
    <w:rsid w:val="0071367B"/>
    <w:rsid w:val="007139B6"/>
    <w:rsid w:val="00713B2E"/>
    <w:rsid w:val="00713C1A"/>
    <w:rsid w:val="00713C7D"/>
    <w:rsid w:val="00714566"/>
    <w:rsid w:val="0071458A"/>
    <w:rsid w:val="007145CD"/>
    <w:rsid w:val="0071468E"/>
    <w:rsid w:val="007148AA"/>
    <w:rsid w:val="00714951"/>
    <w:rsid w:val="007149D5"/>
    <w:rsid w:val="00714A2A"/>
    <w:rsid w:val="00714D11"/>
    <w:rsid w:val="00714F1F"/>
    <w:rsid w:val="00715026"/>
    <w:rsid w:val="007152E5"/>
    <w:rsid w:val="00715370"/>
    <w:rsid w:val="007153EF"/>
    <w:rsid w:val="00715483"/>
    <w:rsid w:val="007154A5"/>
    <w:rsid w:val="0071559F"/>
    <w:rsid w:val="00715737"/>
    <w:rsid w:val="007157D5"/>
    <w:rsid w:val="00715A36"/>
    <w:rsid w:val="00715D06"/>
    <w:rsid w:val="00715F35"/>
    <w:rsid w:val="007160CE"/>
    <w:rsid w:val="007160EE"/>
    <w:rsid w:val="0071662D"/>
    <w:rsid w:val="0071664F"/>
    <w:rsid w:val="0071667D"/>
    <w:rsid w:val="007167F9"/>
    <w:rsid w:val="007167FC"/>
    <w:rsid w:val="00716809"/>
    <w:rsid w:val="0071686F"/>
    <w:rsid w:val="007169E8"/>
    <w:rsid w:val="00716A12"/>
    <w:rsid w:val="00716A6E"/>
    <w:rsid w:val="00716ACF"/>
    <w:rsid w:val="00716B21"/>
    <w:rsid w:val="00716D5C"/>
    <w:rsid w:val="00716DE0"/>
    <w:rsid w:val="00716E1D"/>
    <w:rsid w:val="00716E66"/>
    <w:rsid w:val="00717546"/>
    <w:rsid w:val="0071757C"/>
    <w:rsid w:val="00717760"/>
    <w:rsid w:val="00717800"/>
    <w:rsid w:val="00717888"/>
    <w:rsid w:val="00717B07"/>
    <w:rsid w:val="00717D2E"/>
    <w:rsid w:val="0072011C"/>
    <w:rsid w:val="0072023A"/>
    <w:rsid w:val="00720382"/>
    <w:rsid w:val="00720457"/>
    <w:rsid w:val="007208D9"/>
    <w:rsid w:val="00720AF5"/>
    <w:rsid w:val="00720C4D"/>
    <w:rsid w:val="00720C9D"/>
    <w:rsid w:val="00720CB9"/>
    <w:rsid w:val="00720E94"/>
    <w:rsid w:val="00720F29"/>
    <w:rsid w:val="00720FFE"/>
    <w:rsid w:val="00721281"/>
    <w:rsid w:val="00721308"/>
    <w:rsid w:val="0072132B"/>
    <w:rsid w:val="007213D6"/>
    <w:rsid w:val="00721577"/>
    <w:rsid w:val="007215AE"/>
    <w:rsid w:val="00721638"/>
    <w:rsid w:val="007216B9"/>
    <w:rsid w:val="00721932"/>
    <w:rsid w:val="00721A60"/>
    <w:rsid w:val="00721CE5"/>
    <w:rsid w:val="00721DA2"/>
    <w:rsid w:val="00721E72"/>
    <w:rsid w:val="00721FFD"/>
    <w:rsid w:val="00722245"/>
    <w:rsid w:val="00722294"/>
    <w:rsid w:val="00722316"/>
    <w:rsid w:val="0072243B"/>
    <w:rsid w:val="00722539"/>
    <w:rsid w:val="00722937"/>
    <w:rsid w:val="007229F2"/>
    <w:rsid w:val="007229F7"/>
    <w:rsid w:val="00722A19"/>
    <w:rsid w:val="00722B11"/>
    <w:rsid w:val="00722B8D"/>
    <w:rsid w:val="00722E3C"/>
    <w:rsid w:val="00722F64"/>
    <w:rsid w:val="00723067"/>
    <w:rsid w:val="007230F3"/>
    <w:rsid w:val="00723169"/>
    <w:rsid w:val="00723197"/>
    <w:rsid w:val="00723300"/>
    <w:rsid w:val="007234C9"/>
    <w:rsid w:val="007234D3"/>
    <w:rsid w:val="0072362E"/>
    <w:rsid w:val="00723678"/>
    <w:rsid w:val="00723A50"/>
    <w:rsid w:val="00723AAF"/>
    <w:rsid w:val="00723C42"/>
    <w:rsid w:val="00723D80"/>
    <w:rsid w:val="00723E9C"/>
    <w:rsid w:val="00724142"/>
    <w:rsid w:val="00724414"/>
    <w:rsid w:val="0072449E"/>
    <w:rsid w:val="007244CF"/>
    <w:rsid w:val="00724508"/>
    <w:rsid w:val="0072456C"/>
    <w:rsid w:val="00724599"/>
    <w:rsid w:val="00724809"/>
    <w:rsid w:val="00724A3E"/>
    <w:rsid w:val="00724B53"/>
    <w:rsid w:val="00724C0F"/>
    <w:rsid w:val="00724D6F"/>
    <w:rsid w:val="00724DEF"/>
    <w:rsid w:val="00724EF1"/>
    <w:rsid w:val="00725165"/>
    <w:rsid w:val="00725284"/>
    <w:rsid w:val="007253E0"/>
    <w:rsid w:val="00725880"/>
    <w:rsid w:val="007258E4"/>
    <w:rsid w:val="007258E9"/>
    <w:rsid w:val="00725D23"/>
    <w:rsid w:val="00725D3B"/>
    <w:rsid w:val="00725D44"/>
    <w:rsid w:val="00725DA4"/>
    <w:rsid w:val="007262F2"/>
    <w:rsid w:val="00726343"/>
    <w:rsid w:val="007265F5"/>
    <w:rsid w:val="00726CFD"/>
    <w:rsid w:val="00726E8F"/>
    <w:rsid w:val="00726F36"/>
    <w:rsid w:val="007271F9"/>
    <w:rsid w:val="00727203"/>
    <w:rsid w:val="0072733E"/>
    <w:rsid w:val="00727455"/>
    <w:rsid w:val="00727713"/>
    <w:rsid w:val="00727881"/>
    <w:rsid w:val="00727B03"/>
    <w:rsid w:val="00727B42"/>
    <w:rsid w:val="00727BCB"/>
    <w:rsid w:val="00727FCB"/>
    <w:rsid w:val="007301D9"/>
    <w:rsid w:val="007302FD"/>
    <w:rsid w:val="007303A9"/>
    <w:rsid w:val="00730405"/>
    <w:rsid w:val="0073086B"/>
    <w:rsid w:val="007309CC"/>
    <w:rsid w:val="00730D9D"/>
    <w:rsid w:val="00730E39"/>
    <w:rsid w:val="00730EA6"/>
    <w:rsid w:val="00730EE1"/>
    <w:rsid w:val="00730F72"/>
    <w:rsid w:val="0073103B"/>
    <w:rsid w:val="00731107"/>
    <w:rsid w:val="00731190"/>
    <w:rsid w:val="007311EA"/>
    <w:rsid w:val="0073123F"/>
    <w:rsid w:val="007315CC"/>
    <w:rsid w:val="0073193C"/>
    <w:rsid w:val="007319B0"/>
    <w:rsid w:val="00731A89"/>
    <w:rsid w:val="00731AA9"/>
    <w:rsid w:val="00731B35"/>
    <w:rsid w:val="00731D49"/>
    <w:rsid w:val="0073203F"/>
    <w:rsid w:val="007320B8"/>
    <w:rsid w:val="0073210B"/>
    <w:rsid w:val="00732185"/>
    <w:rsid w:val="0073248E"/>
    <w:rsid w:val="007324EC"/>
    <w:rsid w:val="0073258B"/>
    <w:rsid w:val="007325CF"/>
    <w:rsid w:val="00732766"/>
    <w:rsid w:val="007328BA"/>
    <w:rsid w:val="00732920"/>
    <w:rsid w:val="007329A7"/>
    <w:rsid w:val="007329DF"/>
    <w:rsid w:val="00732B5A"/>
    <w:rsid w:val="00732BA8"/>
    <w:rsid w:val="00732DC3"/>
    <w:rsid w:val="00732E5C"/>
    <w:rsid w:val="00732F89"/>
    <w:rsid w:val="00732FC7"/>
    <w:rsid w:val="007330D8"/>
    <w:rsid w:val="0073310F"/>
    <w:rsid w:val="0073331A"/>
    <w:rsid w:val="007333C9"/>
    <w:rsid w:val="007333F1"/>
    <w:rsid w:val="007334A3"/>
    <w:rsid w:val="0073350E"/>
    <w:rsid w:val="00733568"/>
    <w:rsid w:val="00733587"/>
    <w:rsid w:val="007335AF"/>
    <w:rsid w:val="00733690"/>
    <w:rsid w:val="007337CA"/>
    <w:rsid w:val="00733AD3"/>
    <w:rsid w:val="00733D6D"/>
    <w:rsid w:val="00733D95"/>
    <w:rsid w:val="00733F8C"/>
    <w:rsid w:val="00734015"/>
    <w:rsid w:val="0073408F"/>
    <w:rsid w:val="0073409E"/>
    <w:rsid w:val="007341FA"/>
    <w:rsid w:val="00734272"/>
    <w:rsid w:val="00734275"/>
    <w:rsid w:val="00734483"/>
    <w:rsid w:val="007344B8"/>
    <w:rsid w:val="0073456F"/>
    <w:rsid w:val="00734636"/>
    <w:rsid w:val="007348C5"/>
    <w:rsid w:val="00734B8B"/>
    <w:rsid w:val="00734CE1"/>
    <w:rsid w:val="00734E99"/>
    <w:rsid w:val="007353A8"/>
    <w:rsid w:val="007354AD"/>
    <w:rsid w:val="0073553F"/>
    <w:rsid w:val="00735823"/>
    <w:rsid w:val="0073583B"/>
    <w:rsid w:val="007359A7"/>
    <w:rsid w:val="007359FC"/>
    <w:rsid w:val="00735A1B"/>
    <w:rsid w:val="00735A4D"/>
    <w:rsid w:val="00735B62"/>
    <w:rsid w:val="00735CF0"/>
    <w:rsid w:val="00735DB8"/>
    <w:rsid w:val="00735E6F"/>
    <w:rsid w:val="00735FA3"/>
    <w:rsid w:val="007360BD"/>
    <w:rsid w:val="00736281"/>
    <w:rsid w:val="00736387"/>
    <w:rsid w:val="00736610"/>
    <w:rsid w:val="0073672C"/>
    <w:rsid w:val="0073694F"/>
    <w:rsid w:val="00736976"/>
    <w:rsid w:val="00736A54"/>
    <w:rsid w:val="00736BD8"/>
    <w:rsid w:val="00736C9D"/>
    <w:rsid w:val="0073702B"/>
    <w:rsid w:val="00737047"/>
    <w:rsid w:val="007370A6"/>
    <w:rsid w:val="007371D9"/>
    <w:rsid w:val="0073739E"/>
    <w:rsid w:val="00737AA4"/>
    <w:rsid w:val="00737AB0"/>
    <w:rsid w:val="00737C00"/>
    <w:rsid w:val="00737EE6"/>
    <w:rsid w:val="0074011A"/>
    <w:rsid w:val="00740377"/>
    <w:rsid w:val="0074079F"/>
    <w:rsid w:val="00740EE3"/>
    <w:rsid w:val="0074128D"/>
    <w:rsid w:val="00741387"/>
    <w:rsid w:val="00741497"/>
    <w:rsid w:val="007415B2"/>
    <w:rsid w:val="007416A3"/>
    <w:rsid w:val="007416E1"/>
    <w:rsid w:val="00741820"/>
    <w:rsid w:val="00741BBE"/>
    <w:rsid w:val="00741CE4"/>
    <w:rsid w:val="00741D58"/>
    <w:rsid w:val="00741D7B"/>
    <w:rsid w:val="00741DA2"/>
    <w:rsid w:val="00741EB2"/>
    <w:rsid w:val="00741EE0"/>
    <w:rsid w:val="00742108"/>
    <w:rsid w:val="00742234"/>
    <w:rsid w:val="0074228A"/>
    <w:rsid w:val="007424DF"/>
    <w:rsid w:val="007424EC"/>
    <w:rsid w:val="007425AA"/>
    <w:rsid w:val="00742605"/>
    <w:rsid w:val="00742B5D"/>
    <w:rsid w:val="00742E75"/>
    <w:rsid w:val="00743052"/>
    <w:rsid w:val="00743107"/>
    <w:rsid w:val="0074320E"/>
    <w:rsid w:val="007432C7"/>
    <w:rsid w:val="007432E7"/>
    <w:rsid w:val="00743349"/>
    <w:rsid w:val="00743401"/>
    <w:rsid w:val="00743652"/>
    <w:rsid w:val="0074365F"/>
    <w:rsid w:val="00743B8C"/>
    <w:rsid w:val="00743C30"/>
    <w:rsid w:val="0074403B"/>
    <w:rsid w:val="007444D7"/>
    <w:rsid w:val="0074463B"/>
    <w:rsid w:val="00744739"/>
    <w:rsid w:val="00744B1A"/>
    <w:rsid w:val="00744B93"/>
    <w:rsid w:val="00744CE6"/>
    <w:rsid w:val="00744E2A"/>
    <w:rsid w:val="00744ECC"/>
    <w:rsid w:val="00744F85"/>
    <w:rsid w:val="00744FB7"/>
    <w:rsid w:val="00745258"/>
    <w:rsid w:val="00745561"/>
    <w:rsid w:val="007455CD"/>
    <w:rsid w:val="00745639"/>
    <w:rsid w:val="0074568B"/>
    <w:rsid w:val="007456A2"/>
    <w:rsid w:val="007457E6"/>
    <w:rsid w:val="00745CE4"/>
    <w:rsid w:val="00745CE6"/>
    <w:rsid w:val="00746284"/>
    <w:rsid w:val="0074632C"/>
    <w:rsid w:val="00746508"/>
    <w:rsid w:val="0074677C"/>
    <w:rsid w:val="007467D8"/>
    <w:rsid w:val="00746827"/>
    <w:rsid w:val="00746B56"/>
    <w:rsid w:val="00746E01"/>
    <w:rsid w:val="00746E21"/>
    <w:rsid w:val="00746E77"/>
    <w:rsid w:val="00747403"/>
    <w:rsid w:val="0074740B"/>
    <w:rsid w:val="007476B9"/>
    <w:rsid w:val="00747918"/>
    <w:rsid w:val="00747A02"/>
    <w:rsid w:val="00747B73"/>
    <w:rsid w:val="00747B7E"/>
    <w:rsid w:val="00747DDF"/>
    <w:rsid w:val="00747E70"/>
    <w:rsid w:val="00747E73"/>
    <w:rsid w:val="00747F29"/>
    <w:rsid w:val="00750026"/>
    <w:rsid w:val="00750093"/>
    <w:rsid w:val="007503E9"/>
    <w:rsid w:val="00750409"/>
    <w:rsid w:val="00750539"/>
    <w:rsid w:val="0075065F"/>
    <w:rsid w:val="0075066E"/>
    <w:rsid w:val="007507E8"/>
    <w:rsid w:val="00750C52"/>
    <w:rsid w:val="00750CC9"/>
    <w:rsid w:val="00750E9D"/>
    <w:rsid w:val="00751140"/>
    <w:rsid w:val="0075140C"/>
    <w:rsid w:val="0075143B"/>
    <w:rsid w:val="007515FF"/>
    <w:rsid w:val="007518AB"/>
    <w:rsid w:val="007518DD"/>
    <w:rsid w:val="00751926"/>
    <w:rsid w:val="00751B93"/>
    <w:rsid w:val="00751E40"/>
    <w:rsid w:val="00751FDF"/>
    <w:rsid w:val="00752245"/>
    <w:rsid w:val="00752248"/>
    <w:rsid w:val="007523CE"/>
    <w:rsid w:val="007523EE"/>
    <w:rsid w:val="00752444"/>
    <w:rsid w:val="007525BE"/>
    <w:rsid w:val="0075275C"/>
    <w:rsid w:val="00752D4B"/>
    <w:rsid w:val="00752EA6"/>
    <w:rsid w:val="00753252"/>
    <w:rsid w:val="00753291"/>
    <w:rsid w:val="00753308"/>
    <w:rsid w:val="0075338A"/>
    <w:rsid w:val="0075338B"/>
    <w:rsid w:val="0075368C"/>
    <w:rsid w:val="0075384C"/>
    <w:rsid w:val="0075393B"/>
    <w:rsid w:val="00753986"/>
    <w:rsid w:val="00753C99"/>
    <w:rsid w:val="00753D75"/>
    <w:rsid w:val="00754054"/>
    <w:rsid w:val="00754141"/>
    <w:rsid w:val="007542C6"/>
    <w:rsid w:val="0075467C"/>
    <w:rsid w:val="0075471A"/>
    <w:rsid w:val="00754724"/>
    <w:rsid w:val="00754869"/>
    <w:rsid w:val="00754883"/>
    <w:rsid w:val="007548C7"/>
    <w:rsid w:val="0075499E"/>
    <w:rsid w:val="007549B5"/>
    <w:rsid w:val="00754B54"/>
    <w:rsid w:val="00754C3E"/>
    <w:rsid w:val="00754DA1"/>
    <w:rsid w:val="00754FAF"/>
    <w:rsid w:val="00755039"/>
    <w:rsid w:val="0075517D"/>
    <w:rsid w:val="00755253"/>
    <w:rsid w:val="0075529D"/>
    <w:rsid w:val="007553ED"/>
    <w:rsid w:val="007554DB"/>
    <w:rsid w:val="007554DD"/>
    <w:rsid w:val="007559C5"/>
    <w:rsid w:val="00755ABF"/>
    <w:rsid w:val="00755B05"/>
    <w:rsid w:val="00755CF3"/>
    <w:rsid w:val="0075615D"/>
    <w:rsid w:val="007562C6"/>
    <w:rsid w:val="00756336"/>
    <w:rsid w:val="0075647B"/>
    <w:rsid w:val="00756686"/>
    <w:rsid w:val="007566BF"/>
    <w:rsid w:val="0075672E"/>
    <w:rsid w:val="0075683A"/>
    <w:rsid w:val="0075685A"/>
    <w:rsid w:val="00756918"/>
    <w:rsid w:val="00757117"/>
    <w:rsid w:val="007573F3"/>
    <w:rsid w:val="0075771C"/>
    <w:rsid w:val="00757759"/>
    <w:rsid w:val="00757CF6"/>
    <w:rsid w:val="00757D65"/>
    <w:rsid w:val="00757E79"/>
    <w:rsid w:val="00757EBA"/>
    <w:rsid w:val="00760584"/>
    <w:rsid w:val="00760658"/>
    <w:rsid w:val="007607F7"/>
    <w:rsid w:val="0076087E"/>
    <w:rsid w:val="007608D7"/>
    <w:rsid w:val="007608E2"/>
    <w:rsid w:val="007608FA"/>
    <w:rsid w:val="00760939"/>
    <w:rsid w:val="00760A44"/>
    <w:rsid w:val="00760AE9"/>
    <w:rsid w:val="00760B26"/>
    <w:rsid w:val="00760CB3"/>
    <w:rsid w:val="00760D4D"/>
    <w:rsid w:val="00760EB8"/>
    <w:rsid w:val="00760F80"/>
    <w:rsid w:val="00761137"/>
    <w:rsid w:val="007611E6"/>
    <w:rsid w:val="007611E9"/>
    <w:rsid w:val="00761231"/>
    <w:rsid w:val="00761253"/>
    <w:rsid w:val="0076137B"/>
    <w:rsid w:val="007614B2"/>
    <w:rsid w:val="007615B4"/>
    <w:rsid w:val="00761696"/>
    <w:rsid w:val="0076170F"/>
    <w:rsid w:val="0076173E"/>
    <w:rsid w:val="007619E0"/>
    <w:rsid w:val="00761A06"/>
    <w:rsid w:val="00761C1F"/>
    <w:rsid w:val="00761C2A"/>
    <w:rsid w:val="00761D55"/>
    <w:rsid w:val="00761DEA"/>
    <w:rsid w:val="00761DF8"/>
    <w:rsid w:val="00761F72"/>
    <w:rsid w:val="0076218B"/>
    <w:rsid w:val="0076229A"/>
    <w:rsid w:val="007622D5"/>
    <w:rsid w:val="00762435"/>
    <w:rsid w:val="00762832"/>
    <w:rsid w:val="00762AA5"/>
    <w:rsid w:val="00762C5D"/>
    <w:rsid w:val="00762E67"/>
    <w:rsid w:val="00762E95"/>
    <w:rsid w:val="007630A5"/>
    <w:rsid w:val="0076310D"/>
    <w:rsid w:val="0076363F"/>
    <w:rsid w:val="007639A6"/>
    <w:rsid w:val="00763BD8"/>
    <w:rsid w:val="00763C83"/>
    <w:rsid w:val="00763D76"/>
    <w:rsid w:val="00763E50"/>
    <w:rsid w:val="0076413E"/>
    <w:rsid w:val="0076454D"/>
    <w:rsid w:val="007646E8"/>
    <w:rsid w:val="007649A5"/>
    <w:rsid w:val="00764AFF"/>
    <w:rsid w:val="00764BE9"/>
    <w:rsid w:val="00764C01"/>
    <w:rsid w:val="00764C6F"/>
    <w:rsid w:val="00764CBE"/>
    <w:rsid w:val="00764EEB"/>
    <w:rsid w:val="00764F09"/>
    <w:rsid w:val="00764F1B"/>
    <w:rsid w:val="00764FA9"/>
    <w:rsid w:val="00764FAA"/>
    <w:rsid w:val="00764FF0"/>
    <w:rsid w:val="00765132"/>
    <w:rsid w:val="00765298"/>
    <w:rsid w:val="00765A25"/>
    <w:rsid w:val="00765B70"/>
    <w:rsid w:val="0076629F"/>
    <w:rsid w:val="0076635B"/>
    <w:rsid w:val="0076639B"/>
    <w:rsid w:val="00766420"/>
    <w:rsid w:val="007664C4"/>
    <w:rsid w:val="00766623"/>
    <w:rsid w:val="0076668F"/>
    <w:rsid w:val="00766704"/>
    <w:rsid w:val="00766DEF"/>
    <w:rsid w:val="007670C7"/>
    <w:rsid w:val="00767191"/>
    <w:rsid w:val="00767415"/>
    <w:rsid w:val="0076783A"/>
    <w:rsid w:val="00767A04"/>
    <w:rsid w:val="00767BA1"/>
    <w:rsid w:val="00767CDA"/>
    <w:rsid w:val="00767EA4"/>
    <w:rsid w:val="00767EAC"/>
    <w:rsid w:val="007682A4"/>
    <w:rsid w:val="0076987F"/>
    <w:rsid w:val="00770341"/>
    <w:rsid w:val="00770693"/>
    <w:rsid w:val="007709FE"/>
    <w:rsid w:val="00770A34"/>
    <w:rsid w:val="00770BC4"/>
    <w:rsid w:val="00770C83"/>
    <w:rsid w:val="00770DE6"/>
    <w:rsid w:val="00770E34"/>
    <w:rsid w:val="00770FE6"/>
    <w:rsid w:val="00770FE9"/>
    <w:rsid w:val="00770FF5"/>
    <w:rsid w:val="00771106"/>
    <w:rsid w:val="0077136C"/>
    <w:rsid w:val="00771A90"/>
    <w:rsid w:val="00771F44"/>
    <w:rsid w:val="007720F1"/>
    <w:rsid w:val="00772295"/>
    <w:rsid w:val="007724E6"/>
    <w:rsid w:val="007729C8"/>
    <w:rsid w:val="00772A0C"/>
    <w:rsid w:val="00772D12"/>
    <w:rsid w:val="00772D2D"/>
    <w:rsid w:val="00772EDA"/>
    <w:rsid w:val="007733A9"/>
    <w:rsid w:val="0077361B"/>
    <w:rsid w:val="00773719"/>
    <w:rsid w:val="00773865"/>
    <w:rsid w:val="00773B58"/>
    <w:rsid w:val="00773CD6"/>
    <w:rsid w:val="00773D09"/>
    <w:rsid w:val="00773D32"/>
    <w:rsid w:val="00773EBE"/>
    <w:rsid w:val="0077404B"/>
    <w:rsid w:val="0077411F"/>
    <w:rsid w:val="007742CC"/>
    <w:rsid w:val="00774343"/>
    <w:rsid w:val="007744C4"/>
    <w:rsid w:val="00774621"/>
    <w:rsid w:val="00775028"/>
    <w:rsid w:val="0077509D"/>
    <w:rsid w:val="007754E1"/>
    <w:rsid w:val="0077561C"/>
    <w:rsid w:val="00775B6C"/>
    <w:rsid w:val="007764A8"/>
    <w:rsid w:val="007764DB"/>
    <w:rsid w:val="007766EE"/>
    <w:rsid w:val="007768F4"/>
    <w:rsid w:val="00776A27"/>
    <w:rsid w:val="00776DDD"/>
    <w:rsid w:val="00776E7D"/>
    <w:rsid w:val="00776F75"/>
    <w:rsid w:val="00777150"/>
    <w:rsid w:val="00777160"/>
    <w:rsid w:val="00777441"/>
    <w:rsid w:val="00777487"/>
    <w:rsid w:val="00777588"/>
    <w:rsid w:val="007777A1"/>
    <w:rsid w:val="0077EF7F"/>
    <w:rsid w:val="0078003D"/>
    <w:rsid w:val="007802E7"/>
    <w:rsid w:val="007804C4"/>
    <w:rsid w:val="00780B1D"/>
    <w:rsid w:val="00780BEF"/>
    <w:rsid w:val="00780CA8"/>
    <w:rsid w:val="00780DF0"/>
    <w:rsid w:val="00780E71"/>
    <w:rsid w:val="007811BE"/>
    <w:rsid w:val="00781D8B"/>
    <w:rsid w:val="007822D5"/>
    <w:rsid w:val="0078273E"/>
    <w:rsid w:val="00782DCD"/>
    <w:rsid w:val="00782E82"/>
    <w:rsid w:val="00782F1E"/>
    <w:rsid w:val="00782F88"/>
    <w:rsid w:val="00783061"/>
    <w:rsid w:val="00783178"/>
    <w:rsid w:val="007836CC"/>
    <w:rsid w:val="007837C7"/>
    <w:rsid w:val="00783895"/>
    <w:rsid w:val="00783964"/>
    <w:rsid w:val="007839BE"/>
    <w:rsid w:val="00783A5E"/>
    <w:rsid w:val="00783A7D"/>
    <w:rsid w:val="00783DCE"/>
    <w:rsid w:val="00784325"/>
    <w:rsid w:val="00784560"/>
    <w:rsid w:val="0078471D"/>
    <w:rsid w:val="00784886"/>
    <w:rsid w:val="00784C34"/>
    <w:rsid w:val="00784EC0"/>
    <w:rsid w:val="007852CE"/>
    <w:rsid w:val="00785393"/>
    <w:rsid w:val="00785414"/>
    <w:rsid w:val="00785603"/>
    <w:rsid w:val="007857B6"/>
    <w:rsid w:val="0078584B"/>
    <w:rsid w:val="00785AD2"/>
    <w:rsid w:val="00785D37"/>
    <w:rsid w:val="00785FD2"/>
    <w:rsid w:val="007861EB"/>
    <w:rsid w:val="007862D2"/>
    <w:rsid w:val="00786738"/>
    <w:rsid w:val="007867A8"/>
    <w:rsid w:val="007867DE"/>
    <w:rsid w:val="00786AEE"/>
    <w:rsid w:val="00786CE7"/>
    <w:rsid w:val="00786D93"/>
    <w:rsid w:val="00786F99"/>
    <w:rsid w:val="0078708B"/>
    <w:rsid w:val="007871BB"/>
    <w:rsid w:val="00787263"/>
    <w:rsid w:val="0078730F"/>
    <w:rsid w:val="00787435"/>
    <w:rsid w:val="0078760F"/>
    <w:rsid w:val="00787616"/>
    <w:rsid w:val="007876C3"/>
    <w:rsid w:val="0078779C"/>
    <w:rsid w:val="007877F4"/>
    <w:rsid w:val="00787819"/>
    <w:rsid w:val="00787A2A"/>
    <w:rsid w:val="00787ABD"/>
    <w:rsid w:val="00787B8B"/>
    <w:rsid w:val="00787D01"/>
    <w:rsid w:val="00787E97"/>
    <w:rsid w:val="00790185"/>
    <w:rsid w:val="00790346"/>
    <w:rsid w:val="007903FB"/>
    <w:rsid w:val="00790598"/>
    <w:rsid w:val="0079069B"/>
    <w:rsid w:val="00790740"/>
    <w:rsid w:val="0079080C"/>
    <w:rsid w:val="007908C6"/>
    <w:rsid w:val="00790A4A"/>
    <w:rsid w:val="00790D91"/>
    <w:rsid w:val="00790F06"/>
    <w:rsid w:val="00790F98"/>
    <w:rsid w:val="007913FD"/>
    <w:rsid w:val="00791521"/>
    <w:rsid w:val="00791600"/>
    <w:rsid w:val="00791652"/>
    <w:rsid w:val="00791767"/>
    <w:rsid w:val="007917B5"/>
    <w:rsid w:val="007917ED"/>
    <w:rsid w:val="00791A2A"/>
    <w:rsid w:val="00791ECB"/>
    <w:rsid w:val="00792001"/>
    <w:rsid w:val="0079221B"/>
    <w:rsid w:val="00792360"/>
    <w:rsid w:val="007925C2"/>
    <w:rsid w:val="00792749"/>
    <w:rsid w:val="007928E6"/>
    <w:rsid w:val="00792931"/>
    <w:rsid w:val="007929FF"/>
    <w:rsid w:val="00792B80"/>
    <w:rsid w:val="00792CCD"/>
    <w:rsid w:val="00792D05"/>
    <w:rsid w:val="00792FA9"/>
    <w:rsid w:val="00793373"/>
    <w:rsid w:val="00793968"/>
    <w:rsid w:val="00793C2A"/>
    <w:rsid w:val="00793CEE"/>
    <w:rsid w:val="00793D51"/>
    <w:rsid w:val="00793F14"/>
    <w:rsid w:val="0079400F"/>
    <w:rsid w:val="00794085"/>
    <w:rsid w:val="00794324"/>
    <w:rsid w:val="007948C4"/>
    <w:rsid w:val="00794A23"/>
    <w:rsid w:val="00794BBA"/>
    <w:rsid w:val="00794BFB"/>
    <w:rsid w:val="00794FB4"/>
    <w:rsid w:val="00795020"/>
    <w:rsid w:val="00795024"/>
    <w:rsid w:val="00795039"/>
    <w:rsid w:val="00795481"/>
    <w:rsid w:val="0079594F"/>
    <w:rsid w:val="00795A4E"/>
    <w:rsid w:val="00795BDD"/>
    <w:rsid w:val="00795C61"/>
    <w:rsid w:val="00795FAE"/>
    <w:rsid w:val="0079614B"/>
    <w:rsid w:val="0079619F"/>
    <w:rsid w:val="0079628B"/>
    <w:rsid w:val="00796454"/>
    <w:rsid w:val="007966BD"/>
    <w:rsid w:val="00796957"/>
    <w:rsid w:val="00796A50"/>
    <w:rsid w:val="00796AA1"/>
    <w:rsid w:val="00796B49"/>
    <w:rsid w:val="00796C2B"/>
    <w:rsid w:val="00796CA8"/>
    <w:rsid w:val="00796CB0"/>
    <w:rsid w:val="00796E24"/>
    <w:rsid w:val="00796F59"/>
    <w:rsid w:val="00797110"/>
    <w:rsid w:val="007971E2"/>
    <w:rsid w:val="007976D8"/>
    <w:rsid w:val="00797783"/>
    <w:rsid w:val="00797CB7"/>
    <w:rsid w:val="00797D0F"/>
    <w:rsid w:val="00797D68"/>
    <w:rsid w:val="00797D75"/>
    <w:rsid w:val="00797DBC"/>
    <w:rsid w:val="007A004B"/>
    <w:rsid w:val="007A01E1"/>
    <w:rsid w:val="007A0434"/>
    <w:rsid w:val="007A04B6"/>
    <w:rsid w:val="007A04C0"/>
    <w:rsid w:val="007A059C"/>
    <w:rsid w:val="007A08F8"/>
    <w:rsid w:val="007A09CF"/>
    <w:rsid w:val="007A0A6C"/>
    <w:rsid w:val="007A0AB9"/>
    <w:rsid w:val="007A0AEC"/>
    <w:rsid w:val="007A0AFE"/>
    <w:rsid w:val="007A0D39"/>
    <w:rsid w:val="007A0E31"/>
    <w:rsid w:val="007A106F"/>
    <w:rsid w:val="007A11F7"/>
    <w:rsid w:val="007A125E"/>
    <w:rsid w:val="007A1295"/>
    <w:rsid w:val="007A12A7"/>
    <w:rsid w:val="007A15CC"/>
    <w:rsid w:val="007A1764"/>
    <w:rsid w:val="007A180C"/>
    <w:rsid w:val="007A1C11"/>
    <w:rsid w:val="007A1D95"/>
    <w:rsid w:val="007A1EC0"/>
    <w:rsid w:val="007A1FB5"/>
    <w:rsid w:val="007A2427"/>
    <w:rsid w:val="007A28ED"/>
    <w:rsid w:val="007A28FB"/>
    <w:rsid w:val="007A2912"/>
    <w:rsid w:val="007A2983"/>
    <w:rsid w:val="007A2ABB"/>
    <w:rsid w:val="007A2B1F"/>
    <w:rsid w:val="007A2BD9"/>
    <w:rsid w:val="007A2C5C"/>
    <w:rsid w:val="007A2C87"/>
    <w:rsid w:val="007A2D77"/>
    <w:rsid w:val="007A3323"/>
    <w:rsid w:val="007A34FC"/>
    <w:rsid w:val="007A3AC7"/>
    <w:rsid w:val="007A3DC2"/>
    <w:rsid w:val="007A3E40"/>
    <w:rsid w:val="007A3FA8"/>
    <w:rsid w:val="007A406F"/>
    <w:rsid w:val="007A426F"/>
    <w:rsid w:val="007A42A7"/>
    <w:rsid w:val="007A4393"/>
    <w:rsid w:val="007A4716"/>
    <w:rsid w:val="007A4901"/>
    <w:rsid w:val="007A49B4"/>
    <w:rsid w:val="007A49C2"/>
    <w:rsid w:val="007A4AEA"/>
    <w:rsid w:val="007A4BDD"/>
    <w:rsid w:val="007A4CB4"/>
    <w:rsid w:val="007A4E1E"/>
    <w:rsid w:val="007A4FDE"/>
    <w:rsid w:val="007A503E"/>
    <w:rsid w:val="007A595E"/>
    <w:rsid w:val="007A5B6B"/>
    <w:rsid w:val="007A5C32"/>
    <w:rsid w:val="007A5E2C"/>
    <w:rsid w:val="007A5F78"/>
    <w:rsid w:val="007A5FE8"/>
    <w:rsid w:val="007A5FF7"/>
    <w:rsid w:val="007A62C0"/>
    <w:rsid w:val="007A67B0"/>
    <w:rsid w:val="007A68A3"/>
    <w:rsid w:val="007A6BF6"/>
    <w:rsid w:val="007A6FEF"/>
    <w:rsid w:val="007A7045"/>
    <w:rsid w:val="007A70F7"/>
    <w:rsid w:val="007A712C"/>
    <w:rsid w:val="007A71CB"/>
    <w:rsid w:val="007A72B0"/>
    <w:rsid w:val="007A72D8"/>
    <w:rsid w:val="007A731A"/>
    <w:rsid w:val="007A754D"/>
    <w:rsid w:val="007A787C"/>
    <w:rsid w:val="007A7A25"/>
    <w:rsid w:val="007A7B78"/>
    <w:rsid w:val="007A7DD3"/>
    <w:rsid w:val="007B0327"/>
    <w:rsid w:val="007B039B"/>
    <w:rsid w:val="007B042F"/>
    <w:rsid w:val="007B056F"/>
    <w:rsid w:val="007B05B3"/>
    <w:rsid w:val="007B0845"/>
    <w:rsid w:val="007B0B09"/>
    <w:rsid w:val="007B0DC8"/>
    <w:rsid w:val="007B0EE0"/>
    <w:rsid w:val="007B115F"/>
    <w:rsid w:val="007B12C1"/>
    <w:rsid w:val="007B1387"/>
    <w:rsid w:val="007B14CE"/>
    <w:rsid w:val="007B15C8"/>
    <w:rsid w:val="007B15CD"/>
    <w:rsid w:val="007B1C1D"/>
    <w:rsid w:val="007B1EDF"/>
    <w:rsid w:val="007B22BC"/>
    <w:rsid w:val="007B264D"/>
    <w:rsid w:val="007B2673"/>
    <w:rsid w:val="007B26B1"/>
    <w:rsid w:val="007B29E4"/>
    <w:rsid w:val="007B2B22"/>
    <w:rsid w:val="007B2C23"/>
    <w:rsid w:val="007B2D83"/>
    <w:rsid w:val="007B2E14"/>
    <w:rsid w:val="007B2F8E"/>
    <w:rsid w:val="007B3030"/>
    <w:rsid w:val="007B305C"/>
    <w:rsid w:val="007B30AC"/>
    <w:rsid w:val="007B33D7"/>
    <w:rsid w:val="007B3441"/>
    <w:rsid w:val="007B354B"/>
    <w:rsid w:val="007B35F5"/>
    <w:rsid w:val="007B3808"/>
    <w:rsid w:val="007B3EF8"/>
    <w:rsid w:val="007B3FBC"/>
    <w:rsid w:val="007B455B"/>
    <w:rsid w:val="007B47FE"/>
    <w:rsid w:val="007B483B"/>
    <w:rsid w:val="007B4D34"/>
    <w:rsid w:val="007B4E7B"/>
    <w:rsid w:val="007B5742"/>
    <w:rsid w:val="007B5BCE"/>
    <w:rsid w:val="007B5C52"/>
    <w:rsid w:val="007B5D84"/>
    <w:rsid w:val="007B5E9F"/>
    <w:rsid w:val="007B5EC6"/>
    <w:rsid w:val="007B5FB2"/>
    <w:rsid w:val="007B5FE5"/>
    <w:rsid w:val="007B60BF"/>
    <w:rsid w:val="007B6161"/>
    <w:rsid w:val="007B63F8"/>
    <w:rsid w:val="007B6693"/>
    <w:rsid w:val="007B6762"/>
    <w:rsid w:val="007B6848"/>
    <w:rsid w:val="007B733C"/>
    <w:rsid w:val="007B7355"/>
    <w:rsid w:val="007B7373"/>
    <w:rsid w:val="007B7564"/>
    <w:rsid w:val="007B75D3"/>
    <w:rsid w:val="007B7775"/>
    <w:rsid w:val="007B77FC"/>
    <w:rsid w:val="007B7886"/>
    <w:rsid w:val="007B7B15"/>
    <w:rsid w:val="007B7E31"/>
    <w:rsid w:val="007B7FEE"/>
    <w:rsid w:val="007C02FD"/>
    <w:rsid w:val="007C035D"/>
    <w:rsid w:val="007C0549"/>
    <w:rsid w:val="007C0589"/>
    <w:rsid w:val="007C074A"/>
    <w:rsid w:val="007C08F8"/>
    <w:rsid w:val="007C0D18"/>
    <w:rsid w:val="007C0D73"/>
    <w:rsid w:val="007C0E1D"/>
    <w:rsid w:val="007C10EF"/>
    <w:rsid w:val="007C1107"/>
    <w:rsid w:val="007C1438"/>
    <w:rsid w:val="007C1751"/>
    <w:rsid w:val="007C1837"/>
    <w:rsid w:val="007C18D5"/>
    <w:rsid w:val="007C1926"/>
    <w:rsid w:val="007C19F7"/>
    <w:rsid w:val="007C1CC0"/>
    <w:rsid w:val="007C1D5C"/>
    <w:rsid w:val="007C1DB3"/>
    <w:rsid w:val="007C1E2D"/>
    <w:rsid w:val="007C2207"/>
    <w:rsid w:val="007C2377"/>
    <w:rsid w:val="007C241D"/>
    <w:rsid w:val="007C24E8"/>
    <w:rsid w:val="007C293A"/>
    <w:rsid w:val="007C2A11"/>
    <w:rsid w:val="007C2A44"/>
    <w:rsid w:val="007C2B09"/>
    <w:rsid w:val="007C2C33"/>
    <w:rsid w:val="007C2DA8"/>
    <w:rsid w:val="007C30B7"/>
    <w:rsid w:val="007C3981"/>
    <w:rsid w:val="007C3D49"/>
    <w:rsid w:val="007C3DE9"/>
    <w:rsid w:val="007C3E07"/>
    <w:rsid w:val="007C3F88"/>
    <w:rsid w:val="007C3F8A"/>
    <w:rsid w:val="007C4005"/>
    <w:rsid w:val="007C4012"/>
    <w:rsid w:val="007C4206"/>
    <w:rsid w:val="007C428C"/>
    <w:rsid w:val="007C42AE"/>
    <w:rsid w:val="007C4465"/>
    <w:rsid w:val="007C4A67"/>
    <w:rsid w:val="007C4CF5"/>
    <w:rsid w:val="007C4D54"/>
    <w:rsid w:val="007C4DC3"/>
    <w:rsid w:val="007C4EE7"/>
    <w:rsid w:val="007C4FF9"/>
    <w:rsid w:val="007C581D"/>
    <w:rsid w:val="007C5A1C"/>
    <w:rsid w:val="007C5A7A"/>
    <w:rsid w:val="007C5B7E"/>
    <w:rsid w:val="007C5DC8"/>
    <w:rsid w:val="007C5EED"/>
    <w:rsid w:val="007C5F5B"/>
    <w:rsid w:val="007C636C"/>
    <w:rsid w:val="007C64B3"/>
    <w:rsid w:val="007C65FF"/>
    <w:rsid w:val="007C6A2D"/>
    <w:rsid w:val="007C6A7C"/>
    <w:rsid w:val="007C6AE1"/>
    <w:rsid w:val="007C6CA0"/>
    <w:rsid w:val="007C6EEA"/>
    <w:rsid w:val="007C6FEA"/>
    <w:rsid w:val="007C7012"/>
    <w:rsid w:val="007C7013"/>
    <w:rsid w:val="007C71AD"/>
    <w:rsid w:val="007C73FC"/>
    <w:rsid w:val="007C74F9"/>
    <w:rsid w:val="007C7514"/>
    <w:rsid w:val="007C75DD"/>
    <w:rsid w:val="007C78BB"/>
    <w:rsid w:val="007C7932"/>
    <w:rsid w:val="007C799D"/>
    <w:rsid w:val="007C7A3F"/>
    <w:rsid w:val="007D00B5"/>
    <w:rsid w:val="007D0389"/>
    <w:rsid w:val="007D060F"/>
    <w:rsid w:val="007D06A5"/>
    <w:rsid w:val="007D085C"/>
    <w:rsid w:val="007D09C6"/>
    <w:rsid w:val="007D0B6C"/>
    <w:rsid w:val="007D0BC9"/>
    <w:rsid w:val="007D0CC0"/>
    <w:rsid w:val="007D0EBD"/>
    <w:rsid w:val="007D0F10"/>
    <w:rsid w:val="007D0F41"/>
    <w:rsid w:val="007D10C8"/>
    <w:rsid w:val="007D1125"/>
    <w:rsid w:val="007D1383"/>
    <w:rsid w:val="007D1422"/>
    <w:rsid w:val="007D144B"/>
    <w:rsid w:val="007D1529"/>
    <w:rsid w:val="007D166D"/>
    <w:rsid w:val="007D1DE3"/>
    <w:rsid w:val="007D20FF"/>
    <w:rsid w:val="007D21E7"/>
    <w:rsid w:val="007D295A"/>
    <w:rsid w:val="007D2D1C"/>
    <w:rsid w:val="007D2FEB"/>
    <w:rsid w:val="007D314F"/>
    <w:rsid w:val="007D3167"/>
    <w:rsid w:val="007D327C"/>
    <w:rsid w:val="007D374E"/>
    <w:rsid w:val="007D3971"/>
    <w:rsid w:val="007D3C3B"/>
    <w:rsid w:val="007D3CCD"/>
    <w:rsid w:val="007D3F8A"/>
    <w:rsid w:val="007D422A"/>
    <w:rsid w:val="007D42C7"/>
    <w:rsid w:val="007D4676"/>
    <w:rsid w:val="007D47DB"/>
    <w:rsid w:val="007D47EA"/>
    <w:rsid w:val="007D4D43"/>
    <w:rsid w:val="007D5282"/>
    <w:rsid w:val="007D5378"/>
    <w:rsid w:val="007D537B"/>
    <w:rsid w:val="007D545E"/>
    <w:rsid w:val="007D54F7"/>
    <w:rsid w:val="007D5540"/>
    <w:rsid w:val="007D5542"/>
    <w:rsid w:val="007D56FA"/>
    <w:rsid w:val="007D589E"/>
    <w:rsid w:val="007D5B9B"/>
    <w:rsid w:val="007D5D03"/>
    <w:rsid w:val="007D5DF3"/>
    <w:rsid w:val="007D5FA7"/>
    <w:rsid w:val="007D6310"/>
    <w:rsid w:val="007D65E8"/>
    <w:rsid w:val="007D66A2"/>
    <w:rsid w:val="007D6B56"/>
    <w:rsid w:val="007D6F2B"/>
    <w:rsid w:val="007D6F3F"/>
    <w:rsid w:val="007D73C0"/>
    <w:rsid w:val="007D74B0"/>
    <w:rsid w:val="007D7591"/>
    <w:rsid w:val="007D77AA"/>
    <w:rsid w:val="007D7936"/>
    <w:rsid w:val="007D7A23"/>
    <w:rsid w:val="007D7C8D"/>
    <w:rsid w:val="007D7DD5"/>
    <w:rsid w:val="007D7E72"/>
    <w:rsid w:val="007E009C"/>
    <w:rsid w:val="007E0131"/>
    <w:rsid w:val="007E0227"/>
    <w:rsid w:val="007E03E2"/>
    <w:rsid w:val="007E049E"/>
    <w:rsid w:val="007E07C5"/>
    <w:rsid w:val="007E0991"/>
    <w:rsid w:val="007E0A9F"/>
    <w:rsid w:val="007E0C87"/>
    <w:rsid w:val="007E0D0F"/>
    <w:rsid w:val="007E0F18"/>
    <w:rsid w:val="007E0F23"/>
    <w:rsid w:val="007E1117"/>
    <w:rsid w:val="007E1412"/>
    <w:rsid w:val="007E1418"/>
    <w:rsid w:val="007E1522"/>
    <w:rsid w:val="007E15BB"/>
    <w:rsid w:val="007E1674"/>
    <w:rsid w:val="007E190E"/>
    <w:rsid w:val="007E1ACC"/>
    <w:rsid w:val="007E1AF5"/>
    <w:rsid w:val="007E1B0D"/>
    <w:rsid w:val="007E1B34"/>
    <w:rsid w:val="007E1D58"/>
    <w:rsid w:val="007E232F"/>
    <w:rsid w:val="007E23AF"/>
    <w:rsid w:val="007E2508"/>
    <w:rsid w:val="007E2713"/>
    <w:rsid w:val="007E29C8"/>
    <w:rsid w:val="007E2A20"/>
    <w:rsid w:val="007E3073"/>
    <w:rsid w:val="007E3145"/>
    <w:rsid w:val="007E331B"/>
    <w:rsid w:val="007E3341"/>
    <w:rsid w:val="007E347F"/>
    <w:rsid w:val="007E34FD"/>
    <w:rsid w:val="007E356A"/>
    <w:rsid w:val="007E3800"/>
    <w:rsid w:val="007E3AAB"/>
    <w:rsid w:val="007E3DDE"/>
    <w:rsid w:val="007E3E19"/>
    <w:rsid w:val="007E3EB8"/>
    <w:rsid w:val="007E4047"/>
    <w:rsid w:val="007E460B"/>
    <w:rsid w:val="007E47B9"/>
    <w:rsid w:val="007E4A3C"/>
    <w:rsid w:val="007E4AE8"/>
    <w:rsid w:val="007E4BF1"/>
    <w:rsid w:val="007E4C86"/>
    <w:rsid w:val="007E4D57"/>
    <w:rsid w:val="007E51C1"/>
    <w:rsid w:val="007E52C9"/>
    <w:rsid w:val="007E52CD"/>
    <w:rsid w:val="007E5317"/>
    <w:rsid w:val="007E5339"/>
    <w:rsid w:val="007E534C"/>
    <w:rsid w:val="007E5359"/>
    <w:rsid w:val="007E552A"/>
    <w:rsid w:val="007E55EA"/>
    <w:rsid w:val="007E5615"/>
    <w:rsid w:val="007E58ED"/>
    <w:rsid w:val="007E5C54"/>
    <w:rsid w:val="007E63BA"/>
    <w:rsid w:val="007E66C7"/>
    <w:rsid w:val="007E66D8"/>
    <w:rsid w:val="007E691F"/>
    <w:rsid w:val="007E6A30"/>
    <w:rsid w:val="007E6AAC"/>
    <w:rsid w:val="007E6ACC"/>
    <w:rsid w:val="007E6B26"/>
    <w:rsid w:val="007E6B8D"/>
    <w:rsid w:val="007E6CF8"/>
    <w:rsid w:val="007E6ECC"/>
    <w:rsid w:val="007E715E"/>
    <w:rsid w:val="007E751D"/>
    <w:rsid w:val="007E782C"/>
    <w:rsid w:val="007E7BFE"/>
    <w:rsid w:val="007E7E88"/>
    <w:rsid w:val="007E7EAD"/>
    <w:rsid w:val="007E7F9C"/>
    <w:rsid w:val="007F01C9"/>
    <w:rsid w:val="007F0349"/>
    <w:rsid w:val="007F03B1"/>
    <w:rsid w:val="007F042B"/>
    <w:rsid w:val="007F0521"/>
    <w:rsid w:val="007F05C3"/>
    <w:rsid w:val="007F071B"/>
    <w:rsid w:val="007F0782"/>
    <w:rsid w:val="007F09BD"/>
    <w:rsid w:val="007F0ABE"/>
    <w:rsid w:val="007F0C4C"/>
    <w:rsid w:val="007F0ED9"/>
    <w:rsid w:val="007F109A"/>
    <w:rsid w:val="007F11B6"/>
    <w:rsid w:val="007F11EF"/>
    <w:rsid w:val="007F122F"/>
    <w:rsid w:val="007F128F"/>
    <w:rsid w:val="007F1357"/>
    <w:rsid w:val="007F1366"/>
    <w:rsid w:val="007F1411"/>
    <w:rsid w:val="007F1458"/>
    <w:rsid w:val="007F1469"/>
    <w:rsid w:val="007F16F6"/>
    <w:rsid w:val="007F193F"/>
    <w:rsid w:val="007F1B83"/>
    <w:rsid w:val="007F1C55"/>
    <w:rsid w:val="007F1CD8"/>
    <w:rsid w:val="007F1E51"/>
    <w:rsid w:val="007F1E57"/>
    <w:rsid w:val="007F1E7B"/>
    <w:rsid w:val="007F1EC3"/>
    <w:rsid w:val="007F2163"/>
    <w:rsid w:val="007F228E"/>
    <w:rsid w:val="007F2364"/>
    <w:rsid w:val="007F23ED"/>
    <w:rsid w:val="007F25A7"/>
    <w:rsid w:val="007F25FC"/>
    <w:rsid w:val="007F2609"/>
    <w:rsid w:val="007F2645"/>
    <w:rsid w:val="007F27E0"/>
    <w:rsid w:val="007F2B15"/>
    <w:rsid w:val="007F2CF7"/>
    <w:rsid w:val="007F2DB3"/>
    <w:rsid w:val="007F2EEA"/>
    <w:rsid w:val="007F334A"/>
    <w:rsid w:val="007F33C3"/>
    <w:rsid w:val="007F349C"/>
    <w:rsid w:val="007F36A9"/>
    <w:rsid w:val="007F3768"/>
    <w:rsid w:val="007F3F94"/>
    <w:rsid w:val="007F40EC"/>
    <w:rsid w:val="007F443D"/>
    <w:rsid w:val="007F4668"/>
    <w:rsid w:val="007F4C2D"/>
    <w:rsid w:val="007F4EEB"/>
    <w:rsid w:val="007F525A"/>
    <w:rsid w:val="007F538F"/>
    <w:rsid w:val="007F571B"/>
    <w:rsid w:val="007F5933"/>
    <w:rsid w:val="007F5B2B"/>
    <w:rsid w:val="007F5B46"/>
    <w:rsid w:val="007F5BA1"/>
    <w:rsid w:val="007F5CED"/>
    <w:rsid w:val="007F5D66"/>
    <w:rsid w:val="007F6184"/>
    <w:rsid w:val="007F62FF"/>
    <w:rsid w:val="007F6336"/>
    <w:rsid w:val="007F640C"/>
    <w:rsid w:val="007F646B"/>
    <w:rsid w:val="007F64C7"/>
    <w:rsid w:val="007F6588"/>
    <w:rsid w:val="007F6736"/>
    <w:rsid w:val="007F6BC7"/>
    <w:rsid w:val="007F6DBD"/>
    <w:rsid w:val="007F6DF8"/>
    <w:rsid w:val="007F6E75"/>
    <w:rsid w:val="007F6ED5"/>
    <w:rsid w:val="007F7185"/>
    <w:rsid w:val="007F7457"/>
    <w:rsid w:val="007F7606"/>
    <w:rsid w:val="007F7C56"/>
    <w:rsid w:val="007F7CE6"/>
    <w:rsid w:val="007F7D0D"/>
    <w:rsid w:val="007F7D1C"/>
    <w:rsid w:val="007F7E04"/>
    <w:rsid w:val="007F7EE0"/>
    <w:rsid w:val="008002BD"/>
    <w:rsid w:val="00800525"/>
    <w:rsid w:val="00800552"/>
    <w:rsid w:val="0080078E"/>
    <w:rsid w:val="0080091B"/>
    <w:rsid w:val="00800A01"/>
    <w:rsid w:val="00800A43"/>
    <w:rsid w:val="00800A88"/>
    <w:rsid w:val="00800C04"/>
    <w:rsid w:val="00800D49"/>
    <w:rsid w:val="00800E04"/>
    <w:rsid w:val="00800E7D"/>
    <w:rsid w:val="00801003"/>
    <w:rsid w:val="0080104B"/>
    <w:rsid w:val="008010EC"/>
    <w:rsid w:val="008011EB"/>
    <w:rsid w:val="0080139A"/>
    <w:rsid w:val="0080157D"/>
    <w:rsid w:val="008016DD"/>
    <w:rsid w:val="00801706"/>
    <w:rsid w:val="00801734"/>
    <w:rsid w:val="008018C4"/>
    <w:rsid w:val="008018D5"/>
    <w:rsid w:val="00801A5F"/>
    <w:rsid w:val="00801CCB"/>
    <w:rsid w:val="00802026"/>
    <w:rsid w:val="0080216F"/>
    <w:rsid w:val="0080242C"/>
    <w:rsid w:val="00802574"/>
    <w:rsid w:val="008026AA"/>
    <w:rsid w:val="00802702"/>
    <w:rsid w:val="00802792"/>
    <w:rsid w:val="008027C8"/>
    <w:rsid w:val="0080297D"/>
    <w:rsid w:val="00802A2D"/>
    <w:rsid w:val="00802DC5"/>
    <w:rsid w:val="00803006"/>
    <w:rsid w:val="008030CC"/>
    <w:rsid w:val="008031EC"/>
    <w:rsid w:val="00803449"/>
    <w:rsid w:val="00803460"/>
    <w:rsid w:val="008034D8"/>
    <w:rsid w:val="008034E4"/>
    <w:rsid w:val="00803508"/>
    <w:rsid w:val="0080351B"/>
    <w:rsid w:val="00803A87"/>
    <w:rsid w:val="00803B24"/>
    <w:rsid w:val="00803B78"/>
    <w:rsid w:val="00803E46"/>
    <w:rsid w:val="00804580"/>
    <w:rsid w:val="008046C5"/>
    <w:rsid w:val="008047D0"/>
    <w:rsid w:val="0080483B"/>
    <w:rsid w:val="00804868"/>
    <w:rsid w:val="00804B9A"/>
    <w:rsid w:val="00804CFE"/>
    <w:rsid w:val="00805000"/>
    <w:rsid w:val="00805064"/>
    <w:rsid w:val="00805113"/>
    <w:rsid w:val="0080514E"/>
    <w:rsid w:val="008052FC"/>
    <w:rsid w:val="0080541C"/>
    <w:rsid w:val="008054F0"/>
    <w:rsid w:val="008058C0"/>
    <w:rsid w:val="008058E3"/>
    <w:rsid w:val="00805AE0"/>
    <w:rsid w:val="00805AF1"/>
    <w:rsid w:val="00805B68"/>
    <w:rsid w:val="00805BD3"/>
    <w:rsid w:val="00805E5A"/>
    <w:rsid w:val="00806043"/>
    <w:rsid w:val="00806120"/>
    <w:rsid w:val="008061AF"/>
    <w:rsid w:val="0080647B"/>
    <w:rsid w:val="008064B6"/>
    <w:rsid w:val="0080665A"/>
    <w:rsid w:val="00806A14"/>
    <w:rsid w:val="00806A67"/>
    <w:rsid w:val="00806C2E"/>
    <w:rsid w:val="00807165"/>
    <w:rsid w:val="008071B0"/>
    <w:rsid w:val="00807504"/>
    <w:rsid w:val="008076AF"/>
    <w:rsid w:val="00807822"/>
    <w:rsid w:val="008078DB"/>
    <w:rsid w:val="00807921"/>
    <w:rsid w:val="00807937"/>
    <w:rsid w:val="00807ADF"/>
    <w:rsid w:val="00807DB6"/>
    <w:rsid w:val="00810078"/>
    <w:rsid w:val="00810277"/>
    <w:rsid w:val="008103E8"/>
    <w:rsid w:val="00810A45"/>
    <w:rsid w:val="00810A98"/>
    <w:rsid w:val="00810DA7"/>
    <w:rsid w:val="00810E3C"/>
    <w:rsid w:val="00810EAA"/>
    <w:rsid w:val="00811032"/>
    <w:rsid w:val="00811160"/>
    <w:rsid w:val="0081121F"/>
    <w:rsid w:val="008112BD"/>
    <w:rsid w:val="008113D4"/>
    <w:rsid w:val="00811563"/>
    <w:rsid w:val="008116C9"/>
    <w:rsid w:val="00811B1D"/>
    <w:rsid w:val="00811BAD"/>
    <w:rsid w:val="00811C0B"/>
    <w:rsid w:val="00811D0A"/>
    <w:rsid w:val="00811EE2"/>
    <w:rsid w:val="008120E5"/>
    <w:rsid w:val="00812500"/>
    <w:rsid w:val="008126DD"/>
    <w:rsid w:val="00812CEE"/>
    <w:rsid w:val="00812D67"/>
    <w:rsid w:val="0081308D"/>
    <w:rsid w:val="00813214"/>
    <w:rsid w:val="00813241"/>
    <w:rsid w:val="00813255"/>
    <w:rsid w:val="008133EA"/>
    <w:rsid w:val="008133F3"/>
    <w:rsid w:val="00813AEE"/>
    <w:rsid w:val="00813B13"/>
    <w:rsid w:val="00813C33"/>
    <w:rsid w:val="00813CAF"/>
    <w:rsid w:val="00813EB7"/>
    <w:rsid w:val="00813FDE"/>
    <w:rsid w:val="00814003"/>
    <w:rsid w:val="0081401F"/>
    <w:rsid w:val="00814063"/>
    <w:rsid w:val="0081408D"/>
    <w:rsid w:val="0081420F"/>
    <w:rsid w:val="00814249"/>
    <w:rsid w:val="008142DB"/>
    <w:rsid w:val="00814324"/>
    <w:rsid w:val="00814345"/>
    <w:rsid w:val="008146B0"/>
    <w:rsid w:val="00814716"/>
    <w:rsid w:val="00814C5C"/>
    <w:rsid w:val="00814CE7"/>
    <w:rsid w:val="008151E2"/>
    <w:rsid w:val="00815298"/>
    <w:rsid w:val="00815361"/>
    <w:rsid w:val="0081541D"/>
    <w:rsid w:val="00815425"/>
    <w:rsid w:val="008155E3"/>
    <w:rsid w:val="008156AF"/>
    <w:rsid w:val="00815819"/>
    <w:rsid w:val="008158C9"/>
    <w:rsid w:val="008158F3"/>
    <w:rsid w:val="008159A3"/>
    <w:rsid w:val="00815B95"/>
    <w:rsid w:val="00815C23"/>
    <w:rsid w:val="00815DCA"/>
    <w:rsid w:val="00815DE9"/>
    <w:rsid w:val="00816021"/>
    <w:rsid w:val="00816248"/>
    <w:rsid w:val="008164E0"/>
    <w:rsid w:val="00816527"/>
    <w:rsid w:val="00816540"/>
    <w:rsid w:val="008165FF"/>
    <w:rsid w:val="008167AC"/>
    <w:rsid w:val="008168CC"/>
    <w:rsid w:val="00816AB5"/>
    <w:rsid w:val="00816CC3"/>
    <w:rsid w:val="00816E39"/>
    <w:rsid w:val="00816F40"/>
    <w:rsid w:val="00816FA6"/>
    <w:rsid w:val="00816FC4"/>
    <w:rsid w:val="00817069"/>
    <w:rsid w:val="0081708D"/>
    <w:rsid w:val="0081732E"/>
    <w:rsid w:val="008173EF"/>
    <w:rsid w:val="0081744D"/>
    <w:rsid w:val="00817490"/>
    <w:rsid w:val="00817501"/>
    <w:rsid w:val="00817638"/>
    <w:rsid w:val="00817711"/>
    <w:rsid w:val="0081778F"/>
    <w:rsid w:val="008177A3"/>
    <w:rsid w:val="00817904"/>
    <w:rsid w:val="00817998"/>
    <w:rsid w:val="00817BBB"/>
    <w:rsid w:val="00817BF8"/>
    <w:rsid w:val="00817C04"/>
    <w:rsid w:val="00817DCD"/>
    <w:rsid w:val="00817E57"/>
    <w:rsid w:val="00817F23"/>
    <w:rsid w:val="00817F73"/>
    <w:rsid w:val="0082037C"/>
    <w:rsid w:val="00820401"/>
    <w:rsid w:val="00820445"/>
    <w:rsid w:val="0082053E"/>
    <w:rsid w:val="0082058D"/>
    <w:rsid w:val="00820957"/>
    <w:rsid w:val="00820DD6"/>
    <w:rsid w:val="00821030"/>
    <w:rsid w:val="0082108D"/>
    <w:rsid w:val="0082111D"/>
    <w:rsid w:val="008211C3"/>
    <w:rsid w:val="008213C9"/>
    <w:rsid w:val="0082153A"/>
    <w:rsid w:val="008215E7"/>
    <w:rsid w:val="00821693"/>
    <w:rsid w:val="00821811"/>
    <w:rsid w:val="00821F53"/>
    <w:rsid w:val="008220DC"/>
    <w:rsid w:val="0082241F"/>
    <w:rsid w:val="00822541"/>
    <w:rsid w:val="00822565"/>
    <w:rsid w:val="0082261B"/>
    <w:rsid w:val="008226DD"/>
    <w:rsid w:val="008226E4"/>
    <w:rsid w:val="00822787"/>
    <w:rsid w:val="008227FE"/>
    <w:rsid w:val="00822884"/>
    <w:rsid w:val="008228A5"/>
    <w:rsid w:val="008228ED"/>
    <w:rsid w:val="00822B3C"/>
    <w:rsid w:val="00822C15"/>
    <w:rsid w:val="00822DE7"/>
    <w:rsid w:val="00822E9C"/>
    <w:rsid w:val="0082328E"/>
    <w:rsid w:val="0082339B"/>
    <w:rsid w:val="00823745"/>
    <w:rsid w:val="008238F8"/>
    <w:rsid w:val="00823946"/>
    <w:rsid w:val="00823A18"/>
    <w:rsid w:val="00823C1A"/>
    <w:rsid w:val="00823CD5"/>
    <w:rsid w:val="00823D50"/>
    <w:rsid w:val="00823FC0"/>
    <w:rsid w:val="00824002"/>
    <w:rsid w:val="0082405C"/>
    <w:rsid w:val="008240F9"/>
    <w:rsid w:val="00824357"/>
    <w:rsid w:val="0082443C"/>
    <w:rsid w:val="00824517"/>
    <w:rsid w:val="0082453C"/>
    <w:rsid w:val="008245AC"/>
    <w:rsid w:val="008245E7"/>
    <w:rsid w:val="00824660"/>
    <w:rsid w:val="0082466F"/>
    <w:rsid w:val="00824902"/>
    <w:rsid w:val="00824CEC"/>
    <w:rsid w:val="00824E16"/>
    <w:rsid w:val="00825022"/>
    <w:rsid w:val="00825121"/>
    <w:rsid w:val="0082529E"/>
    <w:rsid w:val="0082561A"/>
    <w:rsid w:val="008256C3"/>
    <w:rsid w:val="00825719"/>
    <w:rsid w:val="0082574F"/>
    <w:rsid w:val="008259A0"/>
    <w:rsid w:val="00825A99"/>
    <w:rsid w:val="00825B4A"/>
    <w:rsid w:val="00825F0A"/>
    <w:rsid w:val="00825F5B"/>
    <w:rsid w:val="00825F92"/>
    <w:rsid w:val="00826074"/>
    <w:rsid w:val="008260A9"/>
    <w:rsid w:val="0082613A"/>
    <w:rsid w:val="0082624C"/>
    <w:rsid w:val="0082641A"/>
    <w:rsid w:val="008265A3"/>
    <w:rsid w:val="00826699"/>
    <w:rsid w:val="00826799"/>
    <w:rsid w:val="00826964"/>
    <w:rsid w:val="00826991"/>
    <w:rsid w:val="00826B47"/>
    <w:rsid w:val="00826BC2"/>
    <w:rsid w:val="00826DD6"/>
    <w:rsid w:val="00826F71"/>
    <w:rsid w:val="0082709E"/>
    <w:rsid w:val="008272D9"/>
    <w:rsid w:val="00827312"/>
    <w:rsid w:val="008273FA"/>
    <w:rsid w:val="00827467"/>
    <w:rsid w:val="0082766F"/>
    <w:rsid w:val="00827D47"/>
    <w:rsid w:val="00827D5A"/>
    <w:rsid w:val="00827E71"/>
    <w:rsid w:val="00827E73"/>
    <w:rsid w:val="00827F4C"/>
    <w:rsid w:val="00830432"/>
    <w:rsid w:val="0083046B"/>
    <w:rsid w:val="00830990"/>
    <w:rsid w:val="00830AB8"/>
    <w:rsid w:val="00830DC1"/>
    <w:rsid w:val="00830DE2"/>
    <w:rsid w:val="00830E89"/>
    <w:rsid w:val="00830ED9"/>
    <w:rsid w:val="00830F34"/>
    <w:rsid w:val="00830FAF"/>
    <w:rsid w:val="0083148F"/>
    <w:rsid w:val="008314B5"/>
    <w:rsid w:val="00831659"/>
    <w:rsid w:val="008318EC"/>
    <w:rsid w:val="008319CD"/>
    <w:rsid w:val="00831A12"/>
    <w:rsid w:val="00831B2C"/>
    <w:rsid w:val="00831BF8"/>
    <w:rsid w:val="00832004"/>
    <w:rsid w:val="008322FD"/>
    <w:rsid w:val="0083237F"/>
    <w:rsid w:val="0083252A"/>
    <w:rsid w:val="00832687"/>
    <w:rsid w:val="008328F7"/>
    <w:rsid w:val="00832CFB"/>
    <w:rsid w:val="00832F2C"/>
    <w:rsid w:val="00833030"/>
    <w:rsid w:val="0083316E"/>
    <w:rsid w:val="0083329C"/>
    <w:rsid w:val="00833437"/>
    <w:rsid w:val="0083355D"/>
    <w:rsid w:val="0083383D"/>
    <w:rsid w:val="00833885"/>
    <w:rsid w:val="00833985"/>
    <w:rsid w:val="00833CB7"/>
    <w:rsid w:val="00834049"/>
    <w:rsid w:val="00834089"/>
    <w:rsid w:val="00834238"/>
    <w:rsid w:val="00834367"/>
    <w:rsid w:val="00834440"/>
    <w:rsid w:val="0083498D"/>
    <w:rsid w:val="00834AB9"/>
    <w:rsid w:val="00834C75"/>
    <w:rsid w:val="00834CFB"/>
    <w:rsid w:val="00834F33"/>
    <w:rsid w:val="008350D2"/>
    <w:rsid w:val="00835399"/>
    <w:rsid w:val="008353CD"/>
    <w:rsid w:val="008354F8"/>
    <w:rsid w:val="00835728"/>
    <w:rsid w:val="008357ED"/>
    <w:rsid w:val="00835811"/>
    <w:rsid w:val="00835826"/>
    <w:rsid w:val="008359BB"/>
    <w:rsid w:val="00835A0D"/>
    <w:rsid w:val="00835A7B"/>
    <w:rsid w:val="00835C1C"/>
    <w:rsid w:val="00835D9F"/>
    <w:rsid w:val="00835F97"/>
    <w:rsid w:val="0083613B"/>
    <w:rsid w:val="008361D0"/>
    <w:rsid w:val="008363E1"/>
    <w:rsid w:val="00836538"/>
    <w:rsid w:val="00836581"/>
    <w:rsid w:val="0083666F"/>
    <w:rsid w:val="00836858"/>
    <w:rsid w:val="008369A3"/>
    <w:rsid w:val="00836C4A"/>
    <w:rsid w:val="00836DD6"/>
    <w:rsid w:val="008372CB"/>
    <w:rsid w:val="00837300"/>
    <w:rsid w:val="00837308"/>
    <w:rsid w:val="0083740D"/>
    <w:rsid w:val="00837892"/>
    <w:rsid w:val="00837ACB"/>
    <w:rsid w:val="00837BA4"/>
    <w:rsid w:val="00837D69"/>
    <w:rsid w:val="00837F65"/>
    <w:rsid w:val="00840248"/>
    <w:rsid w:val="008402A7"/>
    <w:rsid w:val="008403CE"/>
    <w:rsid w:val="008403E3"/>
    <w:rsid w:val="00840478"/>
    <w:rsid w:val="0084062A"/>
    <w:rsid w:val="008407FE"/>
    <w:rsid w:val="008408DB"/>
    <w:rsid w:val="008409CD"/>
    <w:rsid w:val="00840AF7"/>
    <w:rsid w:val="00840E03"/>
    <w:rsid w:val="00840E92"/>
    <w:rsid w:val="00841008"/>
    <w:rsid w:val="008410B6"/>
    <w:rsid w:val="008412CD"/>
    <w:rsid w:val="00841423"/>
    <w:rsid w:val="00841501"/>
    <w:rsid w:val="00841594"/>
    <w:rsid w:val="00841913"/>
    <w:rsid w:val="00841AC7"/>
    <w:rsid w:val="00842223"/>
    <w:rsid w:val="00842A9C"/>
    <w:rsid w:val="00842BDA"/>
    <w:rsid w:val="00842DDA"/>
    <w:rsid w:val="00842E3E"/>
    <w:rsid w:val="00843074"/>
    <w:rsid w:val="00843082"/>
    <w:rsid w:val="00843231"/>
    <w:rsid w:val="00843312"/>
    <w:rsid w:val="00843350"/>
    <w:rsid w:val="0084346B"/>
    <w:rsid w:val="00843806"/>
    <w:rsid w:val="008438AD"/>
    <w:rsid w:val="008439C2"/>
    <w:rsid w:val="00843EFB"/>
    <w:rsid w:val="0084451C"/>
    <w:rsid w:val="008445C3"/>
    <w:rsid w:val="00844927"/>
    <w:rsid w:val="008449CE"/>
    <w:rsid w:val="008449EA"/>
    <w:rsid w:val="00844A35"/>
    <w:rsid w:val="00844BEE"/>
    <w:rsid w:val="00844DDC"/>
    <w:rsid w:val="0084502D"/>
    <w:rsid w:val="00845165"/>
    <w:rsid w:val="00845292"/>
    <w:rsid w:val="0084551B"/>
    <w:rsid w:val="008456F2"/>
    <w:rsid w:val="008457D2"/>
    <w:rsid w:val="00845B33"/>
    <w:rsid w:val="00845B5D"/>
    <w:rsid w:val="00845D58"/>
    <w:rsid w:val="00845D64"/>
    <w:rsid w:val="00846115"/>
    <w:rsid w:val="00846171"/>
    <w:rsid w:val="00846182"/>
    <w:rsid w:val="008462FA"/>
    <w:rsid w:val="0084642F"/>
    <w:rsid w:val="00846541"/>
    <w:rsid w:val="00846560"/>
    <w:rsid w:val="0084669D"/>
    <w:rsid w:val="00846723"/>
    <w:rsid w:val="008467D3"/>
    <w:rsid w:val="0084682A"/>
    <w:rsid w:val="00846968"/>
    <w:rsid w:val="008469D2"/>
    <w:rsid w:val="008469FD"/>
    <w:rsid w:val="00846B26"/>
    <w:rsid w:val="00846F05"/>
    <w:rsid w:val="008471F8"/>
    <w:rsid w:val="00847648"/>
    <w:rsid w:val="008477D3"/>
    <w:rsid w:val="008478CE"/>
    <w:rsid w:val="00847C2B"/>
    <w:rsid w:val="00847E34"/>
    <w:rsid w:val="00847E7D"/>
    <w:rsid w:val="00847F14"/>
    <w:rsid w:val="0085001D"/>
    <w:rsid w:val="008500AC"/>
    <w:rsid w:val="0085062B"/>
    <w:rsid w:val="0085077B"/>
    <w:rsid w:val="008507DA"/>
    <w:rsid w:val="00850911"/>
    <w:rsid w:val="00850A6E"/>
    <w:rsid w:val="00850B48"/>
    <w:rsid w:val="00850C49"/>
    <w:rsid w:val="00850C70"/>
    <w:rsid w:val="00850CF7"/>
    <w:rsid w:val="00850EEA"/>
    <w:rsid w:val="00851168"/>
    <w:rsid w:val="00851219"/>
    <w:rsid w:val="00851296"/>
    <w:rsid w:val="00851343"/>
    <w:rsid w:val="00851474"/>
    <w:rsid w:val="00851669"/>
    <w:rsid w:val="008516F8"/>
    <w:rsid w:val="00851868"/>
    <w:rsid w:val="008518C1"/>
    <w:rsid w:val="00851B27"/>
    <w:rsid w:val="00851BB9"/>
    <w:rsid w:val="00851C41"/>
    <w:rsid w:val="00851E72"/>
    <w:rsid w:val="00851EB8"/>
    <w:rsid w:val="00851FEF"/>
    <w:rsid w:val="00852350"/>
    <w:rsid w:val="008523B7"/>
    <w:rsid w:val="008528D9"/>
    <w:rsid w:val="008528E2"/>
    <w:rsid w:val="00852B2D"/>
    <w:rsid w:val="00852D79"/>
    <w:rsid w:val="00852F07"/>
    <w:rsid w:val="00853187"/>
    <w:rsid w:val="008531E8"/>
    <w:rsid w:val="008532B8"/>
    <w:rsid w:val="0085337F"/>
    <w:rsid w:val="0085341A"/>
    <w:rsid w:val="00853762"/>
    <w:rsid w:val="00853806"/>
    <w:rsid w:val="00853975"/>
    <w:rsid w:val="00853B93"/>
    <w:rsid w:val="00853C2C"/>
    <w:rsid w:val="00853F59"/>
    <w:rsid w:val="008540C2"/>
    <w:rsid w:val="0085435C"/>
    <w:rsid w:val="008547C3"/>
    <w:rsid w:val="00854A21"/>
    <w:rsid w:val="00854A7A"/>
    <w:rsid w:val="00854A7D"/>
    <w:rsid w:val="00854ADE"/>
    <w:rsid w:val="00854B58"/>
    <w:rsid w:val="00854C62"/>
    <w:rsid w:val="00855072"/>
    <w:rsid w:val="0085522E"/>
    <w:rsid w:val="00855265"/>
    <w:rsid w:val="00855582"/>
    <w:rsid w:val="0085559A"/>
    <w:rsid w:val="008555F8"/>
    <w:rsid w:val="0085583B"/>
    <w:rsid w:val="008559F3"/>
    <w:rsid w:val="00855A0E"/>
    <w:rsid w:val="00855D0C"/>
    <w:rsid w:val="00855D39"/>
    <w:rsid w:val="00855DA6"/>
    <w:rsid w:val="00855E15"/>
    <w:rsid w:val="00855EF6"/>
    <w:rsid w:val="00855FAA"/>
    <w:rsid w:val="0085620D"/>
    <w:rsid w:val="008564E7"/>
    <w:rsid w:val="0085651D"/>
    <w:rsid w:val="00856858"/>
    <w:rsid w:val="00856993"/>
    <w:rsid w:val="00856ADB"/>
    <w:rsid w:val="00856DC8"/>
    <w:rsid w:val="0085713E"/>
    <w:rsid w:val="0085759D"/>
    <w:rsid w:val="0085768B"/>
    <w:rsid w:val="0085777B"/>
    <w:rsid w:val="008577A9"/>
    <w:rsid w:val="00857970"/>
    <w:rsid w:val="00857BA3"/>
    <w:rsid w:val="00857CD5"/>
    <w:rsid w:val="00857DF0"/>
    <w:rsid w:val="00857E85"/>
    <w:rsid w:val="00860096"/>
    <w:rsid w:val="008600C9"/>
    <w:rsid w:val="00860145"/>
    <w:rsid w:val="008602BB"/>
    <w:rsid w:val="00860333"/>
    <w:rsid w:val="0086050C"/>
    <w:rsid w:val="0086061A"/>
    <w:rsid w:val="00860A83"/>
    <w:rsid w:val="00860E75"/>
    <w:rsid w:val="00860F9B"/>
    <w:rsid w:val="0086103A"/>
    <w:rsid w:val="0086119E"/>
    <w:rsid w:val="00861274"/>
    <w:rsid w:val="008616FF"/>
    <w:rsid w:val="0086177B"/>
    <w:rsid w:val="008617EA"/>
    <w:rsid w:val="00861950"/>
    <w:rsid w:val="00861A3F"/>
    <w:rsid w:val="00861BD6"/>
    <w:rsid w:val="00861CB5"/>
    <w:rsid w:val="00861F22"/>
    <w:rsid w:val="00861F4E"/>
    <w:rsid w:val="0086208D"/>
    <w:rsid w:val="0086209F"/>
    <w:rsid w:val="0086221E"/>
    <w:rsid w:val="0086229E"/>
    <w:rsid w:val="0086237E"/>
    <w:rsid w:val="008629E3"/>
    <w:rsid w:val="00862BC9"/>
    <w:rsid w:val="00862C7F"/>
    <w:rsid w:val="00862CF8"/>
    <w:rsid w:val="00862D97"/>
    <w:rsid w:val="00862DD1"/>
    <w:rsid w:val="00862E1C"/>
    <w:rsid w:val="00862E97"/>
    <w:rsid w:val="00863059"/>
    <w:rsid w:val="00863159"/>
    <w:rsid w:val="0086384C"/>
    <w:rsid w:val="008639B6"/>
    <w:rsid w:val="00863B08"/>
    <w:rsid w:val="00863B6A"/>
    <w:rsid w:val="00863E07"/>
    <w:rsid w:val="00863EBF"/>
    <w:rsid w:val="00863EEE"/>
    <w:rsid w:val="00864321"/>
    <w:rsid w:val="0086444B"/>
    <w:rsid w:val="00864508"/>
    <w:rsid w:val="00864560"/>
    <w:rsid w:val="00864A20"/>
    <w:rsid w:val="00864B93"/>
    <w:rsid w:val="00864C90"/>
    <w:rsid w:val="00864FD3"/>
    <w:rsid w:val="008651D4"/>
    <w:rsid w:val="00865237"/>
    <w:rsid w:val="0086527F"/>
    <w:rsid w:val="0086533D"/>
    <w:rsid w:val="008653F2"/>
    <w:rsid w:val="0086547B"/>
    <w:rsid w:val="0086567C"/>
    <w:rsid w:val="0086579F"/>
    <w:rsid w:val="008657C1"/>
    <w:rsid w:val="008658CE"/>
    <w:rsid w:val="008658EC"/>
    <w:rsid w:val="00865AA8"/>
    <w:rsid w:val="00865CC0"/>
    <w:rsid w:val="00865CCF"/>
    <w:rsid w:val="00865DC8"/>
    <w:rsid w:val="00865FC7"/>
    <w:rsid w:val="00866281"/>
    <w:rsid w:val="0086666D"/>
    <w:rsid w:val="00866880"/>
    <w:rsid w:val="008668B2"/>
    <w:rsid w:val="00866937"/>
    <w:rsid w:val="00866A80"/>
    <w:rsid w:val="00866C45"/>
    <w:rsid w:val="00866C79"/>
    <w:rsid w:val="00866DC7"/>
    <w:rsid w:val="00866F74"/>
    <w:rsid w:val="00866FEE"/>
    <w:rsid w:val="0086731C"/>
    <w:rsid w:val="008674BB"/>
    <w:rsid w:val="00867719"/>
    <w:rsid w:val="008679B8"/>
    <w:rsid w:val="00867ADF"/>
    <w:rsid w:val="00867F68"/>
    <w:rsid w:val="00868B71"/>
    <w:rsid w:val="0087018A"/>
    <w:rsid w:val="008702E7"/>
    <w:rsid w:val="0087059C"/>
    <w:rsid w:val="008706B2"/>
    <w:rsid w:val="00870A43"/>
    <w:rsid w:val="00870B60"/>
    <w:rsid w:val="00870C6C"/>
    <w:rsid w:val="00870D58"/>
    <w:rsid w:val="00870F81"/>
    <w:rsid w:val="008710D2"/>
    <w:rsid w:val="008712A0"/>
    <w:rsid w:val="00871318"/>
    <w:rsid w:val="00871522"/>
    <w:rsid w:val="008717D4"/>
    <w:rsid w:val="0087180A"/>
    <w:rsid w:val="00871937"/>
    <w:rsid w:val="00871E5A"/>
    <w:rsid w:val="00871F17"/>
    <w:rsid w:val="008721B4"/>
    <w:rsid w:val="00872621"/>
    <w:rsid w:val="008726ED"/>
    <w:rsid w:val="008726F6"/>
    <w:rsid w:val="00872723"/>
    <w:rsid w:val="008727AA"/>
    <w:rsid w:val="008727F9"/>
    <w:rsid w:val="0087285A"/>
    <w:rsid w:val="008729DD"/>
    <w:rsid w:val="00872BF0"/>
    <w:rsid w:val="00872E04"/>
    <w:rsid w:val="00872E2B"/>
    <w:rsid w:val="00873196"/>
    <w:rsid w:val="00873250"/>
    <w:rsid w:val="00873781"/>
    <w:rsid w:val="00873825"/>
    <w:rsid w:val="008739EF"/>
    <w:rsid w:val="00873ADE"/>
    <w:rsid w:val="00873BA0"/>
    <w:rsid w:val="00873BDC"/>
    <w:rsid w:val="00874321"/>
    <w:rsid w:val="0087473F"/>
    <w:rsid w:val="008747F4"/>
    <w:rsid w:val="0087482B"/>
    <w:rsid w:val="00874D86"/>
    <w:rsid w:val="00874F14"/>
    <w:rsid w:val="0087508E"/>
    <w:rsid w:val="008752FC"/>
    <w:rsid w:val="008753D8"/>
    <w:rsid w:val="00875723"/>
    <w:rsid w:val="008757E2"/>
    <w:rsid w:val="00875808"/>
    <w:rsid w:val="008758BA"/>
    <w:rsid w:val="008759F4"/>
    <w:rsid w:val="008759F7"/>
    <w:rsid w:val="00875A1C"/>
    <w:rsid w:val="00875B45"/>
    <w:rsid w:val="00875B9A"/>
    <w:rsid w:val="00875C77"/>
    <w:rsid w:val="00875CD9"/>
    <w:rsid w:val="00875ECC"/>
    <w:rsid w:val="00875F66"/>
    <w:rsid w:val="00875FD6"/>
    <w:rsid w:val="00876277"/>
    <w:rsid w:val="008766E6"/>
    <w:rsid w:val="008768A5"/>
    <w:rsid w:val="00876AA8"/>
    <w:rsid w:val="00876B1F"/>
    <w:rsid w:val="00876E9C"/>
    <w:rsid w:val="00876EFD"/>
    <w:rsid w:val="00876F9A"/>
    <w:rsid w:val="0087708B"/>
    <w:rsid w:val="008770BF"/>
    <w:rsid w:val="008773EE"/>
    <w:rsid w:val="0087748F"/>
    <w:rsid w:val="008775B0"/>
    <w:rsid w:val="0087760C"/>
    <w:rsid w:val="0087788C"/>
    <w:rsid w:val="0087799B"/>
    <w:rsid w:val="00877AC5"/>
    <w:rsid w:val="00877AC7"/>
    <w:rsid w:val="00877C17"/>
    <w:rsid w:val="00877C4A"/>
    <w:rsid w:val="00877E6B"/>
    <w:rsid w:val="00877F51"/>
    <w:rsid w:val="00880004"/>
    <w:rsid w:val="00880034"/>
    <w:rsid w:val="00880106"/>
    <w:rsid w:val="00880195"/>
    <w:rsid w:val="00880528"/>
    <w:rsid w:val="0088065E"/>
    <w:rsid w:val="008811AE"/>
    <w:rsid w:val="008811C0"/>
    <w:rsid w:val="00881297"/>
    <w:rsid w:val="008813CE"/>
    <w:rsid w:val="00881417"/>
    <w:rsid w:val="00881420"/>
    <w:rsid w:val="0088150B"/>
    <w:rsid w:val="00881A84"/>
    <w:rsid w:val="00881BEB"/>
    <w:rsid w:val="00881EDE"/>
    <w:rsid w:val="008820FD"/>
    <w:rsid w:val="00882155"/>
    <w:rsid w:val="008823F4"/>
    <w:rsid w:val="0088265F"/>
    <w:rsid w:val="00882988"/>
    <w:rsid w:val="00882A19"/>
    <w:rsid w:val="00882A28"/>
    <w:rsid w:val="00882A2B"/>
    <w:rsid w:val="00882D4F"/>
    <w:rsid w:val="00883316"/>
    <w:rsid w:val="008834F7"/>
    <w:rsid w:val="00883506"/>
    <w:rsid w:val="008835F7"/>
    <w:rsid w:val="00883888"/>
    <w:rsid w:val="008839E5"/>
    <w:rsid w:val="00883C78"/>
    <w:rsid w:val="00883EFE"/>
    <w:rsid w:val="0088417B"/>
    <w:rsid w:val="0088420A"/>
    <w:rsid w:val="00884243"/>
    <w:rsid w:val="00884495"/>
    <w:rsid w:val="00884620"/>
    <w:rsid w:val="00884661"/>
    <w:rsid w:val="00884758"/>
    <w:rsid w:val="00884816"/>
    <w:rsid w:val="0088499A"/>
    <w:rsid w:val="00884A45"/>
    <w:rsid w:val="00884A7C"/>
    <w:rsid w:val="00884E0D"/>
    <w:rsid w:val="00884F62"/>
    <w:rsid w:val="008851C3"/>
    <w:rsid w:val="008852B0"/>
    <w:rsid w:val="00885466"/>
    <w:rsid w:val="008855D2"/>
    <w:rsid w:val="008855D8"/>
    <w:rsid w:val="00885992"/>
    <w:rsid w:val="00885A01"/>
    <w:rsid w:val="00885B16"/>
    <w:rsid w:val="00885DAF"/>
    <w:rsid w:val="00885E28"/>
    <w:rsid w:val="00885F69"/>
    <w:rsid w:val="0088614D"/>
    <w:rsid w:val="008861D1"/>
    <w:rsid w:val="008863E4"/>
    <w:rsid w:val="0088697F"/>
    <w:rsid w:val="00886A8B"/>
    <w:rsid w:val="00886AC6"/>
    <w:rsid w:val="00886CC7"/>
    <w:rsid w:val="00887202"/>
    <w:rsid w:val="0088734B"/>
    <w:rsid w:val="008873BE"/>
    <w:rsid w:val="0088747C"/>
    <w:rsid w:val="0088761A"/>
    <w:rsid w:val="00887897"/>
    <w:rsid w:val="00887D6C"/>
    <w:rsid w:val="00887FE1"/>
    <w:rsid w:val="00890100"/>
    <w:rsid w:val="008902D2"/>
    <w:rsid w:val="00890354"/>
    <w:rsid w:val="00890367"/>
    <w:rsid w:val="008903EE"/>
    <w:rsid w:val="008905E3"/>
    <w:rsid w:val="00890797"/>
    <w:rsid w:val="00890A9E"/>
    <w:rsid w:val="00890B6E"/>
    <w:rsid w:val="00890F95"/>
    <w:rsid w:val="008910FC"/>
    <w:rsid w:val="00891101"/>
    <w:rsid w:val="00891243"/>
    <w:rsid w:val="0089135D"/>
    <w:rsid w:val="008914F0"/>
    <w:rsid w:val="00891949"/>
    <w:rsid w:val="00891953"/>
    <w:rsid w:val="00891CFC"/>
    <w:rsid w:val="00891D5D"/>
    <w:rsid w:val="00891D75"/>
    <w:rsid w:val="00891E79"/>
    <w:rsid w:val="00891F3E"/>
    <w:rsid w:val="00891FDF"/>
    <w:rsid w:val="00891FF0"/>
    <w:rsid w:val="0089210B"/>
    <w:rsid w:val="00892149"/>
    <w:rsid w:val="008921ED"/>
    <w:rsid w:val="00892576"/>
    <w:rsid w:val="0089265A"/>
    <w:rsid w:val="008927B4"/>
    <w:rsid w:val="00892B9D"/>
    <w:rsid w:val="00892BE6"/>
    <w:rsid w:val="00892CCF"/>
    <w:rsid w:val="00892D0B"/>
    <w:rsid w:val="00892F71"/>
    <w:rsid w:val="0089341E"/>
    <w:rsid w:val="008939E9"/>
    <w:rsid w:val="00893A54"/>
    <w:rsid w:val="00893B16"/>
    <w:rsid w:val="00893D16"/>
    <w:rsid w:val="00893D42"/>
    <w:rsid w:val="008944A0"/>
    <w:rsid w:val="008944A9"/>
    <w:rsid w:val="00894563"/>
    <w:rsid w:val="008945A9"/>
    <w:rsid w:val="00894601"/>
    <w:rsid w:val="008947D2"/>
    <w:rsid w:val="00894828"/>
    <w:rsid w:val="00894952"/>
    <w:rsid w:val="00894B39"/>
    <w:rsid w:val="00894BAF"/>
    <w:rsid w:val="00894C4E"/>
    <w:rsid w:val="00894C8D"/>
    <w:rsid w:val="00894CD3"/>
    <w:rsid w:val="0089510A"/>
    <w:rsid w:val="008951E0"/>
    <w:rsid w:val="00895235"/>
    <w:rsid w:val="008952AC"/>
    <w:rsid w:val="008954BF"/>
    <w:rsid w:val="008955AB"/>
    <w:rsid w:val="00895A0E"/>
    <w:rsid w:val="00895CB0"/>
    <w:rsid w:val="00895CB8"/>
    <w:rsid w:val="00895D49"/>
    <w:rsid w:val="00895D8C"/>
    <w:rsid w:val="00895E46"/>
    <w:rsid w:val="00895F69"/>
    <w:rsid w:val="00896148"/>
    <w:rsid w:val="0089623E"/>
    <w:rsid w:val="008964BB"/>
    <w:rsid w:val="00896996"/>
    <w:rsid w:val="0089699B"/>
    <w:rsid w:val="008969EE"/>
    <w:rsid w:val="00896D50"/>
    <w:rsid w:val="00896FCF"/>
    <w:rsid w:val="0089713E"/>
    <w:rsid w:val="0089733D"/>
    <w:rsid w:val="008975B3"/>
    <w:rsid w:val="00897623"/>
    <w:rsid w:val="0089775F"/>
    <w:rsid w:val="00897BFB"/>
    <w:rsid w:val="00897F0F"/>
    <w:rsid w:val="00897F58"/>
    <w:rsid w:val="00897FB6"/>
    <w:rsid w:val="008A0489"/>
    <w:rsid w:val="008A0755"/>
    <w:rsid w:val="008A09A2"/>
    <w:rsid w:val="008A09BE"/>
    <w:rsid w:val="008A0C2C"/>
    <w:rsid w:val="008A0D60"/>
    <w:rsid w:val="008A0E94"/>
    <w:rsid w:val="008A0EF2"/>
    <w:rsid w:val="008A0FE2"/>
    <w:rsid w:val="008A119C"/>
    <w:rsid w:val="008A11A4"/>
    <w:rsid w:val="008A11C1"/>
    <w:rsid w:val="008A152F"/>
    <w:rsid w:val="008A18C8"/>
    <w:rsid w:val="008A1B2C"/>
    <w:rsid w:val="008A1C75"/>
    <w:rsid w:val="008A1CC5"/>
    <w:rsid w:val="008A1E78"/>
    <w:rsid w:val="008A1F2D"/>
    <w:rsid w:val="008A1FAF"/>
    <w:rsid w:val="008A1FB7"/>
    <w:rsid w:val="008A205B"/>
    <w:rsid w:val="008A23F7"/>
    <w:rsid w:val="008A2488"/>
    <w:rsid w:val="008A2BD1"/>
    <w:rsid w:val="008A2C33"/>
    <w:rsid w:val="008A2DEF"/>
    <w:rsid w:val="008A303F"/>
    <w:rsid w:val="008A30D3"/>
    <w:rsid w:val="008A313F"/>
    <w:rsid w:val="008A3257"/>
    <w:rsid w:val="008A3307"/>
    <w:rsid w:val="008A33C4"/>
    <w:rsid w:val="008A3423"/>
    <w:rsid w:val="008A3479"/>
    <w:rsid w:val="008A3750"/>
    <w:rsid w:val="008A395B"/>
    <w:rsid w:val="008A3C9C"/>
    <w:rsid w:val="008A3DEC"/>
    <w:rsid w:val="008A3EFF"/>
    <w:rsid w:val="008A426B"/>
    <w:rsid w:val="008A4405"/>
    <w:rsid w:val="008A44C0"/>
    <w:rsid w:val="008A45E1"/>
    <w:rsid w:val="008A4654"/>
    <w:rsid w:val="008A46B3"/>
    <w:rsid w:val="008A48B1"/>
    <w:rsid w:val="008A4A3C"/>
    <w:rsid w:val="008A4BCC"/>
    <w:rsid w:val="008A5126"/>
    <w:rsid w:val="008A536E"/>
    <w:rsid w:val="008A54E3"/>
    <w:rsid w:val="008A551D"/>
    <w:rsid w:val="008A57A2"/>
    <w:rsid w:val="008A582B"/>
    <w:rsid w:val="008A5872"/>
    <w:rsid w:val="008A5E64"/>
    <w:rsid w:val="008A61E2"/>
    <w:rsid w:val="008A6368"/>
    <w:rsid w:val="008A63E6"/>
    <w:rsid w:val="008A644A"/>
    <w:rsid w:val="008A6491"/>
    <w:rsid w:val="008A64C0"/>
    <w:rsid w:val="008A6708"/>
    <w:rsid w:val="008A6879"/>
    <w:rsid w:val="008A68A0"/>
    <w:rsid w:val="008A6A9D"/>
    <w:rsid w:val="008A6BEC"/>
    <w:rsid w:val="008A6D12"/>
    <w:rsid w:val="008A70C3"/>
    <w:rsid w:val="008A7404"/>
    <w:rsid w:val="008A7C65"/>
    <w:rsid w:val="008A7C90"/>
    <w:rsid w:val="008A7CF1"/>
    <w:rsid w:val="008A7F7B"/>
    <w:rsid w:val="008B0044"/>
    <w:rsid w:val="008B006E"/>
    <w:rsid w:val="008B0074"/>
    <w:rsid w:val="008B014B"/>
    <w:rsid w:val="008B0306"/>
    <w:rsid w:val="008B046D"/>
    <w:rsid w:val="008B04F4"/>
    <w:rsid w:val="008B064F"/>
    <w:rsid w:val="008B0674"/>
    <w:rsid w:val="008B071B"/>
    <w:rsid w:val="008B08C1"/>
    <w:rsid w:val="008B094D"/>
    <w:rsid w:val="008B0B08"/>
    <w:rsid w:val="008B0B60"/>
    <w:rsid w:val="008B0BB8"/>
    <w:rsid w:val="008B0CFF"/>
    <w:rsid w:val="008B0DA2"/>
    <w:rsid w:val="008B1173"/>
    <w:rsid w:val="008B1182"/>
    <w:rsid w:val="008B1AB6"/>
    <w:rsid w:val="008B1B97"/>
    <w:rsid w:val="008B1BAC"/>
    <w:rsid w:val="008B1E80"/>
    <w:rsid w:val="008B20C2"/>
    <w:rsid w:val="008B23E7"/>
    <w:rsid w:val="008B24E2"/>
    <w:rsid w:val="008B2A98"/>
    <w:rsid w:val="008B2BBC"/>
    <w:rsid w:val="008B2D50"/>
    <w:rsid w:val="008B2E34"/>
    <w:rsid w:val="008B2F0D"/>
    <w:rsid w:val="008B30A0"/>
    <w:rsid w:val="008B3144"/>
    <w:rsid w:val="008B333C"/>
    <w:rsid w:val="008B34C1"/>
    <w:rsid w:val="008B3541"/>
    <w:rsid w:val="008B36B0"/>
    <w:rsid w:val="008B36DC"/>
    <w:rsid w:val="008B37BA"/>
    <w:rsid w:val="008B3891"/>
    <w:rsid w:val="008B3943"/>
    <w:rsid w:val="008B39BB"/>
    <w:rsid w:val="008B3B55"/>
    <w:rsid w:val="008B3CD2"/>
    <w:rsid w:val="008B3DF6"/>
    <w:rsid w:val="008B4405"/>
    <w:rsid w:val="008B4410"/>
    <w:rsid w:val="008B46E8"/>
    <w:rsid w:val="008B4721"/>
    <w:rsid w:val="008B4C70"/>
    <w:rsid w:val="008B504B"/>
    <w:rsid w:val="008B50AF"/>
    <w:rsid w:val="008B53DD"/>
    <w:rsid w:val="008B54EA"/>
    <w:rsid w:val="008B550D"/>
    <w:rsid w:val="008B55D8"/>
    <w:rsid w:val="008B5664"/>
    <w:rsid w:val="008B593B"/>
    <w:rsid w:val="008B5A21"/>
    <w:rsid w:val="008B5B6F"/>
    <w:rsid w:val="008B5C6E"/>
    <w:rsid w:val="008B5F89"/>
    <w:rsid w:val="008B618E"/>
    <w:rsid w:val="008B61C3"/>
    <w:rsid w:val="008B62C2"/>
    <w:rsid w:val="008B6363"/>
    <w:rsid w:val="008B64CA"/>
    <w:rsid w:val="008B6629"/>
    <w:rsid w:val="008B6864"/>
    <w:rsid w:val="008B6980"/>
    <w:rsid w:val="008B6C17"/>
    <w:rsid w:val="008B6C8F"/>
    <w:rsid w:val="008B6EC0"/>
    <w:rsid w:val="008B70E0"/>
    <w:rsid w:val="008B7154"/>
    <w:rsid w:val="008B721F"/>
    <w:rsid w:val="008B7299"/>
    <w:rsid w:val="008B732C"/>
    <w:rsid w:val="008B743B"/>
    <w:rsid w:val="008B7441"/>
    <w:rsid w:val="008B7539"/>
    <w:rsid w:val="008B75E1"/>
    <w:rsid w:val="008B76AA"/>
    <w:rsid w:val="008B773B"/>
    <w:rsid w:val="008B7750"/>
    <w:rsid w:val="008B7852"/>
    <w:rsid w:val="008B7A50"/>
    <w:rsid w:val="008B7D4A"/>
    <w:rsid w:val="008B7EF6"/>
    <w:rsid w:val="008C011F"/>
    <w:rsid w:val="008C020C"/>
    <w:rsid w:val="008C040E"/>
    <w:rsid w:val="008C04A8"/>
    <w:rsid w:val="008C05CC"/>
    <w:rsid w:val="008C0768"/>
    <w:rsid w:val="008C07DE"/>
    <w:rsid w:val="008C0805"/>
    <w:rsid w:val="008C096C"/>
    <w:rsid w:val="008C09A7"/>
    <w:rsid w:val="008C0B6E"/>
    <w:rsid w:val="008C0D87"/>
    <w:rsid w:val="008C1105"/>
    <w:rsid w:val="008C1189"/>
    <w:rsid w:val="008C133E"/>
    <w:rsid w:val="008C1445"/>
    <w:rsid w:val="008C15C5"/>
    <w:rsid w:val="008C1890"/>
    <w:rsid w:val="008C18CD"/>
    <w:rsid w:val="008C1901"/>
    <w:rsid w:val="008C1930"/>
    <w:rsid w:val="008C1AB4"/>
    <w:rsid w:val="008C1CAA"/>
    <w:rsid w:val="008C1CBA"/>
    <w:rsid w:val="008C22FC"/>
    <w:rsid w:val="008C24AF"/>
    <w:rsid w:val="008C26F4"/>
    <w:rsid w:val="008C27BB"/>
    <w:rsid w:val="008C287F"/>
    <w:rsid w:val="008C2AD8"/>
    <w:rsid w:val="008C2C2C"/>
    <w:rsid w:val="008C2DF1"/>
    <w:rsid w:val="008C2EB6"/>
    <w:rsid w:val="008C300E"/>
    <w:rsid w:val="008C31A8"/>
    <w:rsid w:val="008C32E3"/>
    <w:rsid w:val="008C350E"/>
    <w:rsid w:val="008C3539"/>
    <w:rsid w:val="008C3605"/>
    <w:rsid w:val="008C3629"/>
    <w:rsid w:val="008C362B"/>
    <w:rsid w:val="008C37A7"/>
    <w:rsid w:val="008C3848"/>
    <w:rsid w:val="008C3933"/>
    <w:rsid w:val="008C3A51"/>
    <w:rsid w:val="008C3CE0"/>
    <w:rsid w:val="008C3CF4"/>
    <w:rsid w:val="008C3D94"/>
    <w:rsid w:val="008C3E99"/>
    <w:rsid w:val="008C3ECE"/>
    <w:rsid w:val="008C3F9D"/>
    <w:rsid w:val="008C4133"/>
    <w:rsid w:val="008C451C"/>
    <w:rsid w:val="008C45D3"/>
    <w:rsid w:val="008C4888"/>
    <w:rsid w:val="008C4993"/>
    <w:rsid w:val="008C49CD"/>
    <w:rsid w:val="008C4BF4"/>
    <w:rsid w:val="008C4CDD"/>
    <w:rsid w:val="008C4EA4"/>
    <w:rsid w:val="008C4FD8"/>
    <w:rsid w:val="008C5336"/>
    <w:rsid w:val="008C5920"/>
    <w:rsid w:val="008C5BCB"/>
    <w:rsid w:val="008C6031"/>
    <w:rsid w:val="008C61AF"/>
    <w:rsid w:val="008C624A"/>
    <w:rsid w:val="008C62D1"/>
    <w:rsid w:val="008C6832"/>
    <w:rsid w:val="008C6873"/>
    <w:rsid w:val="008C6C40"/>
    <w:rsid w:val="008C6CC4"/>
    <w:rsid w:val="008C6FD8"/>
    <w:rsid w:val="008C705B"/>
    <w:rsid w:val="008C77A9"/>
    <w:rsid w:val="008C7802"/>
    <w:rsid w:val="008C7A29"/>
    <w:rsid w:val="008C7A82"/>
    <w:rsid w:val="008C7ADE"/>
    <w:rsid w:val="008C7BE6"/>
    <w:rsid w:val="008C7CAC"/>
    <w:rsid w:val="008C7D8E"/>
    <w:rsid w:val="008C7D98"/>
    <w:rsid w:val="008D04B6"/>
    <w:rsid w:val="008D07C3"/>
    <w:rsid w:val="008D0833"/>
    <w:rsid w:val="008D08AC"/>
    <w:rsid w:val="008D08DC"/>
    <w:rsid w:val="008D091D"/>
    <w:rsid w:val="008D097F"/>
    <w:rsid w:val="008D0CF0"/>
    <w:rsid w:val="008D0EFA"/>
    <w:rsid w:val="008D1243"/>
    <w:rsid w:val="008D1328"/>
    <w:rsid w:val="008D142F"/>
    <w:rsid w:val="008D17C3"/>
    <w:rsid w:val="008D1874"/>
    <w:rsid w:val="008D1AF3"/>
    <w:rsid w:val="008D1C6D"/>
    <w:rsid w:val="008D1CDB"/>
    <w:rsid w:val="008D1DB1"/>
    <w:rsid w:val="008D1DF0"/>
    <w:rsid w:val="008D2120"/>
    <w:rsid w:val="008D21E5"/>
    <w:rsid w:val="008D2356"/>
    <w:rsid w:val="008D23A4"/>
    <w:rsid w:val="008D24AB"/>
    <w:rsid w:val="008D24C2"/>
    <w:rsid w:val="008D27DD"/>
    <w:rsid w:val="008D2814"/>
    <w:rsid w:val="008D2F45"/>
    <w:rsid w:val="008D2F55"/>
    <w:rsid w:val="008D2FDE"/>
    <w:rsid w:val="008D313B"/>
    <w:rsid w:val="008D351B"/>
    <w:rsid w:val="008D35DA"/>
    <w:rsid w:val="008D368B"/>
    <w:rsid w:val="008D377F"/>
    <w:rsid w:val="008D37D8"/>
    <w:rsid w:val="008D3892"/>
    <w:rsid w:val="008D394E"/>
    <w:rsid w:val="008D39AA"/>
    <w:rsid w:val="008D39DC"/>
    <w:rsid w:val="008D3A7C"/>
    <w:rsid w:val="008D3F8D"/>
    <w:rsid w:val="008D41A8"/>
    <w:rsid w:val="008D4473"/>
    <w:rsid w:val="008D455B"/>
    <w:rsid w:val="008D4766"/>
    <w:rsid w:val="008D4A6F"/>
    <w:rsid w:val="008D4CE3"/>
    <w:rsid w:val="008D4CE6"/>
    <w:rsid w:val="008D4FA9"/>
    <w:rsid w:val="008D5118"/>
    <w:rsid w:val="008D543F"/>
    <w:rsid w:val="008D54AB"/>
    <w:rsid w:val="008D55F9"/>
    <w:rsid w:val="008D5883"/>
    <w:rsid w:val="008D588B"/>
    <w:rsid w:val="008D59F5"/>
    <w:rsid w:val="008D5B20"/>
    <w:rsid w:val="008D5D42"/>
    <w:rsid w:val="008D5E0E"/>
    <w:rsid w:val="008D5EF6"/>
    <w:rsid w:val="008D5F0B"/>
    <w:rsid w:val="008D6053"/>
    <w:rsid w:val="008D6074"/>
    <w:rsid w:val="008D60AA"/>
    <w:rsid w:val="008D60C5"/>
    <w:rsid w:val="008D6650"/>
    <w:rsid w:val="008D675C"/>
    <w:rsid w:val="008D6A9C"/>
    <w:rsid w:val="008D6F33"/>
    <w:rsid w:val="008D78A8"/>
    <w:rsid w:val="008D7AAD"/>
    <w:rsid w:val="008DEE8C"/>
    <w:rsid w:val="008E017D"/>
    <w:rsid w:val="008E02D3"/>
    <w:rsid w:val="008E037F"/>
    <w:rsid w:val="008E045A"/>
    <w:rsid w:val="008E05DE"/>
    <w:rsid w:val="008E0773"/>
    <w:rsid w:val="008E07A3"/>
    <w:rsid w:val="008E0AB0"/>
    <w:rsid w:val="008E0AEC"/>
    <w:rsid w:val="008E0D56"/>
    <w:rsid w:val="008E0E7F"/>
    <w:rsid w:val="008E0EEA"/>
    <w:rsid w:val="008E0FBA"/>
    <w:rsid w:val="008E17B1"/>
    <w:rsid w:val="008E1AB0"/>
    <w:rsid w:val="008E1DF6"/>
    <w:rsid w:val="008E269D"/>
    <w:rsid w:val="008E26CA"/>
    <w:rsid w:val="008E284E"/>
    <w:rsid w:val="008E2898"/>
    <w:rsid w:val="008E2A99"/>
    <w:rsid w:val="008E2AED"/>
    <w:rsid w:val="008E2B2F"/>
    <w:rsid w:val="008E2CBA"/>
    <w:rsid w:val="008E2D3D"/>
    <w:rsid w:val="008E2E40"/>
    <w:rsid w:val="008E2E80"/>
    <w:rsid w:val="008E2EF9"/>
    <w:rsid w:val="008E3272"/>
    <w:rsid w:val="008E348C"/>
    <w:rsid w:val="008E3C56"/>
    <w:rsid w:val="008E3C90"/>
    <w:rsid w:val="008E3D97"/>
    <w:rsid w:val="008E40AA"/>
    <w:rsid w:val="008E43A1"/>
    <w:rsid w:val="008E43B1"/>
    <w:rsid w:val="008E44A4"/>
    <w:rsid w:val="008E46DB"/>
    <w:rsid w:val="008E4A86"/>
    <w:rsid w:val="008E4BD8"/>
    <w:rsid w:val="008E4D43"/>
    <w:rsid w:val="008E4D61"/>
    <w:rsid w:val="008E4DFF"/>
    <w:rsid w:val="008E4E6B"/>
    <w:rsid w:val="008E4F77"/>
    <w:rsid w:val="008E4FCC"/>
    <w:rsid w:val="008E5354"/>
    <w:rsid w:val="008E5387"/>
    <w:rsid w:val="008E549E"/>
    <w:rsid w:val="008E54D0"/>
    <w:rsid w:val="008E5567"/>
    <w:rsid w:val="008E5867"/>
    <w:rsid w:val="008E5A0F"/>
    <w:rsid w:val="008E5D10"/>
    <w:rsid w:val="008E5D99"/>
    <w:rsid w:val="008E5E23"/>
    <w:rsid w:val="008E62A8"/>
    <w:rsid w:val="008E630E"/>
    <w:rsid w:val="008E637A"/>
    <w:rsid w:val="008E6440"/>
    <w:rsid w:val="008E6519"/>
    <w:rsid w:val="008E660C"/>
    <w:rsid w:val="008E6648"/>
    <w:rsid w:val="008E6743"/>
    <w:rsid w:val="008E67C0"/>
    <w:rsid w:val="008E683D"/>
    <w:rsid w:val="008E7285"/>
    <w:rsid w:val="008E7299"/>
    <w:rsid w:val="008E7387"/>
    <w:rsid w:val="008E73C2"/>
    <w:rsid w:val="008E7410"/>
    <w:rsid w:val="008E74FB"/>
    <w:rsid w:val="008E750D"/>
    <w:rsid w:val="008E7629"/>
    <w:rsid w:val="008E76C3"/>
    <w:rsid w:val="008E7801"/>
    <w:rsid w:val="008E7C12"/>
    <w:rsid w:val="008E7D27"/>
    <w:rsid w:val="008E7F9F"/>
    <w:rsid w:val="008F02CA"/>
    <w:rsid w:val="008F0786"/>
    <w:rsid w:val="008F0833"/>
    <w:rsid w:val="008F09FE"/>
    <w:rsid w:val="008F0C31"/>
    <w:rsid w:val="008F0DA9"/>
    <w:rsid w:val="008F0E12"/>
    <w:rsid w:val="008F0F29"/>
    <w:rsid w:val="008F0FA1"/>
    <w:rsid w:val="008F1046"/>
    <w:rsid w:val="008F12F9"/>
    <w:rsid w:val="008F1390"/>
    <w:rsid w:val="008F148A"/>
    <w:rsid w:val="008F16D5"/>
    <w:rsid w:val="008F1827"/>
    <w:rsid w:val="008F1840"/>
    <w:rsid w:val="008F18B3"/>
    <w:rsid w:val="008F1CB2"/>
    <w:rsid w:val="008F1D3F"/>
    <w:rsid w:val="008F1E1F"/>
    <w:rsid w:val="008F1E40"/>
    <w:rsid w:val="008F2235"/>
    <w:rsid w:val="008F24AA"/>
    <w:rsid w:val="008F2656"/>
    <w:rsid w:val="008F281A"/>
    <w:rsid w:val="008F2B02"/>
    <w:rsid w:val="008F2BE7"/>
    <w:rsid w:val="008F2C9F"/>
    <w:rsid w:val="008F2D13"/>
    <w:rsid w:val="008F2DC7"/>
    <w:rsid w:val="008F2F11"/>
    <w:rsid w:val="008F35B2"/>
    <w:rsid w:val="008F3628"/>
    <w:rsid w:val="008F36B2"/>
    <w:rsid w:val="008F3B2E"/>
    <w:rsid w:val="008F3BDE"/>
    <w:rsid w:val="008F3CE1"/>
    <w:rsid w:val="008F3CF1"/>
    <w:rsid w:val="008F3EB4"/>
    <w:rsid w:val="008F4015"/>
    <w:rsid w:val="008F4135"/>
    <w:rsid w:val="008F4467"/>
    <w:rsid w:val="008F4593"/>
    <w:rsid w:val="008F467B"/>
    <w:rsid w:val="008F468D"/>
    <w:rsid w:val="008F4705"/>
    <w:rsid w:val="008F4A79"/>
    <w:rsid w:val="008F4C98"/>
    <w:rsid w:val="008F4DAB"/>
    <w:rsid w:val="008F5045"/>
    <w:rsid w:val="008F50A5"/>
    <w:rsid w:val="008F5100"/>
    <w:rsid w:val="008F5890"/>
    <w:rsid w:val="008F5A78"/>
    <w:rsid w:val="008F5ADB"/>
    <w:rsid w:val="008F5B43"/>
    <w:rsid w:val="008F5B59"/>
    <w:rsid w:val="008F5B7D"/>
    <w:rsid w:val="008F5BF0"/>
    <w:rsid w:val="008F5E30"/>
    <w:rsid w:val="008F5EFA"/>
    <w:rsid w:val="008F5F41"/>
    <w:rsid w:val="008F5F47"/>
    <w:rsid w:val="008F608C"/>
    <w:rsid w:val="008F6323"/>
    <w:rsid w:val="008F634E"/>
    <w:rsid w:val="008F694C"/>
    <w:rsid w:val="008F6A69"/>
    <w:rsid w:val="008F6B54"/>
    <w:rsid w:val="008F6B6B"/>
    <w:rsid w:val="008F6E9D"/>
    <w:rsid w:val="008F6EAB"/>
    <w:rsid w:val="008F77D0"/>
    <w:rsid w:val="008F7B14"/>
    <w:rsid w:val="00900392"/>
    <w:rsid w:val="009003C3"/>
    <w:rsid w:val="009007B7"/>
    <w:rsid w:val="009008CB"/>
    <w:rsid w:val="00900954"/>
    <w:rsid w:val="00900982"/>
    <w:rsid w:val="00900B5F"/>
    <w:rsid w:val="00900C12"/>
    <w:rsid w:val="00900DCA"/>
    <w:rsid w:val="00901088"/>
    <w:rsid w:val="0090113B"/>
    <w:rsid w:val="009011E2"/>
    <w:rsid w:val="009011F6"/>
    <w:rsid w:val="009013ED"/>
    <w:rsid w:val="009014E2"/>
    <w:rsid w:val="00901510"/>
    <w:rsid w:val="0090175C"/>
    <w:rsid w:val="00901770"/>
    <w:rsid w:val="0090185B"/>
    <w:rsid w:val="00901977"/>
    <w:rsid w:val="00901B56"/>
    <w:rsid w:val="00901B65"/>
    <w:rsid w:val="00901B84"/>
    <w:rsid w:val="00901BAF"/>
    <w:rsid w:val="00901BC1"/>
    <w:rsid w:val="00901C92"/>
    <w:rsid w:val="00901D40"/>
    <w:rsid w:val="00901EDF"/>
    <w:rsid w:val="009020EB"/>
    <w:rsid w:val="009025B7"/>
    <w:rsid w:val="00902935"/>
    <w:rsid w:val="00902BCF"/>
    <w:rsid w:val="0090372A"/>
    <w:rsid w:val="009037D2"/>
    <w:rsid w:val="00903800"/>
    <w:rsid w:val="00903895"/>
    <w:rsid w:val="00903CAE"/>
    <w:rsid w:val="00903FFE"/>
    <w:rsid w:val="009045F5"/>
    <w:rsid w:val="00904683"/>
    <w:rsid w:val="00904763"/>
    <w:rsid w:val="00904840"/>
    <w:rsid w:val="009048E6"/>
    <w:rsid w:val="0090495C"/>
    <w:rsid w:val="00904A2A"/>
    <w:rsid w:val="00904B02"/>
    <w:rsid w:val="00904B81"/>
    <w:rsid w:val="00904BBF"/>
    <w:rsid w:val="00904CD0"/>
    <w:rsid w:val="00904E52"/>
    <w:rsid w:val="009050B9"/>
    <w:rsid w:val="009051E1"/>
    <w:rsid w:val="009053CB"/>
    <w:rsid w:val="009054A0"/>
    <w:rsid w:val="009054FA"/>
    <w:rsid w:val="00905564"/>
    <w:rsid w:val="00905752"/>
    <w:rsid w:val="00905ACE"/>
    <w:rsid w:val="00905AE8"/>
    <w:rsid w:val="00905D26"/>
    <w:rsid w:val="00905EBD"/>
    <w:rsid w:val="00905F3A"/>
    <w:rsid w:val="00906140"/>
    <w:rsid w:val="00906223"/>
    <w:rsid w:val="00906288"/>
    <w:rsid w:val="00906468"/>
    <w:rsid w:val="0090661D"/>
    <w:rsid w:val="009069D1"/>
    <w:rsid w:val="00906AA3"/>
    <w:rsid w:val="00906BA4"/>
    <w:rsid w:val="00906E14"/>
    <w:rsid w:val="00906F90"/>
    <w:rsid w:val="0090701D"/>
    <w:rsid w:val="009073B9"/>
    <w:rsid w:val="0090740F"/>
    <w:rsid w:val="009076FD"/>
    <w:rsid w:val="009077FA"/>
    <w:rsid w:val="009078BD"/>
    <w:rsid w:val="00907AA1"/>
    <w:rsid w:val="00907BB5"/>
    <w:rsid w:val="00907C55"/>
    <w:rsid w:val="00907C66"/>
    <w:rsid w:val="00907DE9"/>
    <w:rsid w:val="00910028"/>
    <w:rsid w:val="009100CB"/>
    <w:rsid w:val="0091030D"/>
    <w:rsid w:val="00910396"/>
    <w:rsid w:val="00910619"/>
    <w:rsid w:val="009106E1"/>
    <w:rsid w:val="00910700"/>
    <w:rsid w:val="0091090C"/>
    <w:rsid w:val="00910A7F"/>
    <w:rsid w:val="00910CD5"/>
    <w:rsid w:val="00910EB7"/>
    <w:rsid w:val="00910EFB"/>
    <w:rsid w:val="00910EFF"/>
    <w:rsid w:val="00910F35"/>
    <w:rsid w:val="0091113E"/>
    <w:rsid w:val="009111BA"/>
    <w:rsid w:val="00911399"/>
    <w:rsid w:val="00911454"/>
    <w:rsid w:val="00911481"/>
    <w:rsid w:val="009114AF"/>
    <w:rsid w:val="009115D6"/>
    <w:rsid w:val="00911720"/>
    <w:rsid w:val="00911A67"/>
    <w:rsid w:val="00911C08"/>
    <w:rsid w:val="00911E95"/>
    <w:rsid w:val="00911F2D"/>
    <w:rsid w:val="00912183"/>
    <w:rsid w:val="00912264"/>
    <w:rsid w:val="00912403"/>
    <w:rsid w:val="0091240F"/>
    <w:rsid w:val="00912652"/>
    <w:rsid w:val="0091279B"/>
    <w:rsid w:val="009128E8"/>
    <w:rsid w:val="00912929"/>
    <w:rsid w:val="009129BB"/>
    <w:rsid w:val="00912C67"/>
    <w:rsid w:val="00912E79"/>
    <w:rsid w:val="00912FD3"/>
    <w:rsid w:val="00912FEC"/>
    <w:rsid w:val="0091307C"/>
    <w:rsid w:val="00913235"/>
    <w:rsid w:val="00913553"/>
    <w:rsid w:val="009136F3"/>
    <w:rsid w:val="009136FD"/>
    <w:rsid w:val="00913737"/>
    <w:rsid w:val="00913897"/>
    <w:rsid w:val="009138A4"/>
    <w:rsid w:val="0091392E"/>
    <w:rsid w:val="009139F9"/>
    <w:rsid w:val="00913AEC"/>
    <w:rsid w:val="00913B16"/>
    <w:rsid w:val="00913D70"/>
    <w:rsid w:val="00913D96"/>
    <w:rsid w:val="0091406B"/>
    <w:rsid w:val="00914171"/>
    <w:rsid w:val="009142B6"/>
    <w:rsid w:val="00914344"/>
    <w:rsid w:val="009143CC"/>
    <w:rsid w:val="009144E2"/>
    <w:rsid w:val="009144FD"/>
    <w:rsid w:val="00914634"/>
    <w:rsid w:val="0091479C"/>
    <w:rsid w:val="0091490C"/>
    <w:rsid w:val="009149A4"/>
    <w:rsid w:val="00914C12"/>
    <w:rsid w:val="00914DA9"/>
    <w:rsid w:val="00914F4C"/>
    <w:rsid w:val="00915016"/>
    <w:rsid w:val="009152DE"/>
    <w:rsid w:val="009152EB"/>
    <w:rsid w:val="00915300"/>
    <w:rsid w:val="00915EF0"/>
    <w:rsid w:val="00915FF2"/>
    <w:rsid w:val="009162A2"/>
    <w:rsid w:val="00916333"/>
    <w:rsid w:val="009164BF"/>
    <w:rsid w:val="009166FD"/>
    <w:rsid w:val="009169A8"/>
    <w:rsid w:val="00916A25"/>
    <w:rsid w:val="00916ECA"/>
    <w:rsid w:val="00916F41"/>
    <w:rsid w:val="009171B0"/>
    <w:rsid w:val="009171C4"/>
    <w:rsid w:val="00917399"/>
    <w:rsid w:val="009175A6"/>
    <w:rsid w:val="009177EC"/>
    <w:rsid w:val="00917822"/>
    <w:rsid w:val="00917893"/>
    <w:rsid w:val="00917937"/>
    <w:rsid w:val="00917A09"/>
    <w:rsid w:val="00917A73"/>
    <w:rsid w:val="00917AF5"/>
    <w:rsid w:val="00917E2D"/>
    <w:rsid w:val="0091EE41"/>
    <w:rsid w:val="00920630"/>
    <w:rsid w:val="009207A9"/>
    <w:rsid w:val="00920904"/>
    <w:rsid w:val="00920962"/>
    <w:rsid w:val="00920A27"/>
    <w:rsid w:val="00920A2B"/>
    <w:rsid w:val="00920CD6"/>
    <w:rsid w:val="00920F06"/>
    <w:rsid w:val="00920FB6"/>
    <w:rsid w:val="00920FEA"/>
    <w:rsid w:val="0092109B"/>
    <w:rsid w:val="009211F8"/>
    <w:rsid w:val="00921458"/>
    <w:rsid w:val="009215ED"/>
    <w:rsid w:val="00921698"/>
    <w:rsid w:val="0092180B"/>
    <w:rsid w:val="00921823"/>
    <w:rsid w:val="00921B5A"/>
    <w:rsid w:val="00921C55"/>
    <w:rsid w:val="00922014"/>
    <w:rsid w:val="009221CB"/>
    <w:rsid w:val="009221EC"/>
    <w:rsid w:val="009223FA"/>
    <w:rsid w:val="00922452"/>
    <w:rsid w:val="00922D63"/>
    <w:rsid w:val="00922E25"/>
    <w:rsid w:val="00922F8E"/>
    <w:rsid w:val="009235C7"/>
    <w:rsid w:val="009235D8"/>
    <w:rsid w:val="009236EC"/>
    <w:rsid w:val="0092374A"/>
    <w:rsid w:val="00923761"/>
    <w:rsid w:val="0092382D"/>
    <w:rsid w:val="00923896"/>
    <w:rsid w:val="009239D9"/>
    <w:rsid w:val="009239DF"/>
    <w:rsid w:val="00923DF8"/>
    <w:rsid w:val="00923E41"/>
    <w:rsid w:val="00924077"/>
    <w:rsid w:val="00924144"/>
    <w:rsid w:val="009244F0"/>
    <w:rsid w:val="0092473A"/>
    <w:rsid w:val="00924992"/>
    <w:rsid w:val="00924A84"/>
    <w:rsid w:val="00924AB4"/>
    <w:rsid w:val="00924C51"/>
    <w:rsid w:val="00924D0F"/>
    <w:rsid w:val="00924D9F"/>
    <w:rsid w:val="0092590B"/>
    <w:rsid w:val="00925941"/>
    <w:rsid w:val="00925A6C"/>
    <w:rsid w:val="00925A82"/>
    <w:rsid w:val="00925A8C"/>
    <w:rsid w:val="00925BBB"/>
    <w:rsid w:val="00925EF1"/>
    <w:rsid w:val="009260DA"/>
    <w:rsid w:val="00926169"/>
    <w:rsid w:val="00926315"/>
    <w:rsid w:val="009263D9"/>
    <w:rsid w:val="0092644D"/>
    <w:rsid w:val="0092675E"/>
    <w:rsid w:val="009267D1"/>
    <w:rsid w:val="00926920"/>
    <w:rsid w:val="00926A03"/>
    <w:rsid w:val="00926BDE"/>
    <w:rsid w:val="00926BE4"/>
    <w:rsid w:val="00926E7B"/>
    <w:rsid w:val="00926E94"/>
    <w:rsid w:val="00926E96"/>
    <w:rsid w:val="009271D8"/>
    <w:rsid w:val="00927254"/>
    <w:rsid w:val="0092726F"/>
    <w:rsid w:val="009276BD"/>
    <w:rsid w:val="00927F2D"/>
    <w:rsid w:val="00927FEF"/>
    <w:rsid w:val="00930057"/>
    <w:rsid w:val="0093021F"/>
    <w:rsid w:val="009305C2"/>
    <w:rsid w:val="00930647"/>
    <w:rsid w:val="0093078C"/>
    <w:rsid w:val="009308F0"/>
    <w:rsid w:val="00930CE0"/>
    <w:rsid w:val="00930D54"/>
    <w:rsid w:val="00930EF2"/>
    <w:rsid w:val="0093123D"/>
    <w:rsid w:val="00931450"/>
    <w:rsid w:val="009314BE"/>
    <w:rsid w:val="009314CF"/>
    <w:rsid w:val="009316CC"/>
    <w:rsid w:val="00931735"/>
    <w:rsid w:val="00931B02"/>
    <w:rsid w:val="00931BF2"/>
    <w:rsid w:val="00931C6C"/>
    <w:rsid w:val="00931D71"/>
    <w:rsid w:val="00931DDB"/>
    <w:rsid w:val="00931F41"/>
    <w:rsid w:val="00931FAD"/>
    <w:rsid w:val="0093251D"/>
    <w:rsid w:val="0093281A"/>
    <w:rsid w:val="00932CA7"/>
    <w:rsid w:val="00932CD7"/>
    <w:rsid w:val="00932D94"/>
    <w:rsid w:val="00932FD0"/>
    <w:rsid w:val="009330BC"/>
    <w:rsid w:val="009333AC"/>
    <w:rsid w:val="0093354E"/>
    <w:rsid w:val="00933786"/>
    <w:rsid w:val="009338E1"/>
    <w:rsid w:val="00933924"/>
    <w:rsid w:val="00933B0B"/>
    <w:rsid w:val="00934214"/>
    <w:rsid w:val="009345CF"/>
    <w:rsid w:val="0093465E"/>
    <w:rsid w:val="00934849"/>
    <w:rsid w:val="00934905"/>
    <w:rsid w:val="00934961"/>
    <w:rsid w:val="00934966"/>
    <w:rsid w:val="00934D31"/>
    <w:rsid w:val="00934D41"/>
    <w:rsid w:val="00934D46"/>
    <w:rsid w:val="00934F2B"/>
    <w:rsid w:val="00935014"/>
    <w:rsid w:val="00935345"/>
    <w:rsid w:val="0093538B"/>
    <w:rsid w:val="0093565D"/>
    <w:rsid w:val="00935884"/>
    <w:rsid w:val="00935973"/>
    <w:rsid w:val="00935AA1"/>
    <w:rsid w:val="00935CE3"/>
    <w:rsid w:val="00935D67"/>
    <w:rsid w:val="00935EAF"/>
    <w:rsid w:val="00935F44"/>
    <w:rsid w:val="00936376"/>
    <w:rsid w:val="0093646D"/>
    <w:rsid w:val="009369D5"/>
    <w:rsid w:val="00936AE3"/>
    <w:rsid w:val="00936B74"/>
    <w:rsid w:val="00936C94"/>
    <w:rsid w:val="00936F9C"/>
    <w:rsid w:val="009372B7"/>
    <w:rsid w:val="0093740C"/>
    <w:rsid w:val="0093746D"/>
    <w:rsid w:val="00937483"/>
    <w:rsid w:val="009377BF"/>
    <w:rsid w:val="0093781C"/>
    <w:rsid w:val="00937CD8"/>
    <w:rsid w:val="00937D10"/>
    <w:rsid w:val="00937D5B"/>
    <w:rsid w:val="00937DFB"/>
    <w:rsid w:val="0093F5C9"/>
    <w:rsid w:val="0094034A"/>
    <w:rsid w:val="009403B3"/>
    <w:rsid w:val="0094041C"/>
    <w:rsid w:val="009405E0"/>
    <w:rsid w:val="009406C8"/>
    <w:rsid w:val="00940792"/>
    <w:rsid w:val="0094079F"/>
    <w:rsid w:val="00940852"/>
    <w:rsid w:val="00941384"/>
    <w:rsid w:val="00941549"/>
    <w:rsid w:val="00941AF7"/>
    <w:rsid w:val="00941C7F"/>
    <w:rsid w:val="00941C9B"/>
    <w:rsid w:val="00941D69"/>
    <w:rsid w:val="00941E67"/>
    <w:rsid w:val="00941F36"/>
    <w:rsid w:val="009421DE"/>
    <w:rsid w:val="00942317"/>
    <w:rsid w:val="00942400"/>
    <w:rsid w:val="00942468"/>
    <w:rsid w:val="00942A2F"/>
    <w:rsid w:val="00942F39"/>
    <w:rsid w:val="0094304F"/>
    <w:rsid w:val="00943197"/>
    <w:rsid w:val="00943896"/>
    <w:rsid w:val="0094394A"/>
    <w:rsid w:val="0094395B"/>
    <w:rsid w:val="00943974"/>
    <w:rsid w:val="00943A83"/>
    <w:rsid w:val="00943DFC"/>
    <w:rsid w:val="00943E50"/>
    <w:rsid w:val="00944597"/>
    <w:rsid w:val="00944683"/>
    <w:rsid w:val="00944829"/>
    <w:rsid w:val="00944936"/>
    <w:rsid w:val="009449A6"/>
    <w:rsid w:val="00944AA7"/>
    <w:rsid w:val="00944C4C"/>
    <w:rsid w:val="00944C7C"/>
    <w:rsid w:val="00944CD0"/>
    <w:rsid w:val="00944CFE"/>
    <w:rsid w:val="00944F2F"/>
    <w:rsid w:val="00945125"/>
    <w:rsid w:val="0094524B"/>
    <w:rsid w:val="009452D2"/>
    <w:rsid w:val="0094532C"/>
    <w:rsid w:val="00945550"/>
    <w:rsid w:val="00945586"/>
    <w:rsid w:val="0094584B"/>
    <w:rsid w:val="00945C91"/>
    <w:rsid w:val="009462B3"/>
    <w:rsid w:val="0094662F"/>
    <w:rsid w:val="00946993"/>
    <w:rsid w:val="00946AA7"/>
    <w:rsid w:val="00946AD7"/>
    <w:rsid w:val="00946CD5"/>
    <w:rsid w:val="00946DA0"/>
    <w:rsid w:val="00946E36"/>
    <w:rsid w:val="00946EE1"/>
    <w:rsid w:val="00947421"/>
    <w:rsid w:val="00947590"/>
    <w:rsid w:val="009476FE"/>
    <w:rsid w:val="0094792F"/>
    <w:rsid w:val="00947979"/>
    <w:rsid w:val="009479A7"/>
    <w:rsid w:val="00947C30"/>
    <w:rsid w:val="00947F91"/>
    <w:rsid w:val="00950221"/>
    <w:rsid w:val="00950439"/>
    <w:rsid w:val="0095045E"/>
    <w:rsid w:val="00950571"/>
    <w:rsid w:val="00950735"/>
    <w:rsid w:val="00950B03"/>
    <w:rsid w:val="00950C71"/>
    <w:rsid w:val="00950EF1"/>
    <w:rsid w:val="00950F24"/>
    <w:rsid w:val="00950F34"/>
    <w:rsid w:val="00951181"/>
    <w:rsid w:val="00951245"/>
    <w:rsid w:val="00951570"/>
    <w:rsid w:val="00951825"/>
    <w:rsid w:val="009518E7"/>
    <w:rsid w:val="00951A83"/>
    <w:rsid w:val="00951FDA"/>
    <w:rsid w:val="00952056"/>
    <w:rsid w:val="0095220C"/>
    <w:rsid w:val="00952380"/>
    <w:rsid w:val="00952414"/>
    <w:rsid w:val="0095243D"/>
    <w:rsid w:val="00952580"/>
    <w:rsid w:val="0095258E"/>
    <w:rsid w:val="009528E2"/>
    <w:rsid w:val="00952980"/>
    <w:rsid w:val="00952AEF"/>
    <w:rsid w:val="00952BED"/>
    <w:rsid w:val="00952C7E"/>
    <w:rsid w:val="00952D7C"/>
    <w:rsid w:val="00953469"/>
    <w:rsid w:val="009535BA"/>
    <w:rsid w:val="009535C5"/>
    <w:rsid w:val="009536A4"/>
    <w:rsid w:val="00953753"/>
    <w:rsid w:val="00953776"/>
    <w:rsid w:val="009537F9"/>
    <w:rsid w:val="00953B28"/>
    <w:rsid w:val="00953D89"/>
    <w:rsid w:val="00953DDA"/>
    <w:rsid w:val="00953F19"/>
    <w:rsid w:val="00953FDE"/>
    <w:rsid w:val="009540D9"/>
    <w:rsid w:val="00954140"/>
    <w:rsid w:val="009541B4"/>
    <w:rsid w:val="009541F6"/>
    <w:rsid w:val="009544F2"/>
    <w:rsid w:val="0095458C"/>
    <w:rsid w:val="009546F6"/>
    <w:rsid w:val="009547E6"/>
    <w:rsid w:val="0095488F"/>
    <w:rsid w:val="009549A7"/>
    <w:rsid w:val="00954A79"/>
    <w:rsid w:val="00954B5D"/>
    <w:rsid w:val="00954D54"/>
    <w:rsid w:val="00954ECC"/>
    <w:rsid w:val="00954F2F"/>
    <w:rsid w:val="00954FA3"/>
    <w:rsid w:val="009550AF"/>
    <w:rsid w:val="0095518E"/>
    <w:rsid w:val="009551DA"/>
    <w:rsid w:val="0095547A"/>
    <w:rsid w:val="00955546"/>
    <w:rsid w:val="009555B3"/>
    <w:rsid w:val="009555F4"/>
    <w:rsid w:val="009557C3"/>
    <w:rsid w:val="00955819"/>
    <w:rsid w:val="00955AFF"/>
    <w:rsid w:val="00955B2D"/>
    <w:rsid w:val="00955BCE"/>
    <w:rsid w:val="00955EA6"/>
    <w:rsid w:val="0095613B"/>
    <w:rsid w:val="0095626F"/>
    <w:rsid w:val="00956271"/>
    <w:rsid w:val="009565C9"/>
    <w:rsid w:val="00956634"/>
    <w:rsid w:val="0095666A"/>
    <w:rsid w:val="0095669E"/>
    <w:rsid w:val="009569C9"/>
    <w:rsid w:val="00956AAD"/>
    <w:rsid w:val="00956BA1"/>
    <w:rsid w:val="009570E0"/>
    <w:rsid w:val="0095718C"/>
    <w:rsid w:val="009574E4"/>
    <w:rsid w:val="00957640"/>
    <w:rsid w:val="009576D1"/>
    <w:rsid w:val="009578F4"/>
    <w:rsid w:val="00957C07"/>
    <w:rsid w:val="00957C76"/>
    <w:rsid w:val="00957E7B"/>
    <w:rsid w:val="00960209"/>
    <w:rsid w:val="0096044B"/>
    <w:rsid w:val="00960462"/>
    <w:rsid w:val="00960758"/>
    <w:rsid w:val="00960786"/>
    <w:rsid w:val="009607D0"/>
    <w:rsid w:val="0096088A"/>
    <w:rsid w:val="00961036"/>
    <w:rsid w:val="00961278"/>
    <w:rsid w:val="0096132D"/>
    <w:rsid w:val="00961356"/>
    <w:rsid w:val="0096147E"/>
    <w:rsid w:val="009616CD"/>
    <w:rsid w:val="00961A76"/>
    <w:rsid w:val="00961AF0"/>
    <w:rsid w:val="00961B2B"/>
    <w:rsid w:val="00961B59"/>
    <w:rsid w:val="00961C63"/>
    <w:rsid w:val="00961E89"/>
    <w:rsid w:val="00961EF4"/>
    <w:rsid w:val="00961F52"/>
    <w:rsid w:val="0096222D"/>
    <w:rsid w:val="009624EB"/>
    <w:rsid w:val="0096254F"/>
    <w:rsid w:val="0096279A"/>
    <w:rsid w:val="009629CF"/>
    <w:rsid w:val="00962A53"/>
    <w:rsid w:val="00962B73"/>
    <w:rsid w:val="00962C9F"/>
    <w:rsid w:val="0096301C"/>
    <w:rsid w:val="009637DC"/>
    <w:rsid w:val="00963AC4"/>
    <w:rsid w:val="00963C95"/>
    <w:rsid w:val="00963D63"/>
    <w:rsid w:val="00963DA7"/>
    <w:rsid w:val="00963DA9"/>
    <w:rsid w:val="00963DF4"/>
    <w:rsid w:val="00963EB8"/>
    <w:rsid w:val="009640E9"/>
    <w:rsid w:val="00964432"/>
    <w:rsid w:val="0096455D"/>
    <w:rsid w:val="00964714"/>
    <w:rsid w:val="00964A0A"/>
    <w:rsid w:val="00964A5B"/>
    <w:rsid w:val="00964DA2"/>
    <w:rsid w:val="00964F55"/>
    <w:rsid w:val="009651FB"/>
    <w:rsid w:val="009653FA"/>
    <w:rsid w:val="00965507"/>
    <w:rsid w:val="009658DA"/>
    <w:rsid w:val="00965BC8"/>
    <w:rsid w:val="00965CBF"/>
    <w:rsid w:val="00965D14"/>
    <w:rsid w:val="00965D78"/>
    <w:rsid w:val="00965F88"/>
    <w:rsid w:val="00965FEF"/>
    <w:rsid w:val="00966008"/>
    <w:rsid w:val="00966181"/>
    <w:rsid w:val="00966257"/>
    <w:rsid w:val="00966271"/>
    <w:rsid w:val="009663E4"/>
    <w:rsid w:val="0096646A"/>
    <w:rsid w:val="0096650C"/>
    <w:rsid w:val="00966546"/>
    <w:rsid w:val="0096696F"/>
    <w:rsid w:val="00966A76"/>
    <w:rsid w:val="00966C5F"/>
    <w:rsid w:val="00966D53"/>
    <w:rsid w:val="00966E19"/>
    <w:rsid w:val="00966E40"/>
    <w:rsid w:val="00967054"/>
    <w:rsid w:val="009676DF"/>
    <w:rsid w:val="009678E5"/>
    <w:rsid w:val="009678EB"/>
    <w:rsid w:val="0096795D"/>
    <w:rsid w:val="00967B62"/>
    <w:rsid w:val="00967BC2"/>
    <w:rsid w:val="00967BDE"/>
    <w:rsid w:val="00967D1B"/>
    <w:rsid w:val="00967EC2"/>
    <w:rsid w:val="00967F93"/>
    <w:rsid w:val="00970052"/>
    <w:rsid w:val="00970440"/>
    <w:rsid w:val="00970742"/>
    <w:rsid w:val="009707F1"/>
    <w:rsid w:val="00970879"/>
    <w:rsid w:val="00970923"/>
    <w:rsid w:val="009709DA"/>
    <w:rsid w:val="00970B06"/>
    <w:rsid w:val="00970B4E"/>
    <w:rsid w:val="00970B6A"/>
    <w:rsid w:val="00970C4E"/>
    <w:rsid w:val="00970E7A"/>
    <w:rsid w:val="00971187"/>
    <w:rsid w:val="009711C0"/>
    <w:rsid w:val="009712ED"/>
    <w:rsid w:val="0097134F"/>
    <w:rsid w:val="009713EA"/>
    <w:rsid w:val="009715D8"/>
    <w:rsid w:val="009715EB"/>
    <w:rsid w:val="009716CB"/>
    <w:rsid w:val="00971803"/>
    <w:rsid w:val="00971B1C"/>
    <w:rsid w:val="00971F61"/>
    <w:rsid w:val="0097222A"/>
    <w:rsid w:val="009723E0"/>
    <w:rsid w:val="00972471"/>
    <w:rsid w:val="00972538"/>
    <w:rsid w:val="0097257F"/>
    <w:rsid w:val="0097276B"/>
    <w:rsid w:val="009728B6"/>
    <w:rsid w:val="00972A8D"/>
    <w:rsid w:val="00972D82"/>
    <w:rsid w:val="00972FFE"/>
    <w:rsid w:val="00973082"/>
    <w:rsid w:val="00973416"/>
    <w:rsid w:val="0097372C"/>
    <w:rsid w:val="009737E7"/>
    <w:rsid w:val="00973805"/>
    <w:rsid w:val="0097395C"/>
    <w:rsid w:val="00973E47"/>
    <w:rsid w:val="00974386"/>
    <w:rsid w:val="00974405"/>
    <w:rsid w:val="009744B4"/>
    <w:rsid w:val="0097459C"/>
    <w:rsid w:val="00974708"/>
    <w:rsid w:val="00974AED"/>
    <w:rsid w:val="00974DF2"/>
    <w:rsid w:val="009751CC"/>
    <w:rsid w:val="009752A9"/>
    <w:rsid w:val="009752E8"/>
    <w:rsid w:val="0097552B"/>
    <w:rsid w:val="009757E5"/>
    <w:rsid w:val="0097599A"/>
    <w:rsid w:val="00975C88"/>
    <w:rsid w:val="00975CA0"/>
    <w:rsid w:val="00975D89"/>
    <w:rsid w:val="00975F58"/>
    <w:rsid w:val="0097607B"/>
    <w:rsid w:val="00976205"/>
    <w:rsid w:val="00976227"/>
    <w:rsid w:val="009769C6"/>
    <w:rsid w:val="00976A3B"/>
    <w:rsid w:val="00976D32"/>
    <w:rsid w:val="00976DC2"/>
    <w:rsid w:val="00976DE6"/>
    <w:rsid w:val="00976DE8"/>
    <w:rsid w:val="00976E65"/>
    <w:rsid w:val="00976EA3"/>
    <w:rsid w:val="00977186"/>
    <w:rsid w:val="00977468"/>
    <w:rsid w:val="00977546"/>
    <w:rsid w:val="00977745"/>
    <w:rsid w:val="009778B2"/>
    <w:rsid w:val="0097796E"/>
    <w:rsid w:val="00977E53"/>
    <w:rsid w:val="00977F47"/>
    <w:rsid w:val="00977FA6"/>
    <w:rsid w:val="009800B8"/>
    <w:rsid w:val="0098019E"/>
    <w:rsid w:val="009802BF"/>
    <w:rsid w:val="009802F8"/>
    <w:rsid w:val="00980707"/>
    <w:rsid w:val="00980859"/>
    <w:rsid w:val="00980965"/>
    <w:rsid w:val="009809A2"/>
    <w:rsid w:val="00980AD2"/>
    <w:rsid w:val="00980AE3"/>
    <w:rsid w:val="00980D06"/>
    <w:rsid w:val="00980E3D"/>
    <w:rsid w:val="00980F04"/>
    <w:rsid w:val="00980FD2"/>
    <w:rsid w:val="0098136B"/>
    <w:rsid w:val="0098148A"/>
    <w:rsid w:val="009815D1"/>
    <w:rsid w:val="00981A1E"/>
    <w:rsid w:val="00981AE5"/>
    <w:rsid w:val="00981C07"/>
    <w:rsid w:val="00981E77"/>
    <w:rsid w:val="009820F5"/>
    <w:rsid w:val="009821A9"/>
    <w:rsid w:val="00982261"/>
    <w:rsid w:val="00982C29"/>
    <w:rsid w:val="00983089"/>
    <w:rsid w:val="0098313D"/>
    <w:rsid w:val="009833ED"/>
    <w:rsid w:val="009837BD"/>
    <w:rsid w:val="009837EF"/>
    <w:rsid w:val="0098391F"/>
    <w:rsid w:val="00983B55"/>
    <w:rsid w:val="00983B94"/>
    <w:rsid w:val="00983BE8"/>
    <w:rsid w:val="00983DC3"/>
    <w:rsid w:val="00983FAA"/>
    <w:rsid w:val="00984122"/>
    <w:rsid w:val="00984144"/>
    <w:rsid w:val="009843BF"/>
    <w:rsid w:val="0098464D"/>
    <w:rsid w:val="0098482D"/>
    <w:rsid w:val="00984A1C"/>
    <w:rsid w:val="00984AA1"/>
    <w:rsid w:val="00984BDC"/>
    <w:rsid w:val="00984CDD"/>
    <w:rsid w:val="00984D56"/>
    <w:rsid w:val="009850AD"/>
    <w:rsid w:val="009854D6"/>
    <w:rsid w:val="0098550A"/>
    <w:rsid w:val="0098556E"/>
    <w:rsid w:val="00985720"/>
    <w:rsid w:val="009857E0"/>
    <w:rsid w:val="00985824"/>
    <w:rsid w:val="0098599D"/>
    <w:rsid w:val="00985C2B"/>
    <w:rsid w:val="00985C82"/>
    <w:rsid w:val="00985EF3"/>
    <w:rsid w:val="00986247"/>
    <w:rsid w:val="00986288"/>
    <w:rsid w:val="009863B4"/>
    <w:rsid w:val="0098670F"/>
    <w:rsid w:val="0098689C"/>
    <w:rsid w:val="00986993"/>
    <w:rsid w:val="00986BB2"/>
    <w:rsid w:val="00986BD9"/>
    <w:rsid w:val="00986D1C"/>
    <w:rsid w:val="00986ED4"/>
    <w:rsid w:val="00987053"/>
    <w:rsid w:val="00987127"/>
    <w:rsid w:val="009872D8"/>
    <w:rsid w:val="009872F7"/>
    <w:rsid w:val="00987312"/>
    <w:rsid w:val="0098743C"/>
    <w:rsid w:val="00987944"/>
    <w:rsid w:val="00987A1D"/>
    <w:rsid w:val="00987C09"/>
    <w:rsid w:val="00987D18"/>
    <w:rsid w:val="00987DD2"/>
    <w:rsid w:val="0098DD00"/>
    <w:rsid w:val="0098EBC1"/>
    <w:rsid w:val="009900F1"/>
    <w:rsid w:val="009900F8"/>
    <w:rsid w:val="009901CC"/>
    <w:rsid w:val="009902EB"/>
    <w:rsid w:val="0099031D"/>
    <w:rsid w:val="0099044C"/>
    <w:rsid w:val="009904DA"/>
    <w:rsid w:val="0099083C"/>
    <w:rsid w:val="00990857"/>
    <w:rsid w:val="0099087B"/>
    <w:rsid w:val="009908BF"/>
    <w:rsid w:val="00990B68"/>
    <w:rsid w:val="00990E15"/>
    <w:rsid w:val="00990E2B"/>
    <w:rsid w:val="00990EBD"/>
    <w:rsid w:val="00990FEE"/>
    <w:rsid w:val="00991476"/>
    <w:rsid w:val="00991655"/>
    <w:rsid w:val="009918C0"/>
    <w:rsid w:val="009918FB"/>
    <w:rsid w:val="00991A35"/>
    <w:rsid w:val="00991B3E"/>
    <w:rsid w:val="00991CE2"/>
    <w:rsid w:val="009925A4"/>
    <w:rsid w:val="00992B06"/>
    <w:rsid w:val="00992C46"/>
    <w:rsid w:val="00992C61"/>
    <w:rsid w:val="00992DD8"/>
    <w:rsid w:val="00992F98"/>
    <w:rsid w:val="00992FDF"/>
    <w:rsid w:val="00992FFF"/>
    <w:rsid w:val="0099335A"/>
    <w:rsid w:val="00993870"/>
    <w:rsid w:val="00993B81"/>
    <w:rsid w:val="00993CD0"/>
    <w:rsid w:val="00993D0A"/>
    <w:rsid w:val="00993D5A"/>
    <w:rsid w:val="00993E68"/>
    <w:rsid w:val="00993EE9"/>
    <w:rsid w:val="00993EF1"/>
    <w:rsid w:val="00993EF8"/>
    <w:rsid w:val="00993F50"/>
    <w:rsid w:val="0099413D"/>
    <w:rsid w:val="0099435C"/>
    <w:rsid w:val="00994525"/>
    <w:rsid w:val="0099486A"/>
    <w:rsid w:val="0099487B"/>
    <w:rsid w:val="00994904"/>
    <w:rsid w:val="00994D27"/>
    <w:rsid w:val="00994EED"/>
    <w:rsid w:val="00994FCD"/>
    <w:rsid w:val="00995088"/>
    <w:rsid w:val="00995366"/>
    <w:rsid w:val="00995368"/>
    <w:rsid w:val="00995592"/>
    <w:rsid w:val="009959E6"/>
    <w:rsid w:val="00995A9E"/>
    <w:rsid w:val="00995AAD"/>
    <w:rsid w:val="00995F72"/>
    <w:rsid w:val="00995FEE"/>
    <w:rsid w:val="00996066"/>
    <w:rsid w:val="009961E9"/>
    <w:rsid w:val="009962FC"/>
    <w:rsid w:val="00996361"/>
    <w:rsid w:val="009964BB"/>
    <w:rsid w:val="009964FC"/>
    <w:rsid w:val="00996538"/>
    <w:rsid w:val="00996714"/>
    <w:rsid w:val="009968F8"/>
    <w:rsid w:val="0099699A"/>
    <w:rsid w:val="00996B67"/>
    <w:rsid w:val="00996D71"/>
    <w:rsid w:val="00996DB6"/>
    <w:rsid w:val="00996E10"/>
    <w:rsid w:val="00996F18"/>
    <w:rsid w:val="0099701E"/>
    <w:rsid w:val="009972BF"/>
    <w:rsid w:val="009972C8"/>
    <w:rsid w:val="0099744D"/>
    <w:rsid w:val="009974FC"/>
    <w:rsid w:val="0099751A"/>
    <w:rsid w:val="00997659"/>
    <w:rsid w:val="009977EE"/>
    <w:rsid w:val="00997C0F"/>
    <w:rsid w:val="00997F42"/>
    <w:rsid w:val="009A004B"/>
    <w:rsid w:val="009A0073"/>
    <w:rsid w:val="009A017C"/>
    <w:rsid w:val="009A0497"/>
    <w:rsid w:val="009A0601"/>
    <w:rsid w:val="009A0694"/>
    <w:rsid w:val="009A09F0"/>
    <w:rsid w:val="009A0C4B"/>
    <w:rsid w:val="009A0D4D"/>
    <w:rsid w:val="009A0DA2"/>
    <w:rsid w:val="009A1082"/>
    <w:rsid w:val="009A1099"/>
    <w:rsid w:val="009A1142"/>
    <w:rsid w:val="009A141D"/>
    <w:rsid w:val="009A1659"/>
    <w:rsid w:val="009A1778"/>
    <w:rsid w:val="009A18E2"/>
    <w:rsid w:val="009A1927"/>
    <w:rsid w:val="009A1A9A"/>
    <w:rsid w:val="009A1B9D"/>
    <w:rsid w:val="009A1E5B"/>
    <w:rsid w:val="009A1EDB"/>
    <w:rsid w:val="009A207F"/>
    <w:rsid w:val="009A20C5"/>
    <w:rsid w:val="009A2296"/>
    <w:rsid w:val="009A2576"/>
    <w:rsid w:val="009A259A"/>
    <w:rsid w:val="009A26EF"/>
    <w:rsid w:val="009A2790"/>
    <w:rsid w:val="009A2A1A"/>
    <w:rsid w:val="009A2C16"/>
    <w:rsid w:val="009A2C51"/>
    <w:rsid w:val="009A2D05"/>
    <w:rsid w:val="009A2D21"/>
    <w:rsid w:val="009A2DD4"/>
    <w:rsid w:val="009A2F83"/>
    <w:rsid w:val="009A2FC8"/>
    <w:rsid w:val="009A31A2"/>
    <w:rsid w:val="009A3238"/>
    <w:rsid w:val="009A3566"/>
    <w:rsid w:val="009A35D0"/>
    <w:rsid w:val="009A35E8"/>
    <w:rsid w:val="009A37F3"/>
    <w:rsid w:val="009A383F"/>
    <w:rsid w:val="009A387F"/>
    <w:rsid w:val="009A3AEA"/>
    <w:rsid w:val="009A3CFC"/>
    <w:rsid w:val="009A3D03"/>
    <w:rsid w:val="009A3E01"/>
    <w:rsid w:val="009A3EC8"/>
    <w:rsid w:val="009A3F42"/>
    <w:rsid w:val="009A40D4"/>
    <w:rsid w:val="009A44AF"/>
    <w:rsid w:val="009A44F7"/>
    <w:rsid w:val="009A4516"/>
    <w:rsid w:val="009A4778"/>
    <w:rsid w:val="009A4A1E"/>
    <w:rsid w:val="009A4B09"/>
    <w:rsid w:val="009A4C1A"/>
    <w:rsid w:val="009A4CA7"/>
    <w:rsid w:val="009A4F6B"/>
    <w:rsid w:val="009A510B"/>
    <w:rsid w:val="009A5190"/>
    <w:rsid w:val="009A5641"/>
    <w:rsid w:val="009A5666"/>
    <w:rsid w:val="009A5680"/>
    <w:rsid w:val="009A56A4"/>
    <w:rsid w:val="009A56B7"/>
    <w:rsid w:val="009A5A22"/>
    <w:rsid w:val="009A5A39"/>
    <w:rsid w:val="009A61BD"/>
    <w:rsid w:val="009A6227"/>
    <w:rsid w:val="009A62D6"/>
    <w:rsid w:val="009A6466"/>
    <w:rsid w:val="009A6499"/>
    <w:rsid w:val="009A67E6"/>
    <w:rsid w:val="009A68CD"/>
    <w:rsid w:val="009A6947"/>
    <w:rsid w:val="009A6C19"/>
    <w:rsid w:val="009A6CC8"/>
    <w:rsid w:val="009A6E2E"/>
    <w:rsid w:val="009A6E41"/>
    <w:rsid w:val="009A6F34"/>
    <w:rsid w:val="009A7563"/>
    <w:rsid w:val="009A7B76"/>
    <w:rsid w:val="009A7CBE"/>
    <w:rsid w:val="009A7D59"/>
    <w:rsid w:val="009A7DD6"/>
    <w:rsid w:val="009A7F21"/>
    <w:rsid w:val="009A7F65"/>
    <w:rsid w:val="009B0028"/>
    <w:rsid w:val="009B020E"/>
    <w:rsid w:val="009B0521"/>
    <w:rsid w:val="009B0562"/>
    <w:rsid w:val="009B05A8"/>
    <w:rsid w:val="009B05EB"/>
    <w:rsid w:val="009B08E3"/>
    <w:rsid w:val="009B0A8A"/>
    <w:rsid w:val="009B0A98"/>
    <w:rsid w:val="009B0BBD"/>
    <w:rsid w:val="009B0C8A"/>
    <w:rsid w:val="009B0F02"/>
    <w:rsid w:val="009B0F12"/>
    <w:rsid w:val="009B0F65"/>
    <w:rsid w:val="009B11EE"/>
    <w:rsid w:val="009B140D"/>
    <w:rsid w:val="009B14A7"/>
    <w:rsid w:val="009B14F3"/>
    <w:rsid w:val="009B155B"/>
    <w:rsid w:val="009B157C"/>
    <w:rsid w:val="009B1585"/>
    <w:rsid w:val="009B164A"/>
    <w:rsid w:val="009B17FD"/>
    <w:rsid w:val="009B1F67"/>
    <w:rsid w:val="009B2293"/>
    <w:rsid w:val="009B236A"/>
    <w:rsid w:val="009B25BD"/>
    <w:rsid w:val="009B270B"/>
    <w:rsid w:val="009B27A2"/>
    <w:rsid w:val="009B27DB"/>
    <w:rsid w:val="009B28A2"/>
    <w:rsid w:val="009B2911"/>
    <w:rsid w:val="009B2BD5"/>
    <w:rsid w:val="009B2D40"/>
    <w:rsid w:val="009B2D51"/>
    <w:rsid w:val="009B2D7E"/>
    <w:rsid w:val="009B2FD6"/>
    <w:rsid w:val="009B3245"/>
    <w:rsid w:val="009B327A"/>
    <w:rsid w:val="009B33E3"/>
    <w:rsid w:val="009B347E"/>
    <w:rsid w:val="009B3519"/>
    <w:rsid w:val="009B36BF"/>
    <w:rsid w:val="009B36D9"/>
    <w:rsid w:val="009B3805"/>
    <w:rsid w:val="009B38BD"/>
    <w:rsid w:val="009B399C"/>
    <w:rsid w:val="009B3A62"/>
    <w:rsid w:val="009B3D79"/>
    <w:rsid w:val="009B3F26"/>
    <w:rsid w:val="009B40E3"/>
    <w:rsid w:val="009B426E"/>
    <w:rsid w:val="009B433D"/>
    <w:rsid w:val="009B4755"/>
    <w:rsid w:val="009B49F0"/>
    <w:rsid w:val="009B4A0E"/>
    <w:rsid w:val="009B4A1F"/>
    <w:rsid w:val="009B4FAE"/>
    <w:rsid w:val="009B50AE"/>
    <w:rsid w:val="009B50EC"/>
    <w:rsid w:val="009B5469"/>
    <w:rsid w:val="009B560D"/>
    <w:rsid w:val="009B564B"/>
    <w:rsid w:val="009B56EF"/>
    <w:rsid w:val="009B57DD"/>
    <w:rsid w:val="009B5872"/>
    <w:rsid w:val="009B5A80"/>
    <w:rsid w:val="009B5D52"/>
    <w:rsid w:val="009B6026"/>
    <w:rsid w:val="009B6278"/>
    <w:rsid w:val="009B6382"/>
    <w:rsid w:val="009B63C6"/>
    <w:rsid w:val="009B6467"/>
    <w:rsid w:val="009B64CD"/>
    <w:rsid w:val="009B6664"/>
    <w:rsid w:val="009B671B"/>
    <w:rsid w:val="009B6ACF"/>
    <w:rsid w:val="009B6B48"/>
    <w:rsid w:val="009B6EF7"/>
    <w:rsid w:val="009B6F24"/>
    <w:rsid w:val="009B7123"/>
    <w:rsid w:val="009B75F7"/>
    <w:rsid w:val="009B7605"/>
    <w:rsid w:val="009B77E0"/>
    <w:rsid w:val="009B7B50"/>
    <w:rsid w:val="009B7B65"/>
    <w:rsid w:val="009B7BA0"/>
    <w:rsid w:val="009B7BBF"/>
    <w:rsid w:val="009B7BFF"/>
    <w:rsid w:val="009B7C2A"/>
    <w:rsid w:val="009B7C68"/>
    <w:rsid w:val="009B7EE1"/>
    <w:rsid w:val="009B7EE7"/>
    <w:rsid w:val="009B7FD2"/>
    <w:rsid w:val="009C00FC"/>
    <w:rsid w:val="009C02DA"/>
    <w:rsid w:val="009C02DE"/>
    <w:rsid w:val="009C034B"/>
    <w:rsid w:val="009C0985"/>
    <w:rsid w:val="009C099C"/>
    <w:rsid w:val="009C09AE"/>
    <w:rsid w:val="009C0B5B"/>
    <w:rsid w:val="009C0CB5"/>
    <w:rsid w:val="009C0CEB"/>
    <w:rsid w:val="009C0E78"/>
    <w:rsid w:val="009C0ED2"/>
    <w:rsid w:val="009C1137"/>
    <w:rsid w:val="009C11BE"/>
    <w:rsid w:val="009C126E"/>
    <w:rsid w:val="009C1509"/>
    <w:rsid w:val="009C1B16"/>
    <w:rsid w:val="009C1B21"/>
    <w:rsid w:val="009C1CFB"/>
    <w:rsid w:val="009C1D76"/>
    <w:rsid w:val="009C2116"/>
    <w:rsid w:val="009C215C"/>
    <w:rsid w:val="009C2618"/>
    <w:rsid w:val="009C2943"/>
    <w:rsid w:val="009C2A49"/>
    <w:rsid w:val="009C2A50"/>
    <w:rsid w:val="009C2BC5"/>
    <w:rsid w:val="009C2CD0"/>
    <w:rsid w:val="009C30CB"/>
    <w:rsid w:val="009C3280"/>
    <w:rsid w:val="009C3413"/>
    <w:rsid w:val="009C3700"/>
    <w:rsid w:val="009C3ABD"/>
    <w:rsid w:val="009C3CD0"/>
    <w:rsid w:val="009C3D18"/>
    <w:rsid w:val="009C3DEA"/>
    <w:rsid w:val="009C3DF3"/>
    <w:rsid w:val="009C3E19"/>
    <w:rsid w:val="009C3E57"/>
    <w:rsid w:val="009C3FC9"/>
    <w:rsid w:val="009C432A"/>
    <w:rsid w:val="009C4380"/>
    <w:rsid w:val="009C43FC"/>
    <w:rsid w:val="009C45A7"/>
    <w:rsid w:val="009C475B"/>
    <w:rsid w:val="009C4806"/>
    <w:rsid w:val="009C4A9B"/>
    <w:rsid w:val="009C4CD1"/>
    <w:rsid w:val="009C4D69"/>
    <w:rsid w:val="009C4DAC"/>
    <w:rsid w:val="009C4EA4"/>
    <w:rsid w:val="009C4EA8"/>
    <w:rsid w:val="009C52B8"/>
    <w:rsid w:val="009C53B8"/>
    <w:rsid w:val="009C55FA"/>
    <w:rsid w:val="009C5B94"/>
    <w:rsid w:val="009C5CC1"/>
    <w:rsid w:val="009C5E89"/>
    <w:rsid w:val="009C606D"/>
    <w:rsid w:val="009C609E"/>
    <w:rsid w:val="009C6257"/>
    <w:rsid w:val="009C6301"/>
    <w:rsid w:val="009C65B2"/>
    <w:rsid w:val="009C6C2A"/>
    <w:rsid w:val="009C7162"/>
    <w:rsid w:val="009C7181"/>
    <w:rsid w:val="009C71CB"/>
    <w:rsid w:val="009C729A"/>
    <w:rsid w:val="009C7453"/>
    <w:rsid w:val="009C74B5"/>
    <w:rsid w:val="009C75A0"/>
    <w:rsid w:val="009C7BD2"/>
    <w:rsid w:val="009C7BDA"/>
    <w:rsid w:val="009C7C35"/>
    <w:rsid w:val="009C7C4D"/>
    <w:rsid w:val="009C7DA4"/>
    <w:rsid w:val="009D0135"/>
    <w:rsid w:val="009D019B"/>
    <w:rsid w:val="009D0245"/>
    <w:rsid w:val="009D02E2"/>
    <w:rsid w:val="009D09AF"/>
    <w:rsid w:val="009D0A03"/>
    <w:rsid w:val="009D0A1E"/>
    <w:rsid w:val="009D0B7C"/>
    <w:rsid w:val="009D0BB4"/>
    <w:rsid w:val="009D0E47"/>
    <w:rsid w:val="009D11F4"/>
    <w:rsid w:val="009D1245"/>
    <w:rsid w:val="009D169D"/>
    <w:rsid w:val="009D18CA"/>
    <w:rsid w:val="009D1CE6"/>
    <w:rsid w:val="009D1EC8"/>
    <w:rsid w:val="009D1F1C"/>
    <w:rsid w:val="009D1F20"/>
    <w:rsid w:val="009D205F"/>
    <w:rsid w:val="009D21A4"/>
    <w:rsid w:val="009D220B"/>
    <w:rsid w:val="009D222D"/>
    <w:rsid w:val="009D2286"/>
    <w:rsid w:val="009D22C6"/>
    <w:rsid w:val="009D242A"/>
    <w:rsid w:val="009D27A7"/>
    <w:rsid w:val="009D2884"/>
    <w:rsid w:val="009D2902"/>
    <w:rsid w:val="009D2E62"/>
    <w:rsid w:val="009D3084"/>
    <w:rsid w:val="009D3249"/>
    <w:rsid w:val="009D33C1"/>
    <w:rsid w:val="009D356D"/>
    <w:rsid w:val="009D3684"/>
    <w:rsid w:val="009D37CC"/>
    <w:rsid w:val="009D38EE"/>
    <w:rsid w:val="009D39BA"/>
    <w:rsid w:val="009D3AEC"/>
    <w:rsid w:val="009D3F8B"/>
    <w:rsid w:val="009D409B"/>
    <w:rsid w:val="009D4405"/>
    <w:rsid w:val="009D4498"/>
    <w:rsid w:val="009D4531"/>
    <w:rsid w:val="009D4598"/>
    <w:rsid w:val="009D45E5"/>
    <w:rsid w:val="009D4618"/>
    <w:rsid w:val="009D46EA"/>
    <w:rsid w:val="009D497B"/>
    <w:rsid w:val="009D49EB"/>
    <w:rsid w:val="009D4DBB"/>
    <w:rsid w:val="009D50E4"/>
    <w:rsid w:val="009D50EB"/>
    <w:rsid w:val="009D51E3"/>
    <w:rsid w:val="009D5250"/>
    <w:rsid w:val="009D5463"/>
    <w:rsid w:val="009D54E8"/>
    <w:rsid w:val="009D56ED"/>
    <w:rsid w:val="009D5A31"/>
    <w:rsid w:val="009D5B10"/>
    <w:rsid w:val="009D5BFE"/>
    <w:rsid w:val="009D5C0D"/>
    <w:rsid w:val="009D60B1"/>
    <w:rsid w:val="009D6214"/>
    <w:rsid w:val="009D6299"/>
    <w:rsid w:val="009D650B"/>
    <w:rsid w:val="009D6A76"/>
    <w:rsid w:val="009D6D5F"/>
    <w:rsid w:val="009D7237"/>
    <w:rsid w:val="009D72B7"/>
    <w:rsid w:val="009D72C3"/>
    <w:rsid w:val="009D7764"/>
    <w:rsid w:val="009D793F"/>
    <w:rsid w:val="009D7957"/>
    <w:rsid w:val="009D7AAC"/>
    <w:rsid w:val="009D7AE4"/>
    <w:rsid w:val="009D7C58"/>
    <w:rsid w:val="009D7CE6"/>
    <w:rsid w:val="009D7D9D"/>
    <w:rsid w:val="009D7F04"/>
    <w:rsid w:val="009D7FE2"/>
    <w:rsid w:val="009E0046"/>
    <w:rsid w:val="009E008F"/>
    <w:rsid w:val="009E00B1"/>
    <w:rsid w:val="009E0282"/>
    <w:rsid w:val="009E0584"/>
    <w:rsid w:val="009E05D1"/>
    <w:rsid w:val="009E06FB"/>
    <w:rsid w:val="009E07C7"/>
    <w:rsid w:val="009E0870"/>
    <w:rsid w:val="009E0936"/>
    <w:rsid w:val="009E098A"/>
    <w:rsid w:val="009E0A66"/>
    <w:rsid w:val="009E0D56"/>
    <w:rsid w:val="009E100D"/>
    <w:rsid w:val="009E12A6"/>
    <w:rsid w:val="009E14E7"/>
    <w:rsid w:val="009E1631"/>
    <w:rsid w:val="009E1712"/>
    <w:rsid w:val="009E1781"/>
    <w:rsid w:val="009E1817"/>
    <w:rsid w:val="009E1B1D"/>
    <w:rsid w:val="009E1C74"/>
    <w:rsid w:val="009E1DE2"/>
    <w:rsid w:val="009E2137"/>
    <w:rsid w:val="009E2297"/>
    <w:rsid w:val="009E24E0"/>
    <w:rsid w:val="009E262C"/>
    <w:rsid w:val="009E26CF"/>
    <w:rsid w:val="009E2ABF"/>
    <w:rsid w:val="009E2C2B"/>
    <w:rsid w:val="009E2C44"/>
    <w:rsid w:val="009E2D0D"/>
    <w:rsid w:val="009E2EEE"/>
    <w:rsid w:val="009E3262"/>
    <w:rsid w:val="009E354C"/>
    <w:rsid w:val="009E37C7"/>
    <w:rsid w:val="009E3878"/>
    <w:rsid w:val="009E3A73"/>
    <w:rsid w:val="009E3AFA"/>
    <w:rsid w:val="009E3B03"/>
    <w:rsid w:val="009E3D5B"/>
    <w:rsid w:val="009E3E4F"/>
    <w:rsid w:val="009E3E8C"/>
    <w:rsid w:val="009E41BB"/>
    <w:rsid w:val="009E42B9"/>
    <w:rsid w:val="009E43B7"/>
    <w:rsid w:val="009E478C"/>
    <w:rsid w:val="009E4A1C"/>
    <w:rsid w:val="009E4BC4"/>
    <w:rsid w:val="009E4D61"/>
    <w:rsid w:val="009E4D74"/>
    <w:rsid w:val="009E4E29"/>
    <w:rsid w:val="009E4E41"/>
    <w:rsid w:val="009E505A"/>
    <w:rsid w:val="009E51F3"/>
    <w:rsid w:val="009E523B"/>
    <w:rsid w:val="009E5284"/>
    <w:rsid w:val="009E52FC"/>
    <w:rsid w:val="009E53C1"/>
    <w:rsid w:val="009E57BB"/>
    <w:rsid w:val="009E5925"/>
    <w:rsid w:val="009E5977"/>
    <w:rsid w:val="009E5CEC"/>
    <w:rsid w:val="009E5D15"/>
    <w:rsid w:val="009E5FEA"/>
    <w:rsid w:val="009E608D"/>
    <w:rsid w:val="009E616E"/>
    <w:rsid w:val="009E6430"/>
    <w:rsid w:val="009E64A1"/>
    <w:rsid w:val="009E65C2"/>
    <w:rsid w:val="009E65C7"/>
    <w:rsid w:val="009E663C"/>
    <w:rsid w:val="009E666D"/>
    <w:rsid w:val="009E6D2E"/>
    <w:rsid w:val="009E6EEA"/>
    <w:rsid w:val="009E720C"/>
    <w:rsid w:val="009E733D"/>
    <w:rsid w:val="009E7351"/>
    <w:rsid w:val="009E74A0"/>
    <w:rsid w:val="009E7535"/>
    <w:rsid w:val="009E771F"/>
    <w:rsid w:val="009E77B9"/>
    <w:rsid w:val="009E7A09"/>
    <w:rsid w:val="009E7F4F"/>
    <w:rsid w:val="009E7FFD"/>
    <w:rsid w:val="009F0100"/>
    <w:rsid w:val="009F01E0"/>
    <w:rsid w:val="009F01EE"/>
    <w:rsid w:val="009F0872"/>
    <w:rsid w:val="009F087A"/>
    <w:rsid w:val="009F0906"/>
    <w:rsid w:val="009F09A4"/>
    <w:rsid w:val="009F0C7C"/>
    <w:rsid w:val="009F1188"/>
    <w:rsid w:val="009F127F"/>
    <w:rsid w:val="009F1354"/>
    <w:rsid w:val="009F13CF"/>
    <w:rsid w:val="009F1488"/>
    <w:rsid w:val="009F16D8"/>
    <w:rsid w:val="009F1915"/>
    <w:rsid w:val="009F1957"/>
    <w:rsid w:val="009F1AA1"/>
    <w:rsid w:val="009F1E5E"/>
    <w:rsid w:val="009F1E82"/>
    <w:rsid w:val="009F1E95"/>
    <w:rsid w:val="009F233C"/>
    <w:rsid w:val="009F23C8"/>
    <w:rsid w:val="009F24EC"/>
    <w:rsid w:val="009F2C5B"/>
    <w:rsid w:val="009F304A"/>
    <w:rsid w:val="009F30D6"/>
    <w:rsid w:val="009F3593"/>
    <w:rsid w:val="009F365A"/>
    <w:rsid w:val="009F3869"/>
    <w:rsid w:val="009F3920"/>
    <w:rsid w:val="009F3987"/>
    <w:rsid w:val="009F3BE0"/>
    <w:rsid w:val="009F3EAF"/>
    <w:rsid w:val="009F418F"/>
    <w:rsid w:val="009F41F5"/>
    <w:rsid w:val="009F44FF"/>
    <w:rsid w:val="009F4583"/>
    <w:rsid w:val="009F46F5"/>
    <w:rsid w:val="009F48BD"/>
    <w:rsid w:val="009F4A0E"/>
    <w:rsid w:val="009F4BD2"/>
    <w:rsid w:val="009F4E85"/>
    <w:rsid w:val="009F5141"/>
    <w:rsid w:val="009F5481"/>
    <w:rsid w:val="009F557B"/>
    <w:rsid w:val="009F5609"/>
    <w:rsid w:val="009F560D"/>
    <w:rsid w:val="009F56A0"/>
    <w:rsid w:val="009F5896"/>
    <w:rsid w:val="009F5ADE"/>
    <w:rsid w:val="009F5C60"/>
    <w:rsid w:val="009F5F12"/>
    <w:rsid w:val="009F5F63"/>
    <w:rsid w:val="009F5FCB"/>
    <w:rsid w:val="009F620A"/>
    <w:rsid w:val="009F6281"/>
    <w:rsid w:val="009F65BA"/>
    <w:rsid w:val="009F6692"/>
    <w:rsid w:val="009F6802"/>
    <w:rsid w:val="009F6A5E"/>
    <w:rsid w:val="009F6C17"/>
    <w:rsid w:val="009F6DFE"/>
    <w:rsid w:val="009F74B8"/>
    <w:rsid w:val="009F750D"/>
    <w:rsid w:val="009F7675"/>
    <w:rsid w:val="009F78C5"/>
    <w:rsid w:val="009F7BBA"/>
    <w:rsid w:val="009F7BDC"/>
    <w:rsid w:val="009F7D52"/>
    <w:rsid w:val="00A001AB"/>
    <w:rsid w:val="00A00206"/>
    <w:rsid w:val="00A00321"/>
    <w:rsid w:val="00A0047F"/>
    <w:rsid w:val="00A00A23"/>
    <w:rsid w:val="00A00B86"/>
    <w:rsid w:val="00A00D16"/>
    <w:rsid w:val="00A00D37"/>
    <w:rsid w:val="00A00DF4"/>
    <w:rsid w:val="00A00E9B"/>
    <w:rsid w:val="00A00EA4"/>
    <w:rsid w:val="00A00F82"/>
    <w:rsid w:val="00A01105"/>
    <w:rsid w:val="00A012F9"/>
    <w:rsid w:val="00A0134E"/>
    <w:rsid w:val="00A013EA"/>
    <w:rsid w:val="00A01402"/>
    <w:rsid w:val="00A01729"/>
    <w:rsid w:val="00A01840"/>
    <w:rsid w:val="00A01940"/>
    <w:rsid w:val="00A019FE"/>
    <w:rsid w:val="00A01C60"/>
    <w:rsid w:val="00A01D0A"/>
    <w:rsid w:val="00A01DDE"/>
    <w:rsid w:val="00A01F70"/>
    <w:rsid w:val="00A02095"/>
    <w:rsid w:val="00A02402"/>
    <w:rsid w:val="00A02736"/>
    <w:rsid w:val="00A0284D"/>
    <w:rsid w:val="00A02A89"/>
    <w:rsid w:val="00A02AB8"/>
    <w:rsid w:val="00A02BEA"/>
    <w:rsid w:val="00A02CBB"/>
    <w:rsid w:val="00A02D0E"/>
    <w:rsid w:val="00A02E16"/>
    <w:rsid w:val="00A02E77"/>
    <w:rsid w:val="00A02F74"/>
    <w:rsid w:val="00A03020"/>
    <w:rsid w:val="00A03052"/>
    <w:rsid w:val="00A030A5"/>
    <w:rsid w:val="00A0311B"/>
    <w:rsid w:val="00A033E9"/>
    <w:rsid w:val="00A03424"/>
    <w:rsid w:val="00A03472"/>
    <w:rsid w:val="00A03609"/>
    <w:rsid w:val="00A03702"/>
    <w:rsid w:val="00A03822"/>
    <w:rsid w:val="00A039D9"/>
    <w:rsid w:val="00A03D18"/>
    <w:rsid w:val="00A0403C"/>
    <w:rsid w:val="00A04065"/>
    <w:rsid w:val="00A0417B"/>
    <w:rsid w:val="00A0444F"/>
    <w:rsid w:val="00A0459D"/>
    <w:rsid w:val="00A04BF7"/>
    <w:rsid w:val="00A04D9A"/>
    <w:rsid w:val="00A05311"/>
    <w:rsid w:val="00A05393"/>
    <w:rsid w:val="00A05445"/>
    <w:rsid w:val="00A05476"/>
    <w:rsid w:val="00A05695"/>
    <w:rsid w:val="00A056F5"/>
    <w:rsid w:val="00A058F3"/>
    <w:rsid w:val="00A05924"/>
    <w:rsid w:val="00A0604B"/>
    <w:rsid w:val="00A06145"/>
    <w:rsid w:val="00A061D1"/>
    <w:rsid w:val="00A06467"/>
    <w:rsid w:val="00A0651A"/>
    <w:rsid w:val="00A06523"/>
    <w:rsid w:val="00A06592"/>
    <w:rsid w:val="00A0660F"/>
    <w:rsid w:val="00A066C4"/>
    <w:rsid w:val="00A06973"/>
    <w:rsid w:val="00A06A40"/>
    <w:rsid w:val="00A06A99"/>
    <w:rsid w:val="00A06CAE"/>
    <w:rsid w:val="00A0713B"/>
    <w:rsid w:val="00A07150"/>
    <w:rsid w:val="00A07585"/>
    <w:rsid w:val="00A07636"/>
    <w:rsid w:val="00A0768D"/>
    <w:rsid w:val="00A076DC"/>
    <w:rsid w:val="00A07C71"/>
    <w:rsid w:val="00A07EFA"/>
    <w:rsid w:val="00A1017E"/>
    <w:rsid w:val="00A1035C"/>
    <w:rsid w:val="00A1036B"/>
    <w:rsid w:val="00A1036F"/>
    <w:rsid w:val="00A10456"/>
    <w:rsid w:val="00A10A55"/>
    <w:rsid w:val="00A10AD3"/>
    <w:rsid w:val="00A10C84"/>
    <w:rsid w:val="00A10D26"/>
    <w:rsid w:val="00A10E80"/>
    <w:rsid w:val="00A1114D"/>
    <w:rsid w:val="00A11636"/>
    <w:rsid w:val="00A1165F"/>
    <w:rsid w:val="00A117CB"/>
    <w:rsid w:val="00A1185E"/>
    <w:rsid w:val="00A11A17"/>
    <w:rsid w:val="00A11A7A"/>
    <w:rsid w:val="00A11ABA"/>
    <w:rsid w:val="00A120F5"/>
    <w:rsid w:val="00A12170"/>
    <w:rsid w:val="00A1231E"/>
    <w:rsid w:val="00A12337"/>
    <w:rsid w:val="00A127AE"/>
    <w:rsid w:val="00A12BF4"/>
    <w:rsid w:val="00A12D3D"/>
    <w:rsid w:val="00A12DFC"/>
    <w:rsid w:val="00A12E65"/>
    <w:rsid w:val="00A1315B"/>
    <w:rsid w:val="00A1344D"/>
    <w:rsid w:val="00A134EE"/>
    <w:rsid w:val="00A1358D"/>
    <w:rsid w:val="00A13711"/>
    <w:rsid w:val="00A137BC"/>
    <w:rsid w:val="00A1387B"/>
    <w:rsid w:val="00A138A0"/>
    <w:rsid w:val="00A13908"/>
    <w:rsid w:val="00A13B4C"/>
    <w:rsid w:val="00A13BB0"/>
    <w:rsid w:val="00A13BFF"/>
    <w:rsid w:val="00A13C00"/>
    <w:rsid w:val="00A13E65"/>
    <w:rsid w:val="00A13E70"/>
    <w:rsid w:val="00A1417B"/>
    <w:rsid w:val="00A141DD"/>
    <w:rsid w:val="00A143E0"/>
    <w:rsid w:val="00A14449"/>
    <w:rsid w:val="00A14589"/>
    <w:rsid w:val="00A14B3E"/>
    <w:rsid w:val="00A14BFF"/>
    <w:rsid w:val="00A14D35"/>
    <w:rsid w:val="00A15AEA"/>
    <w:rsid w:val="00A15FBC"/>
    <w:rsid w:val="00A161A5"/>
    <w:rsid w:val="00A162FD"/>
    <w:rsid w:val="00A16454"/>
    <w:rsid w:val="00A16473"/>
    <w:rsid w:val="00A164D4"/>
    <w:rsid w:val="00A168E4"/>
    <w:rsid w:val="00A16952"/>
    <w:rsid w:val="00A16AB7"/>
    <w:rsid w:val="00A16B36"/>
    <w:rsid w:val="00A16C1F"/>
    <w:rsid w:val="00A16C85"/>
    <w:rsid w:val="00A16E3C"/>
    <w:rsid w:val="00A16F5B"/>
    <w:rsid w:val="00A170BF"/>
    <w:rsid w:val="00A1716C"/>
    <w:rsid w:val="00A173E1"/>
    <w:rsid w:val="00A17452"/>
    <w:rsid w:val="00A17653"/>
    <w:rsid w:val="00A1776E"/>
    <w:rsid w:val="00A17986"/>
    <w:rsid w:val="00A1799B"/>
    <w:rsid w:val="00A1799C"/>
    <w:rsid w:val="00A179A2"/>
    <w:rsid w:val="00A17A49"/>
    <w:rsid w:val="00A17C74"/>
    <w:rsid w:val="00A17CDF"/>
    <w:rsid w:val="00A17FA9"/>
    <w:rsid w:val="00A204B7"/>
    <w:rsid w:val="00A20561"/>
    <w:rsid w:val="00A20946"/>
    <w:rsid w:val="00A20A2B"/>
    <w:rsid w:val="00A20B06"/>
    <w:rsid w:val="00A20E86"/>
    <w:rsid w:val="00A20EB0"/>
    <w:rsid w:val="00A211F2"/>
    <w:rsid w:val="00A212FC"/>
    <w:rsid w:val="00A21504"/>
    <w:rsid w:val="00A21728"/>
    <w:rsid w:val="00A21873"/>
    <w:rsid w:val="00A21880"/>
    <w:rsid w:val="00A219AD"/>
    <w:rsid w:val="00A21C2A"/>
    <w:rsid w:val="00A21C3A"/>
    <w:rsid w:val="00A21D45"/>
    <w:rsid w:val="00A21DD6"/>
    <w:rsid w:val="00A21F86"/>
    <w:rsid w:val="00A22069"/>
    <w:rsid w:val="00A22274"/>
    <w:rsid w:val="00A22399"/>
    <w:rsid w:val="00A223AF"/>
    <w:rsid w:val="00A22428"/>
    <w:rsid w:val="00A2266D"/>
    <w:rsid w:val="00A2267C"/>
    <w:rsid w:val="00A22739"/>
    <w:rsid w:val="00A22971"/>
    <w:rsid w:val="00A22B92"/>
    <w:rsid w:val="00A22E7F"/>
    <w:rsid w:val="00A22EF3"/>
    <w:rsid w:val="00A22FDC"/>
    <w:rsid w:val="00A22FF9"/>
    <w:rsid w:val="00A23121"/>
    <w:rsid w:val="00A23175"/>
    <w:rsid w:val="00A23227"/>
    <w:rsid w:val="00A232B1"/>
    <w:rsid w:val="00A23311"/>
    <w:rsid w:val="00A23419"/>
    <w:rsid w:val="00A234C1"/>
    <w:rsid w:val="00A235F5"/>
    <w:rsid w:val="00A23679"/>
    <w:rsid w:val="00A2367B"/>
    <w:rsid w:val="00A23743"/>
    <w:rsid w:val="00A23AEF"/>
    <w:rsid w:val="00A23CAF"/>
    <w:rsid w:val="00A23E25"/>
    <w:rsid w:val="00A23E95"/>
    <w:rsid w:val="00A241AA"/>
    <w:rsid w:val="00A244A5"/>
    <w:rsid w:val="00A2471D"/>
    <w:rsid w:val="00A247AF"/>
    <w:rsid w:val="00A24912"/>
    <w:rsid w:val="00A2498C"/>
    <w:rsid w:val="00A24AC9"/>
    <w:rsid w:val="00A24D4F"/>
    <w:rsid w:val="00A24DC4"/>
    <w:rsid w:val="00A24DD0"/>
    <w:rsid w:val="00A24F61"/>
    <w:rsid w:val="00A24F63"/>
    <w:rsid w:val="00A253D6"/>
    <w:rsid w:val="00A254EA"/>
    <w:rsid w:val="00A2570B"/>
    <w:rsid w:val="00A25723"/>
    <w:rsid w:val="00A2583F"/>
    <w:rsid w:val="00A25BEC"/>
    <w:rsid w:val="00A25F14"/>
    <w:rsid w:val="00A25FA4"/>
    <w:rsid w:val="00A2617F"/>
    <w:rsid w:val="00A26330"/>
    <w:rsid w:val="00A26532"/>
    <w:rsid w:val="00A265AA"/>
    <w:rsid w:val="00A2665F"/>
    <w:rsid w:val="00A26688"/>
    <w:rsid w:val="00A26779"/>
    <w:rsid w:val="00A269AB"/>
    <w:rsid w:val="00A26D70"/>
    <w:rsid w:val="00A26E55"/>
    <w:rsid w:val="00A26E98"/>
    <w:rsid w:val="00A26F0C"/>
    <w:rsid w:val="00A27230"/>
    <w:rsid w:val="00A272EF"/>
    <w:rsid w:val="00A2771D"/>
    <w:rsid w:val="00A2774C"/>
    <w:rsid w:val="00A27853"/>
    <w:rsid w:val="00A2786D"/>
    <w:rsid w:val="00A27ABC"/>
    <w:rsid w:val="00A27C1F"/>
    <w:rsid w:val="00A27C49"/>
    <w:rsid w:val="00A27DEB"/>
    <w:rsid w:val="00A27F8B"/>
    <w:rsid w:val="00A30424"/>
    <w:rsid w:val="00A30466"/>
    <w:rsid w:val="00A30775"/>
    <w:rsid w:val="00A308A9"/>
    <w:rsid w:val="00A30905"/>
    <w:rsid w:val="00A30984"/>
    <w:rsid w:val="00A309A7"/>
    <w:rsid w:val="00A30C9C"/>
    <w:rsid w:val="00A30DFC"/>
    <w:rsid w:val="00A310A4"/>
    <w:rsid w:val="00A3127F"/>
    <w:rsid w:val="00A314C7"/>
    <w:rsid w:val="00A31588"/>
    <w:rsid w:val="00A3161C"/>
    <w:rsid w:val="00A31970"/>
    <w:rsid w:val="00A31B97"/>
    <w:rsid w:val="00A31BA8"/>
    <w:rsid w:val="00A31C18"/>
    <w:rsid w:val="00A31C42"/>
    <w:rsid w:val="00A31E15"/>
    <w:rsid w:val="00A31E56"/>
    <w:rsid w:val="00A31E74"/>
    <w:rsid w:val="00A32250"/>
    <w:rsid w:val="00A326DA"/>
    <w:rsid w:val="00A3274F"/>
    <w:rsid w:val="00A32793"/>
    <w:rsid w:val="00A327B7"/>
    <w:rsid w:val="00A327F1"/>
    <w:rsid w:val="00A3281A"/>
    <w:rsid w:val="00A32832"/>
    <w:rsid w:val="00A32912"/>
    <w:rsid w:val="00A32A01"/>
    <w:rsid w:val="00A32E47"/>
    <w:rsid w:val="00A32E55"/>
    <w:rsid w:val="00A33048"/>
    <w:rsid w:val="00A33071"/>
    <w:rsid w:val="00A3335C"/>
    <w:rsid w:val="00A33503"/>
    <w:rsid w:val="00A33594"/>
    <w:rsid w:val="00A33739"/>
    <w:rsid w:val="00A33A6C"/>
    <w:rsid w:val="00A33B12"/>
    <w:rsid w:val="00A33CFB"/>
    <w:rsid w:val="00A33DA4"/>
    <w:rsid w:val="00A33FFE"/>
    <w:rsid w:val="00A34049"/>
    <w:rsid w:val="00A3409D"/>
    <w:rsid w:val="00A34194"/>
    <w:rsid w:val="00A34230"/>
    <w:rsid w:val="00A3455E"/>
    <w:rsid w:val="00A34674"/>
    <w:rsid w:val="00A347C7"/>
    <w:rsid w:val="00A3484A"/>
    <w:rsid w:val="00A3486F"/>
    <w:rsid w:val="00A34A40"/>
    <w:rsid w:val="00A34F9F"/>
    <w:rsid w:val="00A3517C"/>
    <w:rsid w:val="00A35696"/>
    <w:rsid w:val="00A3584C"/>
    <w:rsid w:val="00A35971"/>
    <w:rsid w:val="00A35D14"/>
    <w:rsid w:val="00A361AD"/>
    <w:rsid w:val="00A36231"/>
    <w:rsid w:val="00A3629B"/>
    <w:rsid w:val="00A364B9"/>
    <w:rsid w:val="00A36767"/>
    <w:rsid w:val="00A368B2"/>
    <w:rsid w:val="00A368E7"/>
    <w:rsid w:val="00A369DD"/>
    <w:rsid w:val="00A36C00"/>
    <w:rsid w:val="00A36D68"/>
    <w:rsid w:val="00A3701D"/>
    <w:rsid w:val="00A37285"/>
    <w:rsid w:val="00A37619"/>
    <w:rsid w:val="00A376D1"/>
    <w:rsid w:val="00A3777E"/>
    <w:rsid w:val="00A37910"/>
    <w:rsid w:val="00A37D26"/>
    <w:rsid w:val="00A37D6A"/>
    <w:rsid w:val="00A37DB5"/>
    <w:rsid w:val="00A37E70"/>
    <w:rsid w:val="00A37FBC"/>
    <w:rsid w:val="00A4004B"/>
    <w:rsid w:val="00A402D2"/>
    <w:rsid w:val="00A40F0C"/>
    <w:rsid w:val="00A40FED"/>
    <w:rsid w:val="00A41141"/>
    <w:rsid w:val="00A411DA"/>
    <w:rsid w:val="00A4125A"/>
    <w:rsid w:val="00A412A4"/>
    <w:rsid w:val="00A41555"/>
    <w:rsid w:val="00A4166C"/>
    <w:rsid w:val="00A419DC"/>
    <w:rsid w:val="00A41A99"/>
    <w:rsid w:val="00A41B6A"/>
    <w:rsid w:val="00A41C97"/>
    <w:rsid w:val="00A41CFB"/>
    <w:rsid w:val="00A41D0C"/>
    <w:rsid w:val="00A41EC0"/>
    <w:rsid w:val="00A41EFB"/>
    <w:rsid w:val="00A41FDB"/>
    <w:rsid w:val="00A421FD"/>
    <w:rsid w:val="00A4227D"/>
    <w:rsid w:val="00A4257C"/>
    <w:rsid w:val="00A426AB"/>
    <w:rsid w:val="00A42859"/>
    <w:rsid w:val="00A42923"/>
    <w:rsid w:val="00A429D4"/>
    <w:rsid w:val="00A42BEC"/>
    <w:rsid w:val="00A4327E"/>
    <w:rsid w:val="00A43374"/>
    <w:rsid w:val="00A4368D"/>
    <w:rsid w:val="00A43ACD"/>
    <w:rsid w:val="00A43CC4"/>
    <w:rsid w:val="00A44267"/>
    <w:rsid w:val="00A44358"/>
    <w:rsid w:val="00A4439C"/>
    <w:rsid w:val="00A443B1"/>
    <w:rsid w:val="00A444D3"/>
    <w:rsid w:val="00A4483E"/>
    <w:rsid w:val="00A44BBC"/>
    <w:rsid w:val="00A44D32"/>
    <w:rsid w:val="00A44E29"/>
    <w:rsid w:val="00A45204"/>
    <w:rsid w:val="00A45269"/>
    <w:rsid w:val="00A452C0"/>
    <w:rsid w:val="00A45752"/>
    <w:rsid w:val="00A458D3"/>
    <w:rsid w:val="00A45972"/>
    <w:rsid w:val="00A45A57"/>
    <w:rsid w:val="00A45BEE"/>
    <w:rsid w:val="00A45F48"/>
    <w:rsid w:val="00A45F64"/>
    <w:rsid w:val="00A45FBF"/>
    <w:rsid w:val="00A46123"/>
    <w:rsid w:val="00A46286"/>
    <w:rsid w:val="00A462E2"/>
    <w:rsid w:val="00A4645B"/>
    <w:rsid w:val="00A4645D"/>
    <w:rsid w:val="00A466EE"/>
    <w:rsid w:val="00A4681D"/>
    <w:rsid w:val="00A4682A"/>
    <w:rsid w:val="00A46963"/>
    <w:rsid w:val="00A46BA8"/>
    <w:rsid w:val="00A46C98"/>
    <w:rsid w:val="00A46DC3"/>
    <w:rsid w:val="00A46EFB"/>
    <w:rsid w:val="00A474A9"/>
    <w:rsid w:val="00A474F1"/>
    <w:rsid w:val="00A47522"/>
    <w:rsid w:val="00A478BA"/>
    <w:rsid w:val="00A478ED"/>
    <w:rsid w:val="00A47915"/>
    <w:rsid w:val="00A4795D"/>
    <w:rsid w:val="00A47AF9"/>
    <w:rsid w:val="00A47B02"/>
    <w:rsid w:val="00A47E69"/>
    <w:rsid w:val="00A501CD"/>
    <w:rsid w:val="00A503C7"/>
    <w:rsid w:val="00A5051B"/>
    <w:rsid w:val="00A5098D"/>
    <w:rsid w:val="00A50C21"/>
    <w:rsid w:val="00A50D5B"/>
    <w:rsid w:val="00A50D91"/>
    <w:rsid w:val="00A50DED"/>
    <w:rsid w:val="00A50F92"/>
    <w:rsid w:val="00A5105A"/>
    <w:rsid w:val="00A5107B"/>
    <w:rsid w:val="00A51101"/>
    <w:rsid w:val="00A51145"/>
    <w:rsid w:val="00A51426"/>
    <w:rsid w:val="00A51462"/>
    <w:rsid w:val="00A515A2"/>
    <w:rsid w:val="00A51990"/>
    <w:rsid w:val="00A51B45"/>
    <w:rsid w:val="00A51D4C"/>
    <w:rsid w:val="00A51E6E"/>
    <w:rsid w:val="00A521D0"/>
    <w:rsid w:val="00A5224D"/>
    <w:rsid w:val="00A523AD"/>
    <w:rsid w:val="00A525E5"/>
    <w:rsid w:val="00A526B5"/>
    <w:rsid w:val="00A528CB"/>
    <w:rsid w:val="00A529D6"/>
    <w:rsid w:val="00A52AE0"/>
    <w:rsid w:val="00A52D27"/>
    <w:rsid w:val="00A52DD6"/>
    <w:rsid w:val="00A52EA8"/>
    <w:rsid w:val="00A531AB"/>
    <w:rsid w:val="00A532DB"/>
    <w:rsid w:val="00A53405"/>
    <w:rsid w:val="00A5341C"/>
    <w:rsid w:val="00A534B1"/>
    <w:rsid w:val="00A53502"/>
    <w:rsid w:val="00A5353A"/>
    <w:rsid w:val="00A5378D"/>
    <w:rsid w:val="00A5386A"/>
    <w:rsid w:val="00A538B0"/>
    <w:rsid w:val="00A53A7A"/>
    <w:rsid w:val="00A53AB2"/>
    <w:rsid w:val="00A54012"/>
    <w:rsid w:val="00A542DD"/>
    <w:rsid w:val="00A54577"/>
    <w:rsid w:val="00A54607"/>
    <w:rsid w:val="00A5465B"/>
    <w:rsid w:val="00A546C5"/>
    <w:rsid w:val="00A548AA"/>
    <w:rsid w:val="00A549AF"/>
    <w:rsid w:val="00A54AFA"/>
    <w:rsid w:val="00A54B19"/>
    <w:rsid w:val="00A54BF7"/>
    <w:rsid w:val="00A54C86"/>
    <w:rsid w:val="00A54DE6"/>
    <w:rsid w:val="00A54ED9"/>
    <w:rsid w:val="00A54FF2"/>
    <w:rsid w:val="00A55004"/>
    <w:rsid w:val="00A554E2"/>
    <w:rsid w:val="00A55752"/>
    <w:rsid w:val="00A55824"/>
    <w:rsid w:val="00A55ACB"/>
    <w:rsid w:val="00A55BB3"/>
    <w:rsid w:val="00A55CA1"/>
    <w:rsid w:val="00A55D43"/>
    <w:rsid w:val="00A55F1F"/>
    <w:rsid w:val="00A560A0"/>
    <w:rsid w:val="00A5615B"/>
    <w:rsid w:val="00A5632F"/>
    <w:rsid w:val="00A5633D"/>
    <w:rsid w:val="00A566F7"/>
    <w:rsid w:val="00A5698E"/>
    <w:rsid w:val="00A56A11"/>
    <w:rsid w:val="00A56A44"/>
    <w:rsid w:val="00A56A6A"/>
    <w:rsid w:val="00A56C2C"/>
    <w:rsid w:val="00A56C8F"/>
    <w:rsid w:val="00A56F3D"/>
    <w:rsid w:val="00A5705D"/>
    <w:rsid w:val="00A57136"/>
    <w:rsid w:val="00A5717B"/>
    <w:rsid w:val="00A57222"/>
    <w:rsid w:val="00A57418"/>
    <w:rsid w:val="00A57495"/>
    <w:rsid w:val="00A574AD"/>
    <w:rsid w:val="00A574D3"/>
    <w:rsid w:val="00A574F5"/>
    <w:rsid w:val="00A5755A"/>
    <w:rsid w:val="00A5763D"/>
    <w:rsid w:val="00A577D6"/>
    <w:rsid w:val="00A57B44"/>
    <w:rsid w:val="00A600ED"/>
    <w:rsid w:val="00A601C2"/>
    <w:rsid w:val="00A601D2"/>
    <w:rsid w:val="00A6031C"/>
    <w:rsid w:val="00A60515"/>
    <w:rsid w:val="00A60575"/>
    <w:rsid w:val="00A60616"/>
    <w:rsid w:val="00A60788"/>
    <w:rsid w:val="00A607B3"/>
    <w:rsid w:val="00A607E2"/>
    <w:rsid w:val="00A6090C"/>
    <w:rsid w:val="00A60A25"/>
    <w:rsid w:val="00A60ADA"/>
    <w:rsid w:val="00A60AE6"/>
    <w:rsid w:val="00A60D09"/>
    <w:rsid w:val="00A60D73"/>
    <w:rsid w:val="00A60E4B"/>
    <w:rsid w:val="00A61110"/>
    <w:rsid w:val="00A61518"/>
    <w:rsid w:val="00A615C5"/>
    <w:rsid w:val="00A61ACD"/>
    <w:rsid w:val="00A61B48"/>
    <w:rsid w:val="00A61B5D"/>
    <w:rsid w:val="00A61B69"/>
    <w:rsid w:val="00A61BF6"/>
    <w:rsid w:val="00A61D25"/>
    <w:rsid w:val="00A61DC5"/>
    <w:rsid w:val="00A6216D"/>
    <w:rsid w:val="00A6223C"/>
    <w:rsid w:val="00A624D4"/>
    <w:rsid w:val="00A627BB"/>
    <w:rsid w:val="00A62DA0"/>
    <w:rsid w:val="00A63795"/>
    <w:rsid w:val="00A63817"/>
    <w:rsid w:val="00A63AEB"/>
    <w:rsid w:val="00A63B12"/>
    <w:rsid w:val="00A64197"/>
    <w:rsid w:val="00A64726"/>
    <w:rsid w:val="00A64A5D"/>
    <w:rsid w:val="00A64ADC"/>
    <w:rsid w:val="00A64AF7"/>
    <w:rsid w:val="00A64C05"/>
    <w:rsid w:val="00A64DFB"/>
    <w:rsid w:val="00A64DFC"/>
    <w:rsid w:val="00A64E16"/>
    <w:rsid w:val="00A64E67"/>
    <w:rsid w:val="00A65642"/>
    <w:rsid w:val="00A65708"/>
    <w:rsid w:val="00A65715"/>
    <w:rsid w:val="00A657F4"/>
    <w:rsid w:val="00A659B3"/>
    <w:rsid w:val="00A65F30"/>
    <w:rsid w:val="00A65FC5"/>
    <w:rsid w:val="00A6613B"/>
    <w:rsid w:val="00A661EC"/>
    <w:rsid w:val="00A661F9"/>
    <w:rsid w:val="00A662FC"/>
    <w:rsid w:val="00A664CB"/>
    <w:rsid w:val="00A66537"/>
    <w:rsid w:val="00A666FD"/>
    <w:rsid w:val="00A66851"/>
    <w:rsid w:val="00A66937"/>
    <w:rsid w:val="00A66A5B"/>
    <w:rsid w:val="00A66D66"/>
    <w:rsid w:val="00A66DE3"/>
    <w:rsid w:val="00A672E0"/>
    <w:rsid w:val="00A674DD"/>
    <w:rsid w:val="00A67B0B"/>
    <w:rsid w:val="00A67B31"/>
    <w:rsid w:val="00A67D83"/>
    <w:rsid w:val="00A67E57"/>
    <w:rsid w:val="00A67EDC"/>
    <w:rsid w:val="00A701BA"/>
    <w:rsid w:val="00A702C6"/>
    <w:rsid w:val="00A702CD"/>
    <w:rsid w:val="00A70472"/>
    <w:rsid w:val="00A70475"/>
    <w:rsid w:val="00A70540"/>
    <w:rsid w:val="00A70845"/>
    <w:rsid w:val="00A70862"/>
    <w:rsid w:val="00A70B4E"/>
    <w:rsid w:val="00A70C8A"/>
    <w:rsid w:val="00A70CAC"/>
    <w:rsid w:val="00A70D5A"/>
    <w:rsid w:val="00A71054"/>
    <w:rsid w:val="00A711D8"/>
    <w:rsid w:val="00A71550"/>
    <w:rsid w:val="00A71603"/>
    <w:rsid w:val="00A71761"/>
    <w:rsid w:val="00A7177A"/>
    <w:rsid w:val="00A718CC"/>
    <w:rsid w:val="00A719ED"/>
    <w:rsid w:val="00A71A57"/>
    <w:rsid w:val="00A71A7C"/>
    <w:rsid w:val="00A71C0E"/>
    <w:rsid w:val="00A71C31"/>
    <w:rsid w:val="00A71C57"/>
    <w:rsid w:val="00A71E59"/>
    <w:rsid w:val="00A71EEB"/>
    <w:rsid w:val="00A721AA"/>
    <w:rsid w:val="00A72395"/>
    <w:rsid w:val="00A72770"/>
    <w:rsid w:val="00A7289E"/>
    <w:rsid w:val="00A72BAE"/>
    <w:rsid w:val="00A72E17"/>
    <w:rsid w:val="00A73024"/>
    <w:rsid w:val="00A73210"/>
    <w:rsid w:val="00A7348B"/>
    <w:rsid w:val="00A7376E"/>
    <w:rsid w:val="00A73A94"/>
    <w:rsid w:val="00A73ACE"/>
    <w:rsid w:val="00A73C34"/>
    <w:rsid w:val="00A73C6D"/>
    <w:rsid w:val="00A743AB"/>
    <w:rsid w:val="00A744D1"/>
    <w:rsid w:val="00A7455F"/>
    <w:rsid w:val="00A745F6"/>
    <w:rsid w:val="00A7467C"/>
    <w:rsid w:val="00A74C2B"/>
    <w:rsid w:val="00A74FE2"/>
    <w:rsid w:val="00A75284"/>
    <w:rsid w:val="00A753A0"/>
    <w:rsid w:val="00A75441"/>
    <w:rsid w:val="00A75675"/>
    <w:rsid w:val="00A756DA"/>
    <w:rsid w:val="00A7590D"/>
    <w:rsid w:val="00A75992"/>
    <w:rsid w:val="00A75A7D"/>
    <w:rsid w:val="00A75BD0"/>
    <w:rsid w:val="00A75C2B"/>
    <w:rsid w:val="00A75DAF"/>
    <w:rsid w:val="00A75F58"/>
    <w:rsid w:val="00A75F91"/>
    <w:rsid w:val="00A7604B"/>
    <w:rsid w:val="00A76066"/>
    <w:rsid w:val="00A76084"/>
    <w:rsid w:val="00A761CB"/>
    <w:rsid w:val="00A762A4"/>
    <w:rsid w:val="00A7635A"/>
    <w:rsid w:val="00A764D2"/>
    <w:rsid w:val="00A764E2"/>
    <w:rsid w:val="00A7656F"/>
    <w:rsid w:val="00A7680C"/>
    <w:rsid w:val="00A768AE"/>
    <w:rsid w:val="00A7693D"/>
    <w:rsid w:val="00A76945"/>
    <w:rsid w:val="00A769F4"/>
    <w:rsid w:val="00A769F5"/>
    <w:rsid w:val="00A76AC4"/>
    <w:rsid w:val="00A76ACC"/>
    <w:rsid w:val="00A76B0E"/>
    <w:rsid w:val="00A76B37"/>
    <w:rsid w:val="00A76FAB"/>
    <w:rsid w:val="00A772CD"/>
    <w:rsid w:val="00A77379"/>
    <w:rsid w:val="00A77521"/>
    <w:rsid w:val="00A777DC"/>
    <w:rsid w:val="00A77D8A"/>
    <w:rsid w:val="00A77E08"/>
    <w:rsid w:val="00A8015C"/>
    <w:rsid w:val="00A801F4"/>
    <w:rsid w:val="00A80316"/>
    <w:rsid w:val="00A8056C"/>
    <w:rsid w:val="00A806E3"/>
    <w:rsid w:val="00A8082E"/>
    <w:rsid w:val="00A80AA8"/>
    <w:rsid w:val="00A80CE2"/>
    <w:rsid w:val="00A80DCD"/>
    <w:rsid w:val="00A80DF6"/>
    <w:rsid w:val="00A80F26"/>
    <w:rsid w:val="00A80F62"/>
    <w:rsid w:val="00A8153E"/>
    <w:rsid w:val="00A81BBE"/>
    <w:rsid w:val="00A81DA7"/>
    <w:rsid w:val="00A821E1"/>
    <w:rsid w:val="00A82715"/>
    <w:rsid w:val="00A8272F"/>
    <w:rsid w:val="00A827EA"/>
    <w:rsid w:val="00A82806"/>
    <w:rsid w:val="00A82E93"/>
    <w:rsid w:val="00A83123"/>
    <w:rsid w:val="00A83127"/>
    <w:rsid w:val="00A8360B"/>
    <w:rsid w:val="00A8372C"/>
    <w:rsid w:val="00A83804"/>
    <w:rsid w:val="00A83922"/>
    <w:rsid w:val="00A839D9"/>
    <w:rsid w:val="00A83C63"/>
    <w:rsid w:val="00A83C96"/>
    <w:rsid w:val="00A83D82"/>
    <w:rsid w:val="00A840EC"/>
    <w:rsid w:val="00A8413E"/>
    <w:rsid w:val="00A844CD"/>
    <w:rsid w:val="00A845A0"/>
    <w:rsid w:val="00A845B3"/>
    <w:rsid w:val="00A84633"/>
    <w:rsid w:val="00A847C5"/>
    <w:rsid w:val="00A84896"/>
    <w:rsid w:val="00A84C24"/>
    <w:rsid w:val="00A84CE1"/>
    <w:rsid w:val="00A84E95"/>
    <w:rsid w:val="00A850AD"/>
    <w:rsid w:val="00A850C7"/>
    <w:rsid w:val="00A8521C"/>
    <w:rsid w:val="00A85300"/>
    <w:rsid w:val="00A853BC"/>
    <w:rsid w:val="00A853E1"/>
    <w:rsid w:val="00A855B6"/>
    <w:rsid w:val="00A85607"/>
    <w:rsid w:val="00A857D9"/>
    <w:rsid w:val="00A85902"/>
    <w:rsid w:val="00A85D2C"/>
    <w:rsid w:val="00A85FF0"/>
    <w:rsid w:val="00A86244"/>
    <w:rsid w:val="00A8629F"/>
    <w:rsid w:val="00A862E3"/>
    <w:rsid w:val="00A86645"/>
    <w:rsid w:val="00A86A2E"/>
    <w:rsid w:val="00A86B03"/>
    <w:rsid w:val="00A86C7D"/>
    <w:rsid w:val="00A86CF1"/>
    <w:rsid w:val="00A86D71"/>
    <w:rsid w:val="00A86FF4"/>
    <w:rsid w:val="00A87050"/>
    <w:rsid w:val="00A871DF"/>
    <w:rsid w:val="00A871EF"/>
    <w:rsid w:val="00A87366"/>
    <w:rsid w:val="00A874B1"/>
    <w:rsid w:val="00A8763E"/>
    <w:rsid w:val="00A87646"/>
    <w:rsid w:val="00A877E2"/>
    <w:rsid w:val="00A87915"/>
    <w:rsid w:val="00A87A1A"/>
    <w:rsid w:val="00A87AD1"/>
    <w:rsid w:val="00A87BD8"/>
    <w:rsid w:val="00A87C61"/>
    <w:rsid w:val="00A87E79"/>
    <w:rsid w:val="00A87EC5"/>
    <w:rsid w:val="00A87F12"/>
    <w:rsid w:val="00A87FD8"/>
    <w:rsid w:val="00A901EB"/>
    <w:rsid w:val="00A90235"/>
    <w:rsid w:val="00A90392"/>
    <w:rsid w:val="00A9072F"/>
    <w:rsid w:val="00A90857"/>
    <w:rsid w:val="00A90861"/>
    <w:rsid w:val="00A90885"/>
    <w:rsid w:val="00A90A24"/>
    <w:rsid w:val="00A90A64"/>
    <w:rsid w:val="00A90D0D"/>
    <w:rsid w:val="00A90EE9"/>
    <w:rsid w:val="00A90FB0"/>
    <w:rsid w:val="00A9109E"/>
    <w:rsid w:val="00A911EE"/>
    <w:rsid w:val="00A91448"/>
    <w:rsid w:val="00A9157F"/>
    <w:rsid w:val="00A916B3"/>
    <w:rsid w:val="00A9178D"/>
    <w:rsid w:val="00A9180B"/>
    <w:rsid w:val="00A91817"/>
    <w:rsid w:val="00A91AF5"/>
    <w:rsid w:val="00A91C72"/>
    <w:rsid w:val="00A91D4F"/>
    <w:rsid w:val="00A91DBF"/>
    <w:rsid w:val="00A91E78"/>
    <w:rsid w:val="00A91F8F"/>
    <w:rsid w:val="00A92120"/>
    <w:rsid w:val="00A92245"/>
    <w:rsid w:val="00A923DA"/>
    <w:rsid w:val="00A92C30"/>
    <w:rsid w:val="00A92CAE"/>
    <w:rsid w:val="00A92D68"/>
    <w:rsid w:val="00A92F32"/>
    <w:rsid w:val="00A9333A"/>
    <w:rsid w:val="00A9367F"/>
    <w:rsid w:val="00A93A78"/>
    <w:rsid w:val="00A93FDF"/>
    <w:rsid w:val="00A9401C"/>
    <w:rsid w:val="00A9407F"/>
    <w:rsid w:val="00A94310"/>
    <w:rsid w:val="00A9437A"/>
    <w:rsid w:val="00A94548"/>
    <w:rsid w:val="00A9479F"/>
    <w:rsid w:val="00A94812"/>
    <w:rsid w:val="00A94962"/>
    <w:rsid w:val="00A94CC8"/>
    <w:rsid w:val="00A94E6F"/>
    <w:rsid w:val="00A952CE"/>
    <w:rsid w:val="00A9537A"/>
    <w:rsid w:val="00A95532"/>
    <w:rsid w:val="00A95909"/>
    <w:rsid w:val="00A95D12"/>
    <w:rsid w:val="00A95DF6"/>
    <w:rsid w:val="00A95F99"/>
    <w:rsid w:val="00A960EE"/>
    <w:rsid w:val="00A961C6"/>
    <w:rsid w:val="00A962D2"/>
    <w:rsid w:val="00A9653E"/>
    <w:rsid w:val="00A96703"/>
    <w:rsid w:val="00A96780"/>
    <w:rsid w:val="00A96915"/>
    <w:rsid w:val="00A96AC9"/>
    <w:rsid w:val="00A96D6C"/>
    <w:rsid w:val="00A96E04"/>
    <w:rsid w:val="00A97189"/>
    <w:rsid w:val="00A971C1"/>
    <w:rsid w:val="00A97345"/>
    <w:rsid w:val="00A9777C"/>
    <w:rsid w:val="00A97B70"/>
    <w:rsid w:val="00A97C77"/>
    <w:rsid w:val="00A97D1B"/>
    <w:rsid w:val="00A97DAB"/>
    <w:rsid w:val="00A99F76"/>
    <w:rsid w:val="00AA00F2"/>
    <w:rsid w:val="00AA0180"/>
    <w:rsid w:val="00AA02AC"/>
    <w:rsid w:val="00AA02EE"/>
    <w:rsid w:val="00AA08FB"/>
    <w:rsid w:val="00AA0BA8"/>
    <w:rsid w:val="00AA0CAA"/>
    <w:rsid w:val="00AA0DF9"/>
    <w:rsid w:val="00AA0F3F"/>
    <w:rsid w:val="00AA113A"/>
    <w:rsid w:val="00AA140B"/>
    <w:rsid w:val="00AA15CC"/>
    <w:rsid w:val="00AA17EC"/>
    <w:rsid w:val="00AA1CC5"/>
    <w:rsid w:val="00AA1D10"/>
    <w:rsid w:val="00AA1D9B"/>
    <w:rsid w:val="00AA1E2F"/>
    <w:rsid w:val="00AA1E64"/>
    <w:rsid w:val="00AA1E75"/>
    <w:rsid w:val="00AA1FD6"/>
    <w:rsid w:val="00AA20F2"/>
    <w:rsid w:val="00AA2484"/>
    <w:rsid w:val="00AA2528"/>
    <w:rsid w:val="00AA25A1"/>
    <w:rsid w:val="00AA25AC"/>
    <w:rsid w:val="00AA2778"/>
    <w:rsid w:val="00AA2B6A"/>
    <w:rsid w:val="00AA2F67"/>
    <w:rsid w:val="00AA3306"/>
    <w:rsid w:val="00AA36E9"/>
    <w:rsid w:val="00AA37F4"/>
    <w:rsid w:val="00AA394A"/>
    <w:rsid w:val="00AA39C2"/>
    <w:rsid w:val="00AA3AA2"/>
    <w:rsid w:val="00AA3AB5"/>
    <w:rsid w:val="00AA3B63"/>
    <w:rsid w:val="00AA3DEC"/>
    <w:rsid w:val="00AA3E4F"/>
    <w:rsid w:val="00AA3FE2"/>
    <w:rsid w:val="00AA4258"/>
    <w:rsid w:val="00AA4537"/>
    <w:rsid w:val="00AA4B70"/>
    <w:rsid w:val="00AA4BD7"/>
    <w:rsid w:val="00AA4BDD"/>
    <w:rsid w:val="00AA4CDB"/>
    <w:rsid w:val="00AA4F49"/>
    <w:rsid w:val="00AA5684"/>
    <w:rsid w:val="00AA56B8"/>
    <w:rsid w:val="00AA5B78"/>
    <w:rsid w:val="00AA5DAE"/>
    <w:rsid w:val="00AA5E7C"/>
    <w:rsid w:val="00AA5E93"/>
    <w:rsid w:val="00AA5F55"/>
    <w:rsid w:val="00AA5FC7"/>
    <w:rsid w:val="00AA657E"/>
    <w:rsid w:val="00AA6880"/>
    <w:rsid w:val="00AA689E"/>
    <w:rsid w:val="00AA68E5"/>
    <w:rsid w:val="00AA69E2"/>
    <w:rsid w:val="00AA6B9E"/>
    <w:rsid w:val="00AA6F62"/>
    <w:rsid w:val="00AA713A"/>
    <w:rsid w:val="00AA719C"/>
    <w:rsid w:val="00AA760C"/>
    <w:rsid w:val="00AA7721"/>
    <w:rsid w:val="00AA7756"/>
    <w:rsid w:val="00AA793F"/>
    <w:rsid w:val="00AA79ED"/>
    <w:rsid w:val="00AA7CAB"/>
    <w:rsid w:val="00AA7CD0"/>
    <w:rsid w:val="00AA7D7E"/>
    <w:rsid w:val="00AA7F0B"/>
    <w:rsid w:val="00AB0028"/>
    <w:rsid w:val="00AB00C0"/>
    <w:rsid w:val="00AB0687"/>
    <w:rsid w:val="00AB077F"/>
    <w:rsid w:val="00AB0A23"/>
    <w:rsid w:val="00AB0A72"/>
    <w:rsid w:val="00AB0C85"/>
    <w:rsid w:val="00AB0DF3"/>
    <w:rsid w:val="00AB0FFB"/>
    <w:rsid w:val="00AB13B2"/>
    <w:rsid w:val="00AB1402"/>
    <w:rsid w:val="00AB14DA"/>
    <w:rsid w:val="00AB17B8"/>
    <w:rsid w:val="00AB1869"/>
    <w:rsid w:val="00AB1F37"/>
    <w:rsid w:val="00AB21A0"/>
    <w:rsid w:val="00AB22C6"/>
    <w:rsid w:val="00AB238A"/>
    <w:rsid w:val="00AB2394"/>
    <w:rsid w:val="00AB2652"/>
    <w:rsid w:val="00AB282B"/>
    <w:rsid w:val="00AB2856"/>
    <w:rsid w:val="00AB2888"/>
    <w:rsid w:val="00AB293F"/>
    <w:rsid w:val="00AB2960"/>
    <w:rsid w:val="00AB29F5"/>
    <w:rsid w:val="00AB2CE4"/>
    <w:rsid w:val="00AB2F54"/>
    <w:rsid w:val="00AB3091"/>
    <w:rsid w:val="00AB30C4"/>
    <w:rsid w:val="00AB3399"/>
    <w:rsid w:val="00AB33AF"/>
    <w:rsid w:val="00AB3502"/>
    <w:rsid w:val="00AB37DB"/>
    <w:rsid w:val="00AB3981"/>
    <w:rsid w:val="00AB3BC0"/>
    <w:rsid w:val="00AB3C19"/>
    <w:rsid w:val="00AB3DFD"/>
    <w:rsid w:val="00AB3EAE"/>
    <w:rsid w:val="00AB3F09"/>
    <w:rsid w:val="00AB3F25"/>
    <w:rsid w:val="00AB3F3D"/>
    <w:rsid w:val="00AB40DF"/>
    <w:rsid w:val="00AB4153"/>
    <w:rsid w:val="00AB430B"/>
    <w:rsid w:val="00AB4318"/>
    <w:rsid w:val="00AB43BB"/>
    <w:rsid w:val="00AB43DF"/>
    <w:rsid w:val="00AB43E5"/>
    <w:rsid w:val="00AB45DB"/>
    <w:rsid w:val="00AB471E"/>
    <w:rsid w:val="00AB4777"/>
    <w:rsid w:val="00AB47D7"/>
    <w:rsid w:val="00AB48FB"/>
    <w:rsid w:val="00AB4A42"/>
    <w:rsid w:val="00AB4A43"/>
    <w:rsid w:val="00AB4ABA"/>
    <w:rsid w:val="00AB537E"/>
    <w:rsid w:val="00AB53FE"/>
    <w:rsid w:val="00AB5676"/>
    <w:rsid w:val="00AB574B"/>
    <w:rsid w:val="00AB589B"/>
    <w:rsid w:val="00AB5CD8"/>
    <w:rsid w:val="00AB5D4F"/>
    <w:rsid w:val="00AB624F"/>
    <w:rsid w:val="00AB631D"/>
    <w:rsid w:val="00AB6358"/>
    <w:rsid w:val="00AB65D1"/>
    <w:rsid w:val="00AB669F"/>
    <w:rsid w:val="00AB6DF3"/>
    <w:rsid w:val="00AB6E26"/>
    <w:rsid w:val="00AB6ECA"/>
    <w:rsid w:val="00AB705E"/>
    <w:rsid w:val="00AB70D2"/>
    <w:rsid w:val="00AB723B"/>
    <w:rsid w:val="00AB7282"/>
    <w:rsid w:val="00AB77A5"/>
    <w:rsid w:val="00AB7911"/>
    <w:rsid w:val="00AB79EC"/>
    <w:rsid w:val="00AB7B76"/>
    <w:rsid w:val="00AB7CF7"/>
    <w:rsid w:val="00AB7D26"/>
    <w:rsid w:val="00AB7D4A"/>
    <w:rsid w:val="00AB7EC3"/>
    <w:rsid w:val="00AB7F18"/>
    <w:rsid w:val="00AC023D"/>
    <w:rsid w:val="00AC031D"/>
    <w:rsid w:val="00AC06AD"/>
    <w:rsid w:val="00AC071B"/>
    <w:rsid w:val="00AC085B"/>
    <w:rsid w:val="00AC0E33"/>
    <w:rsid w:val="00AC0E6F"/>
    <w:rsid w:val="00AC12CE"/>
    <w:rsid w:val="00AC1718"/>
    <w:rsid w:val="00AC1849"/>
    <w:rsid w:val="00AC1990"/>
    <w:rsid w:val="00AC1BE0"/>
    <w:rsid w:val="00AC1D17"/>
    <w:rsid w:val="00AC1DB2"/>
    <w:rsid w:val="00AC1DFF"/>
    <w:rsid w:val="00AC21BD"/>
    <w:rsid w:val="00AC2273"/>
    <w:rsid w:val="00AC22BA"/>
    <w:rsid w:val="00AC23DD"/>
    <w:rsid w:val="00AC2947"/>
    <w:rsid w:val="00AC2A00"/>
    <w:rsid w:val="00AC2ADA"/>
    <w:rsid w:val="00AC2B04"/>
    <w:rsid w:val="00AC2B24"/>
    <w:rsid w:val="00AC2E28"/>
    <w:rsid w:val="00AC2E9E"/>
    <w:rsid w:val="00AC2FE1"/>
    <w:rsid w:val="00AC30D9"/>
    <w:rsid w:val="00AC319D"/>
    <w:rsid w:val="00AC32A3"/>
    <w:rsid w:val="00AC336C"/>
    <w:rsid w:val="00AC3432"/>
    <w:rsid w:val="00AC348B"/>
    <w:rsid w:val="00AC34D2"/>
    <w:rsid w:val="00AC3599"/>
    <w:rsid w:val="00AC3717"/>
    <w:rsid w:val="00AC376A"/>
    <w:rsid w:val="00AC37A1"/>
    <w:rsid w:val="00AC3AA7"/>
    <w:rsid w:val="00AC3AA8"/>
    <w:rsid w:val="00AC3D1D"/>
    <w:rsid w:val="00AC3D26"/>
    <w:rsid w:val="00AC3DE5"/>
    <w:rsid w:val="00AC3EB2"/>
    <w:rsid w:val="00AC3FE0"/>
    <w:rsid w:val="00AC427F"/>
    <w:rsid w:val="00AC42A1"/>
    <w:rsid w:val="00AC439B"/>
    <w:rsid w:val="00AC4436"/>
    <w:rsid w:val="00AC4A57"/>
    <w:rsid w:val="00AC4A61"/>
    <w:rsid w:val="00AC54D3"/>
    <w:rsid w:val="00AC54D9"/>
    <w:rsid w:val="00AC5978"/>
    <w:rsid w:val="00AC59FB"/>
    <w:rsid w:val="00AC6171"/>
    <w:rsid w:val="00AC62CB"/>
    <w:rsid w:val="00AC62D1"/>
    <w:rsid w:val="00AC6439"/>
    <w:rsid w:val="00AC65A7"/>
    <w:rsid w:val="00AC65BC"/>
    <w:rsid w:val="00AC6624"/>
    <w:rsid w:val="00AC6D7C"/>
    <w:rsid w:val="00AC6D9A"/>
    <w:rsid w:val="00AC6DBE"/>
    <w:rsid w:val="00AC6DDC"/>
    <w:rsid w:val="00AC6E09"/>
    <w:rsid w:val="00AC700E"/>
    <w:rsid w:val="00AC70F1"/>
    <w:rsid w:val="00AC7230"/>
    <w:rsid w:val="00AC726D"/>
    <w:rsid w:val="00AC73D7"/>
    <w:rsid w:val="00AC7451"/>
    <w:rsid w:val="00AC7456"/>
    <w:rsid w:val="00AC758F"/>
    <w:rsid w:val="00AC75A1"/>
    <w:rsid w:val="00AC765A"/>
    <w:rsid w:val="00AC78EE"/>
    <w:rsid w:val="00AC7B75"/>
    <w:rsid w:val="00AC7C96"/>
    <w:rsid w:val="00AC7E81"/>
    <w:rsid w:val="00AC7EC7"/>
    <w:rsid w:val="00AD0187"/>
    <w:rsid w:val="00AD01BB"/>
    <w:rsid w:val="00AD02B4"/>
    <w:rsid w:val="00AD02BA"/>
    <w:rsid w:val="00AD0364"/>
    <w:rsid w:val="00AD048C"/>
    <w:rsid w:val="00AD04B7"/>
    <w:rsid w:val="00AD0773"/>
    <w:rsid w:val="00AD0795"/>
    <w:rsid w:val="00AD0838"/>
    <w:rsid w:val="00AD0960"/>
    <w:rsid w:val="00AD0CBA"/>
    <w:rsid w:val="00AD0E15"/>
    <w:rsid w:val="00AD0E9A"/>
    <w:rsid w:val="00AD0ECC"/>
    <w:rsid w:val="00AD104B"/>
    <w:rsid w:val="00AD10E3"/>
    <w:rsid w:val="00AD1139"/>
    <w:rsid w:val="00AD19FF"/>
    <w:rsid w:val="00AD1BE9"/>
    <w:rsid w:val="00AD1CEC"/>
    <w:rsid w:val="00AD1D9D"/>
    <w:rsid w:val="00AD1DBB"/>
    <w:rsid w:val="00AD1EF4"/>
    <w:rsid w:val="00AD1F5E"/>
    <w:rsid w:val="00AD208D"/>
    <w:rsid w:val="00AD23DB"/>
    <w:rsid w:val="00AD25DB"/>
    <w:rsid w:val="00AD26C9"/>
    <w:rsid w:val="00AD281A"/>
    <w:rsid w:val="00AD2F8B"/>
    <w:rsid w:val="00AD2FF0"/>
    <w:rsid w:val="00AD3095"/>
    <w:rsid w:val="00AD30CD"/>
    <w:rsid w:val="00AD31AC"/>
    <w:rsid w:val="00AD33A1"/>
    <w:rsid w:val="00AD35B8"/>
    <w:rsid w:val="00AD393F"/>
    <w:rsid w:val="00AD3B59"/>
    <w:rsid w:val="00AD3BEB"/>
    <w:rsid w:val="00AD3C77"/>
    <w:rsid w:val="00AD3E65"/>
    <w:rsid w:val="00AD3F1A"/>
    <w:rsid w:val="00AD3F55"/>
    <w:rsid w:val="00AD3FF9"/>
    <w:rsid w:val="00AD434D"/>
    <w:rsid w:val="00AD43B2"/>
    <w:rsid w:val="00AD441B"/>
    <w:rsid w:val="00AD4523"/>
    <w:rsid w:val="00AD4693"/>
    <w:rsid w:val="00AD4857"/>
    <w:rsid w:val="00AD4862"/>
    <w:rsid w:val="00AD4B36"/>
    <w:rsid w:val="00AD4CDC"/>
    <w:rsid w:val="00AD4DDD"/>
    <w:rsid w:val="00AD4EFC"/>
    <w:rsid w:val="00AD4F75"/>
    <w:rsid w:val="00AD53A4"/>
    <w:rsid w:val="00AD53DC"/>
    <w:rsid w:val="00AD5491"/>
    <w:rsid w:val="00AD5620"/>
    <w:rsid w:val="00AD56C4"/>
    <w:rsid w:val="00AD57A8"/>
    <w:rsid w:val="00AD584F"/>
    <w:rsid w:val="00AD5920"/>
    <w:rsid w:val="00AD5939"/>
    <w:rsid w:val="00AD5C4D"/>
    <w:rsid w:val="00AD5C7A"/>
    <w:rsid w:val="00AD5F20"/>
    <w:rsid w:val="00AD5F65"/>
    <w:rsid w:val="00AD60D9"/>
    <w:rsid w:val="00AD62BC"/>
    <w:rsid w:val="00AD6333"/>
    <w:rsid w:val="00AD6407"/>
    <w:rsid w:val="00AD640D"/>
    <w:rsid w:val="00AD6657"/>
    <w:rsid w:val="00AD66C0"/>
    <w:rsid w:val="00AD67CB"/>
    <w:rsid w:val="00AD6A61"/>
    <w:rsid w:val="00AD6B21"/>
    <w:rsid w:val="00AD6B4B"/>
    <w:rsid w:val="00AD6BA4"/>
    <w:rsid w:val="00AD6D7F"/>
    <w:rsid w:val="00AD701C"/>
    <w:rsid w:val="00AD730F"/>
    <w:rsid w:val="00AD73B6"/>
    <w:rsid w:val="00AD7A0E"/>
    <w:rsid w:val="00AD7B68"/>
    <w:rsid w:val="00AD7BB6"/>
    <w:rsid w:val="00AE028D"/>
    <w:rsid w:val="00AE050D"/>
    <w:rsid w:val="00AE074E"/>
    <w:rsid w:val="00AE0AB7"/>
    <w:rsid w:val="00AE0DAF"/>
    <w:rsid w:val="00AE0FAA"/>
    <w:rsid w:val="00AE13CA"/>
    <w:rsid w:val="00AE1704"/>
    <w:rsid w:val="00AE173C"/>
    <w:rsid w:val="00AE1801"/>
    <w:rsid w:val="00AE1808"/>
    <w:rsid w:val="00AE1889"/>
    <w:rsid w:val="00AE189C"/>
    <w:rsid w:val="00AE18D8"/>
    <w:rsid w:val="00AE1911"/>
    <w:rsid w:val="00AE1BB5"/>
    <w:rsid w:val="00AE1BB8"/>
    <w:rsid w:val="00AE1DE0"/>
    <w:rsid w:val="00AE1E14"/>
    <w:rsid w:val="00AE1E77"/>
    <w:rsid w:val="00AE1F1B"/>
    <w:rsid w:val="00AE2183"/>
    <w:rsid w:val="00AE2191"/>
    <w:rsid w:val="00AE230D"/>
    <w:rsid w:val="00AE234C"/>
    <w:rsid w:val="00AE237F"/>
    <w:rsid w:val="00AE23A5"/>
    <w:rsid w:val="00AE23B5"/>
    <w:rsid w:val="00AE23D8"/>
    <w:rsid w:val="00AE266F"/>
    <w:rsid w:val="00AE28C4"/>
    <w:rsid w:val="00AE2AEF"/>
    <w:rsid w:val="00AE2DE0"/>
    <w:rsid w:val="00AE2F8B"/>
    <w:rsid w:val="00AE311C"/>
    <w:rsid w:val="00AE32FC"/>
    <w:rsid w:val="00AE353E"/>
    <w:rsid w:val="00AE3926"/>
    <w:rsid w:val="00AE3BDA"/>
    <w:rsid w:val="00AE3C4F"/>
    <w:rsid w:val="00AE46AA"/>
    <w:rsid w:val="00AE47A2"/>
    <w:rsid w:val="00AE47C0"/>
    <w:rsid w:val="00AE4AFA"/>
    <w:rsid w:val="00AE4C6C"/>
    <w:rsid w:val="00AE4DDF"/>
    <w:rsid w:val="00AE4E20"/>
    <w:rsid w:val="00AE4FEC"/>
    <w:rsid w:val="00AE52F5"/>
    <w:rsid w:val="00AE546A"/>
    <w:rsid w:val="00AE566D"/>
    <w:rsid w:val="00AE570A"/>
    <w:rsid w:val="00AE58FC"/>
    <w:rsid w:val="00AE5C98"/>
    <w:rsid w:val="00AE5D03"/>
    <w:rsid w:val="00AE5E96"/>
    <w:rsid w:val="00AE5F00"/>
    <w:rsid w:val="00AE5F39"/>
    <w:rsid w:val="00AE5F53"/>
    <w:rsid w:val="00AE6061"/>
    <w:rsid w:val="00AE6273"/>
    <w:rsid w:val="00AE6301"/>
    <w:rsid w:val="00AE6354"/>
    <w:rsid w:val="00AE63DC"/>
    <w:rsid w:val="00AE6685"/>
    <w:rsid w:val="00AE676F"/>
    <w:rsid w:val="00AE6799"/>
    <w:rsid w:val="00AE67D2"/>
    <w:rsid w:val="00AE6986"/>
    <w:rsid w:val="00AE699E"/>
    <w:rsid w:val="00AE6B71"/>
    <w:rsid w:val="00AE6F3D"/>
    <w:rsid w:val="00AE7051"/>
    <w:rsid w:val="00AE70D4"/>
    <w:rsid w:val="00AE74E9"/>
    <w:rsid w:val="00AE74F3"/>
    <w:rsid w:val="00AE7529"/>
    <w:rsid w:val="00AE76AF"/>
    <w:rsid w:val="00AE777A"/>
    <w:rsid w:val="00AE790E"/>
    <w:rsid w:val="00AE7B3D"/>
    <w:rsid w:val="00AE7C01"/>
    <w:rsid w:val="00AE7C5A"/>
    <w:rsid w:val="00AF00B9"/>
    <w:rsid w:val="00AF0388"/>
    <w:rsid w:val="00AF03BB"/>
    <w:rsid w:val="00AF04DC"/>
    <w:rsid w:val="00AF0500"/>
    <w:rsid w:val="00AF052B"/>
    <w:rsid w:val="00AF05EF"/>
    <w:rsid w:val="00AF0863"/>
    <w:rsid w:val="00AF0951"/>
    <w:rsid w:val="00AF09CF"/>
    <w:rsid w:val="00AF0A61"/>
    <w:rsid w:val="00AF0F3E"/>
    <w:rsid w:val="00AF0F94"/>
    <w:rsid w:val="00AF13A9"/>
    <w:rsid w:val="00AF1A99"/>
    <w:rsid w:val="00AF1FEE"/>
    <w:rsid w:val="00AF2007"/>
    <w:rsid w:val="00AF2341"/>
    <w:rsid w:val="00AF23A7"/>
    <w:rsid w:val="00AF29BB"/>
    <w:rsid w:val="00AF2A56"/>
    <w:rsid w:val="00AF2A8B"/>
    <w:rsid w:val="00AF2B88"/>
    <w:rsid w:val="00AF2ED5"/>
    <w:rsid w:val="00AF3164"/>
    <w:rsid w:val="00AF336E"/>
    <w:rsid w:val="00AF33A0"/>
    <w:rsid w:val="00AF355F"/>
    <w:rsid w:val="00AF3603"/>
    <w:rsid w:val="00AF379D"/>
    <w:rsid w:val="00AF3E5D"/>
    <w:rsid w:val="00AF4030"/>
    <w:rsid w:val="00AF4151"/>
    <w:rsid w:val="00AF4601"/>
    <w:rsid w:val="00AF4895"/>
    <w:rsid w:val="00AF4967"/>
    <w:rsid w:val="00AF4D5D"/>
    <w:rsid w:val="00AF51FF"/>
    <w:rsid w:val="00AF52CA"/>
    <w:rsid w:val="00AF597C"/>
    <w:rsid w:val="00AF5AFA"/>
    <w:rsid w:val="00AF5E6F"/>
    <w:rsid w:val="00AF5F2E"/>
    <w:rsid w:val="00AF61C8"/>
    <w:rsid w:val="00AF622E"/>
    <w:rsid w:val="00AF6328"/>
    <w:rsid w:val="00AF63A9"/>
    <w:rsid w:val="00AF6607"/>
    <w:rsid w:val="00AF6656"/>
    <w:rsid w:val="00AF69E1"/>
    <w:rsid w:val="00AF6F9B"/>
    <w:rsid w:val="00AF70C1"/>
    <w:rsid w:val="00AF7160"/>
    <w:rsid w:val="00AF72C9"/>
    <w:rsid w:val="00AF739D"/>
    <w:rsid w:val="00AF7460"/>
    <w:rsid w:val="00AF746E"/>
    <w:rsid w:val="00AF799E"/>
    <w:rsid w:val="00AF7BD2"/>
    <w:rsid w:val="00AF7E5D"/>
    <w:rsid w:val="00AF7F1A"/>
    <w:rsid w:val="00AF7FFC"/>
    <w:rsid w:val="00B0008F"/>
    <w:rsid w:val="00B00134"/>
    <w:rsid w:val="00B00194"/>
    <w:rsid w:val="00B0060B"/>
    <w:rsid w:val="00B006A9"/>
    <w:rsid w:val="00B006EC"/>
    <w:rsid w:val="00B00768"/>
    <w:rsid w:val="00B00966"/>
    <w:rsid w:val="00B00A8E"/>
    <w:rsid w:val="00B00B36"/>
    <w:rsid w:val="00B00C60"/>
    <w:rsid w:val="00B00D4A"/>
    <w:rsid w:val="00B00F48"/>
    <w:rsid w:val="00B0127D"/>
    <w:rsid w:val="00B012BF"/>
    <w:rsid w:val="00B0146D"/>
    <w:rsid w:val="00B014C7"/>
    <w:rsid w:val="00B015A1"/>
    <w:rsid w:val="00B0164C"/>
    <w:rsid w:val="00B016A8"/>
    <w:rsid w:val="00B016D4"/>
    <w:rsid w:val="00B016F8"/>
    <w:rsid w:val="00B01E46"/>
    <w:rsid w:val="00B01E7E"/>
    <w:rsid w:val="00B01ECE"/>
    <w:rsid w:val="00B01F79"/>
    <w:rsid w:val="00B0242D"/>
    <w:rsid w:val="00B027DD"/>
    <w:rsid w:val="00B027E3"/>
    <w:rsid w:val="00B02977"/>
    <w:rsid w:val="00B02C04"/>
    <w:rsid w:val="00B02E09"/>
    <w:rsid w:val="00B02FBF"/>
    <w:rsid w:val="00B030E6"/>
    <w:rsid w:val="00B03156"/>
    <w:rsid w:val="00B0318F"/>
    <w:rsid w:val="00B03697"/>
    <w:rsid w:val="00B036C7"/>
    <w:rsid w:val="00B038AE"/>
    <w:rsid w:val="00B038F4"/>
    <w:rsid w:val="00B0391B"/>
    <w:rsid w:val="00B03E78"/>
    <w:rsid w:val="00B04194"/>
    <w:rsid w:val="00B043BE"/>
    <w:rsid w:val="00B04489"/>
    <w:rsid w:val="00B044D0"/>
    <w:rsid w:val="00B049A6"/>
    <w:rsid w:val="00B04B46"/>
    <w:rsid w:val="00B04BDD"/>
    <w:rsid w:val="00B04C57"/>
    <w:rsid w:val="00B04ED2"/>
    <w:rsid w:val="00B04FDB"/>
    <w:rsid w:val="00B0500C"/>
    <w:rsid w:val="00B05352"/>
    <w:rsid w:val="00B05363"/>
    <w:rsid w:val="00B05781"/>
    <w:rsid w:val="00B05870"/>
    <w:rsid w:val="00B05AEF"/>
    <w:rsid w:val="00B05AF5"/>
    <w:rsid w:val="00B06148"/>
    <w:rsid w:val="00B062FB"/>
    <w:rsid w:val="00B0647E"/>
    <w:rsid w:val="00B064B6"/>
    <w:rsid w:val="00B06533"/>
    <w:rsid w:val="00B0669E"/>
    <w:rsid w:val="00B066A1"/>
    <w:rsid w:val="00B068F2"/>
    <w:rsid w:val="00B06C40"/>
    <w:rsid w:val="00B06D72"/>
    <w:rsid w:val="00B06D94"/>
    <w:rsid w:val="00B06DED"/>
    <w:rsid w:val="00B06E6F"/>
    <w:rsid w:val="00B06F26"/>
    <w:rsid w:val="00B0734D"/>
    <w:rsid w:val="00B07375"/>
    <w:rsid w:val="00B075FE"/>
    <w:rsid w:val="00B07B97"/>
    <w:rsid w:val="00B07D85"/>
    <w:rsid w:val="00B07DA4"/>
    <w:rsid w:val="00B07DF3"/>
    <w:rsid w:val="00B10278"/>
    <w:rsid w:val="00B10371"/>
    <w:rsid w:val="00B10759"/>
    <w:rsid w:val="00B10958"/>
    <w:rsid w:val="00B1098A"/>
    <w:rsid w:val="00B10A22"/>
    <w:rsid w:val="00B10CA3"/>
    <w:rsid w:val="00B10DC1"/>
    <w:rsid w:val="00B10DCB"/>
    <w:rsid w:val="00B10E1C"/>
    <w:rsid w:val="00B10F57"/>
    <w:rsid w:val="00B111DD"/>
    <w:rsid w:val="00B1122B"/>
    <w:rsid w:val="00B11282"/>
    <w:rsid w:val="00B11642"/>
    <w:rsid w:val="00B1171C"/>
    <w:rsid w:val="00B1173E"/>
    <w:rsid w:val="00B117A2"/>
    <w:rsid w:val="00B11E72"/>
    <w:rsid w:val="00B11F78"/>
    <w:rsid w:val="00B120A4"/>
    <w:rsid w:val="00B120E2"/>
    <w:rsid w:val="00B1224E"/>
    <w:rsid w:val="00B12658"/>
    <w:rsid w:val="00B12922"/>
    <w:rsid w:val="00B12A12"/>
    <w:rsid w:val="00B12C73"/>
    <w:rsid w:val="00B12E85"/>
    <w:rsid w:val="00B12F78"/>
    <w:rsid w:val="00B13192"/>
    <w:rsid w:val="00B132AA"/>
    <w:rsid w:val="00B132B4"/>
    <w:rsid w:val="00B13310"/>
    <w:rsid w:val="00B1350C"/>
    <w:rsid w:val="00B135CF"/>
    <w:rsid w:val="00B136A7"/>
    <w:rsid w:val="00B1373A"/>
    <w:rsid w:val="00B13753"/>
    <w:rsid w:val="00B13CB4"/>
    <w:rsid w:val="00B13EC5"/>
    <w:rsid w:val="00B1429D"/>
    <w:rsid w:val="00B1443B"/>
    <w:rsid w:val="00B14755"/>
    <w:rsid w:val="00B1479C"/>
    <w:rsid w:val="00B148EF"/>
    <w:rsid w:val="00B14972"/>
    <w:rsid w:val="00B14A90"/>
    <w:rsid w:val="00B14BD4"/>
    <w:rsid w:val="00B14D77"/>
    <w:rsid w:val="00B14E23"/>
    <w:rsid w:val="00B14E7D"/>
    <w:rsid w:val="00B14FB4"/>
    <w:rsid w:val="00B1535A"/>
    <w:rsid w:val="00B154C2"/>
    <w:rsid w:val="00B154EA"/>
    <w:rsid w:val="00B157C6"/>
    <w:rsid w:val="00B158C6"/>
    <w:rsid w:val="00B15AEE"/>
    <w:rsid w:val="00B15C7D"/>
    <w:rsid w:val="00B15E68"/>
    <w:rsid w:val="00B16466"/>
    <w:rsid w:val="00B164E6"/>
    <w:rsid w:val="00B16625"/>
    <w:rsid w:val="00B16720"/>
    <w:rsid w:val="00B16B66"/>
    <w:rsid w:val="00B16E14"/>
    <w:rsid w:val="00B171B2"/>
    <w:rsid w:val="00B177BA"/>
    <w:rsid w:val="00B17C08"/>
    <w:rsid w:val="00B17C23"/>
    <w:rsid w:val="00B17C62"/>
    <w:rsid w:val="00B17EAE"/>
    <w:rsid w:val="00B17FE4"/>
    <w:rsid w:val="00B201C7"/>
    <w:rsid w:val="00B2023A"/>
    <w:rsid w:val="00B20507"/>
    <w:rsid w:val="00B20969"/>
    <w:rsid w:val="00B20A02"/>
    <w:rsid w:val="00B20A5B"/>
    <w:rsid w:val="00B20BA0"/>
    <w:rsid w:val="00B20D24"/>
    <w:rsid w:val="00B21069"/>
    <w:rsid w:val="00B2109F"/>
    <w:rsid w:val="00B21702"/>
    <w:rsid w:val="00B21904"/>
    <w:rsid w:val="00B21B97"/>
    <w:rsid w:val="00B21C17"/>
    <w:rsid w:val="00B21DE2"/>
    <w:rsid w:val="00B21EAF"/>
    <w:rsid w:val="00B21F70"/>
    <w:rsid w:val="00B22196"/>
    <w:rsid w:val="00B22390"/>
    <w:rsid w:val="00B223A3"/>
    <w:rsid w:val="00B2246E"/>
    <w:rsid w:val="00B224B0"/>
    <w:rsid w:val="00B2258D"/>
    <w:rsid w:val="00B225A6"/>
    <w:rsid w:val="00B225B0"/>
    <w:rsid w:val="00B22796"/>
    <w:rsid w:val="00B22C02"/>
    <w:rsid w:val="00B22C32"/>
    <w:rsid w:val="00B22E93"/>
    <w:rsid w:val="00B231F6"/>
    <w:rsid w:val="00B23272"/>
    <w:rsid w:val="00B23406"/>
    <w:rsid w:val="00B23735"/>
    <w:rsid w:val="00B239B0"/>
    <w:rsid w:val="00B239F4"/>
    <w:rsid w:val="00B23D4F"/>
    <w:rsid w:val="00B2427D"/>
    <w:rsid w:val="00B2439C"/>
    <w:rsid w:val="00B24898"/>
    <w:rsid w:val="00B2491B"/>
    <w:rsid w:val="00B24A4A"/>
    <w:rsid w:val="00B24B13"/>
    <w:rsid w:val="00B24B85"/>
    <w:rsid w:val="00B24CA2"/>
    <w:rsid w:val="00B24FB4"/>
    <w:rsid w:val="00B25231"/>
    <w:rsid w:val="00B252E4"/>
    <w:rsid w:val="00B2550B"/>
    <w:rsid w:val="00B255CD"/>
    <w:rsid w:val="00B257C6"/>
    <w:rsid w:val="00B25844"/>
    <w:rsid w:val="00B2586F"/>
    <w:rsid w:val="00B25895"/>
    <w:rsid w:val="00B25EB6"/>
    <w:rsid w:val="00B25FB7"/>
    <w:rsid w:val="00B26370"/>
    <w:rsid w:val="00B26410"/>
    <w:rsid w:val="00B26866"/>
    <w:rsid w:val="00B2698D"/>
    <w:rsid w:val="00B26A24"/>
    <w:rsid w:val="00B272EE"/>
    <w:rsid w:val="00B27571"/>
    <w:rsid w:val="00B278BF"/>
    <w:rsid w:val="00B27A2A"/>
    <w:rsid w:val="00B27A71"/>
    <w:rsid w:val="00B27CB9"/>
    <w:rsid w:val="00B27D1F"/>
    <w:rsid w:val="00B27ED8"/>
    <w:rsid w:val="00B30096"/>
    <w:rsid w:val="00B302C3"/>
    <w:rsid w:val="00B3049B"/>
    <w:rsid w:val="00B30573"/>
    <w:rsid w:val="00B305EA"/>
    <w:rsid w:val="00B30841"/>
    <w:rsid w:val="00B30B34"/>
    <w:rsid w:val="00B30E1C"/>
    <w:rsid w:val="00B310FB"/>
    <w:rsid w:val="00B31249"/>
    <w:rsid w:val="00B312BA"/>
    <w:rsid w:val="00B31601"/>
    <w:rsid w:val="00B31603"/>
    <w:rsid w:val="00B316C6"/>
    <w:rsid w:val="00B318B0"/>
    <w:rsid w:val="00B3196C"/>
    <w:rsid w:val="00B31E83"/>
    <w:rsid w:val="00B31F6B"/>
    <w:rsid w:val="00B3203C"/>
    <w:rsid w:val="00B3213D"/>
    <w:rsid w:val="00B321D4"/>
    <w:rsid w:val="00B3230A"/>
    <w:rsid w:val="00B32445"/>
    <w:rsid w:val="00B3254A"/>
    <w:rsid w:val="00B325B0"/>
    <w:rsid w:val="00B32634"/>
    <w:rsid w:val="00B328FC"/>
    <w:rsid w:val="00B32985"/>
    <w:rsid w:val="00B32D65"/>
    <w:rsid w:val="00B32DF8"/>
    <w:rsid w:val="00B32E75"/>
    <w:rsid w:val="00B3317F"/>
    <w:rsid w:val="00B3325B"/>
    <w:rsid w:val="00B334A8"/>
    <w:rsid w:val="00B334CB"/>
    <w:rsid w:val="00B335AB"/>
    <w:rsid w:val="00B33859"/>
    <w:rsid w:val="00B33D52"/>
    <w:rsid w:val="00B33FB5"/>
    <w:rsid w:val="00B34003"/>
    <w:rsid w:val="00B3411C"/>
    <w:rsid w:val="00B34622"/>
    <w:rsid w:val="00B346CA"/>
    <w:rsid w:val="00B34952"/>
    <w:rsid w:val="00B34BFF"/>
    <w:rsid w:val="00B34C9A"/>
    <w:rsid w:val="00B350E9"/>
    <w:rsid w:val="00B35135"/>
    <w:rsid w:val="00B35163"/>
    <w:rsid w:val="00B352CF"/>
    <w:rsid w:val="00B356E5"/>
    <w:rsid w:val="00B3575F"/>
    <w:rsid w:val="00B357BB"/>
    <w:rsid w:val="00B3583C"/>
    <w:rsid w:val="00B3584E"/>
    <w:rsid w:val="00B35BAA"/>
    <w:rsid w:val="00B35C70"/>
    <w:rsid w:val="00B361BA"/>
    <w:rsid w:val="00B3628C"/>
    <w:rsid w:val="00B36320"/>
    <w:rsid w:val="00B364B3"/>
    <w:rsid w:val="00B368EF"/>
    <w:rsid w:val="00B3694F"/>
    <w:rsid w:val="00B36A00"/>
    <w:rsid w:val="00B36A75"/>
    <w:rsid w:val="00B36B03"/>
    <w:rsid w:val="00B36BAB"/>
    <w:rsid w:val="00B36C26"/>
    <w:rsid w:val="00B36F93"/>
    <w:rsid w:val="00B371C7"/>
    <w:rsid w:val="00B3762A"/>
    <w:rsid w:val="00B37B58"/>
    <w:rsid w:val="00B37E63"/>
    <w:rsid w:val="00B400D4"/>
    <w:rsid w:val="00B4016B"/>
    <w:rsid w:val="00B401D7"/>
    <w:rsid w:val="00B402B2"/>
    <w:rsid w:val="00B4044F"/>
    <w:rsid w:val="00B408F9"/>
    <w:rsid w:val="00B40BF5"/>
    <w:rsid w:val="00B40D38"/>
    <w:rsid w:val="00B4104E"/>
    <w:rsid w:val="00B41064"/>
    <w:rsid w:val="00B410F6"/>
    <w:rsid w:val="00B412C5"/>
    <w:rsid w:val="00B4136C"/>
    <w:rsid w:val="00B413EC"/>
    <w:rsid w:val="00B415A6"/>
    <w:rsid w:val="00B416EB"/>
    <w:rsid w:val="00B419F1"/>
    <w:rsid w:val="00B41C55"/>
    <w:rsid w:val="00B41C9B"/>
    <w:rsid w:val="00B41FE1"/>
    <w:rsid w:val="00B421BB"/>
    <w:rsid w:val="00B4264A"/>
    <w:rsid w:val="00B4269D"/>
    <w:rsid w:val="00B4271C"/>
    <w:rsid w:val="00B42722"/>
    <w:rsid w:val="00B42813"/>
    <w:rsid w:val="00B42976"/>
    <w:rsid w:val="00B42A04"/>
    <w:rsid w:val="00B430A0"/>
    <w:rsid w:val="00B43453"/>
    <w:rsid w:val="00B43592"/>
    <w:rsid w:val="00B437C5"/>
    <w:rsid w:val="00B43810"/>
    <w:rsid w:val="00B4397D"/>
    <w:rsid w:val="00B43DC0"/>
    <w:rsid w:val="00B43E0F"/>
    <w:rsid w:val="00B44351"/>
    <w:rsid w:val="00B445DF"/>
    <w:rsid w:val="00B44628"/>
    <w:rsid w:val="00B447F2"/>
    <w:rsid w:val="00B44A29"/>
    <w:rsid w:val="00B44A5C"/>
    <w:rsid w:val="00B44B1D"/>
    <w:rsid w:val="00B44DE5"/>
    <w:rsid w:val="00B450B1"/>
    <w:rsid w:val="00B450E7"/>
    <w:rsid w:val="00B450F8"/>
    <w:rsid w:val="00B4533B"/>
    <w:rsid w:val="00B45435"/>
    <w:rsid w:val="00B456F1"/>
    <w:rsid w:val="00B4573C"/>
    <w:rsid w:val="00B458CB"/>
    <w:rsid w:val="00B458EC"/>
    <w:rsid w:val="00B45A52"/>
    <w:rsid w:val="00B45C03"/>
    <w:rsid w:val="00B45C59"/>
    <w:rsid w:val="00B45D23"/>
    <w:rsid w:val="00B45DE2"/>
    <w:rsid w:val="00B45F0E"/>
    <w:rsid w:val="00B45F25"/>
    <w:rsid w:val="00B460CD"/>
    <w:rsid w:val="00B46121"/>
    <w:rsid w:val="00B4628F"/>
    <w:rsid w:val="00B463D5"/>
    <w:rsid w:val="00B46534"/>
    <w:rsid w:val="00B4665A"/>
    <w:rsid w:val="00B467E0"/>
    <w:rsid w:val="00B46875"/>
    <w:rsid w:val="00B46B7E"/>
    <w:rsid w:val="00B47082"/>
    <w:rsid w:val="00B471EF"/>
    <w:rsid w:val="00B473B2"/>
    <w:rsid w:val="00B47417"/>
    <w:rsid w:val="00B47440"/>
    <w:rsid w:val="00B47518"/>
    <w:rsid w:val="00B479AB"/>
    <w:rsid w:val="00B47A0F"/>
    <w:rsid w:val="00B47B3E"/>
    <w:rsid w:val="00B47B68"/>
    <w:rsid w:val="00B47CCC"/>
    <w:rsid w:val="00B47CFD"/>
    <w:rsid w:val="00B47D29"/>
    <w:rsid w:val="00B47E73"/>
    <w:rsid w:val="00B47E8E"/>
    <w:rsid w:val="00B4DDE8"/>
    <w:rsid w:val="00B502A4"/>
    <w:rsid w:val="00B502DC"/>
    <w:rsid w:val="00B5032C"/>
    <w:rsid w:val="00B5041E"/>
    <w:rsid w:val="00B50536"/>
    <w:rsid w:val="00B50649"/>
    <w:rsid w:val="00B5068D"/>
    <w:rsid w:val="00B507E8"/>
    <w:rsid w:val="00B508CF"/>
    <w:rsid w:val="00B509A5"/>
    <w:rsid w:val="00B50A2C"/>
    <w:rsid w:val="00B50C0A"/>
    <w:rsid w:val="00B50C8D"/>
    <w:rsid w:val="00B50CF8"/>
    <w:rsid w:val="00B50F55"/>
    <w:rsid w:val="00B50FA0"/>
    <w:rsid w:val="00B512AC"/>
    <w:rsid w:val="00B51328"/>
    <w:rsid w:val="00B5182C"/>
    <w:rsid w:val="00B51853"/>
    <w:rsid w:val="00B51879"/>
    <w:rsid w:val="00B5190F"/>
    <w:rsid w:val="00B51A87"/>
    <w:rsid w:val="00B51D9D"/>
    <w:rsid w:val="00B51DCA"/>
    <w:rsid w:val="00B51DFC"/>
    <w:rsid w:val="00B51ED6"/>
    <w:rsid w:val="00B51EDA"/>
    <w:rsid w:val="00B51EFE"/>
    <w:rsid w:val="00B51FFF"/>
    <w:rsid w:val="00B52114"/>
    <w:rsid w:val="00B5224C"/>
    <w:rsid w:val="00B522BB"/>
    <w:rsid w:val="00B52406"/>
    <w:rsid w:val="00B52551"/>
    <w:rsid w:val="00B5255D"/>
    <w:rsid w:val="00B526A4"/>
    <w:rsid w:val="00B52CD1"/>
    <w:rsid w:val="00B52F13"/>
    <w:rsid w:val="00B53001"/>
    <w:rsid w:val="00B53004"/>
    <w:rsid w:val="00B53163"/>
    <w:rsid w:val="00B532E9"/>
    <w:rsid w:val="00B53544"/>
    <w:rsid w:val="00B53682"/>
    <w:rsid w:val="00B536FB"/>
    <w:rsid w:val="00B5400D"/>
    <w:rsid w:val="00B54109"/>
    <w:rsid w:val="00B542E9"/>
    <w:rsid w:val="00B54304"/>
    <w:rsid w:val="00B5442E"/>
    <w:rsid w:val="00B54490"/>
    <w:rsid w:val="00B54712"/>
    <w:rsid w:val="00B54806"/>
    <w:rsid w:val="00B549E8"/>
    <w:rsid w:val="00B54A09"/>
    <w:rsid w:val="00B54F6A"/>
    <w:rsid w:val="00B54F7C"/>
    <w:rsid w:val="00B5538C"/>
    <w:rsid w:val="00B55516"/>
    <w:rsid w:val="00B55534"/>
    <w:rsid w:val="00B5564A"/>
    <w:rsid w:val="00B55784"/>
    <w:rsid w:val="00B557B6"/>
    <w:rsid w:val="00B55850"/>
    <w:rsid w:val="00B55B20"/>
    <w:rsid w:val="00B55D73"/>
    <w:rsid w:val="00B55DA1"/>
    <w:rsid w:val="00B55E3F"/>
    <w:rsid w:val="00B5627C"/>
    <w:rsid w:val="00B562E6"/>
    <w:rsid w:val="00B56430"/>
    <w:rsid w:val="00B5648A"/>
    <w:rsid w:val="00B564D7"/>
    <w:rsid w:val="00B56743"/>
    <w:rsid w:val="00B5677A"/>
    <w:rsid w:val="00B569BF"/>
    <w:rsid w:val="00B56A92"/>
    <w:rsid w:val="00B56BAF"/>
    <w:rsid w:val="00B56DAE"/>
    <w:rsid w:val="00B56EE6"/>
    <w:rsid w:val="00B56EF2"/>
    <w:rsid w:val="00B56EF9"/>
    <w:rsid w:val="00B57214"/>
    <w:rsid w:val="00B574EE"/>
    <w:rsid w:val="00B574F7"/>
    <w:rsid w:val="00B5755D"/>
    <w:rsid w:val="00B57758"/>
    <w:rsid w:val="00B5796C"/>
    <w:rsid w:val="00B57A00"/>
    <w:rsid w:val="00B57A01"/>
    <w:rsid w:val="00B57B26"/>
    <w:rsid w:val="00B57EEB"/>
    <w:rsid w:val="00B59951"/>
    <w:rsid w:val="00B60176"/>
    <w:rsid w:val="00B602C1"/>
    <w:rsid w:val="00B60591"/>
    <w:rsid w:val="00B60772"/>
    <w:rsid w:val="00B60A1E"/>
    <w:rsid w:val="00B60E8D"/>
    <w:rsid w:val="00B61553"/>
    <w:rsid w:val="00B61595"/>
    <w:rsid w:val="00B617DC"/>
    <w:rsid w:val="00B6192A"/>
    <w:rsid w:val="00B619D1"/>
    <w:rsid w:val="00B61B15"/>
    <w:rsid w:val="00B61C34"/>
    <w:rsid w:val="00B62194"/>
    <w:rsid w:val="00B622E7"/>
    <w:rsid w:val="00B6236F"/>
    <w:rsid w:val="00B624CB"/>
    <w:rsid w:val="00B62563"/>
    <w:rsid w:val="00B627C7"/>
    <w:rsid w:val="00B6299C"/>
    <w:rsid w:val="00B62B7C"/>
    <w:rsid w:val="00B62C50"/>
    <w:rsid w:val="00B62C9E"/>
    <w:rsid w:val="00B62EBE"/>
    <w:rsid w:val="00B62FB5"/>
    <w:rsid w:val="00B630A8"/>
    <w:rsid w:val="00B6327A"/>
    <w:rsid w:val="00B63644"/>
    <w:rsid w:val="00B636FF"/>
    <w:rsid w:val="00B63857"/>
    <w:rsid w:val="00B639AB"/>
    <w:rsid w:val="00B63A58"/>
    <w:rsid w:val="00B63D08"/>
    <w:rsid w:val="00B63EC7"/>
    <w:rsid w:val="00B640F6"/>
    <w:rsid w:val="00B6423E"/>
    <w:rsid w:val="00B64487"/>
    <w:rsid w:val="00B645E4"/>
    <w:rsid w:val="00B646F2"/>
    <w:rsid w:val="00B6480E"/>
    <w:rsid w:val="00B64CB4"/>
    <w:rsid w:val="00B64CBD"/>
    <w:rsid w:val="00B64D23"/>
    <w:rsid w:val="00B64DCF"/>
    <w:rsid w:val="00B64DE7"/>
    <w:rsid w:val="00B65150"/>
    <w:rsid w:val="00B65318"/>
    <w:rsid w:val="00B6534E"/>
    <w:rsid w:val="00B653D1"/>
    <w:rsid w:val="00B65412"/>
    <w:rsid w:val="00B656C7"/>
    <w:rsid w:val="00B657A0"/>
    <w:rsid w:val="00B65934"/>
    <w:rsid w:val="00B65937"/>
    <w:rsid w:val="00B65948"/>
    <w:rsid w:val="00B65A91"/>
    <w:rsid w:val="00B65AD9"/>
    <w:rsid w:val="00B65B35"/>
    <w:rsid w:val="00B65CCB"/>
    <w:rsid w:val="00B65D0D"/>
    <w:rsid w:val="00B65DA2"/>
    <w:rsid w:val="00B65FA8"/>
    <w:rsid w:val="00B65FBF"/>
    <w:rsid w:val="00B66000"/>
    <w:rsid w:val="00B66026"/>
    <w:rsid w:val="00B66055"/>
    <w:rsid w:val="00B661CA"/>
    <w:rsid w:val="00B661DA"/>
    <w:rsid w:val="00B66220"/>
    <w:rsid w:val="00B662E4"/>
    <w:rsid w:val="00B66384"/>
    <w:rsid w:val="00B663B8"/>
    <w:rsid w:val="00B66424"/>
    <w:rsid w:val="00B66425"/>
    <w:rsid w:val="00B664D8"/>
    <w:rsid w:val="00B66502"/>
    <w:rsid w:val="00B6654C"/>
    <w:rsid w:val="00B66864"/>
    <w:rsid w:val="00B66917"/>
    <w:rsid w:val="00B669E7"/>
    <w:rsid w:val="00B66A17"/>
    <w:rsid w:val="00B66C77"/>
    <w:rsid w:val="00B66F61"/>
    <w:rsid w:val="00B6717C"/>
    <w:rsid w:val="00B67442"/>
    <w:rsid w:val="00B675F6"/>
    <w:rsid w:val="00B67788"/>
    <w:rsid w:val="00B67996"/>
    <w:rsid w:val="00B67CA5"/>
    <w:rsid w:val="00B67EB0"/>
    <w:rsid w:val="00B67F12"/>
    <w:rsid w:val="00B67F9F"/>
    <w:rsid w:val="00B70086"/>
    <w:rsid w:val="00B7014D"/>
    <w:rsid w:val="00B7017B"/>
    <w:rsid w:val="00B70260"/>
    <w:rsid w:val="00B703F6"/>
    <w:rsid w:val="00B7052A"/>
    <w:rsid w:val="00B7064B"/>
    <w:rsid w:val="00B7075C"/>
    <w:rsid w:val="00B70A41"/>
    <w:rsid w:val="00B70A66"/>
    <w:rsid w:val="00B70B92"/>
    <w:rsid w:val="00B70C82"/>
    <w:rsid w:val="00B70D5E"/>
    <w:rsid w:val="00B70F3A"/>
    <w:rsid w:val="00B7117E"/>
    <w:rsid w:val="00B71208"/>
    <w:rsid w:val="00B71559"/>
    <w:rsid w:val="00B715ED"/>
    <w:rsid w:val="00B715F9"/>
    <w:rsid w:val="00B7175A"/>
    <w:rsid w:val="00B71840"/>
    <w:rsid w:val="00B7186E"/>
    <w:rsid w:val="00B71A54"/>
    <w:rsid w:val="00B71A5C"/>
    <w:rsid w:val="00B71C69"/>
    <w:rsid w:val="00B71C99"/>
    <w:rsid w:val="00B71D23"/>
    <w:rsid w:val="00B71D40"/>
    <w:rsid w:val="00B71D9D"/>
    <w:rsid w:val="00B71EBB"/>
    <w:rsid w:val="00B71FA3"/>
    <w:rsid w:val="00B720A7"/>
    <w:rsid w:val="00B722B5"/>
    <w:rsid w:val="00B7235B"/>
    <w:rsid w:val="00B7236F"/>
    <w:rsid w:val="00B7244A"/>
    <w:rsid w:val="00B72604"/>
    <w:rsid w:val="00B729D4"/>
    <w:rsid w:val="00B72A39"/>
    <w:rsid w:val="00B72AB4"/>
    <w:rsid w:val="00B72AD4"/>
    <w:rsid w:val="00B72EBB"/>
    <w:rsid w:val="00B72FFD"/>
    <w:rsid w:val="00B73008"/>
    <w:rsid w:val="00B730EB"/>
    <w:rsid w:val="00B732A3"/>
    <w:rsid w:val="00B736BA"/>
    <w:rsid w:val="00B73862"/>
    <w:rsid w:val="00B73988"/>
    <w:rsid w:val="00B73F2E"/>
    <w:rsid w:val="00B73F41"/>
    <w:rsid w:val="00B74113"/>
    <w:rsid w:val="00B741B3"/>
    <w:rsid w:val="00B742A9"/>
    <w:rsid w:val="00B74346"/>
    <w:rsid w:val="00B7436A"/>
    <w:rsid w:val="00B7458E"/>
    <w:rsid w:val="00B745B2"/>
    <w:rsid w:val="00B74A47"/>
    <w:rsid w:val="00B74B23"/>
    <w:rsid w:val="00B74B6B"/>
    <w:rsid w:val="00B74EB9"/>
    <w:rsid w:val="00B75227"/>
    <w:rsid w:val="00B752A6"/>
    <w:rsid w:val="00B753F2"/>
    <w:rsid w:val="00B75574"/>
    <w:rsid w:val="00B7561B"/>
    <w:rsid w:val="00B75A1A"/>
    <w:rsid w:val="00B75A78"/>
    <w:rsid w:val="00B75DBC"/>
    <w:rsid w:val="00B760B5"/>
    <w:rsid w:val="00B762CD"/>
    <w:rsid w:val="00B7647A"/>
    <w:rsid w:val="00B76526"/>
    <w:rsid w:val="00B7672F"/>
    <w:rsid w:val="00B76A39"/>
    <w:rsid w:val="00B76EFD"/>
    <w:rsid w:val="00B77409"/>
    <w:rsid w:val="00B7753D"/>
    <w:rsid w:val="00B7783B"/>
    <w:rsid w:val="00B77EC3"/>
    <w:rsid w:val="00B77F2D"/>
    <w:rsid w:val="00B77FAA"/>
    <w:rsid w:val="00B80007"/>
    <w:rsid w:val="00B8000B"/>
    <w:rsid w:val="00B800DA"/>
    <w:rsid w:val="00B802BA"/>
    <w:rsid w:val="00B80369"/>
    <w:rsid w:val="00B8075D"/>
    <w:rsid w:val="00B80ABD"/>
    <w:rsid w:val="00B80E5C"/>
    <w:rsid w:val="00B81052"/>
    <w:rsid w:val="00B811F6"/>
    <w:rsid w:val="00B81309"/>
    <w:rsid w:val="00B8167F"/>
    <w:rsid w:val="00B81930"/>
    <w:rsid w:val="00B819A7"/>
    <w:rsid w:val="00B81AF3"/>
    <w:rsid w:val="00B81AFE"/>
    <w:rsid w:val="00B81D71"/>
    <w:rsid w:val="00B81E84"/>
    <w:rsid w:val="00B82194"/>
    <w:rsid w:val="00B822B7"/>
    <w:rsid w:val="00B82449"/>
    <w:rsid w:val="00B8254C"/>
    <w:rsid w:val="00B8257A"/>
    <w:rsid w:val="00B827C5"/>
    <w:rsid w:val="00B82A1E"/>
    <w:rsid w:val="00B82B46"/>
    <w:rsid w:val="00B82BE3"/>
    <w:rsid w:val="00B82CB6"/>
    <w:rsid w:val="00B82D4E"/>
    <w:rsid w:val="00B8308A"/>
    <w:rsid w:val="00B83142"/>
    <w:rsid w:val="00B83257"/>
    <w:rsid w:val="00B832AC"/>
    <w:rsid w:val="00B83344"/>
    <w:rsid w:val="00B83380"/>
    <w:rsid w:val="00B836CB"/>
    <w:rsid w:val="00B837F5"/>
    <w:rsid w:val="00B83855"/>
    <w:rsid w:val="00B8394D"/>
    <w:rsid w:val="00B83A56"/>
    <w:rsid w:val="00B83A96"/>
    <w:rsid w:val="00B83B44"/>
    <w:rsid w:val="00B83B6A"/>
    <w:rsid w:val="00B83C98"/>
    <w:rsid w:val="00B83D1F"/>
    <w:rsid w:val="00B83ECD"/>
    <w:rsid w:val="00B84190"/>
    <w:rsid w:val="00B84359"/>
    <w:rsid w:val="00B844BA"/>
    <w:rsid w:val="00B846AA"/>
    <w:rsid w:val="00B84955"/>
    <w:rsid w:val="00B84ADB"/>
    <w:rsid w:val="00B84BB8"/>
    <w:rsid w:val="00B84DE0"/>
    <w:rsid w:val="00B84F2C"/>
    <w:rsid w:val="00B850FB"/>
    <w:rsid w:val="00B851BF"/>
    <w:rsid w:val="00B85495"/>
    <w:rsid w:val="00B8570E"/>
    <w:rsid w:val="00B85755"/>
    <w:rsid w:val="00B85763"/>
    <w:rsid w:val="00B85A8F"/>
    <w:rsid w:val="00B85B3D"/>
    <w:rsid w:val="00B85C11"/>
    <w:rsid w:val="00B85E1A"/>
    <w:rsid w:val="00B85F50"/>
    <w:rsid w:val="00B860D2"/>
    <w:rsid w:val="00B86494"/>
    <w:rsid w:val="00B868F6"/>
    <w:rsid w:val="00B86907"/>
    <w:rsid w:val="00B86C16"/>
    <w:rsid w:val="00B86E75"/>
    <w:rsid w:val="00B870E0"/>
    <w:rsid w:val="00B87110"/>
    <w:rsid w:val="00B872DA"/>
    <w:rsid w:val="00B874FF"/>
    <w:rsid w:val="00B8768A"/>
    <w:rsid w:val="00B87836"/>
    <w:rsid w:val="00B87BAA"/>
    <w:rsid w:val="00B87DCD"/>
    <w:rsid w:val="00B87FB6"/>
    <w:rsid w:val="00B9038A"/>
    <w:rsid w:val="00B904D5"/>
    <w:rsid w:val="00B9054C"/>
    <w:rsid w:val="00B9057D"/>
    <w:rsid w:val="00B9084F"/>
    <w:rsid w:val="00B90973"/>
    <w:rsid w:val="00B90C69"/>
    <w:rsid w:val="00B91204"/>
    <w:rsid w:val="00B91526"/>
    <w:rsid w:val="00B9152C"/>
    <w:rsid w:val="00B9153C"/>
    <w:rsid w:val="00B91546"/>
    <w:rsid w:val="00B9156F"/>
    <w:rsid w:val="00B919DC"/>
    <w:rsid w:val="00B91CE8"/>
    <w:rsid w:val="00B91D3B"/>
    <w:rsid w:val="00B91F88"/>
    <w:rsid w:val="00B920E6"/>
    <w:rsid w:val="00B92225"/>
    <w:rsid w:val="00B923DA"/>
    <w:rsid w:val="00B9257C"/>
    <w:rsid w:val="00B929D2"/>
    <w:rsid w:val="00B92B07"/>
    <w:rsid w:val="00B92B89"/>
    <w:rsid w:val="00B92F6A"/>
    <w:rsid w:val="00B93208"/>
    <w:rsid w:val="00B93466"/>
    <w:rsid w:val="00B93539"/>
    <w:rsid w:val="00B93688"/>
    <w:rsid w:val="00B93A43"/>
    <w:rsid w:val="00B93ADF"/>
    <w:rsid w:val="00B93AFB"/>
    <w:rsid w:val="00B93D12"/>
    <w:rsid w:val="00B93D17"/>
    <w:rsid w:val="00B93DCC"/>
    <w:rsid w:val="00B93F17"/>
    <w:rsid w:val="00B93F2D"/>
    <w:rsid w:val="00B94024"/>
    <w:rsid w:val="00B94246"/>
    <w:rsid w:val="00B94268"/>
    <w:rsid w:val="00B94293"/>
    <w:rsid w:val="00B9432A"/>
    <w:rsid w:val="00B9436C"/>
    <w:rsid w:val="00B9436F"/>
    <w:rsid w:val="00B946F3"/>
    <w:rsid w:val="00B947F4"/>
    <w:rsid w:val="00B94846"/>
    <w:rsid w:val="00B94895"/>
    <w:rsid w:val="00B94AA9"/>
    <w:rsid w:val="00B94B1E"/>
    <w:rsid w:val="00B94C7C"/>
    <w:rsid w:val="00B94FA1"/>
    <w:rsid w:val="00B95303"/>
    <w:rsid w:val="00B954D9"/>
    <w:rsid w:val="00B955DB"/>
    <w:rsid w:val="00B9591E"/>
    <w:rsid w:val="00B95A65"/>
    <w:rsid w:val="00B95B2A"/>
    <w:rsid w:val="00B95B3D"/>
    <w:rsid w:val="00B95B90"/>
    <w:rsid w:val="00B95D2B"/>
    <w:rsid w:val="00B95FBD"/>
    <w:rsid w:val="00B96173"/>
    <w:rsid w:val="00B962D0"/>
    <w:rsid w:val="00B963CE"/>
    <w:rsid w:val="00B9657A"/>
    <w:rsid w:val="00B96699"/>
    <w:rsid w:val="00B966CC"/>
    <w:rsid w:val="00B96AE0"/>
    <w:rsid w:val="00B96E80"/>
    <w:rsid w:val="00B96FBA"/>
    <w:rsid w:val="00B97109"/>
    <w:rsid w:val="00B9718C"/>
    <w:rsid w:val="00B97209"/>
    <w:rsid w:val="00B9720B"/>
    <w:rsid w:val="00B97349"/>
    <w:rsid w:val="00B97361"/>
    <w:rsid w:val="00B974E8"/>
    <w:rsid w:val="00B9755F"/>
    <w:rsid w:val="00B976B3"/>
    <w:rsid w:val="00B97725"/>
    <w:rsid w:val="00B97777"/>
    <w:rsid w:val="00B978F0"/>
    <w:rsid w:val="00B97986"/>
    <w:rsid w:val="00B97B54"/>
    <w:rsid w:val="00B97EC9"/>
    <w:rsid w:val="00B97EDF"/>
    <w:rsid w:val="00BA0037"/>
    <w:rsid w:val="00BA00AA"/>
    <w:rsid w:val="00BA0247"/>
    <w:rsid w:val="00BA0744"/>
    <w:rsid w:val="00BA0797"/>
    <w:rsid w:val="00BA0D1E"/>
    <w:rsid w:val="00BA0F1A"/>
    <w:rsid w:val="00BA0F96"/>
    <w:rsid w:val="00BA1186"/>
    <w:rsid w:val="00BA119E"/>
    <w:rsid w:val="00BA11AF"/>
    <w:rsid w:val="00BA1286"/>
    <w:rsid w:val="00BA1293"/>
    <w:rsid w:val="00BA1333"/>
    <w:rsid w:val="00BA133A"/>
    <w:rsid w:val="00BA13A6"/>
    <w:rsid w:val="00BA1466"/>
    <w:rsid w:val="00BA15B2"/>
    <w:rsid w:val="00BA1691"/>
    <w:rsid w:val="00BA1952"/>
    <w:rsid w:val="00BA1B71"/>
    <w:rsid w:val="00BA1E3B"/>
    <w:rsid w:val="00BA2000"/>
    <w:rsid w:val="00BA2001"/>
    <w:rsid w:val="00BA21FE"/>
    <w:rsid w:val="00BA2533"/>
    <w:rsid w:val="00BA2662"/>
    <w:rsid w:val="00BA281B"/>
    <w:rsid w:val="00BA28C0"/>
    <w:rsid w:val="00BA2CD9"/>
    <w:rsid w:val="00BA326C"/>
    <w:rsid w:val="00BA32D5"/>
    <w:rsid w:val="00BA32EC"/>
    <w:rsid w:val="00BA3316"/>
    <w:rsid w:val="00BA3807"/>
    <w:rsid w:val="00BA3909"/>
    <w:rsid w:val="00BA390B"/>
    <w:rsid w:val="00BA3934"/>
    <w:rsid w:val="00BA393D"/>
    <w:rsid w:val="00BA3AF7"/>
    <w:rsid w:val="00BA3BB7"/>
    <w:rsid w:val="00BA3C3E"/>
    <w:rsid w:val="00BA3C5C"/>
    <w:rsid w:val="00BA3E63"/>
    <w:rsid w:val="00BA3EC2"/>
    <w:rsid w:val="00BA3F36"/>
    <w:rsid w:val="00BA4001"/>
    <w:rsid w:val="00BA4224"/>
    <w:rsid w:val="00BA4343"/>
    <w:rsid w:val="00BA4432"/>
    <w:rsid w:val="00BA4622"/>
    <w:rsid w:val="00BA4745"/>
    <w:rsid w:val="00BA4956"/>
    <w:rsid w:val="00BA496D"/>
    <w:rsid w:val="00BA4990"/>
    <w:rsid w:val="00BA49B7"/>
    <w:rsid w:val="00BA49CF"/>
    <w:rsid w:val="00BA50B6"/>
    <w:rsid w:val="00BA512C"/>
    <w:rsid w:val="00BA5195"/>
    <w:rsid w:val="00BA5525"/>
    <w:rsid w:val="00BA569C"/>
    <w:rsid w:val="00BA60C7"/>
    <w:rsid w:val="00BA61A5"/>
    <w:rsid w:val="00BA6380"/>
    <w:rsid w:val="00BA643B"/>
    <w:rsid w:val="00BA66A5"/>
    <w:rsid w:val="00BA678A"/>
    <w:rsid w:val="00BA67C6"/>
    <w:rsid w:val="00BA67CB"/>
    <w:rsid w:val="00BA69D8"/>
    <w:rsid w:val="00BA6B6C"/>
    <w:rsid w:val="00BA6BCD"/>
    <w:rsid w:val="00BA6EC3"/>
    <w:rsid w:val="00BA6FA1"/>
    <w:rsid w:val="00BA7080"/>
    <w:rsid w:val="00BA70AE"/>
    <w:rsid w:val="00BA72E8"/>
    <w:rsid w:val="00BA73D3"/>
    <w:rsid w:val="00BA76DC"/>
    <w:rsid w:val="00BA795B"/>
    <w:rsid w:val="00BA79C7"/>
    <w:rsid w:val="00BA7E61"/>
    <w:rsid w:val="00BA7EF1"/>
    <w:rsid w:val="00BB004C"/>
    <w:rsid w:val="00BB01AB"/>
    <w:rsid w:val="00BB02C4"/>
    <w:rsid w:val="00BB033A"/>
    <w:rsid w:val="00BB03FB"/>
    <w:rsid w:val="00BB040B"/>
    <w:rsid w:val="00BB043D"/>
    <w:rsid w:val="00BB053C"/>
    <w:rsid w:val="00BB061C"/>
    <w:rsid w:val="00BB07B7"/>
    <w:rsid w:val="00BB0934"/>
    <w:rsid w:val="00BB0A66"/>
    <w:rsid w:val="00BB0B70"/>
    <w:rsid w:val="00BB0B71"/>
    <w:rsid w:val="00BB0C1B"/>
    <w:rsid w:val="00BB0D9D"/>
    <w:rsid w:val="00BB0FDE"/>
    <w:rsid w:val="00BB11CF"/>
    <w:rsid w:val="00BB11F5"/>
    <w:rsid w:val="00BB120F"/>
    <w:rsid w:val="00BB13DD"/>
    <w:rsid w:val="00BB156E"/>
    <w:rsid w:val="00BB167E"/>
    <w:rsid w:val="00BB1709"/>
    <w:rsid w:val="00BB18C3"/>
    <w:rsid w:val="00BB1CF3"/>
    <w:rsid w:val="00BB1EB8"/>
    <w:rsid w:val="00BB1FEA"/>
    <w:rsid w:val="00BB211D"/>
    <w:rsid w:val="00BB224A"/>
    <w:rsid w:val="00BB2255"/>
    <w:rsid w:val="00BB22CC"/>
    <w:rsid w:val="00BB2330"/>
    <w:rsid w:val="00BB245B"/>
    <w:rsid w:val="00BB249D"/>
    <w:rsid w:val="00BB29D6"/>
    <w:rsid w:val="00BB2A68"/>
    <w:rsid w:val="00BB2AB7"/>
    <w:rsid w:val="00BB2CD5"/>
    <w:rsid w:val="00BB2D93"/>
    <w:rsid w:val="00BB2EFD"/>
    <w:rsid w:val="00BB356A"/>
    <w:rsid w:val="00BB3687"/>
    <w:rsid w:val="00BB3B91"/>
    <w:rsid w:val="00BB3DD8"/>
    <w:rsid w:val="00BB3F43"/>
    <w:rsid w:val="00BB3F7B"/>
    <w:rsid w:val="00BB3FC4"/>
    <w:rsid w:val="00BB41BA"/>
    <w:rsid w:val="00BB41E7"/>
    <w:rsid w:val="00BB4823"/>
    <w:rsid w:val="00BB4CFC"/>
    <w:rsid w:val="00BB53EC"/>
    <w:rsid w:val="00BB5414"/>
    <w:rsid w:val="00BB55ED"/>
    <w:rsid w:val="00BB5618"/>
    <w:rsid w:val="00BB584B"/>
    <w:rsid w:val="00BB5B5A"/>
    <w:rsid w:val="00BB5BD9"/>
    <w:rsid w:val="00BB5C2C"/>
    <w:rsid w:val="00BB5E2B"/>
    <w:rsid w:val="00BB5E37"/>
    <w:rsid w:val="00BB603C"/>
    <w:rsid w:val="00BB624D"/>
    <w:rsid w:val="00BB6313"/>
    <w:rsid w:val="00BB6787"/>
    <w:rsid w:val="00BB6A35"/>
    <w:rsid w:val="00BB6B92"/>
    <w:rsid w:val="00BB6C76"/>
    <w:rsid w:val="00BB6DCA"/>
    <w:rsid w:val="00BB6EE5"/>
    <w:rsid w:val="00BB6EF4"/>
    <w:rsid w:val="00BB6EF7"/>
    <w:rsid w:val="00BB6F5B"/>
    <w:rsid w:val="00BB70A1"/>
    <w:rsid w:val="00BB7190"/>
    <w:rsid w:val="00BB731B"/>
    <w:rsid w:val="00BB75B3"/>
    <w:rsid w:val="00BB76DF"/>
    <w:rsid w:val="00BB79C4"/>
    <w:rsid w:val="00BB7A33"/>
    <w:rsid w:val="00BB7A47"/>
    <w:rsid w:val="00BB7A80"/>
    <w:rsid w:val="00BB7D17"/>
    <w:rsid w:val="00BB7D74"/>
    <w:rsid w:val="00BB7DA3"/>
    <w:rsid w:val="00BB7E83"/>
    <w:rsid w:val="00BC0108"/>
    <w:rsid w:val="00BC0251"/>
    <w:rsid w:val="00BC02AA"/>
    <w:rsid w:val="00BC041C"/>
    <w:rsid w:val="00BC0439"/>
    <w:rsid w:val="00BC05FA"/>
    <w:rsid w:val="00BC09D1"/>
    <w:rsid w:val="00BC0D25"/>
    <w:rsid w:val="00BC0D7D"/>
    <w:rsid w:val="00BC0E37"/>
    <w:rsid w:val="00BC0F25"/>
    <w:rsid w:val="00BC10DE"/>
    <w:rsid w:val="00BC11C5"/>
    <w:rsid w:val="00BC138E"/>
    <w:rsid w:val="00BC1416"/>
    <w:rsid w:val="00BC1511"/>
    <w:rsid w:val="00BC15D5"/>
    <w:rsid w:val="00BC15DF"/>
    <w:rsid w:val="00BC1683"/>
    <w:rsid w:val="00BC1726"/>
    <w:rsid w:val="00BC17AE"/>
    <w:rsid w:val="00BC17BE"/>
    <w:rsid w:val="00BC187F"/>
    <w:rsid w:val="00BC19E1"/>
    <w:rsid w:val="00BC1EEA"/>
    <w:rsid w:val="00BC202C"/>
    <w:rsid w:val="00BC2126"/>
    <w:rsid w:val="00BC21A8"/>
    <w:rsid w:val="00BC2216"/>
    <w:rsid w:val="00BC2249"/>
    <w:rsid w:val="00BC2539"/>
    <w:rsid w:val="00BC26CA"/>
    <w:rsid w:val="00BC2BC2"/>
    <w:rsid w:val="00BC2C37"/>
    <w:rsid w:val="00BC2CEC"/>
    <w:rsid w:val="00BC2FCC"/>
    <w:rsid w:val="00BC3152"/>
    <w:rsid w:val="00BC3356"/>
    <w:rsid w:val="00BC351E"/>
    <w:rsid w:val="00BC353A"/>
    <w:rsid w:val="00BC3576"/>
    <w:rsid w:val="00BC370A"/>
    <w:rsid w:val="00BC3D33"/>
    <w:rsid w:val="00BC3D65"/>
    <w:rsid w:val="00BC3E70"/>
    <w:rsid w:val="00BC3EDD"/>
    <w:rsid w:val="00BC4079"/>
    <w:rsid w:val="00BC40AF"/>
    <w:rsid w:val="00BC410C"/>
    <w:rsid w:val="00BC4132"/>
    <w:rsid w:val="00BC468A"/>
    <w:rsid w:val="00BC46E1"/>
    <w:rsid w:val="00BC46E5"/>
    <w:rsid w:val="00BC4C94"/>
    <w:rsid w:val="00BC4D5D"/>
    <w:rsid w:val="00BC4E77"/>
    <w:rsid w:val="00BC518D"/>
    <w:rsid w:val="00BC5191"/>
    <w:rsid w:val="00BC53E0"/>
    <w:rsid w:val="00BC546F"/>
    <w:rsid w:val="00BC54A5"/>
    <w:rsid w:val="00BC54D3"/>
    <w:rsid w:val="00BC5500"/>
    <w:rsid w:val="00BC55D4"/>
    <w:rsid w:val="00BC57B4"/>
    <w:rsid w:val="00BC57B5"/>
    <w:rsid w:val="00BC5915"/>
    <w:rsid w:val="00BC5A59"/>
    <w:rsid w:val="00BC5C3D"/>
    <w:rsid w:val="00BC6086"/>
    <w:rsid w:val="00BC61D1"/>
    <w:rsid w:val="00BC6421"/>
    <w:rsid w:val="00BC6693"/>
    <w:rsid w:val="00BC6CD5"/>
    <w:rsid w:val="00BC6FED"/>
    <w:rsid w:val="00BC70EE"/>
    <w:rsid w:val="00BC7186"/>
    <w:rsid w:val="00BC75D5"/>
    <w:rsid w:val="00BC75FA"/>
    <w:rsid w:val="00BC7656"/>
    <w:rsid w:val="00BC7784"/>
    <w:rsid w:val="00BC7D24"/>
    <w:rsid w:val="00BC7D62"/>
    <w:rsid w:val="00BD006D"/>
    <w:rsid w:val="00BD0201"/>
    <w:rsid w:val="00BD03D0"/>
    <w:rsid w:val="00BD0413"/>
    <w:rsid w:val="00BD06E4"/>
    <w:rsid w:val="00BD0721"/>
    <w:rsid w:val="00BD0901"/>
    <w:rsid w:val="00BD096B"/>
    <w:rsid w:val="00BD0A76"/>
    <w:rsid w:val="00BD0AEB"/>
    <w:rsid w:val="00BD0B0B"/>
    <w:rsid w:val="00BD0B8D"/>
    <w:rsid w:val="00BD0C96"/>
    <w:rsid w:val="00BD0CEE"/>
    <w:rsid w:val="00BD0D96"/>
    <w:rsid w:val="00BD0DDD"/>
    <w:rsid w:val="00BD11BC"/>
    <w:rsid w:val="00BD12A0"/>
    <w:rsid w:val="00BD13D1"/>
    <w:rsid w:val="00BD1476"/>
    <w:rsid w:val="00BD1478"/>
    <w:rsid w:val="00BD1780"/>
    <w:rsid w:val="00BD1958"/>
    <w:rsid w:val="00BD1B44"/>
    <w:rsid w:val="00BD1C26"/>
    <w:rsid w:val="00BD1DCB"/>
    <w:rsid w:val="00BD2282"/>
    <w:rsid w:val="00BD2464"/>
    <w:rsid w:val="00BD2528"/>
    <w:rsid w:val="00BD27B8"/>
    <w:rsid w:val="00BD27C4"/>
    <w:rsid w:val="00BD2E17"/>
    <w:rsid w:val="00BD2FAB"/>
    <w:rsid w:val="00BD33FC"/>
    <w:rsid w:val="00BD342F"/>
    <w:rsid w:val="00BD34E3"/>
    <w:rsid w:val="00BD391E"/>
    <w:rsid w:val="00BD3AF3"/>
    <w:rsid w:val="00BD3DD8"/>
    <w:rsid w:val="00BD3DFF"/>
    <w:rsid w:val="00BD3ECE"/>
    <w:rsid w:val="00BD3F34"/>
    <w:rsid w:val="00BD3FC2"/>
    <w:rsid w:val="00BD40CC"/>
    <w:rsid w:val="00BD410A"/>
    <w:rsid w:val="00BD41A7"/>
    <w:rsid w:val="00BD41E2"/>
    <w:rsid w:val="00BD4354"/>
    <w:rsid w:val="00BD44B7"/>
    <w:rsid w:val="00BD460E"/>
    <w:rsid w:val="00BD465F"/>
    <w:rsid w:val="00BD483D"/>
    <w:rsid w:val="00BD483E"/>
    <w:rsid w:val="00BD4B19"/>
    <w:rsid w:val="00BD4C2F"/>
    <w:rsid w:val="00BD4C5A"/>
    <w:rsid w:val="00BD4C93"/>
    <w:rsid w:val="00BD4D41"/>
    <w:rsid w:val="00BD4D9E"/>
    <w:rsid w:val="00BD501B"/>
    <w:rsid w:val="00BD533E"/>
    <w:rsid w:val="00BD5675"/>
    <w:rsid w:val="00BD567A"/>
    <w:rsid w:val="00BD56AD"/>
    <w:rsid w:val="00BD588E"/>
    <w:rsid w:val="00BD59F0"/>
    <w:rsid w:val="00BD615C"/>
    <w:rsid w:val="00BD6365"/>
    <w:rsid w:val="00BD63DB"/>
    <w:rsid w:val="00BD678A"/>
    <w:rsid w:val="00BD6827"/>
    <w:rsid w:val="00BD6CE8"/>
    <w:rsid w:val="00BD6E3E"/>
    <w:rsid w:val="00BD6F71"/>
    <w:rsid w:val="00BD6FCA"/>
    <w:rsid w:val="00BD70CD"/>
    <w:rsid w:val="00BD719D"/>
    <w:rsid w:val="00BD71B8"/>
    <w:rsid w:val="00BD72BE"/>
    <w:rsid w:val="00BD76F8"/>
    <w:rsid w:val="00BD7844"/>
    <w:rsid w:val="00BD78D7"/>
    <w:rsid w:val="00BD7926"/>
    <w:rsid w:val="00BD7966"/>
    <w:rsid w:val="00BD7AD3"/>
    <w:rsid w:val="00BD7B1A"/>
    <w:rsid w:val="00BD7DA5"/>
    <w:rsid w:val="00BE004F"/>
    <w:rsid w:val="00BE012B"/>
    <w:rsid w:val="00BE01A2"/>
    <w:rsid w:val="00BE01C1"/>
    <w:rsid w:val="00BE01C8"/>
    <w:rsid w:val="00BE01CA"/>
    <w:rsid w:val="00BE0B34"/>
    <w:rsid w:val="00BE0B69"/>
    <w:rsid w:val="00BE0B84"/>
    <w:rsid w:val="00BE0D1C"/>
    <w:rsid w:val="00BE0D8B"/>
    <w:rsid w:val="00BE0E25"/>
    <w:rsid w:val="00BE1124"/>
    <w:rsid w:val="00BE11CE"/>
    <w:rsid w:val="00BE12FE"/>
    <w:rsid w:val="00BE133C"/>
    <w:rsid w:val="00BE1BCC"/>
    <w:rsid w:val="00BE1D5F"/>
    <w:rsid w:val="00BE1DFA"/>
    <w:rsid w:val="00BE1E8C"/>
    <w:rsid w:val="00BE2187"/>
    <w:rsid w:val="00BE21A4"/>
    <w:rsid w:val="00BE21A8"/>
    <w:rsid w:val="00BE23B1"/>
    <w:rsid w:val="00BE2720"/>
    <w:rsid w:val="00BE2740"/>
    <w:rsid w:val="00BE288B"/>
    <w:rsid w:val="00BE2948"/>
    <w:rsid w:val="00BE2E9C"/>
    <w:rsid w:val="00BE2ED0"/>
    <w:rsid w:val="00BE302E"/>
    <w:rsid w:val="00BE30EC"/>
    <w:rsid w:val="00BE3114"/>
    <w:rsid w:val="00BE321D"/>
    <w:rsid w:val="00BE322C"/>
    <w:rsid w:val="00BE3370"/>
    <w:rsid w:val="00BE339B"/>
    <w:rsid w:val="00BE3429"/>
    <w:rsid w:val="00BE37CA"/>
    <w:rsid w:val="00BE3866"/>
    <w:rsid w:val="00BE388B"/>
    <w:rsid w:val="00BE3A3C"/>
    <w:rsid w:val="00BE3B2E"/>
    <w:rsid w:val="00BE3C40"/>
    <w:rsid w:val="00BE3EA9"/>
    <w:rsid w:val="00BE40CA"/>
    <w:rsid w:val="00BE41B1"/>
    <w:rsid w:val="00BE4286"/>
    <w:rsid w:val="00BE4409"/>
    <w:rsid w:val="00BE4622"/>
    <w:rsid w:val="00BE4ACD"/>
    <w:rsid w:val="00BE4BAD"/>
    <w:rsid w:val="00BE4C1B"/>
    <w:rsid w:val="00BE4CAD"/>
    <w:rsid w:val="00BE4E20"/>
    <w:rsid w:val="00BE50AB"/>
    <w:rsid w:val="00BE50CF"/>
    <w:rsid w:val="00BE563A"/>
    <w:rsid w:val="00BE573A"/>
    <w:rsid w:val="00BE588F"/>
    <w:rsid w:val="00BE58D6"/>
    <w:rsid w:val="00BE5925"/>
    <w:rsid w:val="00BE5AEE"/>
    <w:rsid w:val="00BE5C8A"/>
    <w:rsid w:val="00BE5D64"/>
    <w:rsid w:val="00BE5E93"/>
    <w:rsid w:val="00BE5FB9"/>
    <w:rsid w:val="00BE60F5"/>
    <w:rsid w:val="00BE61EA"/>
    <w:rsid w:val="00BE63E4"/>
    <w:rsid w:val="00BE642D"/>
    <w:rsid w:val="00BE647C"/>
    <w:rsid w:val="00BE650A"/>
    <w:rsid w:val="00BE653A"/>
    <w:rsid w:val="00BE655B"/>
    <w:rsid w:val="00BE66B1"/>
    <w:rsid w:val="00BE66CD"/>
    <w:rsid w:val="00BE6798"/>
    <w:rsid w:val="00BE683E"/>
    <w:rsid w:val="00BE6A07"/>
    <w:rsid w:val="00BE6A90"/>
    <w:rsid w:val="00BE6EB9"/>
    <w:rsid w:val="00BE71BE"/>
    <w:rsid w:val="00BE72CF"/>
    <w:rsid w:val="00BE741C"/>
    <w:rsid w:val="00BE741E"/>
    <w:rsid w:val="00BE74DA"/>
    <w:rsid w:val="00BE7527"/>
    <w:rsid w:val="00BE7690"/>
    <w:rsid w:val="00BE78A1"/>
    <w:rsid w:val="00BE7B9B"/>
    <w:rsid w:val="00BE7C8D"/>
    <w:rsid w:val="00BE7CC4"/>
    <w:rsid w:val="00BE7D11"/>
    <w:rsid w:val="00BE7D61"/>
    <w:rsid w:val="00BE7DA7"/>
    <w:rsid w:val="00BF0477"/>
    <w:rsid w:val="00BF0577"/>
    <w:rsid w:val="00BF05CE"/>
    <w:rsid w:val="00BF0672"/>
    <w:rsid w:val="00BF075A"/>
    <w:rsid w:val="00BF076A"/>
    <w:rsid w:val="00BF099C"/>
    <w:rsid w:val="00BF09B6"/>
    <w:rsid w:val="00BF0B4C"/>
    <w:rsid w:val="00BF0C71"/>
    <w:rsid w:val="00BF1426"/>
    <w:rsid w:val="00BF1488"/>
    <w:rsid w:val="00BF15B8"/>
    <w:rsid w:val="00BF166E"/>
    <w:rsid w:val="00BF1800"/>
    <w:rsid w:val="00BF1872"/>
    <w:rsid w:val="00BF18D8"/>
    <w:rsid w:val="00BF1EA3"/>
    <w:rsid w:val="00BF21F7"/>
    <w:rsid w:val="00BF22DC"/>
    <w:rsid w:val="00BF24E4"/>
    <w:rsid w:val="00BF268F"/>
    <w:rsid w:val="00BF26BF"/>
    <w:rsid w:val="00BF2B26"/>
    <w:rsid w:val="00BF2F00"/>
    <w:rsid w:val="00BF2FA5"/>
    <w:rsid w:val="00BF2FEB"/>
    <w:rsid w:val="00BF32DA"/>
    <w:rsid w:val="00BF32DC"/>
    <w:rsid w:val="00BF3553"/>
    <w:rsid w:val="00BF385C"/>
    <w:rsid w:val="00BF38A5"/>
    <w:rsid w:val="00BF3B30"/>
    <w:rsid w:val="00BF3B48"/>
    <w:rsid w:val="00BF3B6B"/>
    <w:rsid w:val="00BF3EBD"/>
    <w:rsid w:val="00BF40C9"/>
    <w:rsid w:val="00BF40F1"/>
    <w:rsid w:val="00BF41C5"/>
    <w:rsid w:val="00BF41CC"/>
    <w:rsid w:val="00BF4201"/>
    <w:rsid w:val="00BF42D3"/>
    <w:rsid w:val="00BF432C"/>
    <w:rsid w:val="00BF454F"/>
    <w:rsid w:val="00BF47BD"/>
    <w:rsid w:val="00BF499F"/>
    <w:rsid w:val="00BF4EB7"/>
    <w:rsid w:val="00BF4FCC"/>
    <w:rsid w:val="00BF518A"/>
    <w:rsid w:val="00BF54AC"/>
    <w:rsid w:val="00BF5644"/>
    <w:rsid w:val="00BF5A2D"/>
    <w:rsid w:val="00BF62AC"/>
    <w:rsid w:val="00BF6380"/>
    <w:rsid w:val="00BF6481"/>
    <w:rsid w:val="00BF6627"/>
    <w:rsid w:val="00BF6B96"/>
    <w:rsid w:val="00BF6BE5"/>
    <w:rsid w:val="00BF6E2B"/>
    <w:rsid w:val="00BF7017"/>
    <w:rsid w:val="00BF7311"/>
    <w:rsid w:val="00BF7321"/>
    <w:rsid w:val="00BF7526"/>
    <w:rsid w:val="00BF7581"/>
    <w:rsid w:val="00BF7629"/>
    <w:rsid w:val="00BF7653"/>
    <w:rsid w:val="00BF775D"/>
    <w:rsid w:val="00BF7A47"/>
    <w:rsid w:val="00BF7AA5"/>
    <w:rsid w:val="00BF7B26"/>
    <w:rsid w:val="00BF7E21"/>
    <w:rsid w:val="00C0001F"/>
    <w:rsid w:val="00C000D0"/>
    <w:rsid w:val="00C005C8"/>
    <w:rsid w:val="00C0067F"/>
    <w:rsid w:val="00C00701"/>
    <w:rsid w:val="00C0079C"/>
    <w:rsid w:val="00C00878"/>
    <w:rsid w:val="00C00DCA"/>
    <w:rsid w:val="00C00F4F"/>
    <w:rsid w:val="00C0100C"/>
    <w:rsid w:val="00C01291"/>
    <w:rsid w:val="00C012FB"/>
    <w:rsid w:val="00C0150E"/>
    <w:rsid w:val="00C0168A"/>
    <w:rsid w:val="00C016F7"/>
    <w:rsid w:val="00C01760"/>
    <w:rsid w:val="00C018A5"/>
    <w:rsid w:val="00C01B66"/>
    <w:rsid w:val="00C01E1F"/>
    <w:rsid w:val="00C01EF8"/>
    <w:rsid w:val="00C02235"/>
    <w:rsid w:val="00C0253F"/>
    <w:rsid w:val="00C025AF"/>
    <w:rsid w:val="00C02714"/>
    <w:rsid w:val="00C02A98"/>
    <w:rsid w:val="00C02B3F"/>
    <w:rsid w:val="00C02E46"/>
    <w:rsid w:val="00C02EFB"/>
    <w:rsid w:val="00C03042"/>
    <w:rsid w:val="00C03099"/>
    <w:rsid w:val="00C0349A"/>
    <w:rsid w:val="00C03564"/>
    <w:rsid w:val="00C036F3"/>
    <w:rsid w:val="00C03803"/>
    <w:rsid w:val="00C0381B"/>
    <w:rsid w:val="00C0382B"/>
    <w:rsid w:val="00C03979"/>
    <w:rsid w:val="00C03DD5"/>
    <w:rsid w:val="00C03F68"/>
    <w:rsid w:val="00C041A9"/>
    <w:rsid w:val="00C043A5"/>
    <w:rsid w:val="00C044D3"/>
    <w:rsid w:val="00C0483A"/>
    <w:rsid w:val="00C04880"/>
    <w:rsid w:val="00C04A7D"/>
    <w:rsid w:val="00C04B31"/>
    <w:rsid w:val="00C04C2D"/>
    <w:rsid w:val="00C04CEA"/>
    <w:rsid w:val="00C04E01"/>
    <w:rsid w:val="00C04E6B"/>
    <w:rsid w:val="00C04F61"/>
    <w:rsid w:val="00C05039"/>
    <w:rsid w:val="00C051AC"/>
    <w:rsid w:val="00C05287"/>
    <w:rsid w:val="00C057C1"/>
    <w:rsid w:val="00C05833"/>
    <w:rsid w:val="00C058F5"/>
    <w:rsid w:val="00C05C76"/>
    <w:rsid w:val="00C05CF8"/>
    <w:rsid w:val="00C05D54"/>
    <w:rsid w:val="00C05E20"/>
    <w:rsid w:val="00C05F33"/>
    <w:rsid w:val="00C05FBB"/>
    <w:rsid w:val="00C0604E"/>
    <w:rsid w:val="00C0608D"/>
    <w:rsid w:val="00C060F6"/>
    <w:rsid w:val="00C06583"/>
    <w:rsid w:val="00C0667F"/>
    <w:rsid w:val="00C067D1"/>
    <w:rsid w:val="00C069EB"/>
    <w:rsid w:val="00C06A01"/>
    <w:rsid w:val="00C06C32"/>
    <w:rsid w:val="00C06C5D"/>
    <w:rsid w:val="00C06D2F"/>
    <w:rsid w:val="00C06D4D"/>
    <w:rsid w:val="00C06DC9"/>
    <w:rsid w:val="00C06E7C"/>
    <w:rsid w:val="00C0708F"/>
    <w:rsid w:val="00C0722D"/>
    <w:rsid w:val="00C07461"/>
    <w:rsid w:val="00C0746C"/>
    <w:rsid w:val="00C0771F"/>
    <w:rsid w:val="00C077D1"/>
    <w:rsid w:val="00C07831"/>
    <w:rsid w:val="00C07872"/>
    <w:rsid w:val="00C0789A"/>
    <w:rsid w:val="00C079DC"/>
    <w:rsid w:val="00C07A96"/>
    <w:rsid w:val="00C07B65"/>
    <w:rsid w:val="00C07D48"/>
    <w:rsid w:val="00C07FAF"/>
    <w:rsid w:val="00C10013"/>
    <w:rsid w:val="00C105D9"/>
    <w:rsid w:val="00C10784"/>
    <w:rsid w:val="00C108D6"/>
    <w:rsid w:val="00C10996"/>
    <w:rsid w:val="00C10BAB"/>
    <w:rsid w:val="00C10C3B"/>
    <w:rsid w:val="00C10CD9"/>
    <w:rsid w:val="00C10CF3"/>
    <w:rsid w:val="00C10FA5"/>
    <w:rsid w:val="00C1108E"/>
    <w:rsid w:val="00C110D2"/>
    <w:rsid w:val="00C1125D"/>
    <w:rsid w:val="00C11449"/>
    <w:rsid w:val="00C11964"/>
    <w:rsid w:val="00C11CD0"/>
    <w:rsid w:val="00C11D91"/>
    <w:rsid w:val="00C11EE5"/>
    <w:rsid w:val="00C120C0"/>
    <w:rsid w:val="00C1227C"/>
    <w:rsid w:val="00C12360"/>
    <w:rsid w:val="00C123C3"/>
    <w:rsid w:val="00C12720"/>
    <w:rsid w:val="00C12A0F"/>
    <w:rsid w:val="00C12F1F"/>
    <w:rsid w:val="00C130F0"/>
    <w:rsid w:val="00C131A1"/>
    <w:rsid w:val="00C13270"/>
    <w:rsid w:val="00C133E5"/>
    <w:rsid w:val="00C134B8"/>
    <w:rsid w:val="00C135CE"/>
    <w:rsid w:val="00C1361C"/>
    <w:rsid w:val="00C1362B"/>
    <w:rsid w:val="00C137C9"/>
    <w:rsid w:val="00C138B3"/>
    <w:rsid w:val="00C13B3A"/>
    <w:rsid w:val="00C13C95"/>
    <w:rsid w:val="00C13D3A"/>
    <w:rsid w:val="00C13EF0"/>
    <w:rsid w:val="00C13F32"/>
    <w:rsid w:val="00C145B8"/>
    <w:rsid w:val="00C145FF"/>
    <w:rsid w:val="00C14AF4"/>
    <w:rsid w:val="00C14B14"/>
    <w:rsid w:val="00C14BA3"/>
    <w:rsid w:val="00C14CB3"/>
    <w:rsid w:val="00C14D4D"/>
    <w:rsid w:val="00C150F4"/>
    <w:rsid w:val="00C15345"/>
    <w:rsid w:val="00C154CB"/>
    <w:rsid w:val="00C15931"/>
    <w:rsid w:val="00C15A21"/>
    <w:rsid w:val="00C15E8F"/>
    <w:rsid w:val="00C16116"/>
    <w:rsid w:val="00C1680A"/>
    <w:rsid w:val="00C16BA5"/>
    <w:rsid w:val="00C16C1E"/>
    <w:rsid w:val="00C16D90"/>
    <w:rsid w:val="00C16FFC"/>
    <w:rsid w:val="00C17035"/>
    <w:rsid w:val="00C17096"/>
    <w:rsid w:val="00C172B2"/>
    <w:rsid w:val="00C173E4"/>
    <w:rsid w:val="00C17524"/>
    <w:rsid w:val="00C17543"/>
    <w:rsid w:val="00C175B3"/>
    <w:rsid w:val="00C17684"/>
    <w:rsid w:val="00C17A58"/>
    <w:rsid w:val="00C17A66"/>
    <w:rsid w:val="00C17AAA"/>
    <w:rsid w:val="00C17C66"/>
    <w:rsid w:val="00C200DE"/>
    <w:rsid w:val="00C202C8"/>
    <w:rsid w:val="00C202F7"/>
    <w:rsid w:val="00C2051D"/>
    <w:rsid w:val="00C205F8"/>
    <w:rsid w:val="00C20769"/>
    <w:rsid w:val="00C20821"/>
    <w:rsid w:val="00C20834"/>
    <w:rsid w:val="00C209C5"/>
    <w:rsid w:val="00C20B99"/>
    <w:rsid w:val="00C20BCF"/>
    <w:rsid w:val="00C20CB9"/>
    <w:rsid w:val="00C2117F"/>
    <w:rsid w:val="00C2129F"/>
    <w:rsid w:val="00C212B2"/>
    <w:rsid w:val="00C212FB"/>
    <w:rsid w:val="00C21324"/>
    <w:rsid w:val="00C2136D"/>
    <w:rsid w:val="00C2164F"/>
    <w:rsid w:val="00C217C2"/>
    <w:rsid w:val="00C2197F"/>
    <w:rsid w:val="00C21E80"/>
    <w:rsid w:val="00C21F62"/>
    <w:rsid w:val="00C2204B"/>
    <w:rsid w:val="00C2245D"/>
    <w:rsid w:val="00C22B2A"/>
    <w:rsid w:val="00C22C67"/>
    <w:rsid w:val="00C22EBB"/>
    <w:rsid w:val="00C23002"/>
    <w:rsid w:val="00C2347F"/>
    <w:rsid w:val="00C2348C"/>
    <w:rsid w:val="00C23635"/>
    <w:rsid w:val="00C23699"/>
    <w:rsid w:val="00C236C6"/>
    <w:rsid w:val="00C237A2"/>
    <w:rsid w:val="00C23989"/>
    <w:rsid w:val="00C23CD6"/>
    <w:rsid w:val="00C23CE9"/>
    <w:rsid w:val="00C23CEE"/>
    <w:rsid w:val="00C23E34"/>
    <w:rsid w:val="00C23E5E"/>
    <w:rsid w:val="00C23E8E"/>
    <w:rsid w:val="00C23F4C"/>
    <w:rsid w:val="00C24416"/>
    <w:rsid w:val="00C245FB"/>
    <w:rsid w:val="00C24849"/>
    <w:rsid w:val="00C248C9"/>
    <w:rsid w:val="00C24AF5"/>
    <w:rsid w:val="00C24DE3"/>
    <w:rsid w:val="00C24ED8"/>
    <w:rsid w:val="00C2520C"/>
    <w:rsid w:val="00C2528E"/>
    <w:rsid w:val="00C2530A"/>
    <w:rsid w:val="00C2531C"/>
    <w:rsid w:val="00C2535F"/>
    <w:rsid w:val="00C253CD"/>
    <w:rsid w:val="00C2544D"/>
    <w:rsid w:val="00C2545A"/>
    <w:rsid w:val="00C259BF"/>
    <w:rsid w:val="00C25B01"/>
    <w:rsid w:val="00C25B75"/>
    <w:rsid w:val="00C25C22"/>
    <w:rsid w:val="00C25C84"/>
    <w:rsid w:val="00C25C90"/>
    <w:rsid w:val="00C25D6F"/>
    <w:rsid w:val="00C25E1A"/>
    <w:rsid w:val="00C25F1B"/>
    <w:rsid w:val="00C261FE"/>
    <w:rsid w:val="00C26759"/>
    <w:rsid w:val="00C269C5"/>
    <w:rsid w:val="00C26B68"/>
    <w:rsid w:val="00C26BA5"/>
    <w:rsid w:val="00C26C71"/>
    <w:rsid w:val="00C26D5F"/>
    <w:rsid w:val="00C26D6E"/>
    <w:rsid w:val="00C26F10"/>
    <w:rsid w:val="00C27700"/>
    <w:rsid w:val="00C2790E"/>
    <w:rsid w:val="00C27921"/>
    <w:rsid w:val="00C27984"/>
    <w:rsid w:val="00C279C5"/>
    <w:rsid w:val="00C27BB4"/>
    <w:rsid w:val="00C301DB"/>
    <w:rsid w:val="00C3026C"/>
    <w:rsid w:val="00C3064F"/>
    <w:rsid w:val="00C30AB4"/>
    <w:rsid w:val="00C30CC6"/>
    <w:rsid w:val="00C30D57"/>
    <w:rsid w:val="00C31025"/>
    <w:rsid w:val="00C3119D"/>
    <w:rsid w:val="00C31509"/>
    <w:rsid w:val="00C3155A"/>
    <w:rsid w:val="00C31742"/>
    <w:rsid w:val="00C3192E"/>
    <w:rsid w:val="00C31ADE"/>
    <w:rsid w:val="00C31B55"/>
    <w:rsid w:val="00C31BB3"/>
    <w:rsid w:val="00C31CBF"/>
    <w:rsid w:val="00C31CC0"/>
    <w:rsid w:val="00C31FB7"/>
    <w:rsid w:val="00C3203A"/>
    <w:rsid w:val="00C320F3"/>
    <w:rsid w:val="00C322AD"/>
    <w:rsid w:val="00C32330"/>
    <w:rsid w:val="00C327B8"/>
    <w:rsid w:val="00C329B9"/>
    <w:rsid w:val="00C329F3"/>
    <w:rsid w:val="00C32BB0"/>
    <w:rsid w:val="00C33045"/>
    <w:rsid w:val="00C335C2"/>
    <w:rsid w:val="00C33873"/>
    <w:rsid w:val="00C33D0C"/>
    <w:rsid w:val="00C33D67"/>
    <w:rsid w:val="00C33F46"/>
    <w:rsid w:val="00C33FA7"/>
    <w:rsid w:val="00C33FB3"/>
    <w:rsid w:val="00C34046"/>
    <w:rsid w:val="00C341CC"/>
    <w:rsid w:val="00C342E8"/>
    <w:rsid w:val="00C34364"/>
    <w:rsid w:val="00C34397"/>
    <w:rsid w:val="00C3461C"/>
    <w:rsid w:val="00C346E7"/>
    <w:rsid w:val="00C347A5"/>
    <w:rsid w:val="00C3480F"/>
    <w:rsid w:val="00C34C67"/>
    <w:rsid w:val="00C34CA6"/>
    <w:rsid w:val="00C34D8D"/>
    <w:rsid w:val="00C34E3E"/>
    <w:rsid w:val="00C3526D"/>
    <w:rsid w:val="00C353E3"/>
    <w:rsid w:val="00C3544B"/>
    <w:rsid w:val="00C354F9"/>
    <w:rsid w:val="00C35888"/>
    <w:rsid w:val="00C35B7B"/>
    <w:rsid w:val="00C35BD7"/>
    <w:rsid w:val="00C35FC4"/>
    <w:rsid w:val="00C364F8"/>
    <w:rsid w:val="00C36509"/>
    <w:rsid w:val="00C366F6"/>
    <w:rsid w:val="00C366FC"/>
    <w:rsid w:val="00C368D3"/>
    <w:rsid w:val="00C36CB2"/>
    <w:rsid w:val="00C36D59"/>
    <w:rsid w:val="00C36DBE"/>
    <w:rsid w:val="00C36F0F"/>
    <w:rsid w:val="00C36F26"/>
    <w:rsid w:val="00C3703A"/>
    <w:rsid w:val="00C37199"/>
    <w:rsid w:val="00C3753C"/>
    <w:rsid w:val="00C3773E"/>
    <w:rsid w:val="00C37A58"/>
    <w:rsid w:val="00C37D28"/>
    <w:rsid w:val="00C37E9E"/>
    <w:rsid w:val="00C4008B"/>
    <w:rsid w:val="00C403CD"/>
    <w:rsid w:val="00C40537"/>
    <w:rsid w:val="00C406F0"/>
    <w:rsid w:val="00C407F7"/>
    <w:rsid w:val="00C4081F"/>
    <w:rsid w:val="00C40928"/>
    <w:rsid w:val="00C40BF5"/>
    <w:rsid w:val="00C40D1F"/>
    <w:rsid w:val="00C40D27"/>
    <w:rsid w:val="00C40DE9"/>
    <w:rsid w:val="00C40E07"/>
    <w:rsid w:val="00C40EC0"/>
    <w:rsid w:val="00C41109"/>
    <w:rsid w:val="00C41230"/>
    <w:rsid w:val="00C413E2"/>
    <w:rsid w:val="00C415EB"/>
    <w:rsid w:val="00C41623"/>
    <w:rsid w:val="00C41A41"/>
    <w:rsid w:val="00C41AD8"/>
    <w:rsid w:val="00C41AF8"/>
    <w:rsid w:val="00C41B50"/>
    <w:rsid w:val="00C41C7C"/>
    <w:rsid w:val="00C41D68"/>
    <w:rsid w:val="00C41EE8"/>
    <w:rsid w:val="00C42179"/>
    <w:rsid w:val="00C422B4"/>
    <w:rsid w:val="00C425B7"/>
    <w:rsid w:val="00C426C0"/>
    <w:rsid w:val="00C4279C"/>
    <w:rsid w:val="00C427FC"/>
    <w:rsid w:val="00C42960"/>
    <w:rsid w:val="00C42991"/>
    <w:rsid w:val="00C429A6"/>
    <w:rsid w:val="00C42A8D"/>
    <w:rsid w:val="00C42B49"/>
    <w:rsid w:val="00C42D84"/>
    <w:rsid w:val="00C4306B"/>
    <w:rsid w:val="00C43464"/>
    <w:rsid w:val="00C43531"/>
    <w:rsid w:val="00C4359C"/>
    <w:rsid w:val="00C4363E"/>
    <w:rsid w:val="00C436B8"/>
    <w:rsid w:val="00C43861"/>
    <w:rsid w:val="00C438FD"/>
    <w:rsid w:val="00C43DDB"/>
    <w:rsid w:val="00C43E9E"/>
    <w:rsid w:val="00C441DD"/>
    <w:rsid w:val="00C44404"/>
    <w:rsid w:val="00C44C95"/>
    <w:rsid w:val="00C44D45"/>
    <w:rsid w:val="00C45162"/>
    <w:rsid w:val="00C45339"/>
    <w:rsid w:val="00C45369"/>
    <w:rsid w:val="00C455D1"/>
    <w:rsid w:val="00C457A2"/>
    <w:rsid w:val="00C45889"/>
    <w:rsid w:val="00C4596D"/>
    <w:rsid w:val="00C45B90"/>
    <w:rsid w:val="00C45BE6"/>
    <w:rsid w:val="00C45E43"/>
    <w:rsid w:val="00C45F6C"/>
    <w:rsid w:val="00C462A8"/>
    <w:rsid w:val="00C46425"/>
    <w:rsid w:val="00C466EE"/>
    <w:rsid w:val="00C46733"/>
    <w:rsid w:val="00C4696C"/>
    <w:rsid w:val="00C46986"/>
    <w:rsid w:val="00C46B62"/>
    <w:rsid w:val="00C46C81"/>
    <w:rsid w:val="00C46EA7"/>
    <w:rsid w:val="00C4713A"/>
    <w:rsid w:val="00C47439"/>
    <w:rsid w:val="00C474CB"/>
    <w:rsid w:val="00C47810"/>
    <w:rsid w:val="00C47A5B"/>
    <w:rsid w:val="00C47E17"/>
    <w:rsid w:val="00C47F61"/>
    <w:rsid w:val="00C50086"/>
    <w:rsid w:val="00C5017E"/>
    <w:rsid w:val="00C50329"/>
    <w:rsid w:val="00C50337"/>
    <w:rsid w:val="00C5038F"/>
    <w:rsid w:val="00C50592"/>
    <w:rsid w:val="00C50833"/>
    <w:rsid w:val="00C5093C"/>
    <w:rsid w:val="00C509B5"/>
    <w:rsid w:val="00C509D3"/>
    <w:rsid w:val="00C50EDA"/>
    <w:rsid w:val="00C50FA7"/>
    <w:rsid w:val="00C512B6"/>
    <w:rsid w:val="00C515FF"/>
    <w:rsid w:val="00C51CF8"/>
    <w:rsid w:val="00C52184"/>
    <w:rsid w:val="00C522A9"/>
    <w:rsid w:val="00C5236F"/>
    <w:rsid w:val="00C523D0"/>
    <w:rsid w:val="00C5270A"/>
    <w:rsid w:val="00C52814"/>
    <w:rsid w:val="00C52B99"/>
    <w:rsid w:val="00C52CF8"/>
    <w:rsid w:val="00C52DB8"/>
    <w:rsid w:val="00C53192"/>
    <w:rsid w:val="00C53301"/>
    <w:rsid w:val="00C5352A"/>
    <w:rsid w:val="00C5371B"/>
    <w:rsid w:val="00C53A0D"/>
    <w:rsid w:val="00C53B38"/>
    <w:rsid w:val="00C53D1E"/>
    <w:rsid w:val="00C53FB5"/>
    <w:rsid w:val="00C5406E"/>
    <w:rsid w:val="00C545F0"/>
    <w:rsid w:val="00C546DD"/>
    <w:rsid w:val="00C546FE"/>
    <w:rsid w:val="00C54829"/>
    <w:rsid w:val="00C54C6D"/>
    <w:rsid w:val="00C55101"/>
    <w:rsid w:val="00C5510B"/>
    <w:rsid w:val="00C551C9"/>
    <w:rsid w:val="00C551DD"/>
    <w:rsid w:val="00C55336"/>
    <w:rsid w:val="00C553E7"/>
    <w:rsid w:val="00C554CE"/>
    <w:rsid w:val="00C556A2"/>
    <w:rsid w:val="00C55C0C"/>
    <w:rsid w:val="00C55C42"/>
    <w:rsid w:val="00C55DED"/>
    <w:rsid w:val="00C55F3A"/>
    <w:rsid w:val="00C55FA1"/>
    <w:rsid w:val="00C55FA7"/>
    <w:rsid w:val="00C56104"/>
    <w:rsid w:val="00C5654B"/>
    <w:rsid w:val="00C56594"/>
    <w:rsid w:val="00C5674E"/>
    <w:rsid w:val="00C56755"/>
    <w:rsid w:val="00C56BCC"/>
    <w:rsid w:val="00C56E45"/>
    <w:rsid w:val="00C56EEA"/>
    <w:rsid w:val="00C574F1"/>
    <w:rsid w:val="00C57859"/>
    <w:rsid w:val="00C57DC4"/>
    <w:rsid w:val="00C600BB"/>
    <w:rsid w:val="00C60191"/>
    <w:rsid w:val="00C602A2"/>
    <w:rsid w:val="00C6035A"/>
    <w:rsid w:val="00C603A6"/>
    <w:rsid w:val="00C606DA"/>
    <w:rsid w:val="00C606DF"/>
    <w:rsid w:val="00C6072B"/>
    <w:rsid w:val="00C60753"/>
    <w:rsid w:val="00C609D3"/>
    <w:rsid w:val="00C60BBD"/>
    <w:rsid w:val="00C60D1C"/>
    <w:rsid w:val="00C60E69"/>
    <w:rsid w:val="00C60F38"/>
    <w:rsid w:val="00C60FDD"/>
    <w:rsid w:val="00C61158"/>
    <w:rsid w:val="00C61536"/>
    <w:rsid w:val="00C616A1"/>
    <w:rsid w:val="00C6177C"/>
    <w:rsid w:val="00C618B4"/>
    <w:rsid w:val="00C618ED"/>
    <w:rsid w:val="00C61A3A"/>
    <w:rsid w:val="00C61C71"/>
    <w:rsid w:val="00C61E40"/>
    <w:rsid w:val="00C61F6B"/>
    <w:rsid w:val="00C61FC0"/>
    <w:rsid w:val="00C6213B"/>
    <w:rsid w:val="00C62163"/>
    <w:rsid w:val="00C62845"/>
    <w:rsid w:val="00C62AAD"/>
    <w:rsid w:val="00C62B29"/>
    <w:rsid w:val="00C62D7B"/>
    <w:rsid w:val="00C62E5C"/>
    <w:rsid w:val="00C62F05"/>
    <w:rsid w:val="00C63115"/>
    <w:rsid w:val="00C63548"/>
    <w:rsid w:val="00C636AE"/>
    <w:rsid w:val="00C636FB"/>
    <w:rsid w:val="00C6370E"/>
    <w:rsid w:val="00C63907"/>
    <w:rsid w:val="00C63A8D"/>
    <w:rsid w:val="00C63B77"/>
    <w:rsid w:val="00C63BEA"/>
    <w:rsid w:val="00C63C2E"/>
    <w:rsid w:val="00C63CA5"/>
    <w:rsid w:val="00C63CF2"/>
    <w:rsid w:val="00C64069"/>
    <w:rsid w:val="00C6424F"/>
    <w:rsid w:val="00C64462"/>
    <w:rsid w:val="00C64760"/>
    <w:rsid w:val="00C6497A"/>
    <w:rsid w:val="00C649D7"/>
    <w:rsid w:val="00C64B04"/>
    <w:rsid w:val="00C64B8C"/>
    <w:rsid w:val="00C64C41"/>
    <w:rsid w:val="00C64E23"/>
    <w:rsid w:val="00C64EB9"/>
    <w:rsid w:val="00C64F6E"/>
    <w:rsid w:val="00C64FCF"/>
    <w:rsid w:val="00C6531B"/>
    <w:rsid w:val="00C65347"/>
    <w:rsid w:val="00C6538F"/>
    <w:rsid w:val="00C65527"/>
    <w:rsid w:val="00C65AD1"/>
    <w:rsid w:val="00C65ADF"/>
    <w:rsid w:val="00C65BB3"/>
    <w:rsid w:val="00C65D9E"/>
    <w:rsid w:val="00C65DB8"/>
    <w:rsid w:val="00C65DD7"/>
    <w:rsid w:val="00C65E11"/>
    <w:rsid w:val="00C65EB6"/>
    <w:rsid w:val="00C65F5D"/>
    <w:rsid w:val="00C661DC"/>
    <w:rsid w:val="00C661FE"/>
    <w:rsid w:val="00C662F1"/>
    <w:rsid w:val="00C66463"/>
    <w:rsid w:val="00C6651C"/>
    <w:rsid w:val="00C6652F"/>
    <w:rsid w:val="00C66710"/>
    <w:rsid w:val="00C66939"/>
    <w:rsid w:val="00C66955"/>
    <w:rsid w:val="00C669C6"/>
    <w:rsid w:val="00C66ABA"/>
    <w:rsid w:val="00C66AF2"/>
    <w:rsid w:val="00C67081"/>
    <w:rsid w:val="00C67392"/>
    <w:rsid w:val="00C676E1"/>
    <w:rsid w:val="00C67A2F"/>
    <w:rsid w:val="00C67AE8"/>
    <w:rsid w:val="00C67B24"/>
    <w:rsid w:val="00C67CDD"/>
    <w:rsid w:val="00C70713"/>
    <w:rsid w:val="00C70DAA"/>
    <w:rsid w:val="00C711A4"/>
    <w:rsid w:val="00C71248"/>
    <w:rsid w:val="00C712A7"/>
    <w:rsid w:val="00C712B1"/>
    <w:rsid w:val="00C712C0"/>
    <w:rsid w:val="00C7136E"/>
    <w:rsid w:val="00C715A3"/>
    <w:rsid w:val="00C71736"/>
    <w:rsid w:val="00C71F3B"/>
    <w:rsid w:val="00C71F59"/>
    <w:rsid w:val="00C7221D"/>
    <w:rsid w:val="00C725E6"/>
    <w:rsid w:val="00C72650"/>
    <w:rsid w:val="00C726CF"/>
    <w:rsid w:val="00C72720"/>
    <w:rsid w:val="00C72754"/>
    <w:rsid w:val="00C72C51"/>
    <w:rsid w:val="00C72FD9"/>
    <w:rsid w:val="00C73196"/>
    <w:rsid w:val="00C732B4"/>
    <w:rsid w:val="00C734E1"/>
    <w:rsid w:val="00C735E0"/>
    <w:rsid w:val="00C7368A"/>
    <w:rsid w:val="00C7378C"/>
    <w:rsid w:val="00C737F9"/>
    <w:rsid w:val="00C73842"/>
    <w:rsid w:val="00C73963"/>
    <w:rsid w:val="00C73A50"/>
    <w:rsid w:val="00C73CC3"/>
    <w:rsid w:val="00C73DA5"/>
    <w:rsid w:val="00C73DB3"/>
    <w:rsid w:val="00C74661"/>
    <w:rsid w:val="00C74672"/>
    <w:rsid w:val="00C746AE"/>
    <w:rsid w:val="00C748F4"/>
    <w:rsid w:val="00C749F3"/>
    <w:rsid w:val="00C74A19"/>
    <w:rsid w:val="00C74A63"/>
    <w:rsid w:val="00C74C6D"/>
    <w:rsid w:val="00C74DCD"/>
    <w:rsid w:val="00C75109"/>
    <w:rsid w:val="00C75443"/>
    <w:rsid w:val="00C756AC"/>
    <w:rsid w:val="00C75709"/>
    <w:rsid w:val="00C75750"/>
    <w:rsid w:val="00C757C9"/>
    <w:rsid w:val="00C75B97"/>
    <w:rsid w:val="00C75C12"/>
    <w:rsid w:val="00C75F8B"/>
    <w:rsid w:val="00C75F90"/>
    <w:rsid w:val="00C76190"/>
    <w:rsid w:val="00C7622C"/>
    <w:rsid w:val="00C765A2"/>
    <w:rsid w:val="00C76937"/>
    <w:rsid w:val="00C769F7"/>
    <w:rsid w:val="00C76A03"/>
    <w:rsid w:val="00C76B98"/>
    <w:rsid w:val="00C76C8D"/>
    <w:rsid w:val="00C76DF6"/>
    <w:rsid w:val="00C770D9"/>
    <w:rsid w:val="00C772F9"/>
    <w:rsid w:val="00C773A0"/>
    <w:rsid w:val="00C77405"/>
    <w:rsid w:val="00C774DC"/>
    <w:rsid w:val="00C774F2"/>
    <w:rsid w:val="00C776CA"/>
    <w:rsid w:val="00C7787D"/>
    <w:rsid w:val="00C7792E"/>
    <w:rsid w:val="00C779D4"/>
    <w:rsid w:val="00C779F6"/>
    <w:rsid w:val="00C77B31"/>
    <w:rsid w:val="00C77D31"/>
    <w:rsid w:val="00C77DC4"/>
    <w:rsid w:val="00C80243"/>
    <w:rsid w:val="00C8060D"/>
    <w:rsid w:val="00C80801"/>
    <w:rsid w:val="00C80890"/>
    <w:rsid w:val="00C808EF"/>
    <w:rsid w:val="00C8091B"/>
    <w:rsid w:val="00C809DD"/>
    <w:rsid w:val="00C80E6E"/>
    <w:rsid w:val="00C80EC4"/>
    <w:rsid w:val="00C80F07"/>
    <w:rsid w:val="00C80FD1"/>
    <w:rsid w:val="00C80FF7"/>
    <w:rsid w:val="00C810B2"/>
    <w:rsid w:val="00C810CF"/>
    <w:rsid w:val="00C811FF"/>
    <w:rsid w:val="00C812A4"/>
    <w:rsid w:val="00C813E2"/>
    <w:rsid w:val="00C81830"/>
    <w:rsid w:val="00C81AB2"/>
    <w:rsid w:val="00C81C61"/>
    <w:rsid w:val="00C81CD8"/>
    <w:rsid w:val="00C81D92"/>
    <w:rsid w:val="00C821DF"/>
    <w:rsid w:val="00C82321"/>
    <w:rsid w:val="00C82399"/>
    <w:rsid w:val="00C82412"/>
    <w:rsid w:val="00C82441"/>
    <w:rsid w:val="00C825D3"/>
    <w:rsid w:val="00C829D0"/>
    <w:rsid w:val="00C82A1C"/>
    <w:rsid w:val="00C82F2C"/>
    <w:rsid w:val="00C832FD"/>
    <w:rsid w:val="00C835F4"/>
    <w:rsid w:val="00C8370F"/>
    <w:rsid w:val="00C83A03"/>
    <w:rsid w:val="00C83A38"/>
    <w:rsid w:val="00C83A52"/>
    <w:rsid w:val="00C83A56"/>
    <w:rsid w:val="00C83A65"/>
    <w:rsid w:val="00C83A68"/>
    <w:rsid w:val="00C83CE4"/>
    <w:rsid w:val="00C843F8"/>
    <w:rsid w:val="00C847A2"/>
    <w:rsid w:val="00C84844"/>
    <w:rsid w:val="00C8486A"/>
    <w:rsid w:val="00C848DB"/>
    <w:rsid w:val="00C84960"/>
    <w:rsid w:val="00C84B8C"/>
    <w:rsid w:val="00C84BC8"/>
    <w:rsid w:val="00C84D77"/>
    <w:rsid w:val="00C84FDA"/>
    <w:rsid w:val="00C84FDE"/>
    <w:rsid w:val="00C850F4"/>
    <w:rsid w:val="00C85222"/>
    <w:rsid w:val="00C85389"/>
    <w:rsid w:val="00C85408"/>
    <w:rsid w:val="00C8549D"/>
    <w:rsid w:val="00C854C9"/>
    <w:rsid w:val="00C85510"/>
    <w:rsid w:val="00C855F9"/>
    <w:rsid w:val="00C85669"/>
    <w:rsid w:val="00C85A66"/>
    <w:rsid w:val="00C85A7A"/>
    <w:rsid w:val="00C85CE0"/>
    <w:rsid w:val="00C85D8F"/>
    <w:rsid w:val="00C86000"/>
    <w:rsid w:val="00C8605D"/>
    <w:rsid w:val="00C8607A"/>
    <w:rsid w:val="00C860B5"/>
    <w:rsid w:val="00C86377"/>
    <w:rsid w:val="00C86390"/>
    <w:rsid w:val="00C8654C"/>
    <w:rsid w:val="00C865AA"/>
    <w:rsid w:val="00C86622"/>
    <w:rsid w:val="00C86735"/>
    <w:rsid w:val="00C8673C"/>
    <w:rsid w:val="00C86C42"/>
    <w:rsid w:val="00C86DFC"/>
    <w:rsid w:val="00C86F33"/>
    <w:rsid w:val="00C871AB"/>
    <w:rsid w:val="00C8741C"/>
    <w:rsid w:val="00C874D5"/>
    <w:rsid w:val="00C875A8"/>
    <w:rsid w:val="00C87766"/>
    <w:rsid w:val="00C877F8"/>
    <w:rsid w:val="00C8797D"/>
    <w:rsid w:val="00C87AC1"/>
    <w:rsid w:val="00C87BAE"/>
    <w:rsid w:val="00C87D5B"/>
    <w:rsid w:val="00C87E87"/>
    <w:rsid w:val="00C900AE"/>
    <w:rsid w:val="00C900B8"/>
    <w:rsid w:val="00C902D7"/>
    <w:rsid w:val="00C90336"/>
    <w:rsid w:val="00C904CD"/>
    <w:rsid w:val="00C906B2"/>
    <w:rsid w:val="00C908CB"/>
    <w:rsid w:val="00C90B1D"/>
    <w:rsid w:val="00C90D5F"/>
    <w:rsid w:val="00C90F46"/>
    <w:rsid w:val="00C90FBD"/>
    <w:rsid w:val="00C9103D"/>
    <w:rsid w:val="00C91090"/>
    <w:rsid w:val="00C9177D"/>
    <w:rsid w:val="00C919B1"/>
    <w:rsid w:val="00C91DC8"/>
    <w:rsid w:val="00C91E97"/>
    <w:rsid w:val="00C91EB3"/>
    <w:rsid w:val="00C91F9A"/>
    <w:rsid w:val="00C92033"/>
    <w:rsid w:val="00C920DF"/>
    <w:rsid w:val="00C92215"/>
    <w:rsid w:val="00C92559"/>
    <w:rsid w:val="00C927EA"/>
    <w:rsid w:val="00C92829"/>
    <w:rsid w:val="00C9285A"/>
    <w:rsid w:val="00C928C4"/>
    <w:rsid w:val="00C92911"/>
    <w:rsid w:val="00C9291C"/>
    <w:rsid w:val="00C9296E"/>
    <w:rsid w:val="00C92A0B"/>
    <w:rsid w:val="00C92C39"/>
    <w:rsid w:val="00C92C66"/>
    <w:rsid w:val="00C92D32"/>
    <w:rsid w:val="00C93630"/>
    <w:rsid w:val="00C9370E"/>
    <w:rsid w:val="00C93782"/>
    <w:rsid w:val="00C937D8"/>
    <w:rsid w:val="00C938AB"/>
    <w:rsid w:val="00C93C8F"/>
    <w:rsid w:val="00C93CC8"/>
    <w:rsid w:val="00C94463"/>
    <w:rsid w:val="00C946F7"/>
    <w:rsid w:val="00C94787"/>
    <w:rsid w:val="00C94989"/>
    <w:rsid w:val="00C94CD6"/>
    <w:rsid w:val="00C94D03"/>
    <w:rsid w:val="00C94F51"/>
    <w:rsid w:val="00C95000"/>
    <w:rsid w:val="00C9536F"/>
    <w:rsid w:val="00C95531"/>
    <w:rsid w:val="00C956A6"/>
    <w:rsid w:val="00C9574E"/>
    <w:rsid w:val="00C95927"/>
    <w:rsid w:val="00C959B7"/>
    <w:rsid w:val="00C95B01"/>
    <w:rsid w:val="00C95BE6"/>
    <w:rsid w:val="00C95FE3"/>
    <w:rsid w:val="00C9632A"/>
    <w:rsid w:val="00C96388"/>
    <w:rsid w:val="00C96504"/>
    <w:rsid w:val="00C9661C"/>
    <w:rsid w:val="00C96704"/>
    <w:rsid w:val="00C96882"/>
    <w:rsid w:val="00C968E8"/>
    <w:rsid w:val="00C96D5C"/>
    <w:rsid w:val="00C96F28"/>
    <w:rsid w:val="00C96FD9"/>
    <w:rsid w:val="00C9703E"/>
    <w:rsid w:val="00C971CD"/>
    <w:rsid w:val="00C97256"/>
    <w:rsid w:val="00C97364"/>
    <w:rsid w:val="00C97575"/>
    <w:rsid w:val="00C97A3C"/>
    <w:rsid w:val="00C97AF8"/>
    <w:rsid w:val="00C97B36"/>
    <w:rsid w:val="00C97DA6"/>
    <w:rsid w:val="00C97E26"/>
    <w:rsid w:val="00C97E2C"/>
    <w:rsid w:val="00CA0168"/>
    <w:rsid w:val="00CA020B"/>
    <w:rsid w:val="00CA0293"/>
    <w:rsid w:val="00CA055B"/>
    <w:rsid w:val="00CA0C6E"/>
    <w:rsid w:val="00CA0CC1"/>
    <w:rsid w:val="00CA0E29"/>
    <w:rsid w:val="00CA0E61"/>
    <w:rsid w:val="00CA10EB"/>
    <w:rsid w:val="00CA1165"/>
    <w:rsid w:val="00CA1197"/>
    <w:rsid w:val="00CA1357"/>
    <w:rsid w:val="00CA14DF"/>
    <w:rsid w:val="00CA1563"/>
    <w:rsid w:val="00CA17F9"/>
    <w:rsid w:val="00CA1960"/>
    <w:rsid w:val="00CA1BE7"/>
    <w:rsid w:val="00CA1F4D"/>
    <w:rsid w:val="00CA20B6"/>
    <w:rsid w:val="00CA2378"/>
    <w:rsid w:val="00CA2430"/>
    <w:rsid w:val="00CA2563"/>
    <w:rsid w:val="00CA260B"/>
    <w:rsid w:val="00CA2BF6"/>
    <w:rsid w:val="00CA2C5F"/>
    <w:rsid w:val="00CA2DCE"/>
    <w:rsid w:val="00CA2EB8"/>
    <w:rsid w:val="00CA31D5"/>
    <w:rsid w:val="00CA37F4"/>
    <w:rsid w:val="00CA3A7E"/>
    <w:rsid w:val="00CA3B9F"/>
    <w:rsid w:val="00CA3BBF"/>
    <w:rsid w:val="00CA3DA8"/>
    <w:rsid w:val="00CA3E01"/>
    <w:rsid w:val="00CA3E5F"/>
    <w:rsid w:val="00CA3F6B"/>
    <w:rsid w:val="00CA3FD4"/>
    <w:rsid w:val="00CA40F8"/>
    <w:rsid w:val="00CA4240"/>
    <w:rsid w:val="00CA4746"/>
    <w:rsid w:val="00CA49A7"/>
    <w:rsid w:val="00CA4AA1"/>
    <w:rsid w:val="00CA4D06"/>
    <w:rsid w:val="00CA5160"/>
    <w:rsid w:val="00CA5475"/>
    <w:rsid w:val="00CA5776"/>
    <w:rsid w:val="00CA57D7"/>
    <w:rsid w:val="00CA586F"/>
    <w:rsid w:val="00CA5B78"/>
    <w:rsid w:val="00CA5B9E"/>
    <w:rsid w:val="00CA5CCA"/>
    <w:rsid w:val="00CA6238"/>
    <w:rsid w:val="00CA63B8"/>
    <w:rsid w:val="00CA6695"/>
    <w:rsid w:val="00CA6722"/>
    <w:rsid w:val="00CA6809"/>
    <w:rsid w:val="00CA681C"/>
    <w:rsid w:val="00CA686C"/>
    <w:rsid w:val="00CA68A7"/>
    <w:rsid w:val="00CA6BF2"/>
    <w:rsid w:val="00CA6D43"/>
    <w:rsid w:val="00CA70B5"/>
    <w:rsid w:val="00CA70B9"/>
    <w:rsid w:val="00CA71CD"/>
    <w:rsid w:val="00CA7553"/>
    <w:rsid w:val="00CA756E"/>
    <w:rsid w:val="00CA7907"/>
    <w:rsid w:val="00CA7ADF"/>
    <w:rsid w:val="00CA7BF5"/>
    <w:rsid w:val="00CA7C76"/>
    <w:rsid w:val="00CA7C93"/>
    <w:rsid w:val="00CA7E0F"/>
    <w:rsid w:val="00CA7EB7"/>
    <w:rsid w:val="00CA7EFA"/>
    <w:rsid w:val="00CA7F7B"/>
    <w:rsid w:val="00CB0191"/>
    <w:rsid w:val="00CB0436"/>
    <w:rsid w:val="00CB0446"/>
    <w:rsid w:val="00CB0716"/>
    <w:rsid w:val="00CB0901"/>
    <w:rsid w:val="00CB0A8F"/>
    <w:rsid w:val="00CB0BC6"/>
    <w:rsid w:val="00CB0C88"/>
    <w:rsid w:val="00CB0D4A"/>
    <w:rsid w:val="00CB0F18"/>
    <w:rsid w:val="00CB109D"/>
    <w:rsid w:val="00CB116D"/>
    <w:rsid w:val="00CB1398"/>
    <w:rsid w:val="00CB1433"/>
    <w:rsid w:val="00CB185E"/>
    <w:rsid w:val="00CB1979"/>
    <w:rsid w:val="00CB1AE9"/>
    <w:rsid w:val="00CB1BAE"/>
    <w:rsid w:val="00CB1C9E"/>
    <w:rsid w:val="00CB1CC2"/>
    <w:rsid w:val="00CB1FA4"/>
    <w:rsid w:val="00CB2412"/>
    <w:rsid w:val="00CB2481"/>
    <w:rsid w:val="00CB261D"/>
    <w:rsid w:val="00CB26EB"/>
    <w:rsid w:val="00CB2801"/>
    <w:rsid w:val="00CB28BD"/>
    <w:rsid w:val="00CB2939"/>
    <w:rsid w:val="00CB2C84"/>
    <w:rsid w:val="00CB2D97"/>
    <w:rsid w:val="00CB2F86"/>
    <w:rsid w:val="00CB306F"/>
    <w:rsid w:val="00CB35B7"/>
    <w:rsid w:val="00CB36EF"/>
    <w:rsid w:val="00CB37EF"/>
    <w:rsid w:val="00CB3A07"/>
    <w:rsid w:val="00CB3B5F"/>
    <w:rsid w:val="00CB3C6D"/>
    <w:rsid w:val="00CB3CE0"/>
    <w:rsid w:val="00CB3E94"/>
    <w:rsid w:val="00CB3EC7"/>
    <w:rsid w:val="00CB3ED5"/>
    <w:rsid w:val="00CB3F84"/>
    <w:rsid w:val="00CB41E6"/>
    <w:rsid w:val="00CB486D"/>
    <w:rsid w:val="00CB4CE8"/>
    <w:rsid w:val="00CB4ED7"/>
    <w:rsid w:val="00CB509B"/>
    <w:rsid w:val="00CB511B"/>
    <w:rsid w:val="00CB5441"/>
    <w:rsid w:val="00CB553A"/>
    <w:rsid w:val="00CB5566"/>
    <w:rsid w:val="00CB5687"/>
    <w:rsid w:val="00CB5BEC"/>
    <w:rsid w:val="00CB5C46"/>
    <w:rsid w:val="00CB5FCB"/>
    <w:rsid w:val="00CB65C8"/>
    <w:rsid w:val="00CB6814"/>
    <w:rsid w:val="00CB6994"/>
    <w:rsid w:val="00CB6A75"/>
    <w:rsid w:val="00CB6CE2"/>
    <w:rsid w:val="00CB70BA"/>
    <w:rsid w:val="00CB71C6"/>
    <w:rsid w:val="00CB741B"/>
    <w:rsid w:val="00CB75B7"/>
    <w:rsid w:val="00CB7A97"/>
    <w:rsid w:val="00CC01DD"/>
    <w:rsid w:val="00CC0229"/>
    <w:rsid w:val="00CC028B"/>
    <w:rsid w:val="00CC03BE"/>
    <w:rsid w:val="00CC04D8"/>
    <w:rsid w:val="00CC05B8"/>
    <w:rsid w:val="00CC0798"/>
    <w:rsid w:val="00CC07E3"/>
    <w:rsid w:val="00CC0837"/>
    <w:rsid w:val="00CC0862"/>
    <w:rsid w:val="00CC09BC"/>
    <w:rsid w:val="00CC0C00"/>
    <w:rsid w:val="00CC0C9F"/>
    <w:rsid w:val="00CC0CD5"/>
    <w:rsid w:val="00CC0E72"/>
    <w:rsid w:val="00CC14EA"/>
    <w:rsid w:val="00CC1544"/>
    <w:rsid w:val="00CC1680"/>
    <w:rsid w:val="00CC1987"/>
    <w:rsid w:val="00CC1C2F"/>
    <w:rsid w:val="00CC1CF8"/>
    <w:rsid w:val="00CC1DD8"/>
    <w:rsid w:val="00CC1E97"/>
    <w:rsid w:val="00CC207B"/>
    <w:rsid w:val="00CC20F2"/>
    <w:rsid w:val="00CC216B"/>
    <w:rsid w:val="00CC21B7"/>
    <w:rsid w:val="00CC2226"/>
    <w:rsid w:val="00CC228A"/>
    <w:rsid w:val="00CC22C8"/>
    <w:rsid w:val="00CC2367"/>
    <w:rsid w:val="00CC243B"/>
    <w:rsid w:val="00CC246B"/>
    <w:rsid w:val="00CC2567"/>
    <w:rsid w:val="00CC2CAC"/>
    <w:rsid w:val="00CC2FD8"/>
    <w:rsid w:val="00CC2FDB"/>
    <w:rsid w:val="00CC305E"/>
    <w:rsid w:val="00CC3270"/>
    <w:rsid w:val="00CC32EF"/>
    <w:rsid w:val="00CC3809"/>
    <w:rsid w:val="00CC3890"/>
    <w:rsid w:val="00CC3A4C"/>
    <w:rsid w:val="00CC3A91"/>
    <w:rsid w:val="00CC3E39"/>
    <w:rsid w:val="00CC4063"/>
    <w:rsid w:val="00CC4116"/>
    <w:rsid w:val="00CC415E"/>
    <w:rsid w:val="00CC47AA"/>
    <w:rsid w:val="00CC49E4"/>
    <w:rsid w:val="00CC4B02"/>
    <w:rsid w:val="00CC4BB4"/>
    <w:rsid w:val="00CC4F1A"/>
    <w:rsid w:val="00CC4F20"/>
    <w:rsid w:val="00CC51B9"/>
    <w:rsid w:val="00CC52FD"/>
    <w:rsid w:val="00CC5395"/>
    <w:rsid w:val="00CC539F"/>
    <w:rsid w:val="00CC54D2"/>
    <w:rsid w:val="00CC552A"/>
    <w:rsid w:val="00CC5631"/>
    <w:rsid w:val="00CC57E3"/>
    <w:rsid w:val="00CC5B86"/>
    <w:rsid w:val="00CC5C8E"/>
    <w:rsid w:val="00CC5CF9"/>
    <w:rsid w:val="00CC5E23"/>
    <w:rsid w:val="00CC6225"/>
    <w:rsid w:val="00CC6353"/>
    <w:rsid w:val="00CC63EE"/>
    <w:rsid w:val="00CC64F4"/>
    <w:rsid w:val="00CC6603"/>
    <w:rsid w:val="00CC6715"/>
    <w:rsid w:val="00CC67CC"/>
    <w:rsid w:val="00CC67EC"/>
    <w:rsid w:val="00CC6808"/>
    <w:rsid w:val="00CC6ACC"/>
    <w:rsid w:val="00CC707D"/>
    <w:rsid w:val="00CC722E"/>
    <w:rsid w:val="00CC7630"/>
    <w:rsid w:val="00CC76D8"/>
    <w:rsid w:val="00CC773D"/>
    <w:rsid w:val="00CC7744"/>
    <w:rsid w:val="00CC795D"/>
    <w:rsid w:val="00CC79B1"/>
    <w:rsid w:val="00CC7E99"/>
    <w:rsid w:val="00CC7FA7"/>
    <w:rsid w:val="00CD002F"/>
    <w:rsid w:val="00CD0325"/>
    <w:rsid w:val="00CD046C"/>
    <w:rsid w:val="00CD047E"/>
    <w:rsid w:val="00CD0570"/>
    <w:rsid w:val="00CD058E"/>
    <w:rsid w:val="00CD08D7"/>
    <w:rsid w:val="00CD0950"/>
    <w:rsid w:val="00CD09BA"/>
    <w:rsid w:val="00CD0BE6"/>
    <w:rsid w:val="00CD0EBB"/>
    <w:rsid w:val="00CD0EEB"/>
    <w:rsid w:val="00CD0F4D"/>
    <w:rsid w:val="00CD14B5"/>
    <w:rsid w:val="00CD18DF"/>
    <w:rsid w:val="00CD18E7"/>
    <w:rsid w:val="00CD1B8C"/>
    <w:rsid w:val="00CD1B9D"/>
    <w:rsid w:val="00CD1F51"/>
    <w:rsid w:val="00CD21A6"/>
    <w:rsid w:val="00CD2304"/>
    <w:rsid w:val="00CD235E"/>
    <w:rsid w:val="00CD23F8"/>
    <w:rsid w:val="00CD2626"/>
    <w:rsid w:val="00CD2786"/>
    <w:rsid w:val="00CD2880"/>
    <w:rsid w:val="00CD2954"/>
    <w:rsid w:val="00CD2C94"/>
    <w:rsid w:val="00CD2CB2"/>
    <w:rsid w:val="00CD2E34"/>
    <w:rsid w:val="00CD3545"/>
    <w:rsid w:val="00CD360F"/>
    <w:rsid w:val="00CD3680"/>
    <w:rsid w:val="00CD3773"/>
    <w:rsid w:val="00CD3775"/>
    <w:rsid w:val="00CD3AD5"/>
    <w:rsid w:val="00CD3C45"/>
    <w:rsid w:val="00CD3D28"/>
    <w:rsid w:val="00CD3E56"/>
    <w:rsid w:val="00CD3F58"/>
    <w:rsid w:val="00CD3F72"/>
    <w:rsid w:val="00CD4015"/>
    <w:rsid w:val="00CD44C8"/>
    <w:rsid w:val="00CD499A"/>
    <w:rsid w:val="00CD4C67"/>
    <w:rsid w:val="00CD4D6F"/>
    <w:rsid w:val="00CD4EC1"/>
    <w:rsid w:val="00CD5110"/>
    <w:rsid w:val="00CD5190"/>
    <w:rsid w:val="00CD51A9"/>
    <w:rsid w:val="00CD5206"/>
    <w:rsid w:val="00CD5439"/>
    <w:rsid w:val="00CD548C"/>
    <w:rsid w:val="00CD56FF"/>
    <w:rsid w:val="00CD57AE"/>
    <w:rsid w:val="00CD586C"/>
    <w:rsid w:val="00CD5A0E"/>
    <w:rsid w:val="00CD5B5B"/>
    <w:rsid w:val="00CD5CDB"/>
    <w:rsid w:val="00CD5F23"/>
    <w:rsid w:val="00CD6007"/>
    <w:rsid w:val="00CD601C"/>
    <w:rsid w:val="00CD657C"/>
    <w:rsid w:val="00CD68D5"/>
    <w:rsid w:val="00CD6DEB"/>
    <w:rsid w:val="00CD6E4F"/>
    <w:rsid w:val="00CD7111"/>
    <w:rsid w:val="00CD7222"/>
    <w:rsid w:val="00CD728E"/>
    <w:rsid w:val="00CD74B2"/>
    <w:rsid w:val="00CD74B8"/>
    <w:rsid w:val="00CD7649"/>
    <w:rsid w:val="00CD78E5"/>
    <w:rsid w:val="00CD7943"/>
    <w:rsid w:val="00CD7AE4"/>
    <w:rsid w:val="00CD7AE9"/>
    <w:rsid w:val="00CD7C25"/>
    <w:rsid w:val="00CD7CDF"/>
    <w:rsid w:val="00CD7D7B"/>
    <w:rsid w:val="00CD7DCD"/>
    <w:rsid w:val="00CD7F2A"/>
    <w:rsid w:val="00CE00A4"/>
    <w:rsid w:val="00CE026B"/>
    <w:rsid w:val="00CE035A"/>
    <w:rsid w:val="00CE0464"/>
    <w:rsid w:val="00CE07F7"/>
    <w:rsid w:val="00CE0884"/>
    <w:rsid w:val="00CE0B8B"/>
    <w:rsid w:val="00CE0CFD"/>
    <w:rsid w:val="00CE0EEA"/>
    <w:rsid w:val="00CE142C"/>
    <w:rsid w:val="00CE17D7"/>
    <w:rsid w:val="00CE17F8"/>
    <w:rsid w:val="00CE19B8"/>
    <w:rsid w:val="00CE1A2B"/>
    <w:rsid w:val="00CE22DD"/>
    <w:rsid w:val="00CE23BF"/>
    <w:rsid w:val="00CE24F9"/>
    <w:rsid w:val="00CE2B7D"/>
    <w:rsid w:val="00CE2C01"/>
    <w:rsid w:val="00CE2C5B"/>
    <w:rsid w:val="00CE2CC1"/>
    <w:rsid w:val="00CE30A6"/>
    <w:rsid w:val="00CE3129"/>
    <w:rsid w:val="00CE314A"/>
    <w:rsid w:val="00CE31FC"/>
    <w:rsid w:val="00CE3458"/>
    <w:rsid w:val="00CE3480"/>
    <w:rsid w:val="00CE34BD"/>
    <w:rsid w:val="00CE381E"/>
    <w:rsid w:val="00CE388F"/>
    <w:rsid w:val="00CE3902"/>
    <w:rsid w:val="00CE391C"/>
    <w:rsid w:val="00CE3A6D"/>
    <w:rsid w:val="00CE3AA1"/>
    <w:rsid w:val="00CE3DF2"/>
    <w:rsid w:val="00CE3F26"/>
    <w:rsid w:val="00CE40BD"/>
    <w:rsid w:val="00CE410E"/>
    <w:rsid w:val="00CE4126"/>
    <w:rsid w:val="00CE42A1"/>
    <w:rsid w:val="00CE4611"/>
    <w:rsid w:val="00CE48B6"/>
    <w:rsid w:val="00CE4BCD"/>
    <w:rsid w:val="00CE4BE7"/>
    <w:rsid w:val="00CE4D86"/>
    <w:rsid w:val="00CE5054"/>
    <w:rsid w:val="00CE51C0"/>
    <w:rsid w:val="00CE532C"/>
    <w:rsid w:val="00CE5656"/>
    <w:rsid w:val="00CE57E2"/>
    <w:rsid w:val="00CE5D1F"/>
    <w:rsid w:val="00CE60E4"/>
    <w:rsid w:val="00CE6181"/>
    <w:rsid w:val="00CE6185"/>
    <w:rsid w:val="00CE62A0"/>
    <w:rsid w:val="00CE634B"/>
    <w:rsid w:val="00CE6402"/>
    <w:rsid w:val="00CE6515"/>
    <w:rsid w:val="00CE6617"/>
    <w:rsid w:val="00CE6697"/>
    <w:rsid w:val="00CE672A"/>
    <w:rsid w:val="00CE6738"/>
    <w:rsid w:val="00CE696D"/>
    <w:rsid w:val="00CE6DD5"/>
    <w:rsid w:val="00CE70E1"/>
    <w:rsid w:val="00CE7107"/>
    <w:rsid w:val="00CE72AA"/>
    <w:rsid w:val="00CE733D"/>
    <w:rsid w:val="00CE797C"/>
    <w:rsid w:val="00CE7A2B"/>
    <w:rsid w:val="00CE7B60"/>
    <w:rsid w:val="00CE7C01"/>
    <w:rsid w:val="00CE7E68"/>
    <w:rsid w:val="00CEA3AB"/>
    <w:rsid w:val="00CF0061"/>
    <w:rsid w:val="00CF01BA"/>
    <w:rsid w:val="00CF020D"/>
    <w:rsid w:val="00CF0259"/>
    <w:rsid w:val="00CF03C4"/>
    <w:rsid w:val="00CF0447"/>
    <w:rsid w:val="00CF0668"/>
    <w:rsid w:val="00CF07D0"/>
    <w:rsid w:val="00CF0978"/>
    <w:rsid w:val="00CF0AB4"/>
    <w:rsid w:val="00CF0B8A"/>
    <w:rsid w:val="00CF0D8C"/>
    <w:rsid w:val="00CF119E"/>
    <w:rsid w:val="00CF12B2"/>
    <w:rsid w:val="00CF14F3"/>
    <w:rsid w:val="00CF154F"/>
    <w:rsid w:val="00CF16FA"/>
    <w:rsid w:val="00CF1864"/>
    <w:rsid w:val="00CF1898"/>
    <w:rsid w:val="00CF1A78"/>
    <w:rsid w:val="00CF1ACB"/>
    <w:rsid w:val="00CF1E2C"/>
    <w:rsid w:val="00CF1E4D"/>
    <w:rsid w:val="00CF1E60"/>
    <w:rsid w:val="00CF1F5D"/>
    <w:rsid w:val="00CF2024"/>
    <w:rsid w:val="00CF21A0"/>
    <w:rsid w:val="00CF2893"/>
    <w:rsid w:val="00CF2964"/>
    <w:rsid w:val="00CF2BC4"/>
    <w:rsid w:val="00CF2C91"/>
    <w:rsid w:val="00CF2ECF"/>
    <w:rsid w:val="00CF336A"/>
    <w:rsid w:val="00CF3445"/>
    <w:rsid w:val="00CF346E"/>
    <w:rsid w:val="00CF34B8"/>
    <w:rsid w:val="00CF34E6"/>
    <w:rsid w:val="00CF353F"/>
    <w:rsid w:val="00CF379B"/>
    <w:rsid w:val="00CF398D"/>
    <w:rsid w:val="00CF3A32"/>
    <w:rsid w:val="00CF3B8E"/>
    <w:rsid w:val="00CF3FBF"/>
    <w:rsid w:val="00CF4111"/>
    <w:rsid w:val="00CF4406"/>
    <w:rsid w:val="00CF4695"/>
    <w:rsid w:val="00CF48B5"/>
    <w:rsid w:val="00CF4999"/>
    <w:rsid w:val="00CF4AD8"/>
    <w:rsid w:val="00CF4D82"/>
    <w:rsid w:val="00CF531A"/>
    <w:rsid w:val="00CF5388"/>
    <w:rsid w:val="00CF55FD"/>
    <w:rsid w:val="00CF5667"/>
    <w:rsid w:val="00CF5704"/>
    <w:rsid w:val="00CF5810"/>
    <w:rsid w:val="00CF5B5A"/>
    <w:rsid w:val="00CF5B62"/>
    <w:rsid w:val="00CF5CCF"/>
    <w:rsid w:val="00CF5D50"/>
    <w:rsid w:val="00CF5D53"/>
    <w:rsid w:val="00CF5F54"/>
    <w:rsid w:val="00CF6043"/>
    <w:rsid w:val="00CF6168"/>
    <w:rsid w:val="00CF618F"/>
    <w:rsid w:val="00CF61B6"/>
    <w:rsid w:val="00CF61E5"/>
    <w:rsid w:val="00CF6255"/>
    <w:rsid w:val="00CF671F"/>
    <w:rsid w:val="00CF673A"/>
    <w:rsid w:val="00CF6D30"/>
    <w:rsid w:val="00CF6E40"/>
    <w:rsid w:val="00CF6EE5"/>
    <w:rsid w:val="00CF7001"/>
    <w:rsid w:val="00CF7008"/>
    <w:rsid w:val="00CF7016"/>
    <w:rsid w:val="00CF70C9"/>
    <w:rsid w:val="00CF7154"/>
    <w:rsid w:val="00CF73D3"/>
    <w:rsid w:val="00CF7565"/>
    <w:rsid w:val="00CF763C"/>
    <w:rsid w:val="00CF773D"/>
    <w:rsid w:val="00CF783E"/>
    <w:rsid w:val="00CF7AE5"/>
    <w:rsid w:val="00CF7BDF"/>
    <w:rsid w:val="00CF7D27"/>
    <w:rsid w:val="00CF7E18"/>
    <w:rsid w:val="00CF7FE8"/>
    <w:rsid w:val="00D00389"/>
    <w:rsid w:val="00D00452"/>
    <w:rsid w:val="00D00463"/>
    <w:rsid w:val="00D004A0"/>
    <w:rsid w:val="00D00503"/>
    <w:rsid w:val="00D0061B"/>
    <w:rsid w:val="00D00846"/>
    <w:rsid w:val="00D00903"/>
    <w:rsid w:val="00D00A32"/>
    <w:rsid w:val="00D00A96"/>
    <w:rsid w:val="00D00C44"/>
    <w:rsid w:val="00D00E48"/>
    <w:rsid w:val="00D00E58"/>
    <w:rsid w:val="00D00E6B"/>
    <w:rsid w:val="00D012FA"/>
    <w:rsid w:val="00D0140C"/>
    <w:rsid w:val="00D014BE"/>
    <w:rsid w:val="00D0153F"/>
    <w:rsid w:val="00D017BF"/>
    <w:rsid w:val="00D01873"/>
    <w:rsid w:val="00D01950"/>
    <w:rsid w:val="00D01A24"/>
    <w:rsid w:val="00D01DA0"/>
    <w:rsid w:val="00D01F43"/>
    <w:rsid w:val="00D021F9"/>
    <w:rsid w:val="00D02425"/>
    <w:rsid w:val="00D025C1"/>
    <w:rsid w:val="00D026BC"/>
    <w:rsid w:val="00D026E2"/>
    <w:rsid w:val="00D02716"/>
    <w:rsid w:val="00D0286A"/>
    <w:rsid w:val="00D028AC"/>
    <w:rsid w:val="00D02B52"/>
    <w:rsid w:val="00D02C24"/>
    <w:rsid w:val="00D02C89"/>
    <w:rsid w:val="00D02C8D"/>
    <w:rsid w:val="00D02DCD"/>
    <w:rsid w:val="00D02E91"/>
    <w:rsid w:val="00D03408"/>
    <w:rsid w:val="00D034F1"/>
    <w:rsid w:val="00D036E5"/>
    <w:rsid w:val="00D037F8"/>
    <w:rsid w:val="00D03A85"/>
    <w:rsid w:val="00D03B56"/>
    <w:rsid w:val="00D03C25"/>
    <w:rsid w:val="00D03F5C"/>
    <w:rsid w:val="00D040F4"/>
    <w:rsid w:val="00D04375"/>
    <w:rsid w:val="00D043A2"/>
    <w:rsid w:val="00D043DA"/>
    <w:rsid w:val="00D043FF"/>
    <w:rsid w:val="00D047B8"/>
    <w:rsid w:val="00D048FC"/>
    <w:rsid w:val="00D04919"/>
    <w:rsid w:val="00D04BD2"/>
    <w:rsid w:val="00D04F9D"/>
    <w:rsid w:val="00D04FED"/>
    <w:rsid w:val="00D051B7"/>
    <w:rsid w:val="00D051CD"/>
    <w:rsid w:val="00D052B4"/>
    <w:rsid w:val="00D05382"/>
    <w:rsid w:val="00D053BA"/>
    <w:rsid w:val="00D053DE"/>
    <w:rsid w:val="00D05400"/>
    <w:rsid w:val="00D05555"/>
    <w:rsid w:val="00D05694"/>
    <w:rsid w:val="00D056B6"/>
    <w:rsid w:val="00D058EB"/>
    <w:rsid w:val="00D05A63"/>
    <w:rsid w:val="00D05BC9"/>
    <w:rsid w:val="00D05C18"/>
    <w:rsid w:val="00D05DAD"/>
    <w:rsid w:val="00D05ECE"/>
    <w:rsid w:val="00D05EEA"/>
    <w:rsid w:val="00D06038"/>
    <w:rsid w:val="00D0606F"/>
    <w:rsid w:val="00D0615F"/>
    <w:rsid w:val="00D0636E"/>
    <w:rsid w:val="00D06379"/>
    <w:rsid w:val="00D06689"/>
    <w:rsid w:val="00D06786"/>
    <w:rsid w:val="00D06C04"/>
    <w:rsid w:val="00D07165"/>
    <w:rsid w:val="00D073D2"/>
    <w:rsid w:val="00D07418"/>
    <w:rsid w:val="00D07453"/>
    <w:rsid w:val="00D078A3"/>
    <w:rsid w:val="00D07B64"/>
    <w:rsid w:val="00D07B6A"/>
    <w:rsid w:val="00D07CDA"/>
    <w:rsid w:val="00D07D2A"/>
    <w:rsid w:val="00D07E33"/>
    <w:rsid w:val="00D10076"/>
    <w:rsid w:val="00D100DB"/>
    <w:rsid w:val="00D102D8"/>
    <w:rsid w:val="00D10473"/>
    <w:rsid w:val="00D104F2"/>
    <w:rsid w:val="00D1057F"/>
    <w:rsid w:val="00D10608"/>
    <w:rsid w:val="00D10E96"/>
    <w:rsid w:val="00D1100F"/>
    <w:rsid w:val="00D110DF"/>
    <w:rsid w:val="00D11240"/>
    <w:rsid w:val="00D11283"/>
    <w:rsid w:val="00D11391"/>
    <w:rsid w:val="00D11481"/>
    <w:rsid w:val="00D114D3"/>
    <w:rsid w:val="00D117AE"/>
    <w:rsid w:val="00D117C8"/>
    <w:rsid w:val="00D11854"/>
    <w:rsid w:val="00D119C2"/>
    <w:rsid w:val="00D119D4"/>
    <w:rsid w:val="00D11E6D"/>
    <w:rsid w:val="00D11F93"/>
    <w:rsid w:val="00D12024"/>
    <w:rsid w:val="00D1215C"/>
    <w:rsid w:val="00D12377"/>
    <w:rsid w:val="00D124AE"/>
    <w:rsid w:val="00D12778"/>
    <w:rsid w:val="00D12873"/>
    <w:rsid w:val="00D1288B"/>
    <w:rsid w:val="00D129F4"/>
    <w:rsid w:val="00D12C06"/>
    <w:rsid w:val="00D12C18"/>
    <w:rsid w:val="00D12C1B"/>
    <w:rsid w:val="00D12CBC"/>
    <w:rsid w:val="00D12D32"/>
    <w:rsid w:val="00D12DDF"/>
    <w:rsid w:val="00D12F8B"/>
    <w:rsid w:val="00D131F0"/>
    <w:rsid w:val="00D13395"/>
    <w:rsid w:val="00D134AF"/>
    <w:rsid w:val="00D13812"/>
    <w:rsid w:val="00D13A84"/>
    <w:rsid w:val="00D13B5A"/>
    <w:rsid w:val="00D142E9"/>
    <w:rsid w:val="00D143FF"/>
    <w:rsid w:val="00D1454C"/>
    <w:rsid w:val="00D14582"/>
    <w:rsid w:val="00D145AF"/>
    <w:rsid w:val="00D1463F"/>
    <w:rsid w:val="00D147F6"/>
    <w:rsid w:val="00D1488F"/>
    <w:rsid w:val="00D149D0"/>
    <w:rsid w:val="00D14BCB"/>
    <w:rsid w:val="00D14C57"/>
    <w:rsid w:val="00D14E52"/>
    <w:rsid w:val="00D154FA"/>
    <w:rsid w:val="00D15584"/>
    <w:rsid w:val="00D15793"/>
    <w:rsid w:val="00D15877"/>
    <w:rsid w:val="00D159A6"/>
    <w:rsid w:val="00D15B1C"/>
    <w:rsid w:val="00D15B2A"/>
    <w:rsid w:val="00D15D21"/>
    <w:rsid w:val="00D15D33"/>
    <w:rsid w:val="00D15D75"/>
    <w:rsid w:val="00D15EEA"/>
    <w:rsid w:val="00D15F07"/>
    <w:rsid w:val="00D15F38"/>
    <w:rsid w:val="00D15F62"/>
    <w:rsid w:val="00D161BA"/>
    <w:rsid w:val="00D162C0"/>
    <w:rsid w:val="00D162E3"/>
    <w:rsid w:val="00D16690"/>
    <w:rsid w:val="00D1685B"/>
    <w:rsid w:val="00D169D6"/>
    <w:rsid w:val="00D16F61"/>
    <w:rsid w:val="00D17025"/>
    <w:rsid w:val="00D17112"/>
    <w:rsid w:val="00D17123"/>
    <w:rsid w:val="00D17128"/>
    <w:rsid w:val="00D173D9"/>
    <w:rsid w:val="00D174A0"/>
    <w:rsid w:val="00D17517"/>
    <w:rsid w:val="00D1753B"/>
    <w:rsid w:val="00D1764C"/>
    <w:rsid w:val="00D17A99"/>
    <w:rsid w:val="00D17E1D"/>
    <w:rsid w:val="00D17E5B"/>
    <w:rsid w:val="00D20225"/>
    <w:rsid w:val="00D20401"/>
    <w:rsid w:val="00D204B3"/>
    <w:rsid w:val="00D205CA"/>
    <w:rsid w:val="00D205D5"/>
    <w:rsid w:val="00D20645"/>
    <w:rsid w:val="00D206FE"/>
    <w:rsid w:val="00D2090C"/>
    <w:rsid w:val="00D20A25"/>
    <w:rsid w:val="00D20B10"/>
    <w:rsid w:val="00D20C2C"/>
    <w:rsid w:val="00D20D4C"/>
    <w:rsid w:val="00D20E3F"/>
    <w:rsid w:val="00D215CE"/>
    <w:rsid w:val="00D217BA"/>
    <w:rsid w:val="00D21840"/>
    <w:rsid w:val="00D21956"/>
    <w:rsid w:val="00D21A2B"/>
    <w:rsid w:val="00D21A32"/>
    <w:rsid w:val="00D21F6D"/>
    <w:rsid w:val="00D22569"/>
    <w:rsid w:val="00D2275B"/>
    <w:rsid w:val="00D227CC"/>
    <w:rsid w:val="00D22AD5"/>
    <w:rsid w:val="00D22B1E"/>
    <w:rsid w:val="00D22CFB"/>
    <w:rsid w:val="00D22DDF"/>
    <w:rsid w:val="00D23179"/>
    <w:rsid w:val="00D233E8"/>
    <w:rsid w:val="00D236C8"/>
    <w:rsid w:val="00D23A87"/>
    <w:rsid w:val="00D23AEC"/>
    <w:rsid w:val="00D23BCB"/>
    <w:rsid w:val="00D23CA9"/>
    <w:rsid w:val="00D23DED"/>
    <w:rsid w:val="00D242B9"/>
    <w:rsid w:val="00D2449C"/>
    <w:rsid w:val="00D245ED"/>
    <w:rsid w:val="00D2463A"/>
    <w:rsid w:val="00D24690"/>
    <w:rsid w:val="00D24784"/>
    <w:rsid w:val="00D2482E"/>
    <w:rsid w:val="00D24AAD"/>
    <w:rsid w:val="00D24BD3"/>
    <w:rsid w:val="00D24D88"/>
    <w:rsid w:val="00D252D1"/>
    <w:rsid w:val="00D253B6"/>
    <w:rsid w:val="00D253D6"/>
    <w:rsid w:val="00D25479"/>
    <w:rsid w:val="00D2598D"/>
    <w:rsid w:val="00D2599B"/>
    <w:rsid w:val="00D25C4C"/>
    <w:rsid w:val="00D25E28"/>
    <w:rsid w:val="00D25F48"/>
    <w:rsid w:val="00D26028"/>
    <w:rsid w:val="00D2605C"/>
    <w:rsid w:val="00D26420"/>
    <w:rsid w:val="00D26433"/>
    <w:rsid w:val="00D264B0"/>
    <w:rsid w:val="00D2663C"/>
    <w:rsid w:val="00D2696B"/>
    <w:rsid w:val="00D26A82"/>
    <w:rsid w:val="00D26CB3"/>
    <w:rsid w:val="00D26F80"/>
    <w:rsid w:val="00D27225"/>
    <w:rsid w:val="00D27268"/>
    <w:rsid w:val="00D27435"/>
    <w:rsid w:val="00D2758D"/>
    <w:rsid w:val="00D2785E"/>
    <w:rsid w:val="00D279FF"/>
    <w:rsid w:val="00D27A30"/>
    <w:rsid w:val="00D27E3C"/>
    <w:rsid w:val="00D27F6E"/>
    <w:rsid w:val="00D3003C"/>
    <w:rsid w:val="00D30111"/>
    <w:rsid w:val="00D302A2"/>
    <w:rsid w:val="00D303D3"/>
    <w:rsid w:val="00D3065C"/>
    <w:rsid w:val="00D3154E"/>
    <w:rsid w:val="00D3177D"/>
    <w:rsid w:val="00D31982"/>
    <w:rsid w:val="00D31C1F"/>
    <w:rsid w:val="00D31F4E"/>
    <w:rsid w:val="00D31FE7"/>
    <w:rsid w:val="00D31FED"/>
    <w:rsid w:val="00D32152"/>
    <w:rsid w:val="00D32156"/>
    <w:rsid w:val="00D322D5"/>
    <w:rsid w:val="00D325CD"/>
    <w:rsid w:val="00D326F4"/>
    <w:rsid w:val="00D32B2B"/>
    <w:rsid w:val="00D32C7E"/>
    <w:rsid w:val="00D33357"/>
    <w:rsid w:val="00D33373"/>
    <w:rsid w:val="00D33610"/>
    <w:rsid w:val="00D3362A"/>
    <w:rsid w:val="00D33646"/>
    <w:rsid w:val="00D3374A"/>
    <w:rsid w:val="00D337BA"/>
    <w:rsid w:val="00D337D1"/>
    <w:rsid w:val="00D33D90"/>
    <w:rsid w:val="00D33E25"/>
    <w:rsid w:val="00D33EFF"/>
    <w:rsid w:val="00D33F30"/>
    <w:rsid w:val="00D34483"/>
    <w:rsid w:val="00D344BC"/>
    <w:rsid w:val="00D34770"/>
    <w:rsid w:val="00D348C6"/>
    <w:rsid w:val="00D34923"/>
    <w:rsid w:val="00D34946"/>
    <w:rsid w:val="00D34D4E"/>
    <w:rsid w:val="00D34D69"/>
    <w:rsid w:val="00D34E9C"/>
    <w:rsid w:val="00D34EB5"/>
    <w:rsid w:val="00D34F3B"/>
    <w:rsid w:val="00D34F4F"/>
    <w:rsid w:val="00D35238"/>
    <w:rsid w:val="00D35380"/>
    <w:rsid w:val="00D35604"/>
    <w:rsid w:val="00D35605"/>
    <w:rsid w:val="00D3561F"/>
    <w:rsid w:val="00D356FF"/>
    <w:rsid w:val="00D357D2"/>
    <w:rsid w:val="00D35822"/>
    <w:rsid w:val="00D3583A"/>
    <w:rsid w:val="00D359BD"/>
    <w:rsid w:val="00D35CC6"/>
    <w:rsid w:val="00D35E5E"/>
    <w:rsid w:val="00D35F30"/>
    <w:rsid w:val="00D36053"/>
    <w:rsid w:val="00D3635F"/>
    <w:rsid w:val="00D363AA"/>
    <w:rsid w:val="00D3654A"/>
    <w:rsid w:val="00D36956"/>
    <w:rsid w:val="00D36B6F"/>
    <w:rsid w:val="00D36B8A"/>
    <w:rsid w:val="00D36BF5"/>
    <w:rsid w:val="00D36D43"/>
    <w:rsid w:val="00D36DCF"/>
    <w:rsid w:val="00D36E6E"/>
    <w:rsid w:val="00D36FFD"/>
    <w:rsid w:val="00D37106"/>
    <w:rsid w:val="00D371B7"/>
    <w:rsid w:val="00D37541"/>
    <w:rsid w:val="00D37714"/>
    <w:rsid w:val="00D37811"/>
    <w:rsid w:val="00D378BC"/>
    <w:rsid w:val="00D37953"/>
    <w:rsid w:val="00D3796F"/>
    <w:rsid w:val="00D379CF"/>
    <w:rsid w:val="00D37ACF"/>
    <w:rsid w:val="00D37B2F"/>
    <w:rsid w:val="00D37BEC"/>
    <w:rsid w:val="00D37C27"/>
    <w:rsid w:val="00D37E60"/>
    <w:rsid w:val="00D37FCB"/>
    <w:rsid w:val="00D40474"/>
    <w:rsid w:val="00D406B9"/>
    <w:rsid w:val="00D406D9"/>
    <w:rsid w:val="00D40789"/>
    <w:rsid w:val="00D40C57"/>
    <w:rsid w:val="00D40CC5"/>
    <w:rsid w:val="00D40D49"/>
    <w:rsid w:val="00D40EA9"/>
    <w:rsid w:val="00D40EE0"/>
    <w:rsid w:val="00D411EE"/>
    <w:rsid w:val="00D41490"/>
    <w:rsid w:val="00D4173A"/>
    <w:rsid w:val="00D4184B"/>
    <w:rsid w:val="00D41A78"/>
    <w:rsid w:val="00D41AE5"/>
    <w:rsid w:val="00D41B3F"/>
    <w:rsid w:val="00D41D22"/>
    <w:rsid w:val="00D41D45"/>
    <w:rsid w:val="00D41EED"/>
    <w:rsid w:val="00D41F97"/>
    <w:rsid w:val="00D41FA2"/>
    <w:rsid w:val="00D41FC1"/>
    <w:rsid w:val="00D42026"/>
    <w:rsid w:val="00D420DA"/>
    <w:rsid w:val="00D42201"/>
    <w:rsid w:val="00D423A6"/>
    <w:rsid w:val="00D4260E"/>
    <w:rsid w:val="00D4287D"/>
    <w:rsid w:val="00D429CD"/>
    <w:rsid w:val="00D42A81"/>
    <w:rsid w:val="00D42B2C"/>
    <w:rsid w:val="00D42B40"/>
    <w:rsid w:val="00D42B93"/>
    <w:rsid w:val="00D42F90"/>
    <w:rsid w:val="00D42FBF"/>
    <w:rsid w:val="00D42FEB"/>
    <w:rsid w:val="00D42FFC"/>
    <w:rsid w:val="00D43240"/>
    <w:rsid w:val="00D432DB"/>
    <w:rsid w:val="00D43687"/>
    <w:rsid w:val="00D43B33"/>
    <w:rsid w:val="00D43B46"/>
    <w:rsid w:val="00D43B80"/>
    <w:rsid w:val="00D43D7D"/>
    <w:rsid w:val="00D43E31"/>
    <w:rsid w:val="00D43F4E"/>
    <w:rsid w:val="00D4407C"/>
    <w:rsid w:val="00D442FA"/>
    <w:rsid w:val="00D442FD"/>
    <w:rsid w:val="00D44684"/>
    <w:rsid w:val="00D44865"/>
    <w:rsid w:val="00D448A4"/>
    <w:rsid w:val="00D44CCA"/>
    <w:rsid w:val="00D44E62"/>
    <w:rsid w:val="00D45097"/>
    <w:rsid w:val="00D454AB"/>
    <w:rsid w:val="00D45E93"/>
    <w:rsid w:val="00D463A5"/>
    <w:rsid w:val="00D463E4"/>
    <w:rsid w:val="00D46616"/>
    <w:rsid w:val="00D46878"/>
    <w:rsid w:val="00D469E3"/>
    <w:rsid w:val="00D46D7F"/>
    <w:rsid w:val="00D46D8E"/>
    <w:rsid w:val="00D46E75"/>
    <w:rsid w:val="00D47139"/>
    <w:rsid w:val="00D47152"/>
    <w:rsid w:val="00D472CC"/>
    <w:rsid w:val="00D4753E"/>
    <w:rsid w:val="00D4779D"/>
    <w:rsid w:val="00D478AA"/>
    <w:rsid w:val="00D478C9"/>
    <w:rsid w:val="00D4790F"/>
    <w:rsid w:val="00D47B71"/>
    <w:rsid w:val="00D47C5B"/>
    <w:rsid w:val="00D47CDE"/>
    <w:rsid w:val="00D50283"/>
    <w:rsid w:val="00D5043A"/>
    <w:rsid w:val="00D50584"/>
    <w:rsid w:val="00D506B2"/>
    <w:rsid w:val="00D506DC"/>
    <w:rsid w:val="00D50948"/>
    <w:rsid w:val="00D50A25"/>
    <w:rsid w:val="00D50CFD"/>
    <w:rsid w:val="00D50E6D"/>
    <w:rsid w:val="00D50EEF"/>
    <w:rsid w:val="00D50FF9"/>
    <w:rsid w:val="00D5127D"/>
    <w:rsid w:val="00D51455"/>
    <w:rsid w:val="00D51889"/>
    <w:rsid w:val="00D51B87"/>
    <w:rsid w:val="00D51CF0"/>
    <w:rsid w:val="00D51D6B"/>
    <w:rsid w:val="00D51EED"/>
    <w:rsid w:val="00D51F5B"/>
    <w:rsid w:val="00D51F99"/>
    <w:rsid w:val="00D51FB6"/>
    <w:rsid w:val="00D52284"/>
    <w:rsid w:val="00D5233C"/>
    <w:rsid w:val="00D52439"/>
    <w:rsid w:val="00D524EB"/>
    <w:rsid w:val="00D524FC"/>
    <w:rsid w:val="00D52804"/>
    <w:rsid w:val="00D529DA"/>
    <w:rsid w:val="00D52A97"/>
    <w:rsid w:val="00D52B93"/>
    <w:rsid w:val="00D52D0B"/>
    <w:rsid w:val="00D52D14"/>
    <w:rsid w:val="00D534A9"/>
    <w:rsid w:val="00D5358E"/>
    <w:rsid w:val="00D5394C"/>
    <w:rsid w:val="00D53B28"/>
    <w:rsid w:val="00D53E4A"/>
    <w:rsid w:val="00D53FBC"/>
    <w:rsid w:val="00D53FF4"/>
    <w:rsid w:val="00D54106"/>
    <w:rsid w:val="00D5417F"/>
    <w:rsid w:val="00D543A2"/>
    <w:rsid w:val="00D54460"/>
    <w:rsid w:val="00D5463D"/>
    <w:rsid w:val="00D54719"/>
    <w:rsid w:val="00D54818"/>
    <w:rsid w:val="00D54919"/>
    <w:rsid w:val="00D54B41"/>
    <w:rsid w:val="00D54C8C"/>
    <w:rsid w:val="00D54F60"/>
    <w:rsid w:val="00D54F98"/>
    <w:rsid w:val="00D54FC8"/>
    <w:rsid w:val="00D5504C"/>
    <w:rsid w:val="00D55077"/>
    <w:rsid w:val="00D55095"/>
    <w:rsid w:val="00D55231"/>
    <w:rsid w:val="00D55553"/>
    <w:rsid w:val="00D5556C"/>
    <w:rsid w:val="00D55BAE"/>
    <w:rsid w:val="00D5640B"/>
    <w:rsid w:val="00D56528"/>
    <w:rsid w:val="00D5688D"/>
    <w:rsid w:val="00D56E2D"/>
    <w:rsid w:val="00D572FB"/>
    <w:rsid w:val="00D5755B"/>
    <w:rsid w:val="00D57661"/>
    <w:rsid w:val="00D57793"/>
    <w:rsid w:val="00D577FD"/>
    <w:rsid w:val="00D579B8"/>
    <w:rsid w:val="00D57C1D"/>
    <w:rsid w:val="00D602C8"/>
    <w:rsid w:val="00D60447"/>
    <w:rsid w:val="00D60604"/>
    <w:rsid w:val="00D607A8"/>
    <w:rsid w:val="00D60918"/>
    <w:rsid w:val="00D60A40"/>
    <w:rsid w:val="00D60B75"/>
    <w:rsid w:val="00D60C66"/>
    <w:rsid w:val="00D60DE1"/>
    <w:rsid w:val="00D610BF"/>
    <w:rsid w:val="00D61374"/>
    <w:rsid w:val="00D61670"/>
    <w:rsid w:val="00D61DF6"/>
    <w:rsid w:val="00D61F18"/>
    <w:rsid w:val="00D61FA0"/>
    <w:rsid w:val="00D62063"/>
    <w:rsid w:val="00D6219D"/>
    <w:rsid w:val="00D623DB"/>
    <w:rsid w:val="00D624C5"/>
    <w:rsid w:val="00D629CE"/>
    <w:rsid w:val="00D62E84"/>
    <w:rsid w:val="00D62F53"/>
    <w:rsid w:val="00D63091"/>
    <w:rsid w:val="00D633A3"/>
    <w:rsid w:val="00D63569"/>
    <w:rsid w:val="00D6358E"/>
    <w:rsid w:val="00D63D75"/>
    <w:rsid w:val="00D63E0E"/>
    <w:rsid w:val="00D63E74"/>
    <w:rsid w:val="00D64064"/>
    <w:rsid w:val="00D6413F"/>
    <w:rsid w:val="00D64154"/>
    <w:rsid w:val="00D6429E"/>
    <w:rsid w:val="00D642D5"/>
    <w:rsid w:val="00D64409"/>
    <w:rsid w:val="00D6440B"/>
    <w:rsid w:val="00D644C6"/>
    <w:rsid w:val="00D644C8"/>
    <w:rsid w:val="00D644EF"/>
    <w:rsid w:val="00D64688"/>
    <w:rsid w:val="00D64760"/>
    <w:rsid w:val="00D648AC"/>
    <w:rsid w:val="00D64930"/>
    <w:rsid w:val="00D64B4E"/>
    <w:rsid w:val="00D64B69"/>
    <w:rsid w:val="00D64F97"/>
    <w:rsid w:val="00D64FAD"/>
    <w:rsid w:val="00D64FC9"/>
    <w:rsid w:val="00D64FFA"/>
    <w:rsid w:val="00D653AC"/>
    <w:rsid w:val="00D65AB7"/>
    <w:rsid w:val="00D65B8A"/>
    <w:rsid w:val="00D65D2C"/>
    <w:rsid w:val="00D65DDE"/>
    <w:rsid w:val="00D65E16"/>
    <w:rsid w:val="00D65F59"/>
    <w:rsid w:val="00D6635A"/>
    <w:rsid w:val="00D66396"/>
    <w:rsid w:val="00D664AF"/>
    <w:rsid w:val="00D6671A"/>
    <w:rsid w:val="00D667AB"/>
    <w:rsid w:val="00D668FD"/>
    <w:rsid w:val="00D669D8"/>
    <w:rsid w:val="00D66A6B"/>
    <w:rsid w:val="00D66B2E"/>
    <w:rsid w:val="00D66B89"/>
    <w:rsid w:val="00D66BDF"/>
    <w:rsid w:val="00D66CE3"/>
    <w:rsid w:val="00D66FBB"/>
    <w:rsid w:val="00D6709C"/>
    <w:rsid w:val="00D67562"/>
    <w:rsid w:val="00D675F9"/>
    <w:rsid w:val="00D6772B"/>
    <w:rsid w:val="00D679EB"/>
    <w:rsid w:val="00D67A10"/>
    <w:rsid w:val="00D67AA4"/>
    <w:rsid w:val="00D67C4A"/>
    <w:rsid w:val="00D67F21"/>
    <w:rsid w:val="00D701B8"/>
    <w:rsid w:val="00D70250"/>
    <w:rsid w:val="00D70300"/>
    <w:rsid w:val="00D703FE"/>
    <w:rsid w:val="00D704BA"/>
    <w:rsid w:val="00D70725"/>
    <w:rsid w:val="00D70752"/>
    <w:rsid w:val="00D70B2B"/>
    <w:rsid w:val="00D70C26"/>
    <w:rsid w:val="00D70C3F"/>
    <w:rsid w:val="00D70F3F"/>
    <w:rsid w:val="00D71049"/>
    <w:rsid w:val="00D710D1"/>
    <w:rsid w:val="00D71185"/>
    <w:rsid w:val="00D7121B"/>
    <w:rsid w:val="00D71243"/>
    <w:rsid w:val="00D71442"/>
    <w:rsid w:val="00D71C4B"/>
    <w:rsid w:val="00D71C77"/>
    <w:rsid w:val="00D71D6E"/>
    <w:rsid w:val="00D71E15"/>
    <w:rsid w:val="00D71F7D"/>
    <w:rsid w:val="00D71F97"/>
    <w:rsid w:val="00D722CB"/>
    <w:rsid w:val="00D7239D"/>
    <w:rsid w:val="00D724BC"/>
    <w:rsid w:val="00D727C9"/>
    <w:rsid w:val="00D7295D"/>
    <w:rsid w:val="00D729BD"/>
    <w:rsid w:val="00D729C4"/>
    <w:rsid w:val="00D72AC7"/>
    <w:rsid w:val="00D72AD9"/>
    <w:rsid w:val="00D72B47"/>
    <w:rsid w:val="00D72EA4"/>
    <w:rsid w:val="00D73421"/>
    <w:rsid w:val="00D7361E"/>
    <w:rsid w:val="00D738EC"/>
    <w:rsid w:val="00D73F90"/>
    <w:rsid w:val="00D73F9A"/>
    <w:rsid w:val="00D74055"/>
    <w:rsid w:val="00D74430"/>
    <w:rsid w:val="00D74448"/>
    <w:rsid w:val="00D7450E"/>
    <w:rsid w:val="00D74510"/>
    <w:rsid w:val="00D748A1"/>
    <w:rsid w:val="00D74A41"/>
    <w:rsid w:val="00D74AA4"/>
    <w:rsid w:val="00D74C95"/>
    <w:rsid w:val="00D74D53"/>
    <w:rsid w:val="00D74E62"/>
    <w:rsid w:val="00D74F2F"/>
    <w:rsid w:val="00D74F68"/>
    <w:rsid w:val="00D74FF3"/>
    <w:rsid w:val="00D75114"/>
    <w:rsid w:val="00D755EC"/>
    <w:rsid w:val="00D7584F"/>
    <w:rsid w:val="00D758CA"/>
    <w:rsid w:val="00D75AFB"/>
    <w:rsid w:val="00D75DD1"/>
    <w:rsid w:val="00D76015"/>
    <w:rsid w:val="00D76412"/>
    <w:rsid w:val="00D766FC"/>
    <w:rsid w:val="00D76865"/>
    <w:rsid w:val="00D76907"/>
    <w:rsid w:val="00D76918"/>
    <w:rsid w:val="00D7699A"/>
    <w:rsid w:val="00D769F2"/>
    <w:rsid w:val="00D76C09"/>
    <w:rsid w:val="00D76C71"/>
    <w:rsid w:val="00D76CE0"/>
    <w:rsid w:val="00D76D43"/>
    <w:rsid w:val="00D773B5"/>
    <w:rsid w:val="00D7759E"/>
    <w:rsid w:val="00D776B1"/>
    <w:rsid w:val="00D777EA"/>
    <w:rsid w:val="00D77DD3"/>
    <w:rsid w:val="00D80462"/>
    <w:rsid w:val="00D8048E"/>
    <w:rsid w:val="00D8050C"/>
    <w:rsid w:val="00D8058D"/>
    <w:rsid w:val="00D8064D"/>
    <w:rsid w:val="00D80696"/>
    <w:rsid w:val="00D80801"/>
    <w:rsid w:val="00D80B34"/>
    <w:rsid w:val="00D80CF8"/>
    <w:rsid w:val="00D80E92"/>
    <w:rsid w:val="00D81046"/>
    <w:rsid w:val="00D812AC"/>
    <w:rsid w:val="00D81483"/>
    <w:rsid w:val="00D814CB"/>
    <w:rsid w:val="00D815C6"/>
    <w:rsid w:val="00D8161E"/>
    <w:rsid w:val="00D81644"/>
    <w:rsid w:val="00D8166C"/>
    <w:rsid w:val="00D8176B"/>
    <w:rsid w:val="00D8184B"/>
    <w:rsid w:val="00D81A72"/>
    <w:rsid w:val="00D81B7F"/>
    <w:rsid w:val="00D81C0C"/>
    <w:rsid w:val="00D82117"/>
    <w:rsid w:val="00D8216F"/>
    <w:rsid w:val="00D8228E"/>
    <w:rsid w:val="00D822B0"/>
    <w:rsid w:val="00D82319"/>
    <w:rsid w:val="00D82362"/>
    <w:rsid w:val="00D82402"/>
    <w:rsid w:val="00D82409"/>
    <w:rsid w:val="00D824A4"/>
    <w:rsid w:val="00D82535"/>
    <w:rsid w:val="00D8262F"/>
    <w:rsid w:val="00D8277B"/>
    <w:rsid w:val="00D82CC0"/>
    <w:rsid w:val="00D82ECF"/>
    <w:rsid w:val="00D82F80"/>
    <w:rsid w:val="00D82FEC"/>
    <w:rsid w:val="00D831F5"/>
    <w:rsid w:val="00D8327D"/>
    <w:rsid w:val="00D8336B"/>
    <w:rsid w:val="00D83C88"/>
    <w:rsid w:val="00D83D2F"/>
    <w:rsid w:val="00D83DEA"/>
    <w:rsid w:val="00D83F6A"/>
    <w:rsid w:val="00D8402E"/>
    <w:rsid w:val="00D8408F"/>
    <w:rsid w:val="00D8410C"/>
    <w:rsid w:val="00D84123"/>
    <w:rsid w:val="00D8422E"/>
    <w:rsid w:val="00D842FD"/>
    <w:rsid w:val="00D844D8"/>
    <w:rsid w:val="00D8453B"/>
    <w:rsid w:val="00D8459E"/>
    <w:rsid w:val="00D8470B"/>
    <w:rsid w:val="00D84935"/>
    <w:rsid w:val="00D8496D"/>
    <w:rsid w:val="00D84BB3"/>
    <w:rsid w:val="00D84D55"/>
    <w:rsid w:val="00D84EC8"/>
    <w:rsid w:val="00D8534C"/>
    <w:rsid w:val="00D8593E"/>
    <w:rsid w:val="00D85A54"/>
    <w:rsid w:val="00D85BFA"/>
    <w:rsid w:val="00D85D42"/>
    <w:rsid w:val="00D85D6C"/>
    <w:rsid w:val="00D85E0B"/>
    <w:rsid w:val="00D85E8A"/>
    <w:rsid w:val="00D85F2C"/>
    <w:rsid w:val="00D8611E"/>
    <w:rsid w:val="00D8616D"/>
    <w:rsid w:val="00D861F6"/>
    <w:rsid w:val="00D8623F"/>
    <w:rsid w:val="00D86263"/>
    <w:rsid w:val="00D86362"/>
    <w:rsid w:val="00D86403"/>
    <w:rsid w:val="00D8678A"/>
    <w:rsid w:val="00D86BCD"/>
    <w:rsid w:val="00D86D5C"/>
    <w:rsid w:val="00D86E17"/>
    <w:rsid w:val="00D87202"/>
    <w:rsid w:val="00D87252"/>
    <w:rsid w:val="00D87362"/>
    <w:rsid w:val="00D8754E"/>
    <w:rsid w:val="00D87791"/>
    <w:rsid w:val="00D878B0"/>
    <w:rsid w:val="00D87BBC"/>
    <w:rsid w:val="00D87D99"/>
    <w:rsid w:val="00D87FEE"/>
    <w:rsid w:val="00D9047D"/>
    <w:rsid w:val="00D9090C"/>
    <w:rsid w:val="00D9099B"/>
    <w:rsid w:val="00D909F0"/>
    <w:rsid w:val="00D90B64"/>
    <w:rsid w:val="00D90B97"/>
    <w:rsid w:val="00D90BBC"/>
    <w:rsid w:val="00D90D2A"/>
    <w:rsid w:val="00D90ECA"/>
    <w:rsid w:val="00D90FE9"/>
    <w:rsid w:val="00D910DA"/>
    <w:rsid w:val="00D9125D"/>
    <w:rsid w:val="00D914C3"/>
    <w:rsid w:val="00D91B1C"/>
    <w:rsid w:val="00D91B57"/>
    <w:rsid w:val="00D91C05"/>
    <w:rsid w:val="00D91C88"/>
    <w:rsid w:val="00D91D6F"/>
    <w:rsid w:val="00D91E3C"/>
    <w:rsid w:val="00D91E55"/>
    <w:rsid w:val="00D91F79"/>
    <w:rsid w:val="00D91F97"/>
    <w:rsid w:val="00D91FC6"/>
    <w:rsid w:val="00D920CD"/>
    <w:rsid w:val="00D928EC"/>
    <w:rsid w:val="00D92A45"/>
    <w:rsid w:val="00D92B47"/>
    <w:rsid w:val="00D92D7C"/>
    <w:rsid w:val="00D92F7D"/>
    <w:rsid w:val="00D931B0"/>
    <w:rsid w:val="00D93395"/>
    <w:rsid w:val="00D934D0"/>
    <w:rsid w:val="00D9370E"/>
    <w:rsid w:val="00D93855"/>
    <w:rsid w:val="00D93ACF"/>
    <w:rsid w:val="00D93BC6"/>
    <w:rsid w:val="00D93FFE"/>
    <w:rsid w:val="00D940E8"/>
    <w:rsid w:val="00D9431A"/>
    <w:rsid w:val="00D9439B"/>
    <w:rsid w:val="00D9441D"/>
    <w:rsid w:val="00D9443E"/>
    <w:rsid w:val="00D9468B"/>
    <w:rsid w:val="00D946A6"/>
    <w:rsid w:val="00D946EF"/>
    <w:rsid w:val="00D94824"/>
    <w:rsid w:val="00D948D0"/>
    <w:rsid w:val="00D94AAF"/>
    <w:rsid w:val="00D94BD6"/>
    <w:rsid w:val="00D94BFF"/>
    <w:rsid w:val="00D94E50"/>
    <w:rsid w:val="00D94F06"/>
    <w:rsid w:val="00D94F75"/>
    <w:rsid w:val="00D9514A"/>
    <w:rsid w:val="00D951B8"/>
    <w:rsid w:val="00D954C3"/>
    <w:rsid w:val="00D95839"/>
    <w:rsid w:val="00D95853"/>
    <w:rsid w:val="00D958D6"/>
    <w:rsid w:val="00D95945"/>
    <w:rsid w:val="00D95975"/>
    <w:rsid w:val="00D95AEB"/>
    <w:rsid w:val="00D95B6F"/>
    <w:rsid w:val="00D95E8E"/>
    <w:rsid w:val="00D9605F"/>
    <w:rsid w:val="00D965E4"/>
    <w:rsid w:val="00D96641"/>
    <w:rsid w:val="00D966A2"/>
    <w:rsid w:val="00D966E8"/>
    <w:rsid w:val="00D9671E"/>
    <w:rsid w:val="00D96734"/>
    <w:rsid w:val="00D9698F"/>
    <w:rsid w:val="00D969E9"/>
    <w:rsid w:val="00D96AE2"/>
    <w:rsid w:val="00D96E0F"/>
    <w:rsid w:val="00D96EE2"/>
    <w:rsid w:val="00D96F33"/>
    <w:rsid w:val="00D973F8"/>
    <w:rsid w:val="00D977DC"/>
    <w:rsid w:val="00D97A3A"/>
    <w:rsid w:val="00D97AD9"/>
    <w:rsid w:val="00D97AE4"/>
    <w:rsid w:val="00D97B46"/>
    <w:rsid w:val="00D97B6E"/>
    <w:rsid w:val="00D97C10"/>
    <w:rsid w:val="00D97EB0"/>
    <w:rsid w:val="00D97F31"/>
    <w:rsid w:val="00D9CCCC"/>
    <w:rsid w:val="00DA002B"/>
    <w:rsid w:val="00DA0311"/>
    <w:rsid w:val="00DA035E"/>
    <w:rsid w:val="00DA04ED"/>
    <w:rsid w:val="00DA0592"/>
    <w:rsid w:val="00DA06F8"/>
    <w:rsid w:val="00DA0A5E"/>
    <w:rsid w:val="00DA0A69"/>
    <w:rsid w:val="00DA0B3E"/>
    <w:rsid w:val="00DA0BAE"/>
    <w:rsid w:val="00DA0CEA"/>
    <w:rsid w:val="00DA1093"/>
    <w:rsid w:val="00DA118B"/>
    <w:rsid w:val="00DA1239"/>
    <w:rsid w:val="00DA13DE"/>
    <w:rsid w:val="00DA1520"/>
    <w:rsid w:val="00DA166D"/>
    <w:rsid w:val="00DA1674"/>
    <w:rsid w:val="00DA2288"/>
    <w:rsid w:val="00DA22EF"/>
    <w:rsid w:val="00DA23A1"/>
    <w:rsid w:val="00DA23C1"/>
    <w:rsid w:val="00DA2515"/>
    <w:rsid w:val="00DA29C7"/>
    <w:rsid w:val="00DA2A0B"/>
    <w:rsid w:val="00DA2D42"/>
    <w:rsid w:val="00DA3330"/>
    <w:rsid w:val="00DA35CD"/>
    <w:rsid w:val="00DA3682"/>
    <w:rsid w:val="00DA38CE"/>
    <w:rsid w:val="00DA3956"/>
    <w:rsid w:val="00DA3A71"/>
    <w:rsid w:val="00DA3B0C"/>
    <w:rsid w:val="00DA3D1C"/>
    <w:rsid w:val="00DA3DE6"/>
    <w:rsid w:val="00DA40B8"/>
    <w:rsid w:val="00DA4196"/>
    <w:rsid w:val="00DA41AF"/>
    <w:rsid w:val="00DA44CA"/>
    <w:rsid w:val="00DA4568"/>
    <w:rsid w:val="00DA498B"/>
    <w:rsid w:val="00DA4C98"/>
    <w:rsid w:val="00DA4DA5"/>
    <w:rsid w:val="00DA4F7B"/>
    <w:rsid w:val="00DA5095"/>
    <w:rsid w:val="00DA50EC"/>
    <w:rsid w:val="00DA521D"/>
    <w:rsid w:val="00DA5386"/>
    <w:rsid w:val="00DA5470"/>
    <w:rsid w:val="00DA5499"/>
    <w:rsid w:val="00DA5604"/>
    <w:rsid w:val="00DA5799"/>
    <w:rsid w:val="00DA595E"/>
    <w:rsid w:val="00DA5A59"/>
    <w:rsid w:val="00DA5BA8"/>
    <w:rsid w:val="00DA5BF1"/>
    <w:rsid w:val="00DA5D1A"/>
    <w:rsid w:val="00DA5D1B"/>
    <w:rsid w:val="00DA60AD"/>
    <w:rsid w:val="00DA6147"/>
    <w:rsid w:val="00DA64F0"/>
    <w:rsid w:val="00DA664C"/>
    <w:rsid w:val="00DA688A"/>
    <w:rsid w:val="00DA68BB"/>
    <w:rsid w:val="00DA6964"/>
    <w:rsid w:val="00DA69DD"/>
    <w:rsid w:val="00DA6A79"/>
    <w:rsid w:val="00DA6B2D"/>
    <w:rsid w:val="00DA6F5C"/>
    <w:rsid w:val="00DA7346"/>
    <w:rsid w:val="00DA7396"/>
    <w:rsid w:val="00DA7398"/>
    <w:rsid w:val="00DA77C7"/>
    <w:rsid w:val="00DA7840"/>
    <w:rsid w:val="00DA7885"/>
    <w:rsid w:val="00DA791C"/>
    <w:rsid w:val="00DA7ADD"/>
    <w:rsid w:val="00DA7B38"/>
    <w:rsid w:val="00DA7E93"/>
    <w:rsid w:val="00DA7FBD"/>
    <w:rsid w:val="00DB02DF"/>
    <w:rsid w:val="00DB03F3"/>
    <w:rsid w:val="00DB0431"/>
    <w:rsid w:val="00DB0474"/>
    <w:rsid w:val="00DB0974"/>
    <w:rsid w:val="00DB0ADC"/>
    <w:rsid w:val="00DB0CFC"/>
    <w:rsid w:val="00DB1003"/>
    <w:rsid w:val="00DB117E"/>
    <w:rsid w:val="00DB1409"/>
    <w:rsid w:val="00DB140A"/>
    <w:rsid w:val="00DB1436"/>
    <w:rsid w:val="00DB14D4"/>
    <w:rsid w:val="00DB14E4"/>
    <w:rsid w:val="00DB17A2"/>
    <w:rsid w:val="00DB19C2"/>
    <w:rsid w:val="00DB1AAE"/>
    <w:rsid w:val="00DB1D74"/>
    <w:rsid w:val="00DB20E9"/>
    <w:rsid w:val="00DB22FA"/>
    <w:rsid w:val="00DB246D"/>
    <w:rsid w:val="00DB24C9"/>
    <w:rsid w:val="00DB25E4"/>
    <w:rsid w:val="00DB26D9"/>
    <w:rsid w:val="00DB27BD"/>
    <w:rsid w:val="00DB2807"/>
    <w:rsid w:val="00DB2A2C"/>
    <w:rsid w:val="00DB2B17"/>
    <w:rsid w:val="00DB2BBB"/>
    <w:rsid w:val="00DB2EC8"/>
    <w:rsid w:val="00DB30AB"/>
    <w:rsid w:val="00DB315F"/>
    <w:rsid w:val="00DB3231"/>
    <w:rsid w:val="00DB34C2"/>
    <w:rsid w:val="00DB3596"/>
    <w:rsid w:val="00DB36C2"/>
    <w:rsid w:val="00DB36ED"/>
    <w:rsid w:val="00DB3979"/>
    <w:rsid w:val="00DB3BEA"/>
    <w:rsid w:val="00DB3CA3"/>
    <w:rsid w:val="00DB3FCE"/>
    <w:rsid w:val="00DB4105"/>
    <w:rsid w:val="00DB411E"/>
    <w:rsid w:val="00DB4206"/>
    <w:rsid w:val="00DB42AD"/>
    <w:rsid w:val="00DB44B0"/>
    <w:rsid w:val="00DB453E"/>
    <w:rsid w:val="00DB45EC"/>
    <w:rsid w:val="00DB47E1"/>
    <w:rsid w:val="00DB4917"/>
    <w:rsid w:val="00DB494D"/>
    <w:rsid w:val="00DB4BE7"/>
    <w:rsid w:val="00DB4CAD"/>
    <w:rsid w:val="00DB4D92"/>
    <w:rsid w:val="00DB4DD5"/>
    <w:rsid w:val="00DB52C4"/>
    <w:rsid w:val="00DB54DF"/>
    <w:rsid w:val="00DB56CF"/>
    <w:rsid w:val="00DB5878"/>
    <w:rsid w:val="00DB5972"/>
    <w:rsid w:val="00DB5B66"/>
    <w:rsid w:val="00DB5F07"/>
    <w:rsid w:val="00DB5FE5"/>
    <w:rsid w:val="00DB6216"/>
    <w:rsid w:val="00DB6405"/>
    <w:rsid w:val="00DB6477"/>
    <w:rsid w:val="00DB6524"/>
    <w:rsid w:val="00DB65C7"/>
    <w:rsid w:val="00DB66BB"/>
    <w:rsid w:val="00DB66F7"/>
    <w:rsid w:val="00DB6760"/>
    <w:rsid w:val="00DB67C9"/>
    <w:rsid w:val="00DB69BE"/>
    <w:rsid w:val="00DB6AE3"/>
    <w:rsid w:val="00DB6D0F"/>
    <w:rsid w:val="00DB6D81"/>
    <w:rsid w:val="00DB6D9B"/>
    <w:rsid w:val="00DB6DA9"/>
    <w:rsid w:val="00DB6F75"/>
    <w:rsid w:val="00DB7015"/>
    <w:rsid w:val="00DB70FF"/>
    <w:rsid w:val="00DB7260"/>
    <w:rsid w:val="00DB73EA"/>
    <w:rsid w:val="00DB75D8"/>
    <w:rsid w:val="00DB78FB"/>
    <w:rsid w:val="00DB7A9B"/>
    <w:rsid w:val="00DB7AC1"/>
    <w:rsid w:val="00DB7D0B"/>
    <w:rsid w:val="00DB7D17"/>
    <w:rsid w:val="00DB7E1E"/>
    <w:rsid w:val="00DB7E48"/>
    <w:rsid w:val="00DB7FB0"/>
    <w:rsid w:val="00DC00FF"/>
    <w:rsid w:val="00DC02FD"/>
    <w:rsid w:val="00DC031A"/>
    <w:rsid w:val="00DC07C4"/>
    <w:rsid w:val="00DC0960"/>
    <w:rsid w:val="00DC0B13"/>
    <w:rsid w:val="00DC0BA1"/>
    <w:rsid w:val="00DC0C1C"/>
    <w:rsid w:val="00DC10B3"/>
    <w:rsid w:val="00DC11E1"/>
    <w:rsid w:val="00DC14F0"/>
    <w:rsid w:val="00DC16D6"/>
    <w:rsid w:val="00DC1782"/>
    <w:rsid w:val="00DC1917"/>
    <w:rsid w:val="00DC1945"/>
    <w:rsid w:val="00DC1BBC"/>
    <w:rsid w:val="00DC1C92"/>
    <w:rsid w:val="00DC21AD"/>
    <w:rsid w:val="00DC2258"/>
    <w:rsid w:val="00DC2502"/>
    <w:rsid w:val="00DC274E"/>
    <w:rsid w:val="00DC2861"/>
    <w:rsid w:val="00DC28CD"/>
    <w:rsid w:val="00DC2BA0"/>
    <w:rsid w:val="00DC2C76"/>
    <w:rsid w:val="00DC2DC5"/>
    <w:rsid w:val="00DC2F98"/>
    <w:rsid w:val="00DC2FCA"/>
    <w:rsid w:val="00DC3443"/>
    <w:rsid w:val="00DC3531"/>
    <w:rsid w:val="00DC359D"/>
    <w:rsid w:val="00DC35FA"/>
    <w:rsid w:val="00DC36E2"/>
    <w:rsid w:val="00DC3778"/>
    <w:rsid w:val="00DC37C3"/>
    <w:rsid w:val="00DC3BD0"/>
    <w:rsid w:val="00DC3DE0"/>
    <w:rsid w:val="00DC3F0C"/>
    <w:rsid w:val="00DC485B"/>
    <w:rsid w:val="00DC4931"/>
    <w:rsid w:val="00DC4C43"/>
    <w:rsid w:val="00DC4CA9"/>
    <w:rsid w:val="00DC4CDC"/>
    <w:rsid w:val="00DC4D19"/>
    <w:rsid w:val="00DC4E0F"/>
    <w:rsid w:val="00DC4E30"/>
    <w:rsid w:val="00DC5347"/>
    <w:rsid w:val="00DC53B1"/>
    <w:rsid w:val="00DC53FC"/>
    <w:rsid w:val="00DC5443"/>
    <w:rsid w:val="00DC54D8"/>
    <w:rsid w:val="00DC56D0"/>
    <w:rsid w:val="00DC5A06"/>
    <w:rsid w:val="00DC5AC5"/>
    <w:rsid w:val="00DC5AE9"/>
    <w:rsid w:val="00DC5B9F"/>
    <w:rsid w:val="00DC5C5B"/>
    <w:rsid w:val="00DC5D45"/>
    <w:rsid w:val="00DC5D87"/>
    <w:rsid w:val="00DC5E98"/>
    <w:rsid w:val="00DC5F3A"/>
    <w:rsid w:val="00DC68C9"/>
    <w:rsid w:val="00DC6B04"/>
    <w:rsid w:val="00DC6B09"/>
    <w:rsid w:val="00DC6BD4"/>
    <w:rsid w:val="00DC6C95"/>
    <w:rsid w:val="00DC6DCF"/>
    <w:rsid w:val="00DC6E82"/>
    <w:rsid w:val="00DC70EB"/>
    <w:rsid w:val="00DC7466"/>
    <w:rsid w:val="00DC76C2"/>
    <w:rsid w:val="00DC77E3"/>
    <w:rsid w:val="00DC788F"/>
    <w:rsid w:val="00DC78A1"/>
    <w:rsid w:val="00DC7A03"/>
    <w:rsid w:val="00DC7DF5"/>
    <w:rsid w:val="00DD019C"/>
    <w:rsid w:val="00DD031B"/>
    <w:rsid w:val="00DD0429"/>
    <w:rsid w:val="00DD048C"/>
    <w:rsid w:val="00DD04A4"/>
    <w:rsid w:val="00DD0CA2"/>
    <w:rsid w:val="00DD0DDD"/>
    <w:rsid w:val="00DD0F34"/>
    <w:rsid w:val="00DD1098"/>
    <w:rsid w:val="00DD19D0"/>
    <w:rsid w:val="00DD1B1B"/>
    <w:rsid w:val="00DD1B3B"/>
    <w:rsid w:val="00DD1B44"/>
    <w:rsid w:val="00DD219A"/>
    <w:rsid w:val="00DD21F1"/>
    <w:rsid w:val="00DD2480"/>
    <w:rsid w:val="00DD255F"/>
    <w:rsid w:val="00DD2BDB"/>
    <w:rsid w:val="00DD2CED"/>
    <w:rsid w:val="00DD2D26"/>
    <w:rsid w:val="00DD2F08"/>
    <w:rsid w:val="00DD2FA1"/>
    <w:rsid w:val="00DD329A"/>
    <w:rsid w:val="00DD32DC"/>
    <w:rsid w:val="00DD32F1"/>
    <w:rsid w:val="00DD3314"/>
    <w:rsid w:val="00DD34B1"/>
    <w:rsid w:val="00DD34BE"/>
    <w:rsid w:val="00DD3837"/>
    <w:rsid w:val="00DD392B"/>
    <w:rsid w:val="00DD393A"/>
    <w:rsid w:val="00DD3A5B"/>
    <w:rsid w:val="00DD3B26"/>
    <w:rsid w:val="00DD3E3E"/>
    <w:rsid w:val="00DD3F1D"/>
    <w:rsid w:val="00DD3F46"/>
    <w:rsid w:val="00DD4194"/>
    <w:rsid w:val="00DD41F5"/>
    <w:rsid w:val="00DD467E"/>
    <w:rsid w:val="00DD46BD"/>
    <w:rsid w:val="00DD47F1"/>
    <w:rsid w:val="00DD4B54"/>
    <w:rsid w:val="00DD4FF1"/>
    <w:rsid w:val="00DD51F3"/>
    <w:rsid w:val="00DD52C3"/>
    <w:rsid w:val="00DD530E"/>
    <w:rsid w:val="00DD5516"/>
    <w:rsid w:val="00DD5640"/>
    <w:rsid w:val="00DD599B"/>
    <w:rsid w:val="00DD59E1"/>
    <w:rsid w:val="00DD5A0E"/>
    <w:rsid w:val="00DD5F67"/>
    <w:rsid w:val="00DD6031"/>
    <w:rsid w:val="00DD6134"/>
    <w:rsid w:val="00DD617D"/>
    <w:rsid w:val="00DD6533"/>
    <w:rsid w:val="00DD66FE"/>
    <w:rsid w:val="00DD67ED"/>
    <w:rsid w:val="00DD685D"/>
    <w:rsid w:val="00DD6909"/>
    <w:rsid w:val="00DD6B12"/>
    <w:rsid w:val="00DD6BAF"/>
    <w:rsid w:val="00DD6C81"/>
    <w:rsid w:val="00DD6DBC"/>
    <w:rsid w:val="00DD7124"/>
    <w:rsid w:val="00DD7337"/>
    <w:rsid w:val="00DD766D"/>
    <w:rsid w:val="00DD781D"/>
    <w:rsid w:val="00DD7893"/>
    <w:rsid w:val="00DD78C0"/>
    <w:rsid w:val="00DD7990"/>
    <w:rsid w:val="00DD7ACA"/>
    <w:rsid w:val="00DD7B68"/>
    <w:rsid w:val="00DD7C94"/>
    <w:rsid w:val="00DD7D62"/>
    <w:rsid w:val="00DD7DE0"/>
    <w:rsid w:val="00DD7DFD"/>
    <w:rsid w:val="00DD7E12"/>
    <w:rsid w:val="00DD7F2A"/>
    <w:rsid w:val="00DDFD3E"/>
    <w:rsid w:val="00DE0323"/>
    <w:rsid w:val="00DE04E0"/>
    <w:rsid w:val="00DE057C"/>
    <w:rsid w:val="00DE05F0"/>
    <w:rsid w:val="00DE06DE"/>
    <w:rsid w:val="00DE06E0"/>
    <w:rsid w:val="00DE0748"/>
    <w:rsid w:val="00DE076A"/>
    <w:rsid w:val="00DE0775"/>
    <w:rsid w:val="00DE084D"/>
    <w:rsid w:val="00DE0976"/>
    <w:rsid w:val="00DE0B67"/>
    <w:rsid w:val="00DE0C49"/>
    <w:rsid w:val="00DE0CD2"/>
    <w:rsid w:val="00DE103F"/>
    <w:rsid w:val="00DE1059"/>
    <w:rsid w:val="00DE106B"/>
    <w:rsid w:val="00DE10A3"/>
    <w:rsid w:val="00DE10E8"/>
    <w:rsid w:val="00DE14A6"/>
    <w:rsid w:val="00DE18FD"/>
    <w:rsid w:val="00DE1AE2"/>
    <w:rsid w:val="00DE1B23"/>
    <w:rsid w:val="00DE1F16"/>
    <w:rsid w:val="00DE2718"/>
    <w:rsid w:val="00DE2830"/>
    <w:rsid w:val="00DE2B19"/>
    <w:rsid w:val="00DE2DFE"/>
    <w:rsid w:val="00DE2F96"/>
    <w:rsid w:val="00DE2F9C"/>
    <w:rsid w:val="00DE3078"/>
    <w:rsid w:val="00DE31F6"/>
    <w:rsid w:val="00DE32B5"/>
    <w:rsid w:val="00DE3470"/>
    <w:rsid w:val="00DE37A4"/>
    <w:rsid w:val="00DE3869"/>
    <w:rsid w:val="00DE3905"/>
    <w:rsid w:val="00DE39C4"/>
    <w:rsid w:val="00DE3A3E"/>
    <w:rsid w:val="00DE3C4E"/>
    <w:rsid w:val="00DE3CF5"/>
    <w:rsid w:val="00DE3D2B"/>
    <w:rsid w:val="00DE3D5C"/>
    <w:rsid w:val="00DE3DE9"/>
    <w:rsid w:val="00DE40DD"/>
    <w:rsid w:val="00DE4295"/>
    <w:rsid w:val="00DE44A2"/>
    <w:rsid w:val="00DE4836"/>
    <w:rsid w:val="00DE48F8"/>
    <w:rsid w:val="00DE4B04"/>
    <w:rsid w:val="00DE4EB7"/>
    <w:rsid w:val="00DE4F44"/>
    <w:rsid w:val="00DE51B4"/>
    <w:rsid w:val="00DE51CB"/>
    <w:rsid w:val="00DE522E"/>
    <w:rsid w:val="00DE536C"/>
    <w:rsid w:val="00DE5465"/>
    <w:rsid w:val="00DE55DA"/>
    <w:rsid w:val="00DE55FF"/>
    <w:rsid w:val="00DE5653"/>
    <w:rsid w:val="00DE5C25"/>
    <w:rsid w:val="00DE5D45"/>
    <w:rsid w:val="00DE5DF5"/>
    <w:rsid w:val="00DE5F6F"/>
    <w:rsid w:val="00DE6195"/>
    <w:rsid w:val="00DE62A3"/>
    <w:rsid w:val="00DE6627"/>
    <w:rsid w:val="00DE66EC"/>
    <w:rsid w:val="00DE6801"/>
    <w:rsid w:val="00DE68D1"/>
    <w:rsid w:val="00DE68E8"/>
    <w:rsid w:val="00DE6AA8"/>
    <w:rsid w:val="00DE6B58"/>
    <w:rsid w:val="00DE6C8D"/>
    <w:rsid w:val="00DE6CE5"/>
    <w:rsid w:val="00DE6E5D"/>
    <w:rsid w:val="00DE720D"/>
    <w:rsid w:val="00DE7228"/>
    <w:rsid w:val="00DE73FD"/>
    <w:rsid w:val="00DE75D3"/>
    <w:rsid w:val="00DE777F"/>
    <w:rsid w:val="00DE78DE"/>
    <w:rsid w:val="00DE79A7"/>
    <w:rsid w:val="00DE79D3"/>
    <w:rsid w:val="00DE7C0E"/>
    <w:rsid w:val="00DE7CA0"/>
    <w:rsid w:val="00DE7CF1"/>
    <w:rsid w:val="00DE7D2F"/>
    <w:rsid w:val="00DE7D9C"/>
    <w:rsid w:val="00DE7F03"/>
    <w:rsid w:val="00DF00FF"/>
    <w:rsid w:val="00DF0211"/>
    <w:rsid w:val="00DF0493"/>
    <w:rsid w:val="00DF08F9"/>
    <w:rsid w:val="00DF0AA3"/>
    <w:rsid w:val="00DF0AB5"/>
    <w:rsid w:val="00DF0F7A"/>
    <w:rsid w:val="00DF103E"/>
    <w:rsid w:val="00DF104C"/>
    <w:rsid w:val="00DF1051"/>
    <w:rsid w:val="00DF16CF"/>
    <w:rsid w:val="00DF172A"/>
    <w:rsid w:val="00DF1E88"/>
    <w:rsid w:val="00DF2247"/>
    <w:rsid w:val="00DF25A0"/>
    <w:rsid w:val="00DF2712"/>
    <w:rsid w:val="00DF2882"/>
    <w:rsid w:val="00DF2BDD"/>
    <w:rsid w:val="00DF2E90"/>
    <w:rsid w:val="00DF2F0C"/>
    <w:rsid w:val="00DF2F4B"/>
    <w:rsid w:val="00DF2F6E"/>
    <w:rsid w:val="00DF2F8D"/>
    <w:rsid w:val="00DF32B1"/>
    <w:rsid w:val="00DF33AC"/>
    <w:rsid w:val="00DF3555"/>
    <w:rsid w:val="00DF362A"/>
    <w:rsid w:val="00DF37DE"/>
    <w:rsid w:val="00DF3A48"/>
    <w:rsid w:val="00DF3F11"/>
    <w:rsid w:val="00DF40B2"/>
    <w:rsid w:val="00DF423B"/>
    <w:rsid w:val="00DF434B"/>
    <w:rsid w:val="00DF44EF"/>
    <w:rsid w:val="00DF4963"/>
    <w:rsid w:val="00DF4C52"/>
    <w:rsid w:val="00DF50A6"/>
    <w:rsid w:val="00DF5119"/>
    <w:rsid w:val="00DF5636"/>
    <w:rsid w:val="00DF57CF"/>
    <w:rsid w:val="00DF58F2"/>
    <w:rsid w:val="00DF5AC7"/>
    <w:rsid w:val="00DF5B27"/>
    <w:rsid w:val="00DF5C42"/>
    <w:rsid w:val="00DF5CCD"/>
    <w:rsid w:val="00DF5DD4"/>
    <w:rsid w:val="00DF60E5"/>
    <w:rsid w:val="00DF6953"/>
    <w:rsid w:val="00DF6974"/>
    <w:rsid w:val="00DF6A73"/>
    <w:rsid w:val="00DF6CC0"/>
    <w:rsid w:val="00DF6D47"/>
    <w:rsid w:val="00DF6DE9"/>
    <w:rsid w:val="00DF71A3"/>
    <w:rsid w:val="00DF721A"/>
    <w:rsid w:val="00DF735C"/>
    <w:rsid w:val="00DF73B2"/>
    <w:rsid w:val="00DF742C"/>
    <w:rsid w:val="00DF750C"/>
    <w:rsid w:val="00DF76B7"/>
    <w:rsid w:val="00DF76D1"/>
    <w:rsid w:val="00DF7850"/>
    <w:rsid w:val="00DF7AD5"/>
    <w:rsid w:val="00DF7D5A"/>
    <w:rsid w:val="00E002E5"/>
    <w:rsid w:val="00E00427"/>
    <w:rsid w:val="00E00448"/>
    <w:rsid w:val="00E0074C"/>
    <w:rsid w:val="00E00A30"/>
    <w:rsid w:val="00E00B23"/>
    <w:rsid w:val="00E00C74"/>
    <w:rsid w:val="00E00E70"/>
    <w:rsid w:val="00E00FEB"/>
    <w:rsid w:val="00E00FED"/>
    <w:rsid w:val="00E0103B"/>
    <w:rsid w:val="00E0117D"/>
    <w:rsid w:val="00E0119A"/>
    <w:rsid w:val="00E011A2"/>
    <w:rsid w:val="00E013FA"/>
    <w:rsid w:val="00E0147C"/>
    <w:rsid w:val="00E01490"/>
    <w:rsid w:val="00E014A0"/>
    <w:rsid w:val="00E01531"/>
    <w:rsid w:val="00E01647"/>
    <w:rsid w:val="00E01855"/>
    <w:rsid w:val="00E018A5"/>
    <w:rsid w:val="00E0193F"/>
    <w:rsid w:val="00E01A06"/>
    <w:rsid w:val="00E01BAA"/>
    <w:rsid w:val="00E01DDB"/>
    <w:rsid w:val="00E01ED6"/>
    <w:rsid w:val="00E01ED9"/>
    <w:rsid w:val="00E01FAF"/>
    <w:rsid w:val="00E025AA"/>
    <w:rsid w:val="00E0276C"/>
    <w:rsid w:val="00E02CE9"/>
    <w:rsid w:val="00E02CF8"/>
    <w:rsid w:val="00E02E55"/>
    <w:rsid w:val="00E02E90"/>
    <w:rsid w:val="00E02F53"/>
    <w:rsid w:val="00E02F5D"/>
    <w:rsid w:val="00E03004"/>
    <w:rsid w:val="00E0310F"/>
    <w:rsid w:val="00E03125"/>
    <w:rsid w:val="00E034AA"/>
    <w:rsid w:val="00E03834"/>
    <w:rsid w:val="00E0390C"/>
    <w:rsid w:val="00E03A16"/>
    <w:rsid w:val="00E03A3B"/>
    <w:rsid w:val="00E03AE5"/>
    <w:rsid w:val="00E03BB2"/>
    <w:rsid w:val="00E03C3F"/>
    <w:rsid w:val="00E03DB6"/>
    <w:rsid w:val="00E03EBE"/>
    <w:rsid w:val="00E03ED2"/>
    <w:rsid w:val="00E04040"/>
    <w:rsid w:val="00E04123"/>
    <w:rsid w:val="00E04139"/>
    <w:rsid w:val="00E041ED"/>
    <w:rsid w:val="00E0420D"/>
    <w:rsid w:val="00E04D19"/>
    <w:rsid w:val="00E04D95"/>
    <w:rsid w:val="00E04E40"/>
    <w:rsid w:val="00E04FED"/>
    <w:rsid w:val="00E0520D"/>
    <w:rsid w:val="00E0527A"/>
    <w:rsid w:val="00E05462"/>
    <w:rsid w:val="00E05561"/>
    <w:rsid w:val="00E056C6"/>
    <w:rsid w:val="00E056F8"/>
    <w:rsid w:val="00E05829"/>
    <w:rsid w:val="00E058B6"/>
    <w:rsid w:val="00E05999"/>
    <w:rsid w:val="00E05B3C"/>
    <w:rsid w:val="00E05B5C"/>
    <w:rsid w:val="00E05F8B"/>
    <w:rsid w:val="00E06045"/>
    <w:rsid w:val="00E064E0"/>
    <w:rsid w:val="00E06514"/>
    <w:rsid w:val="00E06573"/>
    <w:rsid w:val="00E065EF"/>
    <w:rsid w:val="00E06738"/>
    <w:rsid w:val="00E0680F"/>
    <w:rsid w:val="00E0681D"/>
    <w:rsid w:val="00E06913"/>
    <w:rsid w:val="00E06BDD"/>
    <w:rsid w:val="00E071E5"/>
    <w:rsid w:val="00E07441"/>
    <w:rsid w:val="00E07632"/>
    <w:rsid w:val="00E0769B"/>
    <w:rsid w:val="00E079AD"/>
    <w:rsid w:val="00E07F4C"/>
    <w:rsid w:val="00E103E8"/>
    <w:rsid w:val="00E1050C"/>
    <w:rsid w:val="00E10608"/>
    <w:rsid w:val="00E106D4"/>
    <w:rsid w:val="00E109D5"/>
    <w:rsid w:val="00E10A93"/>
    <w:rsid w:val="00E10B5C"/>
    <w:rsid w:val="00E10F3E"/>
    <w:rsid w:val="00E10F92"/>
    <w:rsid w:val="00E1114D"/>
    <w:rsid w:val="00E112F8"/>
    <w:rsid w:val="00E11381"/>
    <w:rsid w:val="00E113D1"/>
    <w:rsid w:val="00E115A7"/>
    <w:rsid w:val="00E11760"/>
    <w:rsid w:val="00E11967"/>
    <w:rsid w:val="00E119E8"/>
    <w:rsid w:val="00E11A4D"/>
    <w:rsid w:val="00E11ADD"/>
    <w:rsid w:val="00E11C01"/>
    <w:rsid w:val="00E122C9"/>
    <w:rsid w:val="00E12345"/>
    <w:rsid w:val="00E126FE"/>
    <w:rsid w:val="00E12973"/>
    <w:rsid w:val="00E12AB7"/>
    <w:rsid w:val="00E12C77"/>
    <w:rsid w:val="00E12F20"/>
    <w:rsid w:val="00E1302C"/>
    <w:rsid w:val="00E13509"/>
    <w:rsid w:val="00E13AC9"/>
    <w:rsid w:val="00E13B16"/>
    <w:rsid w:val="00E13C9A"/>
    <w:rsid w:val="00E1401E"/>
    <w:rsid w:val="00E141EC"/>
    <w:rsid w:val="00E14331"/>
    <w:rsid w:val="00E14792"/>
    <w:rsid w:val="00E14B8D"/>
    <w:rsid w:val="00E14D8B"/>
    <w:rsid w:val="00E14DAE"/>
    <w:rsid w:val="00E1507C"/>
    <w:rsid w:val="00E15363"/>
    <w:rsid w:val="00E15365"/>
    <w:rsid w:val="00E155D0"/>
    <w:rsid w:val="00E155FA"/>
    <w:rsid w:val="00E156DC"/>
    <w:rsid w:val="00E157F8"/>
    <w:rsid w:val="00E15A21"/>
    <w:rsid w:val="00E15AFC"/>
    <w:rsid w:val="00E15D1E"/>
    <w:rsid w:val="00E15D79"/>
    <w:rsid w:val="00E161E1"/>
    <w:rsid w:val="00E16308"/>
    <w:rsid w:val="00E16546"/>
    <w:rsid w:val="00E165CB"/>
    <w:rsid w:val="00E16600"/>
    <w:rsid w:val="00E16691"/>
    <w:rsid w:val="00E169CD"/>
    <w:rsid w:val="00E16E0A"/>
    <w:rsid w:val="00E16E53"/>
    <w:rsid w:val="00E17405"/>
    <w:rsid w:val="00E17442"/>
    <w:rsid w:val="00E17537"/>
    <w:rsid w:val="00E1755F"/>
    <w:rsid w:val="00E17BE0"/>
    <w:rsid w:val="00E2019E"/>
    <w:rsid w:val="00E201B0"/>
    <w:rsid w:val="00E20299"/>
    <w:rsid w:val="00E205A2"/>
    <w:rsid w:val="00E20A9E"/>
    <w:rsid w:val="00E20B54"/>
    <w:rsid w:val="00E20CB9"/>
    <w:rsid w:val="00E21308"/>
    <w:rsid w:val="00E215F6"/>
    <w:rsid w:val="00E217A2"/>
    <w:rsid w:val="00E21A26"/>
    <w:rsid w:val="00E21AD3"/>
    <w:rsid w:val="00E21C8B"/>
    <w:rsid w:val="00E21D92"/>
    <w:rsid w:val="00E21E01"/>
    <w:rsid w:val="00E22112"/>
    <w:rsid w:val="00E222D3"/>
    <w:rsid w:val="00E22361"/>
    <w:rsid w:val="00E22382"/>
    <w:rsid w:val="00E2270C"/>
    <w:rsid w:val="00E2280E"/>
    <w:rsid w:val="00E228C4"/>
    <w:rsid w:val="00E228DE"/>
    <w:rsid w:val="00E22A0B"/>
    <w:rsid w:val="00E22D4E"/>
    <w:rsid w:val="00E22E2D"/>
    <w:rsid w:val="00E2300D"/>
    <w:rsid w:val="00E23105"/>
    <w:rsid w:val="00E23208"/>
    <w:rsid w:val="00E23A18"/>
    <w:rsid w:val="00E23B9B"/>
    <w:rsid w:val="00E23C72"/>
    <w:rsid w:val="00E2400E"/>
    <w:rsid w:val="00E24042"/>
    <w:rsid w:val="00E24046"/>
    <w:rsid w:val="00E24203"/>
    <w:rsid w:val="00E24544"/>
    <w:rsid w:val="00E2468B"/>
    <w:rsid w:val="00E24758"/>
    <w:rsid w:val="00E24884"/>
    <w:rsid w:val="00E24B26"/>
    <w:rsid w:val="00E24B3C"/>
    <w:rsid w:val="00E24F0E"/>
    <w:rsid w:val="00E24FFD"/>
    <w:rsid w:val="00E253C2"/>
    <w:rsid w:val="00E254F0"/>
    <w:rsid w:val="00E255EC"/>
    <w:rsid w:val="00E2582F"/>
    <w:rsid w:val="00E2588C"/>
    <w:rsid w:val="00E25A2C"/>
    <w:rsid w:val="00E25A94"/>
    <w:rsid w:val="00E25B07"/>
    <w:rsid w:val="00E25B0E"/>
    <w:rsid w:val="00E25B7F"/>
    <w:rsid w:val="00E25D74"/>
    <w:rsid w:val="00E25FDD"/>
    <w:rsid w:val="00E265AE"/>
    <w:rsid w:val="00E266AA"/>
    <w:rsid w:val="00E26877"/>
    <w:rsid w:val="00E26913"/>
    <w:rsid w:val="00E26AAB"/>
    <w:rsid w:val="00E26BA4"/>
    <w:rsid w:val="00E26F60"/>
    <w:rsid w:val="00E27148"/>
    <w:rsid w:val="00E27273"/>
    <w:rsid w:val="00E272BA"/>
    <w:rsid w:val="00E2763D"/>
    <w:rsid w:val="00E27731"/>
    <w:rsid w:val="00E2773F"/>
    <w:rsid w:val="00E2775E"/>
    <w:rsid w:val="00E27770"/>
    <w:rsid w:val="00E278C3"/>
    <w:rsid w:val="00E27C03"/>
    <w:rsid w:val="00E27C78"/>
    <w:rsid w:val="00E27C7B"/>
    <w:rsid w:val="00E27F53"/>
    <w:rsid w:val="00E30214"/>
    <w:rsid w:val="00E303E8"/>
    <w:rsid w:val="00E306B2"/>
    <w:rsid w:val="00E306E5"/>
    <w:rsid w:val="00E30AC1"/>
    <w:rsid w:val="00E30BC9"/>
    <w:rsid w:val="00E30C54"/>
    <w:rsid w:val="00E30CF5"/>
    <w:rsid w:val="00E30E96"/>
    <w:rsid w:val="00E3124D"/>
    <w:rsid w:val="00E312A2"/>
    <w:rsid w:val="00E31834"/>
    <w:rsid w:val="00E3183A"/>
    <w:rsid w:val="00E3186B"/>
    <w:rsid w:val="00E319A7"/>
    <w:rsid w:val="00E31AA7"/>
    <w:rsid w:val="00E31AEE"/>
    <w:rsid w:val="00E31C33"/>
    <w:rsid w:val="00E31D29"/>
    <w:rsid w:val="00E31E7B"/>
    <w:rsid w:val="00E31F48"/>
    <w:rsid w:val="00E31FA8"/>
    <w:rsid w:val="00E31FD9"/>
    <w:rsid w:val="00E32093"/>
    <w:rsid w:val="00E321EE"/>
    <w:rsid w:val="00E322A5"/>
    <w:rsid w:val="00E326A0"/>
    <w:rsid w:val="00E328E5"/>
    <w:rsid w:val="00E32999"/>
    <w:rsid w:val="00E32A3C"/>
    <w:rsid w:val="00E32EAA"/>
    <w:rsid w:val="00E33138"/>
    <w:rsid w:val="00E33144"/>
    <w:rsid w:val="00E3314F"/>
    <w:rsid w:val="00E33493"/>
    <w:rsid w:val="00E3374A"/>
    <w:rsid w:val="00E3395B"/>
    <w:rsid w:val="00E339C0"/>
    <w:rsid w:val="00E33F2F"/>
    <w:rsid w:val="00E33F36"/>
    <w:rsid w:val="00E33FAF"/>
    <w:rsid w:val="00E3415D"/>
    <w:rsid w:val="00E344B2"/>
    <w:rsid w:val="00E345C9"/>
    <w:rsid w:val="00E345DB"/>
    <w:rsid w:val="00E34976"/>
    <w:rsid w:val="00E34C58"/>
    <w:rsid w:val="00E34D27"/>
    <w:rsid w:val="00E34D7D"/>
    <w:rsid w:val="00E34E0D"/>
    <w:rsid w:val="00E351C3"/>
    <w:rsid w:val="00E35326"/>
    <w:rsid w:val="00E3538D"/>
    <w:rsid w:val="00E3544F"/>
    <w:rsid w:val="00E3545D"/>
    <w:rsid w:val="00E35529"/>
    <w:rsid w:val="00E3574A"/>
    <w:rsid w:val="00E357CD"/>
    <w:rsid w:val="00E359D2"/>
    <w:rsid w:val="00E35A46"/>
    <w:rsid w:val="00E35B92"/>
    <w:rsid w:val="00E35D90"/>
    <w:rsid w:val="00E35F2E"/>
    <w:rsid w:val="00E36041"/>
    <w:rsid w:val="00E360B0"/>
    <w:rsid w:val="00E36123"/>
    <w:rsid w:val="00E36142"/>
    <w:rsid w:val="00E361DF"/>
    <w:rsid w:val="00E36243"/>
    <w:rsid w:val="00E36724"/>
    <w:rsid w:val="00E367AB"/>
    <w:rsid w:val="00E367FA"/>
    <w:rsid w:val="00E36820"/>
    <w:rsid w:val="00E3682A"/>
    <w:rsid w:val="00E36A0C"/>
    <w:rsid w:val="00E36AB3"/>
    <w:rsid w:val="00E36F81"/>
    <w:rsid w:val="00E36F97"/>
    <w:rsid w:val="00E3743C"/>
    <w:rsid w:val="00E37524"/>
    <w:rsid w:val="00E3752C"/>
    <w:rsid w:val="00E375FB"/>
    <w:rsid w:val="00E3774F"/>
    <w:rsid w:val="00E37A34"/>
    <w:rsid w:val="00E37C26"/>
    <w:rsid w:val="00E37D8F"/>
    <w:rsid w:val="00E40175"/>
    <w:rsid w:val="00E401B7"/>
    <w:rsid w:val="00E402F5"/>
    <w:rsid w:val="00E40533"/>
    <w:rsid w:val="00E405B8"/>
    <w:rsid w:val="00E40854"/>
    <w:rsid w:val="00E40A61"/>
    <w:rsid w:val="00E40C9A"/>
    <w:rsid w:val="00E40CF6"/>
    <w:rsid w:val="00E40D09"/>
    <w:rsid w:val="00E40EAB"/>
    <w:rsid w:val="00E41249"/>
    <w:rsid w:val="00E41358"/>
    <w:rsid w:val="00E41401"/>
    <w:rsid w:val="00E4152E"/>
    <w:rsid w:val="00E4169C"/>
    <w:rsid w:val="00E417D1"/>
    <w:rsid w:val="00E41B62"/>
    <w:rsid w:val="00E41D5C"/>
    <w:rsid w:val="00E4241B"/>
    <w:rsid w:val="00E424E3"/>
    <w:rsid w:val="00E4283C"/>
    <w:rsid w:val="00E429B4"/>
    <w:rsid w:val="00E42A0D"/>
    <w:rsid w:val="00E42FA4"/>
    <w:rsid w:val="00E430B1"/>
    <w:rsid w:val="00E43454"/>
    <w:rsid w:val="00E4350C"/>
    <w:rsid w:val="00E435D8"/>
    <w:rsid w:val="00E43B91"/>
    <w:rsid w:val="00E43D48"/>
    <w:rsid w:val="00E43F80"/>
    <w:rsid w:val="00E4448D"/>
    <w:rsid w:val="00E44663"/>
    <w:rsid w:val="00E4488B"/>
    <w:rsid w:val="00E4489A"/>
    <w:rsid w:val="00E44AE1"/>
    <w:rsid w:val="00E44EA6"/>
    <w:rsid w:val="00E4507E"/>
    <w:rsid w:val="00E450CA"/>
    <w:rsid w:val="00E450DE"/>
    <w:rsid w:val="00E45392"/>
    <w:rsid w:val="00E45796"/>
    <w:rsid w:val="00E457ED"/>
    <w:rsid w:val="00E4580D"/>
    <w:rsid w:val="00E45A4D"/>
    <w:rsid w:val="00E45A51"/>
    <w:rsid w:val="00E45B73"/>
    <w:rsid w:val="00E45D07"/>
    <w:rsid w:val="00E45D88"/>
    <w:rsid w:val="00E45DB0"/>
    <w:rsid w:val="00E45E69"/>
    <w:rsid w:val="00E45F0C"/>
    <w:rsid w:val="00E462F9"/>
    <w:rsid w:val="00E463A5"/>
    <w:rsid w:val="00E4641A"/>
    <w:rsid w:val="00E46515"/>
    <w:rsid w:val="00E46AD0"/>
    <w:rsid w:val="00E46DD1"/>
    <w:rsid w:val="00E46F96"/>
    <w:rsid w:val="00E472B7"/>
    <w:rsid w:val="00E472F2"/>
    <w:rsid w:val="00E47437"/>
    <w:rsid w:val="00E475AC"/>
    <w:rsid w:val="00E475B2"/>
    <w:rsid w:val="00E47758"/>
    <w:rsid w:val="00E47797"/>
    <w:rsid w:val="00E47A1B"/>
    <w:rsid w:val="00E47CCB"/>
    <w:rsid w:val="00E501FB"/>
    <w:rsid w:val="00E503F7"/>
    <w:rsid w:val="00E504B3"/>
    <w:rsid w:val="00E5060D"/>
    <w:rsid w:val="00E50762"/>
    <w:rsid w:val="00E50B9B"/>
    <w:rsid w:val="00E50D28"/>
    <w:rsid w:val="00E50E02"/>
    <w:rsid w:val="00E510EB"/>
    <w:rsid w:val="00E51705"/>
    <w:rsid w:val="00E517FA"/>
    <w:rsid w:val="00E51807"/>
    <w:rsid w:val="00E51898"/>
    <w:rsid w:val="00E51F29"/>
    <w:rsid w:val="00E524EE"/>
    <w:rsid w:val="00E524FE"/>
    <w:rsid w:val="00E528C1"/>
    <w:rsid w:val="00E5295D"/>
    <w:rsid w:val="00E52DC6"/>
    <w:rsid w:val="00E52DED"/>
    <w:rsid w:val="00E52ED6"/>
    <w:rsid w:val="00E52EF4"/>
    <w:rsid w:val="00E52FE2"/>
    <w:rsid w:val="00E53143"/>
    <w:rsid w:val="00E53642"/>
    <w:rsid w:val="00E537C3"/>
    <w:rsid w:val="00E53896"/>
    <w:rsid w:val="00E53B4C"/>
    <w:rsid w:val="00E541AA"/>
    <w:rsid w:val="00E54558"/>
    <w:rsid w:val="00E54667"/>
    <w:rsid w:val="00E549C4"/>
    <w:rsid w:val="00E54A6E"/>
    <w:rsid w:val="00E54C35"/>
    <w:rsid w:val="00E54D5A"/>
    <w:rsid w:val="00E550AF"/>
    <w:rsid w:val="00E550DB"/>
    <w:rsid w:val="00E55130"/>
    <w:rsid w:val="00E55276"/>
    <w:rsid w:val="00E5597A"/>
    <w:rsid w:val="00E55ABB"/>
    <w:rsid w:val="00E55B0D"/>
    <w:rsid w:val="00E55C43"/>
    <w:rsid w:val="00E55FDA"/>
    <w:rsid w:val="00E56180"/>
    <w:rsid w:val="00E5637B"/>
    <w:rsid w:val="00E56654"/>
    <w:rsid w:val="00E56657"/>
    <w:rsid w:val="00E56671"/>
    <w:rsid w:val="00E566B7"/>
    <w:rsid w:val="00E566BE"/>
    <w:rsid w:val="00E5680D"/>
    <w:rsid w:val="00E5686D"/>
    <w:rsid w:val="00E56D72"/>
    <w:rsid w:val="00E56E7F"/>
    <w:rsid w:val="00E56F3C"/>
    <w:rsid w:val="00E571B0"/>
    <w:rsid w:val="00E571E0"/>
    <w:rsid w:val="00E57529"/>
    <w:rsid w:val="00E576F0"/>
    <w:rsid w:val="00E57F18"/>
    <w:rsid w:val="00E60023"/>
    <w:rsid w:val="00E600C7"/>
    <w:rsid w:val="00E601CB"/>
    <w:rsid w:val="00E6036B"/>
    <w:rsid w:val="00E6038C"/>
    <w:rsid w:val="00E604D9"/>
    <w:rsid w:val="00E60540"/>
    <w:rsid w:val="00E6083E"/>
    <w:rsid w:val="00E60867"/>
    <w:rsid w:val="00E60876"/>
    <w:rsid w:val="00E60A28"/>
    <w:rsid w:val="00E60AE4"/>
    <w:rsid w:val="00E60B7A"/>
    <w:rsid w:val="00E60BCA"/>
    <w:rsid w:val="00E60BFF"/>
    <w:rsid w:val="00E60E29"/>
    <w:rsid w:val="00E60E39"/>
    <w:rsid w:val="00E61010"/>
    <w:rsid w:val="00E61251"/>
    <w:rsid w:val="00E6151B"/>
    <w:rsid w:val="00E615DD"/>
    <w:rsid w:val="00E6162E"/>
    <w:rsid w:val="00E6178B"/>
    <w:rsid w:val="00E61BCB"/>
    <w:rsid w:val="00E61D9E"/>
    <w:rsid w:val="00E620A9"/>
    <w:rsid w:val="00E621E1"/>
    <w:rsid w:val="00E62380"/>
    <w:rsid w:val="00E623CB"/>
    <w:rsid w:val="00E62451"/>
    <w:rsid w:val="00E624AF"/>
    <w:rsid w:val="00E625DB"/>
    <w:rsid w:val="00E628EC"/>
    <w:rsid w:val="00E629B6"/>
    <w:rsid w:val="00E629EE"/>
    <w:rsid w:val="00E62A3F"/>
    <w:rsid w:val="00E62B9D"/>
    <w:rsid w:val="00E62BA8"/>
    <w:rsid w:val="00E62D65"/>
    <w:rsid w:val="00E62FEA"/>
    <w:rsid w:val="00E6317E"/>
    <w:rsid w:val="00E635ED"/>
    <w:rsid w:val="00E636A4"/>
    <w:rsid w:val="00E637A7"/>
    <w:rsid w:val="00E637EB"/>
    <w:rsid w:val="00E63F70"/>
    <w:rsid w:val="00E640E0"/>
    <w:rsid w:val="00E641B0"/>
    <w:rsid w:val="00E641E4"/>
    <w:rsid w:val="00E642D3"/>
    <w:rsid w:val="00E64602"/>
    <w:rsid w:val="00E647F7"/>
    <w:rsid w:val="00E64AB3"/>
    <w:rsid w:val="00E64C63"/>
    <w:rsid w:val="00E64CE7"/>
    <w:rsid w:val="00E64E0E"/>
    <w:rsid w:val="00E64E7A"/>
    <w:rsid w:val="00E64F10"/>
    <w:rsid w:val="00E65096"/>
    <w:rsid w:val="00E65267"/>
    <w:rsid w:val="00E652AB"/>
    <w:rsid w:val="00E653C8"/>
    <w:rsid w:val="00E65592"/>
    <w:rsid w:val="00E655CC"/>
    <w:rsid w:val="00E655E6"/>
    <w:rsid w:val="00E6572C"/>
    <w:rsid w:val="00E6578B"/>
    <w:rsid w:val="00E657EF"/>
    <w:rsid w:val="00E659E5"/>
    <w:rsid w:val="00E65CB2"/>
    <w:rsid w:val="00E65FD4"/>
    <w:rsid w:val="00E6611A"/>
    <w:rsid w:val="00E662EB"/>
    <w:rsid w:val="00E663D7"/>
    <w:rsid w:val="00E664B6"/>
    <w:rsid w:val="00E667D1"/>
    <w:rsid w:val="00E6686C"/>
    <w:rsid w:val="00E66A3E"/>
    <w:rsid w:val="00E66BFD"/>
    <w:rsid w:val="00E66D63"/>
    <w:rsid w:val="00E671F4"/>
    <w:rsid w:val="00E671F8"/>
    <w:rsid w:val="00E67825"/>
    <w:rsid w:val="00E678AF"/>
    <w:rsid w:val="00E67B60"/>
    <w:rsid w:val="00E67CB0"/>
    <w:rsid w:val="00E67D90"/>
    <w:rsid w:val="00E7041A"/>
    <w:rsid w:val="00E704F9"/>
    <w:rsid w:val="00E70563"/>
    <w:rsid w:val="00E70815"/>
    <w:rsid w:val="00E7092C"/>
    <w:rsid w:val="00E70943"/>
    <w:rsid w:val="00E709A8"/>
    <w:rsid w:val="00E70B3C"/>
    <w:rsid w:val="00E70BE3"/>
    <w:rsid w:val="00E7105C"/>
    <w:rsid w:val="00E710BE"/>
    <w:rsid w:val="00E7132A"/>
    <w:rsid w:val="00E71554"/>
    <w:rsid w:val="00E7162B"/>
    <w:rsid w:val="00E71635"/>
    <w:rsid w:val="00E717CC"/>
    <w:rsid w:val="00E71AD9"/>
    <w:rsid w:val="00E71AE2"/>
    <w:rsid w:val="00E71D3A"/>
    <w:rsid w:val="00E71DFC"/>
    <w:rsid w:val="00E72102"/>
    <w:rsid w:val="00E723A5"/>
    <w:rsid w:val="00E7243C"/>
    <w:rsid w:val="00E72528"/>
    <w:rsid w:val="00E728BC"/>
    <w:rsid w:val="00E72931"/>
    <w:rsid w:val="00E72B68"/>
    <w:rsid w:val="00E72B99"/>
    <w:rsid w:val="00E72BBC"/>
    <w:rsid w:val="00E72C15"/>
    <w:rsid w:val="00E72C8A"/>
    <w:rsid w:val="00E72CA1"/>
    <w:rsid w:val="00E72D0C"/>
    <w:rsid w:val="00E72E05"/>
    <w:rsid w:val="00E72EB9"/>
    <w:rsid w:val="00E72EFB"/>
    <w:rsid w:val="00E72FEF"/>
    <w:rsid w:val="00E73022"/>
    <w:rsid w:val="00E7327A"/>
    <w:rsid w:val="00E73339"/>
    <w:rsid w:val="00E733FE"/>
    <w:rsid w:val="00E735B2"/>
    <w:rsid w:val="00E73873"/>
    <w:rsid w:val="00E73AE0"/>
    <w:rsid w:val="00E73C4D"/>
    <w:rsid w:val="00E73C81"/>
    <w:rsid w:val="00E7415B"/>
    <w:rsid w:val="00E742CE"/>
    <w:rsid w:val="00E7431E"/>
    <w:rsid w:val="00E74382"/>
    <w:rsid w:val="00E7458D"/>
    <w:rsid w:val="00E7468D"/>
    <w:rsid w:val="00E74A70"/>
    <w:rsid w:val="00E74BEA"/>
    <w:rsid w:val="00E74C60"/>
    <w:rsid w:val="00E74DC5"/>
    <w:rsid w:val="00E74EBE"/>
    <w:rsid w:val="00E74EF4"/>
    <w:rsid w:val="00E75076"/>
    <w:rsid w:val="00E7513C"/>
    <w:rsid w:val="00E7516C"/>
    <w:rsid w:val="00E75251"/>
    <w:rsid w:val="00E75380"/>
    <w:rsid w:val="00E75559"/>
    <w:rsid w:val="00E757A1"/>
    <w:rsid w:val="00E758E6"/>
    <w:rsid w:val="00E75915"/>
    <w:rsid w:val="00E75A6A"/>
    <w:rsid w:val="00E7603E"/>
    <w:rsid w:val="00E7614C"/>
    <w:rsid w:val="00E76353"/>
    <w:rsid w:val="00E76379"/>
    <w:rsid w:val="00E76415"/>
    <w:rsid w:val="00E764D7"/>
    <w:rsid w:val="00E764F0"/>
    <w:rsid w:val="00E76639"/>
    <w:rsid w:val="00E7665D"/>
    <w:rsid w:val="00E766DF"/>
    <w:rsid w:val="00E7698F"/>
    <w:rsid w:val="00E769A3"/>
    <w:rsid w:val="00E76BC2"/>
    <w:rsid w:val="00E76D8D"/>
    <w:rsid w:val="00E76F01"/>
    <w:rsid w:val="00E774FE"/>
    <w:rsid w:val="00E775A2"/>
    <w:rsid w:val="00E778C3"/>
    <w:rsid w:val="00E77B5D"/>
    <w:rsid w:val="00E77CAF"/>
    <w:rsid w:val="00E77D30"/>
    <w:rsid w:val="00E800B8"/>
    <w:rsid w:val="00E80106"/>
    <w:rsid w:val="00E80179"/>
    <w:rsid w:val="00E801BE"/>
    <w:rsid w:val="00E80320"/>
    <w:rsid w:val="00E80917"/>
    <w:rsid w:val="00E80985"/>
    <w:rsid w:val="00E80BA6"/>
    <w:rsid w:val="00E80CEC"/>
    <w:rsid w:val="00E80EC1"/>
    <w:rsid w:val="00E8100F"/>
    <w:rsid w:val="00E8119D"/>
    <w:rsid w:val="00E81359"/>
    <w:rsid w:val="00E8141C"/>
    <w:rsid w:val="00E8142D"/>
    <w:rsid w:val="00E8166B"/>
    <w:rsid w:val="00E8172C"/>
    <w:rsid w:val="00E818E1"/>
    <w:rsid w:val="00E81A4B"/>
    <w:rsid w:val="00E81B26"/>
    <w:rsid w:val="00E81B44"/>
    <w:rsid w:val="00E81C86"/>
    <w:rsid w:val="00E81F35"/>
    <w:rsid w:val="00E8202A"/>
    <w:rsid w:val="00E820D3"/>
    <w:rsid w:val="00E82119"/>
    <w:rsid w:val="00E822BA"/>
    <w:rsid w:val="00E825BB"/>
    <w:rsid w:val="00E8295C"/>
    <w:rsid w:val="00E8295D"/>
    <w:rsid w:val="00E82A56"/>
    <w:rsid w:val="00E82B1A"/>
    <w:rsid w:val="00E82D0A"/>
    <w:rsid w:val="00E82F57"/>
    <w:rsid w:val="00E834A8"/>
    <w:rsid w:val="00E83A2D"/>
    <w:rsid w:val="00E83B4D"/>
    <w:rsid w:val="00E83D45"/>
    <w:rsid w:val="00E83D8A"/>
    <w:rsid w:val="00E83F20"/>
    <w:rsid w:val="00E83F59"/>
    <w:rsid w:val="00E8400B"/>
    <w:rsid w:val="00E8402A"/>
    <w:rsid w:val="00E840BA"/>
    <w:rsid w:val="00E842AC"/>
    <w:rsid w:val="00E842D8"/>
    <w:rsid w:val="00E843B4"/>
    <w:rsid w:val="00E844A3"/>
    <w:rsid w:val="00E8450D"/>
    <w:rsid w:val="00E8469A"/>
    <w:rsid w:val="00E846EE"/>
    <w:rsid w:val="00E846FB"/>
    <w:rsid w:val="00E8472B"/>
    <w:rsid w:val="00E847A8"/>
    <w:rsid w:val="00E84D06"/>
    <w:rsid w:val="00E84EA2"/>
    <w:rsid w:val="00E85489"/>
    <w:rsid w:val="00E85618"/>
    <w:rsid w:val="00E85628"/>
    <w:rsid w:val="00E85E1F"/>
    <w:rsid w:val="00E85FDC"/>
    <w:rsid w:val="00E85FF1"/>
    <w:rsid w:val="00E861ED"/>
    <w:rsid w:val="00E86356"/>
    <w:rsid w:val="00E86382"/>
    <w:rsid w:val="00E8643D"/>
    <w:rsid w:val="00E865ED"/>
    <w:rsid w:val="00E86854"/>
    <w:rsid w:val="00E869BD"/>
    <w:rsid w:val="00E86AE0"/>
    <w:rsid w:val="00E86B31"/>
    <w:rsid w:val="00E86B8C"/>
    <w:rsid w:val="00E86D41"/>
    <w:rsid w:val="00E86D47"/>
    <w:rsid w:val="00E86E14"/>
    <w:rsid w:val="00E8711C"/>
    <w:rsid w:val="00E8728A"/>
    <w:rsid w:val="00E872EC"/>
    <w:rsid w:val="00E87449"/>
    <w:rsid w:val="00E8752A"/>
    <w:rsid w:val="00E875B3"/>
    <w:rsid w:val="00E87730"/>
    <w:rsid w:val="00E87995"/>
    <w:rsid w:val="00E879BD"/>
    <w:rsid w:val="00E87B75"/>
    <w:rsid w:val="00E87C51"/>
    <w:rsid w:val="00E87D86"/>
    <w:rsid w:val="00E87F18"/>
    <w:rsid w:val="00E87F43"/>
    <w:rsid w:val="00E901B4"/>
    <w:rsid w:val="00E9053D"/>
    <w:rsid w:val="00E90731"/>
    <w:rsid w:val="00E90854"/>
    <w:rsid w:val="00E90A86"/>
    <w:rsid w:val="00E90E50"/>
    <w:rsid w:val="00E90E60"/>
    <w:rsid w:val="00E910A5"/>
    <w:rsid w:val="00E91177"/>
    <w:rsid w:val="00E911BA"/>
    <w:rsid w:val="00E912FB"/>
    <w:rsid w:val="00E914C2"/>
    <w:rsid w:val="00E91658"/>
    <w:rsid w:val="00E91AE7"/>
    <w:rsid w:val="00E91CC1"/>
    <w:rsid w:val="00E91D28"/>
    <w:rsid w:val="00E91E1A"/>
    <w:rsid w:val="00E9289C"/>
    <w:rsid w:val="00E92903"/>
    <w:rsid w:val="00E92A31"/>
    <w:rsid w:val="00E92B00"/>
    <w:rsid w:val="00E92C84"/>
    <w:rsid w:val="00E92E00"/>
    <w:rsid w:val="00E92F60"/>
    <w:rsid w:val="00E93143"/>
    <w:rsid w:val="00E9327F"/>
    <w:rsid w:val="00E933A3"/>
    <w:rsid w:val="00E934FF"/>
    <w:rsid w:val="00E93A54"/>
    <w:rsid w:val="00E93A70"/>
    <w:rsid w:val="00E93DB6"/>
    <w:rsid w:val="00E94372"/>
    <w:rsid w:val="00E945C2"/>
    <w:rsid w:val="00E94624"/>
    <w:rsid w:val="00E9464C"/>
    <w:rsid w:val="00E94814"/>
    <w:rsid w:val="00E948B5"/>
    <w:rsid w:val="00E948E0"/>
    <w:rsid w:val="00E94988"/>
    <w:rsid w:val="00E94A65"/>
    <w:rsid w:val="00E94B78"/>
    <w:rsid w:val="00E94C1F"/>
    <w:rsid w:val="00E94CA8"/>
    <w:rsid w:val="00E950A7"/>
    <w:rsid w:val="00E95599"/>
    <w:rsid w:val="00E9568F"/>
    <w:rsid w:val="00E959EA"/>
    <w:rsid w:val="00E95A84"/>
    <w:rsid w:val="00E95AF0"/>
    <w:rsid w:val="00E95B64"/>
    <w:rsid w:val="00E95D63"/>
    <w:rsid w:val="00E95E21"/>
    <w:rsid w:val="00E96185"/>
    <w:rsid w:val="00E96675"/>
    <w:rsid w:val="00E966C2"/>
    <w:rsid w:val="00E96775"/>
    <w:rsid w:val="00E96CB5"/>
    <w:rsid w:val="00E96D3C"/>
    <w:rsid w:val="00E96E73"/>
    <w:rsid w:val="00E96F3C"/>
    <w:rsid w:val="00E97354"/>
    <w:rsid w:val="00E9752F"/>
    <w:rsid w:val="00E9789E"/>
    <w:rsid w:val="00E979AE"/>
    <w:rsid w:val="00E97A3C"/>
    <w:rsid w:val="00E97AA8"/>
    <w:rsid w:val="00E97BF4"/>
    <w:rsid w:val="00E97C60"/>
    <w:rsid w:val="00E97C76"/>
    <w:rsid w:val="00E97D9D"/>
    <w:rsid w:val="00E97E8C"/>
    <w:rsid w:val="00E97FA3"/>
    <w:rsid w:val="00EA0077"/>
    <w:rsid w:val="00EA01CD"/>
    <w:rsid w:val="00EA03EF"/>
    <w:rsid w:val="00EA0467"/>
    <w:rsid w:val="00EA0587"/>
    <w:rsid w:val="00EA05B9"/>
    <w:rsid w:val="00EA0647"/>
    <w:rsid w:val="00EA0659"/>
    <w:rsid w:val="00EA0991"/>
    <w:rsid w:val="00EA0A45"/>
    <w:rsid w:val="00EA0B74"/>
    <w:rsid w:val="00EA0E11"/>
    <w:rsid w:val="00EA0F79"/>
    <w:rsid w:val="00EA1160"/>
    <w:rsid w:val="00EA1767"/>
    <w:rsid w:val="00EA179E"/>
    <w:rsid w:val="00EA180F"/>
    <w:rsid w:val="00EA19C0"/>
    <w:rsid w:val="00EA1CEF"/>
    <w:rsid w:val="00EA1D43"/>
    <w:rsid w:val="00EA1DE4"/>
    <w:rsid w:val="00EA207B"/>
    <w:rsid w:val="00EA244A"/>
    <w:rsid w:val="00EA288F"/>
    <w:rsid w:val="00EA2A88"/>
    <w:rsid w:val="00EA2A9C"/>
    <w:rsid w:val="00EA2AD8"/>
    <w:rsid w:val="00EA2B2B"/>
    <w:rsid w:val="00EA2BA6"/>
    <w:rsid w:val="00EA2BB3"/>
    <w:rsid w:val="00EA2D13"/>
    <w:rsid w:val="00EA2D42"/>
    <w:rsid w:val="00EA2DA2"/>
    <w:rsid w:val="00EA33A9"/>
    <w:rsid w:val="00EA3479"/>
    <w:rsid w:val="00EA35F5"/>
    <w:rsid w:val="00EA3616"/>
    <w:rsid w:val="00EA368D"/>
    <w:rsid w:val="00EA3802"/>
    <w:rsid w:val="00EA3C4C"/>
    <w:rsid w:val="00EA3C8F"/>
    <w:rsid w:val="00EA3D71"/>
    <w:rsid w:val="00EA3E93"/>
    <w:rsid w:val="00EA42B9"/>
    <w:rsid w:val="00EA4432"/>
    <w:rsid w:val="00EA46A1"/>
    <w:rsid w:val="00EA470C"/>
    <w:rsid w:val="00EA48D8"/>
    <w:rsid w:val="00EA4AA0"/>
    <w:rsid w:val="00EA4D1B"/>
    <w:rsid w:val="00EA4FCB"/>
    <w:rsid w:val="00EA5081"/>
    <w:rsid w:val="00EA5423"/>
    <w:rsid w:val="00EA5740"/>
    <w:rsid w:val="00EA5B92"/>
    <w:rsid w:val="00EA5CE1"/>
    <w:rsid w:val="00EA5D65"/>
    <w:rsid w:val="00EA607F"/>
    <w:rsid w:val="00EA620B"/>
    <w:rsid w:val="00EA63B9"/>
    <w:rsid w:val="00EA642E"/>
    <w:rsid w:val="00EA647E"/>
    <w:rsid w:val="00EA6539"/>
    <w:rsid w:val="00EA66F3"/>
    <w:rsid w:val="00EA67F8"/>
    <w:rsid w:val="00EA6A98"/>
    <w:rsid w:val="00EA6BF2"/>
    <w:rsid w:val="00EA6F6D"/>
    <w:rsid w:val="00EA7101"/>
    <w:rsid w:val="00EA71A9"/>
    <w:rsid w:val="00EA7369"/>
    <w:rsid w:val="00EA7379"/>
    <w:rsid w:val="00EA75B3"/>
    <w:rsid w:val="00EA769F"/>
    <w:rsid w:val="00EA78FF"/>
    <w:rsid w:val="00EA79E4"/>
    <w:rsid w:val="00EA7BA0"/>
    <w:rsid w:val="00EA7BE7"/>
    <w:rsid w:val="00EA7D15"/>
    <w:rsid w:val="00EA7E65"/>
    <w:rsid w:val="00EA9CD6"/>
    <w:rsid w:val="00EB002B"/>
    <w:rsid w:val="00EB00F5"/>
    <w:rsid w:val="00EB0121"/>
    <w:rsid w:val="00EB0402"/>
    <w:rsid w:val="00EB04D5"/>
    <w:rsid w:val="00EB064F"/>
    <w:rsid w:val="00EB0788"/>
    <w:rsid w:val="00EB07B4"/>
    <w:rsid w:val="00EB0805"/>
    <w:rsid w:val="00EB094A"/>
    <w:rsid w:val="00EB0A0B"/>
    <w:rsid w:val="00EB14A1"/>
    <w:rsid w:val="00EB1816"/>
    <w:rsid w:val="00EB1903"/>
    <w:rsid w:val="00EB1904"/>
    <w:rsid w:val="00EB1984"/>
    <w:rsid w:val="00EB19D1"/>
    <w:rsid w:val="00EB1A42"/>
    <w:rsid w:val="00EB1A9D"/>
    <w:rsid w:val="00EB1B2B"/>
    <w:rsid w:val="00EB1B50"/>
    <w:rsid w:val="00EB1D8A"/>
    <w:rsid w:val="00EB1DF1"/>
    <w:rsid w:val="00EB1F5E"/>
    <w:rsid w:val="00EB20C8"/>
    <w:rsid w:val="00EB25EB"/>
    <w:rsid w:val="00EB279B"/>
    <w:rsid w:val="00EB28F8"/>
    <w:rsid w:val="00EB291E"/>
    <w:rsid w:val="00EB2956"/>
    <w:rsid w:val="00EB2CA5"/>
    <w:rsid w:val="00EB2E6F"/>
    <w:rsid w:val="00EB2F56"/>
    <w:rsid w:val="00EB309F"/>
    <w:rsid w:val="00EB343F"/>
    <w:rsid w:val="00EB34E6"/>
    <w:rsid w:val="00EB353C"/>
    <w:rsid w:val="00EB360D"/>
    <w:rsid w:val="00EB3810"/>
    <w:rsid w:val="00EB3B73"/>
    <w:rsid w:val="00EB4125"/>
    <w:rsid w:val="00EB433C"/>
    <w:rsid w:val="00EB437C"/>
    <w:rsid w:val="00EB43C6"/>
    <w:rsid w:val="00EB43D1"/>
    <w:rsid w:val="00EB43FD"/>
    <w:rsid w:val="00EB4479"/>
    <w:rsid w:val="00EB44BE"/>
    <w:rsid w:val="00EB4634"/>
    <w:rsid w:val="00EB4682"/>
    <w:rsid w:val="00EB46A9"/>
    <w:rsid w:val="00EB477D"/>
    <w:rsid w:val="00EB4AB5"/>
    <w:rsid w:val="00EB4B38"/>
    <w:rsid w:val="00EB4B96"/>
    <w:rsid w:val="00EB4D6E"/>
    <w:rsid w:val="00EB4F17"/>
    <w:rsid w:val="00EB504E"/>
    <w:rsid w:val="00EB5150"/>
    <w:rsid w:val="00EB53AF"/>
    <w:rsid w:val="00EB5504"/>
    <w:rsid w:val="00EB5509"/>
    <w:rsid w:val="00EB55D0"/>
    <w:rsid w:val="00EB58B8"/>
    <w:rsid w:val="00EB592C"/>
    <w:rsid w:val="00EB59BE"/>
    <w:rsid w:val="00EB5CA6"/>
    <w:rsid w:val="00EB5D99"/>
    <w:rsid w:val="00EB5E5A"/>
    <w:rsid w:val="00EB5F09"/>
    <w:rsid w:val="00EB5F5C"/>
    <w:rsid w:val="00EB5F9F"/>
    <w:rsid w:val="00EB64DC"/>
    <w:rsid w:val="00EB678D"/>
    <w:rsid w:val="00EB68AD"/>
    <w:rsid w:val="00EB6CD2"/>
    <w:rsid w:val="00EB710B"/>
    <w:rsid w:val="00EB71BD"/>
    <w:rsid w:val="00EB72F6"/>
    <w:rsid w:val="00EB749E"/>
    <w:rsid w:val="00EB75E6"/>
    <w:rsid w:val="00EB763E"/>
    <w:rsid w:val="00EB7788"/>
    <w:rsid w:val="00EB7D1D"/>
    <w:rsid w:val="00EB7D41"/>
    <w:rsid w:val="00EB7E3A"/>
    <w:rsid w:val="00EB7EE2"/>
    <w:rsid w:val="00EB7FCF"/>
    <w:rsid w:val="00EC0596"/>
    <w:rsid w:val="00EC08CB"/>
    <w:rsid w:val="00EC09B1"/>
    <w:rsid w:val="00EC0E27"/>
    <w:rsid w:val="00EC1004"/>
    <w:rsid w:val="00EC11FE"/>
    <w:rsid w:val="00EC148D"/>
    <w:rsid w:val="00EC1545"/>
    <w:rsid w:val="00EC17A9"/>
    <w:rsid w:val="00EC21D8"/>
    <w:rsid w:val="00EC2287"/>
    <w:rsid w:val="00EC28E5"/>
    <w:rsid w:val="00EC2B9C"/>
    <w:rsid w:val="00EC2C32"/>
    <w:rsid w:val="00EC2CA3"/>
    <w:rsid w:val="00EC351F"/>
    <w:rsid w:val="00EC3554"/>
    <w:rsid w:val="00EC3819"/>
    <w:rsid w:val="00EC395E"/>
    <w:rsid w:val="00EC3B0C"/>
    <w:rsid w:val="00EC411B"/>
    <w:rsid w:val="00EC45E6"/>
    <w:rsid w:val="00EC4705"/>
    <w:rsid w:val="00EC47E5"/>
    <w:rsid w:val="00EC47EB"/>
    <w:rsid w:val="00EC4A8C"/>
    <w:rsid w:val="00EC4D96"/>
    <w:rsid w:val="00EC4F0C"/>
    <w:rsid w:val="00EC4F40"/>
    <w:rsid w:val="00EC4F78"/>
    <w:rsid w:val="00EC4FC2"/>
    <w:rsid w:val="00EC5183"/>
    <w:rsid w:val="00EC5599"/>
    <w:rsid w:val="00EC5BA2"/>
    <w:rsid w:val="00EC5CCA"/>
    <w:rsid w:val="00EC5F84"/>
    <w:rsid w:val="00EC62F6"/>
    <w:rsid w:val="00EC6350"/>
    <w:rsid w:val="00EC6524"/>
    <w:rsid w:val="00EC6632"/>
    <w:rsid w:val="00EC66F1"/>
    <w:rsid w:val="00EC6A13"/>
    <w:rsid w:val="00EC6AC3"/>
    <w:rsid w:val="00EC6B93"/>
    <w:rsid w:val="00EC6C64"/>
    <w:rsid w:val="00EC6D3D"/>
    <w:rsid w:val="00EC6FA6"/>
    <w:rsid w:val="00EC7063"/>
    <w:rsid w:val="00EC741D"/>
    <w:rsid w:val="00EC75A3"/>
    <w:rsid w:val="00EC79D3"/>
    <w:rsid w:val="00EC7B52"/>
    <w:rsid w:val="00EC7C52"/>
    <w:rsid w:val="00EC7D3E"/>
    <w:rsid w:val="00EC7E74"/>
    <w:rsid w:val="00EC7F63"/>
    <w:rsid w:val="00ED0341"/>
    <w:rsid w:val="00ED041F"/>
    <w:rsid w:val="00ED069B"/>
    <w:rsid w:val="00ED06EB"/>
    <w:rsid w:val="00ED093A"/>
    <w:rsid w:val="00ED1136"/>
    <w:rsid w:val="00ED117F"/>
    <w:rsid w:val="00ED1242"/>
    <w:rsid w:val="00ED13CE"/>
    <w:rsid w:val="00ED1532"/>
    <w:rsid w:val="00ED18AE"/>
    <w:rsid w:val="00ED1B09"/>
    <w:rsid w:val="00ED1CEE"/>
    <w:rsid w:val="00ED2028"/>
    <w:rsid w:val="00ED2035"/>
    <w:rsid w:val="00ED2269"/>
    <w:rsid w:val="00ED2341"/>
    <w:rsid w:val="00ED27ED"/>
    <w:rsid w:val="00ED288B"/>
    <w:rsid w:val="00ED290E"/>
    <w:rsid w:val="00ED29A8"/>
    <w:rsid w:val="00ED2BE3"/>
    <w:rsid w:val="00ED2C8D"/>
    <w:rsid w:val="00ED2DAA"/>
    <w:rsid w:val="00ED2E85"/>
    <w:rsid w:val="00ED33DD"/>
    <w:rsid w:val="00ED3419"/>
    <w:rsid w:val="00ED386A"/>
    <w:rsid w:val="00ED3E2E"/>
    <w:rsid w:val="00ED3E75"/>
    <w:rsid w:val="00ED3EDE"/>
    <w:rsid w:val="00ED3EE8"/>
    <w:rsid w:val="00ED3F75"/>
    <w:rsid w:val="00ED47A3"/>
    <w:rsid w:val="00ED49B5"/>
    <w:rsid w:val="00ED49EA"/>
    <w:rsid w:val="00ED4E97"/>
    <w:rsid w:val="00ED5228"/>
    <w:rsid w:val="00ED5240"/>
    <w:rsid w:val="00ED5442"/>
    <w:rsid w:val="00ED5462"/>
    <w:rsid w:val="00ED5622"/>
    <w:rsid w:val="00ED5B4E"/>
    <w:rsid w:val="00ED5C95"/>
    <w:rsid w:val="00ED5D6A"/>
    <w:rsid w:val="00ED5E4E"/>
    <w:rsid w:val="00ED5FF6"/>
    <w:rsid w:val="00ED61D1"/>
    <w:rsid w:val="00ED62C3"/>
    <w:rsid w:val="00ED67C3"/>
    <w:rsid w:val="00ED6840"/>
    <w:rsid w:val="00ED6943"/>
    <w:rsid w:val="00ED69A6"/>
    <w:rsid w:val="00ED69E1"/>
    <w:rsid w:val="00ED6D5C"/>
    <w:rsid w:val="00ED6D66"/>
    <w:rsid w:val="00ED78B6"/>
    <w:rsid w:val="00ED7A46"/>
    <w:rsid w:val="00ED7B82"/>
    <w:rsid w:val="00ED90B6"/>
    <w:rsid w:val="00EE0004"/>
    <w:rsid w:val="00EE040C"/>
    <w:rsid w:val="00EE07EA"/>
    <w:rsid w:val="00EE0868"/>
    <w:rsid w:val="00EE0873"/>
    <w:rsid w:val="00EE0ABD"/>
    <w:rsid w:val="00EE0B8E"/>
    <w:rsid w:val="00EE0C75"/>
    <w:rsid w:val="00EE0DFC"/>
    <w:rsid w:val="00EE0F48"/>
    <w:rsid w:val="00EE10FD"/>
    <w:rsid w:val="00EE1259"/>
    <w:rsid w:val="00EE12F7"/>
    <w:rsid w:val="00EE1372"/>
    <w:rsid w:val="00EE15F8"/>
    <w:rsid w:val="00EE1668"/>
    <w:rsid w:val="00EE17DA"/>
    <w:rsid w:val="00EE1840"/>
    <w:rsid w:val="00EE1969"/>
    <w:rsid w:val="00EE1A87"/>
    <w:rsid w:val="00EE1BCE"/>
    <w:rsid w:val="00EE1BE1"/>
    <w:rsid w:val="00EE1BE3"/>
    <w:rsid w:val="00EE1BFF"/>
    <w:rsid w:val="00EE1C1A"/>
    <w:rsid w:val="00EE1C65"/>
    <w:rsid w:val="00EE1E96"/>
    <w:rsid w:val="00EE1F21"/>
    <w:rsid w:val="00EE1F4E"/>
    <w:rsid w:val="00EE1FF3"/>
    <w:rsid w:val="00EE20F1"/>
    <w:rsid w:val="00EE2126"/>
    <w:rsid w:val="00EE2152"/>
    <w:rsid w:val="00EE2407"/>
    <w:rsid w:val="00EE2444"/>
    <w:rsid w:val="00EE2524"/>
    <w:rsid w:val="00EE25C3"/>
    <w:rsid w:val="00EE26C5"/>
    <w:rsid w:val="00EE2AE1"/>
    <w:rsid w:val="00EE2BCC"/>
    <w:rsid w:val="00EE2D20"/>
    <w:rsid w:val="00EE2D7F"/>
    <w:rsid w:val="00EE331A"/>
    <w:rsid w:val="00EE3356"/>
    <w:rsid w:val="00EE3400"/>
    <w:rsid w:val="00EE34FA"/>
    <w:rsid w:val="00EE3662"/>
    <w:rsid w:val="00EE3698"/>
    <w:rsid w:val="00EE36C6"/>
    <w:rsid w:val="00EE37E4"/>
    <w:rsid w:val="00EE38AD"/>
    <w:rsid w:val="00EE3DE1"/>
    <w:rsid w:val="00EE4132"/>
    <w:rsid w:val="00EE441B"/>
    <w:rsid w:val="00EE44C0"/>
    <w:rsid w:val="00EE4610"/>
    <w:rsid w:val="00EE498C"/>
    <w:rsid w:val="00EE49D6"/>
    <w:rsid w:val="00EE4D43"/>
    <w:rsid w:val="00EE4DEF"/>
    <w:rsid w:val="00EE4EB7"/>
    <w:rsid w:val="00EE51CB"/>
    <w:rsid w:val="00EE537D"/>
    <w:rsid w:val="00EE53E6"/>
    <w:rsid w:val="00EE5410"/>
    <w:rsid w:val="00EE5809"/>
    <w:rsid w:val="00EE585D"/>
    <w:rsid w:val="00EE5877"/>
    <w:rsid w:val="00EE59AB"/>
    <w:rsid w:val="00EE5CC1"/>
    <w:rsid w:val="00EE5CD1"/>
    <w:rsid w:val="00EE5E07"/>
    <w:rsid w:val="00EE6001"/>
    <w:rsid w:val="00EE611D"/>
    <w:rsid w:val="00EE6371"/>
    <w:rsid w:val="00EE6404"/>
    <w:rsid w:val="00EE6613"/>
    <w:rsid w:val="00EE66DA"/>
    <w:rsid w:val="00EE67F4"/>
    <w:rsid w:val="00EE6921"/>
    <w:rsid w:val="00EE6CFF"/>
    <w:rsid w:val="00EE6D07"/>
    <w:rsid w:val="00EE7220"/>
    <w:rsid w:val="00EE723F"/>
    <w:rsid w:val="00EE7357"/>
    <w:rsid w:val="00EE76E2"/>
    <w:rsid w:val="00EE776F"/>
    <w:rsid w:val="00EE7B1A"/>
    <w:rsid w:val="00EE7CF7"/>
    <w:rsid w:val="00EF0201"/>
    <w:rsid w:val="00EF0301"/>
    <w:rsid w:val="00EF036A"/>
    <w:rsid w:val="00EF0AEC"/>
    <w:rsid w:val="00EF0B62"/>
    <w:rsid w:val="00EF0C40"/>
    <w:rsid w:val="00EF0D54"/>
    <w:rsid w:val="00EF10EC"/>
    <w:rsid w:val="00EF1296"/>
    <w:rsid w:val="00EF1398"/>
    <w:rsid w:val="00EF152D"/>
    <w:rsid w:val="00EF1755"/>
    <w:rsid w:val="00EF1854"/>
    <w:rsid w:val="00EF18D9"/>
    <w:rsid w:val="00EF1989"/>
    <w:rsid w:val="00EF1A41"/>
    <w:rsid w:val="00EF1C14"/>
    <w:rsid w:val="00EF1D3B"/>
    <w:rsid w:val="00EF1D82"/>
    <w:rsid w:val="00EF1EF1"/>
    <w:rsid w:val="00EF1F89"/>
    <w:rsid w:val="00EF2263"/>
    <w:rsid w:val="00EF23D6"/>
    <w:rsid w:val="00EF2684"/>
    <w:rsid w:val="00EF2736"/>
    <w:rsid w:val="00EF274A"/>
    <w:rsid w:val="00EF2A49"/>
    <w:rsid w:val="00EF2C7E"/>
    <w:rsid w:val="00EF2CEE"/>
    <w:rsid w:val="00EF2EE0"/>
    <w:rsid w:val="00EF31BD"/>
    <w:rsid w:val="00EF36C6"/>
    <w:rsid w:val="00EF36DA"/>
    <w:rsid w:val="00EF37C4"/>
    <w:rsid w:val="00EF39D1"/>
    <w:rsid w:val="00EF3A40"/>
    <w:rsid w:val="00EF3B8F"/>
    <w:rsid w:val="00EF3B9C"/>
    <w:rsid w:val="00EF3C8E"/>
    <w:rsid w:val="00EF3DD3"/>
    <w:rsid w:val="00EF40F2"/>
    <w:rsid w:val="00EF40FF"/>
    <w:rsid w:val="00EF41C8"/>
    <w:rsid w:val="00EF4278"/>
    <w:rsid w:val="00EF468B"/>
    <w:rsid w:val="00EF47CB"/>
    <w:rsid w:val="00EF4D4C"/>
    <w:rsid w:val="00EF4D55"/>
    <w:rsid w:val="00EF4E72"/>
    <w:rsid w:val="00EF4F68"/>
    <w:rsid w:val="00EF4F7C"/>
    <w:rsid w:val="00EF50B9"/>
    <w:rsid w:val="00EF5198"/>
    <w:rsid w:val="00EF5398"/>
    <w:rsid w:val="00EF5429"/>
    <w:rsid w:val="00EF55E7"/>
    <w:rsid w:val="00EF57B7"/>
    <w:rsid w:val="00EF57F8"/>
    <w:rsid w:val="00EF5982"/>
    <w:rsid w:val="00EF5C5F"/>
    <w:rsid w:val="00EF5DB9"/>
    <w:rsid w:val="00EF5DD7"/>
    <w:rsid w:val="00EF5DE7"/>
    <w:rsid w:val="00EF5EBC"/>
    <w:rsid w:val="00EF5ECA"/>
    <w:rsid w:val="00EF5F88"/>
    <w:rsid w:val="00EF5FD8"/>
    <w:rsid w:val="00EF604B"/>
    <w:rsid w:val="00EF6213"/>
    <w:rsid w:val="00EF62D0"/>
    <w:rsid w:val="00EF66EF"/>
    <w:rsid w:val="00EF6843"/>
    <w:rsid w:val="00EF69A8"/>
    <w:rsid w:val="00EF6B71"/>
    <w:rsid w:val="00EF6D89"/>
    <w:rsid w:val="00EF6E67"/>
    <w:rsid w:val="00EF6E88"/>
    <w:rsid w:val="00EF7023"/>
    <w:rsid w:val="00EF7188"/>
    <w:rsid w:val="00EF7229"/>
    <w:rsid w:val="00EF739A"/>
    <w:rsid w:val="00EF740C"/>
    <w:rsid w:val="00EF743D"/>
    <w:rsid w:val="00EF7450"/>
    <w:rsid w:val="00EF7546"/>
    <w:rsid w:val="00EF75E0"/>
    <w:rsid w:val="00EF7C4A"/>
    <w:rsid w:val="00EF7C9D"/>
    <w:rsid w:val="00EF7D71"/>
    <w:rsid w:val="00F0026D"/>
    <w:rsid w:val="00F0043B"/>
    <w:rsid w:val="00F00562"/>
    <w:rsid w:val="00F00592"/>
    <w:rsid w:val="00F0078E"/>
    <w:rsid w:val="00F0083F"/>
    <w:rsid w:val="00F008A7"/>
    <w:rsid w:val="00F00D83"/>
    <w:rsid w:val="00F00F74"/>
    <w:rsid w:val="00F01135"/>
    <w:rsid w:val="00F01146"/>
    <w:rsid w:val="00F01302"/>
    <w:rsid w:val="00F01365"/>
    <w:rsid w:val="00F01411"/>
    <w:rsid w:val="00F014F2"/>
    <w:rsid w:val="00F014FC"/>
    <w:rsid w:val="00F01577"/>
    <w:rsid w:val="00F01868"/>
    <w:rsid w:val="00F018DD"/>
    <w:rsid w:val="00F018F9"/>
    <w:rsid w:val="00F019A4"/>
    <w:rsid w:val="00F019AB"/>
    <w:rsid w:val="00F01A55"/>
    <w:rsid w:val="00F01A70"/>
    <w:rsid w:val="00F01CF5"/>
    <w:rsid w:val="00F01E2A"/>
    <w:rsid w:val="00F01E63"/>
    <w:rsid w:val="00F01EDF"/>
    <w:rsid w:val="00F01F9C"/>
    <w:rsid w:val="00F021DC"/>
    <w:rsid w:val="00F023B7"/>
    <w:rsid w:val="00F02453"/>
    <w:rsid w:val="00F0246F"/>
    <w:rsid w:val="00F025D5"/>
    <w:rsid w:val="00F026C8"/>
    <w:rsid w:val="00F027A0"/>
    <w:rsid w:val="00F02833"/>
    <w:rsid w:val="00F02857"/>
    <w:rsid w:val="00F028B7"/>
    <w:rsid w:val="00F028FC"/>
    <w:rsid w:val="00F02D00"/>
    <w:rsid w:val="00F02FA7"/>
    <w:rsid w:val="00F031C0"/>
    <w:rsid w:val="00F0321B"/>
    <w:rsid w:val="00F033C7"/>
    <w:rsid w:val="00F03424"/>
    <w:rsid w:val="00F0362E"/>
    <w:rsid w:val="00F03942"/>
    <w:rsid w:val="00F039B6"/>
    <w:rsid w:val="00F03EA1"/>
    <w:rsid w:val="00F03FFE"/>
    <w:rsid w:val="00F0402C"/>
    <w:rsid w:val="00F0442B"/>
    <w:rsid w:val="00F0454E"/>
    <w:rsid w:val="00F04720"/>
    <w:rsid w:val="00F04A3C"/>
    <w:rsid w:val="00F04CDD"/>
    <w:rsid w:val="00F04FAC"/>
    <w:rsid w:val="00F0503E"/>
    <w:rsid w:val="00F052D5"/>
    <w:rsid w:val="00F05550"/>
    <w:rsid w:val="00F05560"/>
    <w:rsid w:val="00F05824"/>
    <w:rsid w:val="00F05915"/>
    <w:rsid w:val="00F05A2B"/>
    <w:rsid w:val="00F05C16"/>
    <w:rsid w:val="00F05E73"/>
    <w:rsid w:val="00F0606D"/>
    <w:rsid w:val="00F062EB"/>
    <w:rsid w:val="00F063BC"/>
    <w:rsid w:val="00F0649F"/>
    <w:rsid w:val="00F064E2"/>
    <w:rsid w:val="00F0657A"/>
    <w:rsid w:val="00F066DF"/>
    <w:rsid w:val="00F06763"/>
    <w:rsid w:val="00F06858"/>
    <w:rsid w:val="00F06893"/>
    <w:rsid w:val="00F06AAE"/>
    <w:rsid w:val="00F06B1E"/>
    <w:rsid w:val="00F06F3B"/>
    <w:rsid w:val="00F06FEC"/>
    <w:rsid w:val="00F07070"/>
    <w:rsid w:val="00F070BB"/>
    <w:rsid w:val="00F071A7"/>
    <w:rsid w:val="00F076A9"/>
    <w:rsid w:val="00F0778D"/>
    <w:rsid w:val="00F077D3"/>
    <w:rsid w:val="00F07AA3"/>
    <w:rsid w:val="00F07B40"/>
    <w:rsid w:val="00F07BD6"/>
    <w:rsid w:val="00F07E0C"/>
    <w:rsid w:val="00F07F00"/>
    <w:rsid w:val="00F1000F"/>
    <w:rsid w:val="00F100EA"/>
    <w:rsid w:val="00F1025E"/>
    <w:rsid w:val="00F103B4"/>
    <w:rsid w:val="00F10B1C"/>
    <w:rsid w:val="00F10B96"/>
    <w:rsid w:val="00F1126A"/>
    <w:rsid w:val="00F1134F"/>
    <w:rsid w:val="00F113E6"/>
    <w:rsid w:val="00F11BE8"/>
    <w:rsid w:val="00F11D92"/>
    <w:rsid w:val="00F121A5"/>
    <w:rsid w:val="00F121FB"/>
    <w:rsid w:val="00F1233F"/>
    <w:rsid w:val="00F123DA"/>
    <w:rsid w:val="00F1250B"/>
    <w:rsid w:val="00F126E2"/>
    <w:rsid w:val="00F12768"/>
    <w:rsid w:val="00F1284D"/>
    <w:rsid w:val="00F1291D"/>
    <w:rsid w:val="00F12AA9"/>
    <w:rsid w:val="00F13103"/>
    <w:rsid w:val="00F1328C"/>
    <w:rsid w:val="00F1333B"/>
    <w:rsid w:val="00F13376"/>
    <w:rsid w:val="00F13707"/>
    <w:rsid w:val="00F13817"/>
    <w:rsid w:val="00F138EC"/>
    <w:rsid w:val="00F13939"/>
    <w:rsid w:val="00F139AB"/>
    <w:rsid w:val="00F13ACA"/>
    <w:rsid w:val="00F13B21"/>
    <w:rsid w:val="00F13B3B"/>
    <w:rsid w:val="00F13D6C"/>
    <w:rsid w:val="00F13DED"/>
    <w:rsid w:val="00F14019"/>
    <w:rsid w:val="00F14327"/>
    <w:rsid w:val="00F14338"/>
    <w:rsid w:val="00F14373"/>
    <w:rsid w:val="00F14463"/>
    <w:rsid w:val="00F1471D"/>
    <w:rsid w:val="00F14AD3"/>
    <w:rsid w:val="00F14EA1"/>
    <w:rsid w:val="00F14EA8"/>
    <w:rsid w:val="00F14FBD"/>
    <w:rsid w:val="00F1506C"/>
    <w:rsid w:val="00F15394"/>
    <w:rsid w:val="00F1555D"/>
    <w:rsid w:val="00F155E1"/>
    <w:rsid w:val="00F158BC"/>
    <w:rsid w:val="00F158FA"/>
    <w:rsid w:val="00F159B2"/>
    <w:rsid w:val="00F15ADD"/>
    <w:rsid w:val="00F15C06"/>
    <w:rsid w:val="00F15C2F"/>
    <w:rsid w:val="00F15EFA"/>
    <w:rsid w:val="00F16023"/>
    <w:rsid w:val="00F16229"/>
    <w:rsid w:val="00F162B5"/>
    <w:rsid w:val="00F1653E"/>
    <w:rsid w:val="00F166B6"/>
    <w:rsid w:val="00F168D3"/>
    <w:rsid w:val="00F1695A"/>
    <w:rsid w:val="00F16A42"/>
    <w:rsid w:val="00F16ADE"/>
    <w:rsid w:val="00F16AEE"/>
    <w:rsid w:val="00F16BDF"/>
    <w:rsid w:val="00F16C75"/>
    <w:rsid w:val="00F16D24"/>
    <w:rsid w:val="00F16E10"/>
    <w:rsid w:val="00F176A3"/>
    <w:rsid w:val="00F17907"/>
    <w:rsid w:val="00F17A9A"/>
    <w:rsid w:val="00F17C2A"/>
    <w:rsid w:val="00F17D5D"/>
    <w:rsid w:val="00F17F0E"/>
    <w:rsid w:val="00F17FE9"/>
    <w:rsid w:val="00F20052"/>
    <w:rsid w:val="00F200EA"/>
    <w:rsid w:val="00F200EF"/>
    <w:rsid w:val="00F203A2"/>
    <w:rsid w:val="00F20525"/>
    <w:rsid w:val="00F20573"/>
    <w:rsid w:val="00F20DCF"/>
    <w:rsid w:val="00F2100D"/>
    <w:rsid w:val="00F2122C"/>
    <w:rsid w:val="00F2125B"/>
    <w:rsid w:val="00F2128C"/>
    <w:rsid w:val="00F214A9"/>
    <w:rsid w:val="00F2150E"/>
    <w:rsid w:val="00F216EC"/>
    <w:rsid w:val="00F217C7"/>
    <w:rsid w:val="00F2184A"/>
    <w:rsid w:val="00F21910"/>
    <w:rsid w:val="00F21948"/>
    <w:rsid w:val="00F2194F"/>
    <w:rsid w:val="00F219E6"/>
    <w:rsid w:val="00F21B62"/>
    <w:rsid w:val="00F21CED"/>
    <w:rsid w:val="00F2207D"/>
    <w:rsid w:val="00F2218C"/>
    <w:rsid w:val="00F22376"/>
    <w:rsid w:val="00F2291F"/>
    <w:rsid w:val="00F22920"/>
    <w:rsid w:val="00F22A9F"/>
    <w:rsid w:val="00F22B28"/>
    <w:rsid w:val="00F22BB9"/>
    <w:rsid w:val="00F22E60"/>
    <w:rsid w:val="00F22FCE"/>
    <w:rsid w:val="00F23083"/>
    <w:rsid w:val="00F23267"/>
    <w:rsid w:val="00F23291"/>
    <w:rsid w:val="00F2343C"/>
    <w:rsid w:val="00F23495"/>
    <w:rsid w:val="00F237C8"/>
    <w:rsid w:val="00F237F1"/>
    <w:rsid w:val="00F23967"/>
    <w:rsid w:val="00F2397D"/>
    <w:rsid w:val="00F23987"/>
    <w:rsid w:val="00F23A1A"/>
    <w:rsid w:val="00F23A25"/>
    <w:rsid w:val="00F23A4E"/>
    <w:rsid w:val="00F23A88"/>
    <w:rsid w:val="00F23C90"/>
    <w:rsid w:val="00F23D2E"/>
    <w:rsid w:val="00F240B4"/>
    <w:rsid w:val="00F2428B"/>
    <w:rsid w:val="00F24312"/>
    <w:rsid w:val="00F2446B"/>
    <w:rsid w:val="00F244B8"/>
    <w:rsid w:val="00F24613"/>
    <w:rsid w:val="00F246DB"/>
    <w:rsid w:val="00F24806"/>
    <w:rsid w:val="00F2495D"/>
    <w:rsid w:val="00F24BDC"/>
    <w:rsid w:val="00F24DC4"/>
    <w:rsid w:val="00F24FC2"/>
    <w:rsid w:val="00F25284"/>
    <w:rsid w:val="00F259DF"/>
    <w:rsid w:val="00F25A19"/>
    <w:rsid w:val="00F25D8D"/>
    <w:rsid w:val="00F26290"/>
    <w:rsid w:val="00F262D2"/>
    <w:rsid w:val="00F266AE"/>
    <w:rsid w:val="00F266F7"/>
    <w:rsid w:val="00F267BA"/>
    <w:rsid w:val="00F26CA1"/>
    <w:rsid w:val="00F26CFA"/>
    <w:rsid w:val="00F26EFF"/>
    <w:rsid w:val="00F26F82"/>
    <w:rsid w:val="00F2764D"/>
    <w:rsid w:val="00F277D3"/>
    <w:rsid w:val="00F300B2"/>
    <w:rsid w:val="00F30661"/>
    <w:rsid w:val="00F30875"/>
    <w:rsid w:val="00F30A75"/>
    <w:rsid w:val="00F30DA6"/>
    <w:rsid w:val="00F3104C"/>
    <w:rsid w:val="00F31347"/>
    <w:rsid w:val="00F31416"/>
    <w:rsid w:val="00F3148C"/>
    <w:rsid w:val="00F3158D"/>
    <w:rsid w:val="00F3167F"/>
    <w:rsid w:val="00F31772"/>
    <w:rsid w:val="00F31805"/>
    <w:rsid w:val="00F31941"/>
    <w:rsid w:val="00F31F1A"/>
    <w:rsid w:val="00F31F74"/>
    <w:rsid w:val="00F31FD0"/>
    <w:rsid w:val="00F321DB"/>
    <w:rsid w:val="00F32268"/>
    <w:rsid w:val="00F32288"/>
    <w:rsid w:val="00F3260D"/>
    <w:rsid w:val="00F32788"/>
    <w:rsid w:val="00F32D06"/>
    <w:rsid w:val="00F32F69"/>
    <w:rsid w:val="00F32F91"/>
    <w:rsid w:val="00F33190"/>
    <w:rsid w:val="00F332A2"/>
    <w:rsid w:val="00F332ED"/>
    <w:rsid w:val="00F33317"/>
    <w:rsid w:val="00F33779"/>
    <w:rsid w:val="00F337B2"/>
    <w:rsid w:val="00F3387F"/>
    <w:rsid w:val="00F3398C"/>
    <w:rsid w:val="00F33CE2"/>
    <w:rsid w:val="00F33D36"/>
    <w:rsid w:val="00F33E88"/>
    <w:rsid w:val="00F33F22"/>
    <w:rsid w:val="00F33F76"/>
    <w:rsid w:val="00F34124"/>
    <w:rsid w:val="00F34272"/>
    <w:rsid w:val="00F342B3"/>
    <w:rsid w:val="00F34836"/>
    <w:rsid w:val="00F34846"/>
    <w:rsid w:val="00F34AAA"/>
    <w:rsid w:val="00F34B39"/>
    <w:rsid w:val="00F34D10"/>
    <w:rsid w:val="00F34E5A"/>
    <w:rsid w:val="00F34FAA"/>
    <w:rsid w:val="00F35253"/>
    <w:rsid w:val="00F3560D"/>
    <w:rsid w:val="00F3562F"/>
    <w:rsid w:val="00F3576D"/>
    <w:rsid w:val="00F35D21"/>
    <w:rsid w:val="00F35DA6"/>
    <w:rsid w:val="00F35E2D"/>
    <w:rsid w:val="00F360AA"/>
    <w:rsid w:val="00F3618F"/>
    <w:rsid w:val="00F36252"/>
    <w:rsid w:val="00F36260"/>
    <w:rsid w:val="00F3639B"/>
    <w:rsid w:val="00F365A3"/>
    <w:rsid w:val="00F36906"/>
    <w:rsid w:val="00F36C10"/>
    <w:rsid w:val="00F37020"/>
    <w:rsid w:val="00F3727F"/>
    <w:rsid w:val="00F37323"/>
    <w:rsid w:val="00F375CF"/>
    <w:rsid w:val="00F37700"/>
    <w:rsid w:val="00F3778E"/>
    <w:rsid w:val="00F37799"/>
    <w:rsid w:val="00F37874"/>
    <w:rsid w:val="00F3787D"/>
    <w:rsid w:val="00F379C4"/>
    <w:rsid w:val="00F37C5F"/>
    <w:rsid w:val="00F37C9B"/>
    <w:rsid w:val="00F37DD9"/>
    <w:rsid w:val="00F37FF7"/>
    <w:rsid w:val="00F406BA"/>
    <w:rsid w:val="00F40800"/>
    <w:rsid w:val="00F4080E"/>
    <w:rsid w:val="00F4084F"/>
    <w:rsid w:val="00F40994"/>
    <w:rsid w:val="00F409DF"/>
    <w:rsid w:val="00F40B7B"/>
    <w:rsid w:val="00F40E75"/>
    <w:rsid w:val="00F40F81"/>
    <w:rsid w:val="00F410C0"/>
    <w:rsid w:val="00F411C8"/>
    <w:rsid w:val="00F41365"/>
    <w:rsid w:val="00F41369"/>
    <w:rsid w:val="00F413D6"/>
    <w:rsid w:val="00F41403"/>
    <w:rsid w:val="00F4149E"/>
    <w:rsid w:val="00F41818"/>
    <w:rsid w:val="00F41881"/>
    <w:rsid w:val="00F41BC3"/>
    <w:rsid w:val="00F41C41"/>
    <w:rsid w:val="00F41CBD"/>
    <w:rsid w:val="00F41DBD"/>
    <w:rsid w:val="00F41F27"/>
    <w:rsid w:val="00F41F2E"/>
    <w:rsid w:val="00F41FEE"/>
    <w:rsid w:val="00F42057"/>
    <w:rsid w:val="00F42110"/>
    <w:rsid w:val="00F421EA"/>
    <w:rsid w:val="00F42585"/>
    <w:rsid w:val="00F425FA"/>
    <w:rsid w:val="00F426EE"/>
    <w:rsid w:val="00F42793"/>
    <w:rsid w:val="00F42858"/>
    <w:rsid w:val="00F42C43"/>
    <w:rsid w:val="00F43041"/>
    <w:rsid w:val="00F430E5"/>
    <w:rsid w:val="00F43306"/>
    <w:rsid w:val="00F43831"/>
    <w:rsid w:val="00F439D1"/>
    <w:rsid w:val="00F43B49"/>
    <w:rsid w:val="00F43B84"/>
    <w:rsid w:val="00F43BA7"/>
    <w:rsid w:val="00F43E3C"/>
    <w:rsid w:val="00F43EE6"/>
    <w:rsid w:val="00F43EE9"/>
    <w:rsid w:val="00F43EFE"/>
    <w:rsid w:val="00F4417D"/>
    <w:rsid w:val="00F442A8"/>
    <w:rsid w:val="00F44745"/>
    <w:rsid w:val="00F448D2"/>
    <w:rsid w:val="00F44A2A"/>
    <w:rsid w:val="00F44C6D"/>
    <w:rsid w:val="00F44DA0"/>
    <w:rsid w:val="00F44EB6"/>
    <w:rsid w:val="00F4500B"/>
    <w:rsid w:val="00F45033"/>
    <w:rsid w:val="00F45249"/>
    <w:rsid w:val="00F45799"/>
    <w:rsid w:val="00F45AB0"/>
    <w:rsid w:val="00F45B61"/>
    <w:rsid w:val="00F4600F"/>
    <w:rsid w:val="00F463B4"/>
    <w:rsid w:val="00F46480"/>
    <w:rsid w:val="00F465A2"/>
    <w:rsid w:val="00F46982"/>
    <w:rsid w:val="00F46C39"/>
    <w:rsid w:val="00F46E8C"/>
    <w:rsid w:val="00F46EA3"/>
    <w:rsid w:val="00F46FCF"/>
    <w:rsid w:val="00F470DF"/>
    <w:rsid w:val="00F47153"/>
    <w:rsid w:val="00F47355"/>
    <w:rsid w:val="00F47463"/>
    <w:rsid w:val="00F474E9"/>
    <w:rsid w:val="00F4755A"/>
    <w:rsid w:val="00F47693"/>
    <w:rsid w:val="00F47738"/>
    <w:rsid w:val="00F47BF8"/>
    <w:rsid w:val="00F500BB"/>
    <w:rsid w:val="00F50191"/>
    <w:rsid w:val="00F501E5"/>
    <w:rsid w:val="00F502E5"/>
    <w:rsid w:val="00F502EC"/>
    <w:rsid w:val="00F50302"/>
    <w:rsid w:val="00F505A6"/>
    <w:rsid w:val="00F505BC"/>
    <w:rsid w:val="00F509C7"/>
    <w:rsid w:val="00F509C8"/>
    <w:rsid w:val="00F509F1"/>
    <w:rsid w:val="00F50D13"/>
    <w:rsid w:val="00F5114C"/>
    <w:rsid w:val="00F514E3"/>
    <w:rsid w:val="00F5159A"/>
    <w:rsid w:val="00F51A52"/>
    <w:rsid w:val="00F51A72"/>
    <w:rsid w:val="00F51B37"/>
    <w:rsid w:val="00F52060"/>
    <w:rsid w:val="00F520E1"/>
    <w:rsid w:val="00F52261"/>
    <w:rsid w:val="00F522F7"/>
    <w:rsid w:val="00F523E1"/>
    <w:rsid w:val="00F523F1"/>
    <w:rsid w:val="00F5275A"/>
    <w:rsid w:val="00F528A2"/>
    <w:rsid w:val="00F5296C"/>
    <w:rsid w:val="00F52C42"/>
    <w:rsid w:val="00F52E31"/>
    <w:rsid w:val="00F53021"/>
    <w:rsid w:val="00F53163"/>
    <w:rsid w:val="00F53390"/>
    <w:rsid w:val="00F5358F"/>
    <w:rsid w:val="00F536CB"/>
    <w:rsid w:val="00F5382E"/>
    <w:rsid w:val="00F53878"/>
    <w:rsid w:val="00F53977"/>
    <w:rsid w:val="00F539DF"/>
    <w:rsid w:val="00F53A89"/>
    <w:rsid w:val="00F53AAD"/>
    <w:rsid w:val="00F53B36"/>
    <w:rsid w:val="00F53C13"/>
    <w:rsid w:val="00F53D69"/>
    <w:rsid w:val="00F53E4D"/>
    <w:rsid w:val="00F54222"/>
    <w:rsid w:val="00F5434D"/>
    <w:rsid w:val="00F5436C"/>
    <w:rsid w:val="00F545E2"/>
    <w:rsid w:val="00F547A2"/>
    <w:rsid w:val="00F54839"/>
    <w:rsid w:val="00F54AC4"/>
    <w:rsid w:val="00F54C34"/>
    <w:rsid w:val="00F54C63"/>
    <w:rsid w:val="00F54EBF"/>
    <w:rsid w:val="00F54F0B"/>
    <w:rsid w:val="00F55029"/>
    <w:rsid w:val="00F5512D"/>
    <w:rsid w:val="00F5526C"/>
    <w:rsid w:val="00F552B7"/>
    <w:rsid w:val="00F552DE"/>
    <w:rsid w:val="00F555C6"/>
    <w:rsid w:val="00F555E6"/>
    <w:rsid w:val="00F55647"/>
    <w:rsid w:val="00F55650"/>
    <w:rsid w:val="00F55675"/>
    <w:rsid w:val="00F5568D"/>
    <w:rsid w:val="00F556FF"/>
    <w:rsid w:val="00F55801"/>
    <w:rsid w:val="00F55953"/>
    <w:rsid w:val="00F55BD1"/>
    <w:rsid w:val="00F55C5E"/>
    <w:rsid w:val="00F55D55"/>
    <w:rsid w:val="00F55DDB"/>
    <w:rsid w:val="00F55E30"/>
    <w:rsid w:val="00F55E3A"/>
    <w:rsid w:val="00F56478"/>
    <w:rsid w:val="00F5653D"/>
    <w:rsid w:val="00F565AC"/>
    <w:rsid w:val="00F56745"/>
    <w:rsid w:val="00F56783"/>
    <w:rsid w:val="00F5687E"/>
    <w:rsid w:val="00F56AD7"/>
    <w:rsid w:val="00F56C25"/>
    <w:rsid w:val="00F56D37"/>
    <w:rsid w:val="00F56F30"/>
    <w:rsid w:val="00F5708B"/>
    <w:rsid w:val="00F57095"/>
    <w:rsid w:val="00F571D3"/>
    <w:rsid w:val="00F5731C"/>
    <w:rsid w:val="00F5740A"/>
    <w:rsid w:val="00F576B2"/>
    <w:rsid w:val="00F57A8B"/>
    <w:rsid w:val="00F57ACC"/>
    <w:rsid w:val="00F57ADB"/>
    <w:rsid w:val="00F60297"/>
    <w:rsid w:val="00F602A6"/>
    <w:rsid w:val="00F603D9"/>
    <w:rsid w:val="00F606E8"/>
    <w:rsid w:val="00F606ED"/>
    <w:rsid w:val="00F60712"/>
    <w:rsid w:val="00F60715"/>
    <w:rsid w:val="00F6071A"/>
    <w:rsid w:val="00F60727"/>
    <w:rsid w:val="00F60898"/>
    <w:rsid w:val="00F60986"/>
    <w:rsid w:val="00F60C84"/>
    <w:rsid w:val="00F60CC6"/>
    <w:rsid w:val="00F60D26"/>
    <w:rsid w:val="00F60E48"/>
    <w:rsid w:val="00F6104D"/>
    <w:rsid w:val="00F61258"/>
    <w:rsid w:val="00F6137D"/>
    <w:rsid w:val="00F61747"/>
    <w:rsid w:val="00F61A2D"/>
    <w:rsid w:val="00F61E4C"/>
    <w:rsid w:val="00F62278"/>
    <w:rsid w:val="00F622E8"/>
    <w:rsid w:val="00F6233C"/>
    <w:rsid w:val="00F62425"/>
    <w:rsid w:val="00F6254B"/>
    <w:rsid w:val="00F626A8"/>
    <w:rsid w:val="00F626B7"/>
    <w:rsid w:val="00F628A1"/>
    <w:rsid w:val="00F628F9"/>
    <w:rsid w:val="00F63053"/>
    <w:rsid w:val="00F6305B"/>
    <w:rsid w:val="00F63116"/>
    <w:rsid w:val="00F63300"/>
    <w:rsid w:val="00F636F6"/>
    <w:rsid w:val="00F63895"/>
    <w:rsid w:val="00F638F9"/>
    <w:rsid w:val="00F6393A"/>
    <w:rsid w:val="00F63C73"/>
    <w:rsid w:val="00F63C99"/>
    <w:rsid w:val="00F63F4E"/>
    <w:rsid w:val="00F63FCD"/>
    <w:rsid w:val="00F64017"/>
    <w:rsid w:val="00F64265"/>
    <w:rsid w:val="00F6455B"/>
    <w:rsid w:val="00F64668"/>
    <w:rsid w:val="00F64822"/>
    <w:rsid w:val="00F64B2C"/>
    <w:rsid w:val="00F64D7B"/>
    <w:rsid w:val="00F64F40"/>
    <w:rsid w:val="00F6554C"/>
    <w:rsid w:val="00F655E3"/>
    <w:rsid w:val="00F65CB3"/>
    <w:rsid w:val="00F65DB0"/>
    <w:rsid w:val="00F65E17"/>
    <w:rsid w:val="00F65EB8"/>
    <w:rsid w:val="00F65F69"/>
    <w:rsid w:val="00F66176"/>
    <w:rsid w:val="00F66244"/>
    <w:rsid w:val="00F663A2"/>
    <w:rsid w:val="00F663C7"/>
    <w:rsid w:val="00F66400"/>
    <w:rsid w:val="00F664E6"/>
    <w:rsid w:val="00F6656A"/>
    <w:rsid w:val="00F6698D"/>
    <w:rsid w:val="00F66B26"/>
    <w:rsid w:val="00F66B4C"/>
    <w:rsid w:val="00F66C37"/>
    <w:rsid w:val="00F66D67"/>
    <w:rsid w:val="00F66E11"/>
    <w:rsid w:val="00F6730E"/>
    <w:rsid w:val="00F674B8"/>
    <w:rsid w:val="00F6759D"/>
    <w:rsid w:val="00F676D1"/>
    <w:rsid w:val="00F676D6"/>
    <w:rsid w:val="00F67817"/>
    <w:rsid w:val="00F678C9"/>
    <w:rsid w:val="00F6794C"/>
    <w:rsid w:val="00F679D5"/>
    <w:rsid w:val="00F67EE0"/>
    <w:rsid w:val="00F67F9F"/>
    <w:rsid w:val="00F67FE3"/>
    <w:rsid w:val="00F70089"/>
    <w:rsid w:val="00F70251"/>
    <w:rsid w:val="00F70423"/>
    <w:rsid w:val="00F704F1"/>
    <w:rsid w:val="00F7053B"/>
    <w:rsid w:val="00F707B3"/>
    <w:rsid w:val="00F707E3"/>
    <w:rsid w:val="00F70876"/>
    <w:rsid w:val="00F70897"/>
    <w:rsid w:val="00F70A77"/>
    <w:rsid w:val="00F70C22"/>
    <w:rsid w:val="00F70D3C"/>
    <w:rsid w:val="00F70E2C"/>
    <w:rsid w:val="00F7101B"/>
    <w:rsid w:val="00F7101D"/>
    <w:rsid w:val="00F710F8"/>
    <w:rsid w:val="00F7110E"/>
    <w:rsid w:val="00F71324"/>
    <w:rsid w:val="00F715E6"/>
    <w:rsid w:val="00F716FF"/>
    <w:rsid w:val="00F7192D"/>
    <w:rsid w:val="00F71BF3"/>
    <w:rsid w:val="00F71CD0"/>
    <w:rsid w:val="00F71F53"/>
    <w:rsid w:val="00F71FC5"/>
    <w:rsid w:val="00F71FCC"/>
    <w:rsid w:val="00F71FED"/>
    <w:rsid w:val="00F720BA"/>
    <w:rsid w:val="00F722A6"/>
    <w:rsid w:val="00F725AF"/>
    <w:rsid w:val="00F726F1"/>
    <w:rsid w:val="00F72B5E"/>
    <w:rsid w:val="00F72BB0"/>
    <w:rsid w:val="00F72DD6"/>
    <w:rsid w:val="00F72DDE"/>
    <w:rsid w:val="00F72E5F"/>
    <w:rsid w:val="00F73049"/>
    <w:rsid w:val="00F732D9"/>
    <w:rsid w:val="00F736A9"/>
    <w:rsid w:val="00F736DF"/>
    <w:rsid w:val="00F7378F"/>
    <w:rsid w:val="00F73BA3"/>
    <w:rsid w:val="00F73CA9"/>
    <w:rsid w:val="00F7407F"/>
    <w:rsid w:val="00F7412D"/>
    <w:rsid w:val="00F74615"/>
    <w:rsid w:val="00F74701"/>
    <w:rsid w:val="00F74AD0"/>
    <w:rsid w:val="00F74AD5"/>
    <w:rsid w:val="00F74B49"/>
    <w:rsid w:val="00F74E2C"/>
    <w:rsid w:val="00F756AE"/>
    <w:rsid w:val="00F75960"/>
    <w:rsid w:val="00F75D42"/>
    <w:rsid w:val="00F75EFE"/>
    <w:rsid w:val="00F760A8"/>
    <w:rsid w:val="00F760C4"/>
    <w:rsid w:val="00F765AD"/>
    <w:rsid w:val="00F76A78"/>
    <w:rsid w:val="00F76C82"/>
    <w:rsid w:val="00F76CC7"/>
    <w:rsid w:val="00F76D43"/>
    <w:rsid w:val="00F76D88"/>
    <w:rsid w:val="00F771FB"/>
    <w:rsid w:val="00F77528"/>
    <w:rsid w:val="00F77609"/>
    <w:rsid w:val="00F77814"/>
    <w:rsid w:val="00F7788C"/>
    <w:rsid w:val="00F77944"/>
    <w:rsid w:val="00F77AC9"/>
    <w:rsid w:val="00F77D46"/>
    <w:rsid w:val="00F77FBD"/>
    <w:rsid w:val="00F801E3"/>
    <w:rsid w:val="00F8024A"/>
    <w:rsid w:val="00F805F6"/>
    <w:rsid w:val="00F807E6"/>
    <w:rsid w:val="00F80945"/>
    <w:rsid w:val="00F80A1D"/>
    <w:rsid w:val="00F80AE5"/>
    <w:rsid w:val="00F80B03"/>
    <w:rsid w:val="00F80DFE"/>
    <w:rsid w:val="00F80E50"/>
    <w:rsid w:val="00F814D7"/>
    <w:rsid w:val="00F814FA"/>
    <w:rsid w:val="00F81526"/>
    <w:rsid w:val="00F81714"/>
    <w:rsid w:val="00F81963"/>
    <w:rsid w:val="00F8196F"/>
    <w:rsid w:val="00F81C95"/>
    <w:rsid w:val="00F81CB2"/>
    <w:rsid w:val="00F81D9D"/>
    <w:rsid w:val="00F81E64"/>
    <w:rsid w:val="00F8202B"/>
    <w:rsid w:val="00F823EE"/>
    <w:rsid w:val="00F8266E"/>
    <w:rsid w:val="00F82681"/>
    <w:rsid w:val="00F8276F"/>
    <w:rsid w:val="00F829FC"/>
    <w:rsid w:val="00F82B6F"/>
    <w:rsid w:val="00F82D09"/>
    <w:rsid w:val="00F831B6"/>
    <w:rsid w:val="00F831CD"/>
    <w:rsid w:val="00F83494"/>
    <w:rsid w:val="00F839A3"/>
    <w:rsid w:val="00F83A56"/>
    <w:rsid w:val="00F83BCA"/>
    <w:rsid w:val="00F83F8A"/>
    <w:rsid w:val="00F840A1"/>
    <w:rsid w:val="00F84146"/>
    <w:rsid w:val="00F84222"/>
    <w:rsid w:val="00F84538"/>
    <w:rsid w:val="00F846D6"/>
    <w:rsid w:val="00F847FD"/>
    <w:rsid w:val="00F84A78"/>
    <w:rsid w:val="00F84AD6"/>
    <w:rsid w:val="00F84E50"/>
    <w:rsid w:val="00F84F99"/>
    <w:rsid w:val="00F84FB9"/>
    <w:rsid w:val="00F8508C"/>
    <w:rsid w:val="00F850D0"/>
    <w:rsid w:val="00F853EA"/>
    <w:rsid w:val="00F855C9"/>
    <w:rsid w:val="00F856C9"/>
    <w:rsid w:val="00F856F4"/>
    <w:rsid w:val="00F85743"/>
    <w:rsid w:val="00F857D8"/>
    <w:rsid w:val="00F85A35"/>
    <w:rsid w:val="00F85AB6"/>
    <w:rsid w:val="00F85B41"/>
    <w:rsid w:val="00F85C4B"/>
    <w:rsid w:val="00F85D3C"/>
    <w:rsid w:val="00F85D9A"/>
    <w:rsid w:val="00F85DB4"/>
    <w:rsid w:val="00F860F3"/>
    <w:rsid w:val="00F861EF"/>
    <w:rsid w:val="00F8622E"/>
    <w:rsid w:val="00F8653C"/>
    <w:rsid w:val="00F86590"/>
    <w:rsid w:val="00F8665E"/>
    <w:rsid w:val="00F866A8"/>
    <w:rsid w:val="00F8673A"/>
    <w:rsid w:val="00F868E7"/>
    <w:rsid w:val="00F86B85"/>
    <w:rsid w:val="00F86F88"/>
    <w:rsid w:val="00F87192"/>
    <w:rsid w:val="00F872D5"/>
    <w:rsid w:val="00F87312"/>
    <w:rsid w:val="00F87503"/>
    <w:rsid w:val="00F87696"/>
    <w:rsid w:val="00F8782C"/>
    <w:rsid w:val="00F87C5F"/>
    <w:rsid w:val="00F87C94"/>
    <w:rsid w:val="00F87D72"/>
    <w:rsid w:val="00F87E1D"/>
    <w:rsid w:val="00F90141"/>
    <w:rsid w:val="00F90214"/>
    <w:rsid w:val="00F902C1"/>
    <w:rsid w:val="00F903FA"/>
    <w:rsid w:val="00F9065F"/>
    <w:rsid w:val="00F90665"/>
    <w:rsid w:val="00F9070A"/>
    <w:rsid w:val="00F909A6"/>
    <w:rsid w:val="00F90AA8"/>
    <w:rsid w:val="00F90FD2"/>
    <w:rsid w:val="00F91022"/>
    <w:rsid w:val="00F911F7"/>
    <w:rsid w:val="00F912C5"/>
    <w:rsid w:val="00F91332"/>
    <w:rsid w:val="00F9142F"/>
    <w:rsid w:val="00F9146B"/>
    <w:rsid w:val="00F916A1"/>
    <w:rsid w:val="00F919B4"/>
    <w:rsid w:val="00F919F0"/>
    <w:rsid w:val="00F91B0F"/>
    <w:rsid w:val="00F91B6E"/>
    <w:rsid w:val="00F91D3F"/>
    <w:rsid w:val="00F91DCF"/>
    <w:rsid w:val="00F91F5A"/>
    <w:rsid w:val="00F91F84"/>
    <w:rsid w:val="00F920C7"/>
    <w:rsid w:val="00F92191"/>
    <w:rsid w:val="00F921EB"/>
    <w:rsid w:val="00F92200"/>
    <w:rsid w:val="00F92333"/>
    <w:rsid w:val="00F9242A"/>
    <w:rsid w:val="00F92486"/>
    <w:rsid w:val="00F927A6"/>
    <w:rsid w:val="00F9293D"/>
    <w:rsid w:val="00F92BD7"/>
    <w:rsid w:val="00F92E72"/>
    <w:rsid w:val="00F92F01"/>
    <w:rsid w:val="00F930ED"/>
    <w:rsid w:val="00F930F5"/>
    <w:rsid w:val="00F9317A"/>
    <w:rsid w:val="00F931A1"/>
    <w:rsid w:val="00F931F5"/>
    <w:rsid w:val="00F9343A"/>
    <w:rsid w:val="00F934B5"/>
    <w:rsid w:val="00F936FE"/>
    <w:rsid w:val="00F939C9"/>
    <w:rsid w:val="00F93C1C"/>
    <w:rsid w:val="00F93D31"/>
    <w:rsid w:val="00F93FB8"/>
    <w:rsid w:val="00F94066"/>
    <w:rsid w:val="00F941C2"/>
    <w:rsid w:val="00F94243"/>
    <w:rsid w:val="00F94486"/>
    <w:rsid w:val="00F945CF"/>
    <w:rsid w:val="00F945FC"/>
    <w:rsid w:val="00F9460E"/>
    <w:rsid w:val="00F94674"/>
    <w:rsid w:val="00F94720"/>
    <w:rsid w:val="00F94752"/>
    <w:rsid w:val="00F94968"/>
    <w:rsid w:val="00F94A71"/>
    <w:rsid w:val="00F95035"/>
    <w:rsid w:val="00F952A0"/>
    <w:rsid w:val="00F952B7"/>
    <w:rsid w:val="00F95437"/>
    <w:rsid w:val="00F95554"/>
    <w:rsid w:val="00F95965"/>
    <w:rsid w:val="00F95B2C"/>
    <w:rsid w:val="00F95B33"/>
    <w:rsid w:val="00F95BD2"/>
    <w:rsid w:val="00F95CEE"/>
    <w:rsid w:val="00F95E3F"/>
    <w:rsid w:val="00F95EE0"/>
    <w:rsid w:val="00F95F36"/>
    <w:rsid w:val="00F9605B"/>
    <w:rsid w:val="00F96181"/>
    <w:rsid w:val="00F96213"/>
    <w:rsid w:val="00F9655C"/>
    <w:rsid w:val="00F9666B"/>
    <w:rsid w:val="00F969C7"/>
    <w:rsid w:val="00F96D33"/>
    <w:rsid w:val="00F96D5B"/>
    <w:rsid w:val="00F96E8E"/>
    <w:rsid w:val="00F96FDD"/>
    <w:rsid w:val="00F971E5"/>
    <w:rsid w:val="00F97452"/>
    <w:rsid w:val="00F977D7"/>
    <w:rsid w:val="00F9797E"/>
    <w:rsid w:val="00F979A5"/>
    <w:rsid w:val="00F97AE9"/>
    <w:rsid w:val="00F97F04"/>
    <w:rsid w:val="00F97FC1"/>
    <w:rsid w:val="00FA00FB"/>
    <w:rsid w:val="00FA01AB"/>
    <w:rsid w:val="00FA0259"/>
    <w:rsid w:val="00FA02FB"/>
    <w:rsid w:val="00FA03AC"/>
    <w:rsid w:val="00FA0582"/>
    <w:rsid w:val="00FA06C6"/>
    <w:rsid w:val="00FA0A1A"/>
    <w:rsid w:val="00FA0AA2"/>
    <w:rsid w:val="00FA0C07"/>
    <w:rsid w:val="00FA0C59"/>
    <w:rsid w:val="00FA0DE7"/>
    <w:rsid w:val="00FA0EE1"/>
    <w:rsid w:val="00FA10C8"/>
    <w:rsid w:val="00FA12D8"/>
    <w:rsid w:val="00FA12FC"/>
    <w:rsid w:val="00FA149D"/>
    <w:rsid w:val="00FA1758"/>
    <w:rsid w:val="00FA17CF"/>
    <w:rsid w:val="00FA1B28"/>
    <w:rsid w:val="00FA1D8E"/>
    <w:rsid w:val="00FA1EED"/>
    <w:rsid w:val="00FA2005"/>
    <w:rsid w:val="00FA216D"/>
    <w:rsid w:val="00FA237E"/>
    <w:rsid w:val="00FA2B8D"/>
    <w:rsid w:val="00FA2BF9"/>
    <w:rsid w:val="00FA2F85"/>
    <w:rsid w:val="00FA2F87"/>
    <w:rsid w:val="00FA306F"/>
    <w:rsid w:val="00FA30A5"/>
    <w:rsid w:val="00FA30CF"/>
    <w:rsid w:val="00FA34C4"/>
    <w:rsid w:val="00FA352B"/>
    <w:rsid w:val="00FA35B9"/>
    <w:rsid w:val="00FA3D06"/>
    <w:rsid w:val="00FA4084"/>
    <w:rsid w:val="00FA419F"/>
    <w:rsid w:val="00FA4379"/>
    <w:rsid w:val="00FA45F6"/>
    <w:rsid w:val="00FA462E"/>
    <w:rsid w:val="00FA4630"/>
    <w:rsid w:val="00FA46ED"/>
    <w:rsid w:val="00FA46F0"/>
    <w:rsid w:val="00FA475F"/>
    <w:rsid w:val="00FA49C2"/>
    <w:rsid w:val="00FA4ADC"/>
    <w:rsid w:val="00FA4ADE"/>
    <w:rsid w:val="00FA4D89"/>
    <w:rsid w:val="00FA4DCC"/>
    <w:rsid w:val="00FA4F86"/>
    <w:rsid w:val="00FA509B"/>
    <w:rsid w:val="00FA5807"/>
    <w:rsid w:val="00FA583D"/>
    <w:rsid w:val="00FA58DC"/>
    <w:rsid w:val="00FA5B9E"/>
    <w:rsid w:val="00FA5E3C"/>
    <w:rsid w:val="00FA6287"/>
    <w:rsid w:val="00FA6366"/>
    <w:rsid w:val="00FA6471"/>
    <w:rsid w:val="00FA64C8"/>
    <w:rsid w:val="00FA6683"/>
    <w:rsid w:val="00FA68D5"/>
    <w:rsid w:val="00FA6FCE"/>
    <w:rsid w:val="00FA738A"/>
    <w:rsid w:val="00FA746F"/>
    <w:rsid w:val="00FA75B1"/>
    <w:rsid w:val="00FA75FE"/>
    <w:rsid w:val="00FA7B7B"/>
    <w:rsid w:val="00FB0030"/>
    <w:rsid w:val="00FB049F"/>
    <w:rsid w:val="00FB0609"/>
    <w:rsid w:val="00FB06CD"/>
    <w:rsid w:val="00FB0839"/>
    <w:rsid w:val="00FB0923"/>
    <w:rsid w:val="00FB09F0"/>
    <w:rsid w:val="00FB0A85"/>
    <w:rsid w:val="00FB0C00"/>
    <w:rsid w:val="00FB0C0F"/>
    <w:rsid w:val="00FB0DCA"/>
    <w:rsid w:val="00FB0E47"/>
    <w:rsid w:val="00FB0F0F"/>
    <w:rsid w:val="00FB0F72"/>
    <w:rsid w:val="00FB0F81"/>
    <w:rsid w:val="00FB1083"/>
    <w:rsid w:val="00FB1462"/>
    <w:rsid w:val="00FB17F6"/>
    <w:rsid w:val="00FB1869"/>
    <w:rsid w:val="00FB191D"/>
    <w:rsid w:val="00FB1ABF"/>
    <w:rsid w:val="00FB1C72"/>
    <w:rsid w:val="00FB1CD1"/>
    <w:rsid w:val="00FB1DCD"/>
    <w:rsid w:val="00FB1E05"/>
    <w:rsid w:val="00FB1F09"/>
    <w:rsid w:val="00FB2025"/>
    <w:rsid w:val="00FB210D"/>
    <w:rsid w:val="00FB21F3"/>
    <w:rsid w:val="00FB2334"/>
    <w:rsid w:val="00FB295C"/>
    <w:rsid w:val="00FB2963"/>
    <w:rsid w:val="00FB2A37"/>
    <w:rsid w:val="00FB2A9F"/>
    <w:rsid w:val="00FB2F2E"/>
    <w:rsid w:val="00FB300A"/>
    <w:rsid w:val="00FB3162"/>
    <w:rsid w:val="00FB3263"/>
    <w:rsid w:val="00FB34F1"/>
    <w:rsid w:val="00FB3B73"/>
    <w:rsid w:val="00FB3ED5"/>
    <w:rsid w:val="00FB3FB9"/>
    <w:rsid w:val="00FB4082"/>
    <w:rsid w:val="00FB40A3"/>
    <w:rsid w:val="00FB413D"/>
    <w:rsid w:val="00FB4323"/>
    <w:rsid w:val="00FB4544"/>
    <w:rsid w:val="00FB462D"/>
    <w:rsid w:val="00FB46C9"/>
    <w:rsid w:val="00FB482C"/>
    <w:rsid w:val="00FB483C"/>
    <w:rsid w:val="00FB4B69"/>
    <w:rsid w:val="00FB4BAB"/>
    <w:rsid w:val="00FB5345"/>
    <w:rsid w:val="00FB543D"/>
    <w:rsid w:val="00FB560E"/>
    <w:rsid w:val="00FB57CC"/>
    <w:rsid w:val="00FB5B33"/>
    <w:rsid w:val="00FB5CFE"/>
    <w:rsid w:val="00FB67F6"/>
    <w:rsid w:val="00FB689E"/>
    <w:rsid w:val="00FB6940"/>
    <w:rsid w:val="00FB6DD9"/>
    <w:rsid w:val="00FB6EBA"/>
    <w:rsid w:val="00FB6ED3"/>
    <w:rsid w:val="00FB6EEA"/>
    <w:rsid w:val="00FB700D"/>
    <w:rsid w:val="00FB72BD"/>
    <w:rsid w:val="00FB74CC"/>
    <w:rsid w:val="00FB75B4"/>
    <w:rsid w:val="00FB79D5"/>
    <w:rsid w:val="00FB7C7F"/>
    <w:rsid w:val="00FB7CBC"/>
    <w:rsid w:val="00FB7CBE"/>
    <w:rsid w:val="00FC01A5"/>
    <w:rsid w:val="00FC032B"/>
    <w:rsid w:val="00FC0341"/>
    <w:rsid w:val="00FC0411"/>
    <w:rsid w:val="00FC043C"/>
    <w:rsid w:val="00FC047C"/>
    <w:rsid w:val="00FC059D"/>
    <w:rsid w:val="00FC059F"/>
    <w:rsid w:val="00FC07D5"/>
    <w:rsid w:val="00FC0C9B"/>
    <w:rsid w:val="00FC0D50"/>
    <w:rsid w:val="00FC0ED3"/>
    <w:rsid w:val="00FC1271"/>
    <w:rsid w:val="00FC12EF"/>
    <w:rsid w:val="00FC14A3"/>
    <w:rsid w:val="00FC1539"/>
    <w:rsid w:val="00FC168B"/>
    <w:rsid w:val="00FC1794"/>
    <w:rsid w:val="00FC1933"/>
    <w:rsid w:val="00FC1A99"/>
    <w:rsid w:val="00FC1D93"/>
    <w:rsid w:val="00FC1E20"/>
    <w:rsid w:val="00FC1E8C"/>
    <w:rsid w:val="00FC1F58"/>
    <w:rsid w:val="00FC2021"/>
    <w:rsid w:val="00FC2090"/>
    <w:rsid w:val="00FC20AD"/>
    <w:rsid w:val="00FC2242"/>
    <w:rsid w:val="00FC230F"/>
    <w:rsid w:val="00FC25CA"/>
    <w:rsid w:val="00FC25F5"/>
    <w:rsid w:val="00FC275B"/>
    <w:rsid w:val="00FC27F2"/>
    <w:rsid w:val="00FC28E1"/>
    <w:rsid w:val="00FC29F9"/>
    <w:rsid w:val="00FC29FF"/>
    <w:rsid w:val="00FC2AB9"/>
    <w:rsid w:val="00FC3221"/>
    <w:rsid w:val="00FC33BA"/>
    <w:rsid w:val="00FC3403"/>
    <w:rsid w:val="00FC3832"/>
    <w:rsid w:val="00FC3935"/>
    <w:rsid w:val="00FC39AF"/>
    <w:rsid w:val="00FC3A63"/>
    <w:rsid w:val="00FC3A80"/>
    <w:rsid w:val="00FC3B42"/>
    <w:rsid w:val="00FC3B70"/>
    <w:rsid w:val="00FC412F"/>
    <w:rsid w:val="00FC4270"/>
    <w:rsid w:val="00FC4342"/>
    <w:rsid w:val="00FC44BF"/>
    <w:rsid w:val="00FC4514"/>
    <w:rsid w:val="00FC4609"/>
    <w:rsid w:val="00FC4650"/>
    <w:rsid w:val="00FC4754"/>
    <w:rsid w:val="00FC4B60"/>
    <w:rsid w:val="00FC4C05"/>
    <w:rsid w:val="00FC4EA2"/>
    <w:rsid w:val="00FC4F19"/>
    <w:rsid w:val="00FC4F65"/>
    <w:rsid w:val="00FC4FA9"/>
    <w:rsid w:val="00FC5056"/>
    <w:rsid w:val="00FC521A"/>
    <w:rsid w:val="00FC575F"/>
    <w:rsid w:val="00FC5815"/>
    <w:rsid w:val="00FC5BBE"/>
    <w:rsid w:val="00FC5C66"/>
    <w:rsid w:val="00FC5FDF"/>
    <w:rsid w:val="00FC63B4"/>
    <w:rsid w:val="00FC63C2"/>
    <w:rsid w:val="00FC63E5"/>
    <w:rsid w:val="00FC6539"/>
    <w:rsid w:val="00FC667D"/>
    <w:rsid w:val="00FC66CA"/>
    <w:rsid w:val="00FC69D0"/>
    <w:rsid w:val="00FC6AF7"/>
    <w:rsid w:val="00FC6BCB"/>
    <w:rsid w:val="00FC6BFA"/>
    <w:rsid w:val="00FC6CC5"/>
    <w:rsid w:val="00FC6E90"/>
    <w:rsid w:val="00FC7125"/>
    <w:rsid w:val="00FC7215"/>
    <w:rsid w:val="00FC7430"/>
    <w:rsid w:val="00FC74FB"/>
    <w:rsid w:val="00FC751C"/>
    <w:rsid w:val="00FC75F3"/>
    <w:rsid w:val="00FC76BB"/>
    <w:rsid w:val="00FC7710"/>
    <w:rsid w:val="00FC77DD"/>
    <w:rsid w:val="00FC7DAF"/>
    <w:rsid w:val="00FC7F5B"/>
    <w:rsid w:val="00FD0052"/>
    <w:rsid w:val="00FD01C3"/>
    <w:rsid w:val="00FD0787"/>
    <w:rsid w:val="00FD093A"/>
    <w:rsid w:val="00FD0975"/>
    <w:rsid w:val="00FD09F8"/>
    <w:rsid w:val="00FD0CFB"/>
    <w:rsid w:val="00FD0D8A"/>
    <w:rsid w:val="00FD0E71"/>
    <w:rsid w:val="00FD0EFE"/>
    <w:rsid w:val="00FD0F4A"/>
    <w:rsid w:val="00FD0F5B"/>
    <w:rsid w:val="00FD100D"/>
    <w:rsid w:val="00FD10CC"/>
    <w:rsid w:val="00FD11ED"/>
    <w:rsid w:val="00FD137C"/>
    <w:rsid w:val="00FD14AB"/>
    <w:rsid w:val="00FD15F5"/>
    <w:rsid w:val="00FD1D70"/>
    <w:rsid w:val="00FD1DB6"/>
    <w:rsid w:val="00FD1F2A"/>
    <w:rsid w:val="00FD1F7D"/>
    <w:rsid w:val="00FD1FAB"/>
    <w:rsid w:val="00FD2139"/>
    <w:rsid w:val="00FD21CB"/>
    <w:rsid w:val="00FD2337"/>
    <w:rsid w:val="00FD242E"/>
    <w:rsid w:val="00FD2614"/>
    <w:rsid w:val="00FD288E"/>
    <w:rsid w:val="00FD2987"/>
    <w:rsid w:val="00FD2BFC"/>
    <w:rsid w:val="00FD3138"/>
    <w:rsid w:val="00FD31A3"/>
    <w:rsid w:val="00FD3564"/>
    <w:rsid w:val="00FD36EE"/>
    <w:rsid w:val="00FD3718"/>
    <w:rsid w:val="00FD3812"/>
    <w:rsid w:val="00FD3D3B"/>
    <w:rsid w:val="00FD3E1E"/>
    <w:rsid w:val="00FD404D"/>
    <w:rsid w:val="00FD4071"/>
    <w:rsid w:val="00FD4195"/>
    <w:rsid w:val="00FD4276"/>
    <w:rsid w:val="00FD4294"/>
    <w:rsid w:val="00FD4624"/>
    <w:rsid w:val="00FD4786"/>
    <w:rsid w:val="00FD4ADB"/>
    <w:rsid w:val="00FD4DA4"/>
    <w:rsid w:val="00FD4F41"/>
    <w:rsid w:val="00FD5207"/>
    <w:rsid w:val="00FD5416"/>
    <w:rsid w:val="00FD5503"/>
    <w:rsid w:val="00FD56EF"/>
    <w:rsid w:val="00FD59AA"/>
    <w:rsid w:val="00FD5A93"/>
    <w:rsid w:val="00FD5C54"/>
    <w:rsid w:val="00FD5D64"/>
    <w:rsid w:val="00FD5F53"/>
    <w:rsid w:val="00FD5FBF"/>
    <w:rsid w:val="00FD6132"/>
    <w:rsid w:val="00FD6464"/>
    <w:rsid w:val="00FD64C5"/>
    <w:rsid w:val="00FD671B"/>
    <w:rsid w:val="00FD69D6"/>
    <w:rsid w:val="00FD6A51"/>
    <w:rsid w:val="00FD6E5A"/>
    <w:rsid w:val="00FD7038"/>
    <w:rsid w:val="00FD70FE"/>
    <w:rsid w:val="00FD71D6"/>
    <w:rsid w:val="00FD7253"/>
    <w:rsid w:val="00FD7285"/>
    <w:rsid w:val="00FD73EE"/>
    <w:rsid w:val="00FD73EF"/>
    <w:rsid w:val="00FD745B"/>
    <w:rsid w:val="00FD74D7"/>
    <w:rsid w:val="00FD7598"/>
    <w:rsid w:val="00FD7668"/>
    <w:rsid w:val="00FD7701"/>
    <w:rsid w:val="00FD7A4D"/>
    <w:rsid w:val="00FD7AA2"/>
    <w:rsid w:val="00FD7D47"/>
    <w:rsid w:val="00FD7D68"/>
    <w:rsid w:val="00FD7F27"/>
    <w:rsid w:val="00FE03D7"/>
    <w:rsid w:val="00FE04ED"/>
    <w:rsid w:val="00FE07A0"/>
    <w:rsid w:val="00FE08C4"/>
    <w:rsid w:val="00FE0A96"/>
    <w:rsid w:val="00FE0B7E"/>
    <w:rsid w:val="00FE0C8D"/>
    <w:rsid w:val="00FE0E51"/>
    <w:rsid w:val="00FE104A"/>
    <w:rsid w:val="00FE10EC"/>
    <w:rsid w:val="00FE14AB"/>
    <w:rsid w:val="00FE153B"/>
    <w:rsid w:val="00FE15EF"/>
    <w:rsid w:val="00FE1A66"/>
    <w:rsid w:val="00FE1E77"/>
    <w:rsid w:val="00FE2060"/>
    <w:rsid w:val="00FE2205"/>
    <w:rsid w:val="00FE228B"/>
    <w:rsid w:val="00FE22B2"/>
    <w:rsid w:val="00FE2355"/>
    <w:rsid w:val="00FE24E1"/>
    <w:rsid w:val="00FE24ED"/>
    <w:rsid w:val="00FE2536"/>
    <w:rsid w:val="00FE25AA"/>
    <w:rsid w:val="00FE2787"/>
    <w:rsid w:val="00FE2969"/>
    <w:rsid w:val="00FE29DA"/>
    <w:rsid w:val="00FE29F1"/>
    <w:rsid w:val="00FE2D04"/>
    <w:rsid w:val="00FE2F0C"/>
    <w:rsid w:val="00FE2FC9"/>
    <w:rsid w:val="00FE34C4"/>
    <w:rsid w:val="00FE3695"/>
    <w:rsid w:val="00FE380D"/>
    <w:rsid w:val="00FE39A0"/>
    <w:rsid w:val="00FE3CFF"/>
    <w:rsid w:val="00FE3D43"/>
    <w:rsid w:val="00FE3F0C"/>
    <w:rsid w:val="00FE41CB"/>
    <w:rsid w:val="00FE4352"/>
    <w:rsid w:val="00FE4500"/>
    <w:rsid w:val="00FE46DE"/>
    <w:rsid w:val="00FE48BE"/>
    <w:rsid w:val="00FE4D0F"/>
    <w:rsid w:val="00FE4DD2"/>
    <w:rsid w:val="00FE4DDE"/>
    <w:rsid w:val="00FE4E17"/>
    <w:rsid w:val="00FE51C7"/>
    <w:rsid w:val="00FE53F8"/>
    <w:rsid w:val="00FE573C"/>
    <w:rsid w:val="00FE574F"/>
    <w:rsid w:val="00FE579B"/>
    <w:rsid w:val="00FE5D60"/>
    <w:rsid w:val="00FE5E82"/>
    <w:rsid w:val="00FE5F58"/>
    <w:rsid w:val="00FE60B8"/>
    <w:rsid w:val="00FE610F"/>
    <w:rsid w:val="00FE6242"/>
    <w:rsid w:val="00FE6397"/>
    <w:rsid w:val="00FE63BD"/>
    <w:rsid w:val="00FE63DB"/>
    <w:rsid w:val="00FE658E"/>
    <w:rsid w:val="00FE6B87"/>
    <w:rsid w:val="00FE6CF6"/>
    <w:rsid w:val="00FE6E96"/>
    <w:rsid w:val="00FE7062"/>
    <w:rsid w:val="00FE70EE"/>
    <w:rsid w:val="00FE710E"/>
    <w:rsid w:val="00FE716D"/>
    <w:rsid w:val="00FE7183"/>
    <w:rsid w:val="00FE72B1"/>
    <w:rsid w:val="00FE76D5"/>
    <w:rsid w:val="00FE7748"/>
    <w:rsid w:val="00FE774C"/>
    <w:rsid w:val="00FE7986"/>
    <w:rsid w:val="00FE7B10"/>
    <w:rsid w:val="00FE7D20"/>
    <w:rsid w:val="00FE7D38"/>
    <w:rsid w:val="00FE7E35"/>
    <w:rsid w:val="00FF0016"/>
    <w:rsid w:val="00FF0091"/>
    <w:rsid w:val="00FF0248"/>
    <w:rsid w:val="00FF029E"/>
    <w:rsid w:val="00FF0349"/>
    <w:rsid w:val="00FF04EF"/>
    <w:rsid w:val="00FF05AB"/>
    <w:rsid w:val="00FF066F"/>
    <w:rsid w:val="00FF0918"/>
    <w:rsid w:val="00FF0A78"/>
    <w:rsid w:val="00FF0C9E"/>
    <w:rsid w:val="00FF0D27"/>
    <w:rsid w:val="00FF0D4B"/>
    <w:rsid w:val="00FF127C"/>
    <w:rsid w:val="00FF1430"/>
    <w:rsid w:val="00FF149D"/>
    <w:rsid w:val="00FF14B2"/>
    <w:rsid w:val="00FF15F4"/>
    <w:rsid w:val="00FF160F"/>
    <w:rsid w:val="00FF1646"/>
    <w:rsid w:val="00FF1881"/>
    <w:rsid w:val="00FF1C58"/>
    <w:rsid w:val="00FF1D56"/>
    <w:rsid w:val="00FF206C"/>
    <w:rsid w:val="00FF2332"/>
    <w:rsid w:val="00FF24A9"/>
    <w:rsid w:val="00FF282F"/>
    <w:rsid w:val="00FF29AB"/>
    <w:rsid w:val="00FF2C37"/>
    <w:rsid w:val="00FF2CCD"/>
    <w:rsid w:val="00FF2D1B"/>
    <w:rsid w:val="00FF2D1D"/>
    <w:rsid w:val="00FF3039"/>
    <w:rsid w:val="00FF30C0"/>
    <w:rsid w:val="00FF32ED"/>
    <w:rsid w:val="00FF33BB"/>
    <w:rsid w:val="00FF354A"/>
    <w:rsid w:val="00FF35C8"/>
    <w:rsid w:val="00FF37DF"/>
    <w:rsid w:val="00FF3BCE"/>
    <w:rsid w:val="00FF3C98"/>
    <w:rsid w:val="00FF3E82"/>
    <w:rsid w:val="00FF3F22"/>
    <w:rsid w:val="00FF44AA"/>
    <w:rsid w:val="00FF44CF"/>
    <w:rsid w:val="00FF48F9"/>
    <w:rsid w:val="00FF4A03"/>
    <w:rsid w:val="00FF4B28"/>
    <w:rsid w:val="00FF4E1A"/>
    <w:rsid w:val="00FF4F6C"/>
    <w:rsid w:val="00FF509A"/>
    <w:rsid w:val="00FF530C"/>
    <w:rsid w:val="00FF574C"/>
    <w:rsid w:val="00FF5924"/>
    <w:rsid w:val="00FF59C3"/>
    <w:rsid w:val="00FF5A24"/>
    <w:rsid w:val="00FF5AF5"/>
    <w:rsid w:val="00FF5BE2"/>
    <w:rsid w:val="00FF5CC3"/>
    <w:rsid w:val="00FF5E17"/>
    <w:rsid w:val="00FF6073"/>
    <w:rsid w:val="00FF618E"/>
    <w:rsid w:val="00FF61BF"/>
    <w:rsid w:val="00FF636B"/>
    <w:rsid w:val="00FF6A07"/>
    <w:rsid w:val="00FF6BCC"/>
    <w:rsid w:val="00FF6C3B"/>
    <w:rsid w:val="00FF6D4E"/>
    <w:rsid w:val="00FF6E70"/>
    <w:rsid w:val="00FF6F4D"/>
    <w:rsid w:val="00FF73A2"/>
    <w:rsid w:val="00FF75A5"/>
    <w:rsid w:val="00FF76B5"/>
    <w:rsid w:val="00FF7745"/>
    <w:rsid w:val="00FF778D"/>
    <w:rsid w:val="00FF77BE"/>
    <w:rsid w:val="00FF7803"/>
    <w:rsid w:val="00FF7887"/>
    <w:rsid w:val="00FF78AA"/>
    <w:rsid w:val="00FF7933"/>
    <w:rsid w:val="00FF7B29"/>
    <w:rsid w:val="00FF7E4E"/>
    <w:rsid w:val="00FF7E98"/>
    <w:rsid w:val="00FF7F1A"/>
    <w:rsid w:val="00FF7FDB"/>
    <w:rsid w:val="0100E74D"/>
    <w:rsid w:val="0101CD35"/>
    <w:rsid w:val="01059533"/>
    <w:rsid w:val="010BB1BE"/>
    <w:rsid w:val="01190805"/>
    <w:rsid w:val="01197986"/>
    <w:rsid w:val="011A2B09"/>
    <w:rsid w:val="011EF542"/>
    <w:rsid w:val="01280193"/>
    <w:rsid w:val="012A0733"/>
    <w:rsid w:val="012B47F7"/>
    <w:rsid w:val="0135F9D4"/>
    <w:rsid w:val="013A2EF9"/>
    <w:rsid w:val="013F80F6"/>
    <w:rsid w:val="01424A00"/>
    <w:rsid w:val="01441CFE"/>
    <w:rsid w:val="01451634"/>
    <w:rsid w:val="0146B715"/>
    <w:rsid w:val="01472A87"/>
    <w:rsid w:val="01473548"/>
    <w:rsid w:val="0151C277"/>
    <w:rsid w:val="015520E0"/>
    <w:rsid w:val="015609A2"/>
    <w:rsid w:val="015C0CBC"/>
    <w:rsid w:val="01604EFA"/>
    <w:rsid w:val="01667FF7"/>
    <w:rsid w:val="016966DF"/>
    <w:rsid w:val="01755ECE"/>
    <w:rsid w:val="017B68FC"/>
    <w:rsid w:val="017DA048"/>
    <w:rsid w:val="017EF3C3"/>
    <w:rsid w:val="017EF8A2"/>
    <w:rsid w:val="0183B5FD"/>
    <w:rsid w:val="0184CB5C"/>
    <w:rsid w:val="018970D3"/>
    <w:rsid w:val="018FD824"/>
    <w:rsid w:val="0192DA86"/>
    <w:rsid w:val="0199B587"/>
    <w:rsid w:val="01A72CC7"/>
    <w:rsid w:val="01A8218C"/>
    <w:rsid w:val="01AAA473"/>
    <w:rsid w:val="01C4D2C5"/>
    <w:rsid w:val="01C7DB84"/>
    <w:rsid w:val="01D4AE33"/>
    <w:rsid w:val="01EA546E"/>
    <w:rsid w:val="01EAC8B0"/>
    <w:rsid w:val="01EE8157"/>
    <w:rsid w:val="01F69466"/>
    <w:rsid w:val="01F86011"/>
    <w:rsid w:val="01FEA85F"/>
    <w:rsid w:val="0200FAC1"/>
    <w:rsid w:val="0202ADC9"/>
    <w:rsid w:val="0205362A"/>
    <w:rsid w:val="020802CD"/>
    <w:rsid w:val="0208C026"/>
    <w:rsid w:val="020D90AE"/>
    <w:rsid w:val="021008DE"/>
    <w:rsid w:val="02108A75"/>
    <w:rsid w:val="021D991B"/>
    <w:rsid w:val="02211A52"/>
    <w:rsid w:val="0223D2CE"/>
    <w:rsid w:val="02248539"/>
    <w:rsid w:val="022D0952"/>
    <w:rsid w:val="0236E964"/>
    <w:rsid w:val="023B218B"/>
    <w:rsid w:val="023CA2F7"/>
    <w:rsid w:val="023CE4C5"/>
    <w:rsid w:val="023DCEE4"/>
    <w:rsid w:val="0244AE4E"/>
    <w:rsid w:val="0244CBBB"/>
    <w:rsid w:val="0248B8C4"/>
    <w:rsid w:val="024FC55D"/>
    <w:rsid w:val="02508F1F"/>
    <w:rsid w:val="0250E0FE"/>
    <w:rsid w:val="0250F3CA"/>
    <w:rsid w:val="0253F30A"/>
    <w:rsid w:val="0254A397"/>
    <w:rsid w:val="025800E4"/>
    <w:rsid w:val="025B4263"/>
    <w:rsid w:val="025E4E95"/>
    <w:rsid w:val="02604314"/>
    <w:rsid w:val="0262DB42"/>
    <w:rsid w:val="0263DE10"/>
    <w:rsid w:val="0265DFBB"/>
    <w:rsid w:val="026765A8"/>
    <w:rsid w:val="0268B24E"/>
    <w:rsid w:val="026A52CF"/>
    <w:rsid w:val="027004EA"/>
    <w:rsid w:val="0272976C"/>
    <w:rsid w:val="02783CAD"/>
    <w:rsid w:val="0279606B"/>
    <w:rsid w:val="027BAB59"/>
    <w:rsid w:val="027D8C78"/>
    <w:rsid w:val="02843DC8"/>
    <w:rsid w:val="02845939"/>
    <w:rsid w:val="028CDA2C"/>
    <w:rsid w:val="029430C5"/>
    <w:rsid w:val="0296506B"/>
    <w:rsid w:val="0296CF7A"/>
    <w:rsid w:val="029ACABB"/>
    <w:rsid w:val="029AEEC3"/>
    <w:rsid w:val="02A0D211"/>
    <w:rsid w:val="02A1EDD5"/>
    <w:rsid w:val="02B23668"/>
    <w:rsid w:val="02B2748A"/>
    <w:rsid w:val="02B3086D"/>
    <w:rsid w:val="02B94CA7"/>
    <w:rsid w:val="02BB6B0E"/>
    <w:rsid w:val="02BCF265"/>
    <w:rsid w:val="02BD0D39"/>
    <w:rsid w:val="02C93FE6"/>
    <w:rsid w:val="02CAE6EE"/>
    <w:rsid w:val="02D68133"/>
    <w:rsid w:val="02DADF92"/>
    <w:rsid w:val="02E28732"/>
    <w:rsid w:val="02E3D21C"/>
    <w:rsid w:val="02E9A923"/>
    <w:rsid w:val="02F11039"/>
    <w:rsid w:val="02FC4064"/>
    <w:rsid w:val="030310BA"/>
    <w:rsid w:val="0308C466"/>
    <w:rsid w:val="030C2511"/>
    <w:rsid w:val="03134C21"/>
    <w:rsid w:val="031501D8"/>
    <w:rsid w:val="03161EE4"/>
    <w:rsid w:val="031734C9"/>
    <w:rsid w:val="031FA2EB"/>
    <w:rsid w:val="0328869C"/>
    <w:rsid w:val="032CEC2C"/>
    <w:rsid w:val="03350425"/>
    <w:rsid w:val="03385000"/>
    <w:rsid w:val="03392CB9"/>
    <w:rsid w:val="033A5179"/>
    <w:rsid w:val="033FB6D0"/>
    <w:rsid w:val="0347E7D9"/>
    <w:rsid w:val="035097CE"/>
    <w:rsid w:val="035382D6"/>
    <w:rsid w:val="0354C39F"/>
    <w:rsid w:val="0355E1C7"/>
    <w:rsid w:val="035B86A8"/>
    <w:rsid w:val="03644230"/>
    <w:rsid w:val="0366B53B"/>
    <w:rsid w:val="036810DC"/>
    <w:rsid w:val="036982E2"/>
    <w:rsid w:val="036C89CC"/>
    <w:rsid w:val="0372D3BC"/>
    <w:rsid w:val="0373D0ED"/>
    <w:rsid w:val="03797A7D"/>
    <w:rsid w:val="0379EFE7"/>
    <w:rsid w:val="037ABEB6"/>
    <w:rsid w:val="037C80B2"/>
    <w:rsid w:val="037D098F"/>
    <w:rsid w:val="03848998"/>
    <w:rsid w:val="0385713E"/>
    <w:rsid w:val="03880B20"/>
    <w:rsid w:val="03896EEC"/>
    <w:rsid w:val="0391434C"/>
    <w:rsid w:val="0391E0F0"/>
    <w:rsid w:val="0395C6CB"/>
    <w:rsid w:val="039F12B6"/>
    <w:rsid w:val="039FEBEF"/>
    <w:rsid w:val="03A42CD0"/>
    <w:rsid w:val="03A895CE"/>
    <w:rsid w:val="03A967B1"/>
    <w:rsid w:val="03AA9523"/>
    <w:rsid w:val="03B2D82D"/>
    <w:rsid w:val="03B5C421"/>
    <w:rsid w:val="03B9E4BE"/>
    <w:rsid w:val="03BADA81"/>
    <w:rsid w:val="03BBF401"/>
    <w:rsid w:val="03BDAAB5"/>
    <w:rsid w:val="03BDCFF9"/>
    <w:rsid w:val="03C2B469"/>
    <w:rsid w:val="03C7B309"/>
    <w:rsid w:val="03C8A345"/>
    <w:rsid w:val="03CD1CA3"/>
    <w:rsid w:val="03D04038"/>
    <w:rsid w:val="03D31A1D"/>
    <w:rsid w:val="03D9996B"/>
    <w:rsid w:val="03DE0625"/>
    <w:rsid w:val="03E4722A"/>
    <w:rsid w:val="03EB183F"/>
    <w:rsid w:val="03F22B4F"/>
    <w:rsid w:val="03F98065"/>
    <w:rsid w:val="03FAEA60"/>
    <w:rsid w:val="0402577B"/>
    <w:rsid w:val="0402587A"/>
    <w:rsid w:val="0404B89C"/>
    <w:rsid w:val="0405CBC6"/>
    <w:rsid w:val="0407E719"/>
    <w:rsid w:val="04144CF8"/>
    <w:rsid w:val="04166D0C"/>
    <w:rsid w:val="04179963"/>
    <w:rsid w:val="04197260"/>
    <w:rsid w:val="041BA9DF"/>
    <w:rsid w:val="041C1939"/>
    <w:rsid w:val="041F1E34"/>
    <w:rsid w:val="04258E00"/>
    <w:rsid w:val="04310EA3"/>
    <w:rsid w:val="0432A33F"/>
    <w:rsid w:val="0433A9EF"/>
    <w:rsid w:val="0434185D"/>
    <w:rsid w:val="043EDBFD"/>
    <w:rsid w:val="0447D01C"/>
    <w:rsid w:val="0452BEBB"/>
    <w:rsid w:val="045B9BBE"/>
    <w:rsid w:val="04675B15"/>
    <w:rsid w:val="04676BFA"/>
    <w:rsid w:val="046E27C6"/>
    <w:rsid w:val="047382E7"/>
    <w:rsid w:val="0477932B"/>
    <w:rsid w:val="047932E4"/>
    <w:rsid w:val="047A966D"/>
    <w:rsid w:val="047E53DF"/>
    <w:rsid w:val="0480DE31"/>
    <w:rsid w:val="0486F8EF"/>
    <w:rsid w:val="048891E4"/>
    <w:rsid w:val="0489F60E"/>
    <w:rsid w:val="048E2E54"/>
    <w:rsid w:val="0490801D"/>
    <w:rsid w:val="049101AA"/>
    <w:rsid w:val="04968326"/>
    <w:rsid w:val="0496EBD4"/>
    <w:rsid w:val="049A1AC8"/>
    <w:rsid w:val="049C8874"/>
    <w:rsid w:val="049CE7EA"/>
    <w:rsid w:val="04A0E608"/>
    <w:rsid w:val="04A99C3E"/>
    <w:rsid w:val="04A9C21E"/>
    <w:rsid w:val="04ABE638"/>
    <w:rsid w:val="04ACBAC4"/>
    <w:rsid w:val="04AD56C9"/>
    <w:rsid w:val="04B2CECC"/>
    <w:rsid w:val="04B7188A"/>
    <w:rsid w:val="04BA9FE7"/>
    <w:rsid w:val="04C2A2FB"/>
    <w:rsid w:val="04CEB137"/>
    <w:rsid w:val="04D9C832"/>
    <w:rsid w:val="04DD94CC"/>
    <w:rsid w:val="04E15F1A"/>
    <w:rsid w:val="04E27BD9"/>
    <w:rsid w:val="04E7F342"/>
    <w:rsid w:val="04E97E33"/>
    <w:rsid w:val="04EBE84E"/>
    <w:rsid w:val="04F396C7"/>
    <w:rsid w:val="04F8CC70"/>
    <w:rsid w:val="04FABD05"/>
    <w:rsid w:val="05089045"/>
    <w:rsid w:val="05121025"/>
    <w:rsid w:val="0513E166"/>
    <w:rsid w:val="05209A0C"/>
    <w:rsid w:val="05217F98"/>
    <w:rsid w:val="052356D0"/>
    <w:rsid w:val="0523EAFB"/>
    <w:rsid w:val="052C10A3"/>
    <w:rsid w:val="053089AE"/>
    <w:rsid w:val="053F8EF3"/>
    <w:rsid w:val="05494C15"/>
    <w:rsid w:val="054E7F0E"/>
    <w:rsid w:val="054ED8C8"/>
    <w:rsid w:val="05508659"/>
    <w:rsid w:val="05516CD0"/>
    <w:rsid w:val="0552081F"/>
    <w:rsid w:val="05539F72"/>
    <w:rsid w:val="05540A9F"/>
    <w:rsid w:val="0559E93F"/>
    <w:rsid w:val="055D34E7"/>
    <w:rsid w:val="055E1FD2"/>
    <w:rsid w:val="0561D2B3"/>
    <w:rsid w:val="0565E4A5"/>
    <w:rsid w:val="056A99F7"/>
    <w:rsid w:val="0571A764"/>
    <w:rsid w:val="05727A43"/>
    <w:rsid w:val="057AF8C9"/>
    <w:rsid w:val="057D05A3"/>
    <w:rsid w:val="05804F80"/>
    <w:rsid w:val="0584EA3A"/>
    <w:rsid w:val="058C0128"/>
    <w:rsid w:val="0595608A"/>
    <w:rsid w:val="05969E4A"/>
    <w:rsid w:val="059BDBAE"/>
    <w:rsid w:val="059C2DD5"/>
    <w:rsid w:val="05ADB4D0"/>
    <w:rsid w:val="05B19151"/>
    <w:rsid w:val="05B3CDAB"/>
    <w:rsid w:val="05B69165"/>
    <w:rsid w:val="05B6D85F"/>
    <w:rsid w:val="05B83B5C"/>
    <w:rsid w:val="05B969F5"/>
    <w:rsid w:val="05BA0012"/>
    <w:rsid w:val="05BC0269"/>
    <w:rsid w:val="05BD2CC4"/>
    <w:rsid w:val="05BF47F8"/>
    <w:rsid w:val="05BF50FB"/>
    <w:rsid w:val="05C1534A"/>
    <w:rsid w:val="05C3FF10"/>
    <w:rsid w:val="05C41303"/>
    <w:rsid w:val="05C5C8AE"/>
    <w:rsid w:val="05C6B05A"/>
    <w:rsid w:val="05C7D869"/>
    <w:rsid w:val="05C887B4"/>
    <w:rsid w:val="05C92773"/>
    <w:rsid w:val="05CDCD12"/>
    <w:rsid w:val="05CEFB4E"/>
    <w:rsid w:val="05DA6C44"/>
    <w:rsid w:val="05E2007C"/>
    <w:rsid w:val="05E28E14"/>
    <w:rsid w:val="05E2DA40"/>
    <w:rsid w:val="05E996A7"/>
    <w:rsid w:val="05EBFE54"/>
    <w:rsid w:val="05EF9538"/>
    <w:rsid w:val="05F1820E"/>
    <w:rsid w:val="05FA5B25"/>
    <w:rsid w:val="05FD14B7"/>
    <w:rsid w:val="05FD33DD"/>
    <w:rsid w:val="0602CD3D"/>
    <w:rsid w:val="06040866"/>
    <w:rsid w:val="06059D81"/>
    <w:rsid w:val="060BFBCA"/>
    <w:rsid w:val="060D6347"/>
    <w:rsid w:val="0610E557"/>
    <w:rsid w:val="0615138A"/>
    <w:rsid w:val="06158B16"/>
    <w:rsid w:val="0616A241"/>
    <w:rsid w:val="061747B5"/>
    <w:rsid w:val="061A0E9C"/>
    <w:rsid w:val="061B088A"/>
    <w:rsid w:val="061CD3DA"/>
    <w:rsid w:val="061FF10B"/>
    <w:rsid w:val="0620D4FB"/>
    <w:rsid w:val="062C356A"/>
    <w:rsid w:val="062F5C11"/>
    <w:rsid w:val="06303E84"/>
    <w:rsid w:val="0633E0C0"/>
    <w:rsid w:val="063ED0BE"/>
    <w:rsid w:val="064EC0F5"/>
    <w:rsid w:val="0650B4B3"/>
    <w:rsid w:val="0651109A"/>
    <w:rsid w:val="0652AFE3"/>
    <w:rsid w:val="0653776D"/>
    <w:rsid w:val="0659B725"/>
    <w:rsid w:val="065E8E9C"/>
    <w:rsid w:val="065EC929"/>
    <w:rsid w:val="065FC818"/>
    <w:rsid w:val="0661C8FB"/>
    <w:rsid w:val="066311DC"/>
    <w:rsid w:val="06663078"/>
    <w:rsid w:val="06668874"/>
    <w:rsid w:val="0667E0DC"/>
    <w:rsid w:val="0669D443"/>
    <w:rsid w:val="066B1BBA"/>
    <w:rsid w:val="066B2F0C"/>
    <w:rsid w:val="066F3B05"/>
    <w:rsid w:val="067141B2"/>
    <w:rsid w:val="0678481F"/>
    <w:rsid w:val="067A48B0"/>
    <w:rsid w:val="067B90C2"/>
    <w:rsid w:val="067CBF4C"/>
    <w:rsid w:val="067E6D01"/>
    <w:rsid w:val="067F120E"/>
    <w:rsid w:val="0688B0AB"/>
    <w:rsid w:val="068AC35D"/>
    <w:rsid w:val="068D9F86"/>
    <w:rsid w:val="06934C2B"/>
    <w:rsid w:val="069453AF"/>
    <w:rsid w:val="0698067F"/>
    <w:rsid w:val="06998880"/>
    <w:rsid w:val="069AA327"/>
    <w:rsid w:val="069E1234"/>
    <w:rsid w:val="06A07CC0"/>
    <w:rsid w:val="06A37F08"/>
    <w:rsid w:val="06A41B66"/>
    <w:rsid w:val="06AC1DD4"/>
    <w:rsid w:val="06AE3866"/>
    <w:rsid w:val="06B6036B"/>
    <w:rsid w:val="06BAF6D2"/>
    <w:rsid w:val="06BAFD3D"/>
    <w:rsid w:val="06BFDFE7"/>
    <w:rsid w:val="06C581D6"/>
    <w:rsid w:val="06CF2234"/>
    <w:rsid w:val="06D1437A"/>
    <w:rsid w:val="06D2B482"/>
    <w:rsid w:val="06DFBFCE"/>
    <w:rsid w:val="06E56510"/>
    <w:rsid w:val="06E91E8B"/>
    <w:rsid w:val="06EBBB94"/>
    <w:rsid w:val="06F147D0"/>
    <w:rsid w:val="06F3A080"/>
    <w:rsid w:val="06F7EC6A"/>
    <w:rsid w:val="06FA64EE"/>
    <w:rsid w:val="06FDCAE7"/>
    <w:rsid w:val="0706F975"/>
    <w:rsid w:val="07091DD2"/>
    <w:rsid w:val="070C6030"/>
    <w:rsid w:val="07174BC5"/>
    <w:rsid w:val="071896AC"/>
    <w:rsid w:val="0719FA4B"/>
    <w:rsid w:val="071F6B21"/>
    <w:rsid w:val="0721C47D"/>
    <w:rsid w:val="072F1652"/>
    <w:rsid w:val="07405055"/>
    <w:rsid w:val="0749AF2D"/>
    <w:rsid w:val="074A495D"/>
    <w:rsid w:val="07507BB5"/>
    <w:rsid w:val="0751D7DB"/>
    <w:rsid w:val="0752BAE5"/>
    <w:rsid w:val="07553FE8"/>
    <w:rsid w:val="075A02A7"/>
    <w:rsid w:val="075AC9FB"/>
    <w:rsid w:val="07653AA5"/>
    <w:rsid w:val="0765AB1E"/>
    <w:rsid w:val="07721F42"/>
    <w:rsid w:val="07738606"/>
    <w:rsid w:val="0773A994"/>
    <w:rsid w:val="07777AB6"/>
    <w:rsid w:val="07783E54"/>
    <w:rsid w:val="0779A35A"/>
    <w:rsid w:val="077C1254"/>
    <w:rsid w:val="0781844A"/>
    <w:rsid w:val="07830CFB"/>
    <w:rsid w:val="078481A2"/>
    <w:rsid w:val="078B6755"/>
    <w:rsid w:val="078DA9E8"/>
    <w:rsid w:val="078E4D4B"/>
    <w:rsid w:val="079A03B7"/>
    <w:rsid w:val="079B5237"/>
    <w:rsid w:val="079C32B7"/>
    <w:rsid w:val="079C3AFB"/>
    <w:rsid w:val="07A208F7"/>
    <w:rsid w:val="07A5037C"/>
    <w:rsid w:val="07A9B35B"/>
    <w:rsid w:val="07AD719F"/>
    <w:rsid w:val="07AF9C0B"/>
    <w:rsid w:val="07AFFCEC"/>
    <w:rsid w:val="07B1C44A"/>
    <w:rsid w:val="07B876D5"/>
    <w:rsid w:val="07C2BD4F"/>
    <w:rsid w:val="07C39145"/>
    <w:rsid w:val="07C85B30"/>
    <w:rsid w:val="07D45851"/>
    <w:rsid w:val="07D9C97B"/>
    <w:rsid w:val="07DA9AC4"/>
    <w:rsid w:val="07DC7FAF"/>
    <w:rsid w:val="07E23071"/>
    <w:rsid w:val="07E735F6"/>
    <w:rsid w:val="07E7DCBB"/>
    <w:rsid w:val="07E95E89"/>
    <w:rsid w:val="07F7AF30"/>
    <w:rsid w:val="07F8A1DA"/>
    <w:rsid w:val="07FDBEFD"/>
    <w:rsid w:val="07FEC09E"/>
    <w:rsid w:val="08012389"/>
    <w:rsid w:val="0801DD09"/>
    <w:rsid w:val="0805948D"/>
    <w:rsid w:val="081075B6"/>
    <w:rsid w:val="0810FD04"/>
    <w:rsid w:val="08154490"/>
    <w:rsid w:val="081CA4A6"/>
    <w:rsid w:val="081ED68D"/>
    <w:rsid w:val="082B7021"/>
    <w:rsid w:val="082CA7E5"/>
    <w:rsid w:val="083506CB"/>
    <w:rsid w:val="0837C36D"/>
    <w:rsid w:val="08395FCE"/>
    <w:rsid w:val="084619DD"/>
    <w:rsid w:val="08469732"/>
    <w:rsid w:val="0847ACA8"/>
    <w:rsid w:val="084B563F"/>
    <w:rsid w:val="0850E78D"/>
    <w:rsid w:val="0852FBC6"/>
    <w:rsid w:val="08570620"/>
    <w:rsid w:val="08585707"/>
    <w:rsid w:val="085A1E5F"/>
    <w:rsid w:val="08606F79"/>
    <w:rsid w:val="08653F80"/>
    <w:rsid w:val="0868EF04"/>
    <w:rsid w:val="087299CB"/>
    <w:rsid w:val="0874EEDA"/>
    <w:rsid w:val="08777774"/>
    <w:rsid w:val="0879C2D4"/>
    <w:rsid w:val="087A7DF3"/>
    <w:rsid w:val="087F8928"/>
    <w:rsid w:val="08806E68"/>
    <w:rsid w:val="0887A5B6"/>
    <w:rsid w:val="0888E76E"/>
    <w:rsid w:val="088B8A96"/>
    <w:rsid w:val="088FBB4B"/>
    <w:rsid w:val="08947A2E"/>
    <w:rsid w:val="0894F0B4"/>
    <w:rsid w:val="0896BD26"/>
    <w:rsid w:val="089C503D"/>
    <w:rsid w:val="08A45758"/>
    <w:rsid w:val="08A67AA9"/>
    <w:rsid w:val="08AA1A62"/>
    <w:rsid w:val="08AC1E33"/>
    <w:rsid w:val="08ADFEC4"/>
    <w:rsid w:val="08C69DA7"/>
    <w:rsid w:val="08C8D55A"/>
    <w:rsid w:val="08CA2F6D"/>
    <w:rsid w:val="08CD6867"/>
    <w:rsid w:val="08D43101"/>
    <w:rsid w:val="08D9B9AE"/>
    <w:rsid w:val="08DAEBEB"/>
    <w:rsid w:val="08E852F2"/>
    <w:rsid w:val="08ED3201"/>
    <w:rsid w:val="08F1DCF2"/>
    <w:rsid w:val="08F38440"/>
    <w:rsid w:val="08F4BBFF"/>
    <w:rsid w:val="08F69E4F"/>
    <w:rsid w:val="090A6459"/>
    <w:rsid w:val="090D0F56"/>
    <w:rsid w:val="0912ABEF"/>
    <w:rsid w:val="09151A21"/>
    <w:rsid w:val="09186BE1"/>
    <w:rsid w:val="09251F0B"/>
    <w:rsid w:val="09272EEF"/>
    <w:rsid w:val="0928836B"/>
    <w:rsid w:val="092DA5FF"/>
    <w:rsid w:val="09309229"/>
    <w:rsid w:val="093425AF"/>
    <w:rsid w:val="09388770"/>
    <w:rsid w:val="09389E8E"/>
    <w:rsid w:val="093AFBE9"/>
    <w:rsid w:val="094157C1"/>
    <w:rsid w:val="0941B3B3"/>
    <w:rsid w:val="0942E933"/>
    <w:rsid w:val="0944DFCD"/>
    <w:rsid w:val="094770D5"/>
    <w:rsid w:val="0948BEA1"/>
    <w:rsid w:val="094D3633"/>
    <w:rsid w:val="0950071B"/>
    <w:rsid w:val="09548849"/>
    <w:rsid w:val="0963DA94"/>
    <w:rsid w:val="096DAC65"/>
    <w:rsid w:val="0971A577"/>
    <w:rsid w:val="09723BFC"/>
    <w:rsid w:val="0972CABC"/>
    <w:rsid w:val="0976DC44"/>
    <w:rsid w:val="09792ACD"/>
    <w:rsid w:val="097E3187"/>
    <w:rsid w:val="0980762D"/>
    <w:rsid w:val="098F43D9"/>
    <w:rsid w:val="0992439C"/>
    <w:rsid w:val="09939D32"/>
    <w:rsid w:val="099864F7"/>
    <w:rsid w:val="09994F5D"/>
    <w:rsid w:val="0999F36F"/>
    <w:rsid w:val="09AD38B8"/>
    <w:rsid w:val="09B0EC4B"/>
    <w:rsid w:val="09B431EC"/>
    <w:rsid w:val="09B6AD6B"/>
    <w:rsid w:val="09C3DA51"/>
    <w:rsid w:val="09C6B8B7"/>
    <w:rsid w:val="09CB0081"/>
    <w:rsid w:val="09CF4800"/>
    <w:rsid w:val="09D4446D"/>
    <w:rsid w:val="09DE4B4B"/>
    <w:rsid w:val="09E72A98"/>
    <w:rsid w:val="09EC62D5"/>
    <w:rsid w:val="09F97FF0"/>
    <w:rsid w:val="09FF7D7A"/>
    <w:rsid w:val="0A010FC9"/>
    <w:rsid w:val="0A04B845"/>
    <w:rsid w:val="0A06FD86"/>
    <w:rsid w:val="0A10F75E"/>
    <w:rsid w:val="0A11839B"/>
    <w:rsid w:val="0A12F121"/>
    <w:rsid w:val="0A1E6902"/>
    <w:rsid w:val="0A278593"/>
    <w:rsid w:val="0A289550"/>
    <w:rsid w:val="0A28BE3D"/>
    <w:rsid w:val="0A350CDC"/>
    <w:rsid w:val="0A42EDB6"/>
    <w:rsid w:val="0A47F2B7"/>
    <w:rsid w:val="0A4B54E6"/>
    <w:rsid w:val="0A55C9CE"/>
    <w:rsid w:val="0A5830BB"/>
    <w:rsid w:val="0A5C087B"/>
    <w:rsid w:val="0A5D819B"/>
    <w:rsid w:val="0A629F44"/>
    <w:rsid w:val="0A690179"/>
    <w:rsid w:val="0A6F9D9B"/>
    <w:rsid w:val="0A737A1C"/>
    <w:rsid w:val="0A73EDF0"/>
    <w:rsid w:val="0A791BF0"/>
    <w:rsid w:val="0A7D34E1"/>
    <w:rsid w:val="0A82F711"/>
    <w:rsid w:val="0A8C3D9C"/>
    <w:rsid w:val="0A987B4E"/>
    <w:rsid w:val="0A9C708E"/>
    <w:rsid w:val="0AA167A6"/>
    <w:rsid w:val="0AA3EF76"/>
    <w:rsid w:val="0AAD978C"/>
    <w:rsid w:val="0AB1E2B1"/>
    <w:rsid w:val="0AC36926"/>
    <w:rsid w:val="0ACA9CC6"/>
    <w:rsid w:val="0ACC34A1"/>
    <w:rsid w:val="0AD06B13"/>
    <w:rsid w:val="0AD138FC"/>
    <w:rsid w:val="0AD3710B"/>
    <w:rsid w:val="0AD85A04"/>
    <w:rsid w:val="0ADB7936"/>
    <w:rsid w:val="0ADC7FE5"/>
    <w:rsid w:val="0ADD9818"/>
    <w:rsid w:val="0ADDC7BD"/>
    <w:rsid w:val="0AE57F0F"/>
    <w:rsid w:val="0AEC8E57"/>
    <w:rsid w:val="0AED44C7"/>
    <w:rsid w:val="0AF2ACE7"/>
    <w:rsid w:val="0AFB4FD1"/>
    <w:rsid w:val="0AFC9A9E"/>
    <w:rsid w:val="0B032AEC"/>
    <w:rsid w:val="0B071F17"/>
    <w:rsid w:val="0B0A0350"/>
    <w:rsid w:val="0B0DB221"/>
    <w:rsid w:val="0B10554D"/>
    <w:rsid w:val="0B1D4B2E"/>
    <w:rsid w:val="0B1F9A17"/>
    <w:rsid w:val="0B2A91EC"/>
    <w:rsid w:val="0B349FC2"/>
    <w:rsid w:val="0B3C2890"/>
    <w:rsid w:val="0B45649B"/>
    <w:rsid w:val="0B54512B"/>
    <w:rsid w:val="0B5FE4F9"/>
    <w:rsid w:val="0B773AF3"/>
    <w:rsid w:val="0B784BB9"/>
    <w:rsid w:val="0B7C6F59"/>
    <w:rsid w:val="0B7C7449"/>
    <w:rsid w:val="0B80C896"/>
    <w:rsid w:val="0B81F4ED"/>
    <w:rsid w:val="0B85572B"/>
    <w:rsid w:val="0B89BB9A"/>
    <w:rsid w:val="0B8C7E37"/>
    <w:rsid w:val="0B914187"/>
    <w:rsid w:val="0B9CE9DA"/>
    <w:rsid w:val="0BA27895"/>
    <w:rsid w:val="0BA5002F"/>
    <w:rsid w:val="0BAE8507"/>
    <w:rsid w:val="0BB0C070"/>
    <w:rsid w:val="0BB3757A"/>
    <w:rsid w:val="0BB5F582"/>
    <w:rsid w:val="0BBE6F04"/>
    <w:rsid w:val="0BC71DBA"/>
    <w:rsid w:val="0BC9E174"/>
    <w:rsid w:val="0BCB5EC4"/>
    <w:rsid w:val="0BDA4C4F"/>
    <w:rsid w:val="0BDABF9E"/>
    <w:rsid w:val="0BDE5596"/>
    <w:rsid w:val="0BE01B23"/>
    <w:rsid w:val="0BE44FD9"/>
    <w:rsid w:val="0BE88165"/>
    <w:rsid w:val="0BE9284F"/>
    <w:rsid w:val="0BED2087"/>
    <w:rsid w:val="0BED8608"/>
    <w:rsid w:val="0BF3FD7B"/>
    <w:rsid w:val="0BF8BE48"/>
    <w:rsid w:val="0BFA7690"/>
    <w:rsid w:val="0C01766F"/>
    <w:rsid w:val="0C05B266"/>
    <w:rsid w:val="0C186AEA"/>
    <w:rsid w:val="0C1BB173"/>
    <w:rsid w:val="0C1CF1D9"/>
    <w:rsid w:val="0C220CC2"/>
    <w:rsid w:val="0C2BBC0C"/>
    <w:rsid w:val="0C338FD9"/>
    <w:rsid w:val="0C33FB79"/>
    <w:rsid w:val="0C3A761C"/>
    <w:rsid w:val="0C3FC619"/>
    <w:rsid w:val="0C3FF795"/>
    <w:rsid w:val="0C4318E6"/>
    <w:rsid w:val="0C438BA5"/>
    <w:rsid w:val="0C45D3D7"/>
    <w:rsid w:val="0C4F5A2A"/>
    <w:rsid w:val="0C55C49D"/>
    <w:rsid w:val="0C56743D"/>
    <w:rsid w:val="0C5E9FEC"/>
    <w:rsid w:val="0C6477B1"/>
    <w:rsid w:val="0C69C7DD"/>
    <w:rsid w:val="0C72FD65"/>
    <w:rsid w:val="0C7452B4"/>
    <w:rsid w:val="0C7465BE"/>
    <w:rsid w:val="0C7D21B5"/>
    <w:rsid w:val="0C807581"/>
    <w:rsid w:val="0C8956F1"/>
    <w:rsid w:val="0C8A23E6"/>
    <w:rsid w:val="0C8B38C6"/>
    <w:rsid w:val="0C932051"/>
    <w:rsid w:val="0C93F87E"/>
    <w:rsid w:val="0C94FA3F"/>
    <w:rsid w:val="0C9C7749"/>
    <w:rsid w:val="0CA4F727"/>
    <w:rsid w:val="0CA50C81"/>
    <w:rsid w:val="0CAAE434"/>
    <w:rsid w:val="0CACE0EE"/>
    <w:rsid w:val="0CB716A6"/>
    <w:rsid w:val="0CB9A969"/>
    <w:rsid w:val="0CBB90C1"/>
    <w:rsid w:val="0CBDBA55"/>
    <w:rsid w:val="0CC0DA56"/>
    <w:rsid w:val="0CC79439"/>
    <w:rsid w:val="0CC96E7A"/>
    <w:rsid w:val="0CC9D9F3"/>
    <w:rsid w:val="0CCB0C87"/>
    <w:rsid w:val="0CCE9BBA"/>
    <w:rsid w:val="0CD0911D"/>
    <w:rsid w:val="0CD5FD45"/>
    <w:rsid w:val="0CDAED3E"/>
    <w:rsid w:val="0CDB9B86"/>
    <w:rsid w:val="0CDD2180"/>
    <w:rsid w:val="0CE0C88C"/>
    <w:rsid w:val="0CE14A25"/>
    <w:rsid w:val="0CE2423B"/>
    <w:rsid w:val="0CE450E1"/>
    <w:rsid w:val="0CEC3BA8"/>
    <w:rsid w:val="0CEDC3DC"/>
    <w:rsid w:val="0CF55F16"/>
    <w:rsid w:val="0CFCE659"/>
    <w:rsid w:val="0D01A631"/>
    <w:rsid w:val="0D0761FA"/>
    <w:rsid w:val="0D088820"/>
    <w:rsid w:val="0D0C3166"/>
    <w:rsid w:val="0D16BE71"/>
    <w:rsid w:val="0D20046F"/>
    <w:rsid w:val="0D21BC74"/>
    <w:rsid w:val="0D26FFD4"/>
    <w:rsid w:val="0D2A591B"/>
    <w:rsid w:val="0D2EF214"/>
    <w:rsid w:val="0D36ED96"/>
    <w:rsid w:val="0D386800"/>
    <w:rsid w:val="0D4204F4"/>
    <w:rsid w:val="0D48C0AA"/>
    <w:rsid w:val="0D4A1E19"/>
    <w:rsid w:val="0D506B0A"/>
    <w:rsid w:val="0D50E44A"/>
    <w:rsid w:val="0D511118"/>
    <w:rsid w:val="0D53908F"/>
    <w:rsid w:val="0D57F5B6"/>
    <w:rsid w:val="0D5A98DB"/>
    <w:rsid w:val="0D5DB24B"/>
    <w:rsid w:val="0D5DE09E"/>
    <w:rsid w:val="0D678E0F"/>
    <w:rsid w:val="0D6D06B2"/>
    <w:rsid w:val="0D746C3F"/>
    <w:rsid w:val="0D74B73D"/>
    <w:rsid w:val="0D75B6CA"/>
    <w:rsid w:val="0D7E02CC"/>
    <w:rsid w:val="0D80B244"/>
    <w:rsid w:val="0D8A3A41"/>
    <w:rsid w:val="0D8A7541"/>
    <w:rsid w:val="0D8A9A89"/>
    <w:rsid w:val="0D8BAF4C"/>
    <w:rsid w:val="0D8F3CFE"/>
    <w:rsid w:val="0D9629CB"/>
    <w:rsid w:val="0D986729"/>
    <w:rsid w:val="0D9A6A7B"/>
    <w:rsid w:val="0D9AB466"/>
    <w:rsid w:val="0D9BFE90"/>
    <w:rsid w:val="0DA1BF76"/>
    <w:rsid w:val="0DA74021"/>
    <w:rsid w:val="0DAC4C59"/>
    <w:rsid w:val="0DAF1EBA"/>
    <w:rsid w:val="0DB66571"/>
    <w:rsid w:val="0DC1E86A"/>
    <w:rsid w:val="0DC8F8D8"/>
    <w:rsid w:val="0DC98708"/>
    <w:rsid w:val="0DCA5D54"/>
    <w:rsid w:val="0DD4BEB6"/>
    <w:rsid w:val="0DDC7155"/>
    <w:rsid w:val="0DE02F00"/>
    <w:rsid w:val="0DE1BB2E"/>
    <w:rsid w:val="0DE2931F"/>
    <w:rsid w:val="0DE3E89B"/>
    <w:rsid w:val="0DE8EBFC"/>
    <w:rsid w:val="0DEB9437"/>
    <w:rsid w:val="0DEBF7CF"/>
    <w:rsid w:val="0DFD2301"/>
    <w:rsid w:val="0DFF6EA8"/>
    <w:rsid w:val="0E0816FD"/>
    <w:rsid w:val="0E0C29E0"/>
    <w:rsid w:val="0E12D352"/>
    <w:rsid w:val="0E12FE58"/>
    <w:rsid w:val="0E136184"/>
    <w:rsid w:val="0E1527E4"/>
    <w:rsid w:val="0E170970"/>
    <w:rsid w:val="0E190FC0"/>
    <w:rsid w:val="0E25DB34"/>
    <w:rsid w:val="0E27454C"/>
    <w:rsid w:val="0E2A17B6"/>
    <w:rsid w:val="0E305819"/>
    <w:rsid w:val="0E3142BE"/>
    <w:rsid w:val="0E3262DC"/>
    <w:rsid w:val="0E49DB66"/>
    <w:rsid w:val="0E4E590B"/>
    <w:rsid w:val="0E504B39"/>
    <w:rsid w:val="0E538D4D"/>
    <w:rsid w:val="0E5875A1"/>
    <w:rsid w:val="0E5B1938"/>
    <w:rsid w:val="0E62DAF5"/>
    <w:rsid w:val="0E79D5B0"/>
    <w:rsid w:val="0E7AA832"/>
    <w:rsid w:val="0E7B462C"/>
    <w:rsid w:val="0E7D1B65"/>
    <w:rsid w:val="0E7F8160"/>
    <w:rsid w:val="0E80CED8"/>
    <w:rsid w:val="0E880466"/>
    <w:rsid w:val="0E894D90"/>
    <w:rsid w:val="0E8B4ED6"/>
    <w:rsid w:val="0E8CA2CD"/>
    <w:rsid w:val="0E8E5900"/>
    <w:rsid w:val="0E91DA8C"/>
    <w:rsid w:val="0E91EDB5"/>
    <w:rsid w:val="0E953A5B"/>
    <w:rsid w:val="0E97A199"/>
    <w:rsid w:val="0EA392BB"/>
    <w:rsid w:val="0EA57A43"/>
    <w:rsid w:val="0EA810A0"/>
    <w:rsid w:val="0EAA4519"/>
    <w:rsid w:val="0EACEE21"/>
    <w:rsid w:val="0EADDE74"/>
    <w:rsid w:val="0EAF427A"/>
    <w:rsid w:val="0EB0DF1F"/>
    <w:rsid w:val="0EB2D702"/>
    <w:rsid w:val="0EB5D3AD"/>
    <w:rsid w:val="0EBB9E22"/>
    <w:rsid w:val="0EC242ED"/>
    <w:rsid w:val="0EC5FE4C"/>
    <w:rsid w:val="0ECA3432"/>
    <w:rsid w:val="0ED052E8"/>
    <w:rsid w:val="0ED1255C"/>
    <w:rsid w:val="0ED699B7"/>
    <w:rsid w:val="0EDB9D74"/>
    <w:rsid w:val="0EDBBAB8"/>
    <w:rsid w:val="0EDC102D"/>
    <w:rsid w:val="0EE1B22C"/>
    <w:rsid w:val="0EF33406"/>
    <w:rsid w:val="0EF36429"/>
    <w:rsid w:val="0EF6F89A"/>
    <w:rsid w:val="0EF7B914"/>
    <w:rsid w:val="0EF7BBA8"/>
    <w:rsid w:val="0EF93AE1"/>
    <w:rsid w:val="0EFBE0D9"/>
    <w:rsid w:val="0EFEFD8E"/>
    <w:rsid w:val="0EFF9327"/>
    <w:rsid w:val="0EFFF320"/>
    <w:rsid w:val="0F07508B"/>
    <w:rsid w:val="0F0D5E64"/>
    <w:rsid w:val="0F0EBE79"/>
    <w:rsid w:val="0F18F9BA"/>
    <w:rsid w:val="0F1EA6AC"/>
    <w:rsid w:val="0F205481"/>
    <w:rsid w:val="0F21126D"/>
    <w:rsid w:val="0F2169CC"/>
    <w:rsid w:val="0F258DEC"/>
    <w:rsid w:val="0F286A51"/>
    <w:rsid w:val="0F404211"/>
    <w:rsid w:val="0F4B2B9A"/>
    <w:rsid w:val="0F511B1A"/>
    <w:rsid w:val="0F533F38"/>
    <w:rsid w:val="0F565834"/>
    <w:rsid w:val="0F57275E"/>
    <w:rsid w:val="0F626894"/>
    <w:rsid w:val="0F630E48"/>
    <w:rsid w:val="0F653435"/>
    <w:rsid w:val="0F677BAF"/>
    <w:rsid w:val="0F681C6A"/>
    <w:rsid w:val="0F703D46"/>
    <w:rsid w:val="0F7F5964"/>
    <w:rsid w:val="0F7FDAB8"/>
    <w:rsid w:val="0F801102"/>
    <w:rsid w:val="0F8624D3"/>
    <w:rsid w:val="0F8E188E"/>
    <w:rsid w:val="0F9190B2"/>
    <w:rsid w:val="0F983C5F"/>
    <w:rsid w:val="0FA31E0D"/>
    <w:rsid w:val="0FAD0DF6"/>
    <w:rsid w:val="0FB452D1"/>
    <w:rsid w:val="0FB4B483"/>
    <w:rsid w:val="0FB7600F"/>
    <w:rsid w:val="0FB78C06"/>
    <w:rsid w:val="0FBA522C"/>
    <w:rsid w:val="0FBAAF27"/>
    <w:rsid w:val="0FBF501E"/>
    <w:rsid w:val="0FC0A042"/>
    <w:rsid w:val="0FC26BD7"/>
    <w:rsid w:val="0FC5F558"/>
    <w:rsid w:val="0FD2C581"/>
    <w:rsid w:val="0FD82AC7"/>
    <w:rsid w:val="0FD8926C"/>
    <w:rsid w:val="0FE345B9"/>
    <w:rsid w:val="0FEDB9AC"/>
    <w:rsid w:val="0FF61647"/>
    <w:rsid w:val="10028D12"/>
    <w:rsid w:val="1003ADF1"/>
    <w:rsid w:val="10073EDE"/>
    <w:rsid w:val="100E6A08"/>
    <w:rsid w:val="100F1244"/>
    <w:rsid w:val="100F417B"/>
    <w:rsid w:val="101D6F7E"/>
    <w:rsid w:val="1020AED7"/>
    <w:rsid w:val="10224805"/>
    <w:rsid w:val="10237A9F"/>
    <w:rsid w:val="1034A956"/>
    <w:rsid w:val="103DF7E1"/>
    <w:rsid w:val="104B2469"/>
    <w:rsid w:val="104CBB33"/>
    <w:rsid w:val="104DF522"/>
    <w:rsid w:val="105FAC74"/>
    <w:rsid w:val="1062BD82"/>
    <w:rsid w:val="10652B41"/>
    <w:rsid w:val="1065B669"/>
    <w:rsid w:val="1065FA41"/>
    <w:rsid w:val="10671E18"/>
    <w:rsid w:val="106BFAE4"/>
    <w:rsid w:val="106CF975"/>
    <w:rsid w:val="106D2FAA"/>
    <w:rsid w:val="10737008"/>
    <w:rsid w:val="1077B0AF"/>
    <w:rsid w:val="1080106B"/>
    <w:rsid w:val="1081F686"/>
    <w:rsid w:val="1083D83D"/>
    <w:rsid w:val="108BC721"/>
    <w:rsid w:val="108EF756"/>
    <w:rsid w:val="10931191"/>
    <w:rsid w:val="1094BF9C"/>
    <w:rsid w:val="109C6D69"/>
    <w:rsid w:val="109D157A"/>
    <w:rsid w:val="10A2C227"/>
    <w:rsid w:val="10A516B1"/>
    <w:rsid w:val="10AB5650"/>
    <w:rsid w:val="10AD360D"/>
    <w:rsid w:val="10ADCB49"/>
    <w:rsid w:val="10B4767F"/>
    <w:rsid w:val="10B5A9F9"/>
    <w:rsid w:val="10B6FF0F"/>
    <w:rsid w:val="10BC1ED4"/>
    <w:rsid w:val="10C6BAE9"/>
    <w:rsid w:val="10D0821E"/>
    <w:rsid w:val="10D1144A"/>
    <w:rsid w:val="10D27042"/>
    <w:rsid w:val="10DFA5C4"/>
    <w:rsid w:val="10E071C7"/>
    <w:rsid w:val="10E0B9AF"/>
    <w:rsid w:val="10EC80F3"/>
    <w:rsid w:val="10EFFD61"/>
    <w:rsid w:val="10FB77FA"/>
    <w:rsid w:val="10FBF676"/>
    <w:rsid w:val="10FCB914"/>
    <w:rsid w:val="1100EC85"/>
    <w:rsid w:val="1104A97A"/>
    <w:rsid w:val="110A06F8"/>
    <w:rsid w:val="110BF402"/>
    <w:rsid w:val="110D24C7"/>
    <w:rsid w:val="110DA987"/>
    <w:rsid w:val="111131BB"/>
    <w:rsid w:val="111561B1"/>
    <w:rsid w:val="1115D94F"/>
    <w:rsid w:val="11184159"/>
    <w:rsid w:val="11195FCF"/>
    <w:rsid w:val="1122E6B3"/>
    <w:rsid w:val="112E5D0E"/>
    <w:rsid w:val="11364AF3"/>
    <w:rsid w:val="1145FCAC"/>
    <w:rsid w:val="114B4801"/>
    <w:rsid w:val="114BE820"/>
    <w:rsid w:val="1154E2E1"/>
    <w:rsid w:val="115783D3"/>
    <w:rsid w:val="1158560E"/>
    <w:rsid w:val="1158CC4E"/>
    <w:rsid w:val="115B696C"/>
    <w:rsid w:val="116109CD"/>
    <w:rsid w:val="1167C0B2"/>
    <w:rsid w:val="1168B78E"/>
    <w:rsid w:val="116A12FC"/>
    <w:rsid w:val="116C4411"/>
    <w:rsid w:val="11752451"/>
    <w:rsid w:val="11784B8D"/>
    <w:rsid w:val="11796395"/>
    <w:rsid w:val="11796F00"/>
    <w:rsid w:val="117AE31B"/>
    <w:rsid w:val="117B3CAE"/>
    <w:rsid w:val="117F1D4D"/>
    <w:rsid w:val="118E63D3"/>
    <w:rsid w:val="1190A1AD"/>
    <w:rsid w:val="119355BA"/>
    <w:rsid w:val="11953706"/>
    <w:rsid w:val="119A4CB5"/>
    <w:rsid w:val="119E2939"/>
    <w:rsid w:val="11A3F67A"/>
    <w:rsid w:val="11A8812B"/>
    <w:rsid w:val="11AB761C"/>
    <w:rsid w:val="11AD36B4"/>
    <w:rsid w:val="11B5832F"/>
    <w:rsid w:val="11B59719"/>
    <w:rsid w:val="11C3E797"/>
    <w:rsid w:val="11C749DD"/>
    <w:rsid w:val="11D5D72E"/>
    <w:rsid w:val="11D813D3"/>
    <w:rsid w:val="11D88F19"/>
    <w:rsid w:val="11D8BAC8"/>
    <w:rsid w:val="11E00EF0"/>
    <w:rsid w:val="11E16EFE"/>
    <w:rsid w:val="11E9ED5A"/>
    <w:rsid w:val="11EA3572"/>
    <w:rsid w:val="11EBAFEF"/>
    <w:rsid w:val="11EC3CE9"/>
    <w:rsid w:val="11EC4C1A"/>
    <w:rsid w:val="11F453B1"/>
    <w:rsid w:val="11F8EF19"/>
    <w:rsid w:val="11F9CB58"/>
    <w:rsid w:val="11FAFCA8"/>
    <w:rsid w:val="11FF09F9"/>
    <w:rsid w:val="1202080C"/>
    <w:rsid w:val="120C4A2F"/>
    <w:rsid w:val="120EFEDB"/>
    <w:rsid w:val="12135EA1"/>
    <w:rsid w:val="12162440"/>
    <w:rsid w:val="121D4B08"/>
    <w:rsid w:val="1220D161"/>
    <w:rsid w:val="12236F71"/>
    <w:rsid w:val="1225051F"/>
    <w:rsid w:val="122C56DD"/>
    <w:rsid w:val="122F6D85"/>
    <w:rsid w:val="122FB939"/>
    <w:rsid w:val="12327F3E"/>
    <w:rsid w:val="123525F7"/>
    <w:rsid w:val="123E05A4"/>
    <w:rsid w:val="12405C01"/>
    <w:rsid w:val="1241B1CE"/>
    <w:rsid w:val="12434DC8"/>
    <w:rsid w:val="12464FDA"/>
    <w:rsid w:val="125519D9"/>
    <w:rsid w:val="12564EC1"/>
    <w:rsid w:val="12581F00"/>
    <w:rsid w:val="125A8D76"/>
    <w:rsid w:val="125AF750"/>
    <w:rsid w:val="125C1F21"/>
    <w:rsid w:val="125F1AB8"/>
    <w:rsid w:val="12636A44"/>
    <w:rsid w:val="1264F0E5"/>
    <w:rsid w:val="12686BC6"/>
    <w:rsid w:val="12692D9E"/>
    <w:rsid w:val="12698440"/>
    <w:rsid w:val="126D62F2"/>
    <w:rsid w:val="127CD1E9"/>
    <w:rsid w:val="127E445D"/>
    <w:rsid w:val="1281ADC0"/>
    <w:rsid w:val="1281F68A"/>
    <w:rsid w:val="128390DD"/>
    <w:rsid w:val="12844A6A"/>
    <w:rsid w:val="12859FD6"/>
    <w:rsid w:val="128DF8B4"/>
    <w:rsid w:val="128EBA94"/>
    <w:rsid w:val="1290B23C"/>
    <w:rsid w:val="129DE978"/>
    <w:rsid w:val="12A3F790"/>
    <w:rsid w:val="12A60FFC"/>
    <w:rsid w:val="12B2B54A"/>
    <w:rsid w:val="12B54C9F"/>
    <w:rsid w:val="12B96633"/>
    <w:rsid w:val="12C3FE66"/>
    <w:rsid w:val="12CB327F"/>
    <w:rsid w:val="12CB6C58"/>
    <w:rsid w:val="12CE1C6E"/>
    <w:rsid w:val="12CEAB28"/>
    <w:rsid w:val="12DAA680"/>
    <w:rsid w:val="12DDCAC8"/>
    <w:rsid w:val="12E307E7"/>
    <w:rsid w:val="12E7881A"/>
    <w:rsid w:val="12EF1B61"/>
    <w:rsid w:val="12F3E118"/>
    <w:rsid w:val="12F861F5"/>
    <w:rsid w:val="12F9B015"/>
    <w:rsid w:val="12FDC0C2"/>
    <w:rsid w:val="13008D7C"/>
    <w:rsid w:val="1305A5EC"/>
    <w:rsid w:val="1313D37C"/>
    <w:rsid w:val="131B5244"/>
    <w:rsid w:val="132371A0"/>
    <w:rsid w:val="13375A3A"/>
    <w:rsid w:val="1339AACA"/>
    <w:rsid w:val="133ECB8C"/>
    <w:rsid w:val="1343641E"/>
    <w:rsid w:val="1356FC7A"/>
    <w:rsid w:val="135F3252"/>
    <w:rsid w:val="137249E6"/>
    <w:rsid w:val="1374F6B6"/>
    <w:rsid w:val="1377892A"/>
    <w:rsid w:val="1383D3E2"/>
    <w:rsid w:val="13852410"/>
    <w:rsid w:val="13861CFA"/>
    <w:rsid w:val="1388ED00"/>
    <w:rsid w:val="1398F8E9"/>
    <w:rsid w:val="139C4D64"/>
    <w:rsid w:val="139DEF7C"/>
    <w:rsid w:val="139ECD80"/>
    <w:rsid w:val="139F824D"/>
    <w:rsid w:val="13A0FBCD"/>
    <w:rsid w:val="13A5F02E"/>
    <w:rsid w:val="13AA222F"/>
    <w:rsid w:val="13AAE0A2"/>
    <w:rsid w:val="13AC583B"/>
    <w:rsid w:val="13B03659"/>
    <w:rsid w:val="13B8DC09"/>
    <w:rsid w:val="13BFAED6"/>
    <w:rsid w:val="13C49965"/>
    <w:rsid w:val="13C6D6BE"/>
    <w:rsid w:val="13C71581"/>
    <w:rsid w:val="13C79CC5"/>
    <w:rsid w:val="13C8A2CB"/>
    <w:rsid w:val="13CB02E2"/>
    <w:rsid w:val="13CE5673"/>
    <w:rsid w:val="13DB8018"/>
    <w:rsid w:val="13EA6284"/>
    <w:rsid w:val="13EB8358"/>
    <w:rsid w:val="13EE5B83"/>
    <w:rsid w:val="13F18D37"/>
    <w:rsid w:val="13F286EF"/>
    <w:rsid w:val="13F6C6FD"/>
    <w:rsid w:val="13F733C3"/>
    <w:rsid w:val="13F987B9"/>
    <w:rsid w:val="14001CFB"/>
    <w:rsid w:val="14003581"/>
    <w:rsid w:val="1417C2F5"/>
    <w:rsid w:val="14188698"/>
    <w:rsid w:val="141B11FA"/>
    <w:rsid w:val="1422780C"/>
    <w:rsid w:val="14239BF5"/>
    <w:rsid w:val="1429F555"/>
    <w:rsid w:val="142B9DE3"/>
    <w:rsid w:val="143E55AF"/>
    <w:rsid w:val="143EDF56"/>
    <w:rsid w:val="144A904E"/>
    <w:rsid w:val="144CD9BA"/>
    <w:rsid w:val="144EB627"/>
    <w:rsid w:val="145D9F66"/>
    <w:rsid w:val="145F6386"/>
    <w:rsid w:val="1464D62E"/>
    <w:rsid w:val="14686C5C"/>
    <w:rsid w:val="146F79E4"/>
    <w:rsid w:val="1472AF72"/>
    <w:rsid w:val="147659FE"/>
    <w:rsid w:val="14775DBA"/>
    <w:rsid w:val="1486E87A"/>
    <w:rsid w:val="148AF5E6"/>
    <w:rsid w:val="14942572"/>
    <w:rsid w:val="149B9BB6"/>
    <w:rsid w:val="149CB396"/>
    <w:rsid w:val="149E734D"/>
    <w:rsid w:val="14A4999E"/>
    <w:rsid w:val="14A49CA3"/>
    <w:rsid w:val="14B643F5"/>
    <w:rsid w:val="14B65D2F"/>
    <w:rsid w:val="14B7B8FD"/>
    <w:rsid w:val="14C13543"/>
    <w:rsid w:val="14C615AF"/>
    <w:rsid w:val="14C6E2A5"/>
    <w:rsid w:val="14C90C09"/>
    <w:rsid w:val="14CDA3D8"/>
    <w:rsid w:val="14D2EA3A"/>
    <w:rsid w:val="14D89D2F"/>
    <w:rsid w:val="14D9286D"/>
    <w:rsid w:val="14DB9DD6"/>
    <w:rsid w:val="14DC9811"/>
    <w:rsid w:val="14DCA03D"/>
    <w:rsid w:val="14E23FBE"/>
    <w:rsid w:val="14F6BC21"/>
    <w:rsid w:val="14FCA057"/>
    <w:rsid w:val="15009F07"/>
    <w:rsid w:val="15032006"/>
    <w:rsid w:val="150CDF66"/>
    <w:rsid w:val="15101BC6"/>
    <w:rsid w:val="15136C77"/>
    <w:rsid w:val="15185E2A"/>
    <w:rsid w:val="151997CE"/>
    <w:rsid w:val="151A2E51"/>
    <w:rsid w:val="151D94F3"/>
    <w:rsid w:val="15219FEF"/>
    <w:rsid w:val="1522C005"/>
    <w:rsid w:val="153294C6"/>
    <w:rsid w:val="1533F7FB"/>
    <w:rsid w:val="15348A53"/>
    <w:rsid w:val="1539666F"/>
    <w:rsid w:val="15436E5F"/>
    <w:rsid w:val="1543CCBA"/>
    <w:rsid w:val="1548F81E"/>
    <w:rsid w:val="154B97A5"/>
    <w:rsid w:val="154FB371"/>
    <w:rsid w:val="155167A4"/>
    <w:rsid w:val="1552C6A4"/>
    <w:rsid w:val="155BCF88"/>
    <w:rsid w:val="1563E633"/>
    <w:rsid w:val="1565A2F2"/>
    <w:rsid w:val="156BE869"/>
    <w:rsid w:val="1576CD5A"/>
    <w:rsid w:val="158BA595"/>
    <w:rsid w:val="158EBFC5"/>
    <w:rsid w:val="1597ECDC"/>
    <w:rsid w:val="159C6126"/>
    <w:rsid w:val="15A01A94"/>
    <w:rsid w:val="15A400A1"/>
    <w:rsid w:val="15B06644"/>
    <w:rsid w:val="15B3F07B"/>
    <w:rsid w:val="15B9980F"/>
    <w:rsid w:val="15C00DF7"/>
    <w:rsid w:val="15C6986E"/>
    <w:rsid w:val="15C97A74"/>
    <w:rsid w:val="15CAE69A"/>
    <w:rsid w:val="15D0D4FB"/>
    <w:rsid w:val="15D539FB"/>
    <w:rsid w:val="15D55E39"/>
    <w:rsid w:val="15D58950"/>
    <w:rsid w:val="15E1E24E"/>
    <w:rsid w:val="15E5F33D"/>
    <w:rsid w:val="15E90115"/>
    <w:rsid w:val="15E96745"/>
    <w:rsid w:val="15EB57C8"/>
    <w:rsid w:val="15EE9C52"/>
    <w:rsid w:val="15F25727"/>
    <w:rsid w:val="15F42981"/>
    <w:rsid w:val="15F5E5DF"/>
    <w:rsid w:val="15F6465E"/>
    <w:rsid w:val="15F8B98F"/>
    <w:rsid w:val="1608219D"/>
    <w:rsid w:val="1608A166"/>
    <w:rsid w:val="160B47DA"/>
    <w:rsid w:val="160B586C"/>
    <w:rsid w:val="160C5E50"/>
    <w:rsid w:val="160E330D"/>
    <w:rsid w:val="1618ACBA"/>
    <w:rsid w:val="161C20C9"/>
    <w:rsid w:val="161CD84D"/>
    <w:rsid w:val="1621D215"/>
    <w:rsid w:val="16261B43"/>
    <w:rsid w:val="16280F16"/>
    <w:rsid w:val="1628EFED"/>
    <w:rsid w:val="162A2E6A"/>
    <w:rsid w:val="162DA50B"/>
    <w:rsid w:val="162FBD78"/>
    <w:rsid w:val="1630C208"/>
    <w:rsid w:val="1633C086"/>
    <w:rsid w:val="163A8F6C"/>
    <w:rsid w:val="163C02D1"/>
    <w:rsid w:val="1644D706"/>
    <w:rsid w:val="16459686"/>
    <w:rsid w:val="16476282"/>
    <w:rsid w:val="164924FD"/>
    <w:rsid w:val="164A6CA1"/>
    <w:rsid w:val="164F1766"/>
    <w:rsid w:val="16521BB3"/>
    <w:rsid w:val="165384A8"/>
    <w:rsid w:val="165FF123"/>
    <w:rsid w:val="1664DABF"/>
    <w:rsid w:val="16667175"/>
    <w:rsid w:val="16698CA3"/>
    <w:rsid w:val="16706FBE"/>
    <w:rsid w:val="16762D4E"/>
    <w:rsid w:val="167D2BC7"/>
    <w:rsid w:val="16906469"/>
    <w:rsid w:val="1693CB52"/>
    <w:rsid w:val="1694B46F"/>
    <w:rsid w:val="1695D94D"/>
    <w:rsid w:val="169B0DF9"/>
    <w:rsid w:val="169EF4D5"/>
    <w:rsid w:val="16A2D7EF"/>
    <w:rsid w:val="16A995F3"/>
    <w:rsid w:val="16B07DBE"/>
    <w:rsid w:val="16B257F0"/>
    <w:rsid w:val="16B32128"/>
    <w:rsid w:val="16B4C8C4"/>
    <w:rsid w:val="16B6F1BB"/>
    <w:rsid w:val="16BC69F3"/>
    <w:rsid w:val="16BDE96B"/>
    <w:rsid w:val="16C0364F"/>
    <w:rsid w:val="16C2A4EC"/>
    <w:rsid w:val="16C55665"/>
    <w:rsid w:val="16CBCDE7"/>
    <w:rsid w:val="16CD965C"/>
    <w:rsid w:val="16D16B64"/>
    <w:rsid w:val="16D1BFD1"/>
    <w:rsid w:val="16D94E8E"/>
    <w:rsid w:val="16DA3AF5"/>
    <w:rsid w:val="16DBDCD4"/>
    <w:rsid w:val="16E324BE"/>
    <w:rsid w:val="16EC41B8"/>
    <w:rsid w:val="16ED8F94"/>
    <w:rsid w:val="16F43DBE"/>
    <w:rsid w:val="16FC58A8"/>
    <w:rsid w:val="170116A9"/>
    <w:rsid w:val="170595CB"/>
    <w:rsid w:val="1705F215"/>
    <w:rsid w:val="170A0D85"/>
    <w:rsid w:val="170D8819"/>
    <w:rsid w:val="17194A1F"/>
    <w:rsid w:val="171B8FDC"/>
    <w:rsid w:val="171BE9CB"/>
    <w:rsid w:val="171E160C"/>
    <w:rsid w:val="1724ADC3"/>
    <w:rsid w:val="172D4D6D"/>
    <w:rsid w:val="1733C4F7"/>
    <w:rsid w:val="1736F1EB"/>
    <w:rsid w:val="1737C7BD"/>
    <w:rsid w:val="173AD2D5"/>
    <w:rsid w:val="173C6E41"/>
    <w:rsid w:val="173F042A"/>
    <w:rsid w:val="1740EDF7"/>
    <w:rsid w:val="17419121"/>
    <w:rsid w:val="17427F8B"/>
    <w:rsid w:val="174B7253"/>
    <w:rsid w:val="175360F5"/>
    <w:rsid w:val="1757A4FA"/>
    <w:rsid w:val="175C74C4"/>
    <w:rsid w:val="1769CF7B"/>
    <w:rsid w:val="176C9E55"/>
    <w:rsid w:val="176F62E9"/>
    <w:rsid w:val="176FF18C"/>
    <w:rsid w:val="1777D299"/>
    <w:rsid w:val="177CDF96"/>
    <w:rsid w:val="1780B306"/>
    <w:rsid w:val="1794D2CF"/>
    <w:rsid w:val="17A017DA"/>
    <w:rsid w:val="17A7792B"/>
    <w:rsid w:val="17A84E83"/>
    <w:rsid w:val="17A95C20"/>
    <w:rsid w:val="17B2C58B"/>
    <w:rsid w:val="17B4E317"/>
    <w:rsid w:val="17BC9306"/>
    <w:rsid w:val="17C4BBD0"/>
    <w:rsid w:val="17C8C104"/>
    <w:rsid w:val="17C98108"/>
    <w:rsid w:val="17D106F4"/>
    <w:rsid w:val="17D10DE3"/>
    <w:rsid w:val="17D1743D"/>
    <w:rsid w:val="17D5AEB6"/>
    <w:rsid w:val="17D81327"/>
    <w:rsid w:val="17DA2874"/>
    <w:rsid w:val="17DB0DA1"/>
    <w:rsid w:val="17DB60DD"/>
    <w:rsid w:val="17DC2E30"/>
    <w:rsid w:val="17E18FBA"/>
    <w:rsid w:val="17E2132E"/>
    <w:rsid w:val="17E8748E"/>
    <w:rsid w:val="17EC1480"/>
    <w:rsid w:val="17EC465E"/>
    <w:rsid w:val="17ED3016"/>
    <w:rsid w:val="17F0C9EF"/>
    <w:rsid w:val="17F953C0"/>
    <w:rsid w:val="180266E1"/>
    <w:rsid w:val="1809B99A"/>
    <w:rsid w:val="180A4637"/>
    <w:rsid w:val="180B4196"/>
    <w:rsid w:val="18166B14"/>
    <w:rsid w:val="181DCBED"/>
    <w:rsid w:val="181DE6FC"/>
    <w:rsid w:val="181E2A75"/>
    <w:rsid w:val="18219DDB"/>
    <w:rsid w:val="18256039"/>
    <w:rsid w:val="18381A8C"/>
    <w:rsid w:val="18384698"/>
    <w:rsid w:val="183A507F"/>
    <w:rsid w:val="183B6BC4"/>
    <w:rsid w:val="183B7330"/>
    <w:rsid w:val="183B9568"/>
    <w:rsid w:val="183E3425"/>
    <w:rsid w:val="184365C4"/>
    <w:rsid w:val="18538807"/>
    <w:rsid w:val="1853FB97"/>
    <w:rsid w:val="1854AD00"/>
    <w:rsid w:val="1858A198"/>
    <w:rsid w:val="1858CAE6"/>
    <w:rsid w:val="1860E4FB"/>
    <w:rsid w:val="186B7E53"/>
    <w:rsid w:val="1872BD09"/>
    <w:rsid w:val="1878EFCE"/>
    <w:rsid w:val="18829710"/>
    <w:rsid w:val="1887C559"/>
    <w:rsid w:val="18939C29"/>
    <w:rsid w:val="18995663"/>
    <w:rsid w:val="1899806F"/>
    <w:rsid w:val="18AB0882"/>
    <w:rsid w:val="18B3098D"/>
    <w:rsid w:val="18B4B6C2"/>
    <w:rsid w:val="18B66F3D"/>
    <w:rsid w:val="18BB14AB"/>
    <w:rsid w:val="18BCA8F4"/>
    <w:rsid w:val="18C0BB35"/>
    <w:rsid w:val="18C7E9AA"/>
    <w:rsid w:val="18D07394"/>
    <w:rsid w:val="18D257DE"/>
    <w:rsid w:val="18D3BB43"/>
    <w:rsid w:val="18DFB62A"/>
    <w:rsid w:val="18E1FA74"/>
    <w:rsid w:val="18E7D748"/>
    <w:rsid w:val="18EAD453"/>
    <w:rsid w:val="18F2FD55"/>
    <w:rsid w:val="18F396D6"/>
    <w:rsid w:val="18F6D1B7"/>
    <w:rsid w:val="18FF84DC"/>
    <w:rsid w:val="1904EF19"/>
    <w:rsid w:val="190E12C4"/>
    <w:rsid w:val="190E6A70"/>
    <w:rsid w:val="1911F240"/>
    <w:rsid w:val="19123493"/>
    <w:rsid w:val="19174075"/>
    <w:rsid w:val="192113A5"/>
    <w:rsid w:val="192283B9"/>
    <w:rsid w:val="19249D7C"/>
    <w:rsid w:val="1928EB5C"/>
    <w:rsid w:val="192BECEC"/>
    <w:rsid w:val="192CD595"/>
    <w:rsid w:val="192EC250"/>
    <w:rsid w:val="19304A34"/>
    <w:rsid w:val="193350F2"/>
    <w:rsid w:val="193441A8"/>
    <w:rsid w:val="1937CCAA"/>
    <w:rsid w:val="1941F2F7"/>
    <w:rsid w:val="1946E6CF"/>
    <w:rsid w:val="19470636"/>
    <w:rsid w:val="19475425"/>
    <w:rsid w:val="19549A3C"/>
    <w:rsid w:val="195688A3"/>
    <w:rsid w:val="1956AF65"/>
    <w:rsid w:val="1959BF2D"/>
    <w:rsid w:val="195AC77B"/>
    <w:rsid w:val="195B8271"/>
    <w:rsid w:val="19630150"/>
    <w:rsid w:val="19698774"/>
    <w:rsid w:val="196F4779"/>
    <w:rsid w:val="1970DFB6"/>
    <w:rsid w:val="19798D24"/>
    <w:rsid w:val="197ACB1A"/>
    <w:rsid w:val="197D30F4"/>
    <w:rsid w:val="197E74CA"/>
    <w:rsid w:val="19808347"/>
    <w:rsid w:val="19812B49"/>
    <w:rsid w:val="1982CDF2"/>
    <w:rsid w:val="198613C4"/>
    <w:rsid w:val="19939E2C"/>
    <w:rsid w:val="1993B131"/>
    <w:rsid w:val="1996D070"/>
    <w:rsid w:val="19978913"/>
    <w:rsid w:val="199B9DD0"/>
    <w:rsid w:val="19A5FACF"/>
    <w:rsid w:val="19A870A0"/>
    <w:rsid w:val="19AB8C81"/>
    <w:rsid w:val="19ADEA84"/>
    <w:rsid w:val="19AFA5ED"/>
    <w:rsid w:val="19B245E1"/>
    <w:rsid w:val="19B7A889"/>
    <w:rsid w:val="19B98C3F"/>
    <w:rsid w:val="19BC444B"/>
    <w:rsid w:val="19BE0B4D"/>
    <w:rsid w:val="19C928D4"/>
    <w:rsid w:val="19CCE565"/>
    <w:rsid w:val="19D016A8"/>
    <w:rsid w:val="19D69B86"/>
    <w:rsid w:val="19D87D78"/>
    <w:rsid w:val="19DAA09F"/>
    <w:rsid w:val="19DB6469"/>
    <w:rsid w:val="19E4B691"/>
    <w:rsid w:val="19E552A5"/>
    <w:rsid w:val="19E875A4"/>
    <w:rsid w:val="19E8FBA7"/>
    <w:rsid w:val="19E904E3"/>
    <w:rsid w:val="19EBD2EA"/>
    <w:rsid w:val="19EE4EAC"/>
    <w:rsid w:val="19F2D0B2"/>
    <w:rsid w:val="19F895FE"/>
    <w:rsid w:val="19F900BE"/>
    <w:rsid w:val="1A01A67E"/>
    <w:rsid w:val="1A0875E0"/>
    <w:rsid w:val="1A0A0774"/>
    <w:rsid w:val="1A0C25EF"/>
    <w:rsid w:val="1A0F9B7B"/>
    <w:rsid w:val="1A1A9F8D"/>
    <w:rsid w:val="1A1BFFAB"/>
    <w:rsid w:val="1A1D9467"/>
    <w:rsid w:val="1A1E3074"/>
    <w:rsid w:val="1A23F549"/>
    <w:rsid w:val="1A35315D"/>
    <w:rsid w:val="1A40FE8E"/>
    <w:rsid w:val="1A42498D"/>
    <w:rsid w:val="1A4318EA"/>
    <w:rsid w:val="1A488DBE"/>
    <w:rsid w:val="1A4A34CA"/>
    <w:rsid w:val="1A4A4A3F"/>
    <w:rsid w:val="1A4E93F4"/>
    <w:rsid w:val="1A53BC77"/>
    <w:rsid w:val="1A5630B8"/>
    <w:rsid w:val="1A5DAF30"/>
    <w:rsid w:val="1A5F0F9E"/>
    <w:rsid w:val="1A62774E"/>
    <w:rsid w:val="1A67FFE0"/>
    <w:rsid w:val="1A6AF84A"/>
    <w:rsid w:val="1A703FA5"/>
    <w:rsid w:val="1A722371"/>
    <w:rsid w:val="1A72E20F"/>
    <w:rsid w:val="1A73607D"/>
    <w:rsid w:val="1A788247"/>
    <w:rsid w:val="1A7DC333"/>
    <w:rsid w:val="1A8133A3"/>
    <w:rsid w:val="1A82A241"/>
    <w:rsid w:val="1A858B15"/>
    <w:rsid w:val="1A872706"/>
    <w:rsid w:val="1A8747E5"/>
    <w:rsid w:val="1A88FB8A"/>
    <w:rsid w:val="1A8FA868"/>
    <w:rsid w:val="1A94DDA7"/>
    <w:rsid w:val="1A9531AF"/>
    <w:rsid w:val="1A972BA9"/>
    <w:rsid w:val="1AA0DD3B"/>
    <w:rsid w:val="1AA2296A"/>
    <w:rsid w:val="1AA751D4"/>
    <w:rsid w:val="1AAD7C33"/>
    <w:rsid w:val="1AB92A6C"/>
    <w:rsid w:val="1ABE2C30"/>
    <w:rsid w:val="1AC101C0"/>
    <w:rsid w:val="1AC1FD36"/>
    <w:rsid w:val="1AC5D9F3"/>
    <w:rsid w:val="1ACF61AB"/>
    <w:rsid w:val="1AD0C335"/>
    <w:rsid w:val="1AD861B8"/>
    <w:rsid w:val="1AE2B0B0"/>
    <w:rsid w:val="1AE40355"/>
    <w:rsid w:val="1AE453DE"/>
    <w:rsid w:val="1AEA33A8"/>
    <w:rsid w:val="1AF11B99"/>
    <w:rsid w:val="1AF1F1EE"/>
    <w:rsid w:val="1AF4E7BD"/>
    <w:rsid w:val="1AFE55BA"/>
    <w:rsid w:val="1AFE8E4B"/>
    <w:rsid w:val="1B043E7B"/>
    <w:rsid w:val="1B047725"/>
    <w:rsid w:val="1B0695E5"/>
    <w:rsid w:val="1B0716CD"/>
    <w:rsid w:val="1B1C3C09"/>
    <w:rsid w:val="1B230815"/>
    <w:rsid w:val="1B2355BB"/>
    <w:rsid w:val="1B267E64"/>
    <w:rsid w:val="1B28D9F0"/>
    <w:rsid w:val="1B2BE80A"/>
    <w:rsid w:val="1B2C4B55"/>
    <w:rsid w:val="1B2D992B"/>
    <w:rsid w:val="1B32FDDC"/>
    <w:rsid w:val="1B330146"/>
    <w:rsid w:val="1B4B0B56"/>
    <w:rsid w:val="1B51255F"/>
    <w:rsid w:val="1B519184"/>
    <w:rsid w:val="1B570AE3"/>
    <w:rsid w:val="1B5FB842"/>
    <w:rsid w:val="1B6263CA"/>
    <w:rsid w:val="1B66A4ED"/>
    <w:rsid w:val="1B6AE304"/>
    <w:rsid w:val="1B721E81"/>
    <w:rsid w:val="1B736708"/>
    <w:rsid w:val="1B75DBCC"/>
    <w:rsid w:val="1B776BBF"/>
    <w:rsid w:val="1B776FE0"/>
    <w:rsid w:val="1B789AEF"/>
    <w:rsid w:val="1B78FC76"/>
    <w:rsid w:val="1B7D79FF"/>
    <w:rsid w:val="1B7F516F"/>
    <w:rsid w:val="1B85AA14"/>
    <w:rsid w:val="1B89C840"/>
    <w:rsid w:val="1B89F8C9"/>
    <w:rsid w:val="1B954687"/>
    <w:rsid w:val="1B963CC6"/>
    <w:rsid w:val="1B9AEF2D"/>
    <w:rsid w:val="1B9D44B4"/>
    <w:rsid w:val="1BB1C16F"/>
    <w:rsid w:val="1BB7AA2B"/>
    <w:rsid w:val="1BBE4991"/>
    <w:rsid w:val="1BC1014A"/>
    <w:rsid w:val="1BCEEB0F"/>
    <w:rsid w:val="1BCF159A"/>
    <w:rsid w:val="1BD5A6F1"/>
    <w:rsid w:val="1BD90A15"/>
    <w:rsid w:val="1BDE7B9C"/>
    <w:rsid w:val="1BE295CC"/>
    <w:rsid w:val="1BE30A6D"/>
    <w:rsid w:val="1BE436A7"/>
    <w:rsid w:val="1BE66B50"/>
    <w:rsid w:val="1BE6E58C"/>
    <w:rsid w:val="1BE8EB3A"/>
    <w:rsid w:val="1BEF5F67"/>
    <w:rsid w:val="1BF15BCC"/>
    <w:rsid w:val="1BF7781C"/>
    <w:rsid w:val="1BF8B304"/>
    <w:rsid w:val="1BF8C38D"/>
    <w:rsid w:val="1BFD1430"/>
    <w:rsid w:val="1BFF195B"/>
    <w:rsid w:val="1C06BC91"/>
    <w:rsid w:val="1C06E9A3"/>
    <w:rsid w:val="1C07EEDE"/>
    <w:rsid w:val="1C0A19F7"/>
    <w:rsid w:val="1C126D0A"/>
    <w:rsid w:val="1C16C440"/>
    <w:rsid w:val="1C19057B"/>
    <w:rsid w:val="1C1EBD4C"/>
    <w:rsid w:val="1C202FB4"/>
    <w:rsid w:val="1C20E596"/>
    <w:rsid w:val="1C212898"/>
    <w:rsid w:val="1C2ABE00"/>
    <w:rsid w:val="1C2ADCBB"/>
    <w:rsid w:val="1C2ECFE1"/>
    <w:rsid w:val="1C3375C1"/>
    <w:rsid w:val="1C344C11"/>
    <w:rsid w:val="1C463B75"/>
    <w:rsid w:val="1C49289E"/>
    <w:rsid w:val="1C4B0732"/>
    <w:rsid w:val="1C4E24FD"/>
    <w:rsid w:val="1C563A7A"/>
    <w:rsid w:val="1C57C578"/>
    <w:rsid w:val="1C58BB7E"/>
    <w:rsid w:val="1C5DB3F4"/>
    <w:rsid w:val="1C602E6E"/>
    <w:rsid w:val="1C626C31"/>
    <w:rsid w:val="1C65348D"/>
    <w:rsid w:val="1C6DF048"/>
    <w:rsid w:val="1C6FA6D1"/>
    <w:rsid w:val="1C73DF22"/>
    <w:rsid w:val="1C754B58"/>
    <w:rsid w:val="1C7D2497"/>
    <w:rsid w:val="1C841EE9"/>
    <w:rsid w:val="1C883860"/>
    <w:rsid w:val="1C88994C"/>
    <w:rsid w:val="1C8D86EF"/>
    <w:rsid w:val="1C930E18"/>
    <w:rsid w:val="1C98CD3A"/>
    <w:rsid w:val="1C9A2D0A"/>
    <w:rsid w:val="1C9B0360"/>
    <w:rsid w:val="1C9E0817"/>
    <w:rsid w:val="1C9F95B8"/>
    <w:rsid w:val="1CB0555C"/>
    <w:rsid w:val="1CB50880"/>
    <w:rsid w:val="1CB9B97D"/>
    <w:rsid w:val="1CBCE5B0"/>
    <w:rsid w:val="1CBD8024"/>
    <w:rsid w:val="1CC8B75A"/>
    <w:rsid w:val="1CCCCB6A"/>
    <w:rsid w:val="1CCE64FC"/>
    <w:rsid w:val="1CD2F06B"/>
    <w:rsid w:val="1CD50EF7"/>
    <w:rsid w:val="1CD61843"/>
    <w:rsid w:val="1CE4C323"/>
    <w:rsid w:val="1CEBB690"/>
    <w:rsid w:val="1CED5201"/>
    <w:rsid w:val="1CF0F0F7"/>
    <w:rsid w:val="1CF37645"/>
    <w:rsid w:val="1CF5FDF2"/>
    <w:rsid w:val="1CF7117D"/>
    <w:rsid w:val="1CF85CC6"/>
    <w:rsid w:val="1CFD0B05"/>
    <w:rsid w:val="1D00C020"/>
    <w:rsid w:val="1D0176E5"/>
    <w:rsid w:val="1D05797E"/>
    <w:rsid w:val="1D0A7087"/>
    <w:rsid w:val="1D0B447D"/>
    <w:rsid w:val="1D0BC04E"/>
    <w:rsid w:val="1D0E697E"/>
    <w:rsid w:val="1D119836"/>
    <w:rsid w:val="1D184B00"/>
    <w:rsid w:val="1D1AC645"/>
    <w:rsid w:val="1D1B9AB1"/>
    <w:rsid w:val="1D1C8C61"/>
    <w:rsid w:val="1D1DDC92"/>
    <w:rsid w:val="1D1F4BF5"/>
    <w:rsid w:val="1D2083D6"/>
    <w:rsid w:val="1D24AA39"/>
    <w:rsid w:val="1D29FFB4"/>
    <w:rsid w:val="1D2D2167"/>
    <w:rsid w:val="1D2DE8E8"/>
    <w:rsid w:val="1D2E7F66"/>
    <w:rsid w:val="1D2EB938"/>
    <w:rsid w:val="1D2F776B"/>
    <w:rsid w:val="1D315981"/>
    <w:rsid w:val="1D31B6F8"/>
    <w:rsid w:val="1D31D38A"/>
    <w:rsid w:val="1D3C10DC"/>
    <w:rsid w:val="1D3DEE43"/>
    <w:rsid w:val="1D3EEF88"/>
    <w:rsid w:val="1D47B22E"/>
    <w:rsid w:val="1D505FF4"/>
    <w:rsid w:val="1D56CFBC"/>
    <w:rsid w:val="1D57F499"/>
    <w:rsid w:val="1D584B22"/>
    <w:rsid w:val="1D5B5635"/>
    <w:rsid w:val="1D6BDBB4"/>
    <w:rsid w:val="1D6D283D"/>
    <w:rsid w:val="1D709B64"/>
    <w:rsid w:val="1D72B0C5"/>
    <w:rsid w:val="1D76B750"/>
    <w:rsid w:val="1D839FE9"/>
    <w:rsid w:val="1D85BF90"/>
    <w:rsid w:val="1D87861A"/>
    <w:rsid w:val="1D8B9FC4"/>
    <w:rsid w:val="1D8EFF5E"/>
    <w:rsid w:val="1D91D783"/>
    <w:rsid w:val="1D91FE27"/>
    <w:rsid w:val="1D93DF94"/>
    <w:rsid w:val="1D970FC4"/>
    <w:rsid w:val="1D97234D"/>
    <w:rsid w:val="1D977365"/>
    <w:rsid w:val="1D989416"/>
    <w:rsid w:val="1D98E4CC"/>
    <w:rsid w:val="1D9C9456"/>
    <w:rsid w:val="1D9FD54C"/>
    <w:rsid w:val="1DA2B4DC"/>
    <w:rsid w:val="1DAA8FC3"/>
    <w:rsid w:val="1DACF2F6"/>
    <w:rsid w:val="1DAD43D8"/>
    <w:rsid w:val="1DAE43BC"/>
    <w:rsid w:val="1DB13E15"/>
    <w:rsid w:val="1DB28A13"/>
    <w:rsid w:val="1DB2AD1D"/>
    <w:rsid w:val="1DB3C09B"/>
    <w:rsid w:val="1DBD440B"/>
    <w:rsid w:val="1DC42E39"/>
    <w:rsid w:val="1DC665F5"/>
    <w:rsid w:val="1DCBC7F2"/>
    <w:rsid w:val="1DCE896D"/>
    <w:rsid w:val="1DCF1B96"/>
    <w:rsid w:val="1DD1B70B"/>
    <w:rsid w:val="1DD720E6"/>
    <w:rsid w:val="1DD80CDF"/>
    <w:rsid w:val="1DE0BEAB"/>
    <w:rsid w:val="1DE4BA53"/>
    <w:rsid w:val="1DF20597"/>
    <w:rsid w:val="1DF9B62B"/>
    <w:rsid w:val="1E019750"/>
    <w:rsid w:val="1E10B2CE"/>
    <w:rsid w:val="1E13CD0E"/>
    <w:rsid w:val="1E162B1F"/>
    <w:rsid w:val="1E1A6636"/>
    <w:rsid w:val="1E2387CB"/>
    <w:rsid w:val="1E27331E"/>
    <w:rsid w:val="1E278B5F"/>
    <w:rsid w:val="1E3BC552"/>
    <w:rsid w:val="1E3CE21D"/>
    <w:rsid w:val="1E3FDF6D"/>
    <w:rsid w:val="1E422456"/>
    <w:rsid w:val="1E43BF7B"/>
    <w:rsid w:val="1E47BA1D"/>
    <w:rsid w:val="1E47DFD8"/>
    <w:rsid w:val="1E4AF03F"/>
    <w:rsid w:val="1E4F892E"/>
    <w:rsid w:val="1E51421A"/>
    <w:rsid w:val="1E53CB09"/>
    <w:rsid w:val="1E57B579"/>
    <w:rsid w:val="1E590629"/>
    <w:rsid w:val="1E5C7B81"/>
    <w:rsid w:val="1E646EE3"/>
    <w:rsid w:val="1E682364"/>
    <w:rsid w:val="1E6B8ABA"/>
    <w:rsid w:val="1E7938EB"/>
    <w:rsid w:val="1E79B8F1"/>
    <w:rsid w:val="1E7CD5A1"/>
    <w:rsid w:val="1E8048F1"/>
    <w:rsid w:val="1E8116D0"/>
    <w:rsid w:val="1E85A45D"/>
    <w:rsid w:val="1E88481F"/>
    <w:rsid w:val="1E930465"/>
    <w:rsid w:val="1E9BEED2"/>
    <w:rsid w:val="1E9D6AEB"/>
    <w:rsid w:val="1E9EA48C"/>
    <w:rsid w:val="1E9F5442"/>
    <w:rsid w:val="1EA22FFD"/>
    <w:rsid w:val="1EBFCF1A"/>
    <w:rsid w:val="1EC8B274"/>
    <w:rsid w:val="1ECAED3D"/>
    <w:rsid w:val="1ECBBBD7"/>
    <w:rsid w:val="1ECCBB57"/>
    <w:rsid w:val="1ED11A2C"/>
    <w:rsid w:val="1ED4206E"/>
    <w:rsid w:val="1ED62BEB"/>
    <w:rsid w:val="1ED63B53"/>
    <w:rsid w:val="1EDE50B6"/>
    <w:rsid w:val="1EE70A94"/>
    <w:rsid w:val="1EEF4547"/>
    <w:rsid w:val="1EF4E286"/>
    <w:rsid w:val="1EF93DF7"/>
    <w:rsid w:val="1EFA9440"/>
    <w:rsid w:val="1EFABCA1"/>
    <w:rsid w:val="1EFB8402"/>
    <w:rsid w:val="1EFBFA7B"/>
    <w:rsid w:val="1EFD60F1"/>
    <w:rsid w:val="1F051A96"/>
    <w:rsid w:val="1F113FED"/>
    <w:rsid w:val="1F1544A8"/>
    <w:rsid w:val="1F1E00EC"/>
    <w:rsid w:val="1F21A26F"/>
    <w:rsid w:val="1F2255A3"/>
    <w:rsid w:val="1F2DAAB4"/>
    <w:rsid w:val="1F2E473A"/>
    <w:rsid w:val="1F31AC43"/>
    <w:rsid w:val="1F331536"/>
    <w:rsid w:val="1F332C2A"/>
    <w:rsid w:val="1F3D4E5D"/>
    <w:rsid w:val="1F45E630"/>
    <w:rsid w:val="1F49B50D"/>
    <w:rsid w:val="1F4BCD82"/>
    <w:rsid w:val="1F4D872C"/>
    <w:rsid w:val="1F5326B1"/>
    <w:rsid w:val="1F54DA77"/>
    <w:rsid w:val="1F5812E1"/>
    <w:rsid w:val="1F5BDD06"/>
    <w:rsid w:val="1F5D781B"/>
    <w:rsid w:val="1F611636"/>
    <w:rsid w:val="1F67F3DF"/>
    <w:rsid w:val="1F68FFDB"/>
    <w:rsid w:val="1F6E8E17"/>
    <w:rsid w:val="1F75D941"/>
    <w:rsid w:val="1F7775D0"/>
    <w:rsid w:val="1F792F3C"/>
    <w:rsid w:val="1F799C84"/>
    <w:rsid w:val="1F801613"/>
    <w:rsid w:val="1F847A78"/>
    <w:rsid w:val="1F8D8EDE"/>
    <w:rsid w:val="1F8F790C"/>
    <w:rsid w:val="1F8F8CC3"/>
    <w:rsid w:val="1F8FF544"/>
    <w:rsid w:val="1F923DAE"/>
    <w:rsid w:val="1F9938B5"/>
    <w:rsid w:val="1F9DF415"/>
    <w:rsid w:val="1FA07625"/>
    <w:rsid w:val="1FA7FC14"/>
    <w:rsid w:val="1FAB0C03"/>
    <w:rsid w:val="1FB754BA"/>
    <w:rsid w:val="1FBADEAC"/>
    <w:rsid w:val="1FC8AEE7"/>
    <w:rsid w:val="1FD1B515"/>
    <w:rsid w:val="1FD787F1"/>
    <w:rsid w:val="1FE281F9"/>
    <w:rsid w:val="1FE38C5F"/>
    <w:rsid w:val="1FF7AB22"/>
    <w:rsid w:val="1FFC0CA8"/>
    <w:rsid w:val="2000D8EC"/>
    <w:rsid w:val="20062451"/>
    <w:rsid w:val="20091737"/>
    <w:rsid w:val="200ADB37"/>
    <w:rsid w:val="200CBFE6"/>
    <w:rsid w:val="200F49D6"/>
    <w:rsid w:val="201ED158"/>
    <w:rsid w:val="202BCDFC"/>
    <w:rsid w:val="202F45B6"/>
    <w:rsid w:val="20352ED0"/>
    <w:rsid w:val="2035E391"/>
    <w:rsid w:val="203A541A"/>
    <w:rsid w:val="203D97B3"/>
    <w:rsid w:val="203F6D9D"/>
    <w:rsid w:val="20443484"/>
    <w:rsid w:val="2047B44C"/>
    <w:rsid w:val="20482CE0"/>
    <w:rsid w:val="204F9798"/>
    <w:rsid w:val="205A0D02"/>
    <w:rsid w:val="2061B619"/>
    <w:rsid w:val="20688F55"/>
    <w:rsid w:val="206BF01C"/>
    <w:rsid w:val="2072C94A"/>
    <w:rsid w:val="207555DD"/>
    <w:rsid w:val="20785AA5"/>
    <w:rsid w:val="207EF40A"/>
    <w:rsid w:val="2081DB5B"/>
    <w:rsid w:val="208711EF"/>
    <w:rsid w:val="2088333A"/>
    <w:rsid w:val="20898450"/>
    <w:rsid w:val="208E4D50"/>
    <w:rsid w:val="20905C65"/>
    <w:rsid w:val="2090D5D7"/>
    <w:rsid w:val="20999265"/>
    <w:rsid w:val="209C3D39"/>
    <w:rsid w:val="20A246EB"/>
    <w:rsid w:val="20B2A1AA"/>
    <w:rsid w:val="20B53029"/>
    <w:rsid w:val="20B5CB77"/>
    <w:rsid w:val="20B7DD4B"/>
    <w:rsid w:val="20B81B5B"/>
    <w:rsid w:val="20B86749"/>
    <w:rsid w:val="20C064DB"/>
    <w:rsid w:val="20C7BDD7"/>
    <w:rsid w:val="20C7DFAC"/>
    <w:rsid w:val="20CEB9DD"/>
    <w:rsid w:val="20CF972F"/>
    <w:rsid w:val="20D23AD9"/>
    <w:rsid w:val="20D5BB16"/>
    <w:rsid w:val="20D5E2FA"/>
    <w:rsid w:val="20D71AA8"/>
    <w:rsid w:val="20D929A8"/>
    <w:rsid w:val="20DC4D80"/>
    <w:rsid w:val="20DE7E28"/>
    <w:rsid w:val="20DFF1FB"/>
    <w:rsid w:val="20E14B0B"/>
    <w:rsid w:val="20E1BF2D"/>
    <w:rsid w:val="20F23301"/>
    <w:rsid w:val="20F43D01"/>
    <w:rsid w:val="20FCFF05"/>
    <w:rsid w:val="20FE3C85"/>
    <w:rsid w:val="21085F23"/>
    <w:rsid w:val="210BEB1E"/>
    <w:rsid w:val="210CA40A"/>
    <w:rsid w:val="210FDE9B"/>
    <w:rsid w:val="211AFB63"/>
    <w:rsid w:val="211D8641"/>
    <w:rsid w:val="21207635"/>
    <w:rsid w:val="212BB528"/>
    <w:rsid w:val="213C981F"/>
    <w:rsid w:val="2143A5F2"/>
    <w:rsid w:val="2146C473"/>
    <w:rsid w:val="21482269"/>
    <w:rsid w:val="214A6517"/>
    <w:rsid w:val="214AADE1"/>
    <w:rsid w:val="21545F99"/>
    <w:rsid w:val="215617C9"/>
    <w:rsid w:val="2156A17A"/>
    <w:rsid w:val="2164D963"/>
    <w:rsid w:val="216758C5"/>
    <w:rsid w:val="216804AA"/>
    <w:rsid w:val="216A128D"/>
    <w:rsid w:val="21738B69"/>
    <w:rsid w:val="2178EEC2"/>
    <w:rsid w:val="217E42DF"/>
    <w:rsid w:val="21803A05"/>
    <w:rsid w:val="21805DF5"/>
    <w:rsid w:val="2189197C"/>
    <w:rsid w:val="21897416"/>
    <w:rsid w:val="21937A6F"/>
    <w:rsid w:val="219533A5"/>
    <w:rsid w:val="21966CA6"/>
    <w:rsid w:val="2196D462"/>
    <w:rsid w:val="219A506F"/>
    <w:rsid w:val="21A1F88A"/>
    <w:rsid w:val="21A31CED"/>
    <w:rsid w:val="21AF884C"/>
    <w:rsid w:val="21B09105"/>
    <w:rsid w:val="21B4CA22"/>
    <w:rsid w:val="21B51B7E"/>
    <w:rsid w:val="21B890B9"/>
    <w:rsid w:val="21B9B8A0"/>
    <w:rsid w:val="21BD034B"/>
    <w:rsid w:val="21C06915"/>
    <w:rsid w:val="21C79443"/>
    <w:rsid w:val="21E19E29"/>
    <w:rsid w:val="21E7629B"/>
    <w:rsid w:val="21EA1EC7"/>
    <w:rsid w:val="21EC5871"/>
    <w:rsid w:val="21ECEF18"/>
    <w:rsid w:val="21F13854"/>
    <w:rsid w:val="21F149A0"/>
    <w:rsid w:val="21F76482"/>
    <w:rsid w:val="22016DAA"/>
    <w:rsid w:val="220755C8"/>
    <w:rsid w:val="220D533D"/>
    <w:rsid w:val="22108B3C"/>
    <w:rsid w:val="22110DA4"/>
    <w:rsid w:val="2212C0C1"/>
    <w:rsid w:val="22186C93"/>
    <w:rsid w:val="221895F0"/>
    <w:rsid w:val="2222F9CF"/>
    <w:rsid w:val="222BD392"/>
    <w:rsid w:val="222C5C86"/>
    <w:rsid w:val="222EBA41"/>
    <w:rsid w:val="22314F90"/>
    <w:rsid w:val="2233B55A"/>
    <w:rsid w:val="22364054"/>
    <w:rsid w:val="2237A4DF"/>
    <w:rsid w:val="223D34DB"/>
    <w:rsid w:val="2247E52D"/>
    <w:rsid w:val="224C1FDD"/>
    <w:rsid w:val="224DE75A"/>
    <w:rsid w:val="225C7247"/>
    <w:rsid w:val="225F7F3A"/>
    <w:rsid w:val="2263905F"/>
    <w:rsid w:val="2263BDBF"/>
    <w:rsid w:val="22652F0A"/>
    <w:rsid w:val="22655325"/>
    <w:rsid w:val="2269E750"/>
    <w:rsid w:val="2276F663"/>
    <w:rsid w:val="227CA013"/>
    <w:rsid w:val="227FF6EC"/>
    <w:rsid w:val="2280CCFE"/>
    <w:rsid w:val="2281F5ED"/>
    <w:rsid w:val="2285BBF7"/>
    <w:rsid w:val="228707AD"/>
    <w:rsid w:val="228C59EC"/>
    <w:rsid w:val="22947A56"/>
    <w:rsid w:val="2298CCB9"/>
    <w:rsid w:val="229A6138"/>
    <w:rsid w:val="229D1C7A"/>
    <w:rsid w:val="229D240E"/>
    <w:rsid w:val="22A011C0"/>
    <w:rsid w:val="22A39BD3"/>
    <w:rsid w:val="22A730D8"/>
    <w:rsid w:val="22A8C3F9"/>
    <w:rsid w:val="22AA0FE1"/>
    <w:rsid w:val="22AA4362"/>
    <w:rsid w:val="22ACD02D"/>
    <w:rsid w:val="22AD0CD1"/>
    <w:rsid w:val="22AF3DF2"/>
    <w:rsid w:val="22B32F99"/>
    <w:rsid w:val="22B8977F"/>
    <w:rsid w:val="22B97184"/>
    <w:rsid w:val="22BB3113"/>
    <w:rsid w:val="22BC63EE"/>
    <w:rsid w:val="22BCCDAE"/>
    <w:rsid w:val="22BDB138"/>
    <w:rsid w:val="22C7EC59"/>
    <w:rsid w:val="22D496AD"/>
    <w:rsid w:val="22DF3376"/>
    <w:rsid w:val="22E1F193"/>
    <w:rsid w:val="22E51C98"/>
    <w:rsid w:val="22E91201"/>
    <w:rsid w:val="22EA2580"/>
    <w:rsid w:val="22F4D56E"/>
    <w:rsid w:val="22F5DE7D"/>
    <w:rsid w:val="22F7DA33"/>
    <w:rsid w:val="22F9E06E"/>
    <w:rsid w:val="22FDAF35"/>
    <w:rsid w:val="230111A0"/>
    <w:rsid w:val="230C1E32"/>
    <w:rsid w:val="230DCFE8"/>
    <w:rsid w:val="23118E35"/>
    <w:rsid w:val="231B9B57"/>
    <w:rsid w:val="232125CA"/>
    <w:rsid w:val="2323BEB4"/>
    <w:rsid w:val="23286491"/>
    <w:rsid w:val="232884B1"/>
    <w:rsid w:val="232C0769"/>
    <w:rsid w:val="23375479"/>
    <w:rsid w:val="2337CB8B"/>
    <w:rsid w:val="233D469E"/>
    <w:rsid w:val="234067D6"/>
    <w:rsid w:val="234A75CD"/>
    <w:rsid w:val="2351F598"/>
    <w:rsid w:val="23523CD3"/>
    <w:rsid w:val="23551B1B"/>
    <w:rsid w:val="2366FC7B"/>
    <w:rsid w:val="236B3C9D"/>
    <w:rsid w:val="236B9503"/>
    <w:rsid w:val="236B9F16"/>
    <w:rsid w:val="23735BA4"/>
    <w:rsid w:val="2375DB03"/>
    <w:rsid w:val="2398BC85"/>
    <w:rsid w:val="239B2B56"/>
    <w:rsid w:val="23A2EA32"/>
    <w:rsid w:val="23A4D6AC"/>
    <w:rsid w:val="23AF3045"/>
    <w:rsid w:val="23B08948"/>
    <w:rsid w:val="23B153D4"/>
    <w:rsid w:val="23B39AC3"/>
    <w:rsid w:val="23B40559"/>
    <w:rsid w:val="23BB4571"/>
    <w:rsid w:val="23BDBEC0"/>
    <w:rsid w:val="23C108FD"/>
    <w:rsid w:val="23C62E3C"/>
    <w:rsid w:val="23CD58BB"/>
    <w:rsid w:val="23D026E8"/>
    <w:rsid w:val="23D5C4EB"/>
    <w:rsid w:val="23D68323"/>
    <w:rsid w:val="23D9810A"/>
    <w:rsid w:val="23DAFE76"/>
    <w:rsid w:val="23E3FB1B"/>
    <w:rsid w:val="23EA0C8E"/>
    <w:rsid w:val="23ED6F75"/>
    <w:rsid w:val="23EDA86A"/>
    <w:rsid w:val="23EF54F1"/>
    <w:rsid w:val="23F0A8BD"/>
    <w:rsid w:val="23F4282E"/>
    <w:rsid w:val="23F87672"/>
    <w:rsid w:val="23FD5F4F"/>
    <w:rsid w:val="23FDEBA7"/>
    <w:rsid w:val="23FE2C06"/>
    <w:rsid w:val="24002AFF"/>
    <w:rsid w:val="2403F9CA"/>
    <w:rsid w:val="2408C4B6"/>
    <w:rsid w:val="240F5C30"/>
    <w:rsid w:val="24194586"/>
    <w:rsid w:val="241A0E9B"/>
    <w:rsid w:val="241E1208"/>
    <w:rsid w:val="24207037"/>
    <w:rsid w:val="24211C7E"/>
    <w:rsid w:val="242466EE"/>
    <w:rsid w:val="2428639A"/>
    <w:rsid w:val="242B1FFF"/>
    <w:rsid w:val="242B7517"/>
    <w:rsid w:val="242CF5E6"/>
    <w:rsid w:val="242DA869"/>
    <w:rsid w:val="24390EB8"/>
    <w:rsid w:val="243C8CE3"/>
    <w:rsid w:val="243E9F15"/>
    <w:rsid w:val="243FB732"/>
    <w:rsid w:val="24416B6C"/>
    <w:rsid w:val="24419813"/>
    <w:rsid w:val="24423305"/>
    <w:rsid w:val="24465BCE"/>
    <w:rsid w:val="244AA856"/>
    <w:rsid w:val="244D5EC1"/>
    <w:rsid w:val="244DEE80"/>
    <w:rsid w:val="246439F4"/>
    <w:rsid w:val="24671409"/>
    <w:rsid w:val="246A05F8"/>
    <w:rsid w:val="246A3E7F"/>
    <w:rsid w:val="246BE0F2"/>
    <w:rsid w:val="2470BDF2"/>
    <w:rsid w:val="2471C2E2"/>
    <w:rsid w:val="2474CE26"/>
    <w:rsid w:val="247563AA"/>
    <w:rsid w:val="24757AF4"/>
    <w:rsid w:val="24792312"/>
    <w:rsid w:val="248240EB"/>
    <w:rsid w:val="248461A0"/>
    <w:rsid w:val="2486BFEE"/>
    <w:rsid w:val="2491B4C6"/>
    <w:rsid w:val="24949620"/>
    <w:rsid w:val="24ACCD7B"/>
    <w:rsid w:val="24AE0174"/>
    <w:rsid w:val="24B5D884"/>
    <w:rsid w:val="24B62EFF"/>
    <w:rsid w:val="24D83E87"/>
    <w:rsid w:val="24E197AA"/>
    <w:rsid w:val="24E59122"/>
    <w:rsid w:val="24EB8CC9"/>
    <w:rsid w:val="24EC6845"/>
    <w:rsid w:val="24ECB8CE"/>
    <w:rsid w:val="24F5520D"/>
    <w:rsid w:val="2501B9CA"/>
    <w:rsid w:val="2502B5A6"/>
    <w:rsid w:val="25031C05"/>
    <w:rsid w:val="25103157"/>
    <w:rsid w:val="25107B27"/>
    <w:rsid w:val="251528E7"/>
    <w:rsid w:val="251BF1CC"/>
    <w:rsid w:val="25204688"/>
    <w:rsid w:val="2524D24D"/>
    <w:rsid w:val="2525ADC9"/>
    <w:rsid w:val="2527FD8C"/>
    <w:rsid w:val="2529D535"/>
    <w:rsid w:val="252F1FA9"/>
    <w:rsid w:val="2531B728"/>
    <w:rsid w:val="2532FBA3"/>
    <w:rsid w:val="25339AC1"/>
    <w:rsid w:val="25348788"/>
    <w:rsid w:val="253769F3"/>
    <w:rsid w:val="2537A28F"/>
    <w:rsid w:val="25383844"/>
    <w:rsid w:val="253D3217"/>
    <w:rsid w:val="2542E880"/>
    <w:rsid w:val="2546511F"/>
    <w:rsid w:val="254EF6A2"/>
    <w:rsid w:val="25504206"/>
    <w:rsid w:val="25527B84"/>
    <w:rsid w:val="2555FAFF"/>
    <w:rsid w:val="255D92A5"/>
    <w:rsid w:val="256302C6"/>
    <w:rsid w:val="25667057"/>
    <w:rsid w:val="2567DCF9"/>
    <w:rsid w:val="256C56E5"/>
    <w:rsid w:val="256E0A41"/>
    <w:rsid w:val="25721E44"/>
    <w:rsid w:val="2578E922"/>
    <w:rsid w:val="257D594A"/>
    <w:rsid w:val="25806214"/>
    <w:rsid w:val="258460A5"/>
    <w:rsid w:val="25870AC8"/>
    <w:rsid w:val="2589C7F4"/>
    <w:rsid w:val="25911EC7"/>
    <w:rsid w:val="25956C31"/>
    <w:rsid w:val="2599133B"/>
    <w:rsid w:val="259F84F2"/>
    <w:rsid w:val="25A2EAB0"/>
    <w:rsid w:val="25A803CB"/>
    <w:rsid w:val="25A8E32A"/>
    <w:rsid w:val="25B4470D"/>
    <w:rsid w:val="25B49F0C"/>
    <w:rsid w:val="25B96E20"/>
    <w:rsid w:val="25BC35A3"/>
    <w:rsid w:val="25BD575A"/>
    <w:rsid w:val="25BDFF38"/>
    <w:rsid w:val="25BE713C"/>
    <w:rsid w:val="25CAACED"/>
    <w:rsid w:val="25D29BF0"/>
    <w:rsid w:val="25D2D8B7"/>
    <w:rsid w:val="25D49F52"/>
    <w:rsid w:val="25D9EE0C"/>
    <w:rsid w:val="25DBEC0A"/>
    <w:rsid w:val="25DDC61B"/>
    <w:rsid w:val="25DED12F"/>
    <w:rsid w:val="25E0967C"/>
    <w:rsid w:val="25EF905A"/>
    <w:rsid w:val="25F1C046"/>
    <w:rsid w:val="25F75AF6"/>
    <w:rsid w:val="25F95445"/>
    <w:rsid w:val="25FA1F33"/>
    <w:rsid w:val="25FABC21"/>
    <w:rsid w:val="25FB9E5A"/>
    <w:rsid w:val="26010340"/>
    <w:rsid w:val="2607823A"/>
    <w:rsid w:val="260A7F8A"/>
    <w:rsid w:val="261077E7"/>
    <w:rsid w:val="26114208"/>
    <w:rsid w:val="261316E3"/>
    <w:rsid w:val="26151C8E"/>
    <w:rsid w:val="26154879"/>
    <w:rsid w:val="2623992A"/>
    <w:rsid w:val="2629F23C"/>
    <w:rsid w:val="262F4EA5"/>
    <w:rsid w:val="262FAA57"/>
    <w:rsid w:val="2630F413"/>
    <w:rsid w:val="263200CF"/>
    <w:rsid w:val="2634EF67"/>
    <w:rsid w:val="26370D3B"/>
    <w:rsid w:val="263FBCFA"/>
    <w:rsid w:val="26457D4B"/>
    <w:rsid w:val="2646EC7C"/>
    <w:rsid w:val="264814EA"/>
    <w:rsid w:val="264C13C8"/>
    <w:rsid w:val="264D6545"/>
    <w:rsid w:val="26546AF9"/>
    <w:rsid w:val="26555C11"/>
    <w:rsid w:val="2657A5AE"/>
    <w:rsid w:val="265B621C"/>
    <w:rsid w:val="265D0530"/>
    <w:rsid w:val="2665B859"/>
    <w:rsid w:val="26694457"/>
    <w:rsid w:val="266CBEBC"/>
    <w:rsid w:val="26747D0A"/>
    <w:rsid w:val="267CC0AC"/>
    <w:rsid w:val="267DB408"/>
    <w:rsid w:val="268199A1"/>
    <w:rsid w:val="2689E589"/>
    <w:rsid w:val="268A1E0F"/>
    <w:rsid w:val="2690DBF4"/>
    <w:rsid w:val="2693C339"/>
    <w:rsid w:val="269AD441"/>
    <w:rsid w:val="26A3F2F4"/>
    <w:rsid w:val="26A5C107"/>
    <w:rsid w:val="26A62802"/>
    <w:rsid w:val="26AABFF0"/>
    <w:rsid w:val="26AD366C"/>
    <w:rsid w:val="26B81BDB"/>
    <w:rsid w:val="26B8850F"/>
    <w:rsid w:val="26C1D7C0"/>
    <w:rsid w:val="26C4C208"/>
    <w:rsid w:val="26CB5837"/>
    <w:rsid w:val="26DFD820"/>
    <w:rsid w:val="26E5F5B5"/>
    <w:rsid w:val="26E6C089"/>
    <w:rsid w:val="26F90F92"/>
    <w:rsid w:val="26FFC6AA"/>
    <w:rsid w:val="27073394"/>
    <w:rsid w:val="27081FF8"/>
    <w:rsid w:val="270A9156"/>
    <w:rsid w:val="270AB102"/>
    <w:rsid w:val="270E9C67"/>
    <w:rsid w:val="2715DFD8"/>
    <w:rsid w:val="27187C8A"/>
    <w:rsid w:val="2718A699"/>
    <w:rsid w:val="27207358"/>
    <w:rsid w:val="27221CA4"/>
    <w:rsid w:val="272C4939"/>
    <w:rsid w:val="272EAE11"/>
    <w:rsid w:val="2731CDF8"/>
    <w:rsid w:val="2732D2B7"/>
    <w:rsid w:val="27350D9E"/>
    <w:rsid w:val="273B858A"/>
    <w:rsid w:val="273C0FE3"/>
    <w:rsid w:val="2742862D"/>
    <w:rsid w:val="2746B66B"/>
    <w:rsid w:val="2749AD9D"/>
    <w:rsid w:val="275A89D7"/>
    <w:rsid w:val="275B1A2D"/>
    <w:rsid w:val="2766F366"/>
    <w:rsid w:val="276D289B"/>
    <w:rsid w:val="27703740"/>
    <w:rsid w:val="2771327C"/>
    <w:rsid w:val="2772DC40"/>
    <w:rsid w:val="27740957"/>
    <w:rsid w:val="2776C8B7"/>
    <w:rsid w:val="2779DBBD"/>
    <w:rsid w:val="277B4BF4"/>
    <w:rsid w:val="277C7CFC"/>
    <w:rsid w:val="278012F0"/>
    <w:rsid w:val="278303C2"/>
    <w:rsid w:val="2785D9C7"/>
    <w:rsid w:val="278F20D0"/>
    <w:rsid w:val="278F9DE6"/>
    <w:rsid w:val="27929322"/>
    <w:rsid w:val="279668CA"/>
    <w:rsid w:val="27995476"/>
    <w:rsid w:val="279AE962"/>
    <w:rsid w:val="27A0898C"/>
    <w:rsid w:val="27A62B1C"/>
    <w:rsid w:val="27A6BA1A"/>
    <w:rsid w:val="27ABE472"/>
    <w:rsid w:val="27ACC2E0"/>
    <w:rsid w:val="27AF071A"/>
    <w:rsid w:val="27B22FAF"/>
    <w:rsid w:val="27B4DD7F"/>
    <w:rsid w:val="27B5365C"/>
    <w:rsid w:val="27B67017"/>
    <w:rsid w:val="27B7D2AA"/>
    <w:rsid w:val="27C837E9"/>
    <w:rsid w:val="27D0A077"/>
    <w:rsid w:val="27D51607"/>
    <w:rsid w:val="27DE9D12"/>
    <w:rsid w:val="27E2975E"/>
    <w:rsid w:val="27E833B9"/>
    <w:rsid w:val="27EB38FD"/>
    <w:rsid w:val="27F47B27"/>
    <w:rsid w:val="27F6A07B"/>
    <w:rsid w:val="27F9789A"/>
    <w:rsid w:val="2800B549"/>
    <w:rsid w:val="28050C94"/>
    <w:rsid w:val="280708F9"/>
    <w:rsid w:val="280FB89C"/>
    <w:rsid w:val="281F6544"/>
    <w:rsid w:val="28235D03"/>
    <w:rsid w:val="2823926C"/>
    <w:rsid w:val="28297F7E"/>
    <w:rsid w:val="282D6DD7"/>
    <w:rsid w:val="2840429A"/>
    <w:rsid w:val="2842387B"/>
    <w:rsid w:val="2844F1FC"/>
    <w:rsid w:val="28583B7C"/>
    <w:rsid w:val="285A1D80"/>
    <w:rsid w:val="285E1994"/>
    <w:rsid w:val="2864C613"/>
    <w:rsid w:val="286A6E52"/>
    <w:rsid w:val="286B6FAF"/>
    <w:rsid w:val="286C11E1"/>
    <w:rsid w:val="28721AD1"/>
    <w:rsid w:val="28763995"/>
    <w:rsid w:val="2880155A"/>
    <w:rsid w:val="28838799"/>
    <w:rsid w:val="28867A2D"/>
    <w:rsid w:val="288B9F85"/>
    <w:rsid w:val="288CD09E"/>
    <w:rsid w:val="288DB815"/>
    <w:rsid w:val="288F15FB"/>
    <w:rsid w:val="2892D949"/>
    <w:rsid w:val="289394ED"/>
    <w:rsid w:val="2897FA74"/>
    <w:rsid w:val="28993AE6"/>
    <w:rsid w:val="28997BBF"/>
    <w:rsid w:val="2899F6D3"/>
    <w:rsid w:val="289AC448"/>
    <w:rsid w:val="289D6CB6"/>
    <w:rsid w:val="28A22FED"/>
    <w:rsid w:val="28A5F3DF"/>
    <w:rsid w:val="28A6A2F5"/>
    <w:rsid w:val="28AAD242"/>
    <w:rsid w:val="28AF1BD7"/>
    <w:rsid w:val="28B4978A"/>
    <w:rsid w:val="28B50BD3"/>
    <w:rsid w:val="28B64AD7"/>
    <w:rsid w:val="28B9F36B"/>
    <w:rsid w:val="28BF35C8"/>
    <w:rsid w:val="28C224FC"/>
    <w:rsid w:val="28CF87E5"/>
    <w:rsid w:val="28D3E3E0"/>
    <w:rsid w:val="28D43FCE"/>
    <w:rsid w:val="28D5BE3D"/>
    <w:rsid w:val="28D72A8F"/>
    <w:rsid w:val="28E91320"/>
    <w:rsid w:val="28F2DA39"/>
    <w:rsid w:val="28F376FF"/>
    <w:rsid w:val="28F40830"/>
    <w:rsid w:val="28F528C2"/>
    <w:rsid w:val="28FD1560"/>
    <w:rsid w:val="28FDEDD4"/>
    <w:rsid w:val="28FDF54F"/>
    <w:rsid w:val="290B7129"/>
    <w:rsid w:val="290C97FE"/>
    <w:rsid w:val="290E8252"/>
    <w:rsid w:val="2914208B"/>
    <w:rsid w:val="29154ADB"/>
    <w:rsid w:val="29211DF3"/>
    <w:rsid w:val="2923D0FA"/>
    <w:rsid w:val="2923F6AE"/>
    <w:rsid w:val="29275FCE"/>
    <w:rsid w:val="29278577"/>
    <w:rsid w:val="2928C976"/>
    <w:rsid w:val="292C08B3"/>
    <w:rsid w:val="292F60BA"/>
    <w:rsid w:val="2932B437"/>
    <w:rsid w:val="2939A1DF"/>
    <w:rsid w:val="293BB1FA"/>
    <w:rsid w:val="29411661"/>
    <w:rsid w:val="2943A1C9"/>
    <w:rsid w:val="294524D0"/>
    <w:rsid w:val="2947522F"/>
    <w:rsid w:val="294ABF68"/>
    <w:rsid w:val="294C928C"/>
    <w:rsid w:val="2951E356"/>
    <w:rsid w:val="29521A06"/>
    <w:rsid w:val="2954B417"/>
    <w:rsid w:val="2956379F"/>
    <w:rsid w:val="2956798B"/>
    <w:rsid w:val="29596C27"/>
    <w:rsid w:val="295DD04D"/>
    <w:rsid w:val="2962654A"/>
    <w:rsid w:val="2966B867"/>
    <w:rsid w:val="2968A0CC"/>
    <w:rsid w:val="296CA318"/>
    <w:rsid w:val="296D4F77"/>
    <w:rsid w:val="2971449C"/>
    <w:rsid w:val="2974CC36"/>
    <w:rsid w:val="297D9B4C"/>
    <w:rsid w:val="297DAE30"/>
    <w:rsid w:val="2982B98F"/>
    <w:rsid w:val="2982E85C"/>
    <w:rsid w:val="29868792"/>
    <w:rsid w:val="2987CF86"/>
    <w:rsid w:val="298AA4CF"/>
    <w:rsid w:val="298E5FBA"/>
    <w:rsid w:val="2991D714"/>
    <w:rsid w:val="299203EA"/>
    <w:rsid w:val="29927213"/>
    <w:rsid w:val="29940DC0"/>
    <w:rsid w:val="299ACFF8"/>
    <w:rsid w:val="299E6437"/>
    <w:rsid w:val="299EEB37"/>
    <w:rsid w:val="299F4043"/>
    <w:rsid w:val="299F931D"/>
    <w:rsid w:val="29A0A561"/>
    <w:rsid w:val="29A3E6D7"/>
    <w:rsid w:val="29AAF4E3"/>
    <w:rsid w:val="29B24472"/>
    <w:rsid w:val="29B4A695"/>
    <w:rsid w:val="29BAA536"/>
    <w:rsid w:val="29BB9250"/>
    <w:rsid w:val="29C0C5D3"/>
    <w:rsid w:val="29C1257E"/>
    <w:rsid w:val="29C6F308"/>
    <w:rsid w:val="29CB1CB0"/>
    <w:rsid w:val="29CC2CE4"/>
    <w:rsid w:val="29CC9F06"/>
    <w:rsid w:val="29DF0C8E"/>
    <w:rsid w:val="29E01EDC"/>
    <w:rsid w:val="29E1E7FB"/>
    <w:rsid w:val="29E41EB0"/>
    <w:rsid w:val="29E446FE"/>
    <w:rsid w:val="29ED5873"/>
    <w:rsid w:val="29EDDBF8"/>
    <w:rsid w:val="29F1D073"/>
    <w:rsid w:val="29F290C8"/>
    <w:rsid w:val="29FDE5DF"/>
    <w:rsid w:val="2A0CFDF9"/>
    <w:rsid w:val="2A127B92"/>
    <w:rsid w:val="2A131A4F"/>
    <w:rsid w:val="2A14C1EE"/>
    <w:rsid w:val="2A15A3C7"/>
    <w:rsid w:val="2A17E51F"/>
    <w:rsid w:val="2A1A29EF"/>
    <w:rsid w:val="2A1CD674"/>
    <w:rsid w:val="2A2066B5"/>
    <w:rsid w:val="2A22C201"/>
    <w:rsid w:val="2A2B3EE4"/>
    <w:rsid w:val="2A36C736"/>
    <w:rsid w:val="2A3E5258"/>
    <w:rsid w:val="2A401A19"/>
    <w:rsid w:val="2A42EBC5"/>
    <w:rsid w:val="2A4B0A86"/>
    <w:rsid w:val="2A52F713"/>
    <w:rsid w:val="2A54758D"/>
    <w:rsid w:val="2A5F03D2"/>
    <w:rsid w:val="2A6089EC"/>
    <w:rsid w:val="2A635636"/>
    <w:rsid w:val="2A63B15F"/>
    <w:rsid w:val="2A6B128A"/>
    <w:rsid w:val="2A6D96E3"/>
    <w:rsid w:val="2A6F6024"/>
    <w:rsid w:val="2A70EFBA"/>
    <w:rsid w:val="2A73C06B"/>
    <w:rsid w:val="2A7AF2F1"/>
    <w:rsid w:val="2A8795D9"/>
    <w:rsid w:val="2A8FBB8E"/>
    <w:rsid w:val="2A91B4C9"/>
    <w:rsid w:val="2A91D903"/>
    <w:rsid w:val="2A921A2D"/>
    <w:rsid w:val="2A9DDA3D"/>
    <w:rsid w:val="2AA0EE54"/>
    <w:rsid w:val="2AA0F3D5"/>
    <w:rsid w:val="2AA7F819"/>
    <w:rsid w:val="2AA8A0EB"/>
    <w:rsid w:val="2AA94835"/>
    <w:rsid w:val="2AAFE88A"/>
    <w:rsid w:val="2AB2A2DF"/>
    <w:rsid w:val="2AB70804"/>
    <w:rsid w:val="2AB89F3C"/>
    <w:rsid w:val="2ABB350C"/>
    <w:rsid w:val="2ACB9EBE"/>
    <w:rsid w:val="2ACCC8B1"/>
    <w:rsid w:val="2AD10AE5"/>
    <w:rsid w:val="2ADA3C99"/>
    <w:rsid w:val="2ADC4A6D"/>
    <w:rsid w:val="2AE3775A"/>
    <w:rsid w:val="2AE49118"/>
    <w:rsid w:val="2AE4F5C1"/>
    <w:rsid w:val="2AE55343"/>
    <w:rsid w:val="2AE9866B"/>
    <w:rsid w:val="2AEC06F1"/>
    <w:rsid w:val="2AF30CB4"/>
    <w:rsid w:val="2AFE0010"/>
    <w:rsid w:val="2AFF143B"/>
    <w:rsid w:val="2B0177FA"/>
    <w:rsid w:val="2B0397CE"/>
    <w:rsid w:val="2B09C882"/>
    <w:rsid w:val="2B0A1576"/>
    <w:rsid w:val="2B0A634E"/>
    <w:rsid w:val="2B0E3B56"/>
    <w:rsid w:val="2B138251"/>
    <w:rsid w:val="2B17723D"/>
    <w:rsid w:val="2B1BC739"/>
    <w:rsid w:val="2B1EEF5C"/>
    <w:rsid w:val="2B1F79A9"/>
    <w:rsid w:val="2B24A3C8"/>
    <w:rsid w:val="2B36D0AA"/>
    <w:rsid w:val="2B378A9A"/>
    <w:rsid w:val="2B3B205F"/>
    <w:rsid w:val="2B40059B"/>
    <w:rsid w:val="2B426EDF"/>
    <w:rsid w:val="2B49950E"/>
    <w:rsid w:val="2B4CCF02"/>
    <w:rsid w:val="2B4DBFB9"/>
    <w:rsid w:val="2B54F02E"/>
    <w:rsid w:val="2B556F8C"/>
    <w:rsid w:val="2B5CFCE5"/>
    <w:rsid w:val="2B648E42"/>
    <w:rsid w:val="2B64E12D"/>
    <w:rsid w:val="2B6F94AA"/>
    <w:rsid w:val="2B74D59C"/>
    <w:rsid w:val="2B7D9BB5"/>
    <w:rsid w:val="2B885B6B"/>
    <w:rsid w:val="2B8997BC"/>
    <w:rsid w:val="2B8BF83C"/>
    <w:rsid w:val="2B8C0987"/>
    <w:rsid w:val="2B8F10A5"/>
    <w:rsid w:val="2B9613FF"/>
    <w:rsid w:val="2B962B4D"/>
    <w:rsid w:val="2B966648"/>
    <w:rsid w:val="2B9A4626"/>
    <w:rsid w:val="2B9C74DA"/>
    <w:rsid w:val="2BA0F756"/>
    <w:rsid w:val="2BA4F57D"/>
    <w:rsid w:val="2BA6D10C"/>
    <w:rsid w:val="2BAACC69"/>
    <w:rsid w:val="2BB1DB2F"/>
    <w:rsid w:val="2BB8437A"/>
    <w:rsid w:val="2BBB4ED1"/>
    <w:rsid w:val="2BC5CCD9"/>
    <w:rsid w:val="2BC6DC37"/>
    <w:rsid w:val="2BC82F94"/>
    <w:rsid w:val="2BCFED3D"/>
    <w:rsid w:val="2BD3D1C6"/>
    <w:rsid w:val="2BD409C4"/>
    <w:rsid w:val="2BD6F575"/>
    <w:rsid w:val="2BD8FF9C"/>
    <w:rsid w:val="2BDDA283"/>
    <w:rsid w:val="2BE07393"/>
    <w:rsid w:val="2BE095BD"/>
    <w:rsid w:val="2BE98C95"/>
    <w:rsid w:val="2BEE9125"/>
    <w:rsid w:val="2C0737DB"/>
    <w:rsid w:val="2C0A790C"/>
    <w:rsid w:val="2C0CBC0A"/>
    <w:rsid w:val="2C10B39B"/>
    <w:rsid w:val="2C1C4EE6"/>
    <w:rsid w:val="2C212635"/>
    <w:rsid w:val="2C230A98"/>
    <w:rsid w:val="2C237631"/>
    <w:rsid w:val="2C2C4A1F"/>
    <w:rsid w:val="2C35E74B"/>
    <w:rsid w:val="2C39307F"/>
    <w:rsid w:val="2C3C69B3"/>
    <w:rsid w:val="2C47A1C4"/>
    <w:rsid w:val="2C4C4211"/>
    <w:rsid w:val="2C4E7273"/>
    <w:rsid w:val="2C4F7321"/>
    <w:rsid w:val="2C589F14"/>
    <w:rsid w:val="2C594E2B"/>
    <w:rsid w:val="2C594FDC"/>
    <w:rsid w:val="2C689953"/>
    <w:rsid w:val="2C691BAB"/>
    <w:rsid w:val="2C6EC1CC"/>
    <w:rsid w:val="2C6F5F2E"/>
    <w:rsid w:val="2C740BA9"/>
    <w:rsid w:val="2C76C510"/>
    <w:rsid w:val="2C7B8254"/>
    <w:rsid w:val="2C7F6AC3"/>
    <w:rsid w:val="2C853647"/>
    <w:rsid w:val="2C85E872"/>
    <w:rsid w:val="2C88301D"/>
    <w:rsid w:val="2C88C6E0"/>
    <w:rsid w:val="2C899B9C"/>
    <w:rsid w:val="2C903ABB"/>
    <w:rsid w:val="2C948C55"/>
    <w:rsid w:val="2C948C69"/>
    <w:rsid w:val="2C952642"/>
    <w:rsid w:val="2C955704"/>
    <w:rsid w:val="2CA26F17"/>
    <w:rsid w:val="2CAF622E"/>
    <w:rsid w:val="2CB1016C"/>
    <w:rsid w:val="2CB1DCFB"/>
    <w:rsid w:val="2CB48B2E"/>
    <w:rsid w:val="2CC3F3DD"/>
    <w:rsid w:val="2CC43CA6"/>
    <w:rsid w:val="2CC89CFF"/>
    <w:rsid w:val="2CCD4AC2"/>
    <w:rsid w:val="2CCFCCB7"/>
    <w:rsid w:val="2CD48301"/>
    <w:rsid w:val="2CE259C4"/>
    <w:rsid w:val="2CE52C41"/>
    <w:rsid w:val="2CEA87FA"/>
    <w:rsid w:val="2CF4C54F"/>
    <w:rsid w:val="2CF6059C"/>
    <w:rsid w:val="2CF8E75F"/>
    <w:rsid w:val="2D0FC946"/>
    <w:rsid w:val="2D114D8A"/>
    <w:rsid w:val="2D158EAE"/>
    <w:rsid w:val="2D167C23"/>
    <w:rsid w:val="2D19FFA4"/>
    <w:rsid w:val="2D247655"/>
    <w:rsid w:val="2D26A712"/>
    <w:rsid w:val="2D2AD603"/>
    <w:rsid w:val="2D2D7236"/>
    <w:rsid w:val="2D3015D8"/>
    <w:rsid w:val="2D30C026"/>
    <w:rsid w:val="2D344DFF"/>
    <w:rsid w:val="2D38C7BB"/>
    <w:rsid w:val="2D3DD391"/>
    <w:rsid w:val="2D4356CE"/>
    <w:rsid w:val="2D45078C"/>
    <w:rsid w:val="2D457968"/>
    <w:rsid w:val="2D4F78B2"/>
    <w:rsid w:val="2D51A421"/>
    <w:rsid w:val="2D54060E"/>
    <w:rsid w:val="2D755B1F"/>
    <w:rsid w:val="2D7658AB"/>
    <w:rsid w:val="2D7F04FE"/>
    <w:rsid w:val="2D811064"/>
    <w:rsid w:val="2D83E2C2"/>
    <w:rsid w:val="2D847631"/>
    <w:rsid w:val="2D869CD3"/>
    <w:rsid w:val="2D895313"/>
    <w:rsid w:val="2D89FB1E"/>
    <w:rsid w:val="2D8D117F"/>
    <w:rsid w:val="2D8E843F"/>
    <w:rsid w:val="2D903D16"/>
    <w:rsid w:val="2D9F2DEF"/>
    <w:rsid w:val="2DA13324"/>
    <w:rsid w:val="2DA45346"/>
    <w:rsid w:val="2DA4A39E"/>
    <w:rsid w:val="2DA592FA"/>
    <w:rsid w:val="2DA8CE30"/>
    <w:rsid w:val="2DB09C2B"/>
    <w:rsid w:val="2DB0B14A"/>
    <w:rsid w:val="2DB0CBD5"/>
    <w:rsid w:val="2DB6975B"/>
    <w:rsid w:val="2DB817BF"/>
    <w:rsid w:val="2DB8EF3D"/>
    <w:rsid w:val="2DBA0E12"/>
    <w:rsid w:val="2DBD5B8C"/>
    <w:rsid w:val="2DC802A9"/>
    <w:rsid w:val="2DCF413B"/>
    <w:rsid w:val="2DD1F5A5"/>
    <w:rsid w:val="2DD2066F"/>
    <w:rsid w:val="2DD3E555"/>
    <w:rsid w:val="2DD439CA"/>
    <w:rsid w:val="2DD6E7AB"/>
    <w:rsid w:val="2DDAD7FC"/>
    <w:rsid w:val="2DF10AE1"/>
    <w:rsid w:val="2DF25A45"/>
    <w:rsid w:val="2DF2F6D4"/>
    <w:rsid w:val="2DF361F9"/>
    <w:rsid w:val="2DF98B1B"/>
    <w:rsid w:val="2DFD077F"/>
    <w:rsid w:val="2DFD6AC7"/>
    <w:rsid w:val="2E013ACA"/>
    <w:rsid w:val="2E018E2D"/>
    <w:rsid w:val="2E033EFA"/>
    <w:rsid w:val="2E034B1B"/>
    <w:rsid w:val="2E06974D"/>
    <w:rsid w:val="2E07A1D6"/>
    <w:rsid w:val="2E122A27"/>
    <w:rsid w:val="2E18AA41"/>
    <w:rsid w:val="2E18C97E"/>
    <w:rsid w:val="2E1A23C0"/>
    <w:rsid w:val="2E1D3CDE"/>
    <w:rsid w:val="2E1EF916"/>
    <w:rsid w:val="2E1F6BCC"/>
    <w:rsid w:val="2E289858"/>
    <w:rsid w:val="2E2A18A2"/>
    <w:rsid w:val="2E2A5CE5"/>
    <w:rsid w:val="2E2AEB20"/>
    <w:rsid w:val="2E302840"/>
    <w:rsid w:val="2E392101"/>
    <w:rsid w:val="2E3F4919"/>
    <w:rsid w:val="2E4C7E1F"/>
    <w:rsid w:val="2E4E726B"/>
    <w:rsid w:val="2E4EDC8B"/>
    <w:rsid w:val="2E581B53"/>
    <w:rsid w:val="2E5D46CF"/>
    <w:rsid w:val="2E6AD6BE"/>
    <w:rsid w:val="2E79B7A7"/>
    <w:rsid w:val="2E7AB093"/>
    <w:rsid w:val="2E7C3BE7"/>
    <w:rsid w:val="2E7C8652"/>
    <w:rsid w:val="2E7E53FF"/>
    <w:rsid w:val="2E82569B"/>
    <w:rsid w:val="2E87DF84"/>
    <w:rsid w:val="2E8A5856"/>
    <w:rsid w:val="2E8EB73B"/>
    <w:rsid w:val="2E9319C3"/>
    <w:rsid w:val="2E93879D"/>
    <w:rsid w:val="2E9C23F4"/>
    <w:rsid w:val="2EA02245"/>
    <w:rsid w:val="2EA2AA84"/>
    <w:rsid w:val="2EA4AD94"/>
    <w:rsid w:val="2EA9B8E3"/>
    <w:rsid w:val="2EAF386D"/>
    <w:rsid w:val="2EB0138A"/>
    <w:rsid w:val="2EB0FEB7"/>
    <w:rsid w:val="2EB28728"/>
    <w:rsid w:val="2EBA0DEE"/>
    <w:rsid w:val="2EBA41A3"/>
    <w:rsid w:val="2EBC1A4D"/>
    <w:rsid w:val="2EBD17EC"/>
    <w:rsid w:val="2EBF1A20"/>
    <w:rsid w:val="2EC094B2"/>
    <w:rsid w:val="2EC2EB79"/>
    <w:rsid w:val="2EC50C05"/>
    <w:rsid w:val="2EC6497F"/>
    <w:rsid w:val="2EC9F02E"/>
    <w:rsid w:val="2ECC7206"/>
    <w:rsid w:val="2ECCB140"/>
    <w:rsid w:val="2ED32F8D"/>
    <w:rsid w:val="2ED40F24"/>
    <w:rsid w:val="2ED49412"/>
    <w:rsid w:val="2ED57C6E"/>
    <w:rsid w:val="2ED7409D"/>
    <w:rsid w:val="2ED8682B"/>
    <w:rsid w:val="2EDE8DE2"/>
    <w:rsid w:val="2EE487F1"/>
    <w:rsid w:val="2EEAE74A"/>
    <w:rsid w:val="2EEB3339"/>
    <w:rsid w:val="2EEF0E15"/>
    <w:rsid w:val="2EEFF710"/>
    <w:rsid w:val="2EF183E0"/>
    <w:rsid w:val="2EF58F77"/>
    <w:rsid w:val="2EF7DC7C"/>
    <w:rsid w:val="2EF9D49A"/>
    <w:rsid w:val="2EFD6A72"/>
    <w:rsid w:val="2EFE1B3D"/>
    <w:rsid w:val="2EFF4AA8"/>
    <w:rsid w:val="2F074892"/>
    <w:rsid w:val="2F09FA2D"/>
    <w:rsid w:val="2F0B2EEC"/>
    <w:rsid w:val="2F0DD091"/>
    <w:rsid w:val="2F0E293E"/>
    <w:rsid w:val="2F0E6C3F"/>
    <w:rsid w:val="2F11385D"/>
    <w:rsid w:val="2F11A6FA"/>
    <w:rsid w:val="2F144D4B"/>
    <w:rsid w:val="2F2E53ED"/>
    <w:rsid w:val="2F3D2ABD"/>
    <w:rsid w:val="2F45B42C"/>
    <w:rsid w:val="2F573763"/>
    <w:rsid w:val="2F634180"/>
    <w:rsid w:val="2F690AC3"/>
    <w:rsid w:val="2F731843"/>
    <w:rsid w:val="2F7C524A"/>
    <w:rsid w:val="2F841F47"/>
    <w:rsid w:val="2F8B1AEB"/>
    <w:rsid w:val="2F8B3F8E"/>
    <w:rsid w:val="2F915410"/>
    <w:rsid w:val="2F943316"/>
    <w:rsid w:val="2F9895D9"/>
    <w:rsid w:val="2F989736"/>
    <w:rsid w:val="2F9FB766"/>
    <w:rsid w:val="2FA2A08F"/>
    <w:rsid w:val="2FA4B33F"/>
    <w:rsid w:val="2FA5A10B"/>
    <w:rsid w:val="2FA77CAD"/>
    <w:rsid w:val="2FAB6D3D"/>
    <w:rsid w:val="2FAC3BBF"/>
    <w:rsid w:val="2FB1FE0F"/>
    <w:rsid w:val="2FB693CB"/>
    <w:rsid w:val="2FBB0E27"/>
    <w:rsid w:val="2FC88C44"/>
    <w:rsid w:val="2FCE3B3B"/>
    <w:rsid w:val="2FCFD1BA"/>
    <w:rsid w:val="2FE04DBB"/>
    <w:rsid w:val="2FE1F0F4"/>
    <w:rsid w:val="2FE48844"/>
    <w:rsid w:val="2FEB6B29"/>
    <w:rsid w:val="2FEE80D0"/>
    <w:rsid w:val="2FEFD343"/>
    <w:rsid w:val="2FF06302"/>
    <w:rsid w:val="2FF244DF"/>
    <w:rsid w:val="2FF7CB4A"/>
    <w:rsid w:val="2FF96BCB"/>
    <w:rsid w:val="2FFF2595"/>
    <w:rsid w:val="30011CB9"/>
    <w:rsid w:val="30017FAC"/>
    <w:rsid w:val="3004A943"/>
    <w:rsid w:val="30051BAF"/>
    <w:rsid w:val="3006957C"/>
    <w:rsid w:val="300FA097"/>
    <w:rsid w:val="3012E92B"/>
    <w:rsid w:val="30176C7E"/>
    <w:rsid w:val="30180CDC"/>
    <w:rsid w:val="301B531C"/>
    <w:rsid w:val="3020E1C2"/>
    <w:rsid w:val="3027C2E4"/>
    <w:rsid w:val="302ACC22"/>
    <w:rsid w:val="302B4DD7"/>
    <w:rsid w:val="302F1A52"/>
    <w:rsid w:val="3031A777"/>
    <w:rsid w:val="3033D910"/>
    <w:rsid w:val="30341F3B"/>
    <w:rsid w:val="3036E0A2"/>
    <w:rsid w:val="303979A1"/>
    <w:rsid w:val="303B6B60"/>
    <w:rsid w:val="304A4C67"/>
    <w:rsid w:val="3055E0F4"/>
    <w:rsid w:val="305AA0BD"/>
    <w:rsid w:val="305D3343"/>
    <w:rsid w:val="305F0CB1"/>
    <w:rsid w:val="3061EDC3"/>
    <w:rsid w:val="30655492"/>
    <w:rsid w:val="306A1DA2"/>
    <w:rsid w:val="306A343A"/>
    <w:rsid w:val="306ABD79"/>
    <w:rsid w:val="306AFF9B"/>
    <w:rsid w:val="30707488"/>
    <w:rsid w:val="3070ED1D"/>
    <w:rsid w:val="307BB156"/>
    <w:rsid w:val="307BB845"/>
    <w:rsid w:val="307EA8AC"/>
    <w:rsid w:val="307F4987"/>
    <w:rsid w:val="308123BD"/>
    <w:rsid w:val="3085672B"/>
    <w:rsid w:val="3088D8B3"/>
    <w:rsid w:val="308CD300"/>
    <w:rsid w:val="308F50C1"/>
    <w:rsid w:val="30932531"/>
    <w:rsid w:val="30968929"/>
    <w:rsid w:val="30979C49"/>
    <w:rsid w:val="30A05B56"/>
    <w:rsid w:val="30A17D31"/>
    <w:rsid w:val="30A71529"/>
    <w:rsid w:val="30ABB0A4"/>
    <w:rsid w:val="30B0411C"/>
    <w:rsid w:val="30B38815"/>
    <w:rsid w:val="30BEAF4E"/>
    <w:rsid w:val="30C0E89E"/>
    <w:rsid w:val="30C3FB61"/>
    <w:rsid w:val="30C4BA47"/>
    <w:rsid w:val="30CB9BEF"/>
    <w:rsid w:val="30CF2658"/>
    <w:rsid w:val="30D103F5"/>
    <w:rsid w:val="30D1DFBD"/>
    <w:rsid w:val="30D2765A"/>
    <w:rsid w:val="30D2F303"/>
    <w:rsid w:val="30DBED64"/>
    <w:rsid w:val="30DE7007"/>
    <w:rsid w:val="30E0F8D5"/>
    <w:rsid w:val="30E2D6C4"/>
    <w:rsid w:val="30EACEB8"/>
    <w:rsid w:val="30F4F78E"/>
    <w:rsid w:val="30FB4FED"/>
    <w:rsid w:val="3105203A"/>
    <w:rsid w:val="3105D6B1"/>
    <w:rsid w:val="31142935"/>
    <w:rsid w:val="3114A12D"/>
    <w:rsid w:val="31178842"/>
    <w:rsid w:val="311979B3"/>
    <w:rsid w:val="311AE1DB"/>
    <w:rsid w:val="31264B02"/>
    <w:rsid w:val="312C811F"/>
    <w:rsid w:val="312DF4D5"/>
    <w:rsid w:val="3137EBF0"/>
    <w:rsid w:val="313C9420"/>
    <w:rsid w:val="31418907"/>
    <w:rsid w:val="3142A5E2"/>
    <w:rsid w:val="314AFCF2"/>
    <w:rsid w:val="314C95E6"/>
    <w:rsid w:val="314E2A0F"/>
    <w:rsid w:val="314EC837"/>
    <w:rsid w:val="315093F9"/>
    <w:rsid w:val="315AA7D1"/>
    <w:rsid w:val="315B6154"/>
    <w:rsid w:val="315ECB9F"/>
    <w:rsid w:val="31636606"/>
    <w:rsid w:val="3167DB64"/>
    <w:rsid w:val="3169ECEB"/>
    <w:rsid w:val="316B4B4D"/>
    <w:rsid w:val="31732AF2"/>
    <w:rsid w:val="3176A9AD"/>
    <w:rsid w:val="3178C4E5"/>
    <w:rsid w:val="317DB26C"/>
    <w:rsid w:val="31813540"/>
    <w:rsid w:val="31845EB3"/>
    <w:rsid w:val="3188B572"/>
    <w:rsid w:val="31942708"/>
    <w:rsid w:val="31995207"/>
    <w:rsid w:val="319B0C6F"/>
    <w:rsid w:val="319B6097"/>
    <w:rsid w:val="319D1504"/>
    <w:rsid w:val="319F5E15"/>
    <w:rsid w:val="31A5F947"/>
    <w:rsid w:val="31ACBF92"/>
    <w:rsid w:val="31B11CCE"/>
    <w:rsid w:val="31C21B83"/>
    <w:rsid w:val="31C2B6A1"/>
    <w:rsid w:val="31D562AD"/>
    <w:rsid w:val="31D6E6E7"/>
    <w:rsid w:val="31E0E5A0"/>
    <w:rsid w:val="31E24E27"/>
    <w:rsid w:val="31E28B15"/>
    <w:rsid w:val="31E83030"/>
    <w:rsid w:val="31E8BF00"/>
    <w:rsid w:val="31EA7061"/>
    <w:rsid w:val="31EAE78F"/>
    <w:rsid w:val="31ECF614"/>
    <w:rsid w:val="31EF4D26"/>
    <w:rsid w:val="31F6500F"/>
    <w:rsid w:val="31FA698A"/>
    <w:rsid w:val="31FC3D29"/>
    <w:rsid w:val="31FCB2BB"/>
    <w:rsid w:val="31FD20C3"/>
    <w:rsid w:val="32040A41"/>
    <w:rsid w:val="32057D02"/>
    <w:rsid w:val="3216DD73"/>
    <w:rsid w:val="32176613"/>
    <w:rsid w:val="322ACB94"/>
    <w:rsid w:val="323061DC"/>
    <w:rsid w:val="32338C48"/>
    <w:rsid w:val="3236F264"/>
    <w:rsid w:val="3240EB8C"/>
    <w:rsid w:val="3242F74B"/>
    <w:rsid w:val="32474359"/>
    <w:rsid w:val="3247798A"/>
    <w:rsid w:val="3249A43E"/>
    <w:rsid w:val="3249BA00"/>
    <w:rsid w:val="32529EE2"/>
    <w:rsid w:val="3252A3C3"/>
    <w:rsid w:val="32569751"/>
    <w:rsid w:val="325A7D3C"/>
    <w:rsid w:val="325CA68E"/>
    <w:rsid w:val="3261C3A1"/>
    <w:rsid w:val="326D1519"/>
    <w:rsid w:val="3281DB31"/>
    <w:rsid w:val="328A48A9"/>
    <w:rsid w:val="329068A1"/>
    <w:rsid w:val="3292B7B0"/>
    <w:rsid w:val="329BBBD4"/>
    <w:rsid w:val="32A02CD6"/>
    <w:rsid w:val="32A282B1"/>
    <w:rsid w:val="32A2D173"/>
    <w:rsid w:val="32AD5561"/>
    <w:rsid w:val="32AD7149"/>
    <w:rsid w:val="32B0A25B"/>
    <w:rsid w:val="32B14F35"/>
    <w:rsid w:val="32B163CB"/>
    <w:rsid w:val="32B6F209"/>
    <w:rsid w:val="32BCAD69"/>
    <w:rsid w:val="32C8970D"/>
    <w:rsid w:val="32CA466D"/>
    <w:rsid w:val="32CABEE9"/>
    <w:rsid w:val="32CAD01D"/>
    <w:rsid w:val="32CAE0E8"/>
    <w:rsid w:val="32CD9C05"/>
    <w:rsid w:val="32D476EB"/>
    <w:rsid w:val="32D58109"/>
    <w:rsid w:val="32D7793C"/>
    <w:rsid w:val="32DC55D2"/>
    <w:rsid w:val="32DD4094"/>
    <w:rsid w:val="32E33E8B"/>
    <w:rsid w:val="32EEFD28"/>
    <w:rsid w:val="32EF15B6"/>
    <w:rsid w:val="32F0C272"/>
    <w:rsid w:val="32F25EB1"/>
    <w:rsid w:val="32F2FC8A"/>
    <w:rsid w:val="32F584F8"/>
    <w:rsid w:val="32F6F0FD"/>
    <w:rsid w:val="32FC7F08"/>
    <w:rsid w:val="33009DEE"/>
    <w:rsid w:val="3300CA17"/>
    <w:rsid w:val="330148F5"/>
    <w:rsid w:val="33030142"/>
    <w:rsid w:val="33068851"/>
    <w:rsid w:val="33087B26"/>
    <w:rsid w:val="3308C82A"/>
    <w:rsid w:val="330D16D0"/>
    <w:rsid w:val="330DAD84"/>
    <w:rsid w:val="3310D84A"/>
    <w:rsid w:val="3311C97E"/>
    <w:rsid w:val="33141780"/>
    <w:rsid w:val="3316717C"/>
    <w:rsid w:val="331A6FA7"/>
    <w:rsid w:val="331FD96E"/>
    <w:rsid w:val="33218AB7"/>
    <w:rsid w:val="3323C07E"/>
    <w:rsid w:val="33257552"/>
    <w:rsid w:val="3331E5A9"/>
    <w:rsid w:val="33365894"/>
    <w:rsid w:val="3336C9B0"/>
    <w:rsid w:val="333C857B"/>
    <w:rsid w:val="333CB425"/>
    <w:rsid w:val="33423ADD"/>
    <w:rsid w:val="33436715"/>
    <w:rsid w:val="334CFEEC"/>
    <w:rsid w:val="3355E155"/>
    <w:rsid w:val="3356408E"/>
    <w:rsid w:val="33593B17"/>
    <w:rsid w:val="335D3C40"/>
    <w:rsid w:val="33632D9F"/>
    <w:rsid w:val="33646436"/>
    <w:rsid w:val="3367D72B"/>
    <w:rsid w:val="3367FB8E"/>
    <w:rsid w:val="336828AC"/>
    <w:rsid w:val="336914E2"/>
    <w:rsid w:val="336F637B"/>
    <w:rsid w:val="33733440"/>
    <w:rsid w:val="337445ED"/>
    <w:rsid w:val="33797693"/>
    <w:rsid w:val="3379BFAF"/>
    <w:rsid w:val="337EF6B3"/>
    <w:rsid w:val="3383B65A"/>
    <w:rsid w:val="338406B0"/>
    <w:rsid w:val="338691DA"/>
    <w:rsid w:val="33896B8F"/>
    <w:rsid w:val="338ACC90"/>
    <w:rsid w:val="338AFC7F"/>
    <w:rsid w:val="338C9ED3"/>
    <w:rsid w:val="339218FE"/>
    <w:rsid w:val="33923AAF"/>
    <w:rsid w:val="339509D6"/>
    <w:rsid w:val="339A3BDB"/>
    <w:rsid w:val="33A09AD6"/>
    <w:rsid w:val="33A19CD3"/>
    <w:rsid w:val="33A624F0"/>
    <w:rsid w:val="33A75B00"/>
    <w:rsid w:val="33A7C0CC"/>
    <w:rsid w:val="33AD63B6"/>
    <w:rsid w:val="33B1070F"/>
    <w:rsid w:val="33B32A0B"/>
    <w:rsid w:val="33BD4154"/>
    <w:rsid w:val="33BDBE3C"/>
    <w:rsid w:val="33BFE919"/>
    <w:rsid w:val="33C964ED"/>
    <w:rsid w:val="33CB8887"/>
    <w:rsid w:val="33CE6B8B"/>
    <w:rsid w:val="33D01BBE"/>
    <w:rsid w:val="33D283D5"/>
    <w:rsid w:val="33D31739"/>
    <w:rsid w:val="33D380BD"/>
    <w:rsid w:val="33D7CD07"/>
    <w:rsid w:val="33DE8A08"/>
    <w:rsid w:val="33F09A2C"/>
    <w:rsid w:val="34006A11"/>
    <w:rsid w:val="3407B477"/>
    <w:rsid w:val="3408524F"/>
    <w:rsid w:val="340E7440"/>
    <w:rsid w:val="340FAABA"/>
    <w:rsid w:val="3414C396"/>
    <w:rsid w:val="3419D005"/>
    <w:rsid w:val="34221F00"/>
    <w:rsid w:val="342B2860"/>
    <w:rsid w:val="342C1A7E"/>
    <w:rsid w:val="343187CD"/>
    <w:rsid w:val="343C1870"/>
    <w:rsid w:val="3444F05A"/>
    <w:rsid w:val="34467F5D"/>
    <w:rsid w:val="344B179D"/>
    <w:rsid w:val="344CA7DB"/>
    <w:rsid w:val="344FA58D"/>
    <w:rsid w:val="34505B32"/>
    <w:rsid w:val="3452EF3F"/>
    <w:rsid w:val="3454052D"/>
    <w:rsid w:val="34566323"/>
    <w:rsid w:val="345967AE"/>
    <w:rsid w:val="345C25B4"/>
    <w:rsid w:val="346D29B3"/>
    <w:rsid w:val="346D74FA"/>
    <w:rsid w:val="346E9065"/>
    <w:rsid w:val="346F744E"/>
    <w:rsid w:val="34704890"/>
    <w:rsid w:val="3474FCF1"/>
    <w:rsid w:val="347C03A7"/>
    <w:rsid w:val="347D2E07"/>
    <w:rsid w:val="348D2F00"/>
    <w:rsid w:val="3494D286"/>
    <w:rsid w:val="34A33BA9"/>
    <w:rsid w:val="34A3AC64"/>
    <w:rsid w:val="34A8673C"/>
    <w:rsid w:val="34A93DFC"/>
    <w:rsid w:val="34A9AD72"/>
    <w:rsid w:val="34AAB6BE"/>
    <w:rsid w:val="34BADBAB"/>
    <w:rsid w:val="34C0122C"/>
    <w:rsid w:val="34CB89D2"/>
    <w:rsid w:val="34CDDA5F"/>
    <w:rsid w:val="34D99FE8"/>
    <w:rsid w:val="34DAAA5D"/>
    <w:rsid w:val="34DDD72D"/>
    <w:rsid w:val="34DE7FC8"/>
    <w:rsid w:val="34E27004"/>
    <w:rsid w:val="34E89185"/>
    <w:rsid w:val="35008E52"/>
    <w:rsid w:val="35021F55"/>
    <w:rsid w:val="35025417"/>
    <w:rsid w:val="35057E61"/>
    <w:rsid w:val="35062C42"/>
    <w:rsid w:val="350B598D"/>
    <w:rsid w:val="3512A3AC"/>
    <w:rsid w:val="351483A2"/>
    <w:rsid w:val="3515CA92"/>
    <w:rsid w:val="35171DBF"/>
    <w:rsid w:val="3520F070"/>
    <w:rsid w:val="352141D3"/>
    <w:rsid w:val="352355E8"/>
    <w:rsid w:val="35399280"/>
    <w:rsid w:val="353CE664"/>
    <w:rsid w:val="353EB72A"/>
    <w:rsid w:val="3540A03F"/>
    <w:rsid w:val="35471A52"/>
    <w:rsid w:val="35587466"/>
    <w:rsid w:val="355B8995"/>
    <w:rsid w:val="355CCA1B"/>
    <w:rsid w:val="356030A3"/>
    <w:rsid w:val="3560ACB6"/>
    <w:rsid w:val="3563EE32"/>
    <w:rsid w:val="3566A8F7"/>
    <w:rsid w:val="35698426"/>
    <w:rsid w:val="356C7AE2"/>
    <w:rsid w:val="3572284D"/>
    <w:rsid w:val="357A0B8D"/>
    <w:rsid w:val="3583ACD4"/>
    <w:rsid w:val="3585125D"/>
    <w:rsid w:val="358796AD"/>
    <w:rsid w:val="358EE783"/>
    <w:rsid w:val="3594C6C7"/>
    <w:rsid w:val="35A462D5"/>
    <w:rsid w:val="35A551BE"/>
    <w:rsid w:val="35A5D841"/>
    <w:rsid w:val="35A70823"/>
    <w:rsid w:val="35AC92DC"/>
    <w:rsid w:val="35B5B85F"/>
    <w:rsid w:val="35B7B228"/>
    <w:rsid w:val="35B876EC"/>
    <w:rsid w:val="35B8BE26"/>
    <w:rsid w:val="35BB8941"/>
    <w:rsid w:val="35C3A983"/>
    <w:rsid w:val="35CB133F"/>
    <w:rsid w:val="35CC4E60"/>
    <w:rsid w:val="35D07C65"/>
    <w:rsid w:val="35D5DFED"/>
    <w:rsid w:val="35DE5A7A"/>
    <w:rsid w:val="35DFD5B4"/>
    <w:rsid w:val="35DFF747"/>
    <w:rsid w:val="35E09ACF"/>
    <w:rsid w:val="35E1CCE0"/>
    <w:rsid w:val="35E1D837"/>
    <w:rsid w:val="35E2DB0D"/>
    <w:rsid w:val="35E7A7F9"/>
    <w:rsid w:val="35EB1431"/>
    <w:rsid w:val="35EF7151"/>
    <w:rsid w:val="35F40B4F"/>
    <w:rsid w:val="35FB576D"/>
    <w:rsid w:val="35FCFD98"/>
    <w:rsid w:val="36073870"/>
    <w:rsid w:val="360A955D"/>
    <w:rsid w:val="360B9BD8"/>
    <w:rsid w:val="360CC18B"/>
    <w:rsid w:val="360FC915"/>
    <w:rsid w:val="36108AB6"/>
    <w:rsid w:val="3611BE73"/>
    <w:rsid w:val="3611E1BD"/>
    <w:rsid w:val="3614E696"/>
    <w:rsid w:val="3615229C"/>
    <w:rsid w:val="3615F2BC"/>
    <w:rsid w:val="361CC975"/>
    <w:rsid w:val="361FA9CF"/>
    <w:rsid w:val="36205405"/>
    <w:rsid w:val="36227069"/>
    <w:rsid w:val="362330F4"/>
    <w:rsid w:val="36235C56"/>
    <w:rsid w:val="36379FA9"/>
    <w:rsid w:val="3639EAC9"/>
    <w:rsid w:val="363F480C"/>
    <w:rsid w:val="364ECB1E"/>
    <w:rsid w:val="3655A631"/>
    <w:rsid w:val="3655B39B"/>
    <w:rsid w:val="3655C0C2"/>
    <w:rsid w:val="36573862"/>
    <w:rsid w:val="365E1053"/>
    <w:rsid w:val="3662F2DE"/>
    <w:rsid w:val="36659AE4"/>
    <w:rsid w:val="366E7D39"/>
    <w:rsid w:val="367699B2"/>
    <w:rsid w:val="3682A55A"/>
    <w:rsid w:val="36897C5D"/>
    <w:rsid w:val="368B3825"/>
    <w:rsid w:val="368C8B9F"/>
    <w:rsid w:val="368F5781"/>
    <w:rsid w:val="369952EF"/>
    <w:rsid w:val="36A206A7"/>
    <w:rsid w:val="36A3B93A"/>
    <w:rsid w:val="36ADA67B"/>
    <w:rsid w:val="36B259E6"/>
    <w:rsid w:val="36B8840E"/>
    <w:rsid w:val="36BFBC2D"/>
    <w:rsid w:val="36C05804"/>
    <w:rsid w:val="36C1E44E"/>
    <w:rsid w:val="36C25FE4"/>
    <w:rsid w:val="36C267DF"/>
    <w:rsid w:val="36C79753"/>
    <w:rsid w:val="36CB54C6"/>
    <w:rsid w:val="36CBCC93"/>
    <w:rsid w:val="36CC8B34"/>
    <w:rsid w:val="36D61D7E"/>
    <w:rsid w:val="36D76760"/>
    <w:rsid w:val="36DBB240"/>
    <w:rsid w:val="36DD6EF9"/>
    <w:rsid w:val="36DDF33B"/>
    <w:rsid w:val="36E26E3B"/>
    <w:rsid w:val="36EE529E"/>
    <w:rsid w:val="36EF41E2"/>
    <w:rsid w:val="36F2DF76"/>
    <w:rsid w:val="36F49D68"/>
    <w:rsid w:val="36F5D1D8"/>
    <w:rsid w:val="36F6ED72"/>
    <w:rsid w:val="36FB91FF"/>
    <w:rsid w:val="36FD4BE2"/>
    <w:rsid w:val="37053E07"/>
    <w:rsid w:val="37067E0D"/>
    <w:rsid w:val="37103170"/>
    <w:rsid w:val="3710C7C4"/>
    <w:rsid w:val="37126A4F"/>
    <w:rsid w:val="37159984"/>
    <w:rsid w:val="3718A583"/>
    <w:rsid w:val="3719B067"/>
    <w:rsid w:val="371A4960"/>
    <w:rsid w:val="371D72CF"/>
    <w:rsid w:val="371EBFA7"/>
    <w:rsid w:val="3722C4A6"/>
    <w:rsid w:val="372C97D3"/>
    <w:rsid w:val="3735F0DD"/>
    <w:rsid w:val="3738BFE0"/>
    <w:rsid w:val="373D68C0"/>
    <w:rsid w:val="373EACE6"/>
    <w:rsid w:val="37488534"/>
    <w:rsid w:val="375790E0"/>
    <w:rsid w:val="375FC130"/>
    <w:rsid w:val="37683413"/>
    <w:rsid w:val="3771ADD8"/>
    <w:rsid w:val="3772BD19"/>
    <w:rsid w:val="3772D1D7"/>
    <w:rsid w:val="378118C7"/>
    <w:rsid w:val="37826FC1"/>
    <w:rsid w:val="37965B8D"/>
    <w:rsid w:val="379772CD"/>
    <w:rsid w:val="3798DFE7"/>
    <w:rsid w:val="379E936F"/>
    <w:rsid w:val="37A5F91D"/>
    <w:rsid w:val="37A68389"/>
    <w:rsid w:val="37A99948"/>
    <w:rsid w:val="37AAD5DB"/>
    <w:rsid w:val="37AAF129"/>
    <w:rsid w:val="37AC4F75"/>
    <w:rsid w:val="37AE8A24"/>
    <w:rsid w:val="37B06499"/>
    <w:rsid w:val="37B4808E"/>
    <w:rsid w:val="37B60569"/>
    <w:rsid w:val="37C1B263"/>
    <w:rsid w:val="37C3E16B"/>
    <w:rsid w:val="37CB770C"/>
    <w:rsid w:val="37CED78D"/>
    <w:rsid w:val="37D78B91"/>
    <w:rsid w:val="37E5A019"/>
    <w:rsid w:val="37E616F8"/>
    <w:rsid w:val="37E73C15"/>
    <w:rsid w:val="37E8F87C"/>
    <w:rsid w:val="37E9B300"/>
    <w:rsid w:val="37F0BDEA"/>
    <w:rsid w:val="37F334C8"/>
    <w:rsid w:val="37F632E8"/>
    <w:rsid w:val="37FDEFC1"/>
    <w:rsid w:val="37FF286D"/>
    <w:rsid w:val="380D7E80"/>
    <w:rsid w:val="380E0C53"/>
    <w:rsid w:val="38110522"/>
    <w:rsid w:val="3811A6B1"/>
    <w:rsid w:val="3811EE15"/>
    <w:rsid w:val="3817CBA3"/>
    <w:rsid w:val="381A5EE8"/>
    <w:rsid w:val="381F4B2E"/>
    <w:rsid w:val="382278F0"/>
    <w:rsid w:val="38236221"/>
    <w:rsid w:val="382721F3"/>
    <w:rsid w:val="38347C91"/>
    <w:rsid w:val="3839C44E"/>
    <w:rsid w:val="383CDB5B"/>
    <w:rsid w:val="383F5D67"/>
    <w:rsid w:val="38411681"/>
    <w:rsid w:val="384631E1"/>
    <w:rsid w:val="3847A552"/>
    <w:rsid w:val="38530E06"/>
    <w:rsid w:val="38564A94"/>
    <w:rsid w:val="38602452"/>
    <w:rsid w:val="386C8FE3"/>
    <w:rsid w:val="38725DC0"/>
    <w:rsid w:val="3881900D"/>
    <w:rsid w:val="38851211"/>
    <w:rsid w:val="388D566A"/>
    <w:rsid w:val="389314F7"/>
    <w:rsid w:val="389537AA"/>
    <w:rsid w:val="38958A1A"/>
    <w:rsid w:val="389B3743"/>
    <w:rsid w:val="38A1F493"/>
    <w:rsid w:val="38A264F2"/>
    <w:rsid w:val="38A2A8C2"/>
    <w:rsid w:val="38A8763D"/>
    <w:rsid w:val="38A95F7D"/>
    <w:rsid w:val="38ADD052"/>
    <w:rsid w:val="38B00CE7"/>
    <w:rsid w:val="38B51BEB"/>
    <w:rsid w:val="38B7FBA0"/>
    <w:rsid w:val="38BAA5AA"/>
    <w:rsid w:val="38BF1054"/>
    <w:rsid w:val="38BFB347"/>
    <w:rsid w:val="38C04951"/>
    <w:rsid w:val="38C3CC93"/>
    <w:rsid w:val="38C4A43B"/>
    <w:rsid w:val="38C598F6"/>
    <w:rsid w:val="38CD9798"/>
    <w:rsid w:val="38D55EBE"/>
    <w:rsid w:val="38DA9499"/>
    <w:rsid w:val="38EE29EE"/>
    <w:rsid w:val="38F3F183"/>
    <w:rsid w:val="38FA023C"/>
    <w:rsid w:val="38FA4FC8"/>
    <w:rsid w:val="38FC891D"/>
    <w:rsid w:val="38FF60C3"/>
    <w:rsid w:val="3900A912"/>
    <w:rsid w:val="3900F4FE"/>
    <w:rsid w:val="39011317"/>
    <w:rsid w:val="39023157"/>
    <w:rsid w:val="3905CC1A"/>
    <w:rsid w:val="3911A4E8"/>
    <w:rsid w:val="3912C682"/>
    <w:rsid w:val="391963C9"/>
    <w:rsid w:val="391AD899"/>
    <w:rsid w:val="391FE60A"/>
    <w:rsid w:val="3920DDA5"/>
    <w:rsid w:val="39228AE5"/>
    <w:rsid w:val="39312F03"/>
    <w:rsid w:val="393574B8"/>
    <w:rsid w:val="393618FC"/>
    <w:rsid w:val="39502234"/>
    <w:rsid w:val="395344AB"/>
    <w:rsid w:val="39581FFA"/>
    <w:rsid w:val="3958F1B7"/>
    <w:rsid w:val="3959588D"/>
    <w:rsid w:val="395BA6B5"/>
    <w:rsid w:val="39611538"/>
    <w:rsid w:val="39641620"/>
    <w:rsid w:val="39685FCB"/>
    <w:rsid w:val="3968A472"/>
    <w:rsid w:val="396A8063"/>
    <w:rsid w:val="396D3489"/>
    <w:rsid w:val="3974B010"/>
    <w:rsid w:val="397C6B34"/>
    <w:rsid w:val="397D3479"/>
    <w:rsid w:val="397DED0B"/>
    <w:rsid w:val="398016E6"/>
    <w:rsid w:val="3982DE12"/>
    <w:rsid w:val="3987710A"/>
    <w:rsid w:val="3988F8FC"/>
    <w:rsid w:val="3989ACF2"/>
    <w:rsid w:val="3989D64E"/>
    <w:rsid w:val="3989D6D0"/>
    <w:rsid w:val="398A906C"/>
    <w:rsid w:val="398D8D29"/>
    <w:rsid w:val="39928F1B"/>
    <w:rsid w:val="399C1E95"/>
    <w:rsid w:val="399CD3D8"/>
    <w:rsid w:val="39A498B9"/>
    <w:rsid w:val="39A7A05A"/>
    <w:rsid w:val="39A86A9D"/>
    <w:rsid w:val="39B0ED1B"/>
    <w:rsid w:val="39B1C67A"/>
    <w:rsid w:val="39B7A819"/>
    <w:rsid w:val="39BA730E"/>
    <w:rsid w:val="39BA7C8F"/>
    <w:rsid w:val="39BA8E68"/>
    <w:rsid w:val="39BC40A1"/>
    <w:rsid w:val="39BF91B8"/>
    <w:rsid w:val="39C3B1AA"/>
    <w:rsid w:val="39C73180"/>
    <w:rsid w:val="39C9C447"/>
    <w:rsid w:val="39CCB213"/>
    <w:rsid w:val="39D4028D"/>
    <w:rsid w:val="39D60D40"/>
    <w:rsid w:val="39D90545"/>
    <w:rsid w:val="39DB407D"/>
    <w:rsid w:val="39DF890C"/>
    <w:rsid w:val="39E22056"/>
    <w:rsid w:val="39EAA73D"/>
    <w:rsid w:val="39EBA185"/>
    <w:rsid w:val="39F0C61B"/>
    <w:rsid w:val="39F27510"/>
    <w:rsid w:val="39F9A53E"/>
    <w:rsid w:val="39FD143D"/>
    <w:rsid w:val="39FE847E"/>
    <w:rsid w:val="3A00C376"/>
    <w:rsid w:val="3A03CB64"/>
    <w:rsid w:val="3A057481"/>
    <w:rsid w:val="3A0B69E4"/>
    <w:rsid w:val="3A0ECE88"/>
    <w:rsid w:val="3A0F4D8C"/>
    <w:rsid w:val="3A0FF883"/>
    <w:rsid w:val="3A1A40DD"/>
    <w:rsid w:val="3A1E8F12"/>
    <w:rsid w:val="3A21AA86"/>
    <w:rsid w:val="3A23D62C"/>
    <w:rsid w:val="3A259AE0"/>
    <w:rsid w:val="3A32F924"/>
    <w:rsid w:val="3A3B16C5"/>
    <w:rsid w:val="3A3CCAB9"/>
    <w:rsid w:val="3A4B0F5B"/>
    <w:rsid w:val="3A4D5001"/>
    <w:rsid w:val="3A54D96F"/>
    <w:rsid w:val="3A5D6D71"/>
    <w:rsid w:val="3A620ED3"/>
    <w:rsid w:val="3A716DF5"/>
    <w:rsid w:val="3A84B8D6"/>
    <w:rsid w:val="3A8F289F"/>
    <w:rsid w:val="3A92FAEA"/>
    <w:rsid w:val="3A944C71"/>
    <w:rsid w:val="3A9A76C5"/>
    <w:rsid w:val="3A9CFA99"/>
    <w:rsid w:val="3AAA4A03"/>
    <w:rsid w:val="3AAA81A4"/>
    <w:rsid w:val="3AAC2F1A"/>
    <w:rsid w:val="3AAC7507"/>
    <w:rsid w:val="3AAC7F05"/>
    <w:rsid w:val="3AB4DD62"/>
    <w:rsid w:val="3AB55DFD"/>
    <w:rsid w:val="3ABDC943"/>
    <w:rsid w:val="3AC61880"/>
    <w:rsid w:val="3ACA3686"/>
    <w:rsid w:val="3ACCB468"/>
    <w:rsid w:val="3AD7359F"/>
    <w:rsid w:val="3AD792A2"/>
    <w:rsid w:val="3AD82F82"/>
    <w:rsid w:val="3AE29DB5"/>
    <w:rsid w:val="3AE517B7"/>
    <w:rsid w:val="3AE5C36A"/>
    <w:rsid w:val="3AF20D60"/>
    <w:rsid w:val="3AF77D8E"/>
    <w:rsid w:val="3AF9287C"/>
    <w:rsid w:val="3AFA6328"/>
    <w:rsid w:val="3B0821BB"/>
    <w:rsid w:val="3B0A4B31"/>
    <w:rsid w:val="3B0AF5B9"/>
    <w:rsid w:val="3B0FF8BF"/>
    <w:rsid w:val="3B101D14"/>
    <w:rsid w:val="3B1D0FFD"/>
    <w:rsid w:val="3B1DC490"/>
    <w:rsid w:val="3B1E730B"/>
    <w:rsid w:val="3B1EF97F"/>
    <w:rsid w:val="3B1F4AB4"/>
    <w:rsid w:val="3B200B0E"/>
    <w:rsid w:val="3B202B4F"/>
    <w:rsid w:val="3B2370F2"/>
    <w:rsid w:val="3B2890A4"/>
    <w:rsid w:val="3B312294"/>
    <w:rsid w:val="3B32A4FD"/>
    <w:rsid w:val="3B32CFDC"/>
    <w:rsid w:val="3B35B1D3"/>
    <w:rsid w:val="3B3A4FFA"/>
    <w:rsid w:val="3B3B8F61"/>
    <w:rsid w:val="3B3EF17C"/>
    <w:rsid w:val="3B447236"/>
    <w:rsid w:val="3B4516EF"/>
    <w:rsid w:val="3B493E85"/>
    <w:rsid w:val="3B4DFB53"/>
    <w:rsid w:val="3B4FE30E"/>
    <w:rsid w:val="3B52BCB4"/>
    <w:rsid w:val="3B550224"/>
    <w:rsid w:val="3B5980F6"/>
    <w:rsid w:val="3B5A3C90"/>
    <w:rsid w:val="3B5B7CCA"/>
    <w:rsid w:val="3B5BB89B"/>
    <w:rsid w:val="3B5C0C8D"/>
    <w:rsid w:val="3B631068"/>
    <w:rsid w:val="3B65AF34"/>
    <w:rsid w:val="3B67CA39"/>
    <w:rsid w:val="3B68B395"/>
    <w:rsid w:val="3B6B8E67"/>
    <w:rsid w:val="3B6D331F"/>
    <w:rsid w:val="3B6F730A"/>
    <w:rsid w:val="3B72F757"/>
    <w:rsid w:val="3B7CF19D"/>
    <w:rsid w:val="3B7F2221"/>
    <w:rsid w:val="3B823567"/>
    <w:rsid w:val="3B866882"/>
    <w:rsid w:val="3B868B0C"/>
    <w:rsid w:val="3B898A7D"/>
    <w:rsid w:val="3B8A94FD"/>
    <w:rsid w:val="3B8F6D5E"/>
    <w:rsid w:val="3B8FBC8B"/>
    <w:rsid w:val="3B926629"/>
    <w:rsid w:val="3B947C84"/>
    <w:rsid w:val="3B99BA01"/>
    <w:rsid w:val="3B99D939"/>
    <w:rsid w:val="3B9DC386"/>
    <w:rsid w:val="3B9EA215"/>
    <w:rsid w:val="3BA2FD8E"/>
    <w:rsid w:val="3BA72F9C"/>
    <w:rsid w:val="3BA75DB5"/>
    <w:rsid w:val="3BA8F981"/>
    <w:rsid w:val="3BB09926"/>
    <w:rsid w:val="3BB0CEF6"/>
    <w:rsid w:val="3BB2259C"/>
    <w:rsid w:val="3BB38B70"/>
    <w:rsid w:val="3BB71D6B"/>
    <w:rsid w:val="3BB8F41E"/>
    <w:rsid w:val="3BBBF031"/>
    <w:rsid w:val="3BC30D99"/>
    <w:rsid w:val="3BD1CEBF"/>
    <w:rsid w:val="3BD5E403"/>
    <w:rsid w:val="3BDC21F6"/>
    <w:rsid w:val="3BE1DDF4"/>
    <w:rsid w:val="3BE43238"/>
    <w:rsid w:val="3BF50A35"/>
    <w:rsid w:val="3BFB0739"/>
    <w:rsid w:val="3C084251"/>
    <w:rsid w:val="3C0A3A6B"/>
    <w:rsid w:val="3C117424"/>
    <w:rsid w:val="3C16E854"/>
    <w:rsid w:val="3C17D05B"/>
    <w:rsid w:val="3C1E32F3"/>
    <w:rsid w:val="3C20CB53"/>
    <w:rsid w:val="3C23B994"/>
    <w:rsid w:val="3C24CD57"/>
    <w:rsid w:val="3C31F6B0"/>
    <w:rsid w:val="3C339A78"/>
    <w:rsid w:val="3C35833A"/>
    <w:rsid w:val="3C4174C1"/>
    <w:rsid w:val="3C418C43"/>
    <w:rsid w:val="3C459AF6"/>
    <w:rsid w:val="3C477513"/>
    <w:rsid w:val="3C4816A5"/>
    <w:rsid w:val="3C494FAE"/>
    <w:rsid w:val="3C4F5EA9"/>
    <w:rsid w:val="3C52A5A3"/>
    <w:rsid w:val="3C56E9A1"/>
    <w:rsid w:val="3C575B68"/>
    <w:rsid w:val="3C658F71"/>
    <w:rsid w:val="3C65F9A7"/>
    <w:rsid w:val="3C6A0687"/>
    <w:rsid w:val="3C6B0FE3"/>
    <w:rsid w:val="3C70D647"/>
    <w:rsid w:val="3C71757A"/>
    <w:rsid w:val="3C7F7E68"/>
    <w:rsid w:val="3C80795B"/>
    <w:rsid w:val="3C8977C2"/>
    <w:rsid w:val="3C8BBCFF"/>
    <w:rsid w:val="3C8C8602"/>
    <w:rsid w:val="3C90D571"/>
    <w:rsid w:val="3C942344"/>
    <w:rsid w:val="3C94EE71"/>
    <w:rsid w:val="3C985C34"/>
    <w:rsid w:val="3C98725B"/>
    <w:rsid w:val="3C9B0B00"/>
    <w:rsid w:val="3C9FF081"/>
    <w:rsid w:val="3CA40968"/>
    <w:rsid w:val="3CA6A949"/>
    <w:rsid w:val="3CA9E5D9"/>
    <w:rsid w:val="3CB34C52"/>
    <w:rsid w:val="3CB39729"/>
    <w:rsid w:val="3CB3EE63"/>
    <w:rsid w:val="3CB5C22B"/>
    <w:rsid w:val="3CB7807E"/>
    <w:rsid w:val="3CBB7F05"/>
    <w:rsid w:val="3CBC8DBA"/>
    <w:rsid w:val="3CC0963B"/>
    <w:rsid w:val="3CC20816"/>
    <w:rsid w:val="3CC24862"/>
    <w:rsid w:val="3CC63635"/>
    <w:rsid w:val="3CC817B4"/>
    <w:rsid w:val="3CC97C4A"/>
    <w:rsid w:val="3CCE898E"/>
    <w:rsid w:val="3CD3635E"/>
    <w:rsid w:val="3CD91A70"/>
    <w:rsid w:val="3CDAE246"/>
    <w:rsid w:val="3CDEB9E9"/>
    <w:rsid w:val="3CE12928"/>
    <w:rsid w:val="3CE1B865"/>
    <w:rsid w:val="3CE45EAF"/>
    <w:rsid w:val="3CEB70A2"/>
    <w:rsid w:val="3CED58D3"/>
    <w:rsid w:val="3CF490B5"/>
    <w:rsid w:val="3CF93C4C"/>
    <w:rsid w:val="3CF9C0D3"/>
    <w:rsid w:val="3CFEAE35"/>
    <w:rsid w:val="3CFFADBB"/>
    <w:rsid w:val="3D03BCEB"/>
    <w:rsid w:val="3D03DD06"/>
    <w:rsid w:val="3D11F249"/>
    <w:rsid w:val="3D186A55"/>
    <w:rsid w:val="3D19241B"/>
    <w:rsid w:val="3D19C391"/>
    <w:rsid w:val="3D1AAF41"/>
    <w:rsid w:val="3D217459"/>
    <w:rsid w:val="3D28C868"/>
    <w:rsid w:val="3D292DCD"/>
    <w:rsid w:val="3D29B0E8"/>
    <w:rsid w:val="3D2A1F11"/>
    <w:rsid w:val="3D2ABAC9"/>
    <w:rsid w:val="3D2BC0CA"/>
    <w:rsid w:val="3D345CF2"/>
    <w:rsid w:val="3D41F191"/>
    <w:rsid w:val="3D477D19"/>
    <w:rsid w:val="3D483106"/>
    <w:rsid w:val="3D486C51"/>
    <w:rsid w:val="3D494E9C"/>
    <w:rsid w:val="3D4D2A71"/>
    <w:rsid w:val="3D4FD87B"/>
    <w:rsid w:val="3D528949"/>
    <w:rsid w:val="3D54EAAA"/>
    <w:rsid w:val="3D55389C"/>
    <w:rsid w:val="3D5562EA"/>
    <w:rsid w:val="3D567560"/>
    <w:rsid w:val="3D58F757"/>
    <w:rsid w:val="3D5D7D0F"/>
    <w:rsid w:val="3D62064E"/>
    <w:rsid w:val="3D63011F"/>
    <w:rsid w:val="3D68EAF8"/>
    <w:rsid w:val="3D6C2DB5"/>
    <w:rsid w:val="3D6EB99F"/>
    <w:rsid w:val="3D771497"/>
    <w:rsid w:val="3D777873"/>
    <w:rsid w:val="3D7E20A8"/>
    <w:rsid w:val="3D7E7FDA"/>
    <w:rsid w:val="3D7FCD6E"/>
    <w:rsid w:val="3D8064CE"/>
    <w:rsid w:val="3D8571D9"/>
    <w:rsid w:val="3D893419"/>
    <w:rsid w:val="3D8AA8C5"/>
    <w:rsid w:val="3DA26CC4"/>
    <w:rsid w:val="3DA30CEF"/>
    <w:rsid w:val="3DA35C88"/>
    <w:rsid w:val="3DAA9447"/>
    <w:rsid w:val="3DAE916A"/>
    <w:rsid w:val="3DAFD35E"/>
    <w:rsid w:val="3DBA4A13"/>
    <w:rsid w:val="3DBEF203"/>
    <w:rsid w:val="3DBEF820"/>
    <w:rsid w:val="3DD0CA14"/>
    <w:rsid w:val="3DD8C507"/>
    <w:rsid w:val="3DD92122"/>
    <w:rsid w:val="3DD9453F"/>
    <w:rsid w:val="3DDBD974"/>
    <w:rsid w:val="3DE38098"/>
    <w:rsid w:val="3DE3CD74"/>
    <w:rsid w:val="3DECDDC2"/>
    <w:rsid w:val="3DF0CD34"/>
    <w:rsid w:val="3DF2FA86"/>
    <w:rsid w:val="3E04C453"/>
    <w:rsid w:val="3E054EE3"/>
    <w:rsid w:val="3E093D12"/>
    <w:rsid w:val="3E0D51A4"/>
    <w:rsid w:val="3E101CFD"/>
    <w:rsid w:val="3E11188C"/>
    <w:rsid w:val="3E1548DE"/>
    <w:rsid w:val="3E1C8ACB"/>
    <w:rsid w:val="3E21CEA4"/>
    <w:rsid w:val="3E22622F"/>
    <w:rsid w:val="3E233AD9"/>
    <w:rsid w:val="3E249484"/>
    <w:rsid w:val="3E25BF53"/>
    <w:rsid w:val="3E275852"/>
    <w:rsid w:val="3E2ADF24"/>
    <w:rsid w:val="3E2C7787"/>
    <w:rsid w:val="3E34DA78"/>
    <w:rsid w:val="3E363852"/>
    <w:rsid w:val="3E3B62A8"/>
    <w:rsid w:val="3E3CAA22"/>
    <w:rsid w:val="3E4008CA"/>
    <w:rsid w:val="3E41D4A9"/>
    <w:rsid w:val="3E4CA437"/>
    <w:rsid w:val="3E4E7A8C"/>
    <w:rsid w:val="3E4E7CB4"/>
    <w:rsid w:val="3E50925D"/>
    <w:rsid w:val="3E5584C5"/>
    <w:rsid w:val="3E55E554"/>
    <w:rsid w:val="3E59041D"/>
    <w:rsid w:val="3E5EE8AA"/>
    <w:rsid w:val="3E602243"/>
    <w:rsid w:val="3E67384E"/>
    <w:rsid w:val="3E6BAEEC"/>
    <w:rsid w:val="3E6D7523"/>
    <w:rsid w:val="3E6F9315"/>
    <w:rsid w:val="3E7180AA"/>
    <w:rsid w:val="3E71D0C1"/>
    <w:rsid w:val="3E7AD78E"/>
    <w:rsid w:val="3E7BFC3C"/>
    <w:rsid w:val="3E7F4F1B"/>
    <w:rsid w:val="3E84D5DA"/>
    <w:rsid w:val="3E855895"/>
    <w:rsid w:val="3E876ECC"/>
    <w:rsid w:val="3E880BE9"/>
    <w:rsid w:val="3E8BBD04"/>
    <w:rsid w:val="3E97698F"/>
    <w:rsid w:val="3E999929"/>
    <w:rsid w:val="3E9A16B0"/>
    <w:rsid w:val="3E9AA92B"/>
    <w:rsid w:val="3EA34C4B"/>
    <w:rsid w:val="3EA625A9"/>
    <w:rsid w:val="3EAB12EC"/>
    <w:rsid w:val="3EAD7FAC"/>
    <w:rsid w:val="3EB3B0C6"/>
    <w:rsid w:val="3EB540DA"/>
    <w:rsid w:val="3EC4DF0D"/>
    <w:rsid w:val="3EC6641C"/>
    <w:rsid w:val="3EC6AB54"/>
    <w:rsid w:val="3ED195C7"/>
    <w:rsid w:val="3ED485AC"/>
    <w:rsid w:val="3ED52770"/>
    <w:rsid w:val="3ED60436"/>
    <w:rsid w:val="3EDA7A4D"/>
    <w:rsid w:val="3EE4D34F"/>
    <w:rsid w:val="3EED2989"/>
    <w:rsid w:val="3EF2BEC5"/>
    <w:rsid w:val="3EF602D9"/>
    <w:rsid w:val="3EFC71C5"/>
    <w:rsid w:val="3F0026C4"/>
    <w:rsid w:val="3F037E23"/>
    <w:rsid w:val="3F10B8F7"/>
    <w:rsid w:val="3F13181B"/>
    <w:rsid w:val="3F16AAAB"/>
    <w:rsid w:val="3F180DA6"/>
    <w:rsid w:val="3F1B88AC"/>
    <w:rsid w:val="3F2281D3"/>
    <w:rsid w:val="3F233A22"/>
    <w:rsid w:val="3F27C7EA"/>
    <w:rsid w:val="3F28E948"/>
    <w:rsid w:val="3F29FA66"/>
    <w:rsid w:val="3F375A91"/>
    <w:rsid w:val="3F390210"/>
    <w:rsid w:val="3F3E7FC9"/>
    <w:rsid w:val="3F445C09"/>
    <w:rsid w:val="3F44CB79"/>
    <w:rsid w:val="3F4E4A63"/>
    <w:rsid w:val="3F5321E9"/>
    <w:rsid w:val="3F55F72D"/>
    <w:rsid w:val="3F598DA3"/>
    <w:rsid w:val="3F5A0056"/>
    <w:rsid w:val="3F71D2A5"/>
    <w:rsid w:val="3F76E941"/>
    <w:rsid w:val="3F8712CA"/>
    <w:rsid w:val="3F8D6A4F"/>
    <w:rsid w:val="3F8FC7C7"/>
    <w:rsid w:val="3F96FC77"/>
    <w:rsid w:val="3F98BE1A"/>
    <w:rsid w:val="3F99E167"/>
    <w:rsid w:val="3F9B775E"/>
    <w:rsid w:val="3FA03949"/>
    <w:rsid w:val="3FA54CAD"/>
    <w:rsid w:val="3FA64741"/>
    <w:rsid w:val="3FABB0D6"/>
    <w:rsid w:val="3FB2DF90"/>
    <w:rsid w:val="3FB42570"/>
    <w:rsid w:val="3FBB3A50"/>
    <w:rsid w:val="3FBEEDED"/>
    <w:rsid w:val="3FBF37FE"/>
    <w:rsid w:val="3FC3DC92"/>
    <w:rsid w:val="3FC4232A"/>
    <w:rsid w:val="3FC60E58"/>
    <w:rsid w:val="3FC67C64"/>
    <w:rsid w:val="3FC89730"/>
    <w:rsid w:val="3FCEC6AB"/>
    <w:rsid w:val="3FD10EF4"/>
    <w:rsid w:val="3FDFD849"/>
    <w:rsid w:val="3FE2BC29"/>
    <w:rsid w:val="3FE7A23C"/>
    <w:rsid w:val="3FEB57BF"/>
    <w:rsid w:val="3FEE3A6A"/>
    <w:rsid w:val="3FF28E44"/>
    <w:rsid w:val="3FF29ADB"/>
    <w:rsid w:val="3FF994D1"/>
    <w:rsid w:val="3FFB12E2"/>
    <w:rsid w:val="40015FFB"/>
    <w:rsid w:val="4001F04F"/>
    <w:rsid w:val="40038054"/>
    <w:rsid w:val="4004E0FB"/>
    <w:rsid w:val="4008ABBC"/>
    <w:rsid w:val="4009AFC4"/>
    <w:rsid w:val="400FA147"/>
    <w:rsid w:val="40104275"/>
    <w:rsid w:val="4010BEB7"/>
    <w:rsid w:val="401197B0"/>
    <w:rsid w:val="40145B79"/>
    <w:rsid w:val="4016A4D6"/>
    <w:rsid w:val="40174810"/>
    <w:rsid w:val="401856CF"/>
    <w:rsid w:val="401D4F84"/>
    <w:rsid w:val="40253C41"/>
    <w:rsid w:val="402D04B7"/>
    <w:rsid w:val="4031D0AD"/>
    <w:rsid w:val="403C6BA4"/>
    <w:rsid w:val="4040E84F"/>
    <w:rsid w:val="4043D97B"/>
    <w:rsid w:val="40531153"/>
    <w:rsid w:val="40576F81"/>
    <w:rsid w:val="405B0BD6"/>
    <w:rsid w:val="405C6B1C"/>
    <w:rsid w:val="405EC19C"/>
    <w:rsid w:val="4069110B"/>
    <w:rsid w:val="406EA38F"/>
    <w:rsid w:val="4074C897"/>
    <w:rsid w:val="40775CED"/>
    <w:rsid w:val="40776D91"/>
    <w:rsid w:val="407EF038"/>
    <w:rsid w:val="40811E6B"/>
    <w:rsid w:val="408E3D5C"/>
    <w:rsid w:val="4090C7CA"/>
    <w:rsid w:val="40941578"/>
    <w:rsid w:val="4097EBFA"/>
    <w:rsid w:val="409B400B"/>
    <w:rsid w:val="409B4052"/>
    <w:rsid w:val="409E834D"/>
    <w:rsid w:val="40AA7927"/>
    <w:rsid w:val="40B02C07"/>
    <w:rsid w:val="40B50479"/>
    <w:rsid w:val="40B9EF7C"/>
    <w:rsid w:val="40BADA5F"/>
    <w:rsid w:val="40BE4BB9"/>
    <w:rsid w:val="40C24FEF"/>
    <w:rsid w:val="40C3D672"/>
    <w:rsid w:val="40C52B0A"/>
    <w:rsid w:val="40CF9634"/>
    <w:rsid w:val="40D25BF0"/>
    <w:rsid w:val="40DDF7C6"/>
    <w:rsid w:val="40E1192F"/>
    <w:rsid w:val="40E1AC23"/>
    <w:rsid w:val="40E55DA7"/>
    <w:rsid w:val="40E7A7FB"/>
    <w:rsid w:val="40ED14A5"/>
    <w:rsid w:val="40F4BD14"/>
    <w:rsid w:val="4101F165"/>
    <w:rsid w:val="410A1485"/>
    <w:rsid w:val="410E8EEF"/>
    <w:rsid w:val="411492F1"/>
    <w:rsid w:val="4114D10F"/>
    <w:rsid w:val="4114F962"/>
    <w:rsid w:val="411AB902"/>
    <w:rsid w:val="411DC398"/>
    <w:rsid w:val="41270A50"/>
    <w:rsid w:val="412A0B63"/>
    <w:rsid w:val="4130FF7D"/>
    <w:rsid w:val="4135CE2E"/>
    <w:rsid w:val="4136B731"/>
    <w:rsid w:val="4139985F"/>
    <w:rsid w:val="413DB1A7"/>
    <w:rsid w:val="413E2F36"/>
    <w:rsid w:val="414CB37B"/>
    <w:rsid w:val="41594DD2"/>
    <w:rsid w:val="415B19C3"/>
    <w:rsid w:val="415CCD61"/>
    <w:rsid w:val="41612DC2"/>
    <w:rsid w:val="41618B5E"/>
    <w:rsid w:val="4162258F"/>
    <w:rsid w:val="41640DA0"/>
    <w:rsid w:val="41696C63"/>
    <w:rsid w:val="41777F95"/>
    <w:rsid w:val="4177E15F"/>
    <w:rsid w:val="41797B30"/>
    <w:rsid w:val="417B5D8E"/>
    <w:rsid w:val="417BC525"/>
    <w:rsid w:val="417DDD0C"/>
    <w:rsid w:val="41862586"/>
    <w:rsid w:val="4188CD85"/>
    <w:rsid w:val="4189C182"/>
    <w:rsid w:val="419E476F"/>
    <w:rsid w:val="41A052B5"/>
    <w:rsid w:val="41A0D02D"/>
    <w:rsid w:val="41A74F3E"/>
    <w:rsid w:val="41A931CF"/>
    <w:rsid w:val="41AEC3D2"/>
    <w:rsid w:val="41B4D345"/>
    <w:rsid w:val="41BEC742"/>
    <w:rsid w:val="41C2E89F"/>
    <w:rsid w:val="41C54A33"/>
    <w:rsid w:val="41C9D3D7"/>
    <w:rsid w:val="41CD841E"/>
    <w:rsid w:val="41D2BE5F"/>
    <w:rsid w:val="41D31D9D"/>
    <w:rsid w:val="41D39854"/>
    <w:rsid w:val="41D5D8F4"/>
    <w:rsid w:val="41D83927"/>
    <w:rsid w:val="41D8F333"/>
    <w:rsid w:val="41DA5712"/>
    <w:rsid w:val="41DC86E6"/>
    <w:rsid w:val="41DFA00D"/>
    <w:rsid w:val="41E64CCA"/>
    <w:rsid w:val="41E74AB4"/>
    <w:rsid w:val="41EA66C9"/>
    <w:rsid w:val="41F724C9"/>
    <w:rsid w:val="41FE4876"/>
    <w:rsid w:val="420321E8"/>
    <w:rsid w:val="4205E4A4"/>
    <w:rsid w:val="4207E5A9"/>
    <w:rsid w:val="420D4063"/>
    <w:rsid w:val="420D63E9"/>
    <w:rsid w:val="420DE7BB"/>
    <w:rsid w:val="42148FDE"/>
    <w:rsid w:val="421856EA"/>
    <w:rsid w:val="4219C247"/>
    <w:rsid w:val="421AAD8C"/>
    <w:rsid w:val="421B64FC"/>
    <w:rsid w:val="4222D7A6"/>
    <w:rsid w:val="422458E6"/>
    <w:rsid w:val="42262CE8"/>
    <w:rsid w:val="422A4199"/>
    <w:rsid w:val="423528EE"/>
    <w:rsid w:val="4239A340"/>
    <w:rsid w:val="423FF6F5"/>
    <w:rsid w:val="4250D8A9"/>
    <w:rsid w:val="425471C0"/>
    <w:rsid w:val="42577954"/>
    <w:rsid w:val="42609182"/>
    <w:rsid w:val="4262C8E3"/>
    <w:rsid w:val="4263A4A9"/>
    <w:rsid w:val="426667EF"/>
    <w:rsid w:val="42693CB6"/>
    <w:rsid w:val="426F87E3"/>
    <w:rsid w:val="42714334"/>
    <w:rsid w:val="4271FDC2"/>
    <w:rsid w:val="42739665"/>
    <w:rsid w:val="42754CCC"/>
    <w:rsid w:val="42765902"/>
    <w:rsid w:val="427C1F15"/>
    <w:rsid w:val="42857F0B"/>
    <w:rsid w:val="4287E099"/>
    <w:rsid w:val="428AF988"/>
    <w:rsid w:val="428D67F0"/>
    <w:rsid w:val="428DC4A6"/>
    <w:rsid w:val="42953500"/>
    <w:rsid w:val="429849F9"/>
    <w:rsid w:val="42A1CC26"/>
    <w:rsid w:val="42A40684"/>
    <w:rsid w:val="42AA8409"/>
    <w:rsid w:val="42BD7C09"/>
    <w:rsid w:val="42C29F2C"/>
    <w:rsid w:val="42C78B72"/>
    <w:rsid w:val="42CFA747"/>
    <w:rsid w:val="42D00018"/>
    <w:rsid w:val="42E0C6B4"/>
    <w:rsid w:val="42E1B22E"/>
    <w:rsid w:val="42E6C158"/>
    <w:rsid w:val="42E76AF6"/>
    <w:rsid w:val="42EB17AE"/>
    <w:rsid w:val="42EE69B4"/>
    <w:rsid w:val="42EFB898"/>
    <w:rsid w:val="42F1189E"/>
    <w:rsid w:val="42F895A6"/>
    <w:rsid w:val="42F9BF68"/>
    <w:rsid w:val="42FA4D14"/>
    <w:rsid w:val="42FE1F0C"/>
    <w:rsid w:val="42FF863E"/>
    <w:rsid w:val="4304FF00"/>
    <w:rsid w:val="4308C586"/>
    <w:rsid w:val="43169986"/>
    <w:rsid w:val="43192F00"/>
    <w:rsid w:val="431DD5D5"/>
    <w:rsid w:val="431F8F80"/>
    <w:rsid w:val="432106B3"/>
    <w:rsid w:val="432F0044"/>
    <w:rsid w:val="433A081D"/>
    <w:rsid w:val="433BF660"/>
    <w:rsid w:val="4340802C"/>
    <w:rsid w:val="43432005"/>
    <w:rsid w:val="4347D778"/>
    <w:rsid w:val="43485C47"/>
    <w:rsid w:val="4348C5CF"/>
    <w:rsid w:val="434A7EB8"/>
    <w:rsid w:val="435401D5"/>
    <w:rsid w:val="4363869C"/>
    <w:rsid w:val="43645FFA"/>
    <w:rsid w:val="436B6C4E"/>
    <w:rsid w:val="436C266E"/>
    <w:rsid w:val="436E96AB"/>
    <w:rsid w:val="43705B33"/>
    <w:rsid w:val="437B359C"/>
    <w:rsid w:val="437B9329"/>
    <w:rsid w:val="437D963F"/>
    <w:rsid w:val="43801977"/>
    <w:rsid w:val="438C5936"/>
    <w:rsid w:val="438CDBE0"/>
    <w:rsid w:val="4390FD87"/>
    <w:rsid w:val="43914554"/>
    <w:rsid w:val="4395F783"/>
    <w:rsid w:val="439A6C9E"/>
    <w:rsid w:val="439DDA87"/>
    <w:rsid w:val="43A14C84"/>
    <w:rsid w:val="43AC4D95"/>
    <w:rsid w:val="43B3D3D1"/>
    <w:rsid w:val="43B9F8D8"/>
    <w:rsid w:val="43BBBDD5"/>
    <w:rsid w:val="43BC3420"/>
    <w:rsid w:val="43BCFF27"/>
    <w:rsid w:val="43CC97C7"/>
    <w:rsid w:val="43EFFFE3"/>
    <w:rsid w:val="43F67F68"/>
    <w:rsid w:val="43F6A887"/>
    <w:rsid w:val="43FEE44C"/>
    <w:rsid w:val="43FF0E2B"/>
    <w:rsid w:val="4400DC37"/>
    <w:rsid w:val="44040A3E"/>
    <w:rsid w:val="440CD5FD"/>
    <w:rsid w:val="441576AA"/>
    <w:rsid w:val="4415A9D1"/>
    <w:rsid w:val="441DD135"/>
    <w:rsid w:val="44215CB5"/>
    <w:rsid w:val="4421BB6C"/>
    <w:rsid w:val="4423EE3F"/>
    <w:rsid w:val="44276471"/>
    <w:rsid w:val="442A64D5"/>
    <w:rsid w:val="443040BD"/>
    <w:rsid w:val="443352DA"/>
    <w:rsid w:val="44358C04"/>
    <w:rsid w:val="4435F72A"/>
    <w:rsid w:val="4437F2EC"/>
    <w:rsid w:val="4440B07F"/>
    <w:rsid w:val="44489029"/>
    <w:rsid w:val="4449CE91"/>
    <w:rsid w:val="445D2322"/>
    <w:rsid w:val="445FAF01"/>
    <w:rsid w:val="4461B633"/>
    <w:rsid w:val="4463F076"/>
    <w:rsid w:val="446814D6"/>
    <w:rsid w:val="44692D0E"/>
    <w:rsid w:val="4471F527"/>
    <w:rsid w:val="44786D65"/>
    <w:rsid w:val="4478EADB"/>
    <w:rsid w:val="447ACF92"/>
    <w:rsid w:val="4480DFA5"/>
    <w:rsid w:val="4484E759"/>
    <w:rsid w:val="4484EAF3"/>
    <w:rsid w:val="44854057"/>
    <w:rsid w:val="44863E0B"/>
    <w:rsid w:val="44889160"/>
    <w:rsid w:val="4488EC5D"/>
    <w:rsid w:val="448971BB"/>
    <w:rsid w:val="4489C223"/>
    <w:rsid w:val="448D9773"/>
    <w:rsid w:val="448DDE1F"/>
    <w:rsid w:val="4491DFBC"/>
    <w:rsid w:val="4492DA6F"/>
    <w:rsid w:val="44A4D687"/>
    <w:rsid w:val="44A56D5D"/>
    <w:rsid w:val="44A5CB89"/>
    <w:rsid w:val="44A5E6A8"/>
    <w:rsid w:val="44A62BFC"/>
    <w:rsid w:val="44A71519"/>
    <w:rsid w:val="44A9E11F"/>
    <w:rsid w:val="44AA0655"/>
    <w:rsid w:val="44AB7CE5"/>
    <w:rsid w:val="44B0C69D"/>
    <w:rsid w:val="44BC45FD"/>
    <w:rsid w:val="44BEF90A"/>
    <w:rsid w:val="44C51B9E"/>
    <w:rsid w:val="44C62CA0"/>
    <w:rsid w:val="44CD4F06"/>
    <w:rsid w:val="44DE984B"/>
    <w:rsid w:val="44DF2283"/>
    <w:rsid w:val="44E15227"/>
    <w:rsid w:val="44EEA223"/>
    <w:rsid w:val="44EEF9A0"/>
    <w:rsid w:val="44EF758E"/>
    <w:rsid w:val="44F9755E"/>
    <w:rsid w:val="44FEE866"/>
    <w:rsid w:val="4504F4B7"/>
    <w:rsid w:val="45080095"/>
    <w:rsid w:val="450FE082"/>
    <w:rsid w:val="45108480"/>
    <w:rsid w:val="45182B21"/>
    <w:rsid w:val="4519B673"/>
    <w:rsid w:val="452301E8"/>
    <w:rsid w:val="452542A6"/>
    <w:rsid w:val="4527EA0A"/>
    <w:rsid w:val="45292764"/>
    <w:rsid w:val="453A9F19"/>
    <w:rsid w:val="453DAE78"/>
    <w:rsid w:val="453F7A2D"/>
    <w:rsid w:val="45408A11"/>
    <w:rsid w:val="45437527"/>
    <w:rsid w:val="4547A814"/>
    <w:rsid w:val="4547BFC8"/>
    <w:rsid w:val="454865E6"/>
    <w:rsid w:val="454B9069"/>
    <w:rsid w:val="454BA9AA"/>
    <w:rsid w:val="454DCE98"/>
    <w:rsid w:val="45599838"/>
    <w:rsid w:val="455F400D"/>
    <w:rsid w:val="456705BA"/>
    <w:rsid w:val="45678C48"/>
    <w:rsid w:val="456A6EDC"/>
    <w:rsid w:val="457E9AF3"/>
    <w:rsid w:val="4583B4C9"/>
    <w:rsid w:val="4584A7C0"/>
    <w:rsid w:val="4584F12A"/>
    <w:rsid w:val="458D8949"/>
    <w:rsid w:val="4597DF86"/>
    <w:rsid w:val="45A08BF6"/>
    <w:rsid w:val="45A14DCB"/>
    <w:rsid w:val="45A37330"/>
    <w:rsid w:val="45A87DF5"/>
    <w:rsid w:val="45A9F755"/>
    <w:rsid w:val="45AB2B84"/>
    <w:rsid w:val="45ADA7E3"/>
    <w:rsid w:val="45B09F39"/>
    <w:rsid w:val="45B187D9"/>
    <w:rsid w:val="45B6386D"/>
    <w:rsid w:val="45B6DC6E"/>
    <w:rsid w:val="45B86820"/>
    <w:rsid w:val="45BC63C1"/>
    <w:rsid w:val="45C0C446"/>
    <w:rsid w:val="45C2F9ED"/>
    <w:rsid w:val="45C52DE9"/>
    <w:rsid w:val="45C9022D"/>
    <w:rsid w:val="45CACFC9"/>
    <w:rsid w:val="45CF83BB"/>
    <w:rsid w:val="45D18C90"/>
    <w:rsid w:val="45D50D6D"/>
    <w:rsid w:val="45EB40F3"/>
    <w:rsid w:val="45ED1EF4"/>
    <w:rsid w:val="45F295BF"/>
    <w:rsid w:val="45F59023"/>
    <w:rsid w:val="45F7A050"/>
    <w:rsid w:val="45FA0E56"/>
    <w:rsid w:val="45FB5590"/>
    <w:rsid w:val="460081E5"/>
    <w:rsid w:val="46091D2D"/>
    <w:rsid w:val="460967B0"/>
    <w:rsid w:val="4609BAE6"/>
    <w:rsid w:val="460B0DB3"/>
    <w:rsid w:val="460D5BC3"/>
    <w:rsid w:val="460F5F02"/>
    <w:rsid w:val="4610423F"/>
    <w:rsid w:val="461B0E19"/>
    <w:rsid w:val="461D5739"/>
    <w:rsid w:val="462542C4"/>
    <w:rsid w:val="462A1211"/>
    <w:rsid w:val="462AF1A6"/>
    <w:rsid w:val="462B15E5"/>
    <w:rsid w:val="462E6735"/>
    <w:rsid w:val="4638929F"/>
    <w:rsid w:val="463B0F25"/>
    <w:rsid w:val="463C6FDF"/>
    <w:rsid w:val="463FB9EB"/>
    <w:rsid w:val="46408AF2"/>
    <w:rsid w:val="46425A54"/>
    <w:rsid w:val="464315A7"/>
    <w:rsid w:val="46461133"/>
    <w:rsid w:val="4646C3A9"/>
    <w:rsid w:val="46472492"/>
    <w:rsid w:val="464A06AE"/>
    <w:rsid w:val="464DF13B"/>
    <w:rsid w:val="46556E86"/>
    <w:rsid w:val="465BA74B"/>
    <w:rsid w:val="465E4D15"/>
    <w:rsid w:val="46650E7B"/>
    <w:rsid w:val="46687AE3"/>
    <w:rsid w:val="466AF44D"/>
    <w:rsid w:val="466E104B"/>
    <w:rsid w:val="46713757"/>
    <w:rsid w:val="467711EC"/>
    <w:rsid w:val="467B09B1"/>
    <w:rsid w:val="467EC30E"/>
    <w:rsid w:val="4681BC00"/>
    <w:rsid w:val="4682CEB8"/>
    <w:rsid w:val="468559A3"/>
    <w:rsid w:val="46860629"/>
    <w:rsid w:val="46874707"/>
    <w:rsid w:val="468919DA"/>
    <w:rsid w:val="46900D62"/>
    <w:rsid w:val="4694CAB0"/>
    <w:rsid w:val="46967654"/>
    <w:rsid w:val="46972B08"/>
    <w:rsid w:val="469870A5"/>
    <w:rsid w:val="4699A4DA"/>
    <w:rsid w:val="469A7C17"/>
    <w:rsid w:val="469E7C0B"/>
    <w:rsid w:val="46A1D52C"/>
    <w:rsid w:val="46A2838F"/>
    <w:rsid w:val="46A62BB9"/>
    <w:rsid w:val="46A79899"/>
    <w:rsid w:val="46B13803"/>
    <w:rsid w:val="46B23C32"/>
    <w:rsid w:val="46BF3454"/>
    <w:rsid w:val="46C54A58"/>
    <w:rsid w:val="46C795EE"/>
    <w:rsid w:val="46C8A054"/>
    <w:rsid w:val="46CF2174"/>
    <w:rsid w:val="46D88AE4"/>
    <w:rsid w:val="46DB7CCE"/>
    <w:rsid w:val="46DC9CCC"/>
    <w:rsid w:val="46E8EFE3"/>
    <w:rsid w:val="46F03942"/>
    <w:rsid w:val="46F36EDC"/>
    <w:rsid w:val="46F3CA3C"/>
    <w:rsid w:val="46FEA05A"/>
    <w:rsid w:val="47029BA2"/>
    <w:rsid w:val="4702FA93"/>
    <w:rsid w:val="47038999"/>
    <w:rsid w:val="470A1E5A"/>
    <w:rsid w:val="470C6899"/>
    <w:rsid w:val="470D052E"/>
    <w:rsid w:val="4716D978"/>
    <w:rsid w:val="47218D9B"/>
    <w:rsid w:val="472864BE"/>
    <w:rsid w:val="472905E5"/>
    <w:rsid w:val="472AB38F"/>
    <w:rsid w:val="472B92B3"/>
    <w:rsid w:val="472BCD2C"/>
    <w:rsid w:val="472C9099"/>
    <w:rsid w:val="472C986A"/>
    <w:rsid w:val="472D274D"/>
    <w:rsid w:val="4730B879"/>
    <w:rsid w:val="4739AE27"/>
    <w:rsid w:val="474A5E65"/>
    <w:rsid w:val="47593CC7"/>
    <w:rsid w:val="475F5E4A"/>
    <w:rsid w:val="4760ECF1"/>
    <w:rsid w:val="4762366B"/>
    <w:rsid w:val="4763CD44"/>
    <w:rsid w:val="47645641"/>
    <w:rsid w:val="476FEB78"/>
    <w:rsid w:val="47736714"/>
    <w:rsid w:val="4775EE7C"/>
    <w:rsid w:val="47798578"/>
    <w:rsid w:val="477E9E73"/>
    <w:rsid w:val="4783D4F3"/>
    <w:rsid w:val="47850FEC"/>
    <w:rsid w:val="4785C447"/>
    <w:rsid w:val="4785C958"/>
    <w:rsid w:val="47862FE8"/>
    <w:rsid w:val="47884436"/>
    <w:rsid w:val="47892BA8"/>
    <w:rsid w:val="47892F8B"/>
    <w:rsid w:val="478C1E4E"/>
    <w:rsid w:val="47959117"/>
    <w:rsid w:val="47991480"/>
    <w:rsid w:val="479DAF77"/>
    <w:rsid w:val="479E9701"/>
    <w:rsid w:val="47A1118E"/>
    <w:rsid w:val="47A5F203"/>
    <w:rsid w:val="47A93696"/>
    <w:rsid w:val="47B7B922"/>
    <w:rsid w:val="47BBB3DE"/>
    <w:rsid w:val="47BD578E"/>
    <w:rsid w:val="47BE49E1"/>
    <w:rsid w:val="47BED28C"/>
    <w:rsid w:val="47C19F78"/>
    <w:rsid w:val="47C494D5"/>
    <w:rsid w:val="47C734EB"/>
    <w:rsid w:val="47C7ECC9"/>
    <w:rsid w:val="47D064C7"/>
    <w:rsid w:val="47D6FB48"/>
    <w:rsid w:val="47D760AA"/>
    <w:rsid w:val="47E44044"/>
    <w:rsid w:val="47E73667"/>
    <w:rsid w:val="47EBE39E"/>
    <w:rsid w:val="47EC7FB3"/>
    <w:rsid w:val="47F2ACD4"/>
    <w:rsid w:val="47F315FC"/>
    <w:rsid w:val="47F81297"/>
    <w:rsid w:val="47F8872B"/>
    <w:rsid w:val="47F9192B"/>
    <w:rsid w:val="47FAEDE5"/>
    <w:rsid w:val="47FE0D9D"/>
    <w:rsid w:val="47FFB6EE"/>
    <w:rsid w:val="480751FA"/>
    <w:rsid w:val="48085CD2"/>
    <w:rsid w:val="480D118E"/>
    <w:rsid w:val="48166519"/>
    <w:rsid w:val="481DDC09"/>
    <w:rsid w:val="48273EA1"/>
    <w:rsid w:val="482741B8"/>
    <w:rsid w:val="48363D39"/>
    <w:rsid w:val="483A0B2E"/>
    <w:rsid w:val="483B7F52"/>
    <w:rsid w:val="483F217D"/>
    <w:rsid w:val="4842955F"/>
    <w:rsid w:val="4843FDA9"/>
    <w:rsid w:val="484A1C6E"/>
    <w:rsid w:val="484EFD22"/>
    <w:rsid w:val="4851C608"/>
    <w:rsid w:val="4858ADF3"/>
    <w:rsid w:val="4865E345"/>
    <w:rsid w:val="486F08BA"/>
    <w:rsid w:val="486F0B0C"/>
    <w:rsid w:val="486F1165"/>
    <w:rsid w:val="486FA427"/>
    <w:rsid w:val="4872464D"/>
    <w:rsid w:val="487F9A1A"/>
    <w:rsid w:val="4881D83B"/>
    <w:rsid w:val="48866CD7"/>
    <w:rsid w:val="48898945"/>
    <w:rsid w:val="48931247"/>
    <w:rsid w:val="48984772"/>
    <w:rsid w:val="48989AED"/>
    <w:rsid w:val="489A282B"/>
    <w:rsid w:val="489D6DD2"/>
    <w:rsid w:val="489D9B3A"/>
    <w:rsid w:val="48A139DD"/>
    <w:rsid w:val="48A14343"/>
    <w:rsid w:val="48B028E2"/>
    <w:rsid w:val="48B66231"/>
    <w:rsid w:val="48B7DEDD"/>
    <w:rsid w:val="48B98E4A"/>
    <w:rsid w:val="48BDDAD5"/>
    <w:rsid w:val="48C58856"/>
    <w:rsid w:val="48CEFEF6"/>
    <w:rsid w:val="48DEB818"/>
    <w:rsid w:val="48E20C41"/>
    <w:rsid w:val="48E33B2F"/>
    <w:rsid w:val="48E36674"/>
    <w:rsid w:val="48E5F480"/>
    <w:rsid w:val="48E912AD"/>
    <w:rsid w:val="48EA2CE6"/>
    <w:rsid w:val="48ED89B8"/>
    <w:rsid w:val="48EDC9E0"/>
    <w:rsid w:val="48EF9285"/>
    <w:rsid w:val="48F392F7"/>
    <w:rsid w:val="48F513A0"/>
    <w:rsid w:val="48F65AA4"/>
    <w:rsid w:val="48FB45D6"/>
    <w:rsid w:val="49034485"/>
    <w:rsid w:val="490984DC"/>
    <w:rsid w:val="4909E399"/>
    <w:rsid w:val="490B0DC0"/>
    <w:rsid w:val="4917717C"/>
    <w:rsid w:val="492384E9"/>
    <w:rsid w:val="4928EDC8"/>
    <w:rsid w:val="492998CD"/>
    <w:rsid w:val="49327B9F"/>
    <w:rsid w:val="49386429"/>
    <w:rsid w:val="493CCBF8"/>
    <w:rsid w:val="4942C64B"/>
    <w:rsid w:val="49462128"/>
    <w:rsid w:val="494BCCFA"/>
    <w:rsid w:val="494E2622"/>
    <w:rsid w:val="4952DB0C"/>
    <w:rsid w:val="4954AAED"/>
    <w:rsid w:val="49569ADE"/>
    <w:rsid w:val="49579D0D"/>
    <w:rsid w:val="495BF821"/>
    <w:rsid w:val="4969261A"/>
    <w:rsid w:val="496BB9B6"/>
    <w:rsid w:val="496D52B8"/>
    <w:rsid w:val="49709C29"/>
    <w:rsid w:val="49774860"/>
    <w:rsid w:val="497AE356"/>
    <w:rsid w:val="497B51B4"/>
    <w:rsid w:val="497C5637"/>
    <w:rsid w:val="49838251"/>
    <w:rsid w:val="4983F7D1"/>
    <w:rsid w:val="4988120B"/>
    <w:rsid w:val="498B71B6"/>
    <w:rsid w:val="498B9432"/>
    <w:rsid w:val="498E396C"/>
    <w:rsid w:val="49972426"/>
    <w:rsid w:val="49A0A22D"/>
    <w:rsid w:val="49A280D9"/>
    <w:rsid w:val="49A308A3"/>
    <w:rsid w:val="49A7523C"/>
    <w:rsid w:val="49A9F04C"/>
    <w:rsid w:val="49AC7F43"/>
    <w:rsid w:val="49AD0C2D"/>
    <w:rsid w:val="49B1B900"/>
    <w:rsid w:val="49B348B5"/>
    <w:rsid w:val="49B59D41"/>
    <w:rsid w:val="49BAAA46"/>
    <w:rsid w:val="49C52264"/>
    <w:rsid w:val="49C951C2"/>
    <w:rsid w:val="49CF6C9A"/>
    <w:rsid w:val="49D60909"/>
    <w:rsid w:val="49D6B129"/>
    <w:rsid w:val="49DB476D"/>
    <w:rsid w:val="49DF3A4F"/>
    <w:rsid w:val="49DFD035"/>
    <w:rsid w:val="49EE749E"/>
    <w:rsid w:val="49EFC6A3"/>
    <w:rsid w:val="49F0919B"/>
    <w:rsid w:val="49F2BA53"/>
    <w:rsid w:val="49F728D6"/>
    <w:rsid w:val="49FCDED4"/>
    <w:rsid w:val="49FF243A"/>
    <w:rsid w:val="49FFE0E8"/>
    <w:rsid w:val="4A059294"/>
    <w:rsid w:val="4A11132F"/>
    <w:rsid w:val="4A133392"/>
    <w:rsid w:val="4A16300E"/>
    <w:rsid w:val="4A28F25A"/>
    <w:rsid w:val="4A297472"/>
    <w:rsid w:val="4A307692"/>
    <w:rsid w:val="4A342445"/>
    <w:rsid w:val="4A35B9E5"/>
    <w:rsid w:val="4A3695B7"/>
    <w:rsid w:val="4A36BE4C"/>
    <w:rsid w:val="4A4383B1"/>
    <w:rsid w:val="4A4905D2"/>
    <w:rsid w:val="4A51C6CC"/>
    <w:rsid w:val="4A525B69"/>
    <w:rsid w:val="4A5B7B99"/>
    <w:rsid w:val="4A60EB3D"/>
    <w:rsid w:val="4A626088"/>
    <w:rsid w:val="4A65EF95"/>
    <w:rsid w:val="4A687EB0"/>
    <w:rsid w:val="4A716ADD"/>
    <w:rsid w:val="4A789774"/>
    <w:rsid w:val="4A793001"/>
    <w:rsid w:val="4A7B436F"/>
    <w:rsid w:val="4A7DE239"/>
    <w:rsid w:val="4A7EFFDE"/>
    <w:rsid w:val="4A8062DF"/>
    <w:rsid w:val="4A8247E3"/>
    <w:rsid w:val="4A838A66"/>
    <w:rsid w:val="4A839ECD"/>
    <w:rsid w:val="4A83B8B0"/>
    <w:rsid w:val="4A85444B"/>
    <w:rsid w:val="4A9901D5"/>
    <w:rsid w:val="4AA19581"/>
    <w:rsid w:val="4AA5A7E6"/>
    <w:rsid w:val="4AAA488A"/>
    <w:rsid w:val="4AB05038"/>
    <w:rsid w:val="4AB3F39E"/>
    <w:rsid w:val="4AB537C5"/>
    <w:rsid w:val="4AB82D3F"/>
    <w:rsid w:val="4ABBD16D"/>
    <w:rsid w:val="4ABE53BB"/>
    <w:rsid w:val="4ABE61C7"/>
    <w:rsid w:val="4AC347DB"/>
    <w:rsid w:val="4AC4FAAE"/>
    <w:rsid w:val="4AC83F41"/>
    <w:rsid w:val="4AC8BAA1"/>
    <w:rsid w:val="4ACB7D38"/>
    <w:rsid w:val="4AD01C77"/>
    <w:rsid w:val="4AD091E0"/>
    <w:rsid w:val="4AD37DC6"/>
    <w:rsid w:val="4AD6AE8E"/>
    <w:rsid w:val="4AD6F97A"/>
    <w:rsid w:val="4ADC00D3"/>
    <w:rsid w:val="4AE27940"/>
    <w:rsid w:val="4AE5D553"/>
    <w:rsid w:val="4AEC76BC"/>
    <w:rsid w:val="4AF01C08"/>
    <w:rsid w:val="4AF0DAF1"/>
    <w:rsid w:val="4AF15E47"/>
    <w:rsid w:val="4AFD6912"/>
    <w:rsid w:val="4B00E823"/>
    <w:rsid w:val="4B04B027"/>
    <w:rsid w:val="4B081486"/>
    <w:rsid w:val="4B0835EB"/>
    <w:rsid w:val="4B09C59E"/>
    <w:rsid w:val="4B0B355E"/>
    <w:rsid w:val="4B0CC346"/>
    <w:rsid w:val="4B18B7EE"/>
    <w:rsid w:val="4B1D3165"/>
    <w:rsid w:val="4B23BBDA"/>
    <w:rsid w:val="4B2500E9"/>
    <w:rsid w:val="4B251DE6"/>
    <w:rsid w:val="4B273EFA"/>
    <w:rsid w:val="4B2EA688"/>
    <w:rsid w:val="4B2F17C0"/>
    <w:rsid w:val="4B2FEC71"/>
    <w:rsid w:val="4B31CB0D"/>
    <w:rsid w:val="4B3AAC0F"/>
    <w:rsid w:val="4B3D1D1F"/>
    <w:rsid w:val="4B4001C2"/>
    <w:rsid w:val="4B462F4B"/>
    <w:rsid w:val="4B4EE5A8"/>
    <w:rsid w:val="4B5550A2"/>
    <w:rsid w:val="4B579F77"/>
    <w:rsid w:val="4B5D83D7"/>
    <w:rsid w:val="4B5DCF02"/>
    <w:rsid w:val="4B66A7E6"/>
    <w:rsid w:val="4B6B8D9E"/>
    <w:rsid w:val="4B6D5A25"/>
    <w:rsid w:val="4B73D390"/>
    <w:rsid w:val="4B742317"/>
    <w:rsid w:val="4B750CEC"/>
    <w:rsid w:val="4B772D70"/>
    <w:rsid w:val="4B782213"/>
    <w:rsid w:val="4B7A8F6F"/>
    <w:rsid w:val="4B7BC484"/>
    <w:rsid w:val="4B7E1218"/>
    <w:rsid w:val="4B7E97DE"/>
    <w:rsid w:val="4B867B05"/>
    <w:rsid w:val="4B87A2D5"/>
    <w:rsid w:val="4B95C7C1"/>
    <w:rsid w:val="4B9772AD"/>
    <w:rsid w:val="4B98A8BB"/>
    <w:rsid w:val="4B9A09FE"/>
    <w:rsid w:val="4B9D0734"/>
    <w:rsid w:val="4B9F197A"/>
    <w:rsid w:val="4BA0A0AF"/>
    <w:rsid w:val="4BA2562E"/>
    <w:rsid w:val="4BA5B03F"/>
    <w:rsid w:val="4BA730AA"/>
    <w:rsid w:val="4BA77EA5"/>
    <w:rsid w:val="4BB29A1D"/>
    <w:rsid w:val="4BB6C7A9"/>
    <w:rsid w:val="4BB871AD"/>
    <w:rsid w:val="4BBECAA0"/>
    <w:rsid w:val="4BC5A909"/>
    <w:rsid w:val="4BC71A0B"/>
    <w:rsid w:val="4BCA9E6F"/>
    <w:rsid w:val="4BCC1B92"/>
    <w:rsid w:val="4BCD0385"/>
    <w:rsid w:val="4BCDC61E"/>
    <w:rsid w:val="4BCF1D67"/>
    <w:rsid w:val="4BD05B16"/>
    <w:rsid w:val="4BD269E9"/>
    <w:rsid w:val="4BDEF5D5"/>
    <w:rsid w:val="4BDF099E"/>
    <w:rsid w:val="4BE2659C"/>
    <w:rsid w:val="4BE963B9"/>
    <w:rsid w:val="4BEE8612"/>
    <w:rsid w:val="4BEF33EC"/>
    <w:rsid w:val="4BEFF7CD"/>
    <w:rsid w:val="4BF38EC4"/>
    <w:rsid w:val="4BFAC548"/>
    <w:rsid w:val="4C01B319"/>
    <w:rsid w:val="4C0F0DE9"/>
    <w:rsid w:val="4C0FCD4F"/>
    <w:rsid w:val="4C11823C"/>
    <w:rsid w:val="4C12F48C"/>
    <w:rsid w:val="4C148BFD"/>
    <w:rsid w:val="4C1D854D"/>
    <w:rsid w:val="4C2172FD"/>
    <w:rsid w:val="4C242BA9"/>
    <w:rsid w:val="4C25D4F5"/>
    <w:rsid w:val="4C25F298"/>
    <w:rsid w:val="4C2B24EB"/>
    <w:rsid w:val="4C328A59"/>
    <w:rsid w:val="4C3349C7"/>
    <w:rsid w:val="4C35B4D7"/>
    <w:rsid w:val="4C3F4C50"/>
    <w:rsid w:val="4C40337D"/>
    <w:rsid w:val="4C48723E"/>
    <w:rsid w:val="4C4BDEFB"/>
    <w:rsid w:val="4C528641"/>
    <w:rsid w:val="4C575F45"/>
    <w:rsid w:val="4C57D703"/>
    <w:rsid w:val="4C5B2672"/>
    <w:rsid w:val="4C5B9195"/>
    <w:rsid w:val="4C5B96C8"/>
    <w:rsid w:val="4C5BFA07"/>
    <w:rsid w:val="4C69FD86"/>
    <w:rsid w:val="4C6B3A8A"/>
    <w:rsid w:val="4C6CBB3E"/>
    <w:rsid w:val="4C73C8B7"/>
    <w:rsid w:val="4C742200"/>
    <w:rsid w:val="4C79249D"/>
    <w:rsid w:val="4C7CF2D1"/>
    <w:rsid w:val="4C7DB547"/>
    <w:rsid w:val="4C84948D"/>
    <w:rsid w:val="4C8D5497"/>
    <w:rsid w:val="4C8F8E4F"/>
    <w:rsid w:val="4C908376"/>
    <w:rsid w:val="4C960002"/>
    <w:rsid w:val="4CA28F89"/>
    <w:rsid w:val="4CA3715D"/>
    <w:rsid w:val="4CA3C10C"/>
    <w:rsid w:val="4CA62D45"/>
    <w:rsid w:val="4CA94157"/>
    <w:rsid w:val="4CAB6D5D"/>
    <w:rsid w:val="4CB023A1"/>
    <w:rsid w:val="4CB4623E"/>
    <w:rsid w:val="4CB6AD7E"/>
    <w:rsid w:val="4CB6DBB6"/>
    <w:rsid w:val="4CB87740"/>
    <w:rsid w:val="4CB9678B"/>
    <w:rsid w:val="4CBD8E23"/>
    <w:rsid w:val="4CC08963"/>
    <w:rsid w:val="4CC0F8B6"/>
    <w:rsid w:val="4CC2BBA8"/>
    <w:rsid w:val="4CC8B776"/>
    <w:rsid w:val="4CD1189E"/>
    <w:rsid w:val="4CD39229"/>
    <w:rsid w:val="4CD61D50"/>
    <w:rsid w:val="4CD92158"/>
    <w:rsid w:val="4CDAA16A"/>
    <w:rsid w:val="4CE1624B"/>
    <w:rsid w:val="4CE21136"/>
    <w:rsid w:val="4CECE79A"/>
    <w:rsid w:val="4CEEDC62"/>
    <w:rsid w:val="4CF5809C"/>
    <w:rsid w:val="4CFB095A"/>
    <w:rsid w:val="4CFBB504"/>
    <w:rsid w:val="4D020C2B"/>
    <w:rsid w:val="4D0508A2"/>
    <w:rsid w:val="4D053304"/>
    <w:rsid w:val="4D078AE7"/>
    <w:rsid w:val="4D098D22"/>
    <w:rsid w:val="4D11EA8D"/>
    <w:rsid w:val="4D13857D"/>
    <w:rsid w:val="4D18E4C4"/>
    <w:rsid w:val="4D1C4BBD"/>
    <w:rsid w:val="4D1ECF9C"/>
    <w:rsid w:val="4D236AC9"/>
    <w:rsid w:val="4D250876"/>
    <w:rsid w:val="4D2A7B9B"/>
    <w:rsid w:val="4D321474"/>
    <w:rsid w:val="4D352DD5"/>
    <w:rsid w:val="4D3653CB"/>
    <w:rsid w:val="4D41C800"/>
    <w:rsid w:val="4D4EAB6C"/>
    <w:rsid w:val="4D4FFD94"/>
    <w:rsid w:val="4D5B0B8B"/>
    <w:rsid w:val="4D615C42"/>
    <w:rsid w:val="4D650982"/>
    <w:rsid w:val="4D6875B2"/>
    <w:rsid w:val="4D6FAA01"/>
    <w:rsid w:val="4D700FDC"/>
    <w:rsid w:val="4D75903A"/>
    <w:rsid w:val="4D89B456"/>
    <w:rsid w:val="4D929AC4"/>
    <w:rsid w:val="4D92BD16"/>
    <w:rsid w:val="4D984C05"/>
    <w:rsid w:val="4DA59E61"/>
    <w:rsid w:val="4DA9ECEB"/>
    <w:rsid w:val="4DAEAAC2"/>
    <w:rsid w:val="4DB50AF4"/>
    <w:rsid w:val="4DB5C18C"/>
    <w:rsid w:val="4DB83ED2"/>
    <w:rsid w:val="4DC0EEFA"/>
    <w:rsid w:val="4DCE4F63"/>
    <w:rsid w:val="4DD21AFF"/>
    <w:rsid w:val="4DD2CA46"/>
    <w:rsid w:val="4DD2E763"/>
    <w:rsid w:val="4DD8A54F"/>
    <w:rsid w:val="4DDC27DD"/>
    <w:rsid w:val="4DDDE32D"/>
    <w:rsid w:val="4DDEBD3F"/>
    <w:rsid w:val="4DDF360B"/>
    <w:rsid w:val="4DE0B88A"/>
    <w:rsid w:val="4DE9E1E4"/>
    <w:rsid w:val="4DEAFA83"/>
    <w:rsid w:val="4DED0734"/>
    <w:rsid w:val="4DFAD815"/>
    <w:rsid w:val="4E04D00E"/>
    <w:rsid w:val="4E0772B0"/>
    <w:rsid w:val="4E0CB589"/>
    <w:rsid w:val="4E127C3A"/>
    <w:rsid w:val="4E17B707"/>
    <w:rsid w:val="4E1FFE96"/>
    <w:rsid w:val="4E285BFA"/>
    <w:rsid w:val="4E2AEC3F"/>
    <w:rsid w:val="4E30D229"/>
    <w:rsid w:val="4E32A614"/>
    <w:rsid w:val="4E3392AF"/>
    <w:rsid w:val="4E39BA74"/>
    <w:rsid w:val="4E3A4ABC"/>
    <w:rsid w:val="4E42BB00"/>
    <w:rsid w:val="4E43E222"/>
    <w:rsid w:val="4E44698D"/>
    <w:rsid w:val="4E46D7FC"/>
    <w:rsid w:val="4E4B370E"/>
    <w:rsid w:val="4E4B6A3D"/>
    <w:rsid w:val="4E4DA353"/>
    <w:rsid w:val="4E51F531"/>
    <w:rsid w:val="4E5249B8"/>
    <w:rsid w:val="4E539386"/>
    <w:rsid w:val="4E566B64"/>
    <w:rsid w:val="4E592178"/>
    <w:rsid w:val="4E5D9CA7"/>
    <w:rsid w:val="4E69F4FF"/>
    <w:rsid w:val="4E6A017C"/>
    <w:rsid w:val="4E700C6F"/>
    <w:rsid w:val="4E706ED9"/>
    <w:rsid w:val="4E73A343"/>
    <w:rsid w:val="4E76252B"/>
    <w:rsid w:val="4E764FFA"/>
    <w:rsid w:val="4E7C3F1C"/>
    <w:rsid w:val="4E879B29"/>
    <w:rsid w:val="4E8B54D7"/>
    <w:rsid w:val="4E926B90"/>
    <w:rsid w:val="4E94712E"/>
    <w:rsid w:val="4E95A4B8"/>
    <w:rsid w:val="4E9765D7"/>
    <w:rsid w:val="4E980B37"/>
    <w:rsid w:val="4EA43085"/>
    <w:rsid w:val="4EA57FD9"/>
    <w:rsid w:val="4EAA8B29"/>
    <w:rsid w:val="4EAF0F64"/>
    <w:rsid w:val="4EB217A3"/>
    <w:rsid w:val="4EB6D6C5"/>
    <w:rsid w:val="4EB92C5B"/>
    <w:rsid w:val="4EBF346B"/>
    <w:rsid w:val="4EC36072"/>
    <w:rsid w:val="4EC5E866"/>
    <w:rsid w:val="4ECAF8E6"/>
    <w:rsid w:val="4ECD592F"/>
    <w:rsid w:val="4ED87FAC"/>
    <w:rsid w:val="4EDCBEFC"/>
    <w:rsid w:val="4EDDAF9A"/>
    <w:rsid w:val="4EE09A51"/>
    <w:rsid w:val="4EE0F804"/>
    <w:rsid w:val="4EE13262"/>
    <w:rsid w:val="4EE8D5DB"/>
    <w:rsid w:val="4EEC4BC3"/>
    <w:rsid w:val="4EF2F3DB"/>
    <w:rsid w:val="4EF3C5D9"/>
    <w:rsid w:val="4EFC1A41"/>
    <w:rsid w:val="4F023F00"/>
    <w:rsid w:val="4F0464A9"/>
    <w:rsid w:val="4F05B3E7"/>
    <w:rsid w:val="4F0ABE16"/>
    <w:rsid w:val="4F2D0859"/>
    <w:rsid w:val="4F2E97B9"/>
    <w:rsid w:val="4F425F7B"/>
    <w:rsid w:val="4F4738B6"/>
    <w:rsid w:val="4F47A119"/>
    <w:rsid w:val="4F4ED8C3"/>
    <w:rsid w:val="4F62A30C"/>
    <w:rsid w:val="4F7041A7"/>
    <w:rsid w:val="4F743AAB"/>
    <w:rsid w:val="4F761CD6"/>
    <w:rsid w:val="4F7A7443"/>
    <w:rsid w:val="4F7C768F"/>
    <w:rsid w:val="4F7E023F"/>
    <w:rsid w:val="4F804337"/>
    <w:rsid w:val="4F86D43E"/>
    <w:rsid w:val="4F8BEB26"/>
    <w:rsid w:val="4F9215C0"/>
    <w:rsid w:val="4F936F35"/>
    <w:rsid w:val="4F95A5A4"/>
    <w:rsid w:val="4F9647B8"/>
    <w:rsid w:val="4F97B3A6"/>
    <w:rsid w:val="4F97E73F"/>
    <w:rsid w:val="4F9A10FE"/>
    <w:rsid w:val="4F9C4C55"/>
    <w:rsid w:val="4F9C9C9F"/>
    <w:rsid w:val="4FA13260"/>
    <w:rsid w:val="4FB22680"/>
    <w:rsid w:val="4FB3DC86"/>
    <w:rsid w:val="4FB7AC9E"/>
    <w:rsid w:val="4FBC5D1A"/>
    <w:rsid w:val="4FBE6033"/>
    <w:rsid w:val="4FBFB6CD"/>
    <w:rsid w:val="4FC353C7"/>
    <w:rsid w:val="4FC36296"/>
    <w:rsid w:val="4FC4BE4D"/>
    <w:rsid w:val="4FC66580"/>
    <w:rsid w:val="4FD0AB69"/>
    <w:rsid w:val="4FD19F06"/>
    <w:rsid w:val="4FD44380"/>
    <w:rsid w:val="4FD77590"/>
    <w:rsid w:val="4FD7D537"/>
    <w:rsid w:val="4FE2D76D"/>
    <w:rsid w:val="4FE4A828"/>
    <w:rsid w:val="4FE958A4"/>
    <w:rsid w:val="4FEAEC57"/>
    <w:rsid w:val="4FF82413"/>
    <w:rsid w:val="4FF87A98"/>
    <w:rsid w:val="4FFAFD4A"/>
    <w:rsid w:val="5004C31C"/>
    <w:rsid w:val="5005DC4B"/>
    <w:rsid w:val="500C7DFD"/>
    <w:rsid w:val="500CA522"/>
    <w:rsid w:val="500D37B3"/>
    <w:rsid w:val="5014FE6C"/>
    <w:rsid w:val="50183EBE"/>
    <w:rsid w:val="501D0A11"/>
    <w:rsid w:val="501EA1F4"/>
    <w:rsid w:val="501EB1A0"/>
    <w:rsid w:val="5032195B"/>
    <w:rsid w:val="5032697C"/>
    <w:rsid w:val="50376BF6"/>
    <w:rsid w:val="503783F7"/>
    <w:rsid w:val="5038B8EE"/>
    <w:rsid w:val="503A2E7D"/>
    <w:rsid w:val="503C12F2"/>
    <w:rsid w:val="503DEFDD"/>
    <w:rsid w:val="5044C01C"/>
    <w:rsid w:val="5046BACD"/>
    <w:rsid w:val="504845E4"/>
    <w:rsid w:val="504B99F6"/>
    <w:rsid w:val="504DA5B6"/>
    <w:rsid w:val="504DC9D2"/>
    <w:rsid w:val="504E577C"/>
    <w:rsid w:val="504EB604"/>
    <w:rsid w:val="50509123"/>
    <w:rsid w:val="5052DFA1"/>
    <w:rsid w:val="505347E1"/>
    <w:rsid w:val="5059CF7B"/>
    <w:rsid w:val="505BD55D"/>
    <w:rsid w:val="505D6E74"/>
    <w:rsid w:val="505D8B17"/>
    <w:rsid w:val="505DE2C9"/>
    <w:rsid w:val="505EF4AE"/>
    <w:rsid w:val="5067DC2B"/>
    <w:rsid w:val="507365A7"/>
    <w:rsid w:val="5075ABD9"/>
    <w:rsid w:val="507C6494"/>
    <w:rsid w:val="507CBA7A"/>
    <w:rsid w:val="507D9599"/>
    <w:rsid w:val="507E1BFB"/>
    <w:rsid w:val="507EBFE7"/>
    <w:rsid w:val="507F2906"/>
    <w:rsid w:val="5082CB2E"/>
    <w:rsid w:val="50894970"/>
    <w:rsid w:val="508B58FD"/>
    <w:rsid w:val="509094AE"/>
    <w:rsid w:val="50936B91"/>
    <w:rsid w:val="509C8F02"/>
    <w:rsid w:val="50A0B21F"/>
    <w:rsid w:val="50A179EF"/>
    <w:rsid w:val="50A1DBBF"/>
    <w:rsid w:val="50A81D98"/>
    <w:rsid w:val="50AB104D"/>
    <w:rsid w:val="50ABC06F"/>
    <w:rsid w:val="50AC2AF1"/>
    <w:rsid w:val="50AC5373"/>
    <w:rsid w:val="50CBBB8B"/>
    <w:rsid w:val="50CDDF8C"/>
    <w:rsid w:val="50D0E5E2"/>
    <w:rsid w:val="50D3C5A5"/>
    <w:rsid w:val="50D43954"/>
    <w:rsid w:val="50D8C5B8"/>
    <w:rsid w:val="50DE3394"/>
    <w:rsid w:val="50E35F5A"/>
    <w:rsid w:val="50E867B6"/>
    <w:rsid w:val="50E9B7BE"/>
    <w:rsid w:val="50EC3909"/>
    <w:rsid w:val="50EE6D7C"/>
    <w:rsid w:val="50EF86B4"/>
    <w:rsid w:val="50F18B01"/>
    <w:rsid w:val="50F34523"/>
    <w:rsid w:val="50F68D0A"/>
    <w:rsid w:val="50F7F739"/>
    <w:rsid w:val="51013778"/>
    <w:rsid w:val="5101721E"/>
    <w:rsid w:val="51092837"/>
    <w:rsid w:val="510B2ADA"/>
    <w:rsid w:val="510CC3AF"/>
    <w:rsid w:val="511061A3"/>
    <w:rsid w:val="51136684"/>
    <w:rsid w:val="51168554"/>
    <w:rsid w:val="511717F3"/>
    <w:rsid w:val="511AF752"/>
    <w:rsid w:val="512224C2"/>
    <w:rsid w:val="512B428C"/>
    <w:rsid w:val="5130EB21"/>
    <w:rsid w:val="5138CEA4"/>
    <w:rsid w:val="513BE774"/>
    <w:rsid w:val="513D7913"/>
    <w:rsid w:val="5145BAB0"/>
    <w:rsid w:val="51468FE6"/>
    <w:rsid w:val="51503E4B"/>
    <w:rsid w:val="515425C4"/>
    <w:rsid w:val="516B6560"/>
    <w:rsid w:val="516C5ECA"/>
    <w:rsid w:val="51745D17"/>
    <w:rsid w:val="517CF116"/>
    <w:rsid w:val="517D6719"/>
    <w:rsid w:val="517D68A4"/>
    <w:rsid w:val="517DAC8B"/>
    <w:rsid w:val="517E5286"/>
    <w:rsid w:val="51953311"/>
    <w:rsid w:val="519E8DB9"/>
    <w:rsid w:val="51A2B840"/>
    <w:rsid w:val="51A59F8D"/>
    <w:rsid w:val="51A65B9B"/>
    <w:rsid w:val="51B0081A"/>
    <w:rsid w:val="51B17AC1"/>
    <w:rsid w:val="51B18765"/>
    <w:rsid w:val="51B2ADBC"/>
    <w:rsid w:val="51B41D49"/>
    <w:rsid w:val="51B6819A"/>
    <w:rsid w:val="51B9F172"/>
    <w:rsid w:val="51BD5C1A"/>
    <w:rsid w:val="51BF362C"/>
    <w:rsid w:val="51C1AEEA"/>
    <w:rsid w:val="51C1CA0A"/>
    <w:rsid w:val="51C5A2E3"/>
    <w:rsid w:val="51CA8A33"/>
    <w:rsid w:val="51D335BB"/>
    <w:rsid w:val="51D76646"/>
    <w:rsid w:val="51DD87D2"/>
    <w:rsid w:val="51E339B5"/>
    <w:rsid w:val="51E7F1BA"/>
    <w:rsid w:val="51F7C690"/>
    <w:rsid w:val="51F80849"/>
    <w:rsid w:val="52078903"/>
    <w:rsid w:val="521406B0"/>
    <w:rsid w:val="521A0F81"/>
    <w:rsid w:val="521CF809"/>
    <w:rsid w:val="521DD79E"/>
    <w:rsid w:val="521FBB73"/>
    <w:rsid w:val="5220293A"/>
    <w:rsid w:val="5222767C"/>
    <w:rsid w:val="5225A586"/>
    <w:rsid w:val="5228BDA7"/>
    <w:rsid w:val="523233B2"/>
    <w:rsid w:val="523301F3"/>
    <w:rsid w:val="52335094"/>
    <w:rsid w:val="5238C1B0"/>
    <w:rsid w:val="523B9E48"/>
    <w:rsid w:val="523D4E61"/>
    <w:rsid w:val="523DBF32"/>
    <w:rsid w:val="5240C834"/>
    <w:rsid w:val="52455B39"/>
    <w:rsid w:val="5245A1E1"/>
    <w:rsid w:val="524FAAC4"/>
    <w:rsid w:val="5250A63A"/>
    <w:rsid w:val="52544429"/>
    <w:rsid w:val="52579BED"/>
    <w:rsid w:val="525EE58A"/>
    <w:rsid w:val="52636E17"/>
    <w:rsid w:val="526DD712"/>
    <w:rsid w:val="5272C5C2"/>
    <w:rsid w:val="52737E18"/>
    <w:rsid w:val="52780490"/>
    <w:rsid w:val="5280FA90"/>
    <w:rsid w:val="5284F92D"/>
    <w:rsid w:val="528B6919"/>
    <w:rsid w:val="52911601"/>
    <w:rsid w:val="5296A79C"/>
    <w:rsid w:val="529C6536"/>
    <w:rsid w:val="52A0A144"/>
    <w:rsid w:val="52A1FCDB"/>
    <w:rsid w:val="52A806E9"/>
    <w:rsid w:val="52AB2DD4"/>
    <w:rsid w:val="52AC1DBB"/>
    <w:rsid w:val="52B1EB62"/>
    <w:rsid w:val="52B460F6"/>
    <w:rsid w:val="52B5BB3A"/>
    <w:rsid w:val="52B7F8B0"/>
    <w:rsid w:val="52B86B97"/>
    <w:rsid w:val="52B932AD"/>
    <w:rsid w:val="52B95B13"/>
    <w:rsid w:val="52BAE6AA"/>
    <w:rsid w:val="52BB477B"/>
    <w:rsid w:val="52BC70C4"/>
    <w:rsid w:val="52BF243E"/>
    <w:rsid w:val="52C2EE48"/>
    <w:rsid w:val="52C56630"/>
    <w:rsid w:val="52C69E0B"/>
    <w:rsid w:val="52C6FDBF"/>
    <w:rsid w:val="52CDBCE5"/>
    <w:rsid w:val="52CE0A6E"/>
    <w:rsid w:val="52D0CF02"/>
    <w:rsid w:val="52D2F549"/>
    <w:rsid w:val="52D50F2C"/>
    <w:rsid w:val="52D9D284"/>
    <w:rsid w:val="52DA114D"/>
    <w:rsid w:val="52DECF66"/>
    <w:rsid w:val="52E485F7"/>
    <w:rsid w:val="52E792B5"/>
    <w:rsid w:val="52EB6053"/>
    <w:rsid w:val="52F49302"/>
    <w:rsid w:val="52F54DD9"/>
    <w:rsid w:val="52FA17E0"/>
    <w:rsid w:val="52FC10FC"/>
    <w:rsid w:val="52FD21DD"/>
    <w:rsid w:val="52FF0F32"/>
    <w:rsid w:val="530091B6"/>
    <w:rsid w:val="530329A7"/>
    <w:rsid w:val="53036E40"/>
    <w:rsid w:val="53056C56"/>
    <w:rsid w:val="53088B1A"/>
    <w:rsid w:val="530B57C6"/>
    <w:rsid w:val="530BFA98"/>
    <w:rsid w:val="530CC3BD"/>
    <w:rsid w:val="530DE46B"/>
    <w:rsid w:val="530F76E0"/>
    <w:rsid w:val="53100F98"/>
    <w:rsid w:val="53106857"/>
    <w:rsid w:val="53187A7C"/>
    <w:rsid w:val="531A64D6"/>
    <w:rsid w:val="5321143D"/>
    <w:rsid w:val="53241DDD"/>
    <w:rsid w:val="53260C0D"/>
    <w:rsid w:val="53283590"/>
    <w:rsid w:val="532E86D6"/>
    <w:rsid w:val="532E86DE"/>
    <w:rsid w:val="532FC262"/>
    <w:rsid w:val="5330EA18"/>
    <w:rsid w:val="53382765"/>
    <w:rsid w:val="5341D2E3"/>
    <w:rsid w:val="5348486F"/>
    <w:rsid w:val="5348F019"/>
    <w:rsid w:val="534C1375"/>
    <w:rsid w:val="5354891D"/>
    <w:rsid w:val="535BD727"/>
    <w:rsid w:val="535D3479"/>
    <w:rsid w:val="53690D44"/>
    <w:rsid w:val="5372C6FD"/>
    <w:rsid w:val="5374A0B0"/>
    <w:rsid w:val="5374A4C5"/>
    <w:rsid w:val="5375A891"/>
    <w:rsid w:val="5378AD7D"/>
    <w:rsid w:val="537AC6AA"/>
    <w:rsid w:val="537E98A4"/>
    <w:rsid w:val="5384028D"/>
    <w:rsid w:val="538D2EF0"/>
    <w:rsid w:val="5395840A"/>
    <w:rsid w:val="539BB0D8"/>
    <w:rsid w:val="53A588CD"/>
    <w:rsid w:val="53A88B62"/>
    <w:rsid w:val="53B75D4D"/>
    <w:rsid w:val="53C1F8D7"/>
    <w:rsid w:val="53C608C7"/>
    <w:rsid w:val="53CFAF00"/>
    <w:rsid w:val="53D1A982"/>
    <w:rsid w:val="53D24D6E"/>
    <w:rsid w:val="53D2ECEA"/>
    <w:rsid w:val="53D6542B"/>
    <w:rsid w:val="53E08103"/>
    <w:rsid w:val="53E3E5AC"/>
    <w:rsid w:val="53E628B9"/>
    <w:rsid w:val="53E647F8"/>
    <w:rsid w:val="53E7F343"/>
    <w:rsid w:val="53EC96EC"/>
    <w:rsid w:val="53ED43D2"/>
    <w:rsid w:val="53EDF3F4"/>
    <w:rsid w:val="53EED6F5"/>
    <w:rsid w:val="53F6D746"/>
    <w:rsid w:val="53FE15F4"/>
    <w:rsid w:val="540B8AE1"/>
    <w:rsid w:val="540E7169"/>
    <w:rsid w:val="54187FB3"/>
    <w:rsid w:val="54199B96"/>
    <w:rsid w:val="541CE51B"/>
    <w:rsid w:val="541F08A5"/>
    <w:rsid w:val="54208067"/>
    <w:rsid w:val="5422F29F"/>
    <w:rsid w:val="542781A5"/>
    <w:rsid w:val="5429171E"/>
    <w:rsid w:val="542B8708"/>
    <w:rsid w:val="542D8CC1"/>
    <w:rsid w:val="5432986A"/>
    <w:rsid w:val="543869E4"/>
    <w:rsid w:val="543DA157"/>
    <w:rsid w:val="5444D98A"/>
    <w:rsid w:val="5448529B"/>
    <w:rsid w:val="5453122B"/>
    <w:rsid w:val="54596098"/>
    <w:rsid w:val="545BD512"/>
    <w:rsid w:val="545E9DE0"/>
    <w:rsid w:val="545F01BC"/>
    <w:rsid w:val="5464225B"/>
    <w:rsid w:val="546C33CE"/>
    <w:rsid w:val="546C9489"/>
    <w:rsid w:val="54740642"/>
    <w:rsid w:val="5478D25A"/>
    <w:rsid w:val="547C71F5"/>
    <w:rsid w:val="547EC7B2"/>
    <w:rsid w:val="5482827D"/>
    <w:rsid w:val="5484C84B"/>
    <w:rsid w:val="548D5ECD"/>
    <w:rsid w:val="548E798F"/>
    <w:rsid w:val="54924667"/>
    <w:rsid w:val="549AE40F"/>
    <w:rsid w:val="549F74E4"/>
    <w:rsid w:val="54B8CC8C"/>
    <w:rsid w:val="54B9FB39"/>
    <w:rsid w:val="54BC57C1"/>
    <w:rsid w:val="54BE7B49"/>
    <w:rsid w:val="54BF7143"/>
    <w:rsid w:val="54C65203"/>
    <w:rsid w:val="54C7ED30"/>
    <w:rsid w:val="54CFD89A"/>
    <w:rsid w:val="54D0923A"/>
    <w:rsid w:val="54D746A2"/>
    <w:rsid w:val="54DD8600"/>
    <w:rsid w:val="54E0BA82"/>
    <w:rsid w:val="54E110EE"/>
    <w:rsid w:val="54E4AE90"/>
    <w:rsid w:val="54E5E540"/>
    <w:rsid w:val="54E71686"/>
    <w:rsid w:val="54E89495"/>
    <w:rsid w:val="54EAC498"/>
    <w:rsid w:val="54EB6D8E"/>
    <w:rsid w:val="54F46174"/>
    <w:rsid w:val="54F7E4AC"/>
    <w:rsid w:val="54F97B7C"/>
    <w:rsid w:val="5506C037"/>
    <w:rsid w:val="5506D790"/>
    <w:rsid w:val="550823B6"/>
    <w:rsid w:val="55093DE5"/>
    <w:rsid w:val="5509B7B7"/>
    <w:rsid w:val="550B34AD"/>
    <w:rsid w:val="550C0FF3"/>
    <w:rsid w:val="550CEE3B"/>
    <w:rsid w:val="5515AD07"/>
    <w:rsid w:val="55173E1C"/>
    <w:rsid w:val="55205D52"/>
    <w:rsid w:val="552222C3"/>
    <w:rsid w:val="5522D975"/>
    <w:rsid w:val="552A7ECD"/>
    <w:rsid w:val="552D1B6D"/>
    <w:rsid w:val="552F28EC"/>
    <w:rsid w:val="55363A10"/>
    <w:rsid w:val="55385C79"/>
    <w:rsid w:val="553A9307"/>
    <w:rsid w:val="553B94E2"/>
    <w:rsid w:val="553CC054"/>
    <w:rsid w:val="55464539"/>
    <w:rsid w:val="554A7754"/>
    <w:rsid w:val="554D848A"/>
    <w:rsid w:val="5551A8C4"/>
    <w:rsid w:val="5555D088"/>
    <w:rsid w:val="555D6ADC"/>
    <w:rsid w:val="555DB473"/>
    <w:rsid w:val="55603B4B"/>
    <w:rsid w:val="55662EBB"/>
    <w:rsid w:val="5572EB99"/>
    <w:rsid w:val="55750507"/>
    <w:rsid w:val="557A2F86"/>
    <w:rsid w:val="558074DF"/>
    <w:rsid w:val="55860EF6"/>
    <w:rsid w:val="55865F32"/>
    <w:rsid w:val="558EE3A3"/>
    <w:rsid w:val="55916E25"/>
    <w:rsid w:val="5597A09E"/>
    <w:rsid w:val="559D264F"/>
    <w:rsid w:val="55A4F507"/>
    <w:rsid w:val="55B026AE"/>
    <w:rsid w:val="55B2A2FF"/>
    <w:rsid w:val="55B6572D"/>
    <w:rsid w:val="55B9D22B"/>
    <w:rsid w:val="55C9C21F"/>
    <w:rsid w:val="55CE3DF3"/>
    <w:rsid w:val="55D7AF8C"/>
    <w:rsid w:val="55DCF9B8"/>
    <w:rsid w:val="55E3757F"/>
    <w:rsid w:val="55E4CEC3"/>
    <w:rsid w:val="55E983BB"/>
    <w:rsid w:val="55EAC45F"/>
    <w:rsid w:val="55EBBEED"/>
    <w:rsid w:val="55F5B5D7"/>
    <w:rsid w:val="55F7E0B5"/>
    <w:rsid w:val="55F88FCC"/>
    <w:rsid w:val="55FB754B"/>
    <w:rsid w:val="5607DB13"/>
    <w:rsid w:val="5609096A"/>
    <w:rsid w:val="560F0034"/>
    <w:rsid w:val="5613E6F3"/>
    <w:rsid w:val="563ABD4E"/>
    <w:rsid w:val="563B2DD8"/>
    <w:rsid w:val="563FCD18"/>
    <w:rsid w:val="5645E949"/>
    <w:rsid w:val="564B5187"/>
    <w:rsid w:val="564CB0D4"/>
    <w:rsid w:val="56500EEB"/>
    <w:rsid w:val="565F981F"/>
    <w:rsid w:val="565FF1C3"/>
    <w:rsid w:val="56602734"/>
    <w:rsid w:val="56697140"/>
    <w:rsid w:val="566A10A7"/>
    <w:rsid w:val="566FDA7B"/>
    <w:rsid w:val="56713461"/>
    <w:rsid w:val="56745989"/>
    <w:rsid w:val="56754D75"/>
    <w:rsid w:val="567766CE"/>
    <w:rsid w:val="56783EB9"/>
    <w:rsid w:val="567A6E37"/>
    <w:rsid w:val="568647AF"/>
    <w:rsid w:val="56879B5B"/>
    <w:rsid w:val="568F5D64"/>
    <w:rsid w:val="56910283"/>
    <w:rsid w:val="56913E8B"/>
    <w:rsid w:val="5693F821"/>
    <w:rsid w:val="5698A204"/>
    <w:rsid w:val="569A3739"/>
    <w:rsid w:val="569E75F0"/>
    <w:rsid w:val="569F1364"/>
    <w:rsid w:val="56AAE821"/>
    <w:rsid w:val="56AB6D86"/>
    <w:rsid w:val="56AFF4E8"/>
    <w:rsid w:val="56B4C4F1"/>
    <w:rsid w:val="56B50C4F"/>
    <w:rsid w:val="56B8AC76"/>
    <w:rsid w:val="56C8B437"/>
    <w:rsid w:val="56CB1272"/>
    <w:rsid w:val="56CDB7EA"/>
    <w:rsid w:val="56CF9213"/>
    <w:rsid w:val="56D028CF"/>
    <w:rsid w:val="56D031FC"/>
    <w:rsid w:val="56D0676E"/>
    <w:rsid w:val="56D7B636"/>
    <w:rsid w:val="56D7D88C"/>
    <w:rsid w:val="56D8CB8F"/>
    <w:rsid w:val="56DAECCF"/>
    <w:rsid w:val="56E6884F"/>
    <w:rsid w:val="56E7DD4F"/>
    <w:rsid w:val="56E80504"/>
    <w:rsid w:val="56F7058F"/>
    <w:rsid w:val="56FF893F"/>
    <w:rsid w:val="5705DF70"/>
    <w:rsid w:val="570D7B40"/>
    <w:rsid w:val="5712B5F5"/>
    <w:rsid w:val="57140855"/>
    <w:rsid w:val="571DD073"/>
    <w:rsid w:val="571E5A77"/>
    <w:rsid w:val="571E7F48"/>
    <w:rsid w:val="572F9B18"/>
    <w:rsid w:val="572FE867"/>
    <w:rsid w:val="574517F6"/>
    <w:rsid w:val="57568D74"/>
    <w:rsid w:val="575C60F3"/>
    <w:rsid w:val="575DAF05"/>
    <w:rsid w:val="5761BF37"/>
    <w:rsid w:val="576368FD"/>
    <w:rsid w:val="5764ED87"/>
    <w:rsid w:val="576615D7"/>
    <w:rsid w:val="577FD4E4"/>
    <w:rsid w:val="57851545"/>
    <w:rsid w:val="578AAB57"/>
    <w:rsid w:val="5791BDCD"/>
    <w:rsid w:val="5796B416"/>
    <w:rsid w:val="579795B0"/>
    <w:rsid w:val="57985898"/>
    <w:rsid w:val="57A3D53B"/>
    <w:rsid w:val="57A4B4BD"/>
    <w:rsid w:val="57A6B44F"/>
    <w:rsid w:val="57AC77EE"/>
    <w:rsid w:val="57B3B9F5"/>
    <w:rsid w:val="57B970C8"/>
    <w:rsid w:val="57BC9164"/>
    <w:rsid w:val="57BE835F"/>
    <w:rsid w:val="57C14123"/>
    <w:rsid w:val="57C6B883"/>
    <w:rsid w:val="57C77A03"/>
    <w:rsid w:val="57C7C8CB"/>
    <w:rsid w:val="57CE927F"/>
    <w:rsid w:val="57CFA791"/>
    <w:rsid w:val="57DF6B0E"/>
    <w:rsid w:val="57E02E2A"/>
    <w:rsid w:val="57E3CB6E"/>
    <w:rsid w:val="57E50117"/>
    <w:rsid w:val="57E56F14"/>
    <w:rsid w:val="57EC410A"/>
    <w:rsid w:val="57ED03B3"/>
    <w:rsid w:val="57EE074A"/>
    <w:rsid w:val="57F06C87"/>
    <w:rsid w:val="57F107F6"/>
    <w:rsid w:val="57FB82D4"/>
    <w:rsid w:val="57FECD1E"/>
    <w:rsid w:val="57FECE57"/>
    <w:rsid w:val="5802FE77"/>
    <w:rsid w:val="580F18C7"/>
    <w:rsid w:val="581764C1"/>
    <w:rsid w:val="581AB3DC"/>
    <w:rsid w:val="581D9FC7"/>
    <w:rsid w:val="58202E98"/>
    <w:rsid w:val="58210821"/>
    <w:rsid w:val="5826C54C"/>
    <w:rsid w:val="58287D0C"/>
    <w:rsid w:val="582E2A89"/>
    <w:rsid w:val="582FEF6A"/>
    <w:rsid w:val="58302785"/>
    <w:rsid w:val="5831DA70"/>
    <w:rsid w:val="58326FA3"/>
    <w:rsid w:val="583284FB"/>
    <w:rsid w:val="58381B06"/>
    <w:rsid w:val="5839EEB5"/>
    <w:rsid w:val="583AEBB5"/>
    <w:rsid w:val="584F63F1"/>
    <w:rsid w:val="58518943"/>
    <w:rsid w:val="5858B3F1"/>
    <w:rsid w:val="585F83A9"/>
    <w:rsid w:val="58641FBF"/>
    <w:rsid w:val="5865946A"/>
    <w:rsid w:val="58662692"/>
    <w:rsid w:val="586BF183"/>
    <w:rsid w:val="586DF696"/>
    <w:rsid w:val="586F6036"/>
    <w:rsid w:val="587082FE"/>
    <w:rsid w:val="58718C09"/>
    <w:rsid w:val="587A406B"/>
    <w:rsid w:val="58831686"/>
    <w:rsid w:val="5885E1C3"/>
    <w:rsid w:val="588628A6"/>
    <w:rsid w:val="58894A59"/>
    <w:rsid w:val="589ACF78"/>
    <w:rsid w:val="58A0BD5A"/>
    <w:rsid w:val="58A70A72"/>
    <w:rsid w:val="58A7942F"/>
    <w:rsid w:val="58A8F3A7"/>
    <w:rsid w:val="58ADED1D"/>
    <w:rsid w:val="58B51582"/>
    <w:rsid w:val="58BAA17F"/>
    <w:rsid w:val="58BB6FA6"/>
    <w:rsid w:val="58C505B2"/>
    <w:rsid w:val="58C6DC50"/>
    <w:rsid w:val="58CF44C2"/>
    <w:rsid w:val="58D0610E"/>
    <w:rsid w:val="58D26C70"/>
    <w:rsid w:val="58D2C05D"/>
    <w:rsid w:val="58D4BF8F"/>
    <w:rsid w:val="58DF75F7"/>
    <w:rsid w:val="58E9CB17"/>
    <w:rsid w:val="58EA865B"/>
    <w:rsid w:val="58FD92AE"/>
    <w:rsid w:val="58FEF8DC"/>
    <w:rsid w:val="59034F27"/>
    <w:rsid w:val="5907B843"/>
    <w:rsid w:val="590FE712"/>
    <w:rsid w:val="590FF64F"/>
    <w:rsid w:val="5913A2A4"/>
    <w:rsid w:val="591A938C"/>
    <w:rsid w:val="591AEC0A"/>
    <w:rsid w:val="5920AA56"/>
    <w:rsid w:val="5923AEF2"/>
    <w:rsid w:val="592E5E47"/>
    <w:rsid w:val="593569DF"/>
    <w:rsid w:val="593912F0"/>
    <w:rsid w:val="593D0DBF"/>
    <w:rsid w:val="593EE153"/>
    <w:rsid w:val="594107CC"/>
    <w:rsid w:val="594568EA"/>
    <w:rsid w:val="5947D8FB"/>
    <w:rsid w:val="59488C7C"/>
    <w:rsid w:val="59489950"/>
    <w:rsid w:val="5950C9F1"/>
    <w:rsid w:val="5952D591"/>
    <w:rsid w:val="5960D838"/>
    <w:rsid w:val="5966C6CC"/>
    <w:rsid w:val="59677F09"/>
    <w:rsid w:val="596CE65D"/>
    <w:rsid w:val="596F33EB"/>
    <w:rsid w:val="59710149"/>
    <w:rsid w:val="5972E16D"/>
    <w:rsid w:val="597CBDFB"/>
    <w:rsid w:val="597FFEE3"/>
    <w:rsid w:val="598726BD"/>
    <w:rsid w:val="5988C4EA"/>
    <w:rsid w:val="59894286"/>
    <w:rsid w:val="598A92B6"/>
    <w:rsid w:val="59955617"/>
    <w:rsid w:val="5996A6B4"/>
    <w:rsid w:val="59984C21"/>
    <w:rsid w:val="599C62F2"/>
    <w:rsid w:val="59A0DAFF"/>
    <w:rsid w:val="59A1342A"/>
    <w:rsid w:val="59A395C9"/>
    <w:rsid w:val="59A7EB89"/>
    <w:rsid w:val="59AE35C5"/>
    <w:rsid w:val="59BE8233"/>
    <w:rsid w:val="59C31595"/>
    <w:rsid w:val="59C8A2FE"/>
    <w:rsid w:val="59D266C6"/>
    <w:rsid w:val="59D3660F"/>
    <w:rsid w:val="59D547ED"/>
    <w:rsid w:val="59D6842D"/>
    <w:rsid w:val="59DDA8AA"/>
    <w:rsid w:val="59DDB49F"/>
    <w:rsid w:val="59E35480"/>
    <w:rsid w:val="59E6FFC8"/>
    <w:rsid w:val="59E823BE"/>
    <w:rsid w:val="59EAEED1"/>
    <w:rsid w:val="59F2263E"/>
    <w:rsid w:val="59F33AD0"/>
    <w:rsid w:val="59F4345B"/>
    <w:rsid w:val="59F456A9"/>
    <w:rsid w:val="59F74382"/>
    <w:rsid w:val="59FB607E"/>
    <w:rsid w:val="59FEF7CF"/>
    <w:rsid w:val="5A037057"/>
    <w:rsid w:val="5A04551A"/>
    <w:rsid w:val="5A0803AC"/>
    <w:rsid w:val="5A081F18"/>
    <w:rsid w:val="5A08DB23"/>
    <w:rsid w:val="5A0AE9C0"/>
    <w:rsid w:val="5A0C5A8F"/>
    <w:rsid w:val="5A1844D9"/>
    <w:rsid w:val="5A2053B1"/>
    <w:rsid w:val="5A225462"/>
    <w:rsid w:val="5A368E37"/>
    <w:rsid w:val="5A4014DF"/>
    <w:rsid w:val="5A40EB97"/>
    <w:rsid w:val="5A494814"/>
    <w:rsid w:val="5A4D76E0"/>
    <w:rsid w:val="5A52636B"/>
    <w:rsid w:val="5A55ECF9"/>
    <w:rsid w:val="5A59891B"/>
    <w:rsid w:val="5A5BB888"/>
    <w:rsid w:val="5A65D1FF"/>
    <w:rsid w:val="5A68F578"/>
    <w:rsid w:val="5A694580"/>
    <w:rsid w:val="5A6CE880"/>
    <w:rsid w:val="5A6E00EB"/>
    <w:rsid w:val="5A75B0B5"/>
    <w:rsid w:val="5A787CE3"/>
    <w:rsid w:val="5A7A8797"/>
    <w:rsid w:val="5A81D0A7"/>
    <w:rsid w:val="5A8FFE1A"/>
    <w:rsid w:val="5A93BCC5"/>
    <w:rsid w:val="5A9443AD"/>
    <w:rsid w:val="5A95703E"/>
    <w:rsid w:val="5A9571A5"/>
    <w:rsid w:val="5AA41FCE"/>
    <w:rsid w:val="5AA5D7D1"/>
    <w:rsid w:val="5AAA8753"/>
    <w:rsid w:val="5AAD4AFD"/>
    <w:rsid w:val="5AADADAE"/>
    <w:rsid w:val="5AB43206"/>
    <w:rsid w:val="5AB454B9"/>
    <w:rsid w:val="5ABF87F8"/>
    <w:rsid w:val="5AC07431"/>
    <w:rsid w:val="5AC0AD47"/>
    <w:rsid w:val="5AC1A06D"/>
    <w:rsid w:val="5AC3E1CA"/>
    <w:rsid w:val="5AC5F0DE"/>
    <w:rsid w:val="5AC981E3"/>
    <w:rsid w:val="5ACAA896"/>
    <w:rsid w:val="5ACECF98"/>
    <w:rsid w:val="5AD071B3"/>
    <w:rsid w:val="5AD804EB"/>
    <w:rsid w:val="5AE6AD28"/>
    <w:rsid w:val="5AEB94E8"/>
    <w:rsid w:val="5AED2B00"/>
    <w:rsid w:val="5AEEA447"/>
    <w:rsid w:val="5AF1DC28"/>
    <w:rsid w:val="5AF31B70"/>
    <w:rsid w:val="5AF3E8DB"/>
    <w:rsid w:val="5AF5839E"/>
    <w:rsid w:val="5AFE5110"/>
    <w:rsid w:val="5B230667"/>
    <w:rsid w:val="5B254487"/>
    <w:rsid w:val="5B2AA493"/>
    <w:rsid w:val="5B3864B5"/>
    <w:rsid w:val="5B392C99"/>
    <w:rsid w:val="5B3B1F4C"/>
    <w:rsid w:val="5B3D3921"/>
    <w:rsid w:val="5B3DE0B3"/>
    <w:rsid w:val="5B44E4D6"/>
    <w:rsid w:val="5B45BCE0"/>
    <w:rsid w:val="5B48C999"/>
    <w:rsid w:val="5B4C4807"/>
    <w:rsid w:val="5B4CE23F"/>
    <w:rsid w:val="5B4D0A2E"/>
    <w:rsid w:val="5B54BE98"/>
    <w:rsid w:val="5B55A8F3"/>
    <w:rsid w:val="5B6115E6"/>
    <w:rsid w:val="5B62DFCA"/>
    <w:rsid w:val="5B688C45"/>
    <w:rsid w:val="5B693632"/>
    <w:rsid w:val="5B6B15C9"/>
    <w:rsid w:val="5B74FB13"/>
    <w:rsid w:val="5B78ECC6"/>
    <w:rsid w:val="5B7BA937"/>
    <w:rsid w:val="5B7EECA0"/>
    <w:rsid w:val="5B8386DE"/>
    <w:rsid w:val="5B944AA0"/>
    <w:rsid w:val="5B95ED8E"/>
    <w:rsid w:val="5B9A5B01"/>
    <w:rsid w:val="5B9DF893"/>
    <w:rsid w:val="5B9F2605"/>
    <w:rsid w:val="5BA48ECA"/>
    <w:rsid w:val="5BA6EA68"/>
    <w:rsid w:val="5BAA90D9"/>
    <w:rsid w:val="5BAA9A2C"/>
    <w:rsid w:val="5BAFB9FD"/>
    <w:rsid w:val="5BB216B9"/>
    <w:rsid w:val="5BB3B293"/>
    <w:rsid w:val="5BB9EA93"/>
    <w:rsid w:val="5BC24900"/>
    <w:rsid w:val="5BC8D936"/>
    <w:rsid w:val="5BC8E518"/>
    <w:rsid w:val="5BC95619"/>
    <w:rsid w:val="5BCB5AA1"/>
    <w:rsid w:val="5BE08127"/>
    <w:rsid w:val="5BEC2DA5"/>
    <w:rsid w:val="5BEC3456"/>
    <w:rsid w:val="5BF8973F"/>
    <w:rsid w:val="5BFB6E7A"/>
    <w:rsid w:val="5C02628C"/>
    <w:rsid w:val="5C038C80"/>
    <w:rsid w:val="5C0BF48C"/>
    <w:rsid w:val="5C0C4E9F"/>
    <w:rsid w:val="5C0E305B"/>
    <w:rsid w:val="5C0EB25A"/>
    <w:rsid w:val="5C1066A1"/>
    <w:rsid w:val="5C1612A3"/>
    <w:rsid w:val="5C1DC5DC"/>
    <w:rsid w:val="5C22BC13"/>
    <w:rsid w:val="5C230F9F"/>
    <w:rsid w:val="5C26369D"/>
    <w:rsid w:val="5C272D3E"/>
    <w:rsid w:val="5C2CE588"/>
    <w:rsid w:val="5C2DE439"/>
    <w:rsid w:val="5C3B5564"/>
    <w:rsid w:val="5C40AC82"/>
    <w:rsid w:val="5C4537F4"/>
    <w:rsid w:val="5C4B46A7"/>
    <w:rsid w:val="5C4BE0ED"/>
    <w:rsid w:val="5C4E8D42"/>
    <w:rsid w:val="5C57F96A"/>
    <w:rsid w:val="5C5A62CE"/>
    <w:rsid w:val="5C5CFA40"/>
    <w:rsid w:val="5C5EE63E"/>
    <w:rsid w:val="5C5EFA5B"/>
    <w:rsid w:val="5C5F6E69"/>
    <w:rsid w:val="5C600838"/>
    <w:rsid w:val="5C641B8C"/>
    <w:rsid w:val="5C691DF1"/>
    <w:rsid w:val="5C6E126A"/>
    <w:rsid w:val="5C75EF31"/>
    <w:rsid w:val="5C765FB6"/>
    <w:rsid w:val="5C7721B2"/>
    <w:rsid w:val="5C7DC5BF"/>
    <w:rsid w:val="5C7E0E83"/>
    <w:rsid w:val="5C8543CA"/>
    <w:rsid w:val="5C858CD8"/>
    <w:rsid w:val="5C8809F7"/>
    <w:rsid w:val="5C886CAE"/>
    <w:rsid w:val="5C888135"/>
    <w:rsid w:val="5C8AA3CC"/>
    <w:rsid w:val="5C954C3B"/>
    <w:rsid w:val="5C9FC444"/>
    <w:rsid w:val="5CA0CEAF"/>
    <w:rsid w:val="5CA5EBB8"/>
    <w:rsid w:val="5CA920F2"/>
    <w:rsid w:val="5CB69C9D"/>
    <w:rsid w:val="5CB98514"/>
    <w:rsid w:val="5CBA2E7F"/>
    <w:rsid w:val="5CBDC90F"/>
    <w:rsid w:val="5CBFC65D"/>
    <w:rsid w:val="5CC2E700"/>
    <w:rsid w:val="5CC31794"/>
    <w:rsid w:val="5CC5E120"/>
    <w:rsid w:val="5CC5ECF5"/>
    <w:rsid w:val="5CCBC8F7"/>
    <w:rsid w:val="5CD26F6C"/>
    <w:rsid w:val="5CE3D1B3"/>
    <w:rsid w:val="5CF1A07A"/>
    <w:rsid w:val="5CF57B47"/>
    <w:rsid w:val="5D023185"/>
    <w:rsid w:val="5D05378D"/>
    <w:rsid w:val="5D0D809A"/>
    <w:rsid w:val="5D12AB63"/>
    <w:rsid w:val="5D18B8A8"/>
    <w:rsid w:val="5D1BE2A6"/>
    <w:rsid w:val="5D1FAA1C"/>
    <w:rsid w:val="5D22674C"/>
    <w:rsid w:val="5D261EDD"/>
    <w:rsid w:val="5D2E4D12"/>
    <w:rsid w:val="5D2F3AD4"/>
    <w:rsid w:val="5D3C78F1"/>
    <w:rsid w:val="5D5159D1"/>
    <w:rsid w:val="5D5AF2F9"/>
    <w:rsid w:val="5D5ED689"/>
    <w:rsid w:val="5D5F277A"/>
    <w:rsid w:val="5D5F6DDE"/>
    <w:rsid w:val="5D6110F8"/>
    <w:rsid w:val="5D685E28"/>
    <w:rsid w:val="5D6EE04B"/>
    <w:rsid w:val="5D7AB462"/>
    <w:rsid w:val="5D7D0E9E"/>
    <w:rsid w:val="5D7DEA89"/>
    <w:rsid w:val="5D8154B5"/>
    <w:rsid w:val="5D820547"/>
    <w:rsid w:val="5D82EBAA"/>
    <w:rsid w:val="5D98F0A9"/>
    <w:rsid w:val="5D9FAA54"/>
    <w:rsid w:val="5DA0A2BC"/>
    <w:rsid w:val="5DA34EC8"/>
    <w:rsid w:val="5DA527E8"/>
    <w:rsid w:val="5DABEC01"/>
    <w:rsid w:val="5DB0D97E"/>
    <w:rsid w:val="5DB3E3AE"/>
    <w:rsid w:val="5DBBAA4D"/>
    <w:rsid w:val="5DBF61BD"/>
    <w:rsid w:val="5DC34CAD"/>
    <w:rsid w:val="5DC4FCEE"/>
    <w:rsid w:val="5DC902C2"/>
    <w:rsid w:val="5DC929FD"/>
    <w:rsid w:val="5DDDDBB3"/>
    <w:rsid w:val="5DF75087"/>
    <w:rsid w:val="5DF7F348"/>
    <w:rsid w:val="5E01B8E0"/>
    <w:rsid w:val="5E02AE42"/>
    <w:rsid w:val="5E03581A"/>
    <w:rsid w:val="5E06992C"/>
    <w:rsid w:val="5E080510"/>
    <w:rsid w:val="5E14C0CF"/>
    <w:rsid w:val="5E1B776D"/>
    <w:rsid w:val="5E22100D"/>
    <w:rsid w:val="5E24851D"/>
    <w:rsid w:val="5E26568E"/>
    <w:rsid w:val="5E272FA2"/>
    <w:rsid w:val="5E28A61E"/>
    <w:rsid w:val="5E28BED5"/>
    <w:rsid w:val="5E28C19C"/>
    <w:rsid w:val="5E293DBE"/>
    <w:rsid w:val="5E29DA39"/>
    <w:rsid w:val="5E2C09EB"/>
    <w:rsid w:val="5E326DF8"/>
    <w:rsid w:val="5E327081"/>
    <w:rsid w:val="5E341B43"/>
    <w:rsid w:val="5E38AC82"/>
    <w:rsid w:val="5E399B97"/>
    <w:rsid w:val="5E40BF19"/>
    <w:rsid w:val="5E414BE7"/>
    <w:rsid w:val="5E44DE22"/>
    <w:rsid w:val="5E490E2A"/>
    <w:rsid w:val="5E4A3372"/>
    <w:rsid w:val="5E4F131C"/>
    <w:rsid w:val="5E544475"/>
    <w:rsid w:val="5E58FD97"/>
    <w:rsid w:val="5E592513"/>
    <w:rsid w:val="5E60BDD8"/>
    <w:rsid w:val="5E657DB2"/>
    <w:rsid w:val="5E660EC2"/>
    <w:rsid w:val="5E6963D9"/>
    <w:rsid w:val="5E6C5D44"/>
    <w:rsid w:val="5E73EF12"/>
    <w:rsid w:val="5E7CA27B"/>
    <w:rsid w:val="5E82A868"/>
    <w:rsid w:val="5E831407"/>
    <w:rsid w:val="5E85E814"/>
    <w:rsid w:val="5E8DEE24"/>
    <w:rsid w:val="5E8F44FC"/>
    <w:rsid w:val="5E90AD98"/>
    <w:rsid w:val="5E914EAB"/>
    <w:rsid w:val="5E968F50"/>
    <w:rsid w:val="5EA14994"/>
    <w:rsid w:val="5EA2663B"/>
    <w:rsid w:val="5EB98B68"/>
    <w:rsid w:val="5EC3D02B"/>
    <w:rsid w:val="5EC8E65E"/>
    <w:rsid w:val="5ECBDFC6"/>
    <w:rsid w:val="5ECDFAB7"/>
    <w:rsid w:val="5ED48AC5"/>
    <w:rsid w:val="5ED5992F"/>
    <w:rsid w:val="5ED6B362"/>
    <w:rsid w:val="5ED7F7F3"/>
    <w:rsid w:val="5EE01B03"/>
    <w:rsid w:val="5EE09EFB"/>
    <w:rsid w:val="5EE31298"/>
    <w:rsid w:val="5EE80AD4"/>
    <w:rsid w:val="5EE9F89C"/>
    <w:rsid w:val="5EEA13E1"/>
    <w:rsid w:val="5EEED168"/>
    <w:rsid w:val="5EF06932"/>
    <w:rsid w:val="5EF5A6E6"/>
    <w:rsid w:val="5EF95C53"/>
    <w:rsid w:val="5F0799F7"/>
    <w:rsid w:val="5F0C883C"/>
    <w:rsid w:val="5F0E947E"/>
    <w:rsid w:val="5F11BAF6"/>
    <w:rsid w:val="5F20101D"/>
    <w:rsid w:val="5F2B5E0C"/>
    <w:rsid w:val="5F2D4F4E"/>
    <w:rsid w:val="5F2E4EA2"/>
    <w:rsid w:val="5F2F4979"/>
    <w:rsid w:val="5F30D51F"/>
    <w:rsid w:val="5F331AD9"/>
    <w:rsid w:val="5F3454B2"/>
    <w:rsid w:val="5F34F0E2"/>
    <w:rsid w:val="5F357671"/>
    <w:rsid w:val="5F3CF6E5"/>
    <w:rsid w:val="5F3D42C4"/>
    <w:rsid w:val="5F43B07E"/>
    <w:rsid w:val="5F555621"/>
    <w:rsid w:val="5F5F685D"/>
    <w:rsid w:val="5F67222B"/>
    <w:rsid w:val="5F6F73FF"/>
    <w:rsid w:val="5F707602"/>
    <w:rsid w:val="5F7E306C"/>
    <w:rsid w:val="5F819707"/>
    <w:rsid w:val="5F8591B3"/>
    <w:rsid w:val="5F8C0E69"/>
    <w:rsid w:val="5F9099B5"/>
    <w:rsid w:val="5F96BAA6"/>
    <w:rsid w:val="5F97483E"/>
    <w:rsid w:val="5F983157"/>
    <w:rsid w:val="5FA04AEB"/>
    <w:rsid w:val="5FA797B6"/>
    <w:rsid w:val="5FB833D7"/>
    <w:rsid w:val="5FBCFDE9"/>
    <w:rsid w:val="5FC2333E"/>
    <w:rsid w:val="5FC7A7CB"/>
    <w:rsid w:val="5FC991B6"/>
    <w:rsid w:val="5FD2DC84"/>
    <w:rsid w:val="5FDE6290"/>
    <w:rsid w:val="5FDE72AF"/>
    <w:rsid w:val="5FE162E4"/>
    <w:rsid w:val="5FE2E776"/>
    <w:rsid w:val="5FEDD75E"/>
    <w:rsid w:val="5FF0F080"/>
    <w:rsid w:val="5FFA94BA"/>
    <w:rsid w:val="5FFAB01D"/>
    <w:rsid w:val="5FFBB7C9"/>
    <w:rsid w:val="6009F84F"/>
    <w:rsid w:val="600A0E80"/>
    <w:rsid w:val="600BFD2B"/>
    <w:rsid w:val="600D7BA0"/>
    <w:rsid w:val="600E6B14"/>
    <w:rsid w:val="600F571C"/>
    <w:rsid w:val="600FC5AD"/>
    <w:rsid w:val="600FC867"/>
    <w:rsid w:val="6013145E"/>
    <w:rsid w:val="6021BE6F"/>
    <w:rsid w:val="60227467"/>
    <w:rsid w:val="6028684C"/>
    <w:rsid w:val="602944B2"/>
    <w:rsid w:val="602BC87C"/>
    <w:rsid w:val="602F75D9"/>
    <w:rsid w:val="60381988"/>
    <w:rsid w:val="6040B421"/>
    <w:rsid w:val="60412AD5"/>
    <w:rsid w:val="604719A4"/>
    <w:rsid w:val="604AC53E"/>
    <w:rsid w:val="604E3CF3"/>
    <w:rsid w:val="60595572"/>
    <w:rsid w:val="605D65EE"/>
    <w:rsid w:val="605F8CF4"/>
    <w:rsid w:val="6065ACE8"/>
    <w:rsid w:val="60705FEC"/>
    <w:rsid w:val="6071AF2B"/>
    <w:rsid w:val="6076DB81"/>
    <w:rsid w:val="60775946"/>
    <w:rsid w:val="6078EA12"/>
    <w:rsid w:val="607A6743"/>
    <w:rsid w:val="607BC256"/>
    <w:rsid w:val="6082F596"/>
    <w:rsid w:val="60867CB3"/>
    <w:rsid w:val="6089BA7C"/>
    <w:rsid w:val="6094812E"/>
    <w:rsid w:val="6096213C"/>
    <w:rsid w:val="609D9BBA"/>
    <w:rsid w:val="60A2C1D3"/>
    <w:rsid w:val="60AB1945"/>
    <w:rsid w:val="60AB7EA7"/>
    <w:rsid w:val="60AFF791"/>
    <w:rsid w:val="60B519CB"/>
    <w:rsid w:val="60C0DC72"/>
    <w:rsid w:val="60C1EA78"/>
    <w:rsid w:val="60C53DB7"/>
    <w:rsid w:val="60C5D9AF"/>
    <w:rsid w:val="60CE30A5"/>
    <w:rsid w:val="60D52B02"/>
    <w:rsid w:val="60D7E359"/>
    <w:rsid w:val="60DD2E51"/>
    <w:rsid w:val="60E4086C"/>
    <w:rsid w:val="60E5CF5F"/>
    <w:rsid w:val="60E6C11A"/>
    <w:rsid w:val="60E882BD"/>
    <w:rsid w:val="60EAE00C"/>
    <w:rsid w:val="60F45F0F"/>
    <w:rsid w:val="60F8B420"/>
    <w:rsid w:val="60F9D7D0"/>
    <w:rsid w:val="60FDF0A1"/>
    <w:rsid w:val="6103C037"/>
    <w:rsid w:val="610BC169"/>
    <w:rsid w:val="610D5BD6"/>
    <w:rsid w:val="61227629"/>
    <w:rsid w:val="6123AE7C"/>
    <w:rsid w:val="61256B7A"/>
    <w:rsid w:val="6125C281"/>
    <w:rsid w:val="6133919E"/>
    <w:rsid w:val="613F8117"/>
    <w:rsid w:val="613FDCA3"/>
    <w:rsid w:val="61496588"/>
    <w:rsid w:val="6158E0D0"/>
    <w:rsid w:val="6162D823"/>
    <w:rsid w:val="616C2040"/>
    <w:rsid w:val="616E92C6"/>
    <w:rsid w:val="61728AFF"/>
    <w:rsid w:val="617594A5"/>
    <w:rsid w:val="617918E9"/>
    <w:rsid w:val="617931BA"/>
    <w:rsid w:val="6181FF6E"/>
    <w:rsid w:val="6190A0AA"/>
    <w:rsid w:val="6190D658"/>
    <w:rsid w:val="6191CF2B"/>
    <w:rsid w:val="6192C97C"/>
    <w:rsid w:val="6195B743"/>
    <w:rsid w:val="61962E45"/>
    <w:rsid w:val="619638A0"/>
    <w:rsid w:val="6199393A"/>
    <w:rsid w:val="619E06F2"/>
    <w:rsid w:val="61A20567"/>
    <w:rsid w:val="61A31EEE"/>
    <w:rsid w:val="61A6F47A"/>
    <w:rsid w:val="61A88FE4"/>
    <w:rsid w:val="61B29CEC"/>
    <w:rsid w:val="61BD6E00"/>
    <w:rsid w:val="61BE4EB3"/>
    <w:rsid w:val="61BF52A4"/>
    <w:rsid w:val="61C13201"/>
    <w:rsid w:val="61C4074B"/>
    <w:rsid w:val="61C548EE"/>
    <w:rsid w:val="61C87DEB"/>
    <w:rsid w:val="61CB307D"/>
    <w:rsid w:val="61CDE6BC"/>
    <w:rsid w:val="61CF75DD"/>
    <w:rsid w:val="61D4898A"/>
    <w:rsid w:val="61DC3F0B"/>
    <w:rsid w:val="61DE30B5"/>
    <w:rsid w:val="61DE9960"/>
    <w:rsid w:val="61E165FA"/>
    <w:rsid w:val="61E240F5"/>
    <w:rsid w:val="61E4D705"/>
    <w:rsid w:val="61F3331C"/>
    <w:rsid w:val="61F372BA"/>
    <w:rsid w:val="61F4CA62"/>
    <w:rsid w:val="61FE7A09"/>
    <w:rsid w:val="61FE8C29"/>
    <w:rsid w:val="61FFD39D"/>
    <w:rsid w:val="6216B4EA"/>
    <w:rsid w:val="621C648E"/>
    <w:rsid w:val="6221E619"/>
    <w:rsid w:val="62242171"/>
    <w:rsid w:val="6228FC39"/>
    <w:rsid w:val="622CFACD"/>
    <w:rsid w:val="624409E9"/>
    <w:rsid w:val="624E04EB"/>
    <w:rsid w:val="62516C2C"/>
    <w:rsid w:val="62539E23"/>
    <w:rsid w:val="625603F6"/>
    <w:rsid w:val="6258FEF2"/>
    <w:rsid w:val="625AB06B"/>
    <w:rsid w:val="625B44F6"/>
    <w:rsid w:val="6260F15E"/>
    <w:rsid w:val="62610F5E"/>
    <w:rsid w:val="62682F8D"/>
    <w:rsid w:val="626A35DF"/>
    <w:rsid w:val="626C42C4"/>
    <w:rsid w:val="626CC4A5"/>
    <w:rsid w:val="6270916B"/>
    <w:rsid w:val="6274DF8D"/>
    <w:rsid w:val="62797185"/>
    <w:rsid w:val="627ECAE9"/>
    <w:rsid w:val="627FA643"/>
    <w:rsid w:val="6282057C"/>
    <w:rsid w:val="628D3846"/>
    <w:rsid w:val="6290614A"/>
    <w:rsid w:val="62920CDC"/>
    <w:rsid w:val="62921057"/>
    <w:rsid w:val="62949602"/>
    <w:rsid w:val="629A759F"/>
    <w:rsid w:val="62A1846D"/>
    <w:rsid w:val="62A2C081"/>
    <w:rsid w:val="62A34B4B"/>
    <w:rsid w:val="62A3F0B2"/>
    <w:rsid w:val="62A480A8"/>
    <w:rsid w:val="62A4F992"/>
    <w:rsid w:val="62A97207"/>
    <w:rsid w:val="62AF3E4B"/>
    <w:rsid w:val="62B7E6C9"/>
    <w:rsid w:val="62BD90FA"/>
    <w:rsid w:val="62C81789"/>
    <w:rsid w:val="62C9276B"/>
    <w:rsid w:val="62C97117"/>
    <w:rsid w:val="62CA8DE9"/>
    <w:rsid w:val="62D45933"/>
    <w:rsid w:val="62D86614"/>
    <w:rsid w:val="62D90F36"/>
    <w:rsid w:val="62DD83B7"/>
    <w:rsid w:val="62E0AC67"/>
    <w:rsid w:val="62E5AF35"/>
    <w:rsid w:val="62EA3B18"/>
    <w:rsid w:val="62ED0769"/>
    <w:rsid w:val="62F17869"/>
    <w:rsid w:val="62F3B829"/>
    <w:rsid w:val="62F83FA2"/>
    <w:rsid w:val="62F9CE79"/>
    <w:rsid w:val="62FB3B5F"/>
    <w:rsid w:val="63069399"/>
    <w:rsid w:val="630FBEA3"/>
    <w:rsid w:val="6313309D"/>
    <w:rsid w:val="631A4582"/>
    <w:rsid w:val="631F95A8"/>
    <w:rsid w:val="6322FB7D"/>
    <w:rsid w:val="6325B8F6"/>
    <w:rsid w:val="6328CAA9"/>
    <w:rsid w:val="63451C14"/>
    <w:rsid w:val="634C8D84"/>
    <w:rsid w:val="634D4EB4"/>
    <w:rsid w:val="6352B1CC"/>
    <w:rsid w:val="635F1B89"/>
    <w:rsid w:val="6366AB50"/>
    <w:rsid w:val="636D5943"/>
    <w:rsid w:val="636EF89A"/>
    <w:rsid w:val="637A4E72"/>
    <w:rsid w:val="637D7FAC"/>
    <w:rsid w:val="638B0789"/>
    <w:rsid w:val="6393AA3D"/>
    <w:rsid w:val="63959B1E"/>
    <w:rsid w:val="63972ED5"/>
    <w:rsid w:val="639ADEB3"/>
    <w:rsid w:val="639B9F01"/>
    <w:rsid w:val="63A4CACE"/>
    <w:rsid w:val="63B66F27"/>
    <w:rsid w:val="63B7E573"/>
    <w:rsid w:val="63B9C5A4"/>
    <w:rsid w:val="63C43263"/>
    <w:rsid w:val="63D647D9"/>
    <w:rsid w:val="63DBD70F"/>
    <w:rsid w:val="63E11452"/>
    <w:rsid w:val="63E72350"/>
    <w:rsid w:val="63EC824B"/>
    <w:rsid w:val="63EF6DBC"/>
    <w:rsid w:val="63F2CEA8"/>
    <w:rsid w:val="63F97573"/>
    <w:rsid w:val="640E844E"/>
    <w:rsid w:val="641862A7"/>
    <w:rsid w:val="641BE57C"/>
    <w:rsid w:val="641F034E"/>
    <w:rsid w:val="641F4BB6"/>
    <w:rsid w:val="6426384F"/>
    <w:rsid w:val="64268575"/>
    <w:rsid w:val="64280C0A"/>
    <w:rsid w:val="642D8D72"/>
    <w:rsid w:val="6430B18F"/>
    <w:rsid w:val="643214E1"/>
    <w:rsid w:val="6441F3EF"/>
    <w:rsid w:val="644F728B"/>
    <w:rsid w:val="64502960"/>
    <w:rsid w:val="64506B86"/>
    <w:rsid w:val="645131E7"/>
    <w:rsid w:val="6454765F"/>
    <w:rsid w:val="6455592C"/>
    <w:rsid w:val="6455BDC5"/>
    <w:rsid w:val="64567A3F"/>
    <w:rsid w:val="64598F96"/>
    <w:rsid w:val="6459952F"/>
    <w:rsid w:val="645EF909"/>
    <w:rsid w:val="6461A5AB"/>
    <w:rsid w:val="6465D101"/>
    <w:rsid w:val="646C3779"/>
    <w:rsid w:val="646D638E"/>
    <w:rsid w:val="646EEBA9"/>
    <w:rsid w:val="646F6DB9"/>
    <w:rsid w:val="647756F9"/>
    <w:rsid w:val="6477F5AE"/>
    <w:rsid w:val="647B53B6"/>
    <w:rsid w:val="647E684F"/>
    <w:rsid w:val="648309A2"/>
    <w:rsid w:val="64831B14"/>
    <w:rsid w:val="64854B54"/>
    <w:rsid w:val="64872D99"/>
    <w:rsid w:val="648ABAC2"/>
    <w:rsid w:val="648D6235"/>
    <w:rsid w:val="648D884B"/>
    <w:rsid w:val="649D09EF"/>
    <w:rsid w:val="649D5AEC"/>
    <w:rsid w:val="649D7C07"/>
    <w:rsid w:val="64A20CC7"/>
    <w:rsid w:val="64A64FA9"/>
    <w:rsid w:val="64A81477"/>
    <w:rsid w:val="64A92D30"/>
    <w:rsid w:val="64A934D7"/>
    <w:rsid w:val="64AB202A"/>
    <w:rsid w:val="64AB5ED6"/>
    <w:rsid w:val="64AF2F23"/>
    <w:rsid w:val="64AFFBA7"/>
    <w:rsid w:val="64B20959"/>
    <w:rsid w:val="64BB8742"/>
    <w:rsid w:val="64BBC0EF"/>
    <w:rsid w:val="64BC7335"/>
    <w:rsid w:val="64C2D1D3"/>
    <w:rsid w:val="64C40442"/>
    <w:rsid w:val="64C5E49B"/>
    <w:rsid w:val="64C658B2"/>
    <w:rsid w:val="64C92A5D"/>
    <w:rsid w:val="64CE766F"/>
    <w:rsid w:val="64D02514"/>
    <w:rsid w:val="64D0BC31"/>
    <w:rsid w:val="64D5A820"/>
    <w:rsid w:val="64DA7692"/>
    <w:rsid w:val="64DD68BB"/>
    <w:rsid w:val="64E89E19"/>
    <w:rsid w:val="64EC4C3D"/>
    <w:rsid w:val="64EEE1AF"/>
    <w:rsid w:val="64F39CAA"/>
    <w:rsid w:val="64F54E26"/>
    <w:rsid w:val="64F5DC28"/>
    <w:rsid w:val="64F73820"/>
    <w:rsid w:val="64FC8FD0"/>
    <w:rsid w:val="650147C6"/>
    <w:rsid w:val="65069615"/>
    <w:rsid w:val="6507B8F8"/>
    <w:rsid w:val="6509FF35"/>
    <w:rsid w:val="650A7162"/>
    <w:rsid w:val="6513E32A"/>
    <w:rsid w:val="65155417"/>
    <w:rsid w:val="651E7031"/>
    <w:rsid w:val="651EE9C8"/>
    <w:rsid w:val="651F267C"/>
    <w:rsid w:val="6522DB41"/>
    <w:rsid w:val="652651B2"/>
    <w:rsid w:val="652A2D36"/>
    <w:rsid w:val="65301885"/>
    <w:rsid w:val="653164BD"/>
    <w:rsid w:val="65316827"/>
    <w:rsid w:val="653AA835"/>
    <w:rsid w:val="65410B9B"/>
    <w:rsid w:val="65411CCC"/>
    <w:rsid w:val="6546776F"/>
    <w:rsid w:val="654A7785"/>
    <w:rsid w:val="65510A23"/>
    <w:rsid w:val="6552E94A"/>
    <w:rsid w:val="6553CBBA"/>
    <w:rsid w:val="65566D37"/>
    <w:rsid w:val="6558873B"/>
    <w:rsid w:val="655C5ABB"/>
    <w:rsid w:val="65645608"/>
    <w:rsid w:val="65674912"/>
    <w:rsid w:val="6567D41A"/>
    <w:rsid w:val="6568485C"/>
    <w:rsid w:val="656860CF"/>
    <w:rsid w:val="658065A1"/>
    <w:rsid w:val="65851F3F"/>
    <w:rsid w:val="6585611F"/>
    <w:rsid w:val="65889F52"/>
    <w:rsid w:val="6588CE26"/>
    <w:rsid w:val="658A660B"/>
    <w:rsid w:val="659572E0"/>
    <w:rsid w:val="65977054"/>
    <w:rsid w:val="659E6077"/>
    <w:rsid w:val="659F9CC5"/>
    <w:rsid w:val="65A40BAD"/>
    <w:rsid w:val="65AE00ED"/>
    <w:rsid w:val="65AF4A41"/>
    <w:rsid w:val="65B564E3"/>
    <w:rsid w:val="65B8BBE1"/>
    <w:rsid w:val="65BC552F"/>
    <w:rsid w:val="65BEB913"/>
    <w:rsid w:val="65C29922"/>
    <w:rsid w:val="65C3CB3A"/>
    <w:rsid w:val="65C9CB17"/>
    <w:rsid w:val="65D1A8B9"/>
    <w:rsid w:val="65D344C8"/>
    <w:rsid w:val="65D44A63"/>
    <w:rsid w:val="65D8FFC5"/>
    <w:rsid w:val="65E79469"/>
    <w:rsid w:val="65F2333D"/>
    <w:rsid w:val="65F8D8C5"/>
    <w:rsid w:val="660680E8"/>
    <w:rsid w:val="66082C72"/>
    <w:rsid w:val="660BDFBE"/>
    <w:rsid w:val="66165FA4"/>
    <w:rsid w:val="6617668E"/>
    <w:rsid w:val="661C5148"/>
    <w:rsid w:val="661CDED2"/>
    <w:rsid w:val="661FAC1A"/>
    <w:rsid w:val="662050D9"/>
    <w:rsid w:val="662AEB90"/>
    <w:rsid w:val="663017E4"/>
    <w:rsid w:val="6632AC7E"/>
    <w:rsid w:val="663AB824"/>
    <w:rsid w:val="664634A0"/>
    <w:rsid w:val="664A434D"/>
    <w:rsid w:val="664B9792"/>
    <w:rsid w:val="664E5AB9"/>
    <w:rsid w:val="66503F17"/>
    <w:rsid w:val="665862DD"/>
    <w:rsid w:val="66591038"/>
    <w:rsid w:val="6661E592"/>
    <w:rsid w:val="6669FA67"/>
    <w:rsid w:val="666AB29D"/>
    <w:rsid w:val="666AFEE5"/>
    <w:rsid w:val="666D0C85"/>
    <w:rsid w:val="666E6CD5"/>
    <w:rsid w:val="6675301E"/>
    <w:rsid w:val="667593F2"/>
    <w:rsid w:val="6685442F"/>
    <w:rsid w:val="6685C6BE"/>
    <w:rsid w:val="668639F2"/>
    <w:rsid w:val="6687F378"/>
    <w:rsid w:val="668E101D"/>
    <w:rsid w:val="669D72FD"/>
    <w:rsid w:val="669DE30B"/>
    <w:rsid w:val="66A4FDE3"/>
    <w:rsid w:val="66A5A3C5"/>
    <w:rsid w:val="66ABDE2B"/>
    <w:rsid w:val="66AF2A2F"/>
    <w:rsid w:val="66AFBC9C"/>
    <w:rsid w:val="66B23653"/>
    <w:rsid w:val="66B40E3A"/>
    <w:rsid w:val="66B58EDD"/>
    <w:rsid w:val="66B75B86"/>
    <w:rsid w:val="66C33255"/>
    <w:rsid w:val="66C93277"/>
    <w:rsid w:val="66CE05A0"/>
    <w:rsid w:val="66D4EDD5"/>
    <w:rsid w:val="66D65E48"/>
    <w:rsid w:val="66DBBECA"/>
    <w:rsid w:val="66E4FB9E"/>
    <w:rsid w:val="66EF48CF"/>
    <w:rsid w:val="66F114FF"/>
    <w:rsid w:val="66F16171"/>
    <w:rsid w:val="66F57DD7"/>
    <w:rsid w:val="66FCD271"/>
    <w:rsid w:val="6701C42E"/>
    <w:rsid w:val="670580CE"/>
    <w:rsid w:val="6705E4C8"/>
    <w:rsid w:val="670A55E4"/>
    <w:rsid w:val="670A7E01"/>
    <w:rsid w:val="67123D2C"/>
    <w:rsid w:val="6712877E"/>
    <w:rsid w:val="671470BE"/>
    <w:rsid w:val="67164790"/>
    <w:rsid w:val="6725F923"/>
    <w:rsid w:val="67283E45"/>
    <w:rsid w:val="672B9FAB"/>
    <w:rsid w:val="672DEBB4"/>
    <w:rsid w:val="67350F0E"/>
    <w:rsid w:val="6736B0B8"/>
    <w:rsid w:val="6737A5C3"/>
    <w:rsid w:val="673EF9D8"/>
    <w:rsid w:val="6741442F"/>
    <w:rsid w:val="67442634"/>
    <w:rsid w:val="67488EFA"/>
    <w:rsid w:val="674D6B02"/>
    <w:rsid w:val="6757235F"/>
    <w:rsid w:val="675851EE"/>
    <w:rsid w:val="675B8697"/>
    <w:rsid w:val="675C9DE7"/>
    <w:rsid w:val="6764311A"/>
    <w:rsid w:val="676ACCF2"/>
    <w:rsid w:val="67711D0B"/>
    <w:rsid w:val="67738573"/>
    <w:rsid w:val="67779CE8"/>
    <w:rsid w:val="67841439"/>
    <w:rsid w:val="6784C5E7"/>
    <w:rsid w:val="67853820"/>
    <w:rsid w:val="6786D667"/>
    <w:rsid w:val="6786E59E"/>
    <w:rsid w:val="678C946A"/>
    <w:rsid w:val="678D2142"/>
    <w:rsid w:val="678EC84D"/>
    <w:rsid w:val="67908935"/>
    <w:rsid w:val="67916708"/>
    <w:rsid w:val="679D8FC5"/>
    <w:rsid w:val="67A16AC7"/>
    <w:rsid w:val="67A3E63A"/>
    <w:rsid w:val="67A66CF3"/>
    <w:rsid w:val="67B33876"/>
    <w:rsid w:val="67B67325"/>
    <w:rsid w:val="67B6CDCE"/>
    <w:rsid w:val="67BE443D"/>
    <w:rsid w:val="67C6B28C"/>
    <w:rsid w:val="67D1646F"/>
    <w:rsid w:val="67D19BE1"/>
    <w:rsid w:val="67D4D89D"/>
    <w:rsid w:val="67DDC9DD"/>
    <w:rsid w:val="67DF5791"/>
    <w:rsid w:val="67E03F2C"/>
    <w:rsid w:val="67E1FC03"/>
    <w:rsid w:val="67EE8D19"/>
    <w:rsid w:val="67F2110F"/>
    <w:rsid w:val="67F8BCBF"/>
    <w:rsid w:val="67FC287B"/>
    <w:rsid w:val="67FD4981"/>
    <w:rsid w:val="68036BCB"/>
    <w:rsid w:val="6805366D"/>
    <w:rsid w:val="68105591"/>
    <w:rsid w:val="6815E858"/>
    <w:rsid w:val="681672BD"/>
    <w:rsid w:val="6816BD52"/>
    <w:rsid w:val="68279A41"/>
    <w:rsid w:val="682A029D"/>
    <w:rsid w:val="682D29AC"/>
    <w:rsid w:val="682FAFB7"/>
    <w:rsid w:val="6839DFCF"/>
    <w:rsid w:val="68419BB1"/>
    <w:rsid w:val="6851B720"/>
    <w:rsid w:val="6852BA1C"/>
    <w:rsid w:val="68556EBF"/>
    <w:rsid w:val="686DBEE8"/>
    <w:rsid w:val="686DCC20"/>
    <w:rsid w:val="68703E5C"/>
    <w:rsid w:val="6870F4DF"/>
    <w:rsid w:val="6876BBF6"/>
    <w:rsid w:val="687A34C5"/>
    <w:rsid w:val="687BABA3"/>
    <w:rsid w:val="687F4CD0"/>
    <w:rsid w:val="68814C65"/>
    <w:rsid w:val="6888725D"/>
    <w:rsid w:val="688ACF4C"/>
    <w:rsid w:val="688E3F53"/>
    <w:rsid w:val="6894BA12"/>
    <w:rsid w:val="689FC18E"/>
    <w:rsid w:val="68A08714"/>
    <w:rsid w:val="68A0AB33"/>
    <w:rsid w:val="68A1F402"/>
    <w:rsid w:val="68A4992F"/>
    <w:rsid w:val="68A737F3"/>
    <w:rsid w:val="68AE6410"/>
    <w:rsid w:val="68AF59D3"/>
    <w:rsid w:val="68B6A7F3"/>
    <w:rsid w:val="68B90E7C"/>
    <w:rsid w:val="68C0F6E0"/>
    <w:rsid w:val="68C2500D"/>
    <w:rsid w:val="68C6851A"/>
    <w:rsid w:val="68C6DAC9"/>
    <w:rsid w:val="68CCD931"/>
    <w:rsid w:val="68CD137F"/>
    <w:rsid w:val="68CE19CB"/>
    <w:rsid w:val="68CEC495"/>
    <w:rsid w:val="68D02F72"/>
    <w:rsid w:val="68D04BEC"/>
    <w:rsid w:val="68D1CB53"/>
    <w:rsid w:val="68D65FF2"/>
    <w:rsid w:val="68D8A87D"/>
    <w:rsid w:val="68DC1C10"/>
    <w:rsid w:val="68DE1D1F"/>
    <w:rsid w:val="68DF544C"/>
    <w:rsid w:val="68DFC43A"/>
    <w:rsid w:val="68E96C87"/>
    <w:rsid w:val="68EC48C0"/>
    <w:rsid w:val="68F47404"/>
    <w:rsid w:val="68F81A2D"/>
    <w:rsid w:val="68F98CEE"/>
    <w:rsid w:val="68FB6B17"/>
    <w:rsid w:val="68FDDA2E"/>
    <w:rsid w:val="68FDF2F6"/>
    <w:rsid w:val="6914E523"/>
    <w:rsid w:val="691781F7"/>
    <w:rsid w:val="69197A58"/>
    <w:rsid w:val="6919C28A"/>
    <w:rsid w:val="691FEDF8"/>
    <w:rsid w:val="69286597"/>
    <w:rsid w:val="6928D602"/>
    <w:rsid w:val="692B19D9"/>
    <w:rsid w:val="69306A5F"/>
    <w:rsid w:val="69340CDC"/>
    <w:rsid w:val="69343207"/>
    <w:rsid w:val="6937F327"/>
    <w:rsid w:val="693E9A42"/>
    <w:rsid w:val="6947C4CB"/>
    <w:rsid w:val="694C0892"/>
    <w:rsid w:val="694CC31A"/>
    <w:rsid w:val="695AD054"/>
    <w:rsid w:val="695FE91B"/>
    <w:rsid w:val="6960A96A"/>
    <w:rsid w:val="6962E987"/>
    <w:rsid w:val="69637480"/>
    <w:rsid w:val="69645656"/>
    <w:rsid w:val="6968FFA3"/>
    <w:rsid w:val="696F175F"/>
    <w:rsid w:val="697156FF"/>
    <w:rsid w:val="697C3A06"/>
    <w:rsid w:val="697FFE12"/>
    <w:rsid w:val="698022D0"/>
    <w:rsid w:val="6983444C"/>
    <w:rsid w:val="69869058"/>
    <w:rsid w:val="69885A71"/>
    <w:rsid w:val="69887429"/>
    <w:rsid w:val="698A3792"/>
    <w:rsid w:val="698C676C"/>
    <w:rsid w:val="699033EA"/>
    <w:rsid w:val="69939615"/>
    <w:rsid w:val="699943B2"/>
    <w:rsid w:val="69A28C29"/>
    <w:rsid w:val="69B1DB43"/>
    <w:rsid w:val="69B28CDA"/>
    <w:rsid w:val="69B3EF56"/>
    <w:rsid w:val="69B679F6"/>
    <w:rsid w:val="69BC542F"/>
    <w:rsid w:val="69BF2415"/>
    <w:rsid w:val="69C3199B"/>
    <w:rsid w:val="69C5E957"/>
    <w:rsid w:val="69D014D1"/>
    <w:rsid w:val="69D0CF03"/>
    <w:rsid w:val="69D109DC"/>
    <w:rsid w:val="69D10C2A"/>
    <w:rsid w:val="69D71321"/>
    <w:rsid w:val="69D8AF5B"/>
    <w:rsid w:val="69DBBC64"/>
    <w:rsid w:val="69DEBB86"/>
    <w:rsid w:val="69EC2862"/>
    <w:rsid w:val="69F493F9"/>
    <w:rsid w:val="69F712CC"/>
    <w:rsid w:val="69FBCAE0"/>
    <w:rsid w:val="6A03FDA5"/>
    <w:rsid w:val="6A0A548A"/>
    <w:rsid w:val="6A0E76A7"/>
    <w:rsid w:val="6A1605CE"/>
    <w:rsid w:val="6A1EB275"/>
    <w:rsid w:val="6A2038D2"/>
    <w:rsid w:val="6A20D129"/>
    <w:rsid w:val="6A23F8C3"/>
    <w:rsid w:val="6A241748"/>
    <w:rsid w:val="6A2C4AF6"/>
    <w:rsid w:val="6A2DDF23"/>
    <w:rsid w:val="6A346626"/>
    <w:rsid w:val="6A3824B6"/>
    <w:rsid w:val="6A390F99"/>
    <w:rsid w:val="6A41279D"/>
    <w:rsid w:val="6A4180A8"/>
    <w:rsid w:val="6A47E8CF"/>
    <w:rsid w:val="6A4DA8FD"/>
    <w:rsid w:val="6A532B54"/>
    <w:rsid w:val="6A56F7F2"/>
    <w:rsid w:val="6A5DCB56"/>
    <w:rsid w:val="6A60572D"/>
    <w:rsid w:val="6A62D516"/>
    <w:rsid w:val="6A65F3A5"/>
    <w:rsid w:val="6A6C3097"/>
    <w:rsid w:val="6A731D9F"/>
    <w:rsid w:val="6A750400"/>
    <w:rsid w:val="6A7617B9"/>
    <w:rsid w:val="6A77729C"/>
    <w:rsid w:val="6A7871A5"/>
    <w:rsid w:val="6A78E0E2"/>
    <w:rsid w:val="6A79043A"/>
    <w:rsid w:val="6A806D15"/>
    <w:rsid w:val="6A814E36"/>
    <w:rsid w:val="6A815441"/>
    <w:rsid w:val="6A821615"/>
    <w:rsid w:val="6A84B2B4"/>
    <w:rsid w:val="6A8A8838"/>
    <w:rsid w:val="6A91F5B1"/>
    <w:rsid w:val="6A93E8A7"/>
    <w:rsid w:val="6A94BC8E"/>
    <w:rsid w:val="6A991E7C"/>
    <w:rsid w:val="6A9B31E9"/>
    <w:rsid w:val="6A9C3714"/>
    <w:rsid w:val="6AA6CDFC"/>
    <w:rsid w:val="6AAEE1EE"/>
    <w:rsid w:val="6AB3F131"/>
    <w:rsid w:val="6AB4E184"/>
    <w:rsid w:val="6ABFE37E"/>
    <w:rsid w:val="6AC298C3"/>
    <w:rsid w:val="6AC4180B"/>
    <w:rsid w:val="6AD71F11"/>
    <w:rsid w:val="6AD89A4F"/>
    <w:rsid w:val="6AE25A7D"/>
    <w:rsid w:val="6AE54C86"/>
    <w:rsid w:val="6AE94A3B"/>
    <w:rsid w:val="6AF398DC"/>
    <w:rsid w:val="6AF48827"/>
    <w:rsid w:val="6AF598F7"/>
    <w:rsid w:val="6AF5C4BB"/>
    <w:rsid w:val="6AF67CD1"/>
    <w:rsid w:val="6AF77DE2"/>
    <w:rsid w:val="6AF9C7E6"/>
    <w:rsid w:val="6AFB398E"/>
    <w:rsid w:val="6AFF4C10"/>
    <w:rsid w:val="6B01ED15"/>
    <w:rsid w:val="6B02D8CF"/>
    <w:rsid w:val="6B057987"/>
    <w:rsid w:val="6B0F4F20"/>
    <w:rsid w:val="6B1819B2"/>
    <w:rsid w:val="6B19FD9C"/>
    <w:rsid w:val="6B23CF1A"/>
    <w:rsid w:val="6B247E7F"/>
    <w:rsid w:val="6B2B431F"/>
    <w:rsid w:val="6B31F571"/>
    <w:rsid w:val="6B37DDED"/>
    <w:rsid w:val="6B3C1DC9"/>
    <w:rsid w:val="6B3E36B0"/>
    <w:rsid w:val="6B43D000"/>
    <w:rsid w:val="6B4F3190"/>
    <w:rsid w:val="6B51E03B"/>
    <w:rsid w:val="6B527842"/>
    <w:rsid w:val="6B52B647"/>
    <w:rsid w:val="6B539AFF"/>
    <w:rsid w:val="6B61EC15"/>
    <w:rsid w:val="6B628570"/>
    <w:rsid w:val="6B674417"/>
    <w:rsid w:val="6B694980"/>
    <w:rsid w:val="6B6C91EF"/>
    <w:rsid w:val="6B73D9C7"/>
    <w:rsid w:val="6B760121"/>
    <w:rsid w:val="6B7CE1FB"/>
    <w:rsid w:val="6B87090F"/>
    <w:rsid w:val="6B8A20A7"/>
    <w:rsid w:val="6B8C377F"/>
    <w:rsid w:val="6B90ADA5"/>
    <w:rsid w:val="6B937189"/>
    <w:rsid w:val="6B93CE18"/>
    <w:rsid w:val="6B95094B"/>
    <w:rsid w:val="6B9B1BDC"/>
    <w:rsid w:val="6B9CF9C8"/>
    <w:rsid w:val="6BA1B62B"/>
    <w:rsid w:val="6BA41EC4"/>
    <w:rsid w:val="6BA5686B"/>
    <w:rsid w:val="6BB100DF"/>
    <w:rsid w:val="6BB2A619"/>
    <w:rsid w:val="6BBE7458"/>
    <w:rsid w:val="6BC823AD"/>
    <w:rsid w:val="6BCA2D72"/>
    <w:rsid w:val="6BCD3142"/>
    <w:rsid w:val="6BE0C405"/>
    <w:rsid w:val="6BE2466F"/>
    <w:rsid w:val="6BEA4A50"/>
    <w:rsid w:val="6BEBF24A"/>
    <w:rsid w:val="6BEE8E50"/>
    <w:rsid w:val="6BF0885E"/>
    <w:rsid w:val="6BF40E35"/>
    <w:rsid w:val="6BF99991"/>
    <w:rsid w:val="6BFAF005"/>
    <w:rsid w:val="6BFB6BD9"/>
    <w:rsid w:val="6C01E5C3"/>
    <w:rsid w:val="6C053B9A"/>
    <w:rsid w:val="6C05C74E"/>
    <w:rsid w:val="6C08976F"/>
    <w:rsid w:val="6C0FCD25"/>
    <w:rsid w:val="6C130270"/>
    <w:rsid w:val="6C18953E"/>
    <w:rsid w:val="6C2171D4"/>
    <w:rsid w:val="6C259A2D"/>
    <w:rsid w:val="6C2EE58E"/>
    <w:rsid w:val="6C334222"/>
    <w:rsid w:val="6C34CCB4"/>
    <w:rsid w:val="6C35B4D6"/>
    <w:rsid w:val="6C48D34A"/>
    <w:rsid w:val="6C4C83B3"/>
    <w:rsid w:val="6C56465A"/>
    <w:rsid w:val="6C58E4C2"/>
    <w:rsid w:val="6C5F0DEE"/>
    <w:rsid w:val="6C61041E"/>
    <w:rsid w:val="6C65DF3D"/>
    <w:rsid w:val="6C70D349"/>
    <w:rsid w:val="6C8D08C9"/>
    <w:rsid w:val="6C92A0E8"/>
    <w:rsid w:val="6C93C726"/>
    <w:rsid w:val="6C94F0F6"/>
    <w:rsid w:val="6CA2B033"/>
    <w:rsid w:val="6CA3297D"/>
    <w:rsid w:val="6CA54664"/>
    <w:rsid w:val="6CC71B13"/>
    <w:rsid w:val="6CDA8F9F"/>
    <w:rsid w:val="6CDB6668"/>
    <w:rsid w:val="6CDD78C8"/>
    <w:rsid w:val="6CE25956"/>
    <w:rsid w:val="6CE69710"/>
    <w:rsid w:val="6CEA6623"/>
    <w:rsid w:val="6CEC735F"/>
    <w:rsid w:val="6CF5B62F"/>
    <w:rsid w:val="6CFA5C7B"/>
    <w:rsid w:val="6CFFC8F1"/>
    <w:rsid w:val="6D02EA5A"/>
    <w:rsid w:val="6D053007"/>
    <w:rsid w:val="6D093B67"/>
    <w:rsid w:val="6D09904E"/>
    <w:rsid w:val="6D1561FE"/>
    <w:rsid w:val="6D199838"/>
    <w:rsid w:val="6D1AB0E9"/>
    <w:rsid w:val="6D2273FA"/>
    <w:rsid w:val="6D24215B"/>
    <w:rsid w:val="6D2A0D81"/>
    <w:rsid w:val="6D2E7695"/>
    <w:rsid w:val="6D2F3BF6"/>
    <w:rsid w:val="6D2FAAD7"/>
    <w:rsid w:val="6D2FF4A2"/>
    <w:rsid w:val="6D31C9A4"/>
    <w:rsid w:val="6D38FEB9"/>
    <w:rsid w:val="6D43E3BA"/>
    <w:rsid w:val="6D4CE36B"/>
    <w:rsid w:val="6D4F8B38"/>
    <w:rsid w:val="6D526DDC"/>
    <w:rsid w:val="6D56B39F"/>
    <w:rsid w:val="6D581EF7"/>
    <w:rsid w:val="6D5A98BC"/>
    <w:rsid w:val="6D61DFE8"/>
    <w:rsid w:val="6D73996D"/>
    <w:rsid w:val="6D76BA90"/>
    <w:rsid w:val="6D796897"/>
    <w:rsid w:val="6D7C5F77"/>
    <w:rsid w:val="6D7EA5AC"/>
    <w:rsid w:val="6D7EA658"/>
    <w:rsid w:val="6D894F01"/>
    <w:rsid w:val="6D8A7906"/>
    <w:rsid w:val="6D8AE00E"/>
    <w:rsid w:val="6D935BA6"/>
    <w:rsid w:val="6D9448B1"/>
    <w:rsid w:val="6D954A61"/>
    <w:rsid w:val="6D9AEAC3"/>
    <w:rsid w:val="6D9C34A0"/>
    <w:rsid w:val="6DA0CFAE"/>
    <w:rsid w:val="6DA1B801"/>
    <w:rsid w:val="6DA7FA8C"/>
    <w:rsid w:val="6DB0B9FD"/>
    <w:rsid w:val="6DB47753"/>
    <w:rsid w:val="6DC2A1EF"/>
    <w:rsid w:val="6DD88504"/>
    <w:rsid w:val="6DDAB828"/>
    <w:rsid w:val="6DDAF167"/>
    <w:rsid w:val="6DDBB377"/>
    <w:rsid w:val="6DE2E519"/>
    <w:rsid w:val="6DE35483"/>
    <w:rsid w:val="6DEA7811"/>
    <w:rsid w:val="6DEB0EB0"/>
    <w:rsid w:val="6DED2F0A"/>
    <w:rsid w:val="6DF06494"/>
    <w:rsid w:val="6DF36B61"/>
    <w:rsid w:val="6DF4142C"/>
    <w:rsid w:val="6DF4FE68"/>
    <w:rsid w:val="6DF7C6CB"/>
    <w:rsid w:val="6DF7D6AB"/>
    <w:rsid w:val="6DF84B57"/>
    <w:rsid w:val="6DF9A0DC"/>
    <w:rsid w:val="6DFCF192"/>
    <w:rsid w:val="6DFF53C7"/>
    <w:rsid w:val="6DFF9777"/>
    <w:rsid w:val="6E0D1C98"/>
    <w:rsid w:val="6E0EF3E5"/>
    <w:rsid w:val="6E23933D"/>
    <w:rsid w:val="6E241809"/>
    <w:rsid w:val="6E2D8C94"/>
    <w:rsid w:val="6E2DDD17"/>
    <w:rsid w:val="6E2EF12A"/>
    <w:rsid w:val="6E30C649"/>
    <w:rsid w:val="6E310356"/>
    <w:rsid w:val="6E367E56"/>
    <w:rsid w:val="6E377B84"/>
    <w:rsid w:val="6E3920D3"/>
    <w:rsid w:val="6E3C2D6C"/>
    <w:rsid w:val="6E401A27"/>
    <w:rsid w:val="6E455559"/>
    <w:rsid w:val="6E4A096A"/>
    <w:rsid w:val="6E57AC63"/>
    <w:rsid w:val="6E57CCD1"/>
    <w:rsid w:val="6E5BF57E"/>
    <w:rsid w:val="6E6526B9"/>
    <w:rsid w:val="6E659AF6"/>
    <w:rsid w:val="6E672E5B"/>
    <w:rsid w:val="6E683CA2"/>
    <w:rsid w:val="6E6D1657"/>
    <w:rsid w:val="6E729CF7"/>
    <w:rsid w:val="6E74149D"/>
    <w:rsid w:val="6E7DE8F9"/>
    <w:rsid w:val="6E8242FD"/>
    <w:rsid w:val="6E880722"/>
    <w:rsid w:val="6E8AA440"/>
    <w:rsid w:val="6E8CE2AE"/>
    <w:rsid w:val="6E8D1901"/>
    <w:rsid w:val="6E914208"/>
    <w:rsid w:val="6E96581C"/>
    <w:rsid w:val="6E97F672"/>
    <w:rsid w:val="6E9D1C71"/>
    <w:rsid w:val="6EA3C78A"/>
    <w:rsid w:val="6EA9EFF5"/>
    <w:rsid w:val="6EABFBCF"/>
    <w:rsid w:val="6EAF91F9"/>
    <w:rsid w:val="6EB7B32F"/>
    <w:rsid w:val="6EB7B8F2"/>
    <w:rsid w:val="6EB7F910"/>
    <w:rsid w:val="6EBF746C"/>
    <w:rsid w:val="6EC8B924"/>
    <w:rsid w:val="6ECBC52B"/>
    <w:rsid w:val="6ECE082D"/>
    <w:rsid w:val="6ED25C4F"/>
    <w:rsid w:val="6ED39DD0"/>
    <w:rsid w:val="6EDAF8DF"/>
    <w:rsid w:val="6EE1531B"/>
    <w:rsid w:val="6EE51F0D"/>
    <w:rsid w:val="6EE8B3D2"/>
    <w:rsid w:val="6EEB921C"/>
    <w:rsid w:val="6EF41AF3"/>
    <w:rsid w:val="6EFB4731"/>
    <w:rsid w:val="6EFD34FF"/>
    <w:rsid w:val="6EFD9E43"/>
    <w:rsid w:val="6EFED7F0"/>
    <w:rsid w:val="6EFED923"/>
    <w:rsid w:val="6EFF5B5E"/>
    <w:rsid w:val="6F04933B"/>
    <w:rsid w:val="6F06D6BD"/>
    <w:rsid w:val="6F073962"/>
    <w:rsid w:val="6F09E17F"/>
    <w:rsid w:val="6F105576"/>
    <w:rsid w:val="6F1142D6"/>
    <w:rsid w:val="6F197921"/>
    <w:rsid w:val="6F1CC079"/>
    <w:rsid w:val="6F1E295D"/>
    <w:rsid w:val="6F23A225"/>
    <w:rsid w:val="6F298007"/>
    <w:rsid w:val="6F2CBE3E"/>
    <w:rsid w:val="6F2F3202"/>
    <w:rsid w:val="6F30687F"/>
    <w:rsid w:val="6F3F21A4"/>
    <w:rsid w:val="6F4121B0"/>
    <w:rsid w:val="6F49349F"/>
    <w:rsid w:val="6F4C0F32"/>
    <w:rsid w:val="6F4DA4E7"/>
    <w:rsid w:val="6F5A9FF5"/>
    <w:rsid w:val="6F5B8451"/>
    <w:rsid w:val="6F639FA9"/>
    <w:rsid w:val="6F691A6C"/>
    <w:rsid w:val="6F709EED"/>
    <w:rsid w:val="6F7745A8"/>
    <w:rsid w:val="6F788B9D"/>
    <w:rsid w:val="6F886C10"/>
    <w:rsid w:val="6F8D1F58"/>
    <w:rsid w:val="6F8F9FD3"/>
    <w:rsid w:val="6F902A39"/>
    <w:rsid w:val="6F906E82"/>
    <w:rsid w:val="6F9A06D5"/>
    <w:rsid w:val="6F9BED7E"/>
    <w:rsid w:val="6F9C4D12"/>
    <w:rsid w:val="6F9DC58B"/>
    <w:rsid w:val="6FA39604"/>
    <w:rsid w:val="6FA409DC"/>
    <w:rsid w:val="6FB2390A"/>
    <w:rsid w:val="6FB24DA3"/>
    <w:rsid w:val="6FB47682"/>
    <w:rsid w:val="6FB72EEB"/>
    <w:rsid w:val="6FBE7D66"/>
    <w:rsid w:val="6FC1ED84"/>
    <w:rsid w:val="6FC2271B"/>
    <w:rsid w:val="6FCBB7AF"/>
    <w:rsid w:val="6FD65061"/>
    <w:rsid w:val="6FD79DDE"/>
    <w:rsid w:val="6FDBCEB8"/>
    <w:rsid w:val="6FDCA171"/>
    <w:rsid w:val="6FDF2D41"/>
    <w:rsid w:val="6FE11B9E"/>
    <w:rsid w:val="6FE4429E"/>
    <w:rsid w:val="6FE7BD45"/>
    <w:rsid w:val="6FE8CC0F"/>
    <w:rsid w:val="6FF00698"/>
    <w:rsid w:val="6FFAED58"/>
    <w:rsid w:val="6FFEF8D1"/>
    <w:rsid w:val="7005EC29"/>
    <w:rsid w:val="7006123D"/>
    <w:rsid w:val="70063501"/>
    <w:rsid w:val="700797AC"/>
    <w:rsid w:val="7008CE85"/>
    <w:rsid w:val="700B4436"/>
    <w:rsid w:val="700B4480"/>
    <w:rsid w:val="700BBA13"/>
    <w:rsid w:val="700BECFB"/>
    <w:rsid w:val="70139404"/>
    <w:rsid w:val="7014F469"/>
    <w:rsid w:val="701719BF"/>
    <w:rsid w:val="7022F509"/>
    <w:rsid w:val="7026F2BB"/>
    <w:rsid w:val="7029F6E4"/>
    <w:rsid w:val="702E98C0"/>
    <w:rsid w:val="7030B2C3"/>
    <w:rsid w:val="7039745C"/>
    <w:rsid w:val="703A478F"/>
    <w:rsid w:val="703C01F6"/>
    <w:rsid w:val="703C33A6"/>
    <w:rsid w:val="703E955F"/>
    <w:rsid w:val="704073F1"/>
    <w:rsid w:val="70420508"/>
    <w:rsid w:val="704BABA8"/>
    <w:rsid w:val="704CF975"/>
    <w:rsid w:val="70508F8F"/>
    <w:rsid w:val="705C9DA2"/>
    <w:rsid w:val="705D136B"/>
    <w:rsid w:val="705E6ED0"/>
    <w:rsid w:val="7060B23F"/>
    <w:rsid w:val="7061493A"/>
    <w:rsid w:val="706889B1"/>
    <w:rsid w:val="706C5CAE"/>
    <w:rsid w:val="7075B8B0"/>
    <w:rsid w:val="7078AEF8"/>
    <w:rsid w:val="7084EFAA"/>
    <w:rsid w:val="7085EFC1"/>
    <w:rsid w:val="708AF29E"/>
    <w:rsid w:val="70992E83"/>
    <w:rsid w:val="709CFF7B"/>
    <w:rsid w:val="70A49290"/>
    <w:rsid w:val="70AB3844"/>
    <w:rsid w:val="70B15170"/>
    <w:rsid w:val="70B2AC18"/>
    <w:rsid w:val="70B5E894"/>
    <w:rsid w:val="70C66C10"/>
    <w:rsid w:val="70C66E38"/>
    <w:rsid w:val="70CC4F69"/>
    <w:rsid w:val="70CDCC70"/>
    <w:rsid w:val="70CF4581"/>
    <w:rsid w:val="70D45763"/>
    <w:rsid w:val="70DDF7FA"/>
    <w:rsid w:val="70DFC22C"/>
    <w:rsid w:val="70E00903"/>
    <w:rsid w:val="70E95A91"/>
    <w:rsid w:val="70F371D8"/>
    <w:rsid w:val="70F92B29"/>
    <w:rsid w:val="70FC69D7"/>
    <w:rsid w:val="7100E85F"/>
    <w:rsid w:val="71027BAE"/>
    <w:rsid w:val="7108794F"/>
    <w:rsid w:val="71094469"/>
    <w:rsid w:val="710A7F4E"/>
    <w:rsid w:val="7113FCF3"/>
    <w:rsid w:val="7121A7B2"/>
    <w:rsid w:val="71253946"/>
    <w:rsid w:val="71293A04"/>
    <w:rsid w:val="712E85B1"/>
    <w:rsid w:val="7132FE6B"/>
    <w:rsid w:val="713C3B70"/>
    <w:rsid w:val="713E0E62"/>
    <w:rsid w:val="7146303E"/>
    <w:rsid w:val="71541F4C"/>
    <w:rsid w:val="71580AD2"/>
    <w:rsid w:val="715BDA80"/>
    <w:rsid w:val="715C8A22"/>
    <w:rsid w:val="715CA813"/>
    <w:rsid w:val="715FE636"/>
    <w:rsid w:val="7164B542"/>
    <w:rsid w:val="7167F457"/>
    <w:rsid w:val="716AFE0B"/>
    <w:rsid w:val="716F7C7D"/>
    <w:rsid w:val="7174EF17"/>
    <w:rsid w:val="7179C92C"/>
    <w:rsid w:val="7183BB70"/>
    <w:rsid w:val="71852D78"/>
    <w:rsid w:val="71863EA5"/>
    <w:rsid w:val="71867F45"/>
    <w:rsid w:val="718836AB"/>
    <w:rsid w:val="71892F0E"/>
    <w:rsid w:val="718A952A"/>
    <w:rsid w:val="718ABDF9"/>
    <w:rsid w:val="718E2F68"/>
    <w:rsid w:val="7194A2BD"/>
    <w:rsid w:val="7195FD43"/>
    <w:rsid w:val="71A84142"/>
    <w:rsid w:val="71ABB043"/>
    <w:rsid w:val="71AE66FD"/>
    <w:rsid w:val="71B00143"/>
    <w:rsid w:val="71B00AA5"/>
    <w:rsid w:val="71B345F0"/>
    <w:rsid w:val="71B7E456"/>
    <w:rsid w:val="71BD86ED"/>
    <w:rsid w:val="71BE6184"/>
    <w:rsid w:val="71BF82B0"/>
    <w:rsid w:val="71C1672D"/>
    <w:rsid w:val="71CBC117"/>
    <w:rsid w:val="71D4C74D"/>
    <w:rsid w:val="71D4E25B"/>
    <w:rsid w:val="71D67561"/>
    <w:rsid w:val="71D9D996"/>
    <w:rsid w:val="71E4F91F"/>
    <w:rsid w:val="71E650F6"/>
    <w:rsid w:val="71E70585"/>
    <w:rsid w:val="71E84125"/>
    <w:rsid w:val="71EA29A1"/>
    <w:rsid w:val="71EABAC7"/>
    <w:rsid w:val="71EB2219"/>
    <w:rsid w:val="71EBF02A"/>
    <w:rsid w:val="71F4C7E0"/>
    <w:rsid w:val="71F7D7BF"/>
    <w:rsid w:val="7201A216"/>
    <w:rsid w:val="72022451"/>
    <w:rsid w:val="720BB2F5"/>
    <w:rsid w:val="721111A6"/>
    <w:rsid w:val="721433D0"/>
    <w:rsid w:val="721F4916"/>
    <w:rsid w:val="72200B93"/>
    <w:rsid w:val="722267F4"/>
    <w:rsid w:val="72238393"/>
    <w:rsid w:val="7235DBCA"/>
    <w:rsid w:val="7237FB48"/>
    <w:rsid w:val="7239C8CC"/>
    <w:rsid w:val="723DB077"/>
    <w:rsid w:val="723F572E"/>
    <w:rsid w:val="7250063C"/>
    <w:rsid w:val="725480E2"/>
    <w:rsid w:val="725AD6A5"/>
    <w:rsid w:val="72601898"/>
    <w:rsid w:val="72624604"/>
    <w:rsid w:val="7263CFC5"/>
    <w:rsid w:val="72648FAC"/>
    <w:rsid w:val="726706EE"/>
    <w:rsid w:val="726722B8"/>
    <w:rsid w:val="72678932"/>
    <w:rsid w:val="726BC33E"/>
    <w:rsid w:val="726CCF6B"/>
    <w:rsid w:val="726D7743"/>
    <w:rsid w:val="726EFAD0"/>
    <w:rsid w:val="726F9DFC"/>
    <w:rsid w:val="727198BB"/>
    <w:rsid w:val="7276181E"/>
    <w:rsid w:val="7279AD31"/>
    <w:rsid w:val="727AC3E0"/>
    <w:rsid w:val="727BC420"/>
    <w:rsid w:val="7288DB19"/>
    <w:rsid w:val="728E5E6F"/>
    <w:rsid w:val="728F4771"/>
    <w:rsid w:val="7294D96C"/>
    <w:rsid w:val="72965628"/>
    <w:rsid w:val="7297D9B2"/>
    <w:rsid w:val="729AFA70"/>
    <w:rsid w:val="729E0030"/>
    <w:rsid w:val="72A5342D"/>
    <w:rsid w:val="72A6390E"/>
    <w:rsid w:val="72A6AA73"/>
    <w:rsid w:val="72A85386"/>
    <w:rsid w:val="72AD39D1"/>
    <w:rsid w:val="72AE37D6"/>
    <w:rsid w:val="72B2A855"/>
    <w:rsid w:val="72B52EA9"/>
    <w:rsid w:val="72B5ADCD"/>
    <w:rsid w:val="72B68765"/>
    <w:rsid w:val="72B9288B"/>
    <w:rsid w:val="72C1AF32"/>
    <w:rsid w:val="72C61867"/>
    <w:rsid w:val="72C880E5"/>
    <w:rsid w:val="72CA5DCE"/>
    <w:rsid w:val="72CB5D5C"/>
    <w:rsid w:val="72CCFD5A"/>
    <w:rsid w:val="72D317C0"/>
    <w:rsid w:val="72DB66A5"/>
    <w:rsid w:val="72E7461F"/>
    <w:rsid w:val="72EBAB8C"/>
    <w:rsid w:val="72ED03D2"/>
    <w:rsid w:val="72F69A14"/>
    <w:rsid w:val="72F894BB"/>
    <w:rsid w:val="72F89751"/>
    <w:rsid w:val="7303FB81"/>
    <w:rsid w:val="730C18BE"/>
    <w:rsid w:val="73109278"/>
    <w:rsid w:val="731C14D3"/>
    <w:rsid w:val="732B6F34"/>
    <w:rsid w:val="732F89DF"/>
    <w:rsid w:val="73383D93"/>
    <w:rsid w:val="73395F8E"/>
    <w:rsid w:val="733ABEB8"/>
    <w:rsid w:val="733B9FD2"/>
    <w:rsid w:val="733EB19C"/>
    <w:rsid w:val="7341F5D6"/>
    <w:rsid w:val="73442739"/>
    <w:rsid w:val="73455DCD"/>
    <w:rsid w:val="7345C21A"/>
    <w:rsid w:val="7346488F"/>
    <w:rsid w:val="7346FF70"/>
    <w:rsid w:val="7347F78B"/>
    <w:rsid w:val="734E4DDF"/>
    <w:rsid w:val="734FA9B9"/>
    <w:rsid w:val="7357C901"/>
    <w:rsid w:val="73584CF7"/>
    <w:rsid w:val="735CC336"/>
    <w:rsid w:val="735E996A"/>
    <w:rsid w:val="7363EF0D"/>
    <w:rsid w:val="736BC7D3"/>
    <w:rsid w:val="7374DF7C"/>
    <w:rsid w:val="7376995E"/>
    <w:rsid w:val="73773657"/>
    <w:rsid w:val="737789A0"/>
    <w:rsid w:val="7382046E"/>
    <w:rsid w:val="7384BBAB"/>
    <w:rsid w:val="738B2830"/>
    <w:rsid w:val="73911347"/>
    <w:rsid w:val="73989102"/>
    <w:rsid w:val="739EDA45"/>
    <w:rsid w:val="73A2325F"/>
    <w:rsid w:val="73A2EEB5"/>
    <w:rsid w:val="73AC5ED6"/>
    <w:rsid w:val="73AD3780"/>
    <w:rsid w:val="73ADC78A"/>
    <w:rsid w:val="73AFB651"/>
    <w:rsid w:val="73BC1F89"/>
    <w:rsid w:val="73C301E9"/>
    <w:rsid w:val="73C3FABD"/>
    <w:rsid w:val="73CCB975"/>
    <w:rsid w:val="73CFE852"/>
    <w:rsid w:val="73CFF823"/>
    <w:rsid w:val="73D5E4EB"/>
    <w:rsid w:val="73DAB0BA"/>
    <w:rsid w:val="73E4E17B"/>
    <w:rsid w:val="73E7FCB2"/>
    <w:rsid w:val="73EB5BC3"/>
    <w:rsid w:val="73EB5E3C"/>
    <w:rsid w:val="73EE6F62"/>
    <w:rsid w:val="73EEEDD5"/>
    <w:rsid w:val="73F73061"/>
    <w:rsid w:val="73F811D7"/>
    <w:rsid w:val="73F9558E"/>
    <w:rsid w:val="73FD05A5"/>
    <w:rsid w:val="7403E6C5"/>
    <w:rsid w:val="7408ABAF"/>
    <w:rsid w:val="741289E3"/>
    <w:rsid w:val="7418AA94"/>
    <w:rsid w:val="741B91D7"/>
    <w:rsid w:val="741C2691"/>
    <w:rsid w:val="74226A07"/>
    <w:rsid w:val="7424665A"/>
    <w:rsid w:val="742526D6"/>
    <w:rsid w:val="74274CC7"/>
    <w:rsid w:val="74287FD7"/>
    <w:rsid w:val="743278EE"/>
    <w:rsid w:val="7434B6E9"/>
    <w:rsid w:val="7436D4DE"/>
    <w:rsid w:val="743BA800"/>
    <w:rsid w:val="743E4400"/>
    <w:rsid w:val="743F580D"/>
    <w:rsid w:val="7444C18D"/>
    <w:rsid w:val="744D0DAF"/>
    <w:rsid w:val="744DD49B"/>
    <w:rsid w:val="744EA492"/>
    <w:rsid w:val="74505E74"/>
    <w:rsid w:val="7450F33A"/>
    <w:rsid w:val="745B3647"/>
    <w:rsid w:val="745CDACB"/>
    <w:rsid w:val="745DFE7A"/>
    <w:rsid w:val="745EC546"/>
    <w:rsid w:val="74608DF7"/>
    <w:rsid w:val="746407E2"/>
    <w:rsid w:val="746E25A8"/>
    <w:rsid w:val="746EAA46"/>
    <w:rsid w:val="74792A54"/>
    <w:rsid w:val="747B6DE5"/>
    <w:rsid w:val="747CC0B1"/>
    <w:rsid w:val="747F5D25"/>
    <w:rsid w:val="74822A42"/>
    <w:rsid w:val="74839DBB"/>
    <w:rsid w:val="74866B82"/>
    <w:rsid w:val="748E408E"/>
    <w:rsid w:val="7491A16E"/>
    <w:rsid w:val="74A18A40"/>
    <w:rsid w:val="74A7E25A"/>
    <w:rsid w:val="74AC27D8"/>
    <w:rsid w:val="74B4B8B3"/>
    <w:rsid w:val="74B8529F"/>
    <w:rsid w:val="74BB7A52"/>
    <w:rsid w:val="74BE3D32"/>
    <w:rsid w:val="74C689EE"/>
    <w:rsid w:val="74D78C81"/>
    <w:rsid w:val="74D7CC82"/>
    <w:rsid w:val="74D912D9"/>
    <w:rsid w:val="74E0CC7A"/>
    <w:rsid w:val="74E292E0"/>
    <w:rsid w:val="74E380F5"/>
    <w:rsid w:val="74E7CC13"/>
    <w:rsid w:val="74E85B3B"/>
    <w:rsid w:val="74E8BC69"/>
    <w:rsid w:val="74FB1FF1"/>
    <w:rsid w:val="74FD0883"/>
    <w:rsid w:val="7505576E"/>
    <w:rsid w:val="750793AF"/>
    <w:rsid w:val="750AF9D8"/>
    <w:rsid w:val="75109AA6"/>
    <w:rsid w:val="75149D1B"/>
    <w:rsid w:val="7517A5F4"/>
    <w:rsid w:val="751C70AA"/>
    <w:rsid w:val="75203817"/>
    <w:rsid w:val="75250D66"/>
    <w:rsid w:val="752C41DD"/>
    <w:rsid w:val="75309F3C"/>
    <w:rsid w:val="7537364E"/>
    <w:rsid w:val="75398EB9"/>
    <w:rsid w:val="75418B69"/>
    <w:rsid w:val="7541D824"/>
    <w:rsid w:val="7546385D"/>
    <w:rsid w:val="754A3519"/>
    <w:rsid w:val="754CE586"/>
    <w:rsid w:val="7556C50D"/>
    <w:rsid w:val="7559878F"/>
    <w:rsid w:val="755F8436"/>
    <w:rsid w:val="75663B65"/>
    <w:rsid w:val="756B6129"/>
    <w:rsid w:val="757431BA"/>
    <w:rsid w:val="7576B326"/>
    <w:rsid w:val="7578C342"/>
    <w:rsid w:val="757A5C3B"/>
    <w:rsid w:val="758372B0"/>
    <w:rsid w:val="75852384"/>
    <w:rsid w:val="75875477"/>
    <w:rsid w:val="75883123"/>
    <w:rsid w:val="75921BC5"/>
    <w:rsid w:val="759371D8"/>
    <w:rsid w:val="75937DA2"/>
    <w:rsid w:val="759451ED"/>
    <w:rsid w:val="7594D256"/>
    <w:rsid w:val="7596A85F"/>
    <w:rsid w:val="759700C2"/>
    <w:rsid w:val="7598050B"/>
    <w:rsid w:val="759A28DA"/>
    <w:rsid w:val="759A765A"/>
    <w:rsid w:val="759A7F50"/>
    <w:rsid w:val="75A33271"/>
    <w:rsid w:val="75ACAD87"/>
    <w:rsid w:val="75B5A894"/>
    <w:rsid w:val="75BBAFF7"/>
    <w:rsid w:val="75BCE0F5"/>
    <w:rsid w:val="75BEA0D9"/>
    <w:rsid w:val="75C7B52E"/>
    <w:rsid w:val="75D74AC8"/>
    <w:rsid w:val="75D9339C"/>
    <w:rsid w:val="75DC1E46"/>
    <w:rsid w:val="75DECEAE"/>
    <w:rsid w:val="75E4917F"/>
    <w:rsid w:val="75E5BAE6"/>
    <w:rsid w:val="75ECF373"/>
    <w:rsid w:val="75EE2D49"/>
    <w:rsid w:val="75F04875"/>
    <w:rsid w:val="75F0AED6"/>
    <w:rsid w:val="75F52EEA"/>
    <w:rsid w:val="75F8E885"/>
    <w:rsid w:val="760469C9"/>
    <w:rsid w:val="760BB61B"/>
    <w:rsid w:val="7610A2DF"/>
    <w:rsid w:val="76158370"/>
    <w:rsid w:val="761F84E0"/>
    <w:rsid w:val="7626871B"/>
    <w:rsid w:val="762A3A84"/>
    <w:rsid w:val="762B3FB9"/>
    <w:rsid w:val="76315256"/>
    <w:rsid w:val="76383B2E"/>
    <w:rsid w:val="763C6925"/>
    <w:rsid w:val="763CDA8C"/>
    <w:rsid w:val="76460853"/>
    <w:rsid w:val="76465ED8"/>
    <w:rsid w:val="76486C6C"/>
    <w:rsid w:val="7649544E"/>
    <w:rsid w:val="764C249A"/>
    <w:rsid w:val="76509B06"/>
    <w:rsid w:val="76546FA5"/>
    <w:rsid w:val="765B9D76"/>
    <w:rsid w:val="76632A42"/>
    <w:rsid w:val="7664A6B7"/>
    <w:rsid w:val="7664E22D"/>
    <w:rsid w:val="76691F56"/>
    <w:rsid w:val="766C6322"/>
    <w:rsid w:val="7674D9AA"/>
    <w:rsid w:val="7675AE40"/>
    <w:rsid w:val="767F7A55"/>
    <w:rsid w:val="76823E7B"/>
    <w:rsid w:val="7683C099"/>
    <w:rsid w:val="7685BBE4"/>
    <w:rsid w:val="7685BD36"/>
    <w:rsid w:val="76867D65"/>
    <w:rsid w:val="7686EE73"/>
    <w:rsid w:val="7689FC54"/>
    <w:rsid w:val="768DFED2"/>
    <w:rsid w:val="769191F5"/>
    <w:rsid w:val="7695A6D6"/>
    <w:rsid w:val="7695F518"/>
    <w:rsid w:val="769A65EC"/>
    <w:rsid w:val="769B19E9"/>
    <w:rsid w:val="769CA632"/>
    <w:rsid w:val="76A29693"/>
    <w:rsid w:val="76AABEAD"/>
    <w:rsid w:val="76B1349E"/>
    <w:rsid w:val="76B2D658"/>
    <w:rsid w:val="76C13F44"/>
    <w:rsid w:val="76C6D601"/>
    <w:rsid w:val="76C7DA35"/>
    <w:rsid w:val="76CAB342"/>
    <w:rsid w:val="76CC7445"/>
    <w:rsid w:val="76D55561"/>
    <w:rsid w:val="76D8171E"/>
    <w:rsid w:val="76DA0BAE"/>
    <w:rsid w:val="76DE8698"/>
    <w:rsid w:val="76E09EF7"/>
    <w:rsid w:val="76E97BB6"/>
    <w:rsid w:val="76EFBA08"/>
    <w:rsid w:val="76F18384"/>
    <w:rsid w:val="76FC0999"/>
    <w:rsid w:val="7707799E"/>
    <w:rsid w:val="77088B63"/>
    <w:rsid w:val="770C58EF"/>
    <w:rsid w:val="7712BEC4"/>
    <w:rsid w:val="77156CC9"/>
    <w:rsid w:val="77170E67"/>
    <w:rsid w:val="7719C921"/>
    <w:rsid w:val="771B15A7"/>
    <w:rsid w:val="77220984"/>
    <w:rsid w:val="7722B8BC"/>
    <w:rsid w:val="7727E1CF"/>
    <w:rsid w:val="772C49CF"/>
    <w:rsid w:val="772CAB72"/>
    <w:rsid w:val="773206A2"/>
    <w:rsid w:val="7737BFDB"/>
    <w:rsid w:val="773B9150"/>
    <w:rsid w:val="774E0ADD"/>
    <w:rsid w:val="775326F8"/>
    <w:rsid w:val="775B9D76"/>
    <w:rsid w:val="775C832E"/>
    <w:rsid w:val="775E13A5"/>
    <w:rsid w:val="7761860A"/>
    <w:rsid w:val="776858EC"/>
    <w:rsid w:val="77699074"/>
    <w:rsid w:val="776ED47F"/>
    <w:rsid w:val="776F48D6"/>
    <w:rsid w:val="77764AAF"/>
    <w:rsid w:val="777B0158"/>
    <w:rsid w:val="777D05F3"/>
    <w:rsid w:val="77875FCA"/>
    <w:rsid w:val="778A8C5C"/>
    <w:rsid w:val="778B7E70"/>
    <w:rsid w:val="778BAA4F"/>
    <w:rsid w:val="77940F41"/>
    <w:rsid w:val="7794521F"/>
    <w:rsid w:val="77A928E3"/>
    <w:rsid w:val="77B34C4C"/>
    <w:rsid w:val="77B4F0B9"/>
    <w:rsid w:val="77B93C24"/>
    <w:rsid w:val="77C047FB"/>
    <w:rsid w:val="77C27A74"/>
    <w:rsid w:val="77C551E0"/>
    <w:rsid w:val="77C8EFCB"/>
    <w:rsid w:val="77CD8529"/>
    <w:rsid w:val="77D3E998"/>
    <w:rsid w:val="77D40E46"/>
    <w:rsid w:val="77D8DAA4"/>
    <w:rsid w:val="77E32C02"/>
    <w:rsid w:val="77E904E1"/>
    <w:rsid w:val="77FA7BAC"/>
    <w:rsid w:val="77FA97B7"/>
    <w:rsid w:val="77FB07FC"/>
    <w:rsid w:val="780B49F4"/>
    <w:rsid w:val="780D26B3"/>
    <w:rsid w:val="7812885A"/>
    <w:rsid w:val="7815756D"/>
    <w:rsid w:val="781D873D"/>
    <w:rsid w:val="7822BA8F"/>
    <w:rsid w:val="783635FE"/>
    <w:rsid w:val="7845068F"/>
    <w:rsid w:val="78463FC2"/>
    <w:rsid w:val="7859A3A1"/>
    <w:rsid w:val="785E8974"/>
    <w:rsid w:val="7866A078"/>
    <w:rsid w:val="786CD23D"/>
    <w:rsid w:val="78732154"/>
    <w:rsid w:val="78749433"/>
    <w:rsid w:val="7875DD58"/>
    <w:rsid w:val="7876DFC8"/>
    <w:rsid w:val="7879EEFF"/>
    <w:rsid w:val="787A1EEC"/>
    <w:rsid w:val="787BA3D8"/>
    <w:rsid w:val="787C7851"/>
    <w:rsid w:val="787FAE4E"/>
    <w:rsid w:val="78884583"/>
    <w:rsid w:val="7889AC98"/>
    <w:rsid w:val="7889AE56"/>
    <w:rsid w:val="788CBCB2"/>
    <w:rsid w:val="788D56D8"/>
    <w:rsid w:val="788E1894"/>
    <w:rsid w:val="788E90BC"/>
    <w:rsid w:val="7892562F"/>
    <w:rsid w:val="78963417"/>
    <w:rsid w:val="7897ABEA"/>
    <w:rsid w:val="789957C6"/>
    <w:rsid w:val="789D7CA4"/>
    <w:rsid w:val="78A20CB0"/>
    <w:rsid w:val="78A71238"/>
    <w:rsid w:val="78A93844"/>
    <w:rsid w:val="78AEB484"/>
    <w:rsid w:val="78B67E4D"/>
    <w:rsid w:val="78B7B876"/>
    <w:rsid w:val="78BD04AE"/>
    <w:rsid w:val="78C223FC"/>
    <w:rsid w:val="78C34381"/>
    <w:rsid w:val="78C777D9"/>
    <w:rsid w:val="78C79E68"/>
    <w:rsid w:val="78CAD0A6"/>
    <w:rsid w:val="78D63293"/>
    <w:rsid w:val="78D8A16F"/>
    <w:rsid w:val="78D8E841"/>
    <w:rsid w:val="78D915A3"/>
    <w:rsid w:val="78DE1243"/>
    <w:rsid w:val="78E13971"/>
    <w:rsid w:val="78E5DC95"/>
    <w:rsid w:val="78E88E1A"/>
    <w:rsid w:val="78E95D0C"/>
    <w:rsid w:val="78ED9A39"/>
    <w:rsid w:val="78EE665B"/>
    <w:rsid w:val="78EE7F2E"/>
    <w:rsid w:val="78F213AA"/>
    <w:rsid w:val="78F5C77A"/>
    <w:rsid w:val="78FA17BC"/>
    <w:rsid w:val="78FE5BCE"/>
    <w:rsid w:val="78FF55F0"/>
    <w:rsid w:val="790B096F"/>
    <w:rsid w:val="790B57B7"/>
    <w:rsid w:val="790F91C7"/>
    <w:rsid w:val="79104A93"/>
    <w:rsid w:val="7911673D"/>
    <w:rsid w:val="79158601"/>
    <w:rsid w:val="791D32DA"/>
    <w:rsid w:val="791D3D1A"/>
    <w:rsid w:val="791DA37F"/>
    <w:rsid w:val="79215788"/>
    <w:rsid w:val="792378B2"/>
    <w:rsid w:val="7923DF9C"/>
    <w:rsid w:val="79255707"/>
    <w:rsid w:val="79317D6F"/>
    <w:rsid w:val="79334C1A"/>
    <w:rsid w:val="79364FBD"/>
    <w:rsid w:val="7936578B"/>
    <w:rsid w:val="7936B19E"/>
    <w:rsid w:val="793CEF59"/>
    <w:rsid w:val="79435482"/>
    <w:rsid w:val="79436473"/>
    <w:rsid w:val="794576A5"/>
    <w:rsid w:val="794FB478"/>
    <w:rsid w:val="79536811"/>
    <w:rsid w:val="7958056A"/>
    <w:rsid w:val="795A7BDF"/>
    <w:rsid w:val="795CE66B"/>
    <w:rsid w:val="795F379E"/>
    <w:rsid w:val="7960F48F"/>
    <w:rsid w:val="7967E9F6"/>
    <w:rsid w:val="79724632"/>
    <w:rsid w:val="79731837"/>
    <w:rsid w:val="797475AE"/>
    <w:rsid w:val="7974E540"/>
    <w:rsid w:val="7975CE2D"/>
    <w:rsid w:val="7976C107"/>
    <w:rsid w:val="7978BBCF"/>
    <w:rsid w:val="79794D4F"/>
    <w:rsid w:val="797AEA61"/>
    <w:rsid w:val="797CC33E"/>
    <w:rsid w:val="79802F82"/>
    <w:rsid w:val="79850D2D"/>
    <w:rsid w:val="798579BE"/>
    <w:rsid w:val="798B5704"/>
    <w:rsid w:val="798C33B2"/>
    <w:rsid w:val="798DCF0E"/>
    <w:rsid w:val="798F5E9E"/>
    <w:rsid w:val="7994EC5E"/>
    <w:rsid w:val="7994F3EE"/>
    <w:rsid w:val="7998E1C7"/>
    <w:rsid w:val="799DED14"/>
    <w:rsid w:val="79A48C9D"/>
    <w:rsid w:val="79A85224"/>
    <w:rsid w:val="79ACB898"/>
    <w:rsid w:val="79B761FE"/>
    <w:rsid w:val="79BAF712"/>
    <w:rsid w:val="79BCA22C"/>
    <w:rsid w:val="79BD8E6D"/>
    <w:rsid w:val="79C047CB"/>
    <w:rsid w:val="79C79546"/>
    <w:rsid w:val="79D3C0D8"/>
    <w:rsid w:val="79DAA02D"/>
    <w:rsid w:val="79E007C6"/>
    <w:rsid w:val="79E580DD"/>
    <w:rsid w:val="79E61083"/>
    <w:rsid w:val="79E9F122"/>
    <w:rsid w:val="79EC26AE"/>
    <w:rsid w:val="79EE1F82"/>
    <w:rsid w:val="79F159FB"/>
    <w:rsid w:val="79F386FC"/>
    <w:rsid w:val="79F6C031"/>
    <w:rsid w:val="79F712F4"/>
    <w:rsid w:val="79F74DE9"/>
    <w:rsid w:val="79F9E5EB"/>
    <w:rsid w:val="79FD64EE"/>
    <w:rsid w:val="79FFAB91"/>
    <w:rsid w:val="7A002861"/>
    <w:rsid w:val="7A032FBF"/>
    <w:rsid w:val="7A03BC09"/>
    <w:rsid w:val="7A07640A"/>
    <w:rsid w:val="7A08C588"/>
    <w:rsid w:val="7A0BB30F"/>
    <w:rsid w:val="7A1E1433"/>
    <w:rsid w:val="7A22E35B"/>
    <w:rsid w:val="7A3625BA"/>
    <w:rsid w:val="7A362F8E"/>
    <w:rsid w:val="7A39A769"/>
    <w:rsid w:val="7A3B525A"/>
    <w:rsid w:val="7A3B8A03"/>
    <w:rsid w:val="7A40F4DE"/>
    <w:rsid w:val="7A41CCDC"/>
    <w:rsid w:val="7A423B6C"/>
    <w:rsid w:val="7A449223"/>
    <w:rsid w:val="7A48C44D"/>
    <w:rsid w:val="7A48C80F"/>
    <w:rsid w:val="7A4DCEFB"/>
    <w:rsid w:val="7A4EE940"/>
    <w:rsid w:val="7A50B53E"/>
    <w:rsid w:val="7A528070"/>
    <w:rsid w:val="7A539C6A"/>
    <w:rsid w:val="7A55A5E7"/>
    <w:rsid w:val="7A58A0D3"/>
    <w:rsid w:val="7A5E6524"/>
    <w:rsid w:val="7A627F57"/>
    <w:rsid w:val="7A679609"/>
    <w:rsid w:val="7A68C99B"/>
    <w:rsid w:val="7A6DE432"/>
    <w:rsid w:val="7A72250D"/>
    <w:rsid w:val="7A75A73B"/>
    <w:rsid w:val="7A7DAD65"/>
    <w:rsid w:val="7A80BF2D"/>
    <w:rsid w:val="7A8791DE"/>
    <w:rsid w:val="7A8D3BDF"/>
    <w:rsid w:val="7A8F9F27"/>
    <w:rsid w:val="7A9C6BD2"/>
    <w:rsid w:val="7A9C7334"/>
    <w:rsid w:val="7A9D94A8"/>
    <w:rsid w:val="7A9F6936"/>
    <w:rsid w:val="7AA07518"/>
    <w:rsid w:val="7AABE5A3"/>
    <w:rsid w:val="7AB37C9D"/>
    <w:rsid w:val="7AB4CAD6"/>
    <w:rsid w:val="7AB966D0"/>
    <w:rsid w:val="7AB981E7"/>
    <w:rsid w:val="7AB9F223"/>
    <w:rsid w:val="7ABA59C3"/>
    <w:rsid w:val="7ABFF006"/>
    <w:rsid w:val="7AE5A167"/>
    <w:rsid w:val="7AF309CE"/>
    <w:rsid w:val="7AF66B3D"/>
    <w:rsid w:val="7B007C41"/>
    <w:rsid w:val="7B023955"/>
    <w:rsid w:val="7B02D635"/>
    <w:rsid w:val="7B08FF50"/>
    <w:rsid w:val="7B0C2D97"/>
    <w:rsid w:val="7B10D41B"/>
    <w:rsid w:val="7B1745DD"/>
    <w:rsid w:val="7B1BC17B"/>
    <w:rsid w:val="7B1CA04D"/>
    <w:rsid w:val="7B1DD1AF"/>
    <w:rsid w:val="7B1E880E"/>
    <w:rsid w:val="7B2B4DFC"/>
    <w:rsid w:val="7B2C69DF"/>
    <w:rsid w:val="7B2CC453"/>
    <w:rsid w:val="7B2F0C16"/>
    <w:rsid w:val="7B2F4B23"/>
    <w:rsid w:val="7B35C32D"/>
    <w:rsid w:val="7B3CFE6A"/>
    <w:rsid w:val="7B408B9E"/>
    <w:rsid w:val="7B443CC3"/>
    <w:rsid w:val="7B4EDFFE"/>
    <w:rsid w:val="7B504391"/>
    <w:rsid w:val="7B545969"/>
    <w:rsid w:val="7B565A68"/>
    <w:rsid w:val="7B56BA60"/>
    <w:rsid w:val="7B5AEEC7"/>
    <w:rsid w:val="7B5E0E6A"/>
    <w:rsid w:val="7B5E97FC"/>
    <w:rsid w:val="7B6419A4"/>
    <w:rsid w:val="7B66B96F"/>
    <w:rsid w:val="7B6818FD"/>
    <w:rsid w:val="7B6BA73A"/>
    <w:rsid w:val="7B720C4E"/>
    <w:rsid w:val="7B750A94"/>
    <w:rsid w:val="7B75ECCE"/>
    <w:rsid w:val="7B76557F"/>
    <w:rsid w:val="7B7DBA03"/>
    <w:rsid w:val="7B7E4821"/>
    <w:rsid w:val="7B863681"/>
    <w:rsid w:val="7B8B125E"/>
    <w:rsid w:val="7B9181AC"/>
    <w:rsid w:val="7B9B679A"/>
    <w:rsid w:val="7B9B7261"/>
    <w:rsid w:val="7B9D14BD"/>
    <w:rsid w:val="7BA3A08C"/>
    <w:rsid w:val="7BA435DD"/>
    <w:rsid w:val="7BC1D896"/>
    <w:rsid w:val="7BC6EE0C"/>
    <w:rsid w:val="7BD4CBC3"/>
    <w:rsid w:val="7BD8F7E5"/>
    <w:rsid w:val="7BE6823A"/>
    <w:rsid w:val="7BE9B448"/>
    <w:rsid w:val="7BEADCBC"/>
    <w:rsid w:val="7BEBE003"/>
    <w:rsid w:val="7BF4FCC5"/>
    <w:rsid w:val="7BF669C0"/>
    <w:rsid w:val="7BF9BB4B"/>
    <w:rsid w:val="7C092109"/>
    <w:rsid w:val="7C0BB760"/>
    <w:rsid w:val="7C0DD2CE"/>
    <w:rsid w:val="7C172D81"/>
    <w:rsid w:val="7C1A143D"/>
    <w:rsid w:val="7C314C4D"/>
    <w:rsid w:val="7C396F8A"/>
    <w:rsid w:val="7C42FD43"/>
    <w:rsid w:val="7C48EEF5"/>
    <w:rsid w:val="7C49F404"/>
    <w:rsid w:val="7C4A89C4"/>
    <w:rsid w:val="7C4E1952"/>
    <w:rsid w:val="7C557C8D"/>
    <w:rsid w:val="7C565B26"/>
    <w:rsid w:val="7C60AC31"/>
    <w:rsid w:val="7C6CCBF3"/>
    <w:rsid w:val="7C6F6CA1"/>
    <w:rsid w:val="7C7B168A"/>
    <w:rsid w:val="7C804BEF"/>
    <w:rsid w:val="7C8742B3"/>
    <w:rsid w:val="7C8B59AA"/>
    <w:rsid w:val="7C8FF1FD"/>
    <w:rsid w:val="7C9314B9"/>
    <w:rsid w:val="7C959E17"/>
    <w:rsid w:val="7C976567"/>
    <w:rsid w:val="7C9B5D6B"/>
    <w:rsid w:val="7C9F1798"/>
    <w:rsid w:val="7CA5978A"/>
    <w:rsid w:val="7CA716D9"/>
    <w:rsid w:val="7CB4C67B"/>
    <w:rsid w:val="7CC0C914"/>
    <w:rsid w:val="7CC68BB4"/>
    <w:rsid w:val="7CCD65FD"/>
    <w:rsid w:val="7CCDF0B8"/>
    <w:rsid w:val="7CCEFBE0"/>
    <w:rsid w:val="7CCF1450"/>
    <w:rsid w:val="7CD09192"/>
    <w:rsid w:val="7CD8FE6B"/>
    <w:rsid w:val="7CDED136"/>
    <w:rsid w:val="7CE1558D"/>
    <w:rsid w:val="7CEC3747"/>
    <w:rsid w:val="7CF5461F"/>
    <w:rsid w:val="7D01A1C1"/>
    <w:rsid w:val="7D03959E"/>
    <w:rsid w:val="7D0ACC92"/>
    <w:rsid w:val="7D0C4751"/>
    <w:rsid w:val="7D10CB80"/>
    <w:rsid w:val="7D14A8F2"/>
    <w:rsid w:val="7D1A30FB"/>
    <w:rsid w:val="7D275B6E"/>
    <w:rsid w:val="7D2A98C4"/>
    <w:rsid w:val="7D2C814E"/>
    <w:rsid w:val="7D339D5B"/>
    <w:rsid w:val="7D3705CD"/>
    <w:rsid w:val="7D396FBA"/>
    <w:rsid w:val="7D3A97F1"/>
    <w:rsid w:val="7D3B4EEE"/>
    <w:rsid w:val="7D3DF12C"/>
    <w:rsid w:val="7D3E5C14"/>
    <w:rsid w:val="7D46F012"/>
    <w:rsid w:val="7D4EB39A"/>
    <w:rsid w:val="7D554FB4"/>
    <w:rsid w:val="7D573A14"/>
    <w:rsid w:val="7D59CF86"/>
    <w:rsid w:val="7D5BE5AB"/>
    <w:rsid w:val="7D6608D6"/>
    <w:rsid w:val="7D6EC99C"/>
    <w:rsid w:val="7D7079DE"/>
    <w:rsid w:val="7D724DF3"/>
    <w:rsid w:val="7D757A86"/>
    <w:rsid w:val="7D76E28E"/>
    <w:rsid w:val="7D7718CB"/>
    <w:rsid w:val="7D77F1B8"/>
    <w:rsid w:val="7D78B5D1"/>
    <w:rsid w:val="7D7CF1FB"/>
    <w:rsid w:val="7D82CEA6"/>
    <w:rsid w:val="7D87A9A5"/>
    <w:rsid w:val="7D87D89B"/>
    <w:rsid w:val="7D8838EC"/>
    <w:rsid w:val="7D8848F9"/>
    <w:rsid w:val="7D892D5F"/>
    <w:rsid w:val="7D8B0423"/>
    <w:rsid w:val="7D91774F"/>
    <w:rsid w:val="7D93B4E4"/>
    <w:rsid w:val="7D93FDC5"/>
    <w:rsid w:val="7D95AB89"/>
    <w:rsid w:val="7D9682B6"/>
    <w:rsid w:val="7D9720F7"/>
    <w:rsid w:val="7D9A5C52"/>
    <w:rsid w:val="7D9AF327"/>
    <w:rsid w:val="7DA15554"/>
    <w:rsid w:val="7DA7C3D5"/>
    <w:rsid w:val="7DAA2C43"/>
    <w:rsid w:val="7DAAB771"/>
    <w:rsid w:val="7DB1E863"/>
    <w:rsid w:val="7DBB3A9F"/>
    <w:rsid w:val="7DBE2F0F"/>
    <w:rsid w:val="7DC489DE"/>
    <w:rsid w:val="7DCC6D56"/>
    <w:rsid w:val="7DCE38A5"/>
    <w:rsid w:val="7DDB41D6"/>
    <w:rsid w:val="7DE3C47E"/>
    <w:rsid w:val="7DEC40BC"/>
    <w:rsid w:val="7DF53310"/>
    <w:rsid w:val="7DF7892B"/>
    <w:rsid w:val="7DFBBBE5"/>
    <w:rsid w:val="7DFD0351"/>
    <w:rsid w:val="7E03E40C"/>
    <w:rsid w:val="7E05EF8D"/>
    <w:rsid w:val="7E07508B"/>
    <w:rsid w:val="7E07DE83"/>
    <w:rsid w:val="7E0839D7"/>
    <w:rsid w:val="7E08D585"/>
    <w:rsid w:val="7E0BA1D2"/>
    <w:rsid w:val="7E1198C8"/>
    <w:rsid w:val="7E179ACC"/>
    <w:rsid w:val="7E1C7C03"/>
    <w:rsid w:val="7E20D018"/>
    <w:rsid w:val="7E22B3BD"/>
    <w:rsid w:val="7E27C62D"/>
    <w:rsid w:val="7E31AEB6"/>
    <w:rsid w:val="7E328818"/>
    <w:rsid w:val="7E340797"/>
    <w:rsid w:val="7E396A62"/>
    <w:rsid w:val="7E39E29A"/>
    <w:rsid w:val="7E3AFA96"/>
    <w:rsid w:val="7E3E8229"/>
    <w:rsid w:val="7E3EB3F6"/>
    <w:rsid w:val="7E45B2B9"/>
    <w:rsid w:val="7E45ECAD"/>
    <w:rsid w:val="7E464EBA"/>
    <w:rsid w:val="7E4A8B72"/>
    <w:rsid w:val="7E4B4867"/>
    <w:rsid w:val="7E4BA97F"/>
    <w:rsid w:val="7E4BFCF4"/>
    <w:rsid w:val="7E4F0C23"/>
    <w:rsid w:val="7E4F7781"/>
    <w:rsid w:val="7E50024E"/>
    <w:rsid w:val="7E540BF4"/>
    <w:rsid w:val="7E595C4D"/>
    <w:rsid w:val="7E5F1F2F"/>
    <w:rsid w:val="7E60D9CC"/>
    <w:rsid w:val="7E6552BB"/>
    <w:rsid w:val="7E783B92"/>
    <w:rsid w:val="7E7CEFEC"/>
    <w:rsid w:val="7E829CFD"/>
    <w:rsid w:val="7E84D53D"/>
    <w:rsid w:val="7E84EAC0"/>
    <w:rsid w:val="7E856A54"/>
    <w:rsid w:val="7E8D376F"/>
    <w:rsid w:val="7E905E6B"/>
    <w:rsid w:val="7E953195"/>
    <w:rsid w:val="7E964212"/>
    <w:rsid w:val="7EA07E91"/>
    <w:rsid w:val="7EA7C53C"/>
    <w:rsid w:val="7EA7E146"/>
    <w:rsid w:val="7EA7F83A"/>
    <w:rsid w:val="7EAAE6E1"/>
    <w:rsid w:val="7EABF5EF"/>
    <w:rsid w:val="7EAC79F1"/>
    <w:rsid w:val="7EAD4ACB"/>
    <w:rsid w:val="7EB3E9F3"/>
    <w:rsid w:val="7EC44739"/>
    <w:rsid w:val="7EC53894"/>
    <w:rsid w:val="7ED2A4A4"/>
    <w:rsid w:val="7ED55410"/>
    <w:rsid w:val="7EDDCB04"/>
    <w:rsid w:val="7EE30BB5"/>
    <w:rsid w:val="7EEBAAC5"/>
    <w:rsid w:val="7EEDD19D"/>
    <w:rsid w:val="7EF506D4"/>
    <w:rsid w:val="7EFB58D5"/>
    <w:rsid w:val="7EFC8940"/>
    <w:rsid w:val="7EFD86E7"/>
    <w:rsid w:val="7F01A437"/>
    <w:rsid w:val="7F0E7CA5"/>
    <w:rsid w:val="7F0EF7D9"/>
    <w:rsid w:val="7F0FD6B7"/>
    <w:rsid w:val="7F11903A"/>
    <w:rsid w:val="7F1A8BC2"/>
    <w:rsid w:val="7F1ACD5D"/>
    <w:rsid w:val="7F214CAF"/>
    <w:rsid w:val="7F223810"/>
    <w:rsid w:val="7F257244"/>
    <w:rsid w:val="7F2834CD"/>
    <w:rsid w:val="7F2C20F2"/>
    <w:rsid w:val="7F2D9B1C"/>
    <w:rsid w:val="7F3274F5"/>
    <w:rsid w:val="7F53FF0F"/>
    <w:rsid w:val="7F5472EE"/>
    <w:rsid w:val="7F5877BA"/>
    <w:rsid w:val="7F58F0F5"/>
    <w:rsid w:val="7F5AF09C"/>
    <w:rsid w:val="7F5B6DB9"/>
    <w:rsid w:val="7F5DD499"/>
    <w:rsid w:val="7F6CA61E"/>
    <w:rsid w:val="7F6E4881"/>
    <w:rsid w:val="7F7ABF78"/>
    <w:rsid w:val="7F7CE4C4"/>
    <w:rsid w:val="7F86B149"/>
    <w:rsid w:val="7F8898BA"/>
    <w:rsid w:val="7F954E2F"/>
    <w:rsid w:val="7F9A6E5B"/>
    <w:rsid w:val="7F9DC6A9"/>
    <w:rsid w:val="7FA54888"/>
    <w:rsid w:val="7FA6211E"/>
    <w:rsid w:val="7FAA9655"/>
    <w:rsid w:val="7FAD67E4"/>
    <w:rsid w:val="7FAF62E4"/>
    <w:rsid w:val="7FB4194A"/>
    <w:rsid w:val="7FBC32D9"/>
    <w:rsid w:val="7FBF51EA"/>
    <w:rsid w:val="7FC260CF"/>
    <w:rsid w:val="7FC905CD"/>
    <w:rsid w:val="7FCAEFFC"/>
    <w:rsid w:val="7FCCFE4C"/>
    <w:rsid w:val="7FCD0C36"/>
    <w:rsid w:val="7FCD739B"/>
    <w:rsid w:val="7FE714EB"/>
    <w:rsid w:val="7FEB0FB9"/>
    <w:rsid w:val="7FECF1D9"/>
    <w:rsid w:val="7FF019AF"/>
    <w:rsid w:val="7FF6DC54"/>
    <w:rsid w:val="7FFE29F6"/>
    <w:rsid w:val="7FFE61A9"/>
    <w:rsid w:val="7FFF69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0"/>
  <w15:docId w15:val="{421F1438-A0DA-44A4-859F-15FB4FA3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iPriority="35" w:unhideWhenUsed="1" w:qFormat="1"/>
    <w:lsdException w:name="footnote reference" w:uiPriority="99" w:qFormat="1"/>
    <w:lsdException w:name="annotation reference" w:uiPriority="99"/>
    <w:lsdException w:name="page number" w:uiPriority="99"/>
    <w:lsdException w:name="endnote reference" w:uiPriority="99"/>
    <w:lsdException w:name="endnote text" w:uiPriority="99"/>
    <w:lsdException w:name="Title" w:uiPriority="10" w:qFormat="1"/>
    <w:lsdException w:name="Default Paragraph Font" w:uiPriority="1"/>
    <w:lsdException w:name="Body Text" w:uiPriority="99"/>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Cite"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75A"/>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A549AF"/>
    <w:pPr>
      <w:keepNext/>
      <w:keepLines/>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paragraph" w:styleId="Heading6">
    <w:name w:val="heading 6"/>
    <w:basedOn w:val="Normal"/>
    <w:next w:val="Normal"/>
    <w:link w:val="Heading6Char"/>
    <w:uiPriority w:val="9"/>
    <w:semiHidden/>
    <w:unhideWhenUsed/>
    <w:qFormat/>
    <w:rsid w:val="00E8141C"/>
    <w:pPr>
      <w:keepNext/>
      <w:keepLines/>
      <w:spacing w:before="40" w:line="264" w:lineRule="auto"/>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8141C"/>
    <w:pPr>
      <w:keepNext/>
      <w:keepLines/>
      <w:spacing w:before="40" w:line="264" w:lineRule="auto"/>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8141C"/>
    <w:pPr>
      <w:keepNext/>
      <w:keepLines/>
      <w:spacing w:before="40" w:line="264" w:lineRule="auto"/>
      <w:outlineLvl w:val="7"/>
    </w:pPr>
    <w:rPr>
      <w:rFonts w:asciiTheme="majorHAnsi" w:eastAsiaTheme="majorEastAsia" w:hAnsiTheme="majorHAnsi" w:cstheme="majorBidi"/>
      <w:b/>
      <w:bCs/>
      <w:color w:val="1F497D" w:themeColor="text2"/>
      <w:sz w:val="20"/>
      <w:szCs w:val="20"/>
    </w:rPr>
  </w:style>
  <w:style w:type="paragraph" w:styleId="Heading9">
    <w:name w:val="heading 9"/>
    <w:basedOn w:val="Normal"/>
    <w:next w:val="Normal"/>
    <w:link w:val="Heading9Char"/>
    <w:uiPriority w:val="9"/>
    <w:semiHidden/>
    <w:unhideWhenUsed/>
    <w:qFormat/>
    <w:rsid w:val="00E8141C"/>
    <w:pPr>
      <w:keepNext/>
      <w:keepLines/>
      <w:spacing w:before="40" w:line="264" w:lineRule="auto"/>
      <w:outlineLvl w:val="8"/>
    </w:pPr>
    <w:rPr>
      <w:rFonts w:asciiTheme="majorHAnsi" w:eastAsiaTheme="majorEastAsia" w:hAnsiTheme="majorHAnsi" w:cstheme="majorBidi"/>
      <w:b/>
      <w:bCs/>
      <w:i/>
      <w:iCs/>
      <w:color w:val="1F497D"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uiPriority w:val="9"/>
    <w:locked/>
    <w:rsid w:val="00A549AF"/>
    <w:rPr>
      <w:rFonts w:ascii="Arial Bold" w:hAnsi="Arial Bold" w:cs="Arial"/>
      <w:b/>
      <w:bCs/>
      <w:color w:val="000000"/>
      <w:sz w:val="26"/>
      <w:szCs w:val="22"/>
    </w:rPr>
  </w:style>
  <w:style w:type="character" w:customStyle="1" w:styleId="Heading3Char">
    <w:name w:val="Heading 3 Char"/>
    <w:aliases w:val="EBHeading2 Char"/>
    <w:basedOn w:val="DefaultParagraphFont"/>
    <w:link w:val="Heading3"/>
    <w:uiPriority w:val="9"/>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3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
    <w:basedOn w:val="Normal"/>
    <w:link w:val="FootnoteTextChar"/>
    <w:uiPriority w:val="99"/>
    <w:qFormat/>
    <w:rsid w:val="00C1680A"/>
    <w:rPr>
      <w:rFonts w:eastAsia="SimSun"/>
      <w:sz w:val="20"/>
      <w:szCs w:val="20"/>
      <w:lang w:eastAsia="zh-CN"/>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
    <w:basedOn w:val="DefaultParagraphFont"/>
    <w:link w:val="FootnoteText"/>
    <w:uiPriority w:val="99"/>
    <w:locked/>
    <w:rsid w:val="00C1680A"/>
    <w:rPr>
      <w:rFonts w:ascii="Arial" w:eastAsia="SimSun" w:hAnsi="Arial"/>
      <w:lang w:eastAsia="zh-CN"/>
    </w:rPr>
  </w:style>
  <w:style w:type="character" w:styleId="FootnoteReference">
    <w:name w:val="footnote reference"/>
    <w:aliases w:val="Footnote reference number,Footnote symbol,note TESI"/>
    <w:basedOn w:val="DefaultParagraphFont"/>
    <w:uiPriority w:val="99"/>
    <w:qFormat/>
    <w:rsid w:val="00C1680A"/>
    <w:rPr>
      <w:rFonts w:ascii="Arial" w:hAnsi="Arial" w:cs="Times New Roman"/>
      <w:sz w:val="24"/>
      <w:vertAlign w:val="superscript"/>
    </w:rPr>
  </w:style>
  <w:style w:type="paragraph" w:customStyle="1" w:styleId="EBBodyPara">
    <w:name w:val="EBBodyPara"/>
    <w:basedOn w:val="BodyText"/>
    <w:link w:val="EBBodyParaChar1"/>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UI" w:hAnsi="SegoeUI" w:cs="SegoeUI"/>
      <w:sz w:val="18"/>
      <w:szCs w:val="18"/>
      <w:lang w:val="x-none" w:eastAsia="en-US"/>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character" w:styleId="UnresolvedMention">
    <w:name w:val="Unresolved Mention"/>
    <w:basedOn w:val="DefaultParagraphFont"/>
    <w:uiPriority w:val="99"/>
    <w:unhideWhenUsed/>
    <w:rsid w:val="00D64409"/>
    <w:rPr>
      <w:color w:val="605E5C"/>
      <w:shd w:val="clear" w:color="auto" w:fill="E1DFDD"/>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L"/>
    <w:basedOn w:val="Normal"/>
    <w:link w:val="ListParagraphChar"/>
    <w:uiPriority w:val="34"/>
    <w:qFormat/>
    <w:rsid w:val="00D64409"/>
    <w:pPr>
      <w:ind w:left="720"/>
      <w:contextualSpacing/>
    </w:pPr>
  </w:style>
  <w:style w:type="paragraph" w:styleId="TOCHeading">
    <w:name w:val="TOC Heading"/>
    <w:basedOn w:val="Heading1"/>
    <w:next w:val="Normal"/>
    <w:uiPriority w:val="39"/>
    <w:unhideWhenUsed/>
    <w:qFormat/>
    <w:rsid w:val="00D07418"/>
    <w:pPr>
      <w:keepLines/>
      <w:tabs>
        <w:tab w:val="clear" w:pos="10206"/>
      </w:tabs>
      <w:spacing w:after="0" w:line="259" w:lineRule="auto"/>
      <w:outlineLvl w:val="9"/>
    </w:pPr>
    <w:rPr>
      <w:rFonts w:asciiTheme="majorHAnsi" w:eastAsiaTheme="majorEastAsia" w:hAnsiTheme="majorHAnsi" w:cstheme="majorBidi"/>
      <w:b w:val="0"/>
      <w:bCs w:val="0"/>
      <w:color w:val="365F91" w:themeColor="accent1" w:themeShade="BF"/>
      <w:spacing w:val="0"/>
      <w:kern w:val="0"/>
      <w:lang w:val="en-US"/>
    </w:rPr>
  </w:style>
  <w:style w:type="paragraph" w:styleId="TOC1">
    <w:name w:val="toc 1"/>
    <w:basedOn w:val="Normal"/>
    <w:next w:val="Normal"/>
    <w:autoRedefine/>
    <w:uiPriority w:val="39"/>
    <w:rsid w:val="001F3A98"/>
    <w:pPr>
      <w:tabs>
        <w:tab w:val="left" w:pos="440"/>
        <w:tab w:val="right" w:leader="dot" w:pos="10195"/>
      </w:tabs>
      <w:spacing w:after="100"/>
    </w:pPr>
    <w:rPr>
      <w:rFonts w:eastAsia="SimSun"/>
      <w:b/>
      <w:bCs/>
      <w:noProof/>
      <w:spacing w:val="-6"/>
      <w:sz w:val="32"/>
      <w:szCs w:val="32"/>
      <w:lang w:eastAsia="zh-CN"/>
    </w:rPr>
  </w:style>
  <w:style w:type="paragraph" w:styleId="TOC2">
    <w:name w:val="toc 2"/>
    <w:basedOn w:val="Normal"/>
    <w:next w:val="Normal"/>
    <w:autoRedefine/>
    <w:uiPriority w:val="39"/>
    <w:rsid w:val="00874321"/>
    <w:pPr>
      <w:tabs>
        <w:tab w:val="left" w:pos="880"/>
        <w:tab w:val="right" w:leader="dot" w:pos="10195"/>
      </w:tabs>
      <w:spacing w:after="100"/>
    </w:pPr>
  </w:style>
  <w:style w:type="paragraph" w:styleId="TOC3">
    <w:name w:val="toc 3"/>
    <w:basedOn w:val="Normal"/>
    <w:next w:val="Normal"/>
    <w:autoRedefine/>
    <w:uiPriority w:val="39"/>
    <w:unhideWhenUsed/>
    <w:rsid w:val="00D96AE2"/>
    <w:pPr>
      <w:tabs>
        <w:tab w:val="right" w:leader="dot" w:pos="10195"/>
      </w:tabs>
      <w:spacing w:after="100" w:line="259" w:lineRule="auto"/>
      <w:ind w:left="440"/>
    </w:pPr>
    <w:rPr>
      <w:rFonts w:asciiTheme="minorHAnsi" w:eastAsiaTheme="minorEastAsia" w:hAnsiTheme="minorHAnsi"/>
      <w:sz w:val="22"/>
      <w:szCs w:val="22"/>
      <w:lang w:val="en-US"/>
    </w:rPr>
  </w:style>
  <w:style w:type="character" w:styleId="Strong">
    <w:name w:val="Strong"/>
    <w:basedOn w:val="DefaultParagraphFont"/>
    <w:uiPriority w:val="22"/>
    <w:qFormat/>
    <w:rsid w:val="009F1915"/>
    <w:rPr>
      <w:b/>
      <w:bCs/>
    </w:rPr>
  </w:style>
  <w:style w:type="paragraph" w:styleId="NoSpacing">
    <w:name w:val="No Spacing"/>
    <w:uiPriority w:val="1"/>
    <w:qFormat/>
    <w:rsid w:val="009F1915"/>
    <w:rPr>
      <w:rFonts w:ascii="Arial" w:hAnsi="Arial"/>
      <w:sz w:val="24"/>
      <w:szCs w:val="24"/>
      <w:lang w:eastAsia="en-US"/>
    </w:rPr>
  </w:style>
  <w:style w:type="character" w:styleId="CommentReference">
    <w:name w:val="annotation reference"/>
    <w:basedOn w:val="DefaultParagraphFont"/>
    <w:uiPriority w:val="99"/>
    <w:unhideWhenUsed/>
    <w:rsid w:val="00B675F6"/>
    <w:rPr>
      <w:sz w:val="16"/>
      <w:szCs w:val="16"/>
    </w:rPr>
  </w:style>
  <w:style w:type="paragraph" w:styleId="CommentText">
    <w:name w:val="annotation text"/>
    <w:basedOn w:val="Normal"/>
    <w:link w:val="CommentTextChar"/>
    <w:uiPriority w:val="99"/>
    <w:unhideWhenUsed/>
    <w:rsid w:val="00B675F6"/>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675F6"/>
    <w:rPr>
      <w:rFonts w:asciiTheme="minorHAnsi" w:eastAsiaTheme="minorHAnsi" w:hAnsiTheme="minorHAnsi" w:cstheme="minorBidi"/>
      <w:lang w:eastAsia="en-US"/>
    </w:r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link w:val="ListParagraph"/>
    <w:uiPriority w:val="34"/>
    <w:qFormat/>
    <w:locked/>
    <w:rsid w:val="00B675F6"/>
    <w:rPr>
      <w:rFonts w:ascii="Arial" w:hAnsi="Arial"/>
      <w:sz w:val="24"/>
      <w:szCs w:val="24"/>
      <w:lang w:eastAsia="en-US"/>
    </w:rPr>
  </w:style>
  <w:style w:type="character" w:customStyle="1" w:styleId="normaltextrun">
    <w:name w:val="normaltextrun"/>
    <w:basedOn w:val="DefaultParagraphFont"/>
    <w:rsid w:val="006D42BF"/>
  </w:style>
  <w:style w:type="paragraph" w:styleId="CommentSubject">
    <w:name w:val="annotation subject"/>
    <w:basedOn w:val="CommentText"/>
    <w:next w:val="CommentText"/>
    <w:link w:val="CommentSubjectChar"/>
    <w:uiPriority w:val="99"/>
    <w:rsid w:val="000A5F01"/>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rsid w:val="000A5F01"/>
    <w:rPr>
      <w:rFonts w:ascii="Arial" w:eastAsiaTheme="minorHAnsi" w:hAnsi="Arial" w:cstheme="minorBidi"/>
      <w:b/>
      <w:bCs/>
      <w:lang w:eastAsia="en-US"/>
    </w:rPr>
  </w:style>
  <w:style w:type="paragraph" w:customStyle="1" w:styleId="Numberedlist">
    <w:name w:val="Numbered list"/>
    <w:basedOn w:val="Normal"/>
    <w:rsid w:val="001F2214"/>
    <w:pPr>
      <w:numPr>
        <w:numId w:val="61"/>
      </w:numPr>
      <w:spacing w:after="200"/>
    </w:pPr>
    <w:rPr>
      <w:rFonts w:eastAsiaTheme="minorHAnsi" w:cstheme="minorBidi"/>
      <w:szCs w:val="22"/>
    </w:rPr>
  </w:style>
  <w:style w:type="paragraph" w:styleId="NormalWeb">
    <w:name w:val="Normal (Web)"/>
    <w:basedOn w:val="Normal"/>
    <w:uiPriority w:val="99"/>
    <w:unhideWhenUsed/>
    <w:rsid w:val="007614B2"/>
    <w:pPr>
      <w:spacing w:before="100" w:beforeAutospacing="1" w:after="100" w:afterAutospacing="1"/>
    </w:pPr>
    <w:rPr>
      <w:rFonts w:ascii="Times New Roman" w:hAnsi="Times New Roman"/>
      <w:lang w:eastAsia="en-GB"/>
    </w:rPr>
  </w:style>
  <w:style w:type="table" w:styleId="ListTable3-Accent1">
    <w:name w:val="List Table 3 Accent 1"/>
    <w:basedOn w:val="TableNormal"/>
    <w:uiPriority w:val="48"/>
    <w:rsid w:val="003E01E9"/>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Caption">
    <w:name w:val="caption"/>
    <w:basedOn w:val="Normal"/>
    <w:next w:val="Normal"/>
    <w:uiPriority w:val="35"/>
    <w:unhideWhenUsed/>
    <w:qFormat/>
    <w:rsid w:val="003E01E9"/>
    <w:pPr>
      <w:spacing w:after="200"/>
    </w:pPr>
    <w:rPr>
      <w:i/>
      <w:iCs/>
      <w:color w:val="1F497D" w:themeColor="text2"/>
      <w:sz w:val="18"/>
      <w:szCs w:val="18"/>
    </w:rPr>
  </w:style>
  <w:style w:type="paragraph" w:customStyle="1" w:styleId="ODPMLevel1">
    <w:name w:val="ODPM Level 1"/>
    <w:basedOn w:val="Normal"/>
    <w:rsid w:val="00406E70"/>
    <w:pPr>
      <w:tabs>
        <w:tab w:val="left" w:pos="-720"/>
      </w:tabs>
      <w:suppressAutoHyphens/>
      <w:spacing w:after="240"/>
    </w:pPr>
    <w:rPr>
      <w:spacing w:val="-2"/>
      <w:szCs w:val="20"/>
      <w:lang w:eastAsia="en-GB"/>
    </w:rPr>
  </w:style>
  <w:style w:type="character" w:styleId="Mention">
    <w:name w:val="Mention"/>
    <w:basedOn w:val="DefaultParagraphFont"/>
    <w:uiPriority w:val="99"/>
    <w:unhideWhenUsed/>
    <w:rsid w:val="009D22C6"/>
    <w:rPr>
      <w:color w:val="2B579A"/>
      <w:shd w:val="clear" w:color="auto" w:fill="E1DFDD"/>
    </w:rPr>
  </w:style>
  <w:style w:type="paragraph" w:customStyle="1" w:styleId="paragraph">
    <w:name w:val="paragraph"/>
    <w:basedOn w:val="Normal"/>
    <w:rsid w:val="00FB2A37"/>
    <w:pPr>
      <w:spacing w:before="100" w:beforeAutospacing="1" w:after="100" w:afterAutospacing="1"/>
    </w:pPr>
    <w:rPr>
      <w:rFonts w:ascii="Times New Roman" w:hAnsi="Times New Roman"/>
      <w:lang w:eastAsia="en-GB"/>
    </w:rPr>
  </w:style>
  <w:style w:type="character" w:customStyle="1" w:styleId="eop">
    <w:name w:val="eop"/>
    <w:basedOn w:val="DefaultParagraphFont"/>
    <w:rsid w:val="00FB2A37"/>
  </w:style>
  <w:style w:type="paragraph" w:customStyle="1" w:styleId="Default">
    <w:name w:val="Default"/>
    <w:rsid w:val="00A87366"/>
    <w:pPr>
      <w:autoSpaceDE w:val="0"/>
      <w:autoSpaceDN w:val="0"/>
      <w:adjustRightInd w:val="0"/>
    </w:pPr>
    <w:rPr>
      <w:rFonts w:ascii="Arial" w:hAnsi="Arial" w:cs="Arial"/>
      <w:color w:val="000000"/>
      <w:sz w:val="24"/>
      <w:szCs w:val="24"/>
    </w:rPr>
  </w:style>
  <w:style w:type="paragraph" w:customStyle="1" w:styleId="BulletList1">
    <w:name w:val="Bullet List 1"/>
    <w:basedOn w:val="Normal"/>
    <w:uiPriority w:val="1"/>
    <w:qFormat/>
    <w:rsid w:val="009F1354"/>
    <w:pPr>
      <w:numPr>
        <w:numId w:val="5"/>
      </w:numPr>
      <w:tabs>
        <w:tab w:val="left" w:pos="284"/>
      </w:tabs>
      <w:spacing w:after="240" w:line="320" w:lineRule="atLeast"/>
    </w:pPr>
    <w:rPr>
      <w:rFonts w:eastAsiaTheme="minorHAnsi" w:cstheme="minorBidi"/>
      <w:szCs w:val="22"/>
    </w:rPr>
  </w:style>
  <w:style w:type="paragraph" w:customStyle="1" w:styleId="NumberList1">
    <w:name w:val="Number List 1"/>
    <w:basedOn w:val="Normal"/>
    <w:qFormat/>
    <w:rsid w:val="009C02DA"/>
    <w:pPr>
      <w:numPr>
        <w:numId w:val="6"/>
      </w:numPr>
      <w:tabs>
        <w:tab w:val="left" w:pos="851"/>
      </w:tabs>
      <w:spacing w:after="240" w:line="320" w:lineRule="atLeast"/>
    </w:pPr>
    <w:rPr>
      <w:rFonts w:eastAsiaTheme="minorHAnsi" w:cstheme="minorBidi"/>
      <w:szCs w:val="22"/>
    </w:rPr>
  </w:style>
  <w:style w:type="paragraph" w:customStyle="1" w:styleId="NumberList2">
    <w:name w:val="Number List 2"/>
    <w:basedOn w:val="Normal"/>
    <w:qFormat/>
    <w:rsid w:val="009C02DA"/>
    <w:pPr>
      <w:numPr>
        <w:ilvl w:val="1"/>
        <w:numId w:val="6"/>
      </w:numPr>
      <w:tabs>
        <w:tab w:val="left" w:pos="1701"/>
      </w:tabs>
      <w:spacing w:after="240" w:line="320" w:lineRule="atLeast"/>
    </w:pPr>
    <w:rPr>
      <w:rFonts w:eastAsiaTheme="minorHAnsi" w:cstheme="minorBidi"/>
      <w:szCs w:val="22"/>
    </w:rPr>
  </w:style>
  <w:style w:type="paragraph" w:customStyle="1" w:styleId="NumberList3">
    <w:name w:val="Number List 3"/>
    <w:basedOn w:val="Normal"/>
    <w:qFormat/>
    <w:rsid w:val="009C02DA"/>
    <w:pPr>
      <w:numPr>
        <w:ilvl w:val="2"/>
        <w:numId w:val="6"/>
      </w:numPr>
      <w:tabs>
        <w:tab w:val="left" w:pos="2552"/>
      </w:tabs>
      <w:spacing w:after="240" w:line="320" w:lineRule="atLeast"/>
    </w:pPr>
    <w:rPr>
      <w:rFonts w:eastAsiaTheme="minorHAnsi" w:cstheme="minorBidi"/>
      <w:szCs w:val="22"/>
    </w:rPr>
  </w:style>
  <w:style w:type="paragraph" w:customStyle="1" w:styleId="BulletList3">
    <w:name w:val="Bullet List 3"/>
    <w:basedOn w:val="Normal"/>
    <w:uiPriority w:val="1"/>
    <w:qFormat/>
    <w:rsid w:val="009C02DA"/>
    <w:pPr>
      <w:numPr>
        <w:numId w:val="7"/>
      </w:numPr>
      <w:tabs>
        <w:tab w:val="left" w:pos="851"/>
      </w:tabs>
      <w:spacing w:after="240" w:line="320" w:lineRule="atLeast"/>
    </w:pPr>
    <w:rPr>
      <w:rFonts w:eastAsiaTheme="minorHAnsi" w:cstheme="minorBidi"/>
      <w:szCs w:val="22"/>
    </w:rPr>
  </w:style>
  <w:style w:type="paragraph" w:customStyle="1" w:styleId="xmsonormal">
    <w:name w:val="x_msonormal"/>
    <w:basedOn w:val="Normal"/>
    <w:rsid w:val="00CA7BF5"/>
    <w:rPr>
      <w:rFonts w:ascii="Calibri" w:eastAsiaTheme="minorHAnsi" w:hAnsi="Calibri" w:cs="Calibri"/>
      <w:sz w:val="22"/>
      <w:szCs w:val="22"/>
      <w:lang w:eastAsia="en-GB"/>
    </w:rPr>
  </w:style>
  <w:style w:type="paragraph" w:styleId="TOC4">
    <w:name w:val="toc 4"/>
    <w:basedOn w:val="Normal"/>
    <w:next w:val="Normal"/>
    <w:autoRedefine/>
    <w:uiPriority w:val="39"/>
    <w:unhideWhenUsed/>
    <w:rsid w:val="00F866A8"/>
    <w:pPr>
      <w:spacing w:after="100" w:line="259" w:lineRule="auto"/>
      <w:ind w:left="660"/>
    </w:pPr>
    <w:rPr>
      <w:rFonts w:asciiTheme="minorHAnsi" w:eastAsiaTheme="minorEastAsia" w:hAnsiTheme="minorHAnsi" w:cstheme="minorBidi"/>
      <w:sz w:val="22"/>
      <w:szCs w:val="22"/>
      <w:lang w:eastAsia="en-GB"/>
    </w:rPr>
  </w:style>
  <w:style w:type="paragraph" w:styleId="TOC5">
    <w:name w:val="toc 5"/>
    <w:basedOn w:val="Normal"/>
    <w:next w:val="Normal"/>
    <w:autoRedefine/>
    <w:uiPriority w:val="39"/>
    <w:unhideWhenUsed/>
    <w:rsid w:val="00F866A8"/>
    <w:pPr>
      <w:spacing w:after="100" w:line="259" w:lineRule="auto"/>
      <w:ind w:left="880"/>
    </w:pPr>
    <w:rPr>
      <w:rFonts w:asciiTheme="minorHAnsi" w:eastAsiaTheme="minorEastAsia" w:hAnsiTheme="minorHAnsi" w:cstheme="minorBidi"/>
      <w:sz w:val="22"/>
      <w:szCs w:val="22"/>
      <w:lang w:eastAsia="en-GB"/>
    </w:rPr>
  </w:style>
  <w:style w:type="paragraph" w:styleId="TOC6">
    <w:name w:val="toc 6"/>
    <w:basedOn w:val="Normal"/>
    <w:next w:val="Normal"/>
    <w:autoRedefine/>
    <w:uiPriority w:val="39"/>
    <w:unhideWhenUsed/>
    <w:rsid w:val="00F866A8"/>
    <w:pPr>
      <w:spacing w:after="100" w:line="259" w:lineRule="auto"/>
      <w:ind w:left="1100"/>
    </w:pPr>
    <w:rPr>
      <w:rFonts w:asciiTheme="minorHAnsi" w:eastAsiaTheme="minorEastAsia" w:hAnsiTheme="minorHAnsi" w:cstheme="minorBidi"/>
      <w:sz w:val="22"/>
      <w:szCs w:val="22"/>
      <w:lang w:eastAsia="en-GB"/>
    </w:rPr>
  </w:style>
  <w:style w:type="paragraph" w:styleId="TOC7">
    <w:name w:val="toc 7"/>
    <w:basedOn w:val="Normal"/>
    <w:next w:val="Normal"/>
    <w:autoRedefine/>
    <w:uiPriority w:val="39"/>
    <w:unhideWhenUsed/>
    <w:rsid w:val="00F866A8"/>
    <w:pPr>
      <w:spacing w:after="100" w:line="259" w:lineRule="auto"/>
      <w:ind w:left="1320"/>
    </w:pPr>
    <w:rPr>
      <w:rFonts w:asciiTheme="minorHAnsi" w:eastAsiaTheme="minorEastAsia" w:hAnsiTheme="minorHAnsi" w:cstheme="minorBidi"/>
      <w:sz w:val="22"/>
      <w:szCs w:val="22"/>
      <w:lang w:eastAsia="en-GB"/>
    </w:rPr>
  </w:style>
  <w:style w:type="paragraph" w:styleId="TOC8">
    <w:name w:val="toc 8"/>
    <w:basedOn w:val="Normal"/>
    <w:next w:val="Normal"/>
    <w:autoRedefine/>
    <w:uiPriority w:val="39"/>
    <w:unhideWhenUsed/>
    <w:rsid w:val="00F866A8"/>
    <w:pPr>
      <w:spacing w:after="100" w:line="259" w:lineRule="auto"/>
      <w:ind w:left="1540"/>
    </w:pPr>
    <w:rPr>
      <w:rFonts w:asciiTheme="minorHAnsi" w:eastAsiaTheme="minorEastAsia" w:hAnsiTheme="minorHAnsi" w:cstheme="minorBidi"/>
      <w:sz w:val="22"/>
      <w:szCs w:val="22"/>
      <w:lang w:eastAsia="en-GB"/>
    </w:rPr>
  </w:style>
  <w:style w:type="paragraph" w:styleId="TOC9">
    <w:name w:val="toc 9"/>
    <w:basedOn w:val="Normal"/>
    <w:next w:val="Normal"/>
    <w:autoRedefine/>
    <w:uiPriority w:val="39"/>
    <w:unhideWhenUsed/>
    <w:rsid w:val="00F866A8"/>
    <w:pPr>
      <w:spacing w:after="100" w:line="259" w:lineRule="auto"/>
      <w:ind w:left="1760"/>
    </w:pPr>
    <w:rPr>
      <w:rFonts w:asciiTheme="minorHAnsi" w:eastAsiaTheme="minorEastAsia" w:hAnsiTheme="minorHAnsi" w:cstheme="minorBidi"/>
      <w:sz w:val="22"/>
      <w:szCs w:val="22"/>
      <w:lang w:eastAsia="en-GB"/>
    </w:rPr>
  </w:style>
  <w:style w:type="table" w:styleId="GridTable4-Accent1">
    <w:name w:val="Grid Table 4 Accent 1"/>
    <w:basedOn w:val="TableNormal"/>
    <w:uiPriority w:val="49"/>
    <w:rsid w:val="0088420A"/>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ite">
    <w:name w:val="HTML Cite"/>
    <w:basedOn w:val="DefaultParagraphFont"/>
    <w:uiPriority w:val="99"/>
    <w:unhideWhenUsed/>
    <w:rsid w:val="004B44D7"/>
    <w:rPr>
      <w:i/>
      <w:iCs/>
    </w:rPr>
  </w:style>
  <w:style w:type="paragraph" w:styleId="Revision">
    <w:name w:val="Revision"/>
    <w:hidden/>
    <w:uiPriority w:val="99"/>
    <w:semiHidden/>
    <w:rsid w:val="00BD59F0"/>
    <w:rPr>
      <w:rFonts w:ascii="Arial" w:hAnsi="Arial"/>
      <w:sz w:val="24"/>
      <w:szCs w:val="24"/>
      <w:lang w:eastAsia="en-US"/>
    </w:rPr>
  </w:style>
  <w:style w:type="character" w:customStyle="1" w:styleId="superscript">
    <w:name w:val="superscript"/>
    <w:basedOn w:val="DefaultParagraphFont"/>
    <w:rsid w:val="00F55DDB"/>
  </w:style>
  <w:style w:type="paragraph" w:customStyle="1" w:styleId="NumberedparagraphSimple">
    <w:name w:val="Numbered paragraph (Simple)"/>
    <w:basedOn w:val="Normal"/>
    <w:link w:val="NumberedparagraphSimpleChar"/>
    <w:autoRedefine/>
    <w:uiPriority w:val="99"/>
    <w:rsid w:val="001442BC"/>
    <w:pPr>
      <w:numPr>
        <w:numId w:val="11"/>
      </w:numPr>
      <w:tabs>
        <w:tab w:val="left" w:pos="709"/>
      </w:tabs>
      <w:textAlignment w:val="baseline"/>
    </w:pPr>
  </w:style>
  <w:style w:type="character" w:customStyle="1" w:styleId="NumberedparagraphSimpleChar">
    <w:name w:val="Numbered paragraph (Simple) Char"/>
    <w:basedOn w:val="DefaultParagraphFont"/>
    <w:link w:val="NumberedparagraphSimple"/>
    <w:uiPriority w:val="99"/>
    <w:rsid w:val="001442BC"/>
    <w:rPr>
      <w:rFonts w:ascii="Arial" w:hAnsi="Arial"/>
      <w:sz w:val="24"/>
      <w:szCs w:val="24"/>
      <w:lang w:eastAsia="en-US"/>
    </w:rPr>
  </w:style>
  <w:style w:type="character" w:customStyle="1" w:styleId="legaddition">
    <w:name w:val="legaddition"/>
    <w:basedOn w:val="DefaultParagraphFont"/>
    <w:rsid w:val="0034027E"/>
  </w:style>
  <w:style w:type="character" w:styleId="LineNumber">
    <w:name w:val="line number"/>
    <w:basedOn w:val="DefaultParagraphFont"/>
    <w:rsid w:val="004B4720"/>
  </w:style>
  <w:style w:type="paragraph" w:customStyle="1" w:styleId="Tintbox">
    <w:name w:val="Tint box"/>
    <w:basedOn w:val="Normal"/>
    <w:rsid w:val="007B77FC"/>
    <w:pPr>
      <w:pBdr>
        <w:top w:val="single" w:sz="48" w:space="1" w:color="DFE2EB"/>
        <w:left w:val="single" w:sz="48" w:space="4" w:color="DFE2EB"/>
        <w:bottom w:val="single" w:sz="48" w:space="1" w:color="DFE2EB"/>
        <w:right w:val="single" w:sz="48" w:space="4" w:color="DFE2EB"/>
      </w:pBdr>
      <w:shd w:val="clear" w:color="auto" w:fill="DFE2EB"/>
      <w:spacing w:after="240" w:line="320" w:lineRule="atLeast"/>
      <w:ind w:left="284" w:right="284"/>
    </w:pPr>
    <w:rPr>
      <w:rFonts w:eastAsiaTheme="minorHAnsi" w:cstheme="minorBidi"/>
      <w:szCs w:val="22"/>
    </w:rPr>
  </w:style>
  <w:style w:type="character" w:customStyle="1" w:styleId="Italic">
    <w:name w:val="Italic"/>
    <w:basedOn w:val="DefaultParagraphFont"/>
    <w:uiPriority w:val="1"/>
    <w:qFormat/>
    <w:rsid w:val="007B77FC"/>
    <w:rPr>
      <w:i/>
    </w:rPr>
  </w:style>
  <w:style w:type="character" w:customStyle="1" w:styleId="Heading6Char">
    <w:name w:val="Heading 6 Char"/>
    <w:basedOn w:val="DefaultParagraphFont"/>
    <w:link w:val="Heading6"/>
    <w:uiPriority w:val="9"/>
    <w:semiHidden/>
    <w:rsid w:val="00E8141C"/>
    <w:rPr>
      <w:rFonts w:asciiTheme="majorHAnsi" w:eastAsiaTheme="majorEastAsia" w:hAnsiTheme="majorHAnsi" w:cstheme="majorBidi"/>
      <w:i/>
      <w:iCs/>
      <w:color w:val="1F497D" w:themeColor="text2"/>
      <w:sz w:val="21"/>
      <w:szCs w:val="21"/>
      <w:lang w:eastAsia="en-US"/>
    </w:rPr>
  </w:style>
  <w:style w:type="character" w:customStyle="1" w:styleId="Heading7Char">
    <w:name w:val="Heading 7 Char"/>
    <w:basedOn w:val="DefaultParagraphFont"/>
    <w:link w:val="Heading7"/>
    <w:uiPriority w:val="9"/>
    <w:semiHidden/>
    <w:rsid w:val="00E8141C"/>
    <w:rPr>
      <w:rFonts w:asciiTheme="majorHAnsi" w:eastAsiaTheme="majorEastAsia" w:hAnsiTheme="majorHAnsi" w:cstheme="majorBidi"/>
      <w:i/>
      <w:iCs/>
      <w:color w:val="244061" w:themeColor="accent1" w:themeShade="80"/>
      <w:sz w:val="21"/>
      <w:szCs w:val="21"/>
      <w:lang w:eastAsia="en-US"/>
    </w:rPr>
  </w:style>
  <w:style w:type="character" w:customStyle="1" w:styleId="Heading8Char">
    <w:name w:val="Heading 8 Char"/>
    <w:basedOn w:val="DefaultParagraphFont"/>
    <w:link w:val="Heading8"/>
    <w:uiPriority w:val="9"/>
    <w:semiHidden/>
    <w:rsid w:val="00E8141C"/>
    <w:rPr>
      <w:rFonts w:asciiTheme="majorHAnsi" w:eastAsiaTheme="majorEastAsia" w:hAnsiTheme="majorHAnsi" w:cstheme="majorBidi"/>
      <w:b/>
      <w:bCs/>
      <w:color w:val="1F497D" w:themeColor="text2"/>
      <w:lang w:eastAsia="en-US"/>
    </w:rPr>
  </w:style>
  <w:style w:type="character" w:customStyle="1" w:styleId="Heading9Char">
    <w:name w:val="Heading 9 Char"/>
    <w:basedOn w:val="DefaultParagraphFont"/>
    <w:link w:val="Heading9"/>
    <w:uiPriority w:val="9"/>
    <w:semiHidden/>
    <w:rsid w:val="00E8141C"/>
    <w:rPr>
      <w:rFonts w:asciiTheme="majorHAnsi" w:eastAsiaTheme="majorEastAsia" w:hAnsiTheme="majorHAnsi" w:cstheme="majorBidi"/>
      <w:b/>
      <w:bCs/>
      <w:i/>
      <w:iCs/>
      <w:color w:val="1F497D" w:themeColor="text2"/>
      <w:lang w:eastAsia="en-US"/>
    </w:rPr>
  </w:style>
  <w:style w:type="paragraph" w:customStyle="1" w:styleId="Headings2">
    <w:name w:val="Headings_2"/>
    <w:basedOn w:val="Normal"/>
    <w:link w:val="Headings2Char"/>
    <w:rsid w:val="00E8141C"/>
    <w:pPr>
      <w:spacing w:after="120" w:line="264" w:lineRule="auto"/>
    </w:pPr>
    <w:rPr>
      <w:rFonts w:eastAsiaTheme="minorEastAsia" w:cs="Arial"/>
      <w:b/>
      <w:i/>
      <w:szCs w:val="20"/>
    </w:rPr>
  </w:style>
  <w:style w:type="character" w:customStyle="1" w:styleId="Headings2Char">
    <w:name w:val="Headings_2 Char"/>
    <w:basedOn w:val="DefaultParagraphFont"/>
    <w:link w:val="Headings2"/>
    <w:rsid w:val="00E8141C"/>
    <w:rPr>
      <w:rFonts w:ascii="Arial" w:eastAsiaTheme="minorEastAsia" w:hAnsi="Arial" w:cs="Arial"/>
      <w:b/>
      <w:i/>
      <w:sz w:val="24"/>
      <w:lang w:eastAsia="en-US"/>
    </w:rPr>
  </w:style>
  <w:style w:type="paragraph" w:customStyle="1" w:styleId="headings20">
    <w:name w:val="headings_2"/>
    <w:basedOn w:val="Heading2"/>
    <w:link w:val="headings2Char0"/>
    <w:rsid w:val="00E8141C"/>
    <w:pPr>
      <w:spacing w:before="80" w:after="0"/>
    </w:pPr>
    <w:rPr>
      <w:rFonts w:asciiTheme="majorHAnsi" w:eastAsiaTheme="majorEastAsia" w:hAnsiTheme="majorHAnsi"/>
      <w:b w:val="0"/>
      <w:bCs w:val="0"/>
      <w:i/>
      <w:color w:val="404040" w:themeColor="text1" w:themeTint="BF"/>
      <w:sz w:val="28"/>
      <w:szCs w:val="24"/>
      <w:lang w:eastAsia="en-US"/>
    </w:rPr>
  </w:style>
  <w:style w:type="character" w:customStyle="1" w:styleId="headings2Char0">
    <w:name w:val="headings_2 Char"/>
    <w:basedOn w:val="Heading2Char"/>
    <w:link w:val="headings20"/>
    <w:rsid w:val="00E8141C"/>
    <w:rPr>
      <w:rFonts w:asciiTheme="majorHAnsi" w:eastAsiaTheme="majorEastAsia" w:hAnsiTheme="majorHAnsi" w:cs="Arial"/>
      <w:b w:val="0"/>
      <w:bCs w:val="0"/>
      <w:i/>
      <w:color w:val="404040" w:themeColor="text1" w:themeTint="BF"/>
      <w:sz w:val="28"/>
      <w:szCs w:val="24"/>
      <w:lang w:eastAsia="en-US"/>
    </w:rPr>
  </w:style>
  <w:style w:type="table" w:styleId="LightList-Accent1">
    <w:name w:val="Light List Accent 1"/>
    <w:basedOn w:val="TableNormal"/>
    <w:uiPriority w:val="61"/>
    <w:rsid w:val="00E8141C"/>
    <w:rPr>
      <w:rFonts w:asciiTheme="minorHAnsi" w:eastAsiaTheme="minorEastAsia" w:hAnsi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5">
    <w:name w:val="Light Shading Accent 5"/>
    <w:basedOn w:val="TableNormal"/>
    <w:uiPriority w:val="60"/>
    <w:rsid w:val="00E8141C"/>
    <w:rPr>
      <w:rFonts w:asciiTheme="minorHAnsi" w:eastAsiaTheme="minorEastAsia" w:hAnsi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EBBodyParaChar1">
    <w:name w:val="EBBodyPara Char1"/>
    <w:link w:val="EBBodyPara"/>
    <w:locked/>
    <w:rsid w:val="00E8141C"/>
    <w:rPr>
      <w:rFonts w:ascii="Arial" w:hAnsi="Arial" w:cs="Arial"/>
      <w:bCs/>
      <w:color w:val="000000"/>
      <w:sz w:val="22"/>
      <w:szCs w:val="22"/>
    </w:rPr>
  </w:style>
  <w:style w:type="character" w:styleId="PlaceholderText">
    <w:name w:val="Placeholder Text"/>
    <w:basedOn w:val="DefaultParagraphFont"/>
    <w:uiPriority w:val="99"/>
    <w:semiHidden/>
    <w:rsid w:val="00E8141C"/>
    <w:rPr>
      <w:color w:val="808080"/>
    </w:rPr>
  </w:style>
  <w:style w:type="paragraph" w:customStyle="1" w:styleId="FiguresChartsTitle">
    <w:name w:val="Figures/Charts Title"/>
    <w:basedOn w:val="Normal"/>
    <w:next w:val="Normal"/>
    <w:uiPriority w:val="9"/>
    <w:qFormat/>
    <w:rsid w:val="00E8141C"/>
    <w:pPr>
      <w:spacing w:before="120" w:after="60"/>
    </w:pPr>
    <w:rPr>
      <w:rFonts w:eastAsia="Calibri"/>
      <w:b/>
      <w:color w:val="000000" w:themeColor="text1"/>
      <w:szCs w:val="20"/>
    </w:rPr>
  </w:style>
  <w:style w:type="paragraph" w:customStyle="1" w:styleId="Tabletitle-WhiteNormal">
    <w:name w:val="Table title - White Normal"/>
    <w:basedOn w:val="Normal"/>
    <w:uiPriority w:val="99"/>
    <w:rsid w:val="00E8141C"/>
    <w:pPr>
      <w:spacing w:before="60" w:after="60"/>
      <w:ind w:left="113" w:right="113"/>
    </w:pPr>
    <w:rPr>
      <w:b/>
      <w:color w:val="FFFFFF"/>
      <w:sz w:val="20"/>
    </w:rPr>
  </w:style>
  <w:style w:type="paragraph" w:customStyle="1" w:styleId="Tabletext-Bold">
    <w:name w:val="Table text - Bold"/>
    <w:basedOn w:val="Normal"/>
    <w:uiPriority w:val="99"/>
    <w:rsid w:val="00E8141C"/>
    <w:pPr>
      <w:spacing w:after="80"/>
      <w:ind w:left="113" w:right="113"/>
    </w:pPr>
    <w:rPr>
      <w:b/>
      <w:sz w:val="20"/>
    </w:rPr>
  </w:style>
  <w:style w:type="paragraph" w:customStyle="1" w:styleId="Tabletext-Normal">
    <w:name w:val="Table text - Normal"/>
    <w:basedOn w:val="Tabletext-Bold"/>
    <w:uiPriority w:val="99"/>
    <w:rsid w:val="00E8141C"/>
    <w:rPr>
      <w:b w:val="0"/>
    </w:rPr>
  </w:style>
  <w:style w:type="table" w:customStyle="1" w:styleId="Table-bluegrid">
    <w:name w:val="Table - blue grid"/>
    <w:basedOn w:val="TableNormal"/>
    <w:uiPriority w:val="99"/>
    <w:rsid w:val="00E8141C"/>
    <w:rPr>
      <w:rFonts w:ascii="Arial" w:hAnsi="Arial"/>
    </w:rPr>
    <w:tblPr>
      <w:tblBorders>
        <w:top w:val="single" w:sz="4" w:space="0" w:color="21488A"/>
        <w:left w:val="single" w:sz="4" w:space="0" w:color="21488A"/>
        <w:bottom w:val="single" w:sz="4" w:space="0" w:color="21488A"/>
        <w:right w:val="single" w:sz="4" w:space="0" w:color="21488A"/>
        <w:insideH w:val="single" w:sz="4" w:space="0" w:color="21488A"/>
        <w:insideV w:val="single" w:sz="4" w:space="0" w:color="21488A"/>
      </w:tblBorders>
      <w:tblCellMar>
        <w:top w:w="85" w:type="dxa"/>
        <w:bottom w:w="85" w:type="dxa"/>
      </w:tblCellMar>
    </w:tblPr>
    <w:tcPr>
      <w:shd w:val="clear" w:color="auto" w:fill="auto"/>
    </w:tcPr>
    <w:tblStylePr w:type="firstRow">
      <w:tblPr/>
      <w:trPr>
        <w:tblHeader/>
      </w:trPr>
      <w:tcPr>
        <w:tcBorders>
          <w:top w:val="single" w:sz="4" w:space="0" w:color="21488A"/>
          <w:left w:val="single" w:sz="4" w:space="0" w:color="21488A"/>
          <w:bottom w:val="single" w:sz="4" w:space="0" w:color="21488A"/>
          <w:right w:val="single" w:sz="4" w:space="0" w:color="21488A"/>
          <w:insideH w:val="single" w:sz="4" w:space="0" w:color="21488A"/>
          <w:insideV w:val="single" w:sz="4" w:space="0" w:color="21488A"/>
          <w:tl2br w:val="nil"/>
          <w:tr2bl w:val="nil"/>
        </w:tcBorders>
        <w:shd w:val="clear" w:color="auto" w:fill="21488A"/>
      </w:tcPr>
    </w:tblStylePr>
  </w:style>
  <w:style w:type="character" w:styleId="Emphasis">
    <w:name w:val="Emphasis"/>
    <w:basedOn w:val="DefaultParagraphFont"/>
    <w:uiPriority w:val="20"/>
    <w:qFormat/>
    <w:rsid w:val="00E8141C"/>
    <w:rPr>
      <w:i/>
      <w:iCs/>
    </w:rPr>
  </w:style>
  <w:style w:type="character" w:customStyle="1" w:styleId="Boldtext">
    <w:name w:val="Bold text"/>
    <w:basedOn w:val="DefaultParagraphFont"/>
    <w:uiPriority w:val="1"/>
    <w:qFormat/>
    <w:rsid w:val="00E8141C"/>
    <w:rPr>
      <w:b/>
      <w:color w:val="auto"/>
    </w:rPr>
  </w:style>
  <w:style w:type="paragraph" w:styleId="Subtitle">
    <w:name w:val="Subtitle"/>
    <w:basedOn w:val="Normal"/>
    <w:next w:val="Normal"/>
    <w:link w:val="SubtitleChar"/>
    <w:uiPriority w:val="11"/>
    <w:qFormat/>
    <w:rsid w:val="00E8141C"/>
    <w:pPr>
      <w:numPr>
        <w:ilvl w:val="1"/>
      </w:numPr>
      <w:spacing w:after="120"/>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8141C"/>
    <w:rPr>
      <w:rFonts w:asciiTheme="majorHAnsi" w:eastAsiaTheme="majorEastAsia" w:hAnsiTheme="majorHAnsi" w:cstheme="majorBidi"/>
      <w:sz w:val="24"/>
      <w:szCs w:val="24"/>
      <w:lang w:eastAsia="en-US"/>
    </w:rPr>
  </w:style>
  <w:style w:type="paragraph" w:styleId="Quote">
    <w:name w:val="Quote"/>
    <w:basedOn w:val="Normal"/>
    <w:next w:val="Normal"/>
    <w:link w:val="QuoteChar"/>
    <w:uiPriority w:val="29"/>
    <w:qFormat/>
    <w:rsid w:val="00E8141C"/>
    <w:pPr>
      <w:spacing w:before="160" w:after="120" w:line="264" w:lineRule="auto"/>
      <w:ind w:left="720" w:right="720"/>
    </w:pPr>
    <w:rPr>
      <w:rFonts w:asciiTheme="minorHAnsi" w:eastAsiaTheme="minorEastAsia" w:hAnsiTheme="minorHAnsi" w:cstheme="minorBidi"/>
      <w:i/>
      <w:iCs/>
      <w:color w:val="404040" w:themeColor="text1" w:themeTint="BF"/>
      <w:sz w:val="20"/>
      <w:szCs w:val="20"/>
    </w:rPr>
  </w:style>
  <w:style w:type="character" w:customStyle="1" w:styleId="QuoteChar">
    <w:name w:val="Quote Char"/>
    <w:basedOn w:val="DefaultParagraphFont"/>
    <w:link w:val="Quote"/>
    <w:uiPriority w:val="29"/>
    <w:rsid w:val="00E8141C"/>
    <w:rPr>
      <w:rFonts w:asciiTheme="minorHAnsi" w:eastAsiaTheme="minorEastAsia" w:hAnsiTheme="minorHAnsi" w:cstheme="minorBidi"/>
      <w:i/>
      <w:iCs/>
      <w:color w:val="404040" w:themeColor="text1" w:themeTint="BF"/>
      <w:lang w:eastAsia="en-US"/>
    </w:rPr>
  </w:style>
  <w:style w:type="paragraph" w:styleId="IntenseQuote">
    <w:name w:val="Intense Quote"/>
    <w:basedOn w:val="Normal"/>
    <w:next w:val="Normal"/>
    <w:link w:val="IntenseQuoteChar"/>
    <w:uiPriority w:val="30"/>
    <w:qFormat/>
    <w:rsid w:val="00E8141C"/>
    <w:pPr>
      <w:pBdr>
        <w:left w:val="single" w:sz="18" w:space="12" w:color="4F81BD" w:themeColor="accent1"/>
      </w:pBdr>
      <w:spacing w:before="100" w:beforeAutospacing="1" w:after="120"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8141C"/>
    <w:rPr>
      <w:rFonts w:asciiTheme="majorHAnsi" w:eastAsiaTheme="majorEastAsia" w:hAnsiTheme="majorHAnsi" w:cstheme="majorBidi"/>
      <w:color w:val="4F81BD" w:themeColor="accent1"/>
      <w:sz w:val="28"/>
      <w:szCs w:val="28"/>
      <w:lang w:eastAsia="en-US"/>
    </w:rPr>
  </w:style>
  <w:style w:type="character" w:styleId="SubtleEmphasis">
    <w:name w:val="Subtle Emphasis"/>
    <w:basedOn w:val="DefaultParagraphFont"/>
    <w:uiPriority w:val="19"/>
    <w:qFormat/>
    <w:rsid w:val="00E8141C"/>
    <w:rPr>
      <w:i/>
      <w:iCs/>
      <w:color w:val="404040" w:themeColor="text1" w:themeTint="BF"/>
    </w:rPr>
  </w:style>
  <w:style w:type="character" w:styleId="IntenseEmphasis">
    <w:name w:val="Intense Emphasis"/>
    <w:basedOn w:val="DefaultParagraphFont"/>
    <w:uiPriority w:val="21"/>
    <w:qFormat/>
    <w:rsid w:val="00E8141C"/>
    <w:rPr>
      <w:b/>
      <w:bCs/>
      <w:i/>
      <w:iCs/>
    </w:rPr>
  </w:style>
  <w:style w:type="character" w:styleId="SubtleReference">
    <w:name w:val="Subtle Reference"/>
    <w:basedOn w:val="DefaultParagraphFont"/>
    <w:uiPriority w:val="31"/>
    <w:qFormat/>
    <w:rsid w:val="00E8141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141C"/>
    <w:rPr>
      <w:b/>
      <w:bCs/>
      <w:smallCaps/>
      <w:spacing w:val="5"/>
      <w:u w:val="single"/>
    </w:rPr>
  </w:style>
  <w:style w:type="character" w:styleId="BookTitle">
    <w:name w:val="Book Title"/>
    <w:basedOn w:val="DefaultParagraphFont"/>
    <w:uiPriority w:val="33"/>
    <w:qFormat/>
    <w:rsid w:val="00E8141C"/>
    <w:rPr>
      <w:b/>
      <w:bCs/>
      <w:smallCaps/>
    </w:rPr>
  </w:style>
  <w:style w:type="table" w:styleId="PlainTable3">
    <w:name w:val="Plain Table 3"/>
    <w:basedOn w:val="TableNormal"/>
    <w:uiPriority w:val="43"/>
    <w:rsid w:val="00E8141C"/>
    <w:rPr>
      <w:rFonts w:asciiTheme="minorHAnsi" w:eastAsiaTheme="minorEastAsia" w:hAnsi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unhideWhenUsed/>
    <w:rsid w:val="00E8141C"/>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rsid w:val="00E8141C"/>
    <w:rPr>
      <w:rFonts w:asciiTheme="minorHAnsi" w:eastAsiaTheme="minorEastAsia" w:hAnsiTheme="minorHAnsi" w:cstheme="minorBidi"/>
      <w:lang w:eastAsia="en-US"/>
    </w:rPr>
  </w:style>
  <w:style w:type="character" w:styleId="EndnoteReference">
    <w:name w:val="endnote reference"/>
    <w:basedOn w:val="DefaultParagraphFont"/>
    <w:uiPriority w:val="99"/>
    <w:unhideWhenUsed/>
    <w:rsid w:val="00E814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2750">
      <w:bodyDiv w:val="1"/>
      <w:marLeft w:val="0"/>
      <w:marRight w:val="0"/>
      <w:marTop w:val="0"/>
      <w:marBottom w:val="0"/>
      <w:divBdr>
        <w:top w:val="none" w:sz="0" w:space="0" w:color="auto"/>
        <w:left w:val="none" w:sz="0" w:space="0" w:color="auto"/>
        <w:bottom w:val="none" w:sz="0" w:space="0" w:color="auto"/>
        <w:right w:val="none" w:sz="0" w:space="0" w:color="auto"/>
      </w:divBdr>
    </w:div>
    <w:div w:id="10960672">
      <w:bodyDiv w:val="1"/>
      <w:marLeft w:val="0"/>
      <w:marRight w:val="0"/>
      <w:marTop w:val="0"/>
      <w:marBottom w:val="0"/>
      <w:divBdr>
        <w:top w:val="none" w:sz="0" w:space="0" w:color="auto"/>
        <w:left w:val="none" w:sz="0" w:space="0" w:color="auto"/>
        <w:bottom w:val="none" w:sz="0" w:space="0" w:color="auto"/>
        <w:right w:val="none" w:sz="0" w:space="0" w:color="auto"/>
      </w:divBdr>
    </w:div>
    <w:div w:id="48385541">
      <w:bodyDiv w:val="1"/>
      <w:marLeft w:val="0"/>
      <w:marRight w:val="0"/>
      <w:marTop w:val="0"/>
      <w:marBottom w:val="0"/>
      <w:divBdr>
        <w:top w:val="none" w:sz="0" w:space="0" w:color="auto"/>
        <w:left w:val="none" w:sz="0" w:space="0" w:color="auto"/>
        <w:bottom w:val="none" w:sz="0" w:space="0" w:color="auto"/>
        <w:right w:val="none" w:sz="0" w:space="0" w:color="auto"/>
      </w:divBdr>
    </w:div>
    <w:div w:id="55207184">
      <w:bodyDiv w:val="1"/>
      <w:marLeft w:val="0"/>
      <w:marRight w:val="0"/>
      <w:marTop w:val="0"/>
      <w:marBottom w:val="0"/>
      <w:divBdr>
        <w:top w:val="none" w:sz="0" w:space="0" w:color="auto"/>
        <w:left w:val="none" w:sz="0" w:space="0" w:color="auto"/>
        <w:bottom w:val="none" w:sz="0" w:space="0" w:color="auto"/>
        <w:right w:val="none" w:sz="0" w:space="0" w:color="auto"/>
      </w:divBdr>
    </w:div>
    <w:div w:id="136804699">
      <w:bodyDiv w:val="1"/>
      <w:marLeft w:val="0"/>
      <w:marRight w:val="0"/>
      <w:marTop w:val="0"/>
      <w:marBottom w:val="0"/>
      <w:divBdr>
        <w:top w:val="none" w:sz="0" w:space="0" w:color="auto"/>
        <w:left w:val="none" w:sz="0" w:space="0" w:color="auto"/>
        <w:bottom w:val="none" w:sz="0" w:space="0" w:color="auto"/>
        <w:right w:val="none" w:sz="0" w:space="0" w:color="auto"/>
      </w:divBdr>
    </w:div>
    <w:div w:id="158623251">
      <w:bodyDiv w:val="1"/>
      <w:marLeft w:val="0"/>
      <w:marRight w:val="0"/>
      <w:marTop w:val="0"/>
      <w:marBottom w:val="0"/>
      <w:divBdr>
        <w:top w:val="none" w:sz="0" w:space="0" w:color="auto"/>
        <w:left w:val="none" w:sz="0" w:space="0" w:color="auto"/>
        <w:bottom w:val="none" w:sz="0" w:space="0" w:color="auto"/>
        <w:right w:val="none" w:sz="0" w:space="0" w:color="auto"/>
      </w:divBdr>
    </w:div>
    <w:div w:id="186061563">
      <w:bodyDiv w:val="1"/>
      <w:marLeft w:val="0"/>
      <w:marRight w:val="0"/>
      <w:marTop w:val="0"/>
      <w:marBottom w:val="0"/>
      <w:divBdr>
        <w:top w:val="none" w:sz="0" w:space="0" w:color="auto"/>
        <w:left w:val="none" w:sz="0" w:space="0" w:color="auto"/>
        <w:bottom w:val="none" w:sz="0" w:space="0" w:color="auto"/>
        <w:right w:val="none" w:sz="0" w:space="0" w:color="auto"/>
      </w:divBdr>
    </w:div>
    <w:div w:id="242031582">
      <w:bodyDiv w:val="1"/>
      <w:marLeft w:val="0"/>
      <w:marRight w:val="0"/>
      <w:marTop w:val="0"/>
      <w:marBottom w:val="0"/>
      <w:divBdr>
        <w:top w:val="none" w:sz="0" w:space="0" w:color="auto"/>
        <w:left w:val="none" w:sz="0" w:space="0" w:color="auto"/>
        <w:bottom w:val="none" w:sz="0" w:space="0" w:color="auto"/>
        <w:right w:val="none" w:sz="0" w:space="0" w:color="auto"/>
      </w:divBdr>
    </w:div>
    <w:div w:id="260071983">
      <w:bodyDiv w:val="1"/>
      <w:marLeft w:val="0"/>
      <w:marRight w:val="0"/>
      <w:marTop w:val="0"/>
      <w:marBottom w:val="0"/>
      <w:divBdr>
        <w:top w:val="none" w:sz="0" w:space="0" w:color="auto"/>
        <w:left w:val="none" w:sz="0" w:space="0" w:color="auto"/>
        <w:bottom w:val="none" w:sz="0" w:space="0" w:color="auto"/>
        <w:right w:val="none" w:sz="0" w:space="0" w:color="auto"/>
      </w:divBdr>
      <w:divsChild>
        <w:div w:id="173349320">
          <w:marLeft w:val="0"/>
          <w:marRight w:val="0"/>
          <w:marTop w:val="0"/>
          <w:marBottom w:val="0"/>
          <w:divBdr>
            <w:top w:val="none" w:sz="0" w:space="0" w:color="auto"/>
            <w:left w:val="none" w:sz="0" w:space="0" w:color="auto"/>
            <w:bottom w:val="none" w:sz="0" w:space="0" w:color="auto"/>
            <w:right w:val="none" w:sz="0" w:space="0" w:color="auto"/>
          </w:divBdr>
        </w:div>
        <w:div w:id="1592081550">
          <w:marLeft w:val="0"/>
          <w:marRight w:val="0"/>
          <w:marTop w:val="0"/>
          <w:marBottom w:val="0"/>
          <w:divBdr>
            <w:top w:val="none" w:sz="0" w:space="0" w:color="auto"/>
            <w:left w:val="none" w:sz="0" w:space="0" w:color="auto"/>
            <w:bottom w:val="none" w:sz="0" w:space="0" w:color="auto"/>
            <w:right w:val="none" w:sz="0" w:space="0" w:color="auto"/>
          </w:divBdr>
        </w:div>
      </w:divsChild>
    </w:div>
    <w:div w:id="270550135">
      <w:bodyDiv w:val="1"/>
      <w:marLeft w:val="0"/>
      <w:marRight w:val="0"/>
      <w:marTop w:val="0"/>
      <w:marBottom w:val="0"/>
      <w:divBdr>
        <w:top w:val="none" w:sz="0" w:space="0" w:color="auto"/>
        <w:left w:val="none" w:sz="0" w:space="0" w:color="auto"/>
        <w:bottom w:val="none" w:sz="0" w:space="0" w:color="auto"/>
        <w:right w:val="none" w:sz="0" w:space="0" w:color="auto"/>
      </w:divBdr>
    </w:div>
    <w:div w:id="310793750">
      <w:bodyDiv w:val="1"/>
      <w:marLeft w:val="0"/>
      <w:marRight w:val="0"/>
      <w:marTop w:val="0"/>
      <w:marBottom w:val="0"/>
      <w:divBdr>
        <w:top w:val="none" w:sz="0" w:space="0" w:color="auto"/>
        <w:left w:val="none" w:sz="0" w:space="0" w:color="auto"/>
        <w:bottom w:val="none" w:sz="0" w:space="0" w:color="auto"/>
        <w:right w:val="none" w:sz="0" w:space="0" w:color="auto"/>
      </w:divBdr>
    </w:div>
    <w:div w:id="349768615">
      <w:bodyDiv w:val="1"/>
      <w:marLeft w:val="0"/>
      <w:marRight w:val="0"/>
      <w:marTop w:val="0"/>
      <w:marBottom w:val="0"/>
      <w:divBdr>
        <w:top w:val="none" w:sz="0" w:space="0" w:color="auto"/>
        <w:left w:val="none" w:sz="0" w:space="0" w:color="auto"/>
        <w:bottom w:val="none" w:sz="0" w:space="0" w:color="auto"/>
        <w:right w:val="none" w:sz="0" w:space="0" w:color="auto"/>
      </w:divBdr>
    </w:div>
    <w:div w:id="401219476">
      <w:bodyDiv w:val="1"/>
      <w:marLeft w:val="0"/>
      <w:marRight w:val="0"/>
      <w:marTop w:val="0"/>
      <w:marBottom w:val="0"/>
      <w:divBdr>
        <w:top w:val="none" w:sz="0" w:space="0" w:color="auto"/>
        <w:left w:val="none" w:sz="0" w:space="0" w:color="auto"/>
        <w:bottom w:val="none" w:sz="0" w:space="0" w:color="auto"/>
        <w:right w:val="none" w:sz="0" w:space="0" w:color="auto"/>
      </w:divBdr>
    </w:div>
    <w:div w:id="407927573">
      <w:bodyDiv w:val="1"/>
      <w:marLeft w:val="0"/>
      <w:marRight w:val="0"/>
      <w:marTop w:val="0"/>
      <w:marBottom w:val="0"/>
      <w:divBdr>
        <w:top w:val="none" w:sz="0" w:space="0" w:color="auto"/>
        <w:left w:val="none" w:sz="0" w:space="0" w:color="auto"/>
        <w:bottom w:val="none" w:sz="0" w:space="0" w:color="auto"/>
        <w:right w:val="none" w:sz="0" w:space="0" w:color="auto"/>
      </w:divBdr>
    </w:div>
    <w:div w:id="419958877">
      <w:bodyDiv w:val="1"/>
      <w:marLeft w:val="0"/>
      <w:marRight w:val="0"/>
      <w:marTop w:val="0"/>
      <w:marBottom w:val="0"/>
      <w:divBdr>
        <w:top w:val="none" w:sz="0" w:space="0" w:color="auto"/>
        <w:left w:val="none" w:sz="0" w:space="0" w:color="auto"/>
        <w:bottom w:val="none" w:sz="0" w:space="0" w:color="auto"/>
        <w:right w:val="none" w:sz="0" w:space="0" w:color="auto"/>
      </w:divBdr>
    </w:div>
    <w:div w:id="458306118">
      <w:bodyDiv w:val="1"/>
      <w:marLeft w:val="0"/>
      <w:marRight w:val="0"/>
      <w:marTop w:val="0"/>
      <w:marBottom w:val="0"/>
      <w:divBdr>
        <w:top w:val="none" w:sz="0" w:space="0" w:color="auto"/>
        <w:left w:val="none" w:sz="0" w:space="0" w:color="auto"/>
        <w:bottom w:val="none" w:sz="0" w:space="0" w:color="auto"/>
        <w:right w:val="none" w:sz="0" w:space="0" w:color="auto"/>
      </w:divBdr>
    </w:div>
    <w:div w:id="480582453">
      <w:bodyDiv w:val="1"/>
      <w:marLeft w:val="0"/>
      <w:marRight w:val="0"/>
      <w:marTop w:val="0"/>
      <w:marBottom w:val="0"/>
      <w:divBdr>
        <w:top w:val="none" w:sz="0" w:space="0" w:color="auto"/>
        <w:left w:val="none" w:sz="0" w:space="0" w:color="auto"/>
        <w:bottom w:val="none" w:sz="0" w:space="0" w:color="auto"/>
        <w:right w:val="none" w:sz="0" w:space="0" w:color="auto"/>
      </w:divBdr>
    </w:div>
    <w:div w:id="482114877">
      <w:bodyDiv w:val="1"/>
      <w:marLeft w:val="0"/>
      <w:marRight w:val="0"/>
      <w:marTop w:val="0"/>
      <w:marBottom w:val="0"/>
      <w:divBdr>
        <w:top w:val="none" w:sz="0" w:space="0" w:color="auto"/>
        <w:left w:val="none" w:sz="0" w:space="0" w:color="auto"/>
        <w:bottom w:val="none" w:sz="0" w:space="0" w:color="auto"/>
        <w:right w:val="none" w:sz="0" w:space="0" w:color="auto"/>
      </w:divBdr>
    </w:div>
    <w:div w:id="494607422">
      <w:bodyDiv w:val="1"/>
      <w:marLeft w:val="0"/>
      <w:marRight w:val="0"/>
      <w:marTop w:val="0"/>
      <w:marBottom w:val="0"/>
      <w:divBdr>
        <w:top w:val="none" w:sz="0" w:space="0" w:color="auto"/>
        <w:left w:val="none" w:sz="0" w:space="0" w:color="auto"/>
        <w:bottom w:val="none" w:sz="0" w:space="0" w:color="auto"/>
        <w:right w:val="none" w:sz="0" w:space="0" w:color="auto"/>
      </w:divBdr>
    </w:div>
    <w:div w:id="496262667">
      <w:bodyDiv w:val="1"/>
      <w:marLeft w:val="0"/>
      <w:marRight w:val="0"/>
      <w:marTop w:val="0"/>
      <w:marBottom w:val="0"/>
      <w:divBdr>
        <w:top w:val="none" w:sz="0" w:space="0" w:color="auto"/>
        <w:left w:val="none" w:sz="0" w:space="0" w:color="auto"/>
        <w:bottom w:val="none" w:sz="0" w:space="0" w:color="auto"/>
        <w:right w:val="none" w:sz="0" w:space="0" w:color="auto"/>
      </w:divBdr>
      <w:divsChild>
        <w:div w:id="348527095">
          <w:marLeft w:val="0"/>
          <w:marRight w:val="0"/>
          <w:marTop w:val="0"/>
          <w:marBottom w:val="0"/>
          <w:divBdr>
            <w:top w:val="none" w:sz="0" w:space="0" w:color="auto"/>
            <w:left w:val="none" w:sz="0" w:space="0" w:color="auto"/>
            <w:bottom w:val="none" w:sz="0" w:space="0" w:color="auto"/>
            <w:right w:val="none" w:sz="0" w:space="0" w:color="auto"/>
          </w:divBdr>
        </w:div>
        <w:div w:id="1877354709">
          <w:marLeft w:val="0"/>
          <w:marRight w:val="0"/>
          <w:marTop w:val="0"/>
          <w:marBottom w:val="0"/>
          <w:divBdr>
            <w:top w:val="none" w:sz="0" w:space="0" w:color="auto"/>
            <w:left w:val="none" w:sz="0" w:space="0" w:color="auto"/>
            <w:bottom w:val="none" w:sz="0" w:space="0" w:color="auto"/>
            <w:right w:val="none" w:sz="0" w:space="0" w:color="auto"/>
          </w:divBdr>
        </w:div>
      </w:divsChild>
    </w:div>
    <w:div w:id="506142616">
      <w:bodyDiv w:val="1"/>
      <w:marLeft w:val="0"/>
      <w:marRight w:val="0"/>
      <w:marTop w:val="0"/>
      <w:marBottom w:val="0"/>
      <w:divBdr>
        <w:top w:val="none" w:sz="0" w:space="0" w:color="auto"/>
        <w:left w:val="none" w:sz="0" w:space="0" w:color="auto"/>
        <w:bottom w:val="none" w:sz="0" w:space="0" w:color="auto"/>
        <w:right w:val="none" w:sz="0" w:space="0" w:color="auto"/>
      </w:divBdr>
    </w:div>
    <w:div w:id="506287048">
      <w:bodyDiv w:val="1"/>
      <w:marLeft w:val="0"/>
      <w:marRight w:val="0"/>
      <w:marTop w:val="0"/>
      <w:marBottom w:val="0"/>
      <w:divBdr>
        <w:top w:val="none" w:sz="0" w:space="0" w:color="auto"/>
        <w:left w:val="none" w:sz="0" w:space="0" w:color="auto"/>
        <w:bottom w:val="none" w:sz="0" w:space="0" w:color="auto"/>
        <w:right w:val="none" w:sz="0" w:space="0" w:color="auto"/>
      </w:divBdr>
    </w:div>
    <w:div w:id="536432259">
      <w:bodyDiv w:val="1"/>
      <w:marLeft w:val="0"/>
      <w:marRight w:val="0"/>
      <w:marTop w:val="0"/>
      <w:marBottom w:val="0"/>
      <w:divBdr>
        <w:top w:val="none" w:sz="0" w:space="0" w:color="auto"/>
        <w:left w:val="none" w:sz="0" w:space="0" w:color="auto"/>
        <w:bottom w:val="none" w:sz="0" w:space="0" w:color="auto"/>
        <w:right w:val="none" w:sz="0" w:space="0" w:color="auto"/>
      </w:divBdr>
    </w:div>
    <w:div w:id="600914289">
      <w:bodyDiv w:val="1"/>
      <w:marLeft w:val="0"/>
      <w:marRight w:val="0"/>
      <w:marTop w:val="0"/>
      <w:marBottom w:val="0"/>
      <w:divBdr>
        <w:top w:val="none" w:sz="0" w:space="0" w:color="auto"/>
        <w:left w:val="none" w:sz="0" w:space="0" w:color="auto"/>
        <w:bottom w:val="none" w:sz="0" w:space="0" w:color="auto"/>
        <w:right w:val="none" w:sz="0" w:space="0" w:color="auto"/>
      </w:divBdr>
    </w:div>
    <w:div w:id="684600252">
      <w:bodyDiv w:val="1"/>
      <w:marLeft w:val="0"/>
      <w:marRight w:val="0"/>
      <w:marTop w:val="0"/>
      <w:marBottom w:val="0"/>
      <w:divBdr>
        <w:top w:val="none" w:sz="0" w:space="0" w:color="auto"/>
        <w:left w:val="none" w:sz="0" w:space="0" w:color="auto"/>
        <w:bottom w:val="none" w:sz="0" w:space="0" w:color="auto"/>
        <w:right w:val="none" w:sz="0" w:space="0" w:color="auto"/>
      </w:divBdr>
    </w:div>
    <w:div w:id="707991627">
      <w:bodyDiv w:val="1"/>
      <w:marLeft w:val="0"/>
      <w:marRight w:val="0"/>
      <w:marTop w:val="0"/>
      <w:marBottom w:val="0"/>
      <w:divBdr>
        <w:top w:val="none" w:sz="0" w:space="0" w:color="auto"/>
        <w:left w:val="none" w:sz="0" w:space="0" w:color="auto"/>
        <w:bottom w:val="none" w:sz="0" w:space="0" w:color="auto"/>
        <w:right w:val="none" w:sz="0" w:space="0" w:color="auto"/>
      </w:divBdr>
    </w:div>
    <w:div w:id="829178154">
      <w:bodyDiv w:val="1"/>
      <w:marLeft w:val="0"/>
      <w:marRight w:val="0"/>
      <w:marTop w:val="0"/>
      <w:marBottom w:val="0"/>
      <w:divBdr>
        <w:top w:val="none" w:sz="0" w:space="0" w:color="auto"/>
        <w:left w:val="none" w:sz="0" w:space="0" w:color="auto"/>
        <w:bottom w:val="none" w:sz="0" w:space="0" w:color="auto"/>
        <w:right w:val="none" w:sz="0" w:space="0" w:color="auto"/>
      </w:divBdr>
    </w:div>
    <w:div w:id="841630277">
      <w:bodyDiv w:val="1"/>
      <w:marLeft w:val="0"/>
      <w:marRight w:val="0"/>
      <w:marTop w:val="0"/>
      <w:marBottom w:val="0"/>
      <w:divBdr>
        <w:top w:val="none" w:sz="0" w:space="0" w:color="auto"/>
        <w:left w:val="none" w:sz="0" w:space="0" w:color="auto"/>
        <w:bottom w:val="none" w:sz="0" w:space="0" w:color="auto"/>
        <w:right w:val="none" w:sz="0" w:space="0" w:color="auto"/>
      </w:divBdr>
    </w:div>
    <w:div w:id="850527273">
      <w:bodyDiv w:val="1"/>
      <w:marLeft w:val="0"/>
      <w:marRight w:val="0"/>
      <w:marTop w:val="0"/>
      <w:marBottom w:val="0"/>
      <w:divBdr>
        <w:top w:val="none" w:sz="0" w:space="0" w:color="auto"/>
        <w:left w:val="none" w:sz="0" w:space="0" w:color="auto"/>
        <w:bottom w:val="none" w:sz="0" w:space="0" w:color="auto"/>
        <w:right w:val="none" w:sz="0" w:space="0" w:color="auto"/>
      </w:divBdr>
    </w:div>
    <w:div w:id="852181227">
      <w:bodyDiv w:val="1"/>
      <w:marLeft w:val="0"/>
      <w:marRight w:val="0"/>
      <w:marTop w:val="0"/>
      <w:marBottom w:val="0"/>
      <w:divBdr>
        <w:top w:val="none" w:sz="0" w:space="0" w:color="auto"/>
        <w:left w:val="none" w:sz="0" w:space="0" w:color="auto"/>
        <w:bottom w:val="none" w:sz="0" w:space="0" w:color="auto"/>
        <w:right w:val="none" w:sz="0" w:space="0" w:color="auto"/>
      </w:divBdr>
    </w:div>
    <w:div w:id="891499148">
      <w:bodyDiv w:val="1"/>
      <w:marLeft w:val="0"/>
      <w:marRight w:val="0"/>
      <w:marTop w:val="0"/>
      <w:marBottom w:val="0"/>
      <w:divBdr>
        <w:top w:val="none" w:sz="0" w:space="0" w:color="auto"/>
        <w:left w:val="none" w:sz="0" w:space="0" w:color="auto"/>
        <w:bottom w:val="none" w:sz="0" w:space="0" w:color="auto"/>
        <w:right w:val="none" w:sz="0" w:space="0" w:color="auto"/>
      </w:divBdr>
    </w:div>
    <w:div w:id="904217846">
      <w:bodyDiv w:val="1"/>
      <w:marLeft w:val="0"/>
      <w:marRight w:val="0"/>
      <w:marTop w:val="0"/>
      <w:marBottom w:val="0"/>
      <w:divBdr>
        <w:top w:val="none" w:sz="0" w:space="0" w:color="auto"/>
        <w:left w:val="none" w:sz="0" w:space="0" w:color="auto"/>
        <w:bottom w:val="none" w:sz="0" w:space="0" w:color="auto"/>
        <w:right w:val="none" w:sz="0" w:space="0" w:color="auto"/>
      </w:divBdr>
    </w:div>
    <w:div w:id="922371424">
      <w:bodyDiv w:val="1"/>
      <w:marLeft w:val="0"/>
      <w:marRight w:val="0"/>
      <w:marTop w:val="0"/>
      <w:marBottom w:val="0"/>
      <w:divBdr>
        <w:top w:val="none" w:sz="0" w:space="0" w:color="auto"/>
        <w:left w:val="none" w:sz="0" w:space="0" w:color="auto"/>
        <w:bottom w:val="none" w:sz="0" w:space="0" w:color="auto"/>
        <w:right w:val="none" w:sz="0" w:space="0" w:color="auto"/>
      </w:divBdr>
    </w:div>
    <w:div w:id="956452018">
      <w:bodyDiv w:val="1"/>
      <w:marLeft w:val="0"/>
      <w:marRight w:val="0"/>
      <w:marTop w:val="0"/>
      <w:marBottom w:val="0"/>
      <w:divBdr>
        <w:top w:val="none" w:sz="0" w:space="0" w:color="auto"/>
        <w:left w:val="none" w:sz="0" w:space="0" w:color="auto"/>
        <w:bottom w:val="none" w:sz="0" w:space="0" w:color="auto"/>
        <w:right w:val="none" w:sz="0" w:space="0" w:color="auto"/>
      </w:divBdr>
    </w:div>
    <w:div w:id="1000620834">
      <w:bodyDiv w:val="1"/>
      <w:marLeft w:val="0"/>
      <w:marRight w:val="0"/>
      <w:marTop w:val="0"/>
      <w:marBottom w:val="0"/>
      <w:divBdr>
        <w:top w:val="none" w:sz="0" w:space="0" w:color="auto"/>
        <w:left w:val="none" w:sz="0" w:space="0" w:color="auto"/>
        <w:bottom w:val="none" w:sz="0" w:space="0" w:color="auto"/>
        <w:right w:val="none" w:sz="0" w:space="0" w:color="auto"/>
      </w:divBdr>
    </w:div>
    <w:div w:id="1002002665">
      <w:bodyDiv w:val="1"/>
      <w:marLeft w:val="0"/>
      <w:marRight w:val="0"/>
      <w:marTop w:val="0"/>
      <w:marBottom w:val="0"/>
      <w:divBdr>
        <w:top w:val="none" w:sz="0" w:space="0" w:color="auto"/>
        <w:left w:val="none" w:sz="0" w:space="0" w:color="auto"/>
        <w:bottom w:val="none" w:sz="0" w:space="0" w:color="auto"/>
        <w:right w:val="none" w:sz="0" w:space="0" w:color="auto"/>
      </w:divBdr>
    </w:div>
    <w:div w:id="1010718001">
      <w:bodyDiv w:val="1"/>
      <w:marLeft w:val="0"/>
      <w:marRight w:val="0"/>
      <w:marTop w:val="0"/>
      <w:marBottom w:val="0"/>
      <w:divBdr>
        <w:top w:val="none" w:sz="0" w:space="0" w:color="auto"/>
        <w:left w:val="none" w:sz="0" w:space="0" w:color="auto"/>
        <w:bottom w:val="none" w:sz="0" w:space="0" w:color="auto"/>
        <w:right w:val="none" w:sz="0" w:space="0" w:color="auto"/>
      </w:divBdr>
      <w:divsChild>
        <w:div w:id="852038286">
          <w:marLeft w:val="0"/>
          <w:marRight w:val="0"/>
          <w:marTop w:val="0"/>
          <w:marBottom w:val="0"/>
          <w:divBdr>
            <w:top w:val="none" w:sz="0" w:space="0" w:color="auto"/>
            <w:left w:val="none" w:sz="0" w:space="0" w:color="auto"/>
            <w:bottom w:val="none" w:sz="0" w:space="0" w:color="auto"/>
            <w:right w:val="none" w:sz="0" w:space="0" w:color="auto"/>
          </w:divBdr>
          <w:divsChild>
            <w:div w:id="860702409">
              <w:marLeft w:val="-75"/>
              <w:marRight w:val="0"/>
              <w:marTop w:val="30"/>
              <w:marBottom w:val="30"/>
              <w:divBdr>
                <w:top w:val="none" w:sz="0" w:space="0" w:color="auto"/>
                <w:left w:val="none" w:sz="0" w:space="0" w:color="auto"/>
                <w:bottom w:val="none" w:sz="0" w:space="0" w:color="auto"/>
                <w:right w:val="none" w:sz="0" w:space="0" w:color="auto"/>
              </w:divBdr>
              <w:divsChild>
                <w:div w:id="93407190">
                  <w:marLeft w:val="0"/>
                  <w:marRight w:val="0"/>
                  <w:marTop w:val="0"/>
                  <w:marBottom w:val="0"/>
                  <w:divBdr>
                    <w:top w:val="none" w:sz="0" w:space="0" w:color="auto"/>
                    <w:left w:val="none" w:sz="0" w:space="0" w:color="auto"/>
                    <w:bottom w:val="none" w:sz="0" w:space="0" w:color="auto"/>
                    <w:right w:val="none" w:sz="0" w:space="0" w:color="auto"/>
                  </w:divBdr>
                  <w:divsChild>
                    <w:div w:id="269434204">
                      <w:marLeft w:val="0"/>
                      <w:marRight w:val="0"/>
                      <w:marTop w:val="0"/>
                      <w:marBottom w:val="0"/>
                      <w:divBdr>
                        <w:top w:val="none" w:sz="0" w:space="0" w:color="auto"/>
                        <w:left w:val="none" w:sz="0" w:space="0" w:color="auto"/>
                        <w:bottom w:val="none" w:sz="0" w:space="0" w:color="auto"/>
                        <w:right w:val="none" w:sz="0" w:space="0" w:color="auto"/>
                      </w:divBdr>
                    </w:div>
                  </w:divsChild>
                </w:div>
                <w:div w:id="134880328">
                  <w:marLeft w:val="0"/>
                  <w:marRight w:val="0"/>
                  <w:marTop w:val="0"/>
                  <w:marBottom w:val="0"/>
                  <w:divBdr>
                    <w:top w:val="none" w:sz="0" w:space="0" w:color="auto"/>
                    <w:left w:val="none" w:sz="0" w:space="0" w:color="auto"/>
                    <w:bottom w:val="none" w:sz="0" w:space="0" w:color="auto"/>
                    <w:right w:val="none" w:sz="0" w:space="0" w:color="auto"/>
                  </w:divBdr>
                  <w:divsChild>
                    <w:div w:id="2114473793">
                      <w:marLeft w:val="0"/>
                      <w:marRight w:val="0"/>
                      <w:marTop w:val="0"/>
                      <w:marBottom w:val="0"/>
                      <w:divBdr>
                        <w:top w:val="none" w:sz="0" w:space="0" w:color="auto"/>
                        <w:left w:val="none" w:sz="0" w:space="0" w:color="auto"/>
                        <w:bottom w:val="none" w:sz="0" w:space="0" w:color="auto"/>
                        <w:right w:val="none" w:sz="0" w:space="0" w:color="auto"/>
                      </w:divBdr>
                    </w:div>
                  </w:divsChild>
                </w:div>
                <w:div w:id="242028828">
                  <w:marLeft w:val="0"/>
                  <w:marRight w:val="0"/>
                  <w:marTop w:val="0"/>
                  <w:marBottom w:val="0"/>
                  <w:divBdr>
                    <w:top w:val="none" w:sz="0" w:space="0" w:color="auto"/>
                    <w:left w:val="none" w:sz="0" w:space="0" w:color="auto"/>
                    <w:bottom w:val="none" w:sz="0" w:space="0" w:color="auto"/>
                    <w:right w:val="none" w:sz="0" w:space="0" w:color="auto"/>
                  </w:divBdr>
                  <w:divsChild>
                    <w:div w:id="640620452">
                      <w:marLeft w:val="0"/>
                      <w:marRight w:val="0"/>
                      <w:marTop w:val="0"/>
                      <w:marBottom w:val="0"/>
                      <w:divBdr>
                        <w:top w:val="none" w:sz="0" w:space="0" w:color="auto"/>
                        <w:left w:val="none" w:sz="0" w:space="0" w:color="auto"/>
                        <w:bottom w:val="none" w:sz="0" w:space="0" w:color="auto"/>
                        <w:right w:val="none" w:sz="0" w:space="0" w:color="auto"/>
                      </w:divBdr>
                    </w:div>
                  </w:divsChild>
                </w:div>
                <w:div w:id="318926719">
                  <w:marLeft w:val="0"/>
                  <w:marRight w:val="0"/>
                  <w:marTop w:val="0"/>
                  <w:marBottom w:val="0"/>
                  <w:divBdr>
                    <w:top w:val="none" w:sz="0" w:space="0" w:color="auto"/>
                    <w:left w:val="none" w:sz="0" w:space="0" w:color="auto"/>
                    <w:bottom w:val="none" w:sz="0" w:space="0" w:color="auto"/>
                    <w:right w:val="none" w:sz="0" w:space="0" w:color="auto"/>
                  </w:divBdr>
                  <w:divsChild>
                    <w:div w:id="107823746">
                      <w:marLeft w:val="0"/>
                      <w:marRight w:val="0"/>
                      <w:marTop w:val="0"/>
                      <w:marBottom w:val="0"/>
                      <w:divBdr>
                        <w:top w:val="none" w:sz="0" w:space="0" w:color="auto"/>
                        <w:left w:val="none" w:sz="0" w:space="0" w:color="auto"/>
                        <w:bottom w:val="none" w:sz="0" w:space="0" w:color="auto"/>
                        <w:right w:val="none" w:sz="0" w:space="0" w:color="auto"/>
                      </w:divBdr>
                    </w:div>
                  </w:divsChild>
                </w:div>
                <w:div w:id="513347989">
                  <w:marLeft w:val="0"/>
                  <w:marRight w:val="0"/>
                  <w:marTop w:val="0"/>
                  <w:marBottom w:val="0"/>
                  <w:divBdr>
                    <w:top w:val="none" w:sz="0" w:space="0" w:color="auto"/>
                    <w:left w:val="none" w:sz="0" w:space="0" w:color="auto"/>
                    <w:bottom w:val="none" w:sz="0" w:space="0" w:color="auto"/>
                    <w:right w:val="none" w:sz="0" w:space="0" w:color="auto"/>
                  </w:divBdr>
                  <w:divsChild>
                    <w:div w:id="25260054">
                      <w:marLeft w:val="0"/>
                      <w:marRight w:val="0"/>
                      <w:marTop w:val="0"/>
                      <w:marBottom w:val="0"/>
                      <w:divBdr>
                        <w:top w:val="none" w:sz="0" w:space="0" w:color="auto"/>
                        <w:left w:val="none" w:sz="0" w:space="0" w:color="auto"/>
                        <w:bottom w:val="none" w:sz="0" w:space="0" w:color="auto"/>
                        <w:right w:val="none" w:sz="0" w:space="0" w:color="auto"/>
                      </w:divBdr>
                    </w:div>
                  </w:divsChild>
                </w:div>
                <w:div w:id="679477961">
                  <w:marLeft w:val="0"/>
                  <w:marRight w:val="0"/>
                  <w:marTop w:val="0"/>
                  <w:marBottom w:val="0"/>
                  <w:divBdr>
                    <w:top w:val="none" w:sz="0" w:space="0" w:color="auto"/>
                    <w:left w:val="none" w:sz="0" w:space="0" w:color="auto"/>
                    <w:bottom w:val="none" w:sz="0" w:space="0" w:color="auto"/>
                    <w:right w:val="none" w:sz="0" w:space="0" w:color="auto"/>
                  </w:divBdr>
                  <w:divsChild>
                    <w:div w:id="1740324863">
                      <w:marLeft w:val="0"/>
                      <w:marRight w:val="0"/>
                      <w:marTop w:val="0"/>
                      <w:marBottom w:val="0"/>
                      <w:divBdr>
                        <w:top w:val="none" w:sz="0" w:space="0" w:color="auto"/>
                        <w:left w:val="none" w:sz="0" w:space="0" w:color="auto"/>
                        <w:bottom w:val="none" w:sz="0" w:space="0" w:color="auto"/>
                        <w:right w:val="none" w:sz="0" w:space="0" w:color="auto"/>
                      </w:divBdr>
                    </w:div>
                  </w:divsChild>
                </w:div>
                <w:div w:id="1244224944">
                  <w:marLeft w:val="0"/>
                  <w:marRight w:val="0"/>
                  <w:marTop w:val="0"/>
                  <w:marBottom w:val="0"/>
                  <w:divBdr>
                    <w:top w:val="none" w:sz="0" w:space="0" w:color="auto"/>
                    <w:left w:val="none" w:sz="0" w:space="0" w:color="auto"/>
                    <w:bottom w:val="none" w:sz="0" w:space="0" w:color="auto"/>
                    <w:right w:val="none" w:sz="0" w:space="0" w:color="auto"/>
                  </w:divBdr>
                  <w:divsChild>
                    <w:div w:id="1868903022">
                      <w:marLeft w:val="0"/>
                      <w:marRight w:val="0"/>
                      <w:marTop w:val="0"/>
                      <w:marBottom w:val="0"/>
                      <w:divBdr>
                        <w:top w:val="none" w:sz="0" w:space="0" w:color="auto"/>
                        <w:left w:val="none" w:sz="0" w:space="0" w:color="auto"/>
                        <w:bottom w:val="none" w:sz="0" w:space="0" w:color="auto"/>
                        <w:right w:val="none" w:sz="0" w:space="0" w:color="auto"/>
                      </w:divBdr>
                    </w:div>
                  </w:divsChild>
                </w:div>
                <w:div w:id="1347749250">
                  <w:marLeft w:val="0"/>
                  <w:marRight w:val="0"/>
                  <w:marTop w:val="0"/>
                  <w:marBottom w:val="0"/>
                  <w:divBdr>
                    <w:top w:val="none" w:sz="0" w:space="0" w:color="auto"/>
                    <w:left w:val="none" w:sz="0" w:space="0" w:color="auto"/>
                    <w:bottom w:val="none" w:sz="0" w:space="0" w:color="auto"/>
                    <w:right w:val="none" w:sz="0" w:space="0" w:color="auto"/>
                  </w:divBdr>
                  <w:divsChild>
                    <w:div w:id="1565599242">
                      <w:marLeft w:val="0"/>
                      <w:marRight w:val="0"/>
                      <w:marTop w:val="0"/>
                      <w:marBottom w:val="0"/>
                      <w:divBdr>
                        <w:top w:val="none" w:sz="0" w:space="0" w:color="auto"/>
                        <w:left w:val="none" w:sz="0" w:space="0" w:color="auto"/>
                        <w:bottom w:val="none" w:sz="0" w:space="0" w:color="auto"/>
                        <w:right w:val="none" w:sz="0" w:space="0" w:color="auto"/>
                      </w:divBdr>
                    </w:div>
                  </w:divsChild>
                </w:div>
                <w:div w:id="1417287608">
                  <w:marLeft w:val="0"/>
                  <w:marRight w:val="0"/>
                  <w:marTop w:val="0"/>
                  <w:marBottom w:val="0"/>
                  <w:divBdr>
                    <w:top w:val="none" w:sz="0" w:space="0" w:color="auto"/>
                    <w:left w:val="none" w:sz="0" w:space="0" w:color="auto"/>
                    <w:bottom w:val="none" w:sz="0" w:space="0" w:color="auto"/>
                    <w:right w:val="none" w:sz="0" w:space="0" w:color="auto"/>
                  </w:divBdr>
                  <w:divsChild>
                    <w:div w:id="1645113117">
                      <w:marLeft w:val="0"/>
                      <w:marRight w:val="0"/>
                      <w:marTop w:val="0"/>
                      <w:marBottom w:val="0"/>
                      <w:divBdr>
                        <w:top w:val="none" w:sz="0" w:space="0" w:color="auto"/>
                        <w:left w:val="none" w:sz="0" w:space="0" w:color="auto"/>
                        <w:bottom w:val="none" w:sz="0" w:space="0" w:color="auto"/>
                        <w:right w:val="none" w:sz="0" w:space="0" w:color="auto"/>
                      </w:divBdr>
                    </w:div>
                  </w:divsChild>
                </w:div>
                <w:div w:id="1607344911">
                  <w:marLeft w:val="0"/>
                  <w:marRight w:val="0"/>
                  <w:marTop w:val="0"/>
                  <w:marBottom w:val="0"/>
                  <w:divBdr>
                    <w:top w:val="none" w:sz="0" w:space="0" w:color="auto"/>
                    <w:left w:val="none" w:sz="0" w:space="0" w:color="auto"/>
                    <w:bottom w:val="none" w:sz="0" w:space="0" w:color="auto"/>
                    <w:right w:val="none" w:sz="0" w:space="0" w:color="auto"/>
                  </w:divBdr>
                  <w:divsChild>
                    <w:div w:id="180512738">
                      <w:marLeft w:val="0"/>
                      <w:marRight w:val="0"/>
                      <w:marTop w:val="0"/>
                      <w:marBottom w:val="0"/>
                      <w:divBdr>
                        <w:top w:val="none" w:sz="0" w:space="0" w:color="auto"/>
                        <w:left w:val="none" w:sz="0" w:space="0" w:color="auto"/>
                        <w:bottom w:val="none" w:sz="0" w:space="0" w:color="auto"/>
                        <w:right w:val="none" w:sz="0" w:space="0" w:color="auto"/>
                      </w:divBdr>
                    </w:div>
                    <w:div w:id="2061396895">
                      <w:marLeft w:val="0"/>
                      <w:marRight w:val="0"/>
                      <w:marTop w:val="0"/>
                      <w:marBottom w:val="0"/>
                      <w:divBdr>
                        <w:top w:val="none" w:sz="0" w:space="0" w:color="auto"/>
                        <w:left w:val="none" w:sz="0" w:space="0" w:color="auto"/>
                        <w:bottom w:val="none" w:sz="0" w:space="0" w:color="auto"/>
                        <w:right w:val="none" w:sz="0" w:space="0" w:color="auto"/>
                      </w:divBdr>
                    </w:div>
                  </w:divsChild>
                </w:div>
                <w:div w:id="1612201075">
                  <w:marLeft w:val="0"/>
                  <w:marRight w:val="0"/>
                  <w:marTop w:val="0"/>
                  <w:marBottom w:val="0"/>
                  <w:divBdr>
                    <w:top w:val="none" w:sz="0" w:space="0" w:color="auto"/>
                    <w:left w:val="none" w:sz="0" w:space="0" w:color="auto"/>
                    <w:bottom w:val="none" w:sz="0" w:space="0" w:color="auto"/>
                    <w:right w:val="none" w:sz="0" w:space="0" w:color="auto"/>
                  </w:divBdr>
                  <w:divsChild>
                    <w:div w:id="560022468">
                      <w:marLeft w:val="0"/>
                      <w:marRight w:val="0"/>
                      <w:marTop w:val="0"/>
                      <w:marBottom w:val="0"/>
                      <w:divBdr>
                        <w:top w:val="none" w:sz="0" w:space="0" w:color="auto"/>
                        <w:left w:val="none" w:sz="0" w:space="0" w:color="auto"/>
                        <w:bottom w:val="none" w:sz="0" w:space="0" w:color="auto"/>
                        <w:right w:val="none" w:sz="0" w:space="0" w:color="auto"/>
                      </w:divBdr>
                    </w:div>
                  </w:divsChild>
                </w:div>
                <w:div w:id="1657488108">
                  <w:marLeft w:val="0"/>
                  <w:marRight w:val="0"/>
                  <w:marTop w:val="0"/>
                  <w:marBottom w:val="0"/>
                  <w:divBdr>
                    <w:top w:val="none" w:sz="0" w:space="0" w:color="auto"/>
                    <w:left w:val="none" w:sz="0" w:space="0" w:color="auto"/>
                    <w:bottom w:val="none" w:sz="0" w:space="0" w:color="auto"/>
                    <w:right w:val="none" w:sz="0" w:space="0" w:color="auto"/>
                  </w:divBdr>
                  <w:divsChild>
                    <w:div w:id="107939539">
                      <w:marLeft w:val="0"/>
                      <w:marRight w:val="0"/>
                      <w:marTop w:val="0"/>
                      <w:marBottom w:val="0"/>
                      <w:divBdr>
                        <w:top w:val="none" w:sz="0" w:space="0" w:color="auto"/>
                        <w:left w:val="none" w:sz="0" w:space="0" w:color="auto"/>
                        <w:bottom w:val="none" w:sz="0" w:space="0" w:color="auto"/>
                        <w:right w:val="none" w:sz="0" w:space="0" w:color="auto"/>
                      </w:divBdr>
                    </w:div>
                  </w:divsChild>
                </w:div>
                <w:div w:id="1777291673">
                  <w:marLeft w:val="0"/>
                  <w:marRight w:val="0"/>
                  <w:marTop w:val="0"/>
                  <w:marBottom w:val="0"/>
                  <w:divBdr>
                    <w:top w:val="none" w:sz="0" w:space="0" w:color="auto"/>
                    <w:left w:val="none" w:sz="0" w:space="0" w:color="auto"/>
                    <w:bottom w:val="none" w:sz="0" w:space="0" w:color="auto"/>
                    <w:right w:val="none" w:sz="0" w:space="0" w:color="auto"/>
                  </w:divBdr>
                  <w:divsChild>
                    <w:div w:id="465196397">
                      <w:marLeft w:val="0"/>
                      <w:marRight w:val="0"/>
                      <w:marTop w:val="0"/>
                      <w:marBottom w:val="0"/>
                      <w:divBdr>
                        <w:top w:val="none" w:sz="0" w:space="0" w:color="auto"/>
                        <w:left w:val="none" w:sz="0" w:space="0" w:color="auto"/>
                        <w:bottom w:val="none" w:sz="0" w:space="0" w:color="auto"/>
                        <w:right w:val="none" w:sz="0" w:space="0" w:color="auto"/>
                      </w:divBdr>
                    </w:div>
                  </w:divsChild>
                </w:div>
                <w:div w:id="1856462539">
                  <w:marLeft w:val="0"/>
                  <w:marRight w:val="0"/>
                  <w:marTop w:val="0"/>
                  <w:marBottom w:val="0"/>
                  <w:divBdr>
                    <w:top w:val="none" w:sz="0" w:space="0" w:color="auto"/>
                    <w:left w:val="none" w:sz="0" w:space="0" w:color="auto"/>
                    <w:bottom w:val="none" w:sz="0" w:space="0" w:color="auto"/>
                    <w:right w:val="none" w:sz="0" w:space="0" w:color="auto"/>
                  </w:divBdr>
                  <w:divsChild>
                    <w:div w:id="38022136">
                      <w:marLeft w:val="0"/>
                      <w:marRight w:val="0"/>
                      <w:marTop w:val="0"/>
                      <w:marBottom w:val="0"/>
                      <w:divBdr>
                        <w:top w:val="none" w:sz="0" w:space="0" w:color="auto"/>
                        <w:left w:val="none" w:sz="0" w:space="0" w:color="auto"/>
                        <w:bottom w:val="none" w:sz="0" w:space="0" w:color="auto"/>
                        <w:right w:val="none" w:sz="0" w:space="0" w:color="auto"/>
                      </w:divBdr>
                    </w:div>
                  </w:divsChild>
                </w:div>
                <w:div w:id="2130851464">
                  <w:marLeft w:val="0"/>
                  <w:marRight w:val="0"/>
                  <w:marTop w:val="0"/>
                  <w:marBottom w:val="0"/>
                  <w:divBdr>
                    <w:top w:val="none" w:sz="0" w:space="0" w:color="auto"/>
                    <w:left w:val="none" w:sz="0" w:space="0" w:color="auto"/>
                    <w:bottom w:val="none" w:sz="0" w:space="0" w:color="auto"/>
                    <w:right w:val="none" w:sz="0" w:space="0" w:color="auto"/>
                  </w:divBdr>
                  <w:divsChild>
                    <w:div w:id="1233274401">
                      <w:marLeft w:val="0"/>
                      <w:marRight w:val="0"/>
                      <w:marTop w:val="0"/>
                      <w:marBottom w:val="0"/>
                      <w:divBdr>
                        <w:top w:val="none" w:sz="0" w:space="0" w:color="auto"/>
                        <w:left w:val="none" w:sz="0" w:space="0" w:color="auto"/>
                        <w:bottom w:val="none" w:sz="0" w:space="0" w:color="auto"/>
                        <w:right w:val="none" w:sz="0" w:space="0" w:color="auto"/>
                      </w:divBdr>
                    </w:div>
                  </w:divsChild>
                </w:div>
                <w:div w:id="2142141549">
                  <w:marLeft w:val="0"/>
                  <w:marRight w:val="0"/>
                  <w:marTop w:val="0"/>
                  <w:marBottom w:val="0"/>
                  <w:divBdr>
                    <w:top w:val="none" w:sz="0" w:space="0" w:color="auto"/>
                    <w:left w:val="none" w:sz="0" w:space="0" w:color="auto"/>
                    <w:bottom w:val="none" w:sz="0" w:space="0" w:color="auto"/>
                    <w:right w:val="none" w:sz="0" w:space="0" w:color="auto"/>
                  </w:divBdr>
                  <w:divsChild>
                    <w:div w:id="6495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4790">
          <w:marLeft w:val="0"/>
          <w:marRight w:val="0"/>
          <w:marTop w:val="0"/>
          <w:marBottom w:val="0"/>
          <w:divBdr>
            <w:top w:val="none" w:sz="0" w:space="0" w:color="auto"/>
            <w:left w:val="none" w:sz="0" w:space="0" w:color="auto"/>
            <w:bottom w:val="none" w:sz="0" w:space="0" w:color="auto"/>
            <w:right w:val="none" w:sz="0" w:space="0" w:color="auto"/>
          </w:divBdr>
          <w:divsChild>
            <w:div w:id="179003540">
              <w:marLeft w:val="0"/>
              <w:marRight w:val="0"/>
              <w:marTop w:val="0"/>
              <w:marBottom w:val="0"/>
              <w:divBdr>
                <w:top w:val="none" w:sz="0" w:space="0" w:color="auto"/>
                <w:left w:val="none" w:sz="0" w:space="0" w:color="auto"/>
                <w:bottom w:val="none" w:sz="0" w:space="0" w:color="auto"/>
                <w:right w:val="none" w:sz="0" w:space="0" w:color="auto"/>
              </w:divBdr>
            </w:div>
            <w:div w:id="358360681">
              <w:marLeft w:val="0"/>
              <w:marRight w:val="0"/>
              <w:marTop w:val="0"/>
              <w:marBottom w:val="0"/>
              <w:divBdr>
                <w:top w:val="none" w:sz="0" w:space="0" w:color="auto"/>
                <w:left w:val="none" w:sz="0" w:space="0" w:color="auto"/>
                <w:bottom w:val="none" w:sz="0" w:space="0" w:color="auto"/>
                <w:right w:val="none" w:sz="0" w:space="0" w:color="auto"/>
              </w:divBdr>
            </w:div>
            <w:div w:id="1094745203">
              <w:marLeft w:val="0"/>
              <w:marRight w:val="0"/>
              <w:marTop w:val="0"/>
              <w:marBottom w:val="0"/>
              <w:divBdr>
                <w:top w:val="none" w:sz="0" w:space="0" w:color="auto"/>
                <w:left w:val="none" w:sz="0" w:space="0" w:color="auto"/>
                <w:bottom w:val="none" w:sz="0" w:space="0" w:color="auto"/>
                <w:right w:val="none" w:sz="0" w:space="0" w:color="auto"/>
              </w:divBdr>
            </w:div>
            <w:div w:id="1897398711">
              <w:marLeft w:val="0"/>
              <w:marRight w:val="0"/>
              <w:marTop w:val="0"/>
              <w:marBottom w:val="0"/>
              <w:divBdr>
                <w:top w:val="none" w:sz="0" w:space="0" w:color="auto"/>
                <w:left w:val="none" w:sz="0" w:space="0" w:color="auto"/>
                <w:bottom w:val="none" w:sz="0" w:space="0" w:color="auto"/>
                <w:right w:val="none" w:sz="0" w:space="0" w:color="auto"/>
              </w:divBdr>
            </w:div>
          </w:divsChild>
        </w:div>
        <w:div w:id="1713387620">
          <w:marLeft w:val="0"/>
          <w:marRight w:val="0"/>
          <w:marTop w:val="0"/>
          <w:marBottom w:val="0"/>
          <w:divBdr>
            <w:top w:val="none" w:sz="0" w:space="0" w:color="auto"/>
            <w:left w:val="none" w:sz="0" w:space="0" w:color="auto"/>
            <w:bottom w:val="none" w:sz="0" w:space="0" w:color="auto"/>
            <w:right w:val="none" w:sz="0" w:space="0" w:color="auto"/>
          </w:divBdr>
          <w:divsChild>
            <w:div w:id="1020739161">
              <w:marLeft w:val="0"/>
              <w:marRight w:val="0"/>
              <w:marTop w:val="0"/>
              <w:marBottom w:val="0"/>
              <w:divBdr>
                <w:top w:val="none" w:sz="0" w:space="0" w:color="auto"/>
                <w:left w:val="none" w:sz="0" w:space="0" w:color="auto"/>
                <w:bottom w:val="none" w:sz="0" w:space="0" w:color="auto"/>
                <w:right w:val="none" w:sz="0" w:space="0" w:color="auto"/>
              </w:divBdr>
            </w:div>
            <w:div w:id="1388917358">
              <w:marLeft w:val="0"/>
              <w:marRight w:val="0"/>
              <w:marTop w:val="0"/>
              <w:marBottom w:val="0"/>
              <w:divBdr>
                <w:top w:val="none" w:sz="0" w:space="0" w:color="auto"/>
                <w:left w:val="none" w:sz="0" w:space="0" w:color="auto"/>
                <w:bottom w:val="none" w:sz="0" w:space="0" w:color="auto"/>
                <w:right w:val="none" w:sz="0" w:space="0" w:color="auto"/>
              </w:divBdr>
            </w:div>
            <w:div w:id="1415787149">
              <w:marLeft w:val="0"/>
              <w:marRight w:val="0"/>
              <w:marTop w:val="0"/>
              <w:marBottom w:val="0"/>
              <w:divBdr>
                <w:top w:val="none" w:sz="0" w:space="0" w:color="auto"/>
                <w:left w:val="none" w:sz="0" w:space="0" w:color="auto"/>
                <w:bottom w:val="none" w:sz="0" w:space="0" w:color="auto"/>
                <w:right w:val="none" w:sz="0" w:space="0" w:color="auto"/>
              </w:divBdr>
            </w:div>
            <w:div w:id="1842113168">
              <w:marLeft w:val="0"/>
              <w:marRight w:val="0"/>
              <w:marTop w:val="0"/>
              <w:marBottom w:val="0"/>
              <w:divBdr>
                <w:top w:val="none" w:sz="0" w:space="0" w:color="auto"/>
                <w:left w:val="none" w:sz="0" w:space="0" w:color="auto"/>
                <w:bottom w:val="none" w:sz="0" w:space="0" w:color="auto"/>
                <w:right w:val="none" w:sz="0" w:space="0" w:color="auto"/>
              </w:divBdr>
            </w:div>
            <w:div w:id="2146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805">
      <w:bodyDiv w:val="1"/>
      <w:marLeft w:val="0"/>
      <w:marRight w:val="0"/>
      <w:marTop w:val="0"/>
      <w:marBottom w:val="0"/>
      <w:divBdr>
        <w:top w:val="none" w:sz="0" w:space="0" w:color="auto"/>
        <w:left w:val="none" w:sz="0" w:space="0" w:color="auto"/>
        <w:bottom w:val="none" w:sz="0" w:space="0" w:color="auto"/>
        <w:right w:val="none" w:sz="0" w:space="0" w:color="auto"/>
      </w:divBdr>
    </w:div>
    <w:div w:id="1135757900">
      <w:bodyDiv w:val="1"/>
      <w:marLeft w:val="0"/>
      <w:marRight w:val="0"/>
      <w:marTop w:val="0"/>
      <w:marBottom w:val="0"/>
      <w:divBdr>
        <w:top w:val="none" w:sz="0" w:space="0" w:color="auto"/>
        <w:left w:val="none" w:sz="0" w:space="0" w:color="auto"/>
        <w:bottom w:val="none" w:sz="0" w:space="0" w:color="auto"/>
        <w:right w:val="none" w:sz="0" w:space="0" w:color="auto"/>
      </w:divBdr>
    </w:div>
    <w:div w:id="1179464419">
      <w:bodyDiv w:val="1"/>
      <w:marLeft w:val="0"/>
      <w:marRight w:val="0"/>
      <w:marTop w:val="0"/>
      <w:marBottom w:val="0"/>
      <w:divBdr>
        <w:top w:val="none" w:sz="0" w:space="0" w:color="auto"/>
        <w:left w:val="none" w:sz="0" w:space="0" w:color="auto"/>
        <w:bottom w:val="none" w:sz="0" w:space="0" w:color="auto"/>
        <w:right w:val="none" w:sz="0" w:space="0" w:color="auto"/>
      </w:divBdr>
    </w:div>
    <w:div w:id="1182402309">
      <w:bodyDiv w:val="1"/>
      <w:marLeft w:val="0"/>
      <w:marRight w:val="0"/>
      <w:marTop w:val="0"/>
      <w:marBottom w:val="0"/>
      <w:divBdr>
        <w:top w:val="none" w:sz="0" w:space="0" w:color="auto"/>
        <w:left w:val="none" w:sz="0" w:space="0" w:color="auto"/>
        <w:bottom w:val="none" w:sz="0" w:space="0" w:color="auto"/>
        <w:right w:val="none" w:sz="0" w:space="0" w:color="auto"/>
      </w:divBdr>
    </w:div>
    <w:div w:id="1188908464">
      <w:bodyDiv w:val="1"/>
      <w:marLeft w:val="0"/>
      <w:marRight w:val="0"/>
      <w:marTop w:val="0"/>
      <w:marBottom w:val="0"/>
      <w:divBdr>
        <w:top w:val="none" w:sz="0" w:space="0" w:color="auto"/>
        <w:left w:val="none" w:sz="0" w:space="0" w:color="auto"/>
        <w:bottom w:val="none" w:sz="0" w:space="0" w:color="auto"/>
        <w:right w:val="none" w:sz="0" w:space="0" w:color="auto"/>
      </w:divBdr>
      <w:divsChild>
        <w:div w:id="186137750">
          <w:marLeft w:val="0"/>
          <w:marRight w:val="0"/>
          <w:marTop w:val="0"/>
          <w:marBottom w:val="0"/>
          <w:divBdr>
            <w:top w:val="none" w:sz="0" w:space="0" w:color="auto"/>
            <w:left w:val="none" w:sz="0" w:space="0" w:color="auto"/>
            <w:bottom w:val="none" w:sz="0" w:space="0" w:color="auto"/>
            <w:right w:val="none" w:sz="0" w:space="0" w:color="auto"/>
          </w:divBdr>
        </w:div>
        <w:div w:id="685060196">
          <w:marLeft w:val="0"/>
          <w:marRight w:val="0"/>
          <w:marTop w:val="0"/>
          <w:marBottom w:val="0"/>
          <w:divBdr>
            <w:top w:val="none" w:sz="0" w:space="0" w:color="auto"/>
            <w:left w:val="none" w:sz="0" w:space="0" w:color="auto"/>
            <w:bottom w:val="none" w:sz="0" w:space="0" w:color="auto"/>
            <w:right w:val="none" w:sz="0" w:space="0" w:color="auto"/>
          </w:divBdr>
        </w:div>
        <w:div w:id="710425399">
          <w:marLeft w:val="0"/>
          <w:marRight w:val="0"/>
          <w:marTop w:val="0"/>
          <w:marBottom w:val="0"/>
          <w:divBdr>
            <w:top w:val="none" w:sz="0" w:space="0" w:color="auto"/>
            <w:left w:val="none" w:sz="0" w:space="0" w:color="auto"/>
            <w:bottom w:val="none" w:sz="0" w:space="0" w:color="auto"/>
            <w:right w:val="none" w:sz="0" w:space="0" w:color="auto"/>
          </w:divBdr>
        </w:div>
        <w:div w:id="941451543">
          <w:marLeft w:val="0"/>
          <w:marRight w:val="0"/>
          <w:marTop w:val="0"/>
          <w:marBottom w:val="0"/>
          <w:divBdr>
            <w:top w:val="none" w:sz="0" w:space="0" w:color="auto"/>
            <w:left w:val="none" w:sz="0" w:space="0" w:color="auto"/>
            <w:bottom w:val="none" w:sz="0" w:space="0" w:color="auto"/>
            <w:right w:val="none" w:sz="0" w:space="0" w:color="auto"/>
          </w:divBdr>
        </w:div>
        <w:div w:id="949092426">
          <w:marLeft w:val="0"/>
          <w:marRight w:val="0"/>
          <w:marTop w:val="0"/>
          <w:marBottom w:val="0"/>
          <w:divBdr>
            <w:top w:val="none" w:sz="0" w:space="0" w:color="auto"/>
            <w:left w:val="none" w:sz="0" w:space="0" w:color="auto"/>
            <w:bottom w:val="none" w:sz="0" w:space="0" w:color="auto"/>
            <w:right w:val="none" w:sz="0" w:space="0" w:color="auto"/>
          </w:divBdr>
        </w:div>
        <w:div w:id="1405713197">
          <w:marLeft w:val="0"/>
          <w:marRight w:val="0"/>
          <w:marTop w:val="0"/>
          <w:marBottom w:val="0"/>
          <w:divBdr>
            <w:top w:val="none" w:sz="0" w:space="0" w:color="auto"/>
            <w:left w:val="none" w:sz="0" w:space="0" w:color="auto"/>
            <w:bottom w:val="none" w:sz="0" w:space="0" w:color="auto"/>
            <w:right w:val="none" w:sz="0" w:space="0" w:color="auto"/>
          </w:divBdr>
        </w:div>
      </w:divsChild>
    </w:div>
    <w:div w:id="1195540003">
      <w:bodyDiv w:val="1"/>
      <w:marLeft w:val="0"/>
      <w:marRight w:val="0"/>
      <w:marTop w:val="0"/>
      <w:marBottom w:val="0"/>
      <w:divBdr>
        <w:top w:val="none" w:sz="0" w:space="0" w:color="auto"/>
        <w:left w:val="none" w:sz="0" w:space="0" w:color="auto"/>
        <w:bottom w:val="none" w:sz="0" w:space="0" w:color="auto"/>
        <w:right w:val="none" w:sz="0" w:space="0" w:color="auto"/>
      </w:divBdr>
    </w:div>
    <w:div w:id="1202674512">
      <w:bodyDiv w:val="1"/>
      <w:marLeft w:val="0"/>
      <w:marRight w:val="0"/>
      <w:marTop w:val="0"/>
      <w:marBottom w:val="0"/>
      <w:divBdr>
        <w:top w:val="none" w:sz="0" w:space="0" w:color="auto"/>
        <w:left w:val="none" w:sz="0" w:space="0" w:color="auto"/>
        <w:bottom w:val="none" w:sz="0" w:space="0" w:color="auto"/>
        <w:right w:val="none" w:sz="0" w:space="0" w:color="auto"/>
      </w:divBdr>
    </w:div>
    <w:div w:id="1219394987">
      <w:bodyDiv w:val="1"/>
      <w:marLeft w:val="0"/>
      <w:marRight w:val="0"/>
      <w:marTop w:val="0"/>
      <w:marBottom w:val="0"/>
      <w:divBdr>
        <w:top w:val="none" w:sz="0" w:space="0" w:color="auto"/>
        <w:left w:val="none" w:sz="0" w:space="0" w:color="auto"/>
        <w:bottom w:val="none" w:sz="0" w:space="0" w:color="auto"/>
        <w:right w:val="none" w:sz="0" w:space="0" w:color="auto"/>
      </w:divBdr>
    </w:div>
    <w:div w:id="1322654722">
      <w:bodyDiv w:val="1"/>
      <w:marLeft w:val="0"/>
      <w:marRight w:val="0"/>
      <w:marTop w:val="0"/>
      <w:marBottom w:val="0"/>
      <w:divBdr>
        <w:top w:val="none" w:sz="0" w:space="0" w:color="auto"/>
        <w:left w:val="none" w:sz="0" w:space="0" w:color="auto"/>
        <w:bottom w:val="none" w:sz="0" w:space="0" w:color="auto"/>
        <w:right w:val="none" w:sz="0" w:space="0" w:color="auto"/>
      </w:divBdr>
    </w:div>
    <w:div w:id="1359744633">
      <w:bodyDiv w:val="1"/>
      <w:marLeft w:val="0"/>
      <w:marRight w:val="0"/>
      <w:marTop w:val="0"/>
      <w:marBottom w:val="0"/>
      <w:divBdr>
        <w:top w:val="none" w:sz="0" w:space="0" w:color="auto"/>
        <w:left w:val="none" w:sz="0" w:space="0" w:color="auto"/>
        <w:bottom w:val="none" w:sz="0" w:space="0" w:color="auto"/>
        <w:right w:val="none" w:sz="0" w:space="0" w:color="auto"/>
      </w:divBdr>
    </w:div>
    <w:div w:id="1372728808">
      <w:bodyDiv w:val="1"/>
      <w:marLeft w:val="0"/>
      <w:marRight w:val="0"/>
      <w:marTop w:val="0"/>
      <w:marBottom w:val="0"/>
      <w:divBdr>
        <w:top w:val="none" w:sz="0" w:space="0" w:color="auto"/>
        <w:left w:val="none" w:sz="0" w:space="0" w:color="auto"/>
        <w:bottom w:val="none" w:sz="0" w:space="0" w:color="auto"/>
        <w:right w:val="none" w:sz="0" w:space="0" w:color="auto"/>
      </w:divBdr>
    </w:div>
    <w:div w:id="1383867182">
      <w:bodyDiv w:val="1"/>
      <w:marLeft w:val="0"/>
      <w:marRight w:val="0"/>
      <w:marTop w:val="0"/>
      <w:marBottom w:val="0"/>
      <w:divBdr>
        <w:top w:val="none" w:sz="0" w:space="0" w:color="auto"/>
        <w:left w:val="none" w:sz="0" w:space="0" w:color="auto"/>
        <w:bottom w:val="none" w:sz="0" w:space="0" w:color="auto"/>
        <w:right w:val="none" w:sz="0" w:space="0" w:color="auto"/>
      </w:divBdr>
      <w:divsChild>
        <w:div w:id="112286516">
          <w:marLeft w:val="0"/>
          <w:marRight w:val="0"/>
          <w:marTop w:val="0"/>
          <w:marBottom w:val="0"/>
          <w:divBdr>
            <w:top w:val="none" w:sz="0" w:space="0" w:color="auto"/>
            <w:left w:val="none" w:sz="0" w:space="0" w:color="auto"/>
            <w:bottom w:val="none" w:sz="0" w:space="0" w:color="auto"/>
            <w:right w:val="none" w:sz="0" w:space="0" w:color="auto"/>
          </w:divBdr>
        </w:div>
        <w:div w:id="398406010">
          <w:marLeft w:val="0"/>
          <w:marRight w:val="0"/>
          <w:marTop w:val="0"/>
          <w:marBottom w:val="0"/>
          <w:divBdr>
            <w:top w:val="none" w:sz="0" w:space="0" w:color="auto"/>
            <w:left w:val="none" w:sz="0" w:space="0" w:color="auto"/>
            <w:bottom w:val="none" w:sz="0" w:space="0" w:color="auto"/>
            <w:right w:val="none" w:sz="0" w:space="0" w:color="auto"/>
          </w:divBdr>
        </w:div>
        <w:div w:id="426002473">
          <w:marLeft w:val="0"/>
          <w:marRight w:val="0"/>
          <w:marTop w:val="0"/>
          <w:marBottom w:val="0"/>
          <w:divBdr>
            <w:top w:val="none" w:sz="0" w:space="0" w:color="auto"/>
            <w:left w:val="none" w:sz="0" w:space="0" w:color="auto"/>
            <w:bottom w:val="none" w:sz="0" w:space="0" w:color="auto"/>
            <w:right w:val="none" w:sz="0" w:space="0" w:color="auto"/>
          </w:divBdr>
        </w:div>
        <w:div w:id="517545146">
          <w:marLeft w:val="0"/>
          <w:marRight w:val="0"/>
          <w:marTop w:val="0"/>
          <w:marBottom w:val="0"/>
          <w:divBdr>
            <w:top w:val="none" w:sz="0" w:space="0" w:color="auto"/>
            <w:left w:val="none" w:sz="0" w:space="0" w:color="auto"/>
            <w:bottom w:val="none" w:sz="0" w:space="0" w:color="auto"/>
            <w:right w:val="none" w:sz="0" w:space="0" w:color="auto"/>
          </w:divBdr>
        </w:div>
        <w:div w:id="562838467">
          <w:marLeft w:val="0"/>
          <w:marRight w:val="0"/>
          <w:marTop w:val="0"/>
          <w:marBottom w:val="0"/>
          <w:divBdr>
            <w:top w:val="none" w:sz="0" w:space="0" w:color="auto"/>
            <w:left w:val="none" w:sz="0" w:space="0" w:color="auto"/>
            <w:bottom w:val="none" w:sz="0" w:space="0" w:color="auto"/>
            <w:right w:val="none" w:sz="0" w:space="0" w:color="auto"/>
          </w:divBdr>
        </w:div>
        <w:div w:id="654838562">
          <w:marLeft w:val="0"/>
          <w:marRight w:val="0"/>
          <w:marTop w:val="0"/>
          <w:marBottom w:val="0"/>
          <w:divBdr>
            <w:top w:val="none" w:sz="0" w:space="0" w:color="auto"/>
            <w:left w:val="none" w:sz="0" w:space="0" w:color="auto"/>
            <w:bottom w:val="none" w:sz="0" w:space="0" w:color="auto"/>
            <w:right w:val="none" w:sz="0" w:space="0" w:color="auto"/>
          </w:divBdr>
        </w:div>
        <w:div w:id="660473285">
          <w:marLeft w:val="0"/>
          <w:marRight w:val="0"/>
          <w:marTop w:val="0"/>
          <w:marBottom w:val="0"/>
          <w:divBdr>
            <w:top w:val="none" w:sz="0" w:space="0" w:color="auto"/>
            <w:left w:val="none" w:sz="0" w:space="0" w:color="auto"/>
            <w:bottom w:val="none" w:sz="0" w:space="0" w:color="auto"/>
            <w:right w:val="none" w:sz="0" w:space="0" w:color="auto"/>
          </w:divBdr>
        </w:div>
        <w:div w:id="836114175">
          <w:marLeft w:val="0"/>
          <w:marRight w:val="0"/>
          <w:marTop w:val="0"/>
          <w:marBottom w:val="0"/>
          <w:divBdr>
            <w:top w:val="none" w:sz="0" w:space="0" w:color="auto"/>
            <w:left w:val="none" w:sz="0" w:space="0" w:color="auto"/>
            <w:bottom w:val="none" w:sz="0" w:space="0" w:color="auto"/>
            <w:right w:val="none" w:sz="0" w:space="0" w:color="auto"/>
          </w:divBdr>
        </w:div>
        <w:div w:id="946429063">
          <w:marLeft w:val="0"/>
          <w:marRight w:val="0"/>
          <w:marTop w:val="0"/>
          <w:marBottom w:val="0"/>
          <w:divBdr>
            <w:top w:val="none" w:sz="0" w:space="0" w:color="auto"/>
            <w:left w:val="none" w:sz="0" w:space="0" w:color="auto"/>
            <w:bottom w:val="none" w:sz="0" w:space="0" w:color="auto"/>
            <w:right w:val="none" w:sz="0" w:space="0" w:color="auto"/>
          </w:divBdr>
        </w:div>
        <w:div w:id="1541354807">
          <w:marLeft w:val="0"/>
          <w:marRight w:val="0"/>
          <w:marTop w:val="0"/>
          <w:marBottom w:val="0"/>
          <w:divBdr>
            <w:top w:val="none" w:sz="0" w:space="0" w:color="auto"/>
            <w:left w:val="none" w:sz="0" w:space="0" w:color="auto"/>
            <w:bottom w:val="none" w:sz="0" w:space="0" w:color="auto"/>
            <w:right w:val="none" w:sz="0" w:space="0" w:color="auto"/>
          </w:divBdr>
        </w:div>
        <w:div w:id="1906911764">
          <w:marLeft w:val="0"/>
          <w:marRight w:val="0"/>
          <w:marTop w:val="0"/>
          <w:marBottom w:val="0"/>
          <w:divBdr>
            <w:top w:val="none" w:sz="0" w:space="0" w:color="auto"/>
            <w:left w:val="none" w:sz="0" w:space="0" w:color="auto"/>
            <w:bottom w:val="none" w:sz="0" w:space="0" w:color="auto"/>
            <w:right w:val="none" w:sz="0" w:space="0" w:color="auto"/>
          </w:divBdr>
        </w:div>
      </w:divsChild>
    </w:div>
    <w:div w:id="1403137540">
      <w:bodyDiv w:val="1"/>
      <w:marLeft w:val="0"/>
      <w:marRight w:val="0"/>
      <w:marTop w:val="0"/>
      <w:marBottom w:val="0"/>
      <w:divBdr>
        <w:top w:val="none" w:sz="0" w:space="0" w:color="auto"/>
        <w:left w:val="none" w:sz="0" w:space="0" w:color="auto"/>
        <w:bottom w:val="none" w:sz="0" w:space="0" w:color="auto"/>
        <w:right w:val="none" w:sz="0" w:space="0" w:color="auto"/>
      </w:divBdr>
    </w:div>
    <w:div w:id="1422331573">
      <w:bodyDiv w:val="1"/>
      <w:marLeft w:val="0"/>
      <w:marRight w:val="0"/>
      <w:marTop w:val="0"/>
      <w:marBottom w:val="0"/>
      <w:divBdr>
        <w:top w:val="none" w:sz="0" w:space="0" w:color="auto"/>
        <w:left w:val="none" w:sz="0" w:space="0" w:color="auto"/>
        <w:bottom w:val="none" w:sz="0" w:space="0" w:color="auto"/>
        <w:right w:val="none" w:sz="0" w:space="0" w:color="auto"/>
      </w:divBdr>
    </w:div>
    <w:div w:id="1452239903">
      <w:bodyDiv w:val="1"/>
      <w:marLeft w:val="0"/>
      <w:marRight w:val="0"/>
      <w:marTop w:val="0"/>
      <w:marBottom w:val="0"/>
      <w:divBdr>
        <w:top w:val="none" w:sz="0" w:space="0" w:color="auto"/>
        <w:left w:val="none" w:sz="0" w:space="0" w:color="auto"/>
        <w:bottom w:val="none" w:sz="0" w:space="0" w:color="auto"/>
        <w:right w:val="none" w:sz="0" w:space="0" w:color="auto"/>
      </w:divBdr>
    </w:div>
    <w:div w:id="1454639622">
      <w:bodyDiv w:val="1"/>
      <w:marLeft w:val="0"/>
      <w:marRight w:val="0"/>
      <w:marTop w:val="0"/>
      <w:marBottom w:val="0"/>
      <w:divBdr>
        <w:top w:val="none" w:sz="0" w:space="0" w:color="auto"/>
        <w:left w:val="none" w:sz="0" w:space="0" w:color="auto"/>
        <w:bottom w:val="none" w:sz="0" w:space="0" w:color="auto"/>
        <w:right w:val="none" w:sz="0" w:space="0" w:color="auto"/>
      </w:divBdr>
    </w:div>
    <w:div w:id="1536774878">
      <w:bodyDiv w:val="1"/>
      <w:marLeft w:val="0"/>
      <w:marRight w:val="0"/>
      <w:marTop w:val="0"/>
      <w:marBottom w:val="0"/>
      <w:divBdr>
        <w:top w:val="none" w:sz="0" w:space="0" w:color="auto"/>
        <w:left w:val="none" w:sz="0" w:space="0" w:color="auto"/>
        <w:bottom w:val="none" w:sz="0" w:space="0" w:color="auto"/>
        <w:right w:val="none" w:sz="0" w:space="0" w:color="auto"/>
      </w:divBdr>
    </w:div>
    <w:div w:id="1632131484">
      <w:bodyDiv w:val="1"/>
      <w:marLeft w:val="0"/>
      <w:marRight w:val="0"/>
      <w:marTop w:val="0"/>
      <w:marBottom w:val="0"/>
      <w:divBdr>
        <w:top w:val="none" w:sz="0" w:space="0" w:color="auto"/>
        <w:left w:val="none" w:sz="0" w:space="0" w:color="auto"/>
        <w:bottom w:val="none" w:sz="0" w:space="0" w:color="auto"/>
        <w:right w:val="none" w:sz="0" w:space="0" w:color="auto"/>
      </w:divBdr>
    </w:div>
    <w:div w:id="1666595072">
      <w:bodyDiv w:val="1"/>
      <w:marLeft w:val="0"/>
      <w:marRight w:val="0"/>
      <w:marTop w:val="0"/>
      <w:marBottom w:val="0"/>
      <w:divBdr>
        <w:top w:val="none" w:sz="0" w:space="0" w:color="auto"/>
        <w:left w:val="none" w:sz="0" w:space="0" w:color="auto"/>
        <w:bottom w:val="none" w:sz="0" w:space="0" w:color="auto"/>
        <w:right w:val="none" w:sz="0" w:space="0" w:color="auto"/>
      </w:divBdr>
    </w:div>
    <w:div w:id="1668483198">
      <w:bodyDiv w:val="1"/>
      <w:marLeft w:val="0"/>
      <w:marRight w:val="0"/>
      <w:marTop w:val="0"/>
      <w:marBottom w:val="0"/>
      <w:divBdr>
        <w:top w:val="none" w:sz="0" w:space="0" w:color="auto"/>
        <w:left w:val="none" w:sz="0" w:space="0" w:color="auto"/>
        <w:bottom w:val="none" w:sz="0" w:space="0" w:color="auto"/>
        <w:right w:val="none" w:sz="0" w:space="0" w:color="auto"/>
      </w:divBdr>
    </w:div>
    <w:div w:id="1673337970">
      <w:bodyDiv w:val="1"/>
      <w:marLeft w:val="0"/>
      <w:marRight w:val="0"/>
      <w:marTop w:val="0"/>
      <w:marBottom w:val="0"/>
      <w:divBdr>
        <w:top w:val="none" w:sz="0" w:space="0" w:color="auto"/>
        <w:left w:val="none" w:sz="0" w:space="0" w:color="auto"/>
        <w:bottom w:val="none" w:sz="0" w:space="0" w:color="auto"/>
        <w:right w:val="none" w:sz="0" w:space="0" w:color="auto"/>
      </w:divBdr>
    </w:div>
    <w:div w:id="1695225639">
      <w:bodyDiv w:val="1"/>
      <w:marLeft w:val="0"/>
      <w:marRight w:val="0"/>
      <w:marTop w:val="0"/>
      <w:marBottom w:val="0"/>
      <w:divBdr>
        <w:top w:val="none" w:sz="0" w:space="0" w:color="auto"/>
        <w:left w:val="none" w:sz="0" w:space="0" w:color="auto"/>
        <w:bottom w:val="none" w:sz="0" w:space="0" w:color="auto"/>
        <w:right w:val="none" w:sz="0" w:space="0" w:color="auto"/>
      </w:divBdr>
    </w:div>
    <w:div w:id="1748116055">
      <w:bodyDiv w:val="1"/>
      <w:marLeft w:val="0"/>
      <w:marRight w:val="0"/>
      <w:marTop w:val="0"/>
      <w:marBottom w:val="0"/>
      <w:divBdr>
        <w:top w:val="none" w:sz="0" w:space="0" w:color="auto"/>
        <w:left w:val="none" w:sz="0" w:space="0" w:color="auto"/>
        <w:bottom w:val="none" w:sz="0" w:space="0" w:color="auto"/>
        <w:right w:val="none" w:sz="0" w:space="0" w:color="auto"/>
      </w:divBdr>
      <w:divsChild>
        <w:div w:id="465202520">
          <w:marLeft w:val="0"/>
          <w:marRight w:val="0"/>
          <w:marTop w:val="0"/>
          <w:marBottom w:val="0"/>
          <w:divBdr>
            <w:top w:val="none" w:sz="0" w:space="0" w:color="auto"/>
            <w:left w:val="none" w:sz="0" w:space="0" w:color="auto"/>
            <w:bottom w:val="none" w:sz="0" w:space="0" w:color="auto"/>
            <w:right w:val="none" w:sz="0" w:space="0" w:color="auto"/>
          </w:divBdr>
        </w:div>
        <w:div w:id="562983771">
          <w:marLeft w:val="0"/>
          <w:marRight w:val="0"/>
          <w:marTop w:val="0"/>
          <w:marBottom w:val="0"/>
          <w:divBdr>
            <w:top w:val="none" w:sz="0" w:space="0" w:color="auto"/>
            <w:left w:val="none" w:sz="0" w:space="0" w:color="auto"/>
            <w:bottom w:val="none" w:sz="0" w:space="0" w:color="auto"/>
            <w:right w:val="none" w:sz="0" w:space="0" w:color="auto"/>
          </w:divBdr>
        </w:div>
        <w:div w:id="2096391873">
          <w:marLeft w:val="0"/>
          <w:marRight w:val="0"/>
          <w:marTop w:val="0"/>
          <w:marBottom w:val="0"/>
          <w:divBdr>
            <w:top w:val="none" w:sz="0" w:space="0" w:color="auto"/>
            <w:left w:val="none" w:sz="0" w:space="0" w:color="auto"/>
            <w:bottom w:val="none" w:sz="0" w:space="0" w:color="auto"/>
            <w:right w:val="none" w:sz="0" w:space="0" w:color="auto"/>
          </w:divBdr>
        </w:div>
      </w:divsChild>
    </w:div>
    <w:div w:id="1809319316">
      <w:bodyDiv w:val="1"/>
      <w:marLeft w:val="0"/>
      <w:marRight w:val="0"/>
      <w:marTop w:val="0"/>
      <w:marBottom w:val="0"/>
      <w:divBdr>
        <w:top w:val="none" w:sz="0" w:space="0" w:color="auto"/>
        <w:left w:val="none" w:sz="0" w:space="0" w:color="auto"/>
        <w:bottom w:val="none" w:sz="0" w:space="0" w:color="auto"/>
        <w:right w:val="none" w:sz="0" w:space="0" w:color="auto"/>
      </w:divBdr>
    </w:div>
    <w:div w:id="1809589145">
      <w:bodyDiv w:val="1"/>
      <w:marLeft w:val="0"/>
      <w:marRight w:val="0"/>
      <w:marTop w:val="0"/>
      <w:marBottom w:val="0"/>
      <w:divBdr>
        <w:top w:val="none" w:sz="0" w:space="0" w:color="auto"/>
        <w:left w:val="none" w:sz="0" w:space="0" w:color="auto"/>
        <w:bottom w:val="none" w:sz="0" w:space="0" w:color="auto"/>
        <w:right w:val="none" w:sz="0" w:space="0" w:color="auto"/>
      </w:divBdr>
    </w:div>
    <w:div w:id="1834297647">
      <w:bodyDiv w:val="1"/>
      <w:marLeft w:val="0"/>
      <w:marRight w:val="0"/>
      <w:marTop w:val="0"/>
      <w:marBottom w:val="0"/>
      <w:divBdr>
        <w:top w:val="none" w:sz="0" w:space="0" w:color="auto"/>
        <w:left w:val="none" w:sz="0" w:space="0" w:color="auto"/>
        <w:bottom w:val="none" w:sz="0" w:space="0" w:color="auto"/>
        <w:right w:val="none" w:sz="0" w:space="0" w:color="auto"/>
      </w:divBdr>
      <w:divsChild>
        <w:div w:id="714039632">
          <w:marLeft w:val="0"/>
          <w:marRight w:val="0"/>
          <w:marTop w:val="0"/>
          <w:marBottom w:val="0"/>
          <w:divBdr>
            <w:top w:val="none" w:sz="0" w:space="0" w:color="auto"/>
            <w:left w:val="none" w:sz="0" w:space="0" w:color="auto"/>
            <w:bottom w:val="none" w:sz="0" w:space="0" w:color="auto"/>
            <w:right w:val="none" w:sz="0" w:space="0" w:color="auto"/>
          </w:divBdr>
        </w:div>
        <w:div w:id="955407227">
          <w:marLeft w:val="0"/>
          <w:marRight w:val="0"/>
          <w:marTop w:val="0"/>
          <w:marBottom w:val="0"/>
          <w:divBdr>
            <w:top w:val="none" w:sz="0" w:space="0" w:color="auto"/>
            <w:left w:val="none" w:sz="0" w:space="0" w:color="auto"/>
            <w:bottom w:val="none" w:sz="0" w:space="0" w:color="auto"/>
            <w:right w:val="none" w:sz="0" w:space="0" w:color="auto"/>
          </w:divBdr>
        </w:div>
        <w:div w:id="1094202288">
          <w:marLeft w:val="0"/>
          <w:marRight w:val="0"/>
          <w:marTop w:val="0"/>
          <w:marBottom w:val="0"/>
          <w:divBdr>
            <w:top w:val="none" w:sz="0" w:space="0" w:color="auto"/>
            <w:left w:val="none" w:sz="0" w:space="0" w:color="auto"/>
            <w:bottom w:val="none" w:sz="0" w:space="0" w:color="auto"/>
            <w:right w:val="none" w:sz="0" w:space="0" w:color="auto"/>
          </w:divBdr>
        </w:div>
        <w:div w:id="1363743236">
          <w:marLeft w:val="0"/>
          <w:marRight w:val="0"/>
          <w:marTop w:val="0"/>
          <w:marBottom w:val="0"/>
          <w:divBdr>
            <w:top w:val="none" w:sz="0" w:space="0" w:color="auto"/>
            <w:left w:val="none" w:sz="0" w:space="0" w:color="auto"/>
            <w:bottom w:val="none" w:sz="0" w:space="0" w:color="auto"/>
            <w:right w:val="none" w:sz="0" w:space="0" w:color="auto"/>
          </w:divBdr>
        </w:div>
        <w:div w:id="1808161594">
          <w:marLeft w:val="0"/>
          <w:marRight w:val="0"/>
          <w:marTop w:val="0"/>
          <w:marBottom w:val="0"/>
          <w:divBdr>
            <w:top w:val="none" w:sz="0" w:space="0" w:color="auto"/>
            <w:left w:val="none" w:sz="0" w:space="0" w:color="auto"/>
            <w:bottom w:val="none" w:sz="0" w:space="0" w:color="auto"/>
            <w:right w:val="none" w:sz="0" w:space="0" w:color="auto"/>
          </w:divBdr>
        </w:div>
      </w:divsChild>
    </w:div>
    <w:div w:id="1860585190">
      <w:bodyDiv w:val="1"/>
      <w:marLeft w:val="0"/>
      <w:marRight w:val="0"/>
      <w:marTop w:val="0"/>
      <w:marBottom w:val="0"/>
      <w:divBdr>
        <w:top w:val="none" w:sz="0" w:space="0" w:color="auto"/>
        <w:left w:val="none" w:sz="0" w:space="0" w:color="auto"/>
        <w:bottom w:val="none" w:sz="0" w:space="0" w:color="auto"/>
        <w:right w:val="none" w:sz="0" w:space="0" w:color="auto"/>
      </w:divBdr>
    </w:div>
    <w:div w:id="1862737540">
      <w:bodyDiv w:val="1"/>
      <w:marLeft w:val="0"/>
      <w:marRight w:val="0"/>
      <w:marTop w:val="0"/>
      <w:marBottom w:val="0"/>
      <w:divBdr>
        <w:top w:val="none" w:sz="0" w:space="0" w:color="auto"/>
        <w:left w:val="none" w:sz="0" w:space="0" w:color="auto"/>
        <w:bottom w:val="none" w:sz="0" w:space="0" w:color="auto"/>
        <w:right w:val="none" w:sz="0" w:space="0" w:color="auto"/>
      </w:divBdr>
      <w:divsChild>
        <w:div w:id="1065182879">
          <w:marLeft w:val="0"/>
          <w:marRight w:val="0"/>
          <w:marTop w:val="0"/>
          <w:marBottom w:val="0"/>
          <w:divBdr>
            <w:top w:val="none" w:sz="0" w:space="0" w:color="auto"/>
            <w:left w:val="none" w:sz="0" w:space="0" w:color="auto"/>
            <w:bottom w:val="none" w:sz="0" w:space="0" w:color="auto"/>
            <w:right w:val="none" w:sz="0" w:space="0" w:color="auto"/>
          </w:divBdr>
        </w:div>
        <w:div w:id="1071461496">
          <w:marLeft w:val="0"/>
          <w:marRight w:val="0"/>
          <w:marTop w:val="0"/>
          <w:marBottom w:val="0"/>
          <w:divBdr>
            <w:top w:val="none" w:sz="0" w:space="0" w:color="auto"/>
            <w:left w:val="none" w:sz="0" w:space="0" w:color="auto"/>
            <w:bottom w:val="none" w:sz="0" w:space="0" w:color="auto"/>
            <w:right w:val="none" w:sz="0" w:space="0" w:color="auto"/>
          </w:divBdr>
        </w:div>
        <w:div w:id="1151022971">
          <w:marLeft w:val="0"/>
          <w:marRight w:val="0"/>
          <w:marTop w:val="0"/>
          <w:marBottom w:val="0"/>
          <w:divBdr>
            <w:top w:val="none" w:sz="0" w:space="0" w:color="auto"/>
            <w:left w:val="none" w:sz="0" w:space="0" w:color="auto"/>
            <w:bottom w:val="none" w:sz="0" w:space="0" w:color="auto"/>
            <w:right w:val="none" w:sz="0" w:space="0" w:color="auto"/>
          </w:divBdr>
        </w:div>
        <w:div w:id="1503928878">
          <w:marLeft w:val="0"/>
          <w:marRight w:val="0"/>
          <w:marTop w:val="0"/>
          <w:marBottom w:val="0"/>
          <w:divBdr>
            <w:top w:val="none" w:sz="0" w:space="0" w:color="auto"/>
            <w:left w:val="none" w:sz="0" w:space="0" w:color="auto"/>
            <w:bottom w:val="none" w:sz="0" w:space="0" w:color="auto"/>
            <w:right w:val="none" w:sz="0" w:space="0" w:color="auto"/>
          </w:divBdr>
        </w:div>
        <w:div w:id="1507554634">
          <w:marLeft w:val="0"/>
          <w:marRight w:val="0"/>
          <w:marTop w:val="0"/>
          <w:marBottom w:val="0"/>
          <w:divBdr>
            <w:top w:val="none" w:sz="0" w:space="0" w:color="auto"/>
            <w:left w:val="none" w:sz="0" w:space="0" w:color="auto"/>
            <w:bottom w:val="none" w:sz="0" w:space="0" w:color="auto"/>
            <w:right w:val="none" w:sz="0" w:space="0" w:color="auto"/>
          </w:divBdr>
        </w:div>
        <w:div w:id="1610506516">
          <w:marLeft w:val="0"/>
          <w:marRight w:val="0"/>
          <w:marTop w:val="0"/>
          <w:marBottom w:val="0"/>
          <w:divBdr>
            <w:top w:val="none" w:sz="0" w:space="0" w:color="auto"/>
            <w:left w:val="none" w:sz="0" w:space="0" w:color="auto"/>
            <w:bottom w:val="none" w:sz="0" w:space="0" w:color="auto"/>
            <w:right w:val="none" w:sz="0" w:space="0" w:color="auto"/>
          </w:divBdr>
        </w:div>
        <w:div w:id="1746224515">
          <w:marLeft w:val="0"/>
          <w:marRight w:val="0"/>
          <w:marTop w:val="0"/>
          <w:marBottom w:val="0"/>
          <w:divBdr>
            <w:top w:val="none" w:sz="0" w:space="0" w:color="auto"/>
            <w:left w:val="none" w:sz="0" w:space="0" w:color="auto"/>
            <w:bottom w:val="none" w:sz="0" w:space="0" w:color="auto"/>
            <w:right w:val="none" w:sz="0" w:space="0" w:color="auto"/>
          </w:divBdr>
        </w:div>
        <w:div w:id="1778134151">
          <w:marLeft w:val="0"/>
          <w:marRight w:val="0"/>
          <w:marTop w:val="0"/>
          <w:marBottom w:val="0"/>
          <w:divBdr>
            <w:top w:val="none" w:sz="0" w:space="0" w:color="auto"/>
            <w:left w:val="none" w:sz="0" w:space="0" w:color="auto"/>
            <w:bottom w:val="none" w:sz="0" w:space="0" w:color="auto"/>
            <w:right w:val="none" w:sz="0" w:space="0" w:color="auto"/>
          </w:divBdr>
        </w:div>
        <w:div w:id="1889952546">
          <w:marLeft w:val="0"/>
          <w:marRight w:val="0"/>
          <w:marTop w:val="0"/>
          <w:marBottom w:val="0"/>
          <w:divBdr>
            <w:top w:val="none" w:sz="0" w:space="0" w:color="auto"/>
            <w:left w:val="none" w:sz="0" w:space="0" w:color="auto"/>
            <w:bottom w:val="none" w:sz="0" w:space="0" w:color="auto"/>
            <w:right w:val="none" w:sz="0" w:space="0" w:color="auto"/>
          </w:divBdr>
        </w:div>
        <w:div w:id="2026393718">
          <w:marLeft w:val="0"/>
          <w:marRight w:val="0"/>
          <w:marTop w:val="0"/>
          <w:marBottom w:val="0"/>
          <w:divBdr>
            <w:top w:val="none" w:sz="0" w:space="0" w:color="auto"/>
            <w:left w:val="none" w:sz="0" w:space="0" w:color="auto"/>
            <w:bottom w:val="none" w:sz="0" w:space="0" w:color="auto"/>
            <w:right w:val="none" w:sz="0" w:space="0" w:color="auto"/>
          </w:divBdr>
        </w:div>
      </w:divsChild>
    </w:div>
    <w:div w:id="1910727204">
      <w:bodyDiv w:val="1"/>
      <w:marLeft w:val="0"/>
      <w:marRight w:val="0"/>
      <w:marTop w:val="0"/>
      <w:marBottom w:val="0"/>
      <w:divBdr>
        <w:top w:val="none" w:sz="0" w:space="0" w:color="auto"/>
        <w:left w:val="none" w:sz="0" w:space="0" w:color="auto"/>
        <w:bottom w:val="none" w:sz="0" w:space="0" w:color="auto"/>
        <w:right w:val="none" w:sz="0" w:space="0" w:color="auto"/>
      </w:divBdr>
    </w:div>
    <w:div w:id="1924102098">
      <w:bodyDiv w:val="1"/>
      <w:marLeft w:val="0"/>
      <w:marRight w:val="0"/>
      <w:marTop w:val="0"/>
      <w:marBottom w:val="0"/>
      <w:divBdr>
        <w:top w:val="none" w:sz="0" w:space="0" w:color="auto"/>
        <w:left w:val="none" w:sz="0" w:space="0" w:color="auto"/>
        <w:bottom w:val="none" w:sz="0" w:space="0" w:color="auto"/>
        <w:right w:val="none" w:sz="0" w:space="0" w:color="auto"/>
      </w:divBdr>
      <w:divsChild>
        <w:div w:id="433063132">
          <w:marLeft w:val="0"/>
          <w:marRight w:val="0"/>
          <w:marTop w:val="0"/>
          <w:marBottom w:val="0"/>
          <w:divBdr>
            <w:top w:val="none" w:sz="0" w:space="0" w:color="auto"/>
            <w:left w:val="none" w:sz="0" w:space="0" w:color="auto"/>
            <w:bottom w:val="none" w:sz="0" w:space="0" w:color="auto"/>
            <w:right w:val="none" w:sz="0" w:space="0" w:color="auto"/>
          </w:divBdr>
        </w:div>
        <w:div w:id="825171348">
          <w:marLeft w:val="0"/>
          <w:marRight w:val="0"/>
          <w:marTop w:val="0"/>
          <w:marBottom w:val="0"/>
          <w:divBdr>
            <w:top w:val="none" w:sz="0" w:space="0" w:color="auto"/>
            <w:left w:val="none" w:sz="0" w:space="0" w:color="auto"/>
            <w:bottom w:val="none" w:sz="0" w:space="0" w:color="auto"/>
            <w:right w:val="none" w:sz="0" w:space="0" w:color="auto"/>
          </w:divBdr>
        </w:div>
        <w:div w:id="1211921096">
          <w:marLeft w:val="0"/>
          <w:marRight w:val="0"/>
          <w:marTop w:val="0"/>
          <w:marBottom w:val="0"/>
          <w:divBdr>
            <w:top w:val="none" w:sz="0" w:space="0" w:color="auto"/>
            <w:left w:val="none" w:sz="0" w:space="0" w:color="auto"/>
            <w:bottom w:val="none" w:sz="0" w:space="0" w:color="auto"/>
            <w:right w:val="none" w:sz="0" w:space="0" w:color="auto"/>
          </w:divBdr>
        </w:div>
      </w:divsChild>
    </w:div>
    <w:div w:id="1928539049">
      <w:bodyDiv w:val="1"/>
      <w:marLeft w:val="0"/>
      <w:marRight w:val="0"/>
      <w:marTop w:val="0"/>
      <w:marBottom w:val="0"/>
      <w:divBdr>
        <w:top w:val="none" w:sz="0" w:space="0" w:color="auto"/>
        <w:left w:val="none" w:sz="0" w:space="0" w:color="auto"/>
        <w:bottom w:val="none" w:sz="0" w:space="0" w:color="auto"/>
        <w:right w:val="none" w:sz="0" w:space="0" w:color="auto"/>
      </w:divBdr>
      <w:divsChild>
        <w:div w:id="503056942">
          <w:marLeft w:val="0"/>
          <w:marRight w:val="0"/>
          <w:marTop w:val="0"/>
          <w:marBottom w:val="0"/>
          <w:divBdr>
            <w:top w:val="none" w:sz="0" w:space="0" w:color="auto"/>
            <w:left w:val="none" w:sz="0" w:space="0" w:color="auto"/>
            <w:bottom w:val="none" w:sz="0" w:space="0" w:color="auto"/>
            <w:right w:val="none" w:sz="0" w:space="0" w:color="auto"/>
          </w:divBdr>
        </w:div>
        <w:div w:id="518738937">
          <w:marLeft w:val="0"/>
          <w:marRight w:val="0"/>
          <w:marTop w:val="0"/>
          <w:marBottom w:val="0"/>
          <w:divBdr>
            <w:top w:val="none" w:sz="0" w:space="0" w:color="auto"/>
            <w:left w:val="none" w:sz="0" w:space="0" w:color="auto"/>
            <w:bottom w:val="none" w:sz="0" w:space="0" w:color="auto"/>
            <w:right w:val="none" w:sz="0" w:space="0" w:color="auto"/>
          </w:divBdr>
        </w:div>
        <w:div w:id="552353920">
          <w:marLeft w:val="0"/>
          <w:marRight w:val="0"/>
          <w:marTop w:val="0"/>
          <w:marBottom w:val="0"/>
          <w:divBdr>
            <w:top w:val="none" w:sz="0" w:space="0" w:color="auto"/>
            <w:left w:val="none" w:sz="0" w:space="0" w:color="auto"/>
            <w:bottom w:val="none" w:sz="0" w:space="0" w:color="auto"/>
            <w:right w:val="none" w:sz="0" w:space="0" w:color="auto"/>
          </w:divBdr>
        </w:div>
        <w:div w:id="846410410">
          <w:marLeft w:val="0"/>
          <w:marRight w:val="0"/>
          <w:marTop w:val="0"/>
          <w:marBottom w:val="0"/>
          <w:divBdr>
            <w:top w:val="none" w:sz="0" w:space="0" w:color="auto"/>
            <w:left w:val="none" w:sz="0" w:space="0" w:color="auto"/>
            <w:bottom w:val="none" w:sz="0" w:space="0" w:color="auto"/>
            <w:right w:val="none" w:sz="0" w:space="0" w:color="auto"/>
          </w:divBdr>
        </w:div>
        <w:div w:id="911547426">
          <w:marLeft w:val="0"/>
          <w:marRight w:val="0"/>
          <w:marTop w:val="0"/>
          <w:marBottom w:val="0"/>
          <w:divBdr>
            <w:top w:val="none" w:sz="0" w:space="0" w:color="auto"/>
            <w:left w:val="none" w:sz="0" w:space="0" w:color="auto"/>
            <w:bottom w:val="none" w:sz="0" w:space="0" w:color="auto"/>
            <w:right w:val="none" w:sz="0" w:space="0" w:color="auto"/>
          </w:divBdr>
        </w:div>
        <w:div w:id="1493520676">
          <w:marLeft w:val="0"/>
          <w:marRight w:val="0"/>
          <w:marTop w:val="0"/>
          <w:marBottom w:val="0"/>
          <w:divBdr>
            <w:top w:val="none" w:sz="0" w:space="0" w:color="auto"/>
            <w:left w:val="none" w:sz="0" w:space="0" w:color="auto"/>
            <w:bottom w:val="none" w:sz="0" w:space="0" w:color="auto"/>
            <w:right w:val="none" w:sz="0" w:space="0" w:color="auto"/>
          </w:divBdr>
        </w:div>
      </w:divsChild>
    </w:div>
    <w:div w:id="1931500053">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 w:id="1964144901">
      <w:bodyDiv w:val="1"/>
      <w:marLeft w:val="0"/>
      <w:marRight w:val="0"/>
      <w:marTop w:val="0"/>
      <w:marBottom w:val="0"/>
      <w:divBdr>
        <w:top w:val="none" w:sz="0" w:space="0" w:color="auto"/>
        <w:left w:val="none" w:sz="0" w:space="0" w:color="auto"/>
        <w:bottom w:val="none" w:sz="0" w:space="0" w:color="auto"/>
        <w:right w:val="none" w:sz="0" w:space="0" w:color="auto"/>
      </w:divBdr>
    </w:div>
    <w:div w:id="1985502916">
      <w:bodyDiv w:val="1"/>
      <w:marLeft w:val="0"/>
      <w:marRight w:val="0"/>
      <w:marTop w:val="0"/>
      <w:marBottom w:val="0"/>
      <w:divBdr>
        <w:top w:val="none" w:sz="0" w:space="0" w:color="auto"/>
        <w:left w:val="none" w:sz="0" w:space="0" w:color="auto"/>
        <w:bottom w:val="none" w:sz="0" w:space="0" w:color="auto"/>
        <w:right w:val="none" w:sz="0" w:space="0" w:color="auto"/>
      </w:divBdr>
    </w:div>
    <w:div w:id="1995067373">
      <w:bodyDiv w:val="1"/>
      <w:marLeft w:val="0"/>
      <w:marRight w:val="0"/>
      <w:marTop w:val="0"/>
      <w:marBottom w:val="0"/>
      <w:divBdr>
        <w:top w:val="none" w:sz="0" w:space="0" w:color="auto"/>
        <w:left w:val="none" w:sz="0" w:space="0" w:color="auto"/>
        <w:bottom w:val="none" w:sz="0" w:space="0" w:color="auto"/>
        <w:right w:val="none" w:sz="0" w:space="0" w:color="auto"/>
      </w:divBdr>
    </w:div>
    <w:div w:id="2019456678">
      <w:bodyDiv w:val="1"/>
      <w:marLeft w:val="0"/>
      <w:marRight w:val="0"/>
      <w:marTop w:val="0"/>
      <w:marBottom w:val="0"/>
      <w:divBdr>
        <w:top w:val="none" w:sz="0" w:space="0" w:color="auto"/>
        <w:left w:val="none" w:sz="0" w:space="0" w:color="auto"/>
        <w:bottom w:val="none" w:sz="0" w:space="0" w:color="auto"/>
        <w:right w:val="none" w:sz="0" w:space="0" w:color="auto"/>
      </w:divBdr>
    </w:div>
    <w:div w:id="2070230462">
      <w:bodyDiv w:val="1"/>
      <w:marLeft w:val="0"/>
      <w:marRight w:val="0"/>
      <w:marTop w:val="0"/>
      <w:marBottom w:val="0"/>
      <w:divBdr>
        <w:top w:val="none" w:sz="0" w:space="0" w:color="auto"/>
        <w:left w:val="none" w:sz="0" w:space="0" w:color="auto"/>
        <w:bottom w:val="none" w:sz="0" w:space="0" w:color="auto"/>
        <w:right w:val="none" w:sz="0" w:space="0" w:color="auto"/>
      </w:divBdr>
    </w:div>
    <w:div w:id="2078893180">
      <w:bodyDiv w:val="1"/>
      <w:marLeft w:val="0"/>
      <w:marRight w:val="0"/>
      <w:marTop w:val="0"/>
      <w:marBottom w:val="0"/>
      <w:divBdr>
        <w:top w:val="none" w:sz="0" w:space="0" w:color="auto"/>
        <w:left w:val="none" w:sz="0" w:space="0" w:color="auto"/>
        <w:bottom w:val="none" w:sz="0" w:space="0" w:color="auto"/>
        <w:right w:val="none" w:sz="0" w:space="0" w:color="auto"/>
      </w:divBdr>
    </w:div>
    <w:div w:id="212083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chart" Target="charts/chart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chart" Target="charts/chart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www.icij.org/investigations/fincen-files/inside-scandal-rocked-danske-estonia-and-the-shell-company-factories-that-served-it/" TargetMode="External"/><Relationship Id="rId18" Type="http://schemas.openxmlformats.org/officeDocument/2006/relationships/hyperlink" Target="https://assets.publishing.service.gov.uk/government/uploads/system/uploads/attachment_data/file/782656/understanding-organised-crime-mar16-horr103-2nd.pdf" TargetMode="External"/><Relationship Id="rId26" Type="http://schemas.openxmlformats.org/officeDocument/2006/relationships/hyperlink" Target="https://www.pwc.lu/en/private-equity/current-challenges-luxembourg-limited-partnership.html" TargetMode="External"/><Relationship Id="rId39" Type="http://schemas.openxmlformats.org/officeDocument/2006/relationships/hyperlink" Target="https://www.prsa.org/article/how-to-determine-average-reading-time" TargetMode="External"/><Relationship Id="rId21" Type="http://schemas.openxmlformats.org/officeDocument/2006/relationships/hyperlink" Target="https://www.gov.uk/government/publications/people-of-significant-control-psc-register-review-of-implementation" TargetMode="External"/><Relationship Id="rId34" Type="http://schemas.openxmlformats.org/officeDocument/2006/relationships/hyperlink" Target="https://www.legislation.gov.uk/ukdsi/2024/9780348261905/impacts/2024/96" TargetMode="External"/><Relationship Id="rId42" Type="http://schemas.openxmlformats.org/officeDocument/2006/relationships/hyperlink" Target="https://www.legislation.gov.uk/uksi/2016/599/impacts" TargetMode="External"/><Relationship Id="rId7" Type="http://schemas.openxmlformats.org/officeDocument/2006/relationships/hyperlink" Target="https://www.gov.uk/government/consultations/review-of-limited-partnership-law-call-for-evidence" TargetMode="External"/><Relationship Id="rId2" Type="http://schemas.openxmlformats.org/officeDocument/2006/relationships/hyperlink" Target="https://bills.parliament.uk/bills/3339" TargetMode="External"/><Relationship Id="rId16" Type="http://schemas.openxmlformats.org/officeDocument/2006/relationships/hyperlink" Target="https://www.gov.uk/government/consultations/limited-partnerships-reform-of-limited-partnership-law" TargetMode="External"/><Relationship Id="rId20" Type="http://schemas.openxmlformats.org/officeDocument/2006/relationships/hyperlink" Target="https://www.gov.uk/government/publications/specify-the-nature-of-a-change-in-the-limited-partnership-lp6" TargetMode="External"/><Relationship Id="rId29" Type="http://schemas.openxmlformats.org/officeDocument/2006/relationships/hyperlink" Target="https://bills.parliament.uk/bills/3339" TargetMode="External"/><Relationship Id="rId41" Type="http://schemas.openxmlformats.org/officeDocument/2006/relationships/hyperlink" Target="https://assets.publishing.service.gov.uk/media/5d431904e5274a699238cf8b/review-implementation-psc-register.pdf" TargetMode="External"/><Relationship Id="rId1" Type="http://schemas.openxmlformats.org/officeDocument/2006/relationships/hyperlink" Target="https://www.gov.uk/government/publications/corporate-transparency-and-register-reform" TargetMode="External"/><Relationship Id="rId6" Type="http://schemas.openxmlformats.org/officeDocument/2006/relationships/hyperlink" Target="https://www.gov.uk/government/statistics/companies-register-activities-statistical-release-2020-to-2021" TargetMode="External"/><Relationship Id="rId11" Type="http://schemas.openxmlformats.org/officeDocument/2006/relationships/hyperlink" Target="https://www.theguardian.com/world/2017/sep/04/the-scottish-firms-that-let-money-flow-from-azerbaijan-to-the-uk" TargetMode="External"/><Relationship Id="rId24" Type="http://schemas.openxmlformats.org/officeDocument/2006/relationships/hyperlink" Target="https://www.gov.uk/government/publications/apply-for-a-registration-of-a-limited-partnership-lp5" TargetMode="External"/><Relationship Id="rId32" Type="http://schemas.openxmlformats.org/officeDocument/2006/relationships/hyperlink" Target="https://www.gov.uk/government/publications/better-regulation-framework" TargetMode="External"/><Relationship Id="rId37" Type="http://schemas.openxmlformats.org/officeDocument/2006/relationships/hyperlink" Target="https://www.gov.uk/government/collections/gdp-deflators-at-market-prices-and-money-gdp" TargetMode="External"/><Relationship Id="rId40" Type="http://schemas.openxmlformats.org/officeDocument/2006/relationships/hyperlink" Target="https://assets.publishing.service.gov.uk/media/5d431904e5274a699238cf8b/review-implementation-psc-register.pdf" TargetMode="External"/><Relationship Id="rId5" Type="http://schemas.openxmlformats.org/officeDocument/2006/relationships/hyperlink" Target="https://www.gov.uk/government/statistics/companies-register-activities-statistical-release-2020-to-2021" TargetMode="External"/><Relationship Id="rId15" Type="http://schemas.openxmlformats.org/officeDocument/2006/relationships/hyperlink" Target="https://www.bbc.co.uk/news/magazine-33166383" TargetMode="External"/><Relationship Id="rId23" Type="http://schemas.openxmlformats.org/officeDocument/2006/relationships/hyperlink" Target="https://www.gov.uk/government/publications/company-ownership-transparency-and-trust-impact-assessments" TargetMode="External"/><Relationship Id="rId28" Type="http://schemas.openxmlformats.org/officeDocument/2006/relationships/hyperlink" Target="https://www.gov.uk/government/publications/companies-house-data-valuing-the-user-benefits" TargetMode="External"/><Relationship Id="rId36" Type="http://schemas.openxmlformats.org/officeDocument/2006/relationships/hyperlink" Target="https://www.ons.gov.uk/employmentandlabourmarket/peopleinwork/earningsandworkinghours/datasets/occupation4digitsoc2010ashetable14" TargetMode="External"/><Relationship Id="rId10" Type="http://schemas.openxmlformats.org/officeDocument/2006/relationships/hyperlink" Target="https://www.gov.uk/anti-money-laundering-registration" TargetMode="External"/><Relationship Id="rId19" Type="http://schemas.openxmlformats.org/officeDocument/2006/relationships/hyperlink" Target="http://www.transparency.org.uk/publications/offshore-in-the-uk/" TargetMode="External"/><Relationship Id="rId31" Type="http://schemas.openxmlformats.org/officeDocument/2006/relationships/hyperlink" Target="https://bills.parliament.uk/bills/3339/publications" TargetMode="External"/><Relationship Id="rId4" Type="http://schemas.openxmlformats.org/officeDocument/2006/relationships/hyperlink" Target="https://www.gov.uk/government/consultations/review-of-limited-partnership-law-call-for-evidence" TargetMode="External"/><Relationship Id="rId9" Type="http://schemas.openxmlformats.org/officeDocument/2006/relationships/hyperlink" Target="https://www.gov.uk/guidance/money-laundering-regulations-trust-or-company-service-provider-registration" TargetMode="External"/><Relationship Id="rId14" Type="http://schemas.openxmlformats.org/officeDocument/2006/relationships/hyperlink" Target="https://www.bnm.md/files/Kroll_%20Summary%20Report.pdf" TargetMode="External"/><Relationship Id="rId22" Type="http://schemas.openxmlformats.org/officeDocument/2006/relationships/hyperlink" Target="https://www.gov.uk/government/publications/companies-register-activities-statistical-release-2019-to-2020/companies-register-activities-2019-to-2020" TargetMode="External"/><Relationship Id="rId27" Type="http://schemas.openxmlformats.org/officeDocument/2006/relationships/hyperlink" Target="https://www.bellingcat.com/news/uk-and-europe/2017/11/14/british-governments-attempts-fight-corruption-money-laundering-already-failing/" TargetMode="External"/><Relationship Id="rId30" Type="http://schemas.openxmlformats.org/officeDocument/2006/relationships/hyperlink" Target="https://publications.parliament.uk/pa/bills/cbill/58-03/0154/1.ImpactAssessmentfromDepartmentforBusinessEnergyandIndustrialStrategy.pdf" TargetMode="External"/><Relationship Id="rId35" Type="http://schemas.openxmlformats.org/officeDocument/2006/relationships/hyperlink" Target="https://www.gov.uk/government/statistics/incorporated-companies-in-the-uk-october-to-december-2023/incorporated-companies-in-the-uk-october-to-december-2023" TargetMode="External"/><Relationship Id="rId8" Type="http://schemas.openxmlformats.org/officeDocument/2006/relationships/hyperlink" Target="https://www.gov.uk/government/consultations/limited-partnerships-reform-of-limited-partnership-law" TargetMode="External"/><Relationship Id="rId3" Type="http://schemas.openxmlformats.org/officeDocument/2006/relationships/hyperlink" Target="https://www.gov.uk/guidance/set-up-and-run-a-limited-partnership" TargetMode="External"/><Relationship Id="rId12" Type="http://schemas.openxmlformats.org/officeDocument/2006/relationships/hyperlink" Target="https://www.transparency.org.uk/publications/offshore-in-the-uk/" TargetMode="External"/><Relationship Id="rId17" Type="http://schemas.openxmlformats.org/officeDocument/2006/relationships/hyperlink" Target="https://www.gov.uk/government/collections/impact-assessments-guidance-for-government-departments" TargetMode="External"/><Relationship Id="rId25" Type="http://schemas.openxmlformats.org/officeDocument/2006/relationships/hyperlink" Target="http://delcode.delaware.gov/title6/c017/index.html" TargetMode="External"/><Relationship Id="rId33" Type="http://schemas.openxmlformats.org/officeDocument/2006/relationships/hyperlink" Target="https://www.gov.uk/government/statistics/companies-register-activities-statistical-release-april-2023-to-march-2024" TargetMode="External"/><Relationship Id="rId38" Type="http://schemas.openxmlformats.org/officeDocument/2006/relationships/hyperlink" Target="https://www.blackkitetranslations.com/quote/wordcount.ph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beisgov.sharepoint.com/sites/beis/335/Analysis/Work%20Streams/Scottish%20Limited%20Partnerships%20Reform/Feb%2022%20-%20combined%20evidence%20on%20(S)L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beisgov.sharepoint.com/sites/beis/335/Analysis/Work%20Streams/Scottish%20Limited%20Partnerships%20Reform/Archive/Feb%2022%20-%20combined%20evidence%20on%20(S)L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5573574852002353"/>
          <c:y val="0.1001915768434084"/>
          <c:w val="0.83085138122414515"/>
          <c:h val="0.61939041216685864"/>
        </c:manualLayout>
      </c:layout>
      <c:barChart>
        <c:barDir val="col"/>
        <c:grouping val="stacked"/>
        <c:varyColors val="0"/>
        <c:ser>
          <c:idx val="0"/>
          <c:order val="0"/>
          <c:tx>
            <c:strRef>
              <c:f>'Register activity data'!$A$29</c:f>
              <c:strCache>
                <c:ptCount val="1"/>
                <c:pt idx="0">
                  <c:v>LPs registered in the rest of the UK</c:v>
                </c:pt>
              </c:strCache>
            </c:strRef>
          </c:tx>
          <c:spPr>
            <a:solidFill>
              <a:schemeClr val="accent1">
                <a:shade val="76000"/>
              </a:schemeClr>
            </a:solidFill>
            <a:ln>
              <a:noFill/>
            </a:ln>
            <a:effectLst/>
          </c:spPr>
          <c:invertIfNegative val="0"/>
          <c:cat>
            <c:strRef>
              <c:f>'Register activity data'!$B$4:$V$4</c:f>
              <c:strCache>
                <c:ptCount val="21"/>
                <c:pt idx="0">
                  <c:v>2000-01</c:v>
                </c:pt>
                <c:pt idx="1">
                  <c:v>2001-02</c:v>
                </c:pt>
                <c:pt idx="2">
                  <c:v>2002-03</c:v>
                </c:pt>
                <c:pt idx="3">
                  <c:v>2003-04</c:v>
                </c:pt>
                <c:pt idx="4">
                  <c:v>2004-05</c:v>
                </c:pt>
                <c:pt idx="5">
                  <c:v>2005-06</c:v>
                </c:pt>
                <c:pt idx="6">
                  <c:v>2006-07</c:v>
                </c:pt>
                <c:pt idx="7">
                  <c:v>2007-08</c:v>
                </c:pt>
                <c:pt idx="8">
                  <c:v>2008-09</c:v>
                </c:pt>
                <c:pt idx="9">
                  <c:v>2009-10</c:v>
                </c:pt>
                <c:pt idx="10">
                  <c:v>2010-11</c:v>
                </c:pt>
                <c:pt idx="11">
                  <c:v>2011-12</c:v>
                </c:pt>
                <c:pt idx="12">
                  <c:v>2012-13</c:v>
                </c:pt>
                <c:pt idx="13">
                  <c:v>2013-14</c:v>
                </c:pt>
                <c:pt idx="14">
                  <c:v>2014-15</c:v>
                </c:pt>
                <c:pt idx="15">
                  <c:v>2015-16</c:v>
                </c:pt>
                <c:pt idx="16">
                  <c:v>2016-17</c:v>
                </c:pt>
                <c:pt idx="17">
                  <c:v>2017-18</c:v>
                </c:pt>
                <c:pt idx="18">
                  <c:v>2018-19</c:v>
                </c:pt>
                <c:pt idx="19">
                  <c:v>2019-20</c:v>
                </c:pt>
                <c:pt idx="20">
                  <c:v>2020-21</c:v>
                </c:pt>
              </c:strCache>
            </c:strRef>
          </c:cat>
          <c:val>
            <c:numRef>
              <c:f>'Register activity data'!$B$32:$V$32</c:f>
              <c:numCache>
                <c:formatCode>General</c:formatCode>
                <c:ptCount val="21"/>
                <c:pt idx="0">
                  <c:v>4856</c:v>
                </c:pt>
                <c:pt idx="1">
                  <c:v>5392</c:v>
                </c:pt>
                <c:pt idx="2">
                  <c:v>5940</c:v>
                </c:pt>
                <c:pt idx="3">
                  <c:v>6653</c:v>
                </c:pt>
                <c:pt idx="4">
                  <c:v>7629</c:v>
                </c:pt>
                <c:pt idx="5">
                  <c:v>8542</c:v>
                </c:pt>
                <c:pt idx="6">
                  <c:v>9289</c:v>
                </c:pt>
                <c:pt idx="7">
                  <c:v>10142</c:v>
                </c:pt>
                <c:pt idx="8">
                  <c:v>10696</c:v>
                </c:pt>
                <c:pt idx="9">
                  <c:v>11146</c:v>
                </c:pt>
                <c:pt idx="10">
                  <c:v>11668</c:v>
                </c:pt>
                <c:pt idx="11" formatCode="#,##0">
                  <c:v>12229</c:v>
                </c:pt>
                <c:pt idx="12" formatCode="#,##0">
                  <c:v>12728</c:v>
                </c:pt>
                <c:pt idx="13" formatCode="#,##0">
                  <c:v>13255</c:v>
                </c:pt>
                <c:pt idx="14" formatCode="#,##0">
                  <c:v>13916</c:v>
                </c:pt>
                <c:pt idx="15" formatCode="#,##0">
                  <c:v>14754</c:v>
                </c:pt>
                <c:pt idx="16" formatCode="#,##0">
                  <c:v>15541</c:v>
                </c:pt>
                <c:pt idx="17">
                  <c:v>17351</c:v>
                </c:pt>
                <c:pt idx="18">
                  <c:v>18119</c:v>
                </c:pt>
                <c:pt idx="19">
                  <c:v>18973</c:v>
                </c:pt>
                <c:pt idx="20">
                  <c:v>19713</c:v>
                </c:pt>
              </c:numCache>
            </c:numRef>
          </c:val>
          <c:extLst>
            <c:ext xmlns:c16="http://schemas.microsoft.com/office/drawing/2014/chart" uri="{C3380CC4-5D6E-409C-BE32-E72D297353CC}">
              <c16:uniqueId val="{00000000-CF25-4560-9266-CDAE837FC0D4}"/>
            </c:ext>
          </c:extLst>
        </c:ser>
        <c:ser>
          <c:idx val="1"/>
          <c:order val="1"/>
          <c:tx>
            <c:strRef>
              <c:f>'Register activity data'!$A$10</c:f>
              <c:strCache>
                <c:ptCount val="1"/>
                <c:pt idx="0">
                  <c:v>LPs registered in Scotland</c:v>
                </c:pt>
              </c:strCache>
            </c:strRef>
          </c:tx>
          <c:spPr>
            <a:solidFill>
              <a:schemeClr val="accent1">
                <a:lumMod val="40000"/>
                <a:lumOff val="60000"/>
              </a:schemeClr>
            </a:solidFill>
            <a:ln>
              <a:noFill/>
            </a:ln>
            <a:effectLst/>
          </c:spPr>
          <c:invertIfNegative val="0"/>
          <c:cat>
            <c:strRef>
              <c:f>'Register activity data'!$B$4:$V$4</c:f>
              <c:strCache>
                <c:ptCount val="21"/>
                <c:pt idx="0">
                  <c:v>2000-01</c:v>
                </c:pt>
                <c:pt idx="1">
                  <c:v>2001-02</c:v>
                </c:pt>
                <c:pt idx="2">
                  <c:v>2002-03</c:v>
                </c:pt>
                <c:pt idx="3">
                  <c:v>2003-04</c:v>
                </c:pt>
                <c:pt idx="4">
                  <c:v>2004-05</c:v>
                </c:pt>
                <c:pt idx="5">
                  <c:v>2005-06</c:v>
                </c:pt>
                <c:pt idx="6">
                  <c:v>2006-07</c:v>
                </c:pt>
                <c:pt idx="7">
                  <c:v>2007-08</c:v>
                </c:pt>
                <c:pt idx="8">
                  <c:v>2008-09</c:v>
                </c:pt>
                <c:pt idx="9">
                  <c:v>2009-10</c:v>
                </c:pt>
                <c:pt idx="10">
                  <c:v>2010-11</c:v>
                </c:pt>
                <c:pt idx="11">
                  <c:v>2011-12</c:v>
                </c:pt>
                <c:pt idx="12">
                  <c:v>2012-13</c:v>
                </c:pt>
                <c:pt idx="13">
                  <c:v>2013-14</c:v>
                </c:pt>
                <c:pt idx="14">
                  <c:v>2014-15</c:v>
                </c:pt>
                <c:pt idx="15">
                  <c:v>2015-16</c:v>
                </c:pt>
                <c:pt idx="16">
                  <c:v>2016-17</c:v>
                </c:pt>
                <c:pt idx="17">
                  <c:v>2017-18</c:v>
                </c:pt>
                <c:pt idx="18">
                  <c:v>2018-19</c:v>
                </c:pt>
                <c:pt idx="19">
                  <c:v>2019-20</c:v>
                </c:pt>
                <c:pt idx="20">
                  <c:v>2020-21</c:v>
                </c:pt>
              </c:strCache>
            </c:strRef>
          </c:cat>
          <c:val>
            <c:numRef>
              <c:f>'Register activity data'!$B$13:$V$13</c:f>
              <c:numCache>
                <c:formatCode>General</c:formatCode>
                <c:ptCount val="21"/>
                <c:pt idx="0">
                  <c:v>3763</c:v>
                </c:pt>
                <c:pt idx="1">
                  <c:v>4146</c:v>
                </c:pt>
                <c:pt idx="2">
                  <c:v>4429</c:v>
                </c:pt>
                <c:pt idx="3">
                  <c:v>4634</c:v>
                </c:pt>
                <c:pt idx="4">
                  <c:v>4748</c:v>
                </c:pt>
                <c:pt idx="5">
                  <c:v>4884</c:v>
                </c:pt>
                <c:pt idx="6">
                  <c:v>5099</c:v>
                </c:pt>
                <c:pt idx="7">
                  <c:v>5447</c:v>
                </c:pt>
                <c:pt idx="8">
                  <c:v>5791</c:v>
                </c:pt>
                <c:pt idx="9">
                  <c:v>6322</c:v>
                </c:pt>
                <c:pt idx="10">
                  <c:v>7201</c:v>
                </c:pt>
                <c:pt idx="11" formatCode="#,##0">
                  <c:v>8829</c:v>
                </c:pt>
                <c:pt idx="12" formatCode="#,##0">
                  <c:v>11099</c:v>
                </c:pt>
                <c:pt idx="13" formatCode="#,##0">
                  <c:v>14598</c:v>
                </c:pt>
                <c:pt idx="14" formatCode="#,##0">
                  <c:v>18482</c:v>
                </c:pt>
                <c:pt idx="15" formatCode="#,##0">
                  <c:v>24188</c:v>
                </c:pt>
                <c:pt idx="16" formatCode="#,##0">
                  <c:v>29709</c:v>
                </c:pt>
                <c:pt idx="17" formatCode="_(* #,##0_);_(* \(#,##0\);_(* &quot;-&quot;??_);_(@_)">
                  <c:v>32485</c:v>
                </c:pt>
                <c:pt idx="18" formatCode="#,##0">
                  <c:v>33642</c:v>
                </c:pt>
                <c:pt idx="19" formatCode="#,##0">
                  <c:v>34300</c:v>
                </c:pt>
                <c:pt idx="20" formatCode="#,##0">
                  <c:v>34891</c:v>
                </c:pt>
              </c:numCache>
            </c:numRef>
          </c:val>
          <c:extLst>
            <c:ext xmlns:c16="http://schemas.microsoft.com/office/drawing/2014/chart" uri="{C3380CC4-5D6E-409C-BE32-E72D297353CC}">
              <c16:uniqueId val="{00000001-CF25-4560-9266-CDAE837FC0D4}"/>
            </c:ext>
          </c:extLst>
        </c:ser>
        <c:dLbls>
          <c:showLegendKey val="0"/>
          <c:showVal val="0"/>
          <c:showCatName val="0"/>
          <c:showSerName val="0"/>
          <c:showPercent val="0"/>
          <c:showBubbleSize val="0"/>
        </c:dLbls>
        <c:gapWidth val="150"/>
        <c:overlap val="100"/>
        <c:axId val="42327040"/>
        <c:axId val="42333312"/>
      </c:barChart>
      <c:catAx>
        <c:axId val="4232704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333312"/>
        <c:crosses val="autoZero"/>
        <c:auto val="1"/>
        <c:lblAlgn val="ctr"/>
        <c:lblOffset val="100"/>
        <c:noMultiLvlLbl val="0"/>
      </c:catAx>
      <c:valAx>
        <c:axId val="42333312"/>
        <c:scaling>
          <c:orientation val="minMax"/>
        </c:scaling>
        <c:delete val="0"/>
        <c:axPos val="l"/>
        <c:title>
          <c:tx>
            <c:rich>
              <a:bodyPr rot="-54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1200"/>
                  <a:t>Number on register</a:t>
                </a:r>
              </a:p>
            </c:rich>
          </c:tx>
          <c:layout>
            <c:manualLayout>
              <c:xMode val="edge"/>
              <c:yMode val="edge"/>
              <c:x val="1.4731127359080115E-2"/>
              <c:y val="0.18496536747135858"/>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327040"/>
        <c:crosses val="autoZero"/>
        <c:crossBetween val="between"/>
      </c:valAx>
      <c:spPr>
        <a:solidFill>
          <a:schemeClr val="bg1">
            <a:lumMod val="95000"/>
          </a:schemeClr>
        </a:solidFill>
        <a:ln>
          <a:noFill/>
        </a:ln>
        <a:effectLst/>
      </c:spPr>
    </c:plotArea>
    <c:legend>
      <c:legendPos val="b"/>
      <c:layout>
        <c:manualLayout>
          <c:xMode val="edge"/>
          <c:yMode val="edge"/>
          <c:x val="0"/>
          <c:y val="0.86653633813014752"/>
          <c:w val="0.99878338737069627"/>
          <c:h val="0.13346366186985248"/>
        </c:manualLayout>
      </c:layout>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1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4107451613972583"/>
          <c:y val="4.3287867492894747E-2"/>
          <c:w val="0.83455145328194491"/>
          <c:h val="0.68280500163071334"/>
        </c:manualLayout>
      </c:layout>
      <c:lineChart>
        <c:grouping val="standard"/>
        <c:varyColors val="0"/>
        <c:ser>
          <c:idx val="2"/>
          <c:order val="0"/>
          <c:tx>
            <c:v>SLP Incorporations</c:v>
          </c:tx>
          <c:spPr>
            <a:ln w="28575" cap="rnd">
              <a:solidFill>
                <a:schemeClr val="accent1">
                  <a:tint val="86000"/>
                </a:schemeClr>
              </a:solidFill>
              <a:round/>
            </a:ln>
            <a:effectLst/>
          </c:spPr>
          <c:marker>
            <c:symbol val="none"/>
          </c:marker>
          <c:cat>
            <c:strRef>
              <c:f>'Register activity data'!$B$4:$V$4</c:f>
              <c:strCache>
                <c:ptCount val="21"/>
                <c:pt idx="0">
                  <c:v>2000-01</c:v>
                </c:pt>
                <c:pt idx="1">
                  <c:v>2001-02</c:v>
                </c:pt>
                <c:pt idx="2">
                  <c:v>2002-03</c:v>
                </c:pt>
                <c:pt idx="3">
                  <c:v>2003-04</c:v>
                </c:pt>
                <c:pt idx="4">
                  <c:v>2004-05</c:v>
                </c:pt>
                <c:pt idx="5">
                  <c:v>2005-06</c:v>
                </c:pt>
                <c:pt idx="6">
                  <c:v>2006-07</c:v>
                </c:pt>
                <c:pt idx="7">
                  <c:v>2007-08</c:v>
                </c:pt>
                <c:pt idx="8">
                  <c:v>2008-09</c:v>
                </c:pt>
                <c:pt idx="9">
                  <c:v>2009-10</c:v>
                </c:pt>
                <c:pt idx="10">
                  <c:v>2010-11</c:v>
                </c:pt>
                <c:pt idx="11">
                  <c:v>2011-12</c:v>
                </c:pt>
                <c:pt idx="12">
                  <c:v>2012-13</c:v>
                </c:pt>
                <c:pt idx="13">
                  <c:v>2013-14</c:v>
                </c:pt>
                <c:pt idx="14">
                  <c:v>2014-15</c:v>
                </c:pt>
                <c:pt idx="15">
                  <c:v>2015-16</c:v>
                </c:pt>
                <c:pt idx="16">
                  <c:v>2016-17</c:v>
                </c:pt>
                <c:pt idx="17">
                  <c:v>2017-18</c:v>
                </c:pt>
                <c:pt idx="18">
                  <c:v>2018-19</c:v>
                </c:pt>
                <c:pt idx="19">
                  <c:v>2019-20</c:v>
                </c:pt>
                <c:pt idx="20">
                  <c:v>2020-21</c:v>
                </c:pt>
              </c:strCache>
            </c:strRef>
          </c:cat>
          <c:val>
            <c:numRef>
              <c:f>'Register activity data'!$B$11:$V$11</c:f>
              <c:numCache>
                <c:formatCode>General</c:formatCode>
                <c:ptCount val="21"/>
                <c:pt idx="0">
                  <c:v>403</c:v>
                </c:pt>
                <c:pt idx="1">
                  <c:v>392</c:v>
                </c:pt>
                <c:pt idx="2">
                  <c:v>341</c:v>
                </c:pt>
                <c:pt idx="3">
                  <c:v>284</c:v>
                </c:pt>
                <c:pt idx="4">
                  <c:v>265</c:v>
                </c:pt>
                <c:pt idx="5">
                  <c:v>260</c:v>
                </c:pt>
                <c:pt idx="6">
                  <c:v>316</c:v>
                </c:pt>
                <c:pt idx="7">
                  <c:v>471</c:v>
                </c:pt>
                <c:pt idx="8">
                  <c:v>592</c:v>
                </c:pt>
                <c:pt idx="9">
                  <c:v>658</c:v>
                </c:pt>
                <c:pt idx="10">
                  <c:v>1020</c:v>
                </c:pt>
                <c:pt idx="11" formatCode="#,##0">
                  <c:v>1693</c:v>
                </c:pt>
                <c:pt idx="12" formatCode="#,##0">
                  <c:v>2270</c:v>
                </c:pt>
                <c:pt idx="13" formatCode="#,##0">
                  <c:v>3499</c:v>
                </c:pt>
                <c:pt idx="14" formatCode="#,##0">
                  <c:v>3884</c:v>
                </c:pt>
                <c:pt idx="15" formatCode="#,##0">
                  <c:v>5706</c:v>
                </c:pt>
                <c:pt idx="16" formatCode="#,##0">
                  <c:v>4932</c:v>
                </c:pt>
                <c:pt idx="17" formatCode="_(* #,##0_);_(* \(#,##0\);_(* &quot;-&quot;??_);_(@_)">
                  <c:v>2689</c:v>
                </c:pt>
                <c:pt idx="18" formatCode="#,##0">
                  <c:v>751</c:v>
                </c:pt>
                <c:pt idx="19" formatCode="#,##0">
                  <c:v>657</c:v>
                </c:pt>
                <c:pt idx="20" formatCode="#,##0">
                  <c:v>591</c:v>
                </c:pt>
              </c:numCache>
            </c:numRef>
          </c:val>
          <c:smooth val="0"/>
          <c:extLst>
            <c:ext xmlns:c16="http://schemas.microsoft.com/office/drawing/2014/chart" uri="{C3380CC4-5D6E-409C-BE32-E72D297353CC}">
              <c16:uniqueId val="{00000000-F03F-4CA6-9F9E-C42D24450146}"/>
            </c:ext>
          </c:extLst>
        </c:ser>
        <c:ser>
          <c:idx val="3"/>
          <c:order val="1"/>
          <c:tx>
            <c:v>EWNILP Incorporations</c:v>
          </c:tx>
          <c:spPr>
            <a:ln w="28575" cap="rnd">
              <a:solidFill>
                <a:schemeClr val="accent1">
                  <a:tint val="58000"/>
                </a:schemeClr>
              </a:solidFill>
              <a:round/>
            </a:ln>
            <a:effectLst/>
          </c:spPr>
          <c:marker>
            <c:symbol val="none"/>
          </c:marker>
          <c:cat>
            <c:strRef>
              <c:f>'Register activity data'!$B$4:$V$4</c:f>
              <c:strCache>
                <c:ptCount val="21"/>
                <c:pt idx="0">
                  <c:v>2000-01</c:v>
                </c:pt>
                <c:pt idx="1">
                  <c:v>2001-02</c:v>
                </c:pt>
                <c:pt idx="2">
                  <c:v>2002-03</c:v>
                </c:pt>
                <c:pt idx="3">
                  <c:v>2003-04</c:v>
                </c:pt>
                <c:pt idx="4">
                  <c:v>2004-05</c:v>
                </c:pt>
                <c:pt idx="5">
                  <c:v>2005-06</c:v>
                </c:pt>
                <c:pt idx="6">
                  <c:v>2006-07</c:v>
                </c:pt>
                <c:pt idx="7">
                  <c:v>2007-08</c:v>
                </c:pt>
                <c:pt idx="8">
                  <c:v>2008-09</c:v>
                </c:pt>
                <c:pt idx="9">
                  <c:v>2009-10</c:v>
                </c:pt>
                <c:pt idx="10">
                  <c:v>2010-11</c:v>
                </c:pt>
                <c:pt idx="11">
                  <c:v>2011-12</c:v>
                </c:pt>
                <c:pt idx="12">
                  <c:v>2012-13</c:v>
                </c:pt>
                <c:pt idx="13">
                  <c:v>2013-14</c:v>
                </c:pt>
                <c:pt idx="14">
                  <c:v>2014-15</c:v>
                </c:pt>
                <c:pt idx="15">
                  <c:v>2015-16</c:v>
                </c:pt>
                <c:pt idx="16">
                  <c:v>2016-17</c:v>
                </c:pt>
                <c:pt idx="17">
                  <c:v>2017-18</c:v>
                </c:pt>
                <c:pt idx="18">
                  <c:v>2018-19</c:v>
                </c:pt>
                <c:pt idx="19">
                  <c:v>2019-20</c:v>
                </c:pt>
                <c:pt idx="20">
                  <c:v>2020-21</c:v>
                </c:pt>
              </c:strCache>
            </c:strRef>
          </c:cat>
          <c:val>
            <c:numRef>
              <c:f>'Register activity data'!$B$30:$V$30</c:f>
              <c:numCache>
                <c:formatCode>General</c:formatCode>
                <c:ptCount val="21"/>
                <c:pt idx="0">
                  <c:v>675</c:v>
                </c:pt>
                <c:pt idx="1">
                  <c:v>536</c:v>
                </c:pt>
                <c:pt idx="2">
                  <c:v>553</c:v>
                </c:pt>
                <c:pt idx="3">
                  <c:v>716</c:v>
                </c:pt>
                <c:pt idx="4">
                  <c:v>980</c:v>
                </c:pt>
                <c:pt idx="5">
                  <c:v>915</c:v>
                </c:pt>
                <c:pt idx="6">
                  <c:v>747</c:v>
                </c:pt>
                <c:pt idx="7">
                  <c:v>780</c:v>
                </c:pt>
                <c:pt idx="8">
                  <c:v>559</c:v>
                </c:pt>
                <c:pt idx="9">
                  <c:v>446</c:v>
                </c:pt>
                <c:pt idx="10">
                  <c:v>519</c:v>
                </c:pt>
                <c:pt idx="11" formatCode="#,##0">
                  <c:v>589</c:v>
                </c:pt>
                <c:pt idx="12" formatCode="#,##0">
                  <c:v>499</c:v>
                </c:pt>
                <c:pt idx="13" formatCode="#,##0">
                  <c:v>527</c:v>
                </c:pt>
                <c:pt idx="14" formatCode="#,##0">
                  <c:v>661</c:v>
                </c:pt>
                <c:pt idx="15" formatCode="#,##0">
                  <c:v>838</c:v>
                </c:pt>
                <c:pt idx="16" formatCode="#,##0">
                  <c:v>718</c:v>
                </c:pt>
                <c:pt idx="17">
                  <c:v>1764</c:v>
                </c:pt>
                <c:pt idx="18">
                  <c:v>815</c:v>
                </c:pt>
                <c:pt idx="19">
                  <c:v>854</c:v>
                </c:pt>
                <c:pt idx="20">
                  <c:v>740</c:v>
                </c:pt>
              </c:numCache>
            </c:numRef>
          </c:val>
          <c:smooth val="0"/>
          <c:extLst>
            <c:ext xmlns:c16="http://schemas.microsoft.com/office/drawing/2014/chart" uri="{C3380CC4-5D6E-409C-BE32-E72D297353CC}">
              <c16:uniqueId val="{00000001-F03F-4CA6-9F9E-C42D24450146}"/>
            </c:ext>
          </c:extLst>
        </c:ser>
        <c:dLbls>
          <c:showLegendKey val="0"/>
          <c:showVal val="0"/>
          <c:showCatName val="0"/>
          <c:showSerName val="0"/>
          <c:showPercent val="0"/>
          <c:showBubbleSize val="0"/>
        </c:dLbls>
        <c:smooth val="0"/>
        <c:axId val="42327040"/>
        <c:axId val="42333312"/>
      </c:lineChart>
      <c:catAx>
        <c:axId val="4232704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333312"/>
        <c:crosses val="autoZero"/>
        <c:auto val="1"/>
        <c:lblAlgn val="ctr"/>
        <c:lblOffset val="100"/>
        <c:noMultiLvlLbl val="0"/>
      </c:catAx>
      <c:valAx>
        <c:axId val="42333312"/>
        <c:scaling>
          <c:orientation val="minMax"/>
        </c:scaling>
        <c:delete val="0"/>
        <c:axPos val="l"/>
        <c:title>
          <c:tx>
            <c:rich>
              <a:bodyPr rot="-54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a:t>Annual</a:t>
                </a:r>
                <a:r>
                  <a:rPr lang="en-US" baseline="0"/>
                  <a:t> incorporations</a:t>
                </a:r>
                <a:endParaRPr lang="en-US"/>
              </a:p>
            </c:rich>
          </c:tx>
          <c:layout>
            <c:manualLayout>
              <c:xMode val="edge"/>
              <c:yMode val="edge"/>
              <c:x val="1.8936399014161565E-3"/>
              <c:y val="0.11800935597336046"/>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327040"/>
        <c:crosses val="autoZero"/>
        <c:crossBetween val="between"/>
      </c:valAx>
      <c:spPr>
        <a:solidFill>
          <a:schemeClr val="bg1">
            <a:lumMod val="95000"/>
          </a:schemeClr>
        </a:solidFill>
        <a:ln>
          <a:noFill/>
        </a:ln>
        <a:effectLst/>
      </c:spPr>
    </c:plotArea>
    <c:legend>
      <c:legendPos val="b"/>
      <c:layout>
        <c:manualLayout>
          <c:xMode val="edge"/>
          <c:yMode val="edge"/>
          <c:x val="0.15814349098230659"/>
          <c:y val="0.92871336719004804"/>
          <c:w val="0.73246090471795389"/>
          <c:h val="7.1286632809952011E-2"/>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2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9DFA98-7FA3-415B-A52E-933371CDE64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egacyData xmlns="aaacb922-5235-4a66-b188-303b9b46fbd7">{
  "Name": "COMBINED Final Stage Register Reform IA and Limited Partnerships IA.docx",
  "Title": "Impact Assessment template",
  "Document Notes": "",
  "Security Classification": "OFFICIAL",
  "Handling Instructions": "",
  "Descriptor": "",
  "Government Body": "BEIS",
  "Business Unit": "BEIS:Market Frameworks:Business Frameworks:Company Law, Transparency and Tax",
  "Retention Label": "HMG PPP Review",
  "Date Opened": "2022-07-06T09:35:54Z",
  "Date Closed": "",
  "National Caveat": "",
  "Previous Location": "",
  "Previous Id": "",
  "Legacy Document Type": "",
  "Legacy Fileplan Target": "",
  "Legacy Numeric Class": "",
  "Legacy Folder Type": "",
  "Legacy Record Folder Identifier": "",
  "Legacy Copyright": "",
  "Legacy Last Modified Date": "",
  "Legacy Modifier": "",
  "Legacy Folder": "",
  "Legacy Content Type": "",
  "Legacy Expiry Review Date": "",
  "Legacy Last Action Date": "",
  "Legacy Protective Marking": "",
  "Legacy Tags": "",
  "Legacy References From Other Items": "",
  "Legacy Status on Transfer": "",
  "Legacy Date Closed": "",
  "Legacy Record Category Identifier": "",
  "Legacy Disposition as of Date": "",
  "Legacy Home Location": "",
  "Legacy Current Location": "",
  "Legacy Date File Received": "",
  "Legacy Date File Requested": "",
  "Legacy Date File Returned": "",
  "Legacy Minister": "",
  "Legacy MP": "",
  "Legacy Folder Notes": "",
  "Legacy Physical Item Location": "",
  "Legacy Request Type": "",
  "Legacy Descriptor": "",
  "Legacy Folder Document ID": "",
  "Legacy Document ID": "",
  "Legacy References To Other Items": "",
  "Legacy Custodian": "",
  "Legacy Additional Authors": "",
  "Legacy Document Link": "",
  "Legacy Folder Link": "",
  "Legacy Physical Format": false,
  "Content Type": "Document",
  "Previous Retention Policy": "",
  "Legacy Case Reference Number": "",
  "Created": "2022-07-06T09:35:57Z",
  "Document Modified By": "i:0#.f|membership|jainni.patel@beis.gov.uk",
  "Document Created By": "i:0#.f|membership|jainni.patel@beis.gov.uk",
  "Document ID Value": "2QFN7KK647Q6-1296993787-60672",
  "Modified": "2022-07-06T12:21:38Z",
  "Original Location": "/sites/beis/335/Analysis/Work Streams/Integrity of Company Register/Final Stage Impact Assessment/COMBINED Final Stage Register Reform IA and Limited Partnerships IA.docx"
}</LegacyData>
    <Government_x0020_Body xmlns="b413c3fd-5a3b-4239-b985-69032e371c04">DIT</Government_x0020_Body>
    <Date_x0020_Opened xmlns="b413c3fd-5a3b-4239-b985-69032e371c04">2024-07-26T18:29:29+00:00</Date_x0020_Opened>
    <Descriptor xmlns="0063f72e-ace3-48fb-9c1f-5b513408b31f">COMMERCIAL</Descriptor>
    <Security_x0020_Classification xmlns="0063f72e-ace3-48fb-9c1f-5b513408b31f">OFFICIAL</Security_x0020_Classification>
    <Retention_x0020_Label xmlns="a8f60570-4bd3-4f2b-950b-a996de8ab151" xsi:nil="true"/>
    <Date_x0020_Closed xmlns="b413c3fd-5a3b-4239-b985-69032e371c04" xsi:nil="true"/>
    <TaxCatchAll xmlns="1190f57e-4ab9-41ab-a51c-d225de11eb5f">
      <Value>5</Value>
      <Value>4</Value>
      <Value>3</Value>
      <Value>2</Value>
    </TaxCatchAll>
    <_dlc_DocId xmlns="1190f57e-4ab9-41ab-a51c-d225de11eb5f">R2PVMFD4SWKS-1895998200-87180</_dlc_DocId>
    <_dlc_DocIdUrl xmlns="1190f57e-4ab9-41ab-a51c-d225de11eb5f">
      <Url>https://dbis.sharepoint.com/sites/CLGAnalysis/_layouts/15/DocIdRedir.aspx?ID=R2PVMFD4SWKS-1895998200-87180</Url>
      <Description>R2PVMFD4SWKS-1895998200-87180</Description>
    </_dlc_DocIdUrl>
    <m975189f4ba442ecbf67d4147307b177 xmlns="1190f57e-4ab9-41ab-a51c-d225de11eb5f">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594de1fb-2f2e-49e8-a305-5172f7f325d0</TermId>
        </TermInfo>
      </Terms>
    </m975189f4ba442ecbf67d4147307b177>
    <h573c97cf80c4aa6b446c5363dc3ac94 xmlns="1190f57e-4ab9-41ab-a51c-d225de11eb5f">
      <Terms xmlns="http://schemas.microsoft.com/office/infopath/2007/PartnerControls">
        <TermInfo xmlns="http://schemas.microsoft.com/office/infopath/2007/PartnerControls">
          <TermName xmlns="http://schemas.microsoft.com/office/infopath/2007/PartnerControls">Business Frameworks</TermName>
          <TermId xmlns="http://schemas.microsoft.com/office/infopath/2007/PartnerControls">16b6589c-07b2-448f-b54c-ee47b05713c3</TermId>
        </TermInfo>
      </Terms>
    </h573c97cf80c4aa6b446c5363dc3ac94>
    <m817f42addf14c9a838da36e78800043 xmlns="1190f57e-4ab9-41ab-a51c-d225de11eb5f">
      <Terms xmlns="http://schemas.microsoft.com/office/infopath/2007/PartnerControls">
        <TermInfo xmlns="http://schemas.microsoft.com/office/infopath/2007/PartnerControls">
          <TermName xmlns="http://schemas.microsoft.com/office/infopath/2007/PartnerControls">Markets and regulatory policy</TermName>
          <TermId xmlns="http://schemas.microsoft.com/office/infopath/2007/PartnerControls">db361646-3d9a-4f54-8678-364f608b5aeb</TermId>
        </TermInfo>
      </Terms>
    </m817f42addf14c9a838da36e78800043>
    <c6f593ada1854b629148449de059396b xmlns="1190f57e-4ab9-41ab-a51c-d225de11eb5f">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documentManagement>
</p:properties>
</file>

<file path=customXml/item3.xml><?xml version="1.0" encoding="utf-8"?>
<ct:contentTypeSchema xmlns:ct="http://schemas.microsoft.com/office/2006/metadata/contentType" xmlns:ma="http://schemas.microsoft.com/office/2006/metadata/properties/metaAttributes" ct:_="" ma:_="" ma:contentTypeName="Core Document" ma:contentTypeID="0x010100DCEE403D5C3B224F895D5258DD4EA92101002AA18D0ABCB8434D98EF83F2E7ED4800" ma:contentTypeVersion="6" ma:contentTypeDescription="" ma:contentTypeScope="" ma:versionID="dcbf2abe9d33f6c4f223626cdb608479">
  <xsd:schema xmlns:xsd="http://www.w3.org/2001/XMLSchema" xmlns:xs="http://www.w3.org/2001/XMLSchema" xmlns:p="http://schemas.microsoft.com/office/2006/metadata/properties" xmlns:ns2="1190f57e-4ab9-41ab-a51c-d225de11eb5f" xmlns:ns3="aaacb922-5235-4a66-b188-303b9b46fbd7" xmlns:ns4="0063f72e-ace3-48fb-9c1f-5b513408b31f" xmlns:ns5="b413c3fd-5a3b-4239-b985-69032e371c04" xmlns:ns6="a8f60570-4bd3-4f2b-950b-a996de8ab151" targetNamespace="http://schemas.microsoft.com/office/2006/metadata/properties" ma:root="true" ma:fieldsID="e8e5296057cfad9f62b27ce0b1cc31a5" ns2:_="" ns3:_="" ns4:_="" ns5:_="" ns6:_="">
    <xsd:import namespace="1190f57e-4ab9-41ab-a51c-d225de11eb5f"/>
    <xsd:import namespace="aaacb922-5235-4a66-b188-303b9b46fbd7"/>
    <xsd:import namespace="0063f72e-ace3-48fb-9c1f-5b513408b31f"/>
    <xsd:import namespace="b413c3fd-5a3b-4239-b985-69032e371c04"/>
    <xsd:import namespace="a8f60570-4bd3-4f2b-950b-a996de8ab151"/>
    <xsd:element name="properties">
      <xsd:complexType>
        <xsd:sequence>
          <xsd:element name="documentManagement">
            <xsd:complexType>
              <xsd:all>
                <xsd:element ref="ns2:c6f593ada1854b629148449de059396b" minOccurs="0"/>
                <xsd:element ref="ns2:TaxCatchAll" minOccurs="0"/>
                <xsd:element ref="ns2:TaxCatchAllLabel" minOccurs="0"/>
                <xsd:element ref="ns2:m817f42addf14c9a838da36e78800043" minOccurs="0"/>
                <xsd:element ref="ns2:h573c97cf80c4aa6b446c5363dc3ac94" minOccurs="0"/>
                <xsd:element ref="ns3:LegacyData" minOccurs="0"/>
                <xsd:element ref="ns4:Security_x0020_Classification" minOccurs="0"/>
                <xsd:element ref="ns4:Descriptor" minOccurs="0"/>
                <xsd:element ref="ns2:m975189f4ba442ecbf67d4147307b177" minOccurs="0"/>
                <xsd:element ref="ns5:Government_x0020_Body" minOccurs="0"/>
                <xsd:element ref="ns5:Date_x0020_Opened" minOccurs="0"/>
                <xsd:element ref="ns5:Date_x0020_Closed" minOccurs="0"/>
                <xsd:element ref="ns6:Retention_x0020_Labe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0f57e-4ab9-41ab-a51c-d225de11eb5f"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readOnly="false" ma:fieldId="{c6f593ad-a185-4b62-9148-449de059396b}" ma:sspId="07c4ed84-5fe0-43ce-92b1-d76889ed7488" ma:termSetId="46784332-da01-4f4a-94fa-2a245cb438b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df1f9903-8850-4e56-9a7e-71f7848479cf}" ma:internalName="TaxCatchAll" ma:showField="CatchAllData" ma:web="1190f57e-4ab9-41ab-a51c-d225de11eb5f">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f1f9903-8850-4e56-9a7e-71f7848479cf}" ma:internalName="TaxCatchAllLabel" ma:readOnly="true" ma:showField="CatchAllDataLabel" ma:web="1190f57e-4ab9-41ab-a51c-d225de11eb5f">
      <xsd:complexType>
        <xsd:complexContent>
          <xsd:extension base="dms:MultiChoiceLookup">
            <xsd:sequence>
              <xsd:element name="Value" type="dms:Lookup" maxOccurs="unbounded" minOccurs="0" nillable="true"/>
            </xsd:sequence>
          </xsd:extension>
        </xsd:complexContent>
      </xsd:complexType>
    </xsd:element>
    <xsd:element name="m817f42addf14c9a838da36e78800043" ma:index="12" nillable="true" ma:taxonomy="true" ma:internalName="m817f42addf14c9a838da36e78800043" ma:taxonomyFieldName="KIM_Function" ma:displayName="Function" ma:readOnly="false" ma:fieldId="{6817f42a-ddf1-4c9a-838d-a36e78800043}" ma:sspId="07c4ed84-5fe0-43ce-92b1-d76889ed7488"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readOnly="false" ma:fieldId="{1573c97c-f80c-4aa6-b446-c5363dc3ac94}" ma:sspId="07c4ed84-5fe0-43ce-92b1-d76889ed7488" ma:termSetId="5c6dcaef-f335-486f-b10e-5a74f102472a" ma:anchorId="00000000-0000-0000-0000-000000000000" ma:open="false" ma:isKeyword="false">
      <xsd:complexType>
        <xsd:sequence>
          <xsd:element ref="pc:Terms" minOccurs="0" maxOccurs="1"/>
        </xsd:sequence>
      </xsd:complexType>
    </xsd:element>
    <xsd:element name="m975189f4ba442ecbf67d4147307b177" ma:index="19" nillable="true" ma:taxonomy="true" ma:internalName="m975189f4ba442ecbf67d4147307b177" ma:taxonomyFieldName="Business_x0020_Unit" ma:displayName="Business Unit" ma:default="1;#Unknown|217df236-3aaa-47f1-ab07-10a7369f728e"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_dlc_DocId" ma:index="25" nillable="true" ma:displayName="Document ID Value" ma:description="The value of the document ID assigned to this item." ma:indexed="true"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7"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8"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21" nillable="true" ma:displayName="Government Body" ma:default="DIT" ma:internalName="Government_x0020_Body">
      <xsd:simpleType>
        <xsd:restriction base="dms:Text">
          <xsd:maxLength value="255"/>
        </xsd:restriction>
      </xsd:simpleType>
    </xsd:element>
    <xsd:element name="Date_x0020_Opened" ma:index="22" nillable="true" ma:displayName="Date Opened" ma:default="[Today]" ma:format="DateOnly" ma:internalName="Date_x0020_Opened">
      <xsd:simpleType>
        <xsd:restriction base="dms:DateTime"/>
      </xsd:simpleType>
    </xsd:element>
    <xsd:element name="Date_x0020_Closed" ma:index="23"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4" nillable="true" ma:displayName="Retention Label" ma:internalName="Retention_x0020_Labe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15934-6602-4B15-B17B-CD5D7CE7D439}">
  <ds:schemaRefs>
    <ds:schemaRef ds:uri="http://schemas.microsoft.com/sharepoint/v3/contenttype/forms"/>
  </ds:schemaRefs>
</ds:datastoreItem>
</file>

<file path=customXml/itemProps2.xml><?xml version="1.0" encoding="utf-8"?>
<ds:datastoreItem xmlns:ds="http://schemas.openxmlformats.org/officeDocument/2006/customXml" ds:itemID="{56A56556-CAD5-4CC4-8ECD-87AA9FE2CBA5}">
  <ds:schemaRefs>
    <ds:schemaRef ds:uri="http://schemas.microsoft.com/office/2006/metadata/properties"/>
    <ds:schemaRef ds:uri="http://schemas.microsoft.com/office/infopath/2007/PartnerControls"/>
    <ds:schemaRef ds:uri="aaacb922-5235-4a66-b188-303b9b46fbd7"/>
    <ds:schemaRef ds:uri="b413c3fd-5a3b-4239-b985-69032e371c04"/>
    <ds:schemaRef ds:uri="0063f72e-ace3-48fb-9c1f-5b513408b31f"/>
    <ds:schemaRef ds:uri="a8f60570-4bd3-4f2b-950b-a996de8ab151"/>
    <ds:schemaRef ds:uri="1190f57e-4ab9-41ab-a51c-d225de11eb5f"/>
  </ds:schemaRefs>
</ds:datastoreItem>
</file>

<file path=customXml/itemProps3.xml><?xml version="1.0" encoding="utf-8"?>
<ds:datastoreItem xmlns:ds="http://schemas.openxmlformats.org/officeDocument/2006/customXml" ds:itemID="{AA55D5EA-C7E1-408B-A66B-EC5054E99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0f57e-4ab9-41ab-a51c-d225de11eb5f"/>
    <ds:schemaRef ds:uri="aaacb922-5235-4a66-b188-303b9b46fbd7"/>
    <ds:schemaRef ds:uri="0063f72e-ace3-48fb-9c1f-5b513408b31f"/>
    <ds:schemaRef ds:uri="b413c3fd-5a3b-4239-b985-69032e371c04"/>
    <ds:schemaRef ds:uri="a8f60570-4bd3-4f2b-950b-a996de8ab1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CB7BF4-A0E6-4739-BC97-B12742621619}">
  <ds:schemaRefs>
    <ds:schemaRef ds:uri="http://schemas.microsoft.com/sharepoint/events"/>
  </ds:schemaRefs>
</ds:datastoreItem>
</file>

<file path=customXml/itemProps5.xml><?xml version="1.0" encoding="utf-8"?>
<ds:datastoreItem xmlns:ds="http://schemas.openxmlformats.org/officeDocument/2006/customXml" ds:itemID="{4CB879F8-11DD-4653-91B7-FFC6A63A0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15205</Words>
  <Characters>86670</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Impact Assessment template</vt:lpstr>
    </vt:vector>
  </TitlesOfParts>
  <Company>BIS</Company>
  <LinksUpToDate>false</LinksUpToDate>
  <CharactersWithSpaces>101672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 template</dc:title>
  <dc:subject/>
  <dc:creator>Ricketts Simon (GO-Science)</dc:creator>
  <cp:keywords/>
  <dc:description/>
  <cp:lastModifiedBy>Russell WOOLVEN (DBT)</cp:lastModifiedBy>
  <cp:revision>2</cp:revision>
  <cp:lastPrinted>2022-08-18T01:33:00Z</cp:lastPrinted>
  <dcterms:created xsi:type="dcterms:W3CDTF">2024-09-17T14:10:00Z</dcterms:created>
  <dcterms:modified xsi:type="dcterms:W3CDTF">2024-09-17T14:10:00Z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2020-03-04T16:26:29Z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273723a1-3819-48e1-84df-000017ebce39</vt:lpwstr>
  </property>
  <property fmtid="{D5CDD505-2E9C-101B-9397-08002B2CF9AE}" pid="10" name="MSIP_Label_ba62f585-b40f-4ab9-bafe-39150f03d124_ContentBits">
    <vt:lpwstr>0</vt:lpwstr>
  </property>
  <property fmtid="{D5CDD505-2E9C-101B-9397-08002B2CF9AE}" pid="11" name="Business Unit">
    <vt:lpwstr>2;#BEIS|594de1fb-2f2e-49e8-a305-5172f7f325d0</vt:lpwstr>
  </property>
  <property fmtid="{D5CDD505-2E9C-101B-9397-08002B2CF9AE}" pid="12" name="ContentTypeId">
    <vt:lpwstr>0x010100DCEE403D5C3B224F895D5258DD4EA92101002AA18D0ABCB8434D98EF83F2E7ED4800</vt:lpwstr>
  </property>
  <property fmtid="{D5CDD505-2E9C-101B-9397-08002B2CF9AE}" pid="13" name="KIM_Activity">
    <vt:lpwstr>5;#Business Frameworks|16b6589c-07b2-448f-b54c-ee47b05713c3</vt:lpwstr>
  </property>
  <property fmtid="{D5CDD505-2E9C-101B-9397-08002B2CF9AE}" pid="14" name="KIM_Function">
    <vt:lpwstr>4;#Markets and regulatory policy|db361646-3d9a-4f54-8678-364f608b5aeb</vt:lpwstr>
  </property>
  <property fmtid="{D5CDD505-2E9C-101B-9397-08002B2CF9AE}" pid="15" name="_ExtendedDescription">
    <vt:lpwstr/>
  </property>
  <property fmtid="{D5CDD505-2E9C-101B-9397-08002B2CF9AE}" pid="16" name="KIM_GovernmentBody">
    <vt:lpwstr>3;#BEIS|b386cac2-c28c-4db4-8fca-43733d0e74ef</vt:lpwstr>
  </property>
  <property fmtid="{D5CDD505-2E9C-101B-9397-08002B2CF9AE}" pid="17" name="MediaServiceImageTags">
    <vt:lpwstr/>
  </property>
  <property fmtid="{D5CDD505-2E9C-101B-9397-08002B2CF9AE}" pid="18" name="h573c97cf80c4aa6b446c5363dc3ac94">
    <vt:lpwstr>Business Frameworks|16b6589c-07b2-448f-b54c-ee47b05713c3</vt:lpwstr>
  </property>
  <property fmtid="{D5CDD505-2E9C-101B-9397-08002B2CF9AE}" pid="19" name="m817f42addf14c9a838da36e78800043">
    <vt:lpwstr>Markets and regulatory policy|db361646-3d9a-4f54-8678-364f608b5aeb</vt:lpwstr>
  </property>
  <property fmtid="{D5CDD505-2E9C-101B-9397-08002B2CF9AE}" pid="20" name="c6f593ada1854b629148449de059396b">
    <vt:lpwstr>BEIS|b386cac2-c28c-4db4-8fca-43733d0e74ef</vt:lpwstr>
  </property>
  <property fmtid="{D5CDD505-2E9C-101B-9397-08002B2CF9AE}" pid="21" name="MSIP_Label_c1c05e37-788c-4c59-b50e-5c98323c0a70_Enabled">
    <vt:lpwstr>true</vt:lpwstr>
  </property>
  <property fmtid="{D5CDD505-2E9C-101B-9397-08002B2CF9AE}" pid="22" name="MSIP_Label_c1c05e37-788c-4c59-b50e-5c98323c0a70_SetDate">
    <vt:lpwstr>2024-09-16T09:05:48Z</vt:lpwstr>
  </property>
  <property fmtid="{D5CDD505-2E9C-101B-9397-08002B2CF9AE}" pid="23" name="MSIP_Label_c1c05e37-788c-4c59-b50e-5c98323c0a70_Method">
    <vt:lpwstr>Standard</vt:lpwstr>
  </property>
  <property fmtid="{D5CDD505-2E9C-101B-9397-08002B2CF9AE}" pid="24" name="MSIP_Label_c1c05e37-788c-4c59-b50e-5c98323c0a70_Name">
    <vt:lpwstr>OFFICIAL</vt:lpwstr>
  </property>
  <property fmtid="{D5CDD505-2E9C-101B-9397-08002B2CF9AE}" pid="25" name="MSIP_Label_c1c05e37-788c-4c59-b50e-5c98323c0a70_SiteId">
    <vt:lpwstr>8fa217ec-33aa-46fb-ad96-dfe68006bb86</vt:lpwstr>
  </property>
  <property fmtid="{D5CDD505-2E9C-101B-9397-08002B2CF9AE}" pid="26" name="MSIP_Label_c1c05e37-788c-4c59-b50e-5c98323c0a70_ActionId">
    <vt:lpwstr>61c8320c-a0b3-4439-a0d7-ac2e6b15737d</vt:lpwstr>
  </property>
  <property fmtid="{D5CDD505-2E9C-101B-9397-08002B2CF9AE}" pid="27" name="MSIP_Label_c1c05e37-788c-4c59-b50e-5c98323c0a70_ContentBits">
    <vt:lpwstr>0</vt:lpwstr>
  </property>
  <property fmtid="{D5CDD505-2E9C-101B-9397-08002B2CF9AE}" pid="28" name="_dlc_DocIdItemGuid">
    <vt:lpwstr>efc4ff12-fd9d-4e2e-8de3-a4860788197e</vt:lpwstr>
  </property>
</Properties>
</file>