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338" w:type="dxa"/>
        <w:tblInd w:w="-137"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067"/>
        <w:gridCol w:w="2067"/>
        <w:gridCol w:w="2067"/>
        <w:gridCol w:w="2067"/>
        <w:gridCol w:w="2070"/>
      </w:tblGrid>
      <w:tr w:rsidR="00B50649" w14:paraId="21A66AB4" w14:textId="77777777" w:rsidTr="000120C3">
        <w:trPr>
          <w:trHeight w:hRule="exact" w:val="2420"/>
        </w:trPr>
        <w:tc>
          <w:tcPr>
            <w:tcW w:w="6201" w:type="dxa"/>
            <w:gridSpan w:val="3"/>
            <w:tcBorders>
              <w:top w:val="single" w:sz="4" w:space="0" w:color="auto"/>
              <w:bottom w:val="single" w:sz="4" w:space="0" w:color="auto"/>
            </w:tcBorders>
          </w:tcPr>
          <w:p w14:paraId="2A9EB2B7" w14:textId="4CD3BB2A" w:rsidR="007F0ED9" w:rsidRPr="00102870" w:rsidRDefault="001560E1" w:rsidP="000120C3">
            <w:pPr>
              <w:pStyle w:val="IATitle"/>
              <w:spacing w:line="276" w:lineRule="auto"/>
              <w:ind w:left="0"/>
              <w:contextualSpacing/>
            </w:pPr>
            <w:r>
              <w:rPr>
                <w:b/>
                <w:bCs/>
              </w:rPr>
              <w:t xml:space="preserve"> </w:t>
            </w:r>
            <w:r w:rsidR="00495404" w:rsidRPr="41D6D97F">
              <w:rPr>
                <w:b/>
                <w:bCs/>
              </w:rPr>
              <w:t>Title</w:t>
            </w:r>
            <w:r w:rsidR="00B00194" w:rsidRPr="41D6D97F">
              <w:rPr>
                <w:b/>
                <w:bCs/>
              </w:rPr>
              <w:t>:</w:t>
            </w:r>
            <w:r w:rsidR="00B00194">
              <w:t xml:space="preserve">    </w:t>
            </w:r>
            <w:r w:rsidR="33B5026D">
              <w:t>O</w:t>
            </w:r>
            <w:r w:rsidR="007E51EC">
              <w:t xml:space="preserve">nline </w:t>
            </w:r>
            <w:r w:rsidR="33B5026D">
              <w:t>S</w:t>
            </w:r>
            <w:r w:rsidR="007E51EC">
              <w:t xml:space="preserve">afety </w:t>
            </w:r>
            <w:r w:rsidR="33B5026D">
              <w:t>A</w:t>
            </w:r>
            <w:r w:rsidR="007E51EC">
              <w:t>ct (2023)</w:t>
            </w:r>
            <w:r w:rsidR="33B5026D">
              <w:t xml:space="preserve"> </w:t>
            </w:r>
            <w:r w:rsidR="006D1B62">
              <w:t>C</w:t>
            </w:r>
            <w:r w:rsidR="00D855BA">
              <w:t>ategorisation</w:t>
            </w:r>
            <w:r w:rsidR="33B5026D">
              <w:t xml:space="preserve"> Thresholds</w:t>
            </w:r>
          </w:p>
          <w:p w14:paraId="253AF0C5" w14:textId="4C1D7900" w:rsidR="00E14792" w:rsidRPr="00B00194" w:rsidRDefault="00D50283" w:rsidP="0094BB6A">
            <w:pPr>
              <w:pStyle w:val="IAHeadTitle"/>
              <w:contextualSpacing/>
              <w:rPr>
                <w:rStyle w:val="IANoChar"/>
                <w:rFonts w:cs="Arial"/>
                <w:b/>
                <w:color w:val="auto"/>
                <w:sz w:val="20"/>
                <w:szCs w:val="20"/>
                <w:lang w:eastAsia="zh-CN"/>
              </w:rPr>
            </w:pPr>
            <w:r w:rsidRPr="0000406F">
              <w:rPr>
                <w:rFonts w:cs="Arial"/>
                <w:sz w:val="20"/>
                <w:szCs w:val="20"/>
              </w:rPr>
              <w:t>IA No:</w:t>
            </w:r>
            <w:r w:rsidR="00B00194" w:rsidRPr="0000406F">
              <w:rPr>
                <w:rFonts w:cs="Arial"/>
                <w:sz w:val="20"/>
                <w:szCs w:val="20"/>
              </w:rPr>
              <w:t xml:space="preserve"> </w:t>
            </w:r>
            <w:r w:rsidRPr="0000406F">
              <w:rPr>
                <w:rFonts w:cs="Arial"/>
                <w:sz w:val="20"/>
                <w:szCs w:val="20"/>
              </w:rPr>
              <w:t xml:space="preserve"> </w:t>
            </w:r>
            <w:r w:rsidR="00A75131" w:rsidRPr="00A75131">
              <w:rPr>
                <w:rFonts w:cs="Arial"/>
                <w:b w:val="0"/>
                <w:sz w:val="20"/>
                <w:szCs w:val="20"/>
                <w:lang w:eastAsia="en-US"/>
              </w:rPr>
              <w:t>DSIT002(FIA)-24-SOH</w:t>
            </w:r>
          </w:p>
          <w:p w14:paraId="61338AAF" w14:textId="054D517A" w:rsidR="008C3539" w:rsidRPr="009A5032" w:rsidRDefault="008C3539" w:rsidP="50E5989B">
            <w:pPr>
              <w:pStyle w:val="IAHeadLabel"/>
              <w:contextualSpacing/>
              <w:rPr>
                <w:rFonts w:cs="Arial"/>
                <w:color w:val="auto"/>
              </w:rPr>
            </w:pPr>
            <w:r w:rsidRPr="009A5032">
              <w:rPr>
                <w:rFonts w:cs="Arial"/>
                <w:color w:val="auto"/>
              </w:rPr>
              <w:t xml:space="preserve">RPC Reference No: </w:t>
            </w:r>
            <w:r w:rsidR="001619FE" w:rsidRPr="001619FE">
              <w:rPr>
                <w:rFonts w:cs="Arial"/>
                <w:b w:val="0"/>
                <w:bCs/>
                <w:color w:val="auto"/>
              </w:rPr>
              <w:t>RPC-DSIT-5361(1)</w:t>
            </w:r>
            <w:r w:rsidRPr="001619FE">
              <w:rPr>
                <w:rFonts w:cs="Arial"/>
                <w:b w:val="0"/>
                <w:bCs/>
                <w:color w:val="auto"/>
              </w:rPr>
              <w:t xml:space="preserve"> </w:t>
            </w:r>
            <w:bookmarkStart w:id="0" w:name="IARPCReference"/>
            <w:r w:rsidR="00C60191" w:rsidRPr="009A5032">
              <w:rPr>
                <w:rFonts w:cs="Arial"/>
                <w:color w:val="auto"/>
              </w:rPr>
              <w:fldChar w:fldCharType="begin">
                <w:ffData>
                  <w:name w:val="IARPCReference"/>
                  <w:enabled/>
                  <w:calcOnExit w:val="0"/>
                  <w:textInput/>
                </w:ffData>
              </w:fldChar>
            </w:r>
            <w:r w:rsidR="00C60191" w:rsidRPr="009A5032">
              <w:rPr>
                <w:rFonts w:cs="Arial"/>
                <w:color w:val="auto"/>
              </w:rPr>
              <w:instrText xml:space="preserve"> FORMTEXT </w:instrText>
            </w:r>
            <w:r w:rsidR="00C60191" w:rsidRPr="009A5032">
              <w:rPr>
                <w:rFonts w:cs="Arial"/>
                <w:color w:val="auto"/>
              </w:rPr>
            </w:r>
            <w:r w:rsidR="00C60191" w:rsidRPr="009A5032">
              <w:rPr>
                <w:rFonts w:cs="Arial"/>
                <w:color w:val="auto"/>
              </w:rPr>
              <w:fldChar w:fldCharType="separate"/>
            </w:r>
            <w:r w:rsidR="00C60191" w:rsidRPr="009A5032">
              <w:rPr>
                <w:rFonts w:cs="Arial"/>
                <w:color w:val="auto"/>
              </w:rPr>
              <w:t> </w:t>
            </w:r>
            <w:r w:rsidR="00C60191" w:rsidRPr="009A5032">
              <w:rPr>
                <w:rFonts w:cs="Arial"/>
                <w:color w:val="auto"/>
              </w:rPr>
              <w:t> </w:t>
            </w:r>
            <w:r w:rsidR="00C60191" w:rsidRPr="009A5032">
              <w:rPr>
                <w:rFonts w:cs="Arial"/>
                <w:color w:val="auto"/>
              </w:rPr>
              <w:t> </w:t>
            </w:r>
            <w:r w:rsidR="00C60191" w:rsidRPr="009A5032">
              <w:rPr>
                <w:rFonts w:cs="Arial"/>
                <w:color w:val="auto"/>
              </w:rPr>
              <w:t> </w:t>
            </w:r>
            <w:r w:rsidR="00C60191" w:rsidRPr="009A5032">
              <w:rPr>
                <w:rFonts w:cs="Arial"/>
                <w:color w:val="auto"/>
              </w:rPr>
              <w:t> </w:t>
            </w:r>
            <w:r w:rsidR="00C60191" w:rsidRPr="009A5032">
              <w:rPr>
                <w:rFonts w:cs="Arial"/>
                <w:color w:val="auto"/>
              </w:rPr>
              <w:fldChar w:fldCharType="end"/>
            </w:r>
            <w:bookmarkEnd w:id="0"/>
          </w:p>
          <w:p w14:paraId="115C429B" w14:textId="7F692FFE" w:rsidR="001D5EC9" w:rsidRPr="005F32E7" w:rsidRDefault="00495404" w:rsidP="50E5989B">
            <w:pPr>
              <w:pStyle w:val="IALeadDept"/>
              <w:ind w:left="0"/>
              <w:contextualSpacing/>
            </w:pPr>
            <w:r w:rsidRPr="00A90857">
              <w:rPr>
                <w:b/>
              </w:rPr>
              <w:t>Lead department or agency:</w:t>
            </w:r>
            <w:r w:rsidR="00B00194">
              <w:t xml:space="preserve"> </w:t>
            </w:r>
            <w:r w:rsidR="00025E81">
              <w:t xml:space="preserve">The Department for Science, Innovation and Technology </w:t>
            </w:r>
            <w:r w:rsidR="00B00194">
              <w:t xml:space="preserve">   </w:t>
            </w:r>
            <w:bookmarkStart w:id="1" w:name="IALeadDept"/>
            <w:r w:rsidR="00290335" w:rsidRPr="005F32E7">
              <w:fldChar w:fldCharType="begin">
                <w:ffData>
                  <w:name w:val="IALeadDept"/>
                  <w:enabled/>
                  <w:calcOnExit w:val="0"/>
                  <w:textInput>
                    <w:maxLength w:val="100"/>
                  </w:textInput>
                </w:ffData>
              </w:fldChar>
            </w:r>
            <w:r w:rsidR="00290335" w:rsidRPr="005F32E7">
              <w:instrText xml:space="preserve"> FORMTEXT </w:instrText>
            </w:r>
            <w:r w:rsidR="00290335" w:rsidRPr="005F32E7">
              <w:fldChar w:fldCharType="separate"/>
            </w:r>
            <w:r w:rsidR="00290335" w:rsidRPr="005F32E7">
              <w:t> </w:t>
            </w:r>
            <w:r w:rsidR="00B00194">
              <w:t xml:space="preserve">   </w:t>
            </w:r>
            <w:r w:rsidR="00290335" w:rsidRPr="005F32E7">
              <w:t> </w:t>
            </w:r>
            <w:r w:rsidR="00290335" w:rsidRPr="005F32E7">
              <w:t> </w:t>
            </w:r>
            <w:r w:rsidR="00290335" w:rsidRPr="005F32E7">
              <w:t> </w:t>
            </w:r>
            <w:r w:rsidR="00290335" w:rsidRPr="005F32E7">
              <w:fldChar w:fldCharType="end"/>
            </w:r>
            <w:bookmarkEnd w:id="1"/>
          </w:p>
          <w:p w14:paraId="1B73DE6C" w14:textId="77777777" w:rsidR="00B93466" w:rsidRPr="009A5032" w:rsidRDefault="00495404" w:rsidP="3E37BD81">
            <w:pPr>
              <w:pStyle w:val="IATableLabel"/>
              <w:spacing w:after="0"/>
              <w:ind w:left="0"/>
              <w:contextualSpacing/>
              <w:rPr>
                <w:rFonts w:cs="Arial"/>
                <w:color w:val="auto"/>
              </w:rPr>
            </w:pPr>
            <w:r w:rsidRPr="009A5032">
              <w:rPr>
                <w:rFonts w:cs="Arial"/>
                <w:color w:val="auto"/>
              </w:rPr>
              <w:t>Other departments or agencies:</w:t>
            </w:r>
            <w:r w:rsidR="00B00194" w:rsidRPr="009A5032">
              <w:rPr>
                <w:rFonts w:cs="Arial"/>
                <w:color w:val="auto"/>
              </w:rPr>
              <w:t xml:space="preserve">  </w:t>
            </w:r>
            <w:r w:rsidR="00DF2F4B" w:rsidRPr="009A5032">
              <w:rPr>
                <w:rFonts w:cs="Arial"/>
                <w:color w:val="auto"/>
              </w:rPr>
              <w:t xml:space="preserve"> </w:t>
            </w:r>
            <w:bookmarkStart w:id="2" w:name="IAOtherDepts"/>
            <w:r w:rsidR="000239A7" w:rsidRPr="009A5032">
              <w:rPr>
                <w:rFonts w:cs="Arial"/>
                <w:color w:val="auto"/>
              </w:rPr>
              <w:fldChar w:fldCharType="begin">
                <w:ffData>
                  <w:name w:val="IAOtherDepts"/>
                  <w:enabled/>
                  <w:calcOnExit w:val="0"/>
                  <w:textInput>
                    <w:maxLength w:val="200"/>
                  </w:textInput>
                </w:ffData>
              </w:fldChar>
            </w:r>
            <w:r w:rsidR="000239A7" w:rsidRPr="009A5032">
              <w:rPr>
                <w:rFonts w:cs="Arial"/>
                <w:color w:val="auto"/>
              </w:rPr>
              <w:instrText xml:space="preserve"> FORMTEXT </w:instrText>
            </w:r>
            <w:r w:rsidR="000239A7" w:rsidRPr="009A5032">
              <w:rPr>
                <w:rFonts w:cs="Arial"/>
                <w:color w:val="auto"/>
              </w:rPr>
            </w:r>
            <w:r w:rsidR="000239A7" w:rsidRPr="009A5032">
              <w:rPr>
                <w:rFonts w:cs="Arial"/>
                <w:color w:val="auto"/>
              </w:rPr>
              <w:fldChar w:fldCharType="separate"/>
            </w:r>
            <w:r w:rsidR="000239A7" w:rsidRPr="009A5032">
              <w:rPr>
                <w:rFonts w:cs="Arial"/>
                <w:color w:val="auto"/>
              </w:rPr>
              <w:t> </w:t>
            </w:r>
            <w:r w:rsidR="000239A7" w:rsidRPr="009A5032">
              <w:rPr>
                <w:rFonts w:cs="Arial"/>
                <w:color w:val="auto"/>
              </w:rPr>
              <w:t> </w:t>
            </w:r>
            <w:r w:rsidR="000239A7" w:rsidRPr="009A5032">
              <w:rPr>
                <w:rFonts w:cs="Arial"/>
                <w:color w:val="auto"/>
              </w:rPr>
              <w:t> </w:t>
            </w:r>
            <w:r w:rsidR="000239A7" w:rsidRPr="009A5032">
              <w:rPr>
                <w:rFonts w:cs="Arial"/>
                <w:color w:val="auto"/>
              </w:rPr>
              <w:t> </w:t>
            </w:r>
            <w:r w:rsidR="000239A7" w:rsidRPr="009A5032">
              <w:rPr>
                <w:rFonts w:cs="Arial"/>
                <w:color w:val="auto"/>
              </w:rPr>
              <w:t> </w:t>
            </w:r>
            <w:r w:rsidR="000239A7" w:rsidRPr="009A5032">
              <w:rPr>
                <w:rFonts w:cs="Arial"/>
                <w:color w:val="auto"/>
              </w:rPr>
              <w:fldChar w:fldCharType="end"/>
            </w:r>
            <w:bookmarkEnd w:id="2"/>
          </w:p>
        </w:tc>
        <w:tc>
          <w:tcPr>
            <w:tcW w:w="4137" w:type="dxa"/>
            <w:gridSpan w:val="2"/>
            <w:tcBorders>
              <w:top w:val="single" w:sz="4" w:space="0" w:color="auto"/>
              <w:bottom w:val="single" w:sz="4" w:space="0" w:color="auto"/>
            </w:tcBorders>
          </w:tcPr>
          <w:tbl>
            <w:tblPr>
              <w:tblW w:w="4088" w:type="dxa"/>
              <w:tblInd w:w="5" w:type="dxa"/>
              <w:tblBorders>
                <w:insideH w:val="single" w:sz="4" w:space="0" w:color="333333"/>
                <w:insideV w:val="single" w:sz="4" w:space="0" w:color="333333"/>
              </w:tblBorders>
              <w:tblLayout w:type="fixed"/>
              <w:tblCellMar>
                <w:left w:w="0" w:type="dxa"/>
                <w:right w:w="0" w:type="dxa"/>
              </w:tblCellMar>
              <w:tblLook w:val="01E0" w:firstRow="1" w:lastRow="1" w:firstColumn="1" w:lastColumn="1" w:noHBand="0" w:noVBand="0"/>
            </w:tblPr>
            <w:tblGrid>
              <w:gridCol w:w="4088"/>
            </w:tblGrid>
            <w:tr w:rsidR="00B50649" w:rsidRPr="0000406F" w14:paraId="798A3A5B" w14:textId="77777777" w:rsidTr="3852E454">
              <w:trPr>
                <w:trHeight w:hRule="exact" w:val="539"/>
              </w:trPr>
              <w:tc>
                <w:tcPr>
                  <w:tcW w:w="4088" w:type="dxa"/>
                  <w:tcBorders>
                    <w:bottom w:val="single" w:sz="4" w:space="0" w:color="333333"/>
                  </w:tcBorders>
                  <w:shd w:val="clear" w:color="auto" w:fill="333333"/>
                  <w:vAlign w:val="center"/>
                </w:tcPr>
                <w:p w14:paraId="47288BDB" w14:textId="77777777" w:rsidR="00B50649" w:rsidRPr="009A5032" w:rsidRDefault="00B50649" w:rsidP="009A5032">
                  <w:pPr>
                    <w:pStyle w:val="Title"/>
                    <w:contextualSpacing/>
                    <w:rPr>
                      <w:color w:val="auto"/>
                    </w:rPr>
                  </w:pPr>
                  <w:bookmarkStart w:id="3" w:name="_Toc176946495"/>
                  <w:r w:rsidRPr="009A5032">
                    <w:rPr>
                      <w:color w:val="auto"/>
                    </w:rPr>
                    <w:t>Impact Assessment (IA)</w:t>
                  </w:r>
                  <w:bookmarkEnd w:id="3"/>
                </w:p>
              </w:tc>
            </w:tr>
            <w:tr w:rsidR="00B50649" w:rsidRPr="0000406F" w14:paraId="254D3FBF" w14:textId="77777777" w:rsidTr="3852E454">
              <w:tc>
                <w:tcPr>
                  <w:tcW w:w="4088" w:type="dxa"/>
                  <w:tcBorders>
                    <w:top w:val="single" w:sz="4" w:space="0" w:color="333333"/>
                    <w:bottom w:val="single" w:sz="4" w:space="0" w:color="333333"/>
                  </w:tcBorders>
                </w:tcPr>
                <w:p w14:paraId="46EDA12E" w14:textId="049682D4" w:rsidR="001F69E9" w:rsidRPr="000120C3" w:rsidRDefault="00B50649" w:rsidP="5F306927">
                  <w:pPr>
                    <w:pStyle w:val="IATableLabel"/>
                    <w:contextualSpacing/>
                    <w:rPr>
                      <w:rStyle w:val="IADateChar"/>
                      <w:rFonts w:cs="Arial"/>
                      <w:b/>
                      <w:bCs/>
                      <w:color w:val="auto"/>
                      <w:sz w:val="20"/>
                    </w:rPr>
                  </w:pPr>
                  <w:r w:rsidRPr="64F36C55">
                    <w:rPr>
                      <w:rFonts w:cs="Arial"/>
                      <w:color w:val="auto"/>
                    </w:rPr>
                    <w:t>Date:</w:t>
                  </w:r>
                  <w:r w:rsidR="0071686F" w:rsidRPr="64F36C55">
                    <w:rPr>
                      <w:rFonts w:cs="Arial"/>
                      <w:color w:val="auto"/>
                    </w:rPr>
                    <w:t xml:space="preserve"> </w:t>
                  </w:r>
                  <w:r w:rsidR="3487BDDD" w:rsidRPr="64F36C55">
                    <w:rPr>
                      <w:rFonts w:cs="Arial"/>
                      <w:color w:val="auto"/>
                    </w:rPr>
                    <w:t>12 December 20</w:t>
                  </w:r>
                  <w:r w:rsidR="3487BDDD" w:rsidRPr="000120C3">
                    <w:rPr>
                      <w:rFonts w:cs="Arial"/>
                      <w:color w:val="auto"/>
                    </w:rPr>
                    <w:t>24</w:t>
                  </w:r>
                </w:p>
              </w:tc>
            </w:tr>
            <w:tr w:rsidR="00B50649" w:rsidRPr="0000406F" w14:paraId="73099175" w14:textId="77777777" w:rsidTr="3852E454">
              <w:tc>
                <w:tcPr>
                  <w:tcW w:w="4088" w:type="dxa"/>
                  <w:tcBorders>
                    <w:top w:val="single" w:sz="4" w:space="0" w:color="333333"/>
                    <w:bottom w:val="single" w:sz="4" w:space="0" w:color="333333"/>
                  </w:tcBorders>
                </w:tcPr>
                <w:p w14:paraId="1F935AA8" w14:textId="77777777" w:rsidR="00B50649" w:rsidRPr="009A5032" w:rsidRDefault="00941D69" w:rsidP="009A5032">
                  <w:pPr>
                    <w:pStyle w:val="IATableLabel"/>
                    <w:contextualSpacing/>
                    <w:rPr>
                      <w:rFonts w:cs="Arial"/>
                      <w:color w:val="auto"/>
                    </w:rPr>
                  </w:pPr>
                  <w:bookmarkStart w:id="4" w:name="Stage"/>
                  <w:r w:rsidRPr="009A5032">
                    <w:rPr>
                      <w:rFonts w:cs="Arial"/>
                      <w:color w:val="auto"/>
                    </w:rPr>
                    <w:t xml:space="preserve">Stage: </w:t>
                  </w:r>
                  <w:r w:rsidRPr="009A5032">
                    <w:rPr>
                      <w:rStyle w:val="IAStageChar"/>
                      <w:rFonts w:cs="Arial"/>
                      <w:color w:val="auto"/>
                      <w:sz w:val="20"/>
                    </w:rPr>
                    <w:fldChar w:fldCharType="begin"/>
                  </w:r>
                  <w:r w:rsidRPr="009A5032">
                    <w:rPr>
                      <w:rStyle w:val="IAStageChar"/>
                      <w:rFonts w:cs="Arial"/>
                      <w:color w:val="auto"/>
                      <w:sz w:val="20"/>
                    </w:rPr>
                    <w:instrText xml:space="preserve"> DOCPROPERTY  Stage </w:instrText>
                  </w:r>
                  <w:r w:rsidRPr="009A5032">
                    <w:rPr>
                      <w:rStyle w:val="IAStageChar"/>
                      <w:rFonts w:cs="Arial"/>
                      <w:color w:val="auto"/>
                      <w:sz w:val="20"/>
                    </w:rPr>
                    <w:fldChar w:fldCharType="separate"/>
                  </w:r>
                  <w:r w:rsidR="00044FE7" w:rsidRPr="009A5032">
                    <w:rPr>
                      <w:rStyle w:val="IAStageChar"/>
                      <w:rFonts w:cs="Arial"/>
                      <w:color w:val="auto"/>
                      <w:sz w:val="20"/>
                    </w:rPr>
                    <w:t>Development/Options</w:t>
                  </w:r>
                  <w:r w:rsidRPr="009A5032">
                    <w:rPr>
                      <w:rStyle w:val="IAStageChar"/>
                      <w:rFonts w:cs="Arial"/>
                      <w:color w:val="auto"/>
                      <w:sz w:val="20"/>
                    </w:rPr>
                    <w:fldChar w:fldCharType="end"/>
                  </w:r>
                  <w:bookmarkEnd w:id="4"/>
                </w:p>
              </w:tc>
            </w:tr>
            <w:tr w:rsidR="00B50649" w:rsidRPr="0000406F" w14:paraId="0AA6C47A" w14:textId="77777777" w:rsidTr="3852E454">
              <w:tc>
                <w:tcPr>
                  <w:tcW w:w="4088" w:type="dxa"/>
                  <w:tcBorders>
                    <w:top w:val="single" w:sz="4" w:space="0" w:color="333333"/>
                    <w:bottom w:val="single" w:sz="4" w:space="0" w:color="333333"/>
                  </w:tcBorders>
                </w:tcPr>
                <w:p w14:paraId="511E18B5" w14:textId="3FF337E3" w:rsidR="00B50649" w:rsidRPr="009A5032" w:rsidRDefault="0071686F" w:rsidP="009A5032">
                  <w:pPr>
                    <w:pStyle w:val="IATableLabel"/>
                    <w:contextualSpacing/>
                    <w:rPr>
                      <w:rFonts w:cs="Arial"/>
                      <w:color w:val="auto"/>
                    </w:rPr>
                  </w:pPr>
                  <w:r w:rsidRPr="009A5032">
                    <w:rPr>
                      <w:rFonts w:cs="Arial"/>
                      <w:color w:val="auto"/>
                    </w:rPr>
                    <w:t xml:space="preserve">Source </w:t>
                  </w:r>
                  <w:r w:rsidR="006A56C1" w:rsidRPr="009A5032">
                    <w:rPr>
                      <w:rFonts w:cs="Arial"/>
                      <w:color w:val="auto"/>
                    </w:rPr>
                    <w:t xml:space="preserve">of </w:t>
                  </w:r>
                  <w:r w:rsidRPr="009A5032">
                    <w:rPr>
                      <w:rFonts w:cs="Arial"/>
                      <w:color w:val="auto"/>
                    </w:rPr>
                    <w:t>intervention:</w:t>
                  </w:r>
                  <w:r w:rsidR="00B50649" w:rsidRPr="009A5032">
                    <w:rPr>
                      <w:rFonts w:cs="Arial"/>
                      <w:color w:val="auto"/>
                    </w:rPr>
                    <w:t xml:space="preserve"> </w:t>
                  </w:r>
                  <w:bookmarkStart w:id="5" w:name="IAInterSource"/>
                  <w:r w:rsidR="00290335" w:rsidRPr="5F306927">
                    <w:rPr>
                      <w:rStyle w:val="IASOIChar"/>
                      <w:rFonts w:cs="Arial"/>
                      <w:color w:val="auto"/>
                      <w:sz w:val="20"/>
                    </w:rPr>
                    <w:fldChar w:fldCharType="begin">
                      <w:ffData>
                        <w:name w:val="IAInterSource"/>
                        <w:enabled/>
                        <w:calcOnExit w:val="0"/>
                        <w:ddList>
                          <w:listEntry w:val="Domestic"/>
                          <w:listEntry w:val="EU"/>
                          <w:listEntry w:val="International"/>
                        </w:ddList>
                      </w:ffData>
                    </w:fldChar>
                  </w:r>
                  <w:r w:rsidR="00290335" w:rsidRPr="5F306927">
                    <w:rPr>
                      <w:rStyle w:val="IASOIChar"/>
                      <w:rFonts w:cs="Arial"/>
                      <w:color w:val="auto"/>
                      <w:sz w:val="20"/>
                    </w:rPr>
                    <w:instrText xml:space="preserve"> FORMDROPDOWN </w:instrText>
                  </w:r>
                  <w:r w:rsidR="00290335" w:rsidRPr="5F306927">
                    <w:rPr>
                      <w:rStyle w:val="IASOIChar"/>
                      <w:rFonts w:cs="Arial"/>
                      <w:color w:val="auto"/>
                      <w:sz w:val="20"/>
                    </w:rPr>
                  </w:r>
                  <w:r w:rsidR="00290335" w:rsidRPr="5F306927">
                    <w:rPr>
                      <w:rStyle w:val="IASOIChar"/>
                      <w:rFonts w:cs="Arial"/>
                      <w:color w:val="auto"/>
                      <w:sz w:val="20"/>
                    </w:rPr>
                    <w:fldChar w:fldCharType="separate"/>
                  </w:r>
                  <w:r w:rsidR="00290335" w:rsidRPr="5F306927">
                    <w:rPr>
                      <w:rStyle w:val="IASOIChar"/>
                      <w:rFonts w:cs="Arial"/>
                      <w:color w:val="auto"/>
                      <w:sz w:val="20"/>
                    </w:rPr>
                    <w:fldChar w:fldCharType="end"/>
                  </w:r>
                  <w:bookmarkEnd w:id="5"/>
                </w:p>
              </w:tc>
            </w:tr>
            <w:tr w:rsidR="00052F44" w:rsidRPr="0000406F" w14:paraId="498B71AA" w14:textId="77777777" w:rsidTr="3852E454">
              <w:tc>
                <w:tcPr>
                  <w:tcW w:w="4088" w:type="dxa"/>
                  <w:tcBorders>
                    <w:top w:val="single" w:sz="4" w:space="0" w:color="333333"/>
                    <w:bottom w:val="single" w:sz="4" w:space="0" w:color="333333"/>
                  </w:tcBorders>
                </w:tcPr>
                <w:p w14:paraId="3ACC454D" w14:textId="251189A0" w:rsidR="00052F44" w:rsidRPr="009A5032" w:rsidRDefault="00052F44" w:rsidP="009A5032">
                  <w:pPr>
                    <w:pStyle w:val="IATableLabel"/>
                    <w:contextualSpacing/>
                    <w:rPr>
                      <w:rFonts w:cs="Arial"/>
                      <w:b w:val="0"/>
                      <w:color w:val="auto"/>
                    </w:rPr>
                  </w:pPr>
                  <w:r w:rsidRPr="009A5032">
                    <w:rPr>
                      <w:rFonts w:cs="Arial"/>
                      <w:color w:val="auto"/>
                    </w:rPr>
                    <w:t xml:space="preserve">Type of measure: </w:t>
                  </w:r>
                  <w:r w:rsidR="004F180C" w:rsidRPr="004F180C">
                    <w:rPr>
                      <w:rFonts w:cs="Arial"/>
                      <w:b w:val="0"/>
                      <w:bCs/>
                      <w:color w:val="auto"/>
                    </w:rPr>
                    <w:t xml:space="preserve">Secondary </w:t>
                  </w:r>
                  <w:r w:rsidR="6C7BD04F" w:rsidRPr="6A3D4FBA">
                    <w:rPr>
                      <w:rFonts w:cs="Arial"/>
                      <w:b w:val="0"/>
                      <w:color w:val="auto"/>
                    </w:rPr>
                    <w:t>L</w:t>
                  </w:r>
                  <w:r w:rsidR="004F180C" w:rsidRPr="5D75C984">
                    <w:rPr>
                      <w:rFonts w:cs="Arial"/>
                      <w:b w:val="0"/>
                      <w:color w:val="auto"/>
                    </w:rPr>
                    <w:t>egislation</w:t>
                  </w:r>
                </w:p>
              </w:tc>
            </w:tr>
            <w:tr w:rsidR="00B50649" w:rsidRPr="0000406F" w14:paraId="293374C8" w14:textId="77777777" w:rsidTr="3852E454">
              <w:trPr>
                <w:trHeight w:val="1115"/>
              </w:trPr>
              <w:tc>
                <w:tcPr>
                  <w:tcW w:w="4088" w:type="dxa"/>
                  <w:tcBorders>
                    <w:top w:val="single" w:sz="4" w:space="0" w:color="333333"/>
                    <w:bottom w:val="single" w:sz="4" w:space="0" w:color="333333"/>
                  </w:tcBorders>
                </w:tcPr>
                <w:p w14:paraId="059466AB" w14:textId="7F35B152" w:rsidR="00023080" w:rsidRPr="0000406F" w:rsidRDefault="00773719" w:rsidP="009A5032">
                  <w:pPr>
                    <w:ind w:left="113" w:right="113"/>
                    <w:contextualSpacing/>
                    <w:rPr>
                      <w:rFonts w:cs="Arial"/>
                    </w:rPr>
                  </w:pPr>
                  <w:r w:rsidRPr="009A5032">
                    <w:rPr>
                      <w:rStyle w:val="IATableLabelCharChar"/>
                      <w:rFonts w:cs="Arial"/>
                      <w:color w:val="auto"/>
                      <w:sz w:val="20"/>
                      <w:szCs w:val="20"/>
                    </w:rPr>
                    <w:t>Contact for enquiries:</w:t>
                  </w:r>
                  <w:r w:rsidRPr="0000406F">
                    <w:rPr>
                      <w:rFonts w:cs="Arial"/>
                    </w:rPr>
                    <w:t xml:space="preserve"> </w:t>
                  </w:r>
                  <w:r w:rsidR="116ADC8A" w:rsidRPr="3852E454">
                    <w:rPr>
                      <w:rFonts w:cs="Arial"/>
                      <w:sz w:val="20"/>
                      <w:szCs w:val="20"/>
                    </w:rPr>
                    <w:t>Marcus Wright (marcus.wright3@dsit.gov.uk)</w:t>
                  </w:r>
                </w:p>
              </w:tc>
            </w:tr>
            <w:tr w:rsidR="000C1D45" w:rsidRPr="0000406F" w14:paraId="32CB0703" w14:textId="77777777" w:rsidTr="3852E454">
              <w:trPr>
                <w:trHeight w:val="1115"/>
              </w:trPr>
              <w:tc>
                <w:tcPr>
                  <w:tcW w:w="4088" w:type="dxa"/>
                  <w:tcBorders>
                    <w:top w:val="single" w:sz="4" w:space="0" w:color="333333"/>
                    <w:bottom w:val="single" w:sz="4" w:space="0" w:color="333333"/>
                  </w:tcBorders>
                </w:tcPr>
                <w:p w14:paraId="3613DB26" w14:textId="77777777" w:rsidR="000C1D45" w:rsidRPr="009A5032" w:rsidRDefault="000C1D45" w:rsidP="009A5032">
                  <w:pPr>
                    <w:pStyle w:val="IATableLines"/>
                    <w:contextualSpacing/>
                    <w:rPr>
                      <w:rFonts w:cs="Arial"/>
                      <w:b/>
                      <w:sz w:val="20"/>
                    </w:rPr>
                  </w:pPr>
                </w:p>
              </w:tc>
            </w:tr>
            <w:tr w:rsidR="000C1D45" w:rsidRPr="0000406F" w14:paraId="6802EA12" w14:textId="77777777" w:rsidTr="3852E454">
              <w:trPr>
                <w:trHeight w:val="1115"/>
              </w:trPr>
              <w:tc>
                <w:tcPr>
                  <w:tcW w:w="4088" w:type="dxa"/>
                  <w:tcBorders>
                    <w:top w:val="single" w:sz="4" w:space="0" w:color="333333"/>
                    <w:bottom w:val="single" w:sz="4" w:space="0" w:color="333333"/>
                  </w:tcBorders>
                </w:tcPr>
                <w:p w14:paraId="31D8DF7F" w14:textId="77777777" w:rsidR="000C1D45" w:rsidRPr="009A5032" w:rsidRDefault="000C1D45" w:rsidP="009A5032">
                  <w:pPr>
                    <w:pStyle w:val="IATableLines"/>
                    <w:contextualSpacing/>
                    <w:rPr>
                      <w:rFonts w:cs="Arial"/>
                      <w:b/>
                      <w:sz w:val="20"/>
                    </w:rPr>
                  </w:pPr>
                </w:p>
              </w:tc>
            </w:tr>
            <w:tr w:rsidR="000C1D45" w:rsidRPr="0000406F" w14:paraId="266107BB" w14:textId="77777777" w:rsidTr="3852E454">
              <w:trPr>
                <w:trHeight w:val="1115"/>
              </w:trPr>
              <w:tc>
                <w:tcPr>
                  <w:tcW w:w="4088" w:type="dxa"/>
                  <w:tcBorders>
                    <w:top w:val="single" w:sz="4" w:space="0" w:color="333333"/>
                    <w:bottom w:val="single" w:sz="4" w:space="0" w:color="333333"/>
                  </w:tcBorders>
                </w:tcPr>
                <w:p w14:paraId="52DA93B2" w14:textId="77777777" w:rsidR="000C1D45" w:rsidRPr="009A5032" w:rsidRDefault="000C1D45" w:rsidP="009A5032">
                  <w:pPr>
                    <w:pStyle w:val="IATableLines"/>
                    <w:contextualSpacing/>
                    <w:rPr>
                      <w:rFonts w:cs="Arial"/>
                      <w:b/>
                      <w:sz w:val="20"/>
                    </w:rPr>
                  </w:pPr>
                </w:p>
              </w:tc>
            </w:tr>
            <w:tr w:rsidR="000C1D45" w:rsidRPr="0000406F" w14:paraId="03CB09E5" w14:textId="77777777" w:rsidTr="3852E454">
              <w:trPr>
                <w:trHeight w:val="1115"/>
              </w:trPr>
              <w:tc>
                <w:tcPr>
                  <w:tcW w:w="4088" w:type="dxa"/>
                  <w:tcBorders>
                    <w:top w:val="single" w:sz="4" w:space="0" w:color="333333"/>
                    <w:bottom w:val="single" w:sz="4" w:space="0" w:color="333333"/>
                  </w:tcBorders>
                </w:tcPr>
                <w:p w14:paraId="73725245" w14:textId="77777777" w:rsidR="000C1D45" w:rsidRPr="009A5032" w:rsidRDefault="000C1D45" w:rsidP="009A5032">
                  <w:pPr>
                    <w:pStyle w:val="IATableLines"/>
                    <w:contextualSpacing/>
                    <w:rPr>
                      <w:rFonts w:cs="Arial"/>
                      <w:b/>
                      <w:sz w:val="20"/>
                    </w:rPr>
                  </w:pPr>
                </w:p>
              </w:tc>
            </w:tr>
            <w:tr w:rsidR="000C1D45" w:rsidRPr="0000406F" w14:paraId="0D8E6F09" w14:textId="77777777" w:rsidTr="3852E454">
              <w:trPr>
                <w:trHeight w:val="1115"/>
              </w:trPr>
              <w:tc>
                <w:tcPr>
                  <w:tcW w:w="4088" w:type="dxa"/>
                  <w:tcBorders>
                    <w:top w:val="single" w:sz="4" w:space="0" w:color="333333"/>
                    <w:bottom w:val="single" w:sz="4" w:space="0" w:color="333333"/>
                  </w:tcBorders>
                </w:tcPr>
                <w:p w14:paraId="1F474E2A" w14:textId="77777777" w:rsidR="000C1D45" w:rsidRPr="009A5032" w:rsidRDefault="000C1D45" w:rsidP="009A5032">
                  <w:pPr>
                    <w:pStyle w:val="IATableLines"/>
                    <w:contextualSpacing/>
                    <w:rPr>
                      <w:rFonts w:cs="Arial"/>
                      <w:b/>
                      <w:sz w:val="20"/>
                    </w:rPr>
                  </w:pPr>
                </w:p>
              </w:tc>
            </w:tr>
            <w:tr w:rsidR="000C1D45" w:rsidRPr="0000406F" w14:paraId="25F3101C" w14:textId="77777777" w:rsidTr="3852E454">
              <w:trPr>
                <w:trHeight w:val="1115"/>
              </w:trPr>
              <w:tc>
                <w:tcPr>
                  <w:tcW w:w="4088" w:type="dxa"/>
                  <w:tcBorders>
                    <w:top w:val="single" w:sz="4" w:space="0" w:color="333333"/>
                  </w:tcBorders>
                </w:tcPr>
                <w:p w14:paraId="2C467494" w14:textId="77777777" w:rsidR="000C1D45" w:rsidRPr="009A5032" w:rsidRDefault="000C1D45" w:rsidP="009A5032">
                  <w:pPr>
                    <w:pStyle w:val="IATableLines"/>
                    <w:contextualSpacing/>
                    <w:rPr>
                      <w:rFonts w:cs="Arial"/>
                      <w:b/>
                      <w:sz w:val="20"/>
                    </w:rPr>
                  </w:pPr>
                </w:p>
              </w:tc>
            </w:tr>
          </w:tbl>
          <w:p w14:paraId="78BDBA71" w14:textId="77777777" w:rsidR="00B50649" w:rsidRPr="0000406F" w:rsidRDefault="00B50649" w:rsidP="009A5032">
            <w:pPr>
              <w:contextualSpacing/>
              <w:rPr>
                <w:rFonts w:eastAsia="SimSun" w:cs="Arial"/>
              </w:rPr>
            </w:pPr>
          </w:p>
        </w:tc>
      </w:tr>
      <w:tr w:rsidR="000C1D45" w:rsidRPr="007E190E" w14:paraId="3360621A" w14:textId="77777777" w:rsidTr="3852E454">
        <w:trPr>
          <w:trHeight w:hRule="exact" w:val="410"/>
        </w:trPr>
        <w:tc>
          <w:tcPr>
            <w:tcW w:w="6201" w:type="dxa"/>
            <w:gridSpan w:val="3"/>
            <w:tcBorders>
              <w:top w:val="single" w:sz="4" w:space="0" w:color="auto"/>
              <w:left w:val="nil"/>
              <w:bottom w:val="single" w:sz="4" w:space="0" w:color="auto"/>
            </w:tcBorders>
          </w:tcPr>
          <w:p w14:paraId="1E86C4AC" w14:textId="77777777" w:rsidR="00EF2606" w:rsidRPr="009A5032" w:rsidRDefault="000C1D45" w:rsidP="009A5032">
            <w:pPr>
              <w:pStyle w:val="Heading1"/>
              <w:spacing w:before="60"/>
              <w:contextualSpacing/>
              <w:rPr>
                <w:rFonts w:ascii="Arial" w:eastAsia="SimSun" w:hAnsi="Arial"/>
                <w:sz w:val="28"/>
                <w:szCs w:val="28"/>
              </w:rPr>
            </w:pPr>
            <w:bookmarkStart w:id="6" w:name="_Toc176946496"/>
            <w:r w:rsidRPr="009A5032">
              <w:rPr>
                <w:rFonts w:ascii="Arial" w:eastAsia="SimSun" w:hAnsi="Arial"/>
                <w:sz w:val="28"/>
                <w:szCs w:val="28"/>
              </w:rPr>
              <w:t>Summary: Intervention and Options</w:t>
            </w:r>
            <w:bookmarkEnd w:id="6"/>
          </w:p>
          <w:p w14:paraId="0858335E" w14:textId="757181A0" w:rsidR="000C1D45" w:rsidRPr="009A5032" w:rsidRDefault="000C1D45" w:rsidP="009A5032">
            <w:pPr>
              <w:pStyle w:val="Heading1"/>
              <w:spacing w:before="60"/>
              <w:contextualSpacing/>
              <w:rPr>
                <w:rFonts w:ascii="Arial" w:eastAsia="SimSun" w:hAnsi="Arial"/>
                <w:sz w:val="28"/>
                <w:szCs w:val="28"/>
              </w:rPr>
            </w:pPr>
            <w:r w:rsidRPr="009A5032">
              <w:rPr>
                <w:rFonts w:ascii="Arial" w:eastAsia="SimSun" w:hAnsi="Arial"/>
                <w:sz w:val="28"/>
                <w:szCs w:val="28"/>
              </w:rPr>
              <w:t xml:space="preserve"> </w:t>
            </w:r>
          </w:p>
          <w:p w14:paraId="3AB74490" w14:textId="77777777" w:rsidR="000C1D45" w:rsidRPr="009A5032" w:rsidRDefault="000C1D45" w:rsidP="009A5032">
            <w:pPr>
              <w:pStyle w:val="IAHeadLabel0"/>
              <w:spacing w:before="50"/>
              <w:ind w:left="113"/>
              <w:contextualSpacing/>
              <w:rPr>
                <w:rFonts w:cs="Arial"/>
                <w:color w:val="auto"/>
                <w:sz w:val="28"/>
                <w:szCs w:val="28"/>
              </w:rPr>
            </w:pPr>
          </w:p>
        </w:tc>
        <w:tc>
          <w:tcPr>
            <w:tcW w:w="4137" w:type="dxa"/>
            <w:gridSpan w:val="2"/>
            <w:tcBorders>
              <w:top w:val="single" w:sz="4" w:space="0" w:color="auto"/>
              <w:bottom w:val="single" w:sz="4" w:space="0" w:color="auto"/>
            </w:tcBorders>
            <w:shd w:val="clear" w:color="auto" w:fill="E0E0E0"/>
            <w:vAlign w:val="center"/>
          </w:tcPr>
          <w:p w14:paraId="23CE109F" w14:textId="418D439C" w:rsidR="000C1D45" w:rsidRPr="007E190E" w:rsidRDefault="2FABD8B7" w:rsidP="3E37BD81">
            <w:pPr>
              <w:pStyle w:val="Title"/>
              <w:ind w:left="0"/>
              <w:contextualSpacing/>
              <w:rPr>
                <w:rFonts w:eastAsia="SimSun"/>
                <w:b/>
                <w:color w:val="auto"/>
                <w:sz w:val="24"/>
                <w:szCs w:val="24"/>
              </w:rPr>
            </w:pPr>
            <w:bookmarkStart w:id="7" w:name="_Toc176946497"/>
            <w:r w:rsidRPr="2406FCD7">
              <w:rPr>
                <w:rFonts w:eastAsia="SimSun"/>
                <w:b/>
                <w:color w:val="auto"/>
                <w:sz w:val="24"/>
                <w:szCs w:val="24"/>
              </w:rPr>
              <w:t xml:space="preserve"> </w:t>
            </w:r>
            <w:r w:rsidR="000C1D45" w:rsidRPr="007E190E">
              <w:rPr>
                <w:rFonts w:eastAsia="SimSun"/>
                <w:b/>
                <w:color w:val="auto"/>
                <w:sz w:val="24"/>
                <w:szCs w:val="24"/>
              </w:rPr>
              <w:t>RPC</w:t>
            </w:r>
            <w:r w:rsidR="00EC6B93" w:rsidRPr="007E190E">
              <w:rPr>
                <w:rFonts w:eastAsia="SimSun"/>
                <w:b/>
                <w:color w:val="auto"/>
                <w:sz w:val="24"/>
                <w:szCs w:val="24"/>
              </w:rPr>
              <w:t xml:space="preserve"> Opinion</w:t>
            </w:r>
            <w:bookmarkEnd w:id="7"/>
            <w:r w:rsidR="000C1D45" w:rsidRPr="007E190E">
              <w:rPr>
                <w:rFonts w:eastAsia="SimSun"/>
                <w:b/>
                <w:color w:val="auto"/>
                <w:sz w:val="24"/>
                <w:szCs w:val="24"/>
              </w:rPr>
              <w:t xml:space="preserve">: </w:t>
            </w:r>
            <w:r w:rsidR="00862352" w:rsidRPr="003810A1">
              <w:rPr>
                <w:color w:val="00B050"/>
                <w:sz w:val="24"/>
                <w:szCs w:val="24"/>
              </w:rPr>
              <w:t>Fit for purpose</w:t>
            </w:r>
            <w:r w:rsidR="00862352" w:rsidRPr="3E37BD81" w:rsidDel="00D10508">
              <w:rPr>
                <w:rStyle w:val="IARPCChar"/>
                <w:color w:val="auto"/>
              </w:rPr>
              <w:t xml:space="preserve"> </w:t>
            </w:r>
          </w:p>
        </w:tc>
      </w:tr>
      <w:tr w:rsidR="00372A69" w:rsidRPr="007E190E" w14:paraId="0A460EEB" w14:textId="77777777" w:rsidTr="3852E454">
        <w:trPr>
          <w:trHeight w:hRule="exact" w:val="90"/>
        </w:trPr>
        <w:tc>
          <w:tcPr>
            <w:tcW w:w="10338" w:type="dxa"/>
            <w:gridSpan w:val="5"/>
            <w:tcBorders>
              <w:top w:val="single" w:sz="4" w:space="0" w:color="auto"/>
              <w:left w:val="nil"/>
              <w:bottom w:val="nil"/>
            </w:tcBorders>
          </w:tcPr>
          <w:p w14:paraId="13A05E15" w14:textId="77777777" w:rsidR="00372A69" w:rsidRPr="0000406F" w:rsidRDefault="00372A69" w:rsidP="009A5032">
            <w:pPr>
              <w:contextualSpacing/>
              <w:rPr>
                <w:rFonts w:eastAsia="SimSun" w:cs="Arial"/>
              </w:rPr>
            </w:pPr>
          </w:p>
        </w:tc>
      </w:tr>
      <w:tr w:rsidR="00372A69" w:rsidRPr="000E02BE" w14:paraId="544F0F01" w14:textId="77777777" w:rsidTr="3852E454">
        <w:tblPrEx>
          <w:tblBorders>
            <w:insideV w:val="none" w:sz="0" w:space="0" w:color="auto"/>
          </w:tblBorders>
        </w:tblPrEx>
        <w:trPr>
          <w:trHeight w:hRule="exact" w:val="312"/>
        </w:trPr>
        <w:tc>
          <w:tcPr>
            <w:tcW w:w="10335" w:type="dxa"/>
            <w:gridSpan w:val="5"/>
            <w:tcBorders>
              <w:top w:val="single" w:sz="4" w:space="0" w:color="auto"/>
              <w:bottom w:val="nil"/>
            </w:tcBorders>
            <w:shd w:val="clear" w:color="auto" w:fill="E0E0E0"/>
          </w:tcPr>
          <w:p w14:paraId="3CB70531" w14:textId="66F398C3" w:rsidR="00372A69" w:rsidRPr="009A5032" w:rsidRDefault="00372A69" w:rsidP="009A5032">
            <w:pPr>
              <w:pStyle w:val="IATableLabel"/>
              <w:ind w:left="0"/>
              <w:contextualSpacing/>
              <w:jc w:val="center"/>
              <w:rPr>
                <w:rFonts w:cs="Arial"/>
                <w:color w:val="auto"/>
              </w:rPr>
            </w:pPr>
            <w:bookmarkStart w:id="8" w:name="CostText"/>
            <w:r w:rsidRPr="009A5032">
              <w:rPr>
                <w:rFonts w:cs="Arial"/>
                <w:color w:val="auto"/>
              </w:rPr>
              <w:t>Cost of Preferred (or more likely) Optio</w:t>
            </w:r>
            <w:r w:rsidR="00F06858" w:rsidRPr="009A5032">
              <w:rPr>
                <w:rFonts w:cs="Arial"/>
                <w:color w:val="auto"/>
              </w:rPr>
              <w:t>n</w:t>
            </w:r>
            <w:bookmarkEnd w:id="8"/>
            <w:r w:rsidR="00310BBC" w:rsidRPr="009A5032">
              <w:rPr>
                <w:rFonts w:cs="Arial"/>
                <w:color w:val="auto"/>
              </w:rPr>
              <w:t xml:space="preserve"> </w:t>
            </w:r>
            <w:r w:rsidR="00310BBC" w:rsidRPr="009A5032">
              <w:rPr>
                <w:rFonts w:cs="Arial"/>
                <w:b w:val="0"/>
                <w:color w:val="auto"/>
              </w:rPr>
              <w:t>(in 20</w:t>
            </w:r>
            <w:r w:rsidR="009C30C0" w:rsidRPr="009A5032">
              <w:rPr>
                <w:rFonts w:cs="Arial"/>
                <w:b w:val="0"/>
                <w:color w:val="auto"/>
              </w:rPr>
              <w:t>19</w:t>
            </w:r>
            <w:r w:rsidR="00310BBC" w:rsidRPr="009A5032">
              <w:rPr>
                <w:rFonts w:cs="Arial"/>
                <w:b w:val="0"/>
                <w:color w:val="auto"/>
              </w:rPr>
              <w:t xml:space="preserve"> prices</w:t>
            </w:r>
            <w:r w:rsidR="00AB11AB">
              <w:rPr>
                <w:rFonts w:cs="Arial"/>
                <w:b w:val="0"/>
                <w:color w:val="auto"/>
              </w:rPr>
              <w:t>, 2020 base year</w:t>
            </w:r>
            <w:r w:rsidR="00310BBC" w:rsidRPr="009A5032">
              <w:rPr>
                <w:rFonts w:cs="Arial"/>
                <w:b w:val="0"/>
                <w:color w:val="auto"/>
              </w:rPr>
              <w:t>)</w:t>
            </w:r>
            <w:r w:rsidR="00AB11AB">
              <w:rPr>
                <w:rStyle w:val="FootnoteReference"/>
                <w:b w:val="0"/>
                <w:color w:val="auto"/>
              </w:rPr>
              <w:footnoteReference w:id="2"/>
            </w:r>
          </w:p>
        </w:tc>
      </w:tr>
      <w:tr w:rsidR="00DE39C4" w:rsidRPr="000E02BE" w14:paraId="03DC0428" w14:textId="77777777" w:rsidTr="3852E454">
        <w:tblPrEx>
          <w:tblBorders>
            <w:insideV w:val="none" w:sz="0" w:space="0" w:color="auto"/>
          </w:tblBorders>
        </w:tblPrEx>
        <w:trPr>
          <w:trHeight w:hRule="exact" w:val="571"/>
        </w:trPr>
        <w:tc>
          <w:tcPr>
            <w:tcW w:w="2067" w:type="dxa"/>
            <w:tcBorders>
              <w:top w:val="single" w:sz="4" w:space="0" w:color="auto"/>
              <w:bottom w:val="nil"/>
              <w:right w:val="single" w:sz="4" w:space="0" w:color="auto"/>
            </w:tcBorders>
            <w:shd w:val="clear" w:color="auto" w:fill="E0E0E0"/>
            <w:vAlign w:val="center"/>
          </w:tcPr>
          <w:p w14:paraId="77FF69E8" w14:textId="77777777" w:rsidR="00DE39C4" w:rsidRPr="009A5032" w:rsidRDefault="00DE39C4" w:rsidP="009A5032">
            <w:pPr>
              <w:pStyle w:val="IATableLabel"/>
              <w:spacing w:before="0" w:after="0"/>
              <w:contextualSpacing/>
              <w:rPr>
                <w:rFonts w:cs="Arial"/>
                <w:color w:val="auto"/>
              </w:rPr>
            </w:pPr>
            <w:r w:rsidRPr="009A5032">
              <w:rPr>
                <w:rFonts w:cs="Arial"/>
                <w:color w:val="auto"/>
              </w:rPr>
              <w:t>Total Net Present Social Value</w:t>
            </w:r>
          </w:p>
        </w:tc>
        <w:tc>
          <w:tcPr>
            <w:tcW w:w="2067" w:type="dxa"/>
            <w:tcBorders>
              <w:top w:val="single" w:sz="4" w:space="0" w:color="auto"/>
              <w:bottom w:val="nil"/>
              <w:right w:val="single" w:sz="4" w:space="0" w:color="auto"/>
            </w:tcBorders>
            <w:shd w:val="clear" w:color="auto" w:fill="E0E0E0"/>
            <w:vAlign w:val="center"/>
          </w:tcPr>
          <w:p w14:paraId="1C8EF39A" w14:textId="77777777" w:rsidR="00DE39C4" w:rsidRPr="009A5032" w:rsidRDefault="00DE39C4" w:rsidP="009A5032">
            <w:pPr>
              <w:pStyle w:val="IATableLabel"/>
              <w:spacing w:before="0" w:after="0"/>
              <w:contextualSpacing/>
              <w:rPr>
                <w:rFonts w:cs="Arial"/>
                <w:color w:val="auto"/>
              </w:rPr>
            </w:pPr>
            <w:r w:rsidRPr="009A5032">
              <w:rPr>
                <w:rFonts w:cs="Arial"/>
                <w:color w:val="auto"/>
              </w:rPr>
              <w:t>Business Net Present Value</w:t>
            </w:r>
          </w:p>
        </w:tc>
        <w:tc>
          <w:tcPr>
            <w:tcW w:w="4134" w:type="dxa"/>
            <w:gridSpan w:val="2"/>
            <w:tcBorders>
              <w:top w:val="single" w:sz="4" w:space="0" w:color="auto"/>
              <w:bottom w:val="nil"/>
              <w:right w:val="single" w:sz="4" w:space="0" w:color="auto"/>
            </w:tcBorders>
            <w:shd w:val="clear" w:color="auto" w:fill="E0E0E0"/>
            <w:vAlign w:val="center"/>
          </w:tcPr>
          <w:p w14:paraId="33241A69" w14:textId="71CD5FCA" w:rsidR="00DE39C4" w:rsidRPr="009A5032" w:rsidRDefault="00DE39C4" w:rsidP="009A5032">
            <w:pPr>
              <w:pStyle w:val="IATableLabel"/>
              <w:spacing w:before="0" w:after="0"/>
              <w:contextualSpacing/>
              <w:rPr>
                <w:rFonts w:cs="Arial"/>
                <w:color w:val="auto"/>
              </w:rPr>
            </w:pPr>
            <w:r w:rsidRPr="009A5032">
              <w:rPr>
                <w:rFonts w:cs="Arial"/>
                <w:color w:val="auto"/>
              </w:rPr>
              <w:t xml:space="preserve">Net </w:t>
            </w:r>
            <w:r w:rsidR="574AEC39" w:rsidRPr="28EA7D0B">
              <w:rPr>
                <w:rFonts w:cs="Arial"/>
                <w:color w:val="auto"/>
              </w:rPr>
              <w:t>C</w:t>
            </w:r>
            <w:r w:rsidRPr="28EA7D0B">
              <w:rPr>
                <w:rFonts w:cs="Arial"/>
                <w:color w:val="auto"/>
              </w:rPr>
              <w:t>ost</w:t>
            </w:r>
            <w:r w:rsidRPr="009A5032">
              <w:rPr>
                <w:rFonts w:cs="Arial"/>
                <w:color w:val="auto"/>
              </w:rPr>
              <w:t xml:space="preserve"> </w:t>
            </w:r>
            <w:proofErr w:type="gramStart"/>
            <w:r w:rsidR="705F3258" w:rsidRPr="565F3D20">
              <w:rPr>
                <w:rFonts w:cs="Arial"/>
                <w:color w:val="auto"/>
              </w:rPr>
              <w:t>T</w:t>
            </w:r>
            <w:r w:rsidRPr="565F3D20">
              <w:rPr>
                <w:rFonts w:cs="Arial"/>
                <w:color w:val="auto"/>
              </w:rPr>
              <w:t>o</w:t>
            </w:r>
            <w:proofErr w:type="gramEnd"/>
            <w:r w:rsidRPr="009A5032">
              <w:rPr>
                <w:rFonts w:cs="Arial"/>
                <w:color w:val="auto"/>
              </w:rPr>
              <w:t xml:space="preserve"> </w:t>
            </w:r>
            <w:r w:rsidR="4903916F" w:rsidRPr="28EA7D0B">
              <w:rPr>
                <w:rFonts w:cs="Arial"/>
                <w:color w:val="auto"/>
              </w:rPr>
              <w:t>B</w:t>
            </w:r>
            <w:r w:rsidRPr="28EA7D0B">
              <w:rPr>
                <w:rFonts w:cs="Arial"/>
                <w:color w:val="auto"/>
              </w:rPr>
              <w:t>usiness</w:t>
            </w:r>
            <w:r w:rsidRPr="009A5032">
              <w:rPr>
                <w:rFonts w:cs="Arial"/>
                <w:color w:val="auto"/>
              </w:rPr>
              <w:t xml:space="preserve"> </w:t>
            </w:r>
            <w:r w:rsidR="3A7CDFAB" w:rsidRPr="565F3D20">
              <w:rPr>
                <w:rFonts w:cs="Arial"/>
                <w:color w:val="auto"/>
              </w:rPr>
              <w:t>P</w:t>
            </w:r>
            <w:r w:rsidRPr="565F3D20">
              <w:rPr>
                <w:rFonts w:cs="Arial"/>
                <w:color w:val="auto"/>
              </w:rPr>
              <w:t>er</w:t>
            </w:r>
            <w:r w:rsidRPr="797E552D">
              <w:rPr>
                <w:rFonts w:cs="Arial"/>
                <w:color w:val="auto"/>
              </w:rPr>
              <w:t xml:space="preserve"> </w:t>
            </w:r>
            <w:r w:rsidR="0E882C43" w:rsidRPr="797E552D">
              <w:rPr>
                <w:rFonts w:cs="Arial"/>
                <w:color w:val="auto"/>
              </w:rPr>
              <w:t>Y</w:t>
            </w:r>
            <w:r w:rsidRPr="797E552D">
              <w:rPr>
                <w:rFonts w:cs="Arial"/>
                <w:color w:val="auto"/>
              </w:rPr>
              <w:t>ear</w:t>
            </w:r>
            <w:r w:rsidRPr="009A5032">
              <w:rPr>
                <w:rFonts w:cs="Arial"/>
                <w:color w:val="auto"/>
              </w:rPr>
              <w:t xml:space="preserve"> </w:t>
            </w:r>
          </w:p>
        </w:tc>
        <w:tc>
          <w:tcPr>
            <w:tcW w:w="2067" w:type="dxa"/>
            <w:vMerge w:val="restart"/>
            <w:tcBorders>
              <w:top w:val="single" w:sz="4" w:space="0" w:color="auto"/>
              <w:left w:val="single" w:sz="4" w:space="0" w:color="auto"/>
            </w:tcBorders>
            <w:shd w:val="clear" w:color="auto" w:fill="E0E0E0"/>
            <w:vAlign w:val="center"/>
          </w:tcPr>
          <w:p w14:paraId="0B160238" w14:textId="77777777" w:rsidR="00DE39C4" w:rsidRPr="009A5032" w:rsidRDefault="00DE39C4" w:rsidP="009A5032">
            <w:pPr>
              <w:pStyle w:val="IATableLabel"/>
              <w:spacing w:before="0" w:after="0"/>
              <w:contextualSpacing/>
              <w:rPr>
                <w:rFonts w:cs="Arial"/>
                <w:color w:val="auto"/>
              </w:rPr>
            </w:pPr>
            <w:r w:rsidRPr="009A5032">
              <w:rPr>
                <w:rFonts w:cs="Arial"/>
                <w:color w:val="auto"/>
              </w:rPr>
              <w:t>Business Impact Target Status</w:t>
            </w:r>
          </w:p>
          <w:p w14:paraId="665FCA2D" w14:textId="576D6B7B" w:rsidR="00DE39C4" w:rsidRPr="009A5032" w:rsidRDefault="00E373CE" w:rsidP="009A5032">
            <w:pPr>
              <w:pStyle w:val="IAIOPrefMQ"/>
              <w:contextualSpacing/>
              <w:rPr>
                <w:rFonts w:cs="Arial"/>
                <w:color w:val="auto"/>
              </w:rPr>
            </w:pPr>
            <w:bookmarkStart w:id="9" w:name="IAPrefMQ"/>
            <w:r>
              <w:rPr>
                <w:rFonts w:cs="Arial"/>
                <w:color w:val="auto"/>
              </w:rPr>
              <w:t>77.0</w:t>
            </w:r>
            <w:r w:rsidR="00DE39C4" w:rsidRPr="009A5032">
              <w:rPr>
                <w:rFonts w:cs="Arial"/>
                <w:color w:val="auto"/>
              </w:rPr>
              <w:fldChar w:fldCharType="begin"/>
            </w:r>
            <w:r w:rsidR="181A358A" w:rsidRPr="009A5032">
              <w:rPr>
                <w:rFonts w:cs="Arial"/>
                <w:color w:val="auto"/>
              </w:rPr>
              <w:instrText>Qualifying</w:instrText>
            </w:r>
            <w:r w:rsidR="00DE39C4" w:rsidRPr="009A5032">
              <w:rPr>
                <w:rFonts w:cs="Arial"/>
                <w:color w:val="auto"/>
              </w:rPr>
              <w:instrText xml:space="preserve"> FORMDROPDOWN </w:instrText>
            </w:r>
            <w:r w:rsidR="00DE39C4" w:rsidRPr="009A5032">
              <w:rPr>
                <w:rFonts w:cs="Arial"/>
                <w:color w:val="auto"/>
              </w:rPr>
              <w:fldChar w:fldCharType="separate"/>
            </w:r>
            <w:r w:rsidR="00DE39C4" w:rsidRPr="009A5032">
              <w:rPr>
                <w:rFonts w:cs="Arial"/>
                <w:color w:val="auto"/>
              </w:rPr>
              <w:fldChar w:fldCharType="end"/>
            </w:r>
            <w:bookmarkEnd w:id="9"/>
          </w:p>
        </w:tc>
      </w:tr>
      <w:tr w:rsidR="00DE39C4" w:rsidRPr="0061761A" w14:paraId="557E95FF" w14:textId="77777777" w:rsidTr="3852E454">
        <w:tblPrEx>
          <w:tblBorders>
            <w:insideV w:val="none" w:sz="0" w:space="0" w:color="auto"/>
          </w:tblBorders>
        </w:tblPrEx>
        <w:trPr>
          <w:trHeight w:hRule="exact" w:val="340"/>
        </w:trPr>
        <w:tc>
          <w:tcPr>
            <w:tcW w:w="2067" w:type="dxa"/>
            <w:tcBorders>
              <w:top w:val="nil"/>
              <w:bottom w:val="single" w:sz="4" w:space="0" w:color="auto"/>
              <w:right w:val="single" w:sz="4" w:space="0" w:color="auto"/>
            </w:tcBorders>
            <w:shd w:val="clear" w:color="auto" w:fill="E0E0E0"/>
            <w:vAlign w:val="center"/>
          </w:tcPr>
          <w:p w14:paraId="2A9823E9" w14:textId="370A1769" w:rsidR="00DE39C4" w:rsidRPr="009A5032" w:rsidRDefault="00AF4F9F" w:rsidP="009A5032">
            <w:pPr>
              <w:pStyle w:val="IAIIOTNPV"/>
              <w:contextualSpacing/>
              <w:rPr>
                <w:rFonts w:cs="Arial"/>
                <w:color w:val="auto"/>
              </w:rPr>
            </w:pPr>
            <w:r w:rsidRPr="009A5032">
              <w:rPr>
                <w:rFonts w:cs="Arial"/>
                <w:color w:val="auto"/>
              </w:rPr>
              <w:t>See below</w:t>
            </w:r>
          </w:p>
        </w:tc>
        <w:tc>
          <w:tcPr>
            <w:tcW w:w="2067" w:type="dxa"/>
            <w:tcBorders>
              <w:top w:val="nil"/>
              <w:bottom w:val="single" w:sz="4" w:space="0" w:color="auto"/>
              <w:right w:val="single" w:sz="4" w:space="0" w:color="auto"/>
            </w:tcBorders>
            <w:shd w:val="clear" w:color="auto" w:fill="E0E0E0"/>
            <w:vAlign w:val="center"/>
          </w:tcPr>
          <w:p w14:paraId="29A67005" w14:textId="6FF195CC" w:rsidR="00DE39C4" w:rsidRPr="009A5032" w:rsidRDefault="1F3D67E1" w:rsidP="009A5032">
            <w:pPr>
              <w:pStyle w:val="IAIOBNPV"/>
              <w:contextualSpacing/>
              <w:rPr>
                <w:rFonts w:cs="Arial"/>
                <w:color w:val="auto"/>
              </w:rPr>
            </w:pPr>
            <w:r w:rsidRPr="009A5032">
              <w:rPr>
                <w:rFonts w:cs="Arial"/>
                <w:color w:val="auto"/>
              </w:rPr>
              <w:t>-£</w:t>
            </w:r>
            <w:r w:rsidR="39F9F396" w:rsidRPr="009A5032">
              <w:rPr>
                <w:rFonts w:cs="Arial"/>
                <w:noProof/>
                <w:color w:val="auto"/>
              </w:rPr>
              <w:t>1</w:t>
            </w:r>
            <w:r w:rsidR="00A34003" w:rsidRPr="009A5032">
              <w:rPr>
                <w:rFonts w:cs="Arial"/>
                <w:noProof/>
                <w:color w:val="auto"/>
              </w:rPr>
              <w:t>3</w:t>
            </w:r>
            <w:r w:rsidR="00390ACC">
              <w:rPr>
                <w:rFonts w:cs="Arial"/>
                <w:noProof/>
                <w:color w:val="auto"/>
              </w:rPr>
              <w:t>3</w:t>
            </w:r>
            <w:r w:rsidR="00523A9F">
              <w:rPr>
                <w:rFonts w:cs="Arial"/>
                <w:noProof/>
                <w:color w:val="auto"/>
              </w:rPr>
              <w:t>.0</w:t>
            </w:r>
            <w:r w:rsidR="39F9F396" w:rsidRPr="009A5032">
              <w:rPr>
                <w:rFonts w:cs="Arial"/>
                <w:color w:val="auto"/>
              </w:rPr>
              <w:t>m</w:t>
            </w:r>
          </w:p>
        </w:tc>
        <w:tc>
          <w:tcPr>
            <w:tcW w:w="4134" w:type="dxa"/>
            <w:gridSpan w:val="2"/>
            <w:tcBorders>
              <w:top w:val="nil"/>
              <w:bottom w:val="single" w:sz="4" w:space="0" w:color="auto"/>
              <w:right w:val="single" w:sz="4" w:space="0" w:color="auto"/>
            </w:tcBorders>
            <w:shd w:val="clear" w:color="auto" w:fill="E0E0E0"/>
            <w:vAlign w:val="center"/>
          </w:tcPr>
          <w:p w14:paraId="71244981" w14:textId="58C15558" w:rsidR="00DE39C4" w:rsidRPr="009A5032" w:rsidRDefault="181A358A" w:rsidP="009A5032">
            <w:pPr>
              <w:pStyle w:val="IAIONCTBPY"/>
              <w:contextualSpacing/>
              <w:rPr>
                <w:rFonts w:cs="Arial"/>
                <w:color w:val="auto"/>
              </w:rPr>
            </w:pPr>
            <w:r w:rsidRPr="009A5032">
              <w:rPr>
                <w:rFonts w:cs="Arial"/>
                <w:color w:val="auto"/>
              </w:rPr>
              <w:t>£</w:t>
            </w:r>
            <w:r w:rsidR="5DC0D005" w:rsidRPr="009A5032">
              <w:rPr>
                <w:rFonts w:cs="Arial"/>
                <w:color w:val="auto"/>
              </w:rPr>
              <w:t>1</w:t>
            </w:r>
            <w:r w:rsidR="00047AC7" w:rsidRPr="009A5032">
              <w:rPr>
                <w:rFonts w:cs="Arial"/>
                <w:color w:val="auto"/>
              </w:rPr>
              <w:t>5.4</w:t>
            </w:r>
            <w:r w:rsidR="1F3D67E1" w:rsidRPr="009A5032">
              <w:rPr>
                <w:rFonts w:cs="Arial"/>
                <w:color w:val="auto"/>
              </w:rPr>
              <w:t>m</w:t>
            </w:r>
          </w:p>
        </w:tc>
        <w:tc>
          <w:tcPr>
            <w:tcW w:w="2067" w:type="dxa"/>
            <w:vMerge/>
            <w:vAlign w:val="center"/>
          </w:tcPr>
          <w:p w14:paraId="1824C3F7" w14:textId="77777777" w:rsidR="00DE39C4" w:rsidRPr="009A5032" w:rsidRDefault="00DE39C4" w:rsidP="009A5032">
            <w:pPr>
              <w:pStyle w:val="IAIOPrefMQ"/>
              <w:contextualSpacing/>
              <w:rPr>
                <w:rFonts w:cs="Arial"/>
                <w:color w:val="auto"/>
              </w:rPr>
            </w:pPr>
          </w:p>
        </w:tc>
      </w:tr>
      <w:tr w:rsidR="007208D9" w:rsidRPr="00826F71" w14:paraId="696EFFCC" w14:textId="77777777" w:rsidTr="3852E454">
        <w:trPr>
          <w:trHeight w:hRule="exact" w:val="6351"/>
        </w:trPr>
        <w:tc>
          <w:tcPr>
            <w:tcW w:w="10335" w:type="dxa"/>
            <w:gridSpan w:val="5"/>
            <w:tcBorders>
              <w:top w:val="single" w:sz="4" w:space="0" w:color="auto"/>
              <w:left w:val="single" w:sz="4" w:space="0" w:color="auto"/>
              <w:bottom w:val="single" w:sz="4" w:space="0" w:color="auto"/>
              <w:right w:val="single" w:sz="4" w:space="0" w:color="auto"/>
            </w:tcBorders>
          </w:tcPr>
          <w:p w14:paraId="744D4B79" w14:textId="24E47C3D" w:rsidR="007208D9" w:rsidRPr="009A5032" w:rsidRDefault="00686F5E" w:rsidP="009A5032">
            <w:pPr>
              <w:pStyle w:val="IAIOQ1"/>
              <w:contextualSpacing/>
              <w:rPr>
                <w:rFonts w:eastAsiaTheme="minorEastAsia" w:cs="Arial"/>
                <w:color w:val="auto"/>
                <w:sz w:val="22"/>
                <w:szCs w:val="22"/>
              </w:rPr>
            </w:pPr>
            <w:bookmarkStart w:id="10" w:name="Summary1"/>
            <w:r w:rsidRPr="009A5032">
              <w:rPr>
                <w:rFonts w:eastAsiaTheme="minorEastAsia" w:cs="Arial"/>
                <w:color w:val="auto"/>
                <w:sz w:val="22"/>
                <w:szCs w:val="22"/>
              </w:rPr>
              <w:t>What is the problem under consideration? Why is government</w:t>
            </w:r>
            <w:r w:rsidR="00D64409" w:rsidRPr="009A5032">
              <w:rPr>
                <w:rFonts w:eastAsiaTheme="minorEastAsia" w:cs="Arial"/>
                <w:color w:val="auto"/>
                <w:sz w:val="22"/>
                <w:szCs w:val="22"/>
              </w:rPr>
              <w:t xml:space="preserve"> action or</w:t>
            </w:r>
            <w:r w:rsidRPr="009A5032">
              <w:rPr>
                <w:rFonts w:eastAsiaTheme="minorEastAsia" w:cs="Arial"/>
                <w:color w:val="auto"/>
                <w:sz w:val="22"/>
                <w:szCs w:val="22"/>
              </w:rPr>
              <w:t xml:space="preserve"> intervention necessary?</w:t>
            </w:r>
            <w:bookmarkEnd w:id="10"/>
          </w:p>
          <w:p w14:paraId="64EB5123" w14:textId="77777777" w:rsidR="00603DDE" w:rsidRPr="004700BB" w:rsidRDefault="00603DDE" w:rsidP="009A5032">
            <w:pPr>
              <w:pStyle w:val="IATableLines"/>
              <w:contextualSpacing/>
              <w:rPr>
                <w:rFonts w:eastAsiaTheme="minorEastAsia" w:cs="Arial"/>
                <w:szCs w:val="22"/>
              </w:rPr>
            </w:pPr>
            <w:bookmarkStart w:id="11" w:name="IAIOA1"/>
          </w:p>
          <w:p w14:paraId="7DBED25D" w14:textId="7D72758E" w:rsidR="00D64409" w:rsidRPr="004700BB" w:rsidRDefault="00D64409" w:rsidP="002629F1">
            <w:pPr>
              <w:pStyle w:val="IATableLines"/>
              <w:numPr>
                <w:ilvl w:val="0"/>
                <w:numId w:val="4"/>
              </w:numPr>
              <w:contextualSpacing/>
              <w:rPr>
                <w:rFonts w:eastAsiaTheme="minorEastAsia" w:cs="Arial"/>
                <w:szCs w:val="22"/>
              </w:rPr>
            </w:pPr>
            <w:r w:rsidRPr="004700BB">
              <w:rPr>
                <w:rFonts w:eastAsiaTheme="minorEastAsia" w:cs="Arial"/>
                <w:szCs w:val="22"/>
              </w:rPr>
              <w:t xml:space="preserve">What are the current or future harms that </w:t>
            </w:r>
            <w:r w:rsidR="004D7B7D">
              <w:rPr>
                <w:rFonts w:eastAsiaTheme="minorEastAsia" w:cs="Arial"/>
                <w:szCs w:val="22"/>
              </w:rPr>
              <w:t>are</w:t>
            </w:r>
            <w:r w:rsidRPr="004700BB">
              <w:rPr>
                <w:rFonts w:eastAsiaTheme="minorEastAsia" w:cs="Arial"/>
                <w:szCs w:val="22"/>
              </w:rPr>
              <w:t xml:space="preserve"> being </w:t>
            </w:r>
            <w:r w:rsidR="004D7B7D">
              <w:rPr>
                <w:rFonts w:eastAsiaTheme="minorEastAsia" w:cs="Arial"/>
                <w:szCs w:val="22"/>
              </w:rPr>
              <w:t>addressed</w:t>
            </w:r>
            <w:r w:rsidRPr="004700BB">
              <w:rPr>
                <w:rFonts w:eastAsiaTheme="minorEastAsia" w:cs="Arial"/>
                <w:szCs w:val="22"/>
              </w:rPr>
              <w:t>?</w:t>
            </w:r>
          </w:p>
          <w:p w14:paraId="25667F90" w14:textId="77777777" w:rsidR="00F050A9" w:rsidRPr="004700BB" w:rsidRDefault="00F050A9" w:rsidP="009A5032">
            <w:pPr>
              <w:pStyle w:val="IATableLines"/>
              <w:contextualSpacing/>
              <w:rPr>
                <w:rFonts w:eastAsiaTheme="minorEastAsia" w:cs="Arial"/>
                <w:szCs w:val="22"/>
              </w:rPr>
            </w:pPr>
          </w:p>
          <w:p w14:paraId="76863271" w14:textId="2172A565" w:rsidR="00566067" w:rsidRDefault="0046211D">
            <w:pPr>
              <w:pStyle w:val="IATableLines"/>
              <w:contextualSpacing/>
              <w:jc w:val="both"/>
              <w:rPr>
                <w:rStyle w:val="CommentReference"/>
                <w:rFonts w:eastAsia="Times New Roman" w:cs="Arial"/>
                <w:spacing w:val="0"/>
                <w:sz w:val="22"/>
                <w:szCs w:val="22"/>
                <w:lang w:eastAsia="en-US"/>
              </w:rPr>
            </w:pPr>
            <w:r w:rsidRPr="64F36C55">
              <w:rPr>
                <w:rFonts w:eastAsiaTheme="minorEastAsia" w:cs="Arial"/>
              </w:rPr>
              <w:t xml:space="preserve">All </w:t>
            </w:r>
            <w:r w:rsidR="00C341B8" w:rsidRPr="64F36C55">
              <w:rPr>
                <w:rFonts w:eastAsiaTheme="minorEastAsia" w:cs="Arial"/>
              </w:rPr>
              <w:t>user-to-user and search</w:t>
            </w:r>
            <w:r w:rsidRPr="64F36C55">
              <w:rPr>
                <w:rFonts w:eastAsiaTheme="minorEastAsia" w:cs="Arial"/>
              </w:rPr>
              <w:t xml:space="preserve"> services in scope of the</w:t>
            </w:r>
            <w:r w:rsidR="00FC7DB1" w:rsidRPr="64F36C55">
              <w:rPr>
                <w:rFonts w:eastAsiaTheme="minorEastAsia" w:cs="Arial"/>
              </w:rPr>
              <w:t xml:space="preserve"> </w:t>
            </w:r>
            <w:r w:rsidR="006C4DAA" w:rsidRPr="64F36C55">
              <w:rPr>
                <w:rFonts w:eastAsiaTheme="minorEastAsia" w:cs="Arial"/>
              </w:rPr>
              <w:t>Online Safety Act (</w:t>
            </w:r>
            <w:r w:rsidR="00FC7DB1" w:rsidRPr="64F36C55">
              <w:rPr>
                <w:rFonts w:eastAsiaTheme="minorEastAsia" w:cs="Arial"/>
              </w:rPr>
              <w:t>OSA</w:t>
            </w:r>
            <w:r w:rsidR="006C4DAA" w:rsidRPr="64F36C55">
              <w:rPr>
                <w:rFonts w:eastAsiaTheme="minorEastAsia" w:cs="Arial"/>
              </w:rPr>
              <w:t>)</w:t>
            </w:r>
            <w:r w:rsidR="00FC7DB1" w:rsidRPr="64F36C55">
              <w:rPr>
                <w:rFonts w:eastAsiaTheme="minorEastAsia" w:cs="Arial"/>
              </w:rPr>
              <w:t xml:space="preserve"> </w:t>
            </w:r>
            <w:r w:rsidRPr="64F36C55">
              <w:rPr>
                <w:rFonts w:eastAsiaTheme="minorEastAsia" w:cs="Arial"/>
              </w:rPr>
              <w:t xml:space="preserve">must protect all UK users from illegal content and, </w:t>
            </w:r>
            <w:r w:rsidR="7162425E" w:rsidRPr="64F36C55">
              <w:rPr>
                <w:rFonts w:eastAsiaTheme="minorEastAsia" w:cs="Arial"/>
              </w:rPr>
              <w:t>if children are likely to access their service</w:t>
            </w:r>
            <w:r w:rsidRPr="64F36C55">
              <w:rPr>
                <w:rFonts w:eastAsiaTheme="minorEastAsia" w:cs="Arial"/>
              </w:rPr>
              <w:t xml:space="preserve">, protect children from </w:t>
            </w:r>
            <w:r w:rsidR="61EA5688" w:rsidRPr="64F36C55">
              <w:rPr>
                <w:rFonts w:eastAsiaTheme="minorEastAsia" w:cs="Arial"/>
              </w:rPr>
              <w:t>content that is legal but nonetheless harmful to them</w:t>
            </w:r>
            <w:r w:rsidR="10648C2F" w:rsidRPr="64F36C55">
              <w:rPr>
                <w:rFonts w:eastAsiaTheme="minorEastAsia" w:cs="Arial"/>
              </w:rPr>
              <w:t>.</w:t>
            </w:r>
            <w:r w:rsidRPr="64F36C55">
              <w:rPr>
                <w:rFonts w:eastAsiaTheme="minorEastAsia" w:cs="Arial"/>
              </w:rPr>
              <w:t xml:space="preserve"> In addition, </w:t>
            </w:r>
            <w:r w:rsidR="00B6281E" w:rsidRPr="64F36C55">
              <w:rPr>
                <w:rFonts w:eastAsiaTheme="minorEastAsia" w:cs="Arial"/>
              </w:rPr>
              <w:t xml:space="preserve">a smaller subset of </w:t>
            </w:r>
            <w:r w:rsidRPr="64F36C55">
              <w:rPr>
                <w:rFonts w:eastAsiaTheme="minorEastAsia" w:cs="Arial"/>
              </w:rPr>
              <w:t xml:space="preserve">services </w:t>
            </w:r>
            <w:r w:rsidR="00B6281E" w:rsidRPr="64F36C55">
              <w:rPr>
                <w:rFonts w:eastAsiaTheme="minorEastAsia" w:cs="Arial"/>
              </w:rPr>
              <w:t xml:space="preserve">will be </w:t>
            </w:r>
            <w:r w:rsidRPr="64F36C55">
              <w:rPr>
                <w:rFonts w:eastAsiaTheme="minorEastAsia" w:cs="Arial"/>
              </w:rPr>
              <w:t xml:space="preserve">designated as </w:t>
            </w:r>
            <w:r w:rsidR="00B5763D" w:rsidRPr="64F36C55">
              <w:rPr>
                <w:rFonts w:eastAsiaTheme="minorEastAsia" w:cs="Arial"/>
              </w:rPr>
              <w:t xml:space="preserve">Category 1 (large user-to-user services), </w:t>
            </w:r>
            <w:r w:rsidR="1AF67F4C" w:rsidRPr="64F36C55">
              <w:rPr>
                <w:rFonts w:eastAsiaTheme="minorEastAsia" w:cs="Arial"/>
              </w:rPr>
              <w:t xml:space="preserve">Category </w:t>
            </w:r>
            <w:r w:rsidR="00B5763D" w:rsidRPr="64F36C55">
              <w:rPr>
                <w:rFonts w:eastAsiaTheme="minorEastAsia" w:cs="Arial"/>
              </w:rPr>
              <w:t xml:space="preserve">2A (large search services) or </w:t>
            </w:r>
            <w:r w:rsidR="2AE9FEF1" w:rsidRPr="64F36C55">
              <w:rPr>
                <w:rFonts w:eastAsiaTheme="minorEastAsia" w:cs="Arial"/>
              </w:rPr>
              <w:t xml:space="preserve">Category </w:t>
            </w:r>
            <w:r w:rsidR="00B5763D" w:rsidRPr="64F36C55">
              <w:rPr>
                <w:rFonts w:eastAsiaTheme="minorEastAsia" w:cs="Arial"/>
              </w:rPr>
              <w:t xml:space="preserve">2B (other regulated user-to-user services), </w:t>
            </w:r>
            <w:r w:rsidR="00BF2086" w:rsidRPr="64F36C55">
              <w:rPr>
                <w:rFonts w:eastAsiaTheme="minorEastAsia" w:cs="Arial"/>
              </w:rPr>
              <w:t xml:space="preserve">and </w:t>
            </w:r>
            <w:r w:rsidR="00915B8F" w:rsidRPr="64F36C55">
              <w:rPr>
                <w:rFonts w:eastAsiaTheme="minorEastAsia" w:cs="Arial"/>
              </w:rPr>
              <w:t>must comply with additional duties</w:t>
            </w:r>
            <w:r w:rsidR="79BB61AA" w:rsidRPr="64F36C55">
              <w:rPr>
                <w:rFonts w:eastAsiaTheme="minorEastAsia" w:cs="Arial"/>
              </w:rPr>
              <w:t>, which are set out in the legislation (</w:t>
            </w:r>
            <w:r w:rsidR="009A7A0B" w:rsidRPr="64F36C55">
              <w:rPr>
                <w:rFonts w:eastAsiaTheme="minorEastAsia" w:cs="Arial"/>
              </w:rPr>
              <w:t xml:space="preserve">Annex </w:t>
            </w:r>
            <w:r w:rsidR="00B6281E" w:rsidRPr="64F36C55">
              <w:rPr>
                <w:rFonts w:eastAsiaTheme="minorEastAsia" w:cs="Arial"/>
              </w:rPr>
              <w:t>A</w:t>
            </w:r>
            <w:r w:rsidR="009A7A0B" w:rsidRPr="64F36C55">
              <w:rPr>
                <w:rFonts w:eastAsiaTheme="minorEastAsia" w:cs="Arial"/>
              </w:rPr>
              <w:t>)</w:t>
            </w:r>
            <w:r w:rsidR="00BF2086">
              <w:rPr>
                <w:rStyle w:val="CommentReference"/>
                <w:rFonts w:eastAsia="Times New Roman" w:cs="Arial"/>
                <w:spacing w:val="0"/>
                <w:sz w:val="22"/>
                <w:szCs w:val="22"/>
                <w:lang w:eastAsia="en-US"/>
              </w:rPr>
              <w:t xml:space="preserve">. </w:t>
            </w:r>
          </w:p>
          <w:p w14:paraId="045FEE89" w14:textId="77777777" w:rsidR="00566067" w:rsidRDefault="00566067">
            <w:pPr>
              <w:pStyle w:val="IATableLines"/>
              <w:contextualSpacing/>
              <w:jc w:val="both"/>
              <w:rPr>
                <w:rStyle w:val="CommentReference"/>
                <w:rFonts w:cs="Arial"/>
                <w:sz w:val="22"/>
                <w:szCs w:val="22"/>
                <w:lang w:eastAsia="en-US"/>
              </w:rPr>
            </w:pPr>
          </w:p>
          <w:p w14:paraId="7EBEDCF6" w14:textId="019111CF" w:rsidR="00D64409" w:rsidRPr="004700BB" w:rsidRDefault="00BF2086" w:rsidP="77C9EC2C">
            <w:pPr>
              <w:pStyle w:val="IATableLines"/>
              <w:contextualSpacing/>
              <w:jc w:val="both"/>
              <w:rPr>
                <w:rFonts w:eastAsiaTheme="minorEastAsia" w:cs="Arial"/>
              </w:rPr>
            </w:pPr>
            <w:r>
              <w:rPr>
                <w:rStyle w:val="CommentReference"/>
                <w:rFonts w:eastAsia="Times New Roman" w:cs="Arial"/>
                <w:spacing w:val="0"/>
                <w:sz w:val="22"/>
                <w:szCs w:val="22"/>
                <w:lang w:eastAsia="en-US"/>
              </w:rPr>
              <w:t>S</w:t>
            </w:r>
            <w:r w:rsidR="00DB49D6" w:rsidRPr="77C9EC2C">
              <w:rPr>
                <w:rFonts w:eastAsiaTheme="minorEastAsia" w:cs="Arial"/>
              </w:rPr>
              <w:t>ome of these additional duties are aimed at</w:t>
            </w:r>
            <w:r w:rsidR="00915B8F" w:rsidRPr="77C9EC2C">
              <w:rPr>
                <w:rFonts w:eastAsiaTheme="minorEastAsia" w:cs="Arial"/>
              </w:rPr>
              <w:t xml:space="preserve"> tackl</w:t>
            </w:r>
            <w:r w:rsidR="00DB49D6" w:rsidRPr="77C9EC2C">
              <w:rPr>
                <w:rFonts w:eastAsiaTheme="minorEastAsia" w:cs="Arial"/>
              </w:rPr>
              <w:t>ing</w:t>
            </w:r>
            <w:r w:rsidR="00915B8F" w:rsidRPr="77C9EC2C">
              <w:rPr>
                <w:rFonts w:eastAsiaTheme="minorEastAsia" w:cs="Arial"/>
              </w:rPr>
              <w:t xml:space="preserve"> </w:t>
            </w:r>
            <w:r w:rsidR="00E26EEA" w:rsidRPr="77C9EC2C">
              <w:rPr>
                <w:rFonts w:eastAsiaTheme="minorEastAsia" w:cs="Arial"/>
              </w:rPr>
              <w:t>current harms</w:t>
            </w:r>
            <w:r w:rsidR="005C1A9D" w:rsidRPr="77C9EC2C">
              <w:rPr>
                <w:rFonts w:eastAsiaTheme="minorEastAsia" w:cs="Arial"/>
              </w:rPr>
              <w:t xml:space="preserve">, for example, </w:t>
            </w:r>
            <w:r w:rsidR="00970BEF" w:rsidRPr="77C9EC2C">
              <w:rPr>
                <w:rFonts w:eastAsiaTheme="minorEastAsia" w:cs="Arial"/>
              </w:rPr>
              <w:t>fraudulent advertising (Category 1 and 2A</w:t>
            </w:r>
            <w:r w:rsidR="5F98E7AD" w:rsidRPr="77C9EC2C">
              <w:rPr>
                <w:rFonts w:eastAsiaTheme="minorEastAsia" w:cs="Arial"/>
              </w:rPr>
              <w:t>)</w:t>
            </w:r>
            <w:r w:rsidR="05E4249C" w:rsidRPr="77C9EC2C">
              <w:rPr>
                <w:rFonts w:eastAsiaTheme="minorEastAsia" w:cs="Arial"/>
              </w:rPr>
              <w:t xml:space="preserve"> and content which falls into scope of the user empowerment duties (Category 1)</w:t>
            </w:r>
            <w:r w:rsidR="5F98E7AD" w:rsidRPr="77C9EC2C">
              <w:rPr>
                <w:rFonts w:eastAsiaTheme="minorEastAsia" w:cs="Arial"/>
              </w:rPr>
              <w:t>.</w:t>
            </w:r>
            <w:r w:rsidR="617834DF" w:rsidRPr="77C9EC2C">
              <w:rPr>
                <w:rFonts w:eastAsiaTheme="minorEastAsia" w:cs="Arial"/>
              </w:rPr>
              <w:t xml:space="preserve"> </w:t>
            </w:r>
            <w:r w:rsidR="56070F2B" w:rsidRPr="77C9EC2C">
              <w:rPr>
                <w:rFonts w:eastAsiaTheme="minorEastAsia" w:cs="Arial"/>
              </w:rPr>
              <w:t xml:space="preserve">This includes content that promotes, encourages, or provides instructions for suicide, self-harm or eating disorders, and content that is abusive, or incites hate, based on </w:t>
            </w:r>
            <w:r w:rsidR="00D46794" w:rsidRPr="77C9EC2C">
              <w:rPr>
                <w:rFonts w:eastAsiaTheme="minorEastAsia" w:cs="Arial"/>
              </w:rPr>
              <w:t>the</w:t>
            </w:r>
            <w:r w:rsidR="56070F2B" w:rsidRPr="77C9EC2C">
              <w:rPr>
                <w:rFonts w:eastAsiaTheme="minorEastAsia" w:cs="Arial"/>
              </w:rPr>
              <w:t xml:space="preserve"> characteristics which </w:t>
            </w:r>
            <w:r w:rsidR="00D46794" w:rsidRPr="77C9EC2C">
              <w:rPr>
                <w:rFonts w:eastAsiaTheme="minorEastAsia" w:cs="Arial"/>
              </w:rPr>
              <w:t>are</w:t>
            </w:r>
            <w:r w:rsidR="56070F2B" w:rsidRPr="77C9EC2C">
              <w:rPr>
                <w:rFonts w:eastAsiaTheme="minorEastAsia" w:cs="Arial"/>
              </w:rPr>
              <w:t xml:space="preserve"> set out in section 16 of the Act. Where </w:t>
            </w:r>
            <w:r w:rsidR="4FA83824" w:rsidRPr="77C9EC2C">
              <w:rPr>
                <w:rFonts w:eastAsiaTheme="minorEastAsia" w:cs="Arial"/>
              </w:rPr>
              <w:t>users</w:t>
            </w:r>
            <w:r w:rsidR="56070F2B" w:rsidRPr="77C9EC2C">
              <w:rPr>
                <w:rFonts w:eastAsiaTheme="minorEastAsia" w:cs="Arial"/>
              </w:rPr>
              <w:t xml:space="preserve"> are likely to access this con</w:t>
            </w:r>
            <w:r w:rsidR="566DDAB2" w:rsidRPr="77C9EC2C">
              <w:rPr>
                <w:rFonts w:eastAsiaTheme="minorEastAsia" w:cs="Arial"/>
              </w:rPr>
              <w:t>tent</w:t>
            </w:r>
            <w:r w:rsidR="4FA83824" w:rsidRPr="77C9EC2C">
              <w:rPr>
                <w:rFonts w:eastAsiaTheme="minorEastAsia" w:cs="Arial"/>
              </w:rPr>
              <w:t xml:space="preserve">, Category 1 providers will be required to </w:t>
            </w:r>
            <w:r w:rsidR="00D46794" w:rsidRPr="77C9EC2C">
              <w:rPr>
                <w:rFonts w:eastAsiaTheme="minorEastAsia" w:cs="Arial"/>
              </w:rPr>
              <w:t xml:space="preserve">proactively </w:t>
            </w:r>
            <w:r w:rsidR="4FA83824" w:rsidRPr="77C9EC2C">
              <w:rPr>
                <w:rFonts w:eastAsiaTheme="minorEastAsia" w:cs="Arial"/>
              </w:rPr>
              <w:t xml:space="preserve">offer </w:t>
            </w:r>
            <w:r w:rsidR="00D46794" w:rsidRPr="77C9EC2C">
              <w:rPr>
                <w:rFonts w:eastAsiaTheme="minorEastAsia" w:cs="Arial"/>
              </w:rPr>
              <w:t xml:space="preserve">optional </w:t>
            </w:r>
            <w:r w:rsidR="4FA83824" w:rsidRPr="77C9EC2C">
              <w:rPr>
                <w:rFonts w:eastAsiaTheme="minorEastAsia" w:cs="Arial"/>
              </w:rPr>
              <w:t xml:space="preserve">features </w:t>
            </w:r>
            <w:r w:rsidR="18E278AA" w:rsidRPr="77C9EC2C">
              <w:rPr>
                <w:rFonts w:eastAsiaTheme="minorEastAsia" w:cs="Arial"/>
              </w:rPr>
              <w:t xml:space="preserve">to adults </w:t>
            </w:r>
            <w:r w:rsidR="4FA83824" w:rsidRPr="77C9EC2C">
              <w:rPr>
                <w:rFonts w:eastAsiaTheme="minorEastAsia" w:cs="Arial"/>
              </w:rPr>
              <w:t>which reduce the likelihood of users encountering such content or alert them to the nature of it.</w:t>
            </w:r>
            <w:r w:rsidR="00D46794" w:rsidRPr="77C9EC2C">
              <w:rPr>
                <w:rFonts w:eastAsiaTheme="minorEastAsia" w:cs="Arial"/>
              </w:rPr>
              <w:t xml:space="preserve"> </w:t>
            </w:r>
            <w:r w:rsidR="000F3400" w:rsidRPr="77C9EC2C">
              <w:rPr>
                <w:rFonts w:eastAsiaTheme="minorEastAsia" w:cs="Arial"/>
              </w:rPr>
              <w:t xml:space="preserve">The duties have been designed to be tech neutral and focus on systems and processes, so that they are futureproofed to deal with harms posed by new and emerging technology. </w:t>
            </w:r>
          </w:p>
          <w:p w14:paraId="75D6875A" w14:textId="2234761F" w:rsidR="00D64409" w:rsidRPr="004700BB" w:rsidRDefault="00D64409" w:rsidP="009A5032">
            <w:pPr>
              <w:pStyle w:val="IATableLines"/>
              <w:contextualSpacing/>
              <w:rPr>
                <w:rFonts w:eastAsiaTheme="minorEastAsia" w:cs="Arial"/>
                <w:szCs w:val="22"/>
              </w:rPr>
            </w:pPr>
          </w:p>
          <w:p w14:paraId="1C9940BC" w14:textId="7DC6BD0D" w:rsidR="00D64409" w:rsidRPr="004700BB" w:rsidRDefault="00D64409" w:rsidP="002629F1">
            <w:pPr>
              <w:pStyle w:val="IATableLines"/>
              <w:numPr>
                <w:ilvl w:val="0"/>
                <w:numId w:val="4"/>
              </w:numPr>
              <w:contextualSpacing/>
              <w:rPr>
                <w:rFonts w:eastAsiaTheme="minorEastAsia" w:cs="Arial"/>
              </w:rPr>
            </w:pPr>
            <w:r w:rsidRPr="5CF20526">
              <w:rPr>
                <w:rFonts w:eastAsiaTheme="minorEastAsia" w:cs="Arial"/>
              </w:rPr>
              <w:t>Why is government best placed to resolve the issue?</w:t>
            </w:r>
          </w:p>
          <w:p w14:paraId="22730575" w14:textId="77777777" w:rsidR="00FF6CCF" w:rsidRPr="004700BB" w:rsidRDefault="00FF6CCF" w:rsidP="009A5032">
            <w:pPr>
              <w:pStyle w:val="IATableLines"/>
              <w:contextualSpacing/>
              <w:rPr>
                <w:rFonts w:eastAsiaTheme="minorEastAsia" w:cs="Arial"/>
                <w:szCs w:val="22"/>
              </w:rPr>
            </w:pPr>
          </w:p>
          <w:p w14:paraId="54555A1D" w14:textId="554C36F3" w:rsidR="00E75380" w:rsidRPr="009A5032" w:rsidRDefault="00DA1A87" w:rsidP="009A5032">
            <w:pPr>
              <w:pStyle w:val="IATableLines"/>
              <w:contextualSpacing/>
              <w:jc w:val="both"/>
              <w:rPr>
                <w:rFonts w:eastAsiaTheme="minorEastAsia" w:cs="Arial"/>
                <w:sz w:val="24"/>
                <w:szCs w:val="24"/>
              </w:rPr>
            </w:pPr>
            <w:r>
              <w:rPr>
                <w:rFonts w:eastAsiaTheme="minorEastAsia" w:cs="Arial"/>
              </w:rPr>
              <w:t xml:space="preserve">A </w:t>
            </w:r>
            <w:r w:rsidRPr="602346D6">
              <w:rPr>
                <w:rFonts w:eastAsiaTheme="minorEastAsia" w:cs="Arial"/>
              </w:rPr>
              <w:t>duty</w:t>
            </w:r>
            <w:r w:rsidR="120D78EE" w:rsidRPr="0F6F00C4">
              <w:rPr>
                <w:rFonts w:eastAsiaTheme="minorEastAsia" w:cs="Arial"/>
              </w:rPr>
              <w:t xml:space="preserve"> is given to the Secretary of State under Schedule 11 of the OS</w:t>
            </w:r>
            <w:r w:rsidR="0965C5E2" w:rsidRPr="0F6F00C4">
              <w:rPr>
                <w:rFonts w:eastAsiaTheme="minorEastAsia" w:cs="Arial"/>
              </w:rPr>
              <w:t>A</w:t>
            </w:r>
            <w:r w:rsidR="120D78EE" w:rsidRPr="0F6F00C4">
              <w:rPr>
                <w:rFonts w:eastAsiaTheme="minorEastAsia" w:cs="Arial"/>
              </w:rPr>
              <w:t xml:space="preserve"> to make regulations</w:t>
            </w:r>
            <w:r w:rsidR="004B37E9">
              <w:rPr>
                <w:rFonts w:eastAsiaTheme="minorEastAsia" w:cs="Arial"/>
              </w:rPr>
              <w:t xml:space="preserve"> </w:t>
            </w:r>
            <w:r w:rsidR="200D3345" w:rsidRPr="0F6F00C4">
              <w:rPr>
                <w:rFonts w:eastAsiaTheme="minorEastAsia" w:cs="Arial"/>
              </w:rPr>
              <w:t xml:space="preserve">specifying </w:t>
            </w:r>
            <w:r w:rsidR="00955E79">
              <w:rPr>
                <w:rFonts w:eastAsiaTheme="minorEastAsia" w:cs="Arial"/>
              </w:rPr>
              <w:t xml:space="preserve">threshold </w:t>
            </w:r>
            <w:r w:rsidR="200D3345" w:rsidRPr="0F6F00C4">
              <w:rPr>
                <w:rFonts w:eastAsiaTheme="minorEastAsia" w:cs="Arial"/>
              </w:rPr>
              <w:t xml:space="preserve">conditions for </w:t>
            </w:r>
            <w:r w:rsidR="00D855BA" w:rsidDel="008B604B">
              <w:rPr>
                <w:rFonts w:eastAsiaTheme="minorEastAsia" w:cs="Arial"/>
              </w:rPr>
              <w:t>categorisation</w:t>
            </w:r>
            <w:r w:rsidR="28ADEC3F" w:rsidRPr="0F6F00C4">
              <w:rPr>
                <w:rFonts w:eastAsiaTheme="minorEastAsia" w:cs="Arial"/>
              </w:rPr>
              <w:t>, as soon as reasonably practicable after receiving advice from Ofcom</w:t>
            </w:r>
            <w:r w:rsidR="200D3345" w:rsidRPr="0F6F00C4">
              <w:rPr>
                <w:rFonts w:eastAsiaTheme="minorEastAsia" w:cs="Arial"/>
              </w:rPr>
              <w:t xml:space="preserve">. </w:t>
            </w:r>
            <w:bookmarkEnd w:id="11"/>
          </w:p>
        </w:tc>
      </w:tr>
    </w:tbl>
    <w:p w14:paraId="62581936" w14:textId="77777777" w:rsidR="007208D9" w:rsidRPr="0000406F" w:rsidRDefault="007208D9" w:rsidP="009A5032">
      <w:pPr>
        <w:pStyle w:val="IASpacer"/>
        <w:spacing w:line="240" w:lineRule="auto"/>
        <w:contextualSpacing/>
        <w:rPr>
          <w:rFonts w:cs="Arial"/>
        </w:rPr>
      </w:pPr>
    </w:p>
    <w:tbl>
      <w:tblPr>
        <w:tblW w:w="5209" w:type="pct"/>
        <w:tblInd w:w="-137"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621"/>
      </w:tblGrid>
      <w:tr w:rsidR="007208D9" w:rsidRPr="00826F71" w14:paraId="07B34A21" w14:textId="77777777" w:rsidTr="37088F84">
        <w:trPr>
          <w:trHeight w:hRule="exact" w:val="5681"/>
        </w:trPr>
        <w:tc>
          <w:tcPr>
            <w:tcW w:w="10622" w:type="dxa"/>
            <w:tcBorders>
              <w:top w:val="single" w:sz="4" w:space="0" w:color="auto"/>
              <w:bottom w:val="single" w:sz="4" w:space="0" w:color="auto"/>
            </w:tcBorders>
          </w:tcPr>
          <w:p w14:paraId="197141E5" w14:textId="77777777" w:rsidR="00D64409" w:rsidRPr="009A5032" w:rsidRDefault="00D64409" w:rsidP="009A5032">
            <w:pPr>
              <w:pStyle w:val="IAIOQ2"/>
              <w:contextualSpacing/>
              <w:rPr>
                <w:rFonts w:cs="Arial"/>
                <w:color w:val="auto"/>
              </w:rPr>
            </w:pPr>
            <w:bookmarkStart w:id="12" w:name="Summary2"/>
            <w:r w:rsidRPr="009A5032">
              <w:rPr>
                <w:rFonts w:cs="Arial"/>
                <w:color w:val="auto"/>
              </w:rPr>
              <w:lastRenderedPageBreak/>
              <w:t>What are the policy objectives of the action or intervention and the intended effects?</w:t>
            </w:r>
            <w:bookmarkEnd w:id="12"/>
          </w:p>
          <w:p w14:paraId="28F9BCB8" w14:textId="77777777" w:rsidR="00D64409" w:rsidRPr="0000406F" w:rsidRDefault="00D64409" w:rsidP="002629F1">
            <w:pPr>
              <w:pStyle w:val="IATableLines"/>
              <w:numPr>
                <w:ilvl w:val="0"/>
                <w:numId w:val="5"/>
              </w:numPr>
              <w:contextualSpacing/>
              <w:rPr>
                <w:rFonts w:cs="Arial"/>
              </w:rPr>
            </w:pPr>
            <w:bookmarkStart w:id="13" w:name="IAIOA2"/>
            <w:r w:rsidRPr="0000406F">
              <w:rPr>
                <w:rFonts w:cs="Arial"/>
              </w:rPr>
              <w:t>What are the intended outcomes of intervention?</w:t>
            </w:r>
          </w:p>
          <w:p w14:paraId="44D2ADAB" w14:textId="77777777" w:rsidR="00734CA0" w:rsidRPr="0000406F" w:rsidRDefault="00734CA0" w:rsidP="009A5032">
            <w:pPr>
              <w:pStyle w:val="IATableLines"/>
              <w:contextualSpacing/>
              <w:rPr>
                <w:rFonts w:cs="Arial"/>
              </w:rPr>
            </w:pPr>
          </w:p>
          <w:p w14:paraId="59AD3FA6" w14:textId="7D218027" w:rsidR="0044341D" w:rsidRPr="0000406F" w:rsidRDefault="2D8E8664" w:rsidP="009A5032">
            <w:pPr>
              <w:pStyle w:val="IATableLines"/>
              <w:contextualSpacing/>
              <w:jc w:val="both"/>
              <w:rPr>
                <w:rFonts w:cs="Arial"/>
              </w:rPr>
            </w:pPr>
            <w:r w:rsidRPr="37088F84">
              <w:rPr>
                <w:rFonts w:cs="Arial"/>
              </w:rPr>
              <w:t xml:space="preserve">To set </w:t>
            </w:r>
            <w:r w:rsidR="34229358" w:rsidRPr="37088F84">
              <w:rPr>
                <w:rFonts w:cs="Arial"/>
              </w:rPr>
              <w:t xml:space="preserve">thresholds for Category </w:t>
            </w:r>
            <w:r w:rsidR="50C348C5" w:rsidRPr="37088F84">
              <w:rPr>
                <w:rFonts w:cs="Arial"/>
              </w:rPr>
              <w:t xml:space="preserve">1, </w:t>
            </w:r>
            <w:r w:rsidR="692B17CE" w:rsidRPr="37088F84">
              <w:rPr>
                <w:rFonts w:cs="Arial"/>
              </w:rPr>
              <w:t xml:space="preserve">Category </w:t>
            </w:r>
            <w:r w:rsidR="50C348C5" w:rsidRPr="37088F84">
              <w:rPr>
                <w:rFonts w:cs="Arial"/>
              </w:rPr>
              <w:t xml:space="preserve">2A and </w:t>
            </w:r>
            <w:r w:rsidR="77BB3035" w:rsidRPr="37088F84">
              <w:rPr>
                <w:rFonts w:cs="Arial"/>
              </w:rPr>
              <w:t xml:space="preserve">Category </w:t>
            </w:r>
            <w:r w:rsidR="50C348C5" w:rsidRPr="37088F84">
              <w:rPr>
                <w:rFonts w:cs="Arial"/>
              </w:rPr>
              <w:t>2B</w:t>
            </w:r>
            <w:r w:rsidR="2D81CE87" w:rsidRPr="37088F84">
              <w:rPr>
                <w:rFonts w:cs="Arial"/>
              </w:rPr>
              <w:t xml:space="preserve"> as required by the OSA</w:t>
            </w:r>
            <w:r w:rsidR="4B3A7047" w:rsidRPr="37088F84">
              <w:rPr>
                <w:rFonts w:cs="Arial"/>
              </w:rPr>
              <w:t xml:space="preserve">, </w:t>
            </w:r>
            <w:r w:rsidR="58F7383D" w:rsidRPr="37088F84">
              <w:rPr>
                <w:rFonts w:cs="Arial"/>
              </w:rPr>
              <w:t>to be used by</w:t>
            </w:r>
            <w:r w:rsidR="4B3A7047" w:rsidRPr="37088F84">
              <w:rPr>
                <w:rFonts w:cs="Arial"/>
              </w:rPr>
              <w:t xml:space="preserve"> Ofcom to </w:t>
            </w:r>
            <w:r w:rsidR="2C873DF2" w:rsidRPr="37088F84">
              <w:rPr>
                <w:rFonts w:cs="Arial"/>
              </w:rPr>
              <w:t>assess services against these thresholds and designate them in a register of categories of</w:t>
            </w:r>
            <w:r w:rsidR="0B826D0D" w:rsidRPr="37088F84">
              <w:rPr>
                <w:rFonts w:cs="Arial"/>
              </w:rPr>
              <w:t xml:space="preserve"> </w:t>
            </w:r>
            <w:r w:rsidR="6DB088CB" w:rsidRPr="37088F84">
              <w:rPr>
                <w:rFonts w:cs="Arial"/>
              </w:rPr>
              <w:t>services</w:t>
            </w:r>
            <w:r w:rsidR="596DCB78" w:rsidRPr="37088F84">
              <w:rPr>
                <w:rFonts w:cs="Arial"/>
              </w:rPr>
              <w:t>. This</w:t>
            </w:r>
            <w:r w:rsidR="7D5998AB" w:rsidRPr="37088F84">
              <w:rPr>
                <w:rFonts w:cs="Arial"/>
              </w:rPr>
              <w:t xml:space="preserve"> will mean that services which fall into these thresholds must comply with additional safety duties</w:t>
            </w:r>
            <w:r w:rsidR="79C4BD14" w:rsidRPr="37088F84">
              <w:rPr>
                <w:rFonts w:cs="Arial"/>
              </w:rPr>
              <w:t xml:space="preserve"> which apply to their category</w:t>
            </w:r>
            <w:r w:rsidR="4CDAD53F" w:rsidRPr="37088F84">
              <w:rPr>
                <w:rFonts w:cs="Arial"/>
              </w:rPr>
              <w:t xml:space="preserve">, which will in turn protect users </w:t>
            </w:r>
            <w:r w:rsidR="2C02C859" w:rsidRPr="37088F84">
              <w:rPr>
                <w:rFonts w:cs="Arial"/>
              </w:rPr>
              <w:t xml:space="preserve">from </w:t>
            </w:r>
            <w:r w:rsidR="4CDAD53F" w:rsidRPr="37088F84">
              <w:rPr>
                <w:rFonts w:cs="Arial"/>
              </w:rPr>
              <w:t>further online</w:t>
            </w:r>
            <w:r w:rsidR="467F59DB" w:rsidRPr="37088F84">
              <w:rPr>
                <w:rFonts w:cs="Arial"/>
              </w:rPr>
              <w:t xml:space="preserve"> </w:t>
            </w:r>
            <w:r w:rsidR="187781FD" w:rsidRPr="37088F84">
              <w:rPr>
                <w:rFonts w:cs="Arial"/>
              </w:rPr>
              <w:t>harm.</w:t>
            </w:r>
            <w:r w:rsidR="467F59DB" w:rsidRPr="37088F84">
              <w:rPr>
                <w:rFonts w:cs="Arial"/>
              </w:rPr>
              <w:t xml:space="preserve"> Ofcom will also </w:t>
            </w:r>
            <w:r w:rsidR="58733427" w:rsidRPr="37088F84">
              <w:rPr>
                <w:rFonts w:cs="Arial"/>
              </w:rPr>
              <w:t>creat</w:t>
            </w:r>
            <w:r w:rsidR="59D69EF7" w:rsidRPr="37088F84">
              <w:rPr>
                <w:rFonts w:cs="Arial"/>
              </w:rPr>
              <w:t>e</w:t>
            </w:r>
            <w:r w:rsidR="4CDAD53F" w:rsidRPr="37088F84">
              <w:rPr>
                <w:rFonts w:cs="Arial"/>
              </w:rPr>
              <w:t xml:space="preserve"> </w:t>
            </w:r>
            <w:r w:rsidR="558A2371" w:rsidRPr="37088F84">
              <w:rPr>
                <w:rFonts w:cs="Arial"/>
              </w:rPr>
              <w:t>a list of emerging Category 1 service</w:t>
            </w:r>
            <w:r w:rsidR="0230B11E" w:rsidRPr="37088F84">
              <w:rPr>
                <w:rFonts w:cs="Arial"/>
              </w:rPr>
              <w:t>s</w:t>
            </w:r>
            <w:r w:rsidR="769FE479" w:rsidRPr="37088F84">
              <w:rPr>
                <w:rFonts w:cs="Arial"/>
              </w:rPr>
              <w:t xml:space="preserve"> as required by</w:t>
            </w:r>
            <w:r w:rsidR="5C3CC1E8" w:rsidRPr="37088F84">
              <w:rPr>
                <w:rFonts w:cs="Arial"/>
              </w:rPr>
              <w:t xml:space="preserve"> </w:t>
            </w:r>
            <w:r w:rsidR="558A2371" w:rsidRPr="37088F84">
              <w:rPr>
                <w:rFonts w:cs="Arial"/>
              </w:rPr>
              <w:t xml:space="preserve">the OSA </w:t>
            </w:r>
            <w:r w:rsidR="2BC1FB3D" w:rsidRPr="37088F84">
              <w:rPr>
                <w:rFonts w:cs="Arial"/>
              </w:rPr>
              <w:t>using these threshold conditions</w:t>
            </w:r>
            <w:r w:rsidR="59D69EF7" w:rsidRPr="37088F84">
              <w:rPr>
                <w:rFonts w:cs="Arial"/>
              </w:rPr>
              <w:t>.</w:t>
            </w:r>
            <w:r w:rsidR="558A2371" w:rsidRPr="37088F84">
              <w:rPr>
                <w:rFonts w:cs="Arial"/>
              </w:rPr>
              <w:t xml:space="preserve"> </w:t>
            </w:r>
            <w:r w:rsidR="59D69EF7" w:rsidRPr="37088F84">
              <w:rPr>
                <w:rFonts w:cs="Arial"/>
              </w:rPr>
              <w:t>S</w:t>
            </w:r>
            <w:r w:rsidR="558A2371" w:rsidRPr="37088F84">
              <w:rPr>
                <w:rFonts w:cs="Arial"/>
              </w:rPr>
              <w:t xml:space="preserve">ervices will be placed on this list if they </w:t>
            </w:r>
            <w:r w:rsidR="4E413353" w:rsidRPr="37088F84">
              <w:rPr>
                <w:rFonts w:cs="Arial"/>
              </w:rPr>
              <w:t>meet the conditions set out in section 97, such as whether the number of users they have is 75% of the user number threshold in the Regulations</w:t>
            </w:r>
            <w:r w:rsidR="558A2371" w:rsidRPr="37088F84">
              <w:rPr>
                <w:rFonts w:cs="Arial"/>
              </w:rPr>
              <w:t xml:space="preserve">. To </w:t>
            </w:r>
            <w:r w:rsidR="16FC2C7C" w:rsidRPr="37088F84">
              <w:rPr>
                <w:rFonts w:cs="Arial"/>
              </w:rPr>
              <w:t xml:space="preserve">inform </w:t>
            </w:r>
            <w:r w:rsidR="558A2371" w:rsidRPr="37088F84">
              <w:rPr>
                <w:rFonts w:cs="Arial"/>
              </w:rPr>
              <w:t>this, Ofcom will use its statutory information gathering powers to request the relevant information from services, including information about user numbers and relevant functionalities</w:t>
            </w:r>
            <w:r w:rsidR="59AB9877" w:rsidRPr="37088F84">
              <w:rPr>
                <w:rFonts w:cs="Arial"/>
              </w:rPr>
              <w:t>/</w:t>
            </w:r>
            <w:r w:rsidR="0B826D0D" w:rsidRPr="37088F84">
              <w:rPr>
                <w:rFonts w:cs="Arial"/>
              </w:rPr>
              <w:t>characteristics</w:t>
            </w:r>
            <w:r w:rsidR="558A2371" w:rsidRPr="37088F84">
              <w:rPr>
                <w:rFonts w:cs="Arial"/>
              </w:rPr>
              <w:t xml:space="preserve">.    </w:t>
            </w:r>
          </w:p>
          <w:p w14:paraId="0A032ED3" w14:textId="1EDF6BCB" w:rsidR="144D4051" w:rsidRPr="0000406F" w:rsidRDefault="144D4051" w:rsidP="009A5032">
            <w:pPr>
              <w:pStyle w:val="IATableLines"/>
              <w:contextualSpacing/>
              <w:jc w:val="both"/>
              <w:rPr>
                <w:rFonts w:cs="Arial"/>
              </w:rPr>
            </w:pPr>
          </w:p>
          <w:p w14:paraId="45100DAA" w14:textId="47D9DDAB" w:rsidR="00D64409" w:rsidRPr="0000406F" w:rsidRDefault="00D64409" w:rsidP="002629F1">
            <w:pPr>
              <w:pStyle w:val="IATableLines"/>
              <w:numPr>
                <w:ilvl w:val="0"/>
                <w:numId w:val="5"/>
              </w:numPr>
              <w:contextualSpacing/>
              <w:rPr>
                <w:rFonts w:cs="Arial"/>
              </w:rPr>
            </w:pPr>
            <w:r w:rsidRPr="0000406F">
              <w:rPr>
                <w:rFonts w:cs="Arial"/>
              </w:rPr>
              <w:t xml:space="preserve">What are the desired effects – what will change </w:t>
            </w:r>
            <w:r w:rsidR="00B65B37" w:rsidRPr="0000406F">
              <w:rPr>
                <w:rFonts w:cs="Arial"/>
              </w:rPr>
              <w:t>because of</w:t>
            </w:r>
            <w:r w:rsidRPr="0000406F">
              <w:rPr>
                <w:rFonts w:cs="Arial"/>
              </w:rPr>
              <w:t xml:space="preserve"> intervention?</w:t>
            </w:r>
          </w:p>
          <w:p w14:paraId="180A1042" w14:textId="77777777" w:rsidR="0044341D" w:rsidRPr="0000406F" w:rsidRDefault="0044341D" w:rsidP="009B57F7">
            <w:pPr>
              <w:pStyle w:val="ListParagraph"/>
              <w:rPr>
                <w:rFonts w:cs="Arial"/>
              </w:rPr>
            </w:pPr>
          </w:p>
          <w:p w14:paraId="04C1C0B2" w14:textId="55D07542" w:rsidR="0044341D" w:rsidRPr="0000406F" w:rsidRDefault="00BE16B8" w:rsidP="009A5032">
            <w:pPr>
              <w:pStyle w:val="IATableLines"/>
              <w:ind w:left="0"/>
              <w:contextualSpacing/>
              <w:jc w:val="both"/>
              <w:rPr>
                <w:rFonts w:cs="Arial"/>
              </w:rPr>
            </w:pPr>
            <w:r w:rsidRPr="0000406F">
              <w:rPr>
                <w:rFonts w:cs="Arial"/>
              </w:rPr>
              <w:t xml:space="preserve">Services </w:t>
            </w:r>
            <w:r w:rsidR="00141B89" w:rsidRPr="0000406F">
              <w:rPr>
                <w:rFonts w:cs="Arial"/>
              </w:rPr>
              <w:t>that</w:t>
            </w:r>
            <w:r w:rsidR="00F25AE5" w:rsidRPr="0000406F">
              <w:rPr>
                <w:rFonts w:cs="Arial"/>
              </w:rPr>
              <w:t xml:space="preserve"> </w:t>
            </w:r>
            <w:r w:rsidR="00141B89" w:rsidRPr="0000406F">
              <w:rPr>
                <w:rFonts w:cs="Arial"/>
              </w:rPr>
              <w:t>are</w:t>
            </w:r>
            <w:r w:rsidR="00F25AE5" w:rsidRPr="0000406F">
              <w:rPr>
                <w:rFonts w:cs="Arial"/>
              </w:rPr>
              <w:t xml:space="preserve"> on Ofcom’s</w:t>
            </w:r>
            <w:r w:rsidRPr="0000406F">
              <w:rPr>
                <w:rFonts w:cs="Arial"/>
              </w:rPr>
              <w:t xml:space="preserve"> register</w:t>
            </w:r>
            <w:r w:rsidR="00F25AE5" w:rsidRPr="0000406F">
              <w:rPr>
                <w:rFonts w:cs="Arial"/>
              </w:rPr>
              <w:t xml:space="preserve"> of categorised services</w:t>
            </w:r>
            <w:r w:rsidRPr="0000406F">
              <w:rPr>
                <w:rFonts w:cs="Arial"/>
              </w:rPr>
              <w:t xml:space="preserve"> must comply with relevant additional duties</w:t>
            </w:r>
            <w:r w:rsidR="00F25AE5" w:rsidRPr="0000406F">
              <w:rPr>
                <w:rFonts w:cs="Arial"/>
              </w:rPr>
              <w:t xml:space="preserve">, which will </w:t>
            </w:r>
            <w:r w:rsidR="4B2A493F" w:rsidRPr="310DAC04">
              <w:rPr>
                <w:rFonts w:cs="Arial"/>
              </w:rPr>
              <w:t>provide additional</w:t>
            </w:r>
            <w:r w:rsidR="00F25AE5" w:rsidRPr="0000406F">
              <w:rPr>
                <w:rFonts w:cs="Arial"/>
              </w:rPr>
              <w:t xml:space="preserve"> protections for users online.</w:t>
            </w:r>
            <w:r w:rsidR="6D597A85" w:rsidRPr="0000406F">
              <w:rPr>
                <w:rFonts w:cs="Arial"/>
              </w:rPr>
              <w:t xml:space="preserve"> </w:t>
            </w:r>
            <w:r w:rsidR="00503DFE">
              <w:rPr>
                <w:rFonts w:cs="Arial"/>
              </w:rPr>
              <w:t xml:space="preserve"> </w:t>
            </w:r>
          </w:p>
          <w:p w14:paraId="26B3E28A" w14:textId="77777777" w:rsidR="00216D85" w:rsidRPr="0000406F" w:rsidRDefault="00216D85" w:rsidP="009A5032">
            <w:pPr>
              <w:pStyle w:val="IATableLines"/>
              <w:ind w:left="0"/>
              <w:contextualSpacing/>
              <w:rPr>
                <w:rFonts w:cs="Arial"/>
              </w:rPr>
            </w:pPr>
          </w:p>
          <w:p w14:paraId="13E91524" w14:textId="1B9CE129" w:rsidR="00D64409" w:rsidRPr="0000406F" w:rsidRDefault="00D64409" w:rsidP="002629F1">
            <w:pPr>
              <w:pStyle w:val="IATableLines"/>
              <w:numPr>
                <w:ilvl w:val="0"/>
                <w:numId w:val="5"/>
              </w:numPr>
              <w:contextualSpacing/>
              <w:rPr>
                <w:rFonts w:cs="Arial"/>
              </w:rPr>
            </w:pPr>
            <w:r w:rsidRPr="0000406F">
              <w:rPr>
                <w:rFonts w:cs="Arial"/>
              </w:rPr>
              <w:t>What will the indicators of success be?</w:t>
            </w:r>
          </w:p>
          <w:p w14:paraId="1CF7F710" w14:textId="77777777" w:rsidR="00F25AE5" w:rsidRPr="0000406F" w:rsidRDefault="00F25AE5" w:rsidP="009A5032">
            <w:pPr>
              <w:pStyle w:val="IATableLines"/>
              <w:contextualSpacing/>
              <w:rPr>
                <w:rFonts w:cs="Arial"/>
              </w:rPr>
            </w:pPr>
          </w:p>
          <w:p w14:paraId="79FD5BAF" w14:textId="545B2F16" w:rsidR="00E75380" w:rsidRPr="0000406F" w:rsidRDefault="00143C73" w:rsidP="009A5032">
            <w:pPr>
              <w:pStyle w:val="IATableLines"/>
              <w:contextualSpacing/>
              <w:rPr>
                <w:rFonts w:cs="Arial"/>
              </w:rPr>
            </w:pPr>
            <w:r w:rsidRPr="00143C73">
              <w:rPr>
                <w:rFonts w:cs="Arial"/>
              </w:rPr>
              <w:t xml:space="preserve">Categorised businesses </w:t>
            </w:r>
            <w:r>
              <w:rPr>
                <w:rFonts w:cs="Arial"/>
              </w:rPr>
              <w:t>complying</w:t>
            </w:r>
            <w:r w:rsidRPr="00143C73">
              <w:rPr>
                <w:rFonts w:cs="Arial"/>
              </w:rPr>
              <w:t xml:space="preserve"> with their new duties, summarised </w:t>
            </w:r>
            <w:bookmarkEnd w:id="13"/>
            <w:r w:rsidR="7EBA399C" w:rsidRPr="133FC4E0">
              <w:rPr>
                <w:rFonts w:cs="Arial"/>
              </w:rPr>
              <w:t xml:space="preserve">in Annex </w:t>
            </w:r>
            <w:r w:rsidR="2640EAE6" w:rsidRPr="2CAF9481">
              <w:rPr>
                <w:rFonts w:cs="Arial"/>
              </w:rPr>
              <w:t>A</w:t>
            </w:r>
            <w:r w:rsidRPr="133FC4E0">
              <w:rPr>
                <w:rFonts w:cs="Arial"/>
              </w:rPr>
              <w:t>.</w:t>
            </w:r>
          </w:p>
        </w:tc>
      </w:tr>
    </w:tbl>
    <w:p w14:paraId="042F89B7" w14:textId="77777777" w:rsidR="007208D9" w:rsidRPr="0000406F" w:rsidRDefault="007208D9" w:rsidP="009A5032">
      <w:pPr>
        <w:pStyle w:val="IASpacer"/>
        <w:spacing w:line="240" w:lineRule="auto"/>
        <w:contextualSpacing/>
        <w:rPr>
          <w:rFonts w:cs="Arial"/>
        </w:rPr>
      </w:pPr>
    </w:p>
    <w:tbl>
      <w:tblPr>
        <w:tblW w:w="5209" w:type="pct"/>
        <w:tblInd w:w="-137"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621"/>
      </w:tblGrid>
      <w:tr w:rsidR="00686F5E" w:rsidRPr="00826F71" w14:paraId="2AF63F02" w14:textId="77777777" w:rsidTr="622FFF64">
        <w:trPr>
          <w:trHeight w:hRule="exact" w:val="4701"/>
        </w:trPr>
        <w:tc>
          <w:tcPr>
            <w:tcW w:w="10622" w:type="dxa"/>
            <w:tcBorders>
              <w:top w:val="single" w:sz="4" w:space="0" w:color="auto"/>
              <w:bottom w:val="single" w:sz="4" w:space="0" w:color="auto"/>
            </w:tcBorders>
          </w:tcPr>
          <w:p w14:paraId="31C17362" w14:textId="77777777" w:rsidR="00D64409" w:rsidRPr="009A5032" w:rsidRDefault="00D64409" w:rsidP="009A5032">
            <w:pPr>
              <w:pStyle w:val="IAIOQ3"/>
              <w:contextualSpacing/>
              <w:rPr>
                <w:rFonts w:cs="Arial"/>
                <w:color w:val="auto"/>
              </w:rPr>
            </w:pPr>
            <w:bookmarkStart w:id="14" w:name="IAIOQ3"/>
            <w:bookmarkStart w:id="15" w:name="Summary3"/>
            <w:r w:rsidRPr="009A5032">
              <w:rPr>
                <w:rFonts w:cs="Arial"/>
                <w:color w:val="auto"/>
              </w:rPr>
              <w:t>What policy options have been considered, including any alternatives to regulation? Please justify preferred option (further details in Evidence Base)</w:t>
            </w:r>
            <w:bookmarkStart w:id="16" w:name="IAIOA3"/>
            <w:bookmarkEnd w:id="14"/>
          </w:p>
          <w:p w14:paraId="3C08D5C2" w14:textId="77777777" w:rsidR="008D4127" w:rsidRPr="009A5032" w:rsidRDefault="008D4127" w:rsidP="009A5032">
            <w:pPr>
              <w:pStyle w:val="IAIOQ3"/>
              <w:ind w:left="0"/>
              <w:contextualSpacing/>
              <w:rPr>
                <w:rFonts w:cs="Arial"/>
                <w:b w:val="0"/>
                <w:color w:val="auto"/>
                <w:sz w:val="22"/>
                <w:szCs w:val="22"/>
              </w:rPr>
            </w:pPr>
          </w:p>
          <w:p w14:paraId="2839E724" w14:textId="2FE852B9" w:rsidR="002C0BB1" w:rsidRPr="009A5032" w:rsidRDefault="6ECD42FD" w:rsidP="009A5032">
            <w:pPr>
              <w:pStyle w:val="IAIOQ3"/>
              <w:ind w:left="0"/>
              <w:contextualSpacing/>
              <w:jc w:val="both"/>
              <w:rPr>
                <w:rFonts w:cs="Arial"/>
                <w:b w:val="0"/>
                <w:color w:val="auto"/>
                <w:sz w:val="22"/>
                <w:szCs w:val="22"/>
              </w:rPr>
            </w:pPr>
            <w:r w:rsidRPr="69E4A9E6">
              <w:rPr>
                <w:rFonts w:cs="Arial"/>
                <w:b w:val="0"/>
                <w:color w:val="auto"/>
                <w:sz w:val="22"/>
                <w:szCs w:val="22"/>
              </w:rPr>
              <w:t xml:space="preserve">A non-regulatory option is not possible, as the </w:t>
            </w:r>
            <w:r w:rsidR="00FC7DB1" w:rsidRPr="69E4A9E6">
              <w:rPr>
                <w:rFonts w:cs="Arial"/>
                <w:b w:val="0"/>
                <w:color w:val="auto"/>
                <w:sz w:val="22"/>
                <w:szCs w:val="22"/>
              </w:rPr>
              <w:t xml:space="preserve">OSA </w:t>
            </w:r>
            <w:r w:rsidRPr="69E4A9E6">
              <w:rPr>
                <w:rFonts w:cs="Arial"/>
                <w:b w:val="0"/>
                <w:color w:val="auto"/>
                <w:sz w:val="22"/>
                <w:szCs w:val="22"/>
              </w:rPr>
              <w:t xml:space="preserve">requires the Secretary of State to make regulations on categorisation. </w:t>
            </w:r>
            <w:r w:rsidR="2CFB48A6" w:rsidRPr="69E4A9E6">
              <w:rPr>
                <w:rFonts w:cs="Arial"/>
                <w:b w:val="0"/>
                <w:color w:val="auto"/>
                <w:sz w:val="22"/>
                <w:szCs w:val="22"/>
              </w:rPr>
              <w:t xml:space="preserve">The policy option of “do nothing” would halt implementation of the </w:t>
            </w:r>
            <w:r w:rsidR="25FDFE36" w:rsidRPr="69E4A9E6">
              <w:rPr>
                <w:rFonts w:cs="Arial"/>
                <w:b w:val="0"/>
                <w:color w:val="auto"/>
                <w:sz w:val="22"/>
                <w:szCs w:val="22"/>
              </w:rPr>
              <w:t>OS</w:t>
            </w:r>
            <w:r w:rsidR="3C7DDC1B" w:rsidRPr="69E4A9E6">
              <w:rPr>
                <w:rFonts w:cs="Arial"/>
                <w:b w:val="0"/>
                <w:color w:val="auto"/>
                <w:sz w:val="22"/>
                <w:szCs w:val="22"/>
              </w:rPr>
              <w:t>A</w:t>
            </w:r>
            <w:r w:rsidR="760371A2" w:rsidRPr="69E4A9E6">
              <w:rPr>
                <w:rFonts w:cs="Arial"/>
                <w:b w:val="0"/>
                <w:color w:val="auto"/>
                <w:sz w:val="22"/>
                <w:szCs w:val="22"/>
              </w:rPr>
              <w:t xml:space="preserve">, as </w:t>
            </w:r>
            <w:r w:rsidR="5FE38732" w:rsidRPr="69E4A9E6">
              <w:rPr>
                <w:rFonts w:cs="Arial"/>
                <w:b w:val="0"/>
                <w:color w:val="auto"/>
                <w:sz w:val="22"/>
                <w:szCs w:val="22"/>
              </w:rPr>
              <w:t xml:space="preserve">without the regulations on </w:t>
            </w:r>
            <w:r w:rsidR="00D855BA" w:rsidRPr="69E4A9E6">
              <w:rPr>
                <w:rFonts w:cs="Arial"/>
                <w:b w:val="0"/>
                <w:color w:val="auto"/>
                <w:sz w:val="22"/>
                <w:szCs w:val="22"/>
              </w:rPr>
              <w:t>categorisation</w:t>
            </w:r>
            <w:r w:rsidR="25FDFE36" w:rsidRPr="69E4A9E6">
              <w:rPr>
                <w:rFonts w:cs="Arial"/>
                <w:b w:val="0"/>
                <w:color w:val="auto"/>
                <w:sz w:val="22"/>
                <w:szCs w:val="22"/>
              </w:rPr>
              <w:t xml:space="preserve"> thresholds</w:t>
            </w:r>
            <w:r w:rsidR="5FE38732" w:rsidRPr="69E4A9E6">
              <w:rPr>
                <w:rFonts w:cs="Arial"/>
                <w:b w:val="0"/>
                <w:color w:val="auto"/>
                <w:sz w:val="22"/>
                <w:szCs w:val="22"/>
              </w:rPr>
              <w:t xml:space="preserve">, Ofcom would not be able to designate services as Category 1, </w:t>
            </w:r>
            <w:r w:rsidR="6D275022" w:rsidRPr="69E4A9E6">
              <w:rPr>
                <w:rFonts w:cs="Arial"/>
                <w:b w:val="0"/>
                <w:color w:val="auto"/>
                <w:sz w:val="22"/>
                <w:szCs w:val="22"/>
              </w:rPr>
              <w:t xml:space="preserve">Category </w:t>
            </w:r>
            <w:r w:rsidR="5FE38732" w:rsidRPr="69E4A9E6">
              <w:rPr>
                <w:rFonts w:cs="Arial"/>
                <w:b w:val="0"/>
                <w:color w:val="auto"/>
                <w:sz w:val="22"/>
                <w:szCs w:val="22"/>
              </w:rPr>
              <w:t xml:space="preserve">2A or </w:t>
            </w:r>
            <w:r w:rsidR="53E3DD7C" w:rsidRPr="69E4A9E6">
              <w:rPr>
                <w:rFonts w:cs="Arial"/>
                <w:b w:val="0"/>
                <w:color w:val="auto"/>
                <w:sz w:val="22"/>
                <w:szCs w:val="22"/>
              </w:rPr>
              <w:t xml:space="preserve">Category </w:t>
            </w:r>
            <w:r w:rsidR="5FE38732" w:rsidRPr="69E4A9E6">
              <w:rPr>
                <w:rFonts w:cs="Arial"/>
                <w:b w:val="0"/>
                <w:color w:val="auto"/>
                <w:sz w:val="22"/>
                <w:szCs w:val="22"/>
              </w:rPr>
              <w:t xml:space="preserve">2B, </w:t>
            </w:r>
            <w:r w:rsidR="51255EB1" w:rsidRPr="69E4A9E6">
              <w:rPr>
                <w:rFonts w:cs="Arial"/>
                <w:b w:val="0"/>
                <w:color w:val="auto"/>
                <w:sz w:val="22"/>
                <w:szCs w:val="22"/>
              </w:rPr>
              <w:t xml:space="preserve">and they would not be required to comply with additional duties. </w:t>
            </w:r>
          </w:p>
          <w:p w14:paraId="458789EC" w14:textId="77777777" w:rsidR="008D4127" w:rsidRPr="009A5032" w:rsidRDefault="008D4127" w:rsidP="009A5032">
            <w:pPr>
              <w:pStyle w:val="IAIOQ3"/>
              <w:contextualSpacing/>
              <w:jc w:val="both"/>
              <w:rPr>
                <w:rFonts w:cs="Arial"/>
                <w:b w:val="0"/>
                <w:color w:val="auto"/>
                <w:sz w:val="22"/>
                <w:szCs w:val="22"/>
              </w:rPr>
            </w:pPr>
          </w:p>
          <w:p w14:paraId="766A6707" w14:textId="62B6DB82" w:rsidR="00D50283" w:rsidRDefault="008D4127" w:rsidP="29369E2F">
            <w:pPr>
              <w:pStyle w:val="IATableLines"/>
              <w:ind w:left="0"/>
              <w:contextualSpacing/>
              <w:rPr>
                <w:rFonts w:cs="Arial"/>
              </w:rPr>
            </w:pPr>
            <w:r w:rsidRPr="69E4A9E6">
              <w:rPr>
                <w:rFonts w:cs="Arial"/>
              </w:rPr>
              <w:t>T</w:t>
            </w:r>
            <w:r w:rsidR="00E0180F" w:rsidRPr="69E4A9E6">
              <w:rPr>
                <w:rFonts w:cs="Arial"/>
              </w:rPr>
              <w:t xml:space="preserve">he </w:t>
            </w:r>
            <w:r w:rsidRPr="69E4A9E6">
              <w:rPr>
                <w:rFonts w:cs="Arial"/>
              </w:rPr>
              <w:t xml:space="preserve">option of diverging from Ofcom’s advice </w:t>
            </w:r>
            <w:r w:rsidR="00E677E0" w:rsidRPr="69E4A9E6">
              <w:rPr>
                <w:rFonts w:cs="Arial"/>
              </w:rPr>
              <w:t xml:space="preserve">on the thresholds </w:t>
            </w:r>
            <w:r w:rsidRPr="69E4A9E6">
              <w:rPr>
                <w:rFonts w:cs="Arial"/>
              </w:rPr>
              <w:t>was considered</w:t>
            </w:r>
            <w:r w:rsidR="31406E4E" w:rsidRPr="69E4A9E6">
              <w:rPr>
                <w:rFonts w:cs="Arial"/>
              </w:rPr>
              <w:t>.</w:t>
            </w:r>
            <w:r w:rsidR="003C445F" w:rsidRPr="69E4A9E6">
              <w:rPr>
                <w:rFonts w:cs="Arial"/>
              </w:rPr>
              <w:t xml:space="preserve"> However, the Secretary of State </w:t>
            </w:r>
            <w:r w:rsidR="207AC7A7" w:rsidRPr="69E4A9E6">
              <w:rPr>
                <w:rFonts w:cs="Arial"/>
              </w:rPr>
              <w:t xml:space="preserve">was content </w:t>
            </w:r>
            <w:r w:rsidR="00EB4A94" w:rsidRPr="69E4A9E6">
              <w:rPr>
                <w:rFonts w:cs="Arial"/>
              </w:rPr>
              <w:t>with</w:t>
            </w:r>
            <w:r w:rsidRPr="69E4A9E6">
              <w:rPr>
                <w:rFonts w:cs="Arial"/>
              </w:rPr>
              <w:t xml:space="preserve"> Ofcom’s advice</w:t>
            </w:r>
            <w:r w:rsidR="00E644CA" w:rsidRPr="69E4A9E6">
              <w:rPr>
                <w:rFonts w:cs="Arial"/>
              </w:rPr>
              <w:t xml:space="preserve"> for Category 1, 2A, and 2B</w:t>
            </w:r>
            <w:r w:rsidR="00EB4A94" w:rsidRPr="69E4A9E6">
              <w:rPr>
                <w:rFonts w:cs="Arial"/>
              </w:rPr>
              <w:t xml:space="preserve"> </w:t>
            </w:r>
            <w:r w:rsidR="00C34135" w:rsidRPr="69E4A9E6">
              <w:rPr>
                <w:rFonts w:cs="Arial"/>
              </w:rPr>
              <w:t>on user numbers</w:t>
            </w:r>
            <w:r w:rsidR="00C670D2" w:rsidRPr="69E4A9E6">
              <w:rPr>
                <w:rFonts w:cs="Arial"/>
              </w:rPr>
              <w:t>,</w:t>
            </w:r>
            <w:r w:rsidR="00C34135" w:rsidRPr="69E4A9E6">
              <w:rPr>
                <w:rFonts w:cs="Arial"/>
              </w:rPr>
              <w:t xml:space="preserve"> functionalities </w:t>
            </w:r>
            <w:r w:rsidR="00C670D2" w:rsidRPr="69E4A9E6">
              <w:rPr>
                <w:rFonts w:cs="Arial"/>
              </w:rPr>
              <w:t>and</w:t>
            </w:r>
            <w:r w:rsidR="00E644CA" w:rsidRPr="69E4A9E6">
              <w:rPr>
                <w:rFonts w:cs="Arial"/>
              </w:rPr>
              <w:t xml:space="preserve">, where relevant </w:t>
            </w:r>
            <w:r w:rsidR="00C670D2" w:rsidRPr="69E4A9E6">
              <w:rPr>
                <w:rFonts w:cs="Arial"/>
              </w:rPr>
              <w:t xml:space="preserve">characteristics </w:t>
            </w:r>
            <w:r w:rsidR="00E677E0" w:rsidRPr="69E4A9E6">
              <w:rPr>
                <w:rFonts w:cs="Arial"/>
              </w:rPr>
              <w:t>(as set out in Annex B)</w:t>
            </w:r>
            <w:r w:rsidR="1510E136" w:rsidRPr="69E4A9E6">
              <w:rPr>
                <w:rFonts w:cs="Arial"/>
              </w:rPr>
              <w:t xml:space="preserve"> and has made the Regulations on this basis having considered factors as required by the OSA</w:t>
            </w:r>
            <w:r w:rsidR="00EB4A94" w:rsidRPr="69E4A9E6">
              <w:rPr>
                <w:rFonts w:cs="Arial"/>
              </w:rPr>
              <w:t>. It was assessed that this</w:t>
            </w:r>
            <w:r w:rsidR="00C34135" w:rsidRPr="69E4A9E6">
              <w:rPr>
                <w:rFonts w:cs="Arial"/>
              </w:rPr>
              <w:t xml:space="preserve"> was the</w:t>
            </w:r>
            <w:r w:rsidR="003E11F6" w:rsidRPr="69E4A9E6">
              <w:rPr>
                <w:rFonts w:cs="Arial"/>
              </w:rPr>
              <w:t xml:space="preserve"> most</w:t>
            </w:r>
            <w:r w:rsidR="00C34135" w:rsidRPr="69E4A9E6">
              <w:rPr>
                <w:rFonts w:cs="Arial"/>
              </w:rPr>
              <w:t xml:space="preserve"> </w:t>
            </w:r>
            <w:r w:rsidR="003E11F6" w:rsidRPr="69E4A9E6">
              <w:rPr>
                <w:rFonts w:cs="Arial"/>
              </w:rPr>
              <w:t>robust</w:t>
            </w:r>
            <w:r w:rsidR="004055AD" w:rsidRPr="69E4A9E6">
              <w:rPr>
                <w:rFonts w:cs="Arial"/>
              </w:rPr>
              <w:t xml:space="preserve"> approach, as it was based on evidence and their regulatory judgement</w:t>
            </w:r>
            <w:r w:rsidR="003C445F" w:rsidRPr="69E4A9E6">
              <w:rPr>
                <w:rFonts w:cs="Arial"/>
              </w:rPr>
              <w:t xml:space="preserve">. </w:t>
            </w:r>
            <w:bookmarkEnd w:id="16"/>
          </w:p>
          <w:p w14:paraId="5F2BD676" w14:textId="77777777" w:rsidR="006C665A" w:rsidRDefault="006C665A" w:rsidP="29369E2F">
            <w:pPr>
              <w:pStyle w:val="IATableLines"/>
              <w:ind w:left="0"/>
              <w:contextualSpacing/>
              <w:rPr>
                <w:rFonts w:cs="Arial"/>
              </w:rPr>
            </w:pPr>
          </w:p>
          <w:p w14:paraId="07322D08" w14:textId="72E5083E" w:rsidR="006C665A" w:rsidRPr="0000406F" w:rsidRDefault="001A7B9A" w:rsidP="29369E2F">
            <w:pPr>
              <w:pStyle w:val="IATableLines"/>
              <w:ind w:left="0"/>
              <w:contextualSpacing/>
              <w:rPr>
                <w:rFonts w:cs="Arial"/>
              </w:rPr>
            </w:pPr>
            <w:r w:rsidRPr="622FFF64">
              <w:rPr>
                <w:rFonts w:cs="Arial"/>
              </w:rPr>
              <w:t xml:space="preserve">Whilst </w:t>
            </w:r>
            <w:r w:rsidR="00661EA8" w:rsidRPr="622FFF64">
              <w:rPr>
                <w:rFonts w:cs="Arial"/>
              </w:rPr>
              <w:t xml:space="preserve">Schedule 11 does allow for a </w:t>
            </w:r>
            <w:r w:rsidR="7E40AF3F" w:rsidRPr="622FFF64">
              <w:rPr>
                <w:rFonts w:cs="Arial"/>
              </w:rPr>
              <w:t>threshold condition to be set</w:t>
            </w:r>
            <w:r w:rsidR="00661EA8" w:rsidRPr="622FFF64">
              <w:rPr>
                <w:rFonts w:cs="Arial"/>
              </w:rPr>
              <w:t xml:space="preserve"> </w:t>
            </w:r>
            <w:r w:rsidR="3D0E5ECD" w:rsidRPr="622FFF64">
              <w:rPr>
                <w:rFonts w:cs="Arial"/>
              </w:rPr>
              <w:t>for</w:t>
            </w:r>
            <w:r w:rsidR="00661EA8" w:rsidRPr="622FFF64">
              <w:rPr>
                <w:rFonts w:cs="Arial"/>
              </w:rPr>
              <w:t xml:space="preserve"> Category 1 or 2</w:t>
            </w:r>
            <w:r w:rsidR="5D3201FE" w:rsidRPr="622FFF64">
              <w:rPr>
                <w:rFonts w:cs="Arial"/>
              </w:rPr>
              <w:t xml:space="preserve">B without </w:t>
            </w:r>
            <w:r w:rsidR="08086037" w:rsidRPr="622FFF64">
              <w:rPr>
                <w:rFonts w:cs="Arial"/>
              </w:rPr>
              <w:t>a user number threshold</w:t>
            </w:r>
            <w:r w:rsidR="00661EA8" w:rsidRPr="622FFF64">
              <w:rPr>
                <w:rFonts w:cs="Arial"/>
              </w:rPr>
              <w:t xml:space="preserve">, this was not recommended by Ofcom. </w:t>
            </w:r>
            <w:r w:rsidR="009D6183" w:rsidRPr="622FFF64">
              <w:rPr>
                <w:rFonts w:cs="Arial"/>
              </w:rPr>
              <w:t xml:space="preserve">Ofcom </w:t>
            </w:r>
            <w:r w:rsidR="00F5188D" w:rsidRPr="622FFF64">
              <w:rPr>
                <w:rFonts w:cs="Arial"/>
              </w:rPr>
              <w:t xml:space="preserve">note in paragraph 3.30 of their advice </w:t>
            </w:r>
            <w:r w:rsidR="6CD20E06" w:rsidRPr="622FFF64">
              <w:rPr>
                <w:rFonts w:cs="Arial"/>
              </w:rPr>
              <w:t>why</w:t>
            </w:r>
            <w:r w:rsidR="00F5188D" w:rsidRPr="622FFF64">
              <w:rPr>
                <w:rFonts w:cs="Arial"/>
              </w:rPr>
              <w:t xml:space="preserve"> they </w:t>
            </w:r>
            <w:r w:rsidR="7FD6D6D1" w:rsidRPr="622FFF64">
              <w:rPr>
                <w:rFonts w:cs="Arial"/>
              </w:rPr>
              <w:t xml:space="preserve">discounted </w:t>
            </w:r>
            <w:r w:rsidR="00F5188D" w:rsidRPr="622FFF64">
              <w:rPr>
                <w:rFonts w:cs="Arial"/>
              </w:rPr>
              <w:t xml:space="preserve">a </w:t>
            </w:r>
            <w:r w:rsidR="05C36B6F" w:rsidRPr="622FFF64">
              <w:rPr>
                <w:rFonts w:cs="Arial"/>
              </w:rPr>
              <w:t xml:space="preserve">threshold condition </w:t>
            </w:r>
            <w:r w:rsidR="0083431B" w:rsidRPr="622FFF64">
              <w:rPr>
                <w:rFonts w:cs="Arial"/>
              </w:rPr>
              <w:t xml:space="preserve">for Category 1 </w:t>
            </w:r>
            <w:r w:rsidR="05C36B6F" w:rsidRPr="622FFF64">
              <w:rPr>
                <w:rFonts w:cs="Arial"/>
              </w:rPr>
              <w:t>which only referenced</w:t>
            </w:r>
            <w:r w:rsidR="00F5188D" w:rsidRPr="622FFF64">
              <w:rPr>
                <w:rFonts w:cs="Arial"/>
              </w:rPr>
              <w:t xml:space="preserve"> functionalities and characteristics</w:t>
            </w:r>
            <w:r w:rsidR="0083431B" w:rsidRPr="622FFF64">
              <w:rPr>
                <w:rFonts w:cs="Arial"/>
              </w:rPr>
              <w:t xml:space="preserve"> and in </w:t>
            </w:r>
            <w:r w:rsidR="00857F13" w:rsidRPr="622FFF64">
              <w:rPr>
                <w:rFonts w:cs="Arial"/>
              </w:rPr>
              <w:t xml:space="preserve">paragraph 5.25 their </w:t>
            </w:r>
            <w:r w:rsidR="06A63058" w:rsidRPr="622FFF64">
              <w:rPr>
                <w:rFonts w:cs="Arial"/>
              </w:rPr>
              <w:t>rationale for setting the recommended user number threshold</w:t>
            </w:r>
            <w:r w:rsidR="0083431B" w:rsidRPr="622FFF64">
              <w:rPr>
                <w:rFonts w:cs="Arial"/>
              </w:rPr>
              <w:t xml:space="preserve"> for Category 2B</w:t>
            </w:r>
            <w:r w:rsidR="06A63058" w:rsidRPr="622FFF64">
              <w:rPr>
                <w:rFonts w:cs="Arial"/>
              </w:rPr>
              <w:t>.</w:t>
            </w:r>
            <w:r w:rsidR="000971B7" w:rsidRPr="622FFF64">
              <w:rPr>
                <w:rFonts w:cs="Arial"/>
              </w:rPr>
              <w:t xml:space="preserve"> </w:t>
            </w:r>
          </w:p>
        </w:tc>
      </w:tr>
    </w:tbl>
    <w:p w14:paraId="43DC04EC" w14:textId="77777777" w:rsidR="00686F5E" w:rsidRPr="0000406F" w:rsidRDefault="00686F5E" w:rsidP="009A5032">
      <w:pPr>
        <w:pStyle w:val="IASpacer2"/>
        <w:spacing w:line="240" w:lineRule="auto"/>
        <w:contextualSpacing/>
        <w:rPr>
          <w:rFonts w:cs="Arial"/>
        </w:rPr>
      </w:pPr>
    </w:p>
    <w:tbl>
      <w:tblPr>
        <w:tblW w:w="5067"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0332"/>
      </w:tblGrid>
      <w:tr w:rsidR="00720FFE" w14:paraId="53C97780" w14:textId="77777777" w:rsidTr="00950571">
        <w:tc>
          <w:tcPr>
            <w:tcW w:w="5000" w:type="pct"/>
          </w:tcPr>
          <w:tbl>
            <w:tblPr>
              <w:tblpPr w:leftFromText="180" w:rightFromText="180" w:vertAnchor="text" w:horzAnchor="margin" w:tblpY="314"/>
              <w:tblW w:w="10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251"/>
              <w:gridCol w:w="1098"/>
              <w:gridCol w:w="871"/>
              <w:gridCol w:w="347"/>
              <w:gridCol w:w="735"/>
              <w:gridCol w:w="1076"/>
            </w:tblGrid>
            <w:tr w:rsidR="00C24ED8" w:rsidRPr="0000406F" w14:paraId="7C2F95A3" w14:textId="77777777" w:rsidTr="007D3D11">
              <w:trPr>
                <w:trHeight w:hRule="exact" w:val="340"/>
              </w:trPr>
              <w:tc>
                <w:tcPr>
                  <w:tcW w:w="7349" w:type="dxa"/>
                  <w:gridSpan w:val="2"/>
                  <w:shd w:val="clear" w:color="auto" w:fill="E0E0E0"/>
                  <w:vAlign w:val="center"/>
                </w:tcPr>
                <w:p w14:paraId="5A4A88EA" w14:textId="77777777" w:rsidR="00C24ED8" w:rsidRPr="0000406F" w:rsidRDefault="00C24ED8" w:rsidP="009A5032">
                  <w:pPr>
                    <w:pStyle w:val="IATableText"/>
                    <w:spacing w:before="0" w:after="0"/>
                    <w:contextualSpacing/>
                    <w:rPr>
                      <w:rFonts w:cs="Arial"/>
                      <w:sz w:val="20"/>
                    </w:rPr>
                  </w:pPr>
                  <w:r w:rsidRPr="0000406F">
                    <w:rPr>
                      <w:rFonts w:cs="Arial"/>
                      <w:sz w:val="20"/>
                    </w:rPr>
                    <w:t xml:space="preserve">Is this measure likely to impact on international trade and investment? </w:t>
                  </w:r>
                </w:p>
              </w:tc>
              <w:tc>
                <w:tcPr>
                  <w:tcW w:w="3029" w:type="dxa"/>
                  <w:gridSpan w:val="4"/>
                  <w:shd w:val="clear" w:color="auto" w:fill="E0E0E0"/>
                  <w:vAlign w:val="center"/>
                </w:tcPr>
                <w:p w14:paraId="78735923" w14:textId="37CAAD25" w:rsidR="00C24ED8" w:rsidRPr="0000406F" w:rsidRDefault="1FB8CBE1" w:rsidP="009A5032">
                  <w:pPr>
                    <w:pStyle w:val="IAIOCheckEU"/>
                    <w:contextualSpacing/>
                    <w:rPr>
                      <w:rFonts w:cs="Arial"/>
                    </w:rPr>
                  </w:pPr>
                  <w:r w:rsidRPr="0000406F">
                    <w:rPr>
                      <w:rFonts w:cs="Arial"/>
                    </w:rPr>
                    <w:t>No</w:t>
                  </w:r>
                </w:p>
              </w:tc>
            </w:tr>
            <w:tr w:rsidR="007D3D11" w:rsidRPr="0000406F" w14:paraId="38090AEE" w14:textId="77777777" w:rsidTr="007D3D11">
              <w:trPr>
                <w:trHeight w:val="460"/>
              </w:trPr>
              <w:tc>
                <w:tcPr>
                  <w:tcW w:w="6251" w:type="dxa"/>
                  <w:shd w:val="clear" w:color="auto" w:fill="E0E0E0"/>
                  <w:vAlign w:val="center"/>
                </w:tcPr>
                <w:p w14:paraId="488C8D38" w14:textId="77777777" w:rsidR="00C24ED8" w:rsidRPr="009A5032" w:rsidRDefault="00C24ED8" w:rsidP="009A5032">
                  <w:pPr>
                    <w:pStyle w:val="IATableLines"/>
                    <w:contextualSpacing/>
                    <w:rPr>
                      <w:rFonts w:cs="Arial"/>
                      <w:b/>
                      <w:sz w:val="20"/>
                    </w:rPr>
                  </w:pPr>
                  <w:r w:rsidRPr="00D50283">
                    <w:rPr>
                      <w:rFonts w:cs="Arial"/>
                      <w:sz w:val="20"/>
                    </w:rPr>
                    <w:t>Are a</w:t>
                  </w:r>
                  <w:r>
                    <w:rPr>
                      <w:rFonts w:cs="Arial"/>
                      <w:sz w:val="20"/>
                    </w:rPr>
                    <w:t>ny of these organisations in scope</w:t>
                  </w:r>
                  <w:r w:rsidRPr="00D50283">
                    <w:rPr>
                      <w:rFonts w:cs="Arial"/>
                      <w:sz w:val="20"/>
                    </w:rPr>
                    <w:t>?</w:t>
                  </w:r>
                </w:p>
              </w:tc>
              <w:tc>
                <w:tcPr>
                  <w:tcW w:w="1098" w:type="dxa"/>
                  <w:shd w:val="clear" w:color="auto" w:fill="E0E0E0"/>
                  <w:vAlign w:val="center"/>
                </w:tcPr>
                <w:p w14:paraId="6C78E0BB" w14:textId="77777777" w:rsidR="002D285C" w:rsidRDefault="00C24ED8">
                  <w:pPr>
                    <w:pStyle w:val="IATableLines"/>
                    <w:contextualSpacing/>
                    <w:rPr>
                      <w:rFonts w:cs="Arial"/>
                      <w:b/>
                      <w:sz w:val="20"/>
                    </w:rPr>
                  </w:pPr>
                  <w:r w:rsidRPr="009A5032">
                    <w:rPr>
                      <w:rFonts w:cs="Arial"/>
                      <w:b/>
                      <w:sz w:val="20"/>
                    </w:rPr>
                    <w:t>Micro</w:t>
                  </w:r>
                </w:p>
                <w:p w14:paraId="531272B0" w14:textId="75612D45" w:rsidR="00C24ED8" w:rsidRPr="009A5032" w:rsidRDefault="002D285C" w:rsidP="009A5032">
                  <w:pPr>
                    <w:pStyle w:val="IATableLines"/>
                    <w:contextualSpacing/>
                    <w:rPr>
                      <w:rFonts w:cs="Arial"/>
                      <w:b/>
                      <w:sz w:val="20"/>
                    </w:rPr>
                  </w:pPr>
                  <w:r>
                    <w:rPr>
                      <w:rStyle w:val="IAIOCheckMicroChar"/>
                    </w:rPr>
                    <w:t>Yes</w:t>
                  </w:r>
                </w:p>
              </w:tc>
              <w:tc>
                <w:tcPr>
                  <w:tcW w:w="871" w:type="dxa"/>
                  <w:shd w:val="clear" w:color="auto" w:fill="E0E0E0"/>
                  <w:vAlign w:val="center"/>
                </w:tcPr>
                <w:p w14:paraId="6908B55D" w14:textId="2C129F30" w:rsidR="00C24ED8" w:rsidRDefault="00C24ED8">
                  <w:pPr>
                    <w:pStyle w:val="IATableLines"/>
                    <w:contextualSpacing/>
                    <w:rPr>
                      <w:rFonts w:cs="Arial"/>
                      <w:b/>
                      <w:sz w:val="20"/>
                    </w:rPr>
                  </w:pPr>
                  <w:r w:rsidRPr="009A5032">
                    <w:rPr>
                      <w:rFonts w:cs="Arial"/>
                      <w:b/>
                      <w:sz w:val="20"/>
                    </w:rPr>
                    <w:t>Small</w:t>
                  </w:r>
                </w:p>
                <w:p w14:paraId="05C69F82" w14:textId="38DB9EFB" w:rsidR="002D285C" w:rsidRPr="009A5032" w:rsidRDefault="002D285C" w:rsidP="009A5032">
                  <w:pPr>
                    <w:pStyle w:val="IATableLines"/>
                    <w:contextualSpacing/>
                    <w:rPr>
                      <w:rFonts w:cs="Arial"/>
                      <w:b/>
                      <w:sz w:val="20"/>
                    </w:rPr>
                  </w:pPr>
                  <w:r>
                    <w:rPr>
                      <w:rFonts w:cs="Arial"/>
                      <w:b/>
                      <w:sz w:val="20"/>
                    </w:rPr>
                    <w:t>Yes</w:t>
                  </w:r>
                </w:p>
              </w:tc>
              <w:tc>
                <w:tcPr>
                  <w:tcW w:w="1082" w:type="dxa"/>
                  <w:gridSpan w:val="2"/>
                  <w:shd w:val="clear" w:color="auto" w:fill="E0E0E0"/>
                  <w:vAlign w:val="center"/>
                </w:tcPr>
                <w:p w14:paraId="48E09A58" w14:textId="6171B64C" w:rsidR="00C24ED8" w:rsidRDefault="00C24ED8">
                  <w:pPr>
                    <w:pStyle w:val="IATableLines"/>
                    <w:contextualSpacing/>
                    <w:rPr>
                      <w:rFonts w:cs="Arial"/>
                      <w:b/>
                      <w:sz w:val="20"/>
                    </w:rPr>
                  </w:pPr>
                  <w:r w:rsidRPr="009A5032">
                    <w:rPr>
                      <w:rFonts w:cs="Arial"/>
                      <w:b/>
                      <w:sz w:val="20"/>
                    </w:rPr>
                    <w:t>Medium</w:t>
                  </w:r>
                </w:p>
                <w:p w14:paraId="2FE20256" w14:textId="29707281" w:rsidR="002D285C" w:rsidRPr="009A5032" w:rsidRDefault="002D285C" w:rsidP="009A5032">
                  <w:pPr>
                    <w:pStyle w:val="IATableLines"/>
                    <w:contextualSpacing/>
                    <w:rPr>
                      <w:rFonts w:cs="Arial"/>
                      <w:b/>
                      <w:sz w:val="20"/>
                    </w:rPr>
                  </w:pPr>
                  <w:r>
                    <w:rPr>
                      <w:rFonts w:cs="Arial"/>
                      <w:b/>
                      <w:sz w:val="20"/>
                    </w:rPr>
                    <w:t>Yes</w:t>
                  </w:r>
                </w:p>
              </w:tc>
              <w:tc>
                <w:tcPr>
                  <w:tcW w:w="1076" w:type="dxa"/>
                  <w:shd w:val="clear" w:color="auto" w:fill="E0E0E0"/>
                  <w:vAlign w:val="center"/>
                </w:tcPr>
                <w:p w14:paraId="5C81D1A5" w14:textId="626B74D9" w:rsidR="00C24ED8" w:rsidRDefault="00C24ED8">
                  <w:pPr>
                    <w:pStyle w:val="IATableLines"/>
                    <w:contextualSpacing/>
                    <w:rPr>
                      <w:rFonts w:cs="Arial"/>
                      <w:b/>
                      <w:sz w:val="20"/>
                    </w:rPr>
                  </w:pPr>
                  <w:r w:rsidRPr="009A5032">
                    <w:rPr>
                      <w:rFonts w:cs="Arial"/>
                      <w:b/>
                      <w:sz w:val="20"/>
                    </w:rPr>
                    <w:t>Large</w:t>
                  </w:r>
                </w:p>
                <w:p w14:paraId="0C807B5B" w14:textId="61CF00D0" w:rsidR="002D285C" w:rsidRPr="009A5032" w:rsidRDefault="002D285C" w:rsidP="009A5032">
                  <w:pPr>
                    <w:pStyle w:val="IATableLines"/>
                    <w:contextualSpacing/>
                    <w:rPr>
                      <w:rFonts w:cs="Arial"/>
                      <w:b/>
                      <w:sz w:val="20"/>
                    </w:rPr>
                  </w:pPr>
                  <w:r>
                    <w:rPr>
                      <w:rFonts w:cs="Arial"/>
                      <w:b/>
                      <w:sz w:val="20"/>
                    </w:rPr>
                    <w:t>Yes</w:t>
                  </w:r>
                </w:p>
              </w:tc>
            </w:tr>
            <w:tr w:rsidR="007D3D11" w:rsidRPr="0000406F" w14:paraId="2BC8851D" w14:textId="77777777" w:rsidTr="007D3D11">
              <w:trPr>
                <w:trHeight w:hRule="exact" w:val="567"/>
              </w:trPr>
              <w:tc>
                <w:tcPr>
                  <w:tcW w:w="7349" w:type="dxa"/>
                  <w:gridSpan w:val="2"/>
                  <w:shd w:val="clear" w:color="auto" w:fill="E0E0E0"/>
                  <w:vAlign w:val="center"/>
                </w:tcPr>
                <w:p w14:paraId="4DF52121" w14:textId="77777777" w:rsidR="00C24ED8" w:rsidRPr="0000406F" w:rsidRDefault="00C24ED8" w:rsidP="009A5032">
                  <w:pPr>
                    <w:pStyle w:val="IATableText"/>
                    <w:spacing w:before="0" w:after="0"/>
                    <w:contextualSpacing/>
                    <w:rPr>
                      <w:rFonts w:eastAsia="Times New Roman" w:cs="Arial"/>
                      <w:sz w:val="16"/>
                      <w:szCs w:val="16"/>
                    </w:rPr>
                  </w:pPr>
                  <w:r>
                    <w:rPr>
                      <w:rFonts w:cs="Arial"/>
                      <w:sz w:val="20"/>
                    </w:rPr>
                    <w:t>What is the CO</w:t>
                  </w:r>
                  <w:r w:rsidRPr="00FC07D5">
                    <w:rPr>
                      <w:rFonts w:cs="Arial"/>
                      <w:sz w:val="20"/>
                      <w:vertAlign w:val="subscript"/>
                    </w:rPr>
                    <w:t>2</w:t>
                  </w:r>
                  <w:r>
                    <w:rPr>
                      <w:rFonts w:cs="Arial"/>
                      <w:sz w:val="20"/>
                    </w:rPr>
                    <w:t xml:space="preserve"> equivalent change in greenhouse gas emissions? </w:t>
                  </w:r>
                  <w:r>
                    <w:rPr>
                      <w:rFonts w:cs="Arial"/>
                      <w:sz w:val="20"/>
                    </w:rPr>
                    <w:br/>
                    <w:t>(Million tonnes CO</w:t>
                  </w:r>
                  <w:r w:rsidRPr="00FC07D5">
                    <w:rPr>
                      <w:rFonts w:cs="Arial"/>
                      <w:sz w:val="20"/>
                      <w:vertAlign w:val="subscript"/>
                    </w:rPr>
                    <w:t>2</w:t>
                  </w:r>
                  <w:r>
                    <w:rPr>
                      <w:rFonts w:cs="Arial"/>
                      <w:sz w:val="20"/>
                    </w:rPr>
                    <w:t xml:space="preserve"> equivalent)</w:t>
                  </w:r>
                  <w:r w:rsidRPr="0000406F">
                    <w:rPr>
                      <w:rFonts w:cs="Arial"/>
                      <w:spacing w:val="0"/>
                      <w:sz w:val="18"/>
                    </w:rPr>
                    <w:t xml:space="preserve">  </w:t>
                  </w:r>
                </w:p>
              </w:tc>
              <w:tc>
                <w:tcPr>
                  <w:tcW w:w="1218" w:type="dxa"/>
                  <w:gridSpan w:val="2"/>
                  <w:shd w:val="clear" w:color="auto" w:fill="E0E0E0"/>
                </w:tcPr>
                <w:p w14:paraId="285BD651" w14:textId="77777777" w:rsidR="00CB7C86" w:rsidRDefault="66744665">
                  <w:pPr>
                    <w:pStyle w:val="IATableLabel"/>
                    <w:contextualSpacing/>
                    <w:rPr>
                      <w:rFonts w:cs="Arial"/>
                      <w:color w:val="auto"/>
                    </w:rPr>
                  </w:pPr>
                  <w:r w:rsidRPr="009A5032">
                    <w:rPr>
                      <w:rFonts w:cs="Arial"/>
                      <w:color w:val="auto"/>
                    </w:rPr>
                    <w:t xml:space="preserve">Traded:   </w:t>
                  </w:r>
                </w:p>
                <w:p w14:paraId="5004D291" w14:textId="1BCA63E3" w:rsidR="00C24ED8" w:rsidRPr="009A5032" w:rsidRDefault="00CB7C86" w:rsidP="009A5032">
                  <w:pPr>
                    <w:pStyle w:val="IATableLabel"/>
                    <w:contextualSpacing/>
                    <w:rPr>
                      <w:rFonts w:cs="Arial"/>
                      <w:color w:val="auto"/>
                    </w:rPr>
                  </w:pPr>
                  <w:r>
                    <w:rPr>
                      <w:rFonts w:cs="Arial"/>
                      <w:color w:val="auto"/>
                    </w:rPr>
                    <w:t>N/A</w:t>
                  </w:r>
                  <w:r w:rsidR="00C24ED8" w:rsidRPr="009A5032">
                    <w:rPr>
                      <w:rFonts w:cs="Arial"/>
                      <w:color w:val="auto"/>
                    </w:rPr>
                    <w:br/>
                  </w:r>
                </w:p>
              </w:tc>
              <w:tc>
                <w:tcPr>
                  <w:tcW w:w="1811" w:type="dxa"/>
                  <w:gridSpan w:val="2"/>
                  <w:shd w:val="clear" w:color="auto" w:fill="E0E0E0"/>
                </w:tcPr>
                <w:p w14:paraId="640EEDE0" w14:textId="1C4E4910" w:rsidR="00C24ED8" w:rsidRPr="009A5032" w:rsidRDefault="00C24ED8" w:rsidP="009A5032">
                  <w:pPr>
                    <w:pStyle w:val="IATableLabel"/>
                    <w:contextualSpacing/>
                    <w:rPr>
                      <w:rStyle w:val="IAIOCO2TradedChar"/>
                      <w:rFonts w:cs="Arial"/>
                      <w:color w:val="auto"/>
                      <w:sz w:val="20"/>
                    </w:rPr>
                  </w:pPr>
                  <w:r w:rsidRPr="009A5032">
                    <w:rPr>
                      <w:rFonts w:cs="Arial"/>
                      <w:color w:val="auto"/>
                    </w:rPr>
                    <w:t xml:space="preserve">Non-traded:   </w:t>
                  </w:r>
                  <w:r w:rsidRPr="009A5032">
                    <w:rPr>
                      <w:rFonts w:cs="Arial"/>
                      <w:color w:val="auto"/>
                    </w:rPr>
                    <w:br/>
                  </w:r>
                  <w:r w:rsidR="52B9C924" w:rsidRPr="009A5032">
                    <w:rPr>
                      <w:rFonts w:cs="Arial"/>
                      <w:color w:val="auto"/>
                    </w:rPr>
                    <w:t>N/A</w:t>
                  </w:r>
                </w:p>
              </w:tc>
            </w:tr>
          </w:tbl>
          <w:p w14:paraId="6AB5995D" w14:textId="1BFA5E8F" w:rsidR="00720FFE" w:rsidRPr="009A5032" w:rsidRDefault="00720FFE" w:rsidP="009A5032">
            <w:pPr>
              <w:pStyle w:val="IATableLabel"/>
              <w:contextualSpacing/>
              <w:rPr>
                <w:rFonts w:cs="Arial"/>
                <w:b w:val="0"/>
                <w:color w:val="auto"/>
                <w:sz w:val="22"/>
                <w:szCs w:val="22"/>
              </w:rPr>
            </w:pPr>
            <w:r w:rsidRPr="009A5032">
              <w:rPr>
                <w:rFonts w:cs="Arial"/>
                <w:color w:val="auto"/>
              </w:rPr>
              <w:t xml:space="preserve">Will the policy be reviewed?  </w:t>
            </w:r>
            <w:r w:rsidR="00D567B8" w:rsidRPr="00D567B8">
              <w:rPr>
                <w:rFonts w:cs="Arial"/>
                <w:b w:val="0"/>
                <w:bCs/>
                <w:color w:val="auto"/>
              </w:rPr>
              <w:t>As part of the OSA</w:t>
            </w:r>
            <w:r w:rsidR="00D567B8">
              <w:rPr>
                <w:rFonts w:cs="Arial"/>
                <w:b w:val="0"/>
                <w:bCs/>
                <w:color w:val="auto"/>
              </w:rPr>
              <w:t>.</w:t>
            </w:r>
            <w:r w:rsidRPr="009A5032">
              <w:rPr>
                <w:rFonts w:cs="Arial"/>
                <w:color w:val="auto"/>
                <w:sz w:val="22"/>
                <w:szCs w:val="22"/>
              </w:rPr>
              <w:t xml:space="preserve"> </w:t>
            </w:r>
            <w:r w:rsidRPr="009A5032">
              <w:rPr>
                <w:rFonts w:cs="Arial"/>
                <w:color w:val="auto"/>
              </w:rPr>
              <w:t xml:space="preserve"> If applicable, set review date: </w:t>
            </w:r>
            <w:r w:rsidRPr="00D567B8">
              <w:rPr>
                <w:rFonts w:cs="Arial"/>
                <w:b w:val="0"/>
                <w:color w:val="auto"/>
              </w:rPr>
              <w:t xml:space="preserve"> </w:t>
            </w:r>
            <w:r w:rsidR="00D567B8" w:rsidRPr="00D567B8">
              <w:rPr>
                <w:rFonts w:cs="Arial"/>
                <w:b w:val="0"/>
                <w:bCs/>
                <w:color w:val="auto"/>
              </w:rPr>
              <w:t>TBD</w:t>
            </w:r>
          </w:p>
        </w:tc>
      </w:tr>
    </w:tbl>
    <w:p w14:paraId="72FA46DC" w14:textId="77777777" w:rsidR="007E190E" w:rsidRPr="0000406F" w:rsidRDefault="007E190E" w:rsidP="009A5032">
      <w:pPr>
        <w:contextualSpacing/>
        <w:rPr>
          <w:rFonts w:cs="Arial"/>
          <w:vanish/>
        </w:rPr>
      </w:pPr>
      <w:bookmarkStart w:id="17" w:name="Summary4"/>
      <w:bookmarkEnd w:id="15"/>
    </w:p>
    <w:p w14:paraId="03B7A98F" w14:textId="77777777" w:rsidR="00452B35" w:rsidRDefault="00452B35" w:rsidP="009A5032">
      <w:pPr>
        <w:pStyle w:val="IASign-off"/>
        <w:contextualSpacing/>
        <w:rPr>
          <w:rFonts w:cs="Arial"/>
          <w:sz w:val="20"/>
        </w:rPr>
      </w:pPr>
      <w:bookmarkStart w:id="18" w:name="SignOfftext"/>
      <w:bookmarkEnd w:id="17"/>
      <w:r w:rsidRPr="0000406F">
        <w:rPr>
          <w:rFonts w:cs="Arial"/>
          <w:sz w:val="20"/>
        </w:rPr>
        <w:t xml:space="preserve">I have read the Impact </w:t>
      </w:r>
      <w:proofErr w:type="gramStart"/>
      <w:r w:rsidRPr="0000406F">
        <w:rPr>
          <w:rFonts w:cs="Arial"/>
          <w:sz w:val="20"/>
        </w:rPr>
        <w:t>Assessment</w:t>
      </w:r>
      <w:proofErr w:type="gramEnd"/>
      <w:r w:rsidRPr="0000406F">
        <w:rPr>
          <w:rFonts w:cs="Arial"/>
          <w:sz w:val="20"/>
        </w:rPr>
        <w:t xml:space="preserve"> and I am satisfied that, given the available evidence, it represents a reasonable view of the likely costs, benefits and impact of the leading options.</w:t>
      </w:r>
    </w:p>
    <w:p w14:paraId="2F15E273" w14:textId="77777777" w:rsidR="008247F9" w:rsidRDefault="008247F9" w:rsidP="009A5032">
      <w:pPr>
        <w:pStyle w:val="IASign-off"/>
        <w:contextualSpacing/>
        <w:rPr>
          <w:rFonts w:cs="Arial"/>
          <w:sz w:val="20"/>
        </w:rPr>
      </w:pPr>
    </w:p>
    <w:p w14:paraId="27FF6BAE" w14:textId="77777777" w:rsidR="008247F9" w:rsidRDefault="008247F9" w:rsidP="009A5032">
      <w:pPr>
        <w:pStyle w:val="IASign-off"/>
        <w:contextualSpacing/>
        <w:rPr>
          <w:rFonts w:cs="Arial"/>
          <w:sz w:val="20"/>
        </w:rPr>
      </w:pPr>
    </w:p>
    <w:p w14:paraId="09A6918B" w14:textId="77777777" w:rsidR="008247F9" w:rsidRPr="0000406F" w:rsidRDefault="008247F9" w:rsidP="009A5032">
      <w:pPr>
        <w:pStyle w:val="IASign-off"/>
        <w:contextualSpacing/>
        <w:rPr>
          <w:rFonts w:cs="Arial"/>
          <w:sz w:val="20"/>
        </w:rPr>
      </w:pPr>
    </w:p>
    <w:tbl>
      <w:tblPr>
        <w:tblW w:w="5000" w:type="pct"/>
        <w:tblLayout w:type="fixed"/>
        <w:tblCellMar>
          <w:left w:w="0" w:type="dxa"/>
          <w:right w:w="0" w:type="dxa"/>
        </w:tblCellMar>
        <w:tblLook w:val="0000" w:firstRow="0" w:lastRow="0" w:firstColumn="0" w:lastColumn="0" w:noHBand="0" w:noVBand="0"/>
      </w:tblPr>
      <w:tblGrid>
        <w:gridCol w:w="4797"/>
        <w:gridCol w:w="2291"/>
        <w:gridCol w:w="1276"/>
        <w:gridCol w:w="1841"/>
      </w:tblGrid>
      <w:tr w:rsidR="00452B35" w14:paraId="35748F33" w14:textId="77777777" w:rsidTr="70C1B855">
        <w:trPr>
          <w:trHeight w:hRule="exact" w:val="767"/>
        </w:trPr>
        <w:tc>
          <w:tcPr>
            <w:tcW w:w="2350" w:type="pct"/>
            <w:vAlign w:val="bottom"/>
          </w:tcPr>
          <w:p w14:paraId="37F084B4" w14:textId="02C2DEB3" w:rsidR="00452B35" w:rsidRPr="0000406F" w:rsidRDefault="00452B35" w:rsidP="009A5032">
            <w:pPr>
              <w:pStyle w:val="IASignature"/>
              <w:tabs>
                <w:tab w:val="clear" w:pos="6804"/>
                <w:tab w:val="left" w:leader="dot" w:pos="7380"/>
              </w:tabs>
              <w:contextualSpacing/>
              <w:rPr>
                <w:rFonts w:cs="Arial"/>
              </w:rPr>
            </w:pPr>
            <w:r w:rsidRPr="70C1B855">
              <w:rPr>
                <w:rFonts w:cs="Arial"/>
              </w:rPr>
              <w:t>Signed by the responsible</w:t>
            </w:r>
            <w:r w:rsidR="003A47E8" w:rsidRPr="70C1B855">
              <w:rPr>
                <w:rFonts w:cs="Arial"/>
              </w:rPr>
              <w:t xml:space="preserve">: </w:t>
            </w:r>
            <w:r w:rsidR="003A47E8" w:rsidRPr="70C1B855">
              <w:rPr>
                <w:rFonts w:cs="Arial"/>
                <w:b/>
                <w:bCs/>
              </w:rPr>
              <w:t>Rt Hon Peter Kyle MP, Secretary of State for Science</w:t>
            </w:r>
            <w:r w:rsidR="37120046" w:rsidRPr="70C1B855">
              <w:rPr>
                <w:rFonts w:cs="Arial"/>
                <w:b/>
                <w:bCs/>
              </w:rPr>
              <w:t>,</w:t>
            </w:r>
            <w:r w:rsidR="003A47E8" w:rsidRPr="70C1B855">
              <w:rPr>
                <w:rFonts w:cs="Arial"/>
                <w:b/>
                <w:bCs/>
              </w:rPr>
              <w:t xml:space="preserve"> Innovation and Technology</w:t>
            </w:r>
            <w:r w:rsidR="003A47E8" w:rsidRPr="70C1B855">
              <w:rPr>
                <w:b/>
                <w:bCs/>
                <w:noProof/>
              </w:rPr>
              <w:t xml:space="preserve"> </w:t>
            </w:r>
          </w:p>
        </w:tc>
        <w:tc>
          <w:tcPr>
            <w:tcW w:w="1122" w:type="pct"/>
            <w:tcBorders>
              <w:bottom w:val="dashSmallGap" w:sz="4" w:space="0" w:color="auto"/>
            </w:tcBorders>
            <w:vAlign w:val="bottom"/>
          </w:tcPr>
          <w:p w14:paraId="211FB83F" w14:textId="3D601BBA" w:rsidR="00452B35" w:rsidRPr="0000406F" w:rsidRDefault="00452B35" w:rsidP="009A5032">
            <w:pPr>
              <w:pStyle w:val="IAIOtextSign"/>
              <w:contextualSpacing/>
              <w:rPr>
                <w:rFonts w:cs="Arial"/>
              </w:rPr>
            </w:pPr>
          </w:p>
        </w:tc>
        <w:tc>
          <w:tcPr>
            <w:tcW w:w="625" w:type="pct"/>
            <w:vAlign w:val="bottom"/>
          </w:tcPr>
          <w:p w14:paraId="58EC0DF8" w14:textId="77777777" w:rsidR="00452B35" w:rsidRPr="0000406F" w:rsidRDefault="00452B35" w:rsidP="009A5032">
            <w:pPr>
              <w:pStyle w:val="IASignature"/>
              <w:tabs>
                <w:tab w:val="clear" w:pos="6804"/>
                <w:tab w:val="left" w:leader="dot" w:pos="7380"/>
              </w:tabs>
              <w:contextualSpacing/>
              <w:rPr>
                <w:rFonts w:cs="Arial"/>
              </w:rPr>
            </w:pPr>
            <w:r w:rsidRPr="0000406F">
              <w:rPr>
                <w:rFonts w:cs="Arial"/>
              </w:rPr>
              <w:t> Date:</w:t>
            </w:r>
          </w:p>
        </w:tc>
        <w:tc>
          <w:tcPr>
            <w:tcW w:w="902" w:type="pct"/>
            <w:tcBorders>
              <w:bottom w:val="dashSmallGap" w:sz="4" w:space="0" w:color="auto"/>
            </w:tcBorders>
            <w:vAlign w:val="bottom"/>
          </w:tcPr>
          <w:p w14:paraId="72E0CF10" w14:textId="0907EAC1" w:rsidR="00452B35" w:rsidRPr="0000406F" w:rsidRDefault="003A47E8" w:rsidP="009A5032">
            <w:pPr>
              <w:pStyle w:val="IAIOSigDate"/>
              <w:contextualSpacing/>
              <w:rPr>
                <w:rFonts w:cs="Arial"/>
              </w:rPr>
            </w:pPr>
            <w:bookmarkStart w:id="19" w:name="SigDate"/>
            <w:r>
              <w:rPr>
                <w:rFonts w:cs="Arial"/>
              </w:rPr>
              <w:t>28/11/24</w:t>
            </w:r>
            <w:r w:rsidR="00452B35" w:rsidRPr="0000406F">
              <w:rPr>
                <w:rFonts w:cs="Arial"/>
              </w:rPr>
              <w:fldChar w:fldCharType="begin">
                <w:ffData>
                  <w:name w:val="SigDate"/>
                  <w:enabled/>
                  <w:calcOnExit w:val="0"/>
                  <w:textInput/>
                </w:ffData>
              </w:fldChar>
            </w:r>
            <w:r w:rsidR="00452B35" w:rsidRPr="0000406F">
              <w:rPr>
                <w:rFonts w:cs="Arial"/>
              </w:rPr>
              <w:instrText xml:space="preserve"> FORMTEXT </w:instrText>
            </w:r>
            <w:r w:rsidR="00452B35" w:rsidRPr="0000406F">
              <w:rPr>
                <w:rFonts w:cs="Arial"/>
              </w:rPr>
            </w:r>
            <w:r w:rsidR="00452B35" w:rsidRPr="0000406F">
              <w:rPr>
                <w:rFonts w:cs="Arial"/>
              </w:rPr>
              <w:fldChar w:fldCharType="separate"/>
            </w:r>
            <w:r w:rsidR="00C03042" w:rsidRPr="0000406F">
              <w:rPr>
                <w:rFonts w:cs="Arial"/>
              </w:rPr>
              <w:t xml:space="preserve"> </w:t>
            </w:r>
            <w:r w:rsidR="00452B35" w:rsidRPr="0000406F">
              <w:rPr>
                <w:rFonts w:cs="Arial"/>
              </w:rPr>
              <w:fldChar w:fldCharType="end"/>
            </w:r>
            <w:bookmarkEnd w:id="19"/>
          </w:p>
        </w:tc>
      </w:tr>
    </w:tbl>
    <w:bookmarkEnd w:id="18"/>
    <w:p w14:paraId="53A67111" w14:textId="2B1479E0" w:rsidR="009A1DF9" w:rsidRPr="009A5032" w:rsidRDefault="003A47E8" w:rsidP="009A5032">
      <w:pPr>
        <w:pStyle w:val="Heading1"/>
        <w:spacing w:before="0"/>
        <w:contextualSpacing/>
        <w:rPr>
          <w:rFonts w:ascii="Arial" w:hAnsi="Arial"/>
        </w:rPr>
        <w:sectPr w:rsidR="009A1DF9" w:rsidRPr="009A5032" w:rsidSect="002F738E">
          <w:headerReference w:type="even" r:id="rId12"/>
          <w:headerReference w:type="default" r:id="rId13"/>
          <w:footerReference w:type="even" r:id="rId14"/>
          <w:footerReference w:type="default" r:id="rId15"/>
          <w:headerReference w:type="first" r:id="rId16"/>
          <w:footerReference w:type="first" r:id="rId17"/>
          <w:footnotePr>
            <w:numRestart w:val="eachSect"/>
          </w:footnotePr>
          <w:type w:val="continuous"/>
          <w:pgSz w:w="11907" w:h="16840" w:code="9"/>
          <w:pgMar w:top="680" w:right="851" w:bottom="680" w:left="851" w:header="284" w:footer="284" w:gutter="0"/>
          <w:cols w:space="708"/>
          <w:docGrid w:linePitch="360"/>
        </w:sectPr>
      </w:pPr>
      <w:r>
        <w:rPr>
          <w:noProof/>
        </w:rPr>
        <w:drawing>
          <wp:anchor distT="0" distB="0" distL="114300" distR="114300" simplePos="0" relativeHeight="251658240" behindDoc="0" locked="0" layoutInCell="1" allowOverlap="1" wp14:anchorId="5F78C3BE" wp14:editId="679C0665">
            <wp:simplePos x="0" y="0"/>
            <wp:positionH relativeFrom="column">
              <wp:posOffset>3263265</wp:posOffset>
            </wp:positionH>
            <wp:positionV relativeFrom="paragraph">
              <wp:posOffset>-677545</wp:posOffset>
            </wp:positionV>
            <wp:extent cx="1066800" cy="660779"/>
            <wp:effectExtent l="0" t="0" r="0" b="6350"/>
            <wp:wrapNone/>
            <wp:docPr id="105993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38580" name=""/>
                    <pic:cNvPicPr/>
                  </pic:nvPicPr>
                  <pic:blipFill>
                    <a:blip r:embed="rId18"/>
                    <a:stretch>
                      <a:fillRect/>
                    </a:stretch>
                  </pic:blipFill>
                  <pic:spPr>
                    <a:xfrm>
                      <a:off x="0" y="0"/>
                      <a:ext cx="1066800" cy="660779"/>
                    </a:xfrm>
                    <a:prstGeom prst="rect">
                      <a:avLst/>
                    </a:prstGeom>
                  </pic:spPr>
                </pic:pic>
              </a:graphicData>
            </a:graphic>
            <wp14:sizeRelH relativeFrom="page">
              <wp14:pctWidth>0</wp14:pctWidth>
            </wp14:sizeRelH>
            <wp14:sizeRelV relativeFrom="page">
              <wp14:pctHeight>0</wp14:pctHeight>
            </wp14:sizeRelV>
          </wp:anchor>
        </w:drawing>
      </w:r>
    </w:p>
    <w:p w14:paraId="334C7557" w14:textId="3CCFADD4" w:rsidR="001844B6" w:rsidRPr="009A5032" w:rsidRDefault="001844B6" w:rsidP="009A5032">
      <w:pPr>
        <w:pStyle w:val="Heading1"/>
        <w:spacing w:before="0"/>
        <w:contextualSpacing/>
        <w:rPr>
          <w:rFonts w:ascii="Arial" w:hAnsi="Arial"/>
        </w:rPr>
      </w:pPr>
      <w:bookmarkStart w:id="20" w:name="_Toc176946498"/>
      <w:r w:rsidRPr="009A5032">
        <w:rPr>
          <w:rFonts w:ascii="Arial" w:hAnsi="Arial"/>
        </w:rPr>
        <w:lastRenderedPageBreak/>
        <w:t>Summary: Analysis &amp; Evidence</w:t>
      </w:r>
      <w:r w:rsidRPr="009A5032">
        <w:rPr>
          <w:rFonts w:ascii="Arial" w:hAnsi="Arial"/>
        </w:rPr>
        <w:tab/>
      </w:r>
      <w:r w:rsidRPr="00E3545D">
        <w:rPr>
          <w:rFonts w:ascii="Arial" w:hAnsi="Arial"/>
          <w:b w:val="0"/>
          <w:bCs w:val="0"/>
        </w:rPr>
        <w:t xml:space="preserve">Policy Option </w:t>
      </w:r>
      <w:r w:rsidR="00D642CD">
        <w:rPr>
          <w:rFonts w:ascii="Arial" w:hAnsi="Arial"/>
          <w:b w:val="0"/>
          <w:bCs w:val="0"/>
        </w:rPr>
        <w:t>3</w:t>
      </w:r>
      <w:bookmarkEnd w:id="20"/>
    </w:p>
    <w:p w14:paraId="173E4E1E" w14:textId="77777777" w:rsidR="001844B6" w:rsidRPr="009A5032" w:rsidRDefault="001844B6" w:rsidP="009A5032">
      <w:pPr>
        <w:pStyle w:val="IAHeadLabel"/>
        <w:spacing w:before="50"/>
        <w:contextualSpacing/>
        <w:rPr>
          <w:rFonts w:cs="Arial"/>
          <w:color w:val="auto"/>
        </w:rPr>
      </w:pPr>
      <w:r w:rsidRPr="009A5032">
        <w:rPr>
          <w:rFonts w:cs="Arial"/>
          <w:color w:val="auto"/>
        </w:rPr>
        <w:t xml:space="preserve">Description:  </w:t>
      </w:r>
      <w:bookmarkStart w:id="21" w:name="Text70"/>
      <w:r w:rsidR="0071468E" w:rsidRPr="009A5032">
        <w:rPr>
          <w:rStyle w:val="IAPODescriptionCharChar"/>
          <w:rFonts w:cs="Arial"/>
          <w:color w:val="auto"/>
        </w:rPr>
        <w:fldChar w:fldCharType="begin">
          <w:ffData>
            <w:name w:val="Text70"/>
            <w:enabled/>
            <w:calcOnExit w:val="0"/>
            <w:textInput>
              <w:maxLength w:val="230"/>
            </w:textInput>
          </w:ffData>
        </w:fldChar>
      </w:r>
      <w:r w:rsidR="0071468E" w:rsidRPr="009A5032">
        <w:rPr>
          <w:rStyle w:val="IAPODescriptionCharChar"/>
          <w:rFonts w:cs="Arial"/>
          <w:color w:val="auto"/>
        </w:rPr>
        <w:instrText xml:space="preserve"> FORMTEXT </w:instrText>
      </w:r>
      <w:r w:rsidR="0071468E" w:rsidRPr="009A5032">
        <w:rPr>
          <w:rStyle w:val="IAPODescriptionCharChar"/>
          <w:rFonts w:cs="Arial"/>
          <w:color w:val="auto"/>
        </w:rPr>
      </w:r>
      <w:r w:rsidR="0071468E" w:rsidRPr="009A5032">
        <w:rPr>
          <w:rStyle w:val="IAPODescriptionCharChar"/>
          <w:rFonts w:cs="Arial"/>
          <w:color w:val="auto"/>
        </w:rPr>
        <w:fldChar w:fldCharType="separate"/>
      </w:r>
      <w:r w:rsidR="0071468E" w:rsidRPr="009A5032">
        <w:rPr>
          <w:rStyle w:val="IAPODescriptionCharChar"/>
          <w:rFonts w:cs="Arial"/>
          <w:color w:val="auto"/>
        </w:rPr>
        <w:t> </w:t>
      </w:r>
      <w:r w:rsidR="0071468E" w:rsidRPr="009A5032">
        <w:rPr>
          <w:rStyle w:val="IAPODescriptionCharChar"/>
          <w:rFonts w:cs="Arial"/>
          <w:color w:val="auto"/>
        </w:rPr>
        <w:t> </w:t>
      </w:r>
      <w:r w:rsidR="0071468E" w:rsidRPr="009A5032">
        <w:rPr>
          <w:rStyle w:val="IAPODescriptionCharChar"/>
          <w:rFonts w:cs="Arial"/>
          <w:color w:val="auto"/>
        </w:rPr>
        <w:t> </w:t>
      </w:r>
      <w:r w:rsidR="0071468E" w:rsidRPr="009A5032">
        <w:rPr>
          <w:rStyle w:val="IAPODescriptionCharChar"/>
          <w:rFonts w:cs="Arial"/>
          <w:color w:val="auto"/>
        </w:rPr>
        <w:t> </w:t>
      </w:r>
      <w:r w:rsidR="0071468E" w:rsidRPr="009A5032">
        <w:rPr>
          <w:rStyle w:val="IAPODescriptionCharChar"/>
          <w:rFonts w:cs="Arial"/>
          <w:color w:val="auto"/>
        </w:rPr>
        <w:t> </w:t>
      </w:r>
      <w:r w:rsidR="0071468E" w:rsidRPr="009A5032">
        <w:rPr>
          <w:rStyle w:val="IAPODescriptionCharChar"/>
          <w:rFonts w:cs="Arial"/>
          <w:color w:val="auto"/>
        </w:rPr>
        <w:fldChar w:fldCharType="end"/>
      </w:r>
      <w:bookmarkEnd w:id="21"/>
    </w:p>
    <w:p w14:paraId="4C47A1A0" w14:textId="77777777" w:rsidR="001844B6" w:rsidRPr="009A5032" w:rsidRDefault="001844B6" w:rsidP="009A5032">
      <w:pPr>
        <w:pStyle w:val="IAHeadLabel"/>
        <w:spacing w:before="50"/>
        <w:contextualSpacing/>
        <w:rPr>
          <w:rFonts w:cs="Arial"/>
          <w:color w:val="auto"/>
        </w:rPr>
      </w:pPr>
      <w:r w:rsidRPr="009A5032">
        <w:rPr>
          <w:rFonts w:cs="Arial"/>
          <w:color w:val="auto"/>
        </w:rPr>
        <w:t>FULL ECONOMIC ASSESSMENT</w:t>
      </w:r>
    </w:p>
    <w:tbl>
      <w:tblPr>
        <w:tblW w:w="5067"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395"/>
        <w:gridCol w:w="1254"/>
        <w:gridCol w:w="1433"/>
        <w:gridCol w:w="1791"/>
        <w:gridCol w:w="1818"/>
        <w:gridCol w:w="2620"/>
      </w:tblGrid>
      <w:tr w:rsidR="001844B6" w:rsidRPr="007E190E" w14:paraId="40269D48" w14:textId="77777777" w:rsidTr="2DB5C84F">
        <w:trPr>
          <w:trHeight w:hRule="exact" w:val="312"/>
        </w:trPr>
        <w:tc>
          <w:tcPr>
            <w:tcW w:w="1402" w:type="dxa"/>
            <w:tcBorders>
              <w:top w:val="single" w:sz="12" w:space="0" w:color="auto"/>
              <w:left w:val="single" w:sz="12" w:space="0" w:color="auto"/>
              <w:right w:val="single" w:sz="12" w:space="0" w:color="auto"/>
            </w:tcBorders>
          </w:tcPr>
          <w:p w14:paraId="731050F6" w14:textId="0DB40B0E" w:rsidR="001844B6" w:rsidRPr="009A5032" w:rsidRDefault="001844B6" w:rsidP="009A5032">
            <w:pPr>
              <w:pStyle w:val="POPBY"/>
              <w:contextualSpacing/>
              <w:rPr>
                <w:rFonts w:cs="Arial"/>
                <w:color w:val="auto"/>
              </w:rPr>
            </w:pPr>
            <w:r w:rsidRPr="009A5032">
              <w:rPr>
                <w:rFonts w:cs="Arial"/>
                <w:color w:val="auto"/>
              </w:rPr>
              <w:t>Price Base Year</w:t>
            </w:r>
            <w:r w:rsidR="52FEEA24" w:rsidRPr="009A5032">
              <w:rPr>
                <w:rFonts w:cs="Arial"/>
                <w:color w:val="auto"/>
              </w:rPr>
              <w:t>:</w:t>
            </w:r>
            <w:r w:rsidR="754F2B99" w:rsidRPr="009A5032">
              <w:rPr>
                <w:rFonts w:cs="Arial"/>
                <w:color w:val="auto"/>
              </w:rPr>
              <w:t xml:space="preserve">  </w:t>
            </w:r>
            <w:r w:rsidR="68689858" w:rsidRPr="009A5032">
              <w:rPr>
                <w:rFonts w:cs="Arial"/>
                <w:color w:val="auto"/>
              </w:rPr>
              <w:t>20</w:t>
            </w:r>
            <w:r w:rsidR="0D663FAF" w:rsidRPr="009A5032">
              <w:rPr>
                <w:rFonts w:cs="Arial"/>
                <w:color w:val="auto"/>
              </w:rPr>
              <w:t>20</w:t>
            </w:r>
          </w:p>
        </w:tc>
        <w:tc>
          <w:tcPr>
            <w:tcW w:w="1260" w:type="dxa"/>
            <w:vMerge w:val="restart"/>
            <w:tcBorders>
              <w:top w:val="single" w:sz="12" w:space="0" w:color="auto"/>
              <w:left w:val="single" w:sz="12" w:space="0" w:color="auto"/>
              <w:right w:val="single" w:sz="12" w:space="0" w:color="auto"/>
            </w:tcBorders>
          </w:tcPr>
          <w:p w14:paraId="53FEE567" w14:textId="32910ECE" w:rsidR="001844B6" w:rsidRPr="009A5032" w:rsidRDefault="001844B6" w:rsidP="009A5032">
            <w:pPr>
              <w:pStyle w:val="POPVBY"/>
              <w:contextualSpacing/>
              <w:rPr>
                <w:rFonts w:cs="Arial"/>
                <w:color w:val="auto"/>
              </w:rPr>
            </w:pPr>
            <w:r w:rsidRPr="009A5032">
              <w:rPr>
                <w:rFonts w:cs="Arial"/>
                <w:color w:val="auto"/>
              </w:rPr>
              <w:t>PV Base Year</w:t>
            </w:r>
            <w:r w:rsidR="68AAFCA0" w:rsidRPr="009A5032">
              <w:rPr>
                <w:rFonts w:cs="Arial"/>
                <w:color w:val="auto"/>
              </w:rPr>
              <w:t>: 20</w:t>
            </w:r>
            <w:r w:rsidR="00D567B8">
              <w:rPr>
                <w:rFonts w:cs="Arial"/>
                <w:color w:val="auto"/>
              </w:rPr>
              <w:t>20</w:t>
            </w:r>
          </w:p>
        </w:tc>
        <w:tc>
          <w:tcPr>
            <w:tcW w:w="1440" w:type="dxa"/>
            <w:vMerge w:val="restart"/>
            <w:tcBorders>
              <w:top w:val="single" w:sz="12" w:space="0" w:color="auto"/>
              <w:left w:val="single" w:sz="12" w:space="0" w:color="auto"/>
              <w:right w:val="single" w:sz="12" w:space="0" w:color="auto"/>
            </w:tcBorders>
          </w:tcPr>
          <w:p w14:paraId="74B379F4" w14:textId="46D30649" w:rsidR="001844B6" w:rsidRPr="009A5032" w:rsidRDefault="001844B6" w:rsidP="009A5032">
            <w:pPr>
              <w:pStyle w:val="POTPY"/>
              <w:contextualSpacing/>
              <w:rPr>
                <w:rFonts w:cs="Arial"/>
                <w:b w:val="0"/>
                <w:color w:val="auto"/>
              </w:rPr>
            </w:pPr>
            <w:r w:rsidRPr="009A5032">
              <w:rPr>
                <w:rFonts w:cs="Arial"/>
                <w:color w:val="auto"/>
              </w:rPr>
              <w:t xml:space="preserve">Time Period </w:t>
            </w:r>
            <w:r w:rsidR="00AB11AB">
              <w:rPr>
                <w:rFonts w:cs="Arial"/>
                <w:color w:val="auto"/>
              </w:rPr>
              <w:t xml:space="preserve">10 </w:t>
            </w:r>
            <w:r w:rsidRPr="009A5032">
              <w:rPr>
                <w:rFonts w:cs="Arial"/>
                <w:color w:val="auto"/>
              </w:rPr>
              <w:t xml:space="preserve">Years </w:t>
            </w:r>
          </w:p>
        </w:tc>
        <w:tc>
          <w:tcPr>
            <w:tcW w:w="6260" w:type="dxa"/>
            <w:gridSpan w:val="3"/>
            <w:tcBorders>
              <w:top w:val="single" w:sz="12" w:space="0" w:color="auto"/>
              <w:left w:val="single" w:sz="12" w:space="0" w:color="auto"/>
              <w:right w:val="single" w:sz="12" w:space="0" w:color="auto"/>
            </w:tcBorders>
            <w:shd w:val="clear" w:color="auto" w:fill="FFFFFF" w:themeFill="background1"/>
          </w:tcPr>
          <w:p w14:paraId="245A882B" w14:textId="77777777" w:rsidR="001844B6" w:rsidRPr="009A5032" w:rsidRDefault="001844B6" w:rsidP="009A5032">
            <w:pPr>
              <w:pStyle w:val="IATableLabel"/>
              <w:contextualSpacing/>
              <w:jc w:val="center"/>
              <w:rPr>
                <w:rFonts w:cs="Arial"/>
                <w:color w:val="auto"/>
              </w:rPr>
            </w:pPr>
            <w:r w:rsidRPr="009A5032">
              <w:rPr>
                <w:rFonts w:cs="Arial"/>
                <w:color w:val="auto"/>
              </w:rPr>
              <w:t>Net Benefit (Present Value (PV)) (£m)</w:t>
            </w:r>
          </w:p>
        </w:tc>
      </w:tr>
      <w:tr w:rsidR="009A5032" w:rsidRPr="007E190E" w14:paraId="53A4C8BD" w14:textId="77777777" w:rsidTr="009A5032">
        <w:trPr>
          <w:trHeight w:hRule="exact" w:val="340"/>
        </w:trPr>
        <w:tc>
          <w:tcPr>
            <w:tcW w:w="1402" w:type="dxa"/>
          </w:tcPr>
          <w:p w14:paraId="246CADD2" w14:textId="31DABA51" w:rsidR="001844B6" w:rsidRPr="0000406F" w:rsidRDefault="00D567B8" w:rsidP="009A5032">
            <w:pPr>
              <w:pStyle w:val="IATableNotes"/>
              <w:ind w:left="0"/>
              <w:contextualSpacing/>
              <w:rPr>
                <w:rFonts w:cs="Arial"/>
                <w:b/>
                <w:sz w:val="20"/>
              </w:rPr>
            </w:pPr>
            <w:r>
              <w:rPr>
                <w:rFonts w:cs="Arial"/>
                <w:b/>
                <w:sz w:val="20"/>
              </w:rPr>
              <w:t>2019</w:t>
            </w:r>
          </w:p>
        </w:tc>
        <w:tc>
          <w:tcPr>
            <w:tcW w:w="1260" w:type="dxa"/>
            <w:vMerge/>
          </w:tcPr>
          <w:p w14:paraId="785522E2" w14:textId="77777777" w:rsidR="001844B6" w:rsidRPr="0000406F" w:rsidRDefault="001844B6" w:rsidP="009A5032">
            <w:pPr>
              <w:pStyle w:val="IATableNotes"/>
              <w:ind w:left="0"/>
              <w:contextualSpacing/>
              <w:rPr>
                <w:rFonts w:cs="Arial"/>
                <w:b/>
                <w:sz w:val="20"/>
              </w:rPr>
            </w:pPr>
          </w:p>
        </w:tc>
        <w:tc>
          <w:tcPr>
            <w:tcW w:w="1440" w:type="dxa"/>
            <w:vMerge/>
          </w:tcPr>
          <w:p w14:paraId="752830E2" w14:textId="77777777" w:rsidR="001844B6" w:rsidRPr="0000406F" w:rsidRDefault="001844B6" w:rsidP="009A5032">
            <w:pPr>
              <w:pStyle w:val="IATableNotes"/>
              <w:ind w:left="0"/>
              <w:contextualSpacing/>
              <w:rPr>
                <w:rFonts w:cs="Arial"/>
                <w:b/>
                <w:sz w:val="20"/>
              </w:rPr>
            </w:pPr>
          </w:p>
        </w:tc>
        <w:tc>
          <w:tcPr>
            <w:tcW w:w="1800" w:type="dxa"/>
            <w:tcBorders>
              <w:top w:val="single" w:sz="12" w:space="0" w:color="auto"/>
              <w:left w:val="single" w:sz="12" w:space="0" w:color="auto"/>
              <w:bottom w:val="single" w:sz="12" w:space="0" w:color="auto"/>
              <w:right w:val="single" w:sz="12" w:space="0" w:color="auto"/>
            </w:tcBorders>
            <w:vAlign w:val="bottom"/>
          </w:tcPr>
          <w:p w14:paraId="21E846D0" w14:textId="604E6ADF" w:rsidR="001844B6" w:rsidRPr="009A5032" w:rsidRDefault="754F2B99" w:rsidP="009A5032">
            <w:pPr>
              <w:pStyle w:val="IATableLabel"/>
              <w:contextualSpacing/>
              <w:rPr>
                <w:rStyle w:val="PONBLowCharChar"/>
                <w:rFonts w:cs="Arial"/>
                <w:b/>
                <w:color w:val="auto"/>
                <w:sz w:val="20"/>
              </w:rPr>
            </w:pPr>
            <w:r w:rsidRPr="009A5032">
              <w:rPr>
                <w:rFonts w:cs="Arial"/>
                <w:color w:val="auto"/>
              </w:rPr>
              <w:t xml:space="preserve">Low: </w:t>
            </w:r>
            <w:r w:rsidR="00781ACA" w:rsidRPr="009A5032">
              <w:rPr>
                <w:rFonts w:cs="Arial"/>
                <w:color w:val="auto"/>
              </w:rPr>
              <w:t>See below</w:t>
            </w:r>
          </w:p>
        </w:tc>
        <w:tc>
          <w:tcPr>
            <w:tcW w:w="1827" w:type="dxa"/>
            <w:tcBorders>
              <w:top w:val="single" w:sz="12" w:space="0" w:color="auto"/>
              <w:left w:val="single" w:sz="12" w:space="0" w:color="auto"/>
              <w:bottom w:val="single" w:sz="12" w:space="0" w:color="auto"/>
              <w:right w:val="single" w:sz="12" w:space="0" w:color="auto"/>
            </w:tcBorders>
            <w:vAlign w:val="bottom"/>
          </w:tcPr>
          <w:p w14:paraId="66F16503" w14:textId="00B64D68" w:rsidR="001844B6" w:rsidRPr="009A5032" w:rsidRDefault="754F2B99" w:rsidP="009A5032">
            <w:pPr>
              <w:pStyle w:val="IATableLabel"/>
              <w:contextualSpacing/>
              <w:rPr>
                <w:rFonts w:cs="Arial"/>
                <w:color w:val="auto"/>
              </w:rPr>
            </w:pPr>
            <w:r w:rsidRPr="009A5032">
              <w:rPr>
                <w:rFonts w:cs="Arial"/>
                <w:color w:val="auto"/>
              </w:rPr>
              <w:t xml:space="preserve">High: </w:t>
            </w:r>
            <w:r w:rsidR="00781ACA" w:rsidRPr="009A5032">
              <w:rPr>
                <w:rFonts w:cs="Arial"/>
                <w:color w:val="auto"/>
              </w:rPr>
              <w:t>See below</w:t>
            </w:r>
            <w:r w:rsidR="00781ACA" w:rsidRPr="009A5032" w:rsidDel="00781ACA">
              <w:rPr>
                <w:rFonts w:cs="Arial"/>
                <w:color w:val="auto"/>
              </w:rPr>
              <w:t xml:space="preserve"> </w:t>
            </w:r>
          </w:p>
        </w:tc>
        <w:tc>
          <w:tcPr>
            <w:tcW w:w="2633" w:type="dxa"/>
            <w:tcBorders>
              <w:top w:val="single" w:sz="12" w:space="0" w:color="auto"/>
              <w:left w:val="single" w:sz="12" w:space="0" w:color="auto"/>
              <w:bottom w:val="single" w:sz="12" w:space="0" w:color="auto"/>
              <w:right w:val="single" w:sz="12" w:space="0" w:color="auto"/>
            </w:tcBorders>
            <w:shd w:val="clear" w:color="auto" w:fill="FFFFFF" w:themeFill="background1"/>
            <w:vAlign w:val="bottom"/>
          </w:tcPr>
          <w:p w14:paraId="55BD20EB" w14:textId="6CC42DE0" w:rsidR="001844B6" w:rsidRPr="009A5032" w:rsidRDefault="001844B6" w:rsidP="009A5032">
            <w:pPr>
              <w:pStyle w:val="IATableLabel"/>
              <w:contextualSpacing/>
              <w:rPr>
                <w:rFonts w:cs="Arial"/>
                <w:color w:val="auto"/>
              </w:rPr>
            </w:pPr>
            <w:r w:rsidRPr="009A5032">
              <w:rPr>
                <w:rFonts w:cs="Arial"/>
                <w:color w:val="auto"/>
              </w:rPr>
              <w:t xml:space="preserve">Best Estimate: </w:t>
            </w:r>
            <w:r w:rsidR="00781ACA" w:rsidRPr="009A5032">
              <w:rPr>
                <w:rFonts w:cs="Arial"/>
                <w:color w:val="auto"/>
              </w:rPr>
              <w:t>See below</w:t>
            </w:r>
            <w:r w:rsidR="00781ACA" w:rsidRPr="009A5032" w:rsidDel="00781ACA">
              <w:rPr>
                <w:rFonts w:cs="Arial"/>
                <w:color w:val="auto"/>
              </w:rPr>
              <w:t xml:space="preserve"> </w:t>
            </w:r>
          </w:p>
        </w:tc>
      </w:tr>
    </w:tbl>
    <w:p w14:paraId="73B5CDAE" w14:textId="77777777" w:rsidR="001844B6" w:rsidRPr="0000406F" w:rsidRDefault="001844B6" w:rsidP="009A5032">
      <w:pPr>
        <w:pStyle w:val="IASpacer"/>
        <w:spacing w:line="240" w:lineRule="auto"/>
        <w:contextualSpacing/>
        <w:rPr>
          <w:rFonts w:cs="Arial"/>
        </w:rPr>
      </w:pPr>
    </w:p>
    <w:tbl>
      <w:tblPr>
        <w:tblW w:w="5062" w:type="pct"/>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2109"/>
        <w:gridCol w:w="1938"/>
        <w:gridCol w:w="786"/>
        <w:gridCol w:w="2848"/>
        <w:gridCol w:w="1765"/>
        <w:gridCol w:w="855"/>
      </w:tblGrid>
      <w:tr w:rsidR="001844B6" w:rsidRPr="007E190E" w14:paraId="61FD520F" w14:textId="77777777" w:rsidTr="6623D735">
        <w:trPr>
          <w:trHeight w:hRule="exact" w:val="567"/>
        </w:trPr>
        <w:tc>
          <w:tcPr>
            <w:tcW w:w="2122" w:type="dxa"/>
            <w:tcBorders>
              <w:top w:val="single" w:sz="12" w:space="0" w:color="auto"/>
              <w:bottom w:val="single" w:sz="12" w:space="0" w:color="auto"/>
              <w:right w:val="single" w:sz="12" w:space="0" w:color="auto"/>
            </w:tcBorders>
            <w:shd w:val="clear" w:color="auto" w:fill="FFFFFF" w:themeFill="background1"/>
          </w:tcPr>
          <w:p w14:paraId="20A06FF1" w14:textId="77777777" w:rsidR="001844B6" w:rsidRPr="009A5032" w:rsidRDefault="001844B6" w:rsidP="009A5032">
            <w:pPr>
              <w:pStyle w:val="IATableLabel"/>
              <w:contextualSpacing/>
              <w:rPr>
                <w:rFonts w:cs="Arial"/>
                <w:color w:val="auto"/>
                <w:sz w:val="24"/>
                <w:szCs w:val="24"/>
              </w:rPr>
            </w:pPr>
            <w:r w:rsidRPr="009A5032">
              <w:rPr>
                <w:rFonts w:cs="Arial"/>
                <w:color w:val="auto"/>
                <w:sz w:val="24"/>
                <w:szCs w:val="24"/>
              </w:rPr>
              <w:t>COSTS (£m)</w:t>
            </w:r>
          </w:p>
        </w:tc>
        <w:tc>
          <w:tcPr>
            <w:tcW w:w="2739" w:type="dxa"/>
            <w:gridSpan w:val="2"/>
            <w:tcBorders>
              <w:top w:val="single" w:sz="12" w:space="0" w:color="auto"/>
              <w:left w:val="single" w:sz="12" w:space="0" w:color="auto"/>
              <w:right w:val="single" w:sz="12" w:space="0" w:color="auto"/>
            </w:tcBorders>
          </w:tcPr>
          <w:p w14:paraId="45F34166" w14:textId="77777777" w:rsidR="001844B6" w:rsidRPr="009A5032" w:rsidRDefault="001844B6" w:rsidP="009A5032">
            <w:pPr>
              <w:pStyle w:val="IATableLabel"/>
              <w:tabs>
                <w:tab w:val="right" w:pos="1800"/>
                <w:tab w:val="center" w:pos="2340"/>
              </w:tabs>
              <w:contextualSpacing/>
              <w:jc w:val="right"/>
              <w:rPr>
                <w:rFonts w:cs="Arial"/>
                <w:color w:val="auto"/>
              </w:rPr>
            </w:pPr>
            <w:r w:rsidRPr="009A5032">
              <w:rPr>
                <w:rFonts w:cs="Arial"/>
                <w:color w:val="auto"/>
              </w:rPr>
              <w:t xml:space="preserve">Total Transition </w:t>
            </w:r>
            <w:r w:rsidRPr="009A5032">
              <w:rPr>
                <w:rFonts w:cs="Arial"/>
                <w:color w:val="auto"/>
              </w:rPr>
              <w:br/>
            </w:r>
            <w:r w:rsidRPr="009A5032">
              <w:rPr>
                <w:rFonts w:cs="Arial"/>
                <w:color w:val="auto"/>
              </w:rPr>
              <w:tab/>
            </w:r>
            <w:r w:rsidRPr="009A5032">
              <w:rPr>
                <w:rFonts w:cs="Arial"/>
                <w:b w:val="0"/>
                <w:color w:val="auto"/>
                <w:sz w:val="18"/>
                <w:szCs w:val="18"/>
              </w:rPr>
              <w:t>(Constant Price)</w:t>
            </w:r>
            <w:r w:rsidRPr="009A5032">
              <w:rPr>
                <w:rFonts w:cs="Arial"/>
                <w:color w:val="auto"/>
              </w:rPr>
              <w:tab/>
            </w:r>
            <w:r w:rsidRPr="009A5032">
              <w:rPr>
                <w:rFonts w:cs="Arial"/>
                <w:b w:val="0"/>
                <w:color w:val="auto"/>
                <w:sz w:val="18"/>
                <w:szCs w:val="18"/>
              </w:rPr>
              <w:t>Years</w:t>
            </w:r>
          </w:p>
          <w:p w14:paraId="2020BF85" w14:textId="77777777" w:rsidR="001844B6" w:rsidRPr="009A5032" w:rsidRDefault="001844B6" w:rsidP="009A5032">
            <w:pPr>
              <w:pStyle w:val="IATableLabel"/>
              <w:contextualSpacing/>
              <w:jc w:val="right"/>
              <w:rPr>
                <w:rFonts w:cs="Arial"/>
                <w:color w:val="auto"/>
              </w:rPr>
            </w:pPr>
            <w:r w:rsidRPr="009A5032">
              <w:rPr>
                <w:rFonts w:cs="Arial"/>
                <w:color w:val="auto"/>
              </w:rPr>
              <w:br/>
            </w:r>
          </w:p>
        </w:tc>
        <w:tc>
          <w:tcPr>
            <w:tcW w:w="2865" w:type="dxa"/>
            <w:tcBorders>
              <w:top w:val="single" w:sz="12" w:space="0" w:color="auto"/>
              <w:left w:val="single" w:sz="12" w:space="0" w:color="auto"/>
              <w:bottom w:val="single" w:sz="12" w:space="0" w:color="auto"/>
              <w:right w:val="single" w:sz="12" w:space="0" w:color="auto"/>
            </w:tcBorders>
          </w:tcPr>
          <w:p w14:paraId="23602683" w14:textId="77777777" w:rsidR="001844B6" w:rsidRPr="009A5032" w:rsidRDefault="001844B6" w:rsidP="009A5032">
            <w:pPr>
              <w:pStyle w:val="IATableLabel"/>
              <w:contextualSpacing/>
              <w:jc w:val="right"/>
              <w:rPr>
                <w:rFonts w:cs="Arial"/>
                <w:color w:val="auto"/>
              </w:rPr>
            </w:pPr>
            <w:r w:rsidRPr="009A5032">
              <w:rPr>
                <w:rFonts w:cs="Arial"/>
                <w:color w:val="auto"/>
              </w:rPr>
              <w:t xml:space="preserve">Average Annual </w:t>
            </w:r>
            <w:r w:rsidRPr="009A5032">
              <w:rPr>
                <w:rFonts w:cs="Arial"/>
                <w:color w:val="auto"/>
              </w:rPr>
              <w:br/>
            </w:r>
            <w:r w:rsidRPr="009A5032">
              <w:rPr>
                <w:rFonts w:cs="Arial"/>
                <w:b w:val="0"/>
                <w:color w:val="auto"/>
                <w:sz w:val="18"/>
                <w:szCs w:val="18"/>
              </w:rPr>
              <w:t>(excl. Transition) (Constant Price)</w:t>
            </w:r>
          </w:p>
        </w:tc>
        <w:tc>
          <w:tcPr>
            <w:tcW w:w="2636" w:type="dxa"/>
            <w:gridSpan w:val="2"/>
            <w:tcBorders>
              <w:top w:val="single" w:sz="12" w:space="0" w:color="auto"/>
              <w:left w:val="single" w:sz="12" w:space="0" w:color="auto"/>
              <w:bottom w:val="single" w:sz="12" w:space="0" w:color="auto"/>
            </w:tcBorders>
          </w:tcPr>
          <w:p w14:paraId="3AB23739" w14:textId="77777777" w:rsidR="001844B6" w:rsidRPr="009A5032" w:rsidRDefault="001844B6" w:rsidP="009A5032">
            <w:pPr>
              <w:pStyle w:val="IATableLabel"/>
              <w:contextualSpacing/>
              <w:jc w:val="right"/>
              <w:rPr>
                <w:rFonts w:cs="Arial"/>
                <w:color w:val="auto"/>
              </w:rPr>
            </w:pPr>
            <w:r w:rsidRPr="009A5032">
              <w:rPr>
                <w:rFonts w:cs="Arial"/>
                <w:color w:val="auto"/>
              </w:rPr>
              <w:t>Total Cost</w:t>
            </w:r>
            <w:r w:rsidRPr="009A5032">
              <w:rPr>
                <w:rFonts w:cs="Arial"/>
                <w:b w:val="0"/>
                <w:color w:val="auto"/>
                <w:sz w:val="18"/>
                <w:szCs w:val="18"/>
              </w:rPr>
              <w:t xml:space="preserve"> </w:t>
            </w:r>
            <w:r w:rsidRPr="009A5032">
              <w:rPr>
                <w:rFonts w:cs="Arial"/>
                <w:b w:val="0"/>
                <w:color w:val="auto"/>
                <w:sz w:val="18"/>
                <w:szCs w:val="18"/>
              </w:rPr>
              <w:br/>
              <w:t>(Present Value)</w:t>
            </w:r>
          </w:p>
        </w:tc>
      </w:tr>
      <w:tr w:rsidR="001844B6" w:rsidRPr="007E190E" w14:paraId="4458011D" w14:textId="77777777" w:rsidTr="6623D735">
        <w:trPr>
          <w:trHeight w:hRule="exact" w:val="348"/>
        </w:trPr>
        <w:tc>
          <w:tcPr>
            <w:tcW w:w="2122" w:type="dxa"/>
            <w:tcBorders>
              <w:top w:val="single" w:sz="12" w:space="0" w:color="auto"/>
              <w:bottom w:val="single" w:sz="12" w:space="0" w:color="auto"/>
              <w:right w:val="single" w:sz="12" w:space="0" w:color="auto"/>
            </w:tcBorders>
            <w:vAlign w:val="center"/>
          </w:tcPr>
          <w:p w14:paraId="4E41E6CF" w14:textId="77777777" w:rsidR="001844B6" w:rsidRPr="009A5032" w:rsidRDefault="001844B6" w:rsidP="009A5032">
            <w:pPr>
              <w:pStyle w:val="IATableLabel"/>
              <w:contextualSpacing/>
              <w:rPr>
                <w:rFonts w:cs="Arial"/>
                <w:color w:val="auto"/>
              </w:rPr>
            </w:pPr>
            <w:r w:rsidRPr="009A5032">
              <w:rPr>
                <w:rFonts w:cs="Arial"/>
                <w:color w:val="auto"/>
              </w:rPr>
              <w:t xml:space="preserve">Low </w:t>
            </w:r>
          </w:p>
        </w:tc>
        <w:tc>
          <w:tcPr>
            <w:tcW w:w="1949" w:type="dxa"/>
            <w:tcBorders>
              <w:top w:val="single" w:sz="12" w:space="0" w:color="auto"/>
              <w:left w:val="single" w:sz="12" w:space="0" w:color="auto"/>
              <w:bottom w:val="single" w:sz="12" w:space="0" w:color="auto"/>
              <w:right w:val="single" w:sz="12" w:space="0" w:color="auto"/>
            </w:tcBorders>
            <w:vAlign w:val="center"/>
          </w:tcPr>
          <w:p w14:paraId="5140797A" w14:textId="5A4E705F" w:rsidR="001844B6" w:rsidRPr="0000406F" w:rsidRDefault="39F05FE3" w:rsidP="009A5032">
            <w:pPr>
              <w:pStyle w:val="POTTCostsLow"/>
              <w:contextualSpacing/>
              <w:rPr>
                <w:rFonts w:cs="Arial"/>
                <w:sz w:val="20"/>
              </w:rPr>
            </w:pPr>
            <w:r w:rsidRPr="0000406F">
              <w:rPr>
                <w:rFonts w:cs="Arial"/>
                <w:sz w:val="20"/>
              </w:rPr>
              <w:t>£0.</w:t>
            </w:r>
            <w:r w:rsidR="00BA7C9E" w:rsidRPr="0000406F">
              <w:rPr>
                <w:rFonts w:cs="Arial"/>
                <w:sz w:val="20"/>
              </w:rPr>
              <w:t>1</w:t>
            </w:r>
            <w:r w:rsidRPr="0000406F">
              <w:rPr>
                <w:rFonts w:cs="Arial"/>
                <w:sz w:val="20"/>
              </w:rPr>
              <w:t>m</w:t>
            </w:r>
          </w:p>
        </w:tc>
        <w:tc>
          <w:tcPr>
            <w:tcW w:w="790" w:type="dxa"/>
            <w:vMerge w:val="restart"/>
            <w:tcBorders>
              <w:top w:val="single" w:sz="12" w:space="0" w:color="auto"/>
              <w:left w:val="single" w:sz="12" w:space="0" w:color="auto"/>
              <w:right w:val="single" w:sz="12" w:space="0" w:color="auto"/>
            </w:tcBorders>
            <w:vAlign w:val="center"/>
          </w:tcPr>
          <w:p w14:paraId="318114D6" w14:textId="77777777" w:rsidR="001844B6" w:rsidRPr="0000406F" w:rsidRDefault="7F2B594D" w:rsidP="009A5032">
            <w:pPr>
              <w:pStyle w:val="POTTCostsYear"/>
              <w:contextualSpacing/>
              <w:rPr>
                <w:rFonts w:cs="Arial"/>
                <w:sz w:val="20"/>
                <w:szCs w:val="20"/>
              </w:rPr>
            </w:pPr>
            <w:r w:rsidRPr="0000406F">
              <w:rPr>
                <w:rFonts w:cs="Arial"/>
                <w:sz w:val="20"/>
                <w:szCs w:val="20"/>
              </w:rPr>
              <w:t>1</w:t>
            </w:r>
          </w:p>
        </w:tc>
        <w:tc>
          <w:tcPr>
            <w:tcW w:w="2865" w:type="dxa"/>
            <w:tcBorders>
              <w:top w:val="single" w:sz="12" w:space="0" w:color="auto"/>
              <w:left w:val="single" w:sz="12" w:space="0" w:color="auto"/>
              <w:bottom w:val="single" w:sz="12" w:space="0" w:color="auto"/>
              <w:right w:val="single" w:sz="12" w:space="0" w:color="auto"/>
            </w:tcBorders>
            <w:vAlign w:val="center"/>
          </w:tcPr>
          <w:p w14:paraId="40093593" w14:textId="3D20D2D4" w:rsidR="001844B6" w:rsidRPr="0000406F" w:rsidRDefault="7534C84C" w:rsidP="009A5032">
            <w:pPr>
              <w:pStyle w:val="POAACostsLow"/>
              <w:contextualSpacing/>
              <w:rPr>
                <w:rFonts w:cs="Arial"/>
                <w:sz w:val="20"/>
              </w:rPr>
            </w:pPr>
            <w:r w:rsidRPr="0000406F">
              <w:rPr>
                <w:rFonts w:cs="Arial"/>
                <w:sz w:val="20"/>
              </w:rPr>
              <w:t>£</w:t>
            </w:r>
            <w:r w:rsidR="009D02D7" w:rsidRPr="0000406F">
              <w:rPr>
                <w:rFonts w:cs="Arial"/>
                <w:sz w:val="20"/>
              </w:rPr>
              <w:t>5</w:t>
            </w:r>
            <w:r w:rsidR="143F56F3" w:rsidRPr="0000406F">
              <w:rPr>
                <w:rFonts w:cs="Arial"/>
                <w:sz w:val="20"/>
              </w:rPr>
              <w:t>.</w:t>
            </w:r>
            <w:r w:rsidR="713EE40D" w:rsidRPr="0000406F">
              <w:rPr>
                <w:rFonts w:cs="Arial"/>
                <w:sz w:val="20"/>
              </w:rPr>
              <w:t>5</w:t>
            </w:r>
            <w:r w:rsidRPr="0000406F">
              <w:rPr>
                <w:rFonts w:cs="Arial"/>
                <w:sz w:val="20"/>
              </w:rPr>
              <w:t>m</w:t>
            </w:r>
          </w:p>
        </w:tc>
        <w:tc>
          <w:tcPr>
            <w:tcW w:w="2636" w:type="dxa"/>
            <w:gridSpan w:val="2"/>
            <w:tcBorders>
              <w:top w:val="single" w:sz="12" w:space="0" w:color="auto"/>
              <w:left w:val="single" w:sz="12" w:space="0" w:color="auto"/>
              <w:bottom w:val="single" w:sz="12" w:space="0" w:color="auto"/>
            </w:tcBorders>
            <w:vAlign w:val="center"/>
          </w:tcPr>
          <w:p w14:paraId="3C592E75" w14:textId="7ED18BD1" w:rsidR="001844B6" w:rsidRPr="0000406F" w:rsidRDefault="5A7C41DE" w:rsidP="009A5032">
            <w:pPr>
              <w:pStyle w:val="POTCCostsLow"/>
              <w:contextualSpacing/>
              <w:rPr>
                <w:rFonts w:cs="Arial"/>
                <w:sz w:val="20"/>
              </w:rPr>
            </w:pPr>
            <w:r w:rsidRPr="0000406F">
              <w:rPr>
                <w:rFonts w:cs="Arial"/>
                <w:sz w:val="20"/>
              </w:rPr>
              <w:t>£</w:t>
            </w:r>
            <w:r w:rsidR="009D02D7" w:rsidRPr="0000406F">
              <w:rPr>
                <w:rFonts w:cs="Arial"/>
                <w:sz w:val="20"/>
              </w:rPr>
              <w:t>55.1</w:t>
            </w:r>
            <w:r w:rsidRPr="0000406F">
              <w:rPr>
                <w:rFonts w:cs="Arial"/>
                <w:sz w:val="20"/>
              </w:rPr>
              <w:t>m</w:t>
            </w:r>
          </w:p>
        </w:tc>
      </w:tr>
      <w:tr w:rsidR="001844B6" w:rsidRPr="007E190E" w14:paraId="2A188929" w14:textId="77777777" w:rsidTr="6623D735">
        <w:trPr>
          <w:trHeight w:hRule="exact" w:val="348"/>
        </w:trPr>
        <w:tc>
          <w:tcPr>
            <w:tcW w:w="2122" w:type="dxa"/>
            <w:tcBorders>
              <w:top w:val="single" w:sz="12" w:space="0" w:color="auto"/>
              <w:bottom w:val="single" w:sz="12" w:space="0" w:color="auto"/>
              <w:right w:val="single" w:sz="12" w:space="0" w:color="auto"/>
            </w:tcBorders>
            <w:vAlign w:val="center"/>
          </w:tcPr>
          <w:p w14:paraId="7F2FA1BA" w14:textId="77777777" w:rsidR="001844B6" w:rsidRPr="009A5032" w:rsidRDefault="001844B6" w:rsidP="009A5032">
            <w:pPr>
              <w:pStyle w:val="IATableLabel"/>
              <w:contextualSpacing/>
              <w:rPr>
                <w:rFonts w:cs="Arial"/>
                <w:color w:val="auto"/>
              </w:rPr>
            </w:pPr>
            <w:r w:rsidRPr="009A5032">
              <w:rPr>
                <w:rFonts w:cs="Arial"/>
                <w:color w:val="auto"/>
              </w:rPr>
              <w:t xml:space="preserve">High </w:t>
            </w:r>
          </w:p>
        </w:tc>
        <w:tc>
          <w:tcPr>
            <w:tcW w:w="1949" w:type="dxa"/>
            <w:tcBorders>
              <w:top w:val="single" w:sz="12" w:space="0" w:color="auto"/>
              <w:left w:val="single" w:sz="12" w:space="0" w:color="auto"/>
              <w:bottom w:val="single" w:sz="12" w:space="0" w:color="auto"/>
              <w:right w:val="single" w:sz="12" w:space="0" w:color="auto"/>
            </w:tcBorders>
            <w:vAlign w:val="center"/>
          </w:tcPr>
          <w:p w14:paraId="615C67DC" w14:textId="47EDD360" w:rsidR="001844B6" w:rsidRPr="0000406F" w:rsidRDefault="00574623" w:rsidP="009A5032">
            <w:pPr>
              <w:pStyle w:val="POTTCostsHigh"/>
              <w:contextualSpacing/>
              <w:rPr>
                <w:rFonts w:cs="Arial"/>
                <w:sz w:val="20"/>
              </w:rPr>
            </w:pPr>
            <w:r w:rsidRPr="0000406F">
              <w:rPr>
                <w:rFonts w:cs="Arial"/>
                <w:sz w:val="20"/>
              </w:rPr>
              <w:t>£0.</w:t>
            </w:r>
            <w:r w:rsidR="005662A7" w:rsidRPr="0000406F">
              <w:rPr>
                <w:rFonts w:cs="Arial"/>
                <w:sz w:val="20"/>
              </w:rPr>
              <w:t>3</w:t>
            </w:r>
            <w:r w:rsidRPr="0000406F">
              <w:rPr>
                <w:rFonts w:cs="Arial"/>
                <w:sz w:val="20"/>
              </w:rPr>
              <w:t>m</w:t>
            </w:r>
          </w:p>
        </w:tc>
        <w:tc>
          <w:tcPr>
            <w:tcW w:w="790" w:type="dxa"/>
            <w:vMerge/>
            <w:vAlign w:val="center"/>
          </w:tcPr>
          <w:p w14:paraId="3109568A" w14:textId="77777777" w:rsidR="001844B6" w:rsidRPr="0000406F" w:rsidRDefault="001844B6" w:rsidP="009A5032">
            <w:pPr>
              <w:pStyle w:val="IATableText"/>
              <w:contextualSpacing/>
              <w:jc w:val="right"/>
              <w:rPr>
                <w:rFonts w:cs="Arial"/>
                <w:sz w:val="20"/>
                <w:highlight w:val="yellow"/>
              </w:rPr>
            </w:pPr>
          </w:p>
        </w:tc>
        <w:tc>
          <w:tcPr>
            <w:tcW w:w="2865" w:type="dxa"/>
            <w:tcBorders>
              <w:top w:val="single" w:sz="12" w:space="0" w:color="auto"/>
              <w:left w:val="single" w:sz="12" w:space="0" w:color="auto"/>
              <w:bottom w:val="single" w:sz="12" w:space="0" w:color="auto"/>
              <w:right w:val="single" w:sz="12" w:space="0" w:color="auto"/>
            </w:tcBorders>
            <w:vAlign w:val="center"/>
          </w:tcPr>
          <w:p w14:paraId="4E49AA06" w14:textId="1F65DEFD" w:rsidR="001844B6" w:rsidRPr="0000406F" w:rsidRDefault="37ECA169" w:rsidP="009A5032">
            <w:pPr>
              <w:pStyle w:val="POAACostsHigh"/>
              <w:contextualSpacing/>
              <w:rPr>
                <w:rFonts w:cs="Arial"/>
                <w:sz w:val="20"/>
              </w:rPr>
            </w:pPr>
            <w:r w:rsidRPr="0000406F">
              <w:rPr>
                <w:rFonts w:cs="Arial"/>
                <w:sz w:val="20"/>
              </w:rPr>
              <w:t>£</w:t>
            </w:r>
            <w:r w:rsidR="009D02D7" w:rsidRPr="0000406F">
              <w:rPr>
                <w:rFonts w:cs="Arial"/>
                <w:sz w:val="20"/>
              </w:rPr>
              <w:t>22.9</w:t>
            </w:r>
            <w:r w:rsidRPr="0000406F">
              <w:rPr>
                <w:rFonts w:cs="Arial"/>
                <w:sz w:val="20"/>
              </w:rPr>
              <w:t>m</w:t>
            </w:r>
          </w:p>
        </w:tc>
        <w:tc>
          <w:tcPr>
            <w:tcW w:w="2636" w:type="dxa"/>
            <w:gridSpan w:val="2"/>
            <w:tcBorders>
              <w:top w:val="single" w:sz="12" w:space="0" w:color="auto"/>
              <w:left w:val="single" w:sz="12" w:space="0" w:color="auto"/>
              <w:bottom w:val="single" w:sz="12" w:space="0" w:color="auto"/>
            </w:tcBorders>
            <w:vAlign w:val="center"/>
          </w:tcPr>
          <w:p w14:paraId="7B0C835D" w14:textId="47B2D82A" w:rsidR="001844B6" w:rsidRPr="0000406F" w:rsidRDefault="3419C94D" w:rsidP="009A5032">
            <w:pPr>
              <w:pStyle w:val="POTCCostsHigh"/>
              <w:contextualSpacing/>
              <w:rPr>
                <w:rFonts w:cs="Arial"/>
                <w:sz w:val="20"/>
              </w:rPr>
            </w:pPr>
            <w:r w:rsidRPr="0000406F">
              <w:rPr>
                <w:rFonts w:cs="Arial"/>
                <w:sz w:val="20"/>
              </w:rPr>
              <w:t>£</w:t>
            </w:r>
            <w:r w:rsidR="009D02D7" w:rsidRPr="0000406F">
              <w:rPr>
                <w:rFonts w:cs="Arial"/>
                <w:noProof/>
                <w:sz w:val="20"/>
              </w:rPr>
              <w:t>2</w:t>
            </w:r>
            <w:r w:rsidR="008358D0">
              <w:rPr>
                <w:rFonts w:cs="Arial"/>
                <w:noProof/>
                <w:sz w:val="20"/>
              </w:rPr>
              <w:t>30</w:t>
            </w:r>
            <w:r w:rsidR="00670B77">
              <w:rPr>
                <w:rFonts w:cs="Arial"/>
                <w:noProof/>
                <w:sz w:val="20"/>
              </w:rPr>
              <w:t>.0</w:t>
            </w:r>
            <w:r w:rsidRPr="0000406F">
              <w:rPr>
                <w:rFonts w:cs="Arial"/>
                <w:sz w:val="20"/>
              </w:rPr>
              <w:t>m</w:t>
            </w:r>
          </w:p>
        </w:tc>
      </w:tr>
      <w:tr w:rsidR="001844B6" w:rsidRPr="007E190E" w14:paraId="63E1E9EE" w14:textId="77777777" w:rsidTr="6623D735">
        <w:trPr>
          <w:trHeight w:hRule="exact" w:val="348"/>
        </w:trPr>
        <w:tc>
          <w:tcPr>
            <w:tcW w:w="2122" w:type="dxa"/>
            <w:tcBorders>
              <w:top w:val="single" w:sz="12" w:space="0" w:color="auto"/>
              <w:bottom w:val="single" w:sz="12" w:space="0" w:color="auto"/>
              <w:right w:val="single" w:sz="12" w:space="0" w:color="auto"/>
            </w:tcBorders>
            <w:shd w:val="clear" w:color="auto" w:fill="FFFFFF" w:themeFill="background1"/>
            <w:vAlign w:val="center"/>
          </w:tcPr>
          <w:p w14:paraId="0A52C5D6" w14:textId="77777777" w:rsidR="001844B6" w:rsidRPr="009A5032" w:rsidRDefault="001844B6" w:rsidP="009A5032">
            <w:pPr>
              <w:pStyle w:val="IATableLabel"/>
              <w:contextualSpacing/>
              <w:rPr>
                <w:rFonts w:cs="Arial"/>
                <w:color w:val="auto"/>
              </w:rPr>
            </w:pPr>
            <w:r w:rsidRPr="009A5032">
              <w:rPr>
                <w:rFonts w:cs="Arial"/>
                <w:color w:val="auto"/>
              </w:rPr>
              <w:t>Best Estimate</w:t>
            </w:r>
          </w:p>
          <w:p w14:paraId="247C5159" w14:textId="77777777" w:rsidR="001844B6" w:rsidRPr="007E190E" w:rsidRDefault="001844B6" w:rsidP="009A5032">
            <w:pPr>
              <w:pStyle w:val="IATableNotes"/>
              <w:spacing w:beforeLines="40" w:before="96"/>
              <w:ind w:left="0" w:right="-22"/>
              <w:contextualSpacing/>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50499C6C" w14:textId="780E4832" w:rsidR="001844B6" w:rsidRPr="0000406F" w:rsidRDefault="381C829B" w:rsidP="009A5032">
            <w:pPr>
              <w:pStyle w:val="POTTCostsBest"/>
              <w:contextualSpacing/>
              <w:rPr>
                <w:rFonts w:cs="Arial"/>
                <w:sz w:val="20"/>
              </w:rPr>
            </w:pPr>
            <w:r w:rsidRPr="0000406F">
              <w:rPr>
                <w:rFonts w:cs="Arial"/>
                <w:sz w:val="20"/>
              </w:rPr>
              <w:t>£0.</w:t>
            </w:r>
            <w:r w:rsidR="0FBEF67F" w:rsidRPr="0000406F">
              <w:rPr>
                <w:rFonts w:cs="Arial"/>
                <w:sz w:val="20"/>
              </w:rPr>
              <w:t>2</w:t>
            </w:r>
            <w:r w:rsidRPr="0000406F">
              <w:rPr>
                <w:rFonts w:cs="Arial"/>
                <w:sz w:val="20"/>
              </w:rPr>
              <w:t>m</w:t>
            </w:r>
          </w:p>
        </w:tc>
        <w:tc>
          <w:tcPr>
            <w:tcW w:w="790" w:type="dxa"/>
            <w:vMerge/>
            <w:vAlign w:val="center"/>
          </w:tcPr>
          <w:p w14:paraId="3302B3F3" w14:textId="77777777" w:rsidR="001844B6" w:rsidRPr="0000406F" w:rsidRDefault="001844B6" w:rsidP="009A5032">
            <w:pPr>
              <w:pStyle w:val="IATableText"/>
              <w:contextualSpacing/>
              <w:jc w:val="right"/>
              <w:rPr>
                <w:rFonts w:cs="Arial"/>
                <w:sz w:val="20"/>
                <w:highlight w:val="yellow"/>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9BE4D85" w14:textId="331B9468" w:rsidR="001844B6" w:rsidRPr="0000406F" w:rsidRDefault="0DC8BB52" w:rsidP="009A5032">
            <w:pPr>
              <w:pStyle w:val="POAACostsBest"/>
              <w:contextualSpacing/>
              <w:rPr>
                <w:rFonts w:cs="Arial"/>
                <w:sz w:val="20"/>
              </w:rPr>
            </w:pPr>
            <w:r w:rsidRPr="0000406F">
              <w:rPr>
                <w:rFonts w:cs="Arial"/>
                <w:sz w:val="20"/>
              </w:rPr>
              <w:t>£</w:t>
            </w:r>
            <w:r w:rsidR="383C55C0" w:rsidRPr="0000406F">
              <w:rPr>
                <w:rFonts w:cs="Arial"/>
                <w:sz w:val="20"/>
              </w:rPr>
              <w:t>1</w:t>
            </w:r>
            <w:r w:rsidR="009D02D7" w:rsidRPr="0000406F">
              <w:rPr>
                <w:rFonts w:cs="Arial"/>
                <w:sz w:val="20"/>
              </w:rPr>
              <w:t>3.2</w:t>
            </w:r>
            <w:r w:rsidR="1953D53C" w:rsidRPr="0000406F">
              <w:rPr>
                <w:rFonts w:cs="Arial"/>
                <w:sz w:val="20"/>
              </w:rPr>
              <w:t>m</w:t>
            </w:r>
          </w:p>
        </w:tc>
        <w:tc>
          <w:tcPr>
            <w:tcW w:w="2636" w:type="dxa"/>
            <w:gridSpan w:val="2"/>
            <w:tcBorders>
              <w:top w:val="single" w:sz="12" w:space="0" w:color="auto"/>
              <w:left w:val="single" w:sz="12" w:space="0" w:color="auto"/>
              <w:bottom w:val="single" w:sz="12" w:space="0" w:color="auto"/>
            </w:tcBorders>
            <w:shd w:val="clear" w:color="auto" w:fill="FFFFFF" w:themeFill="background1"/>
            <w:vAlign w:val="center"/>
          </w:tcPr>
          <w:p w14:paraId="64B08B6E" w14:textId="798EC6D6" w:rsidR="001844B6" w:rsidRPr="0000406F" w:rsidRDefault="76E14E54" w:rsidP="009A5032">
            <w:pPr>
              <w:pStyle w:val="POTCCostsBest"/>
              <w:contextualSpacing/>
              <w:rPr>
                <w:rFonts w:cs="Arial"/>
                <w:sz w:val="20"/>
              </w:rPr>
            </w:pPr>
            <w:r w:rsidRPr="0000406F">
              <w:rPr>
                <w:rFonts w:cs="Arial"/>
                <w:sz w:val="20"/>
              </w:rPr>
              <w:t>£</w:t>
            </w:r>
            <w:r w:rsidRPr="0000406F">
              <w:rPr>
                <w:rFonts w:cs="Arial"/>
                <w:noProof/>
                <w:sz w:val="20"/>
              </w:rPr>
              <w:t>1</w:t>
            </w:r>
            <w:r w:rsidR="009D02D7" w:rsidRPr="0000406F">
              <w:rPr>
                <w:rFonts w:cs="Arial"/>
                <w:sz w:val="20"/>
              </w:rPr>
              <w:t>3</w:t>
            </w:r>
            <w:r w:rsidR="00670B77">
              <w:rPr>
                <w:rFonts w:cs="Arial"/>
                <w:sz w:val="20"/>
              </w:rPr>
              <w:t>3.0</w:t>
            </w:r>
            <w:r w:rsidRPr="0000406F">
              <w:rPr>
                <w:rFonts w:cs="Arial"/>
                <w:sz w:val="20"/>
              </w:rPr>
              <w:t>m</w:t>
            </w:r>
          </w:p>
        </w:tc>
      </w:tr>
      <w:tr w:rsidR="001844B6" w:rsidRPr="00826F71" w14:paraId="5ADDE4DC" w14:textId="77777777" w:rsidTr="6623D735">
        <w:trPr>
          <w:trHeight w:hRule="exact" w:val="1701"/>
        </w:trPr>
        <w:tc>
          <w:tcPr>
            <w:tcW w:w="10362" w:type="dxa"/>
            <w:gridSpan w:val="6"/>
            <w:tcBorders>
              <w:bottom w:val="single" w:sz="12" w:space="0" w:color="auto"/>
            </w:tcBorders>
          </w:tcPr>
          <w:p w14:paraId="03A013AF" w14:textId="6BA66E9C" w:rsidR="001844B6" w:rsidRPr="009A5032" w:rsidRDefault="001844B6" w:rsidP="009A5032">
            <w:pPr>
              <w:pStyle w:val="IAPOQ1"/>
              <w:contextualSpacing/>
              <w:rPr>
                <w:rFonts w:cs="Arial"/>
                <w:color w:val="auto"/>
              </w:rPr>
            </w:pPr>
            <w:r w:rsidRPr="009A5032">
              <w:rPr>
                <w:rFonts w:cs="Arial"/>
                <w:color w:val="auto"/>
              </w:rPr>
              <w:t xml:space="preserve">Description and scale of key monetised costs by ‘main affected groups’ </w:t>
            </w:r>
          </w:p>
          <w:p w14:paraId="3BC3A000" w14:textId="61C839FB" w:rsidR="001844B6" w:rsidRPr="0000406F" w:rsidRDefault="4CFFE7B4" w:rsidP="009A5032">
            <w:pPr>
              <w:pStyle w:val="IAPOA1"/>
              <w:contextualSpacing/>
              <w:rPr>
                <w:rFonts w:cs="Arial"/>
              </w:rPr>
            </w:pPr>
            <w:r w:rsidRPr="0000406F">
              <w:rPr>
                <w:rFonts w:cs="Arial"/>
              </w:rPr>
              <w:t xml:space="preserve">The core costs involved in this piece of legislation are the duties that </w:t>
            </w:r>
            <w:r w:rsidR="71D75283" w:rsidRPr="0000406F">
              <w:rPr>
                <w:rFonts w:cs="Arial"/>
              </w:rPr>
              <w:t>C</w:t>
            </w:r>
            <w:r w:rsidRPr="0000406F">
              <w:rPr>
                <w:rFonts w:cs="Arial"/>
              </w:rPr>
              <w:t xml:space="preserve">ategory 1, </w:t>
            </w:r>
            <w:r w:rsidR="41672457" w:rsidRPr="0000406F">
              <w:rPr>
                <w:rFonts w:cs="Arial"/>
              </w:rPr>
              <w:t>C</w:t>
            </w:r>
            <w:r w:rsidRPr="0000406F">
              <w:rPr>
                <w:rFonts w:cs="Arial"/>
              </w:rPr>
              <w:t>ategory 2</w:t>
            </w:r>
            <w:r w:rsidR="00DA17FA" w:rsidRPr="0000406F">
              <w:rPr>
                <w:rFonts w:cs="Arial"/>
              </w:rPr>
              <w:t>A</w:t>
            </w:r>
            <w:r w:rsidRPr="0000406F">
              <w:rPr>
                <w:rFonts w:cs="Arial"/>
              </w:rPr>
              <w:t xml:space="preserve">, and </w:t>
            </w:r>
            <w:r w:rsidR="1B65BDDC" w:rsidRPr="0000406F">
              <w:rPr>
                <w:rFonts w:cs="Arial"/>
              </w:rPr>
              <w:t>C</w:t>
            </w:r>
            <w:r w:rsidRPr="0000406F">
              <w:rPr>
                <w:rFonts w:cs="Arial"/>
              </w:rPr>
              <w:t>ategory 2</w:t>
            </w:r>
            <w:r w:rsidR="00DA17FA" w:rsidRPr="0000406F">
              <w:rPr>
                <w:rFonts w:cs="Arial"/>
              </w:rPr>
              <w:t>B</w:t>
            </w:r>
            <w:r w:rsidRPr="0000406F">
              <w:rPr>
                <w:rFonts w:cs="Arial"/>
              </w:rPr>
              <w:t xml:space="preserve"> </w:t>
            </w:r>
            <w:r w:rsidR="00AD047E">
              <w:rPr>
                <w:rFonts w:cs="Arial"/>
                <w:noProof/>
              </w:rPr>
              <w:t>provider</w:t>
            </w:r>
            <w:r w:rsidRPr="0000406F">
              <w:rPr>
                <w:rFonts w:cs="Arial"/>
                <w:noProof/>
              </w:rPr>
              <w:t>s</w:t>
            </w:r>
            <w:r w:rsidRPr="0000406F">
              <w:rPr>
                <w:rFonts w:cs="Arial"/>
              </w:rPr>
              <w:t xml:space="preserve"> will face</w:t>
            </w:r>
            <w:r w:rsidR="144E8002" w:rsidRPr="0000406F">
              <w:rPr>
                <w:rFonts w:cs="Arial"/>
              </w:rPr>
              <w:t xml:space="preserve">. The costs per </w:t>
            </w:r>
            <w:r w:rsidR="00AD047E">
              <w:rPr>
                <w:rFonts w:cs="Arial"/>
                <w:noProof/>
              </w:rPr>
              <w:t>provider</w:t>
            </w:r>
            <w:r w:rsidR="74A0701A" w:rsidRPr="0000406F">
              <w:rPr>
                <w:rFonts w:cs="Arial"/>
              </w:rPr>
              <w:t xml:space="preserve"> increase the higher the category that they</w:t>
            </w:r>
            <w:r w:rsidR="00BA4FE5">
              <w:rPr>
                <w:rFonts w:cs="Arial"/>
              </w:rPr>
              <w:t xml:space="preserve"> a</w:t>
            </w:r>
            <w:r w:rsidR="74A0701A" w:rsidRPr="0000406F">
              <w:rPr>
                <w:rFonts w:cs="Arial"/>
              </w:rPr>
              <w:t xml:space="preserve">re in, as they face more duties. There are also familiarisation costs that all </w:t>
            </w:r>
            <w:r w:rsidR="00AD047E">
              <w:rPr>
                <w:rFonts w:cs="Arial"/>
                <w:noProof/>
              </w:rPr>
              <w:t>provider</w:t>
            </w:r>
            <w:r w:rsidR="74A0701A" w:rsidRPr="0000406F">
              <w:rPr>
                <w:rFonts w:cs="Arial"/>
                <w:noProof/>
              </w:rPr>
              <w:t>s</w:t>
            </w:r>
            <w:r w:rsidR="74A0701A" w:rsidRPr="0000406F">
              <w:rPr>
                <w:rFonts w:cs="Arial"/>
              </w:rPr>
              <w:t xml:space="preserve"> in scope will face</w:t>
            </w:r>
            <w:r w:rsidR="140EC72F" w:rsidRPr="0000406F">
              <w:rPr>
                <w:rFonts w:cs="Arial"/>
              </w:rPr>
              <w:t xml:space="preserve">, where </w:t>
            </w:r>
            <w:r w:rsidR="00AD047E">
              <w:rPr>
                <w:rFonts w:cs="Arial"/>
                <w:noProof/>
              </w:rPr>
              <w:t>provider</w:t>
            </w:r>
            <w:r w:rsidR="140EC72F" w:rsidRPr="0000406F">
              <w:rPr>
                <w:rFonts w:cs="Arial"/>
                <w:noProof/>
              </w:rPr>
              <w:t>s</w:t>
            </w:r>
            <w:r w:rsidR="140EC72F" w:rsidRPr="0000406F">
              <w:rPr>
                <w:rFonts w:cs="Arial"/>
              </w:rPr>
              <w:t xml:space="preserve"> must </w:t>
            </w:r>
            <w:r w:rsidR="1A3AB283" w:rsidRPr="0000406F">
              <w:rPr>
                <w:rFonts w:cs="Arial"/>
              </w:rPr>
              <w:t>read</w:t>
            </w:r>
            <w:r w:rsidR="140EC72F" w:rsidRPr="0000406F">
              <w:rPr>
                <w:rFonts w:cs="Arial"/>
              </w:rPr>
              <w:t xml:space="preserve"> </w:t>
            </w:r>
            <w:r w:rsidR="260A3A55" w:rsidRPr="0000406F">
              <w:rPr>
                <w:rFonts w:cs="Arial"/>
              </w:rPr>
              <w:t xml:space="preserve">Ofcom’s </w:t>
            </w:r>
            <w:r w:rsidR="0F945D55" w:rsidRPr="0000406F">
              <w:rPr>
                <w:rFonts w:cs="Arial"/>
              </w:rPr>
              <w:t xml:space="preserve">codes and </w:t>
            </w:r>
            <w:r w:rsidR="260A3A55" w:rsidRPr="0000406F">
              <w:rPr>
                <w:rFonts w:cs="Arial"/>
              </w:rPr>
              <w:t>guidance and put</w:t>
            </w:r>
            <w:r w:rsidR="003F583B" w:rsidRPr="0000406F">
              <w:rPr>
                <w:rFonts w:cs="Arial"/>
              </w:rPr>
              <w:t xml:space="preserve"> in place</w:t>
            </w:r>
            <w:r w:rsidR="260A3A55" w:rsidRPr="0000406F">
              <w:rPr>
                <w:rFonts w:cs="Arial"/>
              </w:rPr>
              <w:t xml:space="preserve"> processes to comply with the duties </w:t>
            </w:r>
            <w:r w:rsidR="008517A7">
              <w:rPr>
                <w:rFonts w:cs="Arial"/>
              </w:rPr>
              <w:t>they</w:t>
            </w:r>
            <w:r w:rsidR="260A3A55" w:rsidRPr="0000406F">
              <w:rPr>
                <w:rFonts w:cs="Arial"/>
              </w:rPr>
              <w:t xml:space="preserve"> face.</w:t>
            </w:r>
          </w:p>
        </w:tc>
      </w:tr>
      <w:tr w:rsidR="001844B6" w:rsidRPr="00826F71" w14:paraId="6C705C06" w14:textId="77777777" w:rsidTr="009A5032">
        <w:trPr>
          <w:trHeight w:hRule="exact" w:val="1512"/>
        </w:trPr>
        <w:tc>
          <w:tcPr>
            <w:tcW w:w="10362" w:type="dxa"/>
            <w:gridSpan w:val="6"/>
            <w:tcBorders>
              <w:top w:val="single" w:sz="12" w:space="0" w:color="auto"/>
              <w:bottom w:val="single" w:sz="12" w:space="0" w:color="auto"/>
            </w:tcBorders>
          </w:tcPr>
          <w:p w14:paraId="0DA1A2FE" w14:textId="77777777" w:rsidR="001844B6" w:rsidRPr="009A5032" w:rsidRDefault="001844B6" w:rsidP="009A5032">
            <w:pPr>
              <w:pStyle w:val="IAPOQ2"/>
              <w:contextualSpacing/>
              <w:rPr>
                <w:rFonts w:cs="Arial"/>
                <w:color w:val="auto"/>
                <w:szCs w:val="22"/>
              </w:rPr>
            </w:pPr>
            <w:r w:rsidRPr="009A5032">
              <w:rPr>
                <w:rFonts w:cs="Arial"/>
                <w:color w:val="auto"/>
              </w:rPr>
              <w:t xml:space="preserve">Other key non-monetised costs by ‘main affected groups’ </w:t>
            </w:r>
          </w:p>
          <w:p w14:paraId="0CF6A04D" w14:textId="385CC9DD" w:rsidR="001844B6" w:rsidRPr="009A5032" w:rsidRDefault="12EECCF5" w:rsidP="009A5032">
            <w:pPr>
              <w:pStyle w:val="IAPOA2"/>
              <w:contextualSpacing/>
              <w:jc w:val="both"/>
              <w:rPr>
                <w:rFonts w:eastAsia="Arial" w:cs="Arial"/>
              </w:rPr>
            </w:pPr>
            <w:r w:rsidRPr="6623D735">
              <w:rPr>
                <w:rFonts w:eastAsia="Arial" w:cs="Arial"/>
                <w:noProof/>
              </w:rPr>
              <w:t>One of the duties expected of Category 1</w:t>
            </w:r>
            <w:r w:rsidR="57FD644B" w:rsidRPr="6623D735">
              <w:rPr>
                <w:rFonts w:eastAsia="Arial" w:cs="Arial"/>
                <w:noProof/>
              </w:rPr>
              <w:t xml:space="preserve"> </w:t>
            </w:r>
            <w:r w:rsidR="00AD047E">
              <w:rPr>
                <w:rFonts w:eastAsia="Arial" w:cs="Arial"/>
                <w:noProof/>
              </w:rPr>
              <w:t>provider</w:t>
            </w:r>
            <w:r w:rsidR="57FD644B" w:rsidRPr="0000406F">
              <w:rPr>
                <w:rFonts w:eastAsia="Arial" w:cs="Arial"/>
                <w:noProof/>
              </w:rPr>
              <w:t>s</w:t>
            </w:r>
            <w:r w:rsidR="57FD644B" w:rsidRPr="6623D735">
              <w:rPr>
                <w:rFonts w:eastAsia="Arial" w:cs="Arial"/>
                <w:noProof/>
              </w:rPr>
              <w:t xml:space="preserve"> would </w:t>
            </w:r>
            <w:r w:rsidR="34EF4EAB" w:rsidRPr="6623D735">
              <w:rPr>
                <w:rFonts w:eastAsia="Arial" w:cs="Arial"/>
                <w:noProof/>
              </w:rPr>
              <w:t xml:space="preserve">cover the </w:t>
            </w:r>
            <w:r w:rsidR="008E2335" w:rsidRPr="008E2335">
              <w:rPr>
                <w:rFonts w:eastAsia="Arial" w:cs="Arial"/>
              </w:rPr>
              <w:t>protections</w:t>
            </w:r>
            <w:r w:rsidR="34EF4EAB" w:rsidRPr="009A5032">
              <w:rPr>
                <w:rFonts w:eastAsia="Arial" w:cs="Arial"/>
              </w:rPr>
              <w:t xml:space="preserve"> for news publisher and journalistic content, and content of democratic importance</w:t>
            </w:r>
            <w:r w:rsidR="5601CDBF" w:rsidRPr="009A5032">
              <w:rPr>
                <w:rFonts w:eastAsia="Arial" w:cs="Arial"/>
              </w:rPr>
              <w:t>. This specific duty has not been quantified</w:t>
            </w:r>
            <w:r w:rsidR="5158D4AB" w:rsidRPr="009A5032">
              <w:rPr>
                <w:rFonts w:eastAsia="Arial" w:cs="Arial"/>
              </w:rPr>
              <w:t>, as there is very limited evidence in this field</w:t>
            </w:r>
            <w:r w:rsidR="2B9FE280" w:rsidRPr="009A5032">
              <w:rPr>
                <w:rFonts w:eastAsia="Arial" w:cs="Arial"/>
              </w:rPr>
              <w:t>.</w:t>
            </w:r>
            <w:r w:rsidR="762F8DF3" w:rsidRPr="009A5032">
              <w:rPr>
                <w:rFonts w:eastAsia="Arial" w:cs="Arial"/>
              </w:rPr>
              <w:t xml:space="preserve"> </w:t>
            </w:r>
            <w:r w:rsidR="7E59A6AE" w:rsidRPr="009A5032">
              <w:rPr>
                <w:rFonts w:eastAsia="Arial" w:cs="Arial"/>
              </w:rPr>
              <w:t xml:space="preserve">Providing user </w:t>
            </w:r>
            <w:r w:rsidR="009C57F1">
              <w:rPr>
                <w:rFonts w:eastAsia="Arial" w:cs="Arial"/>
              </w:rPr>
              <w:t>empowerment tools</w:t>
            </w:r>
            <w:r w:rsidR="7E59A6AE" w:rsidRPr="009A5032">
              <w:rPr>
                <w:rFonts w:eastAsia="Arial" w:cs="Arial"/>
              </w:rPr>
              <w:t xml:space="preserve">, required to be undertaken by </w:t>
            </w:r>
            <w:r w:rsidR="003F4B92" w:rsidRPr="009A5032">
              <w:rPr>
                <w:rFonts w:eastAsia="Arial" w:cs="Arial"/>
              </w:rPr>
              <w:t>C</w:t>
            </w:r>
            <w:r w:rsidR="7E59A6AE" w:rsidRPr="009A5032">
              <w:rPr>
                <w:rFonts w:eastAsia="Arial" w:cs="Arial"/>
              </w:rPr>
              <w:t xml:space="preserve">ategory 1 </w:t>
            </w:r>
            <w:r w:rsidR="00AD047E">
              <w:rPr>
                <w:rFonts w:eastAsia="Arial" w:cs="Arial"/>
                <w:noProof/>
              </w:rPr>
              <w:t>provider</w:t>
            </w:r>
            <w:r w:rsidR="7E59A6AE" w:rsidRPr="009A5032">
              <w:rPr>
                <w:rFonts w:eastAsia="Arial" w:cs="Arial"/>
                <w:noProof/>
              </w:rPr>
              <w:t>s</w:t>
            </w:r>
            <w:r w:rsidR="7E59A6AE" w:rsidRPr="009A5032">
              <w:rPr>
                <w:rFonts w:eastAsia="Arial" w:cs="Arial"/>
              </w:rPr>
              <w:t xml:space="preserve">, has also not been quantified due to lack </w:t>
            </w:r>
            <w:r w:rsidR="00986F21" w:rsidRPr="009A5032">
              <w:rPr>
                <w:rFonts w:eastAsia="Arial" w:cs="Arial"/>
              </w:rPr>
              <w:t xml:space="preserve">of </w:t>
            </w:r>
            <w:r w:rsidR="65F844E7" w:rsidRPr="009A5032">
              <w:rPr>
                <w:rFonts w:eastAsia="Arial" w:cs="Arial"/>
              </w:rPr>
              <w:t>evidence</w:t>
            </w:r>
            <w:r w:rsidR="7E59A6AE" w:rsidRPr="009A5032">
              <w:rPr>
                <w:rFonts w:eastAsia="Arial" w:cs="Arial"/>
              </w:rPr>
              <w:t>.</w:t>
            </w:r>
          </w:p>
        </w:tc>
      </w:tr>
      <w:tr w:rsidR="001844B6" w:rsidRPr="007E190E" w14:paraId="238F2CEA" w14:textId="77777777" w:rsidTr="6623D735">
        <w:trPr>
          <w:trHeight w:hRule="exact" w:val="567"/>
        </w:trPr>
        <w:tc>
          <w:tcPr>
            <w:tcW w:w="2122" w:type="dxa"/>
            <w:tcBorders>
              <w:bottom w:val="single" w:sz="12" w:space="0" w:color="auto"/>
              <w:right w:val="single" w:sz="12" w:space="0" w:color="auto"/>
            </w:tcBorders>
            <w:shd w:val="clear" w:color="auto" w:fill="FFFFFF" w:themeFill="background1"/>
          </w:tcPr>
          <w:p w14:paraId="2D8738E8" w14:textId="703ABBAA" w:rsidR="001844B6" w:rsidRPr="009A5032" w:rsidRDefault="001844B6" w:rsidP="009A5032">
            <w:pPr>
              <w:pStyle w:val="IATableLabel"/>
              <w:contextualSpacing/>
              <w:rPr>
                <w:rFonts w:cs="Arial"/>
                <w:color w:val="auto"/>
                <w:sz w:val="24"/>
                <w:szCs w:val="24"/>
              </w:rPr>
            </w:pPr>
            <w:r w:rsidRPr="009A5032">
              <w:rPr>
                <w:rFonts w:cs="Arial"/>
                <w:color w:val="auto"/>
                <w:sz w:val="24"/>
                <w:szCs w:val="24"/>
              </w:rPr>
              <w:t xml:space="preserve">BENEFITS </w:t>
            </w:r>
            <w:r w:rsidR="00B21702" w:rsidRPr="009A5032">
              <w:rPr>
                <w:rFonts w:cs="Arial"/>
                <w:color w:val="auto"/>
                <w:sz w:val="24"/>
                <w:szCs w:val="24"/>
              </w:rPr>
              <w:t>(</w:t>
            </w:r>
            <w:r w:rsidRPr="009A5032">
              <w:rPr>
                <w:rFonts w:cs="Arial"/>
                <w:color w:val="auto"/>
                <w:sz w:val="24"/>
                <w:szCs w:val="24"/>
              </w:rPr>
              <w:t>£m)</w:t>
            </w:r>
          </w:p>
        </w:tc>
        <w:tc>
          <w:tcPr>
            <w:tcW w:w="2739" w:type="dxa"/>
            <w:gridSpan w:val="2"/>
            <w:tcBorders>
              <w:top w:val="single" w:sz="12" w:space="0" w:color="auto"/>
              <w:left w:val="single" w:sz="12" w:space="0" w:color="auto"/>
              <w:right w:val="single" w:sz="12" w:space="0" w:color="auto"/>
            </w:tcBorders>
          </w:tcPr>
          <w:p w14:paraId="379EF752" w14:textId="77777777" w:rsidR="001844B6" w:rsidRPr="009A5032" w:rsidRDefault="001844B6" w:rsidP="009A5032">
            <w:pPr>
              <w:pStyle w:val="IATableLabel"/>
              <w:tabs>
                <w:tab w:val="right" w:pos="1797"/>
                <w:tab w:val="center" w:pos="2340"/>
              </w:tabs>
              <w:contextualSpacing/>
              <w:jc w:val="right"/>
              <w:rPr>
                <w:rFonts w:cs="Arial"/>
                <w:color w:val="auto"/>
              </w:rPr>
            </w:pPr>
            <w:r w:rsidRPr="009A5032">
              <w:rPr>
                <w:rFonts w:cs="Arial"/>
                <w:color w:val="auto"/>
              </w:rPr>
              <w:t xml:space="preserve">Total Transition </w:t>
            </w:r>
            <w:r w:rsidRPr="009A5032">
              <w:rPr>
                <w:rFonts w:cs="Arial"/>
                <w:color w:val="auto"/>
              </w:rPr>
              <w:br/>
            </w:r>
            <w:r w:rsidRPr="009A5032">
              <w:rPr>
                <w:rFonts w:cs="Arial"/>
                <w:color w:val="auto"/>
              </w:rPr>
              <w:tab/>
            </w:r>
            <w:r w:rsidRPr="009A5032">
              <w:rPr>
                <w:rFonts w:cs="Arial"/>
                <w:b w:val="0"/>
                <w:color w:val="auto"/>
                <w:sz w:val="18"/>
                <w:szCs w:val="18"/>
              </w:rPr>
              <w:t>(Constant Price)</w:t>
            </w:r>
            <w:r w:rsidRPr="009A5032">
              <w:rPr>
                <w:rFonts w:cs="Arial"/>
                <w:color w:val="auto"/>
              </w:rPr>
              <w:tab/>
            </w:r>
            <w:r w:rsidRPr="009A5032">
              <w:rPr>
                <w:rFonts w:cs="Arial"/>
                <w:b w:val="0"/>
                <w:color w:val="auto"/>
                <w:sz w:val="18"/>
                <w:szCs w:val="18"/>
              </w:rPr>
              <w:t>Years</w:t>
            </w:r>
          </w:p>
          <w:p w14:paraId="6882D2DD" w14:textId="77777777" w:rsidR="001844B6" w:rsidRPr="009A5032" w:rsidRDefault="001844B6" w:rsidP="009A5032">
            <w:pPr>
              <w:pStyle w:val="IATableLabel"/>
              <w:contextualSpacing/>
              <w:jc w:val="right"/>
              <w:rPr>
                <w:rFonts w:cs="Arial"/>
                <w:color w:val="auto"/>
              </w:rPr>
            </w:pPr>
            <w:r w:rsidRPr="009A5032">
              <w:rPr>
                <w:rFonts w:cs="Arial"/>
                <w:color w:val="auto"/>
              </w:rPr>
              <w:br/>
            </w:r>
          </w:p>
        </w:tc>
        <w:tc>
          <w:tcPr>
            <w:tcW w:w="2865" w:type="dxa"/>
            <w:tcBorders>
              <w:left w:val="single" w:sz="12" w:space="0" w:color="auto"/>
              <w:bottom w:val="single" w:sz="12" w:space="0" w:color="auto"/>
              <w:right w:val="single" w:sz="12" w:space="0" w:color="auto"/>
            </w:tcBorders>
          </w:tcPr>
          <w:p w14:paraId="7DE04C76" w14:textId="77777777" w:rsidR="001844B6" w:rsidRPr="009A5032" w:rsidRDefault="001844B6" w:rsidP="009A5032">
            <w:pPr>
              <w:pStyle w:val="IATableLabel"/>
              <w:contextualSpacing/>
              <w:jc w:val="right"/>
              <w:rPr>
                <w:rFonts w:cs="Arial"/>
                <w:color w:val="auto"/>
              </w:rPr>
            </w:pPr>
            <w:r w:rsidRPr="009A5032">
              <w:rPr>
                <w:rFonts w:cs="Arial"/>
                <w:color w:val="auto"/>
              </w:rPr>
              <w:t xml:space="preserve">Average Annual </w:t>
            </w:r>
            <w:r w:rsidRPr="009A5032">
              <w:rPr>
                <w:rFonts w:cs="Arial"/>
                <w:color w:val="auto"/>
              </w:rPr>
              <w:br/>
            </w:r>
            <w:r w:rsidRPr="009A5032">
              <w:rPr>
                <w:rFonts w:cs="Arial"/>
                <w:b w:val="0"/>
                <w:color w:val="auto"/>
                <w:sz w:val="18"/>
                <w:szCs w:val="18"/>
              </w:rPr>
              <w:t>(excl. Transition) (Constant Price)</w:t>
            </w:r>
          </w:p>
        </w:tc>
        <w:tc>
          <w:tcPr>
            <w:tcW w:w="2636" w:type="dxa"/>
            <w:gridSpan w:val="2"/>
            <w:tcBorders>
              <w:top w:val="single" w:sz="12" w:space="0" w:color="auto"/>
              <w:left w:val="single" w:sz="12" w:space="0" w:color="auto"/>
              <w:bottom w:val="single" w:sz="12" w:space="0" w:color="auto"/>
            </w:tcBorders>
          </w:tcPr>
          <w:p w14:paraId="20E24574" w14:textId="77777777" w:rsidR="001844B6" w:rsidRPr="009A5032" w:rsidRDefault="001844B6" w:rsidP="009A5032">
            <w:pPr>
              <w:pStyle w:val="IATableLabel"/>
              <w:contextualSpacing/>
              <w:jc w:val="right"/>
              <w:rPr>
                <w:rFonts w:cs="Arial"/>
                <w:color w:val="auto"/>
              </w:rPr>
            </w:pPr>
            <w:r w:rsidRPr="009A5032">
              <w:rPr>
                <w:rFonts w:cs="Arial"/>
                <w:color w:val="auto"/>
              </w:rPr>
              <w:t>Total Benefit</w:t>
            </w:r>
            <w:r w:rsidRPr="009A5032">
              <w:rPr>
                <w:rFonts w:cs="Arial"/>
                <w:b w:val="0"/>
                <w:color w:val="auto"/>
                <w:sz w:val="18"/>
                <w:szCs w:val="18"/>
              </w:rPr>
              <w:t xml:space="preserve"> </w:t>
            </w:r>
            <w:r w:rsidRPr="009A5032">
              <w:rPr>
                <w:rFonts w:cs="Arial"/>
                <w:b w:val="0"/>
                <w:color w:val="auto"/>
                <w:sz w:val="18"/>
                <w:szCs w:val="18"/>
              </w:rPr>
              <w:br/>
              <w:t>(Present Value)</w:t>
            </w:r>
          </w:p>
        </w:tc>
      </w:tr>
      <w:tr w:rsidR="001844B6" w:rsidRPr="007E190E" w14:paraId="4F133AA6" w14:textId="77777777" w:rsidTr="6623D735">
        <w:trPr>
          <w:trHeight w:hRule="exact" w:val="348"/>
        </w:trPr>
        <w:tc>
          <w:tcPr>
            <w:tcW w:w="2122" w:type="dxa"/>
            <w:tcBorders>
              <w:top w:val="single" w:sz="12" w:space="0" w:color="auto"/>
              <w:bottom w:val="single" w:sz="12" w:space="0" w:color="auto"/>
              <w:right w:val="single" w:sz="12" w:space="0" w:color="auto"/>
            </w:tcBorders>
            <w:vAlign w:val="center"/>
          </w:tcPr>
          <w:p w14:paraId="46BAC235" w14:textId="77777777" w:rsidR="001844B6" w:rsidRPr="009A5032" w:rsidRDefault="001844B6" w:rsidP="009A5032">
            <w:pPr>
              <w:pStyle w:val="IATableLabel"/>
              <w:contextualSpacing/>
              <w:rPr>
                <w:rFonts w:cs="Arial"/>
                <w:color w:val="auto"/>
              </w:rPr>
            </w:pPr>
            <w:r w:rsidRPr="009A5032">
              <w:rPr>
                <w:rFonts w:cs="Arial"/>
                <w:color w:val="auto"/>
              </w:rPr>
              <w:t xml:space="preserve">Low </w:t>
            </w:r>
          </w:p>
        </w:tc>
        <w:tc>
          <w:tcPr>
            <w:tcW w:w="1949" w:type="dxa"/>
            <w:tcBorders>
              <w:top w:val="single" w:sz="12" w:space="0" w:color="auto"/>
              <w:left w:val="single" w:sz="12" w:space="0" w:color="auto"/>
              <w:bottom w:val="single" w:sz="12" w:space="0" w:color="auto"/>
              <w:right w:val="single" w:sz="12" w:space="0" w:color="auto"/>
            </w:tcBorders>
            <w:vAlign w:val="center"/>
          </w:tcPr>
          <w:p w14:paraId="05B943C0" w14:textId="5AB90823" w:rsidR="001844B6" w:rsidRPr="0000406F" w:rsidRDefault="001844B6" w:rsidP="009A5032">
            <w:pPr>
              <w:pStyle w:val="POTTBenLow"/>
              <w:contextualSpacing/>
              <w:rPr>
                <w:rFonts w:cs="Arial"/>
                <w:sz w:val="20"/>
              </w:rPr>
            </w:pPr>
          </w:p>
        </w:tc>
        <w:tc>
          <w:tcPr>
            <w:tcW w:w="790" w:type="dxa"/>
            <w:vMerge w:val="restart"/>
            <w:tcBorders>
              <w:top w:val="single" w:sz="12" w:space="0" w:color="auto"/>
              <w:left w:val="single" w:sz="12" w:space="0" w:color="auto"/>
              <w:right w:val="single" w:sz="12" w:space="0" w:color="auto"/>
            </w:tcBorders>
            <w:vAlign w:val="center"/>
          </w:tcPr>
          <w:p w14:paraId="2F68BDB8" w14:textId="077A134A" w:rsidR="001844B6" w:rsidRPr="0000406F" w:rsidRDefault="001844B6" w:rsidP="009A5032">
            <w:pPr>
              <w:pStyle w:val="IATableText"/>
              <w:contextualSpacing/>
              <w:jc w:val="center"/>
              <w:rPr>
                <w:rFonts w:cs="Arial"/>
                <w:sz w:val="20"/>
              </w:rPr>
            </w:pPr>
          </w:p>
        </w:tc>
        <w:tc>
          <w:tcPr>
            <w:tcW w:w="2865" w:type="dxa"/>
            <w:tcBorders>
              <w:top w:val="single" w:sz="12" w:space="0" w:color="auto"/>
              <w:left w:val="single" w:sz="12" w:space="0" w:color="auto"/>
              <w:bottom w:val="single" w:sz="12" w:space="0" w:color="auto"/>
              <w:right w:val="single" w:sz="12" w:space="0" w:color="auto"/>
            </w:tcBorders>
            <w:vAlign w:val="center"/>
          </w:tcPr>
          <w:p w14:paraId="604312AF" w14:textId="7142B8EC" w:rsidR="001844B6" w:rsidRPr="0000406F" w:rsidRDefault="001844B6" w:rsidP="009A5032">
            <w:pPr>
              <w:pStyle w:val="POTTBenLow"/>
              <w:contextualSpacing/>
              <w:rPr>
                <w:rFonts w:cs="Arial"/>
                <w:sz w:val="20"/>
              </w:rPr>
            </w:pPr>
          </w:p>
        </w:tc>
        <w:tc>
          <w:tcPr>
            <w:tcW w:w="2636" w:type="dxa"/>
            <w:gridSpan w:val="2"/>
            <w:tcBorders>
              <w:top w:val="single" w:sz="12" w:space="0" w:color="auto"/>
              <w:left w:val="single" w:sz="12" w:space="0" w:color="auto"/>
              <w:bottom w:val="single" w:sz="12" w:space="0" w:color="auto"/>
            </w:tcBorders>
            <w:vAlign w:val="center"/>
          </w:tcPr>
          <w:p w14:paraId="0830B16C" w14:textId="27BD3B09" w:rsidR="001844B6" w:rsidRPr="009A5032" w:rsidRDefault="00A0709A" w:rsidP="009A5032">
            <w:pPr>
              <w:pStyle w:val="POTTBenLow"/>
              <w:contextualSpacing/>
              <w:rPr>
                <w:rFonts w:cs="Arial"/>
                <w:b/>
                <w:sz w:val="20"/>
              </w:rPr>
            </w:pPr>
            <w:r w:rsidRPr="009A5032">
              <w:rPr>
                <w:rFonts w:cs="Arial"/>
                <w:b/>
                <w:sz w:val="20"/>
              </w:rPr>
              <w:t>See below</w:t>
            </w:r>
          </w:p>
        </w:tc>
      </w:tr>
      <w:tr w:rsidR="001844B6" w:rsidRPr="007E190E" w14:paraId="7EDA2791" w14:textId="77777777" w:rsidTr="6623D735">
        <w:trPr>
          <w:trHeight w:hRule="exact" w:val="348"/>
        </w:trPr>
        <w:tc>
          <w:tcPr>
            <w:tcW w:w="2122" w:type="dxa"/>
            <w:tcBorders>
              <w:top w:val="single" w:sz="12" w:space="0" w:color="auto"/>
              <w:bottom w:val="single" w:sz="12" w:space="0" w:color="auto"/>
              <w:right w:val="single" w:sz="12" w:space="0" w:color="auto"/>
            </w:tcBorders>
            <w:vAlign w:val="center"/>
          </w:tcPr>
          <w:p w14:paraId="2FBDD7E9" w14:textId="77777777" w:rsidR="001844B6" w:rsidRPr="009A5032" w:rsidRDefault="001844B6" w:rsidP="009A5032">
            <w:pPr>
              <w:pStyle w:val="IATableLabel"/>
              <w:contextualSpacing/>
              <w:rPr>
                <w:rFonts w:cs="Arial"/>
                <w:color w:val="auto"/>
              </w:rPr>
            </w:pPr>
            <w:r w:rsidRPr="009A5032">
              <w:rPr>
                <w:rFonts w:cs="Arial"/>
                <w:color w:val="auto"/>
              </w:rPr>
              <w:t xml:space="preserve">High </w:t>
            </w:r>
          </w:p>
        </w:tc>
        <w:tc>
          <w:tcPr>
            <w:tcW w:w="1949" w:type="dxa"/>
            <w:tcBorders>
              <w:top w:val="single" w:sz="12" w:space="0" w:color="auto"/>
              <w:left w:val="single" w:sz="12" w:space="0" w:color="auto"/>
              <w:bottom w:val="single" w:sz="12" w:space="0" w:color="auto"/>
              <w:right w:val="single" w:sz="12" w:space="0" w:color="auto"/>
            </w:tcBorders>
            <w:vAlign w:val="center"/>
          </w:tcPr>
          <w:p w14:paraId="2110C4D0" w14:textId="218E8124" w:rsidR="001844B6" w:rsidRPr="0000406F" w:rsidRDefault="001844B6" w:rsidP="009A5032">
            <w:pPr>
              <w:pStyle w:val="POTTBenLow"/>
              <w:contextualSpacing/>
              <w:rPr>
                <w:rFonts w:cs="Arial"/>
                <w:sz w:val="20"/>
              </w:rPr>
            </w:pPr>
          </w:p>
        </w:tc>
        <w:tc>
          <w:tcPr>
            <w:tcW w:w="790" w:type="dxa"/>
            <w:vMerge/>
            <w:vAlign w:val="center"/>
          </w:tcPr>
          <w:p w14:paraId="1B5B17C3" w14:textId="77777777" w:rsidR="001844B6" w:rsidRPr="0000406F" w:rsidRDefault="001844B6" w:rsidP="009A5032">
            <w:pPr>
              <w:pStyle w:val="IATableText"/>
              <w:contextualSpacing/>
              <w:jc w:val="right"/>
              <w:rPr>
                <w:rFonts w:cs="Arial"/>
                <w:sz w:val="20"/>
              </w:rPr>
            </w:pPr>
          </w:p>
        </w:tc>
        <w:tc>
          <w:tcPr>
            <w:tcW w:w="2865" w:type="dxa"/>
            <w:tcBorders>
              <w:top w:val="single" w:sz="12" w:space="0" w:color="auto"/>
              <w:left w:val="single" w:sz="12" w:space="0" w:color="auto"/>
              <w:bottom w:val="single" w:sz="12" w:space="0" w:color="auto"/>
              <w:right w:val="single" w:sz="12" w:space="0" w:color="auto"/>
            </w:tcBorders>
            <w:vAlign w:val="center"/>
          </w:tcPr>
          <w:p w14:paraId="10AB5029" w14:textId="72FD16BF" w:rsidR="001844B6" w:rsidRPr="0000406F" w:rsidRDefault="001844B6" w:rsidP="009A5032">
            <w:pPr>
              <w:pStyle w:val="POTTBenLow"/>
              <w:contextualSpacing/>
              <w:rPr>
                <w:rFonts w:cs="Arial"/>
                <w:sz w:val="20"/>
              </w:rPr>
            </w:pPr>
          </w:p>
        </w:tc>
        <w:tc>
          <w:tcPr>
            <w:tcW w:w="2636" w:type="dxa"/>
            <w:gridSpan w:val="2"/>
            <w:tcBorders>
              <w:top w:val="single" w:sz="12" w:space="0" w:color="auto"/>
              <w:left w:val="single" w:sz="12" w:space="0" w:color="auto"/>
              <w:bottom w:val="single" w:sz="12" w:space="0" w:color="auto"/>
            </w:tcBorders>
            <w:vAlign w:val="center"/>
          </w:tcPr>
          <w:p w14:paraId="172EF0D7" w14:textId="725E80F7" w:rsidR="001844B6" w:rsidRPr="009A5032" w:rsidRDefault="00A0709A" w:rsidP="009A5032">
            <w:pPr>
              <w:pStyle w:val="POTTBenLow"/>
              <w:contextualSpacing/>
              <w:rPr>
                <w:rFonts w:cs="Arial"/>
                <w:b/>
                <w:sz w:val="20"/>
              </w:rPr>
            </w:pPr>
            <w:r w:rsidRPr="009A5032">
              <w:rPr>
                <w:rFonts w:cs="Arial"/>
                <w:b/>
                <w:sz w:val="20"/>
              </w:rPr>
              <w:t>See below</w:t>
            </w:r>
          </w:p>
        </w:tc>
      </w:tr>
      <w:tr w:rsidR="001844B6" w:rsidRPr="007E190E" w14:paraId="20B66F08" w14:textId="77777777" w:rsidTr="6623D735">
        <w:trPr>
          <w:trHeight w:hRule="exact" w:val="348"/>
        </w:trPr>
        <w:tc>
          <w:tcPr>
            <w:tcW w:w="2122" w:type="dxa"/>
            <w:tcBorders>
              <w:top w:val="single" w:sz="12" w:space="0" w:color="auto"/>
              <w:bottom w:val="single" w:sz="12" w:space="0" w:color="auto"/>
              <w:right w:val="single" w:sz="12" w:space="0" w:color="auto"/>
            </w:tcBorders>
            <w:shd w:val="clear" w:color="auto" w:fill="FFFFFF" w:themeFill="background1"/>
            <w:vAlign w:val="center"/>
          </w:tcPr>
          <w:p w14:paraId="122CE01D" w14:textId="77777777" w:rsidR="001844B6" w:rsidRPr="009A5032" w:rsidRDefault="001844B6" w:rsidP="009A5032">
            <w:pPr>
              <w:pStyle w:val="IATableLabel"/>
              <w:contextualSpacing/>
              <w:rPr>
                <w:rFonts w:cs="Arial"/>
                <w:color w:val="auto"/>
              </w:rPr>
            </w:pPr>
            <w:r w:rsidRPr="009A5032">
              <w:rPr>
                <w:rFonts w:cs="Arial"/>
                <w:color w:val="auto"/>
              </w:rPr>
              <w:t>Best Estimate</w:t>
            </w:r>
          </w:p>
          <w:p w14:paraId="5E9E6484" w14:textId="77777777" w:rsidR="001844B6" w:rsidRPr="007E190E" w:rsidRDefault="001844B6" w:rsidP="009A5032">
            <w:pPr>
              <w:pStyle w:val="IATableNotes"/>
              <w:spacing w:beforeLines="40" w:before="96"/>
              <w:ind w:left="0" w:right="-22"/>
              <w:contextualSpacing/>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7D830DB1" w14:textId="2E866D02" w:rsidR="001844B6" w:rsidRPr="0000406F" w:rsidRDefault="001844B6" w:rsidP="009A5032">
            <w:pPr>
              <w:pStyle w:val="POTTBenLow"/>
              <w:contextualSpacing/>
              <w:rPr>
                <w:rFonts w:cs="Arial"/>
                <w:sz w:val="20"/>
              </w:rPr>
            </w:pPr>
          </w:p>
        </w:tc>
        <w:tc>
          <w:tcPr>
            <w:tcW w:w="790" w:type="dxa"/>
            <w:vMerge/>
            <w:vAlign w:val="center"/>
          </w:tcPr>
          <w:p w14:paraId="27B1352A" w14:textId="77777777" w:rsidR="001844B6" w:rsidRPr="0000406F" w:rsidRDefault="001844B6" w:rsidP="009A5032">
            <w:pPr>
              <w:pStyle w:val="IATableText"/>
              <w:contextualSpacing/>
              <w:jc w:val="right"/>
              <w:rPr>
                <w:rFonts w:cs="Arial"/>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54515B75" w14:textId="7610A124" w:rsidR="001844B6" w:rsidRPr="0000406F" w:rsidRDefault="001844B6" w:rsidP="009A5032">
            <w:pPr>
              <w:pStyle w:val="POTTBenLow"/>
              <w:contextualSpacing/>
              <w:rPr>
                <w:rFonts w:cs="Arial"/>
                <w:sz w:val="20"/>
              </w:rPr>
            </w:pPr>
          </w:p>
        </w:tc>
        <w:tc>
          <w:tcPr>
            <w:tcW w:w="2636" w:type="dxa"/>
            <w:gridSpan w:val="2"/>
            <w:tcBorders>
              <w:top w:val="single" w:sz="12" w:space="0" w:color="auto"/>
              <w:left w:val="single" w:sz="12" w:space="0" w:color="auto"/>
              <w:bottom w:val="single" w:sz="12" w:space="0" w:color="auto"/>
            </w:tcBorders>
            <w:shd w:val="clear" w:color="auto" w:fill="FFFFFF" w:themeFill="background1"/>
            <w:vAlign w:val="center"/>
          </w:tcPr>
          <w:p w14:paraId="502E711E" w14:textId="7702E3DA" w:rsidR="001844B6" w:rsidRPr="009A5032" w:rsidRDefault="00A0709A" w:rsidP="009A5032">
            <w:pPr>
              <w:pStyle w:val="POTTBenLow"/>
              <w:contextualSpacing/>
              <w:rPr>
                <w:rFonts w:cs="Arial"/>
                <w:b/>
                <w:sz w:val="20"/>
              </w:rPr>
            </w:pPr>
            <w:r w:rsidRPr="009A5032">
              <w:rPr>
                <w:rFonts w:cs="Arial"/>
                <w:b/>
                <w:sz w:val="20"/>
              </w:rPr>
              <w:t>See below</w:t>
            </w:r>
          </w:p>
        </w:tc>
      </w:tr>
      <w:tr w:rsidR="001844B6" w:rsidRPr="00826F71" w14:paraId="48F6B96F" w14:textId="77777777" w:rsidTr="002872D9">
        <w:trPr>
          <w:trHeight w:hRule="exact" w:val="1572"/>
        </w:trPr>
        <w:tc>
          <w:tcPr>
            <w:tcW w:w="10362" w:type="dxa"/>
            <w:gridSpan w:val="6"/>
            <w:tcBorders>
              <w:bottom w:val="single" w:sz="12" w:space="0" w:color="auto"/>
            </w:tcBorders>
          </w:tcPr>
          <w:p w14:paraId="11CE454C" w14:textId="77777777" w:rsidR="001844B6" w:rsidRPr="009A5032" w:rsidRDefault="001844B6" w:rsidP="009A5032">
            <w:pPr>
              <w:pStyle w:val="IPPOQ3"/>
              <w:contextualSpacing/>
              <w:jc w:val="both"/>
              <w:rPr>
                <w:rFonts w:cs="Arial"/>
                <w:color w:val="auto"/>
                <w:szCs w:val="22"/>
              </w:rPr>
            </w:pPr>
            <w:r w:rsidRPr="009A5032">
              <w:rPr>
                <w:rFonts w:cs="Arial"/>
                <w:color w:val="auto"/>
              </w:rPr>
              <w:t xml:space="preserve">Description and scale of key monetised benefits by ‘main affected groups’ </w:t>
            </w:r>
          </w:p>
          <w:p w14:paraId="314541B6" w14:textId="10A15B23" w:rsidR="001844B6" w:rsidRPr="009A5032" w:rsidRDefault="6F800F7A" w:rsidP="009A5032">
            <w:pPr>
              <w:pStyle w:val="IAPOA3"/>
              <w:contextualSpacing/>
              <w:jc w:val="both"/>
              <w:rPr>
                <w:rFonts w:eastAsiaTheme="minorEastAsia" w:cs="Arial"/>
              </w:rPr>
            </w:pPr>
            <w:r w:rsidRPr="009A5032">
              <w:rPr>
                <w:rFonts w:eastAsiaTheme="minorEastAsia" w:cs="Arial"/>
              </w:rPr>
              <w:t>The benefits from this regulation would flow from reducing the impact of online harms experienced in the UK, as</w:t>
            </w:r>
            <w:r w:rsidR="699DAB38" w:rsidRPr="009A5032">
              <w:rPr>
                <w:rFonts w:eastAsiaTheme="minorEastAsia" w:cs="Arial"/>
              </w:rPr>
              <w:t xml:space="preserve"> the duties that categorised </w:t>
            </w:r>
            <w:r w:rsidR="00AD047E">
              <w:rPr>
                <w:rFonts w:eastAsiaTheme="minorEastAsia" w:cs="Arial"/>
              </w:rPr>
              <w:t>provider</w:t>
            </w:r>
            <w:r w:rsidR="699DAB38" w:rsidRPr="009A5032">
              <w:rPr>
                <w:rFonts w:eastAsiaTheme="minorEastAsia" w:cs="Arial"/>
              </w:rPr>
              <w:t xml:space="preserve">s must </w:t>
            </w:r>
            <w:r w:rsidR="00694424" w:rsidRPr="009A5032">
              <w:rPr>
                <w:rFonts w:eastAsiaTheme="minorEastAsia" w:cs="Arial"/>
              </w:rPr>
              <w:t xml:space="preserve">meet </w:t>
            </w:r>
            <w:r w:rsidR="699DAB38" w:rsidRPr="009A5032">
              <w:rPr>
                <w:rFonts w:eastAsiaTheme="minorEastAsia" w:cs="Arial"/>
              </w:rPr>
              <w:t>make the onl</w:t>
            </w:r>
            <w:r w:rsidR="7EF538C5" w:rsidRPr="009A5032">
              <w:rPr>
                <w:rFonts w:eastAsiaTheme="minorEastAsia" w:cs="Arial"/>
              </w:rPr>
              <w:t>ine experience of UK users a safer one</w:t>
            </w:r>
            <w:r w:rsidR="47A6B67D" w:rsidRPr="009A5032">
              <w:rPr>
                <w:rFonts w:eastAsiaTheme="minorEastAsia" w:cs="Arial"/>
              </w:rPr>
              <w:t xml:space="preserve">. This </w:t>
            </w:r>
            <w:r w:rsidR="00984513" w:rsidRPr="009A5032">
              <w:rPr>
                <w:rFonts w:eastAsiaTheme="minorEastAsia" w:cs="Arial"/>
              </w:rPr>
              <w:t>IA</w:t>
            </w:r>
            <w:r w:rsidR="47A6B67D" w:rsidRPr="009A5032">
              <w:rPr>
                <w:rFonts w:eastAsiaTheme="minorEastAsia" w:cs="Arial"/>
              </w:rPr>
              <w:t xml:space="preserve"> uses a “break even” approach, where we demonstrate that the quantum of benefits, in terms of mitigated online harms, required to offset the costs of regulation</w:t>
            </w:r>
            <w:r w:rsidR="00E06F72">
              <w:rPr>
                <w:rFonts w:eastAsiaTheme="minorEastAsia" w:cs="Arial"/>
              </w:rPr>
              <w:t>,</w:t>
            </w:r>
            <w:r w:rsidR="47A6B67D" w:rsidRPr="009A5032">
              <w:rPr>
                <w:rFonts w:eastAsiaTheme="minorEastAsia" w:cs="Arial"/>
              </w:rPr>
              <w:t xml:space="preserve"> is</w:t>
            </w:r>
            <w:r w:rsidR="6D8D5374" w:rsidRPr="009A5032">
              <w:rPr>
                <w:rFonts w:eastAsiaTheme="minorEastAsia" w:cs="Arial"/>
              </w:rPr>
              <w:t xml:space="preserve"> </w:t>
            </w:r>
            <w:r w:rsidR="00A71495" w:rsidRPr="009A5032">
              <w:rPr>
                <w:rFonts w:eastAsiaTheme="minorEastAsia" w:cs="Arial"/>
              </w:rPr>
              <w:t>small</w:t>
            </w:r>
            <w:r w:rsidR="6D8D5374" w:rsidRPr="009A5032">
              <w:rPr>
                <w:rFonts w:eastAsiaTheme="minorEastAsia" w:cs="Arial"/>
              </w:rPr>
              <w:t xml:space="preserve"> </w:t>
            </w:r>
            <w:r w:rsidR="006729B2">
              <w:rPr>
                <w:rFonts w:eastAsiaTheme="minorEastAsia" w:cs="Arial"/>
              </w:rPr>
              <w:t>and achievable relative to</w:t>
            </w:r>
            <w:r w:rsidR="6D8D5374" w:rsidRPr="009A5032">
              <w:rPr>
                <w:rFonts w:eastAsiaTheme="minorEastAsia" w:cs="Arial"/>
              </w:rPr>
              <w:t xml:space="preserve"> total online harms.</w:t>
            </w:r>
          </w:p>
        </w:tc>
      </w:tr>
      <w:tr w:rsidR="001844B6" w:rsidRPr="00826F71" w14:paraId="258A9ADB" w14:textId="77777777" w:rsidTr="002872D9">
        <w:trPr>
          <w:trHeight w:hRule="exact" w:val="1283"/>
        </w:trPr>
        <w:tc>
          <w:tcPr>
            <w:tcW w:w="10362" w:type="dxa"/>
            <w:gridSpan w:val="6"/>
            <w:tcBorders>
              <w:top w:val="single" w:sz="12" w:space="0" w:color="auto"/>
            </w:tcBorders>
          </w:tcPr>
          <w:p w14:paraId="65F5112A" w14:textId="3A1E5B39" w:rsidR="001844B6" w:rsidRPr="009A5032" w:rsidRDefault="001844B6" w:rsidP="009A5032">
            <w:pPr>
              <w:pStyle w:val="IAPOQ4"/>
              <w:contextualSpacing/>
              <w:rPr>
                <w:rFonts w:cs="Arial"/>
                <w:color w:val="auto"/>
              </w:rPr>
            </w:pPr>
            <w:r w:rsidRPr="009A5032">
              <w:rPr>
                <w:rFonts w:cs="Arial"/>
                <w:color w:val="auto"/>
              </w:rPr>
              <w:t xml:space="preserve">Other key non-monetised benefits by ‘main affected groups’ </w:t>
            </w:r>
          </w:p>
          <w:p w14:paraId="74878494" w14:textId="537142A1" w:rsidR="001844B6" w:rsidRPr="009A5032" w:rsidRDefault="31632683" w:rsidP="009A5032">
            <w:pPr>
              <w:pStyle w:val="IAPOQ4"/>
              <w:contextualSpacing/>
              <w:jc w:val="both"/>
              <w:rPr>
                <w:rFonts w:eastAsiaTheme="minorEastAsia" w:cs="Arial"/>
                <w:color w:val="auto"/>
                <w:sz w:val="22"/>
                <w:szCs w:val="22"/>
              </w:rPr>
            </w:pPr>
            <w:r w:rsidRPr="009A5032">
              <w:rPr>
                <w:rFonts w:eastAsiaTheme="minorEastAsia" w:cs="Arial"/>
                <w:b w:val="0"/>
                <w:color w:val="auto"/>
                <w:sz w:val="22"/>
                <w:szCs w:val="22"/>
              </w:rPr>
              <w:t>Providing user identity verification options</w:t>
            </w:r>
            <w:r w:rsidR="2DC24E79" w:rsidRPr="009A5032">
              <w:rPr>
                <w:rFonts w:eastAsiaTheme="minorEastAsia" w:cs="Arial"/>
                <w:b w:val="0"/>
                <w:color w:val="auto"/>
                <w:sz w:val="22"/>
                <w:szCs w:val="22"/>
              </w:rPr>
              <w:t>, as required for Category 1 services,</w:t>
            </w:r>
            <w:r w:rsidRPr="009A5032">
              <w:rPr>
                <w:rFonts w:eastAsiaTheme="minorEastAsia" w:cs="Arial"/>
                <w:b w:val="0"/>
                <w:color w:val="auto"/>
                <w:sz w:val="22"/>
                <w:szCs w:val="22"/>
              </w:rPr>
              <w:t xml:space="preserve"> can give users more control over their online experiences </w:t>
            </w:r>
            <w:r w:rsidR="00422824" w:rsidRPr="009A5032">
              <w:rPr>
                <w:rFonts w:eastAsiaTheme="minorEastAsia" w:cs="Arial"/>
                <w:b w:val="0"/>
                <w:color w:val="auto"/>
                <w:sz w:val="22"/>
                <w:szCs w:val="22"/>
              </w:rPr>
              <w:t>leading</w:t>
            </w:r>
            <w:r w:rsidRPr="009A5032">
              <w:rPr>
                <w:rFonts w:eastAsiaTheme="minorEastAsia" w:cs="Arial"/>
                <w:b w:val="0"/>
                <w:color w:val="auto"/>
                <w:sz w:val="22"/>
                <w:szCs w:val="22"/>
              </w:rPr>
              <w:t xml:space="preserve"> to a more positive and personalised user experience. The duty to protect content of democratic importance could help safeguard the integrity of democratic processes.</w:t>
            </w:r>
          </w:p>
          <w:p w14:paraId="4DED5960" w14:textId="0DAEFCA0" w:rsidR="001844B6" w:rsidRPr="009A5032" w:rsidRDefault="001844B6" w:rsidP="009A5032">
            <w:pPr>
              <w:pStyle w:val="IAPOQ4"/>
              <w:ind w:left="0"/>
              <w:contextualSpacing/>
              <w:rPr>
                <w:rFonts w:eastAsiaTheme="minorEastAsia" w:cs="Arial"/>
                <w:b w:val="0"/>
                <w:color w:val="auto"/>
                <w:sz w:val="24"/>
                <w:szCs w:val="24"/>
              </w:rPr>
            </w:pPr>
          </w:p>
        </w:tc>
      </w:tr>
      <w:tr w:rsidR="001844B6" w:rsidRPr="00826F71" w14:paraId="6A1C8944" w14:textId="77777777" w:rsidTr="6623D735">
        <w:trPr>
          <w:trHeight w:hRule="exact" w:val="346"/>
        </w:trPr>
        <w:tc>
          <w:tcPr>
            <w:tcW w:w="9502" w:type="dxa"/>
            <w:gridSpan w:val="5"/>
            <w:tcBorders>
              <w:top w:val="single" w:sz="12" w:space="0" w:color="auto"/>
              <w:bottom w:val="single" w:sz="12" w:space="0" w:color="auto"/>
              <w:right w:val="single" w:sz="12" w:space="0" w:color="auto"/>
            </w:tcBorders>
          </w:tcPr>
          <w:p w14:paraId="51639B60" w14:textId="77777777" w:rsidR="001844B6" w:rsidRPr="009A5032" w:rsidRDefault="001844B6" w:rsidP="009A5032">
            <w:pPr>
              <w:pStyle w:val="IATableLabel"/>
              <w:tabs>
                <w:tab w:val="left" w:pos="7655"/>
              </w:tabs>
              <w:contextualSpacing/>
              <w:rPr>
                <w:rFonts w:cs="Arial"/>
                <w:color w:val="auto"/>
              </w:rPr>
            </w:pPr>
            <w:r w:rsidRPr="009A5032">
              <w:rPr>
                <w:rStyle w:val="IAPOQ5Char"/>
                <w:rFonts w:cs="Arial"/>
                <w:b/>
                <w:color w:val="auto"/>
              </w:rPr>
              <w:t>Key assumptions/sensitivities/risks</w:t>
            </w:r>
            <w:r w:rsidRPr="009A5032">
              <w:rPr>
                <w:rFonts w:cs="Arial"/>
                <w:color w:val="auto"/>
              </w:rPr>
              <w:tab/>
              <w:t>Discount rate (%)</w:t>
            </w:r>
          </w:p>
          <w:p w14:paraId="754C8737" w14:textId="77777777" w:rsidR="001844B6" w:rsidRPr="009A5032" w:rsidRDefault="001844B6" w:rsidP="009A5032">
            <w:pPr>
              <w:pStyle w:val="IATableLabel"/>
              <w:contextualSpacing/>
              <w:rPr>
                <w:rFonts w:cs="Arial"/>
                <w:color w:val="auto"/>
              </w:rPr>
            </w:pPr>
          </w:p>
        </w:tc>
        <w:tc>
          <w:tcPr>
            <w:tcW w:w="860" w:type="dxa"/>
            <w:tcBorders>
              <w:top w:val="single" w:sz="12" w:space="0" w:color="auto"/>
              <w:left w:val="single" w:sz="12" w:space="0" w:color="auto"/>
              <w:bottom w:val="single" w:sz="12" w:space="0" w:color="auto"/>
            </w:tcBorders>
          </w:tcPr>
          <w:p w14:paraId="13EC44EA" w14:textId="77777777" w:rsidR="001844B6" w:rsidRPr="009A5032" w:rsidRDefault="10502E43" w:rsidP="009A5032">
            <w:pPr>
              <w:pStyle w:val="IAPODisRate"/>
              <w:contextualSpacing/>
              <w:rPr>
                <w:rFonts w:cs="Arial"/>
                <w:color w:val="auto"/>
              </w:rPr>
            </w:pPr>
            <w:r w:rsidRPr="009A5032">
              <w:rPr>
                <w:rFonts w:cs="Arial"/>
                <w:color w:val="auto"/>
              </w:rPr>
              <w:t>3.5%</w:t>
            </w:r>
          </w:p>
        </w:tc>
      </w:tr>
      <w:tr w:rsidR="001844B6" w:rsidRPr="007E190E" w14:paraId="794359BD" w14:textId="77777777" w:rsidTr="00102EA8">
        <w:trPr>
          <w:trHeight w:hRule="exact" w:val="935"/>
        </w:trPr>
        <w:tc>
          <w:tcPr>
            <w:tcW w:w="10362" w:type="dxa"/>
            <w:gridSpan w:val="6"/>
            <w:tcBorders>
              <w:top w:val="nil"/>
              <w:bottom w:val="single" w:sz="12" w:space="0" w:color="auto"/>
            </w:tcBorders>
          </w:tcPr>
          <w:p w14:paraId="63CAE1BF" w14:textId="6169C18E" w:rsidR="001844B6" w:rsidRPr="0000406F" w:rsidRDefault="10502E43" w:rsidP="009A5032">
            <w:pPr>
              <w:pStyle w:val="IAPOA4"/>
              <w:ind w:left="0"/>
              <w:contextualSpacing/>
              <w:jc w:val="both"/>
              <w:rPr>
                <w:rFonts w:cs="Arial"/>
              </w:rPr>
            </w:pPr>
            <w:r w:rsidRPr="00234FF9">
              <w:rPr>
                <w:rFonts w:eastAsiaTheme="minorEastAsia" w:cs="Arial"/>
              </w:rPr>
              <w:t xml:space="preserve">Most estimates for </w:t>
            </w:r>
            <w:r w:rsidR="00395E74" w:rsidRPr="00234FF9">
              <w:rPr>
                <w:rFonts w:eastAsiaTheme="minorEastAsia" w:cs="Arial"/>
              </w:rPr>
              <w:t>compliance</w:t>
            </w:r>
            <w:r w:rsidRPr="00234FF9">
              <w:rPr>
                <w:rFonts w:eastAsiaTheme="minorEastAsia" w:cs="Arial"/>
              </w:rPr>
              <w:t xml:space="preserve"> costs follow the approach of the </w:t>
            </w:r>
            <w:r w:rsidR="00280CFB" w:rsidRPr="00234FF9">
              <w:rPr>
                <w:rFonts w:eastAsiaTheme="minorEastAsia" w:cs="Arial"/>
              </w:rPr>
              <w:t xml:space="preserve">OSA Enactment </w:t>
            </w:r>
            <w:r w:rsidR="00984513" w:rsidRPr="00234FF9">
              <w:rPr>
                <w:rFonts w:eastAsiaTheme="minorEastAsia" w:cs="Arial"/>
              </w:rPr>
              <w:t>IA</w:t>
            </w:r>
            <w:r w:rsidRPr="00234FF9">
              <w:rPr>
                <w:rFonts w:eastAsiaTheme="minorEastAsia" w:cs="Arial"/>
              </w:rPr>
              <w:t xml:space="preserve"> that was published in</w:t>
            </w:r>
            <w:r w:rsidR="00CB6A56" w:rsidRPr="00F75DB2">
              <w:rPr>
                <w:rFonts w:eastAsiaTheme="minorEastAsia" w:cs="Arial"/>
              </w:rPr>
              <w:t xml:space="preserve"> October 202</w:t>
            </w:r>
            <w:r w:rsidR="00234FF9">
              <w:rPr>
                <w:rFonts w:eastAsiaTheme="minorEastAsia" w:cs="Arial"/>
              </w:rPr>
              <w:t>4</w:t>
            </w:r>
            <w:r w:rsidR="00234FF9" w:rsidRPr="00F75DB2">
              <w:rPr>
                <w:rFonts w:eastAsiaTheme="minorEastAsia" w:cs="Arial"/>
              </w:rPr>
              <w:t>. H</w:t>
            </w:r>
            <w:r w:rsidRPr="00234FF9">
              <w:rPr>
                <w:rFonts w:eastAsiaTheme="minorEastAsia" w:cs="Arial"/>
              </w:rPr>
              <w:t>owever, th</w:t>
            </w:r>
            <w:r w:rsidR="00102EA8" w:rsidRPr="00234FF9">
              <w:rPr>
                <w:rFonts w:eastAsiaTheme="minorEastAsia" w:cs="Arial"/>
              </w:rPr>
              <w:t>ese</w:t>
            </w:r>
            <w:r w:rsidRPr="00234FF9">
              <w:rPr>
                <w:rFonts w:eastAsiaTheme="minorEastAsia" w:cs="Arial"/>
              </w:rPr>
              <w:t xml:space="preserve"> a</w:t>
            </w:r>
            <w:r w:rsidR="00102EA8" w:rsidRPr="00234FF9">
              <w:rPr>
                <w:rFonts w:eastAsiaTheme="minorEastAsia" w:cs="Arial"/>
              </w:rPr>
              <w:t>re</w:t>
            </w:r>
            <w:r w:rsidRPr="00234FF9">
              <w:rPr>
                <w:rFonts w:eastAsiaTheme="minorEastAsia" w:cs="Arial"/>
              </w:rPr>
              <w:t xml:space="preserve"> dynamic </w:t>
            </w:r>
            <w:r w:rsidR="00102EA8" w:rsidRPr="00234FF9">
              <w:rPr>
                <w:rFonts w:eastAsiaTheme="minorEastAsia" w:cs="Arial"/>
              </w:rPr>
              <w:t>sectors</w:t>
            </w:r>
            <w:r w:rsidRPr="00234FF9">
              <w:rPr>
                <w:rFonts w:eastAsiaTheme="minorEastAsia" w:cs="Arial"/>
              </w:rPr>
              <w:t xml:space="preserve"> so some assumptions may be out of date</w:t>
            </w:r>
            <w:r w:rsidR="00C85D62" w:rsidRPr="00234FF9">
              <w:rPr>
                <w:rFonts w:eastAsiaTheme="minorEastAsia" w:cs="Arial"/>
              </w:rPr>
              <w:t xml:space="preserve"> and some duties </w:t>
            </w:r>
            <w:r w:rsidR="7FB9424C" w:rsidRPr="00234FF9">
              <w:rPr>
                <w:rFonts w:eastAsiaTheme="minorEastAsia" w:cs="Arial"/>
              </w:rPr>
              <w:t>ha</w:t>
            </w:r>
            <w:r w:rsidR="00C85D62" w:rsidRPr="00234FF9">
              <w:rPr>
                <w:rFonts w:eastAsiaTheme="minorEastAsia" w:cs="Arial"/>
              </w:rPr>
              <w:t xml:space="preserve">ve </w:t>
            </w:r>
            <w:r w:rsidR="7FB9424C" w:rsidRPr="00234FF9">
              <w:rPr>
                <w:rFonts w:eastAsiaTheme="minorEastAsia" w:cs="Arial"/>
              </w:rPr>
              <w:t xml:space="preserve">not been costed </w:t>
            </w:r>
            <w:r w:rsidR="00E827A6" w:rsidRPr="00234FF9">
              <w:rPr>
                <w:rFonts w:eastAsiaTheme="minorEastAsia" w:cs="Arial"/>
              </w:rPr>
              <w:t>where</w:t>
            </w:r>
            <w:r w:rsidR="7FB9424C" w:rsidRPr="00234FF9">
              <w:rPr>
                <w:rFonts w:eastAsiaTheme="minorEastAsia" w:cs="Arial"/>
              </w:rPr>
              <w:t xml:space="preserve"> </w:t>
            </w:r>
            <w:r w:rsidR="00102EA8" w:rsidRPr="00234FF9">
              <w:rPr>
                <w:rFonts w:eastAsiaTheme="minorEastAsia" w:cs="Arial"/>
              </w:rPr>
              <w:t>insufficient</w:t>
            </w:r>
            <w:r w:rsidR="7FB9424C" w:rsidRPr="00234FF9">
              <w:rPr>
                <w:rFonts w:eastAsiaTheme="minorEastAsia" w:cs="Arial"/>
              </w:rPr>
              <w:t xml:space="preserve"> evidence </w:t>
            </w:r>
            <w:r w:rsidR="00102EA8" w:rsidRPr="00234FF9">
              <w:rPr>
                <w:rFonts w:eastAsiaTheme="minorEastAsia" w:cs="Arial"/>
              </w:rPr>
              <w:t xml:space="preserve">is </w:t>
            </w:r>
            <w:r w:rsidR="7FB9424C" w:rsidRPr="00234FF9">
              <w:rPr>
                <w:rFonts w:eastAsiaTheme="minorEastAsia" w:cs="Arial"/>
              </w:rPr>
              <w:t>available at the time of modelling</w:t>
            </w:r>
            <w:r w:rsidR="00102EA8" w:rsidRPr="00234FF9">
              <w:rPr>
                <w:rFonts w:eastAsiaTheme="minorEastAsia" w:cs="Arial"/>
              </w:rPr>
              <w:t>.</w:t>
            </w:r>
          </w:p>
        </w:tc>
      </w:tr>
    </w:tbl>
    <w:p w14:paraId="27D6A372" w14:textId="77777777" w:rsidR="001844B6" w:rsidRPr="0000406F" w:rsidRDefault="001844B6" w:rsidP="009A5032">
      <w:pPr>
        <w:pStyle w:val="IASpacer"/>
        <w:spacing w:line="240" w:lineRule="auto"/>
        <w:contextualSpacing/>
        <w:rPr>
          <w:rFonts w:cs="Arial"/>
        </w:rPr>
      </w:pPr>
    </w:p>
    <w:p w14:paraId="2A963596" w14:textId="0C738676" w:rsidR="0005543F" w:rsidRPr="009A5032" w:rsidRDefault="0005543F" w:rsidP="009A5032">
      <w:pPr>
        <w:pStyle w:val="IAHeadLabel"/>
        <w:spacing w:before="50"/>
        <w:contextualSpacing/>
        <w:rPr>
          <w:rFonts w:cs="Arial"/>
          <w:color w:val="auto"/>
        </w:rPr>
      </w:pPr>
    </w:p>
    <w:p w14:paraId="70490296" w14:textId="11265842" w:rsidR="001844B6" w:rsidRPr="009A5032" w:rsidRDefault="00F63895" w:rsidP="009A5032">
      <w:pPr>
        <w:pStyle w:val="IAHeadLabel"/>
        <w:spacing w:before="50"/>
        <w:contextualSpacing/>
        <w:rPr>
          <w:rFonts w:cs="Arial"/>
          <w:color w:val="auto"/>
        </w:rPr>
      </w:pPr>
      <w:r w:rsidRPr="009A5032">
        <w:rPr>
          <w:rFonts w:cs="Arial"/>
          <w:color w:val="auto"/>
        </w:rPr>
        <w:t xml:space="preserve">BUSINESS </w:t>
      </w:r>
      <w:r w:rsidR="001844B6" w:rsidRPr="009A5032">
        <w:rPr>
          <w:rFonts w:cs="Arial"/>
          <w:color w:val="auto"/>
        </w:rPr>
        <w:t xml:space="preserve">ASSESSMENT (Option </w:t>
      </w:r>
      <w:r w:rsidR="001E69A2" w:rsidRPr="009A5032">
        <w:rPr>
          <w:rFonts w:cs="Arial"/>
          <w:color w:val="auto"/>
        </w:rPr>
        <w:fldChar w:fldCharType="begin"/>
      </w:r>
      <w:r w:rsidR="001E69A2" w:rsidRPr="009A5032">
        <w:rPr>
          <w:rFonts w:cs="Arial"/>
          <w:color w:val="auto"/>
        </w:rPr>
        <w:instrText xml:space="preserve"> SEQ BA </w:instrText>
      </w:r>
      <w:r w:rsidR="001E69A2" w:rsidRPr="009A5032">
        <w:rPr>
          <w:rFonts w:cs="Arial"/>
          <w:color w:val="auto"/>
        </w:rPr>
        <w:fldChar w:fldCharType="separate"/>
      </w:r>
      <w:r w:rsidR="00C90428">
        <w:rPr>
          <w:rFonts w:cs="Arial"/>
          <w:noProof/>
          <w:color w:val="auto"/>
        </w:rPr>
        <w:t>1</w:t>
      </w:r>
      <w:r w:rsidR="001E69A2" w:rsidRPr="009A5032">
        <w:rPr>
          <w:rFonts w:cs="Arial"/>
          <w:color w:val="auto"/>
        </w:rPr>
        <w:fldChar w:fldCharType="end"/>
      </w:r>
      <w:r w:rsidR="001844B6" w:rsidRPr="009A5032">
        <w:rPr>
          <w:rFonts w:cs="Arial"/>
          <w:color w:val="auto"/>
        </w:rPr>
        <w:t>)</w:t>
      </w:r>
    </w:p>
    <w:tbl>
      <w:tblPr>
        <w:tblW w:w="5067" w:type="pct"/>
        <w:tblInd w:w="-137"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977"/>
        <w:gridCol w:w="1836"/>
        <w:gridCol w:w="1694"/>
        <w:gridCol w:w="4804"/>
      </w:tblGrid>
      <w:tr w:rsidR="00FD4195" w:rsidRPr="000E02BE" w14:paraId="1F316219" w14:textId="77777777" w:rsidTr="00D64409">
        <w:trPr>
          <w:trHeight w:hRule="exact" w:val="384"/>
        </w:trPr>
        <w:tc>
          <w:tcPr>
            <w:tcW w:w="5529" w:type="dxa"/>
            <w:gridSpan w:val="3"/>
            <w:tcBorders>
              <w:top w:val="single" w:sz="12" w:space="0" w:color="auto"/>
              <w:left w:val="single" w:sz="12" w:space="0" w:color="auto"/>
              <w:bottom w:val="nil"/>
              <w:right w:val="single" w:sz="12" w:space="0" w:color="auto"/>
            </w:tcBorders>
          </w:tcPr>
          <w:p w14:paraId="3BF51AD8" w14:textId="77777777" w:rsidR="00FD4195" w:rsidRPr="009A5032" w:rsidRDefault="00FD4195" w:rsidP="009A5032">
            <w:pPr>
              <w:pStyle w:val="IATableLabel"/>
              <w:contextualSpacing/>
              <w:rPr>
                <w:rFonts w:cs="Arial"/>
                <w:color w:val="auto"/>
              </w:rPr>
            </w:pPr>
            <w:r w:rsidRPr="009A5032">
              <w:rPr>
                <w:rFonts w:cs="Arial"/>
                <w:color w:val="auto"/>
              </w:rPr>
              <w:t xml:space="preserve">Direct impact on business (Equivalent Annual) £m: </w:t>
            </w:r>
          </w:p>
        </w:tc>
        <w:tc>
          <w:tcPr>
            <w:tcW w:w="4823" w:type="dxa"/>
            <w:vMerge w:val="restart"/>
            <w:tcBorders>
              <w:top w:val="single" w:sz="12" w:space="0" w:color="auto"/>
              <w:left w:val="single" w:sz="12" w:space="0" w:color="auto"/>
              <w:right w:val="single" w:sz="12" w:space="0" w:color="auto"/>
            </w:tcBorders>
          </w:tcPr>
          <w:p w14:paraId="4513AF1A" w14:textId="77777777" w:rsidR="00FD4195" w:rsidRPr="009A5032" w:rsidRDefault="00FD4195" w:rsidP="009A5032">
            <w:pPr>
              <w:pStyle w:val="IATableLabel"/>
              <w:contextualSpacing/>
              <w:rPr>
                <w:rFonts w:cs="Arial"/>
                <w:color w:val="auto"/>
              </w:rPr>
            </w:pPr>
            <w:r w:rsidRPr="009A5032">
              <w:rPr>
                <w:rFonts w:cs="Arial"/>
                <w:color w:val="auto"/>
              </w:rPr>
              <w:t>Score for Business Impact Target (qualifying provisions only)</w:t>
            </w:r>
            <w:r w:rsidR="00C96388" w:rsidRPr="009A5032">
              <w:rPr>
                <w:rFonts w:cs="Arial"/>
                <w:color w:val="auto"/>
              </w:rPr>
              <w:t xml:space="preserve"> £m:</w:t>
            </w:r>
          </w:p>
        </w:tc>
      </w:tr>
      <w:tr w:rsidR="00FD4195" w:rsidRPr="00E75380" w14:paraId="195CC3CB" w14:textId="77777777" w:rsidTr="19BCC135">
        <w:trPr>
          <w:trHeight w:hRule="exact" w:val="340"/>
        </w:trPr>
        <w:tc>
          <w:tcPr>
            <w:tcW w:w="1985" w:type="dxa"/>
            <w:vMerge w:val="restart"/>
            <w:tcBorders>
              <w:top w:val="single" w:sz="12" w:space="0" w:color="auto"/>
              <w:left w:val="single" w:sz="12" w:space="0" w:color="auto"/>
              <w:right w:val="single" w:sz="12" w:space="0" w:color="auto"/>
            </w:tcBorders>
            <w:shd w:val="clear" w:color="auto" w:fill="FFFFFF" w:themeFill="background1"/>
          </w:tcPr>
          <w:p w14:paraId="448D10E7" w14:textId="52425F41" w:rsidR="00FD4195" w:rsidRPr="009A5032" w:rsidRDefault="3A3BFEBD" w:rsidP="009A5032">
            <w:pPr>
              <w:pStyle w:val="IATableLabel"/>
              <w:contextualSpacing/>
              <w:rPr>
                <w:rStyle w:val="IAPODICostChar"/>
                <w:rFonts w:cs="Arial"/>
                <w:b/>
                <w:color w:val="auto"/>
                <w:sz w:val="20"/>
                <w:szCs w:val="24"/>
              </w:rPr>
            </w:pPr>
            <w:r w:rsidRPr="009A5032">
              <w:rPr>
                <w:rFonts w:cs="Arial"/>
                <w:color w:val="auto"/>
              </w:rPr>
              <w:t xml:space="preserve">Costs: </w:t>
            </w:r>
            <w:r w:rsidR="1C1FE0A7" w:rsidRPr="009A5032">
              <w:rPr>
                <w:rFonts w:cs="Arial"/>
                <w:color w:val="auto"/>
              </w:rPr>
              <w:t>£</w:t>
            </w:r>
            <w:r w:rsidR="00F32CFC" w:rsidRPr="009A5032">
              <w:rPr>
                <w:rFonts w:cs="Arial"/>
                <w:color w:val="auto"/>
              </w:rPr>
              <w:t>19.1</w:t>
            </w:r>
            <w:r w:rsidR="416BCA06" w:rsidRPr="009A5032">
              <w:rPr>
                <w:rFonts w:cs="Arial"/>
                <w:color w:val="auto"/>
              </w:rPr>
              <w:t>m</w:t>
            </w:r>
          </w:p>
        </w:tc>
        <w:tc>
          <w:tcPr>
            <w:tcW w:w="1843" w:type="dxa"/>
            <w:vMerge w:val="restart"/>
            <w:tcBorders>
              <w:top w:val="single" w:sz="12" w:space="0" w:color="auto"/>
              <w:left w:val="single" w:sz="12" w:space="0" w:color="auto"/>
              <w:right w:val="single" w:sz="12" w:space="0" w:color="auto"/>
            </w:tcBorders>
            <w:shd w:val="clear" w:color="auto" w:fill="FFFFFF" w:themeFill="background1"/>
          </w:tcPr>
          <w:p w14:paraId="72CE541E" w14:textId="1932181F" w:rsidR="00FD4195" w:rsidRPr="009A5032" w:rsidRDefault="3A3BFEBD" w:rsidP="009A5032">
            <w:pPr>
              <w:pStyle w:val="IATableLabel"/>
              <w:contextualSpacing/>
              <w:rPr>
                <w:rFonts w:cs="Arial"/>
                <w:color w:val="auto"/>
              </w:rPr>
            </w:pPr>
            <w:r w:rsidRPr="009A5032">
              <w:rPr>
                <w:rFonts w:cs="Arial"/>
                <w:color w:val="auto"/>
              </w:rPr>
              <w:t xml:space="preserve">Benefits: </w:t>
            </w:r>
            <w:r w:rsidR="00670B77">
              <w:rPr>
                <w:rFonts w:cs="Arial"/>
                <w:color w:val="auto"/>
              </w:rPr>
              <w:t>See above</w:t>
            </w:r>
          </w:p>
        </w:tc>
        <w:tc>
          <w:tcPr>
            <w:tcW w:w="1701" w:type="dxa"/>
            <w:vMerge w:val="restart"/>
            <w:tcBorders>
              <w:top w:val="single" w:sz="12" w:space="0" w:color="auto"/>
              <w:left w:val="single" w:sz="12" w:space="0" w:color="auto"/>
              <w:right w:val="single" w:sz="12" w:space="0" w:color="auto"/>
            </w:tcBorders>
            <w:shd w:val="clear" w:color="auto" w:fill="FFFFFF" w:themeFill="background1"/>
          </w:tcPr>
          <w:p w14:paraId="707DF9CF" w14:textId="7AA4FF23" w:rsidR="00FD4195" w:rsidRPr="009A5032" w:rsidRDefault="3A3BFEBD" w:rsidP="009A5032">
            <w:pPr>
              <w:pStyle w:val="IATableLabel"/>
              <w:contextualSpacing/>
              <w:rPr>
                <w:rFonts w:cs="Arial"/>
                <w:color w:val="auto"/>
              </w:rPr>
            </w:pPr>
            <w:r w:rsidRPr="009A5032">
              <w:rPr>
                <w:rFonts w:cs="Arial"/>
                <w:color w:val="auto"/>
              </w:rPr>
              <w:t xml:space="preserve">Net: </w:t>
            </w:r>
            <w:r w:rsidR="2038D88C" w:rsidRPr="009A5032">
              <w:rPr>
                <w:rFonts w:cs="Arial"/>
                <w:color w:val="auto"/>
              </w:rPr>
              <w:t>£</w:t>
            </w:r>
            <w:r w:rsidR="00F32CFC" w:rsidRPr="009A5032">
              <w:rPr>
                <w:rFonts w:cs="Arial"/>
                <w:color w:val="auto"/>
              </w:rPr>
              <w:t>19.1</w:t>
            </w:r>
            <w:r w:rsidR="1FFD14B4" w:rsidRPr="009A5032">
              <w:rPr>
                <w:rFonts w:cs="Arial"/>
                <w:color w:val="auto"/>
              </w:rPr>
              <w:t>m</w:t>
            </w:r>
          </w:p>
        </w:tc>
        <w:tc>
          <w:tcPr>
            <w:tcW w:w="4823" w:type="dxa"/>
            <w:vMerge/>
          </w:tcPr>
          <w:p w14:paraId="2BE55E3B" w14:textId="77777777" w:rsidR="00FD4195" w:rsidRPr="009A5032" w:rsidRDefault="00FD4195" w:rsidP="009A5032">
            <w:pPr>
              <w:pStyle w:val="IAPODIMQ"/>
              <w:contextualSpacing/>
              <w:rPr>
                <w:rFonts w:cs="Arial"/>
                <w:color w:val="auto"/>
                <w:highlight w:val="yellow"/>
              </w:rPr>
            </w:pPr>
          </w:p>
        </w:tc>
      </w:tr>
      <w:tr w:rsidR="00FD4195" w:rsidRPr="00E75380" w14:paraId="161EB523" w14:textId="77777777" w:rsidTr="19BCC135">
        <w:trPr>
          <w:trHeight w:hRule="exact" w:val="340"/>
        </w:trPr>
        <w:tc>
          <w:tcPr>
            <w:tcW w:w="1985" w:type="dxa"/>
            <w:vMerge/>
          </w:tcPr>
          <w:p w14:paraId="16D00BBB" w14:textId="77777777" w:rsidR="00FD4195" w:rsidRPr="009A5032" w:rsidRDefault="00FD4195" w:rsidP="009A5032">
            <w:pPr>
              <w:pStyle w:val="IATableLabel"/>
              <w:contextualSpacing/>
              <w:rPr>
                <w:rFonts w:cs="Arial"/>
                <w:color w:val="auto"/>
                <w:highlight w:val="yellow"/>
              </w:rPr>
            </w:pPr>
          </w:p>
        </w:tc>
        <w:tc>
          <w:tcPr>
            <w:tcW w:w="1843" w:type="dxa"/>
            <w:vMerge/>
          </w:tcPr>
          <w:p w14:paraId="465EB543" w14:textId="77777777" w:rsidR="00FD4195" w:rsidRPr="009A5032" w:rsidRDefault="00FD4195" w:rsidP="009A5032">
            <w:pPr>
              <w:pStyle w:val="IATableLabel"/>
              <w:contextualSpacing/>
              <w:rPr>
                <w:rFonts w:cs="Arial"/>
                <w:color w:val="auto"/>
                <w:highlight w:val="yellow"/>
              </w:rPr>
            </w:pPr>
          </w:p>
        </w:tc>
        <w:tc>
          <w:tcPr>
            <w:tcW w:w="1701" w:type="dxa"/>
            <w:vMerge/>
          </w:tcPr>
          <w:p w14:paraId="3A5CAB40" w14:textId="77777777" w:rsidR="00FD4195" w:rsidRPr="009A5032" w:rsidRDefault="00FD4195" w:rsidP="009A5032">
            <w:pPr>
              <w:pStyle w:val="IATableLabel"/>
              <w:contextualSpacing/>
              <w:rPr>
                <w:rFonts w:cs="Arial"/>
                <w:color w:val="auto"/>
                <w:highlight w:val="yellow"/>
              </w:rPr>
            </w:pPr>
          </w:p>
        </w:tc>
        <w:tc>
          <w:tcPr>
            <w:tcW w:w="4823"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10227CE9" w14:textId="31D41EE6" w:rsidR="00FD4195" w:rsidRPr="009A5032" w:rsidRDefault="009D02D7" w:rsidP="009A5032">
            <w:pPr>
              <w:pStyle w:val="IAPODIMQ"/>
              <w:contextualSpacing/>
              <w:rPr>
                <w:rFonts w:cs="Arial"/>
                <w:color w:val="auto"/>
              </w:rPr>
            </w:pPr>
            <w:r w:rsidRPr="009A5032">
              <w:rPr>
                <w:rFonts w:cs="Arial"/>
                <w:color w:val="auto"/>
              </w:rPr>
              <w:t>77.0</w:t>
            </w:r>
          </w:p>
        </w:tc>
      </w:tr>
    </w:tbl>
    <w:p w14:paraId="3317C5EC" w14:textId="77777777" w:rsidR="00854B58" w:rsidRPr="0000406F" w:rsidRDefault="00854B58" w:rsidP="009A5032">
      <w:pPr>
        <w:contextualSpacing/>
        <w:rPr>
          <w:rFonts w:cs="Arial"/>
        </w:rPr>
        <w:sectPr w:rsidR="00854B58" w:rsidRPr="0000406F" w:rsidSect="002F738E">
          <w:footnotePr>
            <w:numRestart w:val="eachSect"/>
          </w:footnotePr>
          <w:pgSz w:w="11907" w:h="16840" w:code="9"/>
          <w:pgMar w:top="680" w:right="851" w:bottom="680" w:left="851" w:header="284" w:footer="284" w:gutter="0"/>
          <w:cols w:space="708"/>
          <w:docGrid w:linePitch="360"/>
        </w:sectPr>
      </w:pPr>
    </w:p>
    <w:sdt>
      <w:sdtPr>
        <w:rPr>
          <w:rFonts w:ascii="Arial" w:eastAsia="Times New Roman" w:hAnsi="Arial" w:cs="Times New Roman"/>
          <w:color w:val="auto"/>
          <w:sz w:val="24"/>
          <w:szCs w:val="24"/>
          <w:lang w:eastAsia="en-US"/>
        </w:rPr>
        <w:id w:val="-1841681981"/>
        <w:docPartObj>
          <w:docPartGallery w:val="Table of Contents"/>
          <w:docPartUnique/>
        </w:docPartObj>
      </w:sdtPr>
      <w:sdtEndPr>
        <w:rPr>
          <w:b/>
          <w:bCs/>
        </w:rPr>
      </w:sdtEndPr>
      <w:sdtContent>
        <w:p w14:paraId="2E9506AF" w14:textId="53784C8E" w:rsidR="0057110C" w:rsidRPr="0057110C" w:rsidRDefault="0057110C">
          <w:pPr>
            <w:pStyle w:val="TOCHeading"/>
            <w:rPr>
              <w:rFonts w:ascii="Arial" w:hAnsi="Arial" w:cs="Arial"/>
              <w:color w:val="auto"/>
              <w:u w:val="single"/>
            </w:rPr>
          </w:pPr>
          <w:r w:rsidRPr="0057110C">
            <w:rPr>
              <w:rFonts w:ascii="Arial" w:hAnsi="Arial" w:cs="Arial"/>
              <w:color w:val="auto"/>
              <w:u w:val="single"/>
            </w:rPr>
            <w:t>Contents</w:t>
          </w:r>
        </w:p>
        <w:p w14:paraId="19F14453" w14:textId="397FD5F2" w:rsidR="0057110C" w:rsidRDefault="0057110C" w:rsidP="0057110C">
          <w:pPr>
            <w:pStyle w:val="TOC1"/>
          </w:pPr>
          <w:r>
            <w:fldChar w:fldCharType="begin"/>
          </w:r>
          <w:r>
            <w:instrText xml:space="preserve"> TOC \o "1-3" \h \z \u </w:instrText>
          </w:r>
          <w:r>
            <w:fldChar w:fldCharType="separate"/>
          </w:r>
          <w:hyperlink w:anchor="_Toc176946495" w:history="1">
            <w:r w:rsidRPr="00260239">
              <w:rPr>
                <w:rStyle w:val="Hyperlink"/>
              </w:rPr>
              <w:t>Impact Assessment (IA)</w:t>
            </w:r>
            <w:r>
              <w:rPr>
                <w:webHidden/>
              </w:rPr>
              <w:tab/>
            </w:r>
            <w:r>
              <w:rPr>
                <w:webHidden/>
              </w:rPr>
              <w:fldChar w:fldCharType="begin"/>
            </w:r>
            <w:r>
              <w:rPr>
                <w:webHidden/>
              </w:rPr>
              <w:instrText xml:space="preserve"> PAGEREF _Toc176946495 \h </w:instrText>
            </w:r>
            <w:r>
              <w:rPr>
                <w:webHidden/>
              </w:rPr>
            </w:r>
            <w:r>
              <w:rPr>
                <w:webHidden/>
              </w:rPr>
              <w:fldChar w:fldCharType="separate"/>
            </w:r>
            <w:r w:rsidR="00C90428">
              <w:rPr>
                <w:webHidden/>
              </w:rPr>
              <w:t>1</w:t>
            </w:r>
            <w:r>
              <w:rPr>
                <w:webHidden/>
              </w:rPr>
              <w:fldChar w:fldCharType="end"/>
            </w:r>
          </w:hyperlink>
        </w:p>
        <w:p w14:paraId="57D6D90D" w14:textId="34620125" w:rsidR="0057110C" w:rsidRDefault="0057110C" w:rsidP="0057110C">
          <w:pPr>
            <w:pStyle w:val="TOC1"/>
          </w:pPr>
          <w:hyperlink w:anchor="_Toc176946496" w:history="1">
            <w:r w:rsidRPr="00260239">
              <w:rPr>
                <w:rStyle w:val="Hyperlink"/>
              </w:rPr>
              <w:t>Summary: Intervention and Options</w:t>
            </w:r>
            <w:r>
              <w:rPr>
                <w:webHidden/>
              </w:rPr>
              <w:tab/>
            </w:r>
            <w:r>
              <w:rPr>
                <w:webHidden/>
              </w:rPr>
              <w:fldChar w:fldCharType="begin"/>
            </w:r>
            <w:r>
              <w:rPr>
                <w:webHidden/>
              </w:rPr>
              <w:instrText xml:space="preserve"> PAGEREF _Toc176946496 \h </w:instrText>
            </w:r>
            <w:r>
              <w:rPr>
                <w:webHidden/>
              </w:rPr>
            </w:r>
            <w:r>
              <w:rPr>
                <w:webHidden/>
              </w:rPr>
              <w:fldChar w:fldCharType="separate"/>
            </w:r>
            <w:r w:rsidR="00C90428">
              <w:rPr>
                <w:webHidden/>
              </w:rPr>
              <w:t>1</w:t>
            </w:r>
            <w:r>
              <w:rPr>
                <w:webHidden/>
              </w:rPr>
              <w:fldChar w:fldCharType="end"/>
            </w:r>
          </w:hyperlink>
        </w:p>
        <w:p w14:paraId="6851AAB3" w14:textId="62DC3F36" w:rsidR="0057110C" w:rsidRPr="0057110C" w:rsidRDefault="0057110C" w:rsidP="0057110C">
          <w:pPr>
            <w:pStyle w:val="TOC1"/>
          </w:pPr>
          <w:hyperlink w:anchor="_Toc176946497" w:history="1">
            <w:r w:rsidRPr="0057110C">
              <w:rPr>
                <w:rStyle w:val="Hyperlink"/>
              </w:rPr>
              <w:t xml:space="preserve">RPC Opinion </w:t>
            </w:r>
            <w:r w:rsidRPr="0057110C">
              <w:rPr>
                <w:rStyle w:val="Hyperlink"/>
              </w:rPr>
              <w:fldChar w:fldCharType="begin"/>
            </w:r>
            <w:r w:rsidRPr="0057110C">
              <w:rPr>
                <w:rStyle w:val="Hyperlink"/>
              </w:rPr>
              <w:instrText xml:space="preserve"> FORMDROPDOWN </w:instrText>
            </w:r>
            <w:r w:rsidRPr="0057110C">
              <w:rPr>
                <w:rStyle w:val="Hyperlink"/>
              </w:rPr>
              <w:fldChar w:fldCharType="separate"/>
            </w:r>
            <w:r w:rsidRPr="0057110C">
              <w:rPr>
                <w:rStyle w:val="Hyperlink"/>
              </w:rPr>
              <w:fldChar w:fldCharType="end"/>
            </w:r>
            <w:r w:rsidRPr="0057110C">
              <w:rPr>
                <w:webHidden/>
              </w:rPr>
              <w:tab/>
            </w:r>
            <w:r w:rsidRPr="0057110C">
              <w:rPr>
                <w:webHidden/>
              </w:rPr>
              <w:fldChar w:fldCharType="begin"/>
            </w:r>
            <w:r w:rsidRPr="0057110C">
              <w:rPr>
                <w:webHidden/>
              </w:rPr>
              <w:instrText xml:space="preserve"> PAGEREF _Toc176946497 \h </w:instrText>
            </w:r>
            <w:r w:rsidRPr="0057110C">
              <w:rPr>
                <w:webHidden/>
              </w:rPr>
            </w:r>
            <w:r w:rsidRPr="0057110C">
              <w:rPr>
                <w:webHidden/>
              </w:rPr>
              <w:fldChar w:fldCharType="separate"/>
            </w:r>
            <w:r w:rsidR="00C90428">
              <w:rPr>
                <w:webHidden/>
              </w:rPr>
              <w:t>1</w:t>
            </w:r>
            <w:r w:rsidRPr="0057110C">
              <w:rPr>
                <w:webHidden/>
              </w:rPr>
              <w:fldChar w:fldCharType="end"/>
            </w:r>
          </w:hyperlink>
        </w:p>
        <w:p w14:paraId="200E9335" w14:textId="4A07061F" w:rsidR="0057110C" w:rsidRDefault="0057110C" w:rsidP="0057110C">
          <w:pPr>
            <w:pStyle w:val="TOC1"/>
          </w:pPr>
          <w:hyperlink w:anchor="_Toc176946498" w:history="1">
            <w:r w:rsidRPr="00260239">
              <w:rPr>
                <w:rStyle w:val="Hyperlink"/>
              </w:rPr>
              <w:t>Summary: Analysis &amp; Evidence</w:t>
            </w:r>
            <w:r>
              <w:rPr>
                <w:rStyle w:val="Hyperlink"/>
              </w:rPr>
              <w:t xml:space="preserve"> – </w:t>
            </w:r>
            <w:r w:rsidRPr="00260239">
              <w:rPr>
                <w:rStyle w:val="Hyperlink"/>
              </w:rPr>
              <w:t>Policy Option 3</w:t>
            </w:r>
            <w:r>
              <w:rPr>
                <w:webHidden/>
              </w:rPr>
              <w:tab/>
            </w:r>
            <w:r>
              <w:rPr>
                <w:webHidden/>
              </w:rPr>
              <w:fldChar w:fldCharType="begin"/>
            </w:r>
            <w:r>
              <w:rPr>
                <w:webHidden/>
              </w:rPr>
              <w:instrText xml:space="preserve"> PAGEREF _Toc176946498 \h </w:instrText>
            </w:r>
            <w:r>
              <w:rPr>
                <w:webHidden/>
              </w:rPr>
            </w:r>
            <w:r>
              <w:rPr>
                <w:webHidden/>
              </w:rPr>
              <w:fldChar w:fldCharType="separate"/>
            </w:r>
            <w:r w:rsidR="00C90428">
              <w:rPr>
                <w:webHidden/>
              </w:rPr>
              <w:t>3</w:t>
            </w:r>
            <w:r>
              <w:rPr>
                <w:webHidden/>
              </w:rPr>
              <w:fldChar w:fldCharType="end"/>
            </w:r>
          </w:hyperlink>
        </w:p>
        <w:p w14:paraId="6A322D98" w14:textId="52430F99" w:rsidR="0057110C" w:rsidRDefault="0057110C" w:rsidP="0057110C">
          <w:pPr>
            <w:pStyle w:val="TOC1"/>
          </w:pPr>
          <w:hyperlink w:anchor="_Toc176946499" w:history="1">
            <w:r w:rsidRPr="00260239">
              <w:rPr>
                <w:rStyle w:val="Hyperlink"/>
              </w:rPr>
              <w:t>Evidence Base</w:t>
            </w:r>
            <w:r>
              <w:rPr>
                <w:webHidden/>
              </w:rPr>
              <w:tab/>
            </w:r>
            <w:r>
              <w:rPr>
                <w:webHidden/>
              </w:rPr>
              <w:fldChar w:fldCharType="begin"/>
            </w:r>
            <w:r>
              <w:rPr>
                <w:webHidden/>
              </w:rPr>
              <w:instrText xml:space="preserve"> PAGEREF _Toc176946499 \h </w:instrText>
            </w:r>
            <w:r>
              <w:rPr>
                <w:webHidden/>
              </w:rPr>
            </w:r>
            <w:r>
              <w:rPr>
                <w:webHidden/>
              </w:rPr>
              <w:fldChar w:fldCharType="separate"/>
            </w:r>
            <w:r w:rsidR="00C90428">
              <w:rPr>
                <w:webHidden/>
              </w:rPr>
              <w:t>5</w:t>
            </w:r>
            <w:r>
              <w:rPr>
                <w:webHidden/>
              </w:rPr>
              <w:fldChar w:fldCharType="end"/>
            </w:r>
          </w:hyperlink>
        </w:p>
        <w:p w14:paraId="220C1C27" w14:textId="13962DEC" w:rsidR="0057110C" w:rsidRDefault="0057110C">
          <w:pPr>
            <w:pStyle w:val="TOC2"/>
            <w:tabs>
              <w:tab w:val="right" w:leader="dot" w:pos="10195"/>
            </w:tabs>
            <w:rPr>
              <w:noProof/>
            </w:rPr>
          </w:pPr>
          <w:hyperlink w:anchor="_Toc176946500" w:history="1">
            <w:r w:rsidRPr="00260239">
              <w:rPr>
                <w:rStyle w:val="Hyperlink"/>
                <w:rFonts w:eastAsia="SimSun"/>
                <w:noProof/>
              </w:rPr>
              <w:t>Problem under consideration and rationale for intervention</w:t>
            </w:r>
            <w:r>
              <w:rPr>
                <w:noProof/>
                <w:webHidden/>
              </w:rPr>
              <w:tab/>
            </w:r>
            <w:r>
              <w:rPr>
                <w:noProof/>
                <w:webHidden/>
              </w:rPr>
              <w:fldChar w:fldCharType="begin"/>
            </w:r>
            <w:r>
              <w:rPr>
                <w:noProof/>
                <w:webHidden/>
              </w:rPr>
              <w:instrText xml:space="preserve"> PAGEREF _Toc176946500 \h </w:instrText>
            </w:r>
            <w:r>
              <w:rPr>
                <w:noProof/>
                <w:webHidden/>
              </w:rPr>
            </w:r>
            <w:r>
              <w:rPr>
                <w:noProof/>
                <w:webHidden/>
              </w:rPr>
              <w:fldChar w:fldCharType="separate"/>
            </w:r>
            <w:r w:rsidR="00C90428">
              <w:rPr>
                <w:noProof/>
                <w:webHidden/>
              </w:rPr>
              <w:t>5</w:t>
            </w:r>
            <w:r>
              <w:rPr>
                <w:noProof/>
                <w:webHidden/>
              </w:rPr>
              <w:fldChar w:fldCharType="end"/>
            </w:r>
          </w:hyperlink>
        </w:p>
        <w:p w14:paraId="45A0C847" w14:textId="72BA59B3" w:rsidR="0057110C" w:rsidRDefault="0057110C">
          <w:pPr>
            <w:pStyle w:val="TOC2"/>
            <w:tabs>
              <w:tab w:val="right" w:leader="dot" w:pos="10195"/>
            </w:tabs>
            <w:rPr>
              <w:noProof/>
            </w:rPr>
          </w:pPr>
          <w:hyperlink w:anchor="_Toc176946501" w:history="1">
            <w:r w:rsidRPr="00260239">
              <w:rPr>
                <w:rStyle w:val="Hyperlink"/>
                <w:rFonts w:eastAsia="SimSun"/>
                <w:noProof/>
              </w:rPr>
              <w:t>Rationale and evidence to justify the level of analysis used in the IA (proportionality approach)</w:t>
            </w:r>
            <w:r>
              <w:rPr>
                <w:noProof/>
                <w:webHidden/>
              </w:rPr>
              <w:tab/>
            </w:r>
            <w:r>
              <w:rPr>
                <w:noProof/>
                <w:webHidden/>
              </w:rPr>
              <w:fldChar w:fldCharType="begin"/>
            </w:r>
            <w:r>
              <w:rPr>
                <w:noProof/>
                <w:webHidden/>
              </w:rPr>
              <w:instrText xml:space="preserve"> PAGEREF _Toc176946501 \h </w:instrText>
            </w:r>
            <w:r>
              <w:rPr>
                <w:noProof/>
                <w:webHidden/>
              </w:rPr>
            </w:r>
            <w:r>
              <w:rPr>
                <w:noProof/>
                <w:webHidden/>
              </w:rPr>
              <w:fldChar w:fldCharType="separate"/>
            </w:r>
            <w:r w:rsidR="00C90428">
              <w:rPr>
                <w:noProof/>
                <w:webHidden/>
              </w:rPr>
              <w:t>5</w:t>
            </w:r>
            <w:r>
              <w:rPr>
                <w:noProof/>
                <w:webHidden/>
              </w:rPr>
              <w:fldChar w:fldCharType="end"/>
            </w:r>
          </w:hyperlink>
        </w:p>
        <w:p w14:paraId="443029E7" w14:textId="6D521A4E" w:rsidR="0057110C" w:rsidRDefault="0057110C">
          <w:pPr>
            <w:pStyle w:val="TOC2"/>
            <w:tabs>
              <w:tab w:val="right" w:leader="dot" w:pos="10195"/>
            </w:tabs>
            <w:rPr>
              <w:noProof/>
            </w:rPr>
          </w:pPr>
          <w:hyperlink w:anchor="_Toc176946502" w:history="1">
            <w:r w:rsidRPr="00260239">
              <w:rPr>
                <w:rStyle w:val="Hyperlink"/>
                <w:rFonts w:eastAsia="SimSun"/>
                <w:noProof/>
              </w:rPr>
              <w:t>Description of options considered</w:t>
            </w:r>
            <w:r>
              <w:rPr>
                <w:noProof/>
                <w:webHidden/>
              </w:rPr>
              <w:tab/>
            </w:r>
            <w:r>
              <w:rPr>
                <w:noProof/>
                <w:webHidden/>
              </w:rPr>
              <w:fldChar w:fldCharType="begin"/>
            </w:r>
            <w:r>
              <w:rPr>
                <w:noProof/>
                <w:webHidden/>
              </w:rPr>
              <w:instrText xml:space="preserve"> PAGEREF _Toc176946502 \h </w:instrText>
            </w:r>
            <w:r>
              <w:rPr>
                <w:noProof/>
                <w:webHidden/>
              </w:rPr>
            </w:r>
            <w:r>
              <w:rPr>
                <w:noProof/>
                <w:webHidden/>
              </w:rPr>
              <w:fldChar w:fldCharType="separate"/>
            </w:r>
            <w:r w:rsidR="00C90428">
              <w:rPr>
                <w:noProof/>
                <w:webHidden/>
              </w:rPr>
              <w:t>5</w:t>
            </w:r>
            <w:r>
              <w:rPr>
                <w:noProof/>
                <w:webHidden/>
              </w:rPr>
              <w:fldChar w:fldCharType="end"/>
            </w:r>
          </w:hyperlink>
        </w:p>
        <w:p w14:paraId="06C46228" w14:textId="720AC61B" w:rsidR="0057110C" w:rsidRDefault="0057110C">
          <w:pPr>
            <w:pStyle w:val="TOC2"/>
            <w:tabs>
              <w:tab w:val="right" w:leader="dot" w:pos="10195"/>
            </w:tabs>
            <w:rPr>
              <w:noProof/>
            </w:rPr>
          </w:pPr>
          <w:hyperlink w:anchor="_Toc176946503" w:history="1">
            <w:r w:rsidRPr="00260239">
              <w:rPr>
                <w:rStyle w:val="Hyperlink"/>
                <w:rFonts w:eastAsia="SimSun"/>
                <w:noProof/>
              </w:rPr>
              <w:t>Policy objective(s)</w:t>
            </w:r>
            <w:r>
              <w:rPr>
                <w:noProof/>
                <w:webHidden/>
              </w:rPr>
              <w:tab/>
            </w:r>
            <w:r>
              <w:rPr>
                <w:noProof/>
                <w:webHidden/>
              </w:rPr>
              <w:fldChar w:fldCharType="begin"/>
            </w:r>
            <w:r>
              <w:rPr>
                <w:noProof/>
                <w:webHidden/>
              </w:rPr>
              <w:instrText xml:space="preserve"> PAGEREF _Toc176946503 \h </w:instrText>
            </w:r>
            <w:r>
              <w:rPr>
                <w:noProof/>
                <w:webHidden/>
              </w:rPr>
            </w:r>
            <w:r>
              <w:rPr>
                <w:noProof/>
                <w:webHidden/>
              </w:rPr>
              <w:fldChar w:fldCharType="separate"/>
            </w:r>
            <w:r w:rsidR="00C90428">
              <w:rPr>
                <w:noProof/>
                <w:webHidden/>
              </w:rPr>
              <w:t>6</w:t>
            </w:r>
            <w:r>
              <w:rPr>
                <w:noProof/>
                <w:webHidden/>
              </w:rPr>
              <w:fldChar w:fldCharType="end"/>
            </w:r>
          </w:hyperlink>
        </w:p>
        <w:p w14:paraId="36F646D6" w14:textId="302313EB" w:rsidR="0057110C" w:rsidRDefault="0057110C">
          <w:pPr>
            <w:pStyle w:val="TOC2"/>
            <w:tabs>
              <w:tab w:val="right" w:leader="dot" w:pos="10195"/>
            </w:tabs>
            <w:rPr>
              <w:noProof/>
            </w:rPr>
          </w:pPr>
          <w:hyperlink w:anchor="_Toc176946504" w:history="1">
            <w:r w:rsidRPr="00260239">
              <w:rPr>
                <w:rStyle w:val="Hyperlink"/>
                <w:rFonts w:eastAsia="SimSun"/>
                <w:noProof/>
              </w:rPr>
              <w:t>Summary and preferred option with description of implementation plan</w:t>
            </w:r>
            <w:r>
              <w:rPr>
                <w:noProof/>
                <w:webHidden/>
              </w:rPr>
              <w:tab/>
            </w:r>
            <w:r>
              <w:rPr>
                <w:noProof/>
                <w:webHidden/>
              </w:rPr>
              <w:fldChar w:fldCharType="begin"/>
            </w:r>
            <w:r>
              <w:rPr>
                <w:noProof/>
                <w:webHidden/>
              </w:rPr>
              <w:instrText xml:space="preserve"> PAGEREF _Toc176946504 \h </w:instrText>
            </w:r>
            <w:r>
              <w:rPr>
                <w:noProof/>
                <w:webHidden/>
              </w:rPr>
            </w:r>
            <w:r>
              <w:rPr>
                <w:noProof/>
                <w:webHidden/>
              </w:rPr>
              <w:fldChar w:fldCharType="separate"/>
            </w:r>
            <w:r w:rsidR="00C90428">
              <w:rPr>
                <w:noProof/>
                <w:webHidden/>
              </w:rPr>
              <w:t>6</w:t>
            </w:r>
            <w:r>
              <w:rPr>
                <w:noProof/>
                <w:webHidden/>
              </w:rPr>
              <w:fldChar w:fldCharType="end"/>
            </w:r>
          </w:hyperlink>
        </w:p>
        <w:p w14:paraId="21086353" w14:textId="7B882273" w:rsidR="0057110C" w:rsidRDefault="0057110C">
          <w:pPr>
            <w:pStyle w:val="TOC2"/>
            <w:tabs>
              <w:tab w:val="right" w:leader="dot" w:pos="10195"/>
            </w:tabs>
            <w:rPr>
              <w:noProof/>
            </w:rPr>
          </w:pPr>
          <w:hyperlink w:anchor="_Toc176946505" w:history="1">
            <w:r w:rsidRPr="00260239">
              <w:rPr>
                <w:rStyle w:val="Hyperlink"/>
                <w:rFonts w:eastAsia="SimSun"/>
                <w:noProof/>
              </w:rPr>
              <w:t>Monetised and non-monetised costs and benefits of each option (including administrative burden)</w:t>
            </w:r>
            <w:r>
              <w:rPr>
                <w:noProof/>
                <w:webHidden/>
              </w:rPr>
              <w:tab/>
            </w:r>
            <w:r>
              <w:rPr>
                <w:noProof/>
                <w:webHidden/>
              </w:rPr>
              <w:fldChar w:fldCharType="begin"/>
            </w:r>
            <w:r>
              <w:rPr>
                <w:noProof/>
                <w:webHidden/>
              </w:rPr>
              <w:instrText xml:space="preserve"> PAGEREF _Toc176946505 \h </w:instrText>
            </w:r>
            <w:r>
              <w:rPr>
                <w:noProof/>
                <w:webHidden/>
              </w:rPr>
            </w:r>
            <w:r>
              <w:rPr>
                <w:noProof/>
                <w:webHidden/>
              </w:rPr>
              <w:fldChar w:fldCharType="separate"/>
            </w:r>
            <w:r w:rsidR="00C90428">
              <w:rPr>
                <w:noProof/>
                <w:webHidden/>
              </w:rPr>
              <w:t>6</w:t>
            </w:r>
            <w:r>
              <w:rPr>
                <w:noProof/>
                <w:webHidden/>
              </w:rPr>
              <w:fldChar w:fldCharType="end"/>
            </w:r>
          </w:hyperlink>
        </w:p>
        <w:p w14:paraId="59D729FD" w14:textId="4EAA72D4" w:rsidR="0057110C" w:rsidRDefault="0057110C">
          <w:pPr>
            <w:pStyle w:val="TOC2"/>
            <w:tabs>
              <w:tab w:val="right" w:leader="dot" w:pos="10195"/>
            </w:tabs>
            <w:rPr>
              <w:noProof/>
            </w:rPr>
          </w:pPr>
          <w:hyperlink w:anchor="_Toc176946506" w:history="1">
            <w:r w:rsidRPr="00260239">
              <w:rPr>
                <w:rStyle w:val="Hyperlink"/>
                <w:rFonts w:eastAsia="SimSun"/>
                <w:noProof/>
              </w:rPr>
              <w:t>Direct costs and benefits to business calculations</w:t>
            </w:r>
            <w:r>
              <w:rPr>
                <w:noProof/>
                <w:webHidden/>
              </w:rPr>
              <w:tab/>
            </w:r>
            <w:r>
              <w:rPr>
                <w:noProof/>
                <w:webHidden/>
              </w:rPr>
              <w:fldChar w:fldCharType="begin"/>
            </w:r>
            <w:r>
              <w:rPr>
                <w:noProof/>
                <w:webHidden/>
              </w:rPr>
              <w:instrText xml:space="preserve"> PAGEREF _Toc176946506 \h </w:instrText>
            </w:r>
            <w:r>
              <w:rPr>
                <w:noProof/>
                <w:webHidden/>
              </w:rPr>
            </w:r>
            <w:r>
              <w:rPr>
                <w:noProof/>
                <w:webHidden/>
              </w:rPr>
              <w:fldChar w:fldCharType="separate"/>
            </w:r>
            <w:r w:rsidR="00C90428">
              <w:rPr>
                <w:noProof/>
                <w:webHidden/>
              </w:rPr>
              <w:t>6</w:t>
            </w:r>
            <w:r>
              <w:rPr>
                <w:noProof/>
                <w:webHidden/>
              </w:rPr>
              <w:fldChar w:fldCharType="end"/>
            </w:r>
          </w:hyperlink>
        </w:p>
        <w:p w14:paraId="2E72A9A6" w14:textId="44780CD7" w:rsidR="0057110C" w:rsidRDefault="0057110C">
          <w:pPr>
            <w:pStyle w:val="TOC2"/>
            <w:tabs>
              <w:tab w:val="right" w:leader="dot" w:pos="10195"/>
            </w:tabs>
            <w:rPr>
              <w:noProof/>
            </w:rPr>
          </w:pPr>
          <w:hyperlink w:anchor="_Toc176946507" w:history="1">
            <w:r w:rsidRPr="00260239">
              <w:rPr>
                <w:rStyle w:val="Hyperlink"/>
                <w:rFonts w:eastAsia="SimSun"/>
                <w:noProof/>
              </w:rPr>
              <w:t>Risks and assumptions</w:t>
            </w:r>
            <w:r>
              <w:rPr>
                <w:noProof/>
                <w:webHidden/>
              </w:rPr>
              <w:tab/>
            </w:r>
            <w:r>
              <w:rPr>
                <w:noProof/>
                <w:webHidden/>
              </w:rPr>
              <w:fldChar w:fldCharType="begin"/>
            </w:r>
            <w:r>
              <w:rPr>
                <w:noProof/>
                <w:webHidden/>
              </w:rPr>
              <w:instrText xml:space="preserve"> PAGEREF _Toc176946507 \h </w:instrText>
            </w:r>
            <w:r>
              <w:rPr>
                <w:noProof/>
                <w:webHidden/>
              </w:rPr>
            </w:r>
            <w:r>
              <w:rPr>
                <w:noProof/>
                <w:webHidden/>
              </w:rPr>
              <w:fldChar w:fldCharType="separate"/>
            </w:r>
            <w:r w:rsidR="00C90428">
              <w:rPr>
                <w:noProof/>
                <w:webHidden/>
              </w:rPr>
              <w:t>12</w:t>
            </w:r>
            <w:r>
              <w:rPr>
                <w:noProof/>
                <w:webHidden/>
              </w:rPr>
              <w:fldChar w:fldCharType="end"/>
            </w:r>
          </w:hyperlink>
        </w:p>
        <w:p w14:paraId="101449DD" w14:textId="00BDFF67" w:rsidR="0057110C" w:rsidRDefault="0057110C" w:rsidP="0057110C">
          <w:pPr>
            <w:pStyle w:val="TOC2"/>
            <w:tabs>
              <w:tab w:val="right" w:leader="dot" w:pos="10195"/>
            </w:tabs>
            <w:rPr>
              <w:noProof/>
            </w:rPr>
          </w:pPr>
          <w:hyperlink w:anchor="_Toc176946508" w:history="1">
            <w:r w:rsidRPr="00260239">
              <w:rPr>
                <w:rStyle w:val="Hyperlink"/>
                <w:rFonts w:eastAsia="SimSun"/>
                <w:noProof/>
              </w:rPr>
              <w:t>Impact on small and micro businesses</w:t>
            </w:r>
            <w:r>
              <w:rPr>
                <w:noProof/>
                <w:webHidden/>
              </w:rPr>
              <w:tab/>
            </w:r>
            <w:r>
              <w:rPr>
                <w:noProof/>
                <w:webHidden/>
              </w:rPr>
              <w:fldChar w:fldCharType="begin"/>
            </w:r>
            <w:r>
              <w:rPr>
                <w:noProof/>
                <w:webHidden/>
              </w:rPr>
              <w:instrText xml:space="preserve"> PAGEREF _Toc176946508 \h </w:instrText>
            </w:r>
            <w:r>
              <w:rPr>
                <w:noProof/>
                <w:webHidden/>
              </w:rPr>
            </w:r>
            <w:r>
              <w:rPr>
                <w:noProof/>
                <w:webHidden/>
              </w:rPr>
              <w:fldChar w:fldCharType="separate"/>
            </w:r>
            <w:r w:rsidR="00C90428">
              <w:rPr>
                <w:noProof/>
                <w:webHidden/>
              </w:rPr>
              <w:t>12</w:t>
            </w:r>
            <w:r>
              <w:rPr>
                <w:noProof/>
                <w:webHidden/>
              </w:rPr>
              <w:fldChar w:fldCharType="end"/>
            </w:r>
          </w:hyperlink>
        </w:p>
        <w:p w14:paraId="75624BBE" w14:textId="3C9EB6F8" w:rsidR="0057110C" w:rsidRDefault="0057110C">
          <w:pPr>
            <w:pStyle w:val="TOC2"/>
            <w:tabs>
              <w:tab w:val="right" w:leader="dot" w:pos="10195"/>
            </w:tabs>
            <w:rPr>
              <w:noProof/>
            </w:rPr>
          </w:pPr>
          <w:hyperlink w:anchor="_Toc176946511" w:history="1">
            <w:r w:rsidRPr="00260239">
              <w:rPr>
                <w:rStyle w:val="Hyperlink"/>
                <w:rFonts w:eastAsia="SimSun"/>
                <w:noProof/>
              </w:rPr>
              <w:t>Impact on medium businesses</w:t>
            </w:r>
            <w:r>
              <w:rPr>
                <w:noProof/>
                <w:webHidden/>
              </w:rPr>
              <w:tab/>
            </w:r>
            <w:r>
              <w:rPr>
                <w:noProof/>
                <w:webHidden/>
              </w:rPr>
              <w:fldChar w:fldCharType="begin"/>
            </w:r>
            <w:r>
              <w:rPr>
                <w:noProof/>
                <w:webHidden/>
              </w:rPr>
              <w:instrText xml:space="preserve"> PAGEREF _Toc176946511 \h </w:instrText>
            </w:r>
            <w:r>
              <w:rPr>
                <w:noProof/>
                <w:webHidden/>
              </w:rPr>
            </w:r>
            <w:r>
              <w:rPr>
                <w:noProof/>
                <w:webHidden/>
              </w:rPr>
              <w:fldChar w:fldCharType="separate"/>
            </w:r>
            <w:r w:rsidR="00C90428">
              <w:rPr>
                <w:noProof/>
                <w:webHidden/>
              </w:rPr>
              <w:t>13</w:t>
            </w:r>
            <w:r>
              <w:rPr>
                <w:noProof/>
                <w:webHidden/>
              </w:rPr>
              <w:fldChar w:fldCharType="end"/>
            </w:r>
          </w:hyperlink>
        </w:p>
        <w:p w14:paraId="5700BB86" w14:textId="7703B864" w:rsidR="0057110C" w:rsidRDefault="0057110C">
          <w:pPr>
            <w:pStyle w:val="TOC2"/>
            <w:tabs>
              <w:tab w:val="right" w:leader="dot" w:pos="10195"/>
            </w:tabs>
            <w:rPr>
              <w:noProof/>
            </w:rPr>
          </w:pPr>
          <w:hyperlink w:anchor="_Toc176946512" w:history="1">
            <w:r w:rsidRPr="00260239">
              <w:rPr>
                <w:rStyle w:val="Hyperlink"/>
                <w:rFonts w:eastAsia="SimSun"/>
                <w:noProof/>
              </w:rPr>
              <w:t>Wider impacts</w:t>
            </w:r>
            <w:r>
              <w:rPr>
                <w:noProof/>
                <w:webHidden/>
              </w:rPr>
              <w:tab/>
            </w:r>
            <w:r>
              <w:rPr>
                <w:noProof/>
                <w:webHidden/>
              </w:rPr>
              <w:fldChar w:fldCharType="begin"/>
            </w:r>
            <w:r>
              <w:rPr>
                <w:noProof/>
                <w:webHidden/>
              </w:rPr>
              <w:instrText xml:space="preserve"> PAGEREF _Toc176946512 \h </w:instrText>
            </w:r>
            <w:r>
              <w:rPr>
                <w:noProof/>
                <w:webHidden/>
              </w:rPr>
            </w:r>
            <w:r>
              <w:rPr>
                <w:noProof/>
                <w:webHidden/>
              </w:rPr>
              <w:fldChar w:fldCharType="separate"/>
            </w:r>
            <w:r w:rsidR="00C90428">
              <w:rPr>
                <w:noProof/>
                <w:webHidden/>
              </w:rPr>
              <w:t>13</w:t>
            </w:r>
            <w:r>
              <w:rPr>
                <w:noProof/>
                <w:webHidden/>
              </w:rPr>
              <w:fldChar w:fldCharType="end"/>
            </w:r>
          </w:hyperlink>
        </w:p>
        <w:p w14:paraId="5226D520" w14:textId="113B5C67" w:rsidR="0057110C" w:rsidRDefault="0057110C">
          <w:pPr>
            <w:pStyle w:val="TOC2"/>
            <w:tabs>
              <w:tab w:val="right" w:leader="dot" w:pos="10195"/>
            </w:tabs>
            <w:rPr>
              <w:noProof/>
            </w:rPr>
          </w:pPr>
          <w:hyperlink w:anchor="_Toc176946513" w:history="1">
            <w:r w:rsidRPr="00260239">
              <w:rPr>
                <w:rStyle w:val="Hyperlink"/>
                <w:rFonts w:eastAsia="SimSun"/>
                <w:noProof/>
              </w:rPr>
              <w:t>A summary of the potential trade implications of measure</w:t>
            </w:r>
            <w:r>
              <w:rPr>
                <w:noProof/>
                <w:webHidden/>
              </w:rPr>
              <w:tab/>
            </w:r>
            <w:r>
              <w:rPr>
                <w:noProof/>
                <w:webHidden/>
              </w:rPr>
              <w:fldChar w:fldCharType="begin"/>
            </w:r>
            <w:r>
              <w:rPr>
                <w:noProof/>
                <w:webHidden/>
              </w:rPr>
              <w:instrText xml:space="preserve"> PAGEREF _Toc176946513 \h </w:instrText>
            </w:r>
            <w:r>
              <w:rPr>
                <w:noProof/>
                <w:webHidden/>
              </w:rPr>
            </w:r>
            <w:r>
              <w:rPr>
                <w:noProof/>
                <w:webHidden/>
              </w:rPr>
              <w:fldChar w:fldCharType="separate"/>
            </w:r>
            <w:r w:rsidR="00C90428">
              <w:rPr>
                <w:noProof/>
                <w:webHidden/>
              </w:rPr>
              <w:t>14</w:t>
            </w:r>
            <w:r>
              <w:rPr>
                <w:noProof/>
                <w:webHidden/>
              </w:rPr>
              <w:fldChar w:fldCharType="end"/>
            </w:r>
          </w:hyperlink>
        </w:p>
        <w:p w14:paraId="36CB1779" w14:textId="2098D1C1" w:rsidR="0057110C" w:rsidRDefault="0057110C">
          <w:pPr>
            <w:pStyle w:val="TOC2"/>
            <w:tabs>
              <w:tab w:val="right" w:leader="dot" w:pos="10195"/>
            </w:tabs>
            <w:rPr>
              <w:noProof/>
            </w:rPr>
          </w:pPr>
          <w:hyperlink w:anchor="_Toc176946514" w:history="1">
            <w:r w:rsidRPr="00260239">
              <w:rPr>
                <w:rStyle w:val="Hyperlink"/>
                <w:rFonts w:eastAsia="SimSun"/>
                <w:noProof/>
              </w:rPr>
              <w:t>Monitoring and Evaluation</w:t>
            </w:r>
            <w:r>
              <w:rPr>
                <w:noProof/>
                <w:webHidden/>
              </w:rPr>
              <w:tab/>
            </w:r>
            <w:r>
              <w:rPr>
                <w:noProof/>
                <w:webHidden/>
              </w:rPr>
              <w:fldChar w:fldCharType="begin"/>
            </w:r>
            <w:r>
              <w:rPr>
                <w:noProof/>
                <w:webHidden/>
              </w:rPr>
              <w:instrText xml:space="preserve"> PAGEREF _Toc176946514 \h </w:instrText>
            </w:r>
            <w:r>
              <w:rPr>
                <w:noProof/>
                <w:webHidden/>
              </w:rPr>
            </w:r>
            <w:r>
              <w:rPr>
                <w:noProof/>
                <w:webHidden/>
              </w:rPr>
              <w:fldChar w:fldCharType="separate"/>
            </w:r>
            <w:r w:rsidR="00C90428">
              <w:rPr>
                <w:noProof/>
                <w:webHidden/>
              </w:rPr>
              <w:t>14</w:t>
            </w:r>
            <w:r>
              <w:rPr>
                <w:noProof/>
                <w:webHidden/>
              </w:rPr>
              <w:fldChar w:fldCharType="end"/>
            </w:r>
          </w:hyperlink>
        </w:p>
        <w:p w14:paraId="262E2564" w14:textId="483FD26C" w:rsidR="0057110C" w:rsidRDefault="0057110C">
          <w:r>
            <w:rPr>
              <w:b/>
              <w:bCs/>
            </w:rPr>
            <w:fldChar w:fldCharType="end"/>
          </w:r>
        </w:p>
      </w:sdtContent>
    </w:sdt>
    <w:p w14:paraId="77D54307" w14:textId="77777777" w:rsidR="0057110C" w:rsidRDefault="0057110C" w:rsidP="009A5032">
      <w:pPr>
        <w:pStyle w:val="Heading1"/>
        <w:contextualSpacing/>
        <w:rPr>
          <w:rFonts w:ascii="Arial" w:hAnsi="Arial"/>
        </w:rPr>
      </w:pPr>
    </w:p>
    <w:p w14:paraId="05981D10" w14:textId="77777777" w:rsidR="0057110C" w:rsidRDefault="0057110C" w:rsidP="0057110C"/>
    <w:p w14:paraId="04B12513" w14:textId="77777777" w:rsidR="0057110C" w:rsidRDefault="0057110C" w:rsidP="0057110C"/>
    <w:p w14:paraId="4E0AA547" w14:textId="77777777" w:rsidR="0057110C" w:rsidRDefault="0057110C" w:rsidP="0057110C"/>
    <w:p w14:paraId="2AB3222F" w14:textId="77777777" w:rsidR="0057110C" w:rsidRDefault="0057110C" w:rsidP="0057110C"/>
    <w:p w14:paraId="061355F3" w14:textId="77777777" w:rsidR="0057110C" w:rsidRDefault="0057110C" w:rsidP="0057110C"/>
    <w:p w14:paraId="39DC9F34" w14:textId="77777777" w:rsidR="0057110C" w:rsidRDefault="0057110C" w:rsidP="0057110C"/>
    <w:p w14:paraId="713D9261" w14:textId="77777777" w:rsidR="0057110C" w:rsidRDefault="0057110C" w:rsidP="0057110C"/>
    <w:p w14:paraId="57202197" w14:textId="77777777" w:rsidR="0057110C" w:rsidRDefault="0057110C" w:rsidP="0057110C"/>
    <w:p w14:paraId="7AD1D86D" w14:textId="77777777" w:rsidR="0057110C" w:rsidRDefault="0057110C" w:rsidP="0057110C"/>
    <w:p w14:paraId="5407D37F" w14:textId="77777777" w:rsidR="0057110C" w:rsidRDefault="0057110C" w:rsidP="0057110C"/>
    <w:p w14:paraId="5F0A5123" w14:textId="77777777" w:rsidR="0057110C" w:rsidRDefault="0057110C" w:rsidP="0057110C"/>
    <w:p w14:paraId="4F30A778" w14:textId="77777777" w:rsidR="0057110C" w:rsidRDefault="0057110C" w:rsidP="0057110C"/>
    <w:p w14:paraId="3AF40DEB" w14:textId="77777777" w:rsidR="0057110C" w:rsidRDefault="0057110C" w:rsidP="0057110C"/>
    <w:p w14:paraId="4736B6E6" w14:textId="77777777" w:rsidR="0057110C" w:rsidRDefault="0057110C" w:rsidP="0057110C"/>
    <w:p w14:paraId="6A4C1651" w14:textId="77777777" w:rsidR="0057110C" w:rsidRPr="0057110C" w:rsidRDefault="0057110C" w:rsidP="0057110C"/>
    <w:p w14:paraId="195B43ED" w14:textId="77777777" w:rsidR="0057110C" w:rsidRDefault="0057110C" w:rsidP="009A5032">
      <w:pPr>
        <w:pStyle w:val="Heading1"/>
        <w:contextualSpacing/>
        <w:rPr>
          <w:rFonts w:ascii="Arial" w:hAnsi="Arial"/>
        </w:rPr>
      </w:pPr>
      <w:bookmarkStart w:id="22" w:name="_Toc176946499"/>
    </w:p>
    <w:p w14:paraId="6978B742" w14:textId="77777777" w:rsidR="00D64409" w:rsidRPr="009A5032" w:rsidRDefault="00D64409" w:rsidP="009A5032">
      <w:pPr>
        <w:pStyle w:val="Heading1"/>
        <w:contextualSpacing/>
        <w:rPr>
          <w:rFonts w:ascii="Arial" w:hAnsi="Arial"/>
        </w:rPr>
      </w:pPr>
      <w:r w:rsidRPr="009A5032">
        <w:rPr>
          <w:rFonts w:ascii="Arial" w:hAnsi="Arial"/>
        </w:rPr>
        <w:t>Evidence Base</w:t>
      </w:r>
      <w:bookmarkEnd w:id="22"/>
      <w:r w:rsidRPr="009A5032">
        <w:rPr>
          <w:rFonts w:ascii="Arial" w:hAnsi="Arial"/>
        </w:rPr>
        <w:t xml:space="preserve"> </w:t>
      </w:r>
    </w:p>
    <w:p w14:paraId="233A8962" w14:textId="22535436" w:rsidR="00D64409" w:rsidRPr="009A5032" w:rsidRDefault="00D64409" w:rsidP="009A5032">
      <w:pPr>
        <w:pStyle w:val="Heading2"/>
        <w:contextualSpacing/>
        <w:rPr>
          <w:rFonts w:ascii="Arial" w:hAnsi="Arial"/>
          <w:color w:val="auto"/>
        </w:rPr>
      </w:pPr>
      <w:bookmarkStart w:id="23" w:name="_Toc176946500"/>
      <w:r w:rsidRPr="009A5032">
        <w:rPr>
          <w:rFonts w:ascii="Arial" w:hAnsi="Arial"/>
          <w:color w:val="auto"/>
        </w:rPr>
        <w:t>Problem under consideration and rationale for intervention</w:t>
      </w:r>
      <w:bookmarkEnd w:id="23"/>
    </w:p>
    <w:p w14:paraId="24AC8C10" w14:textId="674DC916" w:rsidR="5D46471B" w:rsidRDefault="00ED2395" w:rsidP="56B5D911">
      <w:pPr>
        <w:pStyle w:val="ListParagraph"/>
        <w:numPr>
          <w:ilvl w:val="0"/>
          <w:numId w:val="6"/>
        </w:numPr>
        <w:jc w:val="both"/>
        <w:rPr>
          <w:rFonts w:eastAsiaTheme="minorEastAsia" w:cs="Arial"/>
          <w:sz w:val="22"/>
          <w:szCs w:val="22"/>
          <w:lang w:eastAsia="en-GB"/>
        </w:rPr>
      </w:pPr>
      <w:r w:rsidRPr="56B5D911">
        <w:rPr>
          <w:rFonts w:eastAsiaTheme="minorEastAsia" w:cs="Arial"/>
          <w:sz w:val="22"/>
          <w:szCs w:val="22"/>
          <w:lang w:eastAsia="en-GB"/>
        </w:rPr>
        <w:t xml:space="preserve">This </w:t>
      </w:r>
      <w:r w:rsidR="5D46471B" w:rsidRPr="56B5D911">
        <w:rPr>
          <w:rFonts w:eastAsiaTheme="minorEastAsia" w:cs="Arial"/>
          <w:sz w:val="22"/>
          <w:szCs w:val="22"/>
          <w:lang w:eastAsia="en-GB"/>
        </w:rPr>
        <w:t xml:space="preserve">secondary legislation </w:t>
      </w:r>
      <w:r w:rsidR="01DAA7AE" w:rsidRPr="56B5D911">
        <w:rPr>
          <w:rFonts w:eastAsiaTheme="minorEastAsia" w:cs="Arial"/>
          <w:sz w:val="22"/>
          <w:szCs w:val="22"/>
          <w:lang w:eastAsia="en-GB"/>
        </w:rPr>
        <w:t xml:space="preserve">sets </w:t>
      </w:r>
      <w:r w:rsidR="00DB3A52" w:rsidRPr="56B5D911">
        <w:rPr>
          <w:rFonts w:eastAsiaTheme="minorEastAsia" w:cs="Arial"/>
          <w:sz w:val="22"/>
          <w:szCs w:val="22"/>
          <w:lang w:eastAsia="en-GB"/>
        </w:rPr>
        <w:t xml:space="preserve">the thresholds for Category 1, </w:t>
      </w:r>
      <w:r w:rsidR="2F289358" w:rsidRPr="56B5D911">
        <w:rPr>
          <w:rFonts w:eastAsiaTheme="minorEastAsia" w:cs="Arial"/>
          <w:sz w:val="22"/>
          <w:szCs w:val="22"/>
          <w:lang w:eastAsia="en-GB"/>
        </w:rPr>
        <w:t xml:space="preserve">Category </w:t>
      </w:r>
      <w:r w:rsidR="00DB3A52" w:rsidRPr="56B5D911">
        <w:rPr>
          <w:rFonts w:eastAsiaTheme="minorEastAsia" w:cs="Arial"/>
          <w:sz w:val="22"/>
          <w:szCs w:val="22"/>
          <w:lang w:eastAsia="en-GB"/>
        </w:rPr>
        <w:t xml:space="preserve">2A and </w:t>
      </w:r>
      <w:r w:rsidR="1F3F2826" w:rsidRPr="56B5D911">
        <w:rPr>
          <w:rFonts w:eastAsiaTheme="minorEastAsia" w:cs="Arial"/>
          <w:sz w:val="22"/>
          <w:szCs w:val="22"/>
          <w:lang w:eastAsia="en-GB"/>
        </w:rPr>
        <w:t xml:space="preserve">Category </w:t>
      </w:r>
      <w:r w:rsidR="00DB3A52" w:rsidRPr="56B5D911">
        <w:rPr>
          <w:rFonts w:eastAsiaTheme="minorEastAsia" w:cs="Arial"/>
          <w:sz w:val="22"/>
          <w:szCs w:val="22"/>
          <w:lang w:eastAsia="en-GB"/>
        </w:rPr>
        <w:t xml:space="preserve">2B services under the </w:t>
      </w:r>
      <w:r w:rsidR="7C6E4CC1" w:rsidRPr="56B5D911">
        <w:rPr>
          <w:rFonts w:eastAsiaTheme="minorEastAsia" w:cs="Arial"/>
          <w:sz w:val="22"/>
          <w:szCs w:val="22"/>
          <w:lang w:eastAsia="en-GB"/>
        </w:rPr>
        <w:t>OSA</w:t>
      </w:r>
      <w:r w:rsidR="00DB3A52" w:rsidRPr="56B5D911">
        <w:rPr>
          <w:rFonts w:eastAsiaTheme="minorEastAsia" w:cs="Arial"/>
          <w:sz w:val="22"/>
          <w:szCs w:val="22"/>
          <w:lang w:eastAsia="en-GB"/>
        </w:rPr>
        <w:t xml:space="preserve">. Services </w:t>
      </w:r>
      <w:r w:rsidRPr="56B5D911">
        <w:rPr>
          <w:rFonts w:eastAsiaTheme="minorEastAsia" w:cs="Arial"/>
          <w:sz w:val="22"/>
          <w:szCs w:val="22"/>
          <w:lang w:eastAsia="en-GB"/>
        </w:rPr>
        <w:t>that</w:t>
      </w:r>
      <w:r w:rsidR="00DB3A52" w:rsidRPr="56B5D911">
        <w:rPr>
          <w:rFonts w:eastAsiaTheme="minorEastAsia" w:cs="Arial"/>
          <w:sz w:val="22"/>
          <w:szCs w:val="22"/>
          <w:lang w:eastAsia="en-GB"/>
        </w:rPr>
        <w:t xml:space="preserve"> fall into each of these categories </w:t>
      </w:r>
      <w:r w:rsidR="00B02419" w:rsidRPr="56B5D911">
        <w:rPr>
          <w:rFonts w:eastAsiaTheme="minorEastAsia" w:cs="Arial"/>
          <w:sz w:val="22"/>
          <w:szCs w:val="22"/>
          <w:lang w:eastAsia="en-GB"/>
        </w:rPr>
        <w:t>must</w:t>
      </w:r>
      <w:r w:rsidR="00DB3A52" w:rsidRPr="56B5D911">
        <w:rPr>
          <w:rFonts w:eastAsiaTheme="minorEastAsia" w:cs="Arial"/>
          <w:sz w:val="22"/>
          <w:szCs w:val="22"/>
          <w:lang w:eastAsia="en-GB"/>
        </w:rPr>
        <w:t xml:space="preserve"> comply with additional safety duties</w:t>
      </w:r>
      <w:r w:rsidR="5D46471B" w:rsidRPr="56B5D911">
        <w:rPr>
          <w:rFonts w:eastAsiaTheme="minorEastAsia" w:cs="Arial"/>
          <w:sz w:val="22"/>
          <w:szCs w:val="22"/>
          <w:lang w:eastAsia="en-GB"/>
        </w:rPr>
        <w:t xml:space="preserve">, </w:t>
      </w:r>
      <w:r w:rsidR="53F6C13B" w:rsidRPr="56B5D911">
        <w:rPr>
          <w:rFonts w:eastAsiaTheme="minorEastAsia" w:cs="Arial"/>
          <w:sz w:val="22"/>
          <w:szCs w:val="22"/>
          <w:lang w:eastAsia="en-GB"/>
        </w:rPr>
        <w:t>to</w:t>
      </w:r>
      <w:r w:rsidR="5D46471B" w:rsidRPr="56B5D911">
        <w:rPr>
          <w:rFonts w:eastAsiaTheme="minorEastAsia" w:cs="Arial"/>
          <w:sz w:val="22"/>
          <w:szCs w:val="22"/>
          <w:lang w:eastAsia="en-GB"/>
        </w:rPr>
        <w:t xml:space="preserve"> </w:t>
      </w:r>
      <w:r w:rsidR="5B8A3861" w:rsidRPr="56B5D911">
        <w:rPr>
          <w:rFonts w:eastAsiaTheme="minorEastAsia" w:cs="Arial"/>
          <w:sz w:val="22"/>
          <w:szCs w:val="22"/>
          <w:lang w:eastAsia="en-GB"/>
        </w:rPr>
        <w:t xml:space="preserve">decrease the potential online harm users </w:t>
      </w:r>
      <w:r w:rsidR="00C059BD" w:rsidRPr="56B5D911">
        <w:rPr>
          <w:rFonts w:eastAsiaTheme="minorEastAsia" w:cs="Arial"/>
          <w:sz w:val="22"/>
          <w:szCs w:val="22"/>
          <w:lang w:eastAsia="en-GB"/>
        </w:rPr>
        <w:t>experience</w:t>
      </w:r>
      <w:r w:rsidR="5B8A3861" w:rsidRPr="56B5D911">
        <w:rPr>
          <w:rFonts w:eastAsiaTheme="minorEastAsia" w:cs="Arial"/>
          <w:sz w:val="22"/>
          <w:szCs w:val="22"/>
          <w:lang w:eastAsia="en-GB"/>
        </w:rPr>
        <w:t xml:space="preserve"> when using online </w:t>
      </w:r>
      <w:r w:rsidR="00AD047E" w:rsidRPr="56B5D911">
        <w:rPr>
          <w:rFonts w:eastAsiaTheme="minorEastAsia" w:cs="Arial"/>
          <w:sz w:val="22"/>
          <w:szCs w:val="22"/>
          <w:lang w:eastAsia="en-GB"/>
        </w:rPr>
        <w:t>provider</w:t>
      </w:r>
      <w:r w:rsidR="5B8A3861" w:rsidRPr="56B5D911">
        <w:rPr>
          <w:rFonts w:eastAsiaTheme="minorEastAsia" w:cs="Arial"/>
          <w:sz w:val="22"/>
          <w:szCs w:val="22"/>
          <w:lang w:eastAsia="en-GB"/>
        </w:rPr>
        <w:t>s and services</w:t>
      </w:r>
      <w:r w:rsidR="2CCA1B6D" w:rsidRPr="56B5D911">
        <w:rPr>
          <w:rFonts w:eastAsiaTheme="minorEastAsia" w:cs="Arial"/>
          <w:sz w:val="22"/>
          <w:szCs w:val="22"/>
          <w:lang w:eastAsia="en-GB"/>
        </w:rPr>
        <w:t>, thus reducing the risks they face online</w:t>
      </w:r>
      <w:r w:rsidR="5B8A3861" w:rsidRPr="56B5D911">
        <w:rPr>
          <w:rFonts w:eastAsiaTheme="minorEastAsia" w:cs="Arial"/>
          <w:sz w:val="22"/>
          <w:szCs w:val="22"/>
          <w:lang w:eastAsia="en-GB"/>
        </w:rPr>
        <w:t>.</w:t>
      </w:r>
    </w:p>
    <w:p w14:paraId="5EA4D3A7" w14:textId="45DB3BC4" w:rsidR="00FE6FCE" w:rsidRPr="00A46496" w:rsidRDefault="00FE6FCE" w:rsidP="29369E2F">
      <w:pPr>
        <w:pStyle w:val="ListParagraph"/>
        <w:ind w:left="502"/>
        <w:jc w:val="both"/>
        <w:rPr>
          <w:rFonts w:eastAsiaTheme="minorEastAsia" w:cs="Arial"/>
          <w:sz w:val="22"/>
          <w:szCs w:val="22"/>
          <w:lang w:eastAsia="en-GB"/>
        </w:rPr>
      </w:pPr>
    </w:p>
    <w:p w14:paraId="02E13F99" w14:textId="2A249A5D" w:rsidR="0652ABC7" w:rsidRDefault="45F015FA" w:rsidP="002629F1">
      <w:pPr>
        <w:pStyle w:val="ListParagraph"/>
        <w:numPr>
          <w:ilvl w:val="0"/>
          <w:numId w:val="6"/>
        </w:numPr>
        <w:jc w:val="both"/>
        <w:rPr>
          <w:rFonts w:eastAsiaTheme="minorEastAsia" w:cs="Arial"/>
          <w:sz w:val="22"/>
          <w:szCs w:val="22"/>
          <w:lang w:eastAsia="en-GB"/>
        </w:rPr>
      </w:pPr>
      <w:r w:rsidRPr="0F6F00C4">
        <w:rPr>
          <w:rFonts w:eastAsiaTheme="minorEastAsia" w:cs="Arial"/>
          <w:sz w:val="22"/>
          <w:szCs w:val="22"/>
          <w:lang w:eastAsia="en-GB"/>
        </w:rPr>
        <w:t xml:space="preserve">While some online </w:t>
      </w:r>
      <w:r w:rsidR="00AD047E">
        <w:rPr>
          <w:rFonts w:eastAsiaTheme="minorEastAsia" w:cs="Arial"/>
          <w:sz w:val="22"/>
          <w:szCs w:val="22"/>
          <w:lang w:eastAsia="en-GB"/>
        </w:rPr>
        <w:t>provider</w:t>
      </w:r>
      <w:r w:rsidRPr="0000406F">
        <w:rPr>
          <w:rFonts w:eastAsiaTheme="minorEastAsia" w:cs="Arial"/>
          <w:sz w:val="22"/>
          <w:szCs w:val="22"/>
          <w:lang w:eastAsia="en-GB"/>
        </w:rPr>
        <w:t>s</w:t>
      </w:r>
      <w:r w:rsidRPr="0F6F00C4">
        <w:rPr>
          <w:rFonts w:eastAsiaTheme="minorEastAsia" w:cs="Arial"/>
          <w:sz w:val="22"/>
          <w:szCs w:val="22"/>
          <w:lang w:eastAsia="en-GB"/>
        </w:rPr>
        <w:t xml:space="preserve"> </w:t>
      </w:r>
      <w:r w:rsidR="3DBAF2A0" w:rsidRPr="0F6F00C4">
        <w:rPr>
          <w:rFonts w:eastAsiaTheme="minorEastAsia" w:cs="Arial"/>
          <w:sz w:val="22"/>
          <w:szCs w:val="22"/>
          <w:lang w:eastAsia="en-GB"/>
        </w:rPr>
        <w:t xml:space="preserve">in scope </w:t>
      </w:r>
      <w:r w:rsidRPr="0F6F00C4">
        <w:rPr>
          <w:rFonts w:eastAsiaTheme="minorEastAsia" w:cs="Arial"/>
          <w:sz w:val="22"/>
          <w:szCs w:val="22"/>
          <w:lang w:eastAsia="en-GB"/>
        </w:rPr>
        <w:t xml:space="preserve">may already </w:t>
      </w:r>
      <w:r w:rsidR="0062551D" w:rsidRPr="0941CCAC">
        <w:rPr>
          <w:rFonts w:eastAsiaTheme="minorEastAsia" w:cs="Arial"/>
          <w:sz w:val="22"/>
          <w:szCs w:val="22"/>
          <w:lang w:eastAsia="en-GB"/>
        </w:rPr>
        <w:t>comply</w:t>
      </w:r>
      <w:r w:rsidR="0062551D">
        <w:rPr>
          <w:rFonts w:eastAsiaTheme="minorEastAsia" w:cs="Arial"/>
          <w:sz w:val="22"/>
          <w:szCs w:val="22"/>
          <w:lang w:eastAsia="en-GB"/>
        </w:rPr>
        <w:t xml:space="preserve"> with </w:t>
      </w:r>
      <w:r w:rsidR="30EB4623" w:rsidRPr="0F6F00C4">
        <w:rPr>
          <w:rFonts w:eastAsiaTheme="minorEastAsia" w:cs="Arial"/>
          <w:sz w:val="22"/>
          <w:szCs w:val="22"/>
          <w:lang w:eastAsia="en-GB"/>
        </w:rPr>
        <w:t xml:space="preserve">the duties </w:t>
      </w:r>
      <w:r w:rsidR="0062551D" w:rsidRPr="5439DD6A">
        <w:rPr>
          <w:rFonts w:eastAsiaTheme="minorEastAsia" w:cs="Arial"/>
          <w:sz w:val="22"/>
          <w:szCs w:val="22"/>
          <w:lang w:eastAsia="en-GB"/>
        </w:rPr>
        <w:t>in the OSA</w:t>
      </w:r>
      <w:r w:rsidR="30EB4623" w:rsidRPr="5439DD6A">
        <w:rPr>
          <w:rFonts w:eastAsiaTheme="minorEastAsia" w:cs="Arial"/>
          <w:sz w:val="22"/>
          <w:szCs w:val="22"/>
          <w:lang w:eastAsia="en-GB"/>
        </w:rPr>
        <w:t>,</w:t>
      </w:r>
      <w:r w:rsidR="30EB4623" w:rsidRPr="0F6F00C4" w:rsidDel="00350743">
        <w:rPr>
          <w:rFonts w:eastAsiaTheme="minorEastAsia" w:cs="Arial"/>
          <w:sz w:val="22"/>
          <w:szCs w:val="22"/>
          <w:lang w:eastAsia="en-GB"/>
        </w:rPr>
        <w:t xml:space="preserve"> </w:t>
      </w:r>
      <w:r w:rsidR="30EB4623" w:rsidRPr="0F6F00C4">
        <w:rPr>
          <w:rFonts w:eastAsiaTheme="minorEastAsia" w:cs="Arial"/>
          <w:sz w:val="22"/>
          <w:szCs w:val="22"/>
          <w:lang w:eastAsia="en-GB"/>
        </w:rPr>
        <w:t xml:space="preserve">this secondary legislation </w:t>
      </w:r>
      <w:r w:rsidR="30EB4623" w:rsidRPr="336A46BB">
        <w:rPr>
          <w:rFonts w:eastAsiaTheme="minorEastAsia" w:cs="Arial"/>
          <w:sz w:val="22"/>
          <w:szCs w:val="22"/>
          <w:lang w:eastAsia="en-GB"/>
        </w:rPr>
        <w:t>w</w:t>
      </w:r>
      <w:r w:rsidR="00350743" w:rsidRPr="336A46BB">
        <w:rPr>
          <w:rFonts w:eastAsiaTheme="minorEastAsia" w:cs="Arial"/>
          <w:sz w:val="22"/>
          <w:szCs w:val="22"/>
          <w:lang w:eastAsia="en-GB"/>
        </w:rPr>
        <w:t>ill allow</w:t>
      </w:r>
      <w:r w:rsidR="518A6D92" w:rsidRPr="336A46BB">
        <w:rPr>
          <w:rFonts w:eastAsiaTheme="minorEastAsia" w:cs="Arial"/>
          <w:sz w:val="22"/>
          <w:szCs w:val="22"/>
          <w:lang w:eastAsia="en-GB"/>
        </w:rPr>
        <w:t xml:space="preserve"> </w:t>
      </w:r>
      <w:r w:rsidR="518A6D92" w:rsidRPr="0F6F00C4">
        <w:rPr>
          <w:rFonts w:eastAsiaTheme="minorEastAsia" w:cs="Arial"/>
          <w:sz w:val="22"/>
          <w:szCs w:val="22"/>
          <w:lang w:eastAsia="en-GB"/>
        </w:rPr>
        <w:t xml:space="preserve">Ofcom </w:t>
      </w:r>
      <w:r w:rsidR="00C27AA9" w:rsidRPr="336A46BB">
        <w:rPr>
          <w:rFonts w:eastAsiaTheme="minorEastAsia" w:cs="Arial"/>
          <w:sz w:val="22"/>
          <w:szCs w:val="22"/>
          <w:lang w:eastAsia="en-GB"/>
        </w:rPr>
        <w:t>to</w:t>
      </w:r>
      <w:r w:rsidR="518A6D92" w:rsidRPr="0F6F00C4">
        <w:rPr>
          <w:rFonts w:eastAsiaTheme="minorEastAsia" w:cs="Arial"/>
          <w:sz w:val="22"/>
          <w:szCs w:val="22"/>
          <w:lang w:eastAsia="en-GB"/>
        </w:rPr>
        <w:t xml:space="preserve"> create a register of categorised services and </w:t>
      </w:r>
      <w:r w:rsidR="53E320BB" w:rsidRPr="0F6F00C4">
        <w:rPr>
          <w:rFonts w:eastAsiaTheme="minorEastAsia" w:cs="Arial"/>
          <w:sz w:val="22"/>
          <w:szCs w:val="22"/>
          <w:lang w:eastAsia="en-GB"/>
        </w:rPr>
        <w:t xml:space="preserve">hold </w:t>
      </w:r>
      <w:r w:rsidR="00C27AA9" w:rsidRPr="48D94160">
        <w:rPr>
          <w:rFonts w:eastAsiaTheme="minorEastAsia" w:cs="Arial"/>
          <w:sz w:val="22"/>
          <w:szCs w:val="22"/>
          <w:lang w:eastAsia="en-GB"/>
        </w:rPr>
        <w:t>th</w:t>
      </w:r>
      <w:r w:rsidR="00B41D0A" w:rsidRPr="48D94160">
        <w:rPr>
          <w:rFonts w:eastAsiaTheme="minorEastAsia" w:cs="Arial"/>
          <w:sz w:val="22"/>
          <w:szCs w:val="22"/>
          <w:lang w:eastAsia="en-GB"/>
        </w:rPr>
        <w:t>e</w:t>
      </w:r>
      <w:r w:rsidR="00C27AA9" w:rsidRPr="48D94160">
        <w:rPr>
          <w:rFonts w:eastAsiaTheme="minorEastAsia" w:cs="Arial"/>
          <w:sz w:val="22"/>
          <w:szCs w:val="22"/>
          <w:lang w:eastAsia="en-GB"/>
        </w:rPr>
        <w:t>se</w:t>
      </w:r>
      <w:r w:rsidR="00C27AA9" w:rsidRPr="0F6F00C4">
        <w:rPr>
          <w:rFonts w:eastAsiaTheme="minorEastAsia" w:cs="Arial"/>
          <w:sz w:val="22"/>
          <w:szCs w:val="22"/>
          <w:lang w:eastAsia="en-GB"/>
        </w:rPr>
        <w:t xml:space="preserve"> </w:t>
      </w:r>
      <w:r w:rsidR="518A6D92" w:rsidRPr="0F6F00C4">
        <w:rPr>
          <w:rFonts w:eastAsiaTheme="minorEastAsia" w:cs="Arial"/>
          <w:sz w:val="22"/>
          <w:szCs w:val="22"/>
          <w:lang w:eastAsia="en-GB"/>
        </w:rPr>
        <w:t xml:space="preserve">services to </w:t>
      </w:r>
      <w:r w:rsidR="00975AE0" w:rsidRPr="428FF7D0">
        <w:rPr>
          <w:rFonts w:eastAsiaTheme="minorEastAsia" w:cs="Arial"/>
          <w:sz w:val="22"/>
          <w:szCs w:val="22"/>
          <w:lang w:eastAsia="en-GB"/>
        </w:rPr>
        <w:t xml:space="preserve">account </w:t>
      </w:r>
      <w:r w:rsidR="00E27BF1" w:rsidRPr="428FF7D0">
        <w:rPr>
          <w:rFonts w:eastAsiaTheme="minorEastAsia" w:cs="Arial"/>
          <w:sz w:val="22"/>
          <w:szCs w:val="22"/>
          <w:lang w:eastAsia="en-GB"/>
        </w:rPr>
        <w:t xml:space="preserve">on additional duties relating to </w:t>
      </w:r>
      <w:r w:rsidR="518A6D92" w:rsidRPr="428FF7D0">
        <w:rPr>
          <w:rFonts w:eastAsiaTheme="minorEastAsia" w:cs="Arial"/>
          <w:sz w:val="22"/>
          <w:szCs w:val="22"/>
          <w:lang w:eastAsia="en-GB"/>
        </w:rPr>
        <w:t>online safety.</w:t>
      </w:r>
      <w:r w:rsidR="53E320BB" w:rsidRPr="0F6F00C4">
        <w:rPr>
          <w:rFonts w:eastAsiaTheme="minorEastAsia" w:cs="Arial"/>
          <w:sz w:val="22"/>
          <w:szCs w:val="22"/>
          <w:lang w:eastAsia="en-GB"/>
        </w:rPr>
        <w:t xml:space="preserve"> </w:t>
      </w:r>
      <w:r w:rsidR="00C27AA9" w:rsidRPr="1ACB2B8E">
        <w:rPr>
          <w:rFonts w:eastAsiaTheme="minorEastAsia" w:cs="Arial"/>
          <w:sz w:val="22"/>
          <w:szCs w:val="22"/>
          <w:lang w:eastAsia="en-GB"/>
        </w:rPr>
        <w:t>U</w:t>
      </w:r>
      <w:r w:rsidR="53E320BB" w:rsidRPr="1ACB2B8E">
        <w:rPr>
          <w:rFonts w:eastAsiaTheme="minorEastAsia" w:cs="Arial"/>
          <w:sz w:val="22"/>
          <w:szCs w:val="22"/>
          <w:lang w:eastAsia="en-GB"/>
        </w:rPr>
        <w:t xml:space="preserve">sers </w:t>
      </w:r>
      <w:r w:rsidR="00C27AA9" w:rsidRPr="1ACB2B8E">
        <w:rPr>
          <w:rFonts w:eastAsiaTheme="minorEastAsia" w:cs="Arial"/>
          <w:sz w:val="22"/>
          <w:szCs w:val="22"/>
          <w:lang w:eastAsia="en-GB"/>
        </w:rPr>
        <w:t>will</w:t>
      </w:r>
      <w:r w:rsidR="53E320BB" w:rsidRPr="0F6F00C4">
        <w:rPr>
          <w:rFonts w:eastAsiaTheme="minorEastAsia" w:cs="Arial"/>
          <w:sz w:val="22"/>
          <w:szCs w:val="22"/>
          <w:lang w:eastAsia="en-GB"/>
        </w:rPr>
        <w:t xml:space="preserve"> have a safer</w:t>
      </w:r>
      <w:r w:rsidR="518A6D92" w:rsidRPr="0F6F00C4">
        <w:rPr>
          <w:rFonts w:eastAsiaTheme="minorEastAsia" w:cs="Arial"/>
          <w:sz w:val="22"/>
          <w:szCs w:val="22"/>
          <w:lang w:eastAsia="en-GB"/>
        </w:rPr>
        <w:t xml:space="preserve"> </w:t>
      </w:r>
      <w:r w:rsidR="53E320BB" w:rsidRPr="0F6F00C4">
        <w:rPr>
          <w:rFonts w:eastAsiaTheme="minorEastAsia" w:cs="Arial"/>
          <w:sz w:val="22"/>
          <w:szCs w:val="22"/>
          <w:lang w:eastAsia="en-GB"/>
        </w:rPr>
        <w:t xml:space="preserve">experience across </w:t>
      </w:r>
      <w:r w:rsidR="00AD047E">
        <w:rPr>
          <w:rFonts w:eastAsiaTheme="minorEastAsia" w:cs="Arial"/>
          <w:sz w:val="22"/>
          <w:szCs w:val="22"/>
          <w:lang w:eastAsia="en-GB"/>
        </w:rPr>
        <w:t>provider</w:t>
      </w:r>
      <w:r w:rsidR="53E320BB" w:rsidRPr="0000406F">
        <w:rPr>
          <w:rFonts w:eastAsiaTheme="minorEastAsia" w:cs="Arial"/>
          <w:sz w:val="22"/>
          <w:szCs w:val="22"/>
          <w:lang w:eastAsia="en-GB"/>
        </w:rPr>
        <w:t>s</w:t>
      </w:r>
      <w:r w:rsidR="53E320BB" w:rsidRPr="0F6F00C4">
        <w:rPr>
          <w:rFonts w:eastAsiaTheme="minorEastAsia" w:cs="Arial"/>
          <w:sz w:val="22"/>
          <w:szCs w:val="22"/>
          <w:lang w:eastAsia="en-GB"/>
        </w:rPr>
        <w:t xml:space="preserve"> they use</w:t>
      </w:r>
      <w:r w:rsidR="051F6C66" w:rsidRPr="0F6F00C4">
        <w:rPr>
          <w:rFonts w:eastAsiaTheme="minorEastAsia" w:cs="Arial"/>
          <w:sz w:val="22"/>
          <w:szCs w:val="22"/>
          <w:lang w:eastAsia="en-GB"/>
        </w:rPr>
        <w:t xml:space="preserve"> when it comes to the prevalence of online harms.</w:t>
      </w:r>
    </w:p>
    <w:p w14:paraId="6B535EDD" w14:textId="1330E611" w:rsidR="00FE6FCE" w:rsidRPr="00A46496" w:rsidRDefault="00FE6FCE" w:rsidP="29369E2F">
      <w:pPr>
        <w:pStyle w:val="ListParagraph"/>
        <w:ind w:left="502"/>
        <w:jc w:val="both"/>
        <w:rPr>
          <w:rFonts w:eastAsiaTheme="minorEastAsia" w:cs="Arial"/>
          <w:sz w:val="22"/>
          <w:szCs w:val="22"/>
          <w:lang w:eastAsia="en-GB"/>
        </w:rPr>
      </w:pPr>
    </w:p>
    <w:p w14:paraId="0F1B9278" w14:textId="4E39CFB4" w:rsidR="1A4430D9" w:rsidRPr="00A46496" w:rsidRDefault="1A4430D9" w:rsidP="7D266FD3">
      <w:pPr>
        <w:pStyle w:val="ListParagraph"/>
        <w:numPr>
          <w:ilvl w:val="0"/>
          <w:numId w:val="6"/>
        </w:numPr>
        <w:jc w:val="both"/>
        <w:rPr>
          <w:rFonts w:eastAsiaTheme="minorEastAsia" w:cs="Arial"/>
          <w:sz w:val="22"/>
          <w:szCs w:val="22"/>
          <w:lang w:eastAsia="en-GB"/>
        </w:rPr>
      </w:pPr>
      <w:r w:rsidRPr="7D266FD3">
        <w:rPr>
          <w:rFonts w:eastAsiaTheme="minorEastAsia" w:cs="Arial"/>
          <w:sz w:val="22"/>
          <w:szCs w:val="22"/>
          <w:lang w:eastAsia="en-GB"/>
        </w:rPr>
        <w:t xml:space="preserve">Government </w:t>
      </w:r>
      <w:r w:rsidR="79D6AB7E" w:rsidRPr="7D266FD3">
        <w:rPr>
          <w:rFonts w:eastAsiaTheme="minorEastAsia" w:cs="Arial"/>
          <w:sz w:val="22"/>
          <w:szCs w:val="22"/>
          <w:lang w:eastAsia="en-GB"/>
        </w:rPr>
        <w:t xml:space="preserve">must </w:t>
      </w:r>
      <w:r w:rsidR="004C5BB4" w:rsidRPr="7D266FD3">
        <w:rPr>
          <w:rFonts w:eastAsiaTheme="minorEastAsia" w:cs="Arial"/>
          <w:sz w:val="22"/>
          <w:szCs w:val="22"/>
          <w:lang w:eastAsia="en-GB"/>
        </w:rPr>
        <w:t>set these thresholds</w:t>
      </w:r>
      <w:r w:rsidR="3CFCCF17" w:rsidRPr="7D266FD3">
        <w:rPr>
          <w:rFonts w:eastAsiaTheme="minorEastAsia" w:cs="Arial"/>
          <w:sz w:val="22"/>
          <w:szCs w:val="22"/>
          <w:lang w:eastAsia="en-GB"/>
        </w:rPr>
        <w:t xml:space="preserve">, as </w:t>
      </w:r>
      <w:r w:rsidR="160E477B" w:rsidRPr="7D266FD3">
        <w:rPr>
          <w:rFonts w:eastAsiaTheme="minorEastAsia" w:cs="Arial"/>
          <w:sz w:val="22"/>
          <w:szCs w:val="22"/>
          <w:lang w:eastAsia="en-GB"/>
        </w:rPr>
        <w:t xml:space="preserve">there is a duty on the </w:t>
      </w:r>
      <w:r w:rsidR="004C5BB4" w:rsidRPr="7D266FD3">
        <w:rPr>
          <w:rFonts w:eastAsiaTheme="minorEastAsia" w:cs="Arial"/>
          <w:sz w:val="22"/>
          <w:szCs w:val="22"/>
          <w:lang w:eastAsia="en-GB"/>
        </w:rPr>
        <w:t xml:space="preserve">Secretary of State under Schedule 11 of the </w:t>
      </w:r>
      <w:r w:rsidR="00DF3464" w:rsidRPr="7D266FD3">
        <w:rPr>
          <w:rFonts w:eastAsiaTheme="minorEastAsia" w:cs="Arial"/>
          <w:sz w:val="22"/>
          <w:szCs w:val="22"/>
          <w:lang w:eastAsia="en-GB"/>
        </w:rPr>
        <w:t>OSA</w:t>
      </w:r>
      <w:r w:rsidR="004C5BB4" w:rsidRPr="7D266FD3">
        <w:rPr>
          <w:rFonts w:eastAsiaTheme="minorEastAsia" w:cs="Arial"/>
          <w:sz w:val="22"/>
          <w:szCs w:val="22"/>
          <w:lang w:eastAsia="en-GB"/>
        </w:rPr>
        <w:t xml:space="preserve"> to </w:t>
      </w:r>
      <w:r w:rsidR="05AFFB3E" w:rsidRPr="7D266FD3">
        <w:rPr>
          <w:rFonts w:eastAsiaTheme="minorEastAsia" w:cs="Arial"/>
          <w:sz w:val="22"/>
          <w:szCs w:val="22"/>
          <w:lang w:eastAsia="en-GB"/>
        </w:rPr>
        <w:t xml:space="preserve">make these </w:t>
      </w:r>
      <w:r w:rsidR="00235737" w:rsidRPr="7D266FD3">
        <w:rPr>
          <w:rFonts w:eastAsiaTheme="minorEastAsia" w:cs="Arial"/>
          <w:sz w:val="22"/>
          <w:szCs w:val="22"/>
          <w:lang w:eastAsia="en-GB"/>
        </w:rPr>
        <w:t>r</w:t>
      </w:r>
      <w:r w:rsidR="004C5BB4" w:rsidRPr="7D266FD3">
        <w:rPr>
          <w:rFonts w:eastAsiaTheme="minorEastAsia" w:cs="Arial"/>
          <w:sz w:val="22"/>
          <w:szCs w:val="22"/>
          <w:lang w:eastAsia="en-GB"/>
        </w:rPr>
        <w:t xml:space="preserve">egulations. </w:t>
      </w:r>
      <w:r w:rsidR="00F807CF" w:rsidRPr="7D266FD3">
        <w:rPr>
          <w:rFonts w:eastAsiaTheme="minorEastAsia" w:cs="Arial"/>
          <w:sz w:val="22"/>
          <w:szCs w:val="22"/>
          <w:lang w:eastAsia="en-GB"/>
        </w:rPr>
        <w:t xml:space="preserve">Having </w:t>
      </w:r>
      <w:r w:rsidR="0053451A" w:rsidRPr="7D266FD3">
        <w:rPr>
          <w:rFonts w:eastAsiaTheme="minorEastAsia" w:cs="Arial"/>
          <w:sz w:val="22"/>
          <w:szCs w:val="22"/>
          <w:lang w:eastAsia="en-GB"/>
        </w:rPr>
        <w:t xml:space="preserve">completed </w:t>
      </w:r>
      <w:r w:rsidR="00F807CF" w:rsidRPr="7D266FD3">
        <w:rPr>
          <w:rFonts w:eastAsiaTheme="minorEastAsia" w:cs="Arial"/>
          <w:sz w:val="22"/>
          <w:szCs w:val="22"/>
          <w:lang w:eastAsia="en-GB"/>
        </w:rPr>
        <w:t xml:space="preserve">the relevant research, and in their role of the online safety regulator, </w:t>
      </w:r>
      <w:r w:rsidR="00151405" w:rsidRPr="7D266FD3">
        <w:rPr>
          <w:rFonts w:eastAsiaTheme="minorEastAsia" w:cs="Arial"/>
          <w:sz w:val="22"/>
          <w:szCs w:val="22"/>
          <w:lang w:eastAsia="en-GB"/>
        </w:rPr>
        <w:t>once the Regulations</w:t>
      </w:r>
      <w:r w:rsidR="07909EC7" w:rsidRPr="7D266FD3">
        <w:rPr>
          <w:rFonts w:eastAsiaTheme="minorEastAsia" w:cs="Arial"/>
          <w:sz w:val="22"/>
          <w:szCs w:val="22"/>
          <w:lang w:eastAsia="en-GB"/>
        </w:rPr>
        <w:t xml:space="preserve"> are in force</w:t>
      </w:r>
      <w:r w:rsidR="00151405" w:rsidRPr="7D266FD3">
        <w:rPr>
          <w:rFonts w:eastAsiaTheme="minorEastAsia" w:cs="Arial"/>
          <w:sz w:val="22"/>
          <w:szCs w:val="22"/>
          <w:lang w:eastAsia="en-GB"/>
        </w:rPr>
        <w:t xml:space="preserve">, </w:t>
      </w:r>
      <w:r w:rsidR="00F807CF" w:rsidRPr="7D266FD3">
        <w:rPr>
          <w:rFonts w:eastAsiaTheme="minorEastAsia" w:cs="Arial"/>
          <w:sz w:val="22"/>
          <w:szCs w:val="22"/>
          <w:lang w:eastAsia="en-GB"/>
        </w:rPr>
        <w:t xml:space="preserve">Ofcom </w:t>
      </w:r>
      <w:r w:rsidR="000464BE" w:rsidRPr="7D266FD3">
        <w:rPr>
          <w:rFonts w:eastAsiaTheme="minorEastAsia" w:cs="Arial"/>
          <w:sz w:val="22"/>
          <w:szCs w:val="22"/>
          <w:lang w:eastAsia="en-GB"/>
        </w:rPr>
        <w:t>must</w:t>
      </w:r>
      <w:r w:rsidR="00F807CF" w:rsidRPr="7D266FD3">
        <w:rPr>
          <w:rFonts w:eastAsiaTheme="minorEastAsia" w:cs="Arial"/>
          <w:sz w:val="22"/>
          <w:szCs w:val="22"/>
          <w:lang w:eastAsia="en-GB"/>
        </w:rPr>
        <w:t xml:space="preserve"> create a register of categorised services</w:t>
      </w:r>
      <w:r w:rsidR="005C6405" w:rsidRPr="7D266FD3">
        <w:rPr>
          <w:rFonts w:eastAsiaTheme="minorEastAsia" w:cs="Arial"/>
          <w:sz w:val="22"/>
          <w:szCs w:val="22"/>
          <w:lang w:eastAsia="en-GB"/>
        </w:rPr>
        <w:t xml:space="preserve"> </w:t>
      </w:r>
      <w:r w:rsidR="00247739" w:rsidRPr="7D266FD3">
        <w:rPr>
          <w:rFonts w:eastAsiaTheme="minorEastAsia" w:cs="Arial"/>
          <w:sz w:val="22"/>
          <w:szCs w:val="22"/>
          <w:lang w:eastAsia="en-GB"/>
        </w:rPr>
        <w:t>(</w:t>
      </w:r>
      <w:r w:rsidR="00F807CF" w:rsidRPr="7D266FD3">
        <w:rPr>
          <w:rFonts w:eastAsiaTheme="minorEastAsia" w:cs="Arial"/>
          <w:sz w:val="22"/>
          <w:szCs w:val="22"/>
          <w:lang w:eastAsia="en-GB"/>
        </w:rPr>
        <w:t>Category 1</w:t>
      </w:r>
      <w:r w:rsidR="00CD67E8" w:rsidRPr="7D266FD3">
        <w:rPr>
          <w:rFonts w:eastAsiaTheme="minorEastAsia" w:cs="Arial"/>
          <w:sz w:val="22"/>
          <w:szCs w:val="22"/>
          <w:lang w:eastAsia="en-GB"/>
        </w:rPr>
        <w:t xml:space="preserve">, </w:t>
      </w:r>
      <w:r w:rsidR="512178BE" w:rsidRPr="7D266FD3">
        <w:rPr>
          <w:rFonts w:eastAsiaTheme="minorEastAsia" w:cs="Arial"/>
          <w:sz w:val="22"/>
          <w:szCs w:val="22"/>
          <w:lang w:eastAsia="en-GB"/>
        </w:rPr>
        <w:t xml:space="preserve">Category </w:t>
      </w:r>
      <w:r w:rsidR="00CD67E8" w:rsidRPr="7D266FD3">
        <w:rPr>
          <w:rFonts w:eastAsiaTheme="minorEastAsia" w:cs="Arial"/>
          <w:sz w:val="22"/>
          <w:szCs w:val="22"/>
          <w:lang w:eastAsia="en-GB"/>
        </w:rPr>
        <w:t xml:space="preserve">2A and </w:t>
      </w:r>
      <w:r w:rsidR="36B4FDBB" w:rsidRPr="7D266FD3">
        <w:rPr>
          <w:rFonts w:eastAsiaTheme="minorEastAsia" w:cs="Arial"/>
          <w:sz w:val="22"/>
          <w:szCs w:val="22"/>
          <w:lang w:eastAsia="en-GB"/>
        </w:rPr>
        <w:t xml:space="preserve">Category </w:t>
      </w:r>
      <w:r w:rsidR="00CD67E8" w:rsidRPr="7D266FD3">
        <w:rPr>
          <w:rFonts w:eastAsiaTheme="minorEastAsia" w:cs="Arial"/>
          <w:sz w:val="22"/>
          <w:szCs w:val="22"/>
          <w:lang w:eastAsia="en-GB"/>
        </w:rPr>
        <w:t>2B</w:t>
      </w:r>
      <w:r w:rsidR="00247739" w:rsidRPr="7D266FD3">
        <w:rPr>
          <w:rFonts w:eastAsiaTheme="minorEastAsia" w:cs="Arial"/>
          <w:sz w:val="22"/>
          <w:szCs w:val="22"/>
          <w:lang w:eastAsia="en-GB"/>
        </w:rPr>
        <w:t xml:space="preserve">) and </w:t>
      </w:r>
      <w:r w:rsidR="736E4695" w:rsidRPr="7D266FD3">
        <w:rPr>
          <w:rFonts w:eastAsiaTheme="minorEastAsia" w:cs="Arial"/>
          <w:sz w:val="22"/>
          <w:szCs w:val="22"/>
          <w:lang w:eastAsia="en-GB"/>
        </w:rPr>
        <w:t xml:space="preserve">a list </w:t>
      </w:r>
      <w:r w:rsidR="00247739" w:rsidRPr="7D266FD3">
        <w:rPr>
          <w:rFonts w:eastAsiaTheme="minorEastAsia" w:cs="Arial"/>
          <w:sz w:val="22"/>
          <w:szCs w:val="22"/>
          <w:lang w:eastAsia="en-GB"/>
        </w:rPr>
        <w:t>emerging</w:t>
      </w:r>
      <w:r w:rsidR="0042782F" w:rsidRPr="7D266FD3">
        <w:rPr>
          <w:rFonts w:eastAsiaTheme="minorEastAsia" w:cs="Arial"/>
          <w:sz w:val="22"/>
          <w:szCs w:val="22"/>
          <w:lang w:eastAsia="en-GB"/>
        </w:rPr>
        <w:t xml:space="preserve"> Category 1</w:t>
      </w:r>
      <w:r w:rsidR="00247739" w:rsidRPr="7D266FD3">
        <w:rPr>
          <w:rFonts w:eastAsiaTheme="minorEastAsia" w:cs="Arial"/>
          <w:sz w:val="22"/>
          <w:szCs w:val="22"/>
          <w:lang w:eastAsia="en-GB"/>
        </w:rPr>
        <w:t xml:space="preserve"> services </w:t>
      </w:r>
      <w:r w:rsidR="35D21F00" w:rsidRPr="7D266FD3">
        <w:rPr>
          <w:rFonts w:eastAsiaTheme="minorEastAsia" w:cs="Arial"/>
          <w:sz w:val="22"/>
          <w:szCs w:val="22"/>
          <w:lang w:eastAsia="en-GB"/>
        </w:rPr>
        <w:t>which will need to be kept up to date</w:t>
      </w:r>
      <w:r w:rsidR="00F807CF" w:rsidRPr="7D266FD3">
        <w:rPr>
          <w:rFonts w:eastAsiaTheme="minorEastAsia" w:cs="Arial"/>
          <w:sz w:val="22"/>
          <w:szCs w:val="22"/>
          <w:lang w:eastAsia="en-GB"/>
        </w:rPr>
        <w:t>.</w:t>
      </w:r>
    </w:p>
    <w:p w14:paraId="6BA01A82" w14:textId="77777777" w:rsidR="00D64409" w:rsidRPr="009A5032" w:rsidRDefault="00D64409" w:rsidP="34B1CC6E">
      <w:pPr>
        <w:pStyle w:val="Heading2"/>
        <w:contextualSpacing/>
        <w:jc w:val="both"/>
        <w:rPr>
          <w:rFonts w:ascii="Arial" w:hAnsi="Arial"/>
          <w:color w:val="auto"/>
        </w:rPr>
      </w:pPr>
      <w:bookmarkStart w:id="24" w:name="_Toc176946501"/>
      <w:r w:rsidRPr="009A5032">
        <w:rPr>
          <w:rFonts w:ascii="Arial" w:hAnsi="Arial"/>
          <w:color w:val="auto"/>
        </w:rPr>
        <w:t>Rationale and evidence to justify the level of analysis used in the IA (proportionality approach)</w:t>
      </w:r>
      <w:bookmarkEnd w:id="24"/>
    </w:p>
    <w:p w14:paraId="1CA22248" w14:textId="4F510FAE" w:rsidR="00FE6FCE" w:rsidRDefault="39FB7148" w:rsidP="29369E2F">
      <w:pPr>
        <w:pStyle w:val="ListParagraph"/>
        <w:numPr>
          <w:ilvl w:val="0"/>
          <w:numId w:val="6"/>
        </w:numPr>
        <w:jc w:val="both"/>
        <w:rPr>
          <w:rFonts w:eastAsiaTheme="minorEastAsia" w:cs="Arial"/>
          <w:sz w:val="22"/>
          <w:szCs w:val="22"/>
          <w:lang w:eastAsia="en-GB"/>
        </w:rPr>
      </w:pPr>
      <w:r w:rsidRPr="29369E2F">
        <w:rPr>
          <w:rFonts w:eastAsiaTheme="minorEastAsia" w:cs="Arial"/>
          <w:sz w:val="22"/>
          <w:szCs w:val="22"/>
          <w:lang w:eastAsia="en-GB"/>
        </w:rPr>
        <w:t>T</w:t>
      </w:r>
      <w:r w:rsidR="3816D0C6" w:rsidRPr="29369E2F">
        <w:rPr>
          <w:rFonts w:eastAsiaTheme="minorEastAsia" w:cs="Arial"/>
          <w:sz w:val="22"/>
          <w:szCs w:val="22"/>
          <w:lang w:eastAsia="en-GB"/>
        </w:rPr>
        <w:t>he</w:t>
      </w:r>
      <w:r w:rsidR="0D0AEA3A" w:rsidRPr="29369E2F">
        <w:rPr>
          <w:rFonts w:eastAsiaTheme="minorEastAsia" w:cs="Arial"/>
          <w:sz w:val="22"/>
          <w:szCs w:val="22"/>
          <w:lang w:eastAsia="en-GB"/>
        </w:rPr>
        <w:t xml:space="preserve"> evidence</w:t>
      </w:r>
      <w:r w:rsidR="00EA08C8" w:rsidRPr="29369E2F">
        <w:rPr>
          <w:rFonts w:eastAsiaTheme="minorEastAsia" w:cs="Arial"/>
          <w:sz w:val="22"/>
          <w:szCs w:val="22"/>
          <w:lang w:eastAsia="en-GB"/>
        </w:rPr>
        <w:t xml:space="preserve">, </w:t>
      </w:r>
      <w:r w:rsidR="0D0AEA3A" w:rsidRPr="29369E2F">
        <w:rPr>
          <w:rFonts w:eastAsiaTheme="minorEastAsia" w:cs="Arial"/>
          <w:sz w:val="22"/>
          <w:szCs w:val="22"/>
          <w:lang w:eastAsia="en-GB"/>
        </w:rPr>
        <w:t>data</w:t>
      </w:r>
      <w:r w:rsidR="00EA08C8" w:rsidRPr="29369E2F">
        <w:rPr>
          <w:rFonts w:eastAsiaTheme="minorEastAsia" w:cs="Arial"/>
          <w:sz w:val="22"/>
          <w:szCs w:val="22"/>
          <w:lang w:eastAsia="en-GB"/>
        </w:rPr>
        <w:t xml:space="preserve"> and assumptions</w:t>
      </w:r>
      <w:r w:rsidR="0D0AEA3A" w:rsidRPr="29369E2F">
        <w:rPr>
          <w:rFonts w:eastAsiaTheme="minorEastAsia" w:cs="Arial"/>
          <w:sz w:val="22"/>
          <w:szCs w:val="22"/>
          <w:lang w:eastAsia="en-GB"/>
        </w:rPr>
        <w:t xml:space="preserve"> gathered for this I</w:t>
      </w:r>
      <w:r w:rsidR="00600185" w:rsidRPr="29369E2F">
        <w:rPr>
          <w:rFonts w:eastAsiaTheme="minorEastAsia" w:cs="Arial"/>
          <w:sz w:val="22"/>
          <w:szCs w:val="22"/>
          <w:lang w:eastAsia="en-GB"/>
        </w:rPr>
        <w:t>A</w:t>
      </w:r>
      <w:r w:rsidR="0D0AEA3A" w:rsidRPr="29369E2F">
        <w:rPr>
          <w:rFonts w:eastAsiaTheme="minorEastAsia" w:cs="Arial"/>
          <w:sz w:val="22"/>
          <w:szCs w:val="22"/>
          <w:lang w:eastAsia="en-GB"/>
        </w:rPr>
        <w:t xml:space="preserve"> </w:t>
      </w:r>
      <w:r w:rsidR="001D6111" w:rsidRPr="29369E2F">
        <w:rPr>
          <w:rFonts w:eastAsiaTheme="minorEastAsia" w:cs="Arial"/>
          <w:sz w:val="22"/>
          <w:szCs w:val="22"/>
          <w:lang w:eastAsia="en-GB"/>
        </w:rPr>
        <w:t>are</w:t>
      </w:r>
      <w:r w:rsidR="29940EEF" w:rsidRPr="29369E2F">
        <w:rPr>
          <w:rFonts w:eastAsiaTheme="minorEastAsia" w:cs="Arial"/>
          <w:sz w:val="22"/>
          <w:szCs w:val="22"/>
          <w:lang w:eastAsia="en-GB"/>
        </w:rPr>
        <w:t xml:space="preserve"> derived</w:t>
      </w:r>
      <w:r w:rsidR="428501F3" w:rsidRPr="29369E2F">
        <w:rPr>
          <w:rFonts w:eastAsiaTheme="minorEastAsia" w:cs="Arial"/>
          <w:sz w:val="22"/>
          <w:szCs w:val="22"/>
          <w:lang w:eastAsia="en-GB"/>
        </w:rPr>
        <w:t xml:space="preserve"> from the </w:t>
      </w:r>
      <w:r w:rsidR="00CD67E8" w:rsidRPr="29369E2F">
        <w:rPr>
          <w:rFonts w:eastAsiaTheme="minorEastAsia" w:cs="Arial"/>
          <w:sz w:val="22"/>
          <w:szCs w:val="22"/>
          <w:lang w:eastAsia="en-GB"/>
        </w:rPr>
        <w:t>Enactment</w:t>
      </w:r>
      <w:r w:rsidR="2884C17D" w:rsidRPr="29369E2F">
        <w:rPr>
          <w:rFonts w:eastAsiaTheme="minorEastAsia" w:cs="Arial"/>
          <w:sz w:val="22"/>
          <w:szCs w:val="22"/>
          <w:lang w:eastAsia="en-GB"/>
        </w:rPr>
        <w:t xml:space="preserve"> IA</w:t>
      </w:r>
      <w:r w:rsidR="428501F3" w:rsidRPr="29369E2F">
        <w:rPr>
          <w:rFonts w:eastAsiaTheme="minorEastAsia" w:cs="Arial"/>
          <w:sz w:val="22"/>
          <w:szCs w:val="22"/>
          <w:lang w:eastAsia="en-GB"/>
        </w:rPr>
        <w:t xml:space="preserve"> for </w:t>
      </w:r>
      <w:r w:rsidR="00CD67E8" w:rsidRPr="29369E2F">
        <w:rPr>
          <w:rFonts w:eastAsiaTheme="minorEastAsia" w:cs="Arial"/>
          <w:sz w:val="22"/>
          <w:szCs w:val="22"/>
          <w:lang w:eastAsia="en-GB"/>
        </w:rPr>
        <w:t xml:space="preserve">the </w:t>
      </w:r>
      <w:proofErr w:type="gramStart"/>
      <w:r w:rsidR="08706717" w:rsidRPr="29369E2F">
        <w:rPr>
          <w:rFonts w:eastAsiaTheme="minorEastAsia" w:cs="Arial"/>
          <w:sz w:val="22"/>
          <w:szCs w:val="22"/>
          <w:lang w:eastAsia="en-GB"/>
        </w:rPr>
        <w:t>OS</w:t>
      </w:r>
      <w:r w:rsidR="00CD67E8" w:rsidRPr="29369E2F">
        <w:rPr>
          <w:rFonts w:eastAsiaTheme="minorEastAsia" w:cs="Arial"/>
          <w:sz w:val="22"/>
          <w:szCs w:val="22"/>
          <w:lang w:eastAsia="en-GB"/>
        </w:rPr>
        <w:t>A</w:t>
      </w:r>
      <w:r w:rsidR="003257F8" w:rsidRPr="29369E2F">
        <w:rPr>
          <w:rFonts w:eastAsiaTheme="minorEastAsia" w:cs="Arial"/>
          <w:sz w:val="22"/>
          <w:szCs w:val="22"/>
          <w:lang w:eastAsia="en-GB"/>
        </w:rPr>
        <w:t>,</w:t>
      </w:r>
      <w:r w:rsidR="3A5CA2FA" w:rsidRPr="29369E2F">
        <w:rPr>
          <w:rFonts w:eastAsiaTheme="minorEastAsia" w:cs="Arial"/>
          <w:sz w:val="22"/>
          <w:szCs w:val="22"/>
          <w:lang w:eastAsia="en-GB"/>
        </w:rPr>
        <w:t xml:space="preserve"> and</w:t>
      </w:r>
      <w:proofErr w:type="gramEnd"/>
      <w:r w:rsidR="3A5CA2FA" w:rsidRPr="29369E2F">
        <w:rPr>
          <w:rFonts w:eastAsiaTheme="minorEastAsia" w:cs="Arial"/>
          <w:sz w:val="22"/>
          <w:szCs w:val="22"/>
          <w:lang w:eastAsia="en-GB"/>
        </w:rPr>
        <w:t xml:space="preserve"> update</w:t>
      </w:r>
      <w:r w:rsidR="003257F8" w:rsidRPr="29369E2F">
        <w:rPr>
          <w:rFonts w:eastAsiaTheme="minorEastAsia" w:cs="Arial"/>
          <w:sz w:val="22"/>
          <w:szCs w:val="22"/>
          <w:lang w:eastAsia="en-GB"/>
        </w:rPr>
        <w:t>s</w:t>
      </w:r>
      <w:r w:rsidR="3A5CA2FA" w:rsidRPr="29369E2F">
        <w:rPr>
          <w:rFonts w:eastAsiaTheme="minorEastAsia" w:cs="Arial"/>
          <w:sz w:val="22"/>
          <w:szCs w:val="22"/>
          <w:lang w:eastAsia="en-GB"/>
        </w:rPr>
        <w:t xml:space="preserve"> and </w:t>
      </w:r>
      <w:r w:rsidR="294FE27B" w:rsidRPr="29369E2F">
        <w:rPr>
          <w:rFonts w:eastAsiaTheme="minorEastAsia" w:cs="Arial"/>
          <w:sz w:val="22"/>
          <w:szCs w:val="22"/>
          <w:lang w:eastAsia="en-GB"/>
        </w:rPr>
        <w:t>applie</w:t>
      </w:r>
      <w:r w:rsidR="003257F8" w:rsidRPr="29369E2F">
        <w:rPr>
          <w:rFonts w:eastAsiaTheme="minorEastAsia" w:cs="Arial"/>
          <w:sz w:val="22"/>
          <w:szCs w:val="22"/>
          <w:lang w:eastAsia="en-GB"/>
        </w:rPr>
        <w:t>s them</w:t>
      </w:r>
      <w:r w:rsidR="294FE27B" w:rsidRPr="29369E2F">
        <w:rPr>
          <w:rFonts w:eastAsiaTheme="minorEastAsia" w:cs="Arial"/>
          <w:sz w:val="22"/>
          <w:szCs w:val="22"/>
          <w:lang w:eastAsia="en-GB"/>
        </w:rPr>
        <w:t xml:space="preserve"> to </w:t>
      </w:r>
      <w:r w:rsidR="6EEDBC45" w:rsidRPr="29369E2F">
        <w:rPr>
          <w:rFonts w:eastAsiaTheme="minorEastAsia" w:cs="Arial"/>
          <w:sz w:val="22"/>
          <w:szCs w:val="22"/>
          <w:lang w:eastAsia="en-GB"/>
        </w:rPr>
        <w:t xml:space="preserve">the </w:t>
      </w:r>
      <w:r w:rsidR="294FE27B" w:rsidRPr="29369E2F">
        <w:rPr>
          <w:rFonts w:eastAsiaTheme="minorEastAsia" w:cs="Arial"/>
          <w:sz w:val="22"/>
          <w:szCs w:val="22"/>
          <w:lang w:eastAsia="en-GB"/>
        </w:rPr>
        <w:t>specific category thresholds that have been set out by Ofcom in their</w:t>
      </w:r>
      <w:r w:rsidR="797D0BCE" w:rsidRPr="29369E2F">
        <w:rPr>
          <w:rFonts w:eastAsiaTheme="minorEastAsia" w:cs="Arial"/>
          <w:sz w:val="22"/>
          <w:szCs w:val="22"/>
          <w:lang w:eastAsia="en-GB"/>
        </w:rPr>
        <w:t xml:space="preserve"> categorisation advice</w:t>
      </w:r>
      <w:r w:rsidR="0080028D">
        <w:rPr>
          <w:rStyle w:val="FootnoteReference"/>
          <w:rFonts w:eastAsiaTheme="minorEastAsia"/>
          <w:szCs w:val="22"/>
          <w:lang w:eastAsia="en-GB"/>
        </w:rPr>
        <w:footnoteReference w:id="3"/>
      </w:r>
      <w:r w:rsidR="00837E91">
        <w:rPr>
          <w:rFonts w:eastAsiaTheme="minorEastAsia" w:cs="Arial"/>
          <w:sz w:val="22"/>
          <w:szCs w:val="22"/>
          <w:lang w:eastAsia="en-GB"/>
        </w:rPr>
        <w:t>.</w:t>
      </w:r>
    </w:p>
    <w:p w14:paraId="48546821" w14:textId="533261FC" w:rsidR="00FE6FCE" w:rsidRDefault="00FE6FCE" w:rsidP="29369E2F">
      <w:pPr>
        <w:pStyle w:val="ListParagraph"/>
        <w:ind w:left="502"/>
        <w:jc w:val="both"/>
        <w:rPr>
          <w:rFonts w:eastAsiaTheme="minorEastAsia" w:cs="Arial"/>
          <w:sz w:val="22"/>
          <w:szCs w:val="22"/>
          <w:lang w:eastAsia="en-GB"/>
        </w:rPr>
      </w:pPr>
    </w:p>
    <w:p w14:paraId="2B23D906" w14:textId="25E3844D" w:rsidR="461F3529" w:rsidRDefault="3C4F092E" w:rsidP="29369E2F">
      <w:pPr>
        <w:pStyle w:val="ListParagraph"/>
        <w:numPr>
          <w:ilvl w:val="0"/>
          <w:numId w:val="6"/>
        </w:numPr>
        <w:jc w:val="both"/>
        <w:rPr>
          <w:rFonts w:eastAsiaTheme="minorEastAsia" w:cs="Arial"/>
          <w:sz w:val="22"/>
          <w:szCs w:val="22"/>
          <w:lang w:eastAsia="en-GB"/>
        </w:rPr>
      </w:pPr>
      <w:r w:rsidRPr="0F6F00C4">
        <w:rPr>
          <w:rFonts w:eastAsiaTheme="minorEastAsia" w:cs="Arial"/>
          <w:sz w:val="22"/>
          <w:szCs w:val="22"/>
          <w:lang w:eastAsia="en-GB"/>
        </w:rPr>
        <w:t>D</w:t>
      </w:r>
      <w:r w:rsidR="14F5CD96" w:rsidRPr="0F6F00C4">
        <w:rPr>
          <w:rFonts w:eastAsiaTheme="minorEastAsia" w:cs="Arial"/>
          <w:sz w:val="22"/>
          <w:szCs w:val="22"/>
          <w:lang w:eastAsia="en-GB"/>
        </w:rPr>
        <w:t>ue to a lack of internal and external evidence</w:t>
      </w:r>
      <w:r w:rsidR="0E73CF88" w:rsidRPr="0F6F00C4">
        <w:rPr>
          <w:rFonts w:eastAsiaTheme="minorEastAsia" w:cs="Arial"/>
          <w:sz w:val="22"/>
          <w:szCs w:val="22"/>
          <w:lang w:eastAsia="en-GB"/>
        </w:rPr>
        <w:t xml:space="preserve">, </w:t>
      </w:r>
      <w:r w:rsidR="2D45DD12" w:rsidRPr="0F6F00C4">
        <w:rPr>
          <w:rFonts w:eastAsiaTheme="minorEastAsia" w:cs="Arial"/>
          <w:sz w:val="22"/>
          <w:szCs w:val="22"/>
          <w:lang w:eastAsia="en-GB"/>
        </w:rPr>
        <w:t>assumptions have been made in so</w:t>
      </w:r>
      <w:r w:rsidR="78571B5D" w:rsidRPr="0F6F00C4">
        <w:rPr>
          <w:rFonts w:eastAsiaTheme="minorEastAsia" w:cs="Arial"/>
          <w:sz w:val="22"/>
          <w:szCs w:val="22"/>
          <w:lang w:eastAsia="en-GB"/>
        </w:rPr>
        <w:t>m</w:t>
      </w:r>
      <w:r w:rsidR="2D45DD12" w:rsidRPr="0F6F00C4">
        <w:rPr>
          <w:rFonts w:eastAsiaTheme="minorEastAsia" w:cs="Arial"/>
          <w:sz w:val="22"/>
          <w:szCs w:val="22"/>
          <w:lang w:eastAsia="en-GB"/>
        </w:rPr>
        <w:t>e of the estimates set out below.</w:t>
      </w:r>
      <w:r w:rsidR="4FA875B4" w:rsidRPr="0F6F00C4">
        <w:rPr>
          <w:rFonts w:eastAsiaTheme="minorEastAsia" w:cs="Arial"/>
          <w:sz w:val="22"/>
          <w:szCs w:val="22"/>
          <w:lang w:eastAsia="en-GB"/>
        </w:rPr>
        <w:t xml:space="preserve"> T</w:t>
      </w:r>
      <w:r w:rsidR="0E73CF88" w:rsidRPr="0F6F00C4">
        <w:rPr>
          <w:rFonts w:eastAsiaTheme="minorEastAsia" w:cs="Arial"/>
          <w:sz w:val="22"/>
          <w:szCs w:val="22"/>
          <w:lang w:eastAsia="en-GB"/>
        </w:rPr>
        <w:t xml:space="preserve">hese are </w:t>
      </w:r>
      <w:r w:rsidR="433EAC67" w:rsidRPr="0F6F00C4">
        <w:rPr>
          <w:rFonts w:eastAsiaTheme="minorEastAsia" w:cs="Arial"/>
          <w:sz w:val="22"/>
          <w:szCs w:val="22"/>
          <w:lang w:eastAsia="en-GB"/>
        </w:rPr>
        <w:t>largely</w:t>
      </w:r>
      <w:r w:rsidR="0E73CF88" w:rsidRPr="0F6F00C4">
        <w:rPr>
          <w:rFonts w:eastAsiaTheme="minorEastAsia" w:cs="Arial"/>
          <w:sz w:val="22"/>
          <w:szCs w:val="22"/>
          <w:lang w:eastAsia="en-GB"/>
        </w:rPr>
        <w:t xml:space="preserve"> minor assumptions </w:t>
      </w:r>
      <w:r w:rsidR="3BC86FDB" w:rsidRPr="0F6F00C4">
        <w:rPr>
          <w:rFonts w:eastAsiaTheme="minorEastAsia" w:cs="Arial"/>
          <w:sz w:val="22"/>
          <w:szCs w:val="22"/>
          <w:lang w:eastAsia="en-GB"/>
        </w:rPr>
        <w:t>and</w:t>
      </w:r>
      <w:r w:rsidR="0E73CF88" w:rsidRPr="0F6F00C4">
        <w:rPr>
          <w:rFonts w:eastAsiaTheme="minorEastAsia" w:cs="Arial"/>
          <w:sz w:val="22"/>
          <w:szCs w:val="22"/>
          <w:lang w:eastAsia="en-GB"/>
        </w:rPr>
        <w:t xml:space="preserve"> do not </w:t>
      </w:r>
      <w:r w:rsidR="7F92FFDF" w:rsidRPr="0F6F00C4">
        <w:rPr>
          <w:rFonts w:eastAsiaTheme="minorEastAsia" w:cs="Arial"/>
          <w:sz w:val="22"/>
          <w:szCs w:val="22"/>
          <w:lang w:eastAsia="en-GB"/>
        </w:rPr>
        <w:t>affect the order of magnitude of the cost estimates</w:t>
      </w:r>
      <w:r w:rsidR="0E73CF88" w:rsidRPr="0F6F00C4">
        <w:rPr>
          <w:rFonts w:eastAsiaTheme="minorEastAsia" w:cs="Arial"/>
          <w:sz w:val="22"/>
          <w:szCs w:val="22"/>
          <w:lang w:eastAsia="en-GB"/>
        </w:rPr>
        <w:t xml:space="preserve">. </w:t>
      </w:r>
      <w:r w:rsidR="4C8CFA3B" w:rsidRPr="0F6F00C4">
        <w:rPr>
          <w:rFonts w:eastAsiaTheme="minorEastAsia" w:cs="Arial"/>
          <w:sz w:val="22"/>
          <w:szCs w:val="22"/>
          <w:lang w:eastAsia="en-GB"/>
        </w:rPr>
        <w:t>All assumptions made have been set out clearly within the cost section below.</w:t>
      </w:r>
    </w:p>
    <w:p w14:paraId="47916F0E" w14:textId="22E82796" w:rsidR="00FE6FCE" w:rsidRPr="00A46496" w:rsidRDefault="00FE6FCE" w:rsidP="29369E2F">
      <w:pPr>
        <w:pStyle w:val="ListParagraph"/>
        <w:ind w:left="502"/>
        <w:jc w:val="both"/>
        <w:rPr>
          <w:rFonts w:eastAsiaTheme="minorEastAsia" w:cs="Arial"/>
          <w:sz w:val="22"/>
          <w:szCs w:val="22"/>
          <w:lang w:eastAsia="en-GB"/>
        </w:rPr>
      </w:pPr>
    </w:p>
    <w:p w14:paraId="495C00A4" w14:textId="2896CFD6" w:rsidR="461F3529" w:rsidRPr="009A5032" w:rsidRDefault="132363DD" w:rsidP="002629F1">
      <w:pPr>
        <w:pStyle w:val="ListParagraph"/>
        <w:numPr>
          <w:ilvl w:val="0"/>
          <w:numId w:val="6"/>
        </w:numPr>
        <w:jc w:val="both"/>
        <w:rPr>
          <w:rFonts w:eastAsiaTheme="minorEastAsia" w:cs="Arial"/>
          <w:sz w:val="22"/>
          <w:szCs w:val="22"/>
        </w:rPr>
      </w:pPr>
      <w:r w:rsidRPr="6623D735">
        <w:rPr>
          <w:rFonts w:eastAsiaTheme="minorEastAsia" w:cs="Arial"/>
          <w:sz w:val="22"/>
          <w:szCs w:val="22"/>
          <w:lang w:eastAsia="en-GB"/>
        </w:rPr>
        <w:t>The</w:t>
      </w:r>
      <w:r w:rsidR="668147C9" w:rsidRPr="6623D735">
        <w:rPr>
          <w:rFonts w:eastAsiaTheme="minorEastAsia" w:cs="Arial"/>
          <w:sz w:val="22"/>
          <w:szCs w:val="22"/>
          <w:lang w:eastAsia="en-GB"/>
        </w:rPr>
        <w:t xml:space="preserve">re </w:t>
      </w:r>
      <w:r w:rsidR="00BD7282" w:rsidRPr="20624BD9">
        <w:rPr>
          <w:rFonts w:eastAsiaTheme="minorEastAsia" w:cs="Arial"/>
          <w:sz w:val="22"/>
          <w:szCs w:val="22"/>
          <w:lang w:eastAsia="en-GB"/>
        </w:rPr>
        <w:t>are</w:t>
      </w:r>
      <w:r w:rsidR="668147C9" w:rsidRPr="6623D735">
        <w:rPr>
          <w:rFonts w:eastAsiaTheme="minorEastAsia" w:cs="Arial"/>
          <w:sz w:val="22"/>
          <w:szCs w:val="22"/>
          <w:lang w:eastAsia="en-GB"/>
        </w:rPr>
        <w:t xml:space="preserve"> </w:t>
      </w:r>
      <w:r w:rsidR="4800ED1D" w:rsidRPr="6623D735">
        <w:rPr>
          <w:rFonts w:eastAsiaTheme="minorEastAsia" w:cs="Arial"/>
          <w:sz w:val="22"/>
          <w:szCs w:val="22"/>
          <w:lang w:eastAsia="en-GB"/>
        </w:rPr>
        <w:t xml:space="preserve">two </w:t>
      </w:r>
      <w:r w:rsidR="4D640B82" w:rsidRPr="6623D735">
        <w:rPr>
          <w:rFonts w:eastAsiaTheme="minorEastAsia" w:cs="Arial"/>
          <w:sz w:val="22"/>
          <w:szCs w:val="22"/>
          <w:lang w:eastAsia="en-GB"/>
        </w:rPr>
        <w:t>uncosted</w:t>
      </w:r>
      <w:r w:rsidRPr="6623D735">
        <w:rPr>
          <w:rFonts w:eastAsiaTheme="minorEastAsia" w:cs="Arial"/>
          <w:sz w:val="22"/>
          <w:szCs w:val="22"/>
          <w:lang w:eastAsia="en-GB"/>
        </w:rPr>
        <w:t xml:space="preserve"> dut</w:t>
      </w:r>
      <w:r w:rsidR="7D620AA5" w:rsidRPr="6623D735">
        <w:rPr>
          <w:rFonts w:eastAsiaTheme="minorEastAsia" w:cs="Arial"/>
          <w:sz w:val="22"/>
          <w:szCs w:val="22"/>
          <w:lang w:eastAsia="en-GB"/>
        </w:rPr>
        <w:t>ies</w:t>
      </w:r>
      <w:r w:rsidR="13A99EB6" w:rsidRPr="6623D735">
        <w:rPr>
          <w:rFonts w:eastAsiaTheme="minorEastAsia" w:cs="Arial"/>
          <w:sz w:val="22"/>
          <w:szCs w:val="22"/>
          <w:lang w:eastAsia="en-GB"/>
        </w:rPr>
        <w:t>:</w:t>
      </w:r>
      <w:r w:rsidRPr="6623D735">
        <w:rPr>
          <w:rFonts w:eastAsiaTheme="minorEastAsia" w:cs="Arial"/>
          <w:sz w:val="22"/>
          <w:szCs w:val="22"/>
          <w:lang w:eastAsia="en-GB"/>
        </w:rPr>
        <w:t xml:space="preserve"> “p</w:t>
      </w:r>
      <w:r w:rsidRPr="009A5032">
        <w:rPr>
          <w:rFonts w:eastAsiaTheme="minorEastAsia" w:cs="Arial"/>
          <w:sz w:val="22"/>
          <w:szCs w:val="22"/>
        </w:rPr>
        <w:t>rotections for news publisher and journalistic content, and content of democratic importance”</w:t>
      </w:r>
      <w:r w:rsidR="00CB25C6" w:rsidRPr="009A5032">
        <w:rPr>
          <w:rFonts w:eastAsiaTheme="minorEastAsia" w:cs="Arial"/>
          <w:sz w:val="22"/>
          <w:szCs w:val="22"/>
        </w:rPr>
        <w:t xml:space="preserve"> and “providing user </w:t>
      </w:r>
      <w:r w:rsidR="00D95A18">
        <w:rPr>
          <w:rFonts w:eastAsiaTheme="minorEastAsia" w:cs="Arial"/>
          <w:sz w:val="22"/>
          <w:szCs w:val="22"/>
        </w:rPr>
        <w:t>empowerment tools</w:t>
      </w:r>
      <w:r w:rsidR="00CB25C6" w:rsidRPr="009A5032">
        <w:rPr>
          <w:rFonts w:eastAsiaTheme="minorEastAsia" w:cs="Arial"/>
          <w:sz w:val="22"/>
          <w:szCs w:val="22"/>
        </w:rPr>
        <w:t>”</w:t>
      </w:r>
      <w:r w:rsidRPr="009A5032">
        <w:rPr>
          <w:rFonts w:eastAsiaTheme="minorEastAsia" w:cs="Arial"/>
          <w:sz w:val="22"/>
          <w:szCs w:val="22"/>
        </w:rPr>
        <w:t>. As explained in the key non-monetised costs section</w:t>
      </w:r>
      <w:r w:rsidR="33AF9D6C" w:rsidRPr="009A5032">
        <w:rPr>
          <w:rFonts w:eastAsiaTheme="minorEastAsia" w:cs="Arial"/>
          <w:sz w:val="22"/>
          <w:szCs w:val="22"/>
        </w:rPr>
        <w:t xml:space="preserve">, this is due to a lack of </w:t>
      </w:r>
      <w:r w:rsidR="4BE5C918" w:rsidRPr="009A5032">
        <w:rPr>
          <w:rFonts w:eastAsiaTheme="minorEastAsia" w:cs="Arial"/>
          <w:sz w:val="22"/>
          <w:szCs w:val="22"/>
        </w:rPr>
        <w:t xml:space="preserve">available </w:t>
      </w:r>
      <w:r w:rsidR="33AF9D6C" w:rsidRPr="009A5032">
        <w:rPr>
          <w:rFonts w:eastAsiaTheme="minorEastAsia" w:cs="Arial"/>
          <w:sz w:val="22"/>
          <w:szCs w:val="22"/>
        </w:rPr>
        <w:t>evidence</w:t>
      </w:r>
      <w:r w:rsidR="7A138A9E" w:rsidRPr="009A5032">
        <w:rPr>
          <w:rFonts w:eastAsiaTheme="minorEastAsia" w:cs="Arial"/>
          <w:sz w:val="22"/>
          <w:szCs w:val="22"/>
        </w:rPr>
        <w:t xml:space="preserve"> on the </w:t>
      </w:r>
      <w:r w:rsidR="318444AA" w:rsidRPr="009A5032">
        <w:rPr>
          <w:rFonts w:eastAsiaTheme="minorEastAsia" w:cs="Arial"/>
          <w:sz w:val="22"/>
          <w:szCs w:val="22"/>
        </w:rPr>
        <w:t>prevalence</w:t>
      </w:r>
      <w:r w:rsidR="7A138A9E" w:rsidRPr="009A5032">
        <w:rPr>
          <w:rFonts w:eastAsiaTheme="minorEastAsia" w:cs="Arial"/>
          <w:sz w:val="22"/>
          <w:szCs w:val="22"/>
        </w:rPr>
        <w:t xml:space="preserve"> of journali</w:t>
      </w:r>
      <w:r w:rsidR="0DEC1E80" w:rsidRPr="009A5032">
        <w:rPr>
          <w:rFonts w:eastAsiaTheme="minorEastAsia" w:cs="Arial"/>
          <w:sz w:val="22"/>
          <w:szCs w:val="22"/>
        </w:rPr>
        <w:t>s</w:t>
      </w:r>
      <w:r w:rsidR="7A138A9E" w:rsidRPr="009A5032">
        <w:rPr>
          <w:rFonts w:eastAsiaTheme="minorEastAsia" w:cs="Arial"/>
          <w:sz w:val="22"/>
          <w:szCs w:val="22"/>
        </w:rPr>
        <w:t>tic</w:t>
      </w:r>
      <w:r w:rsidR="7CA124DC" w:rsidRPr="009A5032">
        <w:rPr>
          <w:rFonts w:eastAsiaTheme="minorEastAsia" w:cs="Arial"/>
          <w:sz w:val="22"/>
          <w:szCs w:val="22"/>
        </w:rPr>
        <w:t xml:space="preserve"> content on in-scope </w:t>
      </w:r>
      <w:r w:rsidR="00AD047E">
        <w:rPr>
          <w:rFonts w:eastAsiaTheme="minorEastAsia" w:cs="Arial"/>
          <w:sz w:val="22"/>
          <w:szCs w:val="22"/>
        </w:rPr>
        <w:t>provider</w:t>
      </w:r>
      <w:r w:rsidR="7CA124DC" w:rsidRPr="009A5032">
        <w:rPr>
          <w:rFonts w:eastAsiaTheme="minorEastAsia" w:cs="Arial"/>
          <w:sz w:val="22"/>
          <w:szCs w:val="22"/>
        </w:rPr>
        <w:t>s currently</w:t>
      </w:r>
      <w:r w:rsidR="00CB25C6" w:rsidRPr="009A5032">
        <w:rPr>
          <w:rFonts w:eastAsiaTheme="minorEastAsia" w:cs="Arial"/>
          <w:sz w:val="22"/>
          <w:szCs w:val="22"/>
        </w:rPr>
        <w:t xml:space="preserve">, as well as the cost of </w:t>
      </w:r>
      <w:r w:rsidR="00D95A18">
        <w:rPr>
          <w:rFonts w:eastAsiaTheme="minorEastAsia" w:cs="Arial"/>
          <w:sz w:val="22"/>
          <w:szCs w:val="22"/>
        </w:rPr>
        <w:t>user empowerment tools.</w:t>
      </w:r>
    </w:p>
    <w:p w14:paraId="4A505094" w14:textId="5996A013" w:rsidR="00D64409" w:rsidRDefault="00D64409" w:rsidP="42447B3A">
      <w:pPr>
        <w:pStyle w:val="Heading2"/>
        <w:contextualSpacing/>
        <w:jc w:val="both"/>
        <w:rPr>
          <w:rFonts w:ascii="Arial" w:eastAsiaTheme="minorEastAsia" w:hAnsi="Arial"/>
          <w:color w:val="auto"/>
          <w:sz w:val="22"/>
        </w:rPr>
      </w:pPr>
      <w:bookmarkStart w:id="25" w:name="_Toc176946502"/>
      <w:r w:rsidRPr="42447B3A">
        <w:rPr>
          <w:rFonts w:ascii="Arial" w:hAnsi="Arial"/>
          <w:color w:val="auto"/>
        </w:rPr>
        <w:t>Description of options considered</w:t>
      </w:r>
      <w:bookmarkEnd w:id="25"/>
    </w:p>
    <w:p w14:paraId="3A73ACEC" w14:textId="1E23D095" w:rsidR="00454DB8" w:rsidRPr="009A5032" w:rsidRDefault="417144C4" w:rsidP="009D4586">
      <w:pPr>
        <w:pStyle w:val="EBBullet"/>
        <w:numPr>
          <w:ilvl w:val="0"/>
          <w:numId w:val="6"/>
        </w:numPr>
        <w:spacing w:after="0"/>
        <w:contextualSpacing/>
        <w:jc w:val="both"/>
        <w:rPr>
          <w:rFonts w:eastAsiaTheme="minorEastAsia"/>
          <w:b/>
          <w:color w:val="auto"/>
          <w:u w:val="single"/>
        </w:rPr>
      </w:pPr>
      <w:r w:rsidRPr="42447B3A">
        <w:rPr>
          <w:rFonts w:eastAsiaTheme="minorEastAsia"/>
          <w:b/>
          <w:color w:val="auto"/>
          <w:u w:val="single"/>
        </w:rPr>
        <w:t>Option 1</w:t>
      </w:r>
      <w:r w:rsidR="00D642CD" w:rsidRPr="42447B3A">
        <w:rPr>
          <w:rFonts w:eastAsiaTheme="minorEastAsia"/>
          <w:b/>
          <w:color w:val="auto"/>
          <w:u w:val="single"/>
        </w:rPr>
        <w:t xml:space="preserve"> –</w:t>
      </w:r>
      <w:r w:rsidRPr="42447B3A">
        <w:rPr>
          <w:rFonts w:eastAsiaTheme="minorEastAsia"/>
          <w:b/>
          <w:color w:val="auto"/>
          <w:u w:val="single"/>
        </w:rPr>
        <w:t xml:space="preserve"> ‘Do nothing’</w:t>
      </w:r>
      <w:r w:rsidR="00C114F5" w:rsidRPr="42447B3A">
        <w:rPr>
          <w:rFonts w:eastAsiaTheme="minorEastAsia"/>
          <w:b/>
          <w:color w:val="auto"/>
          <w:u w:val="single"/>
        </w:rPr>
        <w:t>/non-regulatory option</w:t>
      </w:r>
      <w:r w:rsidR="0B6BD037" w:rsidRPr="42447B3A">
        <w:rPr>
          <w:rFonts w:eastAsiaTheme="minorEastAsia"/>
          <w:b/>
          <w:color w:val="auto"/>
          <w:u w:val="single"/>
        </w:rPr>
        <w:t>:</w:t>
      </w:r>
      <w:r w:rsidR="0B6BD037" w:rsidRPr="42447B3A">
        <w:rPr>
          <w:rFonts w:eastAsiaTheme="minorEastAsia"/>
          <w:b/>
          <w:color w:val="auto"/>
        </w:rPr>
        <w:t xml:space="preserve"> </w:t>
      </w:r>
      <w:r w:rsidRPr="42447B3A">
        <w:rPr>
          <w:rFonts w:eastAsiaTheme="minorEastAsia"/>
          <w:color w:val="auto"/>
        </w:rPr>
        <w:t xml:space="preserve">This option would halt implementation of the </w:t>
      </w:r>
      <w:r w:rsidR="00DF3464" w:rsidRPr="42447B3A">
        <w:rPr>
          <w:rFonts w:eastAsiaTheme="minorEastAsia"/>
          <w:color w:val="auto"/>
        </w:rPr>
        <w:t>OSA</w:t>
      </w:r>
      <w:r w:rsidRPr="42447B3A">
        <w:rPr>
          <w:rFonts w:eastAsiaTheme="minorEastAsia"/>
          <w:color w:val="auto"/>
        </w:rPr>
        <w:t>, as without the categorisation thresholds</w:t>
      </w:r>
      <w:r w:rsidR="0F87CAA1" w:rsidRPr="42447B3A">
        <w:rPr>
          <w:rFonts w:eastAsiaTheme="minorEastAsia"/>
          <w:color w:val="auto"/>
        </w:rPr>
        <w:t xml:space="preserve"> Ofcom w</w:t>
      </w:r>
      <w:r w:rsidR="099BD9A4" w:rsidRPr="42447B3A">
        <w:rPr>
          <w:rFonts w:eastAsiaTheme="minorEastAsia"/>
          <w:color w:val="auto"/>
        </w:rPr>
        <w:t>ould</w:t>
      </w:r>
      <w:r w:rsidR="0F87CAA1" w:rsidRPr="42447B3A">
        <w:rPr>
          <w:rFonts w:eastAsiaTheme="minorEastAsia"/>
          <w:color w:val="auto"/>
        </w:rPr>
        <w:t xml:space="preserve"> not be able to create a register of categorised services and enforce key duties in the Act. </w:t>
      </w:r>
      <w:r w:rsidR="12DF70DF" w:rsidRPr="42447B3A">
        <w:rPr>
          <w:rFonts w:eastAsiaTheme="minorEastAsia"/>
          <w:color w:val="auto"/>
        </w:rPr>
        <w:t xml:space="preserve">If this option was progressed, then services would not be Categorised as </w:t>
      </w:r>
      <w:r w:rsidR="00E77CC0" w:rsidRPr="42447B3A">
        <w:rPr>
          <w:rFonts w:eastAsiaTheme="minorEastAsia"/>
          <w:color w:val="auto"/>
        </w:rPr>
        <w:t xml:space="preserve">Category </w:t>
      </w:r>
      <w:r w:rsidR="12DF70DF" w:rsidRPr="42447B3A">
        <w:rPr>
          <w:rFonts w:eastAsiaTheme="minorEastAsia"/>
          <w:color w:val="auto"/>
        </w:rPr>
        <w:t>1, 2A</w:t>
      </w:r>
      <w:r w:rsidR="009C3411" w:rsidRPr="42447B3A">
        <w:rPr>
          <w:rFonts w:eastAsiaTheme="minorEastAsia"/>
          <w:color w:val="auto"/>
        </w:rPr>
        <w:t>,</w:t>
      </w:r>
      <w:r w:rsidR="12DF70DF" w:rsidRPr="42447B3A">
        <w:rPr>
          <w:rFonts w:eastAsiaTheme="minorEastAsia"/>
          <w:color w:val="auto"/>
        </w:rPr>
        <w:t xml:space="preserve"> or 2B, and so would not be subject to the additional duties of their category. This includes </w:t>
      </w:r>
      <w:r w:rsidR="1A9BA130" w:rsidRPr="42447B3A">
        <w:rPr>
          <w:rFonts w:eastAsiaTheme="minorEastAsia"/>
          <w:color w:val="auto"/>
        </w:rPr>
        <w:t xml:space="preserve">transparency reporting and </w:t>
      </w:r>
      <w:r w:rsidR="4F8507D6" w:rsidRPr="42447B3A">
        <w:rPr>
          <w:rFonts w:eastAsiaTheme="minorEastAsia"/>
          <w:color w:val="auto"/>
        </w:rPr>
        <w:t xml:space="preserve">bereaved </w:t>
      </w:r>
      <w:r w:rsidR="35634484" w:rsidRPr="42447B3A">
        <w:rPr>
          <w:rFonts w:eastAsiaTheme="minorEastAsia"/>
          <w:color w:val="auto"/>
        </w:rPr>
        <w:t>parents’</w:t>
      </w:r>
      <w:r w:rsidR="4F8507D6" w:rsidRPr="42447B3A">
        <w:rPr>
          <w:rFonts w:eastAsiaTheme="minorEastAsia"/>
          <w:color w:val="auto"/>
        </w:rPr>
        <w:t xml:space="preserve"> access to data</w:t>
      </w:r>
      <w:r w:rsidR="1A9BA130" w:rsidRPr="42447B3A">
        <w:rPr>
          <w:rFonts w:eastAsiaTheme="minorEastAsia"/>
          <w:color w:val="auto"/>
        </w:rPr>
        <w:t xml:space="preserve"> (Category 1, 2A</w:t>
      </w:r>
      <w:r w:rsidR="00C309D6" w:rsidRPr="42447B3A">
        <w:rPr>
          <w:rFonts w:eastAsiaTheme="minorEastAsia"/>
          <w:color w:val="auto"/>
        </w:rPr>
        <w:t>,</w:t>
      </w:r>
      <w:r w:rsidR="1A9BA130" w:rsidRPr="42447B3A">
        <w:rPr>
          <w:rFonts w:eastAsiaTheme="minorEastAsia"/>
          <w:color w:val="auto"/>
        </w:rPr>
        <w:t xml:space="preserve"> and 2B)</w:t>
      </w:r>
      <w:r w:rsidR="4F8507D6" w:rsidRPr="42447B3A">
        <w:rPr>
          <w:rFonts w:eastAsiaTheme="minorEastAsia"/>
          <w:color w:val="auto"/>
        </w:rPr>
        <w:t xml:space="preserve">, </w:t>
      </w:r>
      <w:r w:rsidR="7863CAC8" w:rsidRPr="42447B3A">
        <w:rPr>
          <w:rFonts w:eastAsiaTheme="minorEastAsia"/>
          <w:color w:val="auto"/>
        </w:rPr>
        <w:t xml:space="preserve">enhanced risk assessment and record keeping and fraudulent advertising duties (Category 1 and 2A), as well as user empowerment, user verification, </w:t>
      </w:r>
      <w:r w:rsidR="17BE75AB" w:rsidRPr="42447B3A">
        <w:rPr>
          <w:rFonts w:eastAsiaTheme="minorEastAsia"/>
          <w:color w:val="auto"/>
        </w:rPr>
        <w:t>terms of service duties, protections for news publishers</w:t>
      </w:r>
      <w:r w:rsidR="000D0925" w:rsidRPr="42447B3A">
        <w:rPr>
          <w:rFonts w:eastAsiaTheme="minorEastAsia"/>
          <w:color w:val="auto"/>
        </w:rPr>
        <w:t>, journalistic content</w:t>
      </w:r>
      <w:r w:rsidR="17BE75AB" w:rsidRPr="42447B3A">
        <w:rPr>
          <w:rFonts w:eastAsiaTheme="minorEastAsia"/>
          <w:color w:val="auto"/>
        </w:rPr>
        <w:t xml:space="preserve"> and content of democratic importance</w:t>
      </w:r>
      <w:r w:rsidR="008F6E1D" w:rsidRPr="42447B3A">
        <w:rPr>
          <w:rFonts w:eastAsiaTheme="minorEastAsia"/>
          <w:color w:val="auto"/>
        </w:rPr>
        <w:t>,</w:t>
      </w:r>
      <w:r w:rsidR="17BE75AB" w:rsidRPr="42447B3A">
        <w:rPr>
          <w:rFonts w:eastAsiaTheme="minorEastAsia"/>
          <w:color w:val="auto"/>
        </w:rPr>
        <w:t xml:space="preserve"> and </w:t>
      </w:r>
      <w:r w:rsidR="541BD97C" w:rsidRPr="42447B3A">
        <w:rPr>
          <w:rFonts w:eastAsiaTheme="minorEastAsia"/>
          <w:color w:val="auto"/>
        </w:rPr>
        <w:t xml:space="preserve">an impact assessment on freedom of expression and privacy (Category 1). </w:t>
      </w:r>
      <w:r w:rsidR="0A7CBB28" w:rsidRPr="42447B3A">
        <w:rPr>
          <w:rFonts w:eastAsiaTheme="minorEastAsia"/>
          <w:color w:val="auto"/>
        </w:rPr>
        <w:t xml:space="preserve">The full table of duties is set out in Annex A. </w:t>
      </w:r>
      <w:r w:rsidR="00306DED" w:rsidRPr="42447B3A">
        <w:rPr>
          <w:rFonts w:eastAsiaTheme="minorEastAsia"/>
          <w:color w:val="auto"/>
        </w:rPr>
        <w:t xml:space="preserve">Schedule 11 of the OSA also requires Ofcom to carry out research into the </w:t>
      </w:r>
      <w:r w:rsidR="005425AA" w:rsidRPr="42447B3A">
        <w:rPr>
          <w:rFonts w:eastAsiaTheme="minorEastAsia"/>
          <w:color w:val="auto"/>
        </w:rPr>
        <w:t>c</w:t>
      </w:r>
      <w:r w:rsidR="00306DED" w:rsidRPr="42447B3A">
        <w:rPr>
          <w:rFonts w:eastAsiaTheme="minorEastAsia"/>
          <w:color w:val="auto"/>
        </w:rPr>
        <w:t xml:space="preserve">ategorisation and following this, the DSIT SoS must make </w:t>
      </w:r>
      <w:r w:rsidR="00E70A70" w:rsidRPr="42447B3A">
        <w:rPr>
          <w:rFonts w:eastAsiaTheme="minorEastAsia"/>
          <w:color w:val="auto"/>
        </w:rPr>
        <w:t>r</w:t>
      </w:r>
      <w:r w:rsidR="00306DED" w:rsidRPr="42447B3A">
        <w:rPr>
          <w:rFonts w:eastAsiaTheme="minorEastAsia"/>
          <w:color w:val="auto"/>
        </w:rPr>
        <w:t xml:space="preserve">egulations are reasonably practicable. </w:t>
      </w:r>
      <w:r w:rsidR="4AD445DC" w:rsidRPr="42447B3A">
        <w:rPr>
          <w:rFonts w:eastAsiaTheme="minorEastAsia"/>
          <w:color w:val="auto"/>
        </w:rPr>
        <w:t>This option would not deliver the desired outcome of the legislation</w:t>
      </w:r>
      <w:r w:rsidR="00306DED" w:rsidRPr="42447B3A">
        <w:rPr>
          <w:rFonts w:eastAsiaTheme="minorEastAsia"/>
          <w:color w:val="auto"/>
        </w:rPr>
        <w:t xml:space="preserve"> and </w:t>
      </w:r>
      <w:r w:rsidR="00154CB0" w:rsidRPr="42447B3A">
        <w:rPr>
          <w:rFonts w:eastAsiaTheme="minorEastAsia"/>
          <w:color w:val="auto"/>
        </w:rPr>
        <w:t xml:space="preserve">is not possible as the DSIT SoS is </w:t>
      </w:r>
      <w:r w:rsidR="002872D9" w:rsidRPr="42447B3A">
        <w:rPr>
          <w:rFonts w:eastAsiaTheme="minorEastAsia"/>
          <w:color w:val="auto"/>
        </w:rPr>
        <w:t>bound</w:t>
      </w:r>
      <w:r w:rsidR="00154CB0" w:rsidRPr="42447B3A">
        <w:rPr>
          <w:rFonts w:eastAsiaTheme="minorEastAsia"/>
          <w:color w:val="auto"/>
        </w:rPr>
        <w:t xml:space="preserve"> to make </w:t>
      </w:r>
      <w:r w:rsidR="00E70A70" w:rsidRPr="42447B3A">
        <w:rPr>
          <w:rFonts w:eastAsiaTheme="minorEastAsia"/>
          <w:color w:val="auto"/>
        </w:rPr>
        <w:t>r</w:t>
      </w:r>
      <w:r w:rsidR="00154CB0" w:rsidRPr="42447B3A">
        <w:rPr>
          <w:rFonts w:eastAsiaTheme="minorEastAsia"/>
          <w:color w:val="auto"/>
        </w:rPr>
        <w:t>egulations</w:t>
      </w:r>
      <w:r w:rsidR="4AD445DC" w:rsidRPr="42447B3A">
        <w:rPr>
          <w:rFonts w:eastAsiaTheme="minorEastAsia"/>
          <w:color w:val="auto"/>
        </w:rPr>
        <w:t xml:space="preserve">. </w:t>
      </w:r>
    </w:p>
    <w:p w14:paraId="24F8CA0A" w14:textId="77777777" w:rsidR="003B639C" w:rsidRPr="009A5032" w:rsidRDefault="003B639C" w:rsidP="009A5032">
      <w:pPr>
        <w:pStyle w:val="EBBullet"/>
        <w:numPr>
          <w:ilvl w:val="0"/>
          <w:numId w:val="0"/>
        </w:numPr>
        <w:spacing w:after="0"/>
        <w:ind w:left="284"/>
        <w:contextualSpacing/>
        <w:jc w:val="both"/>
        <w:rPr>
          <w:rFonts w:eastAsiaTheme="minorEastAsia"/>
          <w:b/>
          <w:color w:val="auto"/>
          <w:u w:val="single"/>
        </w:rPr>
      </w:pPr>
    </w:p>
    <w:p w14:paraId="3CFFB2E7" w14:textId="141AFA7A" w:rsidR="006512FC" w:rsidRPr="009A5032" w:rsidRDefault="5274E0BB" w:rsidP="002629F1">
      <w:pPr>
        <w:pStyle w:val="EBBullet"/>
        <w:numPr>
          <w:ilvl w:val="0"/>
          <w:numId w:val="6"/>
        </w:numPr>
        <w:contextualSpacing/>
        <w:jc w:val="both"/>
        <w:rPr>
          <w:rFonts w:eastAsiaTheme="minorEastAsia"/>
          <w:b/>
          <w:color w:val="auto"/>
          <w:u w:val="single"/>
        </w:rPr>
      </w:pPr>
      <w:r w:rsidRPr="009A5032">
        <w:rPr>
          <w:rFonts w:eastAsiaTheme="minorEastAsia"/>
          <w:b/>
          <w:color w:val="auto"/>
          <w:u w:val="single"/>
        </w:rPr>
        <w:t xml:space="preserve">Option </w:t>
      </w:r>
      <w:r w:rsidR="00C114F5" w:rsidRPr="009A5032">
        <w:rPr>
          <w:rFonts w:eastAsiaTheme="minorEastAsia"/>
          <w:b/>
          <w:color w:val="auto"/>
          <w:u w:val="single"/>
        </w:rPr>
        <w:t>2</w:t>
      </w:r>
      <w:r w:rsidRPr="009A5032">
        <w:rPr>
          <w:rFonts w:eastAsiaTheme="minorEastAsia"/>
          <w:b/>
          <w:color w:val="auto"/>
          <w:u w:val="single"/>
        </w:rPr>
        <w:t xml:space="preserve"> – Deviate from Ofcom’s advice:</w:t>
      </w:r>
      <w:r w:rsidRPr="009A5032">
        <w:rPr>
          <w:rFonts w:eastAsiaTheme="minorEastAsia"/>
          <w:b/>
          <w:color w:val="auto"/>
        </w:rPr>
        <w:t xml:space="preserve"> </w:t>
      </w:r>
      <w:r w:rsidRPr="009A5032">
        <w:rPr>
          <w:rFonts w:eastAsiaTheme="minorEastAsia"/>
          <w:color w:val="auto"/>
        </w:rPr>
        <w:t xml:space="preserve">Schedule 11 of the </w:t>
      </w:r>
      <w:r w:rsidR="00DF3464" w:rsidRPr="009A5032">
        <w:rPr>
          <w:rFonts w:eastAsiaTheme="minorEastAsia"/>
          <w:color w:val="auto"/>
        </w:rPr>
        <w:t>OSA</w:t>
      </w:r>
      <w:r w:rsidRPr="009A5032">
        <w:rPr>
          <w:rFonts w:eastAsiaTheme="minorEastAsia"/>
          <w:color w:val="auto"/>
        </w:rPr>
        <w:t xml:space="preserve"> provides the Secretary of State with the power to </w:t>
      </w:r>
      <w:r w:rsidR="32F173CF" w:rsidRPr="009A5032">
        <w:rPr>
          <w:rFonts w:eastAsiaTheme="minorEastAsia"/>
          <w:color w:val="auto"/>
        </w:rPr>
        <w:t xml:space="preserve">diverge from Ofcom’s advice on setting thresholds for </w:t>
      </w:r>
      <w:r w:rsidR="00D855BA">
        <w:rPr>
          <w:rFonts w:eastAsiaTheme="minorEastAsia"/>
          <w:color w:val="auto"/>
        </w:rPr>
        <w:t>categorisation</w:t>
      </w:r>
      <w:r w:rsidR="32F173CF" w:rsidRPr="009A5032">
        <w:rPr>
          <w:rFonts w:eastAsiaTheme="minorEastAsia"/>
          <w:color w:val="auto"/>
        </w:rPr>
        <w:t xml:space="preserve">. </w:t>
      </w:r>
      <w:r w:rsidR="00821477" w:rsidRPr="009A5032">
        <w:rPr>
          <w:rFonts w:eastAsiaTheme="minorEastAsia"/>
          <w:color w:val="auto"/>
        </w:rPr>
        <w:t>In this</w:t>
      </w:r>
      <w:r w:rsidR="32F173CF" w:rsidRPr="009A5032">
        <w:rPr>
          <w:rFonts w:eastAsiaTheme="minorEastAsia"/>
          <w:color w:val="auto"/>
        </w:rPr>
        <w:t xml:space="preserve"> </w:t>
      </w:r>
      <w:r w:rsidR="00821477" w:rsidRPr="009A5032">
        <w:rPr>
          <w:rFonts w:eastAsiaTheme="minorEastAsia"/>
          <w:color w:val="auto"/>
        </w:rPr>
        <w:t>case</w:t>
      </w:r>
      <w:r w:rsidR="007A6BAA">
        <w:rPr>
          <w:rFonts w:eastAsiaTheme="minorEastAsia"/>
          <w:color w:val="auto"/>
        </w:rPr>
        <w:t>,</w:t>
      </w:r>
      <w:r w:rsidR="00821477" w:rsidRPr="009A5032">
        <w:rPr>
          <w:rFonts w:eastAsiaTheme="minorEastAsia"/>
          <w:color w:val="auto"/>
        </w:rPr>
        <w:t xml:space="preserve"> </w:t>
      </w:r>
      <w:r w:rsidR="32F173CF" w:rsidRPr="009A5032">
        <w:rPr>
          <w:rFonts w:eastAsiaTheme="minorEastAsia"/>
          <w:color w:val="auto"/>
        </w:rPr>
        <w:t>the</w:t>
      </w:r>
      <w:r w:rsidR="00065826">
        <w:rPr>
          <w:rFonts w:eastAsiaTheme="minorEastAsia"/>
          <w:color w:val="auto"/>
        </w:rPr>
        <w:t xml:space="preserve"> Secretary of State </w:t>
      </w:r>
      <w:r w:rsidR="32F173CF" w:rsidRPr="009A5032">
        <w:rPr>
          <w:rFonts w:eastAsiaTheme="minorEastAsia"/>
          <w:color w:val="auto"/>
        </w:rPr>
        <w:t xml:space="preserve">must </w:t>
      </w:r>
      <w:r w:rsidR="0AE97A8D" w:rsidRPr="009A5032">
        <w:rPr>
          <w:rFonts w:eastAsiaTheme="minorEastAsia"/>
          <w:color w:val="auto"/>
        </w:rPr>
        <w:t>publish a statement explain</w:t>
      </w:r>
      <w:r w:rsidR="00821477" w:rsidRPr="009A5032">
        <w:rPr>
          <w:rFonts w:eastAsiaTheme="minorEastAsia"/>
          <w:color w:val="auto"/>
        </w:rPr>
        <w:t>ing</w:t>
      </w:r>
      <w:r w:rsidR="0AE97A8D" w:rsidRPr="009A5032">
        <w:rPr>
          <w:rFonts w:eastAsiaTheme="minorEastAsia"/>
          <w:color w:val="auto"/>
        </w:rPr>
        <w:t xml:space="preserve"> why they departed from the advice. </w:t>
      </w:r>
    </w:p>
    <w:p w14:paraId="793DB70F" w14:textId="77777777" w:rsidR="003B639C" w:rsidRDefault="003B639C" w:rsidP="2E80D61A">
      <w:pPr>
        <w:pStyle w:val="ListParagraph"/>
        <w:rPr>
          <w:rFonts w:eastAsiaTheme="minorEastAsia"/>
        </w:rPr>
      </w:pPr>
    </w:p>
    <w:p w14:paraId="3387C0B2" w14:textId="3385A7CD" w:rsidR="006512FC" w:rsidRPr="009A5032" w:rsidRDefault="0CE630B4" w:rsidP="00862352">
      <w:pPr>
        <w:pStyle w:val="EBBullet"/>
        <w:numPr>
          <w:ilvl w:val="0"/>
          <w:numId w:val="6"/>
        </w:numPr>
        <w:contextualSpacing/>
        <w:jc w:val="both"/>
        <w:rPr>
          <w:rFonts w:eastAsiaTheme="minorEastAsia"/>
          <w:b/>
          <w:color w:val="auto"/>
          <w:u w:val="single"/>
        </w:rPr>
      </w:pPr>
      <w:r w:rsidRPr="009A5032">
        <w:rPr>
          <w:rFonts w:eastAsiaTheme="minorEastAsia"/>
          <w:b/>
          <w:color w:val="auto"/>
          <w:u w:val="single"/>
        </w:rPr>
        <w:t xml:space="preserve">Option </w:t>
      </w:r>
      <w:r w:rsidR="00C114F5" w:rsidRPr="009A5032">
        <w:rPr>
          <w:rFonts w:eastAsiaTheme="minorEastAsia"/>
          <w:b/>
          <w:color w:val="auto"/>
          <w:u w:val="single"/>
        </w:rPr>
        <w:t xml:space="preserve">3 </w:t>
      </w:r>
      <w:r w:rsidR="0B6BD037" w:rsidRPr="009A5032">
        <w:rPr>
          <w:rFonts w:eastAsiaTheme="minorEastAsia"/>
          <w:b/>
          <w:color w:val="auto"/>
          <w:u w:val="single"/>
        </w:rPr>
        <w:t xml:space="preserve">– </w:t>
      </w:r>
      <w:r w:rsidRPr="009A5032">
        <w:rPr>
          <w:rFonts w:eastAsiaTheme="minorEastAsia"/>
          <w:b/>
          <w:color w:val="auto"/>
          <w:u w:val="single"/>
        </w:rPr>
        <w:t>Accept Ofcom’s advice</w:t>
      </w:r>
      <w:r w:rsidR="01FDCE3E" w:rsidRPr="009A5032">
        <w:rPr>
          <w:rFonts w:eastAsiaTheme="minorEastAsia"/>
          <w:b/>
          <w:color w:val="auto"/>
          <w:u w:val="single"/>
        </w:rPr>
        <w:t xml:space="preserve"> – </w:t>
      </w:r>
      <w:r w:rsidR="01FDCE3E" w:rsidRPr="00A75131">
        <w:rPr>
          <w:rFonts w:eastAsiaTheme="minorEastAsia"/>
          <w:b/>
          <w:color w:val="000000" w:themeColor="text1"/>
          <w:u w:val="single"/>
        </w:rPr>
        <w:t>government’s preferred approach</w:t>
      </w:r>
      <w:r w:rsidR="0B6BD037" w:rsidRPr="00A75131">
        <w:rPr>
          <w:rFonts w:eastAsiaTheme="minorEastAsia"/>
          <w:b/>
          <w:color w:val="000000" w:themeColor="text1"/>
        </w:rPr>
        <w:t xml:space="preserve">: </w:t>
      </w:r>
      <w:r w:rsidR="0B6BD037" w:rsidRPr="009A5032">
        <w:rPr>
          <w:rFonts w:eastAsiaTheme="minorEastAsia"/>
          <w:color w:val="auto"/>
        </w:rPr>
        <w:t xml:space="preserve">This option would follow the advice put forward by Ofcom, published on 25 March, which suggested two different criteria for Category 1, and one </w:t>
      </w:r>
      <w:r w:rsidR="0025024C" w:rsidRPr="009A5032">
        <w:rPr>
          <w:rFonts w:eastAsiaTheme="minorEastAsia"/>
          <w:color w:val="auto"/>
        </w:rPr>
        <w:t>criterion</w:t>
      </w:r>
      <w:r w:rsidR="0B6BD037" w:rsidRPr="009A5032">
        <w:rPr>
          <w:rFonts w:eastAsiaTheme="minorEastAsia"/>
          <w:color w:val="auto"/>
        </w:rPr>
        <w:t xml:space="preserve"> each for Category 2A and 2B, based on research undertaken on user numbers</w:t>
      </w:r>
      <w:r w:rsidR="00975E98" w:rsidRPr="009A5032">
        <w:rPr>
          <w:rFonts w:eastAsiaTheme="minorEastAsia"/>
          <w:color w:val="auto"/>
        </w:rPr>
        <w:t xml:space="preserve">, </w:t>
      </w:r>
      <w:r w:rsidR="0B6BD037" w:rsidRPr="009A5032">
        <w:rPr>
          <w:rFonts w:eastAsiaTheme="minorEastAsia"/>
          <w:color w:val="auto"/>
        </w:rPr>
        <w:t>functionalities</w:t>
      </w:r>
      <w:r w:rsidR="00975E98" w:rsidRPr="009A5032">
        <w:rPr>
          <w:rFonts w:eastAsiaTheme="minorEastAsia"/>
          <w:color w:val="auto"/>
        </w:rPr>
        <w:t xml:space="preserve"> and any other </w:t>
      </w:r>
      <w:r w:rsidR="00E867E3" w:rsidRPr="009A5032">
        <w:rPr>
          <w:rFonts w:eastAsiaTheme="minorEastAsia"/>
          <w:color w:val="auto"/>
        </w:rPr>
        <w:t>factors/</w:t>
      </w:r>
      <w:r w:rsidR="00975E98" w:rsidRPr="009A5032">
        <w:rPr>
          <w:rFonts w:eastAsiaTheme="minorEastAsia"/>
          <w:color w:val="auto"/>
        </w:rPr>
        <w:t>characteristics considered relevant</w:t>
      </w:r>
      <w:r w:rsidR="0B6BD037" w:rsidRPr="009A5032">
        <w:rPr>
          <w:rFonts w:eastAsiaTheme="minorEastAsia"/>
          <w:color w:val="auto"/>
        </w:rPr>
        <w:t>.</w:t>
      </w:r>
      <w:r w:rsidR="01FDCE3E" w:rsidRPr="009A5032">
        <w:rPr>
          <w:rFonts w:eastAsiaTheme="minorEastAsia"/>
          <w:color w:val="auto"/>
        </w:rPr>
        <w:t xml:space="preserve"> The full recommendations are set out in Annex B. This is the government’s preferred approach as it is based on Ofcom’s evidence </w:t>
      </w:r>
      <w:r w:rsidR="0064338B" w:rsidRPr="009A5032">
        <w:rPr>
          <w:rFonts w:eastAsiaTheme="minorEastAsia"/>
          <w:color w:val="auto"/>
        </w:rPr>
        <w:t xml:space="preserve">and regulatory judgement </w:t>
      </w:r>
      <w:r w:rsidR="01FDCE3E" w:rsidRPr="009A5032">
        <w:rPr>
          <w:rFonts w:eastAsiaTheme="minorEastAsia"/>
          <w:color w:val="auto"/>
        </w:rPr>
        <w:t>on user number</w:t>
      </w:r>
      <w:r w:rsidR="0064338B" w:rsidRPr="009A5032">
        <w:rPr>
          <w:rFonts w:eastAsiaTheme="minorEastAsia"/>
          <w:color w:val="auto"/>
        </w:rPr>
        <w:t xml:space="preserve"> thresholds, and </w:t>
      </w:r>
      <w:r w:rsidR="48DE979B" w:rsidRPr="009A5032">
        <w:rPr>
          <w:rFonts w:eastAsiaTheme="minorEastAsia"/>
          <w:color w:val="auto"/>
        </w:rPr>
        <w:t>relevan</w:t>
      </w:r>
      <w:r w:rsidR="0064338B" w:rsidRPr="009A5032">
        <w:rPr>
          <w:rFonts w:eastAsiaTheme="minorEastAsia"/>
          <w:color w:val="auto"/>
        </w:rPr>
        <w:t>t</w:t>
      </w:r>
      <w:r w:rsidR="48DE979B" w:rsidRPr="009A5032">
        <w:rPr>
          <w:rFonts w:eastAsiaTheme="minorEastAsia"/>
          <w:color w:val="auto"/>
        </w:rPr>
        <w:t xml:space="preserve"> </w:t>
      </w:r>
      <w:r w:rsidR="01FDCE3E" w:rsidRPr="009A5032">
        <w:rPr>
          <w:rFonts w:eastAsiaTheme="minorEastAsia"/>
          <w:color w:val="auto"/>
        </w:rPr>
        <w:t>functionalities</w:t>
      </w:r>
      <w:r w:rsidR="005341FB">
        <w:rPr>
          <w:rFonts w:eastAsiaTheme="minorEastAsia"/>
          <w:color w:val="auto"/>
        </w:rPr>
        <w:t xml:space="preserve">, </w:t>
      </w:r>
      <w:r w:rsidR="0064338B" w:rsidRPr="009A5032">
        <w:rPr>
          <w:rFonts w:eastAsiaTheme="minorEastAsia"/>
          <w:color w:val="auto"/>
        </w:rPr>
        <w:t>f</w:t>
      </w:r>
      <w:r w:rsidR="007B782A" w:rsidRPr="009A5032">
        <w:rPr>
          <w:rFonts w:eastAsiaTheme="minorEastAsia"/>
          <w:color w:val="auto"/>
        </w:rPr>
        <w:t>actors</w:t>
      </w:r>
      <w:r w:rsidR="0064338B" w:rsidRPr="009A5032">
        <w:rPr>
          <w:rFonts w:eastAsiaTheme="minorEastAsia"/>
          <w:color w:val="auto"/>
        </w:rPr>
        <w:t>/characteristics</w:t>
      </w:r>
      <w:r w:rsidR="48DE979B" w:rsidRPr="009A5032">
        <w:rPr>
          <w:rFonts w:eastAsiaTheme="minorEastAsia"/>
          <w:color w:val="auto"/>
        </w:rPr>
        <w:t xml:space="preserve">. </w:t>
      </w:r>
      <w:r w:rsidR="4772578C" w:rsidRPr="009A5032">
        <w:rPr>
          <w:rFonts w:eastAsiaTheme="minorEastAsia"/>
          <w:color w:val="auto"/>
        </w:rPr>
        <w:t xml:space="preserve"> </w:t>
      </w:r>
    </w:p>
    <w:p w14:paraId="407C6264" w14:textId="5849D3CF" w:rsidR="0097779F" w:rsidRPr="009A5032" w:rsidRDefault="00D64409" w:rsidP="009A5032">
      <w:pPr>
        <w:pStyle w:val="Heading2"/>
        <w:contextualSpacing/>
        <w:rPr>
          <w:rFonts w:ascii="Arial" w:hAnsi="Arial"/>
          <w:color w:val="auto"/>
        </w:rPr>
      </w:pPr>
      <w:bookmarkStart w:id="26" w:name="_Toc176946503"/>
      <w:r w:rsidRPr="009A5032">
        <w:rPr>
          <w:rFonts w:ascii="Arial" w:hAnsi="Arial"/>
          <w:color w:val="auto"/>
        </w:rPr>
        <w:t>Policy objective</w:t>
      </w:r>
      <w:r w:rsidR="000C5C6B" w:rsidRPr="009A5032">
        <w:rPr>
          <w:rFonts w:ascii="Arial" w:hAnsi="Arial"/>
          <w:color w:val="auto"/>
        </w:rPr>
        <w:t>(s)</w:t>
      </w:r>
      <w:bookmarkEnd w:id="26"/>
    </w:p>
    <w:p w14:paraId="1048FB81" w14:textId="77777777" w:rsidR="002033DF" w:rsidRDefault="002033DF" w:rsidP="00862352">
      <w:pPr>
        <w:pStyle w:val="Heading2"/>
        <w:contextualSpacing/>
        <w:rPr>
          <w:rFonts w:eastAsiaTheme="minorEastAsia"/>
          <w:color w:val="auto"/>
        </w:rPr>
      </w:pPr>
    </w:p>
    <w:p w14:paraId="7844F9E7" w14:textId="06AEDAAD" w:rsidR="00E15547" w:rsidRDefault="7817B97E" w:rsidP="00631E10">
      <w:pPr>
        <w:pStyle w:val="Heading2"/>
        <w:numPr>
          <w:ilvl w:val="0"/>
          <w:numId w:val="6"/>
        </w:numPr>
        <w:spacing w:before="0" w:after="0"/>
        <w:contextualSpacing/>
        <w:jc w:val="both"/>
        <w:rPr>
          <w:rFonts w:ascii="Arial" w:eastAsiaTheme="minorEastAsia" w:hAnsi="Arial"/>
          <w:b w:val="0"/>
          <w:bCs w:val="0"/>
          <w:color w:val="auto"/>
          <w:sz w:val="22"/>
        </w:rPr>
      </w:pPr>
      <w:r w:rsidRPr="37C3DD98">
        <w:rPr>
          <w:rFonts w:ascii="Arial" w:eastAsiaTheme="minorEastAsia" w:hAnsi="Arial"/>
          <w:b w:val="0"/>
          <w:bCs w:val="0"/>
          <w:color w:val="auto"/>
          <w:sz w:val="22"/>
        </w:rPr>
        <w:t>Ensuring clarity for services:</w:t>
      </w:r>
      <w:r w:rsidR="5F13F508" w:rsidRPr="37C3DD98">
        <w:rPr>
          <w:rFonts w:ascii="Arial" w:eastAsiaTheme="minorEastAsia" w:hAnsi="Arial"/>
          <w:b w:val="0"/>
          <w:bCs w:val="0"/>
          <w:color w:val="auto"/>
          <w:sz w:val="22"/>
        </w:rPr>
        <w:t xml:space="preserve"> </w:t>
      </w:r>
      <w:r w:rsidR="00336D6E" w:rsidRPr="37C3DD98">
        <w:rPr>
          <w:rFonts w:ascii="Arial" w:eastAsiaTheme="minorEastAsia" w:hAnsi="Arial"/>
          <w:b w:val="0"/>
          <w:bCs w:val="0"/>
          <w:color w:val="auto"/>
          <w:sz w:val="22"/>
        </w:rPr>
        <w:t xml:space="preserve">As a result of the government </w:t>
      </w:r>
      <w:r w:rsidR="4C26EE24" w:rsidRPr="37C3DD98">
        <w:rPr>
          <w:rFonts w:ascii="Arial" w:eastAsiaTheme="minorEastAsia" w:hAnsi="Arial"/>
          <w:b w:val="0"/>
          <w:bCs w:val="0"/>
          <w:color w:val="auto"/>
          <w:sz w:val="22"/>
        </w:rPr>
        <w:t xml:space="preserve">making </w:t>
      </w:r>
      <w:r w:rsidR="1E872619" w:rsidRPr="37C3DD98">
        <w:rPr>
          <w:rFonts w:ascii="Arial" w:eastAsiaTheme="minorEastAsia" w:hAnsi="Arial"/>
          <w:b w:val="0"/>
          <w:bCs w:val="0"/>
          <w:color w:val="auto"/>
          <w:sz w:val="22"/>
        </w:rPr>
        <w:t xml:space="preserve">regulations on </w:t>
      </w:r>
      <w:r w:rsidR="00187F7B" w:rsidRPr="37C3DD98">
        <w:rPr>
          <w:rFonts w:ascii="Arial" w:eastAsiaTheme="minorEastAsia" w:hAnsi="Arial"/>
          <w:b w:val="0"/>
          <w:bCs w:val="0"/>
          <w:color w:val="auto"/>
          <w:sz w:val="22"/>
        </w:rPr>
        <w:t>c</w:t>
      </w:r>
      <w:r w:rsidR="1E872619" w:rsidRPr="37C3DD98">
        <w:rPr>
          <w:rFonts w:ascii="Arial" w:eastAsiaTheme="minorEastAsia" w:hAnsi="Arial"/>
          <w:b w:val="0"/>
          <w:bCs w:val="0"/>
          <w:color w:val="auto"/>
          <w:sz w:val="22"/>
        </w:rPr>
        <w:t xml:space="preserve">ategorisation thresholds, Ofcom </w:t>
      </w:r>
      <w:r w:rsidR="009B3BC5" w:rsidRPr="37C3DD98">
        <w:rPr>
          <w:rFonts w:ascii="Arial" w:eastAsiaTheme="minorEastAsia" w:hAnsi="Arial"/>
          <w:b w:val="0"/>
          <w:bCs w:val="0"/>
          <w:color w:val="auto"/>
          <w:sz w:val="22"/>
        </w:rPr>
        <w:t>must</w:t>
      </w:r>
      <w:r w:rsidR="1E872619" w:rsidRPr="37C3DD98">
        <w:rPr>
          <w:rFonts w:ascii="Arial" w:eastAsiaTheme="minorEastAsia" w:hAnsi="Arial"/>
          <w:b w:val="0"/>
          <w:bCs w:val="0"/>
          <w:color w:val="auto"/>
          <w:sz w:val="22"/>
        </w:rPr>
        <w:t xml:space="preserve"> create a register of categorised services</w:t>
      </w:r>
      <w:r w:rsidR="71A17FB1" w:rsidRPr="37C3DD98">
        <w:rPr>
          <w:rFonts w:ascii="Arial" w:eastAsiaTheme="minorEastAsia" w:hAnsi="Arial"/>
          <w:b w:val="0"/>
          <w:bCs w:val="0"/>
          <w:color w:val="auto"/>
          <w:sz w:val="22"/>
        </w:rPr>
        <w:t xml:space="preserve">. </w:t>
      </w:r>
      <w:r w:rsidR="1E872619" w:rsidRPr="37C3DD98">
        <w:rPr>
          <w:rFonts w:ascii="Arial" w:eastAsiaTheme="minorEastAsia" w:hAnsi="Arial"/>
          <w:b w:val="0"/>
          <w:bCs w:val="0"/>
          <w:color w:val="auto"/>
          <w:sz w:val="22"/>
        </w:rPr>
        <w:t>Service</w:t>
      </w:r>
      <w:r w:rsidR="009B3BC5" w:rsidRPr="37C3DD98">
        <w:rPr>
          <w:rFonts w:ascii="Arial" w:eastAsiaTheme="minorEastAsia" w:hAnsi="Arial"/>
          <w:b w:val="0"/>
          <w:bCs w:val="0"/>
          <w:color w:val="auto"/>
          <w:sz w:val="22"/>
        </w:rPr>
        <w:t>s</w:t>
      </w:r>
      <w:r w:rsidR="1E872619" w:rsidRPr="37C3DD98">
        <w:rPr>
          <w:rFonts w:ascii="Arial" w:eastAsiaTheme="minorEastAsia" w:hAnsi="Arial"/>
          <w:b w:val="0"/>
          <w:bCs w:val="0"/>
          <w:color w:val="auto"/>
          <w:sz w:val="22"/>
        </w:rPr>
        <w:t xml:space="preserve"> in scope of the </w:t>
      </w:r>
      <w:r w:rsidR="00DF3464" w:rsidRPr="37C3DD98">
        <w:rPr>
          <w:rFonts w:ascii="Arial" w:eastAsiaTheme="minorEastAsia" w:hAnsi="Arial"/>
          <w:b w:val="0"/>
          <w:bCs w:val="0"/>
          <w:color w:val="auto"/>
          <w:sz w:val="22"/>
        </w:rPr>
        <w:t>OSA</w:t>
      </w:r>
      <w:r w:rsidR="1E872619" w:rsidRPr="37C3DD98">
        <w:rPr>
          <w:rFonts w:ascii="Arial" w:eastAsiaTheme="minorEastAsia" w:hAnsi="Arial"/>
          <w:b w:val="0"/>
          <w:bCs w:val="0"/>
          <w:color w:val="auto"/>
          <w:sz w:val="22"/>
        </w:rPr>
        <w:t xml:space="preserve"> will be made aware if they fall into Category 1, 2A or 2B, and </w:t>
      </w:r>
      <w:r w:rsidR="009B3BC5" w:rsidRPr="37C3DD98">
        <w:rPr>
          <w:rFonts w:ascii="Arial" w:eastAsiaTheme="minorEastAsia" w:hAnsi="Arial"/>
          <w:b w:val="0"/>
          <w:bCs w:val="0"/>
          <w:color w:val="auto"/>
          <w:sz w:val="22"/>
        </w:rPr>
        <w:t>must</w:t>
      </w:r>
      <w:r w:rsidR="1E872619" w:rsidRPr="37C3DD98">
        <w:rPr>
          <w:rFonts w:ascii="Arial" w:eastAsiaTheme="minorEastAsia" w:hAnsi="Arial"/>
          <w:b w:val="0"/>
          <w:bCs w:val="0"/>
          <w:color w:val="auto"/>
          <w:sz w:val="22"/>
        </w:rPr>
        <w:t xml:space="preserve"> comply with additional duties.</w:t>
      </w:r>
      <w:r w:rsidR="71A17FB1" w:rsidRPr="37C3DD98">
        <w:rPr>
          <w:rFonts w:ascii="Arial" w:eastAsiaTheme="minorEastAsia" w:hAnsi="Arial"/>
          <w:b w:val="0"/>
          <w:bCs w:val="0"/>
          <w:color w:val="auto"/>
          <w:sz w:val="22"/>
        </w:rPr>
        <w:t xml:space="preserve"> </w:t>
      </w:r>
      <w:r w:rsidR="0D8F0DE8" w:rsidRPr="37C3DD98">
        <w:rPr>
          <w:rFonts w:ascii="Arial" w:eastAsiaTheme="minorEastAsia" w:hAnsi="Arial"/>
          <w:b w:val="0"/>
          <w:bCs w:val="0"/>
          <w:color w:val="auto"/>
          <w:sz w:val="22"/>
        </w:rPr>
        <w:t>In addition, u</w:t>
      </w:r>
      <w:r w:rsidR="21FA95E1" w:rsidRPr="37C3DD98">
        <w:rPr>
          <w:rFonts w:ascii="Arial" w:eastAsiaTheme="minorEastAsia" w:hAnsi="Arial"/>
          <w:b w:val="0"/>
          <w:bCs w:val="0"/>
          <w:color w:val="auto"/>
          <w:sz w:val="22"/>
        </w:rPr>
        <w:t xml:space="preserve">ser-to-user services </w:t>
      </w:r>
      <w:r w:rsidR="00B70843" w:rsidRPr="37C3DD98">
        <w:rPr>
          <w:rFonts w:ascii="Arial" w:eastAsiaTheme="minorEastAsia" w:hAnsi="Arial"/>
          <w:b w:val="0"/>
          <w:bCs w:val="0"/>
          <w:color w:val="auto"/>
          <w:sz w:val="22"/>
        </w:rPr>
        <w:t xml:space="preserve">that </w:t>
      </w:r>
      <w:r w:rsidR="21FA95E1" w:rsidRPr="37C3DD98">
        <w:rPr>
          <w:rFonts w:ascii="Arial" w:eastAsiaTheme="minorEastAsia" w:hAnsi="Arial"/>
          <w:b w:val="0"/>
          <w:bCs w:val="0"/>
          <w:color w:val="auto"/>
          <w:sz w:val="22"/>
        </w:rPr>
        <w:t xml:space="preserve">meet the </w:t>
      </w:r>
      <w:r w:rsidR="467DE3E0" w:rsidRPr="37C3DD98">
        <w:rPr>
          <w:rFonts w:ascii="Arial" w:eastAsiaTheme="minorEastAsia" w:hAnsi="Arial"/>
          <w:b w:val="0"/>
          <w:bCs w:val="0"/>
          <w:color w:val="auto"/>
          <w:sz w:val="22"/>
        </w:rPr>
        <w:t>conditions set out in section 97 of the</w:t>
      </w:r>
      <w:r w:rsidR="0042782F" w:rsidRPr="37C3DD98">
        <w:rPr>
          <w:rFonts w:ascii="Arial" w:eastAsiaTheme="minorEastAsia" w:hAnsi="Arial"/>
          <w:b w:val="0"/>
          <w:bCs w:val="0"/>
          <w:color w:val="auto"/>
          <w:sz w:val="22"/>
        </w:rPr>
        <w:t xml:space="preserve"> </w:t>
      </w:r>
      <w:r w:rsidR="5AF3D1E2" w:rsidRPr="37C3DD98">
        <w:rPr>
          <w:rFonts w:ascii="Arial" w:eastAsiaTheme="minorEastAsia" w:hAnsi="Arial"/>
          <w:b w:val="0"/>
          <w:bCs w:val="0"/>
          <w:color w:val="auto"/>
          <w:sz w:val="22"/>
        </w:rPr>
        <w:t>OSA</w:t>
      </w:r>
      <w:r w:rsidR="6036E275" w:rsidRPr="37C3DD98">
        <w:rPr>
          <w:rFonts w:ascii="Arial" w:eastAsiaTheme="minorEastAsia" w:hAnsi="Arial"/>
          <w:b w:val="0"/>
          <w:bCs w:val="0"/>
          <w:color w:val="auto"/>
          <w:sz w:val="22"/>
        </w:rPr>
        <w:t xml:space="preserve"> and</w:t>
      </w:r>
      <w:r w:rsidR="16F9D992" w:rsidRPr="37C3DD98">
        <w:rPr>
          <w:rFonts w:ascii="Arial" w:eastAsiaTheme="minorEastAsia" w:hAnsi="Arial"/>
          <w:b w:val="0"/>
          <w:bCs w:val="0"/>
          <w:color w:val="auto"/>
          <w:sz w:val="22"/>
        </w:rPr>
        <w:t xml:space="preserve"> </w:t>
      </w:r>
      <w:r w:rsidR="6036E275" w:rsidRPr="37C3DD98">
        <w:rPr>
          <w:rFonts w:ascii="Arial" w:eastAsiaTheme="minorEastAsia" w:hAnsi="Arial"/>
          <w:b w:val="0"/>
          <w:bCs w:val="0"/>
          <w:color w:val="auto"/>
          <w:sz w:val="22"/>
        </w:rPr>
        <w:t xml:space="preserve">are close to reaching the Category 1 </w:t>
      </w:r>
      <w:r w:rsidR="00E15547" w:rsidRPr="37C3DD98">
        <w:rPr>
          <w:rFonts w:ascii="Arial" w:eastAsiaTheme="minorEastAsia" w:hAnsi="Arial"/>
          <w:b w:val="0"/>
          <w:bCs w:val="0"/>
          <w:color w:val="auto"/>
          <w:sz w:val="22"/>
        </w:rPr>
        <w:t>threshold</w:t>
      </w:r>
      <w:r w:rsidR="00CA0FAC" w:rsidRPr="37C3DD98">
        <w:rPr>
          <w:rFonts w:ascii="Arial" w:eastAsiaTheme="minorEastAsia" w:hAnsi="Arial"/>
          <w:b w:val="0"/>
          <w:bCs w:val="0"/>
          <w:color w:val="auto"/>
          <w:sz w:val="22"/>
        </w:rPr>
        <w:t xml:space="preserve">, </w:t>
      </w:r>
      <w:r w:rsidR="21FA95E1" w:rsidRPr="37C3DD98">
        <w:rPr>
          <w:rFonts w:ascii="Arial" w:eastAsiaTheme="minorEastAsia" w:hAnsi="Arial"/>
          <w:b w:val="0"/>
          <w:bCs w:val="0"/>
          <w:color w:val="auto"/>
          <w:sz w:val="22"/>
        </w:rPr>
        <w:t>will be placed on the ‘</w:t>
      </w:r>
      <w:r w:rsidR="00A23FBF" w:rsidRPr="37C3DD98">
        <w:rPr>
          <w:rFonts w:ascii="Arial" w:eastAsiaTheme="minorEastAsia" w:hAnsi="Arial"/>
          <w:b w:val="0"/>
          <w:bCs w:val="0"/>
          <w:color w:val="auto"/>
          <w:sz w:val="22"/>
        </w:rPr>
        <w:t xml:space="preserve">List of </w:t>
      </w:r>
      <w:r w:rsidR="003E5F83" w:rsidRPr="37C3DD98">
        <w:rPr>
          <w:rFonts w:ascii="Arial" w:eastAsiaTheme="minorEastAsia" w:hAnsi="Arial"/>
          <w:b w:val="0"/>
          <w:bCs w:val="0"/>
          <w:color w:val="auto"/>
          <w:sz w:val="22"/>
        </w:rPr>
        <w:t>emerging Category 1 services’</w:t>
      </w:r>
      <w:r w:rsidR="21FA95E1" w:rsidRPr="37C3DD98">
        <w:rPr>
          <w:rFonts w:ascii="Arial" w:eastAsiaTheme="minorEastAsia" w:hAnsi="Arial"/>
          <w:b w:val="0"/>
          <w:bCs w:val="0"/>
          <w:color w:val="auto"/>
          <w:sz w:val="22"/>
        </w:rPr>
        <w:t xml:space="preserve"> by Ofcom. </w:t>
      </w:r>
      <w:r w:rsidR="76669312" w:rsidRPr="37C3DD98">
        <w:rPr>
          <w:rFonts w:ascii="Arial" w:eastAsiaTheme="minorEastAsia" w:hAnsi="Arial"/>
          <w:b w:val="0"/>
          <w:bCs w:val="0"/>
          <w:color w:val="auto"/>
          <w:sz w:val="22"/>
        </w:rPr>
        <w:t xml:space="preserve">This process provides services with </w:t>
      </w:r>
      <w:r w:rsidR="000566EE">
        <w:rPr>
          <w:rFonts w:ascii="Arial" w:eastAsiaTheme="minorEastAsia" w:hAnsi="Arial"/>
          <w:b w:val="0"/>
          <w:bCs w:val="0"/>
          <w:color w:val="auto"/>
          <w:sz w:val="22"/>
        </w:rPr>
        <w:t xml:space="preserve">notice that they are close to reaching the relevant Category 1 threshold and may, in the future, </w:t>
      </w:r>
      <w:proofErr w:type="gramStart"/>
      <w:r w:rsidR="000566EE">
        <w:rPr>
          <w:rFonts w:ascii="Arial" w:eastAsiaTheme="minorEastAsia" w:hAnsi="Arial"/>
          <w:b w:val="0"/>
          <w:bCs w:val="0"/>
          <w:color w:val="auto"/>
          <w:sz w:val="22"/>
        </w:rPr>
        <w:t>have to</w:t>
      </w:r>
      <w:proofErr w:type="gramEnd"/>
      <w:r w:rsidR="000566EE">
        <w:rPr>
          <w:rFonts w:ascii="Arial" w:eastAsiaTheme="minorEastAsia" w:hAnsi="Arial"/>
          <w:b w:val="0"/>
          <w:bCs w:val="0"/>
          <w:color w:val="auto"/>
          <w:sz w:val="22"/>
        </w:rPr>
        <w:t xml:space="preserve"> comply with additional</w:t>
      </w:r>
      <w:r w:rsidR="76669312" w:rsidRPr="37C3DD98">
        <w:rPr>
          <w:rFonts w:ascii="Arial" w:eastAsiaTheme="minorEastAsia" w:hAnsi="Arial"/>
          <w:b w:val="0"/>
          <w:bCs w:val="0"/>
          <w:color w:val="auto"/>
          <w:sz w:val="22"/>
        </w:rPr>
        <w:t xml:space="preserve"> obligations</w:t>
      </w:r>
      <w:r w:rsidR="21FA95E1" w:rsidRPr="37C3DD98">
        <w:rPr>
          <w:rFonts w:ascii="Arial" w:eastAsiaTheme="minorEastAsia" w:hAnsi="Arial"/>
          <w:b w:val="0"/>
          <w:bCs w:val="0"/>
          <w:color w:val="auto"/>
          <w:sz w:val="22"/>
        </w:rPr>
        <w:t xml:space="preserve">. </w:t>
      </w:r>
    </w:p>
    <w:p w14:paraId="6EEA2B7A" w14:textId="77777777" w:rsidR="00E15547" w:rsidRPr="00E15547" w:rsidRDefault="00E15547" w:rsidP="00E15547">
      <w:pPr>
        <w:pStyle w:val="EBBodyPara"/>
        <w:spacing w:after="0"/>
        <w:rPr>
          <w:rFonts w:eastAsiaTheme="minorEastAsia"/>
        </w:rPr>
      </w:pPr>
    </w:p>
    <w:p w14:paraId="2A7A935F" w14:textId="103E676F" w:rsidR="008D6913" w:rsidRDefault="5AD61A38" w:rsidP="00631E10">
      <w:pPr>
        <w:pStyle w:val="Heading2"/>
        <w:numPr>
          <w:ilvl w:val="0"/>
          <w:numId w:val="6"/>
        </w:numPr>
        <w:spacing w:before="0" w:after="0"/>
        <w:contextualSpacing/>
        <w:jc w:val="both"/>
        <w:rPr>
          <w:rFonts w:ascii="Arial" w:eastAsiaTheme="minorEastAsia" w:hAnsi="Arial"/>
          <w:b w:val="0"/>
          <w:sz w:val="22"/>
        </w:rPr>
      </w:pPr>
      <w:r w:rsidRPr="47F4BC77">
        <w:rPr>
          <w:rFonts w:ascii="Arial" w:eastAsiaTheme="minorEastAsia" w:hAnsi="Arial"/>
          <w:b w:val="0"/>
          <w:color w:val="auto"/>
          <w:sz w:val="22"/>
        </w:rPr>
        <w:t>I</w:t>
      </w:r>
      <w:r w:rsidR="5F288512" w:rsidRPr="47F4BC77">
        <w:rPr>
          <w:rFonts w:ascii="Arial" w:eastAsiaTheme="minorEastAsia" w:hAnsi="Arial"/>
          <w:b w:val="0"/>
          <w:color w:val="auto"/>
          <w:sz w:val="22"/>
        </w:rPr>
        <w:t>m</w:t>
      </w:r>
      <w:r w:rsidRPr="47F4BC77">
        <w:rPr>
          <w:rFonts w:ascii="Arial" w:eastAsiaTheme="minorEastAsia" w:hAnsi="Arial"/>
          <w:b w:val="0"/>
          <w:color w:val="auto"/>
          <w:sz w:val="22"/>
        </w:rPr>
        <w:t>plementing</w:t>
      </w:r>
      <w:r w:rsidR="5F288512" w:rsidRPr="47F4BC77">
        <w:rPr>
          <w:rFonts w:ascii="Arial" w:eastAsiaTheme="minorEastAsia" w:hAnsi="Arial"/>
          <w:b w:val="0"/>
          <w:color w:val="auto"/>
          <w:sz w:val="22"/>
        </w:rPr>
        <w:t xml:space="preserve"> the </w:t>
      </w:r>
      <w:r w:rsidR="00DF3464" w:rsidRPr="47F4BC77">
        <w:rPr>
          <w:rFonts w:ascii="Arial" w:eastAsiaTheme="minorEastAsia" w:hAnsi="Arial"/>
          <w:b w:val="0"/>
          <w:color w:val="auto"/>
          <w:sz w:val="22"/>
        </w:rPr>
        <w:t>OSA</w:t>
      </w:r>
      <w:r w:rsidR="5F288512" w:rsidRPr="47F4BC77">
        <w:rPr>
          <w:rFonts w:ascii="Arial" w:eastAsiaTheme="minorEastAsia" w:hAnsi="Arial"/>
          <w:b w:val="0"/>
          <w:color w:val="auto"/>
          <w:sz w:val="22"/>
        </w:rPr>
        <w:t xml:space="preserve">, to keep users’ safe: </w:t>
      </w:r>
      <w:r w:rsidR="395745B1" w:rsidRPr="47F4BC77">
        <w:rPr>
          <w:rFonts w:ascii="Arial" w:eastAsiaTheme="minorEastAsia" w:hAnsi="Arial"/>
          <w:b w:val="0"/>
          <w:color w:val="auto"/>
          <w:sz w:val="22"/>
        </w:rPr>
        <w:t xml:space="preserve">The </w:t>
      </w:r>
      <w:r w:rsidR="00B946EA" w:rsidRPr="47F4BC77">
        <w:rPr>
          <w:rFonts w:ascii="Arial" w:eastAsiaTheme="minorEastAsia" w:hAnsi="Arial"/>
          <w:b w:val="0"/>
          <w:color w:val="auto"/>
          <w:sz w:val="22"/>
        </w:rPr>
        <w:t>c</w:t>
      </w:r>
      <w:r w:rsidR="395745B1" w:rsidRPr="47F4BC77">
        <w:rPr>
          <w:rFonts w:ascii="Arial" w:eastAsiaTheme="minorEastAsia" w:hAnsi="Arial"/>
          <w:b w:val="0"/>
          <w:color w:val="auto"/>
          <w:sz w:val="22"/>
        </w:rPr>
        <w:t xml:space="preserve">ategorisation thresholds are an integral part of the implementation of the </w:t>
      </w:r>
      <w:r w:rsidR="00DF3464" w:rsidRPr="47F4BC77">
        <w:rPr>
          <w:rFonts w:ascii="Arial" w:eastAsiaTheme="minorEastAsia" w:hAnsi="Arial"/>
          <w:b w:val="0"/>
          <w:color w:val="auto"/>
          <w:sz w:val="22"/>
        </w:rPr>
        <w:t>OSA</w:t>
      </w:r>
      <w:r w:rsidR="395745B1" w:rsidRPr="47F4BC77">
        <w:rPr>
          <w:rFonts w:ascii="Arial" w:eastAsiaTheme="minorEastAsia" w:hAnsi="Arial"/>
          <w:b w:val="0"/>
          <w:color w:val="auto"/>
          <w:sz w:val="22"/>
        </w:rPr>
        <w:t xml:space="preserve">. </w:t>
      </w:r>
      <w:r w:rsidR="395745B1" w:rsidRPr="47F4BC77">
        <w:rPr>
          <w:rFonts w:ascii="Arial" w:eastAsiaTheme="minorEastAsia" w:hAnsi="Arial"/>
          <w:b w:val="0"/>
          <w:sz w:val="22"/>
        </w:rPr>
        <w:t xml:space="preserve">Ofcom </w:t>
      </w:r>
      <w:r w:rsidR="00413D93" w:rsidRPr="47F4BC77">
        <w:rPr>
          <w:rFonts w:ascii="Arial" w:eastAsiaTheme="minorEastAsia" w:hAnsi="Arial"/>
          <w:b w:val="0"/>
          <w:sz w:val="22"/>
        </w:rPr>
        <w:t xml:space="preserve">will </w:t>
      </w:r>
      <w:r w:rsidR="00466BDC" w:rsidRPr="47F4BC77">
        <w:rPr>
          <w:rFonts w:ascii="Arial" w:eastAsiaTheme="minorEastAsia" w:hAnsi="Arial"/>
          <w:b w:val="0"/>
          <w:sz w:val="22"/>
        </w:rPr>
        <w:t xml:space="preserve">only </w:t>
      </w:r>
      <w:r w:rsidR="395745B1" w:rsidRPr="47F4BC77">
        <w:rPr>
          <w:rFonts w:ascii="Arial" w:eastAsiaTheme="minorEastAsia" w:hAnsi="Arial"/>
          <w:b w:val="0"/>
          <w:sz w:val="22"/>
        </w:rPr>
        <w:t xml:space="preserve">consult further on draft </w:t>
      </w:r>
      <w:r w:rsidR="00D855BA" w:rsidRPr="47F4BC77" w:rsidDel="000045E7">
        <w:rPr>
          <w:rFonts w:ascii="Arial" w:eastAsiaTheme="minorEastAsia" w:hAnsi="Arial"/>
          <w:b w:val="0"/>
          <w:sz w:val="22"/>
        </w:rPr>
        <w:t>code</w:t>
      </w:r>
      <w:r w:rsidR="395745B1" w:rsidRPr="47F4BC77" w:rsidDel="000045E7">
        <w:rPr>
          <w:rFonts w:ascii="Arial" w:eastAsiaTheme="minorEastAsia" w:hAnsi="Arial"/>
          <w:b w:val="0"/>
          <w:sz w:val="22"/>
        </w:rPr>
        <w:t>s and guidance</w:t>
      </w:r>
      <w:r w:rsidR="395745B1" w:rsidRPr="47F4BC77">
        <w:rPr>
          <w:rFonts w:ascii="Arial" w:eastAsiaTheme="minorEastAsia" w:hAnsi="Arial"/>
          <w:b w:val="0"/>
          <w:sz w:val="22"/>
        </w:rPr>
        <w:t xml:space="preserve"> in relation to additional duties on these services, such as user empowerment, </w:t>
      </w:r>
      <w:r w:rsidR="00466BDC" w:rsidRPr="47F4BC77">
        <w:rPr>
          <w:rFonts w:ascii="Arial" w:eastAsiaTheme="minorEastAsia" w:hAnsi="Arial"/>
          <w:b w:val="0"/>
          <w:sz w:val="22"/>
        </w:rPr>
        <w:t>once</w:t>
      </w:r>
      <w:r w:rsidR="395745B1" w:rsidRPr="47F4BC77">
        <w:rPr>
          <w:rFonts w:ascii="Arial" w:eastAsiaTheme="minorEastAsia" w:hAnsi="Arial"/>
          <w:b w:val="0"/>
          <w:sz w:val="22"/>
        </w:rPr>
        <w:t xml:space="preserve"> the </w:t>
      </w:r>
      <w:r w:rsidR="5320737F" w:rsidRPr="47F4BC77">
        <w:rPr>
          <w:rFonts w:ascii="Arial" w:eastAsiaTheme="minorEastAsia" w:hAnsi="Arial"/>
          <w:b w:val="0"/>
          <w:bCs w:val="0"/>
          <w:sz w:val="22"/>
        </w:rPr>
        <w:t>R</w:t>
      </w:r>
      <w:r w:rsidR="395745B1" w:rsidRPr="47F4BC77">
        <w:rPr>
          <w:rFonts w:ascii="Arial" w:eastAsiaTheme="minorEastAsia" w:hAnsi="Arial"/>
          <w:b w:val="0"/>
          <w:sz w:val="22"/>
        </w:rPr>
        <w:t>egulations have been made</w:t>
      </w:r>
      <w:r w:rsidR="74DCA96D" w:rsidRPr="47F4BC77">
        <w:rPr>
          <w:rFonts w:ascii="Arial" w:eastAsiaTheme="minorEastAsia" w:hAnsi="Arial"/>
          <w:b w:val="0"/>
          <w:sz w:val="22"/>
        </w:rPr>
        <w:t xml:space="preserve">. </w:t>
      </w:r>
      <w:r w:rsidR="65DDFC5F" w:rsidRPr="47F4BC77">
        <w:rPr>
          <w:rFonts w:ascii="Arial" w:eastAsiaTheme="minorEastAsia" w:hAnsi="Arial"/>
          <w:b w:val="0"/>
          <w:bCs w:val="0"/>
          <w:sz w:val="22"/>
        </w:rPr>
        <w:t>Delaying</w:t>
      </w:r>
      <w:r w:rsidR="3BDB217E" w:rsidRPr="47F4BC77">
        <w:rPr>
          <w:rFonts w:ascii="Arial" w:eastAsiaTheme="minorEastAsia" w:hAnsi="Arial"/>
          <w:b w:val="0"/>
          <w:sz w:val="22"/>
        </w:rPr>
        <w:t xml:space="preserve"> </w:t>
      </w:r>
      <w:r w:rsidR="4DD236F5" w:rsidRPr="47F4BC77">
        <w:rPr>
          <w:rFonts w:ascii="Arial" w:eastAsiaTheme="minorEastAsia" w:hAnsi="Arial"/>
          <w:b w:val="0"/>
          <w:sz w:val="22"/>
        </w:rPr>
        <w:t>setting thresholds for each category</w:t>
      </w:r>
      <w:r w:rsidR="74DCA96D" w:rsidRPr="47F4BC77">
        <w:rPr>
          <w:rFonts w:ascii="Arial" w:eastAsiaTheme="minorEastAsia" w:hAnsi="Arial"/>
          <w:b w:val="0"/>
          <w:sz w:val="22"/>
        </w:rPr>
        <w:t xml:space="preserve"> would halt </w:t>
      </w:r>
      <w:r w:rsidR="00EC305D" w:rsidRPr="47F4BC77">
        <w:rPr>
          <w:rFonts w:ascii="Arial" w:eastAsiaTheme="minorEastAsia" w:hAnsi="Arial"/>
          <w:b w:val="0"/>
          <w:sz w:val="22"/>
        </w:rPr>
        <w:t xml:space="preserve">additional </w:t>
      </w:r>
      <w:r w:rsidR="74DCA96D" w:rsidRPr="47F4BC77">
        <w:rPr>
          <w:rFonts w:ascii="Arial" w:eastAsiaTheme="minorEastAsia" w:hAnsi="Arial"/>
          <w:b w:val="0"/>
          <w:sz w:val="22"/>
        </w:rPr>
        <w:t xml:space="preserve">protection for users. </w:t>
      </w:r>
    </w:p>
    <w:p w14:paraId="35FF97F9" w14:textId="77777777" w:rsidR="002033DF" w:rsidRDefault="002033DF" w:rsidP="009A5032">
      <w:pPr>
        <w:pStyle w:val="Heading2"/>
        <w:contextualSpacing/>
        <w:rPr>
          <w:rFonts w:ascii="Arial" w:hAnsi="Arial"/>
          <w:color w:val="auto"/>
        </w:rPr>
      </w:pPr>
      <w:bookmarkStart w:id="27" w:name="_Toc176946504"/>
    </w:p>
    <w:p w14:paraId="00F5259C" w14:textId="40483BFA" w:rsidR="565F759F" w:rsidRPr="009A5032" w:rsidRDefault="00D64409" w:rsidP="009A5032">
      <w:pPr>
        <w:pStyle w:val="Heading2"/>
        <w:contextualSpacing/>
        <w:rPr>
          <w:rFonts w:ascii="Arial" w:hAnsi="Arial"/>
          <w:color w:val="auto"/>
        </w:rPr>
      </w:pPr>
      <w:r w:rsidRPr="009A5032">
        <w:rPr>
          <w:rFonts w:ascii="Arial" w:hAnsi="Arial"/>
          <w:color w:val="auto"/>
        </w:rPr>
        <w:t>Summary and preferred option with description of implementation plan</w:t>
      </w:r>
      <w:bookmarkEnd w:id="27"/>
    </w:p>
    <w:p w14:paraId="51F25295" w14:textId="7CC8974E" w:rsidR="44503DE9" w:rsidRPr="009A5032" w:rsidRDefault="6024E812" w:rsidP="002629F1">
      <w:pPr>
        <w:pStyle w:val="ListParagraph"/>
        <w:numPr>
          <w:ilvl w:val="0"/>
          <w:numId w:val="6"/>
        </w:numPr>
        <w:jc w:val="both"/>
        <w:rPr>
          <w:rFonts w:eastAsiaTheme="minorEastAsia" w:cs="Arial"/>
          <w:sz w:val="22"/>
          <w:szCs w:val="22"/>
        </w:rPr>
      </w:pPr>
      <w:r w:rsidRPr="009A5032">
        <w:rPr>
          <w:rFonts w:eastAsiaTheme="minorEastAsia" w:cs="Arial"/>
          <w:sz w:val="22"/>
          <w:szCs w:val="22"/>
        </w:rPr>
        <w:t xml:space="preserve">The </w:t>
      </w:r>
      <w:r w:rsidR="005E39E7">
        <w:rPr>
          <w:rFonts w:eastAsiaTheme="minorEastAsia" w:cs="Arial"/>
          <w:sz w:val="22"/>
          <w:szCs w:val="22"/>
        </w:rPr>
        <w:t>r</w:t>
      </w:r>
      <w:r w:rsidRPr="009A5032">
        <w:rPr>
          <w:rFonts w:eastAsiaTheme="minorEastAsia" w:cs="Arial"/>
          <w:sz w:val="22"/>
          <w:szCs w:val="22"/>
        </w:rPr>
        <w:t xml:space="preserve">egulations will set the thresholds for Category 1, </w:t>
      </w:r>
      <w:r w:rsidR="66602998" w:rsidRPr="009A5032">
        <w:rPr>
          <w:rFonts w:eastAsiaTheme="minorEastAsia" w:cs="Arial"/>
          <w:sz w:val="22"/>
          <w:szCs w:val="22"/>
        </w:rPr>
        <w:t>Category 2A and Category 2B</w:t>
      </w:r>
      <w:r w:rsidR="2E0827C1" w:rsidRPr="009A5032">
        <w:rPr>
          <w:rFonts w:eastAsiaTheme="minorEastAsia" w:cs="Arial"/>
          <w:sz w:val="22"/>
          <w:szCs w:val="22"/>
        </w:rPr>
        <w:t xml:space="preserve"> </w:t>
      </w:r>
      <w:r w:rsidR="5D1B3AFC" w:rsidRPr="009A5032">
        <w:rPr>
          <w:rFonts w:eastAsiaTheme="minorEastAsia" w:cs="Arial"/>
          <w:sz w:val="22"/>
          <w:szCs w:val="22"/>
        </w:rPr>
        <w:t xml:space="preserve">services </w:t>
      </w:r>
      <w:r w:rsidR="2E0827C1" w:rsidRPr="009A5032">
        <w:rPr>
          <w:rFonts w:eastAsiaTheme="minorEastAsia" w:cs="Arial"/>
          <w:sz w:val="22"/>
          <w:szCs w:val="22"/>
        </w:rPr>
        <w:t>in secondary legislation</w:t>
      </w:r>
      <w:r w:rsidR="66602998" w:rsidRPr="009A5032">
        <w:rPr>
          <w:rFonts w:eastAsiaTheme="minorEastAsia" w:cs="Arial"/>
          <w:sz w:val="22"/>
          <w:szCs w:val="22"/>
        </w:rPr>
        <w:t xml:space="preserve">. </w:t>
      </w:r>
      <w:r w:rsidR="5D1B3AFC" w:rsidRPr="009A5032">
        <w:rPr>
          <w:rFonts w:eastAsiaTheme="minorEastAsia" w:cs="Arial"/>
          <w:sz w:val="22"/>
          <w:szCs w:val="22"/>
        </w:rPr>
        <w:t>To</w:t>
      </w:r>
      <w:r w:rsidR="66602998" w:rsidRPr="009A5032">
        <w:rPr>
          <w:rFonts w:eastAsiaTheme="minorEastAsia" w:cs="Arial"/>
          <w:sz w:val="22"/>
          <w:szCs w:val="22"/>
        </w:rPr>
        <w:t xml:space="preserve"> establish</w:t>
      </w:r>
      <w:r w:rsidRPr="009A5032">
        <w:rPr>
          <w:rFonts w:eastAsiaTheme="minorEastAsia" w:cs="Arial"/>
          <w:sz w:val="22"/>
          <w:szCs w:val="22"/>
        </w:rPr>
        <w:t xml:space="preserve"> a register </w:t>
      </w:r>
      <w:r w:rsidR="0B7A9F87" w:rsidRPr="009A5032">
        <w:rPr>
          <w:rFonts w:eastAsiaTheme="minorEastAsia" w:cs="Arial"/>
          <w:sz w:val="22"/>
          <w:szCs w:val="22"/>
        </w:rPr>
        <w:t>of</w:t>
      </w:r>
      <w:r w:rsidRPr="009A5032">
        <w:rPr>
          <w:rFonts w:eastAsiaTheme="minorEastAsia" w:cs="Arial"/>
          <w:sz w:val="22"/>
          <w:szCs w:val="22"/>
        </w:rPr>
        <w:t xml:space="preserve"> categorised service</w:t>
      </w:r>
      <w:r w:rsidR="09A07DC0" w:rsidRPr="009A5032">
        <w:rPr>
          <w:rFonts w:eastAsiaTheme="minorEastAsia" w:cs="Arial"/>
          <w:sz w:val="22"/>
          <w:szCs w:val="22"/>
        </w:rPr>
        <w:t>s,</w:t>
      </w:r>
      <w:r w:rsidRPr="009A5032">
        <w:rPr>
          <w:rFonts w:eastAsiaTheme="minorEastAsia" w:cs="Arial"/>
          <w:sz w:val="22"/>
          <w:szCs w:val="22"/>
        </w:rPr>
        <w:t xml:space="preserve"> Ofcom will use its statutory information gathering powers to request the relevant information from services, including information about user numbers and relevant functionalities</w:t>
      </w:r>
      <w:r w:rsidR="00BB2CCF">
        <w:rPr>
          <w:rFonts w:eastAsiaTheme="minorEastAsia" w:cs="Arial"/>
          <w:sz w:val="22"/>
          <w:szCs w:val="22"/>
        </w:rPr>
        <w:t>/characteristics</w:t>
      </w:r>
      <w:r w:rsidR="043053F0" w:rsidRPr="009A5032">
        <w:rPr>
          <w:rFonts w:eastAsiaTheme="minorEastAsia" w:cs="Arial"/>
          <w:sz w:val="22"/>
          <w:szCs w:val="22"/>
        </w:rPr>
        <w:t xml:space="preserve">. </w:t>
      </w:r>
      <w:r w:rsidR="7AC5236A" w:rsidRPr="503DC010">
        <w:rPr>
          <w:rFonts w:eastAsiaTheme="minorEastAsia" w:cs="Arial"/>
          <w:sz w:val="22"/>
          <w:szCs w:val="22"/>
        </w:rPr>
        <w:t xml:space="preserve">Where an </w:t>
      </w:r>
      <w:r w:rsidR="1D2A7983" w:rsidRPr="009A5032">
        <w:rPr>
          <w:rFonts w:eastAsiaTheme="minorEastAsia" w:cs="Arial"/>
          <w:sz w:val="22"/>
          <w:szCs w:val="22"/>
        </w:rPr>
        <w:t xml:space="preserve">additional </w:t>
      </w:r>
      <w:r w:rsidR="32341875" w:rsidRPr="503DC010">
        <w:rPr>
          <w:rFonts w:eastAsiaTheme="minorEastAsia" w:cs="Arial"/>
          <w:sz w:val="22"/>
          <w:szCs w:val="22"/>
        </w:rPr>
        <w:t>dut</w:t>
      </w:r>
      <w:r w:rsidR="07EA71AD" w:rsidRPr="503DC010">
        <w:rPr>
          <w:rFonts w:eastAsiaTheme="minorEastAsia" w:cs="Arial"/>
          <w:sz w:val="22"/>
          <w:szCs w:val="22"/>
        </w:rPr>
        <w:t xml:space="preserve">y is subject to a code of practice, that duty </w:t>
      </w:r>
      <w:r w:rsidR="1974098D" w:rsidRPr="503DC010">
        <w:rPr>
          <w:rFonts w:eastAsiaTheme="minorEastAsia" w:cs="Arial"/>
          <w:sz w:val="22"/>
          <w:szCs w:val="22"/>
        </w:rPr>
        <w:t xml:space="preserve">will </w:t>
      </w:r>
      <w:r w:rsidR="1D2A7983" w:rsidRPr="009A5032">
        <w:rPr>
          <w:rFonts w:eastAsiaTheme="minorEastAsia" w:cs="Arial"/>
          <w:sz w:val="22"/>
          <w:szCs w:val="22"/>
        </w:rPr>
        <w:t xml:space="preserve">not apply until a code of practice in relation to </w:t>
      </w:r>
      <w:r w:rsidR="2CAD971E" w:rsidRPr="503DC010">
        <w:rPr>
          <w:rFonts w:eastAsiaTheme="minorEastAsia" w:cs="Arial"/>
          <w:sz w:val="22"/>
          <w:szCs w:val="22"/>
        </w:rPr>
        <w:t>the</w:t>
      </w:r>
      <w:r w:rsidR="1D2A7983" w:rsidRPr="503DC010">
        <w:rPr>
          <w:rFonts w:eastAsiaTheme="minorEastAsia" w:cs="Arial"/>
          <w:sz w:val="22"/>
          <w:szCs w:val="22"/>
        </w:rPr>
        <w:t xml:space="preserve"> </w:t>
      </w:r>
      <w:proofErr w:type="gramStart"/>
      <w:r w:rsidR="1D2A7983" w:rsidRPr="009A5032">
        <w:rPr>
          <w:rFonts w:eastAsiaTheme="minorEastAsia" w:cs="Arial"/>
          <w:sz w:val="22"/>
          <w:szCs w:val="22"/>
        </w:rPr>
        <w:t xml:space="preserve">particular </w:t>
      </w:r>
      <w:r w:rsidR="1D2A7983" w:rsidRPr="503DC010">
        <w:rPr>
          <w:rFonts w:eastAsiaTheme="minorEastAsia" w:cs="Arial"/>
          <w:sz w:val="22"/>
          <w:szCs w:val="22"/>
        </w:rPr>
        <w:t>dut</w:t>
      </w:r>
      <w:r w:rsidR="0A7BB314" w:rsidRPr="503DC010">
        <w:rPr>
          <w:rFonts w:eastAsiaTheme="minorEastAsia" w:cs="Arial"/>
          <w:sz w:val="22"/>
          <w:szCs w:val="22"/>
        </w:rPr>
        <w:t>y</w:t>
      </w:r>
      <w:proofErr w:type="gramEnd"/>
      <w:r w:rsidR="0A7BB314" w:rsidRPr="503DC010">
        <w:rPr>
          <w:rFonts w:eastAsiaTheme="minorEastAsia" w:cs="Arial"/>
          <w:sz w:val="22"/>
          <w:szCs w:val="22"/>
        </w:rPr>
        <w:t xml:space="preserve"> </w:t>
      </w:r>
      <w:r w:rsidR="25642DAE" w:rsidRPr="503DC010">
        <w:rPr>
          <w:rFonts w:eastAsiaTheme="minorEastAsia" w:cs="Arial"/>
          <w:sz w:val="22"/>
          <w:szCs w:val="22"/>
        </w:rPr>
        <w:t>i</w:t>
      </w:r>
      <w:r w:rsidR="003C3A7D" w:rsidRPr="503DC010">
        <w:rPr>
          <w:rFonts w:eastAsiaTheme="minorEastAsia" w:cs="Arial"/>
          <w:sz w:val="22"/>
          <w:szCs w:val="22"/>
        </w:rPr>
        <w:t>s</w:t>
      </w:r>
      <w:r w:rsidR="1D2A7983" w:rsidRPr="009A5032">
        <w:rPr>
          <w:rFonts w:eastAsiaTheme="minorEastAsia" w:cs="Arial"/>
          <w:sz w:val="22"/>
          <w:szCs w:val="22"/>
        </w:rPr>
        <w:t xml:space="preserve"> in force (see section 51</w:t>
      </w:r>
      <w:r w:rsidR="00D855BA">
        <w:rPr>
          <w:rFonts w:eastAsiaTheme="minorEastAsia" w:cs="Arial"/>
          <w:sz w:val="22"/>
          <w:szCs w:val="22"/>
        </w:rPr>
        <w:t xml:space="preserve"> of the OSA</w:t>
      </w:r>
      <w:r w:rsidR="1D2A7983" w:rsidRPr="009A5032">
        <w:rPr>
          <w:rFonts w:eastAsiaTheme="minorEastAsia" w:cs="Arial"/>
          <w:sz w:val="22"/>
          <w:szCs w:val="22"/>
        </w:rPr>
        <w:t xml:space="preserve">). Ofcom also has a duty to provide guidance to </w:t>
      </w:r>
      <w:r w:rsidR="007C558A" w:rsidRPr="009A5032">
        <w:rPr>
          <w:rFonts w:eastAsiaTheme="minorEastAsia" w:cs="Arial"/>
          <w:sz w:val="22"/>
          <w:szCs w:val="22"/>
        </w:rPr>
        <w:t>support</w:t>
      </w:r>
      <w:r w:rsidR="1D2A7983" w:rsidRPr="009A5032">
        <w:rPr>
          <w:rFonts w:eastAsiaTheme="minorEastAsia" w:cs="Arial"/>
          <w:sz w:val="22"/>
          <w:szCs w:val="22"/>
        </w:rPr>
        <w:t xml:space="preserve"> compliance</w:t>
      </w:r>
      <w:r w:rsidR="398CB669" w:rsidRPr="009A5032">
        <w:rPr>
          <w:rFonts w:eastAsiaTheme="minorEastAsia" w:cs="Arial"/>
          <w:sz w:val="22"/>
          <w:szCs w:val="22"/>
        </w:rPr>
        <w:t xml:space="preserve"> </w:t>
      </w:r>
      <w:r w:rsidR="007C558A" w:rsidRPr="009A5032">
        <w:rPr>
          <w:rFonts w:eastAsiaTheme="minorEastAsia" w:cs="Arial"/>
          <w:sz w:val="22"/>
          <w:szCs w:val="22"/>
        </w:rPr>
        <w:t>with</w:t>
      </w:r>
      <w:r w:rsidR="398CB669" w:rsidRPr="009A5032">
        <w:rPr>
          <w:rFonts w:eastAsiaTheme="minorEastAsia" w:cs="Arial"/>
          <w:sz w:val="22"/>
          <w:szCs w:val="22"/>
        </w:rPr>
        <w:t xml:space="preserve"> various duties</w:t>
      </w:r>
      <w:r w:rsidR="007C558A" w:rsidRPr="009A5032">
        <w:rPr>
          <w:rFonts w:eastAsiaTheme="minorEastAsia" w:cs="Arial"/>
          <w:sz w:val="22"/>
          <w:szCs w:val="22"/>
        </w:rPr>
        <w:t xml:space="preserve"> </w:t>
      </w:r>
      <w:r w:rsidR="00862334">
        <w:rPr>
          <w:rFonts w:eastAsiaTheme="minorEastAsia" w:cs="Arial"/>
          <w:sz w:val="22"/>
          <w:szCs w:val="22"/>
        </w:rPr>
        <w:t xml:space="preserve">such as </w:t>
      </w:r>
      <w:r w:rsidR="398CB669" w:rsidRPr="009A5032">
        <w:rPr>
          <w:rFonts w:eastAsiaTheme="minorEastAsia" w:cs="Arial"/>
          <w:sz w:val="22"/>
          <w:szCs w:val="22"/>
        </w:rPr>
        <w:t xml:space="preserve">relating to </w:t>
      </w:r>
      <w:r w:rsidR="003D2AE3">
        <w:rPr>
          <w:rFonts w:eastAsiaTheme="minorEastAsia" w:cs="Arial"/>
          <w:sz w:val="22"/>
          <w:szCs w:val="22"/>
        </w:rPr>
        <w:t xml:space="preserve">record keeping and review, user verification, </w:t>
      </w:r>
      <w:r w:rsidR="398CB669" w:rsidRPr="009A5032">
        <w:rPr>
          <w:rFonts w:eastAsiaTheme="minorEastAsia" w:cs="Arial"/>
          <w:sz w:val="22"/>
          <w:szCs w:val="22"/>
        </w:rPr>
        <w:t xml:space="preserve">user empowerment and </w:t>
      </w:r>
      <w:r w:rsidR="00DA0F0D">
        <w:rPr>
          <w:rFonts w:eastAsiaTheme="minorEastAsia" w:cs="Arial"/>
          <w:sz w:val="22"/>
          <w:szCs w:val="22"/>
        </w:rPr>
        <w:t>terms of service</w:t>
      </w:r>
      <w:r w:rsidR="398CB669" w:rsidRPr="009A5032">
        <w:rPr>
          <w:rFonts w:eastAsiaTheme="minorEastAsia" w:cs="Arial"/>
          <w:sz w:val="22"/>
          <w:szCs w:val="22"/>
        </w:rPr>
        <w:t xml:space="preserve"> (sections 52, </w:t>
      </w:r>
      <w:r w:rsidR="33749AEC" w:rsidRPr="009A5032">
        <w:rPr>
          <w:rFonts w:eastAsiaTheme="minorEastAsia" w:cs="Arial"/>
          <w:sz w:val="22"/>
          <w:szCs w:val="22"/>
        </w:rPr>
        <w:t>53, 65 and 73)</w:t>
      </w:r>
      <w:r w:rsidR="528F61A8" w:rsidRPr="009A5032">
        <w:rPr>
          <w:rFonts w:eastAsiaTheme="minorEastAsia" w:cs="Arial"/>
          <w:sz w:val="22"/>
          <w:szCs w:val="22"/>
        </w:rPr>
        <w:t xml:space="preserve">. </w:t>
      </w:r>
      <w:r w:rsidR="00372AEB" w:rsidRPr="009A5032">
        <w:rPr>
          <w:rFonts w:eastAsiaTheme="minorEastAsia" w:cs="Arial"/>
          <w:sz w:val="22"/>
          <w:szCs w:val="22"/>
        </w:rPr>
        <w:t>I</w:t>
      </w:r>
      <w:r w:rsidR="528F61A8" w:rsidRPr="009A5032">
        <w:rPr>
          <w:rFonts w:eastAsiaTheme="minorEastAsia" w:cs="Arial"/>
          <w:sz w:val="22"/>
          <w:szCs w:val="22"/>
        </w:rPr>
        <w:t xml:space="preserve">n relation to </w:t>
      </w:r>
      <w:r w:rsidR="00372AEB" w:rsidRPr="009A5032">
        <w:rPr>
          <w:rFonts w:eastAsiaTheme="minorEastAsia" w:cs="Arial"/>
          <w:sz w:val="22"/>
          <w:szCs w:val="22"/>
        </w:rPr>
        <w:t>specific</w:t>
      </w:r>
      <w:r w:rsidR="528F61A8" w:rsidRPr="009A5032">
        <w:rPr>
          <w:rFonts w:eastAsiaTheme="minorEastAsia" w:cs="Arial"/>
          <w:sz w:val="22"/>
          <w:szCs w:val="22"/>
        </w:rPr>
        <w:t xml:space="preserve"> duties</w:t>
      </w:r>
      <w:r w:rsidR="00372AEB" w:rsidRPr="009A5032">
        <w:rPr>
          <w:rFonts w:eastAsiaTheme="minorEastAsia" w:cs="Arial"/>
          <w:sz w:val="22"/>
          <w:szCs w:val="22"/>
        </w:rPr>
        <w:t>,</w:t>
      </w:r>
      <w:r w:rsidR="528F61A8" w:rsidRPr="009A5032">
        <w:rPr>
          <w:rFonts w:eastAsiaTheme="minorEastAsia" w:cs="Arial"/>
          <w:sz w:val="22"/>
          <w:szCs w:val="22"/>
        </w:rPr>
        <w:t xml:space="preserve"> such as the user empowerment assessment, Category 1 services will have three </w:t>
      </w:r>
      <w:r w:rsidR="0A99EC64" w:rsidRPr="009A5032">
        <w:rPr>
          <w:rFonts w:eastAsiaTheme="minorEastAsia" w:cs="Arial"/>
          <w:sz w:val="22"/>
          <w:szCs w:val="22"/>
        </w:rPr>
        <w:t>months</w:t>
      </w:r>
      <w:r w:rsidR="528F61A8" w:rsidRPr="009A5032">
        <w:rPr>
          <w:rFonts w:eastAsiaTheme="minorEastAsia" w:cs="Arial"/>
          <w:sz w:val="22"/>
          <w:szCs w:val="22"/>
        </w:rPr>
        <w:t xml:space="preserve"> to complete the assessment and there is a provision </w:t>
      </w:r>
      <w:r w:rsidR="00372AEB" w:rsidRPr="009A5032">
        <w:rPr>
          <w:rFonts w:eastAsiaTheme="minorEastAsia" w:cs="Arial"/>
          <w:sz w:val="22"/>
          <w:szCs w:val="22"/>
        </w:rPr>
        <w:t xml:space="preserve">to request </w:t>
      </w:r>
      <w:r w:rsidR="528F61A8" w:rsidRPr="009A5032">
        <w:rPr>
          <w:rFonts w:eastAsiaTheme="minorEastAsia" w:cs="Arial"/>
          <w:sz w:val="22"/>
          <w:szCs w:val="22"/>
        </w:rPr>
        <w:t xml:space="preserve">an extension (Schedule 3). </w:t>
      </w:r>
    </w:p>
    <w:p w14:paraId="036F1793" w14:textId="646C0C64" w:rsidR="565F759F" w:rsidRPr="009A5032" w:rsidRDefault="565F759F" w:rsidP="009A5032">
      <w:pPr>
        <w:contextualSpacing/>
        <w:jc w:val="both"/>
        <w:rPr>
          <w:rFonts w:eastAsiaTheme="minorEastAsia" w:cs="Arial"/>
          <w:sz w:val="22"/>
          <w:szCs w:val="22"/>
        </w:rPr>
      </w:pPr>
    </w:p>
    <w:p w14:paraId="24B7CF2A" w14:textId="18EAA6DF" w:rsidR="7F3C2184" w:rsidRPr="009A5032" w:rsidRDefault="528F61A8" w:rsidP="002629F1">
      <w:pPr>
        <w:pStyle w:val="ListParagraph"/>
        <w:numPr>
          <w:ilvl w:val="0"/>
          <w:numId w:val="6"/>
        </w:numPr>
        <w:jc w:val="both"/>
        <w:rPr>
          <w:rFonts w:eastAsiaTheme="minorEastAsia" w:cs="Arial"/>
          <w:sz w:val="22"/>
          <w:szCs w:val="22"/>
        </w:rPr>
      </w:pPr>
      <w:r w:rsidRPr="009A5032">
        <w:rPr>
          <w:rFonts w:eastAsiaTheme="minorEastAsia" w:cs="Arial"/>
          <w:sz w:val="22"/>
          <w:szCs w:val="22"/>
        </w:rPr>
        <w:t xml:space="preserve">Once the </w:t>
      </w:r>
      <w:r w:rsidR="00B8522F">
        <w:rPr>
          <w:rFonts w:eastAsiaTheme="minorEastAsia" w:cs="Arial"/>
          <w:sz w:val="22"/>
          <w:szCs w:val="22"/>
        </w:rPr>
        <w:t>r</w:t>
      </w:r>
      <w:r w:rsidRPr="009A5032">
        <w:rPr>
          <w:rFonts w:eastAsiaTheme="minorEastAsia" w:cs="Arial"/>
          <w:sz w:val="22"/>
          <w:szCs w:val="22"/>
        </w:rPr>
        <w:t xml:space="preserve">egulations have been </w:t>
      </w:r>
      <w:r w:rsidR="5DFDFEEC" w:rsidRPr="76CE57A2">
        <w:rPr>
          <w:rFonts w:eastAsiaTheme="minorEastAsia" w:cs="Arial"/>
          <w:sz w:val="22"/>
          <w:szCs w:val="22"/>
        </w:rPr>
        <w:t xml:space="preserve">approved </w:t>
      </w:r>
      <w:r w:rsidRPr="009A5032">
        <w:rPr>
          <w:rFonts w:eastAsiaTheme="minorEastAsia" w:cs="Arial"/>
          <w:sz w:val="22"/>
          <w:szCs w:val="22"/>
        </w:rPr>
        <w:t>by Parliament</w:t>
      </w:r>
      <w:r w:rsidR="3909A793" w:rsidRPr="76CE57A2">
        <w:rPr>
          <w:rFonts w:eastAsiaTheme="minorEastAsia" w:cs="Arial"/>
          <w:sz w:val="22"/>
          <w:szCs w:val="22"/>
        </w:rPr>
        <w:t xml:space="preserve"> and are in force</w:t>
      </w:r>
      <w:r w:rsidRPr="76CE57A2">
        <w:rPr>
          <w:rFonts w:eastAsiaTheme="minorEastAsia" w:cs="Arial"/>
          <w:sz w:val="22"/>
          <w:szCs w:val="22"/>
        </w:rPr>
        <w:t xml:space="preserve">, services </w:t>
      </w:r>
      <w:r w:rsidR="42893BD7" w:rsidRPr="76CE57A2">
        <w:rPr>
          <w:rFonts w:eastAsiaTheme="minorEastAsia" w:cs="Arial"/>
          <w:sz w:val="22"/>
          <w:szCs w:val="22"/>
        </w:rPr>
        <w:t>can with some certainty</w:t>
      </w:r>
      <w:r w:rsidRPr="009A5032">
        <w:rPr>
          <w:rFonts w:eastAsiaTheme="minorEastAsia" w:cs="Arial"/>
          <w:sz w:val="22"/>
          <w:szCs w:val="22"/>
        </w:rPr>
        <w:t xml:space="preserve"> be </w:t>
      </w:r>
      <w:r w:rsidR="00D5612C" w:rsidRPr="009A5032">
        <w:rPr>
          <w:rFonts w:eastAsiaTheme="minorEastAsia" w:cs="Arial"/>
          <w:sz w:val="22"/>
          <w:szCs w:val="22"/>
        </w:rPr>
        <w:t>able</w:t>
      </w:r>
      <w:r w:rsidRPr="009A5032">
        <w:rPr>
          <w:rFonts w:eastAsiaTheme="minorEastAsia" w:cs="Arial"/>
          <w:sz w:val="22"/>
          <w:szCs w:val="22"/>
        </w:rPr>
        <w:t xml:space="preserve"> to </w:t>
      </w:r>
      <w:r w:rsidR="6794F022" w:rsidRPr="009A5032">
        <w:rPr>
          <w:rFonts w:eastAsiaTheme="minorEastAsia" w:cs="Arial"/>
          <w:sz w:val="22"/>
          <w:szCs w:val="22"/>
        </w:rPr>
        <w:t>assess</w:t>
      </w:r>
      <w:r w:rsidRPr="009A5032">
        <w:rPr>
          <w:rFonts w:eastAsiaTheme="minorEastAsia" w:cs="Arial"/>
          <w:sz w:val="22"/>
          <w:szCs w:val="22"/>
        </w:rPr>
        <w:t xml:space="preserve"> if they have the user numbers</w:t>
      </w:r>
      <w:r w:rsidR="003D2AE3">
        <w:rPr>
          <w:rFonts w:eastAsiaTheme="minorEastAsia" w:cs="Arial"/>
          <w:sz w:val="22"/>
          <w:szCs w:val="22"/>
        </w:rPr>
        <w:t xml:space="preserve">, characteristics and </w:t>
      </w:r>
      <w:r w:rsidRPr="009A5032">
        <w:rPr>
          <w:rFonts w:eastAsiaTheme="minorEastAsia" w:cs="Arial"/>
          <w:sz w:val="22"/>
          <w:szCs w:val="22"/>
        </w:rPr>
        <w:t>functionalities to meet the thre</w:t>
      </w:r>
      <w:r w:rsidR="192BE895" w:rsidRPr="009A5032">
        <w:rPr>
          <w:rFonts w:eastAsiaTheme="minorEastAsia" w:cs="Arial"/>
          <w:sz w:val="22"/>
          <w:szCs w:val="22"/>
        </w:rPr>
        <w:t>shold</w:t>
      </w:r>
      <w:r w:rsidR="00D5612C" w:rsidRPr="009A5032">
        <w:rPr>
          <w:rFonts w:eastAsiaTheme="minorEastAsia" w:cs="Arial"/>
          <w:sz w:val="22"/>
          <w:szCs w:val="22"/>
        </w:rPr>
        <w:t>s</w:t>
      </w:r>
      <w:r w:rsidR="192BE895" w:rsidRPr="009A5032">
        <w:rPr>
          <w:rFonts w:eastAsiaTheme="minorEastAsia" w:cs="Arial"/>
          <w:sz w:val="22"/>
          <w:szCs w:val="22"/>
        </w:rPr>
        <w:t xml:space="preserve">. Ofcom must </w:t>
      </w:r>
      <w:r w:rsidR="00D5612C" w:rsidRPr="009A5032">
        <w:rPr>
          <w:rFonts w:eastAsiaTheme="minorEastAsia" w:cs="Arial"/>
          <w:sz w:val="22"/>
          <w:szCs w:val="22"/>
        </w:rPr>
        <w:t xml:space="preserve">also </w:t>
      </w:r>
      <w:r w:rsidR="192BE895" w:rsidRPr="009A5032">
        <w:rPr>
          <w:rFonts w:eastAsiaTheme="minorEastAsia" w:cs="Arial"/>
          <w:sz w:val="22"/>
          <w:szCs w:val="22"/>
        </w:rPr>
        <w:t>create and publish a list of emerging Category 1 services,</w:t>
      </w:r>
      <w:r w:rsidR="4962373C" w:rsidRPr="009A5032">
        <w:rPr>
          <w:rFonts w:eastAsiaTheme="minorEastAsia" w:cs="Arial"/>
          <w:sz w:val="22"/>
          <w:szCs w:val="22"/>
        </w:rPr>
        <w:t xml:space="preserve"> </w:t>
      </w:r>
      <w:r w:rsidR="192BE895" w:rsidRPr="009A5032">
        <w:rPr>
          <w:rFonts w:eastAsiaTheme="minorEastAsia" w:cs="Arial"/>
          <w:sz w:val="22"/>
          <w:szCs w:val="22"/>
        </w:rPr>
        <w:t xml:space="preserve">which </w:t>
      </w:r>
      <w:r w:rsidR="3242AD05" w:rsidRPr="009A5032">
        <w:rPr>
          <w:rFonts w:eastAsiaTheme="minorEastAsia" w:cs="Arial"/>
          <w:sz w:val="22"/>
          <w:szCs w:val="22"/>
        </w:rPr>
        <w:t>will give notice to those that are close to reaching the relevant thresholds</w:t>
      </w:r>
      <w:r w:rsidR="004D1CC9" w:rsidRPr="009A5032">
        <w:rPr>
          <w:rFonts w:eastAsiaTheme="minorEastAsia" w:cs="Arial"/>
          <w:sz w:val="22"/>
          <w:szCs w:val="22"/>
        </w:rPr>
        <w:t xml:space="preserve"> (should they</w:t>
      </w:r>
      <w:r w:rsidR="0083431B">
        <w:rPr>
          <w:rFonts w:eastAsiaTheme="minorEastAsia" w:cs="Arial"/>
          <w:sz w:val="22"/>
          <w:szCs w:val="22"/>
        </w:rPr>
        <w:t xml:space="preserve"> </w:t>
      </w:r>
      <w:r w:rsidR="2A7B193A" w:rsidRPr="76CE57A2">
        <w:rPr>
          <w:rFonts w:eastAsiaTheme="minorEastAsia" w:cs="Arial"/>
          <w:sz w:val="22"/>
          <w:szCs w:val="22"/>
        </w:rPr>
        <w:t xml:space="preserve">meet the conditions </w:t>
      </w:r>
      <w:r w:rsidR="0083431B">
        <w:rPr>
          <w:rFonts w:eastAsiaTheme="minorEastAsia" w:cs="Arial"/>
          <w:sz w:val="22"/>
          <w:szCs w:val="22"/>
        </w:rPr>
        <w:t xml:space="preserve">set out in section </w:t>
      </w:r>
      <w:r w:rsidR="0083431B" w:rsidRPr="76CE57A2">
        <w:rPr>
          <w:rFonts w:eastAsiaTheme="minorEastAsia" w:cs="Arial"/>
          <w:sz w:val="22"/>
          <w:szCs w:val="22"/>
        </w:rPr>
        <w:t>97</w:t>
      </w:r>
      <w:r w:rsidR="596678C0" w:rsidRPr="76CE57A2">
        <w:rPr>
          <w:rFonts w:eastAsiaTheme="minorEastAsia" w:cs="Arial"/>
          <w:sz w:val="22"/>
          <w:szCs w:val="22"/>
        </w:rPr>
        <w:t>, such as whether the number of users they have is 75% of the user number threshold in the Regulations).</w:t>
      </w:r>
    </w:p>
    <w:p w14:paraId="308207D7" w14:textId="7D5E9FC9" w:rsidR="565F759F" w:rsidRPr="009A5032" w:rsidRDefault="565F759F" w:rsidP="009A5032">
      <w:pPr>
        <w:contextualSpacing/>
        <w:jc w:val="both"/>
        <w:rPr>
          <w:rFonts w:eastAsiaTheme="minorEastAsia" w:cs="Arial"/>
          <w:sz w:val="22"/>
          <w:szCs w:val="22"/>
        </w:rPr>
      </w:pPr>
    </w:p>
    <w:p w14:paraId="6C986486" w14:textId="7C248E88" w:rsidR="565F759F" w:rsidRPr="009A5032" w:rsidRDefault="384B615B" w:rsidP="002629F1">
      <w:pPr>
        <w:pStyle w:val="ListParagraph"/>
        <w:numPr>
          <w:ilvl w:val="0"/>
          <w:numId w:val="6"/>
        </w:numPr>
        <w:jc w:val="both"/>
        <w:rPr>
          <w:rFonts w:eastAsiaTheme="minorEastAsia" w:cs="Arial"/>
          <w:sz w:val="22"/>
          <w:szCs w:val="22"/>
        </w:rPr>
      </w:pPr>
      <w:r w:rsidRPr="009A5032">
        <w:rPr>
          <w:rFonts w:eastAsiaTheme="minorEastAsia" w:cs="Arial"/>
          <w:sz w:val="22"/>
          <w:szCs w:val="22"/>
        </w:rPr>
        <w:t xml:space="preserve">As the regulator for the Online Safety regime, Ofcom will be responsible for the enforcement of the new arrangements once the thresholds have been set out in </w:t>
      </w:r>
      <w:r w:rsidR="00B8522F">
        <w:rPr>
          <w:rFonts w:eastAsiaTheme="minorEastAsia" w:cs="Arial"/>
          <w:sz w:val="22"/>
          <w:szCs w:val="22"/>
        </w:rPr>
        <w:t>r</w:t>
      </w:r>
      <w:r w:rsidRPr="009A5032">
        <w:rPr>
          <w:rFonts w:eastAsiaTheme="minorEastAsia" w:cs="Arial"/>
          <w:sz w:val="22"/>
          <w:szCs w:val="22"/>
        </w:rPr>
        <w:t xml:space="preserve">egulations by the </w:t>
      </w:r>
      <w:r w:rsidR="007906EA">
        <w:rPr>
          <w:rFonts w:eastAsiaTheme="minorEastAsia" w:cs="Arial"/>
          <w:sz w:val="22"/>
          <w:szCs w:val="22"/>
        </w:rPr>
        <w:t>g</w:t>
      </w:r>
      <w:r w:rsidRPr="009A5032">
        <w:rPr>
          <w:rFonts w:eastAsiaTheme="minorEastAsia" w:cs="Arial"/>
          <w:sz w:val="22"/>
          <w:szCs w:val="22"/>
        </w:rPr>
        <w:t xml:space="preserve">overnment. </w:t>
      </w:r>
    </w:p>
    <w:p w14:paraId="1FDBC809" w14:textId="3D8DA5AC" w:rsidR="00D64409" w:rsidRPr="009A5032" w:rsidRDefault="00D64409" w:rsidP="009A5032">
      <w:pPr>
        <w:pStyle w:val="Heading2"/>
        <w:contextualSpacing/>
        <w:rPr>
          <w:rFonts w:ascii="Arial" w:hAnsi="Arial"/>
          <w:color w:val="auto"/>
        </w:rPr>
      </w:pPr>
      <w:bookmarkStart w:id="28" w:name="_Toc176946505"/>
      <w:r w:rsidRPr="009A5032">
        <w:rPr>
          <w:rFonts w:ascii="Arial" w:hAnsi="Arial"/>
          <w:color w:val="auto"/>
        </w:rPr>
        <w:t>Monetised and non-monetised costs and benefits of each option (including administrative burden)</w:t>
      </w:r>
      <w:bookmarkEnd w:id="28"/>
    </w:p>
    <w:p w14:paraId="3FFBD41B" w14:textId="31AF87F3" w:rsidR="001B5207" w:rsidRPr="009A5032" w:rsidRDefault="001B5207" w:rsidP="002629F1">
      <w:pPr>
        <w:pStyle w:val="EBBodyPara"/>
        <w:numPr>
          <w:ilvl w:val="0"/>
          <w:numId w:val="6"/>
        </w:numPr>
        <w:contextualSpacing/>
        <w:rPr>
          <w:color w:val="auto"/>
        </w:rPr>
      </w:pPr>
      <w:r w:rsidRPr="009A5032">
        <w:rPr>
          <w:color w:val="auto"/>
        </w:rPr>
        <w:t xml:space="preserve">All costs and benefits are presented in 2019 prices </w:t>
      </w:r>
      <w:r w:rsidR="00F42036" w:rsidRPr="009A5032">
        <w:rPr>
          <w:color w:val="auto"/>
        </w:rPr>
        <w:t>with</w:t>
      </w:r>
      <w:r w:rsidRPr="009A5032">
        <w:rPr>
          <w:color w:val="auto"/>
        </w:rPr>
        <w:t xml:space="preserve"> 202</w:t>
      </w:r>
      <w:r w:rsidR="0081319E" w:rsidRPr="009A5032">
        <w:rPr>
          <w:color w:val="auto"/>
        </w:rPr>
        <w:t xml:space="preserve">0 base year, to enable comparison with the </w:t>
      </w:r>
      <w:r w:rsidR="004F159E" w:rsidRPr="009A5032">
        <w:rPr>
          <w:color w:val="auto"/>
        </w:rPr>
        <w:t>OSA</w:t>
      </w:r>
      <w:r w:rsidR="0081319E" w:rsidRPr="009A5032">
        <w:rPr>
          <w:color w:val="auto"/>
        </w:rPr>
        <w:t xml:space="preserve"> Enactment IA.</w:t>
      </w:r>
      <w:r w:rsidR="00A0330B">
        <w:rPr>
          <w:color w:val="auto"/>
        </w:rPr>
        <w:t xml:space="preserve"> Figures in tables are the revised </w:t>
      </w:r>
      <w:r w:rsidR="003952ED">
        <w:rPr>
          <w:color w:val="auto"/>
        </w:rPr>
        <w:t xml:space="preserve">aggregate </w:t>
      </w:r>
      <w:r w:rsidR="00A0330B">
        <w:rPr>
          <w:color w:val="auto"/>
        </w:rPr>
        <w:t>cost</w:t>
      </w:r>
      <w:r w:rsidR="00DE4741">
        <w:rPr>
          <w:color w:val="auto"/>
        </w:rPr>
        <w:t>s</w:t>
      </w:r>
      <w:r w:rsidR="003952ED">
        <w:rPr>
          <w:color w:val="auto"/>
        </w:rPr>
        <w:t xml:space="preserve"> for categorised</w:t>
      </w:r>
      <w:r w:rsidR="00DE4741">
        <w:rPr>
          <w:color w:val="auto"/>
        </w:rPr>
        <w:t xml:space="preserve"> providers</w:t>
      </w:r>
      <w:r w:rsidR="00271E21">
        <w:rPr>
          <w:color w:val="auto"/>
        </w:rPr>
        <w:t xml:space="preserve">, unless </w:t>
      </w:r>
      <w:r w:rsidR="00DE4741">
        <w:rPr>
          <w:color w:val="auto"/>
        </w:rPr>
        <w:t>otherwise stated</w:t>
      </w:r>
      <w:r w:rsidR="00BD6E7C">
        <w:rPr>
          <w:color w:val="auto"/>
        </w:rPr>
        <w:t>, not the increase</w:t>
      </w:r>
      <w:r w:rsidR="00AD2168">
        <w:rPr>
          <w:color w:val="auto"/>
        </w:rPr>
        <w:t>/decrease from the OSA Enactment IA.</w:t>
      </w:r>
    </w:p>
    <w:p w14:paraId="56AC1F7B" w14:textId="77777777" w:rsidR="00D64409" w:rsidRPr="009A5032" w:rsidRDefault="00D64409" w:rsidP="009A5032">
      <w:pPr>
        <w:pStyle w:val="Heading2"/>
        <w:contextualSpacing/>
        <w:rPr>
          <w:rFonts w:ascii="Arial" w:hAnsi="Arial"/>
          <w:color w:val="auto"/>
        </w:rPr>
      </w:pPr>
      <w:bookmarkStart w:id="29" w:name="_Toc176946506"/>
      <w:r w:rsidRPr="009A5032">
        <w:rPr>
          <w:rFonts w:ascii="Arial" w:hAnsi="Arial"/>
          <w:color w:val="auto"/>
        </w:rPr>
        <w:t>Direct costs and benefits to business calculations</w:t>
      </w:r>
      <w:bookmarkEnd w:id="29"/>
    </w:p>
    <w:p w14:paraId="49E76A67" w14:textId="412AD5F7" w:rsidR="00FE6FCE" w:rsidRPr="009A5032" w:rsidRDefault="3BBC169F" w:rsidP="100EA65B">
      <w:pPr>
        <w:pStyle w:val="EBBodyPara"/>
        <w:numPr>
          <w:ilvl w:val="0"/>
          <w:numId w:val="6"/>
        </w:numPr>
        <w:contextualSpacing/>
        <w:jc w:val="both"/>
        <w:rPr>
          <w:rFonts w:eastAsiaTheme="minorEastAsia"/>
          <w:color w:val="auto"/>
        </w:rPr>
      </w:pPr>
      <w:r w:rsidRPr="009A5032">
        <w:rPr>
          <w:rFonts w:eastAsiaTheme="minorEastAsia"/>
          <w:color w:val="auto"/>
        </w:rPr>
        <w:t xml:space="preserve">All costs </w:t>
      </w:r>
      <w:r w:rsidR="4D13097E" w:rsidRPr="009A5032">
        <w:rPr>
          <w:rFonts w:eastAsiaTheme="minorEastAsia"/>
          <w:color w:val="auto"/>
        </w:rPr>
        <w:t>estimated below</w:t>
      </w:r>
      <w:r w:rsidRPr="009A5032">
        <w:rPr>
          <w:rFonts w:eastAsiaTheme="minorEastAsia"/>
          <w:color w:val="auto"/>
        </w:rPr>
        <w:t xml:space="preserve"> are direct costs to business</w:t>
      </w:r>
      <w:r w:rsidR="006E0325" w:rsidRPr="009A5032">
        <w:rPr>
          <w:rFonts w:eastAsiaTheme="minorEastAsia"/>
          <w:color w:val="auto"/>
        </w:rPr>
        <w:t xml:space="preserve"> in aggregate</w:t>
      </w:r>
      <w:r w:rsidR="00C350EA" w:rsidRPr="009A5032">
        <w:rPr>
          <w:rFonts w:eastAsiaTheme="minorEastAsia"/>
          <w:color w:val="auto"/>
        </w:rPr>
        <w:t>. All</w:t>
      </w:r>
      <w:r w:rsidRPr="009A5032">
        <w:rPr>
          <w:rFonts w:eastAsiaTheme="minorEastAsia"/>
          <w:color w:val="auto"/>
        </w:rPr>
        <w:t xml:space="preserve"> regulation</w:t>
      </w:r>
      <w:r w:rsidR="00C350EA" w:rsidRPr="009A5032">
        <w:rPr>
          <w:rFonts w:eastAsiaTheme="minorEastAsia"/>
          <w:color w:val="auto"/>
        </w:rPr>
        <w:t>s</w:t>
      </w:r>
      <w:r w:rsidRPr="009A5032">
        <w:rPr>
          <w:rFonts w:eastAsiaTheme="minorEastAsia"/>
          <w:color w:val="auto"/>
        </w:rPr>
        <w:t xml:space="preserve"> </w:t>
      </w:r>
      <w:r w:rsidR="00307E2F" w:rsidRPr="009A5032">
        <w:rPr>
          <w:rFonts w:eastAsiaTheme="minorEastAsia"/>
          <w:color w:val="auto"/>
        </w:rPr>
        <w:t>require</w:t>
      </w:r>
      <w:r w:rsidRPr="009A5032">
        <w:rPr>
          <w:rFonts w:eastAsiaTheme="minorEastAsia"/>
          <w:color w:val="auto"/>
        </w:rPr>
        <w:t xml:space="preserve"> </w:t>
      </w:r>
      <w:r w:rsidR="00AD047E">
        <w:rPr>
          <w:rFonts w:eastAsiaTheme="minorEastAsia"/>
          <w:color w:val="auto"/>
        </w:rPr>
        <w:t>provider</w:t>
      </w:r>
      <w:r w:rsidRPr="009A5032">
        <w:rPr>
          <w:rFonts w:eastAsiaTheme="minorEastAsia"/>
          <w:color w:val="auto"/>
        </w:rPr>
        <w:t xml:space="preserve">s to comply with the duties set out by Ofcom’s </w:t>
      </w:r>
      <w:r w:rsidR="4A8865BB" w:rsidRPr="009A5032">
        <w:rPr>
          <w:rFonts w:eastAsiaTheme="minorEastAsia"/>
          <w:color w:val="auto"/>
        </w:rPr>
        <w:t xml:space="preserve">guidance depending on the </w:t>
      </w:r>
      <w:r w:rsidR="00303FF5" w:rsidRPr="009A5032">
        <w:rPr>
          <w:rFonts w:eastAsiaTheme="minorEastAsia"/>
          <w:color w:val="auto"/>
        </w:rPr>
        <w:t>c</w:t>
      </w:r>
      <w:r w:rsidR="4A8865BB" w:rsidRPr="009A5032">
        <w:rPr>
          <w:rFonts w:eastAsiaTheme="minorEastAsia"/>
          <w:color w:val="auto"/>
        </w:rPr>
        <w:t>ategory they fall under.</w:t>
      </w:r>
    </w:p>
    <w:p w14:paraId="2AD31A7C" w14:textId="208D2195" w:rsidR="100EA65B" w:rsidRDefault="100EA65B" w:rsidP="100EA65B">
      <w:pPr>
        <w:pStyle w:val="EBBodyPara"/>
        <w:ind w:left="502"/>
        <w:contextualSpacing/>
        <w:jc w:val="both"/>
        <w:rPr>
          <w:rFonts w:eastAsiaTheme="minorEastAsia"/>
          <w:color w:val="auto"/>
        </w:rPr>
      </w:pPr>
    </w:p>
    <w:p w14:paraId="7F2D8F7B" w14:textId="2EECF5A4" w:rsidR="00D64409" w:rsidRDefault="3C8353F3" w:rsidP="002629F1">
      <w:pPr>
        <w:pStyle w:val="EBBodyPara"/>
        <w:numPr>
          <w:ilvl w:val="0"/>
          <w:numId w:val="6"/>
        </w:numPr>
        <w:contextualSpacing/>
        <w:jc w:val="both"/>
        <w:rPr>
          <w:rFonts w:eastAsiaTheme="minorEastAsia"/>
          <w:color w:val="auto"/>
        </w:rPr>
      </w:pPr>
      <w:r w:rsidRPr="009A5032">
        <w:rPr>
          <w:rFonts w:eastAsiaTheme="minorEastAsia"/>
          <w:color w:val="auto"/>
        </w:rPr>
        <w:lastRenderedPageBreak/>
        <w:t>Estimated</w:t>
      </w:r>
      <w:r w:rsidR="76BCFAE7" w:rsidRPr="009A5032">
        <w:rPr>
          <w:rFonts w:eastAsiaTheme="minorEastAsia"/>
          <w:color w:val="auto"/>
        </w:rPr>
        <w:t xml:space="preserve"> costs to business fall under </w:t>
      </w:r>
      <w:r w:rsidR="6278C894" w:rsidRPr="009A5032">
        <w:rPr>
          <w:rFonts w:eastAsiaTheme="minorEastAsia"/>
          <w:color w:val="auto"/>
        </w:rPr>
        <w:t>two</w:t>
      </w:r>
      <w:r w:rsidR="76BCFAE7" w:rsidRPr="009A5032">
        <w:rPr>
          <w:rFonts w:eastAsiaTheme="minorEastAsia"/>
          <w:color w:val="auto"/>
        </w:rPr>
        <w:t xml:space="preserve"> main categorie</w:t>
      </w:r>
      <w:r w:rsidR="00EB0F86" w:rsidRPr="009A5032">
        <w:rPr>
          <w:rFonts w:eastAsiaTheme="minorEastAsia"/>
          <w:color w:val="auto"/>
        </w:rPr>
        <w:t>s, familiarisation costs and compliance costs</w:t>
      </w:r>
    </w:p>
    <w:p w14:paraId="4AAC3F2F" w14:textId="304D74B4" w:rsidR="00FE6FCE" w:rsidRPr="009A5032" w:rsidRDefault="00FE6FCE" w:rsidP="100EA65B">
      <w:pPr>
        <w:pStyle w:val="EBBodyPara"/>
        <w:ind w:left="502"/>
        <w:contextualSpacing/>
        <w:jc w:val="both"/>
        <w:rPr>
          <w:rFonts w:eastAsiaTheme="minorEastAsia"/>
          <w:color w:val="auto"/>
        </w:rPr>
      </w:pPr>
    </w:p>
    <w:p w14:paraId="4948F89A" w14:textId="03C0DFEB" w:rsidR="00D64409" w:rsidRPr="009A5032" w:rsidRDefault="76BCFAE7" w:rsidP="002629F1">
      <w:pPr>
        <w:pStyle w:val="EBBodyPara"/>
        <w:numPr>
          <w:ilvl w:val="0"/>
          <w:numId w:val="6"/>
        </w:numPr>
        <w:contextualSpacing/>
        <w:jc w:val="both"/>
        <w:rPr>
          <w:rFonts w:eastAsiaTheme="minorEastAsia"/>
          <w:color w:val="auto"/>
        </w:rPr>
      </w:pPr>
      <w:r w:rsidRPr="009A5032">
        <w:rPr>
          <w:rFonts w:eastAsiaTheme="minorEastAsia"/>
          <w:b/>
          <w:color w:val="auto"/>
          <w:u w:val="single"/>
        </w:rPr>
        <w:t>Familiarisation</w:t>
      </w:r>
      <w:r w:rsidR="000566EE">
        <w:rPr>
          <w:rFonts w:eastAsiaTheme="minorEastAsia"/>
          <w:b/>
          <w:color w:val="auto"/>
          <w:u w:val="single"/>
        </w:rPr>
        <w:t xml:space="preserve"> </w:t>
      </w:r>
      <w:r w:rsidRPr="009A5032">
        <w:rPr>
          <w:rFonts w:eastAsiaTheme="minorEastAsia"/>
          <w:b/>
          <w:color w:val="auto"/>
          <w:u w:val="single"/>
        </w:rPr>
        <w:t>costs</w:t>
      </w:r>
      <w:r w:rsidR="14F21331" w:rsidRPr="009A5032">
        <w:rPr>
          <w:rFonts w:eastAsiaTheme="minorEastAsia"/>
          <w:color w:val="auto"/>
        </w:rPr>
        <w:t xml:space="preserve"> </w:t>
      </w:r>
      <w:r w:rsidR="0000406F" w:rsidRPr="009A5032">
        <w:rPr>
          <w:rFonts w:eastAsiaTheme="minorEastAsia"/>
          <w:color w:val="auto"/>
        </w:rPr>
        <w:t xml:space="preserve">– </w:t>
      </w:r>
      <w:r w:rsidR="14F21331" w:rsidRPr="009A5032">
        <w:rPr>
          <w:rFonts w:eastAsiaTheme="minorEastAsia"/>
          <w:color w:val="auto"/>
        </w:rPr>
        <w:t xml:space="preserve">the cost for </w:t>
      </w:r>
      <w:r w:rsidR="00AD047E">
        <w:rPr>
          <w:rFonts w:eastAsiaTheme="minorEastAsia"/>
          <w:color w:val="auto"/>
        </w:rPr>
        <w:t>provider</w:t>
      </w:r>
      <w:r w:rsidR="14F21331" w:rsidRPr="009A5032">
        <w:rPr>
          <w:rFonts w:eastAsiaTheme="minorEastAsia"/>
          <w:color w:val="auto"/>
        </w:rPr>
        <w:t xml:space="preserve">s to familiarise themselves with the </w:t>
      </w:r>
      <w:r w:rsidR="34CA7714" w:rsidRPr="009A5032">
        <w:rPr>
          <w:rFonts w:eastAsiaTheme="minorEastAsia"/>
          <w:color w:val="auto"/>
        </w:rPr>
        <w:t xml:space="preserve">categorisation </w:t>
      </w:r>
      <w:r w:rsidR="14F21331" w:rsidRPr="009A5032">
        <w:rPr>
          <w:rFonts w:eastAsiaTheme="minorEastAsia"/>
          <w:color w:val="auto"/>
        </w:rPr>
        <w:t>guidance and understand what is expected of them</w:t>
      </w:r>
      <w:r w:rsidR="00616931">
        <w:rPr>
          <w:rFonts w:eastAsiaTheme="minorEastAsia"/>
          <w:color w:val="auto"/>
        </w:rPr>
        <w:t xml:space="preserve"> as categorised businesses</w:t>
      </w:r>
      <w:r w:rsidR="14F21331" w:rsidRPr="009A5032">
        <w:rPr>
          <w:rFonts w:eastAsiaTheme="minorEastAsia"/>
          <w:color w:val="auto"/>
        </w:rPr>
        <w:t>.</w:t>
      </w:r>
    </w:p>
    <w:p w14:paraId="4A92A565" w14:textId="77777777" w:rsidR="00770546" w:rsidRPr="009A5032" w:rsidRDefault="00770546" w:rsidP="009A5032">
      <w:pPr>
        <w:pStyle w:val="EBBodyPara"/>
        <w:ind w:left="720"/>
        <w:contextualSpacing/>
        <w:jc w:val="both"/>
        <w:rPr>
          <w:rFonts w:eastAsiaTheme="minorEastAsia"/>
          <w:b/>
          <w:color w:val="auto"/>
          <w:u w:val="single"/>
        </w:rPr>
      </w:pPr>
    </w:p>
    <w:p w14:paraId="21A084AD" w14:textId="0F7D8BED" w:rsidR="000E5DB9" w:rsidRPr="009A5032" w:rsidRDefault="000E5DB9" w:rsidP="009A5032">
      <w:pPr>
        <w:pStyle w:val="EBBodyPara"/>
        <w:contextualSpacing/>
        <w:jc w:val="both"/>
        <w:rPr>
          <w:b/>
          <w:color w:val="auto"/>
        </w:rPr>
      </w:pPr>
      <w:r w:rsidRPr="009A5032">
        <w:rPr>
          <w:b/>
          <w:color w:val="auto"/>
        </w:rPr>
        <w:t xml:space="preserve">Familiarisation with the guidance </w:t>
      </w:r>
      <w:r w:rsidR="009E1C02" w:rsidRPr="009A5032">
        <w:rPr>
          <w:b/>
          <w:color w:val="auto"/>
        </w:rPr>
        <w:t xml:space="preserve">on </w:t>
      </w:r>
      <w:r w:rsidR="00BA1BD4" w:rsidRPr="009A5032">
        <w:rPr>
          <w:b/>
          <w:color w:val="auto"/>
        </w:rPr>
        <w:t xml:space="preserve">additional </w:t>
      </w:r>
      <w:r w:rsidR="009E1C02" w:rsidRPr="009A5032">
        <w:rPr>
          <w:b/>
          <w:color w:val="auto"/>
        </w:rPr>
        <w:t xml:space="preserve">duties </w:t>
      </w:r>
      <w:r w:rsidR="00BA1BD4" w:rsidRPr="009A5032">
        <w:rPr>
          <w:b/>
          <w:color w:val="auto"/>
        </w:rPr>
        <w:t>for</w:t>
      </w:r>
      <w:r w:rsidRPr="009A5032">
        <w:rPr>
          <w:b/>
          <w:color w:val="auto"/>
        </w:rPr>
        <w:t xml:space="preserve"> categorised </w:t>
      </w:r>
      <w:r w:rsidR="00AD047E">
        <w:rPr>
          <w:b/>
          <w:bCs w:val="0"/>
          <w:color w:val="auto"/>
        </w:rPr>
        <w:t>provider</w:t>
      </w:r>
      <w:r w:rsidRPr="009A5032">
        <w:rPr>
          <w:b/>
          <w:bCs w:val="0"/>
          <w:color w:val="auto"/>
        </w:rPr>
        <w:t>s</w:t>
      </w:r>
    </w:p>
    <w:p w14:paraId="4734DEFA" w14:textId="4CD749E5" w:rsidR="100EA65B" w:rsidRDefault="100EA65B" w:rsidP="100EA65B">
      <w:pPr>
        <w:pStyle w:val="EBBodyPara"/>
        <w:contextualSpacing/>
        <w:jc w:val="both"/>
        <w:rPr>
          <w:b/>
          <w:color w:val="auto"/>
        </w:rPr>
      </w:pPr>
    </w:p>
    <w:p w14:paraId="349060CE" w14:textId="583A8FCC" w:rsidR="00241BFC" w:rsidRPr="009A5032" w:rsidRDefault="0023478D" w:rsidP="44FDAC90">
      <w:pPr>
        <w:pStyle w:val="EBBodyPara"/>
        <w:numPr>
          <w:ilvl w:val="0"/>
          <w:numId w:val="6"/>
        </w:numPr>
        <w:contextualSpacing/>
        <w:jc w:val="both"/>
        <w:rPr>
          <w:rStyle w:val="normaltextrun"/>
          <w:rFonts w:eastAsiaTheme="majorEastAsia"/>
          <w:color w:val="auto"/>
        </w:rPr>
      </w:pPr>
      <w:r w:rsidRPr="44FDAC90">
        <w:rPr>
          <w:rFonts w:eastAsiaTheme="minorEastAsia"/>
          <w:color w:val="auto"/>
        </w:rPr>
        <w:t xml:space="preserve">As of the time of writing, </w:t>
      </w:r>
      <w:r w:rsidRPr="44FDAC90">
        <w:rPr>
          <w:rStyle w:val="normaltextrun"/>
          <w:rFonts w:eastAsiaTheme="majorEastAsia"/>
          <w:color w:val="auto"/>
          <w:bdr w:val="none" w:sz="0" w:space="0" w:color="auto" w:frame="1"/>
        </w:rPr>
        <w:t>Ofcom has published several consultations on draft guidance and codes of practice. However, neither the consultations nor the codes of practice have been finalised</w:t>
      </w:r>
      <w:r w:rsidR="4CD63138" w:rsidRPr="44FDAC90">
        <w:rPr>
          <w:rStyle w:val="normaltextrun"/>
          <w:rFonts w:eastAsiaTheme="majorEastAsia"/>
          <w:color w:val="auto"/>
          <w:bdr w:val="none" w:sz="0" w:space="0" w:color="auto" w:frame="1"/>
        </w:rPr>
        <w:t>,</w:t>
      </w:r>
      <w:r w:rsidR="00F2249C" w:rsidRPr="44FDAC90">
        <w:rPr>
          <w:rStyle w:val="normaltextrun"/>
          <w:rFonts w:eastAsiaTheme="majorEastAsia"/>
          <w:color w:val="auto"/>
          <w:bdr w:val="none" w:sz="0" w:space="0" w:color="auto" w:frame="1"/>
        </w:rPr>
        <w:t xml:space="preserve"> and no guidance/codes ha</w:t>
      </w:r>
      <w:r w:rsidR="001A506F" w:rsidRPr="44FDAC90">
        <w:rPr>
          <w:rStyle w:val="normaltextrun"/>
          <w:rFonts w:eastAsiaTheme="majorEastAsia"/>
          <w:color w:val="auto"/>
          <w:bdr w:val="none" w:sz="0" w:space="0" w:color="auto" w:frame="1"/>
        </w:rPr>
        <w:t>ve</w:t>
      </w:r>
      <w:r w:rsidR="00F2249C" w:rsidRPr="44FDAC90">
        <w:rPr>
          <w:rStyle w:val="normaltextrun"/>
          <w:rFonts w:eastAsiaTheme="majorEastAsia"/>
          <w:color w:val="auto"/>
          <w:bdr w:val="none" w:sz="0" w:space="0" w:color="auto" w:frame="1"/>
        </w:rPr>
        <w:t xml:space="preserve"> yet been published on the additional duties for categorised services</w:t>
      </w:r>
      <w:r w:rsidRPr="44FDAC90">
        <w:rPr>
          <w:rStyle w:val="normaltextrun"/>
          <w:rFonts w:eastAsiaTheme="majorEastAsia"/>
          <w:color w:val="auto"/>
          <w:bdr w:val="none" w:sz="0" w:space="0" w:color="auto" w:frame="1"/>
        </w:rPr>
        <w:t>. The OSA Enactment IA takes account of this and has the</w:t>
      </w:r>
      <w:r w:rsidR="00025776" w:rsidRPr="44FDAC90">
        <w:rPr>
          <w:rStyle w:val="normaltextrun"/>
          <w:rFonts w:eastAsiaTheme="majorEastAsia"/>
          <w:color w:val="auto"/>
          <w:bdr w:val="none" w:sz="0" w:space="0" w:color="auto" w:frame="1"/>
        </w:rPr>
        <w:t xml:space="preserve"> assumptions </w:t>
      </w:r>
      <w:r w:rsidR="004D19EA" w:rsidRPr="44FDAC90">
        <w:rPr>
          <w:rStyle w:val="normaltextrun"/>
          <w:rFonts w:eastAsiaTheme="majorEastAsia"/>
          <w:color w:val="auto"/>
          <w:bdr w:val="none" w:sz="0" w:space="0" w:color="auto" w:frame="1"/>
        </w:rPr>
        <w:t>made there have</w:t>
      </w:r>
      <w:r w:rsidRPr="44FDAC90">
        <w:rPr>
          <w:rStyle w:val="normaltextrun"/>
          <w:rFonts w:eastAsiaTheme="majorEastAsia"/>
          <w:color w:val="auto"/>
          <w:bdr w:val="none" w:sz="0" w:space="0" w:color="auto" w:frame="1"/>
        </w:rPr>
        <w:t xml:space="preserve"> been transferred into this IA</w:t>
      </w:r>
      <w:r w:rsidR="004D19EA" w:rsidRPr="44FDAC90">
        <w:rPr>
          <w:rStyle w:val="normaltextrun"/>
          <w:rFonts w:eastAsiaTheme="majorEastAsia"/>
          <w:color w:val="auto"/>
          <w:bdr w:val="none" w:sz="0" w:space="0" w:color="auto" w:frame="1"/>
        </w:rPr>
        <w:t>.</w:t>
      </w:r>
      <w:r w:rsidRPr="44FDAC90">
        <w:rPr>
          <w:rStyle w:val="FootnoteReference"/>
          <w:rFonts w:eastAsiaTheme="majorEastAsia" w:cs="Arial"/>
          <w:color w:val="auto"/>
          <w:bdr w:val="none" w:sz="0" w:space="0" w:color="auto" w:frame="1"/>
        </w:rPr>
        <w:footnoteReference w:id="4"/>
      </w:r>
      <w:r w:rsidRPr="44FDAC90">
        <w:rPr>
          <w:rStyle w:val="normaltextrun"/>
          <w:rFonts w:eastAsiaTheme="majorEastAsia"/>
          <w:color w:val="auto"/>
          <w:bdr w:val="none" w:sz="0" w:space="0" w:color="auto" w:frame="1"/>
        </w:rPr>
        <w:t xml:space="preserve"> The cost of </w:t>
      </w:r>
      <w:r w:rsidR="00AD047E" w:rsidRPr="44FDAC90">
        <w:rPr>
          <w:rStyle w:val="normaltextrun"/>
          <w:rFonts w:eastAsiaTheme="majorEastAsia"/>
          <w:color w:val="auto"/>
          <w:bdr w:val="none" w:sz="0" w:space="0" w:color="auto" w:frame="1"/>
        </w:rPr>
        <w:t>provider</w:t>
      </w:r>
      <w:r w:rsidRPr="44FDAC90">
        <w:rPr>
          <w:rStyle w:val="normaltextrun"/>
          <w:rFonts w:eastAsiaTheme="majorEastAsia"/>
          <w:color w:val="auto"/>
          <w:bdr w:val="none" w:sz="0" w:space="0" w:color="auto" w:frame="1"/>
        </w:rPr>
        <w:t>s familiarising themselves with this unpublished guidance amounts to £0.1m-£0.</w:t>
      </w:r>
      <w:r w:rsidR="004F159E" w:rsidRPr="44FDAC90">
        <w:rPr>
          <w:rStyle w:val="normaltextrun"/>
          <w:rFonts w:eastAsiaTheme="majorEastAsia"/>
          <w:color w:val="auto"/>
          <w:bdr w:val="none" w:sz="0" w:space="0" w:color="auto" w:frame="1"/>
        </w:rPr>
        <w:t>3</w:t>
      </w:r>
      <w:r w:rsidRPr="44FDAC90">
        <w:rPr>
          <w:rStyle w:val="normaltextrun"/>
          <w:rFonts w:eastAsiaTheme="majorEastAsia"/>
          <w:color w:val="auto"/>
          <w:bdr w:val="none" w:sz="0" w:space="0" w:color="auto" w:frame="1"/>
        </w:rPr>
        <w:t>m</w:t>
      </w:r>
      <w:r w:rsidR="005F6978" w:rsidRPr="44FDAC90">
        <w:rPr>
          <w:rStyle w:val="normaltextrun"/>
          <w:rFonts w:eastAsiaTheme="majorEastAsia"/>
          <w:color w:val="auto"/>
          <w:bdr w:val="none" w:sz="0" w:space="0" w:color="auto" w:frame="1"/>
        </w:rPr>
        <w:t xml:space="preserve"> as set out </w:t>
      </w:r>
      <w:r w:rsidR="007146F3" w:rsidRPr="44FDAC90">
        <w:rPr>
          <w:rStyle w:val="normaltextrun"/>
          <w:rFonts w:eastAsiaTheme="majorEastAsia"/>
          <w:color w:val="auto"/>
          <w:bdr w:val="none" w:sz="0" w:space="0" w:color="auto" w:frame="1"/>
        </w:rPr>
        <w:t xml:space="preserve">in Table 1 </w:t>
      </w:r>
      <w:r w:rsidR="0062506E" w:rsidRPr="44FDAC90">
        <w:rPr>
          <w:rStyle w:val="normaltextrun"/>
          <w:rFonts w:eastAsiaTheme="majorEastAsia"/>
          <w:color w:val="auto"/>
          <w:bdr w:val="none" w:sz="0" w:space="0" w:color="auto" w:frame="1"/>
        </w:rPr>
        <w:t>below</w:t>
      </w:r>
      <w:r w:rsidR="40C47D34" w:rsidRPr="44FDAC90">
        <w:rPr>
          <w:rStyle w:val="normaltextrun"/>
          <w:rFonts w:eastAsiaTheme="majorEastAsia"/>
          <w:color w:val="auto"/>
          <w:bdr w:val="none" w:sz="0" w:space="0" w:color="auto" w:frame="1"/>
        </w:rPr>
        <w:t>:</w:t>
      </w:r>
    </w:p>
    <w:p w14:paraId="0B61611A" w14:textId="77777777" w:rsidR="008F59ED" w:rsidRPr="009A5032" w:rsidRDefault="008F59ED" w:rsidP="009A5032">
      <w:pPr>
        <w:pStyle w:val="EBBodyPara"/>
        <w:ind w:left="1440"/>
        <w:contextualSpacing/>
        <w:jc w:val="both"/>
        <w:rPr>
          <w:rFonts w:eastAsiaTheme="minorEastAsia"/>
          <w:color w:val="auto"/>
        </w:rPr>
      </w:pPr>
    </w:p>
    <w:p w14:paraId="736318B7" w14:textId="205D548B" w:rsidR="00241BFC" w:rsidRPr="0000406F" w:rsidRDefault="007104D6" w:rsidP="008721B2">
      <w:pPr>
        <w:pStyle w:val="Caption"/>
        <w:ind w:left="720"/>
        <w:contextualSpacing/>
        <w:rPr>
          <w:rFonts w:eastAsiaTheme="minorEastAsia" w:cs="Arial"/>
          <w:b/>
          <w:i w:val="0"/>
          <w:color w:val="auto"/>
          <w:sz w:val="22"/>
          <w:szCs w:val="22"/>
        </w:rPr>
      </w:pPr>
      <w:bookmarkStart w:id="30" w:name="_Ref176253716"/>
      <w:r w:rsidRPr="0000406F">
        <w:rPr>
          <w:rFonts w:cs="Arial"/>
          <w:b/>
          <w:i w:val="0"/>
          <w:color w:val="auto"/>
          <w:sz w:val="22"/>
          <w:szCs w:val="22"/>
        </w:rPr>
        <w:t xml:space="preserve">Table </w:t>
      </w:r>
      <w:r w:rsidRPr="0000406F">
        <w:rPr>
          <w:rFonts w:cs="Arial"/>
          <w:b/>
          <w:i w:val="0"/>
          <w:color w:val="auto"/>
          <w:sz w:val="22"/>
          <w:szCs w:val="22"/>
        </w:rPr>
        <w:fldChar w:fldCharType="begin"/>
      </w:r>
      <w:r w:rsidRPr="0000406F">
        <w:rPr>
          <w:rFonts w:cs="Arial"/>
          <w:b/>
          <w:i w:val="0"/>
          <w:color w:val="auto"/>
          <w:sz w:val="22"/>
          <w:szCs w:val="22"/>
        </w:rPr>
        <w:instrText xml:space="preserve"> SEQ Table \* ARABIC </w:instrText>
      </w:r>
      <w:r w:rsidRPr="0000406F">
        <w:rPr>
          <w:rFonts w:cs="Arial"/>
          <w:b/>
          <w:i w:val="0"/>
          <w:color w:val="auto"/>
          <w:sz w:val="22"/>
          <w:szCs w:val="22"/>
        </w:rPr>
        <w:fldChar w:fldCharType="separate"/>
      </w:r>
      <w:r w:rsidR="00C90428">
        <w:rPr>
          <w:rFonts w:cs="Arial"/>
          <w:b/>
          <w:i w:val="0"/>
          <w:noProof/>
          <w:color w:val="auto"/>
          <w:sz w:val="22"/>
          <w:szCs w:val="22"/>
        </w:rPr>
        <w:t>1</w:t>
      </w:r>
      <w:r w:rsidRPr="0000406F">
        <w:rPr>
          <w:rFonts w:cs="Arial"/>
          <w:b/>
          <w:i w:val="0"/>
          <w:color w:val="auto"/>
          <w:sz w:val="22"/>
          <w:szCs w:val="22"/>
        </w:rPr>
        <w:fldChar w:fldCharType="end"/>
      </w:r>
      <w:bookmarkEnd w:id="30"/>
      <w:r w:rsidR="008F59ED" w:rsidRPr="0000406F">
        <w:rPr>
          <w:rFonts w:cs="Arial"/>
          <w:b/>
          <w:i w:val="0"/>
          <w:color w:val="auto"/>
          <w:sz w:val="22"/>
          <w:szCs w:val="22"/>
        </w:rPr>
        <w:t xml:space="preserve"> – </w:t>
      </w:r>
      <w:r w:rsidR="00A14051">
        <w:rPr>
          <w:rFonts w:cs="Arial"/>
          <w:b/>
          <w:i w:val="0"/>
          <w:color w:val="auto"/>
          <w:sz w:val="22"/>
          <w:szCs w:val="22"/>
        </w:rPr>
        <w:t>Aggregate</w:t>
      </w:r>
      <w:r w:rsidR="00BF00ED">
        <w:rPr>
          <w:rFonts w:cs="Arial"/>
          <w:b/>
          <w:i w:val="0"/>
          <w:color w:val="auto"/>
          <w:sz w:val="22"/>
          <w:szCs w:val="22"/>
        </w:rPr>
        <w:t>d</w:t>
      </w:r>
      <w:r w:rsidR="00A14051">
        <w:rPr>
          <w:rFonts w:cs="Arial"/>
          <w:b/>
          <w:i w:val="0"/>
          <w:color w:val="auto"/>
          <w:sz w:val="22"/>
          <w:szCs w:val="22"/>
        </w:rPr>
        <w:t xml:space="preserve"> </w:t>
      </w:r>
      <w:r w:rsidR="00A14051">
        <w:rPr>
          <w:rFonts w:eastAsiaTheme="minorEastAsia" w:cs="Arial"/>
          <w:b/>
          <w:i w:val="0"/>
          <w:color w:val="auto"/>
          <w:sz w:val="22"/>
          <w:szCs w:val="22"/>
        </w:rPr>
        <w:t>c</w:t>
      </w:r>
      <w:r w:rsidR="005C18A3" w:rsidRPr="0000406F">
        <w:rPr>
          <w:rFonts w:eastAsiaTheme="minorEastAsia" w:cs="Arial"/>
          <w:b/>
          <w:i w:val="0"/>
          <w:color w:val="auto"/>
          <w:sz w:val="22"/>
          <w:szCs w:val="22"/>
        </w:rPr>
        <w:t xml:space="preserve">ost of </w:t>
      </w:r>
      <w:r w:rsidR="000A188D" w:rsidRPr="0000406F">
        <w:rPr>
          <w:rFonts w:eastAsiaTheme="minorEastAsia" w:cs="Arial"/>
          <w:b/>
          <w:i w:val="0"/>
          <w:color w:val="auto"/>
          <w:sz w:val="22"/>
          <w:szCs w:val="22"/>
        </w:rPr>
        <w:t>f</w:t>
      </w:r>
      <w:r w:rsidR="005C18A3" w:rsidRPr="0000406F">
        <w:rPr>
          <w:rFonts w:eastAsiaTheme="minorEastAsia" w:cs="Arial"/>
          <w:b/>
          <w:i w:val="0"/>
          <w:color w:val="auto"/>
          <w:sz w:val="22"/>
          <w:szCs w:val="22"/>
        </w:rPr>
        <w:t xml:space="preserve">amiliarisation with </w:t>
      </w:r>
      <w:r w:rsidR="000A188D" w:rsidRPr="0000406F">
        <w:rPr>
          <w:rFonts w:eastAsiaTheme="minorEastAsia" w:cs="Arial"/>
          <w:b/>
          <w:i w:val="0"/>
          <w:color w:val="auto"/>
          <w:sz w:val="22"/>
          <w:szCs w:val="22"/>
        </w:rPr>
        <w:t>unpublished guidance</w:t>
      </w:r>
      <w:r w:rsidR="00CB44D6">
        <w:rPr>
          <w:rFonts w:eastAsiaTheme="minorEastAsia" w:cs="Arial"/>
          <w:b/>
          <w:i w:val="0"/>
          <w:color w:val="auto"/>
          <w:sz w:val="22"/>
          <w:szCs w:val="22"/>
        </w:rPr>
        <w:t xml:space="preserve"> on the categorised firms’ duties</w:t>
      </w:r>
    </w:p>
    <w:tbl>
      <w:tblPr>
        <w:tblW w:w="9478" w:type="dxa"/>
        <w:tblInd w:w="720" w:type="dxa"/>
        <w:tblLook w:val="06A0" w:firstRow="1" w:lastRow="0" w:firstColumn="1" w:lastColumn="0" w:noHBand="1" w:noVBand="1"/>
      </w:tblPr>
      <w:tblGrid>
        <w:gridCol w:w="5227"/>
        <w:gridCol w:w="1417"/>
        <w:gridCol w:w="1417"/>
        <w:gridCol w:w="1417"/>
      </w:tblGrid>
      <w:tr w:rsidR="00DF2059" w:rsidRPr="00761F59" w14:paraId="460AAE88" w14:textId="77777777" w:rsidTr="0045798D">
        <w:trPr>
          <w:trHeight w:val="297"/>
        </w:trPr>
        <w:tc>
          <w:tcPr>
            <w:tcW w:w="52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3214EFD" w14:textId="42FA9BF5" w:rsidR="1626B71B" w:rsidRPr="00761F59" w:rsidRDefault="1626B71B" w:rsidP="009A5032">
            <w:pPr>
              <w:contextualSpacing/>
              <w:jc w:val="center"/>
              <w:rPr>
                <w:rFonts w:cs="Arial"/>
                <w:sz w:val="22"/>
                <w:szCs w:val="22"/>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5EAAC4" w14:textId="3943BF46" w:rsidR="1626B71B" w:rsidRPr="009A5032" w:rsidRDefault="1626B71B" w:rsidP="009A5032">
            <w:pPr>
              <w:contextualSpacing/>
              <w:jc w:val="center"/>
              <w:rPr>
                <w:rFonts w:cs="Arial"/>
                <w:b/>
                <w:bCs/>
                <w:sz w:val="22"/>
                <w:szCs w:val="22"/>
              </w:rPr>
            </w:pPr>
            <w:r w:rsidRPr="009A5032">
              <w:rPr>
                <w:rFonts w:eastAsia="Calibri" w:cs="Arial"/>
                <w:b/>
                <w:bCs/>
                <w:sz w:val="22"/>
                <w:szCs w:val="22"/>
              </w:rPr>
              <w:t>Low</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3F1983" w14:textId="7ACB711C" w:rsidR="1626B71B" w:rsidRPr="009A5032" w:rsidRDefault="0062506E" w:rsidP="009A5032">
            <w:pPr>
              <w:contextualSpacing/>
              <w:jc w:val="center"/>
              <w:rPr>
                <w:rFonts w:cs="Arial"/>
                <w:b/>
                <w:bCs/>
                <w:sz w:val="22"/>
                <w:szCs w:val="22"/>
              </w:rPr>
            </w:pPr>
            <w:r w:rsidRPr="009A5032">
              <w:rPr>
                <w:rFonts w:eastAsia="Calibri" w:cs="Arial"/>
                <w:b/>
                <w:bCs/>
                <w:sz w:val="22"/>
                <w:szCs w:val="22"/>
              </w:rPr>
              <w:t>Central</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A1345B" w14:textId="396A8F37" w:rsidR="1626B71B" w:rsidRPr="009A5032" w:rsidRDefault="1626B71B" w:rsidP="009A5032">
            <w:pPr>
              <w:contextualSpacing/>
              <w:jc w:val="center"/>
              <w:rPr>
                <w:rFonts w:cs="Arial"/>
                <w:b/>
                <w:bCs/>
                <w:sz w:val="22"/>
                <w:szCs w:val="22"/>
              </w:rPr>
            </w:pPr>
            <w:r w:rsidRPr="009A5032">
              <w:rPr>
                <w:rFonts w:eastAsia="Calibri" w:cs="Arial"/>
                <w:b/>
                <w:bCs/>
                <w:sz w:val="22"/>
                <w:szCs w:val="22"/>
              </w:rPr>
              <w:t>High</w:t>
            </w:r>
          </w:p>
        </w:tc>
      </w:tr>
      <w:tr w:rsidR="00DF2059" w:rsidRPr="00761F59" w14:paraId="7BA4BFA1" w14:textId="77777777" w:rsidTr="0045798D">
        <w:trPr>
          <w:trHeight w:val="297"/>
        </w:trPr>
        <w:tc>
          <w:tcPr>
            <w:tcW w:w="52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3C8304" w14:textId="0E9FBC24" w:rsidR="1626B71B" w:rsidRPr="00E230E3" w:rsidRDefault="000A188D" w:rsidP="009A5032">
            <w:pPr>
              <w:contextualSpacing/>
              <w:jc w:val="center"/>
              <w:rPr>
                <w:rFonts w:cs="Arial"/>
                <w:b/>
                <w:bCs/>
                <w:sz w:val="22"/>
                <w:szCs w:val="22"/>
              </w:rPr>
            </w:pPr>
            <w:r w:rsidRPr="009A5032">
              <w:rPr>
                <w:rFonts w:eastAsia="Calibri" w:cs="Arial"/>
                <w:b/>
                <w:sz w:val="22"/>
                <w:szCs w:val="22"/>
              </w:rPr>
              <w:t>Total u</w:t>
            </w:r>
            <w:r w:rsidR="0023478D" w:rsidRPr="009A5032">
              <w:rPr>
                <w:rFonts w:eastAsia="Calibri" w:cs="Arial"/>
                <w:b/>
                <w:sz w:val="22"/>
                <w:szCs w:val="22"/>
              </w:rPr>
              <w:t xml:space="preserve">npublished </w:t>
            </w:r>
            <w:r w:rsidRPr="009A5032">
              <w:rPr>
                <w:rFonts w:eastAsia="Calibri" w:cs="Arial"/>
                <w:b/>
                <w:sz w:val="22"/>
                <w:szCs w:val="22"/>
              </w:rPr>
              <w:t xml:space="preserve">guidance </w:t>
            </w:r>
            <w:r w:rsidR="00DC0EED" w:rsidRPr="009A5032">
              <w:rPr>
                <w:rFonts w:eastAsia="Calibri" w:cs="Arial"/>
                <w:b/>
                <w:sz w:val="22"/>
                <w:szCs w:val="22"/>
              </w:rPr>
              <w:t>f</w:t>
            </w:r>
            <w:r w:rsidR="1626B71B" w:rsidRPr="009A5032">
              <w:rPr>
                <w:rFonts w:eastAsia="Calibri" w:cs="Arial"/>
                <w:b/>
                <w:sz w:val="22"/>
                <w:szCs w:val="22"/>
              </w:rPr>
              <w:t>amiliarisation costs</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C91932" w14:textId="4DAA7487" w:rsidR="1626B71B" w:rsidRPr="009A5032" w:rsidRDefault="1626B71B" w:rsidP="009A5032">
            <w:pPr>
              <w:contextualSpacing/>
              <w:jc w:val="center"/>
              <w:rPr>
                <w:rFonts w:eastAsia="Calibri" w:cs="Arial"/>
                <w:sz w:val="22"/>
                <w:szCs w:val="22"/>
              </w:rPr>
            </w:pPr>
            <w:r w:rsidRPr="009A5032">
              <w:rPr>
                <w:rFonts w:eastAsia="Calibri" w:cs="Arial"/>
                <w:sz w:val="22"/>
                <w:szCs w:val="22"/>
              </w:rPr>
              <w:t>£</w:t>
            </w:r>
            <w:r w:rsidR="00702E0D" w:rsidRPr="009A5032">
              <w:rPr>
                <w:rFonts w:eastAsia="Calibri" w:cs="Arial"/>
                <w:sz w:val="22"/>
                <w:szCs w:val="22"/>
              </w:rPr>
              <w:t>0.</w:t>
            </w:r>
            <w:r w:rsidR="0023478D" w:rsidRPr="009A5032">
              <w:rPr>
                <w:rFonts w:eastAsia="Calibri" w:cs="Arial"/>
                <w:sz w:val="22"/>
                <w:szCs w:val="22"/>
              </w:rPr>
              <w:t>1</w:t>
            </w:r>
            <w:r w:rsidR="00702E0D" w:rsidRPr="009A5032">
              <w:rPr>
                <w:rFonts w:eastAsia="Calibri" w:cs="Arial"/>
                <w:sz w:val="22"/>
                <w:szCs w:val="22"/>
              </w:rPr>
              <w:t>m</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CBF173" w14:textId="3B73234F" w:rsidR="1626B71B" w:rsidRPr="009A5032" w:rsidRDefault="00702E0D" w:rsidP="009A5032">
            <w:pPr>
              <w:contextualSpacing/>
              <w:jc w:val="center"/>
              <w:rPr>
                <w:rFonts w:eastAsia="Calibri" w:cs="Arial"/>
                <w:sz w:val="22"/>
                <w:szCs w:val="22"/>
              </w:rPr>
            </w:pPr>
            <w:r w:rsidRPr="009A5032">
              <w:rPr>
                <w:rFonts w:eastAsia="Calibri" w:cs="Arial"/>
                <w:sz w:val="22"/>
                <w:szCs w:val="22"/>
              </w:rPr>
              <w:t>£0.2m</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49F2361" w14:textId="4D7DC3C2" w:rsidR="1626B71B" w:rsidRPr="00761F59" w:rsidRDefault="1626B71B" w:rsidP="009A5032">
            <w:pPr>
              <w:contextualSpacing/>
              <w:jc w:val="center"/>
              <w:rPr>
                <w:rFonts w:cs="Arial"/>
                <w:sz w:val="22"/>
                <w:szCs w:val="22"/>
              </w:rPr>
            </w:pPr>
            <w:r w:rsidRPr="009A5032">
              <w:rPr>
                <w:rFonts w:eastAsia="Calibri" w:cs="Arial"/>
                <w:sz w:val="22"/>
                <w:szCs w:val="22"/>
              </w:rPr>
              <w:t>£</w:t>
            </w:r>
            <w:r w:rsidR="00702E0D" w:rsidRPr="009A5032">
              <w:rPr>
                <w:rFonts w:eastAsia="Calibri" w:cs="Arial"/>
                <w:sz w:val="22"/>
                <w:szCs w:val="22"/>
              </w:rPr>
              <w:t>0.</w:t>
            </w:r>
            <w:r w:rsidR="009D02D7" w:rsidRPr="009A5032">
              <w:rPr>
                <w:rFonts w:eastAsia="Calibri" w:cs="Arial"/>
                <w:sz w:val="22"/>
                <w:szCs w:val="22"/>
              </w:rPr>
              <w:t>3</w:t>
            </w:r>
            <w:r w:rsidR="00702E0D" w:rsidRPr="009A5032">
              <w:rPr>
                <w:rFonts w:eastAsia="Calibri" w:cs="Arial"/>
                <w:sz w:val="22"/>
                <w:szCs w:val="22"/>
              </w:rPr>
              <w:t>m</w:t>
            </w:r>
          </w:p>
        </w:tc>
      </w:tr>
    </w:tbl>
    <w:p w14:paraId="23A9A497" w14:textId="6CA96FF5" w:rsidR="00D64409" w:rsidRPr="009A5032" w:rsidRDefault="00D64409" w:rsidP="009A5032">
      <w:pPr>
        <w:pStyle w:val="EBBodyPara"/>
        <w:contextualSpacing/>
        <w:rPr>
          <w:rFonts w:eastAsiaTheme="minorEastAsia"/>
          <w:b/>
          <w:color w:val="auto"/>
          <w:u w:val="single"/>
        </w:rPr>
      </w:pPr>
    </w:p>
    <w:p w14:paraId="27C7AD75" w14:textId="18349C31" w:rsidR="00622891" w:rsidRPr="009A5032" w:rsidRDefault="0EDCCA9E" w:rsidP="00513A53">
      <w:pPr>
        <w:pStyle w:val="EBBodyPara"/>
        <w:numPr>
          <w:ilvl w:val="0"/>
          <w:numId w:val="6"/>
        </w:numPr>
        <w:contextualSpacing/>
        <w:jc w:val="both"/>
        <w:rPr>
          <w:rFonts w:eastAsiaTheme="minorEastAsia"/>
          <w:color w:val="auto"/>
        </w:rPr>
      </w:pPr>
      <w:r w:rsidRPr="009A5032">
        <w:rPr>
          <w:rFonts w:eastAsiaTheme="minorEastAsia"/>
          <w:b/>
          <w:color w:val="auto"/>
          <w:u w:val="single"/>
        </w:rPr>
        <w:t>Duties compliance costs</w:t>
      </w:r>
      <w:r w:rsidRPr="009A5032">
        <w:rPr>
          <w:rFonts w:eastAsiaTheme="minorEastAsia"/>
          <w:b/>
          <w:color w:val="auto"/>
        </w:rPr>
        <w:t xml:space="preserve"> – </w:t>
      </w:r>
      <w:r w:rsidR="305BA964" w:rsidRPr="009A5032">
        <w:rPr>
          <w:rFonts w:eastAsiaTheme="minorEastAsia"/>
          <w:color w:val="auto"/>
        </w:rPr>
        <w:t xml:space="preserve">This section </w:t>
      </w:r>
      <w:r w:rsidR="00672162" w:rsidRPr="009A5032">
        <w:rPr>
          <w:rFonts w:eastAsiaTheme="minorEastAsia"/>
          <w:color w:val="auto"/>
        </w:rPr>
        <w:t xml:space="preserve">estimates the </w:t>
      </w:r>
      <w:r w:rsidR="00DA25A6" w:rsidRPr="009A5032">
        <w:rPr>
          <w:rFonts w:eastAsiaTheme="minorEastAsia"/>
          <w:color w:val="auto"/>
        </w:rPr>
        <w:t xml:space="preserve">aggregate </w:t>
      </w:r>
      <w:r w:rsidRPr="009A5032">
        <w:rPr>
          <w:rFonts w:eastAsiaTheme="minorEastAsia"/>
          <w:color w:val="auto"/>
        </w:rPr>
        <w:t xml:space="preserve">cost </w:t>
      </w:r>
      <w:r w:rsidR="00B82CE6" w:rsidRPr="009A5032">
        <w:rPr>
          <w:rFonts w:eastAsiaTheme="minorEastAsia"/>
          <w:color w:val="auto"/>
        </w:rPr>
        <w:t xml:space="preserve">of compliance </w:t>
      </w:r>
      <w:r w:rsidR="00672162" w:rsidRPr="009A5032">
        <w:rPr>
          <w:rFonts w:eastAsiaTheme="minorEastAsia"/>
          <w:color w:val="auto"/>
        </w:rPr>
        <w:t xml:space="preserve">for </w:t>
      </w:r>
      <w:r w:rsidR="00AD047E">
        <w:rPr>
          <w:rFonts w:eastAsiaTheme="minorEastAsia"/>
          <w:color w:val="auto"/>
        </w:rPr>
        <w:t>provider</w:t>
      </w:r>
      <w:r w:rsidR="00672162" w:rsidRPr="009A5032">
        <w:rPr>
          <w:rFonts w:eastAsiaTheme="minorEastAsia"/>
          <w:color w:val="auto"/>
        </w:rPr>
        <w:t>s,</w:t>
      </w:r>
      <w:r w:rsidR="005E24B1" w:rsidRPr="009A5032">
        <w:rPr>
          <w:rFonts w:eastAsiaTheme="minorEastAsia"/>
          <w:color w:val="auto"/>
        </w:rPr>
        <w:t xml:space="preserve"> based on the additional duties that they will subject </w:t>
      </w:r>
      <w:r w:rsidR="00DD6ED1" w:rsidRPr="009A5032">
        <w:rPr>
          <w:rFonts w:eastAsiaTheme="minorEastAsia"/>
          <w:color w:val="auto"/>
        </w:rPr>
        <w:t>to,</w:t>
      </w:r>
      <w:r w:rsidR="005E24B1" w:rsidRPr="009A5032">
        <w:rPr>
          <w:rFonts w:eastAsiaTheme="minorEastAsia"/>
          <w:color w:val="auto"/>
        </w:rPr>
        <w:t xml:space="preserve"> and the </w:t>
      </w:r>
      <w:r w:rsidR="00A55D62" w:rsidRPr="009A5032">
        <w:rPr>
          <w:rFonts w:eastAsiaTheme="minorEastAsia"/>
          <w:color w:val="auto"/>
        </w:rPr>
        <w:t xml:space="preserve">number of </w:t>
      </w:r>
      <w:r w:rsidR="00AD047E">
        <w:rPr>
          <w:rFonts w:eastAsiaTheme="minorEastAsia"/>
          <w:color w:val="auto"/>
        </w:rPr>
        <w:t>provider</w:t>
      </w:r>
      <w:r w:rsidR="00A55D62" w:rsidRPr="009A5032">
        <w:rPr>
          <w:rFonts w:eastAsiaTheme="minorEastAsia"/>
          <w:color w:val="auto"/>
        </w:rPr>
        <w:t>s expected in each category.</w:t>
      </w:r>
      <w:r w:rsidRPr="009A5032">
        <w:rPr>
          <w:rFonts w:eastAsiaTheme="minorEastAsia"/>
          <w:color w:val="auto"/>
        </w:rPr>
        <w:t xml:space="preserve"> </w:t>
      </w:r>
      <w:r w:rsidR="0304AB27" w:rsidRPr="009A5032">
        <w:rPr>
          <w:rFonts w:eastAsiaTheme="minorEastAsia"/>
          <w:color w:val="auto"/>
        </w:rPr>
        <w:t>All</w:t>
      </w:r>
      <w:r w:rsidR="18830AAD" w:rsidRPr="009A5032">
        <w:rPr>
          <w:rFonts w:eastAsiaTheme="minorEastAsia"/>
          <w:color w:val="auto"/>
        </w:rPr>
        <w:t xml:space="preserve"> the costs</w:t>
      </w:r>
      <w:r w:rsidR="3E9D81C6" w:rsidRPr="009A5032">
        <w:rPr>
          <w:rFonts w:eastAsiaTheme="minorEastAsia"/>
          <w:color w:val="auto"/>
        </w:rPr>
        <w:t xml:space="preserve"> associated with the duties</w:t>
      </w:r>
      <w:r w:rsidR="18830AAD" w:rsidRPr="009A5032">
        <w:rPr>
          <w:rFonts w:eastAsiaTheme="minorEastAsia"/>
          <w:color w:val="auto"/>
        </w:rPr>
        <w:t xml:space="preserve"> listed below are </w:t>
      </w:r>
      <w:r w:rsidR="000E4937" w:rsidRPr="009A5032">
        <w:rPr>
          <w:rFonts w:eastAsiaTheme="minorEastAsia"/>
          <w:color w:val="auto"/>
        </w:rPr>
        <w:t xml:space="preserve">adjustments </w:t>
      </w:r>
      <w:r w:rsidR="127E25EC" w:rsidRPr="009A5032">
        <w:rPr>
          <w:rFonts w:eastAsiaTheme="minorEastAsia"/>
          <w:color w:val="auto"/>
        </w:rPr>
        <w:t xml:space="preserve">of earlier estimates from the </w:t>
      </w:r>
      <w:r w:rsidR="00622891" w:rsidRPr="009A5032">
        <w:rPr>
          <w:rFonts w:eastAsiaTheme="minorEastAsia"/>
          <w:color w:val="auto"/>
        </w:rPr>
        <w:t>E</w:t>
      </w:r>
      <w:r w:rsidR="5FF3B792" w:rsidRPr="009A5032">
        <w:rPr>
          <w:rFonts w:eastAsiaTheme="minorEastAsia"/>
          <w:color w:val="auto"/>
        </w:rPr>
        <w:t xml:space="preserve">nactment </w:t>
      </w:r>
      <w:r w:rsidR="127E25EC" w:rsidRPr="009A5032">
        <w:rPr>
          <w:rFonts w:eastAsiaTheme="minorEastAsia"/>
          <w:color w:val="auto"/>
        </w:rPr>
        <w:t xml:space="preserve">IA </w:t>
      </w:r>
      <w:r w:rsidR="4E2DF7F5" w:rsidRPr="009A5032">
        <w:rPr>
          <w:rFonts w:eastAsiaTheme="minorEastAsia"/>
          <w:color w:val="auto"/>
        </w:rPr>
        <w:t xml:space="preserve">using </w:t>
      </w:r>
      <w:r w:rsidR="127E25EC" w:rsidRPr="009A5032">
        <w:rPr>
          <w:rFonts w:eastAsiaTheme="minorEastAsia"/>
          <w:color w:val="auto"/>
        </w:rPr>
        <w:t>new estimates</w:t>
      </w:r>
      <w:r w:rsidR="4E11368E" w:rsidRPr="009A5032">
        <w:rPr>
          <w:rFonts w:eastAsiaTheme="minorEastAsia"/>
          <w:color w:val="auto"/>
        </w:rPr>
        <w:t xml:space="preserve"> for the number of </w:t>
      </w:r>
      <w:r w:rsidR="00AD047E">
        <w:rPr>
          <w:rFonts w:eastAsiaTheme="minorEastAsia"/>
          <w:color w:val="auto"/>
        </w:rPr>
        <w:t>provider</w:t>
      </w:r>
      <w:r w:rsidR="4E11368E" w:rsidRPr="009A5032">
        <w:rPr>
          <w:rFonts w:eastAsiaTheme="minorEastAsia"/>
          <w:color w:val="auto"/>
        </w:rPr>
        <w:t xml:space="preserve">s in each </w:t>
      </w:r>
      <w:r w:rsidR="7C5F7856" w:rsidRPr="009A5032">
        <w:rPr>
          <w:rFonts w:eastAsiaTheme="minorEastAsia"/>
          <w:color w:val="auto"/>
        </w:rPr>
        <w:t>category. As</w:t>
      </w:r>
      <w:r w:rsidR="6C12167D" w:rsidRPr="009A5032">
        <w:rPr>
          <w:rFonts w:eastAsiaTheme="minorEastAsia"/>
          <w:color w:val="auto"/>
        </w:rPr>
        <w:t xml:space="preserve"> such, the methodological approach reflects that of previous IAs.</w:t>
      </w:r>
    </w:p>
    <w:p w14:paraId="5E320386" w14:textId="77777777" w:rsidR="0000406F" w:rsidRPr="009A5032" w:rsidRDefault="0000406F" w:rsidP="00513A53">
      <w:pPr>
        <w:pStyle w:val="EBBodyPara"/>
        <w:ind w:left="502"/>
        <w:contextualSpacing/>
        <w:jc w:val="both"/>
        <w:rPr>
          <w:rFonts w:eastAsiaTheme="minorEastAsia"/>
          <w:color w:val="auto"/>
        </w:rPr>
      </w:pPr>
    </w:p>
    <w:p w14:paraId="50DCABF2" w14:textId="050CC4B4" w:rsidR="009D3709" w:rsidRPr="009A5032" w:rsidRDefault="00622891" w:rsidP="00513A53">
      <w:pPr>
        <w:pStyle w:val="EBBodyPara"/>
        <w:numPr>
          <w:ilvl w:val="0"/>
          <w:numId w:val="6"/>
        </w:numPr>
        <w:contextualSpacing/>
        <w:jc w:val="both"/>
        <w:rPr>
          <w:rFonts w:eastAsiaTheme="minorEastAsia"/>
          <w:color w:val="auto"/>
        </w:rPr>
      </w:pPr>
      <w:r w:rsidRPr="009A5032">
        <w:rPr>
          <w:rFonts w:eastAsiaTheme="minorEastAsia"/>
          <w:color w:val="auto"/>
        </w:rPr>
        <w:t xml:space="preserve">The Enactment IA assumed that there would be 20 Category 1 and </w:t>
      </w:r>
      <w:r w:rsidR="00F67321" w:rsidRPr="009A5032">
        <w:rPr>
          <w:rFonts w:eastAsiaTheme="minorEastAsia"/>
          <w:color w:val="auto"/>
        </w:rPr>
        <w:t xml:space="preserve">2A </w:t>
      </w:r>
      <w:r w:rsidR="00AD047E">
        <w:rPr>
          <w:rFonts w:eastAsiaTheme="minorEastAsia"/>
          <w:bCs w:val="0"/>
          <w:color w:val="auto"/>
        </w:rPr>
        <w:t>provider</w:t>
      </w:r>
      <w:r w:rsidR="00F67321" w:rsidRPr="009A5032">
        <w:rPr>
          <w:rFonts w:eastAsiaTheme="minorEastAsia"/>
          <w:bCs w:val="0"/>
          <w:color w:val="auto"/>
        </w:rPr>
        <w:t>s</w:t>
      </w:r>
      <w:r w:rsidR="00F67321" w:rsidRPr="009A5032">
        <w:rPr>
          <w:rFonts w:eastAsiaTheme="minorEastAsia"/>
          <w:color w:val="auto"/>
        </w:rPr>
        <w:t xml:space="preserve"> and 30-40 total categorised </w:t>
      </w:r>
      <w:r w:rsidR="00AD047E">
        <w:rPr>
          <w:rFonts w:eastAsiaTheme="minorEastAsia"/>
          <w:bCs w:val="0"/>
          <w:color w:val="auto"/>
        </w:rPr>
        <w:t>provider</w:t>
      </w:r>
      <w:r w:rsidR="00F67321" w:rsidRPr="009A5032">
        <w:rPr>
          <w:rFonts w:eastAsiaTheme="minorEastAsia"/>
          <w:bCs w:val="0"/>
          <w:color w:val="auto"/>
        </w:rPr>
        <w:t>s</w:t>
      </w:r>
      <w:r w:rsidR="00C2288A" w:rsidRPr="009A5032">
        <w:rPr>
          <w:rFonts w:eastAsiaTheme="minorEastAsia"/>
          <w:bCs w:val="0"/>
          <w:color w:val="auto"/>
        </w:rPr>
        <w:t>.</w:t>
      </w:r>
      <w:r w:rsidR="0007175B">
        <w:rPr>
          <w:rStyle w:val="FootnoteReference"/>
          <w:rFonts w:eastAsiaTheme="minorEastAsia"/>
          <w:bCs w:val="0"/>
          <w:color w:val="auto"/>
        </w:rPr>
        <w:footnoteReference w:id="5"/>
      </w:r>
      <w:r w:rsidR="00C2288A" w:rsidRPr="009A5032">
        <w:rPr>
          <w:rFonts w:eastAsiaTheme="minorEastAsia"/>
          <w:color w:val="auto"/>
        </w:rPr>
        <w:t xml:space="preserve"> </w:t>
      </w:r>
      <w:r w:rsidR="00DF1E99" w:rsidRPr="009A5032">
        <w:rPr>
          <w:rFonts w:eastAsiaTheme="minorEastAsia"/>
          <w:color w:val="auto"/>
        </w:rPr>
        <w:t>The S</w:t>
      </w:r>
      <w:r w:rsidR="009D3709" w:rsidRPr="009A5032">
        <w:rPr>
          <w:rFonts w:eastAsiaTheme="minorEastAsia"/>
          <w:color w:val="auto"/>
        </w:rPr>
        <w:t xml:space="preserve">ecretary of State’s decision leads to </w:t>
      </w:r>
      <w:r w:rsidR="00C86ADB" w:rsidRPr="009A5032">
        <w:rPr>
          <w:rFonts w:eastAsiaTheme="minorEastAsia"/>
          <w:color w:val="auto"/>
        </w:rPr>
        <w:t>the</w:t>
      </w:r>
      <w:r w:rsidR="009D3709" w:rsidRPr="009A5032">
        <w:rPr>
          <w:rFonts w:eastAsiaTheme="minorEastAsia"/>
          <w:color w:val="auto"/>
        </w:rPr>
        <w:t xml:space="preserve"> estimated number</w:t>
      </w:r>
      <w:r w:rsidR="00C86ADB" w:rsidRPr="009A5032">
        <w:rPr>
          <w:rFonts w:eastAsiaTheme="minorEastAsia"/>
          <w:color w:val="auto"/>
        </w:rPr>
        <w:t>s</w:t>
      </w:r>
      <w:r w:rsidR="009D3709" w:rsidRPr="009A5032">
        <w:rPr>
          <w:rFonts w:eastAsiaTheme="minorEastAsia"/>
          <w:color w:val="auto"/>
        </w:rPr>
        <w:t xml:space="preserve"> of </w:t>
      </w:r>
      <w:r w:rsidR="003066E1" w:rsidRPr="009A5032">
        <w:rPr>
          <w:rFonts w:eastAsiaTheme="minorEastAsia"/>
          <w:color w:val="auto"/>
        </w:rPr>
        <w:t>providers</w:t>
      </w:r>
      <w:r w:rsidR="00C86ADB" w:rsidRPr="009A5032">
        <w:rPr>
          <w:rFonts w:eastAsiaTheme="minorEastAsia"/>
          <w:color w:val="auto"/>
        </w:rPr>
        <w:t xml:space="preserve"> in scope</w:t>
      </w:r>
      <w:r w:rsidR="00BE3AE5" w:rsidRPr="009A5032">
        <w:rPr>
          <w:rFonts w:eastAsiaTheme="minorEastAsia"/>
          <w:color w:val="auto"/>
        </w:rPr>
        <w:t xml:space="preserve"> of each category set out </w:t>
      </w:r>
      <w:r w:rsidR="007146F3">
        <w:rPr>
          <w:rFonts w:eastAsiaTheme="minorEastAsia"/>
          <w:color w:val="auto"/>
        </w:rPr>
        <w:t xml:space="preserve">in Table 2 </w:t>
      </w:r>
      <w:r w:rsidR="00BE3AE5" w:rsidRPr="34B1CC6E">
        <w:rPr>
          <w:rFonts w:eastAsiaTheme="minorEastAsia"/>
          <w:color w:val="auto"/>
        </w:rPr>
        <w:t>below</w:t>
      </w:r>
      <w:r w:rsidR="67B4F945" w:rsidRPr="34B1CC6E">
        <w:rPr>
          <w:rFonts w:eastAsiaTheme="minorEastAsia"/>
          <w:color w:val="auto"/>
        </w:rPr>
        <w:t>:</w:t>
      </w:r>
    </w:p>
    <w:p w14:paraId="78B1C4C8" w14:textId="77777777" w:rsidR="0000406F" w:rsidRPr="009A5032" w:rsidRDefault="0000406F" w:rsidP="009A5032">
      <w:pPr>
        <w:pStyle w:val="EBBodyPara"/>
        <w:ind w:left="720"/>
        <w:contextualSpacing/>
        <w:rPr>
          <w:rFonts w:eastAsiaTheme="minorEastAsia"/>
          <w:bCs w:val="0"/>
          <w:color w:val="auto"/>
        </w:rPr>
      </w:pPr>
    </w:p>
    <w:p w14:paraId="4782CB74" w14:textId="52F1C7D2" w:rsidR="002574AF" w:rsidRPr="0000406F" w:rsidRDefault="002574AF" w:rsidP="008721B2">
      <w:pPr>
        <w:pStyle w:val="Caption"/>
        <w:ind w:left="720"/>
        <w:contextualSpacing/>
        <w:rPr>
          <w:rFonts w:eastAsiaTheme="minorEastAsia" w:cs="Arial"/>
          <w:b/>
          <w:i w:val="0"/>
          <w:color w:val="auto"/>
          <w:sz w:val="22"/>
          <w:szCs w:val="22"/>
        </w:rPr>
      </w:pPr>
      <w:bookmarkStart w:id="31" w:name="_Ref176257071"/>
      <w:r w:rsidRPr="0000406F">
        <w:rPr>
          <w:rFonts w:cs="Arial"/>
          <w:b/>
          <w:i w:val="0"/>
          <w:color w:val="auto"/>
          <w:sz w:val="22"/>
          <w:szCs w:val="22"/>
        </w:rPr>
        <w:t xml:space="preserve">Table </w:t>
      </w:r>
      <w:r w:rsidRPr="0000406F">
        <w:rPr>
          <w:rFonts w:cs="Arial"/>
          <w:b/>
          <w:i w:val="0"/>
          <w:color w:val="auto"/>
          <w:sz w:val="22"/>
          <w:szCs w:val="22"/>
        </w:rPr>
        <w:fldChar w:fldCharType="begin"/>
      </w:r>
      <w:r w:rsidRPr="0000406F">
        <w:rPr>
          <w:rFonts w:cs="Arial"/>
          <w:b/>
          <w:i w:val="0"/>
          <w:color w:val="auto"/>
          <w:sz w:val="22"/>
          <w:szCs w:val="22"/>
        </w:rPr>
        <w:instrText xml:space="preserve"> SEQ Table \* ARABIC </w:instrText>
      </w:r>
      <w:r w:rsidRPr="0000406F">
        <w:rPr>
          <w:rFonts w:cs="Arial"/>
          <w:b/>
          <w:i w:val="0"/>
          <w:color w:val="auto"/>
          <w:sz w:val="22"/>
          <w:szCs w:val="22"/>
        </w:rPr>
        <w:fldChar w:fldCharType="separate"/>
      </w:r>
      <w:r w:rsidR="00C90428">
        <w:rPr>
          <w:rFonts w:cs="Arial"/>
          <w:b/>
          <w:i w:val="0"/>
          <w:noProof/>
          <w:color w:val="auto"/>
          <w:sz w:val="22"/>
          <w:szCs w:val="22"/>
        </w:rPr>
        <w:t>2</w:t>
      </w:r>
      <w:r w:rsidRPr="0000406F">
        <w:rPr>
          <w:rFonts w:cs="Arial"/>
          <w:b/>
          <w:i w:val="0"/>
          <w:color w:val="auto"/>
          <w:sz w:val="22"/>
          <w:szCs w:val="22"/>
        </w:rPr>
        <w:fldChar w:fldCharType="end"/>
      </w:r>
      <w:bookmarkEnd w:id="31"/>
      <w:r w:rsidRPr="0000406F">
        <w:rPr>
          <w:rFonts w:cs="Arial"/>
          <w:b/>
          <w:i w:val="0"/>
          <w:color w:val="auto"/>
          <w:sz w:val="22"/>
          <w:szCs w:val="22"/>
        </w:rPr>
        <w:t xml:space="preserve"> – </w:t>
      </w:r>
      <w:r w:rsidR="008C3BE8" w:rsidRPr="0000406F">
        <w:rPr>
          <w:rFonts w:cs="Arial"/>
          <w:b/>
          <w:i w:val="0"/>
          <w:color w:val="auto"/>
          <w:sz w:val="22"/>
          <w:szCs w:val="22"/>
        </w:rPr>
        <w:t>Change in number of p</w:t>
      </w:r>
      <w:r w:rsidR="00C27189" w:rsidRPr="0000406F">
        <w:rPr>
          <w:rFonts w:cs="Arial"/>
          <w:b/>
          <w:i w:val="0"/>
          <w:color w:val="auto"/>
          <w:sz w:val="22"/>
          <w:szCs w:val="22"/>
        </w:rPr>
        <w:t>roviders in scope</w:t>
      </w:r>
      <w:r w:rsidR="007E3412" w:rsidRPr="0000406F">
        <w:rPr>
          <w:rFonts w:cs="Arial"/>
          <w:b/>
          <w:i w:val="0"/>
          <w:color w:val="auto"/>
          <w:sz w:val="22"/>
          <w:szCs w:val="22"/>
        </w:rPr>
        <w:t xml:space="preserve"> since Enactment IA</w:t>
      </w:r>
      <w:r w:rsidR="00C27189" w:rsidRPr="0000406F">
        <w:rPr>
          <w:rFonts w:cs="Arial"/>
          <w:b/>
          <w:i w:val="0"/>
          <w:color w:val="auto"/>
          <w:sz w:val="22"/>
          <w:szCs w:val="22"/>
        </w:rPr>
        <w:t>, by category</w:t>
      </w:r>
    </w:p>
    <w:tbl>
      <w:tblPr>
        <w:tblStyle w:val="TableGrid"/>
        <w:tblW w:w="0" w:type="auto"/>
        <w:tblInd w:w="720" w:type="dxa"/>
        <w:tblLayout w:type="fixed"/>
        <w:tblLook w:val="04A0" w:firstRow="1" w:lastRow="0" w:firstColumn="1" w:lastColumn="0" w:noHBand="0" w:noVBand="1"/>
      </w:tblPr>
      <w:tblGrid>
        <w:gridCol w:w="1895"/>
        <w:gridCol w:w="1895"/>
        <w:gridCol w:w="1895"/>
        <w:gridCol w:w="1895"/>
        <w:gridCol w:w="1895"/>
      </w:tblGrid>
      <w:tr w:rsidR="002C66D6" w14:paraId="46DB571B" w14:textId="7E8F1527" w:rsidTr="009A5032">
        <w:trPr>
          <w:trHeight w:val="300"/>
        </w:trPr>
        <w:tc>
          <w:tcPr>
            <w:tcW w:w="1895" w:type="dxa"/>
          </w:tcPr>
          <w:p w14:paraId="0FA3CE1E" w14:textId="77777777" w:rsidR="002C66D6" w:rsidRPr="009A5032" w:rsidRDefault="002C66D6" w:rsidP="009A5032">
            <w:pPr>
              <w:pStyle w:val="EBBodyPara"/>
              <w:contextualSpacing/>
              <w:rPr>
                <w:rFonts w:eastAsiaTheme="minorEastAsia"/>
                <w:color w:val="auto"/>
              </w:rPr>
            </w:pPr>
          </w:p>
        </w:tc>
        <w:tc>
          <w:tcPr>
            <w:tcW w:w="1895" w:type="dxa"/>
          </w:tcPr>
          <w:p w14:paraId="1A27072E" w14:textId="79E7C4A2" w:rsidR="002C66D6" w:rsidRPr="009A5032" w:rsidRDefault="002C66D6" w:rsidP="009A5032">
            <w:pPr>
              <w:pStyle w:val="EBBodyPara"/>
              <w:contextualSpacing/>
              <w:jc w:val="center"/>
              <w:rPr>
                <w:rFonts w:eastAsiaTheme="minorEastAsia"/>
                <w:b/>
                <w:color w:val="auto"/>
              </w:rPr>
            </w:pPr>
            <w:r w:rsidRPr="009A5032">
              <w:rPr>
                <w:rFonts w:eastAsiaTheme="minorEastAsia"/>
                <w:b/>
                <w:color w:val="auto"/>
              </w:rPr>
              <w:t>Category 1</w:t>
            </w:r>
          </w:p>
        </w:tc>
        <w:tc>
          <w:tcPr>
            <w:tcW w:w="1895" w:type="dxa"/>
          </w:tcPr>
          <w:p w14:paraId="664B1E9D" w14:textId="08CD0022" w:rsidR="002C66D6" w:rsidRPr="009A5032" w:rsidRDefault="002C66D6" w:rsidP="009A5032">
            <w:pPr>
              <w:pStyle w:val="EBBodyPara"/>
              <w:contextualSpacing/>
              <w:jc w:val="center"/>
              <w:rPr>
                <w:rFonts w:eastAsiaTheme="minorEastAsia"/>
                <w:b/>
                <w:color w:val="auto"/>
              </w:rPr>
            </w:pPr>
            <w:r w:rsidRPr="009A5032">
              <w:rPr>
                <w:rFonts w:eastAsiaTheme="minorEastAsia"/>
                <w:b/>
                <w:color w:val="auto"/>
              </w:rPr>
              <w:t>Category 2A</w:t>
            </w:r>
          </w:p>
        </w:tc>
        <w:tc>
          <w:tcPr>
            <w:tcW w:w="1895" w:type="dxa"/>
          </w:tcPr>
          <w:p w14:paraId="6AE261FF" w14:textId="09A018C2" w:rsidR="002C66D6" w:rsidRPr="009A5032" w:rsidRDefault="002C66D6" w:rsidP="009A5032">
            <w:pPr>
              <w:pStyle w:val="EBBodyPara"/>
              <w:contextualSpacing/>
              <w:jc w:val="center"/>
              <w:rPr>
                <w:rFonts w:eastAsiaTheme="minorEastAsia"/>
                <w:b/>
                <w:color w:val="auto"/>
              </w:rPr>
            </w:pPr>
            <w:r w:rsidRPr="009A5032">
              <w:rPr>
                <w:rFonts w:eastAsiaTheme="minorEastAsia"/>
                <w:b/>
                <w:color w:val="auto"/>
              </w:rPr>
              <w:t>Category 2B</w:t>
            </w:r>
          </w:p>
        </w:tc>
        <w:tc>
          <w:tcPr>
            <w:tcW w:w="1895" w:type="dxa"/>
          </w:tcPr>
          <w:p w14:paraId="522B7878" w14:textId="43956DF4" w:rsidR="002C66D6" w:rsidRPr="009A5032" w:rsidRDefault="002C66D6" w:rsidP="009A5032">
            <w:pPr>
              <w:pStyle w:val="EBBodyPara"/>
              <w:contextualSpacing/>
              <w:jc w:val="center"/>
              <w:rPr>
                <w:rFonts w:eastAsiaTheme="minorEastAsia"/>
                <w:b/>
                <w:color w:val="auto"/>
              </w:rPr>
            </w:pPr>
            <w:r w:rsidRPr="009A5032">
              <w:rPr>
                <w:rFonts w:eastAsiaTheme="minorEastAsia"/>
                <w:b/>
                <w:color w:val="auto"/>
              </w:rPr>
              <w:t>All Categories</w:t>
            </w:r>
          </w:p>
        </w:tc>
      </w:tr>
      <w:tr w:rsidR="002C66D6" w14:paraId="5567DF31" w14:textId="2BD879EA" w:rsidTr="009A5032">
        <w:trPr>
          <w:trHeight w:val="300"/>
        </w:trPr>
        <w:tc>
          <w:tcPr>
            <w:tcW w:w="1895" w:type="dxa"/>
          </w:tcPr>
          <w:p w14:paraId="00834F2C" w14:textId="2328F8E0" w:rsidR="002C66D6" w:rsidRPr="009A5032" w:rsidRDefault="002C66D6" w:rsidP="009A5032">
            <w:pPr>
              <w:pStyle w:val="EBBodyPara"/>
              <w:contextualSpacing/>
              <w:rPr>
                <w:rFonts w:eastAsiaTheme="minorEastAsia"/>
                <w:b/>
                <w:color w:val="auto"/>
              </w:rPr>
            </w:pPr>
            <w:r w:rsidRPr="009A5032">
              <w:rPr>
                <w:rFonts w:eastAsiaTheme="minorEastAsia"/>
                <w:b/>
                <w:color w:val="auto"/>
              </w:rPr>
              <w:t>Enactment IA</w:t>
            </w:r>
          </w:p>
        </w:tc>
        <w:tc>
          <w:tcPr>
            <w:tcW w:w="1895" w:type="dxa"/>
            <w:vAlign w:val="center"/>
          </w:tcPr>
          <w:p w14:paraId="48810760" w14:textId="1786E6A4" w:rsidR="002C66D6" w:rsidRPr="009A5032" w:rsidRDefault="002C66D6" w:rsidP="009A5032">
            <w:pPr>
              <w:pStyle w:val="EBBodyPara"/>
              <w:contextualSpacing/>
              <w:jc w:val="center"/>
              <w:rPr>
                <w:rFonts w:eastAsiaTheme="minorEastAsia"/>
                <w:color w:val="auto"/>
              </w:rPr>
            </w:pPr>
            <w:r w:rsidRPr="009A5032">
              <w:rPr>
                <w:rFonts w:eastAsiaTheme="minorEastAsia"/>
                <w:color w:val="auto"/>
              </w:rPr>
              <w:t>18</w:t>
            </w:r>
          </w:p>
        </w:tc>
        <w:tc>
          <w:tcPr>
            <w:tcW w:w="1895" w:type="dxa"/>
            <w:vAlign w:val="center"/>
          </w:tcPr>
          <w:p w14:paraId="1904D727" w14:textId="3F83E6FB" w:rsidR="002C66D6" w:rsidRPr="009A5032" w:rsidRDefault="002C66D6" w:rsidP="009A5032">
            <w:pPr>
              <w:pStyle w:val="EBBodyPara"/>
              <w:contextualSpacing/>
              <w:jc w:val="center"/>
              <w:rPr>
                <w:rFonts w:eastAsiaTheme="minorEastAsia"/>
                <w:color w:val="auto"/>
              </w:rPr>
            </w:pPr>
            <w:r w:rsidRPr="009A5032">
              <w:rPr>
                <w:rFonts w:eastAsiaTheme="minorEastAsia"/>
                <w:color w:val="auto"/>
              </w:rPr>
              <w:t>2</w:t>
            </w:r>
          </w:p>
        </w:tc>
        <w:tc>
          <w:tcPr>
            <w:tcW w:w="1895" w:type="dxa"/>
            <w:vAlign w:val="center"/>
          </w:tcPr>
          <w:p w14:paraId="69BEB9F9" w14:textId="41B464BD" w:rsidR="002C66D6" w:rsidRPr="009A5032" w:rsidRDefault="002C66D6" w:rsidP="009A5032">
            <w:pPr>
              <w:pStyle w:val="EBBodyPara"/>
              <w:contextualSpacing/>
              <w:jc w:val="center"/>
              <w:rPr>
                <w:rFonts w:eastAsiaTheme="minorEastAsia"/>
                <w:color w:val="auto"/>
              </w:rPr>
            </w:pPr>
            <w:r w:rsidRPr="009A5032">
              <w:rPr>
                <w:rFonts w:eastAsiaTheme="minorEastAsia"/>
                <w:color w:val="auto"/>
              </w:rPr>
              <w:t>10-20 (best 15)</w:t>
            </w:r>
          </w:p>
        </w:tc>
        <w:tc>
          <w:tcPr>
            <w:tcW w:w="1895" w:type="dxa"/>
            <w:vAlign w:val="center"/>
          </w:tcPr>
          <w:p w14:paraId="2AC9D608" w14:textId="7175B089" w:rsidR="002C66D6" w:rsidRPr="009A5032" w:rsidRDefault="002C66D6" w:rsidP="009A5032">
            <w:pPr>
              <w:pStyle w:val="EBBodyPara"/>
              <w:contextualSpacing/>
              <w:jc w:val="center"/>
              <w:rPr>
                <w:rFonts w:eastAsiaTheme="minorEastAsia"/>
                <w:color w:val="auto"/>
              </w:rPr>
            </w:pPr>
            <w:r w:rsidRPr="009A5032">
              <w:rPr>
                <w:rFonts w:eastAsiaTheme="minorEastAsia"/>
                <w:color w:val="auto"/>
              </w:rPr>
              <w:t>30-40 (best 35)</w:t>
            </w:r>
          </w:p>
        </w:tc>
      </w:tr>
      <w:tr w:rsidR="002C66D6" w14:paraId="631F9658" w14:textId="5ECE1846" w:rsidTr="009A5032">
        <w:trPr>
          <w:trHeight w:val="300"/>
        </w:trPr>
        <w:tc>
          <w:tcPr>
            <w:tcW w:w="1895" w:type="dxa"/>
          </w:tcPr>
          <w:p w14:paraId="4E9EED37" w14:textId="2A2C4EEB" w:rsidR="002C66D6" w:rsidRPr="009A5032" w:rsidRDefault="0045798D" w:rsidP="009A5032">
            <w:pPr>
              <w:pStyle w:val="EBBodyPara"/>
              <w:contextualSpacing/>
              <w:rPr>
                <w:rFonts w:eastAsiaTheme="minorEastAsia"/>
                <w:b/>
                <w:color w:val="auto"/>
              </w:rPr>
            </w:pPr>
            <w:r>
              <w:rPr>
                <w:rFonts w:eastAsiaTheme="minorEastAsia"/>
                <w:b/>
                <w:color w:val="auto"/>
              </w:rPr>
              <w:t>C</w:t>
            </w:r>
            <w:r w:rsidR="00D855BA">
              <w:rPr>
                <w:rFonts w:eastAsiaTheme="minorEastAsia"/>
                <w:b/>
                <w:color w:val="auto"/>
              </w:rPr>
              <w:t>ategorisation</w:t>
            </w:r>
            <w:r w:rsidR="002C66D6" w:rsidRPr="009A5032">
              <w:rPr>
                <w:rFonts w:eastAsiaTheme="minorEastAsia"/>
                <w:b/>
                <w:color w:val="auto"/>
              </w:rPr>
              <w:t xml:space="preserve"> SI</w:t>
            </w:r>
          </w:p>
        </w:tc>
        <w:tc>
          <w:tcPr>
            <w:tcW w:w="1895" w:type="dxa"/>
            <w:vAlign w:val="center"/>
          </w:tcPr>
          <w:p w14:paraId="41FF3923" w14:textId="730B710D" w:rsidR="002C66D6" w:rsidRPr="009A5032" w:rsidRDefault="00DB61D4" w:rsidP="009A5032">
            <w:pPr>
              <w:pStyle w:val="EBBodyPara"/>
              <w:contextualSpacing/>
              <w:jc w:val="center"/>
              <w:rPr>
                <w:rFonts w:eastAsiaTheme="minorEastAsia"/>
                <w:color w:val="auto"/>
              </w:rPr>
            </w:pPr>
            <w:r w:rsidRPr="009A5032">
              <w:rPr>
                <w:rFonts w:eastAsiaTheme="minorEastAsia"/>
                <w:color w:val="auto"/>
              </w:rPr>
              <w:t>11-15</w:t>
            </w:r>
            <w:r w:rsidR="00D00404" w:rsidRPr="009A5032">
              <w:rPr>
                <w:rFonts w:eastAsiaTheme="minorEastAsia"/>
                <w:color w:val="auto"/>
              </w:rPr>
              <w:t xml:space="preserve"> (best </w:t>
            </w:r>
            <w:r w:rsidR="00D00404" w:rsidRPr="5868E453">
              <w:rPr>
                <w:rFonts w:eastAsiaTheme="minorEastAsia"/>
                <w:color w:val="auto"/>
              </w:rPr>
              <w:t>13</w:t>
            </w:r>
            <w:r w:rsidR="00D00404" w:rsidRPr="009A5032">
              <w:rPr>
                <w:rFonts w:eastAsiaTheme="minorEastAsia"/>
                <w:color w:val="auto"/>
              </w:rPr>
              <w:t>)</w:t>
            </w:r>
            <w:r w:rsidR="00CC1DCA">
              <w:rPr>
                <w:rStyle w:val="FootnoteReference"/>
                <w:rFonts w:eastAsiaTheme="minorEastAsia"/>
                <w:color w:val="auto"/>
              </w:rPr>
              <w:footnoteReference w:id="6"/>
            </w:r>
          </w:p>
        </w:tc>
        <w:tc>
          <w:tcPr>
            <w:tcW w:w="1895" w:type="dxa"/>
            <w:vAlign w:val="center"/>
          </w:tcPr>
          <w:p w14:paraId="773FCB9A" w14:textId="3D3A7321" w:rsidR="002C66D6" w:rsidRPr="009A5032" w:rsidRDefault="00DB61D4" w:rsidP="009A5032">
            <w:pPr>
              <w:pStyle w:val="EBBodyPara"/>
              <w:contextualSpacing/>
              <w:jc w:val="center"/>
              <w:rPr>
                <w:rFonts w:eastAsiaTheme="minorEastAsia"/>
                <w:color w:val="auto"/>
              </w:rPr>
            </w:pPr>
            <w:r w:rsidRPr="009A5032">
              <w:rPr>
                <w:rFonts w:eastAsiaTheme="minorEastAsia"/>
                <w:color w:val="auto"/>
              </w:rPr>
              <w:t>2</w:t>
            </w:r>
          </w:p>
        </w:tc>
        <w:tc>
          <w:tcPr>
            <w:tcW w:w="1895" w:type="dxa"/>
            <w:vAlign w:val="center"/>
          </w:tcPr>
          <w:p w14:paraId="6572D59E" w14:textId="7F302197" w:rsidR="002C66D6" w:rsidRPr="009A5032" w:rsidRDefault="0096240B" w:rsidP="009A5032">
            <w:pPr>
              <w:pStyle w:val="EBBodyPara"/>
              <w:contextualSpacing/>
              <w:jc w:val="center"/>
              <w:rPr>
                <w:rFonts w:eastAsiaTheme="minorEastAsia"/>
                <w:color w:val="auto"/>
              </w:rPr>
            </w:pPr>
            <w:r w:rsidRPr="009A5032">
              <w:rPr>
                <w:rFonts w:eastAsiaTheme="minorEastAsia"/>
                <w:color w:val="auto"/>
              </w:rPr>
              <w:t>24-38</w:t>
            </w:r>
            <w:r w:rsidR="00486EAE" w:rsidRPr="009A5032">
              <w:rPr>
                <w:rFonts w:eastAsiaTheme="minorEastAsia"/>
                <w:color w:val="auto"/>
              </w:rPr>
              <w:t xml:space="preserve"> (best 28)</w:t>
            </w:r>
          </w:p>
        </w:tc>
        <w:tc>
          <w:tcPr>
            <w:tcW w:w="1895" w:type="dxa"/>
            <w:vAlign w:val="center"/>
          </w:tcPr>
          <w:p w14:paraId="23862886" w14:textId="67DE1609" w:rsidR="002C66D6" w:rsidRPr="009A5032" w:rsidRDefault="0096240B" w:rsidP="009A5032">
            <w:pPr>
              <w:pStyle w:val="EBBodyPara"/>
              <w:contextualSpacing/>
              <w:jc w:val="center"/>
              <w:rPr>
                <w:rFonts w:eastAsiaTheme="minorEastAsia"/>
                <w:color w:val="auto"/>
              </w:rPr>
            </w:pPr>
            <w:r w:rsidRPr="009A5032">
              <w:rPr>
                <w:rFonts w:eastAsiaTheme="minorEastAsia"/>
                <w:color w:val="auto"/>
              </w:rPr>
              <w:t>37-55</w:t>
            </w:r>
            <w:r w:rsidR="00ED10A4" w:rsidRPr="009A5032">
              <w:rPr>
                <w:rFonts w:eastAsiaTheme="minorEastAsia"/>
                <w:color w:val="auto"/>
              </w:rPr>
              <w:t xml:space="preserve"> (best 43)</w:t>
            </w:r>
          </w:p>
        </w:tc>
      </w:tr>
      <w:tr w:rsidR="002C66D6" w14:paraId="3502B401" w14:textId="6D0E046D" w:rsidTr="009A5032">
        <w:trPr>
          <w:trHeight w:val="300"/>
        </w:trPr>
        <w:tc>
          <w:tcPr>
            <w:tcW w:w="1895" w:type="dxa"/>
          </w:tcPr>
          <w:p w14:paraId="31EAEF9A" w14:textId="228EF332" w:rsidR="002C66D6" w:rsidRPr="009A5032" w:rsidRDefault="00D855BA" w:rsidP="009A5032">
            <w:pPr>
              <w:pStyle w:val="EBBodyPara"/>
              <w:contextualSpacing/>
              <w:rPr>
                <w:rFonts w:eastAsiaTheme="minorEastAsia"/>
                <w:b/>
                <w:color w:val="auto"/>
              </w:rPr>
            </w:pPr>
            <w:r>
              <w:rPr>
                <w:rFonts w:eastAsiaTheme="minorEastAsia"/>
                <w:b/>
                <w:color w:val="auto"/>
              </w:rPr>
              <w:t>categorisation</w:t>
            </w:r>
            <w:r w:rsidR="002C66D6" w:rsidRPr="009A5032">
              <w:rPr>
                <w:rFonts w:eastAsiaTheme="minorEastAsia"/>
                <w:b/>
                <w:color w:val="auto"/>
              </w:rPr>
              <w:t xml:space="preserve"> SI/Enactment IA</w:t>
            </w:r>
            <w:r w:rsidR="00FB4577" w:rsidRPr="009A5032">
              <w:rPr>
                <w:rFonts w:eastAsiaTheme="minorEastAsia"/>
                <w:b/>
                <w:color w:val="auto"/>
              </w:rPr>
              <w:t xml:space="preserve"> ratio</w:t>
            </w:r>
          </w:p>
        </w:tc>
        <w:tc>
          <w:tcPr>
            <w:tcW w:w="1895" w:type="dxa"/>
            <w:vAlign w:val="center"/>
          </w:tcPr>
          <w:p w14:paraId="1CF6A7D6" w14:textId="275CD4DD" w:rsidR="002C66D6" w:rsidRPr="009A5032" w:rsidRDefault="73A2FEA2" w:rsidP="009A5032">
            <w:pPr>
              <w:pStyle w:val="EBBodyPara"/>
              <w:contextualSpacing/>
              <w:jc w:val="center"/>
              <w:rPr>
                <w:rFonts w:eastAsiaTheme="minorEastAsia"/>
                <w:color w:val="auto"/>
              </w:rPr>
            </w:pPr>
            <w:r w:rsidRPr="009A5032">
              <w:rPr>
                <w:rFonts w:eastAsiaTheme="minorEastAsia"/>
                <w:color w:val="auto"/>
              </w:rPr>
              <w:t>61%</w:t>
            </w:r>
            <w:r w:rsidR="34FCC4C7" w:rsidRPr="009A5032">
              <w:rPr>
                <w:rFonts w:eastAsiaTheme="minorEastAsia"/>
                <w:color w:val="auto"/>
              </w:rPr>
              <w:t xml:space="preserve"> </w:t>
            </w:r>
            <w:r w:rsidR="3320C634" w:rsidRPr="009A5032">
              <w:rPr>
                <w:rFonts w:eastAsiaTheme="minorEastAsia"/>
                <w:color w:val="auto"/>
              </w:rPr>
              <w:t>–</w:t>
            </w:r>
            <w:r w:rsidR="34FCC4C7" w:rsidRPr="009A5032">
              <w:rPr>
                <w:rFonts w:eastAsiaTheme="minorEastAsia"/>
                <w:color w:val="auto"/>
              </w:rPr>
              <w:t xml:space="preserve"> 83%</w:t>
            </w:r>
          </w:p>
        </w:tc>
        <w:tc>
          <w:tcPr>
            <w:tcW w:w="1895" w:type="dxa"/>
            <w:vAlign w:val="center"/>
          </w:tcPr>
          <w:p w14:paraId="3D917BC2" w14:textId="05B7AB21" w:rsidR="002C66D6" w:rsidRPr="009A5032" w:rsidRDefault="73A2FEA2" w:rsidP="009A5032">
            <w:pPr>
              <w:pStyle w:val="EBBodyPara"/>
              <w:contextualSpacing/>
              <w:jc w:val="center"/>
              <w:rPr>
                <w:rFonts w:eastAsiaTheme="minorEastAsia"/>
                <w:color w:val="auto"/>
              </w:rPr>
            </w:pPr>
            <w:r w:rsidRPr="009A5032">
              <w:rPr>
                <w:rFonts w:eastAsiaTheme="minorEastAsia"/>
                <w:color w:val="auto"/>
              </w:rPr>
              <w:t>100%</w:t>
            </w:r>
          </w:p>
        </w:tc>
        <w:tc>
          <w:tcPr>
            <w:tcW w:w="1895" w:type="dxa"/>
            <w:vAlign w:val="center"/>
          </w:tcPr>
          <w:p w14:paraId="1145921A" w14:textId="159B3FB9" w:rsidR="002C66D6" w:rsidRPr="009A5032" w:rsidRDefault="73A2FEA2" w:rsidP="009A5032">
            <w:pPr>
              <w:pStyle w:val="EBBodyPara"/>
              <w:contextualSpacing/>
              <w:jc w:val="center"/>
              <w:rPr>
                <w:rFonts w:eastAsiaTheme="minorEastAsia"/>
                <w:color w:val="auto"/>
              </w:rPr>
            </w:pPr>
            <w:r w:rsidRPr="009A5032">
              <w:rPr>
                <w:rFonts w:eastAsiaTheme="minorEastAsia"/>
                <w:color w:val="auto"/>
              </w:rPr>
              <w:t>240%</w:t>
            </w:r>
            <w:r w:rsidR="7FFADD7C" w:rsidRPr="009A5032">
              <w:rPr>
                <w:rFonts w:eastAsiaTheme="minorEastAsia"/>
                <w:color w:val="auto"/>
              </w:rPr>
              <w:t xml:space="preserve"> – </w:t>
            </w:r>
            <w:r w:rsidR="3688FE0E" w:rsidRPr="009A5032">
              <w:rPr>
                <w:rFonts w:eastAsiaTheme="minorEastAsia"/>
                <w:color w:val="auto"/>
              </w:rPr>
              <w:t>190%</w:t>
            </w:r>
          </w:p>
        </w:tc>
        <w:tc>
          <w:tcPr>
            <w:tcW w:w="1895" w:type="dxa"/>
            <w:vAlign w:val="center"/>
          </w:tcPr>
          <w:p w14:paraId="4DCCCC1F" w14:textId="3048A02A" w:rsidR="002C66D6" w:rsidRPr="009A5032" w:rsidRDefault="73E57AD3" w:rsidP="009A5032">
            <w:pPr>
              <w:pStyle w:val="EBBodyPara"/>
              <w:contextualSpacing/>
              <w:jc w:val="center"/>
              <w:rPr>
                <w:rFonts w:eastAsiaTheme="minorEastAsia"/>
                <w:color w:val="auto"/>
              </w:rPr>
            </w:pPr>
            <w:r w:rsidRPr="009A5032">
              <w:rPr>
                <w:rFonts w:eastAsiaTheme="minorEastAsia"/>
                <w:color w:val="auto"/>
              </w:rPr>
              <w:t>1</w:t>
            </w:r>
            <w:r w:rsidR="6F40C73F" w:rsidRPr="009A5032">
              <w:rPr>
                <w:rFonts w:eastAsiaTheme="minorEastAsia"/>
                <w:color w:val="auto"/>
              </w:rPr>
              <w:t>23%</w:t>
            </w:r>
            <w:r w:rsidRPr="009A5032">
              <w:rPr>
                <w:rFonts w:eastAsiaTheme="minorEastAsia"/>
                <w:color w:val="auto"/>
              </w:rPr>
              <w:t xml:space="preserve"> – 1</w:t>
            </w:r>
            <w:r w:rsidR="63CA09A8" w:rsidRPr="009A5032">
              <w:rPr>
                <w:rFonts w:eastAsiaTheme="minorEastAsia"/>
                <w:color w:val="auto"/>
              </w:rPr>
              <w:t>38%</w:t>
            </w:r>
          </w:p>
        </w:tc>
      </w:tr>
    </w:tbl>
    <w:p w14:paraId="7907DFF0" w14:textId="77777777" w:rsidR="00860BE5" w:rsidRPr="009A5032" w:rsidRDefault="00860BE5" w:rsidP="009A5032">
      <w:pPr>
        <w:pStyle w:val="EBBodyPara"/>
        <w:ind w:left="720"/>
        <w:contextualSpacing/>
        <w:rPr>
          <w:rFonts w:eastAsiaTheme="minorEastAsia"/>
          <w:color w:val="auto"/>
        </w:rPr>
      </w:pPr>
    </w:p>
    <w:p w14:paraId="64F92F28" w14:textId="1CA35F87" w:rsidR="00440C40" w:rsidRPr="00631E10" w:rsidRDefault="002C66D6" w:rsidP="00494FB4">
      <w:pPr>
        <w:pStyle w:val="EBBodyPara"/>
        <w:numPr>
          <w:ilvl w:val="0"/>
          <w:numId w:val="6"/>
        </w:numPr>
        <w:ind w:left="720"/>
        <w:contextualSpacing/>
        <w:jc w:val="both"/>
        <w:rPr>
          <w:rFonts w:eastAsiaTheme="minorEastAsia"/>
          <w:color w:val="auto"/>
        </w:rPr>
      </w:pPr>
      <w:r w:rsidRPr="00631E10">
        <w:rPr>
          <w:rFonts w:eastAsiaTheme="minorEastAsia"/>
          <w:color w:val="auto"/>
        </w:rPr>
        <w:t xml:space="preserve">We have applied the ratios </w:t>
      </w:r>
      <w:r w:rsidR="00631E10" w:rsidRPr="00631E10">
        <w:rPr>
          <w:rFonts w:eastAsiaTheme="minorEastAsia"/>
          <w:color w:val="auto"/>
        </w:rPr>
        <w:t xml:space="preserve">to </w:t>
      </w:r>
      <w:r w:rsidRPr="00631E10">
        <w:rPr>
          <w:rFonts w:eastAsiaTheme="minorEastAsia"/>
          <w:color w:val="auto"/>
        </w:rPr>
        <w:t xml:space="preserve">the costs estimated in the Enactment IA to </w:t>
      </w:r>
      <w:r w:rsidR="00122AFA" w:rsidRPr="00631E10">
        <w:rPr>
          <w:rFonts w:eastAsiaTheme="minorEastAsia"/>
          <w:color w:val="auto"/>
        </w:rPr>
        <w:t>produce revised total compliance costs</w:t>
      </w:r>
      <w:r w:rsidR="005258DC" w:rsidRPr="00631E10">
        <w:rPr>
          <w:rFonts w:eastAsiaTheme="minorEastAsia"/>
          <w:color w:val="auto"/>
        </w:rPr>
        <w:t>. These</w:t>
      </w:r>
      <w:r w:rsidR="00122AFA" w:rsidRPr="00631E10">
        <w:rPr>
          <w:rFonts w:eastAsiaTheme="minorEastAsia"/>
          <w:color w:val="auto"/>
        </w:rPr>
        <w:t xml:space="preserve"> </w:t>
      </w:r>
      <w:r w:rsidRPr="00631E10">
        <w:rPr>
          <w:rFonts w:eastAsiaTheme="minorEastAsia"/>
          <w:color w:val="auto"/>
        </w:rPr>
        <w:t>reflect the change</w:t>
      </w:r>
      <w:r w:rsidR="00DB280B" w:rsidRPr="00631E10">
        <w:rPr>
          <w:rFonts w:eastAsiaTheme="minorEastAsia"/>
          <w:color w:val="auto"/>
        </w:rPr>
        <w:t xml:space="preserve"> in costs </w:t>
      </w:r>
      <w:r w:rsidR="00622761" w:rsidRPr="00631E10">
        <w:rPr>
          <w:rFonts w:eastAsiaTheme="minorEastAsia"/>
          <w:color w:val="auto"/>
        </w:rPr>
        <w:t>because of</w:t>
      </w:r>
      <w:r w:rsidR="00DB280B" w:rsidRPr="00631E10">
        <w:rPr>
          <w:rFonts w:eastAsiaTheme="minorEastAsia"/>
          <w:color w:val="auto"/>
        </w:rPr>
        <w:t xml:space="preserve"> this </w:t>
      </w:r>
      <w:r w:rsidR="000964DB" w:rsidRPr="00631E10">
        <w:rPr>
          <w:rFonts w:eastAsiaTheme="minorEastAsia"/>
          <w:color w:val="auto"/>
        </w:rPr>
        <w:t>SI</w:t>
      </w:r>
      <w:r w:rsidR="00622761" w:rsidRPr="00631E10">
        <w:rPr>
          <w:rFonts w:eastAsiaTheme="minorEastAsia"/>
          <w:color w:val="auto"/>
        </w:rPr>
        <w:t xml:space="preserve"> changing the number of </w:t>
      </w:r>
      <w:r w:rsidR="008564A9" w:rsidRPr="00631E10">
        <w:rPr>
          <w:rFonts w:eastAsiaTheme="minorEastAsia"/>
          <w:color w:val="auto"/>
        </w:rPr>
        <w:t xml:space="preserve">categorised </w:t>
      </w:r>
      <w:r w:rsidR="00AD047E" w:rsidRPr="00631E10">
        <w:rPr>
          <w:rFonts w:eastAsiaTheme="minorEastAsia"/>
          <w:bCs w:val="0"/>
          <w:color w:val="auto"/>
        </w:rPr>
        <w:t>provider</w:t>
      </w:r>
      <w:r w:rsidR="008564A9" w:rsidRPr="00631E10">
        <w:rPr>
          <w:rFonts w:eastAsiaTheme="minorEastAsia"/>
          <w:bCs w:val="0"/>
          <w:color w:val="auto"/>
        </w:rPr>
        <w:t>s</w:t>
      </w:r>
      <w:r w:rsidR="008564A9" w:rsidRPr="00631E10">
        <w:rPr>
          <w:rFonts w:eastAsiaTheme="minorEastAsia"/>
          <w:color w:val="auto"/>
        </w:rPr>
        <w:t xml:space="preserve"> expected to </w:t>
      </w:r>
      <w:r w:rsidR="003B093D" w:rsidRPr="00631E10">
        <w:rPr>
          <w:rFonts w:eastAsiaTheme="minorEastAsia"/>
          <w:color w:val="auto"/>
        </w:rPr>
        <w:t>be subject to higher duties</w:t>
      </w:r>
      <w:r w:rsidR="000964DB" w:rsidRPr="00631E10">
        <w:rPr>
          <w:rFonts w:eastAsiaTheme="minorEastAsia"/>
          <w:color w:val="auto"/>
        </w:rPr>
        <w:t>.</w:t>
      </w:r>
      <w:r w:rsidR="00D55A5B" w:rsidRPr="00631E10">
        <w:rPr>
          <w:rFonts w:eastAsiaTheme="minorEastAsia"/>
          <w:color w:val="auto"/>
        </w:rPr>
        <w:t xml:space="preserve"> These </w:t>
      </w:r>
      <w:r w:rsidR="00003BEC" w:rsidRPr="00631E10">
        <w:rPr>
          <w:rFonts w:eastAsiaTheme="minorEastAsia"/>
          <w:color w:val="auto"/>
        </w:rPr>
        <w:t xml:space="preserve">revised </w:t>
      </w:r>
      <w:r w:rsidR="00D55A5B" w:rsidRPr="00631E10">
        <w:rPr>
          <w:rFonts w:eastAsiaTheme="minorEastAsia"/>
          <w:color w:val="auto"/>
        </w:rPr>
        <w:t xml:space="preserve">costs are set out in </w:t>
      </w:r>
      <w:r w:rsidR="007146F3" w:rsidRPr="00631E10">
        <w:rPr>
          <w:rFonts w:eastAsiaTheme="minorEastAsia"/>
          <w:color w:val="auto"/>
        </w:rPr>
        <w:t>T</w:t>
      </w:r>
      <w:r w:rsidR="3F808020" w:rsidRPr="00631E10">
        <w:rPr>
          <w:rFonts w:eastAsiaTheme="minorEastAsia"/>
          <w:color w:val="auto"/>
        </w:rPr>
        <w:t>able</w:t>
      </w:r>
      <w:r w:rsidR="007146F3" w:rsidRPr="00631E10">
        <w:rPr>
          <w:rFonts w:eastAsiaTheme="minorEastAsia"/>
          <w:color w:val="auto"/>
        </w:rPr>
        <w:t xml:space="preserve"> 3</w:t>
      </w:r>
      <w:r w:rsidR="00BB00FC" w:rsidRPr="00631E10">
        <w:rPr>
          <w:rFonts w:eastAsiaTheme="minorEastAsia"/>
          <w:color w:val="auto"/>
        </w:rPr>
        <w:t xml:space="preserve"> </w:t>
      </w:r>
      <w:r w:rsidR="00D55A5B" w:rsidRPr="00631E10">
        <w:rPr>
          <w:rFonts w:eastAsiaTheme="minorEastAsia"/>
          <w:color w:val="auto"/>
        </w:rPr>
        <w:t>below</w:t>
      </w:r>
      <w:r w:rsidR="52054E80" w:rsidRPr="00631E10">
        <w:rPr>
          <w:rFonts w:eastAsiaTheme="minorEastAsia"/>
          <w:color w:val="auto"/>
        </w:rPr>
        <w:t>.</w:t>
      </w:r>
    </w:p>
    <w:p w14:paraId="69AD1F5E" w14:textId="77777777" w:rsidR="00440C40" w:rsidRPr="009A5032" w:rsidRDefault="00440C40" w:rsidP="00631E10">
      <w:pPr>
        <w:pStyle w:val="EBBodyPara"/>
        <w:ind w:left="360"/>
        <w:contextualSpacing/>
        <w:rPr>
          <w:rFonts w:eastAsiaTheme="minorEastAsia"/>
          <w:color w:val="auto"/>
        </w:rPr>
      </w:pPr>
    </w:p>
    <w:p w14:paraId="0BD6F55D" w14:textId="55336509" w:rsidR="00D55A5B" w:rsidRPr="0000406F" w:rsidRDefault="00D55A5B" w:rsidP="008721B2">
      <w:pPr>
        <w:pStyle w:val="Caption"/>
        <w:ind w:left="720"/>
        <w:contextualSpacing/>
        <w:rPr>
          <w:rFonts w:eastAsiaTheme="minorEastAsia" w:cs="Arial"/>
          <w:b/>
          <w:i w:val="0"/>
          <w:color w:val="auto"/>
          <w:sz w:val="22"/>
          <w:szCs w:val="22"/>
        </w:rPr>
      </w:pPr>
      <w:bookmarkStart w:id="32" w:name="_Ref176257361"/>
      <w:r w:rsidRPr="0000406F">
        <w:rPr>
          <w:rFonts w:cs="Arial"/>
          <w:b/>
          <w:i w:val="0"/>
          <w:color w:val="auto"/>
          <w:sz w:val="22"/>
          <w:szCs w:val="22"/>
        </w:rPr>
        <w:t xml:space="preserve">Table </w:t>
      </w:r>
      <w:r w:rsidRPr="0000406F">
        <w:rPr>
          <w:rFonts w:cs="Arial"/>
          <w:b/>
          <w:i w:val="0"/>
          <w:color w:val="auto"/>
          <w:sz w:val="22"/>
          <w:szCs w:val="22"/>
        </w:rPr>
        <w:fldChar w:fldCharType="begin"/>
      </w:r>
      <w:r w:rsidRPr="0000406F">
        <w:rPr>
          <w:rFonts w:cs="Arial"/>
          <w:b/>
          <w:i w:val="0"/>
          <w:color w:val="auto"/>
          <w:sz w:val="22"/>
          <w:szCs w:val="22"/>
        </w:rPr>
        <w:instrText xml:space="preserve"> SEQ Table \* ARABIC </w:instrText>
      </w:r>
      <w:r w:rsidRPr="0000406F">
        <w:rPr>
          <w:rFonts w:cs="Arial"/>
          <w:b/>
          <w:i w:val="0"/>
          <w:color w:val="auto"/>
          <w:sz w:val="22"/>
          <w:szCs w:val="22"/>
        </w:rPr>
        <w:fldChar w:fldCharType="separate"/>
      </w:r>
      <w:r w:rsidR="00C90428">
        <w:rPr>
          <w:rFonts w:cs="Arial"/>
          <w:b/>
          <w:i w:val="0"/>
          <w:noProof/>
          <w:color w:val="auto"/>
          <w:sz w:val="22"/>
          <w:szCs w:val="22"/>
        </w:rPr>
        <w:t>3</w:t>
      </w:r>
      <w:r w:rsidRPr="0000406F">
        <w:rPr>
          <w:rFonts w:cs="Arial"/>
          <w:b/>
          <w:i w:val="0"/>
          <w:color w:val="auto"/>
          <w:sz w:val="22"/>
          <w:szCs w:val="22"/>
        </w:rPr>
        <w:fldChar w:fldCharType="end"/>
      </w:r>
      <w:bookmarkEnd w:id="32"/>
      <w:r w:rsidRPr="0000406F">
        <w:rPr>
          <w:rFonts w:cs="Arial"/>
          <w:b/>
          <w:i w:val="0"/>
          <w:color w:val="auto"/>
          <w:sz w:val="22"/>
          <w:szCs w:val="22"/>
        </w:rPr>
        <w:t xml:space="preserve"> – </w:t>
      </w:r>
      <w:r w:rsidR="00392042" w:rsidRPr="0000406F">
        <w:rPr>
          <w:rFonts w:cs="Arial"/>
          <w:b/>
          <w:i w:val="0"/>
          <w:color w:val="auto"/>
          <w:sz w:val="22"/>
          <w:szCs w:val="22"/>
        </w:rPr>
        <w:t xml:space="preserve">Revised </w:t>
      </w:r>
      <w:r w:rsidR="00C864CF">
        <w:rPr>
          <w:rFonts w:cs="Arial"/>
          <w:b/>
          <w:i w:val="0"/>
          <w:color w:val="auto"/>
          <w:sz w:val="22"/>
          <w:szCs w:val="22"/>
        </w:rPr>
        <w:t>aggregated</w:t>
      </w:r>
      <w:r w:rsidR="00392042" w:rsidRPr="0000406F">
        <w:rPr>
          <w:rFonts w:cs="Arial"/>
          <w:b/>
          <w:i w:val="0"/>
          <w:color w:val="auto"/>
          <w:sz w:val="22"/>
          <w:szCs w:val="22"/>
        </w:rPr>
        <w:t xml:space="preserve"> compliance costs, applying </w:t>
      </w:r>
      <w:r w:rsidR="00386C4B" w:rsidRPr="0000406F">
        <w:rPr>
          <w:rFonts w:cs="Arial"/>
          <w:b/>
          <w:i w:val="0"/>
          <w:color w:val="auto"/>
          <w:sz w:val="22"/>
          <w:szCs w:val="22"/>
        </w:rPr>
        <w:t>category provider</w:t>
      </w:r>
      <w:r w:rsidR="00351142" w:rsidRPr="0000406F">
        <w:rPr>
          <w:rFonts w:cs="Arial"/>
          <w:b/>
          <w:i w:val="0"/>
          <w:color w:val="auto"/>
          <w:sz w:val="22"/>
          <w:szCs w:val="22"/>
        </w:rPr>
        <w:t>s</w:t>
      </w:r>
      <w:r w:rsidR="00386C4B" w:rsidRPr="0000406F">
        <w:rPr>
          <w:rFonts w:cs="Arial"/>
          <w:b/>
          <w:i w:val="0"/>
          <w:color w:val="auto"/>
          <w:sz w:val="22"/>
          <w:szCs w:val="22"/>
        </w:rPr>
        <w:t xml:space="preserve"> ratios to Enactment IA </w:t>
      </w:r>
      <w:r w:rsidR="00351142" w:rsidRPr="0000406F">
        <w:rPr>
          <w:rFonts w:cs="Arial"/>
          <w:b/>
          <w:i w:val="0"/>
          <w:color w:val="auto"/>
          <w:sz w:val="22"/>
          <w:szCs w:val="22"/>
        </w:rPr>
        <w:t xml:space="preserve">cost </w:t>
      </w:r>
      <w:r w:rsidR="00386C4B" w:rsidRPr="0000406F">
        <w:rPr>
          <w:rFonts w:cs="Arial"/>
          <w:b/>
          <w:i w:val="0"/>
          <w:color w:val="auto"/>
          <w:sz w:val="22"/>
          <w:szCs w:val="22"/>
        </w:rPr>
        <w:t>estimates</w:t>
      </w:r>
    </w:p>
    <w:tbl>
      <w:tblPr>
        <w:tblStyle w:val="TableGrid"/>
        <w:tblW w:w="9478" w:type="dxa"/>
        <w:tblInd w:w="720" w:type="dxa"/>
        <w:tblLayout w:type="fixed"/>
        <w:tblLook w:val="04A0" w:firstRow="1" w:lastRow="0" w:firstColumn="1" w:lastColumn="0" w:noHBand="0" w:noVBand="1"/>
      </w:tblPr>
      <w:tblGrid>
        <w:gridCol w:w="5227"/>
        <w:gridCol w:w="1417"/>
        <w:gridCol w:w="1417"/>
        <w:gridCol w:w="1417"/>
      </w:tblGrid>
      <w:tr w:rsidR="00990DED" w:rsidRPr="00D62620" w14:paraId="4E8E2534" w14:textId="77777777" w:rsidTr="0045798D">
        <w:trPr>
          <w:trHeight w:val="300"/>
        </w:trPr>
        <w:tc>
          <w:tcPr>
            <w:tcW w:w="5227" w:type="dxa"/>
          </w:tcPr>
          <w:p w14:paraId="6B9D67B1" w14:textId="77777777" w:rsidR="00990DED" w:rsidRPr="009A5032" w:rsidRDefault="00990DED" w:rsidP="009A5032">
            <w:pPr>
              <w:pStyle w:val="EBBodyPara"/>
              <w:contextualSpacing/>
              <w:rPr>
                <w:rFonts w:eastAsiaTheme="minorEastAsia"/>
                <w:color w:val="auto"/>
              </w:rPr>
            </w:pPr>
          </w:p>
        </w:tc>
        <w:tc>
          <w:tcPr>
            <w:tcW w:w="1417" w:type="dxa"/>
          </w:tcPr>
          <w:p w14:paraId="109FE37F" w14:textId="679F59F3" w:rsidR="00990DED" w:rsidRPr="009A5032" w:rsidRDefault="0022761A" w:rsidP="009A5032">
            <w:pPr>
              <w:pStyle w:val="EBBodyPara"/>
              <w:contextualSpacing/>
              <w:jc w:val="center"/>
              <w:rPr>
                <w:rFonts w:eastAsiaTheme="minorEastAsia"/>
                <w:b/>
                <w:color w:val="auto"/>
              </w:rPr>
            </w:pPr>
            <w:r w:rsidRPr="009A5032">
              <w:rPr>
                <w:rFonts w:eastAsiaTheme="minorEastAsia"/>
                <w:b/>
                <w:color w:val="auto"/>
              </w:rPr>
              <w:t>Low</w:t>
            </w:r>
          </w:p>
        </w:tc>
        <w:tc>
          <w:tcPr>
            <w:tcW w:w="1417" w:type="dxa"/>
          </w:tcPr>
          <w:p w14:paraId="60E72BB8" w14:textId="1E11C61C" w:rsidR="00990DED" w:rsidRPr="009A5032" w:rsidRDefault="0022761A" w:rsidP="009A5032">
            <w:pPr>
              <w:pStyle w:val="EBBodyPara"/>
              <w:contextualSpacing/>
              <w:jc w:val="center"/>
              <w:rPr>
                <w:rFonts w:eastAsiaTheme="minorEastAsia"/>
                <w:b/>
                <w:color w:val="auto"/>
              </w:rPr>
            </w:pPr>
            <w:r w:rsidRPr="009A5032">
              <w:rPr>
                <w:rFonts w:eastAsiaTheme="minorEastAsia"/>
                <w:b/>
                <w:color w:val="auto"/>
              </w:rPr>
              <w:t>Central</w:t>
            </w:r>
          </w:p>
        </w:tc>
        <w:tc>
          <w:tcPr>
            <w:tcW w:w="1417" w:type="dxa"/>
          </w:tcPr>
          <w:p w14:paraId="1F850E9B" w14:textId="6B5FA252" w:rsidR="00990DED" w:rsidRPr="009A5032" w:rsidRDefault="0022761A" w:rsidP="009A5032">
            <w:pPr>
              <w:pStyle w:val="EBBodyPara"/>
              <w:contextualSpacing/>
              <w:jc w:val="center"/>
              <w:rPr>
                <w:rFonts w:eastAsiaTheme="minorEastAsia"/>
                <w:b/>
                <w:color w:val="auto"/>
              </w:rPr>
            </w:pPr>
            <w:r w:rsidRPr="009A5032">
              <w:rPr>
                <w:rFonts w:eastAsiaTheme="minorEastAsia"/>
                <w:b/>
                <w:color w:val="auto"/>
              </w:rPr>
              <w:t>High</w:t>
            </w:r>
          </w:p>
        </w:tc>
      </w:tr>
      <w:tr w:rsidR="00990DED" w:rsidRPr="00D62620" w14:paraId="1F63A25D" w14:textId="77777777" w:rsidTr="0045798D">
        <w:trPr>
          <w:trHeight w:val="300"/>
        </w:trPr>
        <w:tc>
          <w:tcPr>
            <w:tcW w:w="5227" w:type="dxa"/>
          </w:tcPr>
          <w:p w14:paraId="3E360E03" w14:textId="36688477" w:rsidR="00990DED" w:rsidRPr="009A5032" w:rsidRDefault="74137343" w:rsidP="009A5032">
            <w:pPr>
              <w:pStyle w:val="EBBodyPara"/>
              <w:contextualSpacing/>
              <w:rPr>
                <w:rFonts w:eastAsiaTheme="minorEastAsia"/>
                <w:b/>
                <w:color w:val="auto"/>
              </w:rPr>
            </w:pPr>
            <w:r w:rsidRPr="009A5032">
              <w:rPr>
                <w:rFonts w:eastAsiaTheme="minorEastAsia"/>
                <w:b/>
                <w:color w:val="auto"/>
              </w:rPr>
              <w:t xml:space="preserve">Transparency </w:t>
            </w:r>
            <w:r w:rsidR="007F2583">
              <w:rPr>
                <w:rFonts w:eastAsiaTheme="minorEastAsia"/>
                <w:b/>
                <w:color w:val="auto"/>
              </w:rPr>
              <w:t>r</w:t>
            </w:r>
            <w:r w:rsidRPr="009A5032">
              <w:rPr>
                <w:rFonts w:eastAsiaTheme="minorEastAsia"/>
                <w:b/>
                <w:color w:val="auto"/>
              </w:rPr>
              <w:t>eporting</w:t>
            </w:r>
          </w:p>
        </w:tc>
        <w:tc>
          <w:tcPr>
            <w:tcW w:w="1417" w:type="dxa"/>
          </w:tcPr>
          <w:p w14:paraId="3AC465ED" w14:textId="62AE88EB" w:rsidR="00990DED" w:rsidRPr="009A5032" w:rsidRDefault="007EDF23" w:rsidP="009A5032">
            <w:pPr>
              <w:pStyle w:val="EBBodyPara"/>
              <w:contextualSpacing/>
              <w:jc w:val="center"/>
              <w:rPr>
                <w:rFonts w:eastAsiaTheme="minorEastAsia"/>
                <w:color w:val="auto"/>
              </w:rPr>
            </w:pPr>
            <w:r w:rsidRPr="009A5032">
              <w:rPr>
                <w:rFonts w:eastAsiaTheme="minorEastAsia"/>
                <w:color w:val="auto"/>
              </w:rPr>
              <w:t>£1.</w:t>
            </w:r>
            <w:r w:rsidR="00A31D94" w:rsidRPr="009A5032">
              <w:rPr>
                <w:rFonts w:eastAsiaTheme="minorEastAsia"/>
                <w:color w:val="auto"/>
              </w:rPr>
              <w:t>0</w:t>
            </w:r>
            <w:r w:rsidRPr="009A5032">
              <w:rPr>
                <w:rFonts w:eastAsiaTheme="minorEastAsia"/>
                <w:color w:val="auto"/>
              </w:rPr>
              <w:t>m</w:t>
            </w:r>
          </w:p>
        </w:tc>
        <w:tc>
          <w:tcPr>
            <w:tcW w:w="1417" w:type="dxa"/>
          </w:tcPr>
          <w:p w14:paraId="1B8710F6" w14:textId="5CC78858" w:rsidR="00990DED" w:rsidRPr="009A5032" w:rsidRDefault="007EDF23" w:rsidP="009A5032">
            <w:pPr>
              <w:pStyle w:val="EBBodyPara"/>
              <w:contextualSpacing/>
              <w:jc w:val="center"/>
              <w:rPr>
                <w:rFonts w:eastAsiaTheme="minorEastAsia"/>
                <w:color w:val="auto"/>
              </w:rPr>
            </w:pPr>
            <w:r w:rsidRPr="009A5032">
              <w:rPr>
                <w:rFonts w:eastAsiaTheme="minorEastAsia"/>
                <w:color w:val="auto"/>
              </w:rPr>
              <w:t>£</w:t>
            </w:r>
            <w:r w:rsidR="00A31D94" w:rsidRPr="009A5032">
              <w:rPr>
                <w:rFonts w:eastAsiaTheme="minorEastAsia"/>
                <w:color w:val="auto"/>
              </w:rPr>
              <w:t>8.3</w:t>
            </w:r>
            <w:r w:rsidRPr="009A5032">
              <w:rPr>
                <w:rFonts w:eastAsiaTheme="minorEastAsia"/>
                <w:color w:val="auto"/>
              </w:rPr>
              <w:t>m</w:t>
            </w:r>
          </w:p>
        </w:tc>
        <w:tc>
          <w:tcPr>
            <w:tcW w:w="1417" w:type="dxa"/>
          </w:tcPr>
          <w:p w14:paraId="27A27B5F" w14:textId="6DC6842A" w:rsidR="00990DED" w:rsidRPr="009A5032" w:rsidRDefault="007EDF23" w:rsidP="009A5032">
            <w:pPr>
              <w:pStyle w:val="EBBodyPara"/>
              <w:contextualSpacing/>
              <w:jc w:val="center"/>
              <w:rPr>
                <w:rFonts w:eastAsiaTheme="minorEastAsia"/>
                <w:color w:val="auto"/>
              </w:rPr>
            </w:pPr>
            <w:r w:rsidRPr="009A5032">
              <w:rPr>
                <w:rFonts w:eastAsiaTheme="minorEastAsia"/>
                <w:color w:val="auto"/>
              </w:rPr>
              <w:t>£</w:t>
            </w:r>
            <w:r w:rsidR="00D451B6" w:rsidRPr="009A5032">
              <w:rPr>
                <w:rFonts w:eastAsiaTheme="minorEastAsia"/>
                <w:color w:val="auto"/>
              </w:rPr>
              <w:t>13.9</w:t>
            </w:r>
            <w:r w:rsidRPr="009A5032">
              <w:rPr>
                <w:rFonts w:eastAsiaTheme="minorEastAsia"/>
                <w:color w:val="auto"/>
              </w:rPr>
              <w:t>m</w:t>
            </w:r>
          </w:p>
        </w:tc>
      </w:tr>
      <w:tr w:rsidR="00990DED" w:rsidRPr="00D62620" w14:paraId="1C4A93E4" w14:textId="77777777" w:rsidTr="0045798D">
        <w:trPr>
          <w:trHeight w:val="300"/>
        </w:trPr>
        <w:tc>
          <w:tcPr>
            <w:tcW w:w="5227" w:type="dxa"/>
          </w:tcPr>
          <w:p w14:paraId="4C587BC3" w14:textId="170A8711" w:rsidR="00990DED" w:rsidRPr="00D62620" w:rsidRDefault="007EDF23" w:rsidP="009A5032">
            <w:pPr>
              <w:pStyle w:val="EBBodyPara"/>
              <w:contextualSpacing/>
              <w:rPr>
                <w:rFonts w:eastAsia="Arial"/>
                <w:b/>
                <w:color w:val="auto"/>
              </w:rPr>
            </w:pPr>
            <w:r w:rsidRPr="00D62620">
              <w:rPr>
                <w:rFonts w:eastAsia="Arial"/>
                <w:b/>
                <w:color w:val="auto"/>
              </w:rPr>
              <w:lastRenderedPageBreak/>
              <w:t>Requirements on risk assessments and record keeping</w:t>
            </w:r>
          </w:p>
        </w:tc>
        <w:tc>
          <w:tcPr>
            <w:tcW w:w="1417" w:type="dxa"/>
          </w:tcPr>
          <w:p w14:paraId="7990C798" w14:textId="73C9242F" w:rsidR="00990DED" w:rsidRPr="009A5032" w:rsidRDefault="2AA4CFAA" w:rsidP="009A5032">
            <w:pPr>
              <w:pStyle w:val="EBBodyPara"/>
              <w:contextualSpacing/>
              <w:jc w:val="center"/>
              <w:rPr>
                <w:rFonts w:eastAsiaTheme="minorEastAsia"/>
                <w:color w:val="auto"/>
              </w:rPr>
            </w:pPr>
            <w:r w:rsidRPr="009A5032">
              <w:rPr>
                <w:rFonts w:eastAsiaTheme="minorEastAsia"/>
                <w:color w:val="auto"/>
              </w:rPr>
              <w:t>£</w:t>
            </w:r>
            <w:r w:rsidR="00656A64" w:rsidRPr="009A5032">
              <w:rPr>
                <w:rFonts w:eastAsiaTheme="minorEastAsia"/>
                <w:color w:val="auto"/>
              </w:rPr>
              <w:t>5.6</w:t>
            </w:r>
            <w:r w:rsidRPr="009A5032">
              <w:rPr>
                <w:rFonts w:eastAsiaTheme="minorEastAsia"/>
                <w:color w:val="auto"/>
              </w:rPr>
              <w:t>m</w:t>
            </w:r>
          </w:p>
        </w:tc>
        <w:tc>
          <w:tcPr>
            <w:tcW w:w="1417" w:type="dxa"/>
          </w:tcPr>
          <w:p w14:paraId="424617AB" w14:textId="067E12B1" w:rsidR="00990DED" w:rsidRPr="009A5032" w:rsidRDefault="2AA4CFAA" w:rsidP="009A5032">
            <w:pPr>
              <w:pStyle w:val="EBBodyPara"/>
              <w:contextualSpacing/>
              <w:jc w:val="center"/>
              <w:rPr>
                <w:rFonts w:eastAsiaTheme="minorEastAsia"/>
                <w:color w:val="auto"/>
              </w:rPr>
            </w:pPr>
            <w:r w:rsidRPr="009A5032">
              <w:rPr>
                <w:rFonts w:eastAsiaTheme="minorEastAsia"/>
                <w:color w:val="auto"/>
              </w:rPr>
              <w:t>£1</w:t>
            </w:r>
            <w:r w:rsidR="00656A64" w:rsidRPr="009A5032">
              <w:rPr>
                <w:rFonts w:eastAsiaTheme="minorEastAsia"/>
                <w:color w:val="auto"/>
              </w:rPr>
              <w:t>2.0</w:t>
            </w:r>
            <w:r w:rsidRPr="009A5032">
              <w:rPr>
                <w:rFonts w:eastAsiaTheme="minorEastAsia"/>
                <w:color w:val="auto"/>
              </w:rPr>
              <w:t>m</w:t>
            </w:r>
          </w:p>
        </w:tc>
        <w:tc>
          <w:tcPr>
            <w:tcW w:w="1417" w:type="dxa"/>
          </w:tcPr>
          <w:p w14:paraId="1606C1EE" w14:textId="2D9FCE45" w:rsidR="00990DED" w:rsidRPr="009A5032" w:rsidRDefault="2AA4CFAA" w:rsidP="009A5032">
            <w:pPr>
              <w:pStyle w:val="EBBodyPara"/>
              <w:contextualSpacing/>
              <w:jc w:val="center"/>
              <w:rPr>
                <w:rFonts w:eastAsiaTheme="minorEastAsia"/>
                <w:color w:val="auto"/>
              </w:rPr>
            </w:pPr>
            <w:r w:rsidRPr="009A5032">
              <w:rPr>
                <w:rFonts w:eastAsiaTheme="minorEastAsia"/>
                <w:color w:val="auto"/>
              </w:rPr>
              <w:t>£</w:t>
            </w:r>
            <w:r w:rsidR="00656A64" w:rsidRPr="009A5032">
              <w:rPr>
                <w:rFonts w:eastAsiaTheme="minorEastAsia"/>
                <w:color w:val="auto"/>
              </w:rPr>
              <w:t>18.4</w:t>
            </w:r>
            <w:r w:rsidRPr="009A5032">
              <w:rPr>
                <w:rFonts w:eastAsiaTheme="minorEastAsia"/>
                <w:color w:val="auto"/>
              </w:rPr>
              <w:t>m</w:t>
            </w:r>
          </w:p>
        </w:tc>
      </w:tr>
      <w:tr w:rsidR="3660FDDA" w:rsidRPr="00D62620" w14:paraId="15AED38E" w14:textId="77777777" w:rsidTr="0045798D">
        <w:trPr>
          <w:trHeight w:val="300"/>
        </w:trPr>
        <w:tc>
          <w:tcPr>
            <w:tcW w:w="5227" w:type="dxa"/>
          </w:tcPr>
          <w:p w14:paraId="228CA0D6" w14:textId="57B4CD1D" w:rsidR="71231A17" w:rsidRPr="00D62620" w:rsidRDefault="71231A17" w:rsidP="009A5032">
            <w:pPr>
              <w:pStyle w:val="EBBodyPara"/>
              <w:contextualSpacing/>
              <w:rPr>
                <w:rFonts w:eastAsia="Arial"/>
                <w:b/>
                <w:color w:val="auto"/>
              </w:rPr>
            </w:pPr>
            <w:r w:rsidRPr="00D62620">
              <w:rPr>
                <w:rFonts w:eastAsia="Arial"/>
                <w:b/>
                <w:color w:val="auto"/>
              </w:rPr>
              <w:t>Additional terms of service duties</w:t>
            </w:r>
          </w:p>
        </w:tc>
        <w:tc>
          <w:tcPr>
            <w:tcW w:w="1417" w:type="dxa"/>
          </w:tcPr>
          <w:p w14:paraId="1AE0FB0D" w14:textId="66B8E8DB" w:rsidR="71231A17" w:rsidRPr="009A5032" w:rsidRDefault="71231A17" w:rsidP="009A5032">
            <w:pPr>
              <w:pStyle w:val="EBBodyPara"/>
              <w:contextualSpacing/>
              <w:jc w:val="center"/>
              <w:rPr>
                <w:rFonts w:eastAsiaTheme="minorEastAsia"/>
                <w:color w:val="auto"/>
              </w:rPr>
            </w:pPr>
            <w:r w:rsidRPr="009A5032">
              <w:rPr>
                <w:rFonts w:eastAsiaTheme="minorEastAsia"/>
                <w:color w:val="auto"/>
              </w:rPr>
              <w:t>£</w:t>
            </w:r>
            <w:r w:rsidR="00305B04" w:rsidRPr="009A5032">
              <w:rPr>
                <w:rFonts w:eastAsiaTheme="minorEastAsia"/>
                <w:color w:val="auto"/>
              </w:rPr>
              <w:t>8</w:t>
            </w:r>
            <w:r w:rsidR="00FF212F" w:rsidRPr="009A5032">
              <w:rPr>
                <w:rFonts w:eastAsiaTheme="minorEastAsia"/>
                <w:color w:val="auto"/>
              </w:rPr>
              <w:t>.0</w:t>
            </w:r>
            <w:r w:rsidRPr="009A5032">
              <w:rPr>
                <w:rFonts w:eastAsiaTheme="minorEastAsia"/>
                <w:color w:val="auto"/>
              </w:rPr>
              <w:t>m</w:t>
            </w:r>
          </w:p>
        </w:tc>
        <w:tc>
          <w:tcPr>
            <w:tcW w:w="1417" w:type="dxa"/>
          </w:tcPr>
          <w:p w14:paraId="03CFFEA3" w14:textId="0A0062E1" w:rsidR="71231A17" w:rsidRPr="009A5032" w:rsidRDefault="71231A17" w:rsidP="009A5032">
            <w:pPr>
              <w:pStyle w:val="EBBodyPara"/>
              <w:contextualSpacing/>
              <w:jc w:val="center"/>
              <w:rPr>
                <w:rFonts w:eastAsiaTheme="minorEastAsia"/>
                <w:color w:val="auto"/>
              </w:rPr>
            </w:pPr>
            <w:r w:rsidRPr="009A5032">
              <w:rPr>
                <w:rFonts w:eastAsiaTheme="minorEastAsia"/>
                <w:color w:val="auto"/>
              </w:rPr>
              <w:t>£</w:t>
            </w:r>
            <w:r w:rsidR="002102B2" w:rsidRPr="009A5032">
              <w:rPr>
                <w:rFonts w:eastAsiaTheme="minorEastAsia"/>
                <w:color w:val="auto"/>
              </w:rPr>
              <w:t>11.4</w:t>
            </w:r>
            <w:r w:rsidRPr="009A5032">
              <w:rPr>
                <w:rFonts w:eastAsiaTheme="minorEastAsia"/>
                <w:color w:val="auto"/>
              </w:rPr>
              <w:t>m</w:t>
            </w:r>
          </w:p>
        </w:tc>
        <w:tc>
          <w:tcPr>
            <w:tcW w:w="1417" w:type="dxa"/>
          </w:tcPr>
          <w:p w14:paraId="3098EB04" w14:textId="4BDDFCD2" w:rsidR="71231A17" w:rsidRPr="009A5032" w:rsidRDefault="71231A17" w:rsidP="009A5032">
            <w:pPr>
              <w:pStyle w:val="EBBodyPara"/>
              <w:contextualSpacing/>
              <w:jc w:val="center"/>
              <w:rPr>
                <w:rFonts w:eastAsiaTheme="minorEastAsia"/>
                <w:color w:val="auto"/>
              </w:rPr>
            </w:pPr>
            <w:r w:rsidRPr="009A5032">
              <w:rPr>
                <w:rFonts w:eastAsiaTheme="minorEastAsia"/>
                <w:color w:val="auto"/>
              </w:rPr>
              <w:t>£</w:t>
            </w:r>
            <w:r w:rsidR="00C5055A" w:rsidRPr="009A5032">
              <w:rPr>
                <w:rFonts w:eastAsiaTheme="minorEastAsia"/>
                <w:color w:val="auto"/>
              </w:rPr>
              <w:t>17.5</w:t>
            </w:r>
            <w:r w:rsidRPr="009A5032">
              <w:rPr>
                <w:rFonts w:eastAsiaTheme="minorEastAsia"/>
                <w:color w:val="auto"/>
              </w:rPr>
              <w:t>m</w:t>
            </w:r>
          </w:p>
        </w:tc>
      </w:tr>
      <w:tr w:rsidR="00673A32" w:rsidRPr="00D62620" w14:paraId="4233B1CD" w14:textId="77777777" w:rsidTr="0045798D">
        <w:trPr>
          <w:trHeight w:val="300"/>
        </w:trPr>
        <w:tc>
          <w:tcPr>
            <w:tcW w:w="5227" w:type="dxa"/>
          </w:tcPr>
          <w:p w14:paraId="09A79C6A" w14:textId="2B228D18" w:rsidR="00673A32" w:rsidRPr="00D62620" w:rsidRDefault="00673A32" w:rsidP="00673A32">
            <w:pPr>
              <w:pStyle w:val="EBBodyPara"/>
              <w:contextualSpacing/>
              <w:rPr>
                <w:rFonts w:eastAsia="Arial"/>
                <w:b/>
                <w:color w:val="auto"/>
              </w:rPr>
            </w:pPr>
            <w:r w:rsidRPr="00D62620">
              <w:rPr>
                <w:rFonts w:eastAsia="Arial"/>
                <w:b/>
                <w:color w:val="auto"/>
              </w:rPr>
              <w:t xml:space="preserve">Providing user </w:t>
            </w:r>
            <w:r w:rsidR="00D95A18">
              <w:rPr>
                <w:rFonts w:eastAsia="Arial"/>
                <w:b/>
                <w:color w:val="auto"/>
              </w:rPr>
              <w:t>empowerment tools</w:t>
            </w:r>
          </w:p>
        </w:tc>
        <w:tc>
          <w:tcPr>
            <w:tcW w:w="1417" w:type="dxa"/>
          </w:tcPr>
          <w:p w14:paraId="7E285250" w14:textId="455A56D7" w:rsidR="00673A32" w:rsidRPr="009A5032" w:rsidRDefault="00673A32" w:rsidP="00673A32">
            <w:pPr>
              <w:pStyle w:val="EBBodyPara"/>
              <w:contextualSpacing/>
              <w:jc w:val="center"/>
              <w:rPr>
                <w:rFonts w:eastAsiaTheme="minorEastAsia"/>
                <w:color w:val="auto"/>
              </w:rPr>
            </w:pPr>
            <w:r w:rsidRPr="009A5032">
              <w:rPr>
                <w:rFonts w:eastAsiaTheme="minorEastAsia"/>
                <w:color w:val="auto"/>
              </w:rPr>
              <w:t>N/A</w:t>
            </w:r>
          </w:p>
        </w:tc>
        <w:tc>
          <w:tcPr>
            <w:tcW w:w="1417" w:type="dxa"/>
          </w:tcPr>
          <w:p w14:paraId="6BEAD606" w14:textId="35C2520B" w:rsidR="00673A32" w:rsidRPr="009A5032" w:rsidRDefault="00673A32" w:rsidP="00673A32">
            <w:pPr>
              <w:pStyle w:val="EBBodyPara"/>
              <w:contextualSpacing/>
              <w:jc w:val="center"/>
              <w:rPr>
                <w:rFonts w:eastAsiaTheme="minorEastAsia"/>
                <w:color w:val="auto"/>
              </w:rPr>
            </w:pPr>
            <w:r w:rsidRPr="009A5032">
              <w:rPr>
                <w:rFonts w:eastAsiaTheme="minorEastAsia"/>
                <w:color w:val="auto"/>
              </w:rPr>
              <w:t>N/A</w:t>
            </w:r>
          </w:p>
        </w:tc>
        <w:tc>
          <w:tcPr>
            <w:tcW w:w="1417" w:type="dxa"/>
          </w:tcPr>
          <w:p w14:paraId="2B2193E6" w14:textId="7AD244F6" w:rsidR="00673A32" w:rsidRPr="009A5032" w:rsidRDefault="00673A32" w:rsidP="00673A32">
            <w:pPr>
              <w:pStyle w:val="EBBodyPara"/>
              <w:contextualSpacing/>
              <w:jc w:val="center"/>
              <w:rPr>
                <w:rFonts w:eastAsiaTheme="minorEastAsia"/>
                <w:color w:val="auto"/>
              </w:rPr>
            </w:pPr>
            <w:r w:rsidRPr="009A5032">
              <w:rPr>
                <w:rFonts w:eastAsiaTheme="minorEastAsia"/>
                <w:color w:val="auto"/>
              </w:rPr>
              <w:t>N/A</w:t>
            </w:r>
          </w:p>
        </w:tc>
      </w:tr>
      <w:tr w:rsidR="3700FE1A" w:rsidRPr="00D62620" w14:paraId="478D58A1" w14:textId="77777777" w:rsidTr="0045798D">
        <w:trPr>
          <w:trHeight w:val="300"/>
        </w:trPr>
        <w:tc>
          <w:tcPr>
            <w:tcW w:w="5227" w:type="dxa"/>
          </w:tcPr>
          <w:p w14:paraId="6FAB7D63" w14:textId="1E38EF24" w:rsidR="19D0A63E" w:rsidRPr="00D62620" w:rsidRDefault="19D0A63E" w:rsidP="009A5032">
            <w:pPr>
              <w:pStyle w:val="EBBodyPara"/>
              <w:contextualSpacing/>
              <w:rPr>
                <w:rFonts w:eastAsia="Arial"/>
                <w:b/>
                <w:color w:val="auto"/>
              </w:rPr>
            </w:pPr>
            <w:r w:rsidRPr="00D62620">
              <w:rPr>
                <w:rFonts w:eastAsia="Arial"/>
                <w:b/>
                <w:color w:val="auto"/>
              </w:rPr>
              <w:t xml:space="preserve">Providing </w:t>
            </w:r>
            <w:r w:rsidR="00552C22" w:rsidRPr="00D62620">
              <w:rPr>
                <w:rFonts w:eastAsia="Arial"/>
                <w:b/>
                <w:color w:val="auto"/>
              </w:rPr>
              <w:t>user identity verification options</w:t>
            </w:r>
          </w:p>
        </w:tc>
        <w:tc>
          <w:tcPr>
            <w:tcW w:w="1417" w:type="dxa"/>
          </w:tcPr>
          <w:p w14:paraId="7CEFB72C" w14:textId="093AEC4F" w:rsidR="3700FE1A" w:rsidRPr="009A5032" w:rsidRDefault="618CE213" w:rsidP="009A5032">
            <w:pPr>
              <w:pStyle w:val="EBBodyPara"/>
              <w:contextualSpacing/>
              <w:jc w:val="center"/>
              <w:rPr>
                <w:rFonts w:eastAsiaTheme="minorEastAsia"/>
                <w:color w:val="auto"/>
              </w:rPr>
            </w:pPr>
            <w:r w:rsidRPr="009A5032">
              <w:rPr>
                <w:rFonts w:eastAsiaTheme="minorEastAsia"/>
                <w:color w:val="auto"/>
              </w:rPr>
              <w:t>£</w:t>
            </w:r>
            <w:r w:rsidR="00021121" w:rsidRPr="009A5032">
              <w:rPr>
                <w:rFonts w:eastAsiaTheme="minorEastAsia"/>
                <w:color w:val="auto"/>
              </w:rPr>
              <w:t>5.0</w:t>
            </w:r>
            <w:r w:rsidRPr="009A5032">
              <w:rPr>
                <w:rFonts w:eastAsiaTheme="minorEastAsia"/>
                <w:color w:val="auto"/>
              </w:rPr>
              <w:t>m</w:t>
            </w:r>
          </w:p>
        </w:tc>
        <w:tc>
          <w:tcPr>
            <w:tcW w:w="1417" w:type="dxa"/>
          </w:tcPr>
          <w:p w14:paraId="5CE2F4FD" w14:textId="348836F7" w:rsidR="3700FE1A" w:rsidRPr="009A5032" w:rsidRDefault="618CE213" w:rsidP="009A5032">
            <w:pPr>
              <w:pStyle w:val="EBBodyPara"/>
              <w:contextualSpacing/>
              <w:jc w:val="center"/>
              <w:rPr>
                <w:rFonts w:eastAsiaTheme="minorEastAsia"/>
                <w:color w:val="auto"/>
              </w:rPr>
            </w:pPr>
            <w:r w:rsidRPr="009A5032">
              <w:rPr>
                <w:rFonts w:eastAsiaTheme="minorEastAsia"/>
                <w:color w:val="auto"/>
              </w:rPr>
              <w:t>£</w:t>
            </w:r>
            <w:r w:rsidR="0056236F" w:rsidRPr="009A5032">
              <w:rPr>
                <w:rFonts w:eastAsiaTheme="minorEastAsia"/>
                <w:color w:val="auto"/>
              </w:rPr>
              <w:t>8.0</w:t>
            </w:r>
            <w:r w:rsidRPr="009A5032">
              <w:rPr>
                <w:rFonts w:eastAsiaTheme="minorEastAsia"/>
                <w:color w:val="auto"/>
              </w:rPr>
              <w:t>m</w:t>
            </w:r>
          </w:p>
        </w:tc>
        <w:tc>
          <w:tcPr>
            <w:tcW w:w="1417" w:type="dxa"/>
          </w:tcPr>
          <w:p w14:paraId="184AB67D" w14:textId="68B17845" w:rsidR="3700FE1A" w:rsidRPr="009A5032" w:rsidRDefault="618CE213" w:rsidP="009A5032">
            <w:pPr>
              <w:pStyle w:val="EBBodyPara"/>
              <w:contextualSpacing/>
              <w:jc w:val="center"/>
              <w:rPr>
                <w:rFonts w:eastAsiaTheme="minorEastAsia"/>
                <w:color w:val="auto"/>
              </w:rPr>
            </w:pPr>
            <w:r w:rsidRPr="009A5032">
              <w:rPr>
                <w:rFonts w:eastAsiaTheme="minorEastAsia"/>
                <w:color w:val="auto"/>
              </w:rPr>
              <w:t>£</w:t>
            </w:r>
            <w:r w:rsidR="00C24167" w:rsidRPr="009A5032">
              <w:rPr>
                <w:rFonts w:eastAsiaTheme="minorEastAsia"/>
                <w:color w:val="auto"/>
              </w:rPr>
              <w:t>10.5</w:t>
            </w:r>
            <w:r w:rsidRPr="009A5032">
              <w:rPr>
                <w:rFonts w:eastAsiaTheme="minorEastAsia"/>
                <w:color w:val="auto"/>
              </w:rPr>
              <w:t>m</w:t>
            </w:r>
          </w:p>
        </w:tc>
      </w:tr>
      <w:tr w:rsidR="3700FE1A" w:rsidRPr="00D62620" w14:paraId="76D94790" w14:textId="77777777" w:rsidTr="0045798D">
        <w:trPr>
          <w:trHeight w:val="300"/>
        </w:trPr>
        <w:tc>
          <w:tcPr>
            <w:tcW w:w="5227" w:type="dxa"/>
          </w:tcPr>
          <w:p w14:paraId="61EB3CE3" w14:textId="57053C56" w:rsidR="3700FE1A" w:rsidRPr="00D62620" w:rsidRDefault="618CE213" w:rsidP="009A5032">
            <w:pPr>
              <w:pStyle w:val="EBBodyPara"/>
              <w:contextualSpacing/>
              <w:rPr>
                <w:rFonts w:eastAsia="Arial"/>
                <w:b/>
                <w:color w:val="auto"/>
              </w:rPr>
            </w:pPr>
            <w:r w:rsidRPr="00D62620">
              <w:rPr>
                <w:rFonts w:eastAsia="Arial"/>
                <w:b/>
                <w:color w:val="auto"/>
              </w:rPr>
              <w:t>Prevention of fraudulent advertising</w:t>
            </w:r>
            <w:r w:rsidR="00CA6D68" w:rsidRPr="0000406F">
              <w:rPr>
                <w:rStyle w:val="FootnoteReference"/>
                <w:rFonts w:eastAsia="Arial" w:cs="Arial"/>
                <w:b/>
                <w:color w:val="auto"/>
              </w:rPr>
              <w:footnoteReference w:id="7"/>
            </w:r>
          </w:p>
        </w:tc>
        <w:tc>
          <w:tcPr>
            <w:tcW w:w="1417" w:type="dxa"/>
          </w:tcPr>
          <w:p w14:paraId="0E06ACE1" w14:textId="7B5FE766" w:rsidR="3700FE1A" w:rsidRPr="009A5032" w:rsidRDefault="2D5E6B25" w:rsidP="009A5032">
            <w:pPr>
              <w:pStyle w:val="EBBodyPara"/>
              <w:contextualSpacing/>
              <w:jc w:val="center"/>
              <w:rPr>
                <w:rFonts w:eastAsiaTheme="minorEastAsia"/>
                <w:color w:val="auto"/>
              </w:rPr>
            </w:pPr>
            <w:r w:rsidRPr="009A5032">
              <w:rPr>
                <w:rFonts w:eastAsiaTheme="minorEastAsia"/>
                <w:color w:val="auto"/>
              </w:rPr>
              <w:t>£</w:t>
            </w:r>
            <w:r w:rsidR="00F558D9" w:rsidRPr="009A5032">
              <w:rPr>
                <w:rFonts w:eastAsiaTheme="minorEastAsia"/>
                <w:color w:val="auto"/>
              </w:rPr>
              <w:t>34.3</w:t>
            </w:r>
            <w:r w:rsidRPr="009A5032">
              <w:rPr>
                <w:rFonts w:eastAsiaTheme="minorEastAsia"/>
                <w:color w:val="auto"/>
              </w:rPr>
              <w:t>m</w:t>
            </w:r>
          </w:p>
        </w:tc>
        <w:tc>
          <w:tcPr>
            <w:tcW w:w="1417" w:type="dxa"/>
          </w:tcPr>
          <w:p w14:paraId="036762E6" w14:textId="293D2952" w:rsidR="3700FE1A" w:rsidRPr="009A5032" w:rsidRDefault="00F558D9" w:rsidP="009A5032">
            <w:pPr>
              <w:pStyle w:val="EBBodyPara"/>
              <w:contextualSpacing/>
              <w:jc w:val="center"/>
              <w:rPr>
                <w:rFonts w:eastAsiaTheme="minorEastAsia"/>
                <w:color w:val="auto"/>
              </w:rPr>
            </w:pPr>
            <w:r w:rsidRPr="009A5032">
              <w:rPr>
                <w:rFonts w:eastAsiaTheme="minorEastAsia"/>
                <w:color w:val="auto"/>
              </w:rPr>
              <w:t>£89.9</w:t>
            </w:r>
            <w:r w:rsidR="2D5E6B25" w:rsidRPr="009A5032">
              <w:rPr>
                <w:rFonts w:eastAsiaTheme="minorEastAsia"/>
                <w:color w:val="auto"/>
              </w:rPr>
              <w:t>m</w:t>
            </w:r>
          </w:p>
        </w:tc>
        <w:tc>
          <w:tcPr>
            <w:tcW w:w="1417" w:type="dxa"/>
          </w:tcPr>
          <w:p w14:paraId="55C2C168" w14:textId="2A66EC9B" w:rsidR="3700FE1A" w:rsidRPr="009A5032" w:rsidRDefault="60A2B9F3" w:rsidP="009A5032">
            <w:pPr>
              <w:pStyle w:val="EBBodyPara"/>
              <w:contextualSpacing/>
              <w:jc w:val="center"/>
              <w:rPr>
                <w:rFonts w:eastAsiaTheme="minorEastAsia"/>
                <w:color w:val="auto"/>
              </w:rPr>
            </w:pPr>
            <w:r w:rsidRPr="009A5032">
              <w:rPr>
                <w:rFonts w:eastAsiaTheme="minorEastAsia"/>
                <w:color w:val="auto"/>
              </w:rPr>
              <w:t>£</w:t>
            </w:r>
            <w:r w:rsidR="00F558D9" w:rsidRPr="009A5032">
              <w:rPr>
                <w:rFonts w:eastAsiaTheme="minorEastAsia"/>
                <w:color w:val="auto"/>
              </w:rPr>
              <w:t>15</w:t>
            </w:r>
            <w:r w:rsidR="00670B77">
              <w:rPr>
                <w:rFonts w:eastAsiaTheme="minorEastAsia"/>
                <w:color w:val="auto"/>
              </w:rPr>
              <w:t>9.0</w:t>
            </w:r>
            <w:r w:rsidRPr="009A5032">
              <w:rPr>
                <w:rFonts w:eastAsiaTheme="minorEastAsia"/>
                <w:color w:val="auto"/>
              </w:rPr>
              <w:t>m</w:t>
            </w:r>
          </w:p>
        </w:tc>
      </w:tr>
      <w:tr w:rsidR="0BE0C196" w:rsidRPr="00D62620" w14:paraId="7B3AC354" w14:textId="77777777" w:rsidTr="0045798D">
        <w:trPr>
          <w:trHeight w:val="300"/>
        </w:trPr>
        <w:tc>
          <w:tcPr>
            <w:tcW w:w="5227" w:type="dxa"/>
          </w:tcPr>
          <w:p w14:paraId="2777F4BA" w14:textId="745AA34C" w:rsidR="0BE0C196" w:rsidRPr="00D62620" w:rsidRDefault="42845B41" w:rsidP="009A5032">
            <w:pPr>
              <w:pStyle w:val="EBBodyPara"/>
              <w:contextualSpacing/>
              <w:rPr>
                <w:rFonts w:eastAsia="Arial"/>
                <w:b/>
                <w:color w:val="auto"/>
              </w:rPr>
            </w:pPr>
            <w:r w:rsidRPr="00D62620">
              <w:rPr>
                <w:rFonts w:eastAsia="Arial"/>
                <w:b/>
                <w:color w:val="auto"/>
              </w:rPr>
              <w:t>Disclosure of information about use of the service by a deceased child user</w:t>
            </w:r>
            <w:r w:rsidR="00A34258" w:rsidRPr="0000406F">
              <w:rPr>
                <w:rStyle w:val="FootnoteReference"/>
                <w:rFonts w:eastAsia="Arial" w:cs="Arial"/>
                <w:b/>
                <w:color w:val="auto"/>
              </w:rPr>
              <w:footnoteReference w:id="8"/>
            </w:r>
          </w:p>
        </w:tc>
        <w:tc>
          <w:tcPr>
            <w:tcW w:w="1417" w:type="dxa"/>
          </w:tcPr>
          <w:p w14:paraId="10787D70" w14:textId="498FCA87" w:rsidR="0BE0C196" w:rsidRPr="009A5032" w:rsidRDefault="42845B41" w:rsidP="009A5032">
            <w:pPr>
              <w:pStyle w:val="EBBodyPara"/>
              <w:contextualSpacing/>
              <w:jc w:val="center"/>
              <w:rPr>
                <w:rFonts w:eastAsiaTheme="minorEastAsia"/>
                <w:color w:val="auto"/>
              </w:rPr>
            </w:pPr>
            <w:r w:rsidRPr="009A5032">
              <w:rPr>
                <w:rFonts w:eastAsiaTheme="minorEastAsia"/>
                <w:color w:val="auto"/>
              </w:rPr>
              <w:t>£0.</w:t>
            </w:r>
            <w:r w:rsidR="00C32A2E" w:rsidRPr="009A5032">
              <w:rPr>
                <w:rFonts w:eastAsiaTheme="minorEastAsia"/>
                <w:color w:val="auto"/>
              </w:rPr>
              <w:t>6</w:t>
            </w:r>
            <w:r w:rsidRPr="009A5032">
              <w:rPr>
                <w:rFonts w:eastAsiaTheme="minorEastAsia"/>
                <w:color w:val="auto"/>
              </w:rPr>
              <w:t>m</w:t>
            </w:r>
          </w:p>
        </w:tc>
        <w:tc>
          <w:tcPr>
            <w:tcW w:w="1417" w:type="dxa"/>
          </w:tcPr>
          <w:p w14:paraId="38CE779E" w14:textId="2C597D2D" w:rsidR="0BE0C196" w:rsidRPr="009A5032" w:rsidRDefault="42845B41" w:rsidP="009A5032">
            <w:pPr>
              <w:pStyle w:val="EBBodyPara"/>
              <w:contextualSpacing/>
              <w:jc w:val="center"/>
              <w:rPr>
                <w:rFonts w:eastAsiaTheme="minorEastAsia"/>
                <w:color w:val="auto"/>
              </w:rPr>
            </w:pPr>
            <w:r w:rsidRPr="009A5032">
              <w:rPr>
                <w:rFonts w:eastAsiaTheme="minorEastAsia"/>
                <w:color w:val="auto"/>
              </w:rPr>
              <w:t>£</w:t>
            </w:r>
            <w:r w:rsidR="00C32A2E" w:rsidRPr="009A5032">
              <w:rPr>
                <w:rFonts w:eastAsiaTheme="minorEastAsia"/>
                <w:color w:val="auto"/>
              </w:rPr>
              <w:t>1.3</w:t>
            </w:r>
            <w:r w:rsidRPr="009A5032">
              <w:rPr>
                <w:rFonts w:eastAsiaTheme="minorEastAsia"/>
                <w:color w:val="auto"/>
              </w:rPr>
              <w:t>m</w:t>
            </w:r>
          </w:p>
        </w:tc>
        <w:tc>
          <w:tcPr>
            <w:tcW w:w="1417" w:type="dxa"/>
          </w:tcPr>
          <w:p w14:paraId="228F56FA" w14:textId="002402EA" w:rsidR="0BE0C196" w:rsidRPr="009A5032" w:rsidRDefault="42845B41" w:rsidP="009A5032">
            <w:pPr>
              <w:pStyle w:val="EBBodyPara"/>
              <w:contextualSpacing/>
              <w:jc w:val="center"/>
              <w:rPr>
                <w:rFonts w:eastAsiaTheme="minorEastAsia"/>
                <w:color w:val="auto"/>
              </w:rPr>
            </w:pPr>
            <w:r w:rsidRPr="009A5032">
              <w:rPr>
                <w:rFonts w:eastAsiaTheme="minorEastAsia"/>
                <w:color w:val="auto"/>
              </w:rPr>
              <w:t>£1.</w:t>
            </w:r>
            <w:r w:rsidR="00C32A2E" w:rsidRPr="009A5032">
              <w:rPr>
                <w:rFonts w:eastAsiaTheme="minorEastAsia"/>
                <w:color w:val="auto"/>
              </w:rPr>
              <w:t>9</w:t>
            </w:r>
            <w:r w:rsidRPr="009A5032">
              <w:rPr>
                <w:rFonts w:eastAsiaTheme="minorEastAsia"/>
                <w:color w:val="auto"/>
              </w:rPr>
              <w:t>m</w:t>
            </w:r>
          </w:p>
        </w:tc>
      </w:tr>
      <w:tr w:rsidR="0BE0C196" w:rsidRPr="00D62620" w14:paraId="59B96462" w14:textId="77777777" w:rsidTr="0045798D">
        <w:trPr>
          <w:trHeight w:val="300"/>
        </w:trPr>
        <w:tc>
          <w:tcPr>
            <w:tcW w:w="5227" w:type="dxa"/>
          </w:tcPr>
          <w:p w14:paraId="054A43CC" w14:textId="2B2908CA" w:rsidR="0BE0C196" w:rsidRPr="00D62620" w:rsidRDefault="42845B41" w:rsidP="009A5032">
            <w:pPr>
              <w:pStyle w:val="EBBodyPara"/>
              <w:contextualSpacing/>
              <w:rPr>
                <w:rFonts w:eastAsia="Arial"/>
                <w:b/>
                <w:color w:val="auto"/>
              </w:rPr>
            </w:pPr>
            <w:r w:rsidRPr="00D62620">
              <w:rPr>
                <w:rFonts w:eastAsia="Arial"/>
                <w:b/>
                <w:color w:val="auto"/>
              </w:rPr>
              <w:t>Duty to conduct an impact assessment on freedom of expression and privacy</w:t>
            </w:r>
          </w:p>
        </w:tc>
        <w:tc>
          <w:tcPr>
            <w:tcW w:w="1417" w:type="dxa"/>
          </w:tcPr>
          <w:p w14:paraId="741EA566" w14:textId="00907D24" w:rsidR="0BE0C196" w:rsidRPr="009A5032" w:rsidRDefault="42845B41" w:rsidP="009A5032">
            <w:pPr>
              <w:pStyle w:val="EBBodyPara"/>
              <w:contextualSpacing/>
              <w:jc w:val="center"/>
              <w:rPr>
                <w:rFonts w:eastAsiaTheme="minorEastAsia"/>
                <w:color w:val="auto"/>
              </w:rPr>
            </w:pPr>
            <w:r w:rsidRPr="009A5032">
              <w:rPr>
                <w:rFonts w:eastAsiaTheme="minorEastAsia"/>
                <w:color w:val="auto"/>
              </w:rPr>
              <w:t>£</w:t>
            </w:r>
            <w:r w:rsidR="00B342E9" w:rsidRPr="009A5032">
              <w:rPr>
                <w:rFonts w:eastAsiaTheme="minorEastAsia"/>
                <w:color w:val="auto"/>
              </w:rPr>
              <w:t>0.6</w:t>
            </w:r>
            <w:r w:rsidRPr="009A5032">
              <w:rPr>
                <w:rFonts w:eastAsiaTheme="minorEastAsia"/>
                <w:color w:val="auto"/>
              </w:rPr>
              <w:t>m</w:t>
            </w:r>
          </w:p>
        </w:tc>
        <w:tc>
          <w:tcPr>
            <w:tcW w:w="1417" w:type="dxa"/>
          </w:tcPr>
          <w:p w14:paraId="58DF555A" w14:textId="421D6F0C" w:rsidR="0BE0C196" w:rsidRPr="009A5032" w:rsidRDefault="42845B41" w:rsidP="009A5032">
            <w:pPr>
              <w:pStyle w:val="EBBodyPara"/>
              <w:contextualSpacing/>
              <w:jc w:val="center"/>
              <w:rPr>
                <w:rFonts w:eastAsiaTheme="minorEastAsia"/>
                <w:color w:val="auto"/>
              </w:rPr>
            </w:pPr>
            <w:r w:rsidRPr="009A5032">
              <w:rPr>
                <w:rFonts w:eastAsiaTheme="minorEastAsia"/>
                <w:color w:val="auto"/>
              </w:rPr>
              <w:t>£</w:t>
            </w:r>
            <w:r w:rsidR="00B342E9" w:rsidRPr="009A5032">
              <w:rPr>
                <w:rFonts w:eastAsiaTheme="minorEastAsia"/>
                <w:color w:val="auto"/>
              </w:rPr>
              <w:t>1.7</w:t>
            </w:r>
            <w:r w:rsidRPr="009A5032">
              <w:rPr>
                <w:rFonts w:eastAsiaTheme="minorEastAsia"/>
                <w:color w:val="auto"/>
              </w:rPr>
              <w:t>m</w:t>
            </w:r>
          </w:p>
        </w:tc>
        <w:tc>
          <w:tcPr>
            <w:tcW w:w="1417" w:type="dxa"/>
          </w:tcPr>
          <w:p w14:paraId="25948548" w14:textId="12CE5911" w:rsidR="0BE0C196" w:rsidRPr="009A5032" w:rsidRDefault="42845B41" w:rsidP="009A5032">
            <w:pPr>
              <w:pStyle w:val="EBBodyPara"/>
              <w:contextualSpacing/>
              <w:jc w:val="center"/>
              <w:rPr>
                <w:rFonts w:eastAsiaTheme="minorEastAsia"/>
                <w:color w:val="auto"/>
              </w:rPr>
            </w:pPr>
            <w:r w:rsidRPr="009A5032">
              <w:rPr>
                <w:rFonts w:eastAsiaTheme="minorEastAsia"/>
                <w:color w:val="auto"/>
              </w:rPr>
              <w:t>£</w:t>
            </w:r>
            <w:r w:rsidR="00B342E9" w:rsidRPr="009A5032">
              <w:rPr>
                <w:rFonts w:eastAsiaTheme="minorEastAsia"/>
                <w:color w:val="auto"/>
              </w:rPr>
              <w:t>8.2</w:t>
            </w:r>
            <w:r w:rsidRPr="009A5032">
              <w:rPr>
                <w:rFonts w:eastAsiaTheme="minorEastAsia"/>
                <w:color w:val="auto"/>
              </w:rPr>
              <w:t>m</w:t>
            </w:r>
          </w:p>
        </w:tc>
      </w:tr>
      <w:tr w:rsidR="3700FE1A" w:rsidRPr="00D62620" w14:paraId="7D26038A" w14:textId="77777777" w:rsidTr="0045798D">
        <w:trPr>
          <w:trHeight w:val="300"/>
        </w:trPr>
        <w:tc>
          <w:tcPr>
            <w:tcW w:w="5227" w:type="dxa"/>
          </w:tcPr>
          <w:p w14:paraId="0EA8775C" w14:textId="2AE2502C" w:rsidR="3700FE1A" w:rsidRPr="00D62620" w:rsidRDefault="3700FE1A" w:rsidP="009A5032">
            <w:pPr>
              <w:pStyle w:val="EBBodyPara"/>
              <w:contextualSpacing/>
              <w:rPr>
                <w:rFonts w:eastAsia="Arial"/>
                <w:b/>
                <w:color w:val="auto"/>
              </w:rPr>
            </w:pPr>
            <w:r w:rsidRPr="00D62620">
              <w:rPr>
                <w:rFonts w:eastAsia="Arial"/>
                <w:b/>
                <w:color w:val="auto"/>
              </w:rPr>
              <w:t>Protections for news publisher and journalistic content, and content of democratic importance</w:t>
            </w:r>
          </w:p>
        </w:tc>
        <w:tc>
          <w:tcPr>
            <w:tcW w:w="1417" w:type="dxa"/>
          </w:tcPr>
          <w:p w14:paraId="0E782380" w14:textId="077534DC" w:rsidR="3700FE1A" w:rsidRPr="009A5032" w:rsidRDefault="3700FE1A" w:rsidP="009A5032">
            <w:pPr>
              <w:pStyle w:val="EBBodyPara"/>
              <w:contextualSpacing/>
              <w:jc w:val="center"/>
              <w:rPr>
                <w:rFonts w:eastAsiaTheme="minorEastAsia"/>
                <w:color w:val="auto"/>
              </w:rPr>
            </w:pPr>
            <w:r w:rsidRPr="009A5032">
              <w:rPr>
                <w:rFonts w:eastAsiaTheme="minorEastAsia"/>
                <w:color w:val="auto"/>
              </w:rPr>
              <w:t>N/A</w:t>
            </w:r>
          </w:p>
        </w:tc>
        <w:tc>
          <w:tcPr>
            <w:tcW w:w="1417" w:type="dxa"/>
          </w:tcPr>
          <w:p w14:paraId="58B1CAD1" w14:textId="2FA8F55D" w:rsidR="3700FE1A" w:rsidRPr="009A5032" w:rsidRDefault="3700FE1A" w:rsidP="009A5032">
            <w:pPr>
              <w:pStyle w:val="EBBodyPara"/>
              <w:contextualSpacing/>
              <w:jc w:val="center"/>
              <w:rPr>
                <w:rFonts w:eastAsiaTheme="minorEastAsia"/>
                <w:color w:val="auto"/>
              </w:rPr>
            </w:pPr>
            <w:r w:rsidRPr="009A5032">
              <w:rPr>
                <w:rFonts w:eastAsiaTheme="minorEastAsia"/>
                <w:color w:val="auto"/>
              </w:rPr>
              <w:t>N/A</w:t>
            </w:r>
          </w:p>
        </w:tc>
        <w:tc>
          <w:tcPr>
            <w:tcW w:w="1417" w:type="dxa"/>
          </w:tcPr>
          <w:p w14:paraId="08BE4962" w14:textId="175276D6" w:rsidR="3700FE1A" w:rsidRPr="009A5032" w:rsidRDefault="3700FE1A" w:rsidP="009A5032">
            <w:pPr>
              <w:pStyle w:val="EBBodyPara"/>
              <w:contextualSpacing/>
              <w:jc w:val="center"/>
              <w:rPr>
                <w:rFonts w:eastAsiaTheme="minorEastAsia"/>
                <w:color w:val="auto"/>
              </w:rPr>
            </w:pPr>
            <w:r w:rsidRPr="009A5032">
              <w:rPr>
                <w:rFonts w:eastAsiaTheme="minorEastAsia"/>
                <w:color w:val="auto"/>
              </w:rPr>
              <w:t>N/A</w:t>
            </w:r>
          </w:p>
        </w:tc>
      </w:tr>
      <w:tr w:rsidR="00990DED" w:rsidRPr="00D62620" w14:paraId="5D182DFA" w14:textId="77777777" w:rsidTr="0045798D">
        <w:trPr>
          <w:trHeight w:val="300"/>
        </w:trPr>
        <w:tc>
          <w:tcPr>
            <w:tcW w:w="5227" w:type="dxa"/>
          </w:tcPr>
          <w:p w14:paraId="32485D44" w14:textId="5CD6563D" w:rsidR="00990DED" w:rsidRPr="009A5032" w:rsidRDefault="00077E6C" w:rsidP="009A5032">
            <w:pPr>
              <w:pStyle w:val="EBBodyPara"/>
              <w:contextualSpacing/>
              <w:rPr>
                <w:rFonts w:eastAsiaTheme="minorEastAsia"/>
                <w:b/>
                <w:color w:val="auto"/>
              </w:rPr>
            </w:pPr>
            <w:r w:rsidRPr="009A5032">
              <w:rPr>
                <w:rFonts w:eastAsiaTheme="minorEastAsia"/>
                <w:b/>
                <w:color w:val="auto"/>
              </w:rPr>
              <w:t>Total</w:t>
            </w:r>
          </w:p>
        </w:tc>
        <w:tc>
          <w:tcPr>
            <w:tcW w:w="1417" w:type="dxa"/>
          </w:tcPr>
          <w:p w14:paraId="1D2EC502" w14:textId="41B2E471" w:rsidR="00990DED" w:rsidRPr="009A5032" w:rsidRDefault="3C538053" w:rsidP="009A5032">
            <w:pPr>
              <w:pStyle w:val="EBBodyPara"/>
              <w:contextualSpacing/>
              <w:jc w:val="center"/>
              <w:rPr>
                <w:rFonts w:eastAsiaTheme="minorEastAsia"/>
                <w:color w:val="auto"/>
              </w:rPr>
            </w:pPr>
            <w:r w:rsidRPr="009A5032">
              <w:rPr>
                <w:rFonts w:eastAsiaTheme="minorEastAsia"/>
                <w:color w:val="auto"/>
              </w:rPr>
              <w:t>£</w:t>
            </w:r>
            <w:r w:rsidR="00DD2D7E" w:rsidRPr="009A5032">
              <w:rPr>
                <w:rFonts w:eastAsiaTheme="minorEastAsia"/>
                <w:color w:val="auto"/>
              </w:rPr>
              <w:t>55.</w:t>
            </w:r>
            <w:r w:rsidR="00D7237D">
              <w:rPr>
                <w:rFonts w:eastAsiaTheme="minorEastAsia"/>
                <w:color w:val="auto"/>
              </w:rPr>
              <w:t>2</w:t>
            </w:r>
            <w:r w:rsidRPr="009A5032">
              <w:rPr>
                <w:rFonts w:eastAsiaTheme="minorEastAsia"/>
                <w:color w:val="auto"/>
              </w:rPr>
              <w:t>m</w:t>
            </w:r>
          </w:p>
        </w:tc>
        <w:tc>
          <w:tcPr>
            <w:tcW w:w="1417" w:type="dxa"/>
          </w:tcPr>
          <w:p w14:paraId="2648A642" w14:textId="0CBDE5C2" w:rsidR="00990DED" w:rsidRPr="009A5032" w:rsidRDefault="3C538053" w:rsidP="009A5032">
            <w:pPr>
              <w:pStyle w:val="EBBodyPara"/>
              <w:contextualSpacing/>
              <w:jc w:val="center"/>
              <w:rPr>
                <w:rFonts w:eastAsiaTheme="minorEastAsia"/>
                <w:color w:val="auto"/>
              </w:rPr>
            </w:pPr>
            <w:r w:rsidRPr="009A5032">
              <w:rPr>
                <w:rFonts w:eastAsiaTheme="minorEastAsia"/>
                <w:color w:val="auto"/>
              </w:rPr>
              <w:t>£1</w:t>
            </w:r>
            <w:r w:rsidR="00DD2D7E" w:rsidRPr="009A5032">
              <w:rPr>
                <w:rFonts w:eastAsiaTheme="minorEastAsia"/>
                <w:color w:val="auto"/>
              </w:rPr>
              <w:t>3</w:t>
            </w:r>
            <w:r w:rsidR="00670B77">
              <w:rPr>
                <w:rFonts w:eastAsiaTheme="minorEastAsia"/>
                <w:color w:val="auto"/>
              </w:rPr>
              <w:t>3.0</w:t>
            </w:r>
            <w:r w:rsidRPr="009A5032">
              <w:rPr>
                <w:rFonts w:eastAsiaTheme="minorEastAsia"/>
                <w:color w:val="auto"/>
              </w:rPr>
              <w:t>m</w:t>
            </w:r>
          </w:p>
        </w:tc>
        <w:tc>
          <w:tcPr>
            <w:tcW w:w="1417" w:type="dxa"/>
          </w:tcPr>
          <w:p w14:paraId="4C1F0539" w14:textId="056E365A" w:rsidR="00990DED" w:rsidRPr="009A5032" w:rsidRDefault="3C538053" w:rsidP="009A5032">
            <w:pPr>
              <w:pStyle w:val="EBBodyPara"/>
              <w:contextualSpacing/>
              <w:jc w:val="center"/>
              <w:rPr>
                <w:rFonts w:eastAsiaTheme="minorEastAsia"/>
                <w:color w:val="auto"/>
              </w:rPr>
            </w:pPr>
            <w:r w:rsidRPr="009A5032">
              <w:rPr>
                <w:rFonts w:eastAsiaTheme="minorEastAsia"/>
                <w:color w:val="auto"/>
              </w:rPr>
              <w:t>£</w:t>
            </w:r>
            <w:r w:rsidR="00525B3D" w:rsidRPr="009A5032">
              <w:rPr>
                <w:rFonts w:eastAsiaTheme="minorEastAsia"/>
                <w:color w:val="auto"/>
              </w:rPr>
              <w:t>2</w:t>
            </w:r>
            <w:r w:rsidR="00D7237D">
              <w:rPr>
                <w:rFonts w:eastAsiaTheme="minorEastAsia"/>
                <w:color w:val="auto"/>
              </w:rPr>
              <w:t>29</w:t>
            </w:r>
            <w:r w:rsidR="00670B77">
              <w:rPr>
                <w:rFonts w:eastAsiaTheme="minorEastAsia"/>
                <w:color w:val="auto"/>
              </w:rPr>
              <w:t>.0</w:t>
            </w:r>
            <w:r w:rsidRPr="009A5032">
              <w:rPr>
                <w:rFonts w:eastAsiaTheme="minorEastAsia"/>
                <w:color w:val="auto"/>
              </w:rPr>
              <w:t>m</w:t>
            </w:r>
          </w:p>
        </w:tc>
      </w:tr>
    </w:tbl>
    <w:p w14:paraId="66CDE512" w14:textId="77777777" w:rsidR="00AB07E5" w:rsidRPr="009A5032" w:rsidRDefault="00AB07E5" w:rsidP="009A5032">
      <w:pPr>
        <w:pStyle w:val="EBBodyPara"/>
        <w:ind w:left="720"/>
        <w:contextualSpacing/>
        <w:rPr>
          <w:rFonts w:eastAsiaTheme="minorEastAsia"/>
          <w:color w:val="auto"/>
        </w:rPr>
      </w:pPr>
    </w:p>
    <w:p w14:paraId="49BF83F8" w14:textId="7F0AD69C" w:rsidR="000B6835" w:rsidRDefault="00A264EE" w:rsidP="00631E10">
      <w:pPr>
        <w:pStyle w:val="Caption"/>
        <w:numPr>
          <w:ilvl w:val="0"/>
          <w:numId w:val="6"/>
        </w:numPr>
        <w:contextualSpacing/>
        <w:jc w:val="both"/>
        <w:rPr>
          <w:rFonts w:cs="Arial"/>
          <w:i w:val="0"/>
          <w:color w:val="auto"/>
          <w:sz w:val="22"/>
          <w:szCs w:val="22"/>
        </w:rPr>
      </w:pPr>
      <w:r w:rsidRPr="0000406F">
        <w:rPr>
          <w:rFonts w:cs="Arial"/>
          <w:i w:val="0"/>
          <w:color w:val="auto"/>
          <w:sz w:val="22"/>
          <w:szCs w:val="22"/>
        </w:rPr>
        <w:t>Compared with the OSA Enactment IA, o</w:t>
      </w:r>
      <w:r w:rsidR="00844769" w:rsidRPr="0000406F">
        <w:rPr>
          <w:rFonts w:cs="Arial"/>
          <w:i w:val="0"/>
          <w:color w:val="auto"/>
          <w:sz w:val="22"/>
          <w:szCs w:val="22"/>
        </w:rPr>
        <w:t xml:space="preserve">ur estimates of compliance costs have fallen </w:t>
      </w:r>
      <w:r w:rsidR="00595EFF" w:rsidRPr="0000406F">
        <w:rPr>
          <w:rFonts w:cs="Arial"/>
          <w:i w:val="0"/>
          <w:color w:val="auto"/>
          <w:sz w:val="22"/>
          <w:szCs w:val="22"/>
        </w:rPr>
        <w:t>by between £</w:t>
      </w:r>
      <w:r w:rsidR="00132AFF">
        <w:rPr>
          <w:rFonts w:cs="Arial"/>
          <w:i w:val="0"/>
          <w:color w:val="auto"/>
          <w:sz w:val="22"/>
          <w:szCs w:val="22"/>
        </w:rPr>
        <w:t>35</w:t>
      </w:r>
      <w:r w:rsidR="00595EFF" w:rsidRPr="0000406F">
        <w:rPr>
          <w:rFonts w:cs="Arial"/>
          <w:i w:val="0"/>
          <w:color w:val="auto"/>
          <w:sz w:val="22"/>
          <w:szCs w:val="22"/>
        </w:rPr>
        <w:t>.</w:t>
      </w:r>
      <w:r w:rsidR="00132AFF">
        <w:rPr>
          <w:rFonts w:cs="Arial"/>
          <w:i w:val="0"/>
          <w:color w:val="auto"/>
          <w:sz w:val="22"/>
          <w:szCs w:val="22"/>
        </w:rPr>
        <w:t>9</w:t>
      </w:r>
      <w:r w:rsidR="00595EFF" w:rsidRPr="0000406F">
        <w:rPr>
          <w:rFonts w:cs="Arial"/>
          <w:i w:val="0"/>
          <w:color w:val="auto"/>
          <w:sz w:val="22"/>
          <w:szCs w:val="22"/>
        </w:rPr>
        <w:t xml:space="preserve">m and </w:t>
      </w:r>
      <w:r w:rsidR="008D233F" w:rsidRPr="0000406F">
        <w:rPr>
          <w:rFonts w:cs="Arial"/>
          <w:i w:val="0"/>
          <w:color w:val="auto"/>
          <w:sz w:val="22"/>
          <w:szCs w:val="22"/>
        </w:rPr>
        <w:t>£</w:t>
      </w:r>
      <w:r w:rsidR="00132AFF">
        <w:rPr>
          <w:rFonts w:cs="Arial"/>
          <w:i w:val="0"/>
          <w:color w:val="auto"/>
          <w:sz w:val="22"/>
          <w:szCs w:val="22"/>
        </w:rPr>
        <w:t>58</w:t>
      </w:r>
      <w:r w:rsidR="008D233F" w:rsidRPr="0000406F">
        <w:rPr>
          <w:rFonts w:cs="Arial"/>
          <w:i w:val="0"/>
          <w:color w:val="auto"/>
          <w:sz w:val="22"/>
          <w:szCs w:val="22"/>
        </w:rPr>
        <w:t>.9m, as set out</w:t>
      </w:r>
      <w:r w:rsidR="00626419" w:rsidRPr="0000406F">
        <w:rPr>
          <w:rFonts w:cs="Arial"/>
          <w:i w:val="0"/>
          <w:color w:val="auto"/>
          <w:sz w:val="22"/>
          <w:szCs w:val="22"/>
        </w:rPr>
        <w:t xml:space="preserve"> </w:t>
      </w:r>
      <w:r w:rsidR="00440C40">
        <w:rPr>
          <w:rFonts w:cs="Arial"/>
          <w:i w:val="0"/>
          <w:color w:val="auto"/>
          <w:sz w:val="22"/>
          <w:szCs w:val="22"/>
        </w:rPr>
        <w:t>in Table 4</w:t>
      </w:r>
      <w:r w:rsidR="008D233F" w:rsidRPr="0000406F">
        <w:rPr>
          <w:rFonts w:cs="Arial"/>
          <w:i w:val="0"/>
          <w:color w:val="auto"/>
          <w:sz w:val="22"/>
          <w:szCs w:val="22"/>
        </w:rPr>
        <w:t xml:space="preserve"> </w:t>
      </w:r>
      <w:r w:rsidR="00D019D6" w:rsidRPr="0000406F">
        <w:rPr>
          <w:rFonts w:cs="Arial"/>
          <w:i w:val="0"/>
          <w:color w:val="auto"/>
          <w:sz w:val="22"/>
          <w:szCs w:val="22"/>
        </w:rPr>
        <w:fldChar w:fldCharType="begin"/>
      </w:r>
      <w:r w:rsidR="00D019D6" w:rsidRPr="0000406F">
        <w:rPr>
          <w:rFonts w:cs="Arial"/>
          <w:i w:val="0"/>
          <w:color w:val="auto"/>
          <w:sz w:val="22"/>
          <w:szCs w:val="22"/>
        </w:rPr>
        <w:instrText xml:space="preserve"> REF _Ref176271340 \h  \* MERGEFORMAT </w:instrText>
      </w:r>
      <w:r w:rsidR="00D019D6" w:rsidRPr="0000406F">
        <w:rPr>
          <w:rFonts w:cs="Arial"/>
          <w:i w:val="0"/>
          <w:color w:val="auto"/>
          <w:sz w:val="22"/>
          <w:szCs w:val="22"/>
        </w:rPr>
      </w:r>
      <w:r w:rsidR="00D019D6" w:rsidRPr="0000406F">
        <w:rPr>
          <w:rFonts w:cs="Arial"/>
          <w:i w:val="0"/>
          <w:color w:val="auto"/>
          <w:sz w:val="22"/>
          <w:szCs w:val="22"/>
        </w:rPr>
        <w:fldChar w:fldCharType="separate"/>
      </w:r>
      <w:r w:rsidR="00D019D6" w:rsidRPr="0000406F">
        <w:rPr>
          <w:rFonts w:cs="Arial"/>
          <w:i w:val="0"/>
          <w:color w:val="auto"/>
          <w:sz w:val="22"/>
          <w:szCs w:val="22"/>
        </w:rPr>
        <w:fldChar w:fldCharType="end"/>
      </w:r>
      <w:r w:rsidR="008D233F" w:rsidRPr="0000406F">
        <w:rPr>
          <w:rFonts w:cs="Arial"/>
          <w:i w:val="0"/>
          <w:color w:val="auto"/>
          <w:sz w:val="22"/>
          <w:szCs w:val="22"/>
        </w:rPr>
        <w:t>below</w:t>
      </w:r>
      <w:r w:rsidRPr="0000406F">
        <w:rPr>
          <w:rFonts w:cs="Arial"/>
          <w:i w:val="0"/>
          <w:color w:val="auto"/>
          <w:sz w:val="22"/>
          <w:szCs w:val="22"/>
        </w:rPr>
        <w:t>.</w:t>
      </w:r>
      <w:r w:rsidR="005A2120" w:rsidRPr="0000406F">
        <w:rPr>
          <w:rFonts w:cs="Arial"/>
          <w:i w:val="0"/>
          <w:color w:val="auto"/>
          <w:sz w:val="22"/>
          <w:szCs w:val="22"/>
        </w:rPr>
        <w:t xml:space="preserve"> The fall in costs is driven by the reduction in the estimate of the number of </w:t>
      </w:r>
      <w:r w:rsidR="00AD047E">
        <w:rPr>
          <w:rFonts w:cs="Arial"/>
          <w:i w:val="0"/>
          <w:iCs w:val="0"/>
          <w:color w:val="auto"/>
          <w:sz w:val="22"/>
          <w:szCs w:val="22"/>
        </w:rPr>
        <w:t>provider</w:t>
      </w:r>
      <w:r w:rsidR="005A2120" w:rsidRPr="0000406F">
        <w:rPr>
          <w:rFonts w:cs="Arial"/>
          <w:i w:val="0"/>
          <w:iCs w:val="0"/>
          <w:color w:val="auto"/>
          <w:sz w:val="22"/>
          <w:szCs w:val="22"/>
        </w:rPr>
        <w:t>s</w:t>
      </w:r>
      <w:r w:rsidR="005A2120" w:rsidRPr="0000406F">
        <w:rPr>
          <w:rFonts w:cs="Arial"/>
          <w:i w:val="0"/>
          <w:color w:val="auto"/>
          <w:sz w:val="22"/>
          <w:szCs w:val="22"/>
        </w:rPr>
        <w:t xml:space="preserve"> in Category 1, though this is counteracted to a small extent by an increase in the number of </w:t>
      </w:r>
      <w:r w:rsidR="00AD047E">
        <w:rPr>
          <w:rFonts w:cs="Arial"/>
          <w:i w:val="0"/>
          <w:iCs w:val="0"/>
          <w:color w:val="auto"/>
          <w:sz w:val="22"/>
          <w:szCs w:val="22"/>
        </w:rPr>
        <w:t>provider</w:t>
      </w:r>
      <w:r w:rsidR="005A2120" w:rsidRPr="0000406F">
        <w:rPr>
          <w:rFonts w:cs="Arial"/>
          <w:i w:val="0"/>
          <w:iCs w:val="0"/>
          <w:color w:val="auto"/>
          <w:sz w:val="22"/>
          <w:szCs w:val="22"/>
        </w:rPr>
        <w:t>s</w:t>
      </w:r>
      <w:r w:rsidR="005A2120" w:rsidRPr="0000406F">
        <w:rPr>
          <w:rFonts w:cs="Arial"/>
          <w:i w:val="0"/>
          <w:color w:val="auto"/>
          <w:sz w:val="22"/>
          <w:szCs w:val="22"/>
        </w:rPr>
        <w:t xml:space="preserve"> in Category 2B.</w:t>
      </w:r>
      <w:r w:rsidR="00CE1A07">
        <w:rPr>
          <w:rFonts w:cs="Arial"/>
          <w:i w:val="0"/>
          <w:color w:val="auto"/>
          <w:sz w:val="22"/>
          <w:szCs w:val="22"/>
        </w:rPr>
        <w:t xml:space="preserve"> Because the bulk of co</w:t>
      </w:r>
      <w:r w:rsidR="0060502D">
        <w:rPr>
          <w:rFonts w:cs="Arial"/>
          <w:i w:val="0"/>
          <w:color w:val="auto"/>
          <w:sz w:val="22"/>
          <w:szCs w:val="22"/>
        </w:rPr>
        <w:t>mpliance costs fall on Category 1 and Category 2A providers</w:t>
      </w:r>
      <w:r w:rsidR="00B05828">
        <w:rPr>
          <w:rFonts w:cs="Arial"/>
          <w:i w:val="0"/>
          <w:color w:val="auto"/>
          <w:sz w:val="22"/>
          <w:szCs w:val="22"/>
        </w:rPr>
        <w:t xml:space="preserve">, the </w:t>
      </w:r>
      <w:r w:rsidR="00C368FB">
        <w:rPr>
          <w:rFonts w:cs="Arial"/>
          <w:i w:val="0"/>
          <w:color w:val="auto"/>
          <w:sz w:val="22"/>
          <w:szCs w:val="22"/>
        </w:rPr>
        <w:t xml:space="preserve">change </w:t>
      </w:r>
      <w:r w:rsidR="000F1606">
        <w:rPr>
          <w:rFonts w:cs="Arial"/>
          <w:i w:val="0"/>
          <w:color w:val="auto"/>
          <w:sz w:val="22"/>
          <w:szCs w:val="22"/>
        </w:rPr>
        <w:t xml:space="preserve">in the expected number of Category 1 providers </w:t>
      </w:r>
      <w:r w:rsidR="002B351E">
        <w:rPr>
          <w:rFonts w:cs="Arial"/>
          <w:i w:val="0"/>
          <w:color w:val="auto"/>
          <w:sz w:val="22"/>
          <w:szCs w:val="22"/>
        </w:rPr>
        <w:t xml:space="preserve">has more influence </w:t>
      </w:r>
      <w:r w:rsidR="0039114D">
        <w:rPr>
          <w:rFonts w:cs="Arial"/>
          <w:i w:val="0"/>
          <w:color w:val="auto"/>
          <w:sz w:val="22"/>
          <w:szCs w:val="22"/>
        </w:rPr>
        <w:t>on the e</w:t>
      </w:r>
      <w:r w:rsidR="000E6058">
        <w:rPr>
          <w:rFonts w:cs="Arial"/>
          <w:i w:val="0"/>
          <w:color w:val="auto"/>
          <w:sz w:val="22"/>
          <w:szCs w:val="22"/>
        </w:rPr>
        <w:t xml:space="preserve">stimated costs than </w:t>
      </w:r>
      <w:r w:rsidR="00A74592">
        <w:rPr>
          <w:rFonts w:cs="Arial"/>
          <w:i w:val="0"/>
          <w:color w:val="auto"/>
          <w:sz w:val="22"/>
          <w:szCs w:val="22"/>
        </w:rPr>
        <w:t>an equivalent change in Categor</w:t>
      </w:r>
      <w:r w:rsidR="008C10F4">
        <w:rPr>
          <w:rFonts w:cs="Arial"/>
          <w:i w:val="0"/>
          <w:color w:val="auto"/>
          <w:sz w:val="22"/>
          <w:szCs w:val="22"/>
        </w:rPr>
        <w:t xml:space="preserve">y 2B </w:t>
      </w:r>
      <w:r w:rsidR="007F0F48">
        <w:rPr>
          <w:rFonts w:cs="Arial"/>
          <w:i w:val="0"/>
          <w:color w:val="auto"/>
          <w:sz w:val="22"/>
          <w:szCs w:val="22"/>
        </w:rPr>
        <w:t>providers.</w:t>
      </w:r>
    </w:p>
    <w:p w14:paraId="2441BFE4" w14:textId="11B3A788" w:rsidR="007F0F48" w:rsidRDefault="007F0F48">
      <w:pPr>
        <w:rPr>
          <w:i/>
        </w:rPr>
      </w:pPr>
      <w:r>
        <w:rPr>
          <w:i/>
        </w:rPr>
        <w:br w:type="page"/>
      </w:r>
    </w:p>
    <w:p w14:paraId="342ED311" w14:textId="77777777" w:rsidR="00CE1A07" w:rsidRPr="009A5032" w:rsidRDefault="00CE1A07" w:rsidP="009A5032">
      <w:pPr>
        <w:rPr>
          <w:i/>
        </w:rPr>
      </w:pPr>
    </w:p>
    <w:p w14:paraId="36415929" w14:textId="2C2CD627" w:rsidR="00BB00FC" w:rsidRPr="009A5032" w:rsidRDefault="00BB00FC" w:rsidP="008721B2">
      <w:pPr>
        <w:pStyle w:val="Caption"/>
        <w:ind w:left="720"/>
        <w:contextualSpacing/>
        <w:rPr>
          <w:rFonts w:eastAsiaTheme="minorEastAsia" w:cs="Arial"/>
          <w:i w:val="0"/>
          <w:color w:val="auto"/>
        </w:rPr>
      </w:pPr>
      <w:bookmarkStart w:id="33" w:name="_Ref176271340"/>
      <w:r w:rsidRPr="0000406F">
        <w:rPr>
          <w:rFonts w:cs="Arial"/>
          <w:b/>
          <w:i w:val="0"/>
          <w:color w:val="auto"/>
          <w:sz w:val="22"/>
          <w:szCs w:val="22"/>
        </w:rPr>
        <w:t xml:space="preserve">Table </w:t>
      </w:r>
      <w:r w:rsidRPr="0000406F">
        <w:rPr>
          <w:rFonts w:cs="Arial"/>
          <w:b/>
          <w:i w:val="0"/>
          <w:color w:val="auto"/>
          <w:sz w:val="22"/>
          <w:szCs w:val="22"/>
        </w:rPr>
        <w:fldChar w:fldCharType="begin"/>
      </w:r>
      <w:r w:rsidRPr="0000406F">
        <w:rPr>
          <w:rFonts w:cs="Arial"/>
          <w:b/>
          <w:i w:val="0"/>
          <w:color w:val="auto"/>
          <w:sz w:val="22"/>
          <w:szCs w:val="22"/>
        </w:rPr>
        <w:instrText xml:space="preserve"> SEQ Table \* ARABIC </w:instrText>
      </w:r>
      <w:r w:rsidRPr="0000406F">
        <w:rPr>
          <w:rFonts w:cs="Arial"/>
          <w:b/>
          <w:i w:val="0"/>
          <w:color w:val="auto"/>
          <w:sz w:val="22"/>
          <w:szCs w:val="22"/>
        </w:rPr>
        <w:fldChar w:fldCharType="separate"/>
      </w:r>
      <w:r w:rsidR="00C90428">
        <w:rPr>
          <w:rFonts w:cs="Arial"/>
          <w:b/>
          <w:i w:val="0"/>
          <w:noProof/>
          <w:color w:val="auto"/>
          <w:sz w:val="22"/>
          <w:szCs w:val="22"/>
        </w:rPr>
        <w:t>4</w:t>
      </w:r>
      <w:r w:rsidRPr="0000406F">
        <w:rPr>
          <w:rFonts w:cs="Arial"/>
          <w:b/>
          <w:i w:val="0"/>
          <w:color w:val="auto"/>
          <w:sz w:val="22"/>
          <w:szCs w:val="22"/>
        </w:rPr>
        <w:fldChar w:fldCharType="end"/>
      </w:r>
      <w:bookmarkEnd w:id="33"/>
      <w:r w:rsidRPr="0000406F">
        <w:rPr>
          <w:rFonts w:cs="Arial"/>
          <w:b/>
          <w:i w:val="0"/>
          <w:color w:val="auto"/>
          <w:sz w:val="22"/>
          <w:szCs w:val="22"/>
        </w:rPr>
        <w:t xml:space="preserve"> –</w:t>
      </w:r>
      <w:r w:rsidR="00132AFF">
        <w:rPr>
          <w:rFonts w:cs="Arial"/>
          <w:b/>
          <w:i w:val="0"/>
          <w:color w:val="auto"/>
          <w:sz w:val="22"/>
          <w:szCs w:val="22"/>
        </w:rPr>
        <w:t xml:space="preserve"> Reduction</w:t>
      </w:r>
      <w:r w:rsidRPr="0000406F">
        <w:rPr>
          <w:rFonts w:cs="Arial"/>
          <w:b/>
          <w:i w:val="0"/>
          <w:color w:val="auto"/>
          <w:sz w:val="22"/>
          <w:szCs w:val="22"/>
        </w:rPr>
        <w:t xml:space="preserve"> in </w:t>
      </w:r>
      <w:r w:rsidR="00C864CF">
        <w:rPr>
          <w:rFonts w:cs="Arial"/>
          <w:b/>
          <w:i w:val="0"/>
          <w:color w:val="auto"/>
          <w:sz w:val="22"/>
          <w:szCs w:val="22"/>
        </w:rPr>
        <w:t xml:space="preserve">aggregated </w:t>
      </w:r>
      <w:r w:rsidRPr="0000406F">
        <w:rPr>
          <w:rFonts w:cs="Arial"/>
          <w:b/>
          <w:i w:val="0"/>
          <w:color w:val="auto"/>
          <w:sz w:val="22"/>
          <w:szCs w:val="22"/>
        </w:rPr>
        <w:t xml:space="preserve">compliance costs </w:t>
      </w:r>
      <w:r w:rsidR="00D62620" w:rsidRPr="0000406F">
        <w:rPr>
          <w:rFonts w:cs="Arial"/>
          <w:b/>
          <w:i w:val="0"/>
          <w:color w:val="auto"/>
          <w:sz w:val="22"/>
          <w:szCs w:val="22"/>
        </w:rPr>
        <w:t xml:space="preserve">estimates </w:t>
      </w:r>
      <w:r w:rsidR="00A264EE" w:rsidRPr="0000406F">
        <w:rPr>
          <w:rFonts w:cs="Arial"/>
          <w:b/>
          <w:i w:val="0"/>
          <w:color w:val="auto"/>
          <w:sz w:val="22"/>
          <w:szCs w:val="22"/>
        </w:rPr>
        <w:t>compared with OSA</w:t>
      </w:r>
      <w:r w:rsidR="00D62620" w:rsidRPr="0000406F">
        <w:rPr>
          <w:rFonts w:cs="Arial"/>
          <w:b/>
          <w:i w:val="0"/>
          <w:color w:val="auto"/>
          <w:sz w:val="22"/>
          <w:szCs w:val="22"/>
        </w:rPr>
        <w:t xml:space="preserve"> Enactment IA</w:t>
      </w:r>
    </w:p>
    <w:tbl>
      <w:tblPr>
        <w:tblStyle w:val="TableGrid"/>
        <w:tblW w:w="9478" w:type="dxa"/>
        <w:tblInd w:w="720" w:type="dxa"/>
        <w:tblLook w:val="04A0" w:firstRow="1" w:lastRow="0" w:firstColumn="1" w:lastColumn="0" w:noHBand="0" w:noVBand="1"/>
      </w:tblPr>
      <w:tblGrid>
        <w:gridCol w:w="5227"/>
        <w:gridCol w:w="1417"/>
        <w:gridCol w:w="1417"/>
        <w:gridCol w:w="1417"/>
      </w:tblGrid>
      <w:tr w:rsidR="000B6913" w:rsidRPr="00D62620" w14:paraId="39DA1E7C" w14:textId="77777777" w:rsidTr="00925367">
        <w:trPr>
          <w:trHeight w:val="298"/>
        </w:trPr>
        <w:tc>
          <w:tcPr>
            <w:tcW w:w="5227" w:type="dxa"/>
          </w:tcPr>
          <w:p w14:paraId="2E0640E9" w14:textId="77777777" w:rsidR="0086196A" w:rsidRPr="009A5032" w:rsidRDefault="0086196A" w:rsidP="009A5032">
            <w:pPr>
              <w:pStyle w:val="EBBodyPara"/>
              <w:contextualSpacing/>
              <w:rPr>
                <w:rFonts w:eastAsiaTheme="minorEastAsia"/>
                <w:color w:val="auto"/>
              </w:rPr>
            </w:pPr>
          </w:p>
        </w:tc>
        <w:tc>
          <w:tcPr>
            <w:tcW w:w="1417" w:type="dxa"/>
            <w:vAlign w:val="center"/>
          </w:tcPr>
          <w:p w14:paraId="40F4E59D" w14:textId="1D7EB83A" w:rsidR="0086196A" w:rsidRPr="009A5032" w:rsidRDefault="3CD2378D" w:rsidP="009A5032">
            <w:pPr>
              <w:pStyle w:val="EBBodyPara"/>
              <w:contextualSpacing/>
              <w:jc w:val="center"/>
              <w:rPr>
                <w:rFonts w:eastAsiaTheme="minorEastAsia"/>
                <w:b/>
                <w:color w:val="auto"/>
              </w:rPr>
            </w:pPr>
            <w:r w:rsidRPr="009A5032">
              <w:rPr>
                <w:rFonts w:eastAsiaTheme="minorEastAsia"/>
                <w:b/>
                <w:color w:val="auto"/>
              </w:rPr>
              <w:t>Low</w:t>
            </w:r>
          </w:p>
        </w:tc>
        <w:tc>
          <w:tcPr>
            <w:tcW w:w="1417" w:type="dxa"/>
            <w:vAlign w:val="center"/>
          </w:tcPr>
          <w:p w14:paraId="0E199001" w14:textId="0F76B5A1" w:rsidR="0086196A" w:rsidRPr="009A5032" w:rsidRDefault="3CD2378D" w:rsidP="009A5032">
            <w:pPr>
              <w:pStyle w:val="EBBodyPara"/>
              <w:contextualSpacing/>
              <w:jc w:val="center"/>
              <w:rPr>
                <w:rFonts w:eastAsiaTheme="minorEastAsia"/>
                <w:b/>
                <w:color w:val="auto"/>
              </w:rPr>
            </w:pPr>
            <w:r w:rsidRPr="009A5032">
              <w:rPr>
                <w:rFonts w:eastAsiaTheme="minorEastAsia"/>
                <w:b/>
                <w:color w:val="auto"/>
              </w:rPr>
              <w:t>Central</w:t>
            </w:r>
          </w:p>
        </w:tc>
        <w:tc>
          <w:tcPr>
            <w:tcW w:w="1417" w:type="dxa"/>
            <w:vAlign w:val="center"/>
          </w:tcPr>
          <w:p w14:paraId="05B63349" w14:textId="6A435C67" w:rsidR="0086196A" w:rsidRPr="009A5032" w:rsidRDefault="3CD2378D" w:rsidP="009A5032">
            <w:pPr>
              <w:pStyle w:val="EBBodyPara"/>
              <w:contextualSpacing/>
              <w:jc w:val="center"/>
              <w:rPr>
                <w:rFonts w:eastAsiaTheme="minorEastAsia"/>
                <w:b/>
                <w:color w:val="auto"/>
              </w:rPr>
            </w:pPr>
            <w:r w:rsidRPr="009A5032">
              <w:rPr>
                <w:rFonts w:eastAsiaTheme="minorEastAsia"/>
                <w:b/>
                <w:color w:val="auto"/>
              </w:rPr>
              <w:t>High</w:t>
            </w:r>
          </w:p>
        </w:tc>
      </w:tr>
      <w:tr w:rsidR="000B6913" w:rsidRPr="00D62620" w14:paraId="3E15155B" w14:textId="77777777" w:rsidTr="00925367">
        <w:trPr>
          <w:trHeight w:val="298"/>
        </w:trPr>
        <w:tc>
          <w:tcPr>
            <w:tcW w:w="5227" w:type="dxa"/>
          </w:tcPr>
          <w:p w14:paraId="02D622AF" w14:textId="77777777" w:rsidR="0086196A" w:rsidRPr="009A5032" w:rsidRDefault="18F71EC2" w:rsidP="009A5032">
            <w:pPr>
              <w:pStyle w:val="EBBodyPara"/>
              <w:contextualSpacing/>
              <w:rPr>
                <w:rFonts w:eastAsiaTheme="minorEastAsia"/>
                <w:b/>
                <w:color w:val="auto"/>
              </w:rPr>
            </w:pPr>
            <w:r w:rsidRPr="009A5032">
              <w:rPr>
                <w:rFonts w:eastAsiaTheme="minorEastAsia"/>
                <w:b/>
                <w:color w:val="auto"/>
              </w:rPr>
              <w:t>OSA Enactment IA</w:t>
            </w:r>
          </w:p>
          <w:p w14:paraId="7FD03FE7" w14:textId="6F686739" w:rsidR="00166D3A" w:rsidRPr="009A5032" w:rsidRDefault="2E289786" w:rsidP="009A5032">
            <w:pPr>
              <w:pStyle w:val="EBBodyPara"/>
              <w:contextualSpacing/>
              <w:rPr>
                <w:rFonts w:eastAsiaTheme="minorEastAsia"/>
                <w:b/>
                <w:color w:val="auto"/>
              </w:rPr>
            </w:pPr>
            <w:r w:rsidRPr="009A5032">
              <w:rPr>
                <w:rFonts w:eastAsiaTheme="minorEastAsia"/>
                <w:b/>
                <w:color w:val="auto"/>
              </w:rPr>
              <w:t>(relevant duties only)</w:t>
            </w:r>
          </w:p>
        </w:tc>
        <w:tc>
          <w:tcPr>
            <w:tcW w:w="1417" w:type="dxa"/>
          </w:tcPr>
          <w:p w14:paraId="35624554" w14:textId="1F39F297" w:rsidR="3698A95E" w:rsidRPr="009A5032" w:rsidRDefault="3698A95E" w:rsidP="009A5032">
            <w:pPr>
              <w:pStyle w:val="EBBodyPara"/>
              <w:contextualSpacing/>
              <w:jc w:val="center"/>
              <w:rPr>
                <w:rFonts w:eastAsiaTheme="minorEastAsia"/>
                <w:color w:val="auto"/>
              </w:rPr>
            </w:pPr>
            <w:r w:rsidRPr="009A5032">
              <w:rPr>
                <w:rFonts w:eastAsiaTheme="minorEastAsia"/>
                <w:color w:val="auto"/>
              </w:rPr>
              <w:t>£</w:t>
            </w:r>
            <w:r w:rsidR="00AC2C09" w:rsidRPr="009A5032">
              <w:rPr>
                <w:rFonts w:eastAsiaTheme="minorEastAsia"/>
                <w:color w:val="auto"/>
              </w:rPr>
              <w:t>91.1</w:t>
            </w:r>
            <w:r w:rsidRPr="009A5032">
              <w:rPr>
                <w:rFonts w:eastAsiaTheme="minorEastAsia"/>
                <w:color w:val="auto"/>
              </w:rPr>
              <w:t>m</w:t>
            </w:r>
          </w:p>
        </w:tc>
        <w:tc>
          <w:tcPr>
            <w:tcW w:w="1417" w:type="dxa"/>
          </w:tcPr>
          <w:p w14:paraId="5955C9F2" w14:textId="705B88B7" w:rsidR="3698A95E" w:rsidRPr="009A5032" w:rsidRDefault="3698A95E" w:rsidP="009A5032">
            <w:pPr>
              <w:pStyle w:val="EBBodyPara"/>
              <w:contextualSpacing/>
              <w:jc w:val="center"/>
              <w:rPr>
                <w:rFonts w:eastAsiaTheme="minorEastAsia"/>
                <w:color w:val="auto"/>
              </w:rPr>
            </w:pPr>
            <w:r w:rsidRPr="009A5032">
              <w:rPr>
                <w:rFonts w:eastAsiaTheme="minorEastAsia"/>
                <w:color w:val="auto"/>
              </w:rPr>
              <w:t>£</w:t>
            </w:r>
            <w:r w:rsidR="005421AF" w:rsidRPr="009A5032">
              <w:rPr>
                <w:rFonts w:eastAsiaTheme="minorEastAsia"/>
                <w:color w:val="auto"/>
              </w:rPr>
              <w:t>187.0</w:t>
            </w:r>
            <w:r w:rsidRPr="009A5032">
              <w:rPr>
                <w:rFonts w:eastAsiaTheme="minorEastAsia"/>
                <w:color w:val="auto"/>
              </w:rPr>
              <w:t>m</w:t>
            </w:r>
          </w:p>
        </w:tc>
        <w:tc>
          <w:tcPr>
            <w:tcW w:w="1417" w:type="dxa"/>
          </w:tcPr>
          <w:p w14:paraId="46884F44" w14:textId="39A5EC08" w:rsidR="3698A95E" w:rsidRPr="009A5032" w:rsidRDefault="3698A95E" w:rsidP="009A5032">
            <w:pPr>
              <w:pStyle w:val="EBBodyPara"/>
              <w:contextualSpacing/>
              <w:jc w:val="center"/>
              <w:rPr>
                <w:rFonts w:eastAsiaTheme="minorEastAsia"/>
                <w:color w:val="auto"/>
              </w:rPr>
            </w:pPr>
            <w:r w:rsidRPr="009A5032">
              <w:rPr>
                <w:rFonts w:eastAsiaTheme="minorEastAsia"/>
                <w:color w:val="auto"/>
              </w:rPr>
              <w:t>£</w:t>
            </w:r>
            <w:r w:rsidR="00E119F1" w:rsidRPr="009A5032">
              <w:rPr>
                <w:rFonts w:eastAsiaTheme="minorEastAsia"/>
                <w:color w:val="auto"/>
              </w:rPr>
              <w:t>288.4</w:t>
            </w:r>
            <w:r w:rsidRPr="009A5032">
              <w:rPr>
                <w:rFonts w:eastAsiaTheme="minorEastAsia"/>
                <w:color w:val="auto"/>
              </w:rPr>
              <w:t>m</w:t>
            </w:r>
          </w:p>
        </w:tc>
      </w:tr>
      <w:tr w:rsidR="000B6913" w:rsidRPr="00D62620" w14:paraId="7D0C048C" w14:textId="77777777" w:rsidTr="00925367">
        <w:trPr>
          <w:trHeight w:val="298"/>
        </w:trPr>
        <w:tc>
          <w:tcPr>
            <w:tcW w:w="5227" w:type="dxa"/>
          </w:tcPr>
          <w:p w14:paraId="19A4BF63" w14:textId="2D5CC96C" w:rsidR="0086196A" w:rsidRPr="009A5032" w:rsidRDefault="2E289786" w:rsidP="009A5032">
            <w:pPr>
              <w:pStyle w:val="EBBodyPara"/>
              <w:contextualSpacing/>
              <w:rPr>
                <w:rFonts w:eastAsiaTheme="minorEastAsia"/>
                <w:b/>
                <w:color w:val="auto"/>
              </w:rPr>
            </w:pPr>
            <w:r w:rsidRPr="009A5032">
              <w:rPr>
                <w:rFonts w:eastAsiaTheme="minorEastAsia"/>
                <w:b/>
                <w:color w:val="auto"/>
              </w:rPr>
              <w:t xml:space="preserve">Following </w:t>
            </w:r>
            <w:r w:rsidR="00D855BA">
              <w:rPr>
                <w:rFonts w:eastAsiaTheme="minorEastAsia"/>
                <w:b/>
                <w:color w:val="auto"/>
              </w:rPr>
              <w:t>categorisation</w:t>
            </w:r>
            <w:r w:rsidRPr="009A5032">
              <w:rPr>
                <w:rFonts w:eastAsiaTheme="minorEastAsia"/>
                <w:b/>
                <w:color w:val="auto"/>
              </w:rPr>
              <w:t xml:space="preserve"> IA</w:t>
            </w:r>
          </w:p>
          <w:p w14:paraId="49E11BA6" w14:textId="056F353C" w:rsidR="004D07AA" w:rsidRPr="009A5032" w:rsidRDefault="70149B04" w:rsidP="009A5032">
            <w:pPr>
              <w:pStyle w:val="EBBodyPara"/>
              <w:contextualSpacing/>
              <w:rPr>
                <w:rFonts w:eastAsiaTheme="minorEastAsia"/>
                <w:b/>
                <w:color w:val="auto"/>
              </w:rPr>
            </w:pPr>
            <w:r w:rsidRPr="009A5032">
              <w:rPr>
                <w:rFonts w:eastAsiaTheme="minorEastAsia"/>
                <w:b/>
                <w:color w:val="auto"/>
              </w:rPr>
              <w:t>(relevant duties only)</w:t>
            </w:r>
          </w:p>
        </w:tc>
        <w:tc>
          <w:tcPr>
            <w:tcW w:w="1417" w:type="dxa"/>
          </w:tcPr>
          <w:p w14:paraId="4349350E" w14:textId="59505F26" w:rsidR="3698A95E" w:rsidRPr="009A5032" w:rsidRDefault="3698A95E" w:rsidP="009A5032">
            <w:pPr>
              <w:pStyle w:val="EBBodyPara"/>
              <w:contextualSpacing/>
              <w:jc w:val="center"/>
              <w:rPr>
                <w:rFonts w:eastAsiaTheme="minorEastAsia"/>
                <w:color w:val="auto"/>
              </w:rPr>
            </w:pPr>
            <w:r w:rsidRPr="009A5032">
              <w:rPr>
                <w:rFonts w:eastAsiaTheme="minorEastAsia"/>
                <w:color w:val="auto"/>
              </w:rPr>
              <w:t>£</w:t>
            </w:r>
            <w:r w:rsidR="00D95E96" w:rsidRPr="009A5032">
              <w:rPr>
                <w:rFonts w:eastAsiaTheme="minorEastAsia"/>
                <w:color w:val="auto"/>
              </w:rPr>
              <w:t>55.2</w:t>
            </w:r>
            <w:r w:rsidRPr="009A5032">
              <w:rPr>
                <w:rFonts w:eastAsiaTheme="minorEastAsia"/>
                <w:color w:val="auto"/>
              </w:rPr>
              <w:t>m</w:t>
            </w:r>
          </w:p>
        </w:tc>
        <w:tc>
          <w:tcPr>
            <w:tcW w:w="1417" w:type="dxa"/>
          </w:tcPr>
          <w:p w14:paraId="32EDFA89" w14:textId="0D64CC35" w:rsidR="3698A95E" w:rsidRPr="009A5032" w:rsidRDefault="3698A95E" w:rsidP="009A5032">
            <w:pPr>
              <w:pStyle w:val="EBBodyPara"/>
              <w:contextualSpacing/>
              <w:jc w:val="center"/>
              <w:rPr>
                <w:rFonts w:eastAsiaTheme="minorEastAsia"/>
                <w:color w:val="auto"/>
              </w:rPr>
            </w:pPr>
            <w:r w:rsidRPr="009A5032">
              <w:rPr>
                <w:rFonts w:eastAsiaTheme="minorEastAsia"/>
                <w:color w:val="auto"/>
              </w:rPr>
              <w:t>£1</w:t>
            </w:r>
            <w:r w:rsidR="00D95E96" w:rsidRPr="009A5032">
              <w:rPr>
                <w:rFonts w:eastAsiaTheme="minorEastAsia"/>
                <w:color w:val="auto"/>
              </w:rPr>
              <w:t>3</w:t>
            </w:r>
            <w:r w:rsidR="00670B77">
              <w:rPr>
                <w:rFonts w:eastAsiaTheme="minorEastAsia"/>
                <w:color w:val="auto"/>
              </w:rPr>
              <w:t>3.0</w:t>
            </w:r>
            <w:r w:rsidRPr="009A5032">
              <w:rPr>
                <w:rFonts w:eastAsiaTheme="minorEastAsia"/>
                <w:color w:val="auto"/>
              </w:rPr>
              <w:t>m</w:t>
            </w:r>
          </w:p>
        </w:tc>
        <w:tc>
          <w:tcPr>
            <w:tcW w:w="1417" w:type="dxa"/>
          </w:tcPr>
          <w:p w14:paraId="458B38E8" w14:textId="2298B070" w:rsidR="3698A95E" w:rsidRPr="009A5032" w:rsidRDefault="3698A95E" w:rsidP="009A5032">
            <w:pPr>
              <w:pStyle w:val="EBBodyPara"/>
              <w:contextualSpacing/>
              <w:jc w:val="center"/>
              <w:rPr>
                <w:rFonts w:eastAsiaTheme="minorEastAsia"/>
                <w:color w:val="auto"/>
              </w:rPr>
            </w:pPr>
            <w:r w:rsidRPr="009A5032">
              <w:rPr>
                <w:rFonts w:eastAsiaTheme="minorEastAsia"/>
                <w:color w:val="auto"/>
              </w:rPr>
              <w:t>£</w:t>
            </w:r>
            <w:r w:rsidR="00D95E96" w:rsidRPr="009A5032">
              <w:rPr>
                <w:rFonts w:eastAsiaTheme="minorEastAsia"/>
                <w:color w:val="auto"/>
              </w:rPr>
              <w:t>2</w:t>
            </w:r>
            <w:r w:rsidR="00670B77">
              <w:rPr>
                <w:rFonts w:eastAsiaTheme="minorEastAsia"/>
                <w:color w:val="auto"/>
              </w:rPr>
              <w:t>30.0</w:t>
            </w:r>
            <w:r w:rsidRPr="009A5032">
              <w:rPr>
                <w:rFonts w:eastAsiaTheme="minorEastAsia"/>
                <w:color w:val="auto"/>
              </w:rPr>
              <w:t>m</w:t>
            </w:r>
          </w:p>
        </w:tc>
      </w:tr>
      <w:tr w:rsidR="00166D3A" w:rsidRPr="00D62620" w14:paraId="228A68E1" w14:textId="77777777" w:rsidTr="00925367">
        <w:trPr>
          <w:trHeight w:val="298"/>
        </w:trPr>
        <w:tc>
          <w:tcPr>
            <w:tcW w:w="5227" w:type="dxa"/>
          </w:tcPr>
          <w:p w14:paraId="0761165D" w14:textId="54A9F7A7" w:rsidR="00166D3A" w:rsidRPr="009A5032" w:rsidRDefault="2E289786" w:rsidP="009A5032">
            <w:pPr>
              <w:pStyle w:val="EBBodyPara"/>
              <w:contextualSpacing/>
              <w:rPr>
                <w:rFonts w:eastAsiaTheme="minorEastAsia"/>
                <w:b/>
                <w:color w:val="auto"/>
              </w:rPr>
            </w:pPr>
            <w:r w:rsidRPr="009A5032">
              <w:rPr>
                <w:rFonts w:eastAsiaTheme="minorEastAsia"/>
                <w:b/>
                <w:color w:val="auto"/>
              </w:rPr>
              <w:t>Difference</w:t>
            </w:r>
            <w:r w:rsidR="00737978" w:rsidRPr="009A5032">
              <w:rPr>
                <w:rFonts w:eastAsiaTheme="minorEastAsia"/>
                <w:b/>
                <w:color w:val="auto"/>
              </w:rPr>
              <w:t xml:space="preserve"> </w:t>
            </w:r>
            <w:r w:rsidR="00925367">
              <w:rPr>
                <w:rFonts w:eastAsiaTheme="minorEastAsia"/>
                <w:b/>
                <w:color w:val="auto"/>
              </w:rPr>
              <w:br/>
            </w:r>
            <w:r w:rsidR="00737978" w:rsidRPr="009A5032">
              <w:rPr>
                <w:rFonts w:eastAsiaTheme="minorEastAsia"/>
                <w:b/>
                <w:color w:val="auto"/>
              </w:rPr>
              <w:t>(</w:t>
            </w:r>
            <w:r w:rsidR="05EBA7B1" w:rsidRPr="009A5032">
              <w:rPr>
                <w:rFonts w:eastAsiaTheme="minorEastAsia"/>
                <w:b/>
                <w:color w:val="auto"/>
              </w:rPr>
              <w:t>Enactment IA</w:t>
            </w:r>
            <w:r w:rsidR="00737978" w:rsidRPr="009A5032">
              <w:rPr>
                <w:rFonts w:eastAsiaTheme="minorEastAsia"/>
                <w:b/>
                <w:color w:val="auto"/>
              </w:rPr>
              <w:t xml:space="preserve"> – </w:t>
            </w:r>
            <w:r w:rsidR="00D855BA">
              <w:rPr>
                <w:rFonts w:eastAsiaTheme="minorEastAsia"/>
                <w:b/>
                <w:color w:val="auto"/>
              </w:rPr>
              <w:t>categorisation</w:t>
            </w:r>
            <w:r w:rsidR="21731953" w:rsidRPr="009A5032">
              <w:rPr>
                <w:rFonts w:eastAsiaTheme="minorEastAsia"/>
                <w:b/>
                <w:color w:val="auto"/>
              </w:rPr>
              <w:t xml:space="preserve"> </w:t>
            </w:r>
            <w:r w:rsidR="00737978" w:rsidRPr="009A5032">
              <w:rPr>
                <w:rFonts w:eastAsiaTheme="minorEastAsia"/>
                <w:b/>
                <w:color w:val="auto"/>
              </w:rPr>
              <w:t>IA)</w:t>
            </w:r>
          </w:p>
        </w:tc>
        <w:tc>
          <w:tcPr>
            <w:tcW w:w="1417" w:type="dxa"/>
          </w:tcPr>
          <w:p w14:paraId="1013B351" w14:textId="7F62314C" w:rsidR="3698A95E" w:rsidRPr="009A5032" w:rsidRDefault="56D724C1" w:rsidP="009A5032">
            <w:pPr>
              <w:pStyle w:val="EBBodyPara"/>
              <w:contextualSpacing/>
              <w:jc w:val="center"/>
              <w:rPr>
                <w:rFonts w:eastAsiaTheme="minorEastAsia"/>
                <w:color w:val="auto"/>
              </w:rPr>
            </w:pPr>
            <w:r w:rsidRPr="009A5032">
              <w:rPr>
                <w:rFonts w:eastAsiaTheme="minorEastAsia"/>
                <w:color w:val="auto"/>
              </w:rPr>
              <w:t>£</w:t>
            </w:r>
            <w:r w:rsidR="00D95E96" w:rsidRPr="009A5032">
              <w:rPr>
                <w:rFonts w:eastAsiaTheme="minorEastAsia"/>
                <w:color w:val="auto"/>
              </w:rPr>
              <w:t>35.9</w:t>
            </w:r>
            <w:r w:rsidRPr="009A5032">
              <w:rPr>
                <w:rFonts w:eastAsiaTheme="minorEastAsia"/>
                <w:color w:val="auto"/>
              </w:rPr>
              <w:t>m</w:t>
            </w:r>
          </w:p>
        </w:tc>
        <w:tc>
          <w:tcPr>
            <w:tcW w:w="1417" w:type="dxa"/>
          </w:tcPr>
          <w:p w14:paraId="3D487EE6" w14:textId="21C05B97" w:rsidR="3698A95E" w:rsidRPr="009A5032" w:rsidRDefault="56D724C1" w:rsidP="009A5032">
            <w:pPr>
              <w:pStyle w:val="EBBodyPara"/>
              <w:contextualSpacing/>
              <w:jc w:val="center"/>
              <w:rPr>
                <w:rFonts w:eastAsiaTheme="minorEastAsia"/>
                <w:color w:val="auto"/>
              </w:rPr>
            </w:pPr>
            <w:r w:rsidRPr="009A5032">
              <w:rPr>
                <w:rFonts w:eastAsiaTheme="minorEastAsia"/>
                <w:color w:val="auto"/>
              </w:rPr>
              <w:t>£</w:t>
            </w:r>
            <w:r w:rsidR="00D95E96" w:rsidRPr="009A5032">
              <w:rPr>
                <w:rFonts w:eastAsiaTheme="minorEastAsia"/>
                <w:color w:val="auto"/>
              </w:rPr>
              <w:t>54.3</w:t>
            </w:r>
            <w:r w:rsidRPr="009A5032">
              <w:rPr>
                <w:rFonts w:eastAsiaTheme="minorEastAsia"/>
                <w:color w:val="auto"/>
              </w:rPr>
              <w:t>m</w:t>
            </w:r>
          </w:p>
        </w:tc>
        <w:tc>
          <w:tcPr>
            <w:tcW w:w="1417" w:type="dxa"/>
          </w:tcPr>
          <w:p w14:paraId="34BF9F3D" w14:textId="22DEC907" w:rsidR="3698A95E" w:rsidRPr="009A5032" w:rsidRDefault="56D724C1" w:rsidP="009A5032">
            <w:pPr>
              <w:pStyle w:val="EBBodyPara"/>
              <w:contextualSpacing/>
              <w:jc w:val="center"/>
              <w:rPr>
                <w:rFonts w:eastAsiaTheme="minorEastAsia"/>
                <w:color w:val="auto"/>
              </w:rPr>
            </w:pPr>
            <w:r w:rsidRPr="009A5032">
              <w:rPr>
                <w:rFonts w:eastAsiaTheme="minorEastAsia"/>
                <w:color w:val="auto"/>
              </w:rPr>
              <w:t>£</w:t>
            </w:r>
            <w:r w:rsidR="00D95E96" w:rsidRPr="009A5032">
              <w:rPr>
                <w:rFonts w:eastAsiaTheme="minorEastAsia"/>
                <w:color w:val="auto"/>
              </w:rPr>
              <w:t>58.9</w:t>
            </w:r>
            <w:r w:rsidRPr="009A5032">
              <w:rPr>
                <w:rFonts w:eastAsiaTheme="minorEastAsia"/>
                <w:color w:val="auto"/>
              </w:rPr>
              <w:t>m</w:t>
            </w:r>
          </w:p>
        </w:tc>
      </w:tr>
    </w:tbl>
    <w:p w14:paraId="674045C0" w14:textId="77777777" w:rsidR="0086196A" w:rsidRPr="009A5032" w:rsidRDefault="0086196A" w:rsidP="009A5032">
      <w:pPr>
        <w:pStyle w:val="EBBodyPara"/>
        <w:ind w:left="720"/>
        <w:contextualSpacing/>
        <w:rPr>
          <w:rFonts w:eastAsiaTheme="minorEastAsia"/>
          <w:color w:val="auto"/>
        </w:rPr>
      </w:pPr>
    </w:p>
    <w:p w14:paraId="2F90560D" w14:textId="58A9F9AB" w:rsidR="005A2120" w:rsidRPr="009A5032" w:rsidRDefault="00187A98" w:rsidP="37B7761F">
      <w:pPr>
        <w:pStyle w:val="EBBodyPara"/>
        <w:numPr>
          <w:ilvl w:val="0"/>
          <w:numId w:val="6"/>
        </w:numPr>
        <w:contextualSpacing/>
        <w:rPr>
          <w:rFonts w:eastAsiaTheme="minorEastAsia"/>
          <w:color w:val="auto"/>
        </w:rPr>
      </w:pPr>
      <w:r w:rsidRPr="37B7761F">
        <w:rPr>
          <w:rFonts w:eastAsiaTheme="minorEastAsia"/>
          <w:color w:val="auto"/>
        </w:rPr>
        <w:t xml:space="preserve">The breakdown of revised </w:t>
      </w:r>
      <w:r w:rsidR="0000406F" w:rsidRPr="37B7761F">
        <w:rPr>
          <w:rFonts w:eastAsiaTheme="minorEastAsia"/>
          <w:color w:val="auto"/>
        </w:rPr>
        <w:t>compliance</w:t>
      </w:r>
      <w:r w:rsidRPr="37B7761F">
        <w:rPr>
          <w:rFonts w:eastAsiaTheme="minorEastAsia"/>
          <w:color w:val="auto"/>
        </w:rPr>
        <w:t xml:space="preserve"> costs for </w:t>
      </w:r>
      <w:r w:rsidR="00050F8C" w:rsidRPr="37B7761F">
        <w:rPr>
          <w:rFonts w:eastAsiaTheme="minorEastAsia"/>
          <w:color w:val="auto"/>
        </w:rPr>
        <w:t xml:space="preserve">Category 1 </w:t>
      </w:r>
      <w:r w:rsidR="00AD047E" w:rsidRPr="37B7761F">
        <w:rPr>
          <w:rFonts w:eastAsiaTheme="minorEastAsia"/>
          <w:color w:val="auto"/>
        </w:rPr>
        <w:t>provider</w:t>
      </w:r>
      <w:r w:rsidR="009278AB" w:rsidRPr="37B7761F">
        <w:rPr>
          <w:rFonts w:eastAsiaTheme="minorEastAsia"/>
          <w:color w:val="auto"/>
        </w:rPr>
        <w:t xml:space="preserve">s is </w:t>
      </w:r>
      <w:r w:rsidR="00D07483" w:rsidRPr="37B7761F">
        <w:rPr>
          <w:rFonts w:eastAsiaTheme="minorEastAsia"/>
          <w:color w:val="auto"/>
        </w:rPr>
        <w:t xml:space="preserve">set out in </w:t>
      </w:r>
      <w:r w:rsidR="00440C40" w:rsidRPr="37B7761F">
        <w:rPr>
          <w:rFonts w:eastAsiaTheme="minorEastAsia"/>
          <w:color w:val="auto"/>
        </w:rPr>
        <w:t xml:space="preserve">Table </w:t>
      </w:r>
      <w:r w:rsidR="56D853D4" w:rsidRPr="37B7761F">
        <w:rPr>
          <w:rFonts w:eastAsiaTheme="minorEastAsia"/>
          <w:color w:val="auto"/>
        </w:rPr>
        <w:t>5</w:t>
      </w:r>
      <w:r w:rsidR="00D07483" w:rsidRPr="37B7761F">
        <w:rPr>
          <w:rFonts w:eastAsiaTheme="minorEastAsia"/>
          <w:color w:val="auto"/>
        </w:rPr>
        <w:t xml:space="preserve"> below.</w:t>
      </w:r>
    </w:p>
    <w:p w14:paraId="363A078F" w14:textId="77777777" w:rsidR="009B57F7" w:rsidRPr="009A5032" w:rsidRDefault="009B57F7" w:rsidP="009A5032">
      <w:pPr>
        <w:pStyle w:val="EBBodyPara"/>
        <w:ind w:left="502"/>
        <w:contextualSpacing/>
        <w:rPr>
          <w:rFonts w:eastAsiaTheme="minorEastAsia"/>
          <w:color w:val="auto"/>
        </w:rPr>
      </w:pPr>
    </w:p>
    <w:p w14:paraId="4F9B12A8" w14:textId="0F52F66F" w:rsidR="00166D3A" w:rsidRPr="009A5032" w:rsidRDefault="00D62620" w:rsidP="008721B2">
      <w:pPr>
        <w:pStyle w:val="EBBodyPara"/>
        <w:ind w:left="720"/>
        <w:contextualSpacing/>
        <w:rPr>
          <w:rFonts w:eastAsiaTheme="minorEastAsia"/>
          <w:b/>
          <w:color w:val="auto"/>
        </w:rPr>
      </w:pPr>
      <w:bookmarkStart w:id="34" w:name="_Ref176515269"/>
      <w:r w:rsidRPr="00D62620">
        <w:rPr>
          <w:b/>
          <w:bCs w:val="0"/>
          <w:color w:val="auto"/>
        </w:rPr>
        <w:t xml:space="preserve">Table </w:t>
      </w:r>
      <w:r w:rsidRPr="00D62620">
        <w:rPr>
          <w:b/>
          <w:bCs w:val="0"/>
          <w:color w:val="auto"/>
        </w:rPr>
        <w:fldChar w:fldCharType="begin"/>
      </w:r>
      <w:r w:rsidRPr="00D62620">
        <w:rPr>
          <w:b/>
          <w:bCs w:val="0"/>
          <w:color w:val="auto"/>
        </w:rPr>
        <w:instrText xml:space="preserve"> SEQ Table \* ARABIC </w:instrText>
      </w:r>
      <w:r w:rsidRPr="00D62620">
        <w:rPr>
          <w:b/>
          <w:bCs w:val="0"/>
          <w:color w:val="auto"/>
        </w:rPr>
        <w:fldChar w:fldCharType="separate"/>
      </w:r>
      <w:r w:rsidR="00C90428">
        <w:rPr>
          <w:b/>
          <w:bCs w:val="0"/>
          <w:noProof/>
          <w:color w:val="auto"/>
        </w:rPr>
        <w:t>5</w:t>
      </w:r>
      <w:r w:rsidRPr="00D62620">
        <w:rPr>
          <w:b/>
          <w:bCs w:val="0"/>
          <w:color w:val="auto"/>
        </w:rPr>
        <w:fldChar w:fldCharType="end"/>
      </w:r>
      <w:bookmarkEnd w:id="34"/>
      <w:r w:rsidRPr="00D62620">
        <w:rPr>
          <w:b/>
          <w:bCs w:val="0"/>
          <w:color w:val="auto"/>
        </w:rPr>
        <w:t xml:space="preserve"> – </w:t>
      </w:r>
      <w:r w:rsidR="00AA7D9B" w:rsidRPr="009A5032">
        <w:rPr>
          <w:rFonts w:eastAsiaTheme="minorEastAsia"/>
          <w:b/>
          <w:color w:val="auto"/>
        </w:rPr>
        <w:t>Category 1</w:t>
      </w:r>
      <w:r w:rsidR="00C9277D" w:rsidRPr="009A5032">
        <w:rPr>
          <w:rFonts w:eastAsiaTheme="minorEastAsia"/>
          <w:b/>
          <w:color w:val="auto"/>
        </w:rPr>
        <w:t xml:space="preserve"> revised</w:t>
      </w:r>
      <w:r w:rsidR="3D8D34D1" w:rsidRPr="009A5032">
        <w:rPr>
          <w:rFonts w:eastAsiaTheme="minorEastAsia"/>
          <w:b/>
          <w:color w:val="auto"/>
        </w:rPr>
        <w:t xml:space="preserve"> </w:t>
      </w:r>
      <w:r w:rsidR="00C864CF">
        <w:rPr>
          <w:rFonts w:eastAsiaTheme="minorEastAsia"/>
          <w:b/>
          <w:color w:val="auto"/>
        </w:rPr>
        <w:t xml:space="preserve">aggregated </w:t>
      </w:r>
      <w:r w:rsidR="0000406F" w:rsidRPr="009A5032">
        <w:rPr>
          <w:rFonts w:eastAsiaTheme="minorEastAsia"/>
          <w:b/>
          <w:color w:val="auto"/>
        </w:rPr>
        <w:t xml:space="preserve">compliance </w:t>
      </w:r>
      <w:r w:rsidRPr="009A5032">
        <w:rPr>
          <w:rFonts w:eastAsiaTheme="minorEastAsia"/>
          <w:b/>
          <w:color w:val="auto"/>
        </w:rPr>
        <w:t>cost</w:t>
      </w:r>
      <w:r w:rsidR="0000406F" w:rsidRPr="009A5032">
        <w:rPr>
          <w:rFonts w:eastAsiaTheme="minorEastAsia"/>
          <w:b/>
          <w:color w:val="auto"/>
        </w:rPr>
        <w:t>s</w:t>
      </w:r>
      <w:r w:rsidRPr="009A5032">
        <w:rPr>
          <w:rFonts w:eastAsiaTheme="minorEastAsia"/>
          <w:b/>
          <w:color w:val="auto"/>
        </w:rPr>
        <w:t xml:space="preserve"> estimates</w:t>
      </w:r>
    </w:p>
    <w:tbl>
      <w:tblPr>
        <w:tblStyle w:val="TableGrid"/>
        <w:tblW w:w="9478" w:type="dxa"/>
        <w:tblInd w:w="720" w:type="dxa"/>
        <w:tblLook w:val="04A0" w:firstRow="1" w:lastRow="0" w:firstColumn="1" w:lastColumn="0" w:noHBand="0" w:noVBand="1"/>
      </w:tblPr>
      <w:tblGrid>
        <w:gridCol w:w="5110"/>
        <w:gridCol w:w="1401"/>
        <w:gridCol w:w="1405"/>
        <w:gridCol w:w="1562"/>
      </w:tblGrid>
      <w:tr w:rsidR="001215B9" w:rsidRPr="00D62620" w14:paraId="1E5C26E2" w14:textId="77777777" w:rsidTr="005111A0">
        <w:trPr>
          <w:trHeight w:val="197"/>
        </w:trPr>
        <w:tc>
          <w:tcPr>
            <w:tcW w:w="5110" w:type="dxa"/>
          </w:tcPr>
          <w:p w14:paraId="7DD86F89" w14:textId="77777777" w:rsidR="001215B9" w:rsidRPr="009A5032" w:rsidRDefault="001215B9" w:rsidP="009A5032">
            <w:pPr>
              <w:pStyle w:val="EBBodyPara"/>
              <w:contextualSpacing/>
              <w:rPr>
                <w:rFonts w:eastAsiaTheme="minorEastAsia"/>
                <w:color w:val="auto"/>
              </w:rPr>
            </w:pPr>
          </w:p>
        </w:tc>
        <w:tc>
          <w:tcPr>
            <w:tcW w:w="1401" w:type="dxa"/>
          </w:tcPr>
          <w:p w14:paraId="733BE1DD" w14:textId="77777777" w:rsidR="001215B9" w:rsidRPr="009A5032" w:rsidRDefault="001215B9" w:rsidP="009A5032">
            <w:pPr>
              <w:pStyle w:val="EBBodyPara"/>
              <w:contextualSpacing/>
              <w:jc w:val="center"/>
              <w:rPr>
                <w:rFonts w:eastAsiaTheme="minorEastAsia"/>
                <w:b/>
                <w:color w:val="auto"/>
              </w:rPr>
            </w:pPr>
            <w:r w:rsidRPr="009A5032">
              <w:rPr>
                <w:rFonts w:eastAsiaTheme="minorEastAsia"/>
                <w:b/>
                <w:color w:val="auto"/>
              </w:rPr>
              <w:t>Low</w:t>
            </w:r>
          </w:p>
        </w:tc>
        <w:tc>
          <w:tcPr>
            <w:tcW w:w="1405" w:type="dxa"/>
          </w:tcPr>
          <w:p w14:paraId="5B54C84E" w14:textId="77777777" w:rsidR="001215B9" w:rsidRPr="009A5032" w:rsidRDefault="001215B9" w:rsidP="009A5032">
            <w:pPr>
              <w:pStyle w:val="EBBodyPara"/>
              <w:contextualSpacing/>
              <w:jc w:val="center"/>
              <w:rPr>
                <w:rFonts w:eastAsiaTheme="minorEastAsia"/>
                <w:b/>
                <w:color w:val="auto"/>
              </w:rPr>
            </w:pPr>
            <w:r w:rsidRPr="009A5032">
              <w:rPr>
                <w:rFonts w:eastAsiaTheme="minorEastAsia"/>
                <w:b/>
                <w:color w:val="auto"/>
              </w:rPr>
              <w:t>Central</w:t>
            </w:r>
          </w:p>
        </w:tc>
        <w:tc>
          <w:tcPr>
            <w:tcW w:w="1562" w:type="dxa"/>
          </w:tcPr>
          <w:p w14:paraId="5E953D43" w14:textId="77777777" w:rsidR="001215B9" w:rsidRPr="009A5032" w:rsidRDefault="001215B9" w:rsidP="009A5032">
            <w:pPr>
              <w:pStyle w:val="EBBodyPara"/>
              <w:contextualSpacing/>
              <w:jc w:val="center"/>
              <w:rPr>
                <w:rFonts w:eastAsiaTheme="minorEastAsia"/>
                <w:b/>
                <w:color w:val="auto"/>
              </w:rPr>
            </w:pPr>
            <w:r w:rsidRPr="009A5032">
              <w:rPr>
                <w:rFonts w:eastAsiaTheme="minorEastAsia"/>
                <w:b/>
                <w:color w:val="auto"/>
              </w:rPr>
              <w:t>High</w:t>
            </w:r>
          </w:p>
        </w:tc>
      </w:tr>
      <w:tr w:rsidR="008F102B" w:rsidRPr="00D62620" w14:paraId="36899580" w14:textId="77777777" w:rsidTr="005111A0">
        <w:trPr>
          <w:trHeight w:val="197"/>
        </w:trPr>
        <w:tc>
          <w:tcPr>
            <w:tcW w:w="5110" w:type="dxa"/>
          </w:tcPr>
          <w:p w14:paraId="0E63507F" w14:textId="092496DD" w:rsidR="008F102B" w:rsidRPr="009A5032" w:rsidRDefault="008F102B" w:rsidP="009A5032">
            <w:pPr>
              <w:pStyle w:val="EBBodyPara"/>
              <w:contextualSpacing/>
              <w:rPr>
                <w:rFonts w:eastAsiaTheme="minorEastAsia"/>
                <w:b/>
                <w:color w:val="auto"/>
              </w:rPr>
            </w:pPr>
            <w:r w:rsidRPr="009A5032">
              <w:rPr>
                <w:rFonts w:eastAsiaTheme="minorEastAsia"/>
                <w:b/>
                <w:color w:val="auto"/>
              </w:rPr>
              <w:t xml:space="preserve">Transparency </w:t>
            </w:r>
            <w:r w:rsidR="0052357E">
              <w:rPr>
                <w:rFonts w:eastAsiaTheme="minorEastAsia"/>
                <w:b/>
                <w:color w:val="auto"/>
              </w:rPr>
              <w:t>r</w:t>
            </w:r>
            <w:r w:rsidRPr="009A5032">
              <w:rPr>
                <w:rFonts w:eastAsiaTheme="minorEastAsia"/>
                <w:b/>
                <w:color w:val="auto"/>
              </w:rPr>
              <w:t>eporting</w:t>
            </w:r>
          </w:p>
        </w:tc>
        <w:tc>
          <w:tcPr>
            <w:tcW w:w="1401" w:type="dxa"/>
          </w:tcPr>
          <w:p w14:paraId="58439430" w14:textId="5BBC5634" w:rsidR="008F102B" w:rsidRPr="009A5032" w:rsidRDefault="008F102B" w:rsidP="009A5032">
            <w:pPr>
              <w:pStyle w:val="EBBodyPara"/>
              <w:contextualSpacing/>
              <w:jc w:val="center"/>
              <w:rPr>
                <w:rFonts w:eastAsiaTheme="minorEastAsia"/>
              </w:rPr>
            </w:pPr>
            <w:r w:rsidRPr="009A5032">
              <w:rPr>
                <w:rFonts w:eastAsiaTheme="minorEastAsia"/>
                <w:color w:val="auto"/>
              </w:rPr>
              <w:t>£0.3</w:t>
            </w:r>
            <w:r w:rsidR="00C9277D" w:rsidRPr="009A5032">
              <w:rPr>
                <w:rFonts w:eastAsiaTheme="minorEastAsia"/>
                <w:color w:val="auto"/>
              </w:rPr>
              <w:t>m</w:t>
            </w:r>
          </w:p>
        </w:tc>
        <w:tc>
          <w:tcPr>
            <w:tcW w:w="1405" w:type="dxa"/>
          </w:tcPr>
          <w:p w14:paraId="722BFAA0" w14:textId="6343F263" w:rsidR="008F102B" w:rsidRPr="009A5032" w:rsidRDefault="008F102B" w:rsidP="009A5032">
            <w:pPr>
              <w:pStyle w:val="EBBodyPara"/>
              <w:contextualSpacing/>
              <w:jc w:val="center"/>
              <w:rPr>
                <w:rFonts w:eastAsiaTheme="minorEastAsia"/>
              </w:rPr>
            </w:pPr>
            <w:r w:rsidRPr="009A5032">
              <w:rPr>
                <w:rFonts w:eastAsiaTheme="minorEastAsia"/>
                <w:color w:val="auto"/>
              </w:rPr>
              <w:t>£2.5</w:t>
            </w:r>
            <w:r w:rsidR="00C9277D" w:rsidRPr="009A5032">
              <w:rPr>
                <w:rFonts w:eastAsiaTheme="minorEastAsia"/>
                <w:color w:val="auto"/>
              </w:rPr>
              <w:t>m</w:t>
            </w:r>
          </w:p>
        </w:tc>
        <w:tc>
          <w:tcPr>
            <w:tcW w:w="1562" w:type="dxa"/>
          </w:tcPr>
          <w:p w14:paraId="195E1599" w14:textId="40B6B694" w:rsidR="008F102B" w:rsidRPr="009A5032" w:rsidRDefault="008F102B" w:rsidP="009A5032">
            <w:pPr>
              <w:pStyle w:val="EBBodyPara"/>
              <w:contextualSpacing/>
              <w:jc w:val="center"/>
              <w:rPr>
                <w:rFonts w:eastAsiaTheme="minorEastAsia"/>
              </w:rPr>
            </w:pPr>
            <w:r w:rsidRPr="009A5032">
              <w:rPr>
                <w:rFonts w:eastAsiaTheme="minorEastAsia"/>
                <w:color w:val="auto"/>
              </w:rPr>
              <w:t>£3.8</w:t>
            </w:r>
            <w:r w:rsidR="00C9277D" w:rsidRPr="009A5032">
              <w:rPr>
                <w:rFonts w:eastAsiaTheme="minorEastAsia"/>
                <w:color w:val="auto"/>
              </w:rPr>
              <w:t>m</w:t>
            </w:r>
          </w:p>
        </w:tc>
      </w:tr>
      <w:tr w:rsidR="008F102B" w:rsidRPr="00D62620" w14:paraId="6C039DE2" w14:textId="77777777" w:rsidTr="005111A0">
        <w:trPr>
          <w:trHeight w:val="197"/>
        </w:trPr>
        <w:tc>
          <w:tcPr>
            <w:tcW w:w="5110" w:type="dxa"/>
          </w:tcPr>
          <w:p w14:paraId="0F6680DA" w14:textId="14D60CF5" w:rsidR="008F102B" w:rsidRPr="00D62620" w:rsidRDefault="008F102B" w:rsidP="009A5032">
            <w:pPr>
              <w:pStyle w:val="EBBodyPara"/>
              <w:contextualSpacing/>
              <w:rPr>
                <w:rFonts w:eastAsia="Arial"/>
                <w:b/>
                <w:color w:val="auto"/>
              </w:rPr>
            </w:pPr>
            <w:r w:rsidRPr="00D62620">
              <w:rPr>
                <w:rFonts w:eastAsia="Arial"/>
                <w:b/>
                <w:color w:val="auto"/>
              </w:rPr>
              <w:t>Requirements on risk assessments and record keeping</w:t>
            </w:r>
          </w:p>
        </w:tc>
        <w:tc>
          <w:tcPr>
            <w:tcW w:w="1401" w:type="dxa"/>
          </w:tcPr>
          <w:p w14:paraId="1A5EFA66" w14:textId="3C8713D9" w:rsidR="008F102B" w:rsidRPr="009A5032" w:rsidRDefault="008F102B" w:rsidP="009A5032">
            <w:pPr>
              <w:pStyle w:val="EBBodyPara"/>
              <w:contextualSpacing/>
              <w:jc w:val="center"/>
              <w:rPr>
                <w:rFonts w:eastAsiaTheme="minorEastAsia"/>
              </w:rPr>
            </w:pPr>
            <w:r w:rsidRPr="009A5032">
              <w:rPr>
                <w:rFonts w:eastAsiaTheme="minorEastAsia"/>
                <w:color w:val="auto"/>
              </w:rPr>
              <w:t>£4.7</w:t>
            </w:r>
            <w:r w:rsidR="00C9277D" w:rsidRPr="009A5032">
              <w:rPr>
                <w:rFonts w:eastAsiaTheme="minorEastAsia"/>
                <w:color w:val="auto"/>
              </w:rPr>
              <w:t>m</w:t>
            </w:r>
          </w:p>
        </w:tc>
        <w:tc>
          <w:tcPr>
            <w:tcW w:w="1405" w:type="dxa"/>
          </w:tcPr>
          <w:p w14:paraId="78B06FB4" w14:textId="25113BA2" w:rsidR="008F102B" w:rsidRPr="009A5032" w:rsidRDefault="008F102B" w:rsidP="009A5032">
            <w:pPr>
              <w:pStyle w:val="EBBodyPara"/>
              <w:contextualSpacing/>
              <w:jc w:val="center"/>
              <w:rPr>
                <w:rFonts w:eastAsiaTheme="minorEastAsia"/>
              </w:rPr>
            </w:pPr>
            <w:r w:rsidRPr="009A5032">
              <w:rPr>
                <w:rFonts w:eastAsiaTheme="minorEastAsia"/>
                <w:color w:val="auto"/>
              </w:rPr>
              <w:t>£10.4</w:t>
            </w:r>
            <w:r w:rsidR="00C9277D" w:rsidRPr="009A5032">
              <w:rPr>
                <w:rFonts w:eastAsiaTheme="minorEastAsia"/>
                <w:color w:val="auto"/>
              </w:rPr>
              <w:t>m</w:t>
            </w:r>
          </w:p>
        </w:tc>
        <w:tc>
          <w:tcPr>
            <w:tcW w:w="1562" w:type="dxa"/>
          </w:tcPr>
          <w:p w14:paraId="169AC37A" w14:textId="21297A7D" w:rsidR="008F102B" w:rsidRPr="009A5032" w:rsidRDefault="008F102B" w:rsidP="009A5032">
            <w:pPr>
              <w:pStyle w:val="EBBodyPara"/>
              <w:contextualSpacing/>
              <w:jc w:val="center"/>
              <w:rPr>
                <w:rFonts w:eastAsiaTheme="minorEastAsia"/>
              </w:rPr>
            </w:pPr>
            <w:r w:rsidRPr="009A5032">
              <w:rPr>
                <w:rFonts w:eastAsiaTheme="minorEastAsia"/>
                <w:color w:val="auto"/>
              </w:rPr>
              <w:t>£16.2</w:t>
            </w:r>
            <w:r w:rsidR="00C9277D" w:rsidRPr="009A5032">
              <w:rPr>
                <w:rFonts w:eastAsiaTheme="minorEastAsia"/>
                <w:color w:val="auto"/>
              </w:rPr>
              <w:t>m</w:t>
            </w:r>
          </w:p>
        </w:tc>
      </w:tr>
      <w:tr w:rsidR="008F102B" w:rsidRPr="00D62620" w14:paraId="08C8CE86" w14:textId="77777777" w:rsidTr="005111A0">
        <w:trPr>
          <w:trHeight w:val="197"/>
        </w:trPr>
        <w:tc>
          <w:tcPr>
            <w:tcW w:w="5110" w:type="dxa"/>
          </w:tcPr>
          <w:p w14:paraId="22F0CCD4" w14:textId="3A644040" w:rsidR="008F102B" w:rsidRPr="00D62620" w:rsidRDefault="008F102B" w:rsidP="009A5032">
            <w:pPr>
              <w:pStyle w:val="EBBodyPara"/>
              <w:contextualSpacing/>
              <w:rPr>
                <w:rFonts w:eastAsia="Arial"/>
                <w:b/>
                <w:color w:val="auto"/>
              </w:rPr>
            </w:pPr>
            <w:r w:rsidRPr="00D62620">
              <w:rPr>
                <w:rFonts w:eastAsia="Arial"/>
                <w:b/>
                <w:color w:val="auto"/>
              </w:rPr>
              <w:t>Additional terms of service duties</w:t>
            </w:r>
          </w:p>
        </w:tc>
        <w:tc>
          <w:tcPr>
            <w:tcW w:w="1401" w:type="dxa"/>
          </w:tcPr>
          <w:p w14:paraId="18F95217" w14:textId="4F4CCF92" w:rsidR="008F102B" w:rsidRPr="009A5032" w:rsidRDefault="008F102B" w:rsidP="009A5032">
            <w:pPr>
              <w:pStyle w:val="EBBodyPara"/>
              <w:contextualSpacing/>
              <w:jc w:val="center"/>
              <w:rPr>
                <w:rFonts w:eastAsiaTheme="minorEastAsia"/>
              </w:rPr>
            </w:pPr>
            <w:r w:rsidRPr="009A5032">
              <w:rPr>
                <w:rFonts w:eastAsiaTheme="minorEastAsia"/>
                <w:color w:val="auto"/>
              </w:rPr>
              <w:t>£8.0</w:t>
            </w:r>
            <w:r w:rsidR="00C9277D" w:rsidRPr="009A5032">
              <w:rPr>
                <w:rFonts w:eastAsiaTheme="minorEastAsia"/>
                <w:color w:val="auto"/>
              </w:rPr>
              <w:t>m</w:t>
            </w:r>
          </w:p>
        </w:tc>
        <w:tc>
          <w:tcPr>
            <w:tcW w:w="1405" w:type="dxa"/>
          </w:tcPr>
          <w:p w14:paraId="50709714" w14:textId="50C3FCCA" w:rsidR="008F102B" w:rsidRPr="009A5032" w:rsidRDefault="008F102B" w:rsidP="009A5032">
            <w:pPr>
              <w:pStyle w:val="EBBodyPara"/>
              <w:contextualSpacing/>
              <w:jc w:val="center"/>
              <w:rPr>
                <w:rFonts w:eastAsiaTheme="minorEastAsia"/>
              </w:rPr>
            </w:pPr>
            <w:r w:rsidRPr="009A5032">
              <w:rPr>
                <w:rFonts w:eastAsiaTheme="minorEastAsia"/>
                <w:color w:val="auto"/>
              </w:rPr>
              <w:t>£11.4</w:t>
            </w:r>
            <w:r w:rsidR="00C9277D" w:rsidRPr="009A5032">
              <w:rPr>
                <w:rFonts w:eastAsiaTheme="minorEastAsia"/>
                <w:color w:val="auto"/>
              </w:rPr>
              <w:t>m</w:t>
            </w:r>
          </w:p>
        </w:tc>
        <w:tc>
          <w:tcPr>
            <w:tcW w:w="1562" w:type="dxa"/>
          </w:tcPr>
          <w:p w14:paraId="7CCBC9DF" w14:textId="09C5A8AE" w:rsidR="008F102B" w:rsidRPr="009A5032" w:rsidRDefault="008F102B" w:rsidP="009A5032">
            <w:pPr>
              <w:pStyle w:val="EBBodyPara"/>
              <w:contextualSpacing/>
              <w:jc w:val="center"/>
              <w:rPr>
                <w:rFonts w:eastAsiaTheme="minorEastAsia"/>
              </w:rPr>
            </w:pPr>
            <w:r w:rsidRPr="009A5032">
              <w:rPr>
                <w:rFonts w:eastAsiaTheme="minorEastAsia"/>
                <w:color w:val="auto"/>
              </w:rPr>
              <w:t>£17.5</w:t>
            </w:r>
            <w:r w:rsidR="00C9277D" w:rsidRPr="009A5032">
              <w:rPr>
                <w:rFonts w:eastAsiaTheme="minorEastAsia"/>
                <w:color w:val="auto"/>
              </w:rPr>
              <w:t>m</w:t>
            </w:r>
          </w:p>
        </w:tc>
      </w:tr>
      <w:tr w:rsidR="008F102B" w:rsidRPr="00D62620" w14:paraId="3DE97A6D" w14:textId="77777777" w:rsidTr="005111A0">
        <w:trPr>
          <w:trHeight w:val="197"/>
        </w:trPr>
        <w:tc>
          <w:tcPr>
            <w:tcW w:w="5110" w:type="dxa"/>
          </w:tcPr>
          <w:p w14:paraId="41C9B62C" w14:textId="73D143A9" w:rsidR="008F102B" w:rsidRPr="00D62620" w:rsidRDefault="008F102B" w:rsidP="009A5032">
            <w:pPr>
              <w:pStyle w:val="EBBodyPara"/>
              <w:contextualSpacing/>
              <w:rPr>
                <w:rFonts w:eastAsia="Arial"/>
                <w:b/>
                <w:color w:val="auto"/>
              </w:rPr>
            </w:pPr>
            <w:r w:rsidRPr="00D62620">
              <w:rPr>
                <w:rFonts w:eastAsia="Arial"/>
                <w:b/>
                <w:color w:val="auto"/>
              </w:rPr>
              <w:t xml:space="preserve">Providing user </w:t>
            </w:r>
            <w:r w:rsidR="00D95A18">
              <w:rPr>
                <w:rFonts w:eastAsia="Arial"/>
                <w:b/>
                <w:color w:val="auto"/>
              </w:rPr>
              <w:t>empowerment tools</w:t>
            </w:r>
          </w:p>
        </w:tc>
        <w:tc>
          <w:tcPr>
            <w:tcW w:w="1401" w:type="dxa"/>
          </w:tcPr>
          <w:p w14:paraId="3D8D7A55" w14:textId="7EE4BFC6" w:rsidR="008F102B" w:rsidRPr="009A5032" w:rsidRDefault="008F102B" w:rsidP="009A5032">
            <w:pPr>
              <w:pStyle w:val="EBBodyPara"/>
              <w:contextualSpacing/>
              <w:jc w:val="center"/>
              <w:rPr>
                <w:rFonts w:eastAsiaTheme="minorEastAsia"/>
              </w:rPr>
            </w:pPr>
            <w:r w:rsidRPr="009A5032">
              <w:rPr>
                <w:rFonts w:eastAsiaTheme="minorEastAsia"/>
                <w:color w:val="auto"/>
              </w:rPr>
              <w:t>N/A</w:t>
            </w:r>
          </w:p>
        </w:tc>
        <w:tc>
          <w:tcPr>
            <w:tcW w:w="1405" w:type="dxa"/>
          </w:tcPr>
          <w:p w14:paraId="34D62478" w14:textId="289E0159" w:rsidR="008F102B" w:rsidRPr="009A5032" w:rsidRDefault="008F102B" w:rsidP="009A5032">
            <w:pPr>
              <w:pStyle w:val="EBBodyPara"/>
              <w:contextualSpacing/>
              <w:jc w:val="center"/>
              <w:rPr>
                <w:rFonts w:eastAsiaTheme="minorEastAsia"/>
              </w:rPr>
            </w:pPr>
            <w:r w:rsidRPr="009A5032">
              <w:rPr>
                <w:rFonts w:eastAsiaTheme="minorEastAsia"/>
                <w:color w:val="auto"/>
              </w:rPr>
              <w:t>N/A</w:t>
            </w:r>
          </w:p>
        </w:tc>
        <w:tc>
          <w:tcPr>
            <w:tcW w:w="1562" w:type="dxa"/>
          </w:tcPr>
          <w:p w14:paraId="3EB69AF8" w14:textId="1CDF4C8F" w:rsidR="008F102B" w:rsidRPr="009A5032" w:rsidRDefault="008F102B" w:rsidP="009A5032">
            <w:pPr>
              <w:pStyle w:val="EBBodyPara"/>
              <w:contextualSpacing/>
              <w:jc w:val="center"/>
              <w:rPr>
                <w:rFonts w:eastAsiaTheme="minorEastAsia"/>
              </w:rPr>
            </w:pPr>
            <w:r w:rsidRPr="009A5032">
              <w:rPr>
                <w:rFonts w:eastAsiaTheme="minorEastAsia"/>
                <w:color w:val="auto"/>
              </w:rPr>
              <w:t>N/A</w:t>
            </w:r>
          </w:p>
        </w:tc>
      </w:tr>
      <w:tr w:rsidR="008F102B" w:rsidRPr="00D62620" w14:paraId="4747F25D" w14:textId="77777777" w:rsidTr="005111A0">
        <w:trPr>
          <w:trHeight w:val="197"/>
        </w:trPr>
        <w:tc>
          <w:tcPr>
            <w:tcW w:w="5110" w:type="dxa"/>
          </w:tcPr>
          <w:p w14:paraId="4B1B785F" w14:textId="7309B010" w:rsidR="008F102B" w:rsidRPr="00B175E4" w:rsidRDefault="00654B8F" w:rsidP="009A5032">
            <w:pPr>
              <w:pStyle w:val="EBBodyPara"/>
              <w:contextualSpacing/>
              <w:rPr>
                <w:rFonts w:eastAsia="Arial"/>
                <w:b/>
                <w:color w:val="auto"/>
                <w:vertAlign w:val="superscript"/>
              </w:rPr>
            </w:pPr>
            <w:r w:rsidRPr="00D62620">
              <w:rPr>
                <w:rFonts w:eastAsia="Arial"/>
                <w:b/>
                <w:color w:val="auto"/>
              </w:rPr>
              <w:t>Providing user identity verification options</w:t>
            </w:r>
            <w:r w:rsidRPr="00D62620" w:rsidDel="00D73400">
              <w:rPr>
                <w:rFonts w:eastAsia="Arial"/>
                <w:b/>
                <w:color w:val="auto"/>
              </w:rPr>
              <w:t xml:space="preserve"> </w:t>
            </w:r>
          </w:p>
        </w:tc>
        <w:tc>
          <w:tcPr>
            <w:tcW w:w="1401" w:type="dxa"/>
          </w:tcPr>
          <w:p w14:paraId="0F7AF85F" w14:textId="55B4490D" w:rsidR="008F102B" w:rsidRPr="009A5032" w:rsidRDefault="008F102B" w:rsidP="009A5032">
            <w:pPr>
              <w:pStyle w:val="EBBodyPara"/>
              <w:contextualSpacing/>
              <w:jc w:val="center"/>
              <w:rPr>
                <w:rFonts w:eastAsiaTheme="minorEastAsia"/>
              </w:rPr>
            </w:pPr>
            <w:r w:rsidRPr="009A5032">
              <w:rPr>
                <w:rFonts w:eastAsiaTheme="minorEastAsia"/>
                <w:color w:val="auto"/>
              </w:rPr>
              <w:t>£5.0</w:t>
            </w:r>
            <w:r w:rsidR="00C9277D" w:rsidRPr="009A5032">
              <w:rPr>
                <w:rFonts w:eastAsiaTheme="minorEastAsia"/>
                <w:color w:val="auto"/>
              </w:rPr>
              <w:t>m</w:t>
            </w:r>
          </w:p>
        </w:tc>
        <w:tc>
          <w:tcPr>
            <w:tcW w:w="1405" w:type="dxa"/>
          </w:tcPr>
          <w:p w14:paraId="08866026" w14:textId="00635FA7" w:rsidR="008F102B" w:rsidRPr="009A5032" w:rsidRDefault="008F102B" w:rsidP="009A5032">
            <w:pPr>
              <w:pStyle w:val="EBBodyPara"/>
              <w:contextualSpacing/>
              <w:jc w:val="center"/>
              <w:rPr>
                <w:rFonts w:eastAsiaTheme="minorEastAsia"/>
              </w:rPr>
            </w:pPr>
            <w:r w:rsidRPr="009A5032">
              <w:rPr>
                <w:rFonts w:eastAsiaTheme="minorEastAsia"/>
                <w:color w:val="auto"/>
              </w:rPr>
              <w:t>£8.0</w:t>
            </w:r>
            <w:r w:rsidR="00C9277D" w:rsidRPr="009A5032">
              <w:rPr>
                <w:rFonts w:eastAsiaTheme="minorEastAsia"/>
                <w:color w:val="auto"/>
              </w:rPr>
              <w:t>m</w:t>
            </w:r>
          </w:p>
        </w:tc>
        <w:tc>
          <w:tcPr>
            <w:tcW w:w="1562" w:type="dxa"/>
          </w:tcPr>
          <w:p w14:paraId="37EEEDF3" w14:textId="7F593AAB" w:rsidR="008F102B" w:rsidRPr="009A5032" w:rsidRDefault="00670B77" w:rsidP="009A5032">
            <w:pPr>
              <w:pStyle w:val="EBBodyPara"/>
              <w:contextualSpacing/>
              <w:jc w:val="center"/>
              <w:rPr>
                <w:rFonts w:eastAsiaTheme="minorEastAsia"/>
              </w:rPr>
            </w:pPr>
            <w:r>
              <w:rPr>
                <w:rFonts w:eastAsiaTheme="minorEastAsia"/>
                <w:color w:val="auto"/>
              </w:rPr>
              <w:t>£</w:t>
            </w:r>
            <w:r w:rsidR="008F102B" w:rsidRPr="009A5032">
              <w:rPr>
                <w:rFonts w:eastAsiaTheme="minorEastAsia"/>
                <w:color w:val="auto"/>
              </w:rPr>
              <w:t>10.5</w:t>
            </w:r>
            <w:r w:rsidR="00C9277D" w:rsidRPr="009A5032">
              <w:rPr>
                <w:rFonts w:eastAsiaTheme="minorEastAsia"/>
                <w:color w:val="auto"/>
              </w:rPr>
              <w:t>m</w:t>
            </w:r>
          </w:p>
        </w:tc>
      </w:tr>
      <w:tr w:rsidR="008F102B" w:rsidRPr="00D62620" w14:paraId="1328111F" w14:textId="77777777" w:rsidTr="005111A0">
        <w:trPr>
          <w:trHeight w:val="197"/>
        </w:trPr>
        <w:tc>
          <w:tcPr>
            <w:tcW w:w="5110" w:type="dxa"/>
          </w:tcPr>
          <w:p w14:paraId="3DB91BFA" w14:textId="02294096" w:rsidR="008F102B" w:rsidRPr="00D62620" w:rsidRDefault="008F102B" w:rsidP="009A5032">
            <w:pPr>
              <w:pStyle w:val="EBBodyPara"/>
              <w:contextualSpacing/>
              <w:rPr>
                <w:rFonts w:eastAsia="Arial"/>
                <w:b/>
                <w:color w:val="auto"/>
              </w:rPr>
            </w:pPr>
            <w:r w:rsidRPr="00D62620">
              <w:rPr>
                <w:rFonts w:eastAsia="Arial"/>
                <w:b/>
                <w:color w:val="auto"/>
              </w:rPr>
              <w:t>Disclosure of information about use of the service by a deceased child user</w:t>
            </w:r>
            <w:r w:rsidR="00487BA7">
              <w:rPr>
                <w:rFonts w:eastAsia="Arial"/>
                <w:b/>
                <w:color w:val="auto"/>
                <w:vertAlign w:val="superscript"/>
              </w:rPr>
              <w:t>6</w:t>
            </w:r>
          </w:p>
        </w:tc>
        <w:tc>
          <w:tcPr>
            <w:tcW w:w="1401" w:type="dxa"/>
          </w:tcPr>
          <w:p w14:paraId="13D55D7C" w14:textId="1D2CAA63" w:rsidR="008F102B" w:rsidRPr="009A5032" w:rsidRDefault="008F102B" w:rsidP="009A5032">
            <w:pPr>
              <w:pStyle w:val="EBBodyPara"/>
              <w:contextualSpacing/>
              <w:jc w:val="center"/>
              <w:rPr>
                <w:rFonts w:eastAsiaTheme="minorEastAsia"/>
                <w:color w:val="auto"/>
              </w:rPr>
            </w:pPr>
            <w:r w:rsidRPr="009A5032">
              <w:rPr>
                <w:rFonts w:eastAsiaTheme="minorEastAsia"/>
                <w:color w:val="auto"/>
              </w:rPr>
              <w:t>N/A</w:t>
            </w:r>
          </w:p>
        </w:tc>
        <w:tc>
          <w:tcPr>
            <w:tcW w:w="1405" w:type="dxa"/>
          </w:tcPr>
          <w:p w14:paraId="14334710" w14:textId="559147FE" w:rsidR="008F102B" w:rsidRPr="009A5032" w:rsidRDefault="008F102B" w:rsidP="009A5032">
            <w:pPr>
              <w:pStyle w:val="EBBodyPara"/>
              <w:contextualSpacing/>
              <w:jc w:val="center"/>
              <w:rPr>
                <w:rFonts w:eastAsiaTheme="minorEastAsia"/>
                <w:color w:val="auto"/>
              </w:rPr>
            </w:pPr>
            <w:r w:rsidRPr="009A5032">
              <w:rPr>
                <w:rFonts w:eastAsiaTheme="minorEastAsia"/>
                <w:color w:val="auto"/>
              </w:rPr>
              <w:t>N/A</w:t>
            </w:r>
          </w:p>
        </w:tc>
        <w:tc>
          <w:tcPr>
            <w:tcW w:w="1562" w:type="dxa"/>
          </w:tcPr>
          <w:p w14:paraId="3FAA14AE" w14:textId="4183C5AC" w:rsidR="008F102B" w:rsidRPr="009A5032" w:rsidRDefault="008F102B" w:rsidP="009A5032">
            <w:pPr>
              <w:pStyle w:val="EBBodyPara"/>
              <w:contextualSpacing/>
              <w:jc w:val="center"/>
              <w:rPr>
                <w:rFonts w:eastAsiaTheme="minorEastAsia"/>
                <w:color w:val="auto"/>
              </w:rPr>
            </w:pPr>
            <w:r w:rsidRPr="009A5032">
              <w:rPr>
                <w:rFonts w:eastAsiaTheme="minorEastAsia"/>
                <w:color w:val="auto"/>
              </w:rPr>
              <w:t>N/A</w:t>
            </w:r>
          </w:p>
        </w:tc>
      </w:tr>
      <w:tr w:rsidR="008F102B" w:rsidRPr="00D62620" w14:paraId="1D640C7E" w14:textId="77777777" w:rsidTr="005111A0">
        <w:trPr>
          <w:trHeight w:val="197"/>
        </w:trPr>
        <w:tc>
          <w:tcPr>
            <w:tcW w:w="5110" w:type="dxa"/>
          </w:tcPr>
          <w:p w14:paraId="4E1BBF36" w14:textId="039F72EB" w:rsidR="008F102B" w:rsidRPr="00D62620" w:rsidRDefault="000A3B7B" w:rsidP="009A5032">
            <w:pPr>
              <w:pStyle w:val="EBBodyPara"/>
              <w:contextualSpacing/>
              <w:rPr>
                <w:rFonts w:eastAsia="Arial"/>
                <w:b/>
                <w:color w:val="auto"/>
              </w:rPr>
            </w:pPr>
            <w:r w:rsidRPr="00D62620">
              <w:rPr>
                <w:rFonts w:eastAsia="Arial"/>
                <w:b/>
                <w:color w:val="auto"/>
              </w:rPr>
              <w:t>Prevention of fraudulent advertising</w:t>
            </w:r>
            <w:r w:rsidR="00487BA7">
              <w:rPr>
                <w:rFonts w:eastAsia="Arial"/>
                <w:b/>
                <w:color w:val="auto"/>
                <w:vertAlign w:val="superscript"/>
              </w:rPr>
              <w:t>5</w:t>
            </w:r>
          </w:p>
        </w:tc>
        <w:tc>
          <w:tcPr>
            <w:tcW w:w="1401" w:type="dxa"/>
          </w:tcPr>
          <w:p w14:paraId="3EF06E76" w14:textId="7F06AA20" w:rsidR="008F102B" w:rsidRPr="009A5032" w:rsidRDefault="008F102B" w:rsidP="009A5032">
            <w:pPr>
              <w:pStyle w:val="EBBodyPara"/>
              <w:contextualSpacing/>
              <w:jc w:val="center"/>
              <w:rPr>
                <w:rFonts w:eastAsiaTheme="minorEastAsia"/>
              </w:rPr>
            </w:pPr>
            <w:r w:rsidRPr="009A5032">
              <w:rPr>
                <w:rFonts w:eastAsiaTheme="minorEastAsia"/>
                <w:color w:val="auto"/>
              </w:rPr>
              <w:t>£29.0</w:t>
            </w:r>
            <w:r w:rsidR="00C9277D" w:rsidRPr="009A5032">
              <w:rPr>
                <w:rFonts w:eastAsiaTheme="minorEastAsia"/>
                <w:color w:val="auto"/>
              </w:rPr>
              <w:t>m</w:t>
            </w:r>
          </w:p>
        </w:tc>
        <w:tc>
          <w:tcPr>
            <w:tcW w:w="1405" w:type="dxa"/>
          </w:tcPr>
          <w:p w14:paraId="46D02609" w14:textId="3DB982AA" w:rsidR="008F102B" w:rsidRPr="009A5032" w:rsidRDefault="008F102B" w:rsidP="009A5032">
            <w:pPr>
              <w:pStyle w:val="EBBodyPara"/>
              <w:contextualSpacing/>
              <w:jc w:val="center"/>
              <w:rPr>
                <w:rFonts w:eastAsiaTheme="minorEastAsia"/>
              </w:rPr>
            </w:pPr>
            <w:r w:rsidRPr="009A5032">
              <w:rPr>
                <w:rFonts w:eastAsiaTheme="minorEastAsia"/>
                <w:color w:val="auto"/>
              </w:rPr>
              <w:t>£77.9</w:t>
            </w:r>
            <w:r w:rsidR="00C9277D" w:rsidRPr="009A5032">
              <w:rPr>
                <w:rFonts w:eastAsiaTheme="minorEastAsia"/>
                <w:color w:val="auto"/>
              </w:rPr>
              <w:t>m</w:t>
            </w:r>
          </w:p>
        </w:tc>
        <w:tc>
          <w:tcPr>
            <w:tcW w:w="1562" w:type="dxa"/>
          </w:tcPr>
          <w:p w14:paraId="59FD1D4E" w14:textId="10D6831C" w:rsidR="008F102B" w:rsidRPr="009A5032" w:rsidRDefault="00670B77" w:rsidP="009A5032">
            <w:pPr>
              <w:pStyle w:val="EBBodyPara"/>
              <w:contextualSpacing/>
              <w:jc w:val="center"/>
              <w:rPr>
                <w:rFonts w:eastAsiaTheme="minorEastAsia"/>
              </w:rPr>
            </w:pPr>
            <w:r>
              <w:rPr>
                <w:rFonts w:eastAsiaTheme="minorEastAsia"/>
                <w:color w:val="auto"/>
              </w:rPr>
              <w:t>£</w:t>
            </w:r>
            <w:r w:rsidR="008F102B" w:rsidRPr="009A5032">
              <w:rPr>
                <w:rFonts w:eastAsiaTheme="minorEastAsia"/>
                <w:color w:val="auto"/>
              </w:rPr>
              <w:t>13</w:t>
            </w:r>
            <w:r>
              <w:rPr>
                <w:rFonts w:eastAsiaTheme="minorEastAsia"/>
                <w:color w:val="auto"/>
              </w:rPr>
              <w:t>4.0</w:t>
            </w:r>
            <w:r w:rsidR="00C9277D" w:rsidRPr="009A5032">
              <w:rPr>
                <w:rFonts w:eastAsiaTheme="minorEastAsia"/>
                <w:color w:val="auto"/>
              </w:rPr>
              <w:t>m</w:t>
            </w:r>
          </w:p>
        </w:tc>
      </w:tr>
      <w:tr w:rsidR="008F102B" w:rsidRPr="00D62620" w14:paraId="01537DD2" w14:textId="77777777" w:rsidTr="005111A0">
        <w:trPr>
          <w:trHeight w:val="260"/>
        </w:trPr>
        <w:tc>
          <w:tcPr>
            <w:tcW w:w="5110" w:type="dxa"/>
          </w:tcPr>
          <w:p w14:paraId="75637A29" w14:textId="7752C574" w:rsidR="008F102B" w:rsidRPr="00D62620" w:rsidRDefault="005111A0" w:rsidP="009A5032">
            <w:pPr>
              <w:pStyle w:val="EBBodyPara"/>
              <w:contextualSpacing/>
              <w:rPr>
                <w:rFonts w:eastAsia="Arial"/>
                <w:b/>
                <w:color w:val="auto"/>
              </w:rPr>
            </w:pPr>
            <w:r>
              <w:rPr>
                <w:rFonts w:eastAsia="Arial"/>
                <w:b/>
                <w:color w:val="auto"/>
              </w:rPr>
              <w:t>D</w:t>
            </w:r>
            <w:r w:rsidRPr="00D62620">
              <w:rPr>
                <w:rFonts w:eastAsia="Arial"/>
                <w:b/>
                <w:color w:val="auto"/>
              </w:rPr>
              <w:t>uty to conduct an impact assessment on freedom of expression and privacy</w:t>
            </w:r>
          </w:p>
        </w:tc>
        <w:tc>
          <w:tcPr>
            <w:tcW w:w="1401" w:type="dxa"/>
          </w:tcPr>
          <w:p w14:paraId="118B1CB2" w14:textId="3D6DF059" w:rsidR="008F102B" w:rsidRPr="009A5032" w:rsidRDefault="005111A0" w:rsidP="009A5032">
            <w:pPr>
              <w:pStyle w:val="EBBodyPara"/>
              <w:contextualSpacing/>
              <w:jc w:val="center"/>
              <w:rPr>
                <w:rFonts w:eastAsiaTheme="minorEastAsia"/>
                <w:color w:val="auto"/>
              </w:rPr>
            </w:pPr>
            <w:r w:rsidRPr="009A5032">
              <w:rPr>
                <w:rFonts w:eastAsiaTheme="minorEastAsia"/>
                <w:color w:val="auto"/>
              </w:rPr>
              <w:t>£0.6m</w:t>
            </w:r>
          </w:p>
        </w:tc>
        <w:tc>
          <w:tcPr>
            <w:tcW w:w="1405" w:type="dxa"/>
          </w:tcPr>
          <w:p w14:paraId="76E3E3E2" w14:textId="3DAA4DE4" w:rsidR="008F102B" w:rsidRPr="009A5032" w:rsidRDefault="005111A0" w:rsidP="009A5032">
            <w:pPr>
              <w:pStyle w:val="EBBodyPara"/>
              <w:contextualSpacing/>
              <w:jc w:val="center"/>
              <w:rPr>
                <w:rFonts w:eastAsiaTheme="minorEastAsia"/>
                <w:color w:val="auto"/>
              </w:rPr>
            </w:pPr>
            <w:r w:rsidRPr="009A5032">
              <w:rPr>
                <w:rFonts w:eastAsiaTheme="minorEastAsia"/>
                <w:color w:val="auto"/>
              </w:rPr>
              <w:t>£1.7m</w:t>
            </w:r>
          </w:p>
        </w:tc>
        <w:tc>
          <w:tcPr>
            <w:tcW w:w="1562" w:type="dxa"/>
          </w:tcPr>
          <w:p w14:paraId="40BB2CE4" w14:textId="0B519E1A" w:rsidR="008F102B" w:rsidRPr="009A5032" w:rsidRDefault="005111A0" w:rsidP="009A5032">
            <w:pPr>
              <w:pStyle w:val="EBBodyPara"/>
              <w:contextualSpacing/>
              <w:jc w:val="center"/>
              <w:rPr>
                <w:rFonts w:eastAsiaTheme="minorEastAsia"/>
                <w:color w:val="auto"/>
              </w:rPr>
            </w:pPr>
            <w:r>
              <w:rPr>
                <w:rFonts w:eastAsiaTheme="minorEastAsia"/>
                <w:color w:val="auto"/>
              </w:rPr>
              <w:t>£</w:t>
            </w:r>
            <w:r w:rsidRPr="009A5032">
              <w:rPr>
                <w:rFonts w:eastAsiaTheme="minorEastAsia"/>
                <w:color w:val="auto"/>
              </w:rPr>
              <w:t>8.2m</w:t>
            </w:r>
          </w:p>
        </w:tc>
      </w:tr>
      <w:tr w:rsidR="005111A0" w:rsidRPr="00D62620" w14:paraId="4425ACBD" w14:textId="77777777" w:rsidTr="005111A0">
        <w:trPr>
          <w:trHeight w:val="197"/>
        </w:trPr>
        <w:tc>
          <w:tcPr>
            <w:tcW w:w="5110" w:type="dxa"/>
          </w:tcPr>
          <w:p w14:paraId="286DBE9C" w14:textId="3D09873B" w:rsidR="005111A0" w:rsidRDefault="005111A0" w:rsidP="005111A0">
            <w:pPr>
              <w:pStyle w:val="EBBodyPara"/>
              <w:contextualSpacing/>
              <w:rPr>
                <w:rFonts w:eastAsia="Arial"/>
                <w:b/>
                <w:color w:val="auto"/>
              </w:rPr>
            </w:pPr>
            <w:r w:rsidRPr="00D62620">
              <w:rPr>
                <w:rFonts w:eastAsia="Arial"/>
                <w:b/>
                <w:color w:val="auto"/>
              </w:rPr>
              <w:t>Protections for news publisher and journalistic content, and content of democratic importance</w:t>
            </w:r>
          </w:p>
        </w:tc>
        <w:tc>
          <w:tcPr>
            <w:tcW w:w="1401" w:type="dxa"/>
          </w:tcPr>
          <w:p w14:paraId="15361F78" w14:textId="3195C57D" w:rsidR="005111A0" w:rsidRPr="009A5032" w:rsidRDefault="005111A0" w:rsidP="005111A0">
            <w:pPr>
              <w:pStyle w:val="EBBodyPara"/>
              <w:contextualSpacing/>
              <w:jc w:val="center"/>
              <w:rPr>
                <w:rFonts w:eastAsiaTheme="minorEastAsia"/>
                <w:color w:val="auto"/>
              </w:rPr>
            </w:pPr>
            <w:r w:rsidRPr="009A5032">
              <w:rPr>
                <w:rFonts w:eastAsiaTheme="minorEastAsia"/>
                <w:color w:val="auto"/>
              </w:rPr>
              <w:t>N/A</w:t>
            </w:r>
          </w:p>
        </w:tc>
        <w:tc>
          <w:tcPr>
            <w:tcW w:w="1405" w:type="dxa"/>
          </w:tcPr>
          <w:p w14:paraId="58620C4B" w14:textId="59C62B31" w:rsidR="005111A0" w:rsidRPr="009A5032" w:rsidRDefault="005111A0" w:rsidP="005111A0">
            <w:pPr>
              <w:pStyle w:val="EBBodyPara"/>
              <w:contextualSpacing/>
              <w:jc w:val="center"/>
              <w:rPr>
                <w:rFonts w:eastAsiaTheme="minorEastAsia"/>
                <w:color w:val="auto"/>
              </w:rPr>
            </w:pPr>
            <w:r w:rsidRPr="009A5032">
              <w:rPr>
                <w:rFonts w:eastAsiaTheme="minorEastAsia"/>
                <w:color w:val="auto"/>
              </w:rPr>
              <w:t>N/A</w:t>
            </w:r>
          </w:p>
        </w:tc>
        <w:tc>
          <w:tcPr>
            <w:tcW w:w="1562" w:type="dxa"/>
          </w:tcPr>
          <w:p w14:paraId="447E80F2" w14:textId="2273EE63" w:rsidR="005111A0" w:rsidRDefault="005111A0" w:rsidP="005111A0">
            <w:pPr>
              <w:pStyle w:val="EBBodyPara"/>
              <w:contextualSpacing/>
              <w:jc w:val="center"/>
              <w:rPr>
                <w:rFonts w:eastAsiaTheme="minorEastAsia"/>
                <w:color w:val="auto"/>
              </w:rPr>
            </w:pPr>
            <w:r w:rsidRPr="009A5032">
              <w:rPr>
                <w:rFonts w:eastAsiaTheme="minorEastAsia"/>
                <w:color w:val="auto"/>
              </w:rPr>
              <w:t>N/A</w:t>
            </w:r>
          </w:p>
        </w:tc>
      </w:tr>
      <w:tr w:rsidR="008F102B" w:rsidRPr="00D62620" w14:paraId="009B2389" w14:textId="77777777" w:rsidTr="005111A0">
        <w:trPr>
          <w:trHeight w:val="197"/>
        </w:trPr>
        <w:tc>
          <w:tcPr>
            <w:tcW w:w="5110" w:type="dxa"/>
          </w:tcPr>
          <w:p w14:paraId="7AAB3D1E" w14:textId="17084C3C" w:rsidR="008F102B" w:rsidRPr="00D62620" w:rsidRDefault="008F102B" w:rsidP="009A5032">
            <w:pPr>
              <w:pStyle w:val="EBBodyPara"/>
              <w:contextualSpacing/>
              <w:rPr>
                <w:rFonts w:eastAsia="Arial"/>
                <w:b/>
                <w:color w:val="auto"/>
              </w:rPr>
            </w:pPr>
            <w:r w:rsidRPr="00D62620">
              <w:rPr>
                <w:rFonts w:eastAsia="Arial"/>
                <w:b/>
                <w:color w:val="auto"/>
              </w:rPr>
              <w:t>Total</w:t>
            </w:r>
          </w:p>
        </w:tc>
        <w:tc>
          <w:tcPr>
            <w:tcW w:w="1401" w:type="dxa"/>
          </w:tcPr>
          <w:p w14:paraId="48C2C307" w14:textId="7AD654F3" w:rsidR="008F102B" w:rsidRPr="009A5032" w:rsidRDefault="008F102B" w:rsidP="009A5032">
            <w:pPr>
              <w:pStyle w:val="EBBodyPara"/>
              <w:contextualSpacing/>
              <w:jc w:val="center"/>
              <w:rPr>
                <w:rFonts w:eastAsiaTheme="minorEastAsia"/>
              </w:rPr>
            </w:pPr>
            <w:r w:rsidRPr="009A5032">
              <w:rPr>
                <w:rFonts w:eastAsiaTheme="minorEastAsia"/>
                <w:color w:val="auto"/>
              </w:rPr>
              <w:t>£47.6</w:t>
            </w:r>
            <w:r w:rsidR="00C9277D" w:rsidRPr="009A5032">
              <w:rPr>
                <w:rFonts w:eastAsiaTheme="minorEastAsia"/>
                <w:color w:val="auto"/>
              </w:rPr>
              <w:t>m</w:t>
            </w:r>
          </w:p>
        </w:tc>
        <w:tc>
          <w:tcPr>
            <w:tcW w:w="1405" w:type="dxa"/>
          </w:tcPr>
          <w:p w14:paraId="4D6BC41A" w14:textId="0B85F620" w:rsidR="008F102B" w:rsidRPr="009A5032" w:rsidRDefault="008F102B" w:rsidP="009A5032">
            <w:pPr>
              <w:pStyle w:val="EBBodyPara"/>
              <w:contextualSpacing/>
              <w:jc w:val="center"/>
              <w:rPr>
                <w:rFonts w:eastAsiaTheme="minorEastAsia"/>
              </w:rPr>
            </w:pPr>
            <w:r w:rsidRPr="009A5032">
              <w:rPr>
                <w:rFonts w:eastAsiaTheme="minorEastAsia"/>
                <w:color w:val="auto"/>
              </w:rPr>
              <w:t>£11</w:t>
            </w:r>
            <w:r w:rsidR="00670B77">
              <w:rPr>
                <w:rFonts w:eastAsiaTheme="minorEastAsia"/>
                <w:color w:val="auto"/>
              </w:rPr>
              <w:t>2.0</w:t>
            </w:r>
            <w:r w:rsidR="00C9277D" w:rsidRPr="009A5032">
              <w:rPr>
                <w:rFonts w:eastAsiaTheme="minorEastAsia"/>
                <w:color w:val="auto"/>
              </w:rPr>
              <w:t>m</w:t>
            </w:r>
          </w:p>
        </w:tc>
        <w:tc>
          <w:tcPr>
            <w:tcW w:w="1562" w:type="dxa"/>
          </w:tcPr>
          <w:p w14:paraId="226517EF" w14:textId="2D3FE93E" w:rsidR="008F102B" w:rsidRPr="009A5032" w:rsidRDefault="00670B77" w:rsidP="009A5032">
            <w:pPr>
              <w:pStyle w:val="EBBodyPara"/>
              <w:contextualSpacing/>
              <w:jc w:val="center"/>
              <w:rPr>
                <w:rFonts w:eastAsiaTheme="minorEastAsia"/>
              </w:rPr>
            </w:pPr>
            <w:r>
              <w:rPr>
                <w:rFonts w:eastAsiaTheme="minorEastAsia"/>
                <w:color w:val="auto"/>
              </w:rPr>
              <w:t>£</w:t>
            </w:r>
            <w:r w:rsidR="008F102B" w:rsidRPr="009A5032">
              <w:rPr>
                <w:rFonts w:eastAsiaTheme="minorEastAsia"/>
                <w:color w:val="auto"/>
              </w:rPr>
              <w:t>196.</w:t>
            </w:r>
            <w:r>
              <w:rPr>
                <w:rFonts w:eastAsiaTheme="minorEastAsia"/>
                <w:color w:val="auto"/>
              </w:rPr>
              <w:t>0</w:t>
            </w:r>
            <w:r w:rsidR="00C9277D" w:rsidRPr="009A5032">
              <w:rPr>
                <w:rFonts w:eastAsiaTheme="minorEastAsia"/>
                <w:color w:val="auto"/>
              </w:rPr>
              <w:t>m</w:t>
            </w:r>
          </w:p>
        </w:tc>
      </w:tr>
    </w:tbl>
    <w:p w14:paraId="2DC85F43" w14:textId="77777777" w:rsidR="00235ECB" w:rsidRPr="009A5032" w:rsidRDefault="00235ECB" w:rsidP="009B57F7">
      <w:pPr>
        <w:pStyle w:val="EBBodyPara"/>
        <w:contextualSpacing/>
        <w:rPr>
          <w:rFonts w:eastAsiaTheme="minorEastAsia"/>
          <w:color w:val="auto"/>
        </w:rPr>
      </w:pPr>
    </w:p>
    <w:p w14:paraId="3BD3318D" w14:textId="77777777" w:rsidR="009B57F7" w:rsidRPr="009A5032" w:rsidRDefault="009B57F7" w:rsidP="009A5032">
      <w:pPr>
        <w:pStyle w:val="EBBodyPara"/>
        <w:contextualSpacing/>
        <w:rPr>
          <w:rFonts w:eastAsiaTheme="minorEastAsia"/>
          <w:color w:val="auto"/>
        </w:rPr>
      </w:pPr>
    </w:p>
    <w:p w14:paraId="226850C8" w14:textId="49AA2F86" w:rsidR="00D07483" w:rsidRPr="009A5032" w:rsidRDefault="00D07483" w:rsidP="002629F1">
      <w:pPr>
        <w:pStyle w:val="EBBodyPara"/>
        <w:numPr>
          <w:ilvl w:val="0"/>
          <w:numId w:val="6"/>
        </w:numPr>
        <w:contextualSpacing/>
        <w:rPr>
          <w:rFonts w:eastAsiaTheme="minorEastAsia"/>
          <w:color w:val="auto"/>
        </w:rPr>
      </w:pPr>
      <w:r w:rsidRPr="009A5032">
        <w:rPr>
          <w:rFonts w:eastAsiaTheme="minorEastAsia"/>
          <w:color w:val="auto"/>
        </w:rPr>
        <w:t xml:space="preserve">The breakdown of revised </w:t>
      </w:r>
      <w:r w:rsidR="0000406F" w:rsidRPr="009A5032">
        <w:rPr>
          <w:rFonts w:eastAsiaTheme="minorEastAsia"/>
          <w:bCs w:val="0"/>
          <w:color w:val="auto"/>
        </w:rPr>
        <w:t xml:space="preserve">compliance </w:t>
      </w:r>
      <w:r w:rsidRPr="009A5032">
        <w:rPr>
          <w:rFonts w:eastAsiaTheme="minorEastAsia"/>
          <w:color w:val="auto"/>
        </w:rPr>
        <w:t xml:space="preserve">costs for Category </w:t>
      </w:r>
      <w:r w:rsidR="00235ECB" w:rsidRPr="009A5032">
        <w:rPr>
          <w:rFonts w:eastAsiaTheme="minorEastAsia"/>
          <w:color w:val="auto"/>
        </w:rPr>
        <w:t>2A</w:t>
      </w:r>
      <w:r w:rsidRPr="009A5032">
        <w:rPr>
          <w:rFonts w:eastAsiaTheme="minorEastAsia"/>
          <w:color w:val="auto"/>
        </w:rPr>
        <w:t xml:space="preserve"> </w:t>
      </w:r>
      <w:r w:rsidR="00AD047E">
        <w:rPr>
          <w:rFonts w:eastAsiaTheme="minorEastAsia"/>
          <w:bCs w:val="0"/>
          <w:color w:val="auto"/>
        </w:rPr>
        <w:t>provider</w:t>
      </w:r>
      <w:r w:rsidRPr="009A5032">
        <w:rPr>
          <w:rFonts w:eastAsiaTheme="minorEastAsia"/>
          <w:bCs w:val="0"/>
          <w:color w:val="auto"/>
        </w:rPr>
        <w:t>s</w:t>
      </w:r>
      <w:r w:rsidRPr="009A5032">
        <w:rPr>
          <w:rFonts w:eastAsiaTheme="minorEastAsia"/>
          <w:color w:val="auto"/>
        </w:rPr>
        <w:t xml:space="preserve"> is set out in</w:t>
      </w:r>
      <w:r w:rsidR="00235ECB" w:rsidRPr="009A5032">
        <w:rPr>
          <w:rFonts w:eastAsiaTheme="minorEastAsia"/>
          <w:color w:val="auto"/>
        </w:rPr>
        <w:t xml:space="preserve"> </w:t>
      </w:r>
      <w:r w:rsidR="00440C40">
        <w:rPr>
          <w:rFonts w:eastAsiaTheme="minorEastAsia"/>
          <w:color w:val="auto"/>
        </w:rPr>
        <w:t>Table 6</w:t>
      </w:r>
      <w:r w:rsidR="720D6D17" w:rsidRPr="287D48F0">
        <w:rPr>
          <w:rFonts w:eastAsiaTheme="minorEastAsia"/>
          <w:color w:val="auto"/>
        </w:rPr>
        <w:t xml:space="preserve"> </w:t>
      </w:r>
      <w:r w:rsidRPr="009A5032">
        <w:rPr>
          <w:rFonts w:eastAsiaTheme="minorEastAsia"/>
          <w:color w:val="auto"/>
        </w:rPr>
        <w:t>below.</w:t>
      </w:r>
    </w:p>
    <w:p w14:paraId="4150B14F" w14:textId="00623279" w:rsidR="00D07483" w:rsidRPr="009A5032" w:rsidRDefault="00D07483" w:rsidP="009A5032">
      <w:pPr>
        <w:pStyle w:val="EBBodyPara"/>
        <w:ind w:left="502"/>
        <w:contextualSpacing/>
        <w:rPr>
          <w:rFonts w:eastAsiaTheme="minorEastAsia"/>
          <w:color w:val="auto"/>
        </w:rPr>
      </w:pPr>
    </w:p>
    <w:p w14:paraId="25E7A521" w14:textId="25FF78AD" w:rsidR="004027D1" w:rsidRPr="009A5032" w:rsidRDefault="00D62620" w:rsidP="008721B2">
      <w:pPr>
        <w:pStyle w:val="EBBodyPara"/>
        <w:ind w:left="720"/>
        <w:contextualSpacing/>
        <w:rPr>
          <w:rFonts w:eastAsiaTheme="minorEastAsia"/>
          <w:b/>
          <w:color w:val="auto"/>
        </w:rPr>
      </w:pPr>
      <w:bookmarkStart w:id="35" w:name="_Ref176515457"/>
      <w:r w:rsidRPr="00D62620">
        <w:rPr>
          <w:b/>
          <w:bCs w:val="0"/>
          <w:color w:val="auto"/>
        </w:rPr>
        <w:t xml:space="preserve">Table </w:t>
      </w:r>
      <w:r w:rsidRPr="00D62620">
        <w:rPr>
          <w:b/>
          <w:bCs w:val="0"/>
          <w:color w:val="auto"/>
        </w:rPr>
        <w:fldChar w:fldCharType="begin"/>
      </w:r>
      <w:r w:rsidRPr="00D62620">
        <w:rPr>
          <w:b/>
          <w:bCs w:val="0"/>
          <w:color w:val="auto"/>
        </w:rPr>
        <w:instrText xml:space="preserve"> SEQ Table \* ARABIC </w:instrText>
      </w:r>
      <w:r w:rsidRPr="00D62620">
        <w:rPr>
          <w:b/>
          <w:bCs w:val="0"/>
          <w:color w:val="auto"/>
        </w:rPr>
        <w:fldChar w:fldCharType="separate"/>
      </w:r>
      <w:r w:rsidR="00C90428">
        <w:rPr>
          <w:b/>
          <w:bCs w:val="0"/>
          <w:noProof/>
          <w:color w:val="auto"/>
        </w:rPr>
        <w:t>6</w:t>
      </w:r>
      <w:r w:rsidRPr="00D62620">
        <w:rPr>
          <w:b/>
          <w:bCs w:val="0"/>
          <w:color w:val="auto"/>
        </w:rPr>
        <w:fldChar w:fldCharType="end"/>
      </w:r>
      <w:bookmarkEnd w:id="35"/>
      <w:r w:rsidRPr="00D62620">
        <w:rPr>
          <w:b/>
          <w:bCs w:val="0"/>
          <w:color w:val="auto"/>
        </w:rPr>
        <w:t xml:space="preserve"> – </w:t>
      </w:r>
      <w:r w:rsidR="004027D1" w:rsidRPr="009A5032">
        <w:rPr>
          <w:rFonts w:eastAsiaTheme="minorEastAsia"/>
          <w:b/>
          <w:color w:val="auto"/>
        </w:rPr>
        <w:t>Category 2A</w:t>
      </w:r>
      <w:r w:rsidRPr="009A5032">
        <w:rPr>
          <w:rFonts w:eastAsiaTheme="minorEastAsia"/>
          <w:b/>
          <w:color w:val="auto"/>
        </w:rPr>
        <w:t xml:space="preserve"> </w:t>
      </w:r>
      <w:r w:rsidR="00C9277D" w:rsidRPr="009A5032">
        <w:rPr>
          <w:rFonts w:eastAsiaTheme="minorEastAsia"/>
          <w:b/>
          <w:color w:val="auto"/>
        </w:rPr>
        <w:t>revised</w:t>
      </w:r>
      <w:r w:rsidR="00C864CF">
        <w:rPr>
          <w:rFonts w:eastAsiaTheme="minorEastAsia"/>
          <w:b/>
          <w:color w:val="auto"/>
        </w:rPr>
        <w:t xml:space="preserve"> aggregated</w:t>
      </w:r>
      <w:r w:rsidR="00C9277D" w:rsidRPr="009A5032">
        <w:rPr>
          <w:rFonts w:eastAsiaTheme="minorEastAsia"/>
          <w:b/>
          <w:color w:val="auto"/>
        </w:rPr>
        <w:t xml:space="preserve"> </w:t>
      </w:r>
      <w:r w:rsidR="0000406F" w:rsidRPr="009A5032">
        <w:rPr>
          <w:rFonts w:eastAsiaTheme="minorEastAsia"/>
          <w:b/>
          <w:color w:val="auto"/>
        </w:rPr>
        <w:t xml:space="preserve">compliance </w:t>
      </w:r>
      <w:r w:rsidRPr="009A5032">
        <w:rPr>
          <w:rFonts w:eastAsiaTheme="minorEastAsia"/>
          <w:b/>
          <w:color w:val="auto"/>
        </w:rPr>
        <w:t>cost</w:t>
      </w:r>
      <w:r w:rsidR="0000406F" w:rsidRPr="009A5032">
        <w:rPr>
          <w:rFonts w:eastAsiaTheme="minorEastAsia"/>
          <w:b/>
          <w:color w:val="auto"/>
        </w:rPr>
        <w:t>s</w:t>
      </w:r>
      <w:r w:rsidRPr="009A5032">
        <w:rPr>
          <w:rFonts w:eastAsiaTheme="minorEastAsia"/>
          <w:b/>
          <w:color w:val="auto"/>
        </w:rPr>
        <w:t xml:space="preserve"> estimates</w:t>
      </w:r>
    </w:p>
    <w:tbl>
      <w:tblPr>
        <w:tblStyle w:val="TableGrid"/>
        <w:tblW w:w="9478" w:type="dxa"/>
        <w:tblInd w:w="720" w:type="dxa"/>
        <w:tblLook w:val="04A0" w:firstRow="1" w:lastRow="0" w:firstColumn="1" w:lastColumn="0" w:noHBand="0" w:noVBand="1"/>
      </w:tblPr>
      <w:tblGrid>
        <w:gridCol w:w="5227"/>
        <w:gridCol w:w="1417"/>
        <w:gridCol w:w="1417"/>
        <w:gridCol w:w="1417"/>
      </w:tblGrid>
      <w:tr w:rsidR="00993FE5" w:rsidRPr="00D62620" w14:paraId="456CD4EB" w14:textId="77777777" w:rsidTr="001070DF">
        <w:trPr>
          <w:trHeight w:val="388"/>
        </w:trPr>
        <w:tc>
          <w:tcPr>
            <w:tcW w:w="5227" w:type="dxa"/>
          </w:tcPr>
          <w:p w14:paraId="7F6AA7BC" w14:textId="77777777" w:rsidR="00993FE5" w:rsidRPr="009A5032" w:rsidRDefault="00993FE5" w:rsidP="009A5032">
            <w:pPr>
              <w:pStyle w:val="EBBodyPara"/>
              <w:contextualSpacing/>
              <w:rPr>
                <w:rFonts w:eastAsiaTheme="minorEastAsia"/>
                <w:color w:val="auto"/>
              </w:rPr>
            </w:pPr>
          </w:p>
        </w:tc>
        <w:tc>
          <w:tcPr>
            <w:tcW w:w="1417" w:type="dxa"/>
          </w:tcPr>
          <w:p w14:paraId="39B1DEC5" w14:textId="77777777" w:rsidR="00993FE5" w:rsidRPr="009A5032" w:rsidRDefault="00993FE5" w:rsidP="009A5032">
            <w:pPr>
              <w:pStyle w:val="EBBodyPara"/>
              <w:contextualSpacing/>
              <w:jc w:val="center"/>
              <w:rPr>
                <w:rFonts w:eastAsiaTheme="minorEastAsia"/>
                <w:b/>
                <w:color w:val="auto"/>
              </w:rPr>
            </w:pPr>
            <w:r w:rsidRPr="009A5032">
              <w:rPr>
                <w:rFonts w:eastAsiaTheme="minorEastAsia"/>
                <w:b/>
                <w:color w:val="auto"/>
              </w:rPr>
              <w:t>Low</w:t>
            </w:r>
          </w:p>
        </w:tc>
        <w:tc>
          <w:tcPr>
            <w:tcW w:w="1417" w:type="dxa"/>
          </w:tcPr>
          <w:p w14:paraId="77BBEEA0" w14:textId="77777777" w:rsidR="00993FE5" w:rsidRPr="009A5032" w:rsidRDefault="00993FE5" w:rsidP="009A5032">
            <w:pPr>
              <w:pStyle w:val="EBBodyPara"/>
              <w:contextualSpacing/>
              <w:jc w:val="center"/>
              <w:rPr>
                <w:rFonts w:eastAsiaTheme="minorEastAsia"/>
                <w:b/>
                <w:color w:val="auto"/>
              </w:rPr>
            </w:pPr>
            <w:r w:rsidRPr="009A5032">
              <w:rPr>
                <w:rFonts w:eastAsiaTheme="minorEastAsia"/>
                <w:b/>
                <w:color w:val="auto"/>
              </w:rPr>
              <w:t>Central</w:t>
            </w:r>
          </w:p>
        </w:tc>
        <w:tc>
          <w:tcPr>
            <w:tcW w:w="1417" w:type="dxa"/>
          </w:tcPr>
          <w:p w14:paraId="7FBE5FC4" w14:textId="77777777" w:rsidR="00993FE5" w:rsidRPr="009A5032" w:rsidRDefault="00993FE5" w:rsidP="009A5032">
            <w:pPr>
              <w:pStyle w:val="EBBodyPara"/>
              <w:contextualSpacing/>
              <w:jc w:val="center"/>
              <w:rPr>
                <w:rFonts w:eastAsiaTheme="minorEastAsia"/>
                <w:b/>
                <w:color w:val="auto"/>
              </w:rPr>
            </w:pPr>
            <w:r w:rsidRPr="009A5032">
              <w:rPr>
                <w:rFonts w:eastAsiaTheme="minorEastAsia"/>
                <w:b/>
                <w:color w:val="auto"/>
              </w:rPr>
              <w:t>High</w:t>
            </w:r>
          </w:p>
        </w:tc>
      </w:tr>
      <w:tr w:rsidR="00D51525" w:rsidRPr="00D62620" w14:paraId="20D570C9" w14:textId="77777777" w:rsidTr="001070DF">
        <w:trPr>
          <w:trHeight w:val="399"/>
        </w:trPr>
        <w:tc>
          <w:tcPr>
            <w:tcW w:w="5227" w:type="dxa"/>
          </w:tcPr>
          <w:p w14:paraId="29ABA87C" w14:textId="5A86A816" w:rsidR="00D51525" w:rsidRPr="00D62620" w:rsidRDefault="00D51525" w:rsidP="009A5032">
            <w:pPr>
              <w:contextualSpacing/>
              <w:rPr>
                <w:rFonts w:eastAsia="Arial" w:cs="Arial"/>
                <w:b/>
                <w:bCs/>
                <w:sz w:val="22"/>
                <w:szCs w:val="22"/>
              </w:rPr>
            </w:pPr>
            <w:r w:rsidRPr="00D62620">
              <w:rPr>
                <w:rFonts w:eastAsia="Arial" w:cs="Arial"/>
                <w:b/>
                <w:bCs/>
                <w:sz w:val="22"/>
                <w:szCs w:val="22"/>
              </w:rPr>
              <w:t>Transparency reporting</w:t>
            </w:r>
          </w:p>
        </w:tc>
        <w:tc>
          <w:tcPr>
            <w:tcW w:w="1417" w:type="dxa"/>
          </w:tcPr>
          <w:p w14:paraId="0C49EB66" w14:textId="54BB666F" w:rsidR="00D51525" w:rsidRPr="009A5032" w:rsidRDefault="00D51525" w:rsidP="009A5032">
            <w:pPr>
              <w:pStyle w:val="EBBodyPara"/>
              <w:contextualSpacing/>
              <w:jc w:val="center"/>
              <w:rPr>
                <w:rFonts w:eastAsiaTheme="minorEastAsia"/>
              </w:rPr>
            </w:pPr>
            <w:r w:rsidRPr="009A5032">
              <w:rPr>
                <w:rFonts w:eastAsiaTheme="minorEastAsia"/>
                <w:color w:val="auto"/>
              </w:rPr>
              <w:t>£0.1m</w:t>
            </w:r>
          </w:p>
        </w:tc>
        <w:tc>
          <w:tcPr>
            <w:tcW w:w="1417" w:type="dxa"/>
          </w:tcPr>
          <w:p w14:paraId="756AF8D0" w14:textId="34558C56" w:rsidR="00D51525" w:rsidRPr="009A5032" w:rsidRDefault="00D51525" w:rsidP="009A5032">
            <w:pPr>
              <w:pStyle w:val="EBBodyPara"/>
              <w:contextualSpacing/>
              <w:jc w:val="center"/>
              <w:rPr>
                <w:rFonts w:eastAsiaTheme="minorEastAsia"/>
              </w:rPr>
            </w:pPr>
            <w:r w:rsidRPr="009A5032">
              <w:rPr>
                <w:rFonts w:eastAsiaTheme="minorEastAsia"/>
                <w:color w:val="auto"/>
              </w:rPr>
              <w:t>£0.4m</w:t>
            </w:r>
          </w:p>
        </w:tc>
        <w:tc>
          <w:tcPr>
            <w:tcW w:w="1417" w:type="dxa"/>
          </w:tcPr>
          <w:p w14:paraId="63E0A2B9" w14:textId="50F59B2E" w:rsidR="00D51525" w:rsidRPr="009A5032" w:rsidRDefault="00D51525" w:rsidP="009A5032">
            <w:pPr>
              <w:pStyle w:val="EBBodyPara"/>
              <w:contextualSpacing/>
              <w:jc w:val="center"/>
              <w:rPr>
                <w:rFonts w:eastAsiaTheme="minorEastAsia"/>
              </w:rPr>
            </w:pPr>
            <w:r w:rsidRPr="009A5032">
              <w:rPr>
                <w:rFonts w:eastAsiaTheme="minorEastAsia"/>
                <w:color w:val="auto"/>
              </w:rPr>
              <w:t>£0.5m</w:t>
            </w:r>
          </w:p>
        </w:tc>
      </w:tr>
      <w:tr w:rsidR="00D51525" w:rsidRPr="00D62620" w14:paraId="7DEF74BB" w14:textId="77777777" w:rsidTr="001070DF">
        <w:trPr>
          <w:trHeight w:val="525"/>
        </w:trPr>
        <w:tc>
          <w:tcPr>
            <w:tcW w:w="5227" w:type="dxa"/>
          </w:tcPr>
          <w:p w14:paraId="37549BBF" w14:textId="398CE0A0" w:rsidR="00D51525" w:rsidRPr="009A5032" w:rsidRDefault="00D51525" w:rsidP="009A5032">
            <w:pPr>
              <w:pStyle w:val="EBBodyPara"/>
              <w:contextualSpacing/>
              <w:rPr>
                <w:rFonts w:eastAsia="Arial"/>
                <w:b/>
                <w:color w:val="auto"/>
              </w:rPr>
            </w:pPr>
            <w:r w:rsidRPr="00D62620">
              <w:rPr>
                <w:rFonts w:eastAsia="Arial"/>
                <w:b/>
                <w:color w:val="auto"/>
              </w:rPr>
              <w:t>Requirements on risk assessments and record keeping</w:t>
            </w:r>
          </w:p>
        </w:tc>
        <w:tc>
          <w:tcPr>
            <w:tcW w:w="1417" w:type="dxa"/>
          </w:tcPr>
          <w:p w14:paraId="345651C6" w14:textId="794F08AD" w:rsidR="00D51525" w:rsidRPr="009A5032" w:rsidRDefault="00D51525" w:rsidP="009A5032">
            <w:pPr>
              <w:pStyle w:val="EBBodyPara"/>
              <w:contextualSpacing/>
              <w:jc w:val="center"/>
              <w:rPr>
                <w:rFonts w:eastAsiaTheme="minorEastAsia"/>
              </w:rPr>
            </w:pPr>
            <w:r w:rsidRPr="009A5032">
              <w:rPr>
                <w:rFonts w:eastAsiaTheme="minorEastAsia"/>
                <w:color w:val="auto"/>
              </w:rPr>
              <w:t>£0.9m</w:t>
            </w:r>
          </w:p>
        </w:tc>
        <w:tc>
          <w:tcPr>
            <w:tcW w:w="1417" w:type="dxa"/>
          </w:tcPr>
          <w:p w14:paraId="66F45792" w14:textId="680CD44C" w:rsidR="00D51525" w:rsidRPr="009A5032" w:rsidRDefault="00D51525" w:rsidP="009A5032">
            <w:pPr>
              <w:pStyle w:val="EBBodyPara"/>
              <w:contextualSpacing/>
              <w:jc w:val="center"/>
              <w:rPr>
                <w:rFonts w:eastAsiaTheme="minorEastAsia"/>
              </w:rPr>
            </w:pPr>
            <w:r w:rsidRPr="009A5032">
              <w:rPr>
                <w:rFonts w:eastAsiaTheme="minorEastAsia"/>
                <w:color w:val="auto"/>
              </w:rPr>
              <w:t>£1.6m</w:t>
            </w:r>
          </w:p>
        </w:tc>
        <w:tc>
          <w:tcPr>
            <w:tcW w:w="1417" w:type="dxa"/>
          </w:tcPr>
          <w:p w14:paraId="395DADA3" w14:textId="4F3966C3" w:rsidR="00D51525" w:rsidRPr="009A5032" w:rsidRDefault="00D51525" w:rsidP="009A5032">
            <w:pPr>
              <w:pStyle w:val="EBBodyPara"/>
              <w:contextualSpacing/>
              <w:jc w:val="center"/>
              <w:rPr>
                <w:rFonts w:eastAsiaTheme="minorEastAsia"/>
              </w:rPr>
            </w:pPr>
            <w:r w:rsidRPr="009A5032">
              <w:rPr>
                <w:rFonts w:eastAsiaTheme="minorEastAsia"/>
                <w:color w:val="auto"/>
              </w:rPr>
              <w:t>£2.2m</w:t>
            </w:r>
          </w:p>
        </w:tc>
      </w:tr>
      <w:tr w:rsidR="00D51525" w:rsidRPr="00D62620" w14:paraId="5C254716" w14:textId="77777777" w:rsidTr="001070DF">
        <w:trPr>
          <w:trHeight w:val="315"/>
        </w:trPr>
        <w:tc>
          <w:tcPr>
            <w:tcW w:w="5227" w:type="dxa"/>
          </w:tcPr>
          <w:p w14:paraId="6C6B4C4C" w14:textId="1BDBEFB4" w:rsidR="00D51525" w:rsidRPr="008527E1" w:rsidRDefault="00D51525" w:rsidP="009A5032">
            <w:pPr>
              <w:pStyle w:val="EBBodyPara"/>
              <w:contextualSpacing/>
              <w:rPr>
                <w:rFonts w:eastAsia="Arial"/>
                <w:b/>
                <w:color w:val="auto"/>
                <w:vertAlign w:val="superscript"/>
              </w:rPr>
            </w:pPr>
            <w:r w:rsidRPr="00D62620">
              <w:rPr>
                <w:rFonts w:eastAsia="Arial"/>
                <w:b/>
                <w:color w:val="auto"/>
              </w:rPr>
              <w:t>Prevention of fraudulent advertising</w:t>
            </w:r>
            <w:r w:rsidR="004E4574">
              <w:rPr>
                <w:rFonts w:eastAsia="Arial"/>
                <w:b/>
                <w:color w:val="auto"/>
                <w:vertAlign w:val="superscript"/>
              </w:rPr>
              <w:t>5</w:t>
            </w:r>
          </w:p>
        </w:tc>
        <w:tc>
          <w:tcPr>
            <w:tcW w:w="1417" w:type="dxa"/>
          </w:tcPr>
          <w:p w14:paraId="21BE7254" w14:textId="68282A0B" w:rsidR="00D51525" w:rsidRPr="009A5032" w:rsidRDefault="00D51525" w:rsidP="009A5032">
            <w:pPr>
              <w:pStyle w:val="EBBodyPara"/>
              <w:contextualSpacing/>
              <w:jc w:val="center"/>
              <w:rPr>
                <w:rFonts w:eastAsiaTheme="minorEastAsia"/>
              </w:rPr>
            </w:pPr>
            <w:r w:rsidRPr="009A5032">
              <w:rPr>
                <w:rFonts w:eastAsiaTheme="minorEastAsia"/>
                <w:color w:val="auto"/>
              </w:rPr>
              <w:t>£5.3m</w:t>
            </w:r>
          </w:p>
        </w:tc>
        <w:tc>
          <w:tcPr>
            <w:tcW w:w="1417" w:type="dxa"/>
          </w:tcPr>
          <w:p w14:paraId="3D54B13E" w14:textId="67E1D4B7" w:rsidR="00D51525" w:rsidRPr="009A5032" w:rsidRDefault="00D51525" w:rsidP="009A5032">
            <w:pPr>
              <w:pStyle w:val="EBBodyPara"/>
              <w:contextualSpacing/>
              <w:jc w:val="center"/>
              <w:rPr>
                <w:rFonts w:eastAsiaTheme="minorEastAsia"/>
              </w:rPr>
            </w:pPr>
            <w:r w:rsidRPr="009A5032">
              <w:rPr>
                <w:rFonts w:eastAsiaTheme="minorEastAsia"/>
                <w:color w:val="auto"/>
              </w:rPr>
              <w:t>£12.0m</w:t>
            </w:r>
          </w:p>
        </w:tc>
        <w:tc>
          <w:tcPr>
            <w:tcW w:w="1417" w:type="dxa"/>
          </w:tcPr>
          <w:p w14:paraId="206FA301" w14:textId="5DAA5FD3" w:rsidR="00D51525" w:rsidRPr="009A5032" w:rsidRDefault="00D51525" w:rsidP="009A5032">
            <w:pPr>
              <w:pStyle w:val="EBBodyPara"/>
              <w:contextualSpacing/>
              <w:jc w:val="center"/>
              <w:rPr>
                <w:rFonts w:eastAsiaTheme="minorEastAsia"/>
              </w:rPr>
            </w:pPr>
            <w:r w:rsidRPr="009A5032">
              <w:rPr>
                <w:rFonts w:eastAsiaTheme="minorEastAsia"/>
                <w:color w:val="auto"/>
              </w:rPr>
              <w:t>£18.7m</w:t>
            </w:r>
          </w:p>
        </w:tc>
      </w:tr>
      <w:tr w:rsidR="00D51525" w:rsidRPr="00D62620" w14:paraId="1D0EF847" w14:textId="77777777" w:rsidTr="001070DF">
        <w:trPr>
          <w:trHeight w:val="315"/>
        </w:trPr>
        <w:tc>
          <w:tcPr>
            <w:tcW w:w="5227" w:type="dxa"/>
          </w:tcPr>
          <w:p w14:paraId="01652A2D" w14:textId="5F8794E2" w:rsidR="00D51525" w:rsidRPr="008527E1" w:rsidRDefault="00D51525" w:rsidP="009A5032">
            <w:pPr>
              <w:pStyle w:val="EBBodyPara"/>
              <w:contextualSpacing/>
              <w:rPr>
                <w:rFonts w:eastAsia="Arial"/>
                <w:b/>
                <w:color w:val="auto"/>
                <w:vertAlign w:val="superscript"/>
              </w:rPr>
            </w:pPr>
            <w:r w:rsidRPr="00D62620">
              <w:rPr>
                <w:rFonts w:eastAsia="Arial"/>
                <w:b/>
                <w:color w:val="auto"/>
              </w:rPr>
              <w:t>Disclosure of information about use of the service by a deceased child user</w:t>
            </w:r>
            <w:r w:rsidR="00E007A5">
              <w:rPr>
                <w:rFonts w:eastAsia="Arial"/>
                <w:b/>
                <w:color w:val="auto"/>
                <w:vertAlign w:val="superscript"/>
              </w:rPr>
              <w:t>6</w:t>
            </w:r>
          </w:p>
        </w:tc>
        <w:tc>
          <w:tcPr>
            <w:tcW w:w="1417" w:type="dxa"/>
          </w:tcPr>
          <w:p w14:paraId="42D1C968" w14:textId="2DD36C8C" w:rsidR="00D51525" w:rsidRPr="009A5032" w:rsidRDefault="00D51525" w:rsidP="009A5032">
            <w:pPr>
              <w:pStyle w:val="EBBodyPara"/>
              <w:contextualSpacing/>
              <w:jc w:val="center"/>
              <w:rPr>
                <w:rFonts w:eastAsiaTheme="minorEastAsia"/>
              </w:rPr>
            </w:pPr>
            <w:r w:rsidRPr="009A5032">
              <w:rPr>
                <w:rFonts w:eastAsiaTheme="minorEastAsia"/>
                <w:color w:val="auto"/>
              </w:rPr>
              <w:t>N/A</w:t>
            </w:r>
          </w:p>
        </w:tc>
        <w:tc>
          <w:tcPr>
            <w:tcW w:w="1417" w:type="dxa"/>
          </w:tcPr>
          <w:p w14:paraId="6A5338B7" w14:textId="22F7FD12" w:rsidR="00D51525" w:rsidRPr="009A5032" w:rsidRDefault="00D51525" w:rsidP="009A5032">
            <w:pPr>
              <w:pStyle w:val="EBBodyPara"/>
              <w:contextualSpacing/>
              <w:jc w:val="center"/>
              <w:rPr>
                <w:rFonts w:eastAsiaTheme="minorEastAsia"/>
                <w:color w:val="auto"/>
              </w:rPr>
            </w:pPr>
            <w:r w:rsidRPr="009A5032">
              <w:rPr>
                <w:rFonts w:eastAsiaTheme="minorEastAsia"/>
                <w:color w:val="auto"/>
              </w:rPr>
              <w:t>N/A</w:t>
            </w:r>
          </w:p>
        </w:tc>
        <w:tc>
          <w:tcPr>
            <w:tcW w:w="1417" w:type="dxa"/>
          </w:tcPr>
          <w:p w14:paraId="05179734" w14:textId="1EB46216" w:rsidR="00D51525" w:rsidRPr="009A5032" w:rsidRDefault="00D51525" w:rsidP="009A5032">
            <w:pPr>
              <w:pStyle w:val="EBBodyPara"/>
              <w:contextualSpacing/>
              <w:jc w:val="center"/>
              <w:rPr>
                <w:rFonts w:eastAsiaTheme="minorEastAsia"/>
                <w:color w:val="auto"/>
              </w:rPr>
            </w:pPr>
            <w:r w:rsidRPr="009A5032">
              <w:rPr>
                <w:rFonts w:eastAsiaTheme="minorEastAsia"/>
                <w:color w:val="auto"/>
              </w:rPr>
              <w:t>N/A</w:t>
            </w:r>
          </w:p>
        </w:tc>
      </w:tr>
      <w:tr w:rsidR="00D51525" w:rsidRPr="00D62620" w14:paraId="5936F11A" w14:textId="77777777" w:rsidTr="001070DF">
        <w:trPr>
          <w:trHeight w:val="388"/>
        </w:trPr>
        <w:tc>
          <w:tcPr>
            <w:tcW w:w="5227" w:type="dxa"/>
          </w:tcPr>
          <w:p w14:paraId="665E1C0C" w14:textId="77777777" w:rsidR="00D51525" w:rsidRPr="009A5032" w:rsidRDefault="00D51525" w:rsidP="009A5032">
            <w:pPr>
              <w:pStyle w:val="EBBodyPara"/>
              <w:contextualSpacing/>
              <w:rPr>
                <w:rFonts w:eastAsiaTheme="minorEastAsia"/>
                <w:b/>
                <w:color w:val="auto"/>
              </w:rPr>
            </w:pPr>
            <w:r w:rsidRPr="009A5032">
              <w:rPr>
                <w:rFonts w:eastAsiaTheme="minorEastAsia"/>
                <w:b/>
                <w:color w:val="auto"/>
              </w:rPr>
              <w:t>Total</w:t>
            </w:r>
          </w:p>
        </w:tc>
        <w:tc>
          <w:tcPr>
            <w:tcW w:w="1417" w:type="dxa"/>
          </w:tcPr>
          <w:p w14:paraId="13D4DED4" w14:textId="0923AD37" w:rsidR="00D51525" w:rsidRPr="009A5032" w:rsidRDefault="00D51525" w:rsidP="009A5032">
            <w:pPr>
              <w:pStyle w:val="EBBodyPara"/>
              <w:contextualSpacing/>
              <w:jc w:val="center"/>
              <w:rPr>
                <w:rFonts w:eastAsiaTheme="minorEastAsia"/>
              </w:rPr>
            </w:pPr>
            <w:r w:rsidRPr="009A5032">
              <w:rPr>
                <w:rFonts w:eastAsiaTheme="minorEastAsia"/>
                <w:color w:val="auto"/>
              </w:rPr>
              <w:t>£6.2m</w:t>
            </w:r>
          </w:p>
        </w:tc>
        <w:tc>
          <w:tcPr>
            <w:tcW w:w="1417" w:type="dxa"/>
          </w:tcPr>
          <w:p w14:paraId="18DB03A4" w14:textId="38B8D030" w:rsidR="00D51525" w:rsidRPr="009A5032" w:rsidRDefault="00D51525" w:rsidP="009A5032">
            <w:pPr>
              <w:pStyle w:val="EBBodyPara"/>
              <w:contextualSpacing/>
              <w:jc w:val="center"/>
              <w:rPr>
                <w:rFonts w:eastAsiaTheme="minorEastAsia"/>
              </w:rPr>
            </w:pPr>
            <w:r w:rsidRPr="009A5032">
              <w:rPr>
                <w:rFonts w:eastAsiaTheme="minorEastAsia"/>
                <w:color w:val="auto"/>
              </w:rPr>
              <w:t>£14.0m</w:t>
            </w:r>
          </w:p>
        </w:tc>
        <w:tc>
          <w:tcPr>
            <w:tcW w:w="1417" w:type="dxa"/>
          </w:tcPr>
          <w:p w14:paraId="4E32CDE1" w14:textId="2517A249" w:rsidR="00D51525" w:rsidRPr="009A5032" w:rsidRDefault="00D51525" w:rsidP="009A5032">
            <w:pPr>
              <w:pStyle w:val="EBBodyPara"/>
              <w:contextualSpacing/>
              <w:jc w:val="center"/>
              <w:rPr>
                <w:rFonts w:eastAsiaTheme="minorEastAsia"/>
              </w:rPr>
            </w:pPr>
            <w:r w:rsidRPr="009A5032">
              <w:rPr>
                <w:rFonts w:eastAsiaTheme="minorEastAsia"/>
                <w:color w:val="auto"/>
              </w:rPr>
              <w:t>£21.3m</w:t>
            </w:r>
          </w:p>
        </w:tc>
      </w:tr>
    </w:tbl>
    <w:p w14:paraId="3DE881B4" w14:textId="56C8DEA5" w:rsidR="00D133FB" w:rsidRDefault="00D133FB" w:rsidP="4A21D726">
      <w:pPr>
        <w:ind w:left="720"/>
        <w:contextualSpacing/>
        <w:rPr>
          <w:rFonts w:eastAsiaTheme="minorEastAsia"/>
          <w:lang w:eastAsia="en-GB"/>
        </w:rPr>
      </w:pPr>
    </w:p>
    <w:p w14:paraId="0CB0A88E" w14:textId="6A6DE28D" w:rsidR="007D3D11" w:rsidRDefault="00903E22" w:rsidP="4A21D726">
      <w:pPr>
        <w:pStyle w:val="EBBodyPara"/>
        <w:numPr>
          <w:ilvl w:val="0"/>
          <w:numId w:val="6"/>
        </w:numPr>
        <w:contextualSpacing/>
        <w:rPr>
          <w:rFonts w:eastAsiaTheme="minorEastAsia"/>
          <w:color w:val="auto"/>
        </w:rPr>
      </w:pPr>
      <w:r w:rsidRPr="009A5032">
        <w:rPr>
          <w:rFonts w:eastAsiaTheme="minorEastAsia"/>
          <w:color w:val="auto"/>
        </w:rPr>
        <w:t xml:space="preserve">The breakdown of revised </w:t>
      </w:r>
      <w:r w:rsidR="0000406F" w:rsidRPr="009A5032">
        <w:rPr>
          <w:rFonts w:eastAsiaTheme="minorEastAsia"/>
          <w:bCs w:val="0"/>
          <w:color w:val="auto"/>
        </w:rPr>
        <w:t xml:space="preserve">compliance </w:t>
      </w:r>
      <w:r w:rsidRPr="009A5032">
        <w:rPr>
          <w:rFonts w:eastAsiaTheme="minorEastAsia"/>
          <w:color w:val="auto"/>
        </w:rPr>
        <w:t>costs for Category 2</w:t>
      </w:r>
      <w:r w:rsidR="009E0EDE" w:rsidRPr="009A5032">
        <w:rPr>
          <w:rFonts w:eastAsiaTheme="minorEastAsia"/>
          <w:color w:val="auto"/>
        </w:rPr>
        <w:t>B</w:t>
      </w:r>
      <w:r w:rsidRPr="009A5032">
        <w:rPr>
          <w:rFonts w:eastAsiaTheme="minorEastAsia"/>
          <w:color w:val="auto"/>
        </w:rPr>
        <w:t xml:space="preserve"> </w:t>
      </w:r>
      <w:r w:rsidR="00AD047E">
        <w:rPr>
          <w:rFonts w:eastAsiaTheme="minorEastAsia"/>
          <w:bCs w:val="0"/>
          <w:color w:val="auto"/>
        </w:rPr>
        <w:t>provider</w:t>
      </w:r>
      <w:r w:rsidRPr="009A5032">
        <w:rPr>
          <w:rFonts w:eastAsiaTheme="minorEastAsia"/>
          <w:bCs w:val="0"/>
          <w:color w:val="auto"/>
        </w:rPr>
        <w:t>s</w:t>
      </w:r>
      <w:r w:rsidRPr="009A5032">
        <w:rPr>
          <w:rFonts w:eastAsiaTheme="minorEastAsia"/>
          <w:color w:val="auto"/>
        </w:rPr>
        <w:t xml:space="preserve"> is set out </w:t>
      </w:r>
      <w:r w:rsidR="00F11F7F">
        <w:rPr>
          <w:rFonts w:eastAsiaTheme="minorEastAsia"/>
          <w:color w:val="auto"/>
        </w:rPr>
        <w:t>in Table 7</w:t>
      </w:r>
      <w:r w:rsidRPr="009A5032">
        <w:rPr>
          <w:rFonts w:eastAsiaTheme="minorEastAsia"/>
          <w:color w:val="auto"/>
        </w:rPr>
        <w:t xml:space="preserve"> below.</w:t>
      </w:r>
    </w:p>
    <w:p w14:paraId="1D22E738" w14:textId="77777777" w:rsidR="007D3D11" w:rsidRPr="009A5032" w:rsidRDefault="007D3D11" w:rsidP="009A5032">
      <w:pPr>
        <w:pStyle w:val="EBBodyPara"/>
        <w:ind w:left="720"/>
        <w:contextualSpacing/>
        <w:rPr>
          <w:rFonts w:eastAsiaTheme="minorEastAsia"/>
          <w:color w:val="auto"/>
        </w:rPr>
      </w:pPr>
    </w:p>
    <w:p w14:paraId="5822A0BF" w14:textId="05F8DDEB" w:rsidR="00993FE5" w:rsidRPr="009A5032" w:rsidRDefault="00D62620" w:rsidP="008721B2">
      <w:pPr>
        <w:pStyle w:val="EBBodyPara"/>
        <w:ind w:left="720"/>
        <w:contextualSpacing/>
        <w:rPr>
          <w:rFonts w:eastAsiaTheme="minorEastAsia"/>
          <w:b/>
          <w:color w:val="auto"/>
        </w:rPr>
      </w:pPr>
      <w:bookmarkStart w:id="36" w:name="_Ref176515574"/>
      <w:r w:rsidRPr="00D62620">
        <w:rPr>
          <w:b/>
          <w:bCs w:val="0"/>
          <w:color w:val="auto"/>
        </w:rPr>
        <w:t xml:space="preserve">Table </w:t>
      </w:r>
      <w:r w:rsidRPr="00D62620">
        <w:rPr>
          <w:b/>
          <w:bCs w:val="0"/>
          <w:color w:val="auto"/>
        </w:rPr>
        <w:fldChar w:fldCharType="begin"/>
      </w:r>
      <w:r w:rsidRPr="00D62620">
        <w:rPr>
          <w:b/>
          <w:bCs w:val="0"/>
          <w:color w:val="auto"/>
        </w:rPr>
        <w:instrText xml:space="preserve"> SEQ Table \* ARABIC </w:instrText>
      </w:r>
      <w:r w:rsidRPr="00D62620">
        <w:rPr>
          <w:b/>
          <w:bCs w:val="0"/>
          <w:color w:val="auto"/>
        </w:rPr>
        <w:fldChar w:fldCharType="separate"/>
      </w:r>
      <w:r w:rsidR="00C90428">
        <w:rPr>
          <w:b/>
          <w:bCs w:val="0"/>
          <w:noProof/>
          <w:color w:val="auto"/>
        </w:rPr>
        <w:t>7</w:t>
      </w:r>
      <w:r w:rsidRPr="00D62620">
        <w:rPr>
          <w:b/>
          <w:bCs w:val="0"/>
          <w:color w:val="auto"/>
        </w:rPr>
        <w:fldChar w:fldCharType="end"/>
      </w:r>
      <w:bookmarkEnd w:id="36"/>
      <w:r w:rsidRPr="00D62620">
        <w:rPr>
          <w:b/>
          <w:bCs w:val="0"/>
          <w:color w:val="auto"/>
        </w:rPr>
        <w:t xml:space="preserve"> – </w:t>
      </w:r>
      <w:r w:rsidR="00993FE5" w:rsidRPr="009A5032">
        <w:rPr>
          <w:rFonts w:eastAsiaTheme="minorEastAsia"/>
          <w:b/>
          <w:color w:val="auto"/>
        </w:rPr>
        <w:t>Category 2B</w:t>
      </w:r>
      <w:r w:rsidRPr="009A5032">
        <w:rPr>
          <w:rFonts w:eastAsiaTheme="minorEastAsia"/>
          <w:b/>
          <w:color w:val="auto"/>
        </w:rPr>
        <w:t xml:space="preserve"> </w:t>
      </w:r>
      <w:r w:rsidR="00C9277D" w:rsidRPr="009A5032">
        <w:rPr>
          <w:rFonts w:eastAsiaTheme="minorEastAsia"/>
          <w:b/>
          <w:color w:val="auto"/>
        </w:rPr>
        <w:t xml:space="preserve">revised </w:t>
      </w:r>
      <w:r w:rsidR="00C864CF">
        <w:rPr>
          <w:rFonts w:eastAsiaTheme="minorEastAsia"/>
          <w:b/>
          <w:color w:val="auto"/>
        </w:rPr>
        <w:t xml:space="preserve">aggregated </w:t>
      </w:r>
      <w:r w:rsidR="0000406F" w:rsidRPr="009A5032">
        <w:rPr>
          <w:rFonts w:eastAsiaTheme="minorEastAsia"/>
          <w:b/>
          <w:color w:val="auto"/>
        </w:rPr>
        <w:t xml:space="preserve">compliance </w:t>
      </w:r>
      <w:r w:rsidRPr="009A5032">
        <w:rPr>
          <w:rFonts w:eastAsiaTheme="minorEastAsia"/>
          <w:b/>
          <w:color w:val="auto"/>
        </w:rPr>
        <w:t>cost</w:t>
      </w:r>
      <w:r w:rsidR="0000406F" w:rsidRPr="009A5032">
        <w:rPr>
          <w:rFonts w:eastAsiaTheme="minorEastAsia"/>
          <w:b/>
          <w:color w:val="auto"/>
        </w:rPr>
        <w:t>s</w:t>
      </w:r>
      <w:r w:rsidRPr="009A5032">
        <w:rPr>
          <w:rFonts w:eastAsiaTheme="minorEastAsia"/>
          <w:b/>
          <w:color w:val="auto"/>
        </w:rPr>
        <w:t xml:space="preserve"> estimates</w:t>
      </w:r>
    </w:p>
    <w:tbl>
      <w:tblPr>
        <w:tblStyle w:val="TableGrid"/>
        <w:tblW w:w="9478" w:type="dxa"/>
        <w:tblInd w:w="720" w:type="dxa"/>
        <w:tblLook w:val="04A0" w:firstRow="1" w:lastRow="0" w:firstColumn="1" w:lastColumn="0" w:noHBand="0" w:noVBand="1"/>
      </w:tblPr>
      <w:tblGrid>
        <w:gridCol w:w="5227"/>
        <w:gridCol w:w="1417"/>
        <w:gridCol w:w="1417"/>
        <w:gridCol w:w="1417"/>
      </w:tblGrid>
      <w:tr w:rsidR="00993FE5" w14:paraId="1B4B5817" w14:textId="77777777" w:rsidTr="001070DF">
        <w:trPr>
          <w:trHeight w:val="411"/>
        </w:trPr>
        <w:tc>
          <w:tcPr>
            <w:tcW w:w="5227" w:type="dxa"/>
          </w:tcPr>
          <w:p w14:paraId="437DA537" w14:textId="77777777" w:rsidR="00993FE5" w:rsidRPr="009A5032" w:rsidRDefault="00993FE5" w:rsidP="009A5032">
            <w:pPr>
              <w:pStyle w:val="EBBodyPara"/>
              <w:contextualSpacing/>
              <w:rPr>
                <w:rFonts w:eastAsiaTheme="minorEastAsia"/>
                <w:color w:val="auto"/>
              </w:rPr>
            </w:pPr>
          </w:p>
        </w:tc>
        <w:tc>
          <w:tcPr>
            <w:tcW w:w="1417" w:type="dxa"/>
          </w:tcPr>
          <w:p w14:paraId="4638030D" w14:textId="77777777" w:rsidR="00993FE5" w:rsidRPr="009A5032" w:rsidRDefault="00993FE5" w:rsidP="009A5032">
            <w:pPr>
              <w:pStyle w:val="EBBodyPara"/>
              <w:contextualSpacing/>
              <w:jc w:val="center"/>
              <w:rPr>
                <w:rFonts w:eastAsiaTheme="minorEastAsia"/>
                <w:b/>
                <w:bCs w:val="0"/>
                <w:color w:val="auto"/>
              </w:rPr>
            </w:pPr>
            <w:r w:rsidRPr="009A5032">
              <w:rPr>
                <w:rFonts w:eastAsiaTheme="minorEastAsia"/>
                <w:b/>
                <w:bCs w:val="0"/>
                <w:color w:val="auto"/>
              </w:rPr>
              <w:t>Low</w:t>
            </w:r>
          </w:p>
        </w:tc>
        <w:tc>
          <w:tcPr>
            <w:tcW w:w="1417" w:type="dxa"/>
          </w:tcPr>
          <w:p w14:paraId="6DD9DBEB" w14:textId="77777777" w:rsidR="00993FE5" w:rsidRPr="009A5032" w:rsidRDefault="00993FE5" w:rsidP="009A5032">
            <w:pPr>
              <w:pStyle w:val="EBBodyPara"/>
              <w:contextualSpacing/>
              <w:jc w:val="center"/>
              <w:rPr>
                <w:rFonts w:eastAsiaTheme="minorEastAsia"/>
                <w:b/>
                <w:bCs w:val="0"/>
                <w:color w:val="auto"/>
              </w:rPr>
            </w:pPr>
            <w:r w:rsidRPr="009A5032">
              <w:rPr>
                <w:rFonts w:eastAsiaTheme="minorEastAsia"/>
                <w:b/>
                <w:bCs w:val="0"/>
                <w:color w:val="auto"/>
              </w:rPr>
              <w:t>Central</w:t>
            </w:r>
          </w:p>
        </w:tc>
        <w:tc>
          <w:tcPr>
            <w:tcW w:w="1417" w:type="dxa"/>
          </w:tcPr>
          <w:p w14:paraId="59D6AA2D" w14:textId="77777777" w:rsidR="00993FE5" w:rsidRPr="009A5032" w:rsidRDefault="00993FE5" w:rsidP="009A5032">
            <w:pPr>
              <w:pStyle w:val="EBBodyPara"/>
              <w:contextualSpacing/>
              <w:jc w:val="center"/>
              <w:rPr>
                <w:rFonts w:eastAsiaTheme="minorEastAsia"/>
                <w:b/>
                <w:bCs w:val="0"/>
                <w:color w:val="auto"/>
              </w:rPr>
            </w:pPr>
            <w:r w:rsidRPr="009A5032">
              <w:rPr>
                <w:rFonts w:eastAsiaTheme="minorEastAsia"/>
                <w:b/>
                <w:bCs w:val="0"/>
                <w:color w:val="auto"/>
              </w:rPr>
              <w:t>High</w:t>
            </w:r>
          </w:p>
        </w:tc>
      </w:tr>
      <w:tr w:rsidR="00993FE5" w14:paraId="09CA6224" w14:textId="77777777" w:rsidTr="001070DF">
        <w:trPr>
          <w:trHeight w:val="422"/>
        </w:trPr>
        <w:tc>
          <w:tcPr>
            <w:tcW w:w="5227" w:type="dxa"/>
          </w:tcPr>
          <w:p w14:paraId="347F38BB" w14:textId="31A6C325" w:rsidR="00993FE5" w:rsidRPr="009A5032" w:rsidRDefault="2A7168E2" w:rsidP="009A5032">
            <w:pPr>
              <w:pStyle w:val="EBBodyPara"/>
              <w:contextualSpacing/>
              <w:rPr>
                <w:rFonts w:eastAsia="Arial"/>
                <w:b/>
                <w:color w:val="auto"/>
              </w:rPr>
            </w:pPr>
            <w:r w:rsidRPr="3660FDDA">
              <w:rPr>
                <w:rFonts w:eastAsia="Arial"/>
                <w:b/>
                <w:color w:val="auto"/>
              </w:rPr>
              <w:t>Transparency reporting</w:t>
            </w:r>
          </w:p>
        </w:tc>
        <w:tc>
          <w:tcPr>
            <w:tcW w:w="1417" w:type="dxa"/>
            <w:vAlign w:val="center"/>
          </w:tcPr>
          <w:p w14:paraId="122B5CE7" w14:textId="77950657" w:rsidR="2A7168E2" w:rsidRDefault="2A7168E2" w:rsidP="009A5032">
            <w:pPr>
              <w:contextualSpacing/>
              <w:jc w:val="center"/>
              <w:rPr>
                <w:rFonts w:eastAsia="Arial" w:cs="Arial"/>
                <w:sz w:val="22"/>
                <w:szCs w:val="22"/>
              </w:rPr>
            </w:pPr>
            <w:r w:rsidRPr="3660FDDA">
              <w:rPr>
                <w:rFonts w:eastAsia="Arial" w:cs="Arial"/>
                <w:sz w:val="22"/>
                <w:szCs w:val="22"/>
              </w:rPr>
              <w:t>£</w:t>
            </w:r>
            <w:r w:rsidR="003D3C7F">
              <w:rPr>
                <w:rFonts w:eastAsia="Arial" w:cs="Arial"/>
                <w:sz w:val="22"/>
                <w:szCs w:val="22"/>
              </w:rPr>
              <w:t>0.7</w:t>
            </w:r>
            <w:r w:rsidR="3DA38AE1" w:rsidRPr="3660FDDA">
              <w:rPr>
                <w:rFonts w:eastAsia="Arial" w:cs="Arial"/>
                <w:sz w:val="22"/>
                <w:szCs w:val="22"/>
              </w:rPr>
              <w:t>m</w:t>
            </w:r>
          </w:p>
        </w:tc>
        <w:tc>
          <w:tcPr>
            <w:tcW w:w="1417" w:type="dxa"/>
            <w:vAlign w:val="center"/>
          </w:tcPr>
          <w:p w14:paraId="1009E501" w14:textId="2B2133D7" w:rsidR="3DA38AE1" w:rsidRDefault="3DA38AE1" w:rsidP="009A5032">
            <w:pPr>
              <w:contextualSpacing/>
              <w:jc w:val="center"/>
              <w:rPr>
                <w:rFonts w:eastAsia="Arial" w:cs="Arial"/>
                <w:sz w:val="22"/>
                <w:szCs w:val="22"/>
              </w:rPr>
            </w:pPr>
            <w:r w:rsidRPr="3660FDDA">
              <w:rPr>
                <w:rFonts w:eastAsia="Arial" w:cs="Arial"/>
                <w:sz w:val="22"/>
                <w:szCs w:val="22"/>
              </w:rPr>
              <w:t>£</w:t>
            </w:r>
            <w:r w:rsidR="003D3C7F">
              <w:rPr>
                <w:rFonts w:eastAsia="Arial" w:cs="Arial"/>
                <w:sz w:val="22"/>
                <w:szCs w:val="22"/>
              </w:rPr>
              <w:t>5.4</w:t>
            </w:r>
            <w:r w:rsidR="2C2DC1D8" w:rsidRPr="3660FDDA">
              <w:rPr>
                <w:rFonts w:eastAsia="Arial" w:cs="Arial"/>
                <w:sz w:val="22"/>
                <w:szCs w:val="22"/>
              </w:rPr>
              <w:t>m</w:t>
            </w:r>
          </w:p>
        </w:tc>
        <w:tc>
          <w:tcPr>
            <w:tcW w:w="1417" w:type="dxa"/>
            <w:vAlign w:val="center"/>
          </w:tcPr>
          <w:p w14:paraId="4EC4AAF4" w14:textId="130004F1" w:rsidR="2C2DC1D8" w:rsidRDefault="2C2DC1D8" w:rsidP="009A5032">
            <w:pPr>
              <w:contextualSpacing/>
              <w:jc w:val="center"/>
              <w:rPr>
                <w:rFonts w:eastAsia="Arial" w:cs="Arial"/>
                <w:sz w:val="22"/>
                <w:szCs w:val="22"/>
              </w:rPr>
            </w:pPr>
            <w:r w:rsidRPr="3660FDDA">
              <w:rPr>
                <w:rFonts w:eastAsia="Arial" w:cs="Arial"/>
                <w:sz w:val="22"/>
                <w:szCs w:val="22"/>
              </w:rPr>
              <w:t>£</w:t>
            </w:r>
            <w:r w:rsidR="003D3C7F">
              <w:rPr>
                <w:rFonts w:eastAsia="Arial" w:cs="Arial"/>
                <w:sz w:val="22"/>
                <w:szCs w:val="22"/>
              </w:rPr>
              <w:t>9.6</w:t>
            </w:r>
            <w:r w:rsidR="3FFD3640" w:rsidRPr="3660FDDA">
              <w:rPr>
                <w:rFonts w:eastAsia="Arial" w:cs="Arial"/>
                <w:sz w:val="22"/>
                <w:szCs w:val="22"/>
              </w:rPr>
              <w:t>m</w:t>
            </w:r>
          </w:p>
        </w:tc>
      </w:tr>
      <w:tr w:rsidR="00FA577D" w14:paraId="706F5F42" w14:textId="77777777" w:rsidTr="001070DF">
        <w:trPr>
          <w:trHeight w:val="689"/>
        </w:trPr>
        <w:tc>
          <w:tcPr>
            <w:tcW w:w="5227" w:type="dxa"/>
          </w:tcPr>
          <w:p w14:paraId="3423B27B" w14:textId="38D17BE6" w:rsidR="00FA577D" w:rsidRPr="009A5032" w:rsidRDefault="00FA577D" w:rsidP="009A5032">
            <w:pPr>
              <w:pStyle w:val="EBBodyPara"/>
              <w:contextualSpacing/>
              <w:rPr>
                <w:rFonts w:eastAsia="Arial"/>
                <w:b/>
                <w:color w:val="auto"/>
              </w:rPr>
            </w:pPr>
            <w:r w:rsidRPr="60D05AA7">
              <w:rPr>
                <w:rFonts w:eastAsia="Arial"/>
                <w:b/>
                <w:color w:val="auto"/>
              </w:rPr>
              <w:lastRenderedPageBreak/>
              <w:t>Disclosure of information about use of the service by a deceased child user</w:t>
            </w:r>
            <w:r w:rsidR="00E007A5">
              <w:rPr>
                <w:rFonts w:eastAsia="Arial"/>
                <w:b/>
                <w:color w:val="auto"/>
                <w:vertAlign w:val="superscript"/>
              </w:rPr>
              <w:t>6</w:t>
            </w:r>
          </w:p>
        </w:tc>
        <w:tc>
          <w:tcPr>
            <w:tcW w:w="1417" w:type="dxa"/>
            <w:vAlign w:val="center"/>
          </w:tcPr>
          <w:p w14:paraId="2641CC6C" w14:textId="3F25E1E7" w:rsidR="00FA577D" w:rsidRDefault="00FA577D" w:rsidP="009A5032">
            <w:pPr>
              <w:contextualSpacing/>
              <w:jc w:val="center"/>
              <w:rPr>
                <w:rFonts w:eastAsia="Arial" w:cs="Arial"/>
                <w:sz w:val="22"/>
                <w:szCs w:val="22"/>
              </w:rPr>
            </w:pPr>
            <w:r w:rsidRPr="009A5032">
              <w:rPr>
                <w:rFonts w:eastAsiaTheme="minorEastAsia" w:cs="Arial"/>
                <w:sz w:val="22"/>
                <w:szCs w:val="22"/>
              </w:rPr>
              <w:t>N/A</w:t>
            </w:r>
          </w:p>
        </w:tc>
        <w:tc>
          <w:tcPr>
            <w:tcW w:w="1417" w:type="dxa"/>
            <w:vAlign w:val="center"/>
          </w:tcPr>
          <w:p w14:paraId="63AE5F76" w14:textId="0266CAEC" w:rsidR="00FA577D" w:rsidRDefault="00FA577D" w:rsidP="009A5032">
            <w:pPr>
              <w:contextualSpacing/>
              <w:jc w:val="center"/>
              <w:rPr>
                <w:rFonts w:eastAsia="Arial" w:cs="Arial"/>
                <w:sz w:val="22"/>
                <w:szCs w:val="22"/>
              </w:rPr>
            </w:pPr>
            <w:r w:rsidRPr="009A5032">
              <w:rPr>
                <w:rFonts w:eastAsiaTheme="minorEastAsia" w:cs="Arial"/>
                <w:sz w:val="22"/>
                <w:szCs w:val="22"/>
              </w:rPr>
              <w:t>N/A</w:t>
            </w:r>
          </w:p>
        </w:tc>
        <w:tc>
          <w:tcPr>
            <w:tcW w:w="1417" w:type="dxa"/>
            <w:vAlign w:val="center"/>
          </w:tcPr>
          <w:p w14:paraId="3AEAD9B2" w14:textId="5D3A036F" w:rsidR="00FA577D" w:rsidRDefault="00FA577D" w:rsidP="009A5032">
            <w:pPr>
              <w:contextualSpacing/>
              <w:jc w:val="center"/>
              <w:rPr>
                <w:rFonts w:eastAsia="Arial" w:cs="Arial"/>
                <w:sz w:val="22"/>
                <w:szCs w:val="22"/>
              </w:rPr>
            </w:pPr>
            <w:r w:rsidRPr="009A5032">
              <w:rPr>
                <w:rFonts w:eastAsiaTheme="minorEastAsia" w:cs="Arial"/>
                <w:sz w:val="22"/>
                <w:szCs w:val="22"/>
              </w:rPr>
              <w:t>N/A</w:t>
            </w:r>
          </w:p>
        </w:tc>
      </w:tr>
      <w:tr w:rsidR="00993FE5" w14:paraId="57E1C1A1" w14:textId="77777777" w:rsidTr="001070DF">
        <w:trPr>
          <w:trHeight w:val="411"/>
        </w:trPr>
        <w:tc>
          <w:tcPr>
            <w:tcW w:w="5227" w:type="dxa"/>
          </w:tcPr>
          <w:p w14:paraId="7BA6478E" w14:textId="5D8A87A0" w:rsidR="00993FE5" w:rsidRPr="009A5032" w:rsidRDefault="00993FE5" w:rsidP="009A5032">
            <w:pPr>
              <w:pStyle w:val="EBBodyPara"/>
              <w:contextualSpacing/>
              <w:rPr>
                <w:rFonts w:eastAsiaTheme="minorEastAsia"/>
                <w:b/>
                <w:color w:val="auto"/>
              </w:rPr>
            </w:pPr>
            <w:r w:rsidRPr="009A5032">
              <w:rPr>
                <w:rFonts w:eastAsiaTheme="minorEastAsia"/>
                <w:b/>
                <w:color w:val="auto"/>
              </w:rPr>
              <w:t>Total</w:t>
            </w:r>
          </w:p>
        </w:tc>
        <w:tc>
          <w:tcPr>
            <w:tcW w:w="1417" w:type="dxa"/>
            <w:vAlign w:val="center"/>
          </w:tcPr>
          <w:p w14:paraId="35141809" w14:textId="25A2271F" w:rsidR="00993FE5" w:rsidRPr="009A5032" w:rsidRDefault="091E3DED" w:rsidP="009A5032">
            <w:pPr>
              <w:pStyle w:val="EBBodyPara"/>
              <w:contextualSpacing/>
              <w:jc w:val="center"/>
              <w:rPr>
                <w:rFonts w:eastAsiaTheme="minorEastAsia"/>
                <w:color w:val="auto"/>
              </w:rPr>
            </w:pPr>
            <w:r w:rsidRPr="009A5032">
              <w:rPr>
                <w:rFonts w:eastAsiaTheme="minorEastAsia"/>
                <w:color w:val="auto"/>
              </w:rPr>
              <w:t>£1.0m</w:t>
            </w:r>
          </w:p>
        </w:tc>
        <w:tc>
          <w:tcPr>
            <w:tcW w:w="1417" w:type="dxa"/>
            <w:vAlign w:val="center"/>
          </w:tcPr>
          <w:p w14:paraId="5EEAD813" w14:textId="67758017" w:rsidR="00993FE5" w:rsidRPr="009A5032" w:rsidRDefault="091E3DED" w:rsidP="009A5032">
            <w:pPr>
              <w:pStyle w:val="EBBodyPara"/>
              <w:contextualSpacing/>
              <w:jc w:val="center"/>
              <w:rPr>
                <w:rFonts w:eastAsiaTheme="minorEastAsia"/>
                <w:color w:val="auto"/>
              </w:rPr>
            </w:pPr>
            <w:r w:rsidRPr="009A5032">
              <w:rPr>
                <w:rFonts w:eastAsiaTheme="minorEastAsia"/>
                <w:color w:val="auto"/>
              </w:rPr>
              <w:t>£</w:t>
            </w:r>
            <w:r w:rsidR="00E466D2" w:rsidRPr="009A5032">
              <w:rPr>
                <w:rFonts w:eastAsiaTheme="minorEastAsia"/>
                <w:color w:val="auto"/>
              </w:rPr>
              <w:t>5.4</w:t>
            </w:r>
            <w:r w:rsidRPr="009A5032">
              <w:rPr>
                <w:rFonts w:eastAsiaTheme="minorEastAsia"/>
                <w:color w:val="auto"/>
              </w:rPr>
              <w:t>m</w:t>
            </w:r>
          </w:p>
        </w:tc>
        <w:tc>
          <w:tcPr>
            <w:tcW w:w="1417" w:type="dxa"/>
            <w:vAlign w:val="center"/>
          </w:tcPr>
          <w:p w14:paraId="727043B1" w14:textId="21BFCE12" w:rsidR="00993FE5" w:rsidRPr="009A5032" w:rsidRDefault="091E3DED" w:rsidP="009A5032">
            <w:pPr>
              <w:pStyle w:val="EBBodyPara"/>
              <w:contextualSpacing/>
              <w:jc w:val="center"/>
              <w:rPr>
                <w:rFonts w:eastAsiaTheme="minorEastAsia"/>
                <w:color w:val="auto"/>
              </w:rPr>
            </w:pPr>
            <w:r w:rsidRPr="009A5032">
              <w:rPr>
                <w:rFonts w:eastAsiaTheme="minorEastAsia"/>
                <w:color w:val="auto"/>
              </w:rPr>
              <w:t>£</w:t>
            </w:r>
            <w:r w:rsidR="00E466D2" w:rsidRPr="009A5032">
              <w:rPr>
                <w:rFonts w:eastAsiaTheme="minorEastAsia"/>
                <w:color w:val="auto"/>
              </w:rPr>
              <w:t>9.6</w:t>
            </w:r>
            <w:r w:rsidRPr="009A5032">
              <w:rPr>
                <w:rFonts w:eastAsiaTheme="minorEastAsia"/>
                <w:color w:val="auto"/>
              </w:rPr>
              <w:t>m</w:t>
            </w:r>
          </w:p>
        </w:tc>
      </w:tr>
    </w:tbl>
    <w:p w14:paraId="7933ED46" w14:textId="77777777" w:rsidR="00993FE5" w:rsidRPr="009A5032" w:rsidRDefault="00993FE5" w:rsidP="009A5032">
      <w:pPr>
        <w:pStyle w:val="EBBodyPara"/>
        <w:ind w:left="720"/>
        <w:contextualSpacing/>
        <w:rPr>
          <w:rFonts w:eastAsiaTheme="minorEastAsia"/>
          <w:color w:val="auto"/>
        </w:rPr>
      </w:pPr>
    </w:p>
    <w:p w14:paraId="082EB6F4" w14:textId="5651489A" w:rsidR="00993FE5" w:rsidRPr="00DC60C3" w:rsidRDefault="175740BF" w:rsidP="6CDB561B">
      <w:pPr>
        <w:pStyle w:val="ListParagraph"/>
        <w:numPr>
          <w:ilvl w:val="0"/>
          <w:numId w:val="6"/>
        </w:numPr>
        <w:tabs>
          <w:tab w:val="left" w:pos="360"/>
        </w:tabs>
        <w:spacing w:after="120"/>
        <w:jc w:val="both"/>
        <w:rPr>
          <w:rFonts w:cs="Arial"/>
        </w:rPr>
      </w:pPr>
      <w:r w:rsidRPr="6CDB561B">
        <w:rPr>
          <w:rFonts w:eastAsia="Arial" w:cs="Arial"/>
          <w:sz w:val="22"/>
          <w:szCs w:val="22"/>
        </w:rPr>
        <w:t xml:space="preserve">We have applied these ratios to the costs estimated in the Enactment IA to reflect the change in total compliance costs because of this SI changing the number of categorised </w:t>
      </w:r>
      <w:r w:rsidR="00AD047E" w:rsidRPr="6CDB561B">
        <w:rPr>
          <w:rFonts w:eastAsia="Arial" w:cs="Arial"/>
          <w:sz w:val="22"/>
          <w:szCs w:val="22"/>
        </w:rPr>
        <w:t>provider</w:t>
      </w:r>
      <w:r w:rsidRPr="6CDB561B">
        <w:rPr>
          <w:rFonts w:eastAsia="Arial" w:cs="Arial"/>
          <w:sz w:val="22"/>
          <w:szCs w:val="22"/>
        </w:rPr>
        <w:t>s expected to be subject to higher duties.</w:t>
      </w:r>
    </w:p>
    <w:p w14:paraId="3B8DED4A" w14:textId="77777777" w:rsidR="00B7164F" w:rsidRDefault="00B7164F" w:rsidP="00B7164F">
      <w:pPr>
        <w:pStyle w:val="EBBodyPara"/>
        <w:ind w:left="142"/>
        <w:contextualSpacing/>
        <w:jc w:val="both"/>
      </w:pPr>
    </w:p>
    <w:p w14:paraId="308BB052" w14:textId="599FBBF3" w:rsidR="00B86E01" w:rsidRPr="00B86E01" w:rsidRDefault="00B86E01" w:rsidP="009A5032">
      <w:pPr>
        <w:pStyle w:val="EBBodyPara"/>
        <w:ind w:left="142"/>
        <w:contextualSpacing/>
        <w:jc w:val="both"/>
        <w:rPr>
          <w:rFonts w:eastAsiaTheme="minorEastAsia"/>
          <w:b/>
          <w:color w:val="auto"/>
          <w:u w:val="single"/>
        </w:rPr>
      </w:pPr>
      <w:r w:rsidRPr="009A5032">
        <w:rPr>
          <w:rFonts w:eastAsiaTheme="minorEastAsia"/>
          <w:b/>
          <w:color w:val="auto"/>
          <w:u w:val="single"/>
        </w:rPr>
        <w:t xml:space="preserve">Notes on duties and </w:t>
      </w:r>
      <w:r w:rsidR="00B7164F" w:rsidRPr="009A5032">
        <w:rPr>
          <w:rFonts w:eastAsiaTheme="minorEastAsia"/>
          <w:b/>
          <w:color w:val="auto"/>
          <w:u w:val="single"/>
        </w:rPr>
        <w:t>estimates, where applicable</w:t>
      </w:r>
    </w:p>
    <w:p w14:paraId="10EF4B60" w14:textId="77777777" w:rsidR="0000406F" w:rsidRPr="009A5032" w:rsidRDefault="0000406F" w:rsidP="0000406F">
      <w:pPr>
        <w:jc w:val="both"/>
        <w:rPr>
          <w:rFonts w:eastAsia="Arial" w:cs="Arial"/>
          <w:b/>
          <w:bCs/>
          <w:sz w:val="22"/>
          <w:szCs w:val="22"/>
          <w:u w:val="single"/>
        </w:rPr>
      </w:pPr>
    </w:p>
    <w:p w14:paraId="56C30C71" w14:textId="7E472AE7" w:rsidR="00993FE5" w:rsidRPr="00622891" w:rsidRDefault="175740BF" w:rsidP="002629F1">
      <w:pPr>
        <w:pStyle w:val="ListParagraph"/>
        <w:numPr>
          <w:ilvl w:val="0"/>
          <w:numId w:val="6"/>
        </w:numPr>
        <w:jc w:val="both"/>
        <w:rPr>
          <w:rFonts w:eastAsia="Arial" w:cs="Arial"/>
          <w:sz w:val="22"/>
          <w:szCs w:val="22"/>
        </w:rPr>
      </w:pPr>
      <w:r w:rsidRPr="009A5032">
        <w:rPr>
          <w:rFonts w:eastAsia="Arial" w:cs="Arial"/>
          <w:b/>
          <w:sz w:val="22"/>
          <w:szCs w:val="22"/>
          <w:u w:val="single"/>
        </w:rPr>
        <w:t>Transparency reporting</w:t>
      </w:r>
      <w:r w:rsidRPr="009A5032">
        <w:rPr>
          <w:rFonts w:eastAsia="Arial" w:cs="Arial"/>
          <w:b/>
          <w:sz w:val="22"/>
          <w:szCs w:val="22"/>
        </w:rPr>
        <w:t xml:space="preserve"> – applies to Category 1, 2A, 2B</w:t>
      </w:r>
      <w:r w:rsidRPr="009A5032">
        <w:rPr>
          <w:rFonts w:eastAsia="Arial" w:cs="Arial"/>
          <w:sz w:val="22"/>
          <w:szCs w:val="22"/>
        </w:rPr>
        <w:t xml:space="preserve">: All </w:t>
      </w:r>
      <w:r w:rsidR="00AD047E">
        <w:rPr>
          <w:rFonts w:eastAsia="Arial" w:cs="Arial"/>
          <w:sz w:val="22"/>
          <w:szCs w:val="22"/>
        </w:rPr>
        <w:t>provider</w:t>
      </w:r>
      <w:r w:rsidRPr="009A5032">
        <w:rPr>
          <w:rFonts w:eastAsia="Arial" w:cs="Arial"/>
          <w:sz w:val="22"/>
          <w:szCs w:val="22"/>
        </w:rPr>
        <w:t xml:space="preserve">s must release transparency reports, disclosing key metrics and information about digital governance and enforcement measures on their </w:t>
      </w:r>
      <w:r w:rsidR="00AD047E">
        <w:rPr>
          <w:rFonts w:eastAsia="Arial" w:cs="Arial"/>
          <w:sz w:val="22"/>
          <w:szCs w:val="22"/>
        </w:rPr>
        <w:t>provider</w:t>
      </w:r>
      <w:r w:rsidRPr="009A5032">
        <w:rPr>
          <w:rFonts w:eastAsia="Arial" w:cs="Arial"/>
          <w:sz w:val="22"/>
          <w:szCs w:val="22"/>
        </w:rPr>
        <w:t xml:space="preserve">s. </w:t>
      </w:r>
      <w:r w:rsidRPr="774B6702">
        <w:rPr>
          <w:rFonts w:eastAsia="Arial" w:cs="Arial"/>
          <w:sz w:val="22"/>
          <w:szCs w:val="22"/>
        </w:rPr>
        <w:t xml:space="preserve">Ofcom will consider a range of factors in determining what information providers will need to produce in their reports. This includes (but is not limited to) the kind of service provided, its functionalities, its user base. It is likely that the information requested will vary between different services. In every case, however, Ofcom must </w:t>
      </w:r>
      <w:r w:rsidR="008721B2">
        <w:rPr>
          <w:rFonts w:eastAsia="Arial" w:cs="Arial"/>
          <w:sz w:val="22"/>
          <w:szCs w:val="22"/>
        </w:rPr>
        <w:t>consider</w:t>
      </w:r>
      <w:r w:rsidRPr="774B6702">
        <w:rPr>
          <w:rFonts w:eastAsia="Arial" w:cs="Arial"/>
          <w:sz w:val="22"/>
          <w:szCs w:val="22"/>
        </w:rPr>
        <w:t xml:space="preserve"> the capacity of the provider of the service. Therefore, while relevant compliance costs will vary, disproportionate outcomes should not arise.</w:t>
      </w:r>
    </w:p>
    <w:p w14:paraId="768F6B93" w14:textId="79FC90CB" w:rsidR="00993FE5" w:rsidRPr="0000406F" w:rsidRDefault="175740BF" w:rsidP="00F56413">
      <w:pPr>
        <w:contextualSpacing/>
        <w:rPr>
          <w:rFonts w:cs="Arial"/>
        </w:rPr>
      </w:pPr>
      <w:r w:rsidRPr="009A5032">
        <w:rPr>
          <w:rFonts w:eastAsia="Calibri" w:cs="Arial"/>
        </w:rPr>
        <w:t xml:space="preserve"> </w:t>
      </w:r>
    </w:p>
    <w:p w14:paraId="18C29CF3" w14:textId="7B77F5F4" w:rsidR="00993FE5" w:rsidRPr="009A5032" w:rsidRDefault="175740BF" w:rsidP="00F56413">
      <w:pPr>
        <w:pStyle w:val="ListParagraph"/>
        <w:numPr>
          <w:ilvl w:val="0"/>
          <w:numId w:val="6"/>
        </w:numPr>
        <w:jc w:val="both"/>
        <w:rPr>
          <w:rFonts w:eastAsia="Arial" w:cs="Arial"/>
          <w:sz w:val="22"/>
          <w:szCs w:val="22"/>
        </w:rPr>
      </w:pPr>
      <w:r w:rsidRPr="009A5032">
        <w:rPr>
          <w:rFonts w:eastAsia="Arial" w:cs="Arial"/>
          <w:b/>
          <w:sz w:val="22"/>
          <w:szCs w:val="22"/>
          <w:u w:val="single"/>
        </w:rPr>
        <w:t>Requirements on risk assessments and record keeping</w:t>
      </w:r>
      <w:r w:rsidRPr="009A5032">
        <w:rPr>
          <w:rFonts w:eastAsia="Arial" w:cs="Arial"/>
          <w:b/>
          <w:sz w:val="22"/>
          <w:szCs w:val="22"/>
        </w:rPr>
        <w:t xml:space="preserve"> – applies to Category 1, 2A: </w:t>
      </w:r>
      <w:r w:rsidRPr="009A5032">
        <w:rPr>
          <w:rFonts w:eastAsia="Arial" w:cs="Arial"/>
          <w:sz w:val="22"/>
          <w:szCs w:val="22"/>
        </w:rPr>
        <w:t xml:space="preserve">We expect the duty regarding enhanced risk assessment and record keeping, as set out in sections 10(9), 12(14), 23(10) and 34(9), to have minimal associated compliance costs, as they build on existing duties that all services will already have to comply with. Ofcom have already consulted on proposals relating to these duties. </w:t>
      </w:r>
    </w:p>
    <w:p w14:paraId="00F2D092" w14:textId="0BF23499" w:rsidR="00993FE5" w:rsidRPr="009A5032" w:rsidRDefault="175740BF" w:rsidP="009A5032">
      <w:pPr>
        <w:ind w:left="1440"/>
        <w:contextualSpacing/>
        <w:jc w:val="both"/>
        <w:rPr>
          <w:rFonts w:cs="Arial"/>
          <w:sz w:val="22"/>
          <w:szCs w:val="22"/>
        </w:rPr>
      </w:pPr>
      <w:r w:rsidRPr="009A5032">
        <w:rPr>
          <w:rFonts w:cs="Arial"/>
          <w:sz w:val="22"/>
          <w:szCs w:val="22"/>
        </w:rPr>
        <w:t xml:space="preserve"> </w:t>
      </w:r>
    </w:p>
    <w:p w14:paraId="0B7A9119" w14:textId="670A6A1F" w:rsidR="00993FE5" w:rsidRPr="009A5032" w:rsidRDefault="175740BF" w:rsidP="002629F1">
      <w:pPr>
        <w:pStyle w:val="ListParagraph"/>
        <w:numPr>
          <w:ilvl w:val="0"/>
          <w:numId w:val="6"/>
        </w:numPr>
        <w:jc w:val="both"/>
        <w:rPr>
          <w:rFonts w:eastAsia="Arial" w:cs="Arial"/>
          <w:sz w:val="22"/>
          <w:szCs w:val="22"/>
        </w:rPr>
      </w:pPr>
      <w:r w:rsidRPr="009A5032">
        <w:rPr>
          <w:rFonts w:eastAsia="Arial" w:cs="Arial"/>
          <w:b/>
          <w:sz w:val="22"/>
          <w:szCs w:val="22"/>
          <w:u w:val="single"/>
        </w:rPr>
        <w:t>Additional terms of service duties</w:t>
      </w:r>
      <w:r w:rsidRPr="009A5032">
        <w:rPr>
          <w:rFonts w:eastAsia="Arial" w:cs="Arial"/>
          <w:b/>
          <w:sz w:val="22"/>
          <w:szCs w:val="22"/>
        </w:rPr>
        <w:t xml:space="preserve"> – applies to Category 1: </w:t>
      </w:r>
      <w:r w:rsidRPr="009A5032">
        <w:rPr>
          <w:rFonts w:eastAsia="Arial" w:cs="Arial"/>
          <w:sz w:val="22"/>
          <w:szCs w:val="22"/>
        </w:rPr>
        <w:t>The terms of service duties are subject to proportionality, which</w:t>
      </w:r>
      <w:proofErr w:type="gramStart"/>
      <w:r w:rsidRPr="009A5032">
        <w:rPr>
          <w:rFonts w:eastAsia="Arial" w:cs="Arial"/>
          <w:sz w:val="22"/>
          <w:szCs w:val="22"/>
        </w:rPr>
        <w:t>, in particular, requires</w:t>
      </w:r>
      <w:proofErr w:type="gramEnd"/>
      <w:r w:rsidRPr="009A5032">
        <w:rPr>
          <w:rFonts w:eastAsia="Arial" w:cs="Arial"/>
          <w:sz w:val="22"/>
          <w:szCs w:val="22"/>
        </w:rPr>
        <w:t xml:space="preserve"> that the size and capacity of the service provider must be taken into account (among other things). The existing breadth and extent of a service’s existing rules may also affect the initial cost. We therefore expect costs to providers to vary on this basis. Ofcom will produce guidance for providers of Category 1 services to assist them with complying with these duties. </w:t>
      </w:r>
    </w:p>
    <w:p w14:paraId="4BB156B3" w14:textId="005B6A22" w:rsidR="00993FE5" w:rsidRPr="009A5032" w:rsidRDefault="175740BF" w:rsidP="009A5032">
      <w:pPr>
        <w:ind w:left="1440"/>
        <w:contextualSpacing/>
        <w:rPr>
          <w:rFonts w:cs="Arial"/>
          <w:sz w:val="22"/>
          <w:szCs w:val="22"/>
        </w:rPr>
      </w:pPr>
      <w:r w:rsidRPr="009A5032">
        <w:rPr>
          <w:rFonts w:cs="Arial"/>
          <w:sz w:val="22"/>
          <w:szCs w:val="22"/>
        </w:rPr>
        <w:t xml:space="preserve"> </w:t>
      </w:r>
    </w:p>
    <w:p w14:paraId="21485C80" w14:textId="0A1D3B84" w:rsidR="00414153" w:rsidRDefault="175740BF" w:rsidP="002629F1">
      <w:pPr>
        <w:pStyle w:val="ListParagraph"/>
        <w:numPr>
          <w:ilvl w:val="0"/>
          <w:numId w:val="6"/>
        </w:numPr>
        <w:jc w:val="both"/>
        <w:rPr>
          <w:rFonts w:eastAsia="Arial" w:cs="Arial"/>
          <w:sz w:val="22"/>
          <w:szCs w:val="22"/>
        </w:rPr>
      </w:pPr>
      <w:r w:rsidRPr="009A5032">
        <w:rPr>
          <w:rFonts w:eastAsia="Arial" w:cs="Arial"/>
          <w:b/>
          <w:sz w:val="22"/>
          <w:szCs w:val="22"/>
          <w:u w:val="single"/>
        </w:rPr>
        <w:t xml:space="preserve">Providing user </w:t>
      </w:r>
      <w:r w:rsidR="00D95A18">
        <w:rPr>
          <w:rFonts w:eastAsia="Arial" w:cs="Arial"/>
          <w:b/>
          <w:sz w:val="22"/>
          <w:szCs w:val="22"/>
          <w:u w:val="single"/>
        </w:rPr>
        <w:t>empowerment tools</w:t>
      </w:r>
      <w:r w:rsidR="0000406F" w:rsidRPr="009A5032">
        <w:rPr>
          <w:rFonts w:eastAsia="Arial" w:cs="Arial"/>
          <w:b/>
          <w:bCs/>
          <w:sz w:val="22"/>
          <w:szCs w:val="22"/>
        </w:rPr>
        <w:t xml:space="preserve"> </w:t>
      </w:r>
      <w:r w:rsidRPr="009A5032">
        <w:rPr>
          <w:rFonts w:eastAsia="Arial" w:cs="Arial"/>
          <w:b/>
          <w:sz w:val="22"/>
          <w:szCs w:val="22"/>
        </w:rPr>
        <w:t>– applies to Category 1:</w:t>
      </w:r>
      <w:r w:rsidRPr="009A5032">
        <w:rPr>
          <w:rFonts w:eastAsia="Arial" w:cs="Arial"/>
          <w:sz w:val="22"/>
          <w:szCs w:val="22"/>
        </w:rPr>
        <w:t xml:space="preserve"> </w:t>
      </w:r>
      <w:r w:rsidR="00077C6C" w:rsidRPr="00A96075">
        <w:rPr>
          <w:rFonts w:eastAsia="Arial" w:cs="Arial"/>
          <w:sz w:val="22"/>
          <w:szCs w:val="22"/>
        </w:rPr>
        <w:t>Category 1 providers will be required to offer optional user empowerment tools to all their adult users</w:t>
      </w:r>
      <w:r w:rsidR="481B5250" w:rsidRPr="39122E8F">
        <w:rPr>
          <w:rFonts w:eastAsia="Arial" w:cs="Arial"/>
          <w:sz w:val="22"/>
          <w:szCs w:val="22"/>
        </w:rPr>
        <w:t xml:space="preserve"> to the extent it is proportionate to do so</w:t>
      </w:r>
      <w:r w:rsidR="00077C6C" w:rsidRPr="39122E8F">
        <w:rPr>
          <w:rFonts w:eastAsia="Arial" w:cs="Arial"/>
          <w:sz w:val="22"/>
          <w:szCs w:val="22"/>
        </w:rPr>
        <w:t>.</w:t>
      </w:r>
      <w:r w:rsidRPr="00A96075">
        <w:rPr>
          <w:rFonts w:eastAsia="Arial" w:cs="Arial"/>
          <w:sz w:val="22"/>
          <w:szCs w:val="22"/>
        </w:rPr>
        <w:t xml:space="preserve"> </w:t>
      </w:r>
      <w:r w:rsidR="00091AE3" w:rsidRPr="009A5032">
        <w:rPr>
          <w:rFonts w:eastAsia="Arial" w:cs="Arial"/>
          <w:sz w:val="22"/>
          <w:szCs w:val="22"/>
        </w:rPr>
        <w:t>As discussed</w:t>
      </w:r>
      <w:r w:rsidR="00091AE3">
        <w:rPr>
          <w:rFonts w:eastAsia="Arial" w:cs="Arial"/>
          <w:sz w:val="22"/>
          <w:szCs w:val="22"/>
        </w:rPr>
        <w:t xml:space="preserve"> in the Online Safety Act Enactment IA, user empowerment duties cannot be appraised at this time, because Ofcom has not defined how </w:t>
      </w:r>
      <w:r w:rsidR="00B30A83">
        <w:rPr>
          <w:rFonts w:eastAsia="Arial" w:cs="Arial"/>
          <w:sz w:val="22"/>
          <w:szCs w:val="22"/>
        </w:rPr>
        <w:t xml:space="preserve">providers can comply, and providers do not have an estimate of </w:t>
      </w:r>
      <w:r w:rsidR="00001199">
        <w:rPr>
          <w:rFonts w:eastAsia="Arial" w:cs="Arial"/>
          <w:sz w:val="22"/>
          <w:szCs w:val="22"/>
        </w:rPr>
        <w:t xml:space="preserve">compliance costs </w:t>
      </w:r>
      <w:r w:rsidR="00B703A8">
        <w:rPr>
          <w:rFonts w:eastAsia="Arial" w:cs="Arial"/>
          <w:sz w:val="22"/>
          <w:szCs w:val="22"/>
        </w:rPr>
        <w:t>until that occurs</w:t>
      </w:r>
      <w:r w:rsidR="00001199">
        <w:rPr>
          <w:rFonts w:eastAsia="Arial" w:cs="Arial"/>
          <w:sz w:val="22"/>
          <w:szCs w:val="22"/>
        </w:rPr>
        <w:t>.</w:t>
      </w:r>
    </w:p>
    <w:p w14:paraId="12345F03" w14:textId="77777777" w:rsidR="00414153" w:rsidRDefault="00414153" w:rsidP="009A5032">
      <w:pPr>
        <w:pStyle w:val="ListParagraph"/>
        <w:ind w:left="502"/>
        <w:jc w:val="both"/>
        <w:rPr>
          <w:rFonts w:eastAsia="Arial" w:cs="Arial"/>
          <w:sz w:val="22"/>
          <w:szCs w:val="22"/>
        </w:rPr>
      </w:pPr>
    </w:p>
    <w:p w14:paraId="15ED792E" w14:textId="6F720D13" w:rsidR="004A5153" w:rsidRPr="009A5032" w:rsidRDefault="175740BF" w:rsidP="002629F1">
      <w:pPr>
        <w:pStyle w:val="ListParagraph"/>
        <w:numPr>
          <w:ilvl w:val="0"/>
          <w:numId w:val="6"/>
        </w:numPr>
        <w:jc w:val="both"/>
        <w:rPr>
          <w:rFonts w:cs="Arial"/>
          <w:sz w:val="22"/>
          <w:szCs w:val="22"/>
        </w:rPr>
      </w:pPr>
      <w:r w:rsidRPr="009A5032">
        <w:rPr>
          <w:rFonts w:eastAsia="Arial" w:cs="Arial"/>
          <w:sz w:val="22"/>
          <w:szCs w:val="22"/>
        </w:rPr>
        <w:t xml:space="preserve">In determining what is proportionate when offering user empowerment content tools, the Act sets out that the findings of the most recent user empowerment assessment including the incidence of user empowerment content on their service, and the size and capacity of the service are relevant. Ofcom will set out in a code of practice how companies can comply with the user empowerment tools duty and in guidance how companies can comply with their user empowerment assessment duty. Therefore, in instances where smaller services have this duty, or a service assesses that they have (and can evidence) a low incidence of user empowerment content, we expect initial set up costs and ongoing compliance costs to be minimal. </w:t>
      </w:r>
    </w:p>
    <w:p w14:paraId="214DD989" w14:textId="48F22AF1" w:rsidR="00993FE5" w:rsidRPr="009A5032" w:rsidRDefault="00993FE5" w:rsidP="009A5032">
      <w:pPr>
        <w:pStyle w:val="ListParagraph"/>
        <w:spacing w:after="120"/>
        <w:ind w:left="502"/>
        <w:jc w:val="both"/>
        <w:rPr>
          <w:rFonts w:eastAsia="Arial" w:cs="Arial"/>
        </w:rPr>
      </w:pPr>
    </w:p>
    <w:p w14:paraId="5EA97203" w14:textId="304505D1" w:rsidR="004F0FEA" w:rsidRDefault="175740BF" w:rsidP="002629F1">
      <w:pPr>
        <w:pStyle w:val="ListParagraph"/>
        <w:numPr>
          <w:ilvl w:val="0"/>
          <w:numId w:val="6"/>
        </w:numPr>
        <w:jc w:val="both"/>
        <w:rPr>
          <w:rFonts w:eastAsia="Arial" w:cs="Arial"/>
          <w:bCs/>
          <w:sz w:val="22"/>
          <w:szCs w:val="22"/>
        </w:rPr>
      </w:pPr>
      <w:r w:rsidRPr="009A5032">
        <w:rPr>
          <w:rFonts w:eastAsia="Arial" w:cs="Arial"/>
          <w:b/>
          <w:sz w:val="22"/>
          <w:szCs w:val="22"/>
          <w:u w:val="single"/>
        </w:rPr>
        <w:t>Prevention of fraudulent advertising</w:t>
      </w:r>
      <w:r w:rsidRPr="44CB31FD">
        <w:rPr>
          <w:rFonts w:eastAsia="Arial" w:cs="Arial"/>
          <w:b/>
          <w:sz w:val="22"/>
          <w:szCs w:val="22"/>
          <w:u w:val="single"/>
        </w:rPr>
        <w:t xml:space="preserve"> </w:t>
      </w:r>
      <w:r w:rsidRPr="009A5032">
        <w:rPr>
          <w:rFonts w:eastAsia="Arial" w:cs="Arial"/>
          <w:b/>
          <w:sz w:val="22"/>
          <w:szCs w:val="22"/>
        </w:rPr>
        <w:t xml:space="preserve">– applies to Category 1, 2A: </w:t>
      </w:r>
      <w:r w:rsidR="00E54958" w:rsidRPr="009A5032">
        <w:rPr>
          <w:rFonts w:eastAsia="Arial" w:cs="Arial"/>
          <w:bCs/>
          <w:sz w:val="22"/>
          <w:szCs w:val="22"/>
        </w:rPr>
        <w:t xml:space="preserve">Fraudulent advertising is the third largest impact </w:t>
      </w:r>
      <w:r w:rsidR="00E54958">
        <w:rPr>
          <w:rFonts w:eastAsia="Arial" w:cs="Arial"/>
          <w:bCs/>
          <w:sz w:val="22"/>
          <w:szCs w:val="22"/>
        </w:rPr>
        <w:t xml:space="preserve">estimated in the </w:t>
      </w:r>
      <w:r w:rsidR="00E54958" w:rsidRPr="009A5032">
        <w:rPr>
          <w:rFonts w:eastAsia="Arial" w:cs="Arial"/>
          <w:bCs/>
          <w:sz w:val="22"/>
          <w:szCs w:val="22"/>
        </w:rPr>
        <w:t>OSA</w:t>
      </w:r>
      <w:r w:rsidR="00E54958">
        <w:rPr>
          <w:rFonts w:eastAsia="Arial" w:cs="Arial"/>
          <w:bCs/>
          <w:sz w:val="22"/>
          <w:szCs w:val="22"/>
        </w:rPr>
        <w:t xml:space="preserve"> Enactment IA</w:t>
      </w:r>
      <w:r w:rsidR="00E54958" w:rsidRPr="009A5032">
        <w:rPr>
          <w:rFonts w:eastAsia="Arial" w:cs="Arial"/>
          <w:bCs/>
          <w:sz w:val="22"/>
          <w:szCs w:val="22"/>
        </w:rPr>
        <w:t xml:space="preserve"> (£120m in the central scenario). The modelling considers costs come from setting up anti-fraud processes (4%), customer due diligence (CDD) checks by the platforms (37%), staff time for the advertisers completing the CDD checks (53%), and staff time for advertising agencies facilitating the CDD </w:t>
      </w:r>
      <w:r w:rsidR="00E54958" w:rsidRPr="53C930B5">
        <w:rPr>
          <w:rFonts w:eastAsia="Arial" w:cs="Arial"/>
          <w:sz w:val="22"/>
          <w:szCs w:val="22"/>
        </w:rPr>
        <w:t>checks</w:t>
      </w:r>
      <w:r w:rsidR="00E54958" w:rsidRPr="009A5032">
        <w:rPr>
          <w:rFonts w:eastAsia="Arial" w:cs="Arial"/>
          <w:bCs/>
          <w:sz w:val="22"/>
          <w:szCs w:val="22"/>
        </w:rPr>
        <w:t xml:space="preserve"> (6%)</w:t>
      </w:r>
      <w:r w:rsidR="00B42C21">
        <w:rPr>
          <w:rFonts w:eastAsia="Arial" w:cs="Arial"/>
          <w:bCs/>
          <w:sz w:val="22"/>
          <w:szCs w:val="22"/>
        </w:rPr>
        <w:t>,</w:t>
      </w:r>
      <w:r w:rsidR="00E54958">
        <w:rPr>
          <w:rFonts w:eastAsia="Arial" w:cs="Arial"/>
          <w:sz w:val="22"/>
          <w:szCs w:val="22"/>
        </w:rPr>
        <w:t xml:space="preserve"> </w:t>
      </w:r>
      <w:r w:rsidR="00E54958" w:rsidRPr="009A5032">
        <w:rPr>
          <w:rFonts w:eastAsia="Arial" w:cs="Arial"/>
          <w:bCs/>
          <w:sz w:val="22"/>
          <w:szCs w:val="22"/>
        </w:rPr>
        <w:t xml:space="preserve">based on </w:t>
      </w:r>
      <w:r w:rsidR="00B42C21">
        <w:rPr>
          <w:rFonts w:eastAsia="Arial" w:cs="Arial"/>
          <w:bCs/>
          <w:sz w:val="22"/>
          <w:szCs w:val="22"/>
        </w:rPr>
        <w:t xml:space="preserve">similar </w:t>
      </w:r>
      <w:r w:rsidR="00E54958" w:rsidRPr="009A5032">
        <w:rPr>
          <w:rFonts w:eastAsia="Arial" w:cs="Arial"/>
          <w:bCs/>
          <w:sz w:val="22"/>
          <w:szCs w:val="22"/>
        </w:rPr>
        <w:t>financial</w:t>
      </w:r>
      <w:r w:rsidR="00E54958">
        <w:rPr>
          <w:rFonts w:eastAsia="Arial" w:cs="Arial"/>
          <w:sz w:val="22"/>
          <w:szCs w:val="22"/>
        </w:rPr>
        <w:t xml:space="preserve"> </w:t>
      </w:r>
      <w:r w:rsidR="00B42C21">
        <w:rPr>
          <w:rFonts w:eastAsia="Arial" w:cs="Arial"/>
          <w:bCs/>
          <w:sz w:val="22"/>
          <w:szCs w:val="22"/>
        </w:rPr>
        <w:t>services</w:t>
      </w:r>
      <w:r w:rsidR="00E54958" w:rsidRPr="009A5032">
        <w:rPr>
          <w:rFonts w:eastAsia="Arial" w:cs="Arial"/>
          <w:bCs/>
          <w:sz w:val="22"/>
          <w:szCs w:val="22"/>
        </w:rPr>
        <w:t xml:space="preserve"> regulations. </w:t>
      </w:r>
      <w:r w:rsidR="00352D55">
        <w:rPr>
          <w:rFonts w:eastAsia="Arial" w:cs="Arial"/>
          <w:bCs/>
          <w:sz w:val="22"/>
          <w:szCs w:val="22"/>
        </w:rPr>
        <w:t>Most</w:t>
      </w:r>
      <w:r w:rsidR="00E54958">
        <w:rPr>
          <w:rFonts w:eastAsia="Arial" w:cs="Arial"/>
          <w:sz w:val="22"/>
          <w:szCs w:val="22"/>
        </w:rPr>
        <w:t xml:space="preserve"> of </w:t>
      </w:r>
      <w:r w:rsidR="00352D55">
        <w:rPr>
          <w:rFonts w:eastAsia="Arial" w:cs="Arial"/>
          <w:bCs/>
          <w:sz w:val="22"/>
          <w:szCs w:val="22"/>
        </w:rPr>
        <w:t>the</w:t>
      </w:r>
      <w:r w:rsidR="00E54958" w:rsidRPr="009A5032">
        <w:rPr>
          <w:rFonts w:eastAsia="Arial" w:cs="Arial"/>
          <w:bCs/>
          <w:sz w:val="22"/>
          <w:szCs w:val="22"/>
        </w:rPr>
        <w:t xml:space="preserve"> costs </w:t>
      </w:r>
      <w:r w:rsidR="00352D55">
        <w:rPr>
          <w:rFonts w:eastAsia="Arial" w:cs="Arial"/>
          <w:bCs/>
          <w:sz w:val="22"/>
          <w:szCs w:val="22"/>
        </w:rPr>
        <w:t>are</w:t>
      </w:r>
      <w:r w:rsidR="00E54958" w:rsidRPr="009A5032">
        <w:rPr>
          <w:rFonts w:eastAsia="Arial" w:cs="Arial"/>
          <w:bCs/>
          <w:sz w:val="22"/>
          <w:szCs w:val="22"/>
        </w:rPr>
        <w:t xml:space="preserve"> distributed across advertisers</w:t>
      </w:r>
      <w:r w:rsidR="008B4F6D">
        <w:rPr>
          <w:rFonts w:eastAsia="Arial" w:cs="Arial"/>
          <w:bCs/>
          <w:sz w:val="22"/>
          <w:szCs w:val="22"/>
        </w:rPr>
        <w:t>, not</w:t>
      </w:r>
      <w:r w:rsidR="00E54958" w:rsidRPr="009A5032">
        <w:rPr>
          <w:rFonts w:eastAsia="Arial" w:cs="Arial"/>
          <w:bCs/>
          <w:sz w:val="22"/>
          <w:szCs w:val="22"/>
        </w:rPr>
        <w:t xml:space="preserve"> </w:t>
      </w:r>
      <w:r w:rsidR="00E01132">
        <w:rPr>
          <w:rFonts w:eastAsia="Arial" w:cs="Arial"/>
          <w:bCs/>
          <w:sz w:val="22"/>
          <w:szCs w:val="22"/>
        </w:rPr>
        <w:t>online services providers</w:t>
      </w:r>
      <w:r w:rsidR="00E54958" w:rsidRPr="009A5032">
        <w:rPr>
          <w:rFonts w:eastAsia="Arial" w:cs="Arial"/>
          <w:bCs/>
          <w:sz w:val="22"/>
          <w:szCs w:val="22"/>
        </w:rPr>
        <w:t>.</w:t>
      </w:r>
    </w:p>
    <w:p w14:paraId="1AB0F267" w14:textId="77777777" w:rsidR="00477461" w:rsidRPr="009A5032" w:rsidRDefault="00477461" w:rsidP="009A5032">
      <w:pPr>
        <w:pStyle w:val="ListParagraph"/>
        <w:ind w:left="502"/>
        <w:jc w:val="both"/>
        <w:rPr>
          <w:rFonts w:eastAsia="Arial" w:cs="Arial"/>
          <w:bCs/>
          <w:sz w:val="22"/>
          <w:szCs w:val="22"/>
        </w:rPr>
      </w:pPr>
    </w:p>
    <w:p w14:paraId="0139FF1F" w14:textId="4B91D9A9" w:rsidR="00993FE5" w:rsidRPr="00D34CFC" w:rsidRDefault="175740BF" w:rsidP="002629F1">
      <w:pPr>
        <w:pStyle w:val="ListParagraph"/>
        <w:numPr>
          <w:ilvl w:val="0"/>
          <w:numId w:val="6"/>
        </w:numPr>
        <w:jc w:val="both"/>
        <w:rPr>
          <w:rFonts w:eastAsia="Arial"/>
          <w:sz w:val="22"/>
          <w:szCs w:val="22"/>
        </w:rPr>
      </w:pPr>
      <w:r w:rsidRPr="0000713D">
        <w:rPr>
          <w:rFonts w:eastAsia="Arial" w:cs="Arial"/>
          <w:sz w:val="22"/>
          <w:szCs w:val="22"/>
        </w:rPr>
        <w:t xml:space="preserve">Compliance costs for Category 1 and 2A services will vary based on the nature, severity and potential harm to individuals presented by such content and the degree of control a provider has in relation to </w:t>
      </w:r>
      <w:r w:rsidRPr="0000713D">
        <w:rPr>
          <w:rFonts w:eastAsia="Arial" w:cs="Arial"/>
          <w:sz w:val="22"/>
          <w:szCs w:val="22"/>
        </w:rPr>
        <w:lastRenderedPageBreak/>
        <w:t xml:space="preserve">the placement of adverts. Ofcom will publish a code which sets out measures recommended for the purpose of compliance with this duty. </w:t>
      </w:r>
    </w:p>
    <w:p w14:paraId="69A7FF28" w14:textId="4204E31E" w:rsidR="00993FE5" w:rsidRPr="00D34CFC" w:rsidRDefault="00993FE5" w:rsidP="4A21D726">
      <w:pPr>
        <w:pStyle w:val="ListParagraph"/>
        <w:ind w:left="502"/>
        <w:jc w:val="both"/>
        <w:rPr>
          <w:rFonts w:eastAsia="Arial"/>
          <w:sz w:val="22"/>
          <w:szCs w:val="22"/>
        </w:rPr>
      </w:pPr>
    </w:p>
    <w:p w14:paraId="08541296" w14:textId="4F600B17" w:rsidR="00496B7F" w:rsidRDefault="175740BF" w:rsidP="4A21D726">
      <w:pPr>
        <w:pStyle w:val="ListParagraph"/>
        <w:numPr>
          <w:ilvl w:val="0"/>
          <w:numId w:val="6"/>
        </w:numPr>
        <w:jc w:val="both"/>
        <w:rPr>
          <w:rFonts w:eastAsia="Arial"/>
          <w:sz w:val="22"/>
          <w:szCs w:val="22"/>
        </w:rPr>
      </w:pPr>
      <w:r w:rsidRPr="00D34CFC">
        <w:rPr>
          <w:rFonts w:eastAsia="Arial"/>
          <w:b/>
          <w:sz w:val="22"/>
          <w:szCs w:val="22"/>
          <w:u w:val="single"/>
        </w:rPr>
        <w:t xml:space="preserve">Disclosure of information about use of the service by a deceased child </w:t>
      </w:r>
      <w:r w:rsidRPr="00D34CFC">
        <w:rPr>
          <w:rFonts w:eastAsia="Arial"/>
          <w:b/>
          <w:sz w:val="22"/>
          <w:szCs w:val="22"/>
        </w:rPr>
        <w:t xml:space="preserve">– Category 1, 2A, 2B:  </w:t>
      </w:r>
      <w:r w:rsidRPr="00D34CFC">
        <w:rPr>
          <w:rFonts w:eastAsia="Arial"/>
          <w:sz w:val="22"/>
          <w:szCs w:val="22"/>
        </w:rPr>
        <w:t xml:space="preserve">Ofcom will publish guidance for how </w:t>
      </w:r>
      <w:r w:rsidR="00AD047E">
        <w:rPr>
          <w:rFonts w:eastAsia="Arial"/>
          <w:sz w:val="22"/>
          <w:szCs w:val="22"/>
        </w:rPr>
        <w:t>provider</w:t>
      </w:r>
      <w:r w:rsidRPr="00D34CFC">
        <w:rPr>
          <w:rFonts w:eastAsia="Arial"/>
          <w:sz w:val="22"/>
          <w:szCs w:val="22"/>
        </w:rPr>
        <w:t>s can comply with this requirement, however, in advance of that guidance the OSA Enactment IA has e</w:t>
      </w:r>
      <w:r w:rsidRPr="00D34CFC" w:rsidDel="00496B7F">
        <w:rPr>
          <w:rFonts w:eastAsia="Arial"/>
          <w:sz w:val="22"/>
          <w:szCs w:val="22"/>
        </w:rPr>
        <w:t>sti</w:t>
      </w:r>
      <w:r w:rsidRPr="00D34CFC">
        <w:rPr>
          <w:rFonts w:eastAsia="Arial"/>
          <w:sz w:val="22"/>
          <w:szCs w:val="22"/>
        </w:rPr>
        <w:t xml:space="preserve">mated the cost for firms to </w:t>
      </w:r>
      <w:r w:rsidR="6EE72C16" w:rsidRPr="78C2563E">
        <w:rPr>
          <w:rFonts w:eastAsia="Arial"/>
          <w:sz w:val="22"/>
          <w:szCs w:val="22"/>
        </w:rPr>
        <w:t xml:space="preserve">respond to requests </w:t>
      </w:r>
      <w:r w:rsidR="6EE72C16" w:rsidRPr="77C7C4DA">
        <w:rPr>
          <w:rFonts w:eastAsia="Arial"/>
          <w:sz w:val="22"/>
          <w:szCs w:val="22"/>
        </w:rPr>
        <w:t>regarding a</w:t>
      </w:r>
      <w:r w:rsidR="0030770C">
        <w:rPr>
          <w:rFonts w:eastAsia="Arial"/>
          <w:sz w:val="22"/>
          <w:szCs w:val="22"/>
        </w:rPr>
        <w:t xml:space="preserve"> </w:t>
      </w:r>
      <w:r w:rsidRPr="4A21D726">
        <w:rPr>
          <w:rFonts w:eastAsia="Arial"/>
          <w:sz w:val="22"/>
          <w:szCs w:val="22"/>
        </w:rPr>
        <w:t xml:space="preserve">deceased child’s account. </w:t>
      </w:r>
    </w:p>
    <w:p w14:paraId="474D3E87" w14:textId="17F4CCAA" w:rsidR="0030770C" w:rsidRPr="00D34CFC" w:rsidRDefault="0030770C" w:rsidP="4A21D726">
      <w:pPr>
        <w:pStyle w:val="ListParagraph"/>
        <w:ind w:left="502"/>
        <w:jc w:val="both"/>
        <w:rPr>
          <w:rFonts w:eastAsia="Arial"/>
          <w:sz w:val="22"/>
          <w:szCs w:val="22"/>
        </w:rPr>
      </w:pPr>
    </w:p>
    <w:p w14:paraId="651AFB4C" w14:textId="38ABC326" w:rsidR="00993FE5" w:rsidRPr="00D34CFC" w:rsidRDefault="175740BF" w:rsidP="4A21D726">
      <w:pPr>
        <w:pStyle w:val="ListParagraph"/>
        <w:numPr>
          <w:ilvl w:val="0"/>
          <w:numId w:val="6"/>
        </w:numPr>
        <w:jc w:val="both"/>
        <w:rPr>
          <w:rFonts w:eastAsia="Arial"/>
          <w:sz w:val="22"/>
          <w:szCs w:val="22"/>
        </w:rPr>
      </w:pPr>
      <w:r w:rsidRPr="00D34CFC">
        <w:rPr>
          <w:rFonts w:eastAsia="Arial"/>
          <w:sz w:val="22"/>
          <w:szCs w:val="22"/>
        </w:rPr>
        <w:t xml:space="preserve">Though some </w:t>
      </w:r>
      <w:r w:rsidR="00AD047E">
        <w:rPr>
          <w:rFonts w:eastAsia="Arial"/>
          <w:sz w:val="22"/>
          <w:szCs w:val="22"/>
        </w:rPr>
        <w:t>provider</w:t>
      </w:r>
      <w:r w:rsidRPr="00D34CFC">
        <w:rPr>
          <w:rFonts w:eastAsia="Arial"/>
          <w:sz w:val="22"/>
          <w:szCs w:val="22"/>
        </w:rPr>
        <w:t xml:space="preserve">s have processes in place for bereaved family to interact with a deceased person’s account, there is no statutory right to receive information about social media activity. </w:t>
      </w:r>
    </w:p>
    <w:p w14:paraId="01368066" w14:textId="23390DA1" w:rsidR="00993FE5" w:rsidRPr="0000406F" w:rsidRDefault="00993FE5" w:rsidP="009A5032">
      <w:pPr>
        <w:contextualSpacing/>
        <w:jc w:val="both"/>
        <w:rPr>
          <w:rFonts w:cs="Arial"/>
        </w:rPr>
      </w:pPr>
    </w:p>
    <w:p w14:paraId="6342F25A" w14:textId="77777777" w:rsidR="00631E10" w:rsidRDefault="175740BF" w:rsidP="00631E10">
      <w:pPr>
        <w:pStyle w:val="ListParagraph"/>
        <w:numPr>
          <w:ilvl w:val="0"/>
          <w:numId w:val="6"/>
        </w:numPr>
        <w:jc w:val="both"/>
        <w:rPr>
          <w:rFonts w:eastAsia="Arial" w:cs="Arial"/>
          <w:sz w:val="22"/>
          <w:szCs w:val="22"/>
        </w:rPr>
      </w:pPr>
      <w:r w:rsidRPr="009A5032">
        <w:rPr>
          <w:rFonts w:eastAsia="Arial" w:cs="Arial"/>
          <w:sz w:val="22"/>
          <w:szCs w:val="22"/>
        </w:rPr>
        <w:t>We expect the set-up costs to be similar across the board as all categorised services must make clear what their policies are for dealing</w:t>
      </w:r>
      <w:r w:rsidRPr="77686C0E">
        <w:rPr>
          <w:rFonts w:eastAsia="Arial" w:cs="Arial"/>
          <w:sz w:val="22"/>
          <w:szCs w:val="22"/>
        </w:rPr>
        <w:t xml:space="preserve"> </w:t>
      </w:r>
      <w:r w:rsidRPr="009A5032">
        <w:rPr>
          <w:rFonts w:eastAsia="Arial" w:cs="Arial"/>
          <w:sz w:val="22"/>
          <w:szCs w:val="22"/>
        </w:rPr>
        <w:t>with such requests and complying with the duties. We expect that ongoing compliance costs will vary depending on the size of the service, the policy they adopt, and the number of requests. </w:t>
      </w:r>
      <w:r w:rsidRPr="00D34CFC">
        <w:rPr>
          <w:rFonts w:eastAsia="Arial" w:cs="Arial"/>
          <w:sz w:val="22"/>
          <w:szCs w:val="22"/>
        </w:rPr>
        <w:t>Ofcom will produce guidance to support providers of categorised services in complying with these duties.</w:t>
      </w:r>
    </w:p>
    <w:p w14:paraId="1A584D34" w14:textId="77777777" w:rsidR="00631E10" w:rsidRPr="00631E10" w:rsidRDefault="00631E10" w:rsidP="00631E10">
      <w:pPr>
        <w:pStyle w:val="ListParagraph"/>
        <w:rPr>
          <w:rFonts w:eastAsia="Arial" w:cs="Arial"/>
          <w:b/>
          <w:sz w:val="22"/>
          <w:szCs w:val="22"/>
          <w:u w:val="single"/>
        </w:rPr>
      </w:pPr>
    </w:p>
    <w:p w14:paraId="24DF3943" w14:textId="77777777" w:rsidR="00631E10" w:rsidRDefault="175740BF" w:rsidP="00631E10">
      <w:pPr>
        <w:pStyle w:val="ListParagraph"/>
        <w:numPr>
          <w:ilvl w:val="0"/>
          <w:numId w:val="6"/>
        </w:numPr>
        <w:jc w:val="both"/>
        <w:rPr>
          <w:rFonts w:eastAsia="Arial" w:cs="Arial"/>
          <w:sz w:val="22"/>
          <w:szCs w:val="22"/>
        </w:rPr>
      </w:pPr>
      <w:r w:rsidRPr="00631E10">
        <w:rPr>
          <w:rFonts w:eastAsia="Arial" w:cs="Arial"/>
          <w:b/>
          <w:sz w:val="22"/>
          <w:szCs w:val="22"/>
          <w:u w:val="single"/>
        </w:rPr>
        <w:t xml:space="preserve">Duty to conduct an impact assessment on freedom of expression and privacy </w:t>
      </w:r>
      <w:r w:rsidRPr="00631E10">
        <w:rPr>
          <w:rFonts w:eastAsia="Arial" w:cs="Arial"/>
          <w:b/>
          <w:sz w:val="22"/>
          <w:szCs w:val="22"/>
        </w:rPr>
        <w:t>– applies to Category 1</w:t>
      </w:r>
      <w:r w:rsidR="00C31B42" w:rsidRPr="00631E10">
        <w:rPr>
          <w:rFonts w:eastAsia="Arial" w:cs="Arial"/>
          <w:b/>
          <w:sz w:val="22"/>
          <w:szCs w:val="22"/>
        </w:rPr>
        <w:t>.</w:t>
      </w:r>
      <w:r w:rsidR="0000406F" w:rsidRPr="00631E10">
        <w:rPr>
          <w:rFonts w:eastAsia="Arial" w:cs="Arial"/>
          <w:sz w:val="22"/>
          <w:szCs w:val="22"/>
        </w:rPr>
        <w:t xml:space="preserve"> </w:t>
      </w:r>
      <w:r w:rsidRPr="00631E10">
        <w:rPr>
          <w:rFonts w:eastAsia="Arial" w:cs="Arial"/>
          <w:sz w:val="22"/>
          <w:szCs w:val="22"/>
        </w:rPr>
        <w:t>This duty builds on existing duties to have regard to these factors when adopting measures to comply with the safety duties. The final duties which are protections for news publishers and journalistic content, and content of democratic importance – which are all only applicable to Category 1 services - has not been quantified, as the OSB IA did not either. Upon revisiting the duty</w:t>
      </w:r>
      <w:r w:rsidR="003C2F58" w:rsidRPr="00631E10">
        <w:rPr>
          <w:rFonts w:eastAsia="Arial" w:cs="Arial"/>
          <w:sz w:val="22"/>
          <w:szCs w:val="22"/>
        </w:rPr>
        <w:t>,</w:t>
      </w:r>
      <w:r w:rsidRPr="00631E10">
        <w:rPr>
          <w:rFonts w:eastAsia="Arial" w:cs="Arial"/>
          <w:sz w:val="22"/>
          <w:szCs w:val="22"/>
        </w:rPr>
        <w:t xml:space="preserve"> we have not been able to find any new evidence internally or externally that would be suitable to help quantify this. </w:t>
      </w:r>
    </w:p>
    <w:p w14:paraId="22A484CD" w14:textId="77777777" w:rsidR="00631E10" w:rsidRPr="00631E10" w:rsidRDefault="00631E10" w:rsidP="00631E10">
      <w:pPr>
        <w:pStyle w:val="ListParagraph"/>
        <w:rPr>
          <w:rFonts w:eastAsia="Arial" w:cs="Arial"/>
          <w:b/>
          <w:bCs/>
          <w:sz w:val="22"/>
          <w:szCs w:val="22"/>
          <w:u w:val="single"/>
        </w:rPr>
      </w:pPr>
    </w:p>
    <w:p w14:paraId="7C97B127" w14:textId="3C0540D7" w:rsidR="00993FE5" w:rsidRPr="00631E10" w:rsidRDefault="0000648D" w:rsidP="00631E10">
      <w:pPr>
        <w:pStyle w:val="ListParagraph"/>
        <w:numPr>
          <w:ilvl w:val="0"/>
          <w:numId w:val="6"/>
        </w:numPr>
        <w:jc w:val="both"/>
        <w:rPr>
          <w:rFonts w:eastAsia="Arial" w:cs="Arial"/>
          <w:sz w:val="22"/>
          <w:szCs w:val="22"/>
        </w:rPr>
      </w:pPr>
      <w:r w:rsidRPr="00631E10">
        <w:rPr>
          <w:rFonts w:eastAsia="Arial" w:cs="Arial"/>
          <w:b/>
          <w:bCs/>
          <w:sz w:val="22"/>
          <w:szCs w:val="22"/>
          <w:u w:val="single"/>
        </w:rPr>
        <w:t xml:space="preserve">Duties </w:t>
      </w:r>
      <w:r w:rsidR="000E1C8E" w:rsidRPr="00631E10">
        <w:rPr>
          <w:rFonts w:eastAsia="Arial" w:cs="Arial"/>
          <w:b/>
          <w:bCs/>
          <w:sz w:val="22"/>
          <w:szCs w:val="22"/>
          <w:u w:val="single"/>
        </w:rPr>
        <w:t>related to protections for news publisher and journalistic content, and content of democratic importance</w:t>
      </w:r>
      <w:r w:rsidR="000E1C8E" w:rsidRPr="00631E10">
        <w:rPr>
          <w:rFonts w:eastAsia="Arial" w:cs="Arial"/>
          <w:b/>
          <w:bCs/>
          <w:sz w:val="22"/>
          <w:szCs w:val="22"/>
        </w:rPr>
        <w:t xml:space="preserve"> – applies to Category 1.</w:t>
      </w:r>
      <w:r w:rsidRPr="00631E10">
        <w:rPr>
          <w:rFonts w:eastAsia="Arial" w:cs="Arial"/>
          <w:sz w:val="22"/>
          <w:szCs w:val="22"/>
        </w:rPr>
        <w:t xml:space="preserve"> </w:t>
      </w:r>
      <w:r w:rsidR="428EB5DC" w:rsidRPr="00631E10">
        <w:rPr>
          <w:rFonts w:eastAsia="Arial" w:cs="Arial"/>
          <w:sz w:val="22"/>
          <w:szCs w:val="22"/>
        </w:rPr>
        <w:t>In determining what is proportionate for the dut</w:t>
      </w:r>
      <w:r w:rsidR="00107581">
        <w:rPr>
          <w:rFonts w:eastAsia="Arial" w:cs="Arial"/>
          <w:sz w:val="22"/>
          <w:szCs w:val="22"/>
        </w:rPr>
        <w:t>ies</w:t>
      </w:r>
      <w:r w:rsidR="428EB5DC" w:rsidRPr="00631E10">
        <w:rPr>
          <w:rFonts w:eastAsia="Arial" w:cs="Arial"/>
          <w:sz w:val="22"/>
          <w:szCs w:val="22"/>
        </w:rPr>
        <w:t xml:space="preserve"> related to content of democratic importance, the size and capacity of the provider of a service </w:t>
      </w:r>
      <w:r w:rsidR="00F92461" w:rsidRPr="00631E10">
        <w:rPr>
          <w:rFonts w:eastAsia="Arial" w:cs="Arial"/>
          <w:sz w:val="22"/>
          <w:szCs w:val="22"/>
        </w:rPr>
        <w:t>is</w:t>
      </w:r>
      <w:r w:rsidR="428EB5DC" w:rsidRPr="00631E10">
        <w:rPr>
          <w:rFonts w:eastAsia="Arial" w:cs="Arial"/>
          <w:sz w:val="22"/>
          <w:szCs w:val="22"/>
        </w:rPr>
        <w:t xml:space="preserve"> relevant. We expect that the costs for smaller service will therefore be reduced. In addition, in instances where services may be required to comply with this duty, but do not have any content of democratic importance, we anticipate that ongoing compliance costs will be minimal. Ofcom will be producing a code of practice on these duties.</w:t>
      </w:r>
    </w:p>
    <w:p w14:paraId="0239C932" w14:textId="464A7F01" w:rsidR="00993FE5" w:rsidRPr="0000406F" w:rsidRDefault="175740BF" w:rsidP="009A5032">
      <w:pPr>
        <w:tabs>
          <w:tab w:val="left" w:pos="0"/>
          <w:tab w:val="left" w:pos="360"/>
          <w:tab w:val="left" w:pos="0"/>
        </w:tabs>
        <w:ind w:left="502"/>
        <w:contextualSpacing/>
        <w:rPr>
          <w:rFonts w:cs="Arial"/>
        </w:rPr>
      </w:pPr>
      <w:r w:rsidRPr="009A5032">
        <w:rPr>
          <w:rFonts w:cs="Arial"/>
        </w:rPr>
        <w:t xml:space="preserve"> </w:t>
      </w:r>
    </w:p>
    <w:p w14:paraId="2561C5CA" w14:textId="5EEB1D0E" w:rsidR="00993FE5" w:rsidRPr="00631E10" w:rsidRDefault="428EB5DC" w:rsidP="00631E10">
      <w:pPr>
        <w:pStyle w:val="ListParagraph"/>
        <w:numPr>
          <w:ilvl w:val="0"/>
          <w:numId w:val="6"/>
        </w:numPr>
        <w:jc w:val="both"/>
        <w:rPr>
          <w:rFonts w:eastAsia="Arial" w:cs="Arial"/>
          <w:sz w:val="22"/>
          <w:szCs w:val="22"/>
        </w:rPr>
      </w:pPr>
      <w:r w:rsidRPr="00631E10">
        <w:rPr>
          <w:rFonts w:eastAsia="Arial" w:cs="Arial"/>
          <w:sz w:val="22"/>
          <w:szCs w:val="22"/>
        </w:rPr>
        <w:t xml:space="preserve">In determining what is proportionate for the duties to protect journalistic content, the size and capacity of the provider of a service </w:t>
      </w:r>
      <w:r w:rsidR="006671E8" w:rsidRPr="00631E10">
        <w:rPr>
          <w:rFonts w:eastAsia="Arial" w:cs="Arial"/>
          <w:sz w:val="22"/>
          <w:szCs w:val="22"/>
        </w:rPr>
        <w:t>is</w:t>
      </w:r>
      <w:r w:rsidRPr="00631E10">
        <w:rPr>
          <w:rFonts w:eastAsia="Arial" w:cs="Arial"/>
          <w:sz w:val="22"/>
          <w:szCs w:val="22"/>
        </w:rPr>
        <w:t xml:space="preserve"> relevant. We expect that the costs associated </w:t>
      </w:r>
      <w:r w:rsidR="00552FDE" w:rsidRPr="00631E10">
        <w:rPr>
          <w:rFonts w:eastAsia="Arial" w:cs="Arial"/>
          <w:sz w:val="22"/>
          <w:szCs w:val="22"/>
        </w:rPr>
        <w:t xml:space="preserve">with </w:t>
      </w:r>
      <w:r w:rsidRPr="00631E10">
        <w:rPr>
          <w:rFonts w:eastAsia="Arial" w:cs="Arial"/>
          <w:sz w:val="22"/>
          <w:szCs w:val="22"/>
        </w:rPr>
        <w:t>this duty for smaller services, or those with lower capacity, will be on the lower end. Where services may be Category 1 and therefore required to comply with this duty, but do not have journalistic content on their service, we expect that ongoing compliance costs will be minimal. Ofcom will produce a code of practice on these duties.</w:t>
      </w:r>
    </w:p>
    <w:p w14:paraId="0EAB10A7" w14:textId="78D3EEE3" w:rsidR="00993FE5" w:rsidRPr="0000406F" w:rsidRDefault="175740BF" w:rsidP="009A5032">
      <w:pPr>
        <w:tabs>
          <w:tab w:val="left" w:pos="0"/>
          <w:tab w:val="left" w:pos="360"/>
          <w:tab w:val="left" w:pos="0"/>
        </w:tabs>
        <w:contextualSpacing/>
        <w:rPr>
          <w:rFonts w:cs="Arial"/>
        </w:rPr>
      </w:pPr>
      <w:r w:rsidRPr="009A5032">
        <w:rPr>
          <w:rFonts w:eastAsia="Arial" w:cs="Arial"/>
          <w:sz w:val="22"/>
          <w:szCs w:val="22"/>
        </w:rPr>
        <w:t xml:space="preserve"> </w:t>
      </w:r>
    </w:p>
    <w:p w14:paraId="627A43F5" w14:textId="1B4F2B9F" w:rsidR="00993FE5" w:rsidRPr="0000406F" w:rsidRDefault="175740BF" w:rsidP="00631E10">
      <w:pPr>
        <w:pStyle w:val="ListParagraph"/>
        <w:numPr>
          <w:ilvl w:val="0"/>
          <w:numId w:val="6"/>
        </w:numPr>
        <w:jc w:val="both"/>
        <w:rPr>
          <w:rFonts w:cs="Arial"/>
        </w:rPr>
      </w:pPr>
      <w:r w:rsidRPr="009A5032">
        <w:rPr>
          <w:rFonts w:eastAsia="Arial" w:cs="Arial"/>
          <w:sz w:val="22"/>
          <w:szCs w:val="22"/>
        </w:rPr>
        <w:t>For duties related to news publisher content, we recognise that there may be instances where a service is designated as Category 1 but does not have any, or has a minimal amount of, news publisher content. In such instances, we expect that the ongoing compliance costs to services will be minimal. Ofcom will produce guidance on the duties to protect news publisher content.</w:t>
      </w:r>
    </w:p>
    <w:p w14:paraId="2ECE0856" w14:textId="4F9ADD4A" w:rsidR="7809A0D4" w:rsidRPr="009A5032" w:rsidRDefault="7809A0D4" w:rsidP="009A5032">
      <w:pPr>
        <w:pStyle w:val="EBBodyPara"/>
        <w:contextualSpacing/>
        <w:jc w:val="both"/>
        <w:rPr>
          <w:rFonts w:eastAsiaTheme="minorEastAsia"/>
          <w:color w:val="auto"/>
        </w:rPr>
      </w:pPr>
    </w:p>
    <w:p w14:paraId="309AFA68" w14:textId="01EA8796" w:rsidR="7DD08A17" w:rsidRPr="008721B2" w:rsidRDefault="22AA1146" w:rsidP="00631E10">
      <w:pPr>
        <w:pStyle w:val="EBBodyPara"/>
        <w:numPr>
          <w:ilvl w:val="0"/>
          <w:numId w:val="6"/>
        </w:numPr>
        <w:contextualSpacing/>
        <w:jc w:val="both"/>
        <w:rPr>
          <w:rFonts w:eastAsiaTheme="minorEastAsia"/>
          <w:color w:val="auto"/>
        </w:rPr>
      </w:pPr>
      <w:r w:rsidRPr="009A5032">
        <w:rPr>
          <w:rFonts w:eastAsiaTheme="minorEastAsia"/>
          <w:color w:val="auto"/>
        </w:rPr>
        <w:t xml:space="preserve">In combining these </w:t>
      </w:r>
      <w:r w:rsidR="00556085" w:rsidRPr="009A5032">
        <w:rPr>
          <w:rFonts w:eastAsiaTheme="minorEastAsia"/>
          <w:color w:val="auto"/>
        </w:rPr>
        <w:t>familiarisation and compliance</w:t>
      </w:r>
      <w:r w:rsidRPr="009A5032">
        <w:rPr>
          <w:rFonts w:eastAsiaTheme="minorEastAsia"/>
          <w:color w:val="auto"/>
        </w:rPr>
        <w:t xml:space="preserve"> costs, we are left with the final cost estimates</w:t>
      </w:r>
      <w:r w:rsidR="008721B2">
        <w:rPr>
          <w:rFonts w:eastAsiaTheme="minorEastAsia"/>
          <w:color w:val="auto"/>
        </w:rPr>
        <w:t xml:space="preserve"> </w:t>
      </w:r>
      <w:r w:rsidR="008721B2" w:rsidRPr="008721B2">
        <w:rPr>
          <w:rFonts w:eastAsiaTheme="minorEastAsia"/>
          <w:color w:val="auto"/>
        </w:rPr>
        <w:fldChar w:fldCharType="begin"/>
      </w:r>
      <w:r w:rsidR="008721B2" w:rsidRPr="008721B2">
        <w:rPr>
          <w:rFonts w:eastAsiaTheme="minorEastAsia"/>
          <w:color w:val="auto"/>
        </w:rPr>
        <w:instrText xml:space="preserve"> REF _Ref176516364 \h  \* MERGEFORMAT </w:instrText>
      </w:r>
      <w:r w:rsidR="008721B2" w:rsidRPr="008721B2">
        <w:rPr>
          <w:rFonts w:eastAsiaTheme="minorEastAsia"/>
          <w:color w:val="auto"/>
        </w:rPr>
      </w:r>
      <w:r w:rsidR="008721B2" w:rsidRPr="008721B2">
        <w:rPr>
          <w:rFonts w:eastAsiaTheme="minorEastAsia"/>
          <w:color w:val="auto"/>
        </w:rPr>
        <w:fldChar w:fldCharType="separate"/>
      </w:r>
      <w:r w:rsidR="008721B2" w:rsidRPr="008721B2">
        <w:rPr>
          <w:rFonts w:eastAsiaTheme="minorEastAsia"/>
          <w:color w:val="auto"/>
        </w:rPr>
        <w:fldChar w:fldCharType="end"/>
      </w:r>
      <w:r w:rsidR="00F11F7F">
        <w:rPr>
          <w:rFonts w:eastAsiaTheme="minorEastAsia"/>
          <w:color w:val="auto"/>
        </w:rPr>
        <w:t>in Table 8</w:t>
      </w:r>
      <w:r w:rsidR="008721B2" w:rsidRPr="008721B2">
        <w:rPr>
          <w:rFonts w:eastAsiaTheme="minorEastAsia"/>
          <w:color w:val="auto"/>
        </w:rPr>
        <w:t xml:space="preserve"> be</w:t>
      </w:r>
      <w:r w:rsidR="008721B2">
        <w:rPr>
          <w:rFonts w:eastAsiaTheme="minorEastAsia"/>
          <w:color w:val="auto"/>
        </w:rPr>
        <w:t>low</w:t>
      </w:r>
      <w:r w:rsidR="0065611F">
        <w:rPr>
          <w:rFonts w:eastAsiaTheme="minorEastAsia"/>
          <w:color w:val="auto"/>
        </w:rPr>
        <w:t>:</w:t>
      </w:r>
    </w:p>
    <w:p w14:paraId="516DAD62" w14:textId="77777777" w:rsidR="008721B2" w:rsidRDefault="008721B2" w:rsidP="008721B2">
      <w:pPr>
        <w:pStyle w:val="EBBodyPara"/>
        <w:ind w:left="502"/>
        <w:contextualSpacing/>
        <w:jc w:val="both"/>
        <w:rPr>
          <w:rFonts w:eastAsiaTheme="minorEastAsia"/>
          <w:bCs w:val="0"/>
          <w:color w:val="auto"/>
        </w:rPr>
      </w:pPr>
    </w:p>
    <w:p w14:paraId="29CE4F08" w14:textId="7B7EDD87" w:rsidR="00EE16ED" w:rsidRDefault="004F2FAC" w:rsidP="008721B2">
      <w:pPr>
        <w:pStyle w:val="EBBodyPara"/>
        <w:ind w:left="502"/>
        <w:contextualSpacing/>
        <w:jc w:val="both"/>
        <w:rPr>
          <w:rFonts w:eastAsiaTheme="minorEastAsia"/>
          <w:bCs w:val="0"/>
          <w:color w:val="auto"/>
        </w:rPr>
      </w:pPr>
      <w:r>
        <w:rPr>
          <w:rFonts w:eastAsiaTheme="minorEastAsia"/>
          <w:bCs w:val="0"/>
          <w:color w:val="auto"/>
        </w:rPr>
        <w:br w:type="page"/>
      </w:r>
    </w:p>
    <w:p w14:paraId="4D058DE9" w14:textId="77777777" w:rsidR="00EE16ED" w:rsidRDefault="00EE16ED" w:rsidP="008721B2">
      <w:pPr>
        <w:pStyle w:val="EBBodyPara"/>
        <w:ind w:left="502"/>
        <w:contextualSpacing/>
        <w:jc w:val="both"/>
        <w:rPr>
          <w:rFonts w:eastAsiaTheme="minorEastAsia"/>
          <w:bCs w:val="0"/>
          <w:color w:val="auto"/>
        </w:rPr>
      </w:pPr>
    </w:p>
    <w:p w14:paraId="4FC34001" w14:textId="23A5C16A" w:rsidR="008721B2" w:rsidRPr="009A5032" w:rsidRDefault="008721B2" w:rsidP="009A5032">
      <w:pPr>
        <w:pStyle w:val="Caption"/>
        <w:ind w:firstLine="502"/>
        <w:rPr>
          <w:rFonts w:eastAsiaTheme="minorEastAsia"/>
          <w:b/>
          <w:bCs/>
          <w:color w:val="auto"/>
        </w:rPr>
      </w:pPr>
      <w:bookmarkStart w:id="37" w:name="_Ref176516364"/>
      <w:r>
        <w:rPr>
          <w:b/>
          <w:bCs/>
          <w:i w:val="0"/>
          <w:iCs w:val="0"/>
          <w:color w:val="auto"/>
          <w:sz w:val="22"/>
          <w:szCs w:val="22"/>
        </w:rPr>
        <w:t xml:space="preserve"> </w:t>
      </w:r>
      <w:r w:rsidRPr="009A5032">
        <w:rPr>
          <w:b/>
          <w:bCs/>
          <w:i w:val="0"/>
          <w:iCs w:val="0"/>
          <w:color w:val="auto"/>
          <w:sz w:val="22"/>
          <w:szCs w:val="22"/>
        </w:rPr>
        <w:t xml:space="preserve">Table </w:t>
      </w:r>
      <w:r w:rsidRPr="009A5032">
        <w:rPr>
          <w:b/>
          <w:bCs/>
          <w:i w:val="0"/>
          <w:iCs w:val="0"/>
          <w:color w:val="auto"/>
          <w:sz w:val="22"/>
          <w:szCs w:val="22"/>
        </w:rPr>
        <w:fldChar w:fldCharType="begin"/>
      </w:r>
      <w:r w:rsidRPr="009A5032">
        <w:rPr>
          <w:b/>
          <w:bCs/>
          <w:i w:val="0"/>
          <w:iCs w:val="0"/>
          <w:color w:val="auto"/>
          <w:sz w:val="22"/>
          <w:szCs w:val="22"/>
        </w:rPr>
        <w:instrText xml:space="preserve"> SEQ Table \* ARABIC </w:instrText>
      </w:r>
      <w:r w:rsidRPr="009A5032">
        <w:rPr>
          <w:b/>
          <w:bCs/>
          <w:i w:val="0"/>
          <w:iCs w:val="0"/>
          <w:color w:val="auto"/>
          <w:sz w:val="22"/>
          <w:szCs w:val="22"/>
        </w:rPr>
        <w:fldChar w:fldCharType="separate"/>
      </w:r>
      <w:r w:rsidR="00C90428">
        <w:rPr>
          <w:b/>
          <w:bCs/>
          <w:i w:val="0"/>
          <w:iCs w:val="0"/>
          <w:noProof/>
          <w:color w:val="auto"/>
          <w:sz w:val="22"/>
          <w:szCs w:val="22"/>
        </w:rPr>
        <w:t>8</w:t>
      </w:r>
      <w:r w:rsidRPr="009A5032">
        <w:rPr>
          <w:b/>
          <w:bCs/>
          <w:i w:val="0"/>
          <w:iCs w:val="0"/>
          <w:color w:val="auto"/>
          <w:sz w:val="22"/>
          <w:szCs w:val="22"/>
        </w:rPr>
        <w:fldChar w:fldCharType="end"/>
      </w:r>
      <w:bookmarkEnd w:id="37"/>
      <w:r>
        <w:rPr>
          <w:b/>
          <w:bCs/>
          <w:i w:val="0"/>
          <w:iCs w:val="0"/>
          <w:color w:val="auto"/>
          <w:sz w:val="22"/>
          <w:szCs w:val="22"/>
        </w:rPr>
        <w:t xml:space="preserve"> –</w:t>
      </w:r>
      <w:r w:rsidRPr="009A5032">
        <w:rPr>
          <w:b/>
          <w:bCs/>
          <w:i w:val="0"/>
          <w:iCs w:val="0"/>
          <w:color w:val="auto"/>
          <w:sz w:val="22"/>
          <w:szCs w:val="22"/>
        </w:rPr>
        <w:t xml:space="preserve"> Headline estimates of </w:t>
      </w:r>
      <w:r w:rsidR="00C864CF">
        <w:rPr>
          <w:b/>
          <w:bCs/>
          <w:i w:val="0"/>
          <w:iCs w:val="0"/>
          <w:color w:val="auto"/>
          <w:sz w:val="22"/>
          <w:szCs w:val="22"/>
        </w:rPr>
        <w:t>aggregated</w:t>
      </w:r>
      <w:r w:rsidRPr="009A5032">
        <w:rPr>
          <w:b/>
          <w:bCs/>
          <w:i w:val="0"/>
          <w:iCs w:val="0"/>
          <w:color w:val="auto"/>
          <w:sz w:val="22"/>
          <w:szCs w:val="22"/>
        </w:rPr>
        <w:t xml:space="preserve"> costs to business</w:t>
      </w:r>
      <w:r w:rsidR="005C617B">
        <w:rPr>
          <w:b/>
          <w:bCs/>
          <w:i w:val="0"/>
          <w:iCs w:val="0"/>
          <w:color w:val="auto"/>
          <w:sz w:val="22"/>
          <w:szCs w:val="22"/>
        </w:rPr>
        <w:t>, by category</w:t>
      </w:r>
    </w:p>
    <w:tbl>
      <w:tblPr>
        <w:tblW w:w="9478" w:type="dxa"/>
        <w:tblInd w:w="720" w:type="dxa"/>
        <w:tblLayout w:type="fixed"/>
        <w:tblLook w:val="06A0" w:firstRow="1" w:lastRow="0" w:firstColumn="1" w:lastColumn="0" w:noHBand="1" w:noVBand="1"/>
      </w:tblPr>
      <w:tblGrid>
        <w:gridCol w:w="5227"/>
        <w:gridCol w:w="1417"/>
        <w:gridCol w:w="1417"/>
        <w:gridCol w:w="1417"/>
      </w:tblGrid>
      <w:tr w:rsidR="00523333" w:rsidRPr="00761F59" w14:paraId="75B81134" w14:textId="77777777" w:rsidTr="005C617B">
        <w:trPr>
          <w:trHeight w:val="309"/>
        </w:trPr>
        <w:tc>
          <w:tcPr>
            <w:tcW w:w="52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63C888E" w14:textId="2BDF9033" w:rsidR="7809A0D4" w:rsidRPr="009A5032" w:rsidRDefault="7809A0D4" w:rsidP="009A5032">
            <w:pPr>
              <w:contextualSpacing/>
              <w:jc w:val="both"/>
              <w:rPr>
                <w:rFonts w:cs="Arial"/>
                <w:b/>
                <w:bCs/>
                <w:sz w:val="22"/>
                <w:szCs w:val="22"/>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447F33" w14:textId="5365224E" w:rsidR="7809A0D4" w:rsidRPr="009A5032" w:rsidRDefault="7809A0D4" w:rsidP="005C617B">
            <w:pPr>
              <w:contextualSpacing/>
              <w:jc w:val="center"/>
              <w:rPr>
                <w:rFonts w:cs="Arial"/>
                <w:b/>
                <w:bCs/>
                <w:sz w:val="22"/>
                <w:szCs w:val="22"/>
              </w:rPr>
            </w:pPr>
            <w:r w:rsidRPr="009A5032">
              <w:rPr>
                <w:rFonts w:eastAsia="Calibri" w:cs="Arial"/>
                <w:b/>
                <w:sz w:val="22"/>
                <w:szCs w:val="22"/>
              </w:rPr>
              <w:t>Low cost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4227DD3" w14:textId="6EC7B27B" w:rsidR="7809A0D4" w:rsidRPr="009A5032" w:rsidRDefault="7809A0D4" w:rsidP="005C617B">
            <w:pPr>
              <w:contextualSpacing/>
              <w:jc w:val="center"/>
              <w:rPr>
                <w:rFonts w:cs="Arial"/>
                <w:b/>
                <w:bCs/>
                <w:sz w:val="22"/>
                <w:szCs w:val="22"/>
              </w:rPr>
            </w:pPr>
            <w:r w:rsidRPr="009A5032">
              <w:rPr>
                <w:rFonts w:eastAsia="Calibri" w:cs="Arial"/>
                <w:b/>
                <w:sz w:val="22"/>
                <w:szCs w:val="22"/>
              </w:rPr>
              <w:t>Central cost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BDE47F0" w14:textId="042D1134" w:rsidR="7809A0D4" w:rsidRPr="009A5032" w:rsidRDefault="7809A0D4" w:rsidP="005C617B">
            <w:pPr>
              <w:contextualSpacing/>
              <w:jc w:val="center"/>
              <w:rPr>
                <w:rFonts w:eastAsia="Calibri" w:cs="Arial"/>
                <w:b/>
                <w:sz w:val="22"/>
                <w:szCs w:val="22"/>
              </w:rPr>
            </w:pPr>
            <w:r w:rsidRPr="009A5032">
              <w:rPr>
                <w:rFonts w:eastAsia="Calibri" w:cs="Arial"/>
                <w:b/>
                <w:sz w:val="22"/>
                <w:szCs w:val="22"/>
              </w:rPr>
              <w:t>High cost</w:t>
            </w:r>
          </w:p>
        </w:tc>
      </w:tr>
      <w:tr w:rsidR="00523333" w:rsidRPr="00761F59" w14:paraId="44D91E3C" w14:textId="77777777" w:rsidTr="005C617B">
        <w:trPr>
          <w:trHeight w:val="309"/>
        </w:trPr>
        <w:tc>
          <w:tcPr>
            <w:tcW w:w="52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79CC19C" w14:textId="03649B4E" w:rsidR="7809A0D4" w:rsidRPr="009A5032" w:rsidRDefault="7809A0D4" w:rsidP="009A5032">
            <w:pPr>
              <w:contextualSpacing/>
              <w:jc w:val="both"/>
              <w:rPr>
                <w:rFonts w:cs="Arial"/>
                <w:b/>
                <w:bCs/>
                <w:sz w:val="22"/>
                <w:szCs w:val="22"/>
              </w:rPr>
            </w:pPr>
            <w:r w:rsidRPr="009A5032">
              <w:rPr>
                <w:rFonts w:eastAsia="Calibri" w:cs="Arial"/>
                <w:b/>
                <w:sz w:val="22"/>
                <w:szCs w:val="22"/>
              </w:rPr>
              <w:t>Category 1</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FC8D609" w14:textId="474FDA7E" w:rsidR="07539C81" w:rsidRPr="00761F59" w:rsidRDefault="230FBA2E" w:rsidP="005C617B">
            <w:pPr>
              <w:contextualSpacing/>
              <w:jc w:val="center"/>
              <w:rPr>
                <w:rFonts w:cs="Arial"/>
                <w:sz w:val="22"/>
                <w:szCs w:val="22"/>
              </w:rPr>
            </w:pPr>
            <w:r w:rsidRPr="009A5032">
              <w:rPr>
                <w:rFonts w:eastAsia="Calibri" w:cs="Arial"/>
                <w:sz w:val="22"/>
                <w:szCs w:val="22"/>
              </w:rPr>
              <w:t>£</w:t>
            </w:r>
            <w:r w:rsidR="00A92458" w:rsidRPr="009A5032">
              <w:rPr>
                <w:rFonts w:eastAsia="Calibri" w:cs="Arial"/>
                <w:sz w:val="22"/>
                <w:szCs w:val="22"/>
              </w:rPr>
              <w:t>47.6</w:t>
            </w:r>
            <w:r w:rsidR="7E5C7FFA" w:rsidRPr="009A5032">
              <w:rPr>
                <w:rFonts w:eastAsia="Calibri" w:cs="Arial"/>
                <w:sz w:val="22"/>
                <w:szCs w:val="22"/>
              </w:rPr>
              <w:t>m</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3F27CCF" w14:textId="4610EF2D" w:rsidR="673BB334" w:rsidRPr="00761F59" w:rsidRDefault="7E5C7FFA" w:rsidP="005C617B">
            <w:pPr>
              <w:contextualSpacing/>
              <w:jc w:val="center"/>
              <w:rPr>
                <w:rFonts w:cs="Arial"/>
                <w:sz w:val="22"/>
                <w:szCs w:val="22"/>
              </w:rPr>
            </w:pPr>
            <w:r w:rsidRPr="009A5032">
              <w:rPr>
                <w:rFonts w:eastAsia="Calibri" w:cs="Arial"/>
                <w:sz w:val="22"/>
                <w:szCs w:val="22"/>
              </w:rPr>
              <w:t>£</w:t>
            </w:r>
            <w:r w:rsidR="60CD45A8" w:rsidRPr="009A5032">
              <w:rPr>
                <w:rFonts w:eastAsia="Calibri" w:cs="Arial"/>
                <w:sz w:val="22"/>
                <w:szCs w:val="22"/>
              </w:rPr>
              <w:t>1</w:t>
            </w:r>
            <w:r w:rsidR="00A92458" w:rsidRPr="009A5032">
              <w:rPr>
                <w:rFonts w:eastAsia="Calibri" w:cs="Arial"/>
                <w:sz w:val="22"/>
                <w:szCs w:val="22"/>
              </w:rPr>
              <w:t>1</w:t>
            </w:r>
            <w:r w:rsidR="00EE16ED">
              <w:rPr>
                <w:rFonts w:eastAsia="Calibri" w:cs="Arial"/>
                <w:sz w:val="22"/>
                <w:szCs w:val="22"/>
              </w:rPr>
              <w:t>2.0</w:t>
            </w:r>
            <w:r w:rsidR="2EAF3CEA" w:rsidRPr="009A5032">
              <w:rPr>
                <w:rFonts w:eastAsia="Calibri" w:cs="Arial"/>
                <w:sz w:val="22"/>
                <w:szCs w:val="22"/>
              </w:rPr>
              <w:t>m</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4E98836" w14:textId="30442DCE" w:rsidR="73CC7741" w:rsidRPr="00761F59" w:rsidRDefault="2EAF3CEA" w:rsidP="005C617B">
            <w:pPr>
              <w:contextualSpacing/>
              <w:jc w:val="center"/>
              <w:rPr>
                <w:rFonts w:cs="Arial"/>
                <w:sz w:val="22"/>
                <w:szCs w:val="22"/>
              </w:rPr>
            </w:pPr>
            <w:r w:rsidRPr="009A5032">
              <w:rPr>
                <w:rFonts w:eastAsia="Calibri" w:cs="Arial"/>
                <w:sz w:val="22"/>
                <w:szCs w:val="22"/>
              </w:rPr>
              <w:t>£</w:t>
            </w:r>
            <w:r w:rsidR="00A92458" w:rsidRPr="009A5032">
              <w:rPr>
                <w:rFonts w:eastAsia="Calibri" w:cs="Arial"/>
                <w:sz w:val="22"/>
                <w:szCs w:val="22"/>
              </w:rPr>
              <w:t>196.</w:t>
            </w:r>
            <w:r w:rsidR="00EE16ED">
              <w:rPr>
                <w:rFonts w:eastAsia="Calibri" w:cs="Arial"/>
                <w:sz w:val="22"/>
                <w:szCs w:val="22"/>
              </w:rPr>
              <w:t>0</w:t>
            </w:r>
            <w:r w:rsidR="0491AC2D" w:rsidRPr="009A5032">
              <w:rPr>
                <w:rFonts w:eastAsia="Calibri" w:cs="Arial"/>
                <w:sz w:val="22"/>
                <w:szCs w:val="22"/>
              </w:rPr>
              <w:t>m</w:t>
            </w:r>
          </w:p>
        </w:tc>
      </w:tr>
      <w:tr w:rsidR="00523333" w14:paraId="1FAEED4C" w14:textId="77777777" w:rsidTr="005C617B">
        <w:trPr>
          <w:trHeight w:val="309"/>
        </w:trPr>
        <w:tc>
          <w:tcPr>
            <w:tcW w:w="52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8DB99E0" w14:textId="54F8F063" w:rsidR="3828C83B" w:rsidRPr="009A5032" w:rsidRDefault="3828C83B" w:rsidP="009A5032">
            <w:pPr>
              <w:contextualSpacing/>
              <w:jc w:val="both"/>
              <w:rPr>
                <w:rFonts w:cs="Arial"/>
                <w:b/>
                <w:bCs/>
                <w:sz w:val="22"/>
                <w:szCs w:val="22"/>
              </w:rPr>
            </w:pPr>
            <w:r w:rsidRPr="009A5032">
              <w:rPr>
                <w:rFonts w:eastAsia="Calibri" w:cs="Arial"/>
                <w:b/>
                <w:sz w:val="22"/>
                <w:szCs w:val="22"/>
              </w:rPr>
              <w:t>Category 2A</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B0DA5A5" w14:textId="429E1665" w:rsidR="3828C83B" w:rsidRDefault="3828C83B" w:rsidP="005C617B">
            <w:pPr>
              <w:contextualSpacing/>
              <w:jc w:val="center"/>
              <w:rPr>
                <w:rFonts w:cs="Arial"/>
                <w:sz w:val="22"/>
                <w:szCs w:val="22"/>
              </w:rPr>
            </w:pPr>
            <w:r w:rsidRPr="009A5032">
              <w:rPr>
                <w:rFonts w:eastAsia="Calibri" w:cs="Arial"/>
                <w:sz w:val="22"/>
                <w:szCs w:val="22"/>
              </w:rPr>
              <w:t>£</w:t>
            </w:r>
            <w:r w:rsidR="00C703D8" w:rsidRPr="009A5032">
              <w:rPr>
                <w:rFonts w:eastAsia="Calibri" w:cs="Arial"/>
                <w:sz w:val="22"/>
                <w:szCs w:val="22"/>
              </w:rPr>
              <w:t>6.2</w:t>
            </w:r>
            <w:r w:rsidRPr="009A5032">
              <w:rPr>
                <w:rFonts w:eastAsia="Calibri" w:cs="Arial"/>
                <w:sz w:val="22"/>
                <w:szCs w:val="22"/>
              </w:rPr>
              <w:t>m</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01CECD2" w14:textId="45CE035F" w:rsidR="3828C83B" w:rsidRDefault="3828C83B" w:rsidP="005C617B">
            <w:pPr>
              <w:contextualSpacing/>
              <w:jc w:val="center"/>
              <w:rPr>
                <w:rFonts w:cs="Arial"/>
                <w:sz w:val="22"/>
                <w:szCs w:val="22"/>
              </w:rPr>
            </w:pPr>
            <w:r w:rsidRPr="009A5032">
              <w:rPr>
                <w:rFonts w:eastAsia="Calibri" w:cs="Arial"/>
                <w:sz w:val="22"/>
                <w:szCs w:val="22"/>
              </w:rPr>
              <w:t>£</w:t>
            </w:r>
            <w:r w:rsidR="00C703D8" w:rsidRPr="009A5032">
              <w:rPr>
                <w:rFonts w:eastAsia="Calibri" w:cs="Arial"/>
                <w:sz w:val="22"/>
                <w:szCs w:val="22"/>
              </w:rPr>
              <w:t>14.0</w:t>
            </w:r>
            <w:r w:rsidRPr="009A5032">
              <w:rPr>
                <w:rFonts w:eastAsia="Calibri" w:cs="Arial"/>
                <w:sz w:val="22"/>
                <w:szCs w:val="22"/>
              </w:rPr>
              <w:t>m</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7827C1" w14:textId="0B6435D2" w:rsidR="3828C83B" w:rsidRDefault="3828C83B" w:rsidP="005C617B">
            <w:pPr>
              <w:contextualSpacing/>
              <w:jc w:val="center"/>
              <w:rPr>
                <w:rFonts w:cs="Arial"/>
                <w:sz w:val="22"/>
                <w:szCs w:val="22"/>
              </w:rPr>
            </w:pPr>
            <w:r w:rsidRPr="009A5032">
              <w:rPr>
                <w:rFonts w:eastAsia="Calibri" w:cs="Arial"/>
                <w:sz w:val="22"/>
                <w:szCs w:val="22"/>
              </w:rPr>
              <w:t>£2</w:t>
            </w:r>
            <w:r w:rsidR="0043340B" w:rsidRPr="009A5032">
              <w:rPr>
                <w:rFonts w:eastAsia="Calibri" w:cs="Arial"/>
                <w:sz w:val="22"/>
                <w:szCs w:val="22"/>
              </w:rPr>
              <w:t>1.3</w:t>
            </w:r>
            <w:r w:rsidRPr="009A5032">
              <w:rPr>
                <w:rFonts w:eastAsia="Calibri" w:cs="Arial"/>
                <w:sz w:val="22"/>
                <w:szCs w:val="22"/>
              </w:rPr>
              <w:t>m</w:t>
            </w:r>
          </w:p>
        </w:tc>
      </w:tr>
      <w:tr w:rsidR="00523333" w14:paraId="35D7189B" w14:textId="77777777" w:rsidTr="005C617B">
        <w:trPr>
          <w:trHeight w:val="309"/>
        </w:trPr>
        <w:tc>
          <w:tcPr>
            <w:tcW w:w="52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A56B4E5" w14:textId="47A9F6B6" w:rsidR="3828C83B" w:rsidRPr="009A5032" w:rsidRDefault="3828C83B" w:rsidP="009A5032">
            <w:pPr>
              <w:contextualSpacing/>
              <w:jc w:val="both"/>
              <w:rPr>
                <w:rFonts w:cs="Arial"/>
                <w:b/>
                <w:bCs/>
                <w:sz w:val="22"/>
                <w:szCs w:val="22"/>
              </w:rPr>
            </w:pPr>
            <w:r w:rsidRPr="009A5032">
              <w:rPr>
                <w:rFonts w:eastAsia="Calibri" w:cs="Arial"/>
                <w:b/>
                <w:sz w:val="22"/>
                <w:szCs w:val="22"/>
              </w:rPr>
              <w:t>Category 2B</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9CB3D6" w14:textId="02325830" w:rsidR="3828C83B" w:rsidRDefault="3828C83B" w:rsidP="005C617B">
            <w:pPr>
              <w:contextualSpacing/>
              <w:jc w:val="center"/>
              <w:rPr>
                <w:rFonts w:cs="Arial"/>
                <w:sz w:val="22"/>
                <w:szCs w:val="22"/>
              </w:rPr>
            </w:pPr>
            <w:r w:rsidRPr="009A5032">
              <w:rPr>
                <w:rFonts w:eastAsia="Calibri" w:cs="Arial"/>
                <w:sz w:val="22"/>
                <w:szCs w:val="22"/>
              </w:rPr>
              <w:t>£</w:t>
            </w:r>
            <w:r w:rsidR="009B5AC3" w:rsidRPr="009A5032">
              <w:rPr>
                <w:rFonts w:eastAsia="Calibri" w:cs="Arial"/>
                <w:sz w:val="22"/>
                <w:szCs w:val="22"/>
              </w:rPr>
              <w:t>0.7</w:t>
            </w:r>
            <w:r w:rsidRPr="009A5032">
              <w:rPr>
                <w:rFonts w:eastAsia="Calibri" w:cs="Arial"/>
                <w:sz w:val="22"/>
                <w:szCs w:val="22"/>
              </w:rPr>
              <w:t>m</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CF1D81A" w14:textId="709B9BDF" w:rsidR="3828C83B" w:rsidRDefault="3828C83B" w:rsidP="005C617B">
            <w:pPr>
              <w:contextualSpacing/>
              <w:jc w:val="center"/>
              <w:rPr>
                <w:rFonts w:cs="Arial"/>
                <w:sz w:val="22"/>
                <w:szCs w:val="22"/>
              </w:rPr>
            </w:pPr>
            <w:r w:rsidRPr="009A5032">
              <w:rPr>
                <w:rFonts w:eastAsia="Calibri" w:cs="Arial"/>
                <w:sz w:val="22"/>
                <w:szCs w:val="22"/>
              </w:rPr>
              <w:t>£</w:t>
            </w:r>
            <w:r w:rsidR="009B5AC3" w:rsidRPr="009A5032">
              <w:rPr>
                <w:rFonts w:eastAsia="Calibri" w:cs="Arial"/>
                <w:sz w:val="22"/>
                <w:szCs w:val="22"/>
              </w:rPr>
              <w:t>5.5</w:t>
            </w:r>
            <w:r w:rsidRPr="009A5032">
              <w:rPr>
                <w:rFonts w:eastAsia="Calibri" w:cs="Arial"/>
                <w:sz w:val="22"/>
                <w:szCs w:val="22"/>
              </w:rPr>
              <w:t>m</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4542EC1" w14:textId="4CD1DFEF" w:rsidR="3828C83B" w:rsidRDefault="3828C83B" w:rsidP="005C617B">
            <w:pPr>
              <w:contextualSpacing/>
              <w:jc w:val="center"/>
              <w:rPr>
                <w:rFonts w:cs="Arial"/>
                <w:sz w:val="22"/>
                <w:szCs w:val="22"/>
              </w:rPr>
            </w:pPr>
            <w:r w:rsidRPr="009A5032">
              <w:rPr>
                <w:rFonts w:eastAsia="Calibri" w:cs="Arial"/>
                <w:sz w:val="22"/>
                <w:szCs w:val="22"/>
              </w:rPr>
              <w:t>£</w:t>
            </w:r>
            <w:r w:rsidR="009B5AC3" w:rsidRPr="009A5032">
              <w:rPr>
                <w:rFonts w:eastAsia="Calibri" w:cs="Arial"/>
                <w:sz w:val="22"/>
                <w:szCs w:val="22"/>
              </w:rPr>
              <w:t>9.8</w:t>
            </w:r>
            <w:r w:rsidRPr="009A5032">
              <w:rPr>
                <w:rFonts w:eastAsia="Calibri" w:cs="Arial"/>
                <w:sz w:val="22"/>
                <w:szCs w:val="22"/>
              </w:rPr>
              <w:t>m</w:t>
            </w:r>
          </w:p>
        </w:tc>
      </w:tr>
      <w:tr w:rsidR="00E02025" w14:paraId="6CB5DD9E" w14:textId="77777777" w:rsidTr="005C617B">
        <w:trPr>
          <w:trHeight w:val="309"/>
        </w:trPr>
        <w:tc>
          <w:tcPr>
            <w:tcW w:w="52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948EFA9" w14:textId="1787D78D" w:rsidR="00E02025" w:rsidRPr="009A5032" w:rsidRDefault="00E02025" w:rsidP="009A5032">
            <w:pPr>
              <w:contextualSpacing/>
              <w:jc w:val="both"/>
              <w:rPr>
                <w:rFonts w:eastAsia="Calibri" w:cs="Arial"/>
                <w:b/>
                <w:sz w:val="22"/>
                <w:szCs w:val="22"/>
              </w:rPr>
            </w:pPr>
            <w:r>
              <w:rPr>
                <w:rFonts w:eastAsia="Calibri" w:cs="Arial"/>
                <w:b/>
                <w:sz w:val="22"/>
                <w:szCs w:val="22"/>
              </w:rPr>
              <w:t>Total</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E1F0C60" w14:textId="19C9DD76" w:rsidR="00E02025" w:rsidRPr="009A5032" w:rsidRDefault="00B20BB7" w:rsidP="005C617B">
            <w:pPr>
              <w:contextualSpacing/>
              <w:jc w:val="center"/>
              <w:rPr>
                <w:rFonts w:eastAsia="Calibri" w:cs="Arial"/>
                <w:sz w:val="22"/>
                <w:szCs w:val="22"/>
              </w:rPr>
            </w:pPr>
            <w:r w:rsidRPr="009A5032">
              <w:rPr>
                <w:rFonts w:eastAsia="Arial Nova" w:cs="Arial"/>
                <w:sz w:val="22"/>
                <w:szCs w:val="22"/>
              </w:rPr>
              <w:t>£5</w:t>
            </w:r>
            <w:r>
              <w:rPr>
                <w:rFonts w:eastAsia="Arial Nova" w:cs="Arial"/>
                <w:sz w:val="22"/>
                <w:szCs w:val="22"/>
              </w:rPr>
              <w:t>5</w:t>
            </w:r>
            <w:r w:rsidRPr="009A5032">
              <w:rPr>
                <w:rFonts w:eastAsia="Arial Nova" w:cs="Arial"/>
                <w:sz w:val="22"/>
                <w:szCs w:val="22"/>
              </w:rPr>
              <w:t>.</w:t>
            </w:r>
            <w:r>
              <w:rPr>
                <w:rFonts w:eastAsia="Arial Nova" w:cs="Arial"/>
                <w:sz w:val="22"/>
                <w:szCs w:val="22"/>
              </w:rPr>
              <w:t>2</w:t>
            </w:r>
            <w:r w:rsidRPr="009A5032">
              <w:rPr>
                <w:rFonts w:eastAsia="Arial Nova" w:cs="Arial"/>
                <w:sz w:val="22"/>
                <w:szCs w:val="22"/>
              </w:rPr>
              <w:t>m</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82A7A84" w14:textId="66AC2497" w:rsidR="00E02025" w:rsidRPr="009A5032" w:rsidRDefault="00B20BB7" w:rsidP="005C617B">
            <w:pPr>
              <w:contextualSpacing/>
              <w:jc w:val="center"/>
              <w:rPr>
                <w:rFonts w:eastAsia="Calibri" w:cs="Arial"/>
                <w:sz w:val="22"/>
                <w:szCs w:val="22"/>
              </w:rPr>
            </w:pPr>
            <w:r w:rsidRPr="00B20BB7">
              <w:rPr>
                <w:rFonts w:eastAsia="Calibri" w:cs="Arial"/>
                <w:sz w:val="22"/>
                <w:szCs w:val="22"/>
              </w:rPr>
              <w:t>£133.0m</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0AB0A45" w14:textId="6E20C327" w:rsidR="00E02025" w:rsidRPr="009A5032" w:rsidRDefault="00B20BB7" w:rsidP="005C617B">
            <w:pPr>
              <w:contextualSpacing/>
              <w:jc w:val="center"/>
              <w:rPr>
                <w:rFonts w:eastAsia="Calibri" w:cs="Arial"/>
                <w:sz w:val="22"/>
                <w:szCs w:val="22"/>
              </w:rPr>
            </w:pPr>
            <w:r w:rsidRPr="009A5032">
              <w:rPr>
                <w:rFonts w:eastAsia="Arial Nova" w:cs="Arial"/>
                <w:sz w:val="22"/>
                <w:szCs w:val="22"/>
              </w:rPr>
              <w:t>£22</w:t>
            </w:r>
            <w:r>
              <w:rPr>
                <w:rFonts w:eastAsia="Arial Nova" w:cs="Arial"/>
                <w:sz w:val="22"/>
                <w:szCs w:val="22"/>
              </w:rPr>
              <w:t>9.0</w:t>
            </w:r>
            <w:r w:rsidRPr="009A5032">
              <w:rPr>
                <w:rFonts w:eastAsia="Arial Nova" w:cs="Arial"/>
                <w:sz w:val="22"/>
                <w:szCs w:val="22"/>
              </w:rPr>
              <w:t xml:space="preserve">m </w:t>
            </w:r>
          </w:p>
        </w:tc>
      </w:tr>
    </w:tbl>
    <w:p w14:paraId="728BCED0" w14:textId="77777777" w:rsidR="007D3D11" w:rsidRDefault="007D3D11" w:rsidP="009A5032">
      <w:pPr>
        <w:pStyle w:val="EBBodyPara"/>
        <w:contextualSpacing/>
        <w:rPr>
          <w:rFonts w:eastAsiaTheme="minorEastAsia"/>
          <w:b/>
          <w:color w:val="auto"/>
          <w:u w:val="single"/>
        </w:rPr>
      </w:pPr>
    </w:p>
    <w:p w14:paraId="6DD982A0" w14:textId="1E7B9A79" w:rsidR="00E076D4" w:rsidRPr="009A5032" w:rsidRDefault="00E076D4" w:rsidP="009A5032">
      <w:pPr>
        <w:pStyle w:val="EBBodyPara"/>
        <w:contextualSpacing/>
        <w:rPr>
          <w:rFonts w:eastAsiaTheme="minorEastAsia"/>
          <w:b/>
          <w:color w:val="auto"/>
          <w:u w:val="single"/>
        </w:rPr>
      </w:pPr>
      <w:r w:rsidRPr="009A5032">
        <w:rPr>
          <w:rFonts w:eastAsiaTheme="minorEastAsia"/>
          <w:b/>
          <w:color w:val="auto"/>
          <w:u w:val="single"/>
        </w:rPr>
        <w:t>Benefits</w:t>
      </w:r>
    </w:p>
    <w:p w14:paraId="4BBDE163" w14:textId="77777777" w:rsidR="00E076D4" w:rsidRPr="009A5032" w:rsidRDefault="00E076D4" w:rsidP="009A5032">
      <w:pPr>
        <w:pStyle w:val="EBBodyPara"/>
        <w:ind w:left="2880"/>
        <w:contextualSpacing/>
        <w:jc w:val="both"/>
        <w:rPr>
          <w:rFonts w:eastAsiaTheme="minorEastAsia"/>
          <w:color w:val="auto"/>
        </w:rPr>
      </w:pPr>
    </w:p>
    <w:p w14:paraId="521979C8" w14:textId="2C9921E8" w:rsidR="008721B2" w:rsidRPr="009A5032" w:rsidRDefault="0BA0BE82" w:rsidP="00631E10">
      <w:pPr>
        <w:pStyle w:val="EBBodyPara"/>
        <w:numPr>
          <w:ilvl w:val="0"/>
          <w:numId w:val="6"/>
        </w:numPr>
        <w:contextualSpacing/>
        <w:jc w:val="both"/>
        <w:rPr>
          <w:rFonts w:eastAsiaTheme="minorEastAsia"/>
          <w:color w:val="auto"/>
        </w:rPr>
      </w:pPr>
      <w:r w:rsidRPr="009A5032">
        <w:rPr>
          <w:rFonts w:eastAsiaTheme="minorEastAsia"/>
          <w:bCs w:val="0"/>
          <w:color w:val="auto"/>
        </w:rPr>
        <w:t xml:space="preserve">There are no direct monetisable benefits to business resulting from regulation enabled by this </w:t>
      </w:r>
      <w:r w:rsidR="4EDB2838" w:rsidRPr="009A5032">
        <w:rPr>
          <w:rFonts w:eastAsiaTheme="minorEastAsia"/>
          <w:bCs w:val="0"/>
          <w:color w:val="auto"/>
        </w:rPr>
        <w:t xml:space="preserve">secondary </w:t>
      </w:r>
      <w:r w:rsidRPr="009A5032">
        <w:rPr>
          <w:rFonts w:eastAsiaTheme="minorEastAsia"/>
          <w:bCs w:val="0"/>
          <w:color w:val="auto"/>
        </w:rPr>
        <w:t xml:space="preserve">legislation. We do anticipate a decrease in overall online harms in the UK which may create an indirect benefit for </w:t>
      </w:r>
      <w:r w:rsidR="00AD047E">
        <w:rPr>
          <w:rFonts w:eastAsiaTheme="minorEastAsia"/>
          <w:color w:val="auto"/>
        </w:rPr>
        <w:t>provider</w:t>
      </w:r>
      <w:r w:rsidR="017A508B" w:rsidRPr="009A5032">
        <w:rPr>
          <w:rFonts w:eastAsiaTheme="minorEastAsia"/>
          <w:bCs w:val="0"/>
          <w:color w:val="auto"/>
        </w:rPr>
        <w:t xml:space="preserve">s </w:t>
      </w:r>
      <w:r w:rsidRPr="009A5032">
        <w:rPr>
          <w:rFonts w:eastAsiaTheme="minorEastAsia"/>
          <w:bCs w:val="0"/>
          <w:color w:val="auto"/>
        </w:rPr>
        <w:t xml:space="preserve">of having to spend less to counteract potential online harms on their </w:t>
      </w:r>
      <w:r w:rsidR="00AD047E">
        <w:rPr>
          <w:rFonts w:eastAsiaTheme="minorEastAsia"/>
          <w:color w:val="auto"/>
        </w:rPr>
        <w:t>provider</w:t>
      </w:r>
      <w:r w:rsidRPr="009A5032">
        <w:rPr>
          <w:rFonts w:eastAsiaTheme="minorEastAsia"/>
          <w:bCs w:val="0"/>
          <w:color w:val="auto"/>
        </w:rPr>
        <w:t>s</w:t>
      </w:r>
      <w:r w:rsidR="00086D2E" w:rsidRPr="009A5032">
        <w:rPr>
          <w:rFonts w:eastAsiaTheme="minorEastAsia"/>
          <w:bCs w:val="0"/>
          <w:color w:val="auto"/>
        </w:rPr>
        <w:t xml:space="preserve"> because </w:t>
      </w:r>
      <w:r w:rsidR="007A0B9E">
        <w:rPr>
          <w:rFonts w:eastAsiaTheme="minorEastAsia"/>
          <w:bCs w:val="0"/>
          <w:color w:val="auto"/>
        </w:rPr>
        <w:t xml:space="preserve">harmful </w:t>
      </w:r>
      <w:r w:rsidR="00086D2E" w:rsidRPr="557C04D1">
        <w:rPr>
          <w:rFonts w:eastAsiaTheme="minorEastAsia"/>
          <w:color w:val="auto"/>
        </w:rPr>
        <w:t>content</w:t>
      </w:r>
      <w:r w:rsidR="00086D2E" w:rsidRPr="009A5032">
        <w:rPr>
          <w:rFonts w:eastAsiaTheme="minorEastAsia"/>
          <w:bCs w:val="0"/>
          <w:color w:val="auto"/>
        </w:rPr>
        <w:t xml:space="preserve"> is removed early, before it has been </w:t>
      </w:r>
      <w:r w:rsidR="009802C5" w:rsidRPr="009A5032">
        <w:rPr>
          <w:rFonts w:eastAsiaTheme="minorEastAsia"/>
          <w:bCs w:val="0"/>
          <w:color w:val="auto"/>
        </w:rPr>
        <w:t xml:space="preserve">shared throughout the </w:t>
      </w:r>
      <w:r w:rsidR="00551BDE">
        <w:rPr>
          <w:rFonts w:eastAsiaTheme="minorEastAsia"/>
          <w:bCs w:val="0"/>
          <w:color w:val="auto"/>
        </w:rPr>
        <w:t>service</w:t>
      </w:r>
      <w:r w:rsidRPr="009A5032">
        <w:rPr>
          <w:rFonts w:eastAsiaTheme="minorEastAsia"/>
          <w:bCs w:val="0"/>
          <w:color w:val="auto"/>
        </w:rPr>
        <w:t>, as well as preserving the mental and physical health of their users.</w:t>
      </w:r>
    </w:p>
    <w:p w14:paraId="6F2C2579" w14:textId="6543D6BB" w:rsidR="4B89F3D9" w:rsidRPr="009A5032" w:rsidRDefault="4B89F3D9" w:rsidP="009A5032">
      <w:pPr>
        <w:pStyle w:val="EBBodyPara"/>
        <w:ind w:left="502"/>
        <w:contextualSpacing/>
        <w:jc w:val="both"/>
        <w:rPr>
          <w:rFonts w:eastAsiaTheme="minorEastAsia"/>
          <w:color w:val="auto"/>
        </w:rPr>
      </w:pPr>
    </w:p>
    <w:p w14:paraId="35BE4182" w14:textId="77777777" w:rsidR="00FE6FCE" w:rsidRDefault="616C2E97" w:rsidP="009A5032">
      <w:pPr>
        <w:pStyle w:val="EBBodyPara"/>
        <w:contextualSpacing/>
        <w:jc w:val="both"/>
        <w:rPr>
          <w:rFonts w:eastAsia="Arial"/>
          <w:b/>
          <w:color w:val="auto"/>
        </w:rPr>
      </w:pPr>
      <w:r w:rsidRPr="009A5032">
        <w:rPr>
          <w:rFonts w:eastAsia="Arial"/>
          <w:b/>
          <w:color w:val="auto"/>
        </w:rPr>
        <w:t>Social Benefits</w:t>
      </w:r>
    </w:p>
    <w:p w14:paraId="7C3CEDD0" w14:textId="4BF5F4D4" w:rsidR="616C2E97" w:rsidRPr="009A5032" w:rsidRDefault="616C2E97" w:rsidP="009A5032">
      <w:pPr>
        <w:pStyle w:val="EBBodyPara"/>
        <w:contextualSpacing/>
        <w:jc w:val="both"/>
        <w:rPr>
          <w:rFonts w:eastAsia="Arial"/>
          <w:b/>
          <w:color w:val="auto"/>
        </w:rPr>
      </w:pPr>
      <w:r w:rsidRPr="009A5032">
        <w:rPr>
          <w:rFonts w:eastAsia="Arial"/>
          <w:b/>
          <w:color w:val="auto"/>
        </w:rPr>
        <w:t xml:space="preserve"> </w:t>
      </w:r>
    </w:p>
    <w:p w14:paraId="0A3A4EE0" w14:textId="2003F902" w:rsidR="616C2E97" w:rsidRPr="009A5032" w:rsidDel="00DB7395" w:rsidRDefault="4BE48818" w:rsidP="00631E10">
      <w:pPr>
        <w:pStyle w:val="EBBodyPara"/>
        <w:numPr>
          <w:ilvl w:val="0"/>
          <w:numId w:val="6"/>
        </w:numPr>
        <w:contextualSpacing/>
        <w:jc w:val="both"/>
        <w:rPr>
          <w:rFonts w:eastAsiaTheme="minorEastAsia"/>
          <w:color w:val="auto"/>
        </w:rPr>
      </w:pPr>
      <w:r w:rsidRPr="009A5032">
        <w:rPr>
          <w:rFonts w:eastAsiaTheme="minorEastAsia"/>
          <w:color w:val="auto"/>
        </w:rPr>
        <w:t xml:space="preserve">The benefit flowing from regulation enabled by this piece of secondary legislation is the increased safety for users provided by the duties set out in this legislation that </w:t>
      </w:r>
      <w:r w:rsidR="1B9E7B01" w:rsidRPr="009A5032">
        <w:rPr>
          <w:rFonts w:eastAsiaTheme="minorEastAsia"/>
          <w:color w:val="auto"/>
        </w:rPr>
        <w:t xml:space="preserve">relevant </w:t>
      </w:r>
      <w:r w:rsidR="00AD047E">
        <w:rPr>
          <w:rFonts w:eastAsiaTheme="minorEastAsia"/>
          <w:color w:val="auto"/>
        </w:rPr>
        <w:t>provider</w:t>
      </w:r>
      <w:r w:rsidR="1B9E7B01" w:rsidRPr="009A5032">
        <w:rPr>
          <w:rFonts w:eastAsiaTheme="minorEastAsia"/>
          <w:color w:val="auto"/>
        </w:rPr>
        <w:t xml:space="preserve">s must abide by. </w:t>
      </w:r>
      <w:r w:rsidR="75F2F59B" w:rsidRPr="009A5032">
        <w:rPr>
          <w:rFonts w:eastAsiaTheme="minorEastAsia"/>
          <w:color w:val="auto"/>
        </w:rPr>
        <w:t xml:space="preserve">Though we do not have an estimate for the effect of the policy on the rate of online harms, we can estimate the magnitude of social benefits/avoided harms required for the policy to “break even” with the costs to </w:t>
      </w:r>
      <w:r w:rsidR="00AD047E">
        <w:rPr>
          <w:rFonts w:eastAsiaTheme="minorEastAsia"/>
          <w:color w:val="auto"/>
        </w:rPr>
        <w:t>provider</w:t>
      </w:r>
      <w:r w:rsidR="75F2F59B" w:rsidRPr="009A5032">
        <w:rPr>
          <w:rFonts w:eastAsiaTheme="minorEastAsia"/>
          <w:color w:val="auto"/>
        </w:rPr>
        <w:t>s of complying with regulations enabled by this legislation.</w:t>
      </w:r>
      <w:r w:rsidR="2A6D2C21" w:rsidRPr="009A5032">
        <w:rPr>
          <w:rFonts w:eastAsiaTheme="minorEastAsia"/>
          <w:color w:val="auto"/>
        </w:rPr>
        <w:t xml:space="preserve"> Our estimated cost of compliance, over the ten-year period, is </w:t>
      </w:r>
      <w:r w:rsidR="53CB3839" w:rsidRPr="009A5032">
        <w:rPr>
          <w:rFonts w:eastAsiaTheme="minorEastAsia"/>
          <w:color w:val="auto"/>
        </w:rPr>
        <w:t>£</w:t>
      </w:r>
      <w:r w:rsidR="008A0E86">
        <w:rPr>
          <w:rFonts w:eastAsiaTheme="minorEastAsia"/>
          <w:color w:val="auto"/>
        </w:rPr>
        <w:t>55</w:t>
      </w:r>
      <w:r w:rsidR="00463976" w:rsidRPr="009A5032">
        <w:rPr>
          <w:rFonts w:eastAsiaTheme="minorEastAsia"/>
          <w:color w:val="auto"/>
        </w:rPr>
        <w:t>.</w:t>
      </w:r>
      <w:r w:rsidR="008A0E86">
        <w:rPr>
          <w:rFonts w:eastAsiaTheme="minorEastAsia"/>
          <w:color w:val="auto"/>
        </w:rPr>
        <w:t>2</w:t>
      </w:r>
      <w:r w:rsidR="53CB3839" w:rsidRPr="009A5032">
        <w:rPr>
          <w:rFonts w:eastAsiaTheme="minorEastAsia"/>
          <w:color w:val="auto"/>
        </w:rPr>
        <w:t>m-£</w:t>
      </w:r>
      <w:r w:rsidR="008A0E86">
        <w:rPr>
          <w:rFonts w:eastAsiaTheme="minorEastAsia"/>
          <w:color w:val="auto"/>
        </w:rPr>
        <w:t>2</w:t>
      </w:r>
      <w:r w:rsidR="00D9278E">
        <w:rPr>
          <w:rFonts w:eastAsiaTheme="minorEastAsia"/>
          <w:color w:val="auto"/>
        </w:rPr>
        <w:t>29</w:t>
      </w:r>
      <w:r w:rsidR="00504EFF">
        <w:rPr>
          <w:rFonts w:eastAsiaTheme="minorEastAsia"/>
          <w:color w:val="auto"/>
        </w:rPr>
        <w:t>.0</w:t>
      </w:r>
      <w:r w:rsidR="53CB3839" w:rsidRPr="009A5032">
        <w:rPr>
          <w:rFonts w:eastAsiaTheme="minorEastAsia"/>
          <w:color w:val="auto"/>
        </w:rPr>
        <w:t>m, therefore an estimated monetised benefit of £</w:t>
      </w:r>
      <w:r w:rsidR="007F13EB">
        <w:rPr>
          <w:rFonts w:eastAsiaTheme="minorEastAsia"/>
          <w:color w:val="auto"/>
        </w:rPr>
        <w:t>55</w:t>
      </w:r>
      <w:r w:rsidR="0003700E" w:rsidRPr="009A5032">
        <w:rPr>
          <w:rFonts w:eastAsiaTheme="minorEastAsia"/>
          <w:color w:val="auto"/>
        </w:rPr>
        <w:t>.</w:t>
      </w:r>
      <w:r w:rsidR="007F13EB">
        <w:rPr>
          <w:rFonts w:eastAsiaTheme="minorEastAsia"/>
          <w:color w:val="auto"/>
        </w:rPr>
        <w:t>2</w:t>
      </w:r>
      <w:r w:rsidR="53CB3839" w:rsidRPr="009A5032">
        <w:rPr>
          <w:rFonts w:eastAsiaTheme="minorEastAsia"/>
          <w:color w:val="auto"/>
        </w:rPr>
        <w:t>m-£</w:t>
      </w:r>
      <w:r w:rsidR="007F13EB">
        <w:rPr>
          <w:rFonts w:eastAsiaTheme="minorEastAsia"/>
          <w:color w:val="auto"/>
        </w:rPr>
        <w:t>2</w:t>
      </w:r>
      <w:r w:rsidR="00D9278E">
        <w:rPr>
          <w:rFonts w:eastAsiaTheme="minorEastAsia"/>
          <w:color w:val="auto"/>
        </w:rPr>
        <w:t>29</w:t>
      </w:r>
      <w:r w:rsidR="00EE16ED">
        <w:rPr>
          <w:rFonts w:eastAsiaTheme="minorEastAsia"/>
          <w:color w:val="auto"/>
        </w:rPr>
        <w:t>.0</w:t>
      </w:r>
      <w:r w:rsidR="53CB3839" w:rsidRPr="009A5032">
        <w:rPr>
          <w:rFonts w:eastAsiaTheme="minorEastAsia"/>
          <w:color w:val="auto"/>
        </w:rPr>
        <w:t>m</w:t>
      </w:r>
      <w:r w:rsidR="1A38B9CE" w:rsidRPr="009A5032">
        <w:rPr>
          <w:rFonts w:eastAsiaTheme="minorEastAsia"/>
          <w:color w:val="auto"/>
        </w:rPr>
        <w:t xml:space="preserve"> in avoided online harms would be required to offset the cost. This is equivalent to</w:t>
      </w:r>
      <w:r w:rsidR="0036050C">
        <w:rPr>
          <w:rFonts w:eastAsiaTheme="minorEastAsia"/>
          <w:color w:val="auto"/>
        </w:rPr>
        <w:t xml:space="preserve"> a</w:t>
      </w:r>
      <w:r w:rsidR="1A38B9CE" w:rsidRPr="009A5032">
        <w:rPr>
          <w:rFonts w:eastAsiaTheme="minorEastAsia"/>
          <w:color w:val="auto"/>
        </w:rPr>
        <w:t xml:space="preserve"> </w:t>
      </w:r>
      <w:r w:rsidR="0576CFC0" w:rsidRPr="009A5032">
        <w:rPr>
          <w:rFonts w:eastAsiaTheme="minorEastAsia"/>
          <w:color w:val="auto"/>
        </w:rPr>
        <w:t>0.</w:t>
      </w:r>
      <w:r w:rsidR="00966F16" w:rsidRPr="009A5032">
        <w:rPr>
          <w:rFonts w:eastAsiaTheme="minorEastAsia"/>
          <w:color w:val="auto"/>
        </w:rPr>
        <w:t>0</w:t>
      </w:r>
      <w:r w:rsidR="007F13EB">
        <w:rPr>
          <w:rFonts w:eastAsiaTheme="minorEastAsia"/>
          <w:color w:val="auto"/>
        </w:rPr>
        <w:t>2</w:t>
      </w:r>
      <w:r w:rsidR="0576CFC0" w:rsidRPr="009A5032">
        <w:rPr>
          <w:rFonts w:eastAsiaTheme="minorEastAsia"/>
          <w:color w:val="auto"/>
        </w:rPr>
        <w:t>%-</w:t>
      </w:r>
      <w:r w:rsidR="00966F16" w:rsidRPr="009A5032">
        <w:rPr>
          <w:rFonts w:eastAsiaTheme="minorEastAsia"/>
          <w:color w:val="auto"/>
        </w:rPr>
        <w:t>0.</w:t>
      </w:r>
      <w:r w:rsidR="00A645D0">
        <w:rPr>
          <w:rFonts w:eastAsiaTheme="minorEastAsia"/>
          <w:color w:val="auto"/>
        </w:rPr>
        <w:t>09</w:t>
      </w:r>
      <w:r w:rsidR="0576CFC0" w:rsidRPr="009A5032">
        <w:rPr>
          <w:rFonts w:eastAsiaTheme="minorEastAsia"/>
          <w:color w:val="auto"/>
        </w:rPr>
        <w:t>% decrease in the estimated £</w:t>
      </w:r>
      <w:r w:rsidR="004060BC" w:rsidRPr="4253EA42">
        <w:rPr>
          <w:rFonts w:eastAsiaTheme="minorEastAsia"/>
          <w:color w:val="auto"/>
        </w:rPr>
        <w:t>2</w:t>
      </w:r>
      <w:r w:rsidR="00BE2C4A" w:rsidRPr="4253EA42">
        <w:rPr>
          <w:rFonts w:eastAsiaTheme="minorEastAsia"/>
          <w:color w:val="auto"/>
        </w:rPr>
        <w:t>54</w:t>
      </w:r>
      <w:r w:rsidR="714B8287" w:rsidRPr="4253EA42">
        <w:rPr>
          <w:rFonts w:eastAsiaTheme="minorEastAsia"/>
          <w:color w:val="auto"/>
        </w:rPr>
        <w:t>bn</w:t>
      </w:r>
      <w:r w:rsidR="0576CFC0" w:rsidRPr="009A5032">
        <w:rPr>
          <w:rFonts w:eastAsiaTheme="minorEastAsia"/>
          <w:color w:val="auto"/>
        </w:rPr>
        <w:t xml:space="preserve"> </w:t>
      </w:r>
      <w:r w:rsidR="00A21CAA">
        <w:rPr>
          <w:rFonts w:eastAsiaTheme="minorEastAsia"/>
          <w:color w:val="auto"/>
        </w:rPr>
        <w:t>of detriment caused by</w:t>
      </w:r>
      <w:r w:rsidR="0576CFC0" w:rsidRPr="009A5032">
        <w:rPr>
          <w:rFonts w:eastAsiaTheme="minorEastAsia"/>
          <w:color w:val="auto"/>
        </w:rPr>
        <w:t xml:space="preserve"> online harms in the UK, according to the </w:t>
      </w:r>
      <w:r w:rsidR="004D6E6F" w:rsidRPr="009A5032">
        <w:rPr>
          <w:rFonts w:eastAsiaTheme="minorEastAsia"/>
          <w:color w:val="auto"/>
        </w:rPr>
        <w:t>OSA Enactment IA</w:t>
      </w:r>
      <w:r w:rsidR="2B2306E9" w:rsidRPr="009A5032">
        <w:rPr>
          <w:rFonts w:eastAsiaTheme="minorEastAsia"/>
          <w:color w:val="auto"/>
        </w:rPr>
        <w:t>.</w:t>
      </w:r>
    </w:p>
    <w:p w14:paraId="12567A4A" w14:textId="5E3671FF" w:rsidR="00D64409" w:rsidRPr="009A5032" w:rsidRDefault="00D64409" w:rsidP="009A5032">
      <w:pPr>
        <w:pStyle w:val="Heading2"/>
        <w:contextualSpacing/>
        <w:rPr>
          <w:rFonts w:ascii="Arial" w:hAnsi="Arial"/>
          <w:color w:val="auto"/>
        </w:rPr>
      </w:pPr>
      <w:bookmarkStart w:id="38" w:name="_Toc176946507"/>
      <w:r w:rsidRPr="009A5032">
        <w:rPr>
          <w:rFonts w:ascii="Arial" w:hAnsi="Arial"/>
          <w:color w:val="auto"/>
        </w:rPr>
        <w:t>Risks and assumptions</w:t>
      </w:r>
      <w:bookmarkEnd w:id="38"/>
    </w:p>
    <w:p w14:paraId="7615E39B" w14:textId="374FECF5" w:rsidR="71983A16" w:rsidRDefault="5C18D013" w:rsidP="00631E10">
      <w:pPr>
        <w:pStyle w:val="EBBodyPara"/>
        <w:numPr>
          <w:ilvl w:val="0"/>
          <w:numId w:val="6"/>
        </w:numPr>
        <w:contextualSpacing/>
        <w:jc w:val="both"/>
        <w:rPr>
          <w:rFonts w:eastAsiaTheme="minorEastAsia"/>
          <w:color w:val="auto"/>
        </w:rPr>
      </w:pPr>
      <w:r w:rsidRPr="009A5032">
        <w:rPr>
          <w:rFonts w:eastAsiaTheme="minorEastAsia"/>
          <w:color w:val="auto"/>
        </w:rPr>
        <w:t>Due to very limited data</w:t>
      </w:r>
      <w:r w:rsidR="0D4C2FAE" w:rsidRPr="009A5032">
        <w:rPr>
          <w:rFonts w:eastAsiaTheme="minorEastAsia"/>
          <w:color w:val="auto"/>
        </w:rPr>
        <w:t xml:space="preserve"> and </w:t>
      </w:r>
      <w:r w:rsidRPr="009A5032">
        <w:rPr>
          <w:rFonts w:eastAsiaTheme="minorEastAsia"/>
          <w:color w:val="auto"/>
        </w:rPr>
        <w:t>evidence available</w:t>
      </w:r>
      <w:r w:rsidR="06883634" w:rsidRPr="009A5032">
        <w:rPr>
          <w:rFonts w:eastAsiaTheme="minorEastAsia"/>
          <w:color w:val="auto"/>
        </w:rPr>
        <w:t xml:space="preserve"> </w:t>
      </w:r>
      <w:r w:rsidR="0DBB8857" w:rsidRPr="009A5032">
        <w:rPr>
          <w:rFonts w:eastAsiaTheme="minorEastAsia"/>
          <w:color w:val="auto"/>
        </w:rPr>
        <w:t>relating to p</w:t>
      </w:r>
      <w:r w:rsidR="55B0F0EE" w:rsidRPr="009A5032">
        <w:rPr>
          <w:rFonts w:eastAsiaTheme="minorEastAsia"/>
          <w:color w:val="auto"/>
        </w:rPr>
        <w:t xml:space="preserve">rotections for news publisher and journalistic content, and content of democratic importance duty on Category 1 </w:t>
      </w:r>
      <w:r w:rsidR="00AD047E">
        <w:rPr>
          <w:rFonts w:eastAsiaTheme="minorEastAsia"/>
          <w:color w:val="auto"/>
        </w:rPr>
        <w:t>provider</w:t>
      </w:r>
      <w:r w:rsidR="55B0F0EE" w:rsidRPr="009A5032">
        <w:rPr>
          <w:rFonts w:eastAsiaTheme="minorEastAsia"/>
          <w:color w:val="auto"/>
        </w:rPr>
        <w:t>s, this duty</w:t>
      </w:r>
      <w:r w:rsidR="49DFB84C" w:rsidRPr="009A5032">
        <w:rPr>
          <w:rFonts w:eastAsiaTheme="minorEastAsia"/>
          <w:color w:val="auto"/>
        </w:rPr>
        <w:t xml:space="preserve"> has not been </w:t>
      </w:r>
      <w:r w:rsidR="55B0F0EE" w:rsidRPr="009A5032">
        <w:rPr>
          <w:rFonts w:eastAsiaTheme="minorEastAsia"/>
          <w:color w:val="auto"/>
        </w:rPr>
        <w:t>quantified</w:t>
      </w:r>
      <w:r w:rsidR="4611CBD7" w:rsidRPr="009A5032">
        <w:rPr>
          <w:rFonts w:eastAsiaTheme="minorEastAsia"/>
          <w:color w:val="auto"/>
        </w:rPr>
        <w:t>.</w:t>
      </w:r>
    </w:p>
    <w:p w14:paraId="19D37811" w14:textId="3C907331" w:rsidR="00FE6FCE" w:rsidRPr="009A5032" w:rsidRDefault="00FE6FCE" w:rsidP="4A21D726">
      <w:pPr>
        <w:pStyle w:val="EBBodyPara"/>
        <w:ind w:left="502"/>
        <w:contextualSpacing/>
        <w:jc w:val="both"/>
        <w:rPr>
          <w:rFonts w:eastAsiaTheme="minorEastAsia"/>
          <w:color w:val="auto"/>
        </w:rPr>
      </w:pPr>
    </w:p>
    <w:p w14:paraId="2EA41FDA" w14:textId="3A63E37B" w:rsidR="4E347712" w:rsidRDefault="5F4A8F44" w:rsidP="00631E10">
      <w:pPr>
        <w:pStyle w:val="EBBodyPara"/>
        <w:numPr>
          <w:ilvl w:val="0"/>
          <w:numId w:val="6"/>
        </w:numPr>
        <w:contextualSpacing/>
        <w:jc w:val="both"/>
        <w:rPr>
          <w:rFonts w:eastAsiaTheme="minorEastAsia"/>
          <w:color w:val="auto"/>
        </w:rPr>
      </w:pPr>
      <w:r w:rsidRPr="009A5032">
        <w:rPr>
          <w:rFonts w:eastAsiaTheme="minorEastAsia"/>
          <w:color w:val="auto"/>
        </w:rPr>
        <w:t xml:space="preserve">Providing </w:t>
      </w:r>
      <w:r w:rsidR="00F4548E" w:rsidRPr="009A5032">
        <w:rPr>
          <w:rFonts w:eastAsiaTheme="minorEastAsia"/>
          <w:color w:val="auto"/>
        </w:rPr>
        <w:t xml:space="preserve">user </w:t>
      </w:r>
      <w:r w:rsidR="00D95A18">
        <w:rPr>
          <w:rFonts w:eastAsiaTheme="minorEastAsia"/>
          <w:color w:val="auto"/>
        </w:rPr>
        <w:t>empowerment tools</w:t>
      </w:r>
      <w:r w:rsidRPr="009A5032">
        <w:rPr>
          <w:rFonts w:eastAsiaTheme="minorEastAsia"/>
          <w:color w:val="auto"/>
        </w:rPr>
        <w:t xml:space="preserve"> was also not costed, </w:t>
      </w:r>
      <w:r w:rsidR="00F4548E">
        <w:rPr>
          <w:rFonts w:eastAsiaTheme="minorEastAsia"/>
          <w:color w:val="auto"/>
        </w:rPr>
        <w:t>due to lack of evidence.</w:t>
      </w:r>
    </w:p>
    <w:p w14:paraId="09BB3091" w14:textId="27EAA64D" w:rsidR="00FE6FCE" w:rsidRPr="009A5032" w:rsidRDefault="00FE6FCE" w:rsidP="4A21D726">
      <w:pPr>
        <w:pStyle w:val="EBBodyPara"/>
        <w:ind w:left="502"/>
        <w:contextualSpacing/>
        <w:jc w:val="both"/>
        <w:rPr>
          <w:rFonts w:eastAsiaTheme="minorEastAsia"/>
          <w:color w:val="auto"/>
        </w:rPr>
      </w:pPr>
    </w:p>
    <w:p w14:paraId="36AC17EF" w14:textId="2977E177" w:rsidR="00814FED" w:rsidRPr="009A5032" w:rsidRDefault="00814FED" w:rsidP="00631E10">
      <w:pPr>
        <w:pStyle w:val="EBBodyPara"/>
        <w:numPr>
          <w:ilvl w:val="0"/>
          <w:numId w:val="6"/>
        </w:numPr>
        <w:contextualSpacing/>
        <w:jc w:val="both"/>
        <w:rPr>
          <w:rFonts w:eastAsiaTheme="minorEastAsia"/>
          <w:bCs w:val="0"/>
          <w:color w:val="auto"/>
        </w:rPr>
      </w:pPr>
      <w:r>
        <w:rPr>
          <w:rFonts w:eastAsiaTheme="minorEastAsia"/>
          <w:bCs w:val="0"/>
          <w:color w:val="auto"/>
        </w:rPr>
        <w:t>T</w:t>
      </w:r>
      <w:r w:rsidRPr="00814FED">
        <w:rPr>
          <w:rFonts w:eastAsiaTheme="minorEastAsia"/>
          <w:bCs w:val="0"/>
          <w:color w:val="auto"/>
        </w:rPr>
        <w:t>he OSA E</w:t>
      </w:r>
      <w:r>
        <w:rPr>
          <w:rFonts w:eastAsiaTheme="minorEastAsia"/>
          <w:bCs w:val="0"/>
          <w:color w:val="auto"/>
        </w:rPr>
        <w:t>nactment I</w:t>
      </w:r>
      <w:r w:rsidRPr="00814FED">
        <w:rPr>
          <w:rFonts w:eastAsiaTheme="minorEastAsia"/>
          <w:bCs w:val="0"/>
          <w:color w:val="auto"/>
        </w:rPr>
        <w:t xml:space="preserve">A </w:t>
      </w:r>
      <w:r>
        <w:rPr>
          <w:rFonts w:eastAsiaTheme="minorEastAsia"/>
          <w:bCs w:val="0"/>
          <w:color w:val="auto"/>
        </w:rPr>
        <w:t xml:space="preserve">cost </w:t>
      </w:r>
      <w:r w:rsidRPr="00814FED">
        <w:rPr>
          <w:rFonts w:eastAsiaTheme="minorEastAsia"/>
          <w:bCs w:val="0"/>
          <w:color w:val="auto"/>
        </w:rPr>
        <w:t xml:space="preserve">figures were </w:t>
      </w:r>
      <w:r w:rsidR="00AE6A0D">
        <w:rPr>
          <w:rFonts w:eastAsiaTheme="minorEastAsia"/>
          <w:bCs w:val="0"/>
          <w:color w:val="auto"/>
        </w:rPr>
        <w:t>mainl</w:t>
      </w:r>
      <w:r>
        <w:rPr>
          <w:rFonts w:eastAsiaTheme="minorEastAsia"/>
          <w:bCs w:val="0"/>
          <w:color w:val="auto"/>
        </w:rPr>
        <w:t>y</w:t>
      </w:r>
      <w:r w:rsidRPr="00814FED">
        <w:rPr>
          <w:rFonts w:eastAsiaTheme="minorEastAsia"/>
          <w:bCs w:val="0"/>
          <w:color w:val="auto"/>
        </w:rPr>
        <w:t xml:space="preserve"> built on aggregate costs, and limited data, </w:t>
      </w:r>
      <w:r w:rsidR="00AE6A0D">
        <w:rPr>
          <w:rFonts w:eastAsiaTheme="minorEastAsia"/>
          <w:bCs w:val="0"/>
          <w:color w:val="auto"/>
        </w:rPr>
        <w:t xml:space="preserve">and so </w:t>
      </w:r>
      <w:r w:rsidRPr="00814FED">
        <w:rPr>
          <w:rFonts w:eastAsiaTheme="minorEastAsia"/>
          <w:bCs w:val="0"/>
          <w:color w:val="auto"/>
        </w:rPr>
        <w:t xml:space="preserve">this approach assumes that all </w:t>
      </w:r>
      <w:r w:rsidR="00AD047E">
        <w:rPr>
          <w:rFonts w:eastAsiaTheme="minorEastAsia"/>
          <w:bCs w:val="0"/>
          <w:color w:val="auto"/>
        </w:rPr>
        <w:t>provider</w:t>
      </w:r>
      <w:r w:rsidRPr="00814FED">
        <w:rPr>
          <w:rFonts w:eastAsiaTheme="minorEastAsia"/>
          <w:bCs w:val="0"/>
          <w:color w:val="auto"/>
        </w:rPr>
        <w:t xml:space="preserve">s in scope face the same compliance costs, and </w:t>
      </w:r>
      <w:r w:rsidR="00651F6A">
        <w:rPr>
          <w:rFonts w:eastAsiaTheme="minorEastAsia"/>
          <w:bCs w:val="0"/>
          <w:color w:val="auto"/>
        </w:rPr>
        <w:t xml:space="preserve">that </w:t>
      </w:r>
      <w:r w:rsidRPr="00814FED">
        <w:rPr>
          <w:rFonts w:eastAsiaTheme="minorEastAsia"/>
          <w:bCs w:val="0"/>
          <w:color w:val="auto"/>
        </w:rPr>
        <w:t>there</w:t>
      </w:r>
      <w:r w:rsidR="00651F6A">
        <w:rPr>
          <w:rFonts w:eastAsiaTheme="minorEastAsia"/>
          <w:bCs w:val="0"/>
          <w:color w:val="auto"/>
        </w:rPr>
        <w:t xml:space="preserve"> i</w:t>
      </w:r>
      <w:r w:rsidRPr="00814FED">
        <w:rPr>
          <w:rFonts w:eastAsiaTheme="minorEastAsia"/>
          <w:bCs w:val="0"/>
          <w:color w:val="auto"/>
        </w:rPr>
        <w:t xml:space="preserve">s no systematic effect from changing the </w:t>
      </w:r>
      <w:r w:rsidR="00086B78">
        <w:rPr>
          <w:rFonts w:eastAsiaTheme="minorEastAsia"/>
          <w:bCs w:val="0"/>
          <w:color w:val="auto"/>
        </w:rPr>
        <w:t xml:space="preserve">make-up of </w:t>
      </w:r>
      <w:r w:rsidRPr="00814FED">
        <w:rPr>
          <w:rFonts w:eastAsiaTheme="minorEastAsia"/>
          <w:bCs w:val="0"/>
          <w:color w:val="auto"/>
        </w:rPr>
        <w:t>expected firms in scope</w:t>
      </w:r>
      <w:r w:rsidR="00B75C51">
        <w:rPr>
          <w:rFonts w:eastAsiaTheme="minorEastAsia"/>
          <w:bCs w:val="0"/>
          <w:color w:val="auto"/>
        </w:rPr>
        <w:t xml:space="preserve">. </w:t>
      </w:r>
      <w:r w:rsidR="003D22FA">
        <w:rPr>
          <w:rFonts w:eastAsiaTheme="minorEastAsia"/>
          <w:bCs w:val="0"/>
          <w:color w:val="auto"/>
        </w:rPr>
        <w:t xml:space="preserve">In </w:t>
      </w:r>
      <w:r w:rsidR="00504EFF">
        <w:rPr>
          <w:rFonts w:eastAsiaTheme="minorEastAsia"/>
          <w:bCs w:val="0"/>
          <w:color w:val="auto"/>
        </w:rPr>
        <w:t>practice</w:t>
      </w:r>
      <w:r w:rsidR="003D22FA">
        <w:rPr>
          <w:rFonts w:eastAsiaTheme="minorEastAsia"/>
          <w:bCs w:val="0"/>
          <w:color w:val="auto"/>
        </w:rPr>
        <w:t>, compliance costs will vary across businesses in scope.</w:t>
      </w:r>
    </w:p>
    <w:p w14:paraId="5886F96C" w14:textId="4F13E436" w:rsidR="00FE6FCE" w:rsidRPr="00FE6FCE" w:rsidRDefault="00D34F4F" w:rsidP="00FE6FCE">
      <w:pPr>
        <w:pStyle w:val="Heading2"/>
        <w:contextualSpacing/>
        <w:rPr>
          <w:rFonts w:ascii="Arial" w:hAnsi="Arial"/>
          <w:color w:val="auto"/>
        </w:rPr>
      </w:pPr>
      <w:bookmarkStart w:id="39" w:name="_Toc176946508"/>
      <w:r w:rsidRPr="009A5032">
        <w:rPr>
          <w:rFonts w:ascii="Arial" w:hAnsi="Arial"/>
          <w:color w:val="auto"/>
        </w:rPr>
        <w:t>Impact on small and micro businesses</w:t>
      </w:r>
      <w:bookmarkEnd w:id="39"/>
      <w:r w:rsidR="00FE6FCE">
        <w:br/>
      </w:r>
    </w:p>
    <w:p w14:paraId="68300721" w14:textId="3709BE20" w:rsidR="5325C347" w:rsidRDefault="0DBB8857" w:rsidP="00631E10">
      <w:pPr>
        <w:pStyle w:val="Heading2"/>
        <w:numPr>
          <w:ilvl w:val="0"/>
          <w:numId w:val="6"/>
        </w:numPr>
        <w:contextualSpacing/>
        <w:jc w:val="both"/>
        <w:rPr>
          <w:rFonts w:ascii="Arial" w:eastAsia="Arial" w:hAnsi="Arial"/>
          <w:b w:val="0"/>
          <w:bCs w:val="0"/>
          <w:color w:val="auto"/>
          <w:sz w:val="22"/>
        </w:rPr>
      </w:pPr>
      <w:bookmarkStart w:id="40" w:name="_Toc176946509"/>
      <w:r w:rsidRPr="5BEE989A">
        <w:rPr>
          <w:rFonts w:ascii="Arial" w:eastAsia="Arial" w:hAnsi="Arial"/>
          <w:b w:val="0"/>
          <w:bCs w:val="0"/>
          <w:color w:val="auto"/>
          <w:sz w:val="22"/>
        </w:rPr>
        <w:t xml:space="preserve">In setting the thresholds for categorised services, </w:t>
      </w:r>
      <w:r w:rsidR="00492C38" w:rsidRPr="5BEE989A">
        <w:rPr>
          <w:rFonts w:ascii="Arial" w:eastAsia="Arial" w:hAnsi="Arial"/>
          <w:b w:val="0"/>
          <w:bCs w:val="0"/>
          <w:color w:val="auto"/>
          <w:sz w:val="22"/>
        </w:rPr>
        <w:t>HMG</w:t>
      </w:r>
      <w:r w:rsidRPr="5BEE989A">
        <w:rPr>
          <w:rFonts w:ascii="Arial" w:eastAsia="Arial" w:hAnsi="Arial"/>
          <w:b w:val="0"/>
          <w:bCs w:val="0"/>
          <w:color w:val="auto"/>
          <w:sz w:val="22"/>
        </w:rPr>
        <w:t xml:space="preserve"> have taken a tiered approach which ensures the </w:t>
      </w:r>
      <w:r w:rsidR="4FD715F5" w:rsidRPr="5BEE989A">
        <w:rPr>
          <w:rFonts w:ascii="Arial" w:eastAsia="Arial" w:hAnsi="Arial"/>
          <w:b w:val="0"/>
          <w:bCs w:val="0"/>
          <w:color w:val="auto"/>
          <w:sz w:val="22"/>
        </w:rPr>
        <w:t xml:space="preserve">user-to-user </w:t>
      </w:r>
      <w:r w:rsidRPr="5BEE989A">
        <w:rPr>
          <w:rFonts w:ascii="Arial" w:eastAsia="Arial" w:hAnsi="Arial"/>
          <w:b w:val="0"/>
          <w:bCs w:val="0"/>
          <w:color w:val="auto"/>
          <w:sz w:val="22"/>
        </w:rPr>
        <w:t>services in scope of the regulation</w:t>
      </w:r>
      <w:r w:rsidR="00D81A4E" w:rsidRPr="5BEE989A">
        <w:rPr>
          <w:rFonts w:ascii="Arial" w:eastAsia="Arial" w:hAnsi="Arial"/>
          <w:b w:val="0"/>
          <w:bCs w:val="0"/>
          <w:color w:val="auto"/>
          <w:sz w:val="22"/>
        </w:rPr>
        <w:t xml:space="preserve"> with the greatest reach</w:t>
      </w:r>
      <w:r w:rsidRPr="5BEE989A">
        <w:rPr>
          <w:rFonts w:ascii="Arial" w:eastAsia="Arial" w:hAnsi="Arial"/>
          <w:b w:val="0"/>
          <w:bCs w:val="0"/>
          <w:color w:val="auto"/>
          <w:sz w:val="22"/>
        </w:rPr>
        <w:t xml:space="preserve">, that have the relevant </w:t>
      </w:r>
      <w:r w:rsidR="002A1C54">
        <w:rPr>
          <w:rFonts w:ascii="Arial" w:eastAsia="Arial" w:hAnsi="Arial"/>
          <w:b w:val="0"/>
          <w:bCs w:val="0"/>
          <w:color w:val="auto"/>
          <w:sz w:val="22"/>
        </w:rPr>
        <w:t>characteristics</w:t>
      </w:r>
      <w:r w:rsidR="4FD715F5" w:rsidRPr="5BEE989A">
        <w:rPr>
          <w:rFonts w:ascii="Arial" w:eastAsia="Arial" w:hAnsi="Arial"/>
          <w:b w:val="0"/>
          <w:bCs w:val="0"/>
          <w:color w:val="auto"/>
          <w:sz w:val="22"/>
        </w:rPr>
        <w:t>/</w:t>
      </w:r>
      <w:r w:rsidRPr="5BEE989A">
        <w:rPr>
          <w:rFonts w:ascii="Arial" w:eastAsia="Arial" w:hAnsi="Arial"/>
          <w:b w:val="0"/>
          <w:bCs w:val="0"/>
          <w:color w:val="auto"/>
          <w:sz w:val="22"/>
        </w:rPr>
        <w:t xml:space="preserve">functionalities, </w:t>
      </w:r>
      <w:r w:rsidR="4FD715F5" w:rsidRPr="5BEE989A">
        <w:rPr>
          <w:rFonts w:ascii="Arial" w:eastAsia="Arial" w:hAnsi="Arial"/>
          <w:b w:val="0"/>
          <w:bCs w:val="0"/>
          <w:color w:val="auto"/>
          <w:sz w:val="22"/>
        </w:rPr>
        <w:t xml:space="preserve">are subject to the </w:t>
      </w:r>
      <w:r w:rsidR="00446D74" w:rsidRPr="5BEE989A">
        <w:rPr>
          <w:rFonts w:ascii="Arial" w:eastAsia="Arial" w:hAnsi="Arial"/>
          <w:b w:val="0"/>
          <w:bCs w:val="0"/>
          <w:color w:val="auto"/>
          <w:sz w:val="22"/>
        </w:rPr>
        <w:t>strongest</w:t>
      </w:r>
      <w:r w:rsidR="4FD715F5" w:rsidRPr="5BEE989A">
        <w:rPr>
          <w:rFonts w:ascii="Arial" w:eastAsia="Arial" w:hAnsi="Arial"/>
          <w:b w:val="0"/>
          <w:bCs w:val="0"/>
          <w:color w:val="auto"/>
          <w:sz w:val="22"/>
        </w:rPr>
        <w:t xml:space="preserve"> duties under Category 1.</w:t>
      </w:r>
      <w:bookmarkEnd w:id="40"/>
    </w:p>
    <w:p w14:paraId="2608A8D5" w14:textId="21370CF3" w:rsidR="00BC1D27" w:rsidRDefault="00492C38" w:rsidP="00631E10">
      <w:pPr>
        <w:pStyle w:val="ListParagraph"/>
        <w:numPr>
          <w:ilvl w:val="0"/>
          <w:numId w:val="6"/>
        </w:numPr>
        <w:spacing w:before="200" w:after="200"/>
        <w:jc w:val="both"/>
        <w:rPr>
          <w:rFonts w:eastAsia="Arial" w:cs="Arial"/>
          <w:sz w:val="22"/>
          <w:szCs w:val="22"/>
        </w:rPr>
      </w:pPr>
      <w:r w:rsidRPr="004F4B4B">
        <w:rPr>
          <w:rFonts w:eastAsia="Arial" w:cs="Arial"/>
          <w:sz w:val="22"/>
          <w:szCs w:val="22"/>
        </w:rPr>
        <w:t xml:space="preserve">There is no basis in the primary legislation to exempt SMEs from categorisation, so it must also apply to them should they reach the relevant user number thresholds and have the relevant functionalities or factors/characteristics as specified in the </w:t>
      </w:r>
      <w:r w:rsidR="00B8522F">
        <w:rPr>
          <w:rFonts w:eastAsia="Arial" w:cs="Arial"/>
          <w:sz w:val="22"/>
          <w:szCs w:val="22"/>
        </w:rPr>
        <w:t>r</w:t>
      </w:r>
      <w:r w:rsidRPr="009A5032">
        <w:rPr>
          <w:rFonts w:eastAsia="Arial" w:cs="Arial"/>
          <w:sz w:val="22"/>
          <w:szCs w:val="22"/>
        </w:rPr>
        <w:t>egulations. This is important in ensuring online users in the UK are given adequate protection from harm</w:t>
      </w:r>
      <w:r w:rsidR="7B0FB75A" w:rsidRPr="7003F7CB">
        <w:rPr>
          <w:rFonts w:eastAsia="Arial" w:cs="Arial"/>
          <w:sz w:val="22"/>
          <w:szCs w:val="22"/>
        </w:rPr>
        <w:t>.</w:t>
      </w:r>
    </w:p>
    <w:p w14:paraId="76EE7164" w14:textId="420BB4E4" w:rsidR="7003F7CB" w:rsidRDefault="7003F7CB" w:rsidP="7003F7CB">
      <w:pPr>
        <w:pStyle w:val="ListParagraph"/>
        <w:spacing w:before="200" w:after="200"/>
        <w:ind w:left="502"/>
        <w:jc w:val="both"/>
        <w:rPr>
          <w:rFonts w:eastAsia="Arial" w:cs="Arial"/>
          <w:sz w:val="22"/>
          <w:szCs w:val="22"/>
        </w:rPr>
      </w:pPr>
    </w:p>
    <w:p w14:paraId="7AABCB6C" w14:textId="4BA6FF5C" w:rsidR="00492C38" w:rsidRDefault="00492C38" w:rsidP="00631E10">
      <w:pPr>
        <w:pStyle w:val="ListParagraph"/>
        <w:numPr>
          <w:ilvl w:val="0"/>
          <w:numId w:val="6"/>
        </w:numPr>
        <w:spacing w:before="200" w:after="200"/>
        <w:jc w:val="both"/>
        <w:rPr>
          <w:rFonts w:eastAsia="Arial" w:cs="Arial"/>
          <w:sz w:val="22"/>
          <w:szCs w:val="22"/>
        </w:rPr>
      </w:pPr>
      <w:r w:rsidRPr="004F4B4B">
        <w:rPr>
          <w:rFonts w:eastAsia="Arial" w:cs="Arial"/>
          <w:sz w:val="22"/>
          <w:szCs w:val="22"/>
        </w:rPr>
        <w:t>However,</w:t>
      </w:r>
      <w:r w:rsidRPr="4A21D726">
        <w:rPr>
          <w:rFonts w:eastAsia="Arial" w:cs="Arial"/>
          <w:sz w:val="22"/>
          <w:szCs w:val="22"/>
        </w:rPr>
        <w:t xml:space="preserve"> we</w:t>
      </w:r>
      <w:r w:rsidRPr="004F4B4B">
        <w:rPr>
          <w:rFonts w:eastAsia="Arial" w:cs="Arial"/>
          <w:sz w:val="22"/>
          <w:szCs w:val="22"/>
        </w:rPr>
        <w:t xml:space="preserve"> </w:t>
      </w:r>
      <w:r w:rsidR="3B43BF6A" w:rsidRPr="6A1F3448">
        <w:rPr>
          <w:rFonts w:eastAsia="Arial" w:cs="Arial"/>
          <w:sz w:val="22"/>
          <w:szCs w:val="22"/>
        </w:rPr>
        <w:t xml:space="preserve">assume </w:t>
      </w:r>
      <w:r w:rsidRPr="004F4B4B">
        <w:rPr>
          <w:rFonts w:eastAsia="Arial" w:cs="Arial"/>
          <w:sz w:val="22"/>
          <w:szCs w:val="22"/>
        </w:rPr>
        <w:t xml:space="preserve">that no business with fewer than 50 employees will fall into Category 1 or 2A. </w:t>
      </w:r>
      <w:r w:rsidR="2318D210" w:rsidRPr="6A1F3448">
        <w:rPr>
          <w:rFonts w:eastAsia="Arial" w:cs="Arial"/>
          <w:sz w:val="22"/>
          <w:szCs w:val="22"/>
        </w:rPr>
        <w:t xml:space="preserve">For modelling </w:t>
      </w:r>
      <w:bookmarkStart w:id="41" w:name="_Int_KtVp56sz"/>
      <w:r w:rsidR="2318D210" w:rsidRPr="6A1F3448">
        <w:rPr>
          <w:rFonts w:eastAsia="Arial" w:cs="Arial"/>
          <w:sz w:val="22"/>
          <w:szCs w:val="22"/>
        </w:rPr>
        <w:t>purposes</w:t>
      </w:r>
      <w:bookmarkEnd w:id="41"/>
      <w:r w:rsidR="000F77DE">
        <w:rPr>
          <w:rFonts w:eastAsia="Arial" w:cs="Arial"/>
          <w:sz w:val="22"/>
          <w:szCs w:val="22"/>
        </w:rPr>
        <w:t>,</w:t>
      </w:r>
      <w:r w:rsidR="2318D210" w:rsidRPr="6A1F3448">
        <w:rPr>
          <w:rFonts w:eastAsia="Arial" w:cs="Arial"/>
          <w:sz w:val="22"/>
          <w:szCs w:val="22"/>
        </w:rPr>
        <w:t xml:space="preserve"> </w:t>
      </w:r>
      <w:r w:rsidR="2318D210" w:rsidRPr="4A21D726">
        <w:rPr>
          <w:rFonts w:eastAsia="Arial" w:cs="Arial"/>
          <w:sz w:val="22"/>
          <w:szCs w:val="22"/>
        </w:rPr>
        <w:t>w</w:t>
      </w:r>
      <w:r w:rsidR="00E02B27" w:rsidRPr="4A21D726">
        <w:rPr>
          <w:rFonts w:eastAsia="Arial" w:cs="Arial"/>
          <w:sz w:val="22"/>
          <w:szCs w:val="22"/>
        </w:rPr>
        <w:t xml:space="preserve">e </w:t>
      </w:r>
      <w:r w:rsidR="7BF22DDC" w:rsidRPr="4A21D726">
        <w:rPr>
          <w:rFonts w:eastAsia="Arial" w:cs="Arial"/>
          <w:sz w:val="22"/>
          <w:szCs w:val="22"/>
        </w:rPr>
        <w:t>assume</w:t>
      </w:r>
      <w:r w:rsidR="00E02B27">
        <w:rPr>
          <w:rFonts w:eastAsia="Arial" w:cs="Arial"/>
          <w:sz w:val="22"/>
          <w:szCs w:val="22"/>
        </w:rPr>
        <w:t xml:space="preserve"> that currently just one business with fewer than 50 employees could fall </w:t>
      </w:r>
      <w:r w:rsidR="007B67DE">
        <w:rPr>
          <w:rFonts w:eastAsia="Arial" w:cs="Arial"/>
          <w:sz w:val="22"/>
          <w:szCs w:val="22"/>
        </w:rPr>
        <w:t>into Category 2B, but w</w:t>
      </w:r>
      <w:r w:rsidRPr="004F4B4B">
        <w:rPr>
          <w:rFonts w:eastAsia="Arial" w:cs="Arial"/>
          <w:sz w:val="22"/>
          <w:szCs w:val="22"/>
        </w:rPr>
        <w:t>e do not expect any microbusiness</w:t>
      </w:r>
      <w:r w:rsidR="007B67DE">
        <w:rPr>
          <w:rFonts w:eastAsia="Arial" w:cs="Arial"/>
          <w:sz w:val="22"/>
          <w:szCs w:val="22"/>
        </w:rPr>
        <w:t>es (fewer than 10 employees)</w:t>
      </w:r>
      <w:r w:rsidRPr="004F4B4B">
        <w:rPr>
          <w:rFonts w:eastAsia="Arial" w:cs="Arial"/>
          <w:sz w:val="22"/>
          <w:szCs w:val="22"/>
        </w:rPr>
        <w:t xml:space="preserve"> to fall </w:t>
      </w:r>
      <w:r w:rsidR="007B67DE">
        <w:rPr>
          <w:rFonts w:eastAsia="Arial" w:cs="Arial"/>
          <w:sz w:val="22"/>
          <w:szCs w:val="22"/>
        </w:rPr>
        <w:t>into this category</w:t>
      </w:r>
      <w:r w:rsidR="00235E76">
        <w:rPr>
          <w:rFonts w:eastAsia="Arial" w:cs="Arial"/>
          <w:sz w:val="22"/>
          <w:szCs w:val="22"/>
        </w:rPr>
        <w:t>, however, there is potential for this to occur within the regulation</w:t>
      </w:r>
      <w:r w:rsidR="009C2F63">
        <w:rPr>
          <w:rFonts w:eastAsia="Arial" w:cs="Arial"/>
          <w:sz w:val="22"/>
          <w:szCs w:val="22"/>
        </w:rPr>
        <w:t xml:space="preserve">, even if such a scenario is </w:t>
      </w:r>
      <w:r w:rsidR="00823C95">
        <w:rPr>
          <w:rFonts w:eastAsia="Arial" w:cs="Arial"/>
          <w:sz w:val="22"/>
          <w:szCs w:val="22"/>
        </w:rPr>
        <w:t>extremely unlikely</w:t>
      </w:r>
      <w:r w:rsidR="00235E76">
        <w:rPr>
          <w:rFonts w:eastAsia="Arial" w:cs="Arial"/>
          <w:sz w:val="22"/>
          <w:szCs w:val="22"/>
        </w:rPr>
        <w:t>.</w:t>
      </w:r>
      <w:r w:rsidR="00315CAD">
        <w:rPr>
          <w:rFonts w:eastAsia="Arial" w:cs="Arial"/>
          <w:sz w:val="22"/>
          <w:szCs w:val="22"/>
        </w:rPr>
        <w:t xml:space="preserve"> </w:t>
      </w:r>
      <w:r w:rsidR="00503946">
        <w:rPr>
          <w:rFonts w:eastAsia="Arial" w:cs="Arial"/>
          <w:sz w:val="22"/>
          <w:szCs w:val="22"/>
        </w:rPr>
        <w:t xml:space="preserve">Please note that the final list of providers who will be categorised will </w:t>
      </w:r>
      <w:r w:rsidR="00503946">
        <w:rPr>
          <w:rFonts w:eastAsia="Arial" w:cs="Arial"/>
          <w:sz w:val="22"/>
          <w:szCs w:val="22"/>
        </w:rPr>
        <w:lastRenderedPageBreak/>
        <w:t>not be known until Ofcom utilises its information gathering powers to confirm intelligence gathered from other sources</w:t>
      </w:r>
      <w:r w:rsidR="00DA256F">
        <w:rPr>
          <w:rFonts w:eastAsia="Arial" w:cs="Arial"/>
          <w:sz w:val="22"/>
          <w:szCs w:val="22"/>
        </w:rPr>
        <w:t xml:space="preserve"> and creates the register of categorised services</w:t>
      </w:r>
      <w:r w:rsidR="007B67DE">
        <w:rPr>
          <w:rFonts w:eastAsia="Arial" w:cs="Arial"/>
          <w:sz w:val="22"/>
          <w:szCs w:val="22"/>
        </w:rPr>
        <w:t>.</w:t>
      </w:r>
    </w:p>
    <w:p w14:paraId="5C68DF12" w14:textId="77777777" w:rsidR="00BC1D27" w:rsidRPr="009A5032" w:rsidRDefault="00BC1D27" w:rsidP="009A5032">
      <w:pPr>
        <w:pStyle w:val="ListParagraph"/>
        <w:rPr>
          <w:rFonts w:eastAsia="Arial" w:cs="Arial"/>
          <w:sz w:val="22"/>
          <w:szCs w:val="22"/>
        </w:rPr>
      </w:pPr>
    </w:p>
    <w:p w14:paraId="4F4D1D46" w14:textId="1D77FC62" w:rsidR="00BF0369" w:rsidRDefault="00BC1D27" w:rsidP="00631E10">
      <w:pPr>
        <w:pStyle w:val="ListParagraph"/>
        <w:numPr>
          <w:ilvl w:val="0"/>
          <w:numId w:val="6"/>
        </w:numPr>
        <w:spacing w:before="200" w:after="200"/>
        <w:jc w:val="both"/>
        <w:rPr>
          <w:rFonts w:eastAsia="Arial" w:cs="Arial"/>
          <w:sz w:val="22"/>
          <w:szCs w:val="22"/>
        </w:rPr>
      </w:pPr>
      <w:r w:rsidRPr="000920EA">
        <w:rPr>
          <w:rFonts w:eastAsia="Arial" w:cs="Arial"/>
          <w:sz w:val="22"/>
          <w:szCs w:val="22"/>
        </w:rPr>
        <w:t>Exempting services that reach the relevant threshold, but which are considered to have the relevant user numbers and functionalities to be categorised as Category 2B</w:t>
      </w:r>
      <w:r>
        <w:rPr>
          <w:rFonts w:eastAsia="Arial" w:cs="Arial"/>
          <w:sz w:val="22"/>
          <w:szCs w:val="22"/>
        </w:rPr>
        <w:t>,</w:t>
      </w:r>
      <w:r w:rsidRPr="000920EA">
        <w:rPr>
          <w:rFonts w:eastAsia="Arial" w:cs="Arial"/>
          <w:sz w:val="22"/>
          <w:szCs w:val="22"/>
        </w:rPr>
        <w:t xml:space="preserve"> would undermine the </w:t>
      </w:r>
      <w:r>
        <w:rPr>
          <w:rFonts w:eastAsia="Arial" w:cs="Arial"/>
          <w:sz w:val="22"/>
          <w:szCs w:val="22"/>
        </w:rPr>
        <w:t>r</w:t>
      </w:r>
      <w:r w:rsidRPr="000920EA">
        <w:rPr>
          <w:rFonts w:eastAsia="Arial" w:cs="Arial"/>
          <w:sz w:val="22"/>
          <w:szCs w:val="22"/>
        </w:rPr>
        <w:t>egulations. It would also undermine Ofcom’s research about the functionalities and user numbers which has an impact on the risk of illegal content and content that is harmful to children. However, the duties on Category 2B services are significantly</w:t>
      </w:r>
      <w:r w:rsidR="00CF0AD1">
        <w:rPr>
          <w:rFonts w:eastAsia="Arial" w:cs="Arial"/>
          <w:sz w:val="22"/>
          <w:szCs w:val="22"/>
        </w:rPr>
        <w:t xml:space="preserve"> less than those incumbent on Categories 1 and 2A</w:t>
      </w:r>
      <w:bookmarkStart w:id="42" w:name="_Toc176946510"/>
      <w:r w:rsidR="00BF0369">
        <w:rPr>
          <w:rFonts w:eastAsia="Arial" w:cs="Arial"/>
          <w:sz w:val="22"/>
          <w:szCs w:val="22"/>
        </w:rPr>
        <w:t>.</w:t>
      </w:r>
    </w:p>
    <w:p w14:paraId="7FD6F2BA" w14:textId="77777777" w:rsidR="00BF0369" w:rsidRPr="00BF0369" w:rsidRDefault="00BF0369" w:rsidP="00BF0369">
      <w:pPr>
        <w:pStyle w:val="ListParagraph"/>
        <w:rPr>
          <w:rFonts w:eastAsia="Arial"/>
          <w:sz w:val="22"/>
        </w:rPr>
      </w:pPr>
    </w:p>
    <w:p w14:paraId="6D4C54B8" w14:textId="26D6664F" w:rsidR="00BF0369" w:rsidRPr="009A5032" w:rsidRDefault="6EAF0A36" w:rsidP="00631E10">
      <w:pPr>
        <w:pStyle w:val="ListParagraph"/>
        <w:numPr>
          <w:ilvl w:val="0"/>
          <w:numId w:val="6"/>
        </w:numPr>
        <w:spacing w:before="200" w:after="200"/>
        <w:jc w:val="both"/>
        <w:rPr>
          <w:rFonts w:eastAsia="Arial"/>
          <w:b/>
          <w:sz w:val="22"/>
          <w:szCs w:val="22"/>
        </w:rPr>
      </w:pPr>
      <w:r w:rsidRPr="1DF7CDC6">
        <w:rPr>
          <w:rFonts w:eastAsia="Arial"/>
          <w:sz w:val="22"/>
          <w:szCs w:val="22"/>
        </w:rPr>
        <w:t xml:space="preserve">More broadly, Ofcom will have a legal duty to assess the impact of its codes of practice, </w:t>
      </w:r>
      <w:r w:rsidR="00F85594" w:rsidRPr="1DF7CDC6">
        <w:rPr>
          <w:rFonts w:eastAsia="Arial"/>
          <w:sz w:val="22"/>
          <w:szCs w:val="22"/>
        </w:rPr>
        <w:t xml:space="preserve">related to the additional duties on categorised services, </w:t>
      </w:r>
      <w:r w:rsidRPr="1DF7CDC6">
        <w:rPr>
          <w:rFonts w:eastAsia="Arial"/>
          <w:sz w:val="22"/>
          <w:szCs w:val="22"/>
        </w:rPr>
        <w:t>and other significant proposals, on businesses. This will include a specific requirement to assess the impact of regulatory proposals on small and micro businesses.</w:t>
      </w:r>
      <w:bookmarkEnd w:id="42"/>
    </w:p>
    <w:p w14:paraId="2E3A6B30" w14:textId="66527BFB" w:rsidR="00BF0369" w:rsidRDefault="6EAF0A36" w:rsidP="00631E10">
      <w:pPr>
        <w:pStyle w:val="Heading2"/>
        <w:numPr>
          <w:ilvl w:val="0"/>
          <w:numId w:val="6"/>
        </w:numPr>
        <w:contextualSpacing/>
        <w:jc w:val="both"/>
        <w:rPr>
          <w:rFonts w:ascii="Arial" w:eastAsia="Arial" w:hAnsi="Arial"/>
          <w:b w:val="0"/>
          <w:bCs w:val="0"/>
          <w:sz w:val="22"/>
        </w:rPr>
      </w:pPr>
      <w:r w:rsidRPr="00BF0369">
        <w:rPr>
          <w:rFonts w:ascii="Arial" w:eastAsia="Arial" w:hAnsi="Arial"/>
          <w:b w:val="0"/>
          <w:bCs w:val="0"/>
          <w:sz w:val="22"/>
        </w:rPr>
        <w:t xml:space="preserve">The regulator will take a proportionate and targeted approach to monitoring and enforcement, focusing on the services where the risk of harm is highest. </w:t>
      </w:r>
      <w:bookmarkStart w:id="43" w:name="_Toc176946511"/>
    </w:p>
    <w:p w14:paraId="64CA0F11" w14:textId="77777777" w:rsidR="00BF0369" w:rsidRDefault="00BF0369" w:rsidP="00BF0369">
      <w:pPr>
        <w:pStyle w:val="Heading2"/>
        <w:ind w:left="142"/>
        <w:contextualSpacing/>
        <w:jc w:val="both"/>
        <w:rPr>
          <w:rFonts w:ascii="Arial" w:eastAsia="Arial" w:hAnsi="Arial"/>
          <w:b w:val="0"/>
          <w:bCs w:val="0"/>
          <w:sz w:val="22"/>
        </w:rPr>
      </w:pPr>
    </w:p>
    <w:p w14:paraId="458AE4AB" w14:textId="3D338A2E" w:rsidR="00F611A0" w:rsidRPr="00BF0369" w:rsidRDefault="00F611A0" w:rsidP="00BF0369">
      <w:pPr>
        <w:pStyle w:val="Heading2"/>
        <w:ind w:left="142"/>
        <w:contextualSpacing/>
        <w:jc w:val="both"/>
        <w:rPr>
          <w:rFonts w:ascii="Arial" w:eastAsia="Arial" w:hAnsi="Arial"/>
          <w:sz w:val="24"/>
          <w:szCs w:val="24"/>
        </w:rPr>
      </w:pPr>
      <w:r w:rsidRPr="00BF0369">
        <w:rPr>
          <w:rFonts w:ascii="Arial" w:hAnsi="Arial"/>
          <w:color w:val="auto"/>
          <w:sz w:val="24"/>
          <w:szCs w:val="24"/>
        </w:rPr>
        <w:t>Impact on medium businesses</w:t>
      </w:r>
      <w:bookmarkEnd w:id="43"/>
    </w:p>
    <w:p w14:paraId="07F66181" w14:textId="03686F76" w:rsidR="00B9270D" w:rsidRPr="006834C5" w:rsidRDefault="008856F9" w:rsidP="00631E10">
      <w:pPr>
        <w:pStyle w:val="ListParagraph"/>
        <w:numPr>
          <w:ilvl w:val="0"/>
          <w:numId w:val="6"/>
        </w:numPr>
        <w:spacing w:before="200" w:after="200"/>
        <w:jc w:val="both"/>
        <w:rPr>
          <w:rFonts w:eastAsia="Arial" w:cs="Arial"/>
          <w:sz w:val="22"/>
          <w:szCs w:val="22"/>
        </w:rPr>
      </w:pPr>
      <w:r w:rsidRPr="006834C5">
        <w:rPr>
          <w:rFonts w:eastAsia="Arial" w:cs="Arial"/>
          <w:sz w:val="22"/>
          <w:szCs w:val="22"/>
        </w:rPr>
        <w:t xml:space="preserve">The justification for not exempting small and micro businesses applies to medium businesses. Any regulatory costs falling on medium-sized businesses </w:t>
      </w:r>
      <w:r w:rsidR="69844A73" w:rsidRPr="310DAC04">
        <w:rPr>
          <w:rFonts w:eastAsia="Arial" w:cs="Arial"/>
          <w:sz w:val="22"/>
          <w:szCs w:val="22"/>
        </w:rPr>
        <w:t>are</w:t>
      </w:r>
      <w:r w:rsidRPr="006834C5">
        <w:rPr>
          <w:rFonts w:eastAsia="Arial" w:cs="Arial"/>
          <w:sz w:val="22"/>
          <w:szCs w:val="22"/>
        </w:rPr>
        <w:t xml:space="preserve"> designed to be proportionate. </w:t>
      </w:r>
      <w:r w:rsidRPr="4A21D726">
        <w:rPr>
          <w:rFonts w:eastAsia="Arial" w:cs="Arial"/>
          <w:sz w:val="22"/>
          <w:szCs w:val="22"/>
        </w:rPr>
        <w:t>However</w:t>
      </w:r>
      <w:r w:rsidR="008C4A38" w:rsidRPr="006834C5">
        <w:rPr>
          <w:rFonts w:eastAsia="Arial" w:cs="Arial"/>
          <w:sz w:val="22"/>
          <w:szCs w:val="22"/>
        </w:rPr>
        <w:t xml:space="preserve">, </w:t>
      </w:r>
      <w:r w:rsidR="5A82D5EC" w:rsidRPr="1F7E65DA">
        <w:rPr>
          <w:rFonts w:eastAsia="Arial" w:cs="Arial"/>
          <w:sz w:val="22"/>
          <w:szCs w:val="22"/>
        </w:rPr>
        <w:t xml:space="preserve">we assume that </w:t>
      </w:r>
      <w:r w:rsidR="00503946">
        <w:rPr>
          <w:rFonts w:eastAsia="Arial" w:cs="Arial"/>
          <w:sz w:val="22"/>
          <w:szCs w:val="22"/>
        </w:rPr>
        <w:t xml:space="preserve">there are no businesses with a UK presence and </w:t>
      </w:r>
      <w:r w:rsidR="006834C5" w:rsidRPr="006834C5">
        <w:rPr>
          <w:rFonts w:eastAsia="Arial" w:cs="Arial"/>
          <w:sz w:val="22"/>
          <w:szCs w:val="22"/>
        </w:rPr>
        <w:t xml:space="preserve">fewer than 500 employees </w:t>
      </w:r>
      <w:r w:rsidR="00503946">
        <w:rPr>
          <w:rFonts w:eastAsia="Arial" w:cs="Arial"/>
          <w:sz w:val="22"/>
          <w:szCs w:val="22"/>
        </w:rPr>
        <w:t>which</w:t>
      </w:r>
      <w:r w:rsidR="00AB1A56">
        <w:rPr>
          <w:rFonts w:eastAsia="Arial" w:cs="Arial"/>
          <w:sz w:val="22"/>
          <w:szCs w:val="22"/>
        </w:rPr>
        <w:t xml:space="preserve"> </w:t>
      </w:r>
      <w:r w:rsidR="00AC32C0">
        <w:rPr>
          <w:rFonts w:eastAsia="Arial" w:cs="Arial"/>
          <w:sz w:val="22"/>
          <w:szCs w:val="22"/>
        </w:rPr>
        <w:t>may</w:t>
      </w:r>
      <w:r w:rsidR="006834C5" w:rsidRPr="006834C5">
        <w:rPr>
          <w:rFonts w:eastAsia="Arial" w:cs="Arial"/>
          <w:sz w:val="22"/>
          <w:szCs w:val="22"/>
        </w:rPr>
        <w:t xml:space="preserve"> fall into Category 1</w:t>
      </w:r>
      <w:r w:rsidR="008C4A38" w:rsidRPr="006834C5">
        <w:rPr>
          <w:rFonts w:eastAsia="Arial" w:cs="Arial"/>
          <w:sz w:val="22"/>
          <w:szCs w:val="22"/>
        </w:rPr>
        <w:t xml:space="preserve">. </w:t>
      </w:r>
      <w:r w:rsidR="7859B9B4" w:rsidRPr="1F7E65DA">
        <w:rPr>
          <w:rFonts w:eastAsia="Arial" w:cs="Arial"/>
          <w:sz w:val="22"/>
          <w:szCs w:val="22"/>
        </w:rPr>
        <w:t>For modelling purposes</w:t>
      </w:r>
      <w:r w:rsidR="00FB0BB2">
        <w:rPr>
          <w:rFonts w:eastAsia="Arial" w:cs="Arial"/>
          <w:sz w:val="22"/>
          <w:szCs w:val="22"/>
        </w:rPr>
        <w:t>,</w:t>
      </w:r>
      <w:r w:rsidR="7859B9B4" w:rsidRPr="1F7E65DA">
        <w:rPr>
          <w:rFonts w:eastAsia="Arial" w:cs="Arial"/>
          <w:sz w:val="22"/>
          <w:szCs w:val="22"/>
        </w:rPr>
        <w:t xml:space="preserve"> </w:t>
      </w:r>
      <w:r w:rsidR="7859B9B4" w:rsidRPr="4A21D726">
        <w:rPr>
          <w:rFonts w:eastAsia="Arial" w:cs="Arial"/>
          <w:sz w:val="22"/>
          <w:szCs w:val="22"/>
        </w:rPr>
        <w:t>w</w:t>
      </w:r>
      <w:r w:rsidR="006834C5" w:rsidRPr="4A21D726">
        <w:rPr>
          <w:rFonts w:eastAsia="Arial" w:cs="Arial"/>
          <w:sz w:val="22"/>
          <w:szCs w:val="22"/>
        </w:rPr>
        <w:t>e</w:t>
      </w:r>
      <w:r w:rsidR="006834C5" w:rsidRPr="006834C5">
        <w:rPr>
          <w:rFonts w:eastAsia="Arial" w:cs="Arial"/>
          <w:sz w:val="22"/>
          <w:szCs w:val="22"/>
        </w:rPr>
        <w:t xml:space="preserve"> estimate that around three </w:t>
      </w:r>
      <w:r w:rsidR="006834C5">
        <w:rPr>
          <w:rFonts w:eastAsia="Arial" w:cs="Arial"/>
          <w:sz w:val="22"/>
          <w:szCs w:val="22"/>
        </w:rPr>
        <w:t xml:space="preserve">medium-sized </w:t>
      </w:r>
      <w:r w:rsidR="006834C5" w:rsidRPr="006834C5">
        <w:rPr>
          <w:rFonts w:eastAsia="Arial" w:cs="Arial"/>
          <w:sz w:val="22"/>
          <w:szCs w:val="22"/>
        </w:rPr>
        <w:t xml:space="preserve">businesses </w:t>
      </w:r>
      <w:r w:rsidR="006834C5">
        <w:rPr>
          <w:rFonts w:eastAsia="Arial" w:cs="Arial"/>
          <w:sz w:val="22"/>
          <w:szCs w:val="22"/>
        </w:rPr>
        <w:t>could</w:t>
      </w:r>
      <w:r w:rsidR="006834C5" w:rsidRPr="006834C5">
        <w:rPr>
          <w:rFonts w:eastAsia="Arial" w:cs="Arial"/>
          <w:sz w:val="22"/>
          <w:szCs w:val="22"/>
        </w:rPr>
        <w:t xml:space="preserve"> fall into </w:t>
      </w:r>
      <w:r w:rsidRPr="006834C5">
        <w:rPr>
          <w:rFonts w:eastAsia="Arial" w:cs="Arial"/>
          <w:sz w:val="22"/>
          <w:szCs w:val="22"/>
        </w:rPr>
        <w:t>Category 2B</w:t>
      </w:r>
      <w:r w:rsidR="006834C5">
        <w:rPr>
          <w:rFonts w:eastAsia="Arial" w:cs="Arial"/>
          <w:sz w:val="22"/>
          <w:szCs w:val="22"/>
        </w:rPr>
        <w:t xml:space="preserve">. However, as explained, </w:t>
      </w:r>
      <w:r w:rsidR="006834C5" w:rsidRPr="000920EA">
        <w:rPr>
          <w:rFonts w:eastAsia="Arial" w:cs="Arial"/>
          <w:sz w:val="22"/>
          <w:szCs w:val="22"/>
        </w:rPr>
        <w:t>the duties on Category 2B services are significantly</w:t>
      </w:r>
      <w:r w:rsidR="006834C5">
        <w:rPr>
          <w:rFonts w:eastAsia="Arial" w:cs="Arial"/>
          <w:sz w:val="22"/>
          <w:szCs w:val="22"/>
        </w:rPr>
        <w:t xml:space="preserve"> less than those incumbent on Categories 1 and 2A.</w:t>
      </w:r>
      <w:r w:rsidR="00F74483">
        <w:rPr>
          <w:rFonts w:eastAsia="Arial" w:cs="Arial"/>
          <w:sz w:val="22"/>
          <w:szCs w:val="22"/>
        </w:rPr>
        <w:t xml:space="preserve"> As above,</w:t>
      </w:r>
      <w:r w:rsidR="00503946">
        <w:rPr>
          <w:rFonts w:eastAsia="Arial" w:cs="Arial"/>
          <w:sz w:val="22"/>
          <w:szCs w:val="22"/>
        </w:rPr>
        <w:t xml:space="preserve"> the final list of providers who will be categorised will not be known until Ofcom </w:t>
      </w:r>
      <w:r w:rsidR="00112EDA">
        <w:rPr>
          <w:rFonts w:eastAsia="Arial" w:cs="Arial"/>
          <w:sz w:val="22"/>
          <w:szCs w:val="22"/>
        </w:rPr>
        <w:t>creates the register of categorised services.</w:t>
      </w:r>
    </w:p>
    <w:p w14:paraId="2A4BBC93" w14:textId="6DC259B4" w:rsidR="00D64409" w:rsidRPr="00BF0369" w:rsidRDefault="00D64409" w:rsidP="00BF0369">
      <w:pPr>
        <w:pStyle w:val="Heading2"/>
      </w:pPr>
      <w:bookmarkStart w:id="44" w:name="_Toc176946512"/>
      <w:r w:rsidRPr="00BF0369">
        <w:t>Wider impacts</w:t>
      </w:r>
      <w:bookmarkEnd w:id="44"/>
    </w:p>
    <w:p w14:paraId="1050EA22" w14:textId="65298314" w:rsidR="00191138" w:rsidRPr="009A5032" w:rsidRDefault="300E7640" w:rsidP="00631E10">
      <w:pPr>
        <w:pStyle w:val="ListParagraph"/>
        <w:numPr>
          <w:ilvl w:val="0"/>
          <w:numId w:val="6"/>
        </w:numPr>
        <w:spacing w:after="120"/>
        <w:jc w:val="both"/>
        <w:rPr>
          <w:rFonts w:eastAsiaTheme="minorEastAsia" w:cs="Arial"/>
          <w:sz w:val="22"/>
          <w:szCs w:val="22"/>
        </w:rPr>
      </w:pPr>
      <w:r w:rsidRPr="009A5032">
        <w:rPr>
          <w:rFonts w:eastAsiaTheme="minorEastAsia" w:cs="Arial"/>
          <w:sz w:val="22"/>
          <w:szCs w:val="22"/>
        </w:rPr>
        <w:t>The increased transparency and user safety measures could lead to a safer and more trustworthy online environment for individual users. However, duties like user identity verification could raise concerns about privacy and data security.</w:t>
      </w:r>
      <w:r w:rsidR="7443E1D8" w:rsidRPr="009A5032">
        <w:rPr>
          <w:rFonts w:eastAsiaTheme="minorEastAsia" w:cs="Arial"/>
          <w:sz w:val="22"/>
          <w:szCs w:val="22"/>
        </w:rPr>
        <w:t xml:space="preserve"> </w:t>
      </w:r>
      <w:r w:rsidR="00017427" w:rsidRPr="009A5032">
        <w:rPr>
          <w:rFonts w:eastAsiaTheme="minorEastAsia" w:cs="Arial"/>
          <w:sz w:val="22"/>
          <w:szCs w:val="22"/>
        </w:rPr>
        <w:t>To mitigate such concerns</w:t>
      </w:r>
      <w:r w:rsidR="00CC6CD6" w:rsidRPr="009A5032">
        <w:rPr>
          <w:rFonts w:eastAsiaTheme="minorEastAsia" w:cs="Arial"/>
          <w:sz w:val="22"/>
          <w:szCs w:val="22"/>
        </w:rPr>
        <w:t>, Ofcom is required to consult the Information Commissione</w:t>
      </w:r>
      <w:r w:rsidR="00B02A73">
        <w:rPr>
          <w:rFonts w:eastAsiaTheme="minorEastAsia" w:cs="Arial"/>
          <w:sz w:val="22"/>
          <w:szCs w:val="22"/>
        </w:rPr>
        <w:t>r</w:t>
      </w:r>
      <w:r w:rsidR="00CC6CD6" w:rsidRPr="009A5032">
        <w:rPr>
          <w:rFonts w:eastAsiaTheme="minorEastAsia" w:cs="Arial"/>
          <w:sz w:val="22"/>
          <w:szCs w:val="22"/>
        </w:rPr>
        <w:t xml:space="preserve"> whe</w:t>
      </w:r>
      <w:r w:rsidR="7443E1D8" w:rsidRPr="009A5032">
        <w:rPr>
          <w:rFonts w:eastAsiaTheme="minorEastAsia" w:cs="Arial"/>
          <w:sz w:val="22"/>
          <w:szCs w:val="22"/>
        </w:rPr>
        <w:t>n producing guidance for providers on user identity verification</w:t>
      </w:r>
      <w:r w:rsidR="00CC6CD6" w:rsidRPr="009A5032">
        <w:rPr>
          <w:rFonts w:eastAsiaTheme="minorEastAsia" w:cs="Arial"/>
          <w:sz w:val="22"/>
          <w:szCs w:val="22"/>
        </w:rPr>
        <w:t>.</w:t>
      </w:r>
      <w:r w:rsidR="3D3F74C2" w:rsidRPr="009A5032">
        <w:rPr>
          <w:rFonts w:eastAsiaTheme="minorEastAsia" w:cs="Arial"/>
          <w:sz w:val="22"/>
          <w:szCs w:val="22"/>
        </w:rPr>
        <w:t xml:space="preserve"> </w:t>
      </w:r>
    </w:p>
    <w:p w14:paraId="0499B98A" w14:textId="77777777" w:rsidR="00191138" w:rsidRPr="00191138" w:rsidRDefault="00191138" w:rsidP="009B57F7">
      <w:pPr>
        <w:pStyle w:val="ListParagraph"/>
        <w:spacing w:after="120"/>
        <w:jc w:val="both"/>
        <w:rPr>
          <w:rFonts w:eastAsiaTheme="minorEastAsia" w:cs="Arial"/>
          <w:sz w:val="22"/>
          <w:szCs w:val="22"/>
        </w:rPr>
      </w:pPr>
    </w:p>
    <w:p w14:paraId="56D8A213" w14:textId="557DCAC6" w:rsidR="00191138" w:rsidRPr="00191138" w:rsidRDefault="300E7640" w:rsidP="00631E10">
      <w:pPr>
        <w:pStyle w:val="ListParagraph"/>
        <w:numPr>
          <w:ilvl w:val="0"/>
          <w:numId w:val="6"/>
        </w:numPr>
        <w:jc w:val="both"/>
        <w:rPr>
          <w:rFonts w:eastAsiaTheme="minorEastAsia" w:cs="Arial"/>
          <w:sz w:val="22"/>
          <w:szCs w:val="22"/>
        </w:rPr>
      </w:pPr>
      <w:r w:rsidRPr="009A5032">
        <w:rPr>
          <w:rFonts w:eastAsiaTheme="minorEastAsia" w:cs="Arial"/>
          <w:sz w:val="22"/>
          <w:szCs w:val="22"/>
        </w:rPr>
        <w:t xml:space="preserve">Smaller </w:t>
      </w:r>
      <w:r w:rsidR="00AD047E">
        <w:rPr>
          <w:rFonts w:eastAsiaTheme="minorEastAsia" w:cs="Arial"/>
          <w:sz w:val="22"/>
          <w:szCs w:val="22"/>
        </w:rPr>
        <w:t>provider</w:t>
      </w:r>
      <w:r w:rsidRPr="009A5032">
        <w:rPr>
          <w:rFonts w:eastAsiaTheme="minorEastAsia" w:cs="Arial"/>
          <w:sz w:val="22"/>
          <w:szCs w:val="22"/>
        </w:rPr>
        <w:t>s and tech startups might face challenges in complying with these duties due to resource constraints, which could potentially stifle innovation and competition in the tech industry.</w:t>
      </w:r>
      <w:r w:rsidR="61659388" w:rsidRPr="009A5032">
        <w:rPr>
          <w:rFonts w:eastAsiaTheme="minorEastAsia" w:cs="Arial"/>
          <w:sz w:val="22"/>
          <w:szCs w:val="22"/>
        </w:rPr>
        <w:t xml:space="preserve"> However, the categorisation thresholds take a tiered approach, so that categorised services with a smaller reach (of at least 5% reach</w:t>
      </w:r>
      <w:r w:rsidR="001F3A3E">
        <w:rPr>
          <w:rFonts w:eastAsiaTheme="minorEastAsia" w:cs="Arial"/>
          <w:sz w:val="22"/>
          <w:szCs w:val="22"/>
        </w:rPr>
        <w:t>,</w:t>
      </w:r>
      <w:r w:rsidR="7CE4FFFD" w:rsidRPr="310DAC04">
        <w:rPr>
          <w:rFonts w:eastAsiaTheme="minorEastAsia" w:cs="Arial"/>
          <w:sz w:val="22"/>
          <w:szCs w:val="22"/>
        </w:rPr>
        <w:t xml:space="preserve"> </w:t>
      </w:r>
      <w:r w:rsidR="00F5098A">
        <w:rPr>
          <w:rFonts w:eastAsiaTheme="minorEastAsia" w:cs="Arial"/>
          <w:sz w:val="22"/>
          <w:szCs w:val="22"/>
        </w:rPr>
        <w:t>i.e.</w:t>
      </w:r>
      <w:r w:rsidR="7CE4FFFD" w:rsidRPr="310DAC04">
        <w:rPr>
          <w:rFonts w:eastAsiaTheme="minorEastAsia" w:cs="Arial"/>
          <w:sz w:val="22"/>
          <w:szCs w:val="22"/>
        </w:rPr>
        <w:t xml:space="preserve"> Category 2B</w:t>
      </w:r>
      <w:r w:rsidR="61659388" w:rsidRPr="009A5032">
        <w:rPr>
          <w:rFonts w:eastAsiaTheme="minorEastAsia" w:cs="Arial"/>
          <w:sz w:val="22"/>
          <w:szCs w:val="22"/>
        </w:rPr>
        <w:t>) will only have to comply with</w:t>
      </w:r>
      <w:r w:rsidR="5CC8C117" w:rsidRPr="009A5032">
        <w:rPr>
          <w:rFonts w:eastAsiaTheme="minorEastAsia" w:cs="Arial"/>
          <w:sz w:val="22"/>
          <w:szCs w:val="22"/>
        </w:rPr>
        <w:t xml:space="preserve"> the additional duties related to</w:t>
      </w:r>
      <w:r w:rsidR="61659388" w:rsidRPr="009A5032">
        <w:rPr>
          <w:rFonts w:eastAsiaTheme="minorEastAsia" w:cs="Arial"/>
          <w:sz w:val="22"/>
          <w:szCs w:val="22"/>
        </w:rPr>
        <w:t xml:space="preserve"> transparency reporting and </w:t>
      </w:r>
      <w:r w:rsidR="5CC8C117" w:rsidRPr="009A5032">
        <w:rPr>
          <w:rFonts w:eastAsiaTheme="minorEastAsia" w:cs="Arial"/>
          <w:sz w:val="22"/>
          <w:szCs w:val="22"/>
        </w:rPr>
        <w:t xml:space="preserve">disclosure of information about use of the service by a deceased child user. </w:t>
      </w:r>
    </w:p>
    <w:p w14:paraId="12C0DCCA" w14:textId="77777777" w:rsidR="00191138" w:rsidRPr="002E7440" w:rsidRDefault="00191138" w:rsidP="00B02A73">
      <w:pPr>
        <w:contextualSpacing/>
        <w:jc w:val="both"/>
        <w:rPr>
          <w:rFonts w:eastAsiaTheme="minorEastAsia" w:cs="Arial"/>
          <w:sz w:val="22"/>
          <w:szCs w:val="22"/>
        </w:rPr>
      </w:pPr>
    </w:p>
    <w:p w14:paraId="2EEFA3B2" w14:textId="59F0B33E" w:rsidR="379A0257" w:rsidRPr="009A5032" w:rsidRDefault="153F796E" w:rsidP="00B02A73">
      <w:pPr>
        <w:pStyle w:val="ListParagraph"/>
        <w:numPr>
          <w:ilvl w:val="0"/>
          <w:numId w:val="6"/>
        </w:numPr>
        <w:jc w:val="both"/>
        <w:rPr>
          <w:rFonts w:eastAsiaTheme="minorEastAsia" w:cs="Arial"/>
          <w:sz w:val="22"/>
          <w:szCs w:val="22"/>
        </w:rPr>
      </w:pPr>
      <w:r w:rsidRPr="009A5032">
        <w:rPr>
          <w:rFonts w:eastAsiaTheme="minorEastAsia" w:cs="Arial"/>
          <w:sz w:val="22"/>
          <w:szCs w:val="22"/>
        </w:rPr>
        <w:t xml:space="preserve">The protection of content of democratic importance could contribute to a healthier public discourse and democratic process. However, it could also lead to debates about the role of tech </w:t>
      </w:r>
      <w:r w:rsidR="00AD047E">
        <w:rPr>
          <w:rFonts w:eastAsiaTheme="minorEastAsia" w:cs="Arial"/>
          <w:sz w:val="22"/>
          <w:szCs w:val="22"/>
        </w:rPr>
        <w:t>provider</w:t>
      </w:r>
      <w:r w:rsidRPr="009A5032">
        <w:rPr>
          <w:rFonts w:eastAsiaTheme="minorEastAsia" w:cs="Arial"/>
          <w:sz w:val="22"/>
          <w:szCs w:val="22"/>
        </w:rPr>
        <w:t>s in moderating content and the potential for censorship and bias. There could also be the possibility tha</w:t>
      </w:r>
      <w:r w:rsidR="00EB5145">
        <w:rPr>
          <w:rFonts w:eastAsiaTheme="minorEastAsia" w:cs="Arial"/>
          <w:sz w:val="22"/>
          <w:szCs w:val="22"/>
        </w:rPr>
        <w:t>t</w:t>
      </w:r>
      <w:r w:rsidRPr="009A5032">
        <w:rPr>
          <w:rFonts w:eastAsiaTheme="minorEastAsia" w:cs="Arial"/>
          <w:sz w:val="22"/>
          <w:szCs w:val="22"/>
        </w:rPr>
        <w:t xml:space="preserve"> different </w:t>
      </w:r>
      <w:r w:rsidR="00AD047E">
        <w:rPr>
          <w:rFonts w:eastAsiaTheme="minorEastAsia" w:cs="Arial"/>
          <w:sz w:val="22"/>
          <w:szCs w:val="22"/>
        </w:rPr>
        <w:t>provider</w:t>
      </w:r>
      <w:r w:rsidRPr="009A5032">
        <w:rPr>
          <w:rFonts w:eastAsiaTheme="minorEastAsia" w:cs="Arial"/>
          <w:sz w:val="22"/>
          <w:szCs w:val="22"/>
        </w:rPr>
        <w:t>s have unique definitions of what content is classed as</w:t>
      </w:r>
      <w:r w:rsidR="3D6D578A" w:rsidRPr="009A5032">
        <w:rPr>
          <w:rFonts w:eastAsiaTheme="minorEastAsia" w:cs="Arial"/>
          <w:sz w:val="22"/>
          <w:szCs w:val="22"/>
        </w:rPr>
        <w:t xml:space="preserve"> democratically important, or journalistic which risk</w:t>
      </w:r>
      <w:r w:rsidR="00A5A9A8" w:rsidRPr="009A5032">
        <w:rPr>
          <w:rFonts w:eastAsiaTheme="minorEastAsia" w:cs="Arial"/>
          <w:sz w:val="22"/>
          <w:szCs w:val="22"/>
        </w:rPr>
        <w:t>s</w:t>
      </w:r>
      <w:r w:rsidR="3D6D578A" w:rsidRPr="009A5032">
        <w:rPr>
          <w:rFonts w:eastAsiaTheme="minorEastAsia" w:cs="Arial"/>
          <w:sz w:val="22"/>
          <w:szCs w:val="22"/>
        </w:rPr>
        <w:t xml:space="preserve"> an imbalance across </w:t>
      </w:r>
      <w:r w:rsidR="00AD047E">
        <w:rPr>
          <w:rFonts w:eastAsiaTheme="minorEastAsia" w:cs="Arial"/>
          <w:sz w:val="22"/>
          <w:szCs w:val="22"/>
        </w:rPr>
        <w:t>provider</w:t>
      </w:r>
      <w:r w:rsidR="3D6D578A" w:rsidRPr="009A5032">
        <w:rPr>
          <w:rFonts w:eastAsiaTheme="minorEastAsia" w:cs="Arial"/>
          <w:sz w:val="22"/>
          <w:szCs w:val="22"/>
        </w:rPr>
        <w:t>s.</w:t>
      </w:r>
      <w:r w:rsidR="1E45BBA0" w:rsidRPr="009A5032">
        <w:rPr>
          <w:rFonts w:eastAsiaTheme="minorEastAsia" w:cs="Arial"/>
          <w:sz w:val="22"/>
          <w:szCs w:val="22"/>
        </w:rPr>
        <w:t xml:space="preserve"> The</w:t>
      </w:r>
      <w:r w:rsidR="00FC7DB1" w:rsidRPr="009A5032">
        <w:rPr>
          <w:rFonts w:eastAsiaTheme="minorEastAsia" w:cs="Arial"/>
          <w:sz w:val="22"/>
          <w:szCs w:val="22"/>
        </w:rPr>
        <w:t xml:space="preserve"> OSA </w:t>
      </w:r>
      <w:r w:rsidR="1E45BBA0" w:rsidRPr="009A5032">
        <w:rPr>
          <w:rFonts w:eastAsiaTheme="minorEastAsia" w:cs="Arial"/>
          <w:sz w:val="22"/>
          <w:szCs w:val="22"/>
        </w:rPr>
        <w:t xml:space="preserve">mitigates this by providing a definition of “content of democratic importance” under section 17, as well as </w:t>
      </w:r>
      <w:r w:rsidR="7CD140B5" w:rsidRPr="009A5032">
        <w:rPr>
          <w:rFonts w:eastAsiaTheme="minorEastAsia" w:cs="Arial"/>
          <w:sz w:val="22"/>
          <w:szCs w:val="22"/>
        </w:rPr>
        <w:t xml:space="preserve">embedding the </w:t>
      </w:r>
      <w:r w:rsidR="16AF838E" w:rsidRPr="009A5032">
        <w:rPr>
          <w:rFonts w:eastAsiaTheme="minorEastAsia" w:cs="Arial"/>
          <w:sz w:val="22"/>
          <w:szCs w:val="22"/>
        </w:rPr>
        <w:t xml:space="preserve">importance of </w:t>
      </w:r>
      <w:r w:rsidR="66D408A9" w:rsidRPr="009A5032">
        <w:rPr>
          <w:rFonts w:eastAsiaTheme="minorEastAsia" w:cs="Arial"/>
          <w:sz w:val="22"/>
          <w:szCs w:val="22"/>
        </w:rPr>
        <w:t xml:space="preserve">principles such as </w:t>
      </w:r>
      <w:r w:rsidR="16AF838E" w:rsidRPr="009A5032">
        <w:rPr>
          <w:rFonts w:eastAsiaTheme="minorEastAsia" w:cs="Arial"/>
          <w:sz w:val="22"/>
          <w:szCs w:val="22"/>
        </w:rPr>
        <w:t xml:space="preserve">freedom of expression and </w:t>
      </w:r>
      <w:r w:rsidR="66D408A9" w:rsidRPr="009A5032">
        <w:rPr>
          <w:rFonts w:eastAsiaTheme="minorEastAsia" w:cs="Arial"/>
          <w:sz w:val="22"/>
          <w:szCs w:val="22"/>
        </w:rPr>
        <w:t xml:space="preserve">diversity of political opinion into these duties. This means that providers must account for these when putting in place systems and processes to comply. </w:t>
      </w:r>
    </w:p>
    <w:p w14:paraId="5C6EB36F" w14:textId="77777777" w:rsidR="002E7440" w:rsidRPr="009A5032" w:rsidRDefault="002E7440" w:rsidP="009B57F7">
      <w:pPr>
        <w:pStyle w:val="ListParagraph"/>
        <w:rPr>
          <w:rFonts w:eastAsiaTheme="minorEastAsia" w:cs="Arial"/>
          <w:sz w:val="22"/>
          <w:szCs w:val="22"/>
        </w:rPr>
      </w:pPr>
    </w:p>
    <w:p w14:paraId="7E49487C" w14:textId="752CF2CC" w:rsidR="002E7440" w:rsidRPr="009A5032" w:rsidRDefault="123DF8EF" w:rsidP="00631E10">
      <w:pPr>
        <w:pStyle w:val="ListParagraph"/>
        <w:numPr>
          <w:ilvl w:val="0"/>
          <w:numId w:val="6"/>
        </w:numPr>
        <w:spacing w:after="120"/>
        <w:jc w:val="both"/>
        <w:rPr>
          <w:rFonts w:eastAsiaTheme="minorEastAsia" w:cs="Arial"/>
          <w:sz w:val="22"/>
          <w:szCs w:val="22"/>
        </w:rPr>
      </w:pPr>
      <w:r w:rsidRPr="009A5032">
        <w:rPr>
          <w:rFonts w:eastAsiaTheme="minorEastAsia" w:cs="Arial"/>
          <w:sz w:val="22"/>
          <w:szCs w:val="22"/>
        </w:rPr>
        <w:t>Wider impacts of the OSA in general can be found</w:t>
      </w:r>
      <w:r w:rsidR="4AECFB6E" w:rsidRPr="009A5032">
        <w:rPr>
          <w:rFonts w:eastAsiaTheme="minorEastAsia" w:cs="Arial"/>
          <w:sz w:val="22"/>
          <w:szCs w:val="22"/>
        </w:rPr>
        <w:t xml:space="preserve"> in the OSB Impact Assessment</w:t>
      </w:r>
      <w:r w:rsidR="00E825B3" w:rsidRPr="009A5032">
        <w:rPr>
          <w:rStyle w:val="FootnoteReference"/>
          <w:rFonts w:eastAsiaTheme="minorEastAsia" w:cs="Arial"/>
        </w:rPr>
        <w:footnoteReference w:id="9"/>
      </w:r>
      <w:r w:rsidR="4AECFB6E" w:rsidRPr="009A5032">
        <w:rPr>
          <w:rFonts w:eastAsiaTheme="minorEastAsia" w:cs="Arial"/>
          <w:sz w:val="22"/>
          <w:szCs w:val="22"/>
        </w:rPr>
        <w:t>.</w:t>
      </w:r>
    </w:p>
    <w:p w14:paraId="6FAB2001" w14:textId="7E6C0D73" w:rsidR="00D64409" w:rsidRPr="009A5032" w:rsidRDefault="00D64409" w:rsidP="009A5032">
      <w:pPr>
        <w:pStyle w:val="Heading2"/>
        <w:contextualSpacing/>
        <w:rPr>
          <w:rFonts w:ascii="Arial" w:hAnsi="Arial"/>
          <w:color w:val="auto"/>
        </w:rPr>
      </w:pPr>
      <w:bookmarkStart w:id="45" w:name="_Toc176946513"/>
      <w:r w:rsidRPr="009A5032">
        <w:rPr>
          <w:rFonts w:ascii="Arial" w:hAnsi="Arial"/>
          <w:color w:val="auto"/>
        </w:rPr>
        <w:t>A summary of the potential trade implications of measure</w:t>
      </w:r>
      <w:bookmarkEnd w:id="45"/>
    </w:p>
    <w:p w14:paraId="01D225A9" w14:textId="65D1A0B7" w:rsidR="00426992" w:rsidRPr="00DB026C" w:rsidRDefault="57633009" w:rsidP="00631E10">
      <w:pPr>
        <w:pStyle w:val="ListParagraph"/>
        <w:numPr>
          <w:ilvl w:val="0"/>
          <w:numId w:val="6"/>
        </w:numPr>
        <w:rPr>
          <w:rFonts w:eastAsiaTheme="minorEastAsia" w:cs="Arial"/>
          <w:sz w:val="22"/>
          <w:szCs w:val="22"/>
        </w:rPr>
      </w:pPr>
      <w:r w:rsidRPr="0084792A">
        <w:rPr>
          <w:rFonts w:eastAsiaTheme="minorEastAsia" w:cs="Arial"/>
          <w:sz w:val="22"/>
          <w:szCs w:val="22"/>
        </w:rPr>
        <w:t xml:space="preserve">The categorisation of online </w:t>
      </w:r>
      <w:r w:rsidR="00AD047E" w:rsidRPr="0084792A">
        <w:rPr>
          <w:rFonts w:eastAsiaTheme="minorEastAsia" w:cs="Arial"/>
          <w:sz w:val="22"/>
          <w:szCs w:val="22"/>
        </w:rPr>
        <w:t>provider</w:t>
      </w:r>
      <w:r w:rsidRPr="0084792A">
        <w:rPr>
          <w:rFonts w:eastAsiaTheme="minorEastAsia" w:cs="Arial"/>
          <w:sz w:val="22"/>
          <w:szCs w:val="22"/>
        </w:rPr>
        <w:t>s and the imposition of specific duties could have several trade implications</w:t>
      </w:r>
      <w:r w:rsidR="47FFAA06" w:rsidRPr="4A21D726">
        <w:rPr>
          <w:rFonts w:eastAsiaTheme="minorEastAsia" w:cs="Arial"/>
          <w:sz w:val="22"/>
          <w:szCs w:val="22"/>
        </w:rPr>
        <w:t xml:space="preserve">. </w:t>
      </w:r>
      <w:r w:rsidR="583418BF" w:rsidRPr="009A5032">
        <w:rPr>
          <w:rFonts w:eastAsiaTheme="minorEastAsia" w:cs="Arial"/>
          <w:sz w:val="22"/>
          <w:szCs w:val="22"/>
        </w:rPr>
        <w:t xml:space="preserve">If other countries have different regulations or categorisations for online </w:t>
      </w:r>
      <w:r w:rsidR="00AD047E">
        <w:rPr>
          <w:rFonts w:eastAsiaTheme="minorEastAsia" w:cs="Arial"/>
          <w:sz w:val="22"/>
          <w:szCs w:val="22"/>
        </w:rPr>
        <w:t>provider</w:t>
      </w:r>
      <w:r w:rsidR="583418BF" w:rsidRPr="009A5032">
        <w:rPr>
          <w:rFonts w:eastAsiaTheme="minorEastAsia" w:cs="Arial"/>
          <w:sz w:val="22"/>
          <w:szCs w:val="22"/>
        </w:rPr>
        <w:t xml:space="preserve">s, this </w:t>
      </w:r>
      <w:r w:rsidR="583418BF" w:rsidRPr="009A5032">
        <w:rPr>
          <w:rFonts w:eastAsiaTheme="minorEastAsia" w:cs="Arial"/>
          <w:sz w:val="22"/>
          <w:szCs w:val="22"/>
        </w:rPr>
        <w:lastRenderedPageBreak/>
        <w:t xml:space="preserve">could lead to regulatory divergence. This could create challenges for </w:t>
      </w:r>
      <w:r w:rsidR="00AD047E">
        <w:rPr>
          <w:rFonts w:eastAsiaTheme="minorEastAsia" w:cs="Arial"/>
          <w:sz w:val="22"/>
          <w:szCs w:val="22"/>
        </w:rPr>
        <w:t>provider</w:t>
      </w:r>
      <w:r w:rsidR="583418BF" w:rsidRPr="009A5032">
        <w:rPr>
          <w:rFonts w:eastAsiaTheme="minorEastAsia" w:cs="Arial"/>
          <w:sz w:val="22"/>
          <w:szCs w:val="22"/>
        </w:rPr>
        <w:t>s operating in multiple jurisdictions</w:t>
      </w:r>
      <w:r w:rsidR="003C59F7" w:rsidRPr="009A5032">
        <w:rPr>
          <w:rFonts w:eastAsiaTheme="minorEastAsia" w:cs="Arial"/>
          <w:sz w:val="22"/>
          <w:szCs w:val="22"/>
        </w:rPr>
        <w:t>.</w:t>
      </w:r>
    </w:p>
    <w:p w14:paraId="780E7F50" w14:textId="77777777" w:rsidR="00DB026C" w:rsidRPr="00CC36EE" w:rsidRDefault="00DB026C" w:rsidP="009B57F7">
      <w:pPr>
        <w:pStyle w:val="ListParagraph"/>
        <w:jc w:val="both"/>
        <w:rPr>
          <w:rFonts w:eastAsiaTheme="minorEastAsia" w:cs="Arial"/>
          <w:sz w:val="22"/>
          <w:szCs w:val="22"/>
        </w:rPr>
      </w:pPr>
    </w:p>
    <w:p w14:paraId="5A747186" w14:textId="4593C684" w:rsidR="003C59F7" w:rsidRPr="003C59F7" w:rsidRDefault="00DB026C" w:rsidP="00631E10">
      <w:pPr>
        <w:pStyle w:val="ListParagraph"/>
        <w:numPr>
          <w:ilvl w:val="0"/>
          <w:numId w:val="6"/>
        </w:numPr>
        <w:jc w:val="both"/>
        <w:rPr>
          <w:rFonts w:eastAsiaTheme="minorEastAsia" w:cs="Arial"/>
          <w:sz w:val="22"/>
          <w:szCs w:val="22"/>
        </w:rPr>
      </w:pPr>
      <w:r>
        <w:rPr>
          <w:rFonts w:eastAsiaTheme="minorEastAsia" w:cs="Arial"/>
          <w:sz w:val="22"/>
          <w:szCs w:val="22"/>
        </w:rPr>
        <w:t>Please refer to the OSB IA to see wider trade implications.</w:t>
      </w:r>
    </w:p>
    <w:p w14:paraId="2EECE48B" w14:textId="1F6A685C" w:rsidR="565F759F" w:rsidRPr="009A5032" w:rsidRDefault="00D64409" w:rsidP="009A5032">
      <w:pPr>
        <w:pStyle w:val="Heading2"/>
        <w:contextualSpacing/>
        <w:rPr>
          <w:rFonts w:ascii="Arial" w:hAnsi="Arial"/>
          <w:color w:val="auto"/>
        </w:rPr>
      </w:pPr>
      <w:bookmarkStart w:id="46" w:name="_Toc176946514"/>
      <w:r w:rsidRPr="009A5032">
        <w:rPr>
          <w:rFonts w:ascii="Arial" w:hAnsi="Arial"/>
          <w:color w:val="auto"/>
        </w:rPr>
        <w:t>Monitoring and Evaluation</w:t>
      </w:r>
      <w:bookmarkEnd w:id="46"/>
    </w:p>
    <w:p w14:paraId="60DA51F6" w14:textId="282499BF" w:rsidR="58413516" w:rsidRPr="00C6729A" w:rsidRDefault="035D5C8A" w:rsidP="00631E10">
      <w:pPr>
        <w:pStyle w:val="ListParagraph"/>
        <w:numPr>
          <w:ilvl w:val="0"/>
          <w:numId w:val="6"/>
        </w:numPr>
        <w:jc w:val="both"/>
        <w:rPr>
          <w:rFonts w:eastAsiaTheme="minorEastAsia" w:cs="Arial"/>
          <w:sz w:val="22"/>
          <w:szCs w:val="22"/>
          <w:lang w:eastAsia="en-GB"/>
        </w:rPr>
      </w:pPr>
      <w:r w:rsidRPr="00C6729A">
        <w:rPr>
          <w:rFonts w:eastAsiaTheme="minorEastAsia" w:cs="Arial"/>
          <w:sz w:val="22"/>
          <w:szCs w:val="22"/>
          <w:lang w:eastAsia="en-GB"/>
        </w:rPr>
        <w:t xml:space="preserve">A wholescale review of the legislation is </w:t>
      </w:r>
      <w:r w:rsidR="52595517" w:rsidRPr="00C6729A">
        <w:rPr>
          <w:rFonts w:eastAsiaTheme="minorEastAsia" w:cs="Arial"/>
          <w:sz w:val="22"/>
          <w:szCs w:val="22"/>
          <w:lang w:eastAsia="en-GB"/>
        </w:rPr>
        <w:t>included within</w:t>
      </w:r>
      <w:r w:rsidRPr="00C6729A">
        <w:rPr>
          <w:rFonts w:eastAsiaTheme="minorEastAsia" w:cs="Arial"/>
          <w:sz w:val="22"/>
          <w:szCs w:val="22"/>
          <w:lang w:eastAsia="en-GB"/>
        </w:rPr>
        <w:t xml:space="preserve"> the </w:t>
      </w:r>
      <w:r w:rsidR="00DF3464" w:rsidRPr="00C6729A">
        <w:rPr>
          <w:rFonts w:eastAsiaTheme="minorEastAsia" w:cs="Arial"/>
          <w:sz w:val="22"/>
          <w:szCs w:val="22"/>
          <w:lang w:eastAsia="en-GB"/>
        </w:rPr>
        <w:t>OSA</w:t>
      </w:r>
      <w:r w:rsidRPr="00C6729A">
        <w:rPr>
          <w:rFonts w:eastAsiaTheme="minorEastAsia" w:cs="Arial"/>
          <w:sz w:val="22"/>
          <w:szCs w:val="22"/>
          <w:lang w:eastAsia="en-GB"/>
        </w:rPr>
        <w:t xml:space="preserve">. As per </w:t>
      </w:r>
      <w:r w:rsidR="3EE8895F" w:rsidRPr="00C6729A">
        <w:rPr>
          <w:rFonts w:eastAsiaTheme="minorEastAsia" w:cs="Arial"/>
          <w:sz w:val="22"/>
          <w:szCs w:val="22"/>
          <w:lang w:eastAsia="en-GB"/>
        </w:rPr>
        <w:t xml:space="preserve">section 178, the Secretary of State must review the operation of the regulatory framework provided by the Act. This must be carried out after two-to-five years </w:t>
      </w:r>
      <w:r w:rsidR="7EC6EEDA" w:rsidRPr="00C6729A">
        <w:rPr>
          <w:rFonts w:eastAsiaTheme="minorEastAsia" w:cs="Arial"/>
          <w:sz w:val="22"/>
          <w:szCs w:val="22"/>
          <w:lang w:eastAsia="en-GB"/>
        </w:rPr>
        <w:t>after the last of the provisions of Part 3 of the</w:t>
      </w:r>
      <w:r w:rsidR="00FC7DB1" w:rsidRPr="00C6729A">
        <w:rPr>
          <w:rFonts w:eastAsiaTheme="minorEastAsia" w:cs="Arial"/>
          <w:sz w:val="22"/>
          <w:szCs w:val="22"/>
          <w:lang w:eastAsia="en-GB"/>
        </w:rPr>
        <w:t xml:space="preserve"> OSA </w:t>
      </w:r>
      <w:r w:rsidR="7EC6EEDA" w:rsidRPr="00C6729A">
        <w:rPr>
          <w:rFonts w:eastAsiaTheme="minorEastAsia" w:cs="Arial"/>
          <w:sz w:val="22"/>
          <w:szCs w:val="22"/>
          <w:lang w:eastAsia="en-GB"/>
        </w:rPr>
        <w:t xml:space="preserve">comes into force. The review must consider the framework </w:t>
      </w:r>
      <w:proofErr w:type="gramStart"/>
      <w:r w:rsidR="18DD63F9" w:rsidRPr="00C6729A">
        <w:rPr>
          <w:rFonts w:eastAsiaTheme="minorEastAsia" w:cs="Arial"/>
          <w:sz w:val="22"/>
          <w:szCs w:val="22"/>
          <w:lang w:eastAsia="en-GB"/>
        </w:rPr>
        <w:t xml:space="preserve">as a </w:t>
      </w:r>
      <w:r w:rsidR="00156DCC" w:rsidRPr="00C6729A">
        <w:rPr>
          <w:rFonts w:eastAsiaTheme="minorEastAsia" w:cs="Arial"/>
          <w:sz w:val="22"/>
          <w:szCs w:val="22"/>
          <w:lang w:eastAsia="en-GB"/>
        </w:rPr>
        <w:t>whole but</w:t>
      </w:r>
      <w:proofErr w:type="gramEnd"/>
      <w:r w:rsidR="7EC6EEDA" w:rsidRPr="00C6729A">
        <w:rPr>
          <w:rFonts w:eastAsiaTheme="minorEastAsia" w:cs="Arial"/>
          <w:sz w:val="22"/>
          <w:szCs w:val="22"/>
          <w:lang w:eastAsia="en-GB"/>
        </w:rPr>
        <w:t xml:space="preserve"> must </w:t>
      </w:r>
      <w:r w:rsidR="575C5F77" w:rsidRPr="00C6729A">
        <w:rPr>
          <w:rFonts w:eastAsiaTheme="minorEastAsia" w:cs="Arial"/>
          <w:sz w:val="22"/>
          <w:szCs w:val="22"/>
          <w:lang w:eastAsia="en-GB"/>
        </w:rPr>
        <w:t>specifically</w:t>
      </w:r>
      <w:r w:rsidR="19CE55BE" w:rsidRPr="00C6729A">
        <w:rPr>
          <w:rFonts w:eastAsiaTheme="minorEastAsia" w:cs="Arial"/>
          <w:sz w:val="22"/>
          <w:szCs w:val="22"/>
          <w:lang w:eastAsia="en-GB"/>
        </w:rPr>
        <w:t xml:space="preserve"> look at how the</w:t>
      </w:r>
      <w:r w:rsidR="00FC7DB1" w:rsidRPr="00C6729A">
        <w:rPr>
          <w:rFonts w:eastAsiaTheme="minorEastAsia" w:cs="Arial"/>
          <w:sz w:val="22"/>
          <w:szCs w:val="22"/>
          <w:lang w:eastAsia="en-GB"/>
        </w:rPr>
        <w:t xml:space="preserve"> OSA </w:t>
      </w:r>
      <w:r w:rsidR="19CE55BE" w:rsidRPr="00C6729A">
        <w:rPr>
          <w:rFonts w:eastAsiaTheme="minorEastAsia" w:cs="Arial"/>
          <w:sz w:val="22"/>
          <w:szCs w:val="22"/>
          <w:lang w:eastAsia="en-GB"/>
        </w:rPr>
        <w:t>ensures that regulation of services is proporti</w:t>
      </w:r>
      <w:r w:rsidR="6E9AD818" w:rsidRPr="00C6729A">
        <w:rPr>
          <w:rFonts w:eastAsiaTheme="minorEastAsia" w:cs="Arial"/>
          <w:sz w:val="22"/>
          <w:szCs w:val="22"/>
          <w:lang w:eastAsia="en-GB"/>
        </w:rPr>
        <w:t>o</w:t>
      </w:r>
      <w:r w:rsidR="19CE55BE" w:rsidRPr="00C6729A">
        <w:rPr>
          <w:rFonts w:eastAsiaTheme="minorEastAsia" w:cs="Arial"/>
          <w:sz w:val="22"/>
          <w:szCs w:val="22"/>
          <w:lang w:eastAsia="en-GB"/>
        </w:rPr>
        <w:t>nate, having regard to the level of risk of harm presented</w:t>
      </w:r>
      <w:r w:rsidR="69764CC5" w:rsidRPr="00C6729A">
        <w:rPr>
          <w:rFonts w:eastAsiaTheme="minorEastAsia" w:cs="Arial"/>
          <w:sz w:val="22"/>
          <w:szCs w:val="22"/>
          <w:lang w:eastAsia="en-GB"/>
        </w:rPr>
        <w:t xml:space="preserve"> </w:t>
      </w:r>
      <w:r w:rsidR="2EC6DEB0" w:rsidRPr="00C6729A">
        <w:rPr>
          <w:rFonts w:eastAsiaTheme="minorEastAsia" w:cs="Arial"/>
          <w:sz w:val="22"/>
          <w:szCs w:val="22"/>
          <w:lang w:eastAsia="en-GB"/>
        </w:rPr>
        <w:t>b</w:t>
      </w:r>
      <w:r w:rsidR="71A2E950" w:rsidRPr="00C6729A">
        <w:rPr>
          <w:rFonts w:eastAsiaTheme="minorEastAsia" w:cs="Arial"/>
          <w:sz w:val="22"/>
          <w:szCs w:val="22"/>
          <w:lang w:eastAsia="en-GB"/>
        </w:rPr>
        <w:t xml:space="preserve">y services of different kinds and to the size and capacity of providers. </w:t>
      </w:r>
    </w:p>
    <w:p w14:paraId="05989DE3" w14:textId="593DB36C" w:rsidR="565F759F" w:rsidRPr="00C6729A" w:rsidRDefault="565F759F" w:rsidP="009A5032">
      <w:pPr>
        <w:contextualSpacing/>
        <w:jc w:val="both"/>
        <w:rPr>
          <w:rFonts w:eastAsiaTheme="minorEastAsia" w:cs="Arial"/>
          <w:sz w:val="22"/>
          <w:szCs w:val="22"/>
          <w:lang w:eastAsia="en-GB"/>
        </w:rPr>
      </w:pPr>
    </w:p>
    <w:p w14:paraId="77F252C8" w14:textId="0287112B" w:rsidR="552E8FD1" w:rsidRPr="00C6729A" w:rsidRDefault="683CB861" w:rsidP="00631E10">
      <w:pPr>
        <w:pStyle w:val="ListParagraph"/>
        <w:numPr>
          <w:ilvl w:val="0"/>
          <w:numId w:val="6"/>
        </w:numPr>
        <w:jc w:val="both"/>
        <w:rPr>
          <w:rFonts w:eastAsiaTheme="minorEastAsia" w:cs="Arial"/>
          <w:sz w:val="22"/>
          <w:szCs w:val="22"/>
          <w:lang w:eastAsia="en-GB"/>
        </w:rPr>
      </w:pPr>
      <w:r w:rsidRPr="00C6729A">
        <w:rPr>
          <w:rFonts w:eastAsiaTheme="minorEastAsia" w:cs="Arial"/>
          <w:sz w:val="22"/>
          <w:szCs w:val="22"/>
          <w:lang w:eastAsia="en-GB"/>
        </w:rPr>
        <w:t>With specific regard to Schedule 11 of the</w:t>
      </w:r>
      <w:r w:rsidR="00FC7DB1" w:rsidRPr="00C6729A">
        <w:rPr>
          <w:rFonts w:eastAsiaTheme="minorEastAsia" w:cs="Arial"/>
          <w:sz w:val="22"/>
          <w:szCs w:val="22"/>
          <w:lang w:eastAsia="en-GB"/>
        </w:rPr>
        <w:t xml:space="preserve"> OSA </w:t>
      </w:r>
      <w:r w:rsidRPr="00C6729A">
        <w:rPr>
          <w:rFonts w:eastAsiaTheme="minorEastAsia" w:cs="Arial"/>
          <w:sz w:val="22"/>
          <w:szCs w:val="22"/>
          <w:lang w:eastAsia="en-GB"/>
        </w:rPr>
        <w:t>and the thresholds for Category 1, 2A and 2B services, the legislation is clear that these thresholds are not</w:t>
      </w:r>
      <w:r w:rsidR="424702F3" w:rsidRPr="00C6729A">
        <w:rPr>
          <w:rFonts w:eastAsiaTheme="minorEastAsia" w:cs="Arial"/>
          <w:sz w:val="22"/>
          <w:szCs w:val="22"/>
          <w:lang w:eastAsia="en-GB"/>
        </w:rPr>
        <w:t xml:space="preserve"> </w:t>
      </w:r>
      <w:r w:rsidR="00BD265B" w:rsidRPr="00C6729A">
        <w:rPr>
          <w:rFonts w:eastAsiaTheme="minorEastAsia" w:cs="Arial"/>
          <w:sz w:val="22"/>
          <w:szCs w:val="22"/>
          <w:lang w:eastAsia="en-GB"/>
        </w:rPr>
        <w:t xml:space="preserve">permanently </w:t>
      </w:r>
      <w:r w:rsidR="424702F3" w:rsidRPr="00C6729A">
        <w:rPr>
          <w:rFonts w:eastAsiaTheme="minorEastAsia" w:cs="Arial"/>
          <w:sz w:val="22"/>
          <w:szCs w:val="22"/>
          <w:lang w:eastAsia="en-GB"/>
        </w:rPr>
        <w:t xml:space="preserve">fixed. </w:t>
      </w:r>
      <w:r w:rsidR="00BD265B" w:rsidRPr="00C6729A">
        <w:rPr>
          <w:rFonts w:eastAsiaTheme="minorEastAsia" w:cs="Arial"/>
          <w:sz w:val="22"/>
          <w:szCs w:val="22"/>
          <w:lang w:eastAsia="en-GB"/>
        </w:rPr>
        <w:t>T</w:t>
      </w:r>
      <w:r w:rsidR="424702F3" w:rsidRPr="00C6729A">
        <w:rPr>
          <w:rFonts w:eastAsiaTheme="minorEastAsia" w:cs="Arial"/>
          <w:sz w:val="22"/>
          <w:szCs w:val="22"/>
          <w:lang w:eastAsia="en-GB"/>
        </w:rPr>
        <w:t xml:space="preserve">here are provisions for amending or replacing the </w:t>
      </w:r>
      <w:r w:rsidR="00B8522F">
        <w:rPr>
          <w:rFonts w:eastAsiaTheme="minorEastAsia" w:cs="Arial"/>
          <w:sz w:val="22"/>
          <w:szCs w:val="22"/>
          <w:lang w:eastAsia="en-GB"/>
        </w:rPr>
        <w:t>regulations</w:t>
      </w:r>
      <w:r w:rsidR="278ACB3F" w:rsidRPr="00C6729A">
        <w:rPr>
          <w:rFonts w:eastAsiaTheme="minorEastAsia" w:cs="Arial"/>
          <w:sz w:val="22"/>
          <w:szCs w:val="22"/>
          <w:lang w:eastAsia="en-GB"/>
        </w:rPr>
        <w:t>, following further research carried out by Ofcom. This research may be initiated by Ofcom or carried out in response to a request from the Secretary of State. Where such research is carried out, Ofcom must provide the Secretary of State with advice as to whether i</w:t>
      </w:r>
      <w:r w:rsidR="109A8524" w:rsidRPr="00C6729A">
        <w:rPr>
          <w:rFonts w:eastAsiaTheme="minorEastAsia" w:cs="Arial"/>
          <w:sz w:val="22"/>
          <w:szCs w:val="22"/>
          <w:lang w:eastAsia="en-GB"/>
        </w:rPr>
        <w:t xml:space="preserve">t is appropriate to make changes to the </w:t>
      </w:r>
      <w:r w:rsidR="00B8522F">
        <w:rPr>
          <w:rFonts w:eastAsiaTheme="minorEastAsia" w:cs="Arial"/>
          <w:sz w:val="22"/>
          <w:szCs w:val="22"/>
          <w:lang w:eastAsia="en-GB"/>
        </w:rPr>
        <w:t>regulations</w:t>
      </w:r>
      <w:r w:rsidR="109A8524" w:rsidRPr="00C6729A">
        <w:rPr>
          <w:rFonts w:eastAsiaTheme="minorEastAsia" w:cs="Arial"/>
          <w:sz w:val="22"/>
          <w:szCs w:val="22"/>
          <w:lang w:eastAsia="en-GB"/>
        </w:rPr>
        <w:t xml:space="preserve"> in question or not. </w:t>
      </w:r>
    </w:p>
    <w:p w14:paraId="3F1A6DF0" w14:textId="1199F629" w:rsidR="565F759F" w:rsidRPr="0000406F" w:rsidRDefault="565F759F" w:rsidP="009A5032">
      <w:pPr>
        <w:contextualSpacing/>
        <w:rPr>
          <w:rFonts w:cs="Arial"/>
          <w:lang w:eastAsia="en-GB"/>
        </w:rPr>
      </w:pPr>
    </w:p>
    <w:p w14:paraId="7510F8CC" w14:textId="43EAB0D5" w:rsidR="001F5DD9" w:rsidRPr="0000406F" w:rsidRDefault="001F5DD9" w:rsidP="009A5032">
      <w:pPr>
        <w:contextualSpacing/>
        <w:rPr>
          <w:rFonts w:cs="Arial"/>
          <w:lang w:eastAsia="en-GB"/>
        </w:rPr>
      </w:pPr>
    </w:p>
    <w:p w14:paraId="4FD76DB2" w14:textId="77777777" w:rsidR="0056419B" w:rsidRPr="0000406F" w:rsidRDefault="0056419B" w:rsidP="009A5032">
      <w:pPr>
        <w:contextualSpacing/>
        <w:rPr>
          <w:rFonts w:cs="Arial"/>
          <w:lang w:eastAsia="en-GB"/>
        </w:rPr>
      </w:pPr>
    </w:p>
    <w:p w14:paraId="639619B3" w14:textId="77777777" w:rsidR="0056419B" w:rsidRPr="0000406F" w:rsidRDefault="0056419B" w:rsidP="009A5032">
      <w:pPr>
        <w:contextualSpacing/>
        <w:rPr>
          <w:rFonts w:cs="Arial"/>
          <w:lang w:eastAsia="en-GB"/>
        </w:rPr>
      </w:pPr>
    </w:p>
    <w:p w14:paraId="06D277C7" w14:textId="77777777" w:rsidR="0056419B" w:rsidRPr="0000406F" w:rsidRDefault="0056419B" w:rsidP="009A5032">
      <w:pPr>
        <w:contextualSpacing/>
        <w:rPr>
          <w:rFonts w:cs="Arial"/>
          <w:lang w:eastAsia="en-GB"/>
        </w:rPr>
      </w:pPr>
    </w:p>
    <w:p w14:paraId="50133020" w14:textId="77777777" w:rsidR="0056419B" w:rsidRPr="0000406F" w:rsidRDefault="0056419B" w:rsidP="009A5032">
      <w:pPr>
        <w:contextualSpacing/>
        <w:rPr>
          <w:rFonts w:cs="Arial"/>
          <w:lang w:eastAsia="en-GB"/>
        </w:rPr>
      </w:pPr>
    </w:p>
    <w:p w14:paraId="68FC2299" w14:textId="77777777" w:rsidR="0056419B" w:rsidRPr="0000406F" w:rsidRDefault="0056419B" w:rsidP="009A5032">
      <w:pPr>
        <w:contextualSpacing/>
        <w:rPr>
          <w:rFonts w:cs="Arial"/>
          <w:lang w:eastAsia="en-GB"/>
        </w:rPr>
      </w:pPr>
    </w:p>
    <w:p w14:paraId="4F1FD10E" w14:textId="77777777" w:rsidR="0056419B" w:rsidRPr="0000406F" w:rsidRDefault="0056419B" w:rsidP="009A5032">
      <w:pPr>
        <w:contextualSpacing/>
        <w:rPr>
          <w:rFonts w:cs="Arial"/>
          <w:lang w:eastAsia="en-GB"/>
        </w:rPr>
      </w:pPr>
    </w:p>
    <w:p w14:paraId="35A403D2" w14:textId="77777777" w:rsidR="0056419B" w:rsidRPr="0000406F" w:rsidRDefault="0056419B" w:rsidP="009A5032">
      <w:pPr>
        <w:contextualSpacing/>
        <w:rPr>
          <w:rFonts w:cs="Arial"/>
          <w:lang w:eastAsia="en-GB"/>
        </w:rPr>
      </w:pPr>
    </w:p>
    <w:p w14:paraId="36B30439" w14:textId="77777777" w:rsidR="0070499E" w:rsidRPr="0000406F" w:rsidRDefault="0070499E" w:rsidP="009A5032">
      <w:pPr>
        <w:contextualSpacing/>
        <w:rPr>
          <w:rFonts w:cs="Arial"/>
          <w:b/>
          <w:u w:val="single"/>
          <w:lang w:eastAsia="en-GB"/>
        </w:rPr>
      </w:pPr>
      <w:r w:rsidRPr="0000406F">
        <w:rPr>
          <w:rFonts w:cs="Arial"/>
          <w:b/>
          <w:u w:val="single"/>
          <w:lang w:eastAsia="en-GB"/>
        </w:rPr>
        <w:br w:type="page"/>
      </w:r>
    </w:p>
    <w:p w14:paraId="3DC4B662" w14:textId="3D927583" w:rsidR="0056419B" w:rsidRPr="0000406F" w:rsidRDefault="0056419B" w:rsidP="43AB6EE5">
      <w:pPr>
        <w:contextualSpacing/>
        <w:rPr>
          <w:rFonts w:cs="Arial"/>
          <w:b/>
          <w:bCs/>
          <w:u w:val="single"/>
          <w:lang w:eastAsia="en-GB"/>
        </w:rPr>
      </w:pPr>
      <w:r w:rsidRPr="43AB6EE5">
        <w:rPr>
          <w:rFonts w:cs="Arial"/>
          <w:b/>
          <w:bCs/>
          <w:u w:val="single"/>
          <w:lang w:eastAsia="en-GB"/>
        </w:rPr>
        <w:lastRenderedPageBreak/>
        <w:t xml:space="preserve">Annex A: Additional duties for Categorised services </w:t>
      </w:r>
    </w:p>
    <w:p w14:paraId="0D78396C" w14:textId="77777777" w:rsidR="00513842" w:rsidRPr="0000406F" w:rsidRDefault="00513842" w:rsidP="009A5032">
      <w:pPr>
        <w:contextualSpacing/>
        <w:rPr>
          <w:rFonts w:cs="Arial"/>
          <w:lang w:eastAsia="en-GB"/>
        </w:rPr>
      </w:pPr>
    </w:p>
    <w:p w14:paraId="08C49737" w14:textId="77777777" w:rsidR="00513842" w:rsidRPr="009A5032" w:rsidRDefault="00513842" w:rsidP="009A5032">
      <w:pPr>
        <w:contextualSpacing/>
        <w:jc w:val="both"/>
        <w:textAlignment w:val="baseline"/>
        <w:rPr>
          <w:rFonts w:cs="Arial"/>
          <w:sz w:val="18"/>
          <w:szCs w:val="18"/>
          <w:lang w:eastAsia="en-GB"/>
        </w:rPr>
      </w:pPr>
      <w:r w:rsidRPr="00513842">
        <w:rPr>
          <w:rFonts w:cs="Arial"/>
          <w:sz w:val="22"/>
          <w:szCs w:val="22"/>
          <w:lang w:eastAsia="en-GB"/>
        </w:rPr>
        <w:t> </w:t>
      </w:r>
    </w:p>
    <w:tbl>
      <w:tblPr>
        <w:tblW w:w="9475"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67"/>
        <w:gridCol w:w="2367"/>
        <w:gridCol w:w="2367"/>
        <w:gridCol w:w="2374"/>
      </w:tblGrid>
      <w:tr w:rsidR="00523333" w:rsidRPr="00513842" w14:paraId="4EF4760C" w14:textId="77777777" w:rsidTr="009A5032">
        <w:trPr>
          <w:trHeight w:val="299"/>
        </w:trPr>
        <w:tc>
          <w:tcPr>
            <w:tcW w:w="2367" w:type="dxa"/>
            <w:tcBorders>
              <w:top w:val="single" w:sz="6" w:space="0" w:color="auto"/>
              <w:left w:val="single" w:sz="6" w:space="0" w:color="auto"/>
              <w:bottom w:val="single" w:sz="6" w:space="0" w:color="auto"/>
              <w:right w:val="single" w:sz="6" w:space="0" w:color="auto"/>
            </w:tcBorders>
            <w:shd w:val="clear" w:color="auto" w:fill="D1D1D1"/>
            <w:hideMark/>
          </w:tcPr>
          <w:p w14:paraId="78E9CBA1" w14:textId="77777777" w:rsidR="00513842" w:rsidRPr="009A5032" w:rsidRDefault="00513842" w:rsidP="009A5032">
            <w:pPr>
              <w:contextualSpacing/>
              <w:textAlignment w:val="baseline"/>
              <w:rPr>
                <w:rFonts w:cs="Arial"/>
                <w:lang w:eastAsia="en-GB"/>
              </w:rPr>
            </w:pPr>
            <w:r w:rsidRPr="00513842">
              <w:rPr>
                <w:rFonts w:cs="Arial"/>
                <w:sz w:val="22"/>
                <w:szCs w:val="22"/>
                <w:lang w:eastAsia="en-GB"/>
              </w:rPr>
              <w:t> </w:t>
            </w:r>
          </w:p>
        </w:tc>
        <w:tc>
          <w:tcPr>
            <w:tcW w:w="2367" w:type="dxa"/>
            <w:tcBorders>
              <w:top w:val="single" w:sz="6" w:space="0" w:color="auto"/>
              <w:left w:val="single" w:sz="6" w:space="0" w:color="auto"/>
              <w:bottom w:val="single" w:sz="6" w:space="0" w:color="auto"/>
              <w:right w:val="single" w:sz="6" w:space="0" w:color="auto"/>
            </w:tcBorders>
            <w:shd w:val="clear" w:color="auto" w:fill="D1D1D1"/>
            <w:hideMark/>
          </w:tcPr>
          <w:p w14:paraId="3C35D799" w14:textId="77777777" w:rsidR="00513842" w:rsidRPr="009A5032" w:rsidRDefault="00513842" w:rsidP="009A5032">
            <w:pPr>
              <w:contextualSpacing/>
              <w:textAlignment w:val="baseline"/>
              <w:rPr>
                <w:rFonts w:cs="Arial"/>
                <w:lang w:eastAsia="en-GB"/>
              </w:rPr>
            </w:pPr>
            <w:r w:rsidRPr="00513842">
              <w:rPr>
                <w:rFonts w:cs="Arial"/>
                <w:b/>
                <w:bCs/>
                <w:sz w:val="22"/>
                <w:szCs w:val="22"/>
                <w:lang w:eastAsia="en-GB"/>
              </w:rPr>
              <w:t>Category 1 </w:t>
            </w:r>
            <w:r w:rsidRPr="00513842">
              <w:rPr>
                <w:rFonts w:cs="Arial"/>
                <w:sz w:val="22"/>
                <w:szCs w:val="22"/>
                <w:lang w:eastAsia="en-GB"/>
              </w:rPr>
              <w:t> </w:t>
            </w:r>
          </w:p>
        </w:tc>
        <w:tc>
          <w:tcPr>
            <w:tcW w:w="2367" w:type="dxa"/>
            <w:tcBorders>
              <w:top w:val="single" w:sz="6" w:space="0" w:color="auto"/>
              <w:left w:val="single" w:sz="6" w:space="0" w:color="auto"/>
              <w:bottom w:val="single" w:sz="6" w:space="0" w:color="auto"/>
              <w:right w:val="single" w:sz="6" w:space="0" w:color="auto"/>
            </w:tcBorders>
            <w:shd w:val="clear" w:color="auto" w:fill="D1D1D1"/>
            <w:hideMark/>
          </w:tcPr>
          <w:p w14:paraId="789CE903" w14:textId="77777777" w:rsidR="00513842" w:rsidRPr="009A5032" w:rsidRDefault="00513842" w:rsidP="009A5032">
            <w:pPr>
              <w:contextualSpacing/>
              <w:textAlignment w:val="baseline"/>
              <w:rPr>
                <w:rFonts w:cs="Arial"/>
                <w:lang w:eastAsia="en-GB"/>
              </w:rPr>
            </w:pPr>
            <w:r w:rsidRPr="00513842">
              <w:rPr>
                <w:rFonts w:cs="Arial"/>
                <w:b/>
                <w:bCs/>
                <w:sz w:val="22"/>
                <w:szCs w:val="22"/>
                <w:lang w:eastAsia="en-GB"/>
              </w:rPr>
              <w:t>Category 2A </w:t>
            </w:r>
            <w:r w:rsidRPr="00513842">
              <w:rPr>
                <w:rFonts w:cs="Arial"/>
                <w:sz w:val="22"/>
                <w:szCs w:val="22"/>
                <w:lang w:eastAsia="en-GB"/>
              </w:rPr>
              <w:t> </w:t>
            </w:r>
          </w:p>
        </w:tc>
        <w:tc>
          <w:tcPr>
            <w:tcW w:w="2372" w:type="dxa"/>
            <w:tcBorders>
              <w:top w:val="single" w:sz="6" w:space="0" w:color="auto"/>
              <w:left w:val="single" w:sz="6" w:space="0" w:color="auto"/>
              <w:bottom w:val="single" w:sz="6" w:space="0" w:color="auto"/>
              <w:right w:val="single" w:sz="6" w:space="0" w:color="auto"/>
            </w:tcBorders>
            <w:shd w:val="clear" w:color="auto" w:fill="D1D1D1"/>
            <w:hideMark/>
          </w:tcPr>
          <w:p w14:paraId="36A40F87" w14:textId="77777777" w:rsidR="00513842" w:rsidRPr="009A5032" w:rsidRDefault="00513842" w:rsidP="009A5032">
            <w:pPr>
              <w:contextualSpacing/>
              <w:textAlignment w:val="baseline"/>
              <w:rPr>
                <w:rFonts w:cs="Arial"/>
                <w:lang w:eastAsia="en-GB"/>
              </w:rPr>
            </w:pPr>
            <w:r w:rsidRPr="00513842">
              <w:rPr>
                <w:rFonts w:cs="Arial"/>
                <w:b/>
                <w:bCs/>
                <w:sz w:val="22"/>
                <w:szCs w:val="22"/>
                <w:lang w:eastAsia="en-GB"/>
              </w:rPr>
              <w:t>Category 2B</w:t>
            </w:r>
            <w:r w:rsidRPr="00513842">
              <w:rPr>
                <w:rFonts w:cs="Arial"/>
                <w:sz w:val="22"/>
                <w:szCs w:val="22"/>
                <w:lang w:eastAsia="en-GB"/>
              </w:rPr>
              <w:t> </w:t>
            </w:r>
          </w:p>
        </w:tc>
      </w:tr>
      <w:tr w:rsidR="00513842" w:rsidRPr="00513842" w14:paraId="224CA558" w14:textId="77777777" w:rsidTr="009A5032">
        <w:trPr>
          <w:trHeight w:val="299"/>
        </w:trPr>
        <w:tc>
          <w:tcPr>
            <w:tcW w:w="9475" w:type="dxa"/>
            <w:gridSpan w:val="4"/>
            <w:tcBorders>
              <w:top w:val="single" w:sz="6" w:space="0" w:color="auto"/>
              <w:left w:val="single" w:sz="6" w:space="0" w:color="auto"/>
              <w:bottom w:val="single" w:sz="6" w:space="0" w:color="auto"/>
              <w:right w:val="single" w:sz="6" w:space="0" w:color="auto"/>
            </w:tcBorders>
            <w:shd w:val="clear" w:color="auto" w:fill="D1D1D1"/>
            <w:hideMark/>
          </w:tcPr>
          <w:p w14:paraId="1361998E" w14:textId="77777777" w:rsidR="00513842" w:rsidRPr="009A5032" w:rsidRDefault="00513842" w:rsidP="009A5032">
            <w:pPr>
              <w:contextualSpacing/>
              <w:textAlignment w:val="baseline"/>
              <w:rPr>
                <w:rFonts w:cs="Arial"/>
                <w:lang w:eastAsia="en-GB"/>
              </w:rPr>
            </w:pPr>
            <w:r w:rsidRPr="00513842">
              <w:rPr>
                <w:rFonts w:cs="Arial"/>
                <w:b/>
                <w:bCs/>
                <w:sz w:val="22"/>
                <w:szCs w:val="22"/>
                <w:lang w:eastAsia="en-GB"/>
              </w:rPr>
              <w:t>Additional duties for Categorised services:</w:t>
            </w:r>
            <w:r w:rsidRPr="00513842">
              <w:rPr>
                <w:rFonts w:cs="Arial"/>
                <w:sz w:val="22"/>
                <w:szCs w:val="22"/>
                <w:lang w:eastAsia="en-GB"/>
              </w:rPr>
              <w:t> </w:t>
            </w:r>
          </w:p>
        </w:tc>
      </w:tr>
      <w:tr w:rsidR="00523333" w:rsidRPr="00513842" w14:paraId="12A49716" w14:textId="77777777" w:rsidTr="009A5032">
        <w:trPr>
          <w:trHeight w:val="539"/>
        </w:trPr>
        <w:tc>
          <w:tcPr>
            <w:tcW w:w="2367" w:type="dxa"/>
            <w:tcBorders>
              <w:top w:val="single" w:sz="6" w:space="0" w:color="auto"/>
              <w:left w:val="single" w:sz="6" w:space="0" w:color="auto"/>
              <w:bottom w:val="single" w:sz="6" w:space="0" w:color="auto"/>
              <w:right w:val="single" w:sz="6" w:space="0" w:color="auto"/>
            </w:tcBorders>
            <w:shd w:val="clear" w:color="auto" w:fill="auto"/>
            <w:hideMark/>
          </w:tcPr>
          <w:p w14:paraId="716FE2C1" w14:textId="77777777" w:rsidR="00513842" w:rsidRPr="009A5032" w:rsidRDefault="00513842" w:rsidP="009A5032">
            <w:pPr>
              <w:contextualSpacing/>
              <w:textAlignment w:val="baseline"/>
              <w:rPr>
                <w:rFonts w:cs="Arial"/>
                <w:lang w:eastAsia="en-GB"/>
              </w:rPr>
            </w:pPr>
            <w:r w:rsidRPr="00513842">
              <w:rPr>
                <w:rFonts w:cs="Arial"/>
                <w:sz w:val="22"/>
                <w:szCs w:val="22"/>
                <w:lang w:eastAsia="en-GB"/>
              </w:rPr>
              <w:t>Transparency reporting  </w:t>
            </w:r>
          </w:p>
        </w:tc>
        <w:tc>
          <w:tcPr>
            <w:tcW w:w="2367" w:type="dxa"/>
            <w:tcBorders>
              <w:top w:val="single" w:sz="6" w:space="0" w:color="auto"/>
              <w:left w:val="single" w:sz="6" w:space="0" w:color="auto"/>
              <w:bottom w:val="single" w:sz="6" w:space="0" w:color="auto"/>
              <w:right w:val="single" w:sz="6" w:space="0" w:color="auto"/>
            </w:tcBorders>
            <w:shd w:val="clear" w:color="auto" w:fill="auto"/>
            <w:hideMark/>
          </w:tcPr>
          <w:p w14:paraId="6C5AF262" w14:textId="77777777" w:rsidR="00513842" w:rsidRPr="009A5032" w:rsidRDefault="00513842" w:rsidP="009A5032">
            <w:pPr>
              <w:contextualSpacing/>
              <w:jc w:val="center"/>
              <w:textAlignment w:val="baseline"/>
              <w:rPr>
                <w:rFonts w:cs="Arial"/>
                <w:lang w:eastAsia="en-GB"/>
              </w:rPr>
            </w:pPr>
            <w:r w:rsidRPr="009A5032">
              <w:rPr>
                <w:rFonts w:ascii="Segoe UI Symbol" w:hAnsi="Segoe UI Symbol" w:cs="Segoe UI Symbol"/>
                <w:sz w:val="22"/>
                <w:szCs w:val="22"/>
                <w:lang w:eastAsia="en-GB"/>
              </w:rPr>
              <w:t>✓</w:t>
            </w:r>
            <w:r w:rsidRPr="009A5032">
              <w:rPr>
                <w:rFonts w:cs="Arial"/>
                <w:sz w:val="22"/>
                <w:szCs w:val="22"/>
                <w:lang w:eastAsia="en-GB"/>
              </w:rPr>
              <w:t> </w:t>
            </w:r>
          </w:p>
        </w:tc>
        <w:tc>
          <w:tcPr>
            <w:tcW w:w="2367" w:type="dxa"/>
            <w:tcBorders>
              <w:top w:val="single" w:sz="6" w:space="0" w:color="auto"/>
              <w:left w:val="single" w:sz="6" w:space="0" w:color="auto"/>
              <w:bottom w:val="single" w:sz="6" w:space="0" w:color="auto"/>
              <w:right w:val="single" w:sz="6" w:space="0" w:color="auto"/>
            </w:tcBorders>
            <w:shd w:val="clear" w:color="auto" w:fill="auto"/>
            <w:hideMark/>
          </w:tcPr>
          <w:p w14:paraId="78118592" w14:textId="77777777" w:rsidR="00513842" w:rsidRPr="009A5032" w:rsidRDefault="00513842" w:rsidP="009A5032">
            <w:pPr>
              <w:contextualSpacing/>
              <w:jc w:val="center"/>
              <w:textAlignment w:val="baseline"/>
              <w:rPr>
                <w:rFonts w:cs="Arial"/>
                <w:lang w:eastAsia="en-GB"/>
              </w:rPr>
            </w:pPr>
            <w:r w:rsidRPr="009A5032">
              <w:rPr>
                <w:rFonts w:ascii="Segoe UI Symbol" w:hAnsi="Segoe UI Symbol" w:cs="Segoe UI Symbol"/>
                <w:sz w:val="22"/>
                <w:szCs w:val="22"/>
                <w:lang w:eastAsia="en-GB"/>
              </w:rPr>
              <w:t>✓</w:t>
            </w:r>
            <w:r w:rsidRPr="009A5032">
              <w:rPr>
                <w:rFonts w:cs="Arial"/>
                <w:sz w:val="22"/>
                <w:szCs w:val="22"/>
                <w:lang w:eastAsia="en-GB"/>
              </w:rPr>
              <w:t> </w:t>
            </w:r>
          </w:p>
        </w:tc>
        <w:tc>
          <w:tcPr>
            <w:tcW w:w="2372" w:type="dxa"/>
            <w:tcBorders>
              <w:top w:val="single" w:sz="6" w:space="0" w:color="auto"/>
              <w:left w:val="single" w:sz="6" w:space="0" w:color="auto"/>
              <w:bottom w:val="single" w:sz="6" w:space="0" w:color="auto"/>
              <w:right w:val="single" w:sz="6" w:space="0" w:color="auto"/>
            </w:tcBorders>
            <w:shd w:val="clear" w:color="auto" w:fill="auto"/>
            <w:hideMark/>
          </w:tcPr>
          <w:p w14:paraId="533E2880" w14:textId="77777777" w:rsidR="00513842" w:rsidRPr="009A5032" w:rsidRDefault="00513842" w:rsidP="009A5032">
            <w:pPr>
              <w:contextualSpacing/>
              <w:jc w:val="center"/>
              <w:textAlignment w:val="baseline"/>
              <w:rPr>
                <w:rFonts w:cs="Arial"/>
                <w:lang w:eastAsia="en-GB"/>
              </w:rPr>
            </w:pPr>
            <w:r w:rsidRPr="009A5032">
              <w:rPr>
                <w:rFonts w:ascii="Segoe UI Symbol" w:hAnsi="Segoe UI Symbol" w:cs="Segoe UI Symbol"/>
                <w:sz w:val="22"/>
                <w:szCs w:val="22"/>
                <w:lang w:eastAsia="en-GB"/>
              </w:rPr>
              <w:t>✓</w:t>
            </w:r>
            <w:r w:rsidRPr="009A5032">
              <w:rPr>
                <w:rFonts w:cs="Arial"/>
                <w:sz w:val="22"/>
                <w:szCs w:val="22"/>
                <w:lang w:eastAsia="en-GB"/>
              </w:rPr>
              <w:t> </w:t>
            </w:r>
          </w:p>
        </w:tc>
      </w:tr>
      <w:tr w:rsidR="00523333" w:rsidRPr="00513842" w14:paraId="1FCAFF34" w14:textId="77777777" w:rsidTr="009A5032">
        <w:trPr>
          <w:trHeight w:val="703"/>
        </w:trPr>
        <w:tc>
          <w:tcPr>
            <w:tcW w:w="2367" w:type="dxa"/>
            <w:tcBorders>
              <w:top w:val="single" w:sz="6" w:space="0" w:color="auto"/>
              <w:left w:val="single" w:sz="6" w:space="0" w:color="auto"/>
              <w:bottom w:val="single" w:sz="6" w:space="0" w:color="auto"/>
              <w:right w:val="single" w:sz="6" w:space="0" w:color="auto"/>
            </w:tcBorders>
            <w:shd w:val="clear" w:color="auto" w:fill="auto"/>
            <w:hideMark/>
          </w:tcPr>
          <w:p w14:paraId="4F44DFA3" w14:textId="77777777" w:rsidR="00513842" w:rsidRPr="009A5032" w:rsidRDefault="00513842" w:rsidP="009A5032">
            <w:pPr>
              <w:contextualSpacing/>
              <w:textAlignment w:val="baseline"/>
              <w:rPr>
                <w:rFonts w:cs="Arial"/>
                <w:lang w:eastAsia="en-GB"/>
              </w:rPr>
            </w:pPr>
            <w:r w:rsidRPr="00513842">
              <w:rPr>
                <w:rFonts w:cs="Arial"/>
                <w:sz w:val="22"/>
                <w:szCs w:val="22"/>
                <w:lang w:eastAsia="en-GB"/>
              </w:rPr>
              <w:t>Enhanced requirements on risk assessments and record keeping </w:t>
            </w:r>
          </w:p>
        </w:tc>
        <w:tc>
          <w:tcPr>
            <w:tcW w:w="2367" w:type="dxa"/>
            <w:tcBorders>
              <w:top w:val="single" w:sz="6" w:space="0" w:color="auto"/>
              <w:left w:val="single" w:sz="6" w:space="0" w:color="auto"/>
              <w:bottom w:val="single" w:sz="6" w:space="0" w:color="auto"/>
              <w:right w:val="single" w:sz="6" w:space="0" w:color="auto"/>
            </w:tcBorders>
            <w:shd w:val="clear" w:color="auto" w:fill="auto"/>
            <w:hideMark/>
          </w:tcPr>
          <w:p w14:paraId="20445658" w14:textId="77777777" w:rsidR="00513842" w:rsidRPr="009A5032" w:rsidRDefault="00513842" w:rsidP="009A5032">
            <w:pPr>
              <w:contextualSpacing/>
              <w:jc w:val="center"/>
              <w:textAlignment w:val="baseline"/>
              <w:rPr>
                <w:rFonts w:cs="Arial"/>
                <w:lang w:eastAsia="en-GB"/>
              </w:rPr>
            </w:pPr>
            <w:r w:rsidRPr="009A5032">
              <w:rPr>
                <w:rFonts w:ascii="Segoe UI Symbol" w:hAnsi="Segoe UI Symbol" w:cs="Segoe UI Symbol"/>
                <w:sz w:val="22"/>
                <w:szCs w:val="22"/>
                <w:lang w:eastAsia="en-GB"/>
              </w:rPr>
              <w:t>✓</w:t>
            </w:r>
            <w:r w:rsidRPr="009A5032">
              <w:rPr>
                <w:rFonts w:cs="Arial"/>
                <w:sz w:val="22"/>
                <w:szCs w:val="22"/>
                <w:lang w:eastAsia="en-GB"/>
              </w:rPr>
              <w:t> </w:t>
            </w:r>
          </w:p>
        </w:tc>
        <w:tc>
          <w:tcPr>
            <w:tcW w:w="2367" w:type="dxa"/>
            <w:tcBorders>
              <w:top w:val="single" w:sz="6" w:space="0" w:color="auto"/>
              <w:left w:val="single" w:sz="6" w:space="0" w:color="auto"/>
              <w:bottom w:val="single" w:sz="6" w:space="0" w:color="auto"/>
              <w:right w:val="single" w:sz="6" w:space="0" w:color="auto"/>
            </w:tcBorders>
            <w:shd w:val="clear" w:color="auto" w:fill="auto"/>
            <w:hideMark/>
          </w:tcPr>
          <w:p w14:paraId="78B1378C" w14:textId="77777777" w:rsidR="00513842" w:rsidRPr="009A5032" w:rsidRDefault="00513842" w:rsidP="009A5032">
            <w:pPr>
              <w:contextualSpacing/>
              <w:jc w:val="center"/>
              <w:textAlignment w:val="baseline"/>
              <w:rPr>
                <w:rFonts w:cs="Arial"/>
                <w:lang w:eastAsia="en-GB"/>
              </w:rPr>
            </w:pPr>
            <w:r w:rsidRPr="009A5032">
              <w:rPr>
                <w:rFonts w:ascii="Segoe UI Symbol" w:hAnsi="Segoe UI Symbol" w:cs="Segoe UI Symbol"/>
                <w:sz w:val="22"/>
                <w:szCs w:val="22"/>
                <w:lang w:eastAsia="en-GB"/>
              </w:rPr>
              <w:t>✓</w:t>
            </w:r>
            <w:r w:rsidRPr="009A5032">
              <w:rPr>
                <w:rFonts w:cs="Arial"/>
                <w:sz w:val="22"/>
                <w:szCs w:val="22"/>
                <w:lang w:eastAsia="en-GB"/>
              </w:rPr>
              <w:t> </w:t>
            </w:r>
          </w:p>
        </w:tc>
        <w:tc>
          <w:tcPr>
            <w:tcW w:w="2372" w:type="dxa"/>
            <w:tcBorders>
              <w:top w:val="single" w:sz="6" w:space="0" w:color="auto"/>
              <w:left w:val="single" w:sz="6" w:space="0" w:color="auto"/>
              <w:bottom w:val="single" w:sz="6" w:space="0" w:color="auto"/>
              <w:right w:val="single" w:sz="6" w:space="0" w:color="auto"/>
            </w:tcBorders>
            <w:shd w:val="clear" w:color="auto" w:fill="auto"/>
            <w:hideMark/>
          </w:tcPr>
          <w:p w14:paraId="41ACDDEF" w14:textId="77777777" w:rsidR="00513842" w:rsidRPr="009A5032" w:rsidRDefault="00513842" w:rsidP="009A5032">
            <w:pPr>
              <w:contextualSpacing/>
              <w:jc w:val="center"/>
              <w:textAlignment w:val="baseline"/>
              <w:rPr>
                <w:rFonts w:cs="Arial"/>
                <w:lang w:eastAsia="en-GB"/>
              </w:rPr>
            </w:pPr>
            <w:r w:rsidRPr="00513842">
              <w:rPr>
                <w:rFonts w:cs="Arial"/>
                <w:sz w:val="22"/>
                <w:szCs w:val="22"/>
                <w:lang w:eastAsia="en-GB"/>
              </w:rPr>
              <w:t> </w:t>
            </w:r>
          </w:p>
        </w:tc>
      </w:tr>
      <w:tr w:rsidR="00523333" w:rsidRPr="00513842" w14:paraId="2C40A0FB" w14:textId="77777777" w:rsidTr="009A5032">
        <w:trPr>
          <w:trHeight w:val="539"/>
        </w:trPr>
        <w:tc>
          <w:tcPr>
            <w:tcW w:w="2367" w:type="dxa"/>
            <w:tcBorders>
              <w:top w:val="single" w:sz="6" w:space="0" w:color="auto"/>
              <w:left w:val="single" w:sz="6" w:space="0" w:color="auto"/>
              <w:bottom w:val="single" w:sz="6" w:space="0" w:color="auto"/>
              <w:right w:val="single" w:sz="6" w:space="0" w:color="auto"/>
            </w:tcBorders>
            <w:shd w:val="clear" w:color="auto" w:fill="auto"/>
            <w:hideMark/>
          </w:tcPr>
          <w:p w14:paraId="49AD3E83" w14:textId="77777777" w:rsidR="00513842" w:rsidRPr="009A5032" w:rsidRDefault="00513842" w:rsidP="009A5032">
            <w:pPr>
              <w:contextualSpacing/>
              <w:textAlignment w:val="baseline"/>
              <w:rPr>
                <w:rFonts w:cs="Arial"/>
                <w:lang w:eastAsia="en-GB"/>
              </w:rPr>
            </w:pPr>
            <w:r w:rsidRPr="00513842">
              <w:rPr>
                <w:rFonts w:cs="Arial"/>
                <w:sz w:val="22"/>
                <w:szCs w:val="22"/>
                <w:lang w:eastAsia="en-GB"/>
              </w:rPr>
              <w:t>Additional terms of service duties </w:t>
            </w:r>
          </w:p>
        </w:tc>
        <w:tc>
          <w:tcPr>
            <w:tcW w:w="2367" w:type="dxa"/>
            <w:tcBorders>
              <w:top w:val="single" w:sz="6" w:space="0" w:color="auto"/>
              <w:left w:val="single" w:sz="6" w:space="0" w:color="auto"/>
              <w:bottom w:val="single" w:sz="6" w:space="0" w:color="auto"/>
              <w:right w:val="single" w:sz="6" w:space="0" w:color="auto"/>
            </w:tcBorders>
            <w:shd w:val="clear" w:color="auto" w:fill="auto"/>
            <w:hideMark/>
          </w:tcPr>
          <w:p w14:paraId="16441284" w14:textId="77777777" w:rsidR="00513842" w:rsidRPr="009A5032" w:rsidRDefault="00513842" w:rsidP="009A5032">
            <w:pPr>
              <w:contextualSpacing/>
              <w:jc w:val="center"/>
              <w:textAlignment w:val="baseline"/>
              <w:rPr>
                <w:rFonts w:cs="Arial"/>
                <w:lang w:eastAsia="en-GB"/>
              </w:rPr>
            </w:pPr>
            <w:r w:rsidRPr="009A5032">
              <w:rPr>
                <w:rFonts w:ascii="Segoe UI Symbol" w:hAnsi="Segoe UI Symbol" w:cs="Segoe UI Symbol"/>
                <w:sz w:val="22"/>
                <w:szCs w:val="22"/>
                <w:lang w:eastAsia="en-GB"/>
              </w:rPr>
              <w:t>✓</w:t>
            </w:r>
            <w:r w:rsidRPr="009A5032">
              <w:rPr>
                <w:rFonts w:cs="Arial"/>
                <w:sz w:val="22"/>
                <w:szCs w:val="22"/>
                <w:lang w:eastAsia="en-GB"/>
              </w:rPr>
              <w:t> </w:t>
            </w:r>
          </w:p>
        </w:tc>
        <w:tc>
          <w:tcPr>
            <w:tcW w:w="2367" w:type="dxa"/>
            <w:tcBorders>
              <w:top w:val="single" w:sz="6" w:space="0" w:color="auto"/>
              <w:left w:val="single" w:sz="6" w:space="0" w:color="auto"/>
              <w:bottom w:val="single" w:sz="6" w:space="0" w:color="auto"/>
              <w:right w:val="single" w:sz="6" w:space="0" w:color="auto"/>
            </w:tcBorders>
            <w:shd w:val="clear" w:color="auto" w:fill="auto"/>
            <w:hideMark/>
          </w:tcPr>
          <w:p w14:paraId="4C870D25" w14:textId="77777777" w:rsidR="00513842" w:rsidRPr="009A5032" w:rsidRDefault="00513842" w:rsidP="009A5032">
            <w:pPr>
              <w:contextualSpacing/>
              <w:jc w:val="center"/>
              <w:textAlignment w:val="baseline"/>
              <w:rPr>
                <w:rFonts w:cs="Arial"/>
                <w:lang w:eastAsia="en-GB"/>
              </w:rPr>
            </w:pPr>
            <w:r w:rsidRPr="00513842">
              <w:rPr>
                <w:rFonts w:cs="Arial"/>
                <w:sz w:val="22"/>
                <w:szCs w:val="22"/>
                <w:lang w:eastAsia="en-GB"/>
              </w:rPr>
              <w:t> </w:t>
            </w:r>
          </w:p>
        </w:tc>
        <w:tc>
          <w:tcPr>
            <w:tcW w:w="2372" w:type="dxa"/>
            <w:tcBorders>
              <w:top w:val="single" w:sz="6" w:space="0" w:color="auto"/>
              <w:left w:val="single" w:sz="6" w:space="0" w:color="auto"/>
              <w:bottom w:val="single" w:sz="6" w:space="0" w:color="auto"/>
              <w:right w:val="single" w:sz="6" w:space="0" w:color="auto"/>
            </w:tcBorders>
            <w:shd w:val="clear" w:color="auto" w:fill="auto"/>
            <w:hideMark/>
          </w:tcPr>
          <w:p w14:paraId="7410314F" w14:textId="77777777" w:rsidR="00513842" w:rsidRPr="009A5032" w:rsidRDefault="00513842" w:rsidP="009A5032">
            <w:pPr>
              <w:contextualSpacing/>
              <w:jc w:val="center"/>
              <w:textAlignment w:val="baseline"/>
              <w:rPr>
                <w:rFonts w:cs="Arial"/>
                <w:lang w:eastAsia="en-GB"/>
              </w:rPr>
            </w:pPr>
            <w:r w:rsidRPr="00513842">
              <w:rPr>
                <w:rFonts w:cs="Arial"/>
                <w:sz w:val="22"/>
                <w:szCs w:val="22"/>
                <w:lang w:eastAsia="en-GB"/>
              </w:rPr>
              <w:t> </w:t>
            </w:r>
          </w:p>
        </w:tc>
      </w:tr>
      <w:tr w:rsidR="00523333" w:rsidRPr="00513842" w14:paraId="53FF2482" w14:textId="77777777" w:rsidTr="009A5032">
        <w:trPr>
          <w:trHeight w:val="930"/>
        </w:trPr>
        <w:tc>
          <w:tcPr>
            <w:tcW w:w="2367" w:type="dxa"/>
            <w:tcBorders>
              <w:top w:val="single" w:sz="6" w:space="0" w:color="auto"/>
              <w:left w:val="single" w:sz="6" w:space="0" w:color="auto"/>
              <w:bottom w:val="single" w:sz="6" w:space="0" w:color="auto"/>
              <w:right w:val="single" w:sz="6" w:space="0" w:color="auto"/>
            </w:tcBorders>
            <w:shd w:val="clear" w:color="auto" w:fill="auto"/>
            <w:hideMark/>
          </w:tcPr>
          <w:p w14:paraId="466C8BA2" w14:textId="77777777" w:rsidR="00513842" w:rsidRPr="009A5032" w:rsidRDefault="00513842" w:rsidP="009A5032">
            <w:pPr>
              <w:contextualSpacing/>
              <w:textAlignment w:val="baseline"/>
              <w:rPr>
                <w:rFonts w:cs="Arial"/>
                <w:lang w:eastAsia="en-GB"/>
              </w:rPr>
            </w:pPr>
            <w:r w:rsidRPr="00513842">
              <w:rPr>
                <w:rFonts w:cs="Arial"/>
                <w:sz w:val="22"/>
                <w:szCs w:val="22"/>
                <w:lang w:eastAsia="en-GB"/>
              </w:rPr>
              <w:t>Protections for news publisher and journalistic content, and content of democratic importance  </w:t>
            </w:r>
          </w:p>
        </w:tc>
        <w:tc>
          <w:tcPr>
            <w:tcW w:w="2367" w:type="dxa"/>
            <w:tcBorders>
              <w:top w:val="single" w:sz="6" w:space="0" w:color="auto"/>
              <w:left w:val="single" w:sz="6" w:space="0" w:color="auto"/>
              <w:bottom w:val="single" w:sz="6" w:space="0" w:color="auto"/>
              <w:right w:val="single" w:sz="6" w:space="0" w:color="auto"/>
            </w:tcBorders>
            <w:shd w:val="clear" w:color="auto" w:fill="auto"/>
            <w:hideMark/>
          </w:tcPr>
          <w:p w14:paraId="4D35A682" w14:textId="77777777" w:rsidR="00513842" w:rsidRPr="009A5032" w:rsidRDefault="00513842" w:rsidP="009A5032">
            <w:pPr>
              <w:contextualSpacing/>
              <w:jc w:val="center"/>
              <w:textAlignment w:val="baseline"/>
              <w:rPr>
                <w:rFonts w:cs="Arial"/>
                <w:lang w:eastAsia="en-GB"/>
              </w:rPr>
            </w:pPr>
            <w:r w:rsidRPr="009A5032">
              <w:rPr>
                <w:rFonts w:ascii="Segoe UI Symbol" w:hAnsi="Segoe UI Symbol" w:cs="Segoe UI Symbol"/>
                <w:sz w:val="22"/>
                <w:szCs w:val="22"/>
                <w:lang w:eastAsia="en-GB"/>
              </w:rPr>
              <w:t>✓</w:t>
            </w:r>
            <w:r w:rsidRPr="009A5032">
              <w:rPr>
                <w:rFonts w:cs="Arial"/>
                <w:sz w:val="22"/>
                <w:szCs w:val="22"/>
                <w:lang w:eastAsia="en-GB"/>
              </w:rPr>
              <w:t> </w:t>
            </w:r>
          </w:p>
        </w:tc>
        <w:tc>
          <w:tcPr>
            <w:tcW w:w="2367" w:type="dxa"/>
            <w:tcBorders>
              <w:top w:val="single" w:sz="6" w:space="0" w:color="auto"/>
              <w:left w:val="single" w:sz="6" w:space="0" w:color="auto"/>
              <w:bottom w:val="single" w:sz="6" w:space="0" w:color="auto"/>
              <w:right w:val="single" w:sz="6" w:space="0" w:color="auto"/>
            </w:tcBorders>
            <w:shd w:val="clear" w:color="auto" w:fill="auto"/>
            <w:hideMark/>
          </w:tcPr>
          <w:p w14:paraId="1E41AF35" w14:textId="77777777" w:rsidR="00513842" w:rsidRPr="009A5032" w:rsidRDefault="00513842" w:rsidP="009A5032">
            <w:pPr>
              <w:contextualSpacing/>
              <w:jc w:val="center"/>
              <w:textAlignment w:val="baseline"/>
              <w:rPr>
                <w:rFonts w:cs="Arial"/>
                <w:lang w:eastAsia="en-GB"/>
              </w:rPr>
            </w:pPr>
            <w:r w:rsidRPr="00513842">
              <w:rPr>
                <w:rFonts w:cs="Arial"/>
                <w:sz w:val="22"/>
                <w:szCs w:val="22"/>
                <w:lang w:eastAsia="en-GB"/>
              </w:rPr>
              <w:t> </w:t>
            </w:r>
          </w:p>
        </w:tc>
        <w:tc>
          <w:tcPr>
            <w:tcW w:w="2372" w:type="dxa"/>
            <w:tcBorders>
              <w:top w:val="single" w:sz="6" w:space="0" w:color="auto"/>
              <w:left w:val="single" w:sz="6" w:space="0" w:color="auto"/>
              <w:bottom w:val="single" w:sz="6" w:space="0" w:color="auto"/>
              <w:right w:val="single" w:sz="6" w:space="0" w:color="auto"/>
            </w:tcBorders>
            <w:shd w:val="clear" w:color="auto" w:fill="auto"/>
            <w:hideMark/>
          </w:tcPr>
          <w:p w14:paraId="58EB3FE5" w14:textId="77777777" w:rsidR="00513842" w:rsidRPr="009A5032" w:rsidRDefault="00513842" w:rsidP="009A5032">
            <w:pPr>
              <w:contextualSpacing/>
              <w:jc w:val="center"/>
              <w:textAlignment w:val="baseline"/>
              <w:rPr>
                <w:rFonts w:cs="Arial"/>
                <w:lang w:eastAsia="en-GB"/>
              </w:rPr>
            </w:pPr>
            <w:r w:rsidRPr="00513842">
              <w:rPr>
                <w:rFonts w:cs="Arial"/>
                <w:sz w:val="22"/>
                <w:szCs w:val="22"/>
                <w:lang w:eastAsia="en-GB"/>
              </w:rPr>
              <w:t> </w:t>
            </w:r>
          </w:p>
        </w:tc>
      </w:tr>
      <w:tr w:rsidR="00523333" w:rsidRPr="00513842" w14:paraId="4659841B" w14:textId="77777777" w:rsidTr="009A5032">
        <w:trPr>
          <w:trHeight w:val="479"/>
        </w:trPr>
        <w:tc>
          <w:tcPr>
            <w:tcW w:w="2367" w:type="dxa"/>
            <w:tcBorders>
              <w:top w:val="single" w:sz="6" w:space="0" w:color="auto"/>
              <w:left w:val="single" w:sz="6" w:space="0" w:color="auto"/>
              <w:bottom w:val="single" w:sz="6" w:space="0" w:color="auto"/>
              <w:right w:val="single" w:sz="6" w:space="0" w:color="auto"/>
            </w:tcBorders>
            <w:shd w:val="clear" w:color="auto" w:fill="auto"/>
            <w:hideMark/>
          </w:tcPr>
          <w:p w14:paraId="7E2873C7" w14:textId="54DDD40B" w:rsidR="00513842" w:rsidRPr="009A5032" w:rsidRDefault="00513842" w:rsidP="009A5032">
            <w:pPr>
              <w:contextualSpacing/>
              <w:textAlignment w:val="baseline"/>
              <w:rPr>
                <w:rFonts w:cs="Arial"/>
                <w:lang w:eastAsia="en-GB"/>
              </w:rPr>
            </w:pPr>
            <w:r w:rsidRPr="00513842">
              <w:rPr>
                <w:rFonts w:cs="Arial"/>
                <w:sz w:val="22"/>
                <w:szCs w:val="22"/>
                <w:lang w:eastAsia="en-GB"/>
              </w:rPr>
              <w:t xml:space="preserve">Providing user </w:t>
            </w:r>
            <w:r w:rsidR="00D95A18">
              <w:rPr>
                <w:rFonts w:cs="Arial"/>
                <w:sz w:val="22"/>
                <w:szCs w:val="22"/>
                <w:lang w:eastAsia="en-GB"/>
              </w:rPr>
              <w:t>empowerment tools</w:t>
            </w:r>
            <w:r w:rsidRPr="00513842">
              <w:rPr>
                <w:rFonts w:cs="Arial"/>
                <w:sz w:val="22"/>
                <w:szCs w:val="22"/>
                <w:lang w:eastAsia="en-GB"/>
              </w:rPr>
              <w:t>  </w:t>
            </w:r>
          </w:p>
        </w:tc>
        <w:tc>
          <w:tcPr>
            <w:tcW w:w="2367" w:type="dxa"/>
            <w:tcBorders>
              <w:top w:val="single" w:sz="6" w:space="0" w:color="auto"/>
              <w:left w:val="single" w:sz="6" w:space="0" w:color="auto"/>
              <w:bottom w:val="single" w:sz="6" w:space="0" w:color="auto"/>
              <w:right w:val="single" w:sz="6" w:space="0" w:color="auto"/>
            </w:tcBorders>
            <w:shd w:val="clear" w:color="auto" w:fill="auto"/>
            <w:hideMark/>
          </w:tcPr>
          <w:p w14:paraId="70EE905A" w14:textId="77777777" w:rsidR="00513842" w:rsidRPr="009A5032" w:rsidRDefault="00513842" w:rsidP="009A5032">
            <w:pPr>
              <w:contextualSpacing/>
              <w:jc w:val="center"/>
              <w:textAlignment w:val="baseline"/>
              <w:rPr>
                <w:rFonts w:cs="Arial"/>
                <w:lang w:eastAsia="en-GB"/>
              </w:rPr>
            </w:pPr>
            <w:r w:rsidRPr="009A5032">
              <w:rPr>
                <w:rFonts w:ascii="Segoe UI Symbol" w:hAnsi="Segoe UI Symbol" w:cs="Segoe UI Symbol"/>
                <w:sz w:val="22"/>
                <w:szCs w:val="22"/>
                <w:lang w:eastAsia="en-GB"/>
              </w:rPr>
              <w:t>✓</w:t>
            </w:r>
            <w:r w:rsidRPr="009A5032">
              <w:rPr>
                <w:rFonts w:cs="Arial"/>
                <w:sz w:val="22"/>
                <w:szCs w:val="22"/>
                <w:lang w:eastAsia="en-GB"/>
              </w:rPr>
              <w:t> </w:t>
            </w:r>
          </w:p>
        </w:tc>
        <w:tc>
          <w:tcPr>
            <w:tcW w:w="2367" w:type="dxa"/>
            <w:tcBorders>
              <w:top w:val="single" w:sz="6" w:space="0" w:color="auto"/>
              <w:left w:val="single" w:sz="6" w:space="0" w:color="auto"/>
              <w:bottom w:val="single" w:sz="6" w:space="0" w:color="auto"/>
              <w:right w:val="single" w:sz="6" w:space="0" w:color="auto"/>
            </w:tcBorders>
            <w:shd w:val="clear" w:color="auto" w:fill="auto"/>
            <w:hideMark/>
          </w:tcPr>
          <w:p w14:paraId="0B24BEAA" w14:textId="77777777" w:rsidR="00513842" w:rsidRPr="009A5032" w:rsidRDefault="00513842" w:rsidP="009A5032">
            <w:pPr>
              <w:contextualSpacing/>
              <w:jc w:val="center"/>
              <w:textAlignment w:val="baseline"/>
              <w:rPr>
                <w:rFonts w:cs="Arial"/>
                <w:lang w:eastAsia="en-GB"/>
              </w:rPr>
            </w:pPr>
            <w:r w:rsidRPr="00513842">
              <w:rPr>
                <w:rFonts w:cs="Arial"/>
                <w:sz w:val="22"/>
                <w:szCs w:val="22"/>
                <w:lang w:eastAsia="en-GB"/>
              </w:rPr>
              <w:t> </w:t>
            </w:r>
          </w:p>
        </w:tc>
        <w:tc>
          <w:tcPr>
            <w:tcW w:w="2372" w:type="dxa"/>
            <w:tcBorders>
              <w:top w:val="single" w:sz="6" w:space="0" w:color="auto"/>
              <w:left w:val="single" w:sz="6" w:space="0" w:color="auto"/>
              <w:bottom w:val="single" w:sz="6" w:space="0" w:color="auto"/>
              <w:right w:val="single" w:sz="6" w:space="0" w:color="auto"/>
            </w:tcBorders>
            <w:shd w:val="clear" w:color="auto" w:fill="auto"/>
            <w:hideMark/>
          </w:tcPr>
          <w:p w14:paraId="1BB33DE0" w14:textId="77777777" w:rsidR="00513842" w:rsidRPr="009A5032" w:rsidRDefault="00513842" w:rsidP="009A5032">
            <w:pPr>
              <w:contextualSpacing/>
              <w:jc w:val="center"/>
              <w:textAlignment w:val="baseline"/>
              <w:rPr>
                <w:rFonts w:cs="Arial"/>
                <w:lang w:eastAsia="en-GB"/>
              </w:rPr>
            </w:pPr>
            <w:r w:rsidRPr="00513842">
              <w:rPr>
                <w:rFonts w:cs="Arial"/>
                <w:sz w:val="22"/>
                <w:szCs w:val="22"/>
                <w:lang w:eastAsia="en-GB"/>
              </w:rPr>
              <w:t> </w:t>
            </w:r>
          </w:p>
        </w:tc>
      </w:tr>
      <w:tr w:rsidR="00523333" w:rsidRPr="00513842" w14:paraId="2DA25F0A" w14:textId="77777777" w:rsidTr="009A5032">
        <w:trPr>
          <w:trHeight w:val="659"/>
        </w:trPr>
        <w:tc>
          <w:tcPr>
            <w:tcW w:w="2367" w:type="dxa"/>
            <w:tcBorders>
              <w:top w:val="single" w:sz="6" w:space="0" w:color="auto"/>
              <w:left w:val="single" w:sz="6" w:space="0" w:color="auto"/>
              <w:bottom w:val="single" w:sz="6" w:space="0" w:color="auto"/>
              <w:right w:val="single" w:sz="6" w:space="0" w:color="auto"/>
            </w:tcBorders>
            <w:shd w:val="clear" w:color="auto" w:fill="auto"/>
            <w:hideMark/>
          </w:tcPr>
          <w:p w14:paraId="732DCF74" w14:textId="77777777" w:rsidR="00513842" w:rsidRPr="009A5032" w:rsidRDefault="00513842" w:rsidP="009A5032">
            <w:pPr>
              <w:contextualSpacing/>
              <w:textAlignment w:val="baseline"/>
              <w:rPr>
                <w:rFonts w:cs="Arial"/>
                <w:lang w:eastAsia="en-GB"/>
              </w:rPr>
            </w:pPr>
            <w:r w:rsidRPr="00513842">
              <w:rPr>
                <w:rFonts w:cs="Arial"/>
                <w:sz w:val="22"/>
                <w:szCs w:val="22"/>
                <w:lang w:eastAsia="en-GB"/>
              </w:rPr>
              <w:t>Providing user identity verification options </w:t>
            </w:r>
          </w:p>
        </w:tc>
        <w:tc>
          <w:tcPr>
            <w:tcW w:w="2367" w:type="dxa"/>
            <w:tcBorders>
              <w:top w:val="single" w:sz="6" w:space="0" w:color="auto"/>
              <w:left w:val="single" w:sz="6" w:space="0" w:color="auto"/>
              <w:bottom w:val="single" w:sz="6" w:space="0" w:color="auto"/>
              <w:right w:val="single" w:sz="6" w:space="0" w:color="auto"/>
            </w:tcBorders>
            <w:shd w:val="clear" w:color="auto" w:fill="auto"/>
            <w:hideMark/>
          </w:tcPr>
          <w:p w14:paraId="3F7C9891" w14:textId="77777777" w:rsidR="00513842" w:rsidRPr="009A5032" w:rsidRDefault="00513842" w:rsidP="009A5032">
            <w:pPr>
              <w:contextualSpacing/>
              <w:jc w:val="center"/>
              <w:textAlignment w:val="baseline"/>
              <w:rPr>
                <w:rFonts w:cs="Arial"/>
                <w:lang w:eastAsia="en-GB"/>
              </w:rPr>
            </w:pPr>
            <w:r w:rsidRPr="009A5032">
              <w:rPr>
                <w:rFonts w:ascii="Segoe UI Symbol" w:hAnsi="Segoe UI Symbol" w:cs="Segoe UI Symbol"/>
                <w:sz w:val="22"/>
                <w:szCs w:val="22"/>
                <w:lang w:eastAsia="en-GB"/>
              </w:rPr>
              <w:t>✓</w:t>
            </w:r>
            <w:r w:rsidRPr="009A5032">
              <w:rPr>
                <w:rFonts w:cs="Arial"/>
                <w:sz w:val="22"/>
                <w:szCs w:val="22"/>
                <w:lang w:eastAsia="en-GB"/>
              </w:rPr>
              <w:t> </w:t>
            </w:r>
          </w:p>
        </w:tc>
        <w:tc>
          <w:tcPr>
            <w:tcW w:w="2367" w:type="dxa"/>
            <w:tcBorders>
              <w:top w:val="single" w:sz="6" w:space="0" w:color="auto"/>
              <w:left w:val="single" w:sz="6" w:space="0" w:color="auto"/>
              <w:bottom w:val="single" w:sz="6" w:space="0" w:color="auto"/>
              <w:right w:val="single" w:sz="6" w:space="0" w:color="auto"/>
            </w:tcBorders>
            <w:shd w:val="clear" w:color="auto" w:fill="auto"/>
            <w:hideMark/>
          </w:tcPr>
          <w:p w14:paraId="29F5BD15" w14:textId="77777777" w:rsidR="00513842" w:rsidRPr="009A5032" w:rsidRDefault="00513842" w:rsidP="009A5032">
            <w:pPr>
              <w:contextualSpacing/>
              <w:jc w:val="center"/>
              <w:textAlignment w:val="baseline"/>
              <w:rPr>
                <w:rFonts w:cs="Arial"/>
                <w:lang w:eastAsia="en-GB"/>
              </w:rPr>
            </w:pPr>
            <w:r w:rsidRPr="00513842">
              <w:rPr>
                <w:rFonts w:cs="Arial"/>
                <w:sz w:val="22"/>
                <w:szCs w:val="22"/>
                <w:lang w:eastAsia="en-GB"/>
              </w:rPr>
              <w:t> </w:t>
            </w:r>
          </w:p>
        </w:tc>
        <w:tc>
          <w:tcPr>
            <w:tcW w:w="2372" w:type="dxa"/>
            <w:tcBorders>
              <w:top w:val="single" w:sz="6" w:space="0" w:color="auto"/>
              <w:left w:val="single" w:sz="6" w:space="0" w:color="auto"/>
              <w:bottom w:val="single" w:sz="6" w:space="0" w:color="auto"/>
              <w:right w:val="single" w:sz="6" w:space="0" w:color="auto"/>
            </w:tcBorders>
            <w:shd w:val="clear" w:color="auto" w:fill="auto"/>
            <w:hideMark/>
          </w:tcPr>
          <w:p w14:paraId="53639044" w14:textId="77777777" w:rsidR="00513842" w:rsidRPr="009A5032" w:rsidRDefault="00513842" w:rsidP="009A5032">
            <w:pPr>
              <w:contextualSpacing/>
              <w:jc w:val="center"/>
              <w:textAlignment w:val="baseline"/>
              <w:rPr>
                <w:rFonts w:cs="Arial"/>
                <w:lang w:eastAsia="en-GB"/>
              </w:rPr>
            </w:pPr>
            <w:r w:rsidRPr="00513842">
              <w:rPr>
                <w:rFonts w:cs="Arial"/>
                <w:sz w:val="22"/>
                <w:szCs w:val="22"/>
                <w:lang w:eastAsia="en-GB"/>
              </w:rPr>
              <w:t> </w:t>
            </w:r>
          </w:p>
        </w:tc>
      </w:tr>
      <w:tr w:rsidR="00523333" w:rsidRPr="00513842" w14:paraId="24998A27" w14:textId="77777777" w:rsidTr="009A5032">
        <w:trPr>
          <w:trHeight w:val="554"/>
        </w:trPr>
        <w:tc>
          <w:tcPr>
            <w:tcW w:w="2367" w:type="dxa"/>
            <w:tcBorders>
              <w:top w:val="single" w:sz="6" w:space="0" w:color="auto"/>
              <w:left w:val="single" w:sz="6" w:space="0" w:color="auto"/>
              <w:bottom w:val="single" w:sz="6" w:space="0" w:color="auto"/>
              <w:right w:val="single" w:sz="6" w:space="0" w:color="auto"/>
            </w:tcBorders>
            <w:shd w:val="clear" w:color="auto" w:fill="auto"/>
            <w:hideMark/>
          </w:tcPr>
          <w:p w14:paraId="4924D068" w14:textId="77777777" w:rsidR="00513842" w:rsidRPr="009A5032" w:rsidRDefault="00513842" w:rsidP="009A5032">
            <w:pPr>
              <w:contextualSpacing/>
              <w:textAlignment w:val="baseline"/>
              <w:rPr>
                <w:rFonts w:cs="Arial"/>
                <w:lang w:eastAsia="en-GB"/>
              </w:rPr>
            </w:pPr>
            <w:r w:rsidRPr="00513842">
              <w:rPr>
                <w:rFonts w:cs="Arial"/>
                <w:sz w:val="22"/>
                <w:szCs w:val="22"/>
                <w:lang w:eastAsia="en-GB"/>
              </w:rPr>
              <w:t>Prevention of fraudulent advertising  </w:t>
            </w:r>
          </w:p>
        </w:tc>
        <w:tc>
          <w:tcPr>
            <w:tcW w:w="2367" w:type="dxa"/>
            <w:tcBorders>
              <w:top w:val="single" w:sz="6" w:space="0" w:color="auto"/>
              <w:left w:val="single" w:sz="6" w:space="0" w:color="auto"/>
              <w:bottom w:val="single" w:sz="6" w:space="0" w:color="auto"/>
              <w:right w:val="single" w:sz="6" w:space="0" w:color="auto"/>
            </w:tcBorders>
            <w:shd w:val="clear" w:color="auto" w:fill="auto"/>
            <w:hideMark/>
          </w:tcPr>
          <w:p w14:paraId="245C1474" w14:textId="77777777" w:rsidR="00513842" w:rsidRPr="009A5032" w:rsidRDefault="00513842" w:rsidP="009A5032">
            <w:pPr>
              <w:contextualSpacing/>
              <w:jc w:val="center"/>
              <w:textAlignment w:val="baseline"/>
              <w:rPr>
                <w:rFonts w:cs="Arial"/>
                <w:lang w:eastAsia="en-GB"/>
              </w:rPr>
            </w:pPr>
            <w:r w:rsidRPr="009A5032">
              <w:rPr>
                <w:rFonts w:ascii="Segoe UI Symbol" w:hAnsi="Segoe UI Symbol" w:cs="Segoe UI Symbol"/>
                <w:sz w:val="22"/>
                <w:szCs w:val="22"/>
                <w:lang w:eastAsia="en-GB"/>
              </w:rPr>
              <w:t>✓</w:t>
            </w:r>
            <w:r w:rsidRPr="009A5032">
              <w:rPr>
                <w:rFonts w:cs="Arial"/>
                <w:sz w:val="22"/>
                <w:szCs w:val="22"/>
                <w:lang w:eastAsia="en-GB"/>
              </w:rPr>
              <w:t> </w:t>
            </w:r>
          </w:p>
        </w:tc>
        <w:tc>
          <w:tcPr>
            <w:tcW w:w="2367" w:type="dxa"/>
            <w:tcBorders>
              <w:top w:val="single" w:sz="6" w:space="0" w:color="auto"/>
              <w:left w:val="single" w:sz="6" w:space="0" w:color="auto"/>
              <w:bottom w:val="single" w:sz="6" w:space="0" w:color="auto"/>
              <w:right w:val="single" w:sz="6" w:space="0" w:color="auto"/>
            </w:tcBorders>
            <w:shd w:val="clear" w:color="auto" w:fill="auto"/>
            <w:hideMark/>
          </w:tcPr>
          <w:p w14:paraId="7B89647A" w14:textId="77777777" w:rsidR="00513842" w:rsidRPr="009A5032" w:rsidRDefault="00513842" w:rsidP="009A5032">
            <w:pPr>
              <w:contextualSpacing/>
              <w:jc w:val="center"/>
              <w:textAlignment w:val="baseline"/>
              <w:rPr>
                <w:rFonts w:cs="Arial"/>
                <w:lang w:eastAsia="en-GB"/>
              </w:rPr>
            </w:pPr>
            <w:r w:rsidRPr="009A5032">
              <w:rPr>
                <w:rFonts w:ascii="Segoe UI Symbol" w:hAnsi="Segoe UI Symbol" w:cs="Segoe UI Symbol"/>
                <w:sz w:val="22"/>
                <w:szCs w:val="22"/>
                <w:lang w:eastAsia="en-GB"/>
              </w:rPr>
              <w:t>✓</w:t>
            </w:r>
            <w:r w:rsidRPr="009A5032">
              <w:rPr>
                <w:rFonts w:cs="Arial"/>
                <w:sz w:val="22"/>
                <w:szCs w:val="22"/>
                <w:lang w:eastAsia="en-GB"/>
              </w:rPr>
              <w:t> </w:t>
            </w:r>
          </w:p>
        </w:tc>
        <w:tc>
          <w:tcPr>
            <w:tcW w:w="2372" w:type="dxa"/>
            <w:tcBorders>
              <w:top w:val="single" w:sz="6" w:space="0" w:color="auto"/>
              <w:left w:val="single" w:sz="6" w:space="0" w:color="auto"/>
              <w:bottom w:val="single" w:sz="6" w:space="0" w:color="auto"/>
              <w:right w:val="single" w:sz="6" w:space="0" w:color="auto"/>
            </w:tcBorders>
            <w:shd w:val="clear" w:color="auto" w:fill="auto"/>
            <w:hideMark/>
          </w:tcPr>
          <w:p w14:paraId="60E0A151" w14:textId="77777777" w:rsidR="00513842" w:rsidRPr="009A5032" w:rsidRDefault="00513842" w:rsidP="009A5032">
            <w:pPr>
              <w:contextualSpacing/>
              <w:jc w:val="center"/>
              <w:textAlignment w:val="baseline"/>
              <w:rPr>
                <w:rFonts w:cs="Arial"/>
                <w:lang w:eastAsia="en-GB"/>
              </w:rPr>
            </w:pPr>
            <w:r w:rsidRPr="00513842">
              <w:rPr>
                <w:rFonts w:cs="Arial"/>
                <w:sz w:val="22"/>
                <w:szCs w:val="22"/>
                <w:lang w:eastAsia="en-GB"/>
              </w:rPr>
              <w:t> </w:t>
            </w:r>
          </w:p>
        </w:tc>
      </w:tr>
      <w:tr w:rsidR="00523333" w:rsidRPr="00513842" w14:paraId="48237E1F" w14:textId="77777777" w:rsidTr="009A5032">
        <w:trPr>
          <w:trHeight w:val="750"/>
        </w:trPr>
        <w:tc>
          <w:tcPr>
            <w:tcW w:w="2367" w:type="dxa"/>
            <w:tcBorders>
              <w:top w:val="single" w:sz="6" w:space="0" w:color="auto"/>
              <w:left w:val="single" w:sz="6" w:space="0" w:color="auto"/>
              <w:bottom w:val="single" w:sz="6" w:space="0" w:color="auto"/>
              <w:right w:val="single" w:sz="6" w:space="0" w:color="auto"/>
            </w:tcBorders>
            <w:shd w:val="clear" w:color="auto" w:fill="auto"/>
            <w:hideMark/>
          </w:tcPr>
          <w:p w14:paraId="3155B8F6" w14:textId="77777777" w:rsidR="00513842" w:rsidRPr="009A5032" w:rsidRDefault="00513842" w:rsidP="009A5032">
            <w:pPr>
              <w:contextualSpacing/>
              <w:textAlignment w:val="baseline"/>
              <w:rPr>
                <w:rFonts w:cs="Arial"/>
                <w:lang w:eastAsia="en-GB"/>
              </w:rPr>
            </w:pPr>
            <w:r w:rsidRPr="00513842">
              <w:rPr>
                <w:rFonts w:cs="Arial"/>
                <w:sz w:val="22"/>
                <w:szCs w:val="22"/>
                <w:lang w:eastAsia="en-GB"/>
              </w:rPr>
              <w:t>Disclosure of information about use of the service by a deceased child user  </w:t>
            </w:r>
          </w:p>
        </w:tc>
        <w:tc>
          <w:tcPr>
            <w:tcW w:w="2367" w:type="dxa"/>
            <w:tcBorders>
              <w:top w:val="single" w:sz="6" w:space="0" w:color="auto"/>
              <w:left w:val="single" w:sz="6" w:space="0" w:color="auto"/>
              <w:bottom w:val="single" w:sz="6" w:space="0" w:color="auto"/>
              <w:right w:val="single" w:sz="6" w:space="0" w:color="auto"/>
            </w:tcBorders>
            <w:shd w:val="clear" w:color="auto" w:fill="auto"/>
            <w:hideMark/>
          </w:tcPr>
          <w:p w14:paraId="40A57116" w14:textId="77777777" w:rsidR="00513842" w:rsidRPr="009A5032" w:rsidRDefault="00513842" w:rsidP="009A5032">
            <w:pPr>
              <w:contextualSpacing/>
              <w:jc w:val="center"/>
              <w:textAlignment w:val="baseline"/>
              <w:rPr>
                <w:rFonts w:cs="Arial"/>
                <w:lang w:eastAsia="en-GB"/>
              </w:rPr>
            </w:pPr>
            <w:r w:rsidRPr="009A5032">
              <w:rPr>
                <w:rFonts w:ascii="Segoe UI Symbol" w:hAnsi="Segoe UI Symbol" w:cs="Segoe UI Symbol"/>
                <w:sz w:val="22"/>
                <w:szCs w:val="22"/>
                <w:lang w:eastAsia="en-GB"/>
              </w:rPr>
              <w:t>✓</w:t>
            </w:r>
            <w:r w:rsidRPr="009A5032">
              <w:rPr>
                <w:rFonts w:cs="Arial"/>
                <w:sz w:val="22"/>
                <w:szCs w:val="22"/>
                <w:lang w:eastAsia="en-GB"/>
              </w:rPr>
              <w:t> </w:t>
            </w:r>
          </w:p>
        </w:tc>
        <w:tc>
          <w:tcPr>
            <w:tcW w:w="2367" w:type="dxa"/>
            <w:tcBorders>
              <w:top w:val="single" w:sz="6" w:space="0" w:color="auto"/>
              <w:left w:val="single" w:sz="6" w:space="0" w:color="auto"/>
              <w:bottom w:val="single" w:sz="6" w:space="0" w:color="auto"/>
              <w:right w:val="single" w:sz="6" w:space="0" w:color="auto"/>
            </w:tcBorders>
            <w:shd w:val="clear" w:color="auto" w:fill="auto"/>
            <w:hideMark/>
          </w:tcPr>
          <w:p w14:paraId="25F029EB" w14:textId="77777777" w:rsidR="00513842" w:rsidRPr="009A5032" w:rsidRDefault="00513842" w:rsidP="009A5032">
            <w:pPr>
              <w:contextualSpacing/>
              <w:jc w:val="center"/>
              <w:textAlignment w:val="baseline"/>
              <w:rPr>
                <w:rFonts w:cs="Arial"/>
                <w:lang w:eastAsia="en-GB"/>
              </w:rPr>
            </w:pPr>
            <w:r w:rsidRPr="009A5032">
              <w:rPr>
                <w:rFonts w:ascii="Segoe UI Symbol" w:hAnsi="Segoe UI Symbol" w:cs="Segoe UI Symbol"/>
                <w:sz w:val="22"/>
                <w:szCs w:val="22"/>
                <w:lang w:eastAsia="en-GB"/>
              </w:rPr>
              <w:t>✓</w:t>
            </w:r>
            <w:r w:rsidRPr="009A5032">
              <w:rPr>
                <w:rFonts w:cs="Arial"/>
                <w:sz w:val="22"/>
                <w:szCs w:val="22"/>
                <w:lang w:eastAsia="en-GB"/>
              </w:rPr>
              <w:t> </w:t>
            </w:r>
          </w:p>
        </w:tc>
        <w:tc>
          <w:tcPr>
            <w:tcW w:w="2372" w:type="dxa"/>
            <w:tcBorders>
              <w:top w:val="single" w:sz="6" w:space="0" w:color="auto"/>
              <w:left w:val="single" w:sz="6" w:space="0" w:color="auto"/>
              <w:bottom w:val="single" w:sz="6" w:space="0" w:color="auto"/>
              <w:right w:val="single" w:sz="6" w:space="0" w:color="auto"/>
            </w:tcBorders>
            <w:shd w:val="clear" w:color="auto" w:fill="auto"/>
            <w:hideMark/>
          </w:tcPr>
          <w:p w14:paraId="0984D672" w14:textId="77777777" w:rsidR="00513842" w:rsidRPr="009A5032" w:rsidRDefault="00513842" w:rsidP="009A5032">
            <w:pPr>
              <w:contextualSpacing/>
              <w:jc w:val="center"/>
              <w:textAlignment w:val="baseline"/>
              <w:rPr>
                <w:rFonts w:cs="Arial"/>
                <w:lang w:eastAsia="en-GB"/>
              </w:rPr>
            </w:pPr>
            <w:r w:rsidRPr="009A5032">
              <w:rPr>
                <w:rFonts w:ascii="Segoe UI Symbol" w:hAnsi="Segoe UI Symbol" w:cs="Segoe UI Symbol"/>
                <w:sz w:val="22"/>
                <w:szCs w:val="22"/>
                <w:lang w:eastAsia="en-GB"/>
              </w:rPr>
              <w:t>✓</w:t>
            </w:r>
            <w:r w:rsidRPr="009A5032">
              <w:rPr>
                <w:rFonts w:cs="Arial"/>
                <w:sz w:val="22"/>
                <w:szCs w:val="22"/>
                <w:lang w:eastAsia="en-GB"/>
              </w:rPr>
              <w:t> </w:t>
            </w:r>
          </w:p>
        </w:tc>
      </w:tr>
      <w:tr w:rsidR="00523333" w:rsidRPr="00513842" w14:paraId="398AB208" w14:textId="77777777" w:rsidTr="009A5032">
        <w:trPr>
          <w:trHeight w:val="750"/>
        </w:trPr>
        <w:tc>
          <w:tcPr>
            <w:tcW w:w="2367" w:type="dxa"/>
            <w:tcBorders>
              <w:top w:val="single" w:sz="6" w:space="0" w:color="auto"/>
              <w:left w:val="single" w:sz="6" w:space="0" w:color="auto"/>
              <w:bottom w:val="single" w:sz="6" w:space="0" w:color="auto"/>
              <w:right w:val="single" w:sz="6" w:space="0" w:color="auto"/>
            </w:tcBorders>
            <w:shd w:val="clear" w:color="auto" w:fill="auto"/>
            <w:hideMark/>
          </w:tcPr>
          <w:p w14:paraId="14AA59A2" w14:textId="77777777" w:rsidR="00513842" w:rsidRPr="009A5032" w:rsidRDefault="00513842" w:rsidP="009A5032">
            <w:pPr>
              <w:contextualSpacing/>
              <w:textAlignment w:val="baseline"/>
              <w:rPr>
                <w:rFonts w:cs="Arial"/>
                <w:lang w:eastAsia="en-GB"/>
              </w:rPr>
            </w:pPr>
            <w:r w:rsidRPr="00513842">
              <w:rPr>
                <w:rFonts w:cs="Arial"/>
                <w:sz w:val="22"/>
                <w:szCs w:val="22"/>
                <w:lang w:eastAsia="en-GB"/>
              </w:rPr>
              <w:t>Duty to conduct an impact assessment on freedom of expression and privacy </w:t>
            </w:r>
          </w:p>
        </w:tc>
        <w:tc>
          <w:tcPr>
            <w:tcW w:w="2367" w:type="dxa"/>
            <w:tcBorders>
              <w:top w:val="single" w:sz="6" w:space="0" w:color="auto"/>
              <w:left w:val="single" w:sz="6" w:space="0" w:color="auto"/>
              <w:bottom w:val="single" w:sz="6" w:space="0" w:color="auto"/>
              <w:right w:val="single" w:sz="6" w:space="0" w:color="auto"/>
            </w:tcBorders>
            <w:shd w:val="clear" w:color="auto" w:fill="auto"/>
            <w:hideMark/>
          </w:tcPr>
          <w:p w14:paraId="663D64AE" w14:textId="77777777" w:rsidR="00513842" w:rsidRPr="009A5032" w:rsidRDefault="00513842" w:rsidP="009A5032">
            <w:pPr>
              <w:contextualSpacing/>
              <w:jc w:val="center"/>
              <w:textAlignment w:val="baseline"/>
              <w:rPr>
                <w:rFonts w:cs="Arial"/>
                <w:lang w:eastAsia="en-GB"/>
              </w:rPr>
            </w:pPr>
            <w:r w:rsidRPr="009A5032">
              <w:rPr>
                <w:rFonts w:ascii="Segoe UI Symbol" w:hAnsi="Segoe UI Symbol" w:cs="Segoe UI Symbol"/>
                <w:sz w:val="22"/>
                <w:szCs w:val="22"/>
                <w:lang w:eastAsia="en-GB"/>
              </w:rPr>
              <w:t>✓</w:t>
            </w:r>
            <w:r w:rsidRPr="009A5032">
              <w:rPr>
                <w:rFonts w:cs="Arial"/>
                <w:sz w:val="22"/>
                <w:szCs w:val="22"/>
                <w:lang w:eastAsia="en-GB"/>
              </w:rPr>
              <w:t> </w:t>
            </w:r>
          </w:p>
        </w:tc>
        <w:tc>
          <w:tcPr>
            <w:tcW w:w="2367" w:type="dxa"/>
            <w:tcBorders>
              <w:top w:val="single" w:sz="6" w:space="0" w:color="auto"/>
              <w:left w:val="single" w:sz="6" w:space="0" w:color="auto"/>
              <w:bottom w:val="single" w:sz="6" w:space="0" w:color="auto"/>
              <w:right w:val="single" w:sz="6" w:space="0" w:color="auto"/>
            </w:tcBorders>
            <w:shd w:val="clear" w:color="auto" w:fill="auto"/>
            <w:hideMark/>
          </w:tcPr>
          <w:p w14:paraId="5C4C5654" w14:textId="77777777" w:rsidR="00513842" w:rsidRPr="009A5032" w:rsidRDefault="00513842" w:rsidP="009A5032">
            <w:pPr>
              <w:contextualSpacing/>
              <w:jc w:val="center"/>
              <w:textAlignment w:val="baseline"/>
              <w:rPr>
                <w:rFonts w:cs="Arial"/>
                <w:lang w:eastAsia="en-GB"/>
              </w:rPr>
            </w:pPr>
            <w:r w:rsidRPr="009A5032">
              <w:rPr>
                <w:rFonts w:cs="Arial"/>
                <w:sz w:val="22"/>
                <w:szCs w:val="22"/>
                <w:lang w:eastAsia="en-GB"/>
              </w:rPr>
              <w:t> </w:t>
            </w:r>
          </w:p>
        </w:tc>
        <w:tc>
          <w:tcPr>
            <w:tcW w:w="2372" w:type="dxa"/>
            <w:tcBorders>
              <w:top w:val="single" w:sz="6" w:space="0" w:color="auto"/>
              <w:left w:val="single" w:sz="6" w:space="0" w:color="auto"/>
              <w:bottom w:val="single" w:sz="6" w:space="0" w:color="auto"/>
              <w:right w:val="single" w:sz="6" w:space="0" w:color="auto"/>
            </w:tcBorders>
            <w:shd w:val="clear" w:color="auto" w:fill="auto"/>
            <w:hideMark/>
          </w:tcPr>
          <w:p w14:paraId="7798BCAA" w14:textId="77777777" w:rsidR="00513842" w:rsidRPr="009A5032" w:rsidRDefault="00513842" w:rsidP="009A5032">
            <w:pPr>
              <w:contextualSpacing/>
              <w:jc w:val="center"/>
              <w:textAlignment w:val="baseline"/>
              <w:rPr>
                <w:rFonts w:cs="Arial"/>
                <w:lang w:eastAsia="en-GB"/>
              </w:rPr>
            </w:pPr>
            <w:r w:rsidRPr="009A5032">
              <w:rPr>
                <w:rFonts w:cs="Arial"/>
                <w:sz w:val="22"/>
                <w:szCs w:val="22"/>
                <w:lang w:eastAsia="en-GB"/>
              </w:rPr>
              <w:t> </w:t>
            </w:r>
          </w:p>
        </w:tc>
      </w:tr>
    </w:tbl>
    <w:p w14:paraId="0D706FEC" w14:textId="77777777" w:rsidR="00513842" w:rsidRPr="0000406F" w:rsidRDefault="00513842" w:rsidP="009A5032">
      <w:pPr>
        <w:contextualSpacing/>
        <w:rPr>
          <w:rFonts w:cs="Arial"/>
          <w:lang w:eastAsia="en-GB"/>
        </w:rPr>
      </w:pPr>
    </w:p>
    <w:p w14:paraId="243CED47" w14:textId="77777777" w:rsidR="0056419B" w:rsidRPr="0000406F" w:rsidRDefault="0056419B" w:rsidP="009A5032">
      <w:pPr>
        <w:contextualSpacing/>
        <w:jc w:val="both"/>
        <w:rPr>
          <w:rFonts w:cs="Arial"/>
          <w:sz w:val="22"/>
          <w:szCs w:val="22"/>
          <w:lang w:eastAsia="en-GB"/>
        </w:rPr>
      </w:pPr>
    </w:p>
    <w:p w14:paraId="3BA4BF23" w14:textId="3C38D001" w:rsidR="00A73AAB" w:rsidRPr="009A5032" w:rsidRDefault="00D85A09" w:rsidP="009A5032">
      <w:pPr>
        <w:pStyle w:val="paragraph"/>
        <w:spacing w:before="0" w:beforeAutospacing="0" w:after="0" w:afterAutospacing="0"/>
        <w:contextualSpacing/>
        <w:jc w:val="both"/>
        <w:textAlignment w:val="baseline"/>
        <w:rPr>
          <w:rFonts w:ascii="Arial" w:hAnsi="Arial" w:cs="Arial"/>
          <w:sz w:val="22"/>
          <w:szCs w:val="22"/>
        </w:rPr>
      </w:pPr>
      <w:r w:rsidRPr="009A5032">
        <w:rPr>
          <w:rStyle w:val="normaltextrun"/>
          <w:rFonts w:ascii="Arial" w:eastAsiaTheme="minorEastAsia" w:hAnsi="Arial" w:cs="Arial"/>
          <w:b/>
          <w:sz w:val="22"/>
          <w:szCs w:val="22"/>
        </w:rPr>
        <w:t>Online Safety Act d</w:t>
      </w:r>
      <w:r w:rsidR="00A73AAB" w:rsidRPr="009A5032">
        <w:rPr>
          <w:rStyle w:val="normaltextrun"/>
          <w:rFonts w:ascii="Arial" w:eastAsiaTheme="minorEastAsia" w:hAnsi="Arial" w:cs="Arial"/>
          <w:b/>
          <w:sz w:val="22"/>
          <w:szCs w:val="22"/>
        </w:rPr>
        <w:t xml:space="preserve">uties </w:t>
      </w:r>
      <w:r w:rsidR="0070499E" w:rsidRPr="009A5032">
        <w:rPr>
          <w:rStyle w:val="normaltextrun"/>
          <w:rFonts w:ascii="Arial" w:eastAsiaTheme="minorEastAsia" w:hAnsi="Arial" w:cs="Arial"/>
          <w:b/>
          <w:sz w:val="22"/>
          <w:szCs w:val="22"/>
        </w:rPr>
        <w:t xml:space="preserve">on Categorised services </w:t>
      </w:r>
      <w:r w:rsidR="00A73AAB" w:rsidRPr="009A5032">
        <w:rPr>
          <w:rStyle w:val="normaltextrun"/>
          <w:rFonts w:ascii="Arial" w:eastAsiaTheme="minorEastAsia" w:hAnsi="Arial" w:cs="Arial"/>
          <w:b/>
          <w:sz w:val="22"/>
          <w:szCs w:val="22"/>
        </w:rPr>
        <w:t>in more detail:</w:t>
      </w:r>
      <w:r w:rsidR="00A73AAB" w:rsidRPr="009A5032">
        <w:rPr>
          <w:rStyle w:val="eop"/>
          <w:rFonts w:ascii="Arial" w:eastAsiaTheme="minorEastAsia" w:hAnsi="Arial" w:cs="Arial"/>
          <w:sz w:val="22"/>
          <w:szCs w:val="22"/>
        </w:rPr>
        <w:t> </w:t>
      </w:r>
    </w:p>
    <w:p w14:paraId="184DA6F4" w14:textId="2F689CCE" w:rsidR="02E93DDF" w:rsidRPr="005912A3" w:rsidRDefault="00A73AAB" w:rsidP="005912A3">
      <w:pPr>
        <w:numPr>
          <w:ilvl w:val="0"/>
          <w:numId w:val="10"/>
        </w:numPr>
        <w:contextualSpacing/>
        <w:jc w:val="both"/>
        <w:rPr>
          <w:rFonts w:cs="Arial"/>
          <w:sz w:val="22"/>
          <w:szCs w:val="22"/>
        </w:rPr>
      </w:pPr>
      <w:r w:rsidRPr="152F1F1D">
        <w:rPr>
          <w:rStyle w:val="normaltextrun"/>
          <w:rFonts w:eastAsiaTheme="minorEastAsia" w:cs="Arial"/>
          <w:sz w:val="22"/>
          <w:szCs w:val="22"/>
        </w:rPr>
        <w:t>Sections 10</w:t>
      </w:r>
      <w:r w:rsidR="363B1F6F" w:rsidRPr="152F1F1D">
        <w:rPr>
          <w:rStyle w:val="normaltextrun"/>
          <w:rFonts w:eastAsiaTheme="minorEastAsia" w:cs="Arial"/>
          <w:sz w:val="22"/>
          <w:szCs w:val="22"/>
        </w:rPr>
        <w:t>,</w:t>
      </w:r>
      <w:r w:rsidRPr="152F1F1D">
        <w:rPr>
          <w:rStyle w:val="normaltextrun"/>
          <w:rFonts w:eastAsiaTheme="minorEastAsia" w:cs="Arial"/>
          <w:sz w:val="22"/>
          <w:szCs w:val="22"/>
        </w:rPr>
        <w:t xml:space="preserve"> 12</w:t>
      </w:r>
      <w:r w:rsidR="34831EA6" w:rsidRPr="152F1F1D">
        <w:rPr>
          <w:rStyle w:val="normaltextrun"/>
          <w:rFonts w:eastAsiaTheme="minorEastAsia" w:cs="Arial"/>
          <w:sz w:val="22"/>
          <w:szCs w:val="22"/>
        </w:rPr>
        <w:t xml:space="preserve">, 27 and 29 </w:t>
      </w:r>
      <w:r w:rsidR="2DF39B97" w:rsidRPr="009A5032">
        <w:rPr>
          <w:rFonts w:cs="Arial"/>
          <w:sz w:val="22"/>
          <w:szCs w:val="22"/>
        </w:rPr>
        <w:t>duties for</w:t>
      </w:r>
      <w:r w:rsidR="003132B5">
        <w:rPr>
          <w:rFonts w:cs="Arial"/>
          <w:sz w:val="22"/>
          <w:szCs w:val="22"/>
        </w:rPr>
        <w:t xml:space="preserve"> Category 1 and 2A services, </w:t>
      </w:r>
      <w:r w:rsidR="0070499E" w:rsidRPr="009A5032">
        <w:rPr>
          <w:rFonts w:cs="Arial"/>
          <w:sz w:val="22"/>
          <w:szCs w:val="22"/>
        </w:rPr>
        <w:t>on</w:t>
      </w:r>
      <w:r w:rsidR="6DAB41F6" w:rsidRPr="009A5032">
        <w:rPr>
          <w:rFonts w:cs="Arial"/>
          <w:sz w:val="22"/>
          <w:szCs w:val="22"/>
        </w:rPr>
        <w:t xml:space="preserve"> </w:t>
      </w:r>
      <w:r w:rsidR="0070499E" w:rsidRPr="618464AB">
        <w:rPr>
          <w:rFonts w:cs="Arial"/>
          <w:b/>
          <w:bCs/>
          <w:sz w:val="22"/>
          <w:szCs w:val="22"/>
        </w:rPr>
        <w:t>enhanced risk assessments for child safety and illegal content</w:t>
      </w:r>
      <w:r w:rsidR="0070499E" w:rsidRPr="009A5032">
        <w:rPr>
          <w:rFonts w:cs="Arial"/>
          <w:sz w:val="22"/>
          <w:szCs w:val="22"/>
        </w:rPr>
        <w:t>, build on existing risk assessment duties </w:t>
      </w:r>
      <w:r w:rsidR="003132B5">
        <w:rPr>
          <w:rFonts w:cs="Arial"/>
          <w:sz w:val="22"/>
          <w:szCs w:val="22"/>
        </w:rPr>
        <w:t xml:space="preserve">that all </w:t>
      </w:r>
      <w:r w:rsidR="00EA4F3F">
        <w:rPr>
          <w:rFonts w:cs="Arial"/>
          <w:sz w:val="22"/>
          <w:szCs w:val="22"/>
        </w:rPr>
        <w:t xml:space="preserve">user-to-user and search </w:t>
      </w:r>
      <w:r w:rsidR="003132B5">
        <w:rPr>
          <w:rFonts w:cs="Arial"/>
          <w:sz w:val="22"/>
          <w:szCs w:val="22"/>
        </w:rPr>
        <w:t>services must comply with</w:t>
      </w:r>
      <w:r w:rsidR="0070499E" w:rsidRPr="009A5032">
        <w:rPr>
          <w:rFonts w:cs="Arial"/>
          <w:sz w:val="22"/>
          <w:szCs w:val="22"/>
        </w:rPr>
        <w:t>. The duty is to </w:t>
      </w:r>
      <w:r w:rsidR="0070499E" w:rsidRPr="009A5032">
        <w:rPr>
          <w:rFonts w:cs="Arial"/>
          <w:sz w:val="22"/>
          <w:szCs w:val="22"/>
          <w:shd w:val="clear" w:color="auto" w:fill="FFFFFF"/>
        </w:rPr>
        <w:t>summarise in the terms of service the findings of the most recent illegal content or children’s risk assessment of a service.</w:t>
      </w:r>
    </w:p>
    <w:p w14:paraId="6135C08D" w14:textId="77777777" w:rsidR="0070499E" w:rsidRPr="009A5032" w:rsidRDefault="0070499E" w:rsidP="009A5032">
      <w:pPr>
        <w:ind w:left="720"/>
        <w:contextualSpacing/>
        <w:jc w:val="both"/>
        <w:rPr>
          <w:rFonts w:cs="Arial"/>
          <w:sz w:val="22"/>
          <w:szCs w:val="22"/>
        </w:rPr>
      </w:pPr>
    </w:p>
    <w:p w14:paraId="6628C686" w14:textId="6729C401" w:rsidR="0070499E" w:rsidRPr="009A5032" w:rsidRDefault="0070499E" w:rsidP="002629F1">
      <w:pPr>
        <w:numPr>
          <w:ilvl w:val="0"/>
          <w:numId w:val="10"/>
        </w:numPr>
        <w:contextualSpacing/>
        <w:jc w:val="both"/>
        <w:rPr>
          <w:rFonts w:cs="Arial"/>
          <w:sz w:val="22"/>
          <w:szCs w:val="22"/>
        </w:rPr>
      </w:pPr>
      <w:r w:rsidRPr="0A1CC44F">
        <w:rPr>
          <w:rFonts w:cs="Arial"/>
          <w:sz w:val="22"/>
          <w:szCs w:val="22"/>
        </w:rPr>
        <w:t>Section 22</w:t>
      </w:r>
      <w:r w:rsidR="00EA4F3F">
        <w:rPr>
          <w:rFonts w:cs="Arial"/>
          <w:sz w:val="22"/>
          <w:szCs w:val="22"/>
        </w:rPr>
        <w:t xml:space="preserve"> </w:t>
      </w:r>
      <w:r w:rsidRPr="0A1CC44F">
        <w:rPr>
          <w:rFonts w:cs="Arial"/>
          <w:sz w:val="22"/>
          <w:szCs w:val="22"/>
        </w:rPr>
        <w:t>duty</w:t>
      </w:r>
      <w:r w:rsidR="0D732E89" w:rsidRPr="0A1CC44F">
        <w:rPr>
          <w:rFonts w:cs="Arial"/>
          <w:sz w:val="22"/>
          <w:szCs w:val="22"/>
        </w:rPr>
        <w:t xml:space="preserve"> </w:t>
      </w:r>
      <w:r w:rsidR="0D732E89" w:rsidRPr="17E07951">
        <w:rPr>
          <w:rFonts w:cs="Arial"/>
          <w:sz w:val="22"/>
          <w:szCs w:val="22"/>
        </w:rPr>
        <w:t>for</w:t>
      </w:r>
      <w:r w:rsidRPr="0A1CC44F">
        <w:rPr>
          <w:rFonts w:cs="Arial"/>
          <w:sz w:val="22"/>
          <w:szCs w:val="22"/>
        </w:rPr>
        <w:t xml:space="preserve"> </w:t>
      </w:r>
      <w:r w:rsidR="0D732E89" w:rsidRPr="0BD5D4E0">
        <w:rPr>
          <w:rFonts w:cs="Arial"/>
          <w:sz w:val="22"/>
          <w:szCs w:val="22"/>
        </w:rPr>
        <w:t xml:space="preserve">Category 1 services </w:t>
      </w:r>
      <w:r w:rsidRPr="0A1CC44F">
        <w:rPr>
          <w:rFonts w:cs="Arial"/>
          <w:sz w:val="22"/>
          <w:szCs w:val="22"/>
        </w:rPr>
        <w:t>to do an </w:t>
      </w:r>
      <w:r w:rsidRPr="0A1CC44F">
        <w:rPr>
          <w:rFonts w:cs="Arial"/>
          <w:b/>
          <w:bCs/>
          <w:sz w:val="22"/>
          <w:szCs w:val="22"/>
        </w:rPr>
        <w:t>impact assessment on the impact of measures on the freedom of expression and privacy</w:t>
      </w:r>
      <w:r w:rsidR="2C95A05D" w:rsidRPr="0684ABAD">
        <w:rPr>
          <w:rFonts w:cs="Arial"/>
          <w:b/>
          <w:bCs/>
          <w:sz w:val="22"/>
          <w:szCs w:val="22"/>
        </w:rPr>
        <w:t xml:space="preserve"> </w:t>
      </w:r>
      <w:r w:rsidRPr="0A1CC44F">
        <w:rPr>
          <w:rFonts w:cs="Arial"/>
          <w:sz w:val="22"/>
          <w:szCs w:val="22"/>
        </w:rPr>
        <w:t>and a</w:t>
      </w:r>
      <w:r w:rsidR="1BAFC583" w:rsidRPr="0A1CC44F">
        <w:rPr>
          <w:rFonts w:cs="Arial"/>
          <w:sz w:val="22"/>
          <w:szCs w:val="22"/>
        </w:rPr>
        <w:t xml:space="preserve"> </w:t>
      </w:r>
      <w:r w:rsidRPr="0A1CC44F">
        <w:rPr>
          <w:rFonts w:cs="Arial"/>
          <w:sz w:val="22"/>
          <w:szCs w:val="22"/>
        </w:rPr>
        <w:t>publicly available statement on positive steps being taken in response to the impact statement.</w:t>
      </w:r>
      <w:r w:rsidR="02B050B1" w:rsidRPr="0A1CC44F">
        <w:rPr>
          <w:rFonts w:cs="Arial"/>
          <w:sz w:val="22"/>
          <w:szCs w:val="22"/>
        </w:rPr>
        <w:t xml:space="preserve"> </w:t>
      </w:r>
      <w:r w:rsidRPr="0A1CC44F">
        <w:rPr>
          <w:rFonts w:cs="Arial"/>
          <w:sz w:val="22"/>
          <w:szCs w:val="22"/>
        </w:rPr>
        <w:t>This duty builds on existing</w:t>
      </w:r>
      <w:r w:rsidR="550ECF98" w:rsidRPr="6DBD249E">
        <w:rPr>
          <w:rFonts w:cs="Arial"/>
          <w:sz w:val="22"/>
          <w:szCs w:val="22"/>
        </w:rPr>
        <w:t xml:space="preserve"> </w:t>
      </w:r>
      <w:r w:rsidRPr="0A1CC44F">
        <w:rPr>
          <w:rFonts w:cs="Arial"/>
          <w:sz w:val="22"/>
          <w:szCs w:val="22"/>
        </w:rPr>
        <w:t>duties about having regard to freedom of expression and privacy in relation to measures adopted to comply with the safety</w:t>
      </w:r>
      <w:r w:rsidR="425C26D3" w:rsidRPr="6DBD249E">
        <w:rPr>
          <w:rFonts w:cs="Arial"/>
          <w:sz w:val="22"/>
          <w:szCs w:val="22"/>
        </w:rPr>
        <w:t xml:space="preserve"> </w:t>
      </w:r>
      <w:r w:rsidRPr="0A1CC44F">
        <w:rPr>
          <w:rFonts w:cs="Arial"/>
          <w:sz w:val="22"/>
          <w:szCs w:val="22"/>
        </w:rPr>
        <w:t>duties. </w:t>
      </w:r>
    </w:p>
    <w:p w14:paraId="4554F2B3" w14:textId="77777777" w:rsidR="0070499E" w:rsidRPr="009A5032" w:rsidRDefault="0070499E" w:rsidP="009A5032">
      <w:pPr>
        <w:contextualSpacing/>
        <w:jc w:val="both"/>
        <w:rPr>
          <w:rFonts w:cs="Arial"/>
          <w:sz w:val="22"/>
          <w:szCs w:val="22"/>
        </w:rPr>
      </w:pPr>
    </w:p>
    <w:p w14:paraId="66EF85B5" w14:textId="34132BF3" w:rsidR="0070499E" w:rsidRPr="009A5032" w:rsidRDefault="0070499E" w:rsidP="002629F1">
      <w:pPr>
        <w:numPr>
          <w:ilvl w:val="0"/>
          <w:numId w:val="10"/>
        </w:numPr>
        <w:contextualSpacing/>
        <w:jc w:val="both"/>
        <w:rPr>
          <w:rFonts w:cs="Arial"/>
          <w:sz w:val="22"/>
          <w:szCs w:val="22"/>
        </w:rPr>
      </w:pPr>
      <w:r w:rsidRPr="009A5032">
        <w:rPr>
          <w:rFonts w:cs="Arial"/>
          <w:sz w:val="22"/>
          <w:szCs w:val="22"/>
        </w:rPr>
        <w:t>Sections 14, 15 and 16 concern the </w:t>
      </w:r>
      <w:r w:rsidRPr="381E5E18">
        <w:rPr>
          <w:rFonts w:cs="Arial"/>
          <w:b/>
          <w:bCs/>
          <w:sz w:val="22"/>
          <w:szCs w:val="22"/>
        </w:rPr>
        <w:t xml:space="preserve">duty </w:t>
      </w:r>
      <w:r w:rsidR="2CA14F1F" w:rsidRPr="79A4FDCF">
        <w:rPr>
          <w:rFonts w:cs="Arial"/>
          <w:b/>
          <w:bCs/>
          <w:sz w:val="22"/>
          <w:szCs w:val="22"/>
        </w:rPr>
        <w:t xml:space="preserve">for Category 1 services </w:t>
      </w:r>
      <w:r w:rsidRPr="381E5E18">
        <w:rPr>
          <w:rFonts w:cs="Arial"/>
          <w:b/>
          <w:bCs/>
          <w:sz w:val="22"/>
          <w:szCs w:val="22"/>
        </w:rPr>
        <w:t>about adult user empowerment.  </w:t>
      </w:r>
      <w:r w:rsidRPr="009A5032">
        <w:rPr>
          <w:rFonts w:cs="Arial"/>
          <w:sz w:val="22"/>
          <w:szCs w:val="22"/>
        </w:rPr>
        <w:t>There is: (i) a </w:t>
      </w:r>
      <w:r w:rsidRPr="381E5E18">
        <w:rPr>
          <w:rFonts w:cs="Arial"/>
          <w:b/>
          <w:bCs/>
          <w:sz w:val="22"/>
          <w:szCs w:val="22"/>
        </w:rPr>
        <w:t>duty to carry out an assessment</w:t>
      </w:r>
      <w:r w:rsidRPr="009A5032">
        <w:rPr>
          <w:rFonts w:cs="Arial"/>
          <w:sz w:val="22"/>
          <w:szCs w:val="22"/>
        </w:rPr>
        <w:t> of the service and to summarise the findings and to keep a written record of the assessment; (ii) </w:t>
      </w:r>
      <w:r w:rsidRPr="381E5E18">
        <w:rPr>
          <w:rFonts w:cs="Arial"/>
          <w:b/>
          <w:bCs/>
          <w:sz w:val="22"/>
          <w:szCs w:val="22"/>
        </w:rPr>
        <w:t>where proportionate to do so offer</w:t>
      </w:r>
      <w:r w:rsidR="112A0015" w:rsidRPr="381E5E18">
        <w:rPr>
          <w:rFonts w:cs="Arial"/>
          <w:b/>
          <w:bCs/>
          <w:sz w:val="22"/>
          <w:szCs w:val="22"/>
        </w:rPr>
        <w:t xml:space="preserve"> </w:t>
      </w:r>
      <w:r w:rsidRPr="381E5E18">
        <w:rPr>
          <w:rFonts w:cs="Arial"/>
          <w:b/>
          <w:bCs/>
          <w:sz w:val="22"/>
          <w:szCs w:val="22"/>
          <w:shd w:val="clear" w:color="auto" w:fill="FFFFFF"/>
        </w:rPr>
        <w:t>features</w:t>
      </w:r>
      <w:r w:rsidRPr="009A5032">
        <w:rPr>
          <w:rFonts w:cs="Arial"/>
          <w:sz w:val="22"/>
          <w:szCs w:val="22"/>
          <w:shd w:val="clear" w:color="auto" w:fill="FFFFFF"/>
        </w:rPr>
        <w:t> which adult users may use or apply if they wis</w:t>
      </w:r>
      <w:r w:rsidR="719FF44F" w:rsidRPr="009A5032">
        <w:rPr>
          <w:rFonts w:cs="Arial"/>
          <w:sz w:val="22"/>
          <w:szCs w:val="22"/>
          <w:shd w:val="clear" w:color="auto" w:fill="FFFFFF"/>
        </w:rPr>
        <w:t>h</w:t>
      </w:r>
      <w:r w:rsidR="3E1B293E" w:rsidRPr="614AF268">
        <w:rPr>
          <w:rFonts w:cs="Arial"/>
          <w:sz w:val="22"/>
          <w:szCs w:val="22"/>
        </w:rPr>
        <w:t xml:space="preserve"> </w:t>
      </w:r>
      <w:r w:rsidRPr="009A5032">
        <w:rPr>
          <w:rFonts w:cs="Arial"/>
          <w:sz w:val="22"/>
          <w:szCs w:val="22"/>
          <w:shd w:val="clear" w:color="auto" w:fill="FFFFFF"/>
        </w:rPr>
        <w:t>to increase their control over relevant content (relevant content is defined in s</w:t>
      </w:r>
      <w:r w:rsidR="00975E17">
        <w:rPr>
          <w:rFonts w:cs="Arial"/>
          <w:sz w:val="22"/>
          <w:szCs w:val="22"/>
          <w:shd w:val="clear" w:color="auto" w:fill="FFFFFF"/>
        </w:rPr>
        <w:t xml:space="preserve">ection </w:t>
      </w:r>
      <w:r w:rsidRPr="009A5032">
        <w:rPr>
          <w:rFonts w:cs="Arial"/>
          <w:sz w:val="22"/>
          <w:szCs w:val="22"/>
          <w:shd w:val="clear" w:color="auto" w:fill="FFFFFF"/>
        </w:rPr>
        <w:t>16 and includes content on promoting suicide</w:t>
      </w:r>
      <w:r w:rsidR="25B7B186" w:rsidRPr="009A5032">
        <w:rPr>
          <w:rFonts w:cs="Arial"/>
          <w:sz w:val="22"/>
          <w:szCs w:val="22"/>
          <w:shd w:val="clear" w:color="auto" w:fill="FFFFFF"/>
        </w:rPr>
        <w:t>, self-harm</w:t>
      </w:r>
      <w:r w:rsidRPr="009A5032">
        <w:rPr>
          <w:rFonts w:cs="Arial"/>
          <w:sz w:val="22"/>
          <w:szCs w:val="22"/>
          <w:shd w:val="clear" w:color="auto" w:fill="FFFFFF"/>
        </w:rPr>
        <w:t xml:space="preserve"> and eating disorders and abuse targeting characteristics such as race and gender)</w:t>
      </w:r>
      <w:r w:rsidRPr="009A5032">
        <w:rPr>
          <w:rFonts w:cs="Arial"/>
          <w:sz w:val="22"/>
          <w:szCs w:val="22"/>
        </w:rPr>
        <w:t>; (iii) </w:t>
      </w:r>
      <w:r w:rsidRPr="009A5032">
        <w:rPr>
          <w:rFonts w:cs="Arial"/>
          <w:sz w:val="22"/>
          <w:szCs w:val="22"/>
          <w:shd w:val="clear" w:color="auto" w:fill="FFFFFF"/>
        </w:rPr>
        <w:t>a duty to operate a service using a system or process to</w:t>
      </w:r>
      <w:r w:rsidR="58D7D674" w:rsidRPr="009A5032">
        <w:rPr>
          <w:rFonts w:cs="Arial"/>
          <w:sz w:val="22"/>
          <w:szCs w:val="22"/>
          <w:shd w:val="clear" w:color="auto" w:fill="FFFFFF"/>
        </w:rPr>
        <w:t xml:space="preserve"> </w:t>
      </w:r>
      <w:r w:rsidRPr="381E5E18">
        <w:rPr>
          <w:rFonts w:cs="Arial"/>
          <w:b/>
          <w:bCs/>
          <w:sz w:val="22"/>
          <w:szCs w:val="22"/>
          <w:shd w:val="clear" w:color="auto" w:fill="FFFFFF"/>
        </w:rPr>
        <w:t>enable an</w:t>
      </w:r>
      <w:r w:rsidRPr="009A5032">
        <w:rPr>
          <w:rFonts w:cs="Arial"/>
          <w:sz w:val="22"/>
          <w:szCs w:val="22"/>
          <w:shd w:val="clear" w:color="auto" w:fill="FFFFFF"/>
        </w:rPr>
        <w:t> </w:t>
      </w:r>
      <w:r w:rsidRPr="381E5E18">
        <w:rPr>
          <w:rFonts w:cs="Arial"/>
          <w:b/>
          <w:bCs/>
          <w:sz w:val="22"/>
          <w:szCs w:val="22"/>
          <w:shd w:val="clear" w:color="auto" w:fill="FFFFFF"/>
        </w:rPr>
        <w:t>adult user to indicate if they want to retain a default setting</w:t>
      </w:r>
      <w:r w:rsidRPr="009A5032">
        <w:rPr>
          <w:rFonts w:cs="Arial"/>
          <w:sz w:val="22"/>
          <w:szCs w:val="22"/>
          <w:shd w:val="clear" w:color="auto" w:fill="FFFFFF"/>
        </w:rPr>
        <w:t>;</w:t>
      </w:r>
      <w:r w:rsidR="3C8D9D19" w:rsidRPr="009A5032">
        <w:rPr>
          <w:rFonts w:cs="Arial"/>
          <w:sz w:val="22"/>
          <w:szCs w:val="22"/>
          <w:shd w:val="clear" w:color="auto" w:fill="FFFFFF"/>
        </w:rPr>
        <w:t xml:space="preserve"> </w:t>
      </w:r>
      <w:r w:rsidRPr="009A5032">
        <w:rPr>
          <w:rFonts w:cs="Arial"/>
          <w:sz w:val="22"/>
          <w:szCs w:val="22"/>
          <w:shd w:val="clear" w:color="auto" w:fill="FFFFFF"/>
        </w:rPr>
        <w:t>(iv) </w:t>
      </w:r>
      <w:r w:rsidRPr="381E5E18">
        <w:rPr>
          <w:rFonts w:cs="Arial"/>
          <w:b/>
          <w:bCs/>
          <w:sz w:val="22"/>
          <w:szCs w:val="22"/>
          <w:shd w:val="clear" w:color="auto" w:fill="FFFFFF"/>
        </w:rPr>
        <w:t>duty to have terms of service about control features offered</w:t>
      </w:r>
      <w:r w:rsidRPr="009A5032">
        <w:rPr>
          <w:rFonts w:cs="Arial"/>
          <w:sz w:val="22"/>
          <w:szCs w:val="22"/>
          <w:shd w:val="clear" w:color="auto" w:fill="FFFFFF"/>
        </w:rPr>
        <w:t> and how users may take advantage of them; and (v) </w:t>
      </w:r>
      <w:r w:rsidRPr="381E5E18">
        <w:rPr>
          <w:rFonts w:cs="Arial"/>
          <w:b/>
          <w:bCs/>
          <w:sz w:val="22"/>
          <w:szCs w:val="22"/>
          <w:shd w:val="clear" w:color="auto" w:fill="FFFFFF"/>
        </w:rPr>
        <w:t>duty to include features which enable adult users to filter out non-verified users</w:t>
      </w:r>
      <w:r w:rsidRPr="009A5032">
        <w:rPr>
          <w:rFonts w:cs="Arial"/>
          <w:sz w:val="22"/>
          <w:szCs w:val="22"/>
          <w:shd w:val="clear" w:color="auto" w:fill="FFFFFF"/>
        </w:rPr>
        <w:t> and content generated by them. </w:t>
      </w:r>
    </w:p>
    <w:p w14:paraId="0DE951F0" w14:textId="77777777" w:rsidR="0070499E" w:rsidRPr="009A5032" w:rsidRDefault="0070499E" w:rsidP="009A5032">
      <w:pPr>
        <w:ind w:left="720"/>
        <w:contextualSpacing/>
        <w:jc w:val="both"/>
        <w:rPr>
          <w:rFonts w:cs="Arial"/>
          <w:sz w:val="22"/>
          <w:szCs w:val="22"/>
        </w:rPr>
      </w:pPr>
    </w:p>
    <w:p w14:paraId="65743983" w14:textId="5E89E86F" w:rsidR="0070499E" w:rsidRPr="009A5032" w:rsidRDefault="0070499E" w:rsidP="002629F1">
      <w:pPr>
        <w:numPr>
          <w:ilvl w:val="0"/>
          <w:numId w:val="10"/>
        </w:numPr>
        <w:contextualSpacing/>
        <w:jc w:val="both"/>
        <w:rPr>
          <w:rFonts w:cs="Arial"/>
          <w:sz w:val="22"/>
          <w:szCs w:val="22"/>
        </w:rPr>
      </w:pPr>
      <w:r w:rsidRPr="79A4FDCF">
        <w:rPr>
          <w:rFonts w:cs="Arial"/>
          <w:sz w:val="22"/>
          <w:szCs w:val="22"/>
        </w:rPr>
        <w:lastRenderedPageBreak/>
        <w:t xml:space="preserve">Sections 17, 18, and </w:t>
      </w:r>
      <w:r w:rsidR="4BCC7321" w:rsidRPr="79A4FDCF">
        <w:rPr>
          <w:rFonts w:cs="Arial"/>
          <w:sz w:val="22"/>
          <w:szCs w:val="22"/>
        </w:rPr>
        <w:t>19 duties</w:t>
      </w:r>
      <w:r w:rsidR="6561FDA4" w:rsidRPr="79A4FDCF">
        <w:rPr>
          <w:rFonts w:cs="Arial"/>
          <w:sz w:val="22"/>
          <w:szCs w:val="22"/>
        </w:rPr>
        <w:t xml:space="preserve"> </w:t>
      </w:r>
      <w:r w:rsidR="645DA894" w:rsidRPr="79A4FDCF">
        <w:rPr>
          <w:rFonts w:cs="Arial"/>
          <w:sz w:val="22"/>
          <w:szCs w:val="22"/>
        </w:rPr>
        <w:t xml:space="preserve">placed on Category 1 services </w:t>
      </w:r>
      <w:r w:rsidRPr="79A4FDCF">
        <w:rPr>
          <w:rFonts w:cs="Arial"/>
          <w:b/>
          <w:bCs/>
          <w:sz w:val="22"/>
          <w:szCs w:val="22"/>
        </w:rPr>
        <w:t>about the protection of content of democratic importance, news publisher content and journalistic content</w:t>
      </w:r>
      <w:r w:rsidR="126719F9" w:rsidRPr="79A4FDCF">
        <w:rPr>
          <w:rFonts w:cs="Arial"/>
          <w:b/>
          <w:bCs/>
          <w:sz w:val="22"/>
          <w:szCs w:val="22"/>
        </w:rPr>
        <w:t xml:space="preserve"> </w:t>
      </w:r>
      <w:r w:rsidRPr="79A4FDCF">
        <w:rPr>
          <w:rFonts w:cs="Arial"/>
          <w:sz w:val="22"/>
          <w:szCs w:val="22"/>
        </w:rPr>
        <w:t xml:space="preserve">respectively. The main duties are to have proportionate systems and processes to </w:t>
      </w:r>
      <w:proofErr w:type="gramStart"/>
      <w:r w:rsidRPr="79A4FDCF">
        <w:rPr>
          <w:rFonts w:cs="Arial"/>
          <w:sz w:val="22"/>
          <w:szCs w:val="22"/>
        </w:rPr>
        <w:t>take into account</w:t>
      </w:r>
      <w:proofErr w:type="gramEnd"/>
      <w:r w:rsidRPr="79A4FDCF">
        <w:rPr>
          <w:rFonts w:cs="Arial"/>
          <w:sz w:val="22"/>
          <w:szCs w:val="22"/>
        </w:rPr>
        <w:t xml:space="preserve"> the importance of freedom of expression, to give notice to recognised news publishers before taking down news publisher content and to effectively give them an opportunity to challenge that decision. There is also a duty to provide an expedited complaints process for action against journalistic content. </w:t>
      </w:r>
    </w:p>
    <w:p w14:paraId="5677D43B" w14:textId="50731A21" w:rsidR="0F276C58" w:rsidRDefault="0F276C58" w:rsidP="00F75DB2">
      <w:pPr>
        <w:ind w:left="720"/>
        <w:contextualSpacing/>
        <w:jc w:val="both"/>
        <w:rPr>
          <w:rFonts w:cs="Arial"/>
          <w:sz w:val="22"/>
          <w:szCs w:val="22"/>
        </w:rPr>
      </w:pPr>
    </w:p>
    <w:p w14:paraId="1D1F6A56" w14:textId="2088F014" w:rsidR="0F276C58" w:rsidRDefault="0EC0A511" w:rsidP="6E3B31A2">
      <w:pPr>
        <w:pStyle w:val="ListParagraph"/>
        <w:numPr>
          <w:ilvl w:val="0"/>
          <w:numId w:val="10"/>
        </w:numPr>
        <w:jc w:val="both"/>
        <w:rPr>
          <w:rFonts w:cs="Arial"/>
          <w:sz w:val="22"/>
          <w:szCs w:val="22"/>
        </w:rPr>
      </w:pPr>
      <w:r w:rsidRPr="6E3B31A2">
        <w:rPr>
          <w:rFonts w:cs="Arial"/>
          <w:sz w:val="22"/>
          <w:szCs w:val="22"/>
        </w:rPr>
        <w:t>Sections</w:t>
      </w:r>
      <w:r w:rsidR="0E22AC7D" w:rsidRPr="6E3B31A2">
        <w:rPr>
          <w:rFonts w:cs="Arial"/>
          <w:sz w:val="22"/>
          <w:szCs w:val="22"/>
        </w:rPr>
        <w:t xml:space="preserve"> 23 and</w:t>
      </w:r>
      <w:r w:rsidRPr="6E3B31A2">
        <w:rPr>
          <w:rFonts w:cs="Arial"/>
          <w:sz w:val="22"/>
          <w:szCs w:val="22"/>
        </w:rPr>
        <w:t xml:space="preserve"> 34 set out </w:t>
      </w:r>
      <w:r w:rsidRPr="00975E17">
        <w:rPr>
          <w:rFonts w:cs="Arial"/>
          <w:b/>
          <w:bCs/>
          <w:sz w:val="22"/>
          <w:szCs w:val="22"/>
        </w:rPr>
        <w:t xml:space="preserve">additional record-keeping and </w:t>
      </w:r>
      <w:r w:rsidR="6F418BA5" w:rsidRPr="00975E17">
        <w:rPr>
          <w:rFonts w:cs="Arial"/>
          <w:b/>
          <w:bCs/>
          <w:sz w:val="22"/>
          <w:szCs w:val="22"/>
        </w:rPr>
        <w:t>review</w:t>
      </w:r>
      <w:r w:rsidRPr="00975E17">
        <w:rPr>
          <w:rFonts w:cs="Arial"/>
          <w:b/>
          <w:bCs/>
          <w:sz w:val="22"/>
          <w:szCs w:val="22"/>
        </w:rPr>
        <w:t xml:space="preserve"> duties</w:t>
      </w:r>
      <w:r w:rsidRPr="6E3B31A2">
        <w:rPr>
          <w:rFonts w:cs="Arial"/>
          <w:sz w:val="22"/>
          <w:szCs w:val="22"/>
        </w:rPr>
        <w:t xml:space="preserve"> for Category 1 and 2A services. </w:t>
      </w:r>
      <w:r w:rsidR="063C861A" w:rsidRPr="6E3B31A2">
        <w:rPr>
          <w:rFonts w:cs="Arial"/>
          <w:sz w:val="22"/>
          <w:szCs w:val="22"/>
        </w:rPr>
        <w:t>For Category 1, this includes keeping</w:t>
      </w:r>
      <w:r w:rsidR="52BF7A6A" w:rsidRPr="6E3B31A2">
        <w:rPr>
          <w:rFonts w:cs="Arial"/>
          <w:sz w:val="22"/>
          <w:szCs w:val="22"/>
        </w:rPr>
        <w:t xml:space="preserve"> a written record of all </w:t>
      </w:r>
      <w:r w:rsidR="1726B7F9" w:rsidRPr="6E3B31A2">
        <w:rPr>
          <w:rFonts w:cs="Arial"/>
          <w:sz w:val="22"/>
          <w:szCs w:val="22"/>
        </w:rPr>
        <w:t>risk assessments related to user empowerment. For Category 1 and 2A, this includes</w:t>
      </w:r>
      <w:r w:rsidR="52BF7A6A" w:rsidRPr="6E3B31A2">
        <w:rPr>
          <w:rFonts w:cs="Arial"/>
          <w:sz w:val="22"/>
          <w:szCs w:val="22"/>
        </w:rPr>
        <w:t xml:space="preserve"> </w:t>
      </w:r>
      <w:r w:rsidR="38F63836" w:rsidRPr="6E3B31A2">
        <w:rPr>
          <w:rFonts w:cs="Arial"/>
          <w:sz w:val="22"/>
          <w:szCs w:val="22"/>
        </w:rPr>
        <w:t>supply</w:t>
      </w:r>
      <w:r w:rsidR="76D9EF22" w:rsidRPr="6E3B31A2">
        <w:rPr>
          <w:rFonts w:cs="Arial"/>
          <w:sz w:val="22"/>
          <w:szCs w:val="22"/>
        </w:rPr>
        <w:t>ing</w:t>
      </w:r>
      <w:r w:rsidR="38F63836" w:rsidRPr="6E3B31A2">
        <w:rPr>
          <w:rFonts w:cs="Arial"/>
          <w:sz w:val="22"/>
          <w:szCs w:val="22"/>
        </w:rPr>
        <w:t xml:space="preserve"> Ofcom </w:t>
      </w:r>
      <w:r w:rsidR="55B892B7" w:rsidRPr="6E3B31A2">
        <w:rPr>
          <w:rFonts w:cs="Arial"/>
          <w:sz w:val="22"/>
          <w:szCs w:val="22"/>
        </w:rPr>
        <w:t>with a record of a</w:t>
      </w:r>
      <w:r w:rsidR="59A302DF" w:rsidRPr="6E3B31A2">
        <w:rPr>
          <w:rFonts w:cs="Arial"/>
          <w:sz w:val="22"/>
          <w:szCs w:val="22"/>
        </w:rPr>
        <w:t xml:space="preserve">n illegal content and child safety risk assessment (as per sections 26 and 28). </w:t>
      </w:r>
    </w:p>
    <w:p w14:paraId="546EDF80" w14:textId="77777777" w:rsidR="0070499E" w:rsidRPr="009A5032" w:rsidRDefault="0070499E" w:rsidP="6E3B31A2">
      <w:pPr>
        <w:jc w:val="both"/>
      </w:pPr>
    </w:p>
    <w:p w14:paraId="3C812471" w14:textId="362FE5A3" w:rsidR="0070499E" w:rsidRPr="009A5032" w:rsidRDefault="0070499E" w:rsidP="002629F1">
      <w:pPr>
        <w:numPr>
          <w:ilvl w:val="0"/>
          <w:numId w:val="10"/>
        </w:numPr>
        <w:contextualSpacing/>
        <w:jc w:val="both"/>
        <w:rPr>
          <w:rFonts w:cs="Arial"/>
          <w:sz w:val="22"/>
          <w:szCs w:val="22"/>
        </w:rPr>
      </w:pPr>
      <w:r w:rsidRPr="6A02C4F1">
        <w:rPr>
          <w:rFonts w:cs="Arial"/>
          <w:sz w:val="22"/>
          <w:szCs w:val="22"/>
        </w:rPr>
        <w:t xml:space="preserve">Section 38 </w:t>
      </w:r>
      <w:r w:rsidR="019331B4" w:rsidRPr="6A02C4F1">
        <w:rPr>
          <w:rFonts w:cs="Arial"/>
          <w:sz w:val="22"/>
          <w:szCs w:val="22"/>
        </w:rPr>
        <w:t xml:space="preserve">and 39 </w:t>
      </w:r>
      <w:r w:rsidRPr="6A02C4F1">
        <w:rPr>
          <w:rFonts w:cs="Arial"/>
          <w:sz w:val="22"/>
          <w:szCs w:val="22"/>
        </w:rPr>
        <w:t>dut</w:t>
      </w:r>
      <w:r w:rsidR="56C0C5B6" w:rsidRPr="6A02C4F1">
        <w:rPr>
          <w:rFonts w:cs="Arial"/>
          <w:sz w:val="22"/>
          <w:szCs w:val="22"/>
        </w:rPr>
        <w:t>ies</w:t>
      </w:r>
      <w:r w:rsidRPr="0B639E0A">
        <w:rPr>
          <w:rFonts w:cs="Arial"/>
          <w:sz w:val="22"/>
          <w:szCs w:val="22"/>
        </w:rPr>
        <w:t xml:space="preserve"> </w:t>
      </w:r>
      <w:r w:rsidR="6EABC07D" w:rsidRPr="0B639E0A">
        <w:rPr>
          <w:rFonts w:cs="Arial"/>
          <w:sz w:val="22"/>
          <w:szCs w:val="22"/>
        </w:rPr>
        <w:t>on Category 1 and 2A services</w:t>
      </w:r>
      <w:r w:rsidRPr="6A02C4F1">
        <w:rPr>
          <w:rFonts w:cs="Arial"/>
          <w:sz w:val="22"/>
          <w:szCs w:val="22"/>
        </w:rPr>
        <w:t xml:space="preserve"> </w:t>
      </w:r>
      <w:r w:rsidR="03457CE3" w:rsidRPr="167DF7FE">
        <w:rPr>
          <w:rFonts w:cs="Arial"/>
          <w:sz w:val="22"/>
          <w:szCs w:val="22"/>
        </w:rPr>
        <w:t xml:space="preserve">require them </w:t>
      </w:r>
      <w:r w:rsidRPr="6A02C4F1">
        <w:rPr>
          <w:rFonts w:cs="Arial"/>
          <w:sz w:val="22"/>
          <w:szCs w:val="22"/>
        </w:rPr>
        <w:t>to have in place</w:t>
      </w:r>
      <w:r w:rsidR="3190B35D" w:rsidRPr="6A02C4F1">
        <w:rPr>
          <w:rFonts w:cs="Arial"/>
          <w:sz w:val="22"/>
          <w:szCs w:val="22"/>
        </w:rPr>
        <w:t xml:space="preserve"> </w:t>
      </w:r>
      <w:r w:rsidRPr="6A02C4F1">
        <w:rPr>
          <w:rFonts w:cs="Arial"/>
          <w:b/>
          <w:bCs/>
          <w:sz w:val="22"/>
          <w:szCs w:val="22"/>
        </w:rPr>
        <w:t>proportionate systems and processes in place to prevent fraudulent advertising</w:t>
      </w:r>
      <w:r w:rsidR="25ADAB64" w:rsidRPr="56C11F59">
        <w:rPr>
          <w:rFonts w:cs="Arial"/>
          <w:b/>
          <w:bCs/>
          <w:sz w:val="22"/>
          <w:szCs w:val="22"/>
        </w:rPr>
        <w:t xml:space="preserve"> </w:t>
      </w:r>
      <w:r w:rsidRPr="6A02C4F1">
        <w:rPr>
          <w:rFonts w:cs="Arial"/>
          <w:sz w:val="22"/>
          <w:szCs w:val="22"/>
        </w:rPr>
        <w:t>being encountered by users and to take down such advertising when alerted, and to have clear and accessible terms of service.  Fraudulent advertising is paid-for advertising (which is not user-generated content) and falls within the meaning of an offence as set out in section 40.</w:t>
      </w:r>
    </w:p>
    <w:p w14:paraId="415FCEF4" w14:textId="77777777" w:rsidR="0070499E" w:rsidRPr="009A5032" w:rsidRDefault="0070499E" w:rsidP="009A5032">
      <w:pPr>
        <w:contextualSpacing/>
        <w:jc w:val="both"/>
        <w:rPr>
          <w:rFonts w:cs="Arial"/>
          <w:sz w:val="22"/>
          <w:szCs w:val="22"/>
        </w:rPr>
      </w:pPr>
      <w:r w:rsidRPr="009A5032">
        <w:rPr>
          <w:rFonts w:cs="Arial"/>
          <w:sz w:val="22"/>
          <w:szCs w:val="22"/>
        </w:rPr>
        <w:t> </w:t>
      </w:r>
    </w:p>
    <w:p w14:paraId="1393408F" w14:textId="3A3070C2" w:rsidR="0070499E" w:rsidRPr="009A5032" w:rsidRDefault="0070499E" w:rsidP="002629F1">
      <w:pPr>
        <w:numPr>
          <w:ilvl w:val="0"/>
          <w:numId w:val="11"/>
        </w:numPr>
        <w:contextualSpacing/>
        <w:jc w:val="both"/>
        <w:rPr>
          <w:rFonts w:cs="Arial"/>
          <w:sz w:val="22"/>
          <w:szCs w:val="22"/>
        </w:rPr>
      </w:pPr>
      <w:r w:rsidRPr="05AE9A5B">
        <w:rPr>
          <w:rFonts w:cs="Arial"/>
          <w:sz w:val="22"/>
          <w:szCs w:val="22"/>
        </w:rPr>
        <w:t>Section 64</w:t>
      </w:r>
      <w:r w:rsidR="30C4BFB8" w:rsidRPr="05AE9A5B">
        <w:rPr>
          <w:rFonts w:cs="Arial"/>
          <w:sz w:val="22"/>
          <w:szCs w:val="22"/>
        </w:rPr>
        <w:t xml:space="preserve"> </w:t>
      </w:r>
      <w:r w:rsidRPr="00812B16">
        <w:rPr>
          <w:rFonts w:cs="Arial"/>
          <w:sz w:val="22"/>
          <w:szCs w:val="22"/>
        </w:rPr>
        <w:t xml:space="preserve">duty on services to provide all adult users </w:t>
      </w:r>
      <w:r w:rsidR="294FD8A5" w:rsidRPr="00812B16">
        <w:rPr>
          <w:rFonts w:cs="Arial"/>
          <w:sz w:val="22"/>
          <w:szCs w:val="22"/>
        </w:rPr>
        <w:t xml:space="preserve">of Category 1 services </w:t>
      </w:r>
      <w:r w:rsidRPr="00812B16">
        <w:rPr>
          <w:rFonts w:cs="Arial"/>
          <w:sz w:val="22"/>
          <w:szCs w:val="22"/>
        </w:rPr>
        <w:t>with</w:t>
      </w:r>
      <w:r w:rsidRPr="05AE9A5B">
        <w:rPr>
          <w:rFonts w:cs="Arial"/>
          <w:b/>
          <w:bCs/>
          <w:sz w:val="22"/>
          <w:szCs w:val="22"/>
        </w:rPr>
        <w:t xml:space="preserve"> the option to verify their identity</w:t>
      </w:r>
      <w:r w:rsidRPr="05AE9A5B">
        <w:rPr>
          <w:rFonts w:cs="Arial"/>
          <w:sz w:val="22"/>
          <w:szCs w:val="22"/>
        </w:rPr>
        <w:t> and to explain how it works in their terms of service.</w:t>
      </w:r>
    </w:p>
    <w:p w14:paraId="1320603B" w14:textId="77777777" w:rsidR="0070499E" w:rsidRPr="009A5032" w:rsidRDefault="0070499E" w:rsidP="009A5032">
      <w:pPr>
        <w:ind w:left="720"/>
        <w:contextualSpacing/>
        <w:jc w:val="both"/>
        <w:rPr>
          <w:rFonts w:cs="Arial"/>
          <w:sz w:val="22"/>
          <w:szCs w:val="22"/>
        </w:rPr>
      </w:pPr>
      <w:r w:rsidRPr="009A5032">
        <w:rPr>
          <w:rFonts w:cs="Arial"/>
          <w:sz w:val="22"/>
          <w:szCs w:val="22"/>
        </w:rPr>
        <w:t> </w:t>
      </w:r>
    </w:p>
    <w:p w14:paraId="5C186656" w14:textId="488A6322" w:rsidR="0070499E" w:rsidRPr="009A5032" w:rsidRDefault="0070499E" w:rsidP="002629F1">
      <w:pPr>
        <w:numPr>
          <w:ilvl w:val="0"/>
          <w:numId w:val="12"/>
        </w:numPr>
        <w:contextualSpacing/>
        <w:jc w:val="both"/>
        <w:rPr>
          <w:rFonts w:cs="Arial"/>
          <w:sz w:val="22"/>
          <w:szCs w:val="22"/>
        </w:rPr>
      </w:pPr>
      <w:r w:rsidRPr="725C415A">
        <w:rPr>
          <w:rFonts w:cs="Arial"/>
          <w:sz w:val="22"/>
          <w:szCs w:val="22"/>
        </w:rPr>
        <w:t>Section 72 duties build on existing terms of service duties. The</w:t>
      </w:r>
      <w:r w:rsidR="79404C05" w:rsidRPr="725C415A">
        <w:rPr>
          <w:rFonts w:cs="Arial"/>
          <w:sz w:val="22"/>
          <w:szCs w:val="22"/>
        </w:rPr>
        <w:t xml:space="preserve"> </w:t>
      </w:r>
      <w:r w:rsidRPr="725C415A">
        <w:rPr>
          <w:rFonts w:cs="Arial"/>
          <w:sz w:val="22"/>
          <w:szCs w:val="22"/>
        </w:rPr>
        <w:t>additional duty for Category 1 service essentially</w:t>
      </w:r>
      <w:r w:rsidR="4192308F" w:rsidRPr="0343B721">
        <w:rPr>
          <w:rFonts w:cs="Arial"/>
          <w:sz w:val="22"/>
          <w:szCs w:val="22"/>
        </w:rPr>
        <w:t xml:space="preserve"> </w:t>
      </w:r>
      <w:r w:rsidRPr="725C415A">
        <w:rPr>
          <w:rFonts w:cs="Arial"/>
          <w:b/>
          <w:bCs/>
          <w:sz w:val="22"/>
          <w:szCs w:val="22"/>
        </w:rPr>
        <w:t>requires services to do the things that they say they will do in their terms of service</w:t>
      </w:r>
      <w:r w:rsidRPr="725C415A">
        <w:rPr>
          <w:rFonts w:cs="Arial"/>
          <w:sz w:val="22"/>
          <w:szCs w:val="22"/>
        </w:rPr>
        <w:t xml:space="preserve">, to have sufficient detail in the terms so that a user is able to judge if a service is justified in taking content down, and to have a reporting and complaints procedure in place </w:t>
      </w:r>
      <w:proofErr w:type="gramStart"/>
      <w:r w:rsidRPr="725C415A">
        <w:rPr>
          <w:rFonts w:cs="Arial"/>
          <w:sz w:val="22"/>
          <w:szCs w:val="22"/>
        </w:rPr>
        <w:t>in regard to</w:t>
      </w:r>
      <w:proofErr w:type="gramEnd"/>
      <w:r w:rsidRPr="725C415A">
        <w:rPr>
          <w:rFonts w:cs="Arial"/>
          <w:sz w:val="22"/>
          <w:szCs w:val="22"/>
        </w:rPr>
        <w:t xml:space="preserve"> the additional</w:t>
      </w:r>
      <w:r w:rsidR="1EDA46CB" w:rsidRPr="2B10A971">
        <w:rPr>
          <w:rFonts w:cs="Arial"/>
          <w:sz w:val="22"/>
          <w:szCs w:val="22"/>
        </w:rPr>
        <w:t xml:space="preserve"> </w:t>
      </w:r>
      <w:r w:rsidRPr="725C415A">
        <w:rPr>
          <w:rFonts w:cs="Arial"/>
          <w:sz w:val="22"/>
          <w:szCs w:val="22"/>
        </w:rPr>
        <w:t xml:space="preserve">duties.  </w:t>
      </w:r>
    </w:p>
    <w:p w14:paraId="2F1AE635" w14:textId="77777777" w:rsidR="0070499E" w:rsidRPr="009A5032" w:rsidRDefault="0070499E" w:rsidP="009A5032">
      <w:pPr>
        <w:ind w:left="720"/>
        <w:contextualSpacing/>
        <w:jc w:val="both"/>
        <w:rPr>
          <w:rFonts w:cs="Arial"/>
          <w:sz w:val="22"/>
          <w:szCs w:val="22"/>
        </w:rPr>
      </w:pPr>
      <w:r w:rsidRPr="009A5032">
        <w:rPr>
          <w:rFonts w:cs="Arial"/>
          <w:sz w:val="22"/>
          <w:szCs w:val="22"/>
        </w:rPr>
        <w:t> </w:t>
      </w:r>
    </w:p>
    <w:p w14:paraId="35FE477C" w14:textId="2320E2BF" w:rsidR="0070499E" w:rsidRPr="009A5032" w:rsidRDefault="0070499E" w:rsidP="002629F1">
      <w:pPr>
        <w:numPr>
          <w:ilvl w:val="0"/>
          <w:numId w:val="12"/>
        </w:numPr>
        <w:contextualSpacing/>
        <w:jc w:val="both"/>
        <w:rPr>
          <w:rFonts w:cs="Arial"/>
          <w:sz w:val="22"/>
          <w:szCs w:val="22"/>
        </w:rPr>
      </w:pPr>
      <w:r w:rsidRPr="05AE9A5B">
        <w:rPr>
          <w:rFonts w:cs="Arial"/>
          <w:sz w:val="22"/>
          <w:szCs w:val="22"/>
        </w:rPr>
        <w:t xml:space="preserve">Section 75 is a duty </w:t>
      </w:r>
      <w:r w:rsidR="06E02FCD" w:rsidRPr="6F6E8BAB">
        <w:rPr>
          <w:rFonts w:cs="Arial"/>
          <w:sz w:val="22"/>
          <w:szCs w:val="22"/>
        </w:rPr>
        <w:t xml:space="preserve">for all </w:t>
      </w:r>
      <w:r w:rsidR="5362A4E0" w:rsidRPr="0A5BBF01">
        <w:rPr>
          <w:rFonts w:cs="Arial"/>
          <w:sz w:val="22"/>
          <w:szCs w:val="22"/>
        </w:rPr>
        <w:t>three categories of</w:t>
      </w:r>
      <w:r w:rsidR="06E02FCD" w:rsidRPr="6F6E8BAB">
        <w:rPr>
          <w:rFonts w:cs="Arial"/>
          <w:sz w:val="22"/>
          <w:szCs w:val="22"/>
        </w:rPr>
        <w:t xml:space="preserve"> services </w:t>
      </w:r>
      <w:r w:rsidRPr="6F6E8BAB">
        <w:rPr>
          <w:rFonts w:cs="Arial"/>
          <w:sz w:val="22"/>
          <w:szCs w:val="22"/>
        </w:rPr>
        <w:t>to</w:t>
      </w:r>
      <w:r w:rsidRPr="05AE9A5B">
        <w:rPr>
          <w:rFonts w:cs="Arial"/>
          <w:sz w:val="22"/>
          <w:szCs w:val="22"/>
        </w:rPr>
        <w:t xml:space="preserve"> have terms on, and information about, </w:t>
      </w:r>
      <w:r w:rsidRPr="05AE9A5B">
        <w:rPr>
          <w:rFonts w:cs="Arial"/>
          <w:b/>
          <w:bCs/>
          <w:sz w:val="22"/>
          <w:szCs w:val="22"/>
        </w:rPr>
        <w:t>parent’s access to a deceased child’s use of a service and a dedicated helpline or similar</w:t>
      </w:r>
      <w:r w:rsidRPr="05AE9A5B">
        <w:rPr>
          <w:rFonts w:cs="Arial"/>
          <w:sz w:val="22"/>
          <w:szCs w:val="22"/>
        </w:rPr>
        <w:t>. They will also need to have a complaints procedure. </w:t>
      </w:r>
    </w:p>
    <w:p w14:paraId="77093DC7" w14:textId="77777777" w:rsidR="0070499E" w:rsidRPr="009A5032" w:rsidRDefault="0070499E" w:rsidP="009A5032">
      <w:pPr>
        <w:contextualSpacing/>
        <w:jc w:val="both"/>
        <w:rPr>
          <w:rFonts w:cs="Arial"/>
          <w:sz w:val="22"/>
          <w:szCs w:val="22"/>
        </w:rPr>
      </w:pPr>
    </w:p>
    <w:p w14:paraId="5C77CEBA" w14:textId="3FA76C90" w:rsidR="00E677E0" w:rsidRPr="0000406F" w:rsidRDefault="0070499E" w:rsidP="6E3B31A2">
      <w:pPr>
        <w:pStyle w:val="ListParagraph"/>
        <w:numPr>
          <w:ilvl w:val="0"/>
          <w:numId w:val="12"/>
        </w:numPr>
        <w:jc w:val="both"/>
        <w:rPr>
          <w:rFonts w:cs="Arial"/>
        </w:rPr>
      </w:pPr>
      <w:r w:rsidRPr="6E3B31A2">
        <w:rPr>
          <w:rFonts w:cs="Arial"/>
          <w:sz w:val="22"/>
          <w:szCs w:val="22"/>
        </w:rPr>
        <w:t xml:space="preserve">Section 77 and Schedule 8 concerns duties on </w:t>
      </w:r>
      <w:r w:rsidR="5C2B7988" w:rsidRPr="6E3B31A2">
        <w:rPr>
          <w:rFonts w:cs="Arial"/>
          <w:sz w:val="22"/>
          <w:szCs w:val="22"/>
        </w:rPr>
        <w:t xml:space="preserve">all </w:t>
      </w:r>
      <w:r w:rsidR="753EFD42" w:rsidRPr="6E3B31A2">
        <w:rPr>
          <w:rFonts w:cs="Arial"/>
          <w:sz w:val="22"/>
          <w:szCs w:val="22"/>
        </w:rPr>
        <w:t>three categories of</w:t>
      </w:r>
      <w:r w:rsidRPr="6E3B31A2">
        <w:rPr>
          <w:rFonts w:cs="Arial"/>
          <w:sz w:val="22"/>
          <w:szCs w:val="22"/>
        </w:rPr>
        <w:t xml:space="preserve"> services to provide a </w:t>
      </w:r>
      <w:r w:rsidRPr="6E3B31A2">
        <w:rPr>
          <w:rFonts w:cs="Arial"/>
          <w:b/>
          <w:bCs/>
          <w:sz w:val="22"/>
          <w:szCs w:val="22"/>
        </w:rPr>
        <w:t xml:space="preserve">transparency report </w:t>
      </w:r>
      <w:r w:rsidRPr="6E3B31A2">
        <w:rPr>
          <w:rFonts w:cs="Arial"/>
          <w:sz w:val="22"/>
          <w:szCs w:val="22"/>
        </w:rPr>
        <w:t>on notice from Ofcom on specified matters. Ofcom is under a duty to give notice once a year.</w:t>
      </w:r>
    </w:p>
    <w:p w14:paraId="64B4696A" w14:textId="77777777" w:rsidR="00E677E0" w:rsidRPr="0000406F" w:rsidRDefault="00E677E0" w:rsidP="009A5032">
      <w:pPr>
        <w:contextualSpacing/>
        <w:rPr>
          <w:rFonts w:cs="Arial"/>
          <w:lang w:eastAsia="en-GB"/>
        </w:rPr>
      </w:pPr>
    </w:p>
    <w:p w14:paraId="5535E721" w14:textId="77777777" w:rsidR="00E677E0" w:rsidRPr="0000406F" w:rsidRDefault="00E677E0" w:rsidP="009A5032">
      <w:pPr>
        <w:contextualSpacing/>
        <w:rPr>
          <w:rFonts w:cs="Arial"/>
          <w:lang w:eastAsia="en-GB"/>
        </w:rPr>
      </w:pPr>
    </w:p>
    <w:p w14:paraId="21A5690D" w14:textId="77777777" w:rsidR="00E677E0" w:rsidRPr="0000406F" w:rsidRDefault="00E677E0" w:rsidP="009A5032">
      <w:pPr>
        <w:contextualSpacing/>
        <w:rPr>
          <w:rFonts w:cs="Arial"/>
          <w:lang w:eastAsia="en-GB"/>
        </w:rPr>
      </w:pPr>
    </w:p>
    <w:p w14:paraId="7E469FFC" w14:textId="77777777" w:rsidR="00E677E0" w:rsidRPr="0000406F" w:rsidRDefault="00E677E0" w:rsidP="009A5032">
      <w:pPr>
        <w:contextualSpacing/>
        <w:rPr>
          <w:rFonts w:cs="Arial"/>
          <w:lang w:eastAsia="en-GB"/>
        </w:rPr>
      </w:pPr>
    </w:p>
    <w:p w14:paraId="71846CEC" w14:textId="77777777" w:rsidR="00E677E0" w:rsidRPr="0000406F" w:rsidRDefault="00E677E0" w:rsidP="009A5032">
      <w:pPr>
        <w:contextualSpacing/>
        <w:rPr>
          <w:rFonts w:cs="Arial"/>
          <w:lang w:eastAsia="en-GB"/>
        </w:rPr>
      </w:pPr>
    </w:p>
    <w:p w14:paraId="20E6ADB7" w14:textId="77777777" w:rsidR="00E677E0" w:rsidRPr="0000406F" w:rsidRDefault="00E677E0" w:rsidP="009A5032">
      <w:pPr>
        <w:contextualSpacing/>
        <w:rPr>
          <w:rFonts w:cs="Arial"/>
          <w:lang w:eastAsia="en-GB"/>
        </w:rPr>
      </w:pPr>
    </w:p>
    <w:p w14:paraId="24CAFCD4" w14:textId="77777777" w:rsidR="00E677E0" w:rsidRPr="0000406F" w:rsidRDefault="00E677E0" w:rsidP="009A5032">
      <w:pPr>
        <w:contextualSpacing/>
        <w:rPr>
          <w:rFonts w:cs="Arial"/>
          <w:lang w:eastAsia="en-GB"/>
        </w:rPr>
      </w:pPr>
    </w:p>
    <w:p w14:paraId="5BA217FB" w14:textId="77777777" w:rsidR="00E677E0" w:rsidRPr="0000406F" w:rsidRDefault="00E677E0" w:rsidP="009A5032">
      <w:pPr>
        <w:contextualSpacing/>
        <w:rPr>
          <w:rFonts w:cs="Arial"/>
          <w:lang w:eastAsia="en-GB"/>
        </w:rPr>
      </w:pPr>
    </w:p>
    <w:p w14:paraId="438ABC7A" w14:textId="77777777" w:rsidR="00E677E0" w:rsidRPr="0000406F" w:rsidRDefault="00E677E0" w:rsidP="009A5032">
      <w:pPr>
        <w:contextualSpacing/>
        <w:rPr>
          <w:rFonts w:cs="Arial"/>
          <w:lang w:eastAsia="en-GB"/>
        </w:rPr>
      </w:pPr>
    </w:p>
    <w:p w14:paraId="41A68F5F" w14:textId="77777777" w:rsidR="00E677E0" w:rsidRPr="0000406F" w:rsidRDefault="00E677E0" w:rsidP="009A5032">
      <w:pPr>
        <w:contextualSpacing/>
        <w:rPr>
          <w:rFonts w:cs="Arial"/>
          <w:lang w:eastAsia="en-GB"/>
        </w:rPr>
      </w:pPr>
    </w:p>
    <w:p w14:paraId="2DB6D18F" w14:textId="77777777" w:rsidR="00E677E0" w:rsidRPr="0000406F" w:rsidRDefault="00E677E0" w:rsidP="009A5032">
      <w:pPr>
        <w:contextualSpacing/>
        <w:rPr>
          <w:rFonts w:cs="Arial"/>
          <w:lang w:eastAsia="en-GB"/>
        </w:rPr>
      </w:pPr>
    </w:p>
    <w:p w14:paraId="298D9043" w14:textId="3C3B32F5" w:rsidR="00E677E0" w:rsidRPr="0000406F" w:rsidRDefault="00E677E0" w:rsidP="009A5032">
      <w:pPr>
        <w:contextualSpacing/>
        <w:rPr>
          <w:rFonts w:cs="Arial"/>
          <w:lang w:eastAsia="en-GB"/>
        </w:rPr>
      </w:pPr>
    </w:p>
    <w:p w14:paraId="518848E1" w14:textId="77777777" w:rsidR="000F77DE" w:rsidRDefault="000F77DE">
      <w:pPr>
        <w:rPr>
          <w:rFonts w:cs="Arial"/>
          <w:b/>
          <w:bCs/>
          <w:u w:val="single"/>
          <w:lang w:eastAsia="en-GB"/>
        </w:rPr>
      </w:pPr>
      <w:r>
        <w:rPr>
          <w:rFonts w:cs="Arial"/>
          <w:b/>
          <w:bCs/>
          <w:u w:val="single"/>
          <w:lang w:eastAsia="en-GB"/>
        </w:rPr>
        <w:br w:type="page"/>
      </w:r>
    </w:p>
    <w:p w14:paraId="273DDD45" w14:textId="4F1AC870" w:rsidR="00E677E0" w:rsidRPr="00A75131" w:rsidRDefault="00E677E0" w:rsidP="009A5032">
      <w:pPr>
        <w:contextualSpacing/>
        <w:rPr>
          <w:rFonts w:cs="Arial"/>
          <w:b/>
          <w:bCs/>
          <w:u w:val="single"/>
          <w:lang w:eastAsia="en-GB"/>
        </w:rPr>
      </w:pPr>
      <w:r w:rsidRPr="4DC3EA3D">
        <w:rPr>
          <w:rFonts w:cs="Arial"/>
          <w:b/>
          <w:bCs/>
          <w:u w:val="single"/>
          <w:lang w:eastAsia="en-GB"/>
        </w:rPr>
        <w:lastRenderedPageBreak/>
        <w:t>Annex B: Ofcom’s proposed thresholds for Category 1, 2A and 2B</w:t>
      </w:r>
    </w:p>
    <w:p w14:paraId="032D69B3" w14:textId="03C3448D" w:rsidR="007F044A" w:rsidRPr="009A5032" w:rsidRDefault="007F044A" w:rsidP="009A5032">
      <w:pPr>
        <w:pStyle w:val="paragraph"/>
        <w:spacing w:before="0" w:beforeAutospacing="0" w:after="0" w:afterAutospacing="0"/>
        <w:contextualSpacing/>
        <w:textAlignment w:val="baseline"/>
        <w:rPr>
          <w:rFonts w:ascii="Arial" w:hAnsi="Arial" w:cs="Arial"/>
          <w:sz w:val="22"/>
          <w:szCs w:val="22"/>
        </w:rPr>
      </w:pPr>
    </w:p>
    <w:p w14:paraId="003CB313" w14:textId="77777777" w:rsidR="007F044A" w:rsidRPr="009A5032" w:rsidRDefault="007F044A" w:rsidP="009A5032">
      <w:pPr>
        <w:pStyle w:val="paragraph"/>
        <w:spacing w:before="0" w:beforeAutospacing="0" w:after="0" w:afterAutospacing="0"/>
        <w:contextualSpacing/>
        <w:textAlignment w:val="baseline"/>
        <w:rPr>
          <w:rFonts w:ascii="Arial" w:hAnsi="Arial" w:cs="Arial"/>
          <w:sz w:val="22"/>
          <w:szCs w:val="22"/>
        </w:rPr>
      </w:pPr>
      <w:r w:rsidRPr="009A5032">
        <w:rPr>
          <w:rStyle w:val="normaltextrun"/>
          <w:rFonts w:ascii="Arial" w:eastAsiaTheme="minorEastAsia" w:hAnsi="Arial" w:cs="Arial"/>
          <w:b/>
          <w:sz w:val="22"/>
          <w:szCs w:val="22"/>
        </w:rPr>
        <w:t>Category 1:</w:t>
      </w:r>
      <w:r w:rsidRPr="009A5032">
        <w:rPr>
          <w:rStyle w:val="eop"/>
          <w:rFonts w:ascii="Arial" w:eastAsiaTheme="majorEastAsia" w:hAnsi="Arial" w:cs="Arial"/>
          <w:sz w:val="22"/>
          <w:szCs w:val="22"/>
        </w:rPr>
        <w:t> </w:t>
      </w:r>
    </w:p>
    <w:p w14:paraId="70172784" w14:textId="77777777" w:rsidR="007F044A" w:rsidRPr="009A5032" w:rsidRDefault="007F044A" w:rsidP="002629F1">
      <w:pPr>
        <w:pStyle w:val="paragraph"/>
        <w:numPr>
          <w:ilvl w:val="0"/>
          <w:numId w:val="7"/>
        </w:numPr>
        <w:spacing w:before="0" w:beforeAutospacing="0" w:after="0" w:afterAutospacing="0"/>
        <w:contextualSpacing/>
        <w:jc w:val="both"/>
        <w:textAlignment w:val="baseline"/>
        <w:rPr>
          <w:rFonts w:ascii="Arial" w:hAnsi="Arial" w:cs="Arial"/>
          <w:sz w:val="22"/>
          <w:szCs w:val="22"/>
        </w:rPr>
      </w:pPr>
      <w:r w:rsidRPr="009A5032">
        <w:rPr>
          <w:rStyle w:val="normaltextrun"/>
          <w:rFonts w:ascii="Arial" w:eastAsiaTheme="minorEastAsia" w:hAnsi="Arial" w:cs="Arial"/>
          <w:sz w:val="22"/>
          <w:szCs w:val="22"/>
        </w:rPr>
        <w:t xml:space="preserve">use a content recommender system </w:t>
      </w:r>
      <w:r w:rsidRPr="00BB4297">
        <w:rPr>
          <w:rStyle w:val="normaltextrun"/>
          <w:rFonts w:ascii="Arial" w:eastAsiaTheme="minorEastAsia" w:hAnsi="Arial" w:cs="Arial"/>
          <w:b/>
          <w:bCs/>
          <w:sz w:val="22"/>
          <w:szCs w:val="22"/>
        </w:rPr>
        <w:t>and</w:t>
      </w:r>
      <w:r w:rsidRPr="009A5032">
        <w:rPr>
          <w:rStyle w:val="normaltextrun"/>
          <w:rFonts w:ascii="Arial" w:eastAsiaTheme="minorEastAsia" w:hAnsi="Arial" w:cs="Arial"/>
          <w:sz w:val="22"/>
          <w:szCs w:val="22"/>
        </w:rPr>
        <w:t xml:space="preserve"> have more than 34 million UK users on the user-to-user part of the service, representing c.50% of the UK population </w:t>
      </w:r>
      <w:r w:rsidRPr="009A5032">
        <w:rPr>
          <w:rStyle w:val="normaltextrun"/>
          <w:rFonts w:ascii="Arial" w:eastAsiaTheme="minorEastAsia" w:hAnsi="Arial" w:cs="Arial"/>
          <w:b/>
          <w:sz w:val="22"/>
          <w:szCs w:val="22"/>
        </w:rPr>
        <w:t>or </w:t>
      </w:r>
      <w:r w:rsidRPr="009A5032">
        <w:rPr>
          <w:rStyle w:val="normaltextrun"/>
          <w:rFonts w:ascii="Arial" w:eastAsiaTheme="minorEastAsia" w:hAnsi="Arial" w:cs="Arial"/>
          <w:sz w:val="22"/>
          <w:szCs w:val="22"/>
        </w:rPr>
        <w:t> </w:t>
      </w:r>
      <w:r w:rsidRPr="009A5032">
        <w:rPr>
          <w:rStyle w:val="eop"/>
          <w:rFonts w:ascii="Arial" w:eastAsiaTheme="majorEastAsia" w:hAnsi="Arial" w:cs="Arial"/>
          <w:sz w:val="22"/>
          <w:szCs w:val="22"/>
        </w:rPr>
        <w:t> </w:t>
      </w:r>
    </w:p>
    <w:p w14:paraId="5733ACFE" w14:textId="7695E8F6" w:rsidR="007F044A" w:rsidRPr="009A5032" w:rsidRDefault="007F044A" w:rsidP="002629F1">
      <w:pPr>
        <w:pStyle w:val="paragraph"/>
        <w:numPr>
          <w:ilvl w:val="0"/>
          <w:numId w:val="7"/>
        </w:numPr>
        <w:spacing w:before="0" w:beforeAutospacing="0" w:after="0" w:afterAutospacing="0"/>
        <w:contextualSpacing/>
        <w:jc w:val="both"/>
        <w:textAlignment w:val="baseline"/>
        <w:rPr>
          <w:rFonts w:ascii="Arial" w:hAnsi="Arial" w:cs="Arial"/>
          <w:sz w:val="22"/>
          <w:szCs w:val="22"/>
        </w:rPr>
      </w:pPr>
      <w:r w:rsidRPr="009A5032">
        <w:rPr>
          <w:rStyle w:val="normaltextrun"/>
          <w:rFonts w:ascii="Arial" w:eastAsiaTheme="minorEastAsia" w:hAnsi="Arial" w:cs="Arial"/>
          <w:sz w:val="22"/>
          <w:szCs w:val="22"/>
        </w:rPr>
        <w:t xml:space="preserve">allow users to forward or reshare user-generated content </w:t>
      </w:r>
      <w:r w:rsidRPr="009A5032">
        <w:rPr>
          <w:rStyle w:val="normaltextrun"/>
          <w:rFonts w:ascii="Arial" w:eastAsiaTheme="minorEastAsia" w:hAnsi="Arial" w:cs="Arial"/>
          <w:b/>
          <w:sz w:val="22"/>
          <w:szCs w:val="22"/>
        </w:rPr>
        <w:t xml:space="preserve">and </w:t>
      </w:r>
      <w:r w:rsidRPr="009A5032">
        <w:rPr>
          <w:rStyle w:val="normaltextrun"/>
          <w:rFonts w:ascii="Arial" w:eastAsiaTheme="minorEastAsia" w:hAnsi="Arial" w:cs="Arial"/>
          <w:sz w:val="22"/>
          <w:szCs w:val="22"/>
        </w:rPr>
        <w:t xml:space="preserve">use a content recommender system </w:t>
      </w:r>
      <w:r w:rsidRPr="009A5032">
        <w:rPr>
          <w:rStyle w:val="normaltextrun"/>
          <w:rFonts w:ascii="Arial" w:eastAsiaTheme="minorEastAsia" w:hAnsi="Arial" w:cs="Arial"/>
          <w:b/>
          <w:sz w:val="22"/>
          <w:szCs w:val="22"/>
        </w:rPr>
        <w:t>and</w:t>
      </w:r>
      <w:r w:rsidRPr="009A5032">
        <w:rPr>
          <w:rStyle w:val="normaltextrun"/>
          <w:rFonts w:ascii="Arial" w:eastAsiaTheme="minorEastAsia" w:hAnsi="Arial" w:cs="Arial"/>
          <w:sz w:val="22"/>
          <w:szCs w:val="22"/>
        </w:rPr>
        <w:t xml:space="preserve"> have more than 7 million UK users on the user-to-user part of the service, representing c.10% of the UK population.  </w:t>
      </w:r>
      <w:r w:rsidRPr="009A5032">
        <w:rPr>
          <w:rStyle w:val="eop"/>
          <w:rFonts w:ascii="Arial" w:eastAsiaTheme="majorEastAsia" w:hAnsi="Arial" w:cs="Arial"/>
          <w:sz w:val="22"/>
          <w:szCs w:val="22"/>
        </w:rPr>
        <w:t> </w:t>
      </w:r>
    </w:p>
    <w:p w14:paraId="748080EF" w14:textId="77777777" w:rsidR="007F044A" w:rsidRPr="009A5032" w:rsidRDefault="007F044A" w:rsidP="009A5032">
      <w:pPr>
        <w:pStyle w:val="paragraph"/>
        <w:spacing w:before="0" w:beforeAutospacing="0" w:after="0" w:afterAutospacing="0"/>
        <w:contextualSpacing/>
        <w:textAlignment w:val="baseline"/>
        <w:rPr>
          <w:rFonts w:ascii="Arial" w:hAnsi="Arial" w:cs="Arial"/>
          <w:sz w:val="22"/>
          <w:szCs w:val="22"/>
        </w:rPr>
      </w:pPr>
      <w:r w:rsidRPr="009A5032">
        <w:rPr>
          <w:rStyle w:val="eop"/>
          <w:rFonts w:ascii="Arial" w:eastAsiaTheme="majorEastAsia" w:hAnsi="Arial" w:cs="Arial"/>
          <w:sz w:val="22"/>
          <w:szCs w:val="22"/>
        </w:rPr>
        <w:t> </w:t>
      </w:r>
    </w:p>
    <w:p w14:paraId="11233781" w14:textId="4FED078F" w:rsidR="007F044A" w:rsidRPr="009A5032" w:rsidRDefault="007F044A" w:rsidP="009A5032">
      <w:pPr>
        <w:pStyle w:val="paragraph"/>
        <w:spacing w:before="0" w:beforeAutospacing="0" w:after="0" w:afterAutospacing="0"/>
        <w:contextualSpacing/>
        <w:textAlignment w:val="baseline"/>
        <w:rPr>
          <w:rFonts w:ascii="Arial" w:hAnsi="Arial" w:cs="Arial"/>
          <w:sz w:val="22"/>
          <w:szCs w:val="22"/>
        </w:rPr>
      </w:pPr>
      <w:r w:rsidRPr="009A5032">
        <w:rPr>
          <w:rStyle w:val="normaltextrun"/>
          <w:rFonts w:ascii="Arial" w:eastAsiaTheme="minorEastAsia" w:hAnsi="Arial" w:cs="Arial"/>
          <w:b/>
          <w:sz w:val="22"/>
          <w:szCs w:val="22"/>
        </w:rPr>
        <w:t>Category 2A:</w:t>
      </w:r>
      <w:r w:rsidRPr="009A5032">
        <w:rPr>
          <w:rStyle w:val="eop"/>
          <w:rFonts w:ascii="Arial" w:eastAsiaTheme="majorEastAsia" w:hAnsi="Arial" w:cs="Arial"/>
          <w:sz w:val="22"/>
          <w:szCs w:val="22"/>
        </w:rPr>
        <w:t> </w:t>
      </w:r>
    </w:p>
    <w:p w14:paraId="0F150AC3" w14:textId="74D786DC" w:rsidR="007F044A" w:rsidRPr="009A5032" w:rsidRDefault="007F044A" w:rsidP="009A5032">
      <w:pPr>
        <w:pStyle w:val="paragraph"/>
        <w:spacing w:before="0" w:beforeAutospacing="0" w:after="0" w:afterAutospacing="0"/>
        <w:contextualSpacing/>
        <w:jc w:val="both"/>
        <w:textAlignment w:val="baseline"/>
        <w:rPr>
          <w:rFonts w:ascii="Arial" w:hAnsi="Arial" w:cs="Arial"/>
          <w:sz w:val="22"/>
          <w:szCs w:val="22"/>
        </w:rPr>
      </w:pPr>
      <w:r w:rsidRPr="009A5032">
        <w:rPr>
          <w:rStyle w:val="normaltextrun"/>
          <w:rFonts w:ascii="Arial" w:eastAsiaTheme="minorEastAsia" w:hAnsi="Arial" w:cs="Arial"/>
          <w:sz w:val="22"/>
          <w:szCs w:val="22"/>
        </w:rPr>
        <w:t xml:space="preserve">Ofcom recommend the Category 2A threshold should capture search services </w:t>
      </w:r>
      <w:r w:rsidR="00BB4297">
        <w:rPr>
          <w:rStyle w:val="normaltextrun"/>
          <w:rFonts w:ascii="Arial" w:eastAsiaTheme="minorEastAsia" w:hAnsi="Arial" w:cs="Arial"/>
          <w:sz w:val="22"/>
          <w:szCs w:val="22"/>
        </w:rPr>
        <w:t xml:space="preserve">or combined services </w:t>
      </w:r>
      <w:r w:rsidRPr="009A5032">
        <w:rPr>
          <w:rStyle w:val="normaltextrun"/>
          <w:rFonts w:ascii="Arial" w:eastAsiaTheme="minorEastAsia" w:hAnsi="Arial" w:cs="Arial"/>
          <w:sz w:val="22"/>
          <w:szCs w:val="22"/>
        </w:rPr>
        <w:t>which are:</w:t>
      </w:r>
      <w:r w:rsidRPr="009A5032">
        <w:rPr>
          <w:rStyle w:val="eop"/>
          <w:rFonts w:ascii="Arial" w:eastAsiaTheme="majorEastAsia" w:hAnsi="Arial" w:cs="Arial"/>
          <w:sz w:val="22"/>
          <w:szCs w:val="22"/>
        </w:rPr>
        <w:t> </w:t>
      </w:r>
    </w:p>
    <w:p w14:paraId="72226F96" w14:textId="77777777" w:rsidR="007F044A" w:rsidRPr="007F044A" w:rsidRDefault="007F044A" w:rsidP="002629F1">
      <w:pPr>
        <w:pStyle w:val="paragraph"/>
        <w:numPr>
          <w:ilvl w:val="0"/>
          <w:numId w:val="9"/>
        </w:numPr>
        <w:spacing w:before="0" w:beforeAutospacing="0" w:after="0" w:afterAutospacing="0"/>
        <w:contextualSpacing/>
        <w:jc w:val="both"/>
        <w:textAlignment w:val="baseline"/>
        <w:rPr>
          <w:rFonts w:ascii="Arial" w:hAnsi="Arial" w:cs="Arial"/>
          <w:sz w:val="22"/>
          <w:szCs w:val="22"/>
        </w:rPr>
      </w:pPr>
      <w:r w:rsidRPr="009A5032">
        <w:rPr>
          <w:rStyle w:val="normaltextrun"/>
          <w:rFonts w:ascii="Arial" w:eastAsiaTheme="minorEastAsia" w:hAnsi="Arial" w:cs="Arial"/>
          <w:sz w:val="22"/>
          <w:szCs w:val="22"/>
        </w:rPr>
        <w:t xml:space="preserve">not vertical search services </w:t>
      </w:r>
      <w:r w:rsidRPr="007F044A">
        <w:rPr>
          <w:rStyle w:val="normaltextrun"/>
          <w:rFonts w:ascii="Arial" w:eastAsiaTheme="minorEastAsia" w:hAnsi="Arial" w:cs="Arial"/>
          <w:sz w:val="22"/>
          <w:szCs w:val="22"/>
        </w:rPr>
        <w:t>(search services that are only focused on a specific topic or type of content)</w:t>
      </w:r>
      <w:r w:rsidRPr="009A5032">
        <w:rPr>
          <w:rStyle w:val="normaltextrun"/>
          <w:rFonts w:ascii="Arial" w:eastAsiaTheme="minorEastAsia" w:hAnsi="Arial" w:cs="Arial"/>
          <w:sz w:val="22"/>
          <w:szCs w:val="22"/>
        </w:rPr>
        <w:t xml:space="preserve"> </w:t>
      </w:r>
      <w:r w:rsidRPr="009A5032">
        <w:rPr>
          <w:rStyle w:val="normaltextrun"/>
          <w:rFonts w:ascii="Arial" w:eastAsiaTheme="minorEastAsia" w:hAnsi="Arial" w:cs="Arial"/>
          <w:b/>
          <w:sz w:val="22"/>
          <w:szCs w:val="22"/>
        </w:rPr>
        <w:t>and</w:t>
      </w:r>
      <w:r w:rsidRPr="009A5032">
        <w:rPr>
          <w:rStyle w:val="eop"/>
          <w:rFonts w:ascii="Arial" w:eastAsiaTheme="majorEastAsia" w:hAnsi="Arial" w:cs="Arial"/>
          <w:sz w:val="22"/>
          <w:szCs w:val="22"/>
        </w:rPr>
        <w:t> </w:t>
      </w:r>
    </w:p>
    <w:p w14:paraId="08A89683" w14:textId="04E22141" w:rsidR="007F044A" w:rsidRPr="007F044A" w:rsidRDefault="007F044A" w:rsidP="002629F1">
      <w:pPr>
        <w:pStyle w:val="paragraph"/>
        <w:numPr>
          <w:ilvl w:val="0"/>
          <w:numId w:val="9"/>
        </w:numPr>
        <w:spacing w:before="0" w:beforeAutospacing="0" w:after="0" w:afterAutospacing="0"/>
        <w:contextualSpacing/>
        <w:jc w:val="both"/>
        <w:textAlignment w:val="baseline"/>
        <w:rPr>
          <w:rFonts w:ascii="Arial" w:hAnsi="Arial" w:cs="Arial"/>
          <w:sz w:val="22"/>
          <w:szCs w:val="22"/>
        </w:rPr>
      </w:pPr>
      <w:r w:rsidRPr="009A5032">
        <w:rPr>
          <w:rStyle w:val="normaltextrun"/>
          <w:rFonts w:ascii="Arial" w:eastAsiaTheme="minorEastAsia" w:hAnsi="Arial" w:cs="Arial"/>
          <w:sz w:val="22"/>
          <w:szCs w:val="22"/>
        </w:rPr>
        <w:t>have more than 7 million UK users on the search engine part of the service, representing c.10% of the UK population. </w:t>
      </w:r>
      <w:r w:rsidRPr="009A5032">
        <w:rPr>
          <w:rStyle w:val="eop"/>
          <w:rFonts w:ascii="Arial" w:eastAsiaTheme="majorEastAsia" w:hAnsi="Arial" w:cs="Arial"/>
          <w:sz w:val="22"/>
          <w:szCs w:val="22"/>
        </w:rPr>
        <w:t> </w:t>
      </w:r>
    </w:p>
    <w:p w14:paraId="46A2C697" w14:textId="77777777" w:rsidR="007F044A" w:rsidRPr="009A5032" w:rsidRDefault="007F044A" w:rsidP="009A5032">
      <w:pPr>
        <w:pStyle w:val="paragraph"/>
        <w:spacing w:before="0" w:beforeAutospacing="0" w:after="0" w:afterAutospacing="0"/>
        <w:contextualSpacing/>
        <w:jc w:val="both"/>
        <w:textAlignment w:val="baseline"/>
        <w:rPr>
          <w:rFonts w:ascii="Arial" w:hAnsi="Arial" w:cs="Arial"/>
          <w:sz w:val="22"/>
          <w:szCs w:val="22"/>
        </w:rPr>
      </w:pPr>
      <w:r w:rsidRPr="009A5032">
        <w:rPr>
          <w:rStyle w:val="eop"/>
          <w:rFonts w:ascii="Arial" w:eastAsiaTheme="majorEastAsia" w:hAnsi="Arial" w:cs="Arial"/>
          <w:sz w:val="22"/>
          <w:szCs w:val="22"/>
        </w:rPr>
        <w:t> </w:t>
      </w:r>
    </w:p>
    <w:p w14:paraId="1762F377" w14:textId="06B3D9DC" w:rsidR="007F044A" w:rsidRPr="009A5032" w:rsidRDefault="007F044A" w:rsidP="009A5032">
      <w:pPr>
        <w:pStyle w:val="paragraph"/>
        <w:spacing w:before="0" w:beforeAutospacing="0" w:after="0" w:afterAutospacing="0"/>
        <w:contextualSpacing/>
        <w:jc w:val="both"/>
        <w:textAlignment w:val="baseline"/>
        <w:rPr>
          <w:rFonts w:ascii="Arial" w:hAnsi="Arial" w:cs="Arial"/>
          <w:sz w:val="22"/>
          <w:szCs w:val="22"/>
        </w:rPr>
      </w:pPr>
      <w:r w:rsidRPr="009A5032">
        <w:rPr>
          <w:rStyle w:val="normaltextrun"/>
          <w:rFonts w:ascii="Arial" w:eastAsiaTheme="minorEastAsia" w:hAnsi="Arial" w:cs="Arial"/>
          <w:b/>
          <w:sz w:val="22"/>
          <w:szCs w:val="22"/>
        </w:rPr>
        <w:t>Category 2B:</w:t>
      </w:r>
      <w:r w:rsidRPr="009A5032">
        <w:rPr>
          <w:rStyle w:val="eop"/>
          <w:rFonts w:ascii="Arial" w:eastAsiaTheme="majorEastAsia" w:hAnsi="Arial" w:cs="Arial"/>
          <w:sz w:val="22"/>
          <w:szCs w:val="22"/>
        </w:rPr>
        <w:t> </w:t>
      </w:r>
    </w:p>
    <w:p w14:paraId="46FBAE8E" w14:textId="77777777" w:rsidR="007F044A" w:rsidRPr="009A5032" w:rsidRDefault="007F044A" w:rsidP="009A5032">
      <w:pPr>
        <w:pStyle w:val="paragraph"/>
        <w:spacing w:before="0" w:beforeAutospacing="0" w:after="0" w:afterAutospacing="0"/>
        <w:contextualSpacing/>
        <w:jc w:val="both"/>
        <w:textAlignment w:val="baseline"/>
        <w:rPr>
          <w:rFonts w:ascii="Arial" w:hAnsi="Arial" w:cs="Arial"/>
          <w:sz w:val="22"/>
          <w:szCs w:val="22"/>
        </w:rPr>
      </w:pPr>
      <w:r w:rsidRPr="009A5032">
        <w:rPr>
          <w:rStyle w:val="normaltextrun"/>
          <w:rFonts w:ascii="Arial" w:eastAsiaTheme="minorEastAsia" w:hAnsi="Arial" w:cs="Arial"/>
          <w:sz w:val="22"/>
          <w:szCs w:val="22"/>
        </w:rPr>
        <w:t>The advice also recommends the</w:t>
      </w:r>
      <w:r w:rsidRPr="009A5032">
        <w:rPr>
          <w:rStyle w:val="normaltextrun"/>
          <w:rFonts w:ascii="Arial" w:eastAsiaTheme="minorEastAsia" w:hAnsi="Arial" w:cs="Arial"/>
          <w:b/>
          <w:sz w:val="22"/>
          <w:szCs w:val="22"/>
        </w:rPr>
        <w:t xml:space="preserve"> </w:t>
      </w:r>
      <w:r w:rsidRPr="009A5032">
        <w:rPr>
          <w:rStyle w:val="normaltextrun"/>
          <w:rFonts w:ascii="Arial" w:eastAsiaTheme="minorEastAsia" w:hAnsi="Arial" w:cs="Arial"/>
          <w:sz w:val="22"/>
          <w:szCs w:val="22"/>
        </w:rPr>
        <w:t>Category 2B threshold should capture services which:</w:t>
      </w:r>
      <w:r w:rsidRPr="009A5032">
        <w:rPr>
          <w:rStyle w:val="eop"/>
          <w:rFonts w:ascii="Arial" w:eastAsiaTheme="majorEastAsia" w:hAnsi="Arial" w:cs="Arial"/>
          <w:sz w:val="22"/>
          <w:szCs w:val="22"/>
        </w:rPr>
        <w:t> </w:t>
      </w:r>
    </w:p>
    <w:p w14:paraId="373908B9" w14:textId="77777777" w:rsidR="007F044A" w:rsidRPr="009A5032" w:rsidRDefault="007F044A" w:rsidP="002629F1">
      <w:pPr>
        <w:pStyle w:val="paragraph"/>
        <w:numPr>
          <w:ilvl w:val="0"/>
          <w:numId w:val="8"/>
        </w:numPr>
        <w:spacing w:before="0" w:beforeAutospacing="0" w:after="0" w:afterAutospacing="0"/>
        <w:contextualSpacing/>
        <w:jc w:val="both"/>
        <w:textAlignment w:val="baseline"/>
        <w:rPr>
          <w:rFonts w:ascii="Arial" w:hAnsi="Arial" w:cs="Arial"/>
          <w:sz w:val="22"/>
          <w:szCs w:val="22"/>
        </w:rPr>
      </w:pPr>
      <w:r w:rsidRPr="009A5032">
        <w:rPr>
          <w:rStyle w:val="normaltextrun"/>
          <w:rFonts w:ascii="Arial" w:eastAsiaTheme="minorEastAsia" w:hAnsi="Arial" w:cs="Arial"/>
          <w:sz w:val="22"/>
          <w:szCs w:val="22"/>
        </w:rPr>
        <w:t xml:space="preserve">allow users to send direct messages </w:t>
      </w:r>
      <w:r w:rsidRPr="009A5032">
        <w:rPr>
          <w:rStyle w:val="normaltextrun"/>
          <w:rFonts w:ascii="Arial" w:eastAsiaTheme="minorEastAsia" w:hAnsi="Arial" w:cs="Arial"/>
          <w:b/>
          <w:sz w:val="22"/>
          <w:szCs w:val="22"/>
        </w:rPr>
        <w:t>and </w:t>
      </w:r>
      <w:r w:rsidRPr="009A5032">
        <w:rPr>
          <w:rStyle w:val="eop"/>
          <w:rFonts w:ascii="Arial" w:eastAsiaTheme="majorEastAsia" w:hAnsi="Arial" w:cs="Arial"/>
          <w:sz w:val="22"/>
          <w:szCs w:val="22"/>
        </w:rPr>
        <w:t> </w:t>
      </w:r>
    </w:p>
    <w:p w14:paraId="3511E5D0" w14:textId="7D86CB7A" w:rsidR="007F044A" w:rsidRPr="009A5032" w:rsidRDefault="007F044A" w:rsidP="002629F1">
      <w:pPr>
        <w:pStyle w:val="paragraph"/>
        <w:numPr>
          <w:ilvl w:val="0"/>
          <w:numId w:val="8"/>
        </w:numPr>
        <w:spacing w:before="0" w:beforeAutospacing="0" w:after="0" w:afterAutospacing="0"/>
        <w:contextualSpacing/>
        <w:jc w:val="both"/>
        <w:textAlignment w:val="baseline"/>
        <w:rPr>
          <w:rFonts w:ascii="Arial" w:hAnsi="Arial" w:cs="Arial"/>
          <w:sz w:val="22"/>
          <w:szCs w:val="22"/>
        </w:rPr>
      </w:pPr>
      <w:r w:rsidRPr="009A5032">
        <w:rPr>
          <w:rStyle w:val="normaltextrun"/>
          <w:rFonts w:ascii="Arial" w:eastAsiaTheme="minorEastAsia" w:hAnsi="Arial" w:cs="Arial"/>
          <w:sz w:val="22"/>
          <w:szCs w:val="22"/>
        </w:rPr>
        <w:t>have more than 3 million UK users on the user-to-user part of the service, representing c.5% of the UK population.  </w:t>
      </w:r>
      <w:r w:rsidRPr="009A5032">
        <w:rPr>
          <w:rStyle w:val="eop"/>
          <w:rFonts w:ascii="Arial" w:eastAsiaTheme="majorEastAsia" w:hAnsi="Arial" w:cs="Arial"/>
          <w:sz w:val="22"/>
          <w:szCs w:val="22"/>
        </w:rPr>
        <w:t> </w:t>
      </w:r>
    </w:p>
    <w:p w14:paraId="57EB6D9E" w14:textId="77777777" w:rsidR="007F044A" w:rsidRPr="0000406F" w:rsidRDefault="007F044A" w:rsidP="009A5032">
      <w:pPr>
        <w:contextualSpacing/>
        <w:rPr>
          <w:rFonts w:cs="Arial"/>
          <w:lang w:eastAsia="en-GB"/>
        </w:rPr>
      </w:pPr>
    </w:p>
    <w:sectPr w:rsidR="007F044A" w:rsidRPr="0000406F" w:rsidSect="002F738E">
      <w:headerReference w:type="even" r:id="rId19"/>
      <w:footerReference w:type="default" r:id="rId20"/>
      <w:footnotePr>
        <w:numRestart w:val="eachSect"/>
      </w:footnotePr>
      <w:pgSz w:w="11907" w:h="16840" w:code="9"/>
      <w:pgMar w:top="680" w:right="851" w:bottom="680" w:left="851" w:header="284" w:footer="284"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898DDD" w14:textId="77777777" w:rsidR="00192A1B" w:rsidRDefault="00192A1B">
      <w:r>
        <w:separator/>
      </w:r>
    </w:p>
  </w:endnote>
  <w:endnote w:type="continuationSeparator" w:id="0">
    <w:p w14:paraId="4EE22D07" w14:textId="77777777" w:rsidR="00192A1B" w:rsidRDefault="00192A1B">
      <w:r>
        <w:continuationSeparator/>
      </w:r>
    </w:p>
  </w:endnote>
  <w:endnote w:type="continuationNotice" w:id="1">
    <w:p w14:paraId="7F818898" w14:textId="77777777" w:rsidR="00192A1B" w:rsidRDefault="00192A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Bold">
    <w:altName w:val="Arial"/>
    <w:panose1 w:val="020B0604020202020204"/>
    <w:charset w:val="00"/>
    <w:family w:val="auto"/>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UI">
    <w:panose1 w:val="020B0502040204020203"/>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ova">
    <w:panose1 w:val="020B0504020202020204"/>
    <w:charset w:val="00"/>
    <w:family w:val="swiss"/>
    <w:pitch w:val="variable"/>
    <w:sig w:usb0="2000028F"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6833A1" w14:textId="77777777" w:rsidR="00D64409" w:rsidRDefault="00D644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D4708B" w14:textId="77777777" w:rsidR="00F84E50" w:rsidRPr="00EB43FD" w:rsidRDefault="00F84E50" w:rsidP="005A3880">
    <w:pPr>
      <w:pStyle w:val="Footer"/>
    </w:pPr>
    <w:r w:rsidRPr="00EB43FD">
      <w:rPr>
        <w:rStyle w:val="PageNumber"/>
        <w:rFonts w:eastAsia="SimSun"/>
        <w:b w:val="0"/>
        <w:szCs w:val="18"/>
      </w:rPr>
      <w:fldChar w:fldCharType="begin"/>
    </w:r>
    <w:r w:rsidRPr="00EB43FD">
      <w:rPr>
        <w:rStyle w:val="PageNumber"/>
        <w:rFonts w:eastAsia="SimSun"/>
        <w:b w:val="0"/>
        <w:szCs w:val="18"/>
      </w:rPr>
      <w:instrText xml:space="preserve"> PAGE </w:instrText>
    </w:r>
    <w:r w:rsidRPr="00EB43FD">
      <w:rPr>
        <w:rStyle w:val="PageNumber"/>
        <w:rFonts w:eastAsia="SimSun"/>
        <w:b w:val="0"/>
        <w:szCs w:val="18"/>
      </w:rPr>
      <w:fldChar w:fldCharType="separate"/>
    </w:r>
    <w:r w:rsidR="00044FE7">
      <w:rPr>
        <w:rStyle w:val="PageNumber"/>
        <w:rFonts w:eastAsia="SimSun"/>
        <w:b w:val="0"/>
        <w:noProof/>
        <w:szCs w:val="18"/>
      </w:rPr>
      <w:t>1</w:t>
    </w:r>
    <w:r w:rsidRPr="00EB43FD">
      <w:rPr>
        <w:rStyle w:val="PageNumber"/>
        <w:rFonts w:eastAsia="SimSun"/>
        <w:b w:val="0"/>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8912CD" w14:textId="77777777" w:rsidR="00D64409" w:rsidRDefault="00D644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719F90" w14:textId="77777777" w:rsidR="00F84E50" w:rsidRPr="00EB43FD" w:rsidRDefault="00F84E50" w:rsidP="000407D8">
    <w:pPr>
      <w:pStyle w:val="Footer"/>
    </w:pPr>
    <w:r w:rsidRPr="00EB43FD">
      <w:rPr>
        <w:rStyle w:val="PageNumber"/>
        <w:b w:val="0"/>
        <w:szCs w:val="18"/>
      </w:rPr>
      <w:fldChar w:fldCharType="begin"/>
    </w:r>
    <w:r w:rsidRPr="00EB43FD">
      <w:rPr>
        <w:rStyle w:val="PageNumber"/>
        <w:b w:val="0"/>
        <w:szCs w:val="18"/>
      </w:rPr>
      <w:instrText xml:space="preserve"> PAGE </w:instrText>
    </w:r>
    <w:r w:rsidRPr="00EB43FD">
      <w:rPr>
        <w:rStyle w:val="PageNumber"/>
        <w:b w:val="0"/>
        <w:szCs w:val="18"/>
      </w:rPr>
      <w:fldChar w:fldCharType="separate"/>
    </w:r>
    <w:r w:rsidR="00044FE7">
      <w:rPr>
        <w:rStyle w:val="PageNumber"/>
        <w:b w:val="0"/>
        <w:noProof/>
        <w:szCs w:val="18"/>
      </w:rPr>
      <w:t>3</w:t>
    </w:r>
    <w:r w:rsidRPr="00EB43FD">
      <w:rPr>
        <w:rStyle w:val="PageNumber"/>
        <w:b w:val="0"/>
        <w:szCs w:val="18"/>
      </w:rPr>
      <w:fldChar w:fldCharType="end"/>
    </w:r>
  </w:p>
  <w:p w14:paraId="6F033233" w14:textId="77777777" w:rsidR="00F84E50" w:rsidRDefault="00F84E50"/>
  <w:p w14:paraId="68A9B507" w14:textId="77777777" w:rsidR="00F84E50" w:rsidRDefault="00F84E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DC68D4" w14:textId="77777777" w:rsidR="00192A1B" w:rsidRDefault="00192A1B">
      <w:r>
        <w:separator/>
      </w:r>
    </w:p>
  </w:footnote>
  <w:footnote w:type="continuationSeparator" w:id="0">
    <w:p w14:paraId="5B202E96" w14:textId="77777777" w:rsidR="00192A1B" w:rsidRDefault="00192A1B">
      <w:r>
        <w:continuationSeparator/>
      </w:r>
    </w:p>
  </w:footnote>
  <w:footnote w:type="continuationNotice" w:id="1">
    <w:p w14:paraId="57C637D9" w14:textId="77777777" w:rsidR="00192A1B" w:rsidRDefault="00192A1B"/>
  </w:footnote>
  <w:footnote w:id="2">
    <w:p w14:paraId="2A385C5D" w14:textId="50C2700C" w:rsidR="00AB11AB" w:rsidRDefault="00AB11AB">
      <w:pPr>
        <w:pStyle w:val="FootnoteText"/>
      </w:pPr>
      <w:r>
        <w:rPr>
          <w:rStyle w:val="FootnoteReference"/>
        </w:rPr>
        <w:footnoteRef/>
      </w:r>
      <w:r>
        <w:t xml:space="preserve"> This </w:t>
      </w:r>
      <w:r w:rsidR="00033C1F">
        <w:t xml:space="preserve">impact assessment </w:t>
      </w:r>
      <w:r w:rsidR="00866045">
        <w:t xml:space="preserve">develops the appraisal of the Online Safety Act </w:t>
      </w:r>
      <w:r w:rsidR="001A4DB8">
        <w:t>(2023) which was assessed under the old Better Regulation Framework. For comparability with the Online Safety Act Enactment IA</w:t>
      </w:r>
      <w:r w:rsidR="00800292">
        <w:t>, figures have been presented in</w:t>
      </w:r>
      <w:r w:rsidR="005730B4">
        <w:t xml:space="preserve"> 2019 prices and 2020 base year.</w:t>
      </w:r>
    </w:p>
  </w:footnote>
  <w:footnote w:id="3">
    <w:p w14:paraId="7FB3447E" w14:textId="5055ABF8" w:rsidR="0080028D" w:rsidRDefault="0080028D">
      <w:pPr>
        <w:pStyle w:val="FootnoteText"/>
      </w:pPr>
      <w:r>
        <w:rPr>
          <w:rStyle w:val="FootnoteReference"/>
        </w:rPr>
        <w:footnoteRef/>
      </w:r>
      <w:r>
        <w:t xml:space="preserve"> </w:t>
      </w:r>
      <w:r w:rsidRPr="0080028D">
        <w:t>https://www.ofcom.org.uk/online-safety/illegal-and-harmful-content/categorisation-research-and-advice/</w:t>
      </w:r>
    </w:p>
  </w:footnote>
  <w:footnote w:id="4">
    <w:p w14:paraId="01562A5B" w14:textId="77777777" w:rsidR="0023478D" w:rsidRDefault="0023478D" w:rsidP="0023478D">
      <w:pPr>
        <w:pStyle w:val="FootnoteText"/>
      </w:pPr>
      <w:r>
        <w:rPr>
          <w:rStyle w:val="FootnoteReference"/>
        </w:rPr>
        <w:footnoteRef/>
      </w:r>
      <w:r>
        <w:t xml:space="preserve"> For further information about methodology see Break-out Box 8 of the OSA Enactment IA</w:t>
      </w:r>
    </w:p>
  </w:footnote>
  <w:footnote w:id="5">
    <w:p w14:paraId="1DD35E5E" w14:textId="0F1B862D" w:rsidR="0007175B" w:rsidRDefault="0007175B">
      <w:pPr>
        <w:pStyle w:val="FootnoteText"/>
      </w:pPr>
      <w:r>
        <w:rPr>
          <w:rStyle w:val="FootnoteReference"/>
        </w:rPr>
        <w:footnoteRef/>
      </w:r>
      <w:r>
        <w:t xml:space="preserve"> For further information about methodology see </w:t>
      </w:r>
      <w:r w:rsidRPr="0007175B">
        <w:rPr>
          <w:i/>
          <w:iCs/>
        </w:rPr>
        <w:t>Categories of regulated services</w:t>
      </w:r>
      <w:r w:rsidR="001C1A79">
        <w:t xml:space="preserve">, paragraph 78 </w:t>
      </w:r>
      <w:r>
        <w:t>of the OSA Enactment IA</w:t>
      </w:r>
    </w:p>
  </w:footnote>
  <w:footnote w:id="6">
    <w:p w14:paraId="18FD06F9" w14:textId="5DC6244D" w:rsidR="00CC1DCA" w:rsidRDefault="00CC1DCA">
      <w:pPr>
        <w:pStyle w:val="FootnoteText"/>
      </w:pPr>
      <w:r>
        <w:rPr>
          <w:rStyle w:val="FootnoteReference"/>
        </w:rPr>
        <w:footnoteRef/>
      </w:r>
      <w:r>
        <w:t xml:space="preserve"> </w:t>
      </w:r>
      <w:r w:rsidR="002356DD">
        <w:t xml:space="preserve">These figures are lower </w:t>
      </w:r>
      <w:r w:rsidR="00CB12F1">
        <w:t xml:space="preserve">by one, compared to Ofcom’s analysis, because one organisation that Ofcom anticipates being in scope has no UK presence, and is therefore outside the scope of </w:t>
      </w:r>
      <w:r w:rsidR="00093B74">
        <w:t>impact appraisal per the HMT Green Book.</w:t>
      </w:r>
    </w:p>
  </w:footnote>
  <w:footnote w:id="7">
    <w:p w14:paraId="7EE88FE5" w14:textId="3366F21C" w:rsidR="00CA6D68" w:rsidRDefault="00CA6D68">
      <w:pPr>
        <w:pStyle w:val="FootnoteText"/>
      </w:pPr>
      <w:r>
        <w:rPr>
          <w:rStyle w:val="FootnoteReference"/>
        </w:rPr>
        <w:footnoteRef/>
      </w:r>
      <w:r>
        <w:t xml:space="preserve"> </w:t>
      </w:r>
      <w:r w:rsidR="00F3089A">
        <w:t>The overwhelmin</w:t>
      </w:r>
      <w:r w:rsidR="003C61FF">
        <w:t xml:space="preserve">g majority of </w:t>
      </w:r>
      <w:r w:rsidR="00F3089A">
        <w:t>c</w:t>
      </w:r>
      <w:r w:rsidR="00304CA9">
        <w:t>ompliance</w:t>
      </w:r>
      <w:r w:rsidRPr="00CA6D68">
        <w:t xml:space="preserve"> cost</w:t>
      </w:r>
      <w:r w:rsidR="00304CA9">
        <w:t>s</w:t>
      </w:r>
      <w:r w:rsidR="00C224D8">
        <w:t xml:space="preserve"> arising from </w:t>
      </w:r>
      <w:r w:rsidR="00877A96">
        <w:t>prevention of fraudulent advertising requirements are</w:t>
      </w:r>
      <w:r w:rsidRPr="00CA6D68">
        <w:t xml:space="preserve"> distributed across advertisers</w:t>
      </w:r>
      <w:r w:rsidR="00B175E4">
        <w:t xml:space="preserve">, not </w:t>
      </w:r>
      <w:r w:rsidR="00AD047E">
        <w:t>provider</w:t>
      </w:r>
      <w:r w:rsidR="00B175E4">
        <w:t>s.</w:t>
      </w:r>
    </w:p>
  </w:footnote>
  <w:footnote w:id="8">
    <w:p w14:paraId="54379471" w14:textId="77777777" w:rsidR="00A34258" w:rsidRDefault="00A34258" w:rsidP="00A34258">
      <w:pPr>
        <w:pStyle w:val="FootnoteText"/>
        <w:rPr>
          <w:rFonts w:eastAsiaTheme="minorEastAsia"/>
          <w:color w:val="000000" w:themeColor="text1"/>
        </w:rPr>
      </w:pPr>
      <w:r w:rsidRPr="60D05AA7">
        <w:rPr>
          <w:rStyle w:val="FootnoteReference"/>
        </w:rPr>
        <w:footnoteRef/>
      </w:r>
      <w:r>
        <w:t xml:space="preserve"> </w:t>
      </w:r>
      <w:r w:rsidRPr="60D05AA7">
        <w:rPr>
          <w:rFonts w:eastAsiaTheme="minorEastAsia"/>
          <w:color w:val="000000" w:themeColor="text1"/>
        </w:rPr>
        <w:t>Not a category specific cost. There is one overall cost, not broken down by category</w:t>
      </w:r>
    </w:p>
  </w:footnote>
  <w:footnote w:id="9">
    <w:p w14:paraId="771990AC" w14:textId="5A177844" w:rsidR="00E825B3" w:rsidRDefault="00E825B3">
      <w:pPr>
        <w:pStyle w:val="FootnoteText"/>
      </w:pPr>
      <w:r>
        <w:rPr>
          <w:rStyle w:val="FootnoteReference"/>
        </w:rPr>
        <w:footnoteRef/>
      </w:r>
      <w:r>
        <w:t xml:space="preserve"> </w:t>
      </w:r>
      <w:hyperlink r:id="rId1" w:history="1">
        <w:r w:rsidRPr="003676EB">
          <w:rPr>
            <w:rStyle w:val="Hyperlink"/>
          </w:rPr>
          <w:t>https://assets.publishing.service.gov.uk/media/6231dc9be90e070ed8233a60/Online_Safety_Bill_impact_assessment.pdf</w:t>
        </w:r>
      </w:hyperlink>
    </w:p>
    <w:p w14:paraId="3B40547C" w14:textId="77777777" w:rsidR="00E825B3" w:rsidRDefault="00E825B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18847" w14:textId="77777777" w:rsidR="00D64409" w:rsidRDefault="00D644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5B920D" w14:textId="34E5611A" w:rsidR="00F84E50" w:rsidRDefault="00F84E50">
    <w:pPr>
      <w:pStyle w:val="Header"/>
    </w:pPr>
    <w:r>
      <w:fldChar w:fldCharType="begin"/>
    </w:r>
    <w:r>
      <w:instrText xml:space="preserve"> DOCPROPERTY  Classification  \* MERGEFORMAT </w:instrTex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7AA374" w14:textId="77777777" w:rsidR="00D64409" w:rsidRDefault="00D6440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BA35C1" w14:textId="77777777" w:rsidR="00F84E50" w:rsidRDefault="00F84E50"/>
  <w:p w14:paraId="51ACEAC7" w14:textId="77777777" w:rsidR="00F84E50" w:rsidRDefault="00F84E50"/>
</w:hdr>
</file>

<file path=word/intelligence2.xml><?xml version="1.0" encoding="utf-8"?>
<int2:intelligence xmlns:int2="http://schemas.microsoft.com/office/intelligence/2020/intelligence" xmlns:oel="http://schemas.microsoft.com/office/2019/extlst">
  <int2:observations>
    <int2:textHash int2:hashCode="Lssp1UiJUBhHW2" int2:id="ixgQxI1v">
      <int2:state int2:value="Rejected" int2:type="AugLoop_Text_Critique"/>
    </int2:textHash>
    <int2:textHash int2:hashCode="w5Jx4E0gEI1tXA" int2:id="m2eCJzy0">
      <int2:state int2:value="Rejected" int2:type="AugLoop_Text_Critique"/>
    </int2:textHash>
    <int2:bookmark int2:bookmarkName="_Int_KtVp56sz" int2:invalidationBookmarkName="" int2:hashCode="ZQlvc+Nbox3kcu" int2:id="3qjAeGyI">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1C02EAC8"/>
    <w:lvl w:ilvl="0">
      <w:start w:val="1"/>
      <w:numFmt w:val="decimal"/>
      <w:lvlText w:val="%1."/>
      <w:lvlJc w:val="left"/>
      <w:pPr>
        <w:tabs>
          <w:tab w:val="num" w:pos="1350"/>
        </w:tabs>
        <w:ind w:left="1350" w:hanging="360"/>
      </w:pPr>
      <w:rPr>
        <w:rFonts w:cs="Times New Roman"/>
      </w:rPr>
    </w:lvl>
  </w:abstractNum>
  <w:abstractNum w:abstractNumId="1" w15:restartNumberingAfterBreak="0">
    <w:nsid w:val="FFFFFF7D"/>
    <w:multiLevelType w:val="singleLevel"/>
    <w:tmpl w:val="3438C8F0"/>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742A838"/>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23A4D59C"/>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ACBC2C1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7E6D1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49C09E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DE075D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B587AE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9644316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1D5"/>
    <w:multiLevelType w:val="multilevel"/>
    <w:tmpl w:val="7E8654E2"/>
    <w:lvl w:ilvl="0">
      <w:start w:val="1"/>
      <w:numFmt w:val="decimal"/>
      <w:lvlText w:val="%1"/>
      <w:lvlJc w:val="left"/>
      <w:pPr>
        <w:tabs>
          <w:tab w:val="num" w:pos="0"/>
        </w:tabs>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1" w15:restartNumberingAfterBreak="0">
    <w:nsid w:val="03D70223"/>
    <w:multiLevelType w:val="hybridMultilevel"/>
    <w:tmpl w:val="1B5034B2"/>
    <w:lvl w:ilvl="0" w:tplc="FA9E4BC2">
      <w:start w:val="1"/>
      <w:numFmt w:val="bullet"/>
      <w:lvlText w:val="·"/>
      <w:lvlJc w:val="left"/>
      <w:pPr>
        <w:ind w:left="720" w:hanging="360"/>
      </w:pPr>
      <w:rPr>
        <w:rFonts w:ascii="Symbol" w:hAnsi="Symbol" w:hint="default"/>
      </w:rPr>
    </w:lvl>
    <w:lvl w:ilvl="1" w:tplc="BB7E708A">
      <w:start w:val="1"/>
      <w:numFmt w:val="bullet"/>
      <w:lvlText w:val="o"/>
      <w:lvlJc w:val="left"/>
      <w:pPr>
        <w:ind w:left="1440" w:hanging="360"/>
      </w:pPr>
      <w:rPr>
        <w:rFonts w:ascii="Courier New" w:hAnsi="Courier New" w:hint="default"/>
      </w:rPr>
    </w:lvl>
    <w:lvl w:ilvl="2" w:tplc="BA5CCE64">
      <w:start w:val="1"/>
      <w:numFmt w:val="bullet"/>
      <w:lvlText w:val=""/>
      <w:lvlJc w:val="left"/>
      <w:pPr>
        <w:ind w:left="2160" w:hanging="360"/>
      </w:pPr>
      <w:rPr>
        <w:rFonts w:ascii="Wingdings" w:hAnsi="Wingdings" w:hint="default"/>
      </w:rPr>
    </w:lvl>
    <w:lvl w:ilvl="3" w:tplc="85F6D282">
      <w:start w:val="1"/>
      <w:numFmt w:val="bullet"/>
      <w:lvlText w:val=""/>
      <w:lvlJc w:val="left"/>
      <w:pPr>
        <w:ind w:left="2880" w:hanging="360"/>
      </w:pPr>
      <w:rPr>
        <w:rFonts w:ascii="Symbol" w:hAnsi="Symbol" w:hint="default"/>
      </w:rPr>
    </w:lvl>
    <w:lvl w:ilvl="4" w:tplc="3C2024E2">
      <w:start w:val="1"/>
      <w:numFmt w:val="bullet"/>
      <w:lvlText w:val="o"/>
      <w:lvlJc w:val="left"/>
      <w:pPr>
        <w:ind w:left="3600" w:hanging="360"/>
      </w:pPr>
      <w:rPr>
        <w:rFonts w:ascii="Courier New" w:hAnsi="Courier New" w:hint="default"/>
      </w:rPr>
    </w:lvl>
    <w:lvl w:ilvl="5" w:tplc="74B00BA0">
      <w:start w:val="1"/>
      <w:numFmt w:val="bullet"/>
      <w:lvlText w:val=""/>
      <w:lvlJc w:val="left"/>
      <w:pPr>
        <w:ind w:left="4320" w:hanging="360"/>
      </w:pPr>
      <w:rPr>
        <w:rFonts w:ascii="Wingdings" w:hAnsi="Wingdings" w:hint="default"/>
      </w:rPr>
    </w:lvl>
    <w:lvl w:ilvl="6" w:tplc="6B529D8E">
      <w:start w:val="1"/>
      <w:numFmt w:val="bullet"/>
      <w:lvlText w:val=""/>
      <w:lvlJc w:val="left"/>
      <w:pPr>
        <w:ind w:left="5040" w:hanging="360"/>
      </w:pPr>
      <w:rPr>
        <w:rFonts w:ascii="Symbol" w:hAnsi="Symbol" w:hint="default"/>
      </w:rPr>
    </w:lvl>
    <w:lvl w:ilvl="7" w:tplc="DADA7DA0">
      <w:start w:val="1"/>
      <w:numFmt w:val="bullet"/>
      <w:lvlText w:val="o"/>
      <w:lvlJc w:val="left"/>
      <w:pPr>
        <w:ind w:left="5760" w:hanging="360"/>
      </w:pPr>
      <w:rPr>
        <w:rFonts w:ascii="Courier New" w:hAnsi="Courier New" w:hint="default"/>
      </w:rPr>
    </w:lvl>
    <w:lvl w:ilvl="8" w:tplc="EB90A362">
      <w:start w:val="1"/>
      <w:numFmt w:val="bullet"/>
      <w:lvlText w:val=""/>
      <w:lvlJc w:val="left"/>
      <w:pPr>
        <w:ind w:left="6480" w:hanging="360"/>
      </w:pPr>
      <w:rPr>
        <w:rFonts w:ascii="Wingdings" w:hAnsi="Wingdings" w:hint="default"/>
      </w:rPr>
    </w:lvl>
  </w:abstractNum>
  <w:abstractNum w:abstractNumId="12" w15:restartNumberingAfterBreak="0">
    <w:nsid w:val="04BE0BBE"/>
    <w:multiLevelType w:val="hybridMultilevel"/>
    <w:tmpl w:val="04C416A8"/>
    <w:lvl w:ilvl="0" w:tplc="11B225F8">
      <w:start w:val="27"/>
      <w:numFmt w:val="decimal"/>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13" w15:restartNumberingAfterBreak="0">
    <w:nsid w:val="0566595F"/>
    <w:multiLevelType w:val="multilevel"/>
    <w:tmpl w:val="B558A5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497B5B"/>
    <w:multiLevelType w:val="hybridMultilevel"/>
    <w:tmpl w:val="94865B0C"/>
    <w:lvl w:ilvl="0" w:tplc="62DC272E">
      <w:start w:val="1"/>
      <w:numFmt w:val="bullet"/>
      <w:lvlText w:val="·"/>
      <w:lvlJc w:val="left"/>
      <w:pPr>
        <w:ind w:left="720" w:hanging="360"/>
      </w:pPr>
      <w:rPr>
        <w:rFonts w:ascii="Symbol" w:hAnsi="Symbol" w:hint="default"/>
      </w:rPr>
    </w:lvl>
    <w:lvl w:ilvl="1" w:tplc="986E5D9E">
      <w:start w:val="1"/>
      <w:numFmt w:val="bullet"/>
      <w:lvlText w:val="o"/>
      <w:lvlJc w:val="left"/>
      <w:pPr>
        <w:ind w:left="1440" w:hanging="360"/>
      </w:pPr>
      <w:rPr>
        <w:rFonts w:ascii="Courier New" w:hAnsi="Courier New" w:hint="default"/>
      </w:rPr>
    </w:lvl>
    <w:lvl w:ilvl="2" w:tplc="01E05414">
      <w:start w:val="1"/>
      <w:numFmt w:val="bullet"/>
      <w:lvlText w:val=""/>
      <w:lvlJc w:val="left"/>
      <w:pPr>
        <w:ind w:left="2160" w:hanging="360"/>
      </w:pPr>
      <w:rPr>
        <w:rFonts w:ascii="Wingdings" w:hAnsi="Wingdings" w:hint="default"/>
      </w:rPr>
    </w:lvl>
    <w:lvl w:ilvl="3" w:tplc="0EECAF7E">
      <w:start w:val="1"/>
      <w:numFmt w:val="bullet"/>
      <w:lvlText w:val=""/>
      <w:lvlJc w:val="left"/>
      <w:pPr>
        <w:ind w:left="2880" w:hanging="360"/>
      </w:pPr>
      <w:rPr>
        <w:rFonts w:ascii="Symbol" w:hAnsi="Symbol" w:hint="default"/>
      </w:rPr>
    </w:lvl>
    <w:lvl w:ilvl="4" w:tplc="038A42FA">
      <w:start w:val="1"/>
      <w:numFmt w:val="bullet"/>
      <w:lvlText w:val="o"/>
      <w:lvlJc w:val="left"/>
      <w:pPr>
        <w:ind w:left="3600" w:hanging="360"/>
      </w:pPr>
      <w:rPr>
        <w:rFonts w:ascii="Courier New" w:hAnsi="Courier New" w:hint="default"/>
      </w:rPr>
    </w:lvl>
    <w:lvl w:ilvl="5" w:tplc="CC905F52">
      <w:start w:val="1"/>
      <w:numFmt w:val="bullet"/>
      <w:lvlText w:val=""/>
      <w:lvlJc w:val="left"/>
      <w:pPr>
        <w:ind w:left="4320" w:hanging="360"/>
      </w:pPr>
      <w:rPr>
        <w:rFonts w:ascii="Wingdings" w:hAnsi="Wingdings" w:hint="default"/>
      </w:rPr>
    </w:lvl>
    <w:lvl w:ilvl="6" w:tplc="46F8FA84">
      <w:start w:val="1"/>
      <w:numFmt w:val="bullet"/>
      <w:lvlText w:val=""/>
      <w:lvlJc w:val="left"/>
      <w:pPr>
        <w:ind w:left="5040" w:hanging="360"/>
      </w:pPr>
      <w:rPr>
        <w:rFonts w:ascii="Symbol" w:hAnsi="Symbol" w:hint="default"/>
      </w:rPr>
    </w:lvl>
    <w:lvl w:ilvl="7" w:tplc="632A9D58">
      <w:start w:val="1"/>
      <w:numFmt w:val="bullet"/>
      <w:lvlText w:val="o"/>
      <w:lvlJc w:val="left"/>
      <w:pPr>
        <w:ind w:left="5760" w:hanging="360"/>
      </w:pPr>
      <w:rPr>
        <w:rFonts w:ascii="Courier New" w:hAnsi="Courier New" w:hint="default"/>
      </w:rPr>
    </w:lvl>
    <w:lvl w:ilvl="8" w:tplc="A202B19A">
      <w:start w:val="1"/>
      <w:numFmt w:val="bullet"/>
      <w:lvlText w:val=""/>
      <w:lvlJc w:val="left"/>
      <w:pPr>
        <w:ind w:left="6480" w:hanging="360"/>
      </w:pPr>
      <w:rPr>
        <w:rFonts w:ascii="Wingdings" w:hAnsi="Wingdings" w:hint="default"/>
      </w:rPr>
    </w:lvl>
  </w:abstractNum>
  <w:abstractNum w:abstractNumId="15" w15:restartNumberingAfterBreak="0">
    <w:nsid w:val="06912775"/>
    <w:multiLevelType w:val="multilevel"/>
    <w:tmpl w:val="DD941EA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09DF3D10"/>
    <w:multiLevelType w:val="hybridMultilevel"/>
    <w:tmpl w:val="62AA6BE8"/>
    <w:lvl w:ilvl="0" w:tplc="2B72079C">
      <w:start w:val="1"/>
      <w:numFmt w:val="bullet"/>
      <w:lvlText w:val="·"/>
      <w:lvlJc w:val="left"/>
      <w:pPr>
        <w:ind w:left="720" w:hanging="360"/>
      </w:pPr>
      <w:rPr>
        <w:rFonts w:ascii="Symbol" w:hAnsi="Symbol" w:hint="default"/>
      </w:rPr>
    </w:lvl>
    <w:lvl w:ilvl="1" w:tplc="334EAF8E">
      <w:start w:val="1"/>
      <w:numFmt w:val="bullet"/>
      <w:lvlText w:val="o"/>
      <w:lvlJc w:val="left"/>
      <w:pPr>
        <w:ind w:left="1440" w:hanging="360"/>
      </w:pPr>
      <w:rPr>
        <w:rFonts w:ascii="Courier New" w:hAnsi="Courier New" w:hint="default"/>
      </w:rPr>
    </w:lvl>
    <w:lvl w:ilvl="2" w:tplc="53322962">
      <w:start w:val="1"/>
      <w:numFmt w:val="bullet"/>
      <w:lvlText w:val=""/>
      <w:lvlJc w:val="left"/>
      <w:pPr>
        <w:ind w:left="2160" w:hanging="360"/>
      </w:pPr>
      <w:rPr>
        <w:rFonts w:ascii="Wingdings" w:hAnsi="Wingdings" w:hint="default"/>
      </w:rPr>
    </w:lvl>
    <w:lvl w:ilvl="3" w:tplc="1DBE4CA8">
      <w:start w:val="1"/>
      <w:numFmt w:val="bullet"/>
      <w:lvlText w:val=""/>
      <w:lvlJc w:val="left"/>
      <w:pPr>
        <w:ind w:left="2880" w:hanging="360"/>
      </w:pPr>
      <w:rPr>
        <w:rFonts w:ascii="Symbol" w:hAnsi="Symbol" w:hint="default"/>
      </w:rPr>
    </w:lvl>
    <w:lvl w:ilvl="4" w:tplc="45D8D416">
      <w:start w:val="1"/>
      <w:numFmt w:val="bullet"/>
      <w:lvlText w:val="o"/>
      <w:lvlJc w:val="left"/>
      <w:pPr>
        <w:ind w:left="3600" w:hanging="360"/>
      </w:pPr>
      <w:rPr>
        <w:rFonts w:ascii="Courier New" w:hAnsi="Courier New" w:hint="default"/>
      </w:rPr>
    </w:lvl>
    <w:lvl w:ilvl="5" w:tplc="091CC750">
      <w:start w:val="1"/>
      <w:numFmt w:val="bullet"/>
      <w:lvlText w:val=""/>
      <w:lvlJc w:val="left"/>
      <w:pPr>
        <w:ind w:left="4320" w:hanging="360"/>
      </w:pPr>
      <w:rPr>
        <w:rFonts w:ascii="Wingdings" w:hAnsi="Wingdings" w:hint="default"/>
      </w:rPr>
    </w:lvl>
    <w:lvl w:ilvl="6" w:tplc="C7DA8956">
      <w:start w:val="1"/>
      <w:numFmt w:val="bullet"/>
      <w:lvlText w:val=""/>
      <w:lvlJc w:val="left"/>
      <w:pPr>
        <w:ind w:left="5040" w:hanging="360"/>
      </w:pPr>
      <w:rPr>
        <w:rFonts w:ascii="Symbol" w:hAnsi="Symbol" w:hint="default"/>
      </w:rPr>
    </w:lvl>
    <w:lvl w:ilvl="7" w:tplc="0914A282">
      <w:start w:val="1"/>
      <w:numFmt w:val="bullet"/>
      <w:lvlText w:val="o"/>
      <w:lvlJc w:val="left"/>
      <w:pPr>
        <w:ind w:left="5760" w:hanging="360"/>
      </w:pPr>
      <w:rPr>
        <w:rFonts w:ascii="Courier New" w:hAnsi="Courier New" w:hint="default"/>
      </w:rPr>
    </w:lvl>
    <w:lvl w:ilvl="8" w:tplc="CFA21C4C">
      <w:start w:val="1"/>
      <w:numFmt w:val="bullet"/>
      <w:lvlText w:val=""/>
      <w:lvlJc w:val="left"/>
      <w:pPr>
        <w:ind w:left="6480" w:hanging="360"/>
      </w:pPr>
      <w:rPr>
        <w:rFonts w:ascii="Wingdings" w:hAnsi="Wingdings" w:hint="default"/>
      </w:rPr>
    </w:lvl>
  </w:abstractNum>
  <w:abstractNum w:abstractNumId="17" w15:restartNumberingAfterBreak="0">
    <w:nsid w:val="0B5A39EA"/>
    <w:multiLevelType w:val="multilevel"/>
    <w:tmpl w:val="1E1C9D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E1313F"/>
    <w:multiLevelType w:val="hybridMultilevel"/>
    <w:tmpl w:val="52B8BFA8"/>
    <w:lvl w:ilvl="0" w:tplc="2B7A2DAC">
      <w:start w:val="1"/>
      <w:numFmt w:val="bullet"/>
      <w:lvlText w:val=""/>
      <w:lvlJc w:val="left"/>
      <w:pPr>
        <w:ind w:left="1440" w:hanging="360"/>
      </w:pPr>
      <w:rPr>
        <w:rFonts w:ascii="Symbol" w:hAnsi="Symbol" w:hint="default"/>
      </w:rPr>
    </w:lvl>
    <w:lvl w:ilvl="1" w:tplc="A32435C0">
      <w:start w:val="1"/>
      <w:numFmt w:val="bullet"/>
      <w:lvlText w:val="o"/>
      <w:lvlJc w:val="left"/>
      <w:pPr>
        <w:ind w:left="2160" w:hanging="360"/>
      </w:pPr>
      <w:rPr>
        <w:rFonts w:ascii="Courier New" w:hAnsi="Courier New" w:hint="default"/>
      </w:rPr>
    </w:lvl>
    <w:lvl w:ilvl="2" w:tplc="6676489E">
      <w:start w:val="1"/>
      <w:numFmt w:val="bullet"/>
      <w:lvlText w:val=""/>
      <w:lvlJc w:val="left"/>
      <w:pPr>
        <w:ind w:left="2880" w:hanging="360"/>
      </w:pPr>
      <w:rPr>
        <w:rFonts w:ascii="Wingdings" w:hAnsi="Wingdings" w:hint="default"/>
      </w:rPr>
    </w:lvl>
    <w:lvl w:ilvl="3" w:tplc="5150E97A">
      <w:start w:val="1"/>
      <w:numFmt w:val="bullet"/>
      <w:lvlText w:val=""/>
      <w:lvlJc w:val="left"/>
      <w:pPr>
        <w:ind w:left="3600" w:hanging="360"/>
      </w:pPr>
      <w:rPr>
        <w:rFonts w:ascii="Symbol" w:hAnsi="Symbol" w:hint="default"/>
      </w:rPr>
    </w:lvl>
    <w:lvl w:ilvl="4" w:tplc="77625904">
      <w:start w:val="1"/>
      <w:numFmt w:val="bullet"/>
      <w:lvlText w:val="o"/>
      <w:lvlJc w:val="left"/>
      <w:pPr>
        <w:ind w:left="4320" w:hanging="360"/>
      </w:pPr>
      <w:rPr>
        <w:rFonts w:ascii="Courier New" w:hAnsi="Courier New" w:hint="default"/>
      </w:rPr>
    </w:lvl>
    <w:lvl w:ilvl="5" w:tplc="47084FDA">
      <w:start w:val="1"/>
      <w:numFmt w:val="bullet"/>
      <w:lvlText w:val=""/>
      <w:lvlJc w:val="left"/>
      <w:pPr>
        <w:ind w:left="5040" w:hanging="360"/>
      </w:pPr>
      <w:rPr>
        <w:rFonts w:ascii="Wingdings" w:hAnsi="Wingdings" w:hint="default"/>
      </w:rPr>
    </w:lvl>
    <w:lvl w:ilvl="6" w:tplc="F7922CD8">
      <w:start w:val="1"/>
      <w:numFmt w:val="bullet"/>
      <w:lvlText w:val=""/>
      <w:lvlJc w:val="left"/>
      <w:pPr>
        <w:ind w:left="5760" w:hanging="360"/>
      </w:pPr>
      <w:rPr>
        <w:rFonts w:ascii="Symbol" w:hAnsi="Symbol" w:hint="default"/>
      </w:rPr>
    </w:lvl>
    <w:lvl w:ilvl="7" w:tplc="A1D29848">
      <w:start w:val="1"/>
      <w:numFmt w:val="bullet"/>
      <w:lvlText w:val="o"/>
      <w:lvlJc w:val="left"/>
      <w:pPr>
        <w:ind w:left="6480" w:hanging="360"/>
      </w:pPr>
      <w:rPr>
        <w:rFonts w:ascii="Courier New" w:hAnsi="Courier New" w:hint="default"/>
      </w:rPr>
    </w:lvl>
    <w:lvl w:ilvl="8" w:tplc="6B529204">
      <w:start w:val="1"/>
      <w:numFmt w:val="bullet"/>
      <w:lvlText w:val=""/>
      <w:lvlJc w:val="left"/>
      <w:pPr>
        <w:ind w:left="7200" w:hanging="360"/>
      </w:pPr>
      <w:rPr>
        <w:rFonts w:ascii="Wingdings" w:hAnsi="Wingdings" w:hint="default"/>
      </w:rPr>
    </w:lvl>
  </w:abstractNum>
  <w:abstractNum w:abstractNumId="19" w15:restartNumberingAfterBreak="0">
    <w:nsid w:val="0CB23977"/>
    <w:multiLevelType w:val="multilevel"/>
    <w:tmpl w:val="825C7D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975951"/>
    <w:multiLevelType w:val="hybridMultilevel"/>
    <w:tmpl w:val="65365510"/>
    <w:lvl w:ilvl="0" w:tplc="CDCE11BA">
      <w:start w:val="1"/>
      <w:numFmt w:val="bullet"/>
      <w:lvlText w:val="·"/>
      <w:lvlJc w:val="left"/>
      <w:pPr>
        <w:ind w:left="720" w:hanging="360"/>
      </w:pPr>
      <w:rPr>
        <w:rFonts w:ascii="Symbol" w:hAnsi="Symbol" w:hint="default"/>
      </w:rPr>
    </w:lvl>
    <w:lvl w:ilvl="1" w:tplc="64A2F050">
      <w:start w:val="1"/>
      <w:numFmt w:val="bullet"/>
      <w:lvlText w:val="o"/>
      <w:lvlJc w:val="left"/>
      <w:pPr>
        <w:ind w:left="1440" w:hanging="360"/>
      </w:pPr>
      <w:rPr>
        <w:rFonts w:ascii="Courier New" w:hAnsi="Courier New" w:hint="default"/>
      </w:rPr>
    </w:lvl>
    <w:lvl w:ilvl="2" w:tplc="D6AC06DC">
      <w:start w:val="1"/>
      <w:numFmt w:val="bullet"/>
      <w:lvlText w:val=""/>
      <w:lvlJc w:val="left"/>
      <w:pPr>
        <w:ind w:left="2160" w:hanging="360"/>
      </w:pPr>
      <w:rPr>
        <w:rFonts w:ascii="Wingdings" w:hAnsi="Wingdings" w:hint="default"/>
      </w:rPr>
    </w:lvl>
    <w:lvl w:ilvl="3" w:tplc="738AF37C">
      <w:start w:val="1"/>
      <w:numFmt w:val="bullet"/>
      <w:lvlText w:val=""/>
      <w:lvlJc w:val="left"/>
      <w:pPr>
        <w:ind w:left="2880" w:hanging="360"/>
      </w:pPr>
      <w:rPr>
        <w:rFonts w:ascii="Symbol" w:hAnsi="Symbol" w:hint="default"/>
      </w:rPr>
    </w:lvl>
    <w:lvl w:ilvl="4" w:tplc="5E38FBA8">
      <w:start w:val="1"/>
      <w:numFmt w:val="bullet"/>
      <w:lvlText w:val="o"/>
      <w:lvlJc w:val="left"/>
      <w:pPr>
        <w:ind w:left="3600" w:hanging="360"/>
      </w:pPr>
      <w:rPr>
        <w:rFonts w:ascii="Courier New" w:hAnsi="Courier New" w:hint="default"/>
      </w:rPr>
    </w:lvl>
    <w:lvl w:ilvl="5" w:tplc="F326AA8E">
      <w:start w:val="1"/>
      <w:numFmt w:val="bullet"/>
      <w:lvlText w:val=""/>
      <w:lvlJc w:val="left"/>
      <w:pPr>
        <w:ind w:left="4320" w:hanging="360"/>
      </w:pPr>
      <w:rPr>
        <w:rFonts w:ascii="Wingdings" w:hAnsi="Wingdings" w:hint="default"/>
      </w:rPr>
    </w:lvl>
    <w:lvl w:ilvl="6" w:tplc="B65C9976">
      <w:start w:val="1"/>
      <w:numFmt w:val="bullet"/>
      <w:lvlText w:val=""/>
      <w:lvlJc w:val="left"/>
      <w:pPr>
        <w:ind w:left="5040" w:hanging="360"/>
      </w:pPr>
      <w:rPr>
        <w:rFonts w:ascii="Symbol" w:hAnsi="Symbol" w:hint="default"/>
      </w:rPr>
    </w:lvl>
    <w:lvl w:ilvl="7" w:tplc="E9A85794">
      <w:start w:val="1"/>
      <w:numFmt w:val="bullet"/>
      <w:lvlText w:val="o"/>
      <w:lvlJc w:val="left"/>
      <w:pPr>
        <w:ind w:left="5760" w:hanging="360"/>
      </w:pPr>
      <w:rPr>
        <w:rFonts w:ascii="Courier New" w:hAnsi="Courier New" w:hint="default"/>
      </w:rPr>
    </w:lvl>
    <w:lvl w:ilvl="8" w:tplc="5E80BF8A">
      <w:start w:val="1"/>
      <w:numFmt w:val="bullet"/>
      <w:lvlText w:val=""/>
      <w:lvlJc w:val="left"/>
      <w:pPr>
        <w:ind w:left="6480" w:hanging="360"/>
      </w:pPr>
      <w:rPr>
        <w:rFonts w:ascii="Wingdings" w:hAnsi="Wingdings" w:hint="default"/>
      </w:rPr>
    </w:lvl>
  </w:abstractNum>
  <w:abstractNum w:abstractNumId="21" w15:restartNumberingAfterBreak="0">
    <w:nsid w:val="11424A18"/>
    <w:multiLevelType w:val="multilevel"/>
    <w:tmpl w:val="73EEE0F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12D767E5"/>
    <w:multiLevelType w:val="hybridMultilevel"/>
    <w:tmpl w:val="101094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3C4B26B"/>
    <w:multiLevelType w:val="hybridMultilevel"/>
    <w:tmpl w:val="13085924"/>
    <w:lvl w:ilvl="0" w:tplc="1AA44C7E">
      <w:start w:val="1"/>
      <w:numFmt w:val="bullet"/>
      <w:lvlText w:val="·"/>
      <w:lvlJc w:val="left"/>
      <w:pPr>
        <w:ind w:left="720" w:hanging="360"/>
      </w:pPr>
      <w:rPr>
        <w:rFonts w:ascii="Symbol" w:hAnsi="Symbol" w:hint="default"/>
      </w:rPr>
    </w:lvl>
    <w:lvl w:ilvl="1" w:tplc="CCCEB41E">
      <w:start w:val="1"/>
      <w:numFmt w:val="bullet"/>
      <w:lvlText w:val="o"/>
      <w:lvlJc w:val="left"/>
      <w:pPr>
        <w:ind w:left="1440" w:hanging="360"/>
      </w:pPr>
      <w:rPr>
        <w:rFonts w:ascii="Courier New" w:hAnsi="Courier New" w:hint="default"/>
      </w:rPr>
    </w:lvl>
    <w:lvl w:ilvl="2" w:tplc="967CB0EA">
      <w:start w:val="1"/>
      <w:numFmt w:val="bullet"/>
      <w:lvlText w:val=""/>
      <w:lvlJc w:val="left"/>
      <w:pPr>
        <w:ind w:left="2160" w:hanging="360"/>
      </w:pPr>
      <w:rPr>
        <w:rFonts w:ascii="Wingdings" w:hAnsi="Wingdings" w:hint="default"/>
      </w:rPr>
    </w:lvl>
    <w:lvl w:ilvl="3" w:tplc="6E182158">
      <w:start w:val="1"/>
      <w:numFmt w:val="bullet"/>
      <w:lvlText w:val=""/>
      <w:lvlJc w:val="left"/>
      <w:pPr>
        <w:ind w:left="2880" w:hanging="360"/>
      </w:pPr>
      <w:rPr>
        <w:rFonts w:ascii="Symbol" w:hAnsi="Symbol" w:hint="default"/>
      </w:rPr>
    </w:lvl>
    <w:lvl w:ilvl="4" w:tplc="B7909218">
      <w:start w:val="1"/>
      <w:numFmt w:val="bullet"/>
      <w:lvlText w:val="o"/>
      <w:lvlJc w:val="left"/>
      <w:pPr>
        <w:ind w:left="3600" w:hanging="360"/>
      </w:pPr>
      <w:rPr>
        <w:rFonts w:ascii="Courier New" w:hAnsi="Courier New" w:hint="default"/>
      </w:rPr>
    </w:lvl>
    <w:lvl w:ilvl="5" w:tplc="2F02E4D6">
      <w:start w:val="1"/>
      <w:numFmt w:val="bullet"/>
      <w:lvlText w:val=""/>
      <w:lvlJc w:val="left"/>
      <w:pPr>
        <w:ind w:left="4320" w:hanging="360"/>
      </w:pPr>
      <w:rPr>
        <w:rFonts w:ascii="Wingdings" w:hAnsi="Wingdings" w:hint="default"/>
      </w:rPr>
    </w:lvl>
    <w:lvl w:ilvl="6" w:tplc="7E0C21B0">
      <w:start w:val="1"/>
      <w:numFmt w:val="bullet"/>
      <w:lvlText w:val=""/>
      <w:lvlJc w:val="left"/>
      <w:pPr>
        <w:ind w:left="5040" w:hanging="360"/>
      </w:pPr>
      <w:rPr>
        <w:rFonts w:ascii="Symbol" w:hAnsi="Symbol" w:hint="default"/>
      </w:rPr>
    </w:lvl>
    <w:lvl w:ilvl="7" w:tplc="A3E0560C">
      <w:start w:val="1"/>
      <w:numFmt w:val="bullet"/>
      <w:lvlText w:val="o"/>
      <w:lvlJc w:val="left"/>
      <w:pPr>
        <w:ind w:left="5760" w:hanging="360"/>
      </w:pPr>
      <w:rPr>
        <w:rFonts w:ascii="Courier New" w:hAnsi="Courier New" w:hint="default"/>
      </w:rPr>
    </w:lvl>
    <w:lvl w:ilvl="8" w:tplc="A032231C">
      <w:start w:val="1"/>
      <w:numFmt w:val="bullet"/>
      <w:lvlText w:val=""/>
      <w:lvlJc w:val="left"/>
      <w:pPr>
        <w:ind w:left="6480" w:hanging="360"/>
      </w:pPr>
      <w:rPr>
        <w:rFonts w:ascii="Wingdings" w:hAnsi="Wingdings" w:hint="default"/>
      </w:rPr>
    </w:lvl>
  </w:abstractNum>
  <w:abstractNum w:abstractNumId="24" w15:restartNumberingAfterBreak="0">
    <w:nsid w:val="13F7AE23"/>
    <w:multiLevelType w:val="hybridMultilevel"/>
    <w:tmpl w:val="A7A4B10E"/>
    <w:lvl w:ilvl="0" w:tplc="F0A46A8A">
      <w:start w:val="1"/>
      <w:numFmt w:val="bullet"/>
      <w:lvlText w:val=""/>
      <w:lvlJc w:val="left"/>
      <w:pPr>
        <w:ind w:left="1440" w:hanging="360"/>
      </w:pPr>
      <w:rPr>
        <w:rFonts w:ascii="Symbol" w:hAnsi="Symbol" w:hint="default"/>
      </w:rPr>
    </w:lvl>
    <w:lvl w:ilvl="1" w:tplc="AE50CA14">
      <w:start w:val="1"/>
      <w:numFmt w:val="bullet"/>
      <w:lvlText w:val="o"/>
      <w:lvlJc w:val="left"/>
      <w:pPr>
        <w:ind w:left="2160" w:hanging="360"/>
      </w:pPr>
      <w:rPr>
        <w:rFonts w:ascii="Courier New" w:hAnsi="Courier New" w:hint="default"/>
      </w:rPr>
    </w:lvl>
    <w:lvl w:ilvl="2" w:tplc="DC66C836">
      <w:start w:val="1"/>
      <w:numFmt w:val="bullet"/>
      <w:lvlText w:val=""/>
      <w:lvlJc w:val="left"/>
      <w:pPr>
        <w:ind w:left="2880" w:hanging="360"/>
      </w:pPr>
      <w:rPr>
        <w:rFonts w:ascii="Wingdings" w:hAnsi="Wingdings" w:hint="default"/>
      </w:rPr>
    </w:lvl>
    <w:lvl w:ilvl="3" w:tplc="38D6D188">
      <w:start w:val="1"/>
      <w:numFmt w:val="bullet"/>
      <w:lvlText w:val=""/>
      <w:lvlJc w:val="left"/>
      <w:pPr>
        <w:ind w:left="3600" w:hanging="360"/>
      </w:pPr>
      <w:rPr>
        <w:rFonts w:ascii="Symbol" w:hAnsi="Symbol" w:hint="default"/>
      </w:rPr>
    </w:lvl>
    <w:lvl w:ilvl="4" w:tplc="F53804B6">
      <w:start w:val="1"/>
      <w:numFmt w:val="bullet"/>
      <w:lvlText w:val="o"/>
      <w:lvlJc w:val="left"/>
      <w:pPr>
        <w:ind w:left="4320" w:hanging="360"/>
      </w:pPr>
      <w:rPr>
        <w:rFonts w:ascii="Courier New" w:hAnsi="Courier New" w:hint="default"/>
      </w:rPr>
    </w:lvl>
    <w:lvl w:ilvl="5" w:tplc="F4D8C468">
      <w:start w:val="1"/>
      <w:numFmt w:val="bullet"/>
      <w:lvlText w:val=""/>
      <w:lvlJc w:val="left"/>
      <w:pPr>
        <w:ind w:left="5040" w:hanging="360"/>
      </w:pPr>
      <w:rPr>
        <w:rFonts w:ascii="Wingdings" w:hAnsi="Wingdings" w:hint="default"/>
      </w:rPr>
    </w:lvl>
    <w:lvl w:ilvl="6" w:tplc="5A3E8F08">
      <w:start w:val="1"/>
      <w:numFmt w:val="bullet"/>
      <w:lvlText w:val=""/>
      <w:lvlJc w:val="left"/>
      <w:pPr>
        <w:ind w:left="5760" w:hanging="360"/>
      </w:pPr>
      <w:rPr>
        <w:rFonts w:ascii="Symbol" w:hAnsi="Symbol" w:hint="default"/>
      </w:rPr>
    </w:lvl>
    <w:lvl w:ilvl="7" w:tplc="8F94A3F8">
      <w:start w:val="1"/>
      <w:numFmt w:val="bullet"/>
      <w:lvlText w:val="o"/>
      <w:lvlJc w:val="left"/>
      <w:pPr>
        <w:ind w:left="6480" w:hanging="360"/>
      </w:pPr>
      <w:rPr>
        <w:rFonts w:ascii="Courier New" w:hAnsi="Courier New" w:hint="default"/>
      </w:rPr>
    </w:lvl>
    <w:lvl w:ilvl="8" w:tplc="FD78A7CC">
      <w:start w:val="1"/>
      <w:numFmt w:val="bullet"/>
      <w:lvlText w:val=""/>
      <w:lvlJc w:val="left"/>
      <w:pPr>
        <w:ind w:left="7200" w:hanging="360"/>
      </w:pPr>
      <w:rPr>
        <w:rFonts w:ascii="Wingdings" w:hAnsi="Wingdings" w:hint="default"/>
      </w:rPr>
    </w:lvl>
  </w:abstractNum>
  <w:abstractNum w:abstractNumId="25" w15:restartNumberingAfterBreak="0">
    <w:nsid w:val="1663072D"/>
    <w:multiLevelType w:val="multilevel"/>
    <w:tmpl w:val="11DC69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7A95531"/>
    <w:multiLevelType w:val="hybridMultilevel"/>
    <w:tmpl w:val="BA586A9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1831F7D4"/>
    <w:multiLevelType w:val="hybridMultilevel"/>
    <w:tmpl w:val="8246572E"/>
    <w:lvl w:ilvl="0" w:tplc="FFFFFFFF">
      <w:start w:val="1"/>
      <w:numFmt w:val="decimal"/>
      <w:lvlText w:val="%1."/>
      <w:lvlJc w:val="left"/>
      <w:pPr>
        <w:ind w:left="502" w:hanging="360"/>
      </w:pPr>
      <w:rPr>
        <w:rFonts w:ascii="Arial" w:hAnsi="Arial" w:hint="default"/>
        <w:b w:val="0"/>
        <w:bCs w:val="0"/>
        <w:sz w:val="22"/>
        <w:szCs w:val="22"/>
      </w:rPr>
    </w:lvl>
    <w:lvl w:ilvl="1" w:tplc="B004FEE4">
      <w:start w:val="1"/>
      <w:numFmt w:val="lowerLetter"/>
      <w:lvlText w:val="%2."/>
      <w:lvlJc w:val="left"/>
      <w:pPr>
        <w:ind w:left="1440" w:hanging="360"/>
      </w:pPr>
    </w:lvl>
    <w:lvl w:ilvl="2" w:tplc="06ECE328">
      <w:start w:val="1"/>
      <w:numFmt w:val="lowerRoman"/>
      <w:lvlText w:val="%3."/>
      <w:lvlJc w:val="right"/>
      <w:pPr>
        <w:ind w:left="2160" w:hanging="180"/>
      </w:pPr>
    </w:lvl>
    <w:lvl w:ilvl="3" w:tplc="10107DD4">
      <w:start w:val="1"/>
      <w:numFmt w:val="decimal"/>
      <w:lvlText w:val="%4."/>
      <w:lvlJc w:val="left"/>
      <w:pPr>
        <w:ind w:left="2880" w:hanging="360"/>
      </w:pPr>
    </w:lvl>
    <w:lvl w:ilvl="4" w:tplc="D0AAB026">
      <w:start w:val="1"/>
      <w:numFmt w:val="lowerLetter"/>
      <w:lvlText w:val="%5."/>
      <w:lvlJc w:val="left"/>
      <w:pPr>
        <w:ind w:left="3600" w:hanging="360"/>
      </w:pPr>
    </w:lvl>
    <w:lvl w:ilvl="5" w:tplc="10223AA2">
      <w:start w:val="1"/>
      <w:numFmt w:val="lowerRoman"/>
      <w:lvlText w:val="%6."/>
      <w:lvlJc w:val="right"/>
      <w:pPr>
        <w:ind w:left="4320" w:hanging="180"/>
      </w:pPr>
    </w:lvl>
    <w:lvl w:ilvl="6" w:tplc="AB0093C2">
      <w:start w:val="1"/>
      <w:numFmt w:val="decimal"/>
      <w:lvlText w:val="%7."/>
      <w:lvlJc w:val="left"/>
      <w:pPr>
        <w:ind w:left="5040" w:hanging="360"/>
      </w:pPr>
    </w:lvl>
    <w:lvl w:ilvl="7" w:tplc="FCAE5394">
      <w:start w:val="1"/>
      <w:numFmt w:val="lowerLetter"/>
      <w:lvlText w:val="%8."/>
      <w:lvlJc w:val="left"/>
      <w:pPr>
        <w:ind w:left="5760" w:hanging="360"/>
      </w:pPr>
    </w:lvl>
    <w:lvl w:ilvl="8" w:tplc="C8342B2E">
      <w:start w:val="1"/>
      <w:numFmt w:val="lowerRoman"/>
      <w:lvlText w:val="%9."/>
      <w:lvlJc w:val="right"/>
      <w:pPr>
        <w:ind w:left="6480" w:hanging="180"/>
      </w:pPr>
    </w:lvl>
  </w:abstractNum>
  <w:abstractNum w:abstractNumId="28" w15:restartNumberingAfterBreak="0">
    <w:nsid w:val="199D4740"/>
    <w:multiLevelType w:val="hybridMultilevel"/>
    <w:tmpl w:val="90081242"/>
    <w:lvl w:ilvl="0" w:tplc="15BE92EA">
      <w:start w:val="10"/>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19B44A0B"/>
    <w:multiLevelType w:val="hybridMultilevel"/>
    <w:tmpl w:val="9E20DB50"/>
    <w:lvl w:ilvl="0" w:tplc="0809000F">
      <w:start w:val="43"/>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30" w15:restartNumberingAfterBreak="0">
    <w:nsid w:val="1A2943E7"/>
    <w:multiLevelType w:val="multilevel"/>
    <w:tmpl w:val="3604C19E"/>
    <w:lvl w:ilvl="0">
      <w:start w:val="1"/>
      <w:numFmt w:val="bullet"/>
      <w:lvlText w:val=""/>
      <w:lvlJc w:val="left"/>
      <w:pPr>
        <w:tabs>
          <w:tab w:val="num" w:pos="284"/>
        </w:tabs>
        <w:ind w:left="284" w:hanging="284"/>
      </w:pPr>
      <w:rPr>
        <w:rFonts w:ascii="Wingdings" w:hAnsi="Wingdings" w:hint="default"/>
      </w:rPr>
    </w:lvl>
    <w:lvl w:ilvl="1">
      <w:start w:val="1"/>
      <w:numFmt w:val="bullet"/>
      <w:lvlText w:val=""/>
      <w:lvlJc w:val="left"/>
      <w:pPr>
        <w:tabs>
          <w:tab w:val="num" w:pos="567"/>
        </w:tabs>
        <w:ind w:left="567" w:hanging="283"/>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1" w15:restartNumberingAfterBreak="0">
    <w:nsid w:val="1CB633B9"/>
    <w:multiLevelType w:val="hybridMultilevel"/>
    <w:tmpl w:val="A31E5F12"/>
    <w:lvl w:ilvl="0" w:tplc="08090005">
      <w:start w:val="1"/>
      <w:numFmt w:val="bullet"/>
      <w:lvlText w:val=""/>
      <w:lvlJc w:val="left"/>
      <w:pPr>
        <w:ind w:left="1800" w:hanging="360"/>
      </w:pPr>
      <w:rPr>
        <w:rFonts w:ascii="Wingdings" w:hAnsi="Wingdings"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2" w15:restartNumberingAfterBreak="0">
    <w:nsid w:val="1DC41523"/>
    <w:multiLevelType w:val="multilevel"/>
    <w:tmpl w:val="44389A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3" w15:restartNumberingAfterBreak="0">
    <w:nsid w:val="1F90034B"/>
    <w:multiLevelType w:val="hybridMultilevel"/>
    <w:tmpl w:val="8246572E"/>
    <w:lvl w:ilvl="0" w:tplc="FFFFFFFF">
      <w:start w:val="1"/>
      <w:numFmt w:val="decimal"/>
      <w:lvlText w:val="%1."/>
      <w:lvlJc w:val="left"/>
      <w:pPr>
        <w:ind w:left="502" w:hanging="360"/>
      </w:pPr>
      <w:rPr>
        <w:rFonts w:ascii="Arial" w:hAnsi="Arial" w:hint="default"/>
        <w:b w:val="0"/>
        <w:bCs w:val="0"/>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21D6385A"/>
    <w:multiLevelType w:val="hybridMultilevel"/>
    <w:tmpl w:val="2076A11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24411568"/>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24631713"/>
    <w:multiLevelType w:val="hybridMultilevel"/>
    <w:tmpl w:val="CCD0F3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24709E6C"/>
    <w:multiLevelType w:val="hybridMultilevel"/>
    <w:tmpl w:val="1C8EE002"/>
    <w:lvl w:ilvl="0" w:tplc="6C8A5398">
      <w:start w:val="1"/>
      <w:numFmt w:val="bullet"/>
      <w:lvlText w:val="·"/>
      <w:lvlJc w:val="left"/>
      <w:pPr>
        <w:ind w:left="720" w:hanging="360"/>
      </w:pPr>
      <w:rPr>
        <w:rFonts w:ascii="Symbol" w:hAnsi="Symbol" w:hint="default"/>
      </w:rPr>
    </w:lvl>
    <w:lvl w:ilvl="1" w:tplc="6E3EB0AC">
      <w:start w:val="1"/>
      <w:numFmt w:val="bullet"/>
      <w:lvlText w:val="o"/>
      <w:lvlJc w:val="left"/>
      <w:pPr>
        <w:ind w:left="1440" w:hanging="360"/>
      </w:pPr>
      <w:rPr>
        <w:rFonts w:ascii="Courier New" w:hAnsi="Courier New" w:hint="default"/>
      </w:rPr>
    </w:lvl>
    <w:lvl w:ilvl="2" w:tplc="3E3CFD78">
      <w:start w:val="1"/>
      <w:numFmt w:val="bullet"/>
      <w:lvlText w:val=""/>
      <w:lvlJc w:val="left"/>
      <w:pPr>
        <w:ind w:left="2160" w:hanging="360"/>
      </w:pPr>
      <w:rPr>
        <w:rFonts w:ascii="Wingdings" w:hAnsi="Wingdings" w:hint="default"/>
      </w:rPr>
    </w:lvl>
    <w:lvl w:ilvl="3" w:tplc="94BA11FE">
      <w:start w:val="1"/>
      <w:numFmt w:val="bullet"/>
      <w:lvlText w:val=""/>
      <w:lvlJc w:val="left"/>
      <w:pPr>
        <w:ind w:left="2880" w:hanging="360"/>
      </w:pPr>
      <w:rPr>
        <w:rFonts w:ascii="Symbol" w:hAnsi="Symbol" w:hint="default"/>
      </w:rPr>
    </w:lvl>
    <w:lvl w:ilvl="4" w:tplc="BA4EB71C">
      <w:start w:val="1"/>
      <w:numFmt w:val="bullet"/>
      <w:lvlText w:val="o"/>
      <w:lvlJc w:val="left"/>
      <w:pPr>
        <w:ind w:left="3600" w:hanging="360"/>
      </w:pPr>
      <w:rPr>
        <w:rFonts w:ascii="Courier New" w:hAnsi="Courier New" w:hint="default"/>
      </w:rPr>
    </w:lvl>
    <w:lvl w:ilvl="5" w:tplc="3140F46E">
      <w:start w:val="1"/>
      <w:numFmt w:val="bullet"/>
      <w:lvlText w:val=""/>
      <w:lvlJc w:val="left"/>
      <w:pPr>
        <w:ind w:left="4320" w:hanging="360"/>
      </w:pPr>
      <w:rPr>
        <w:rFonts w:ascii="Wingdings" w:hAnsi="Wingdings" w:hint="default"/>
      </w:rPr>
    </w:lvl>
    <w:lvl w:ilvl="6" w:tplc="B9F47988">
      <w:start w:val="1"/>
      <w:numFmt w:val="bullet"/>
      <w:lvlText w:val=""/>
      <w:lvlJc w:val="left"/>
      <w:pPr>
        <w:ind w:left="5040" w:hanging="360"/>
      </w:pPr>
      <w:rPr>
        <w:rFonts w:ascii="Symbol" w:hAnsi="Symbol" w:hint="default"/>
      </w:rPr>
    </w:lvl>
    <w:lvl w:ilvl="7" w:tplc="CC602256">
      <w:start w:val="1"/>
      <w:numFmt w:val="bullet"/>
      <w:lvlText w:val="o"/>
      <w:lvlJc w:val="left"/>
      <w:pPr>
        <w:ind w:left="5760" w:hanging="360"/>
      </w:pPr>
      <w:rPr>
        <w:rFonts w:ascii="Courier New" w:hAnsi="Courier New" w:hint="default"/>
      </w:rPr>
    </w:lvl>
    <w:lvl w:ilvl="8" w:tplc="87C04D88">
      <w:start w:val="1"/>
      <w:numFmt w:val="bullet"/>
      <w:lvlText w:val=""/>
      <w:lvlJc w:val="left"/>
      <w:pPr>
        <w:ind w:left="6480" w:hanging="360"/>
      </w:pPr>
      <w:rPr>
        <w:rFonts w:ascii="Wingdings" w:hAnsi="Wingdings" w:hint="default"/>
      </w:rPr>
    </w:lvl>
  </w:abstractNum>
  <w:abstractNum w:abstractNumId="38" w15:restartNumberingAfterBreak="0">
    <w:nsid w:val="25C227E6"/>
    <w:multiLevelType w:val="hybridMultilevel"/>
    <w:tmpl w:val="FFFFFFFF"/>
    <w:lvl w:ilvl="0" w:tplc="C50ABA32">
      <w:start w:val="1"/>
      <w:numFmt w:val="decimal"/>
      <w:lvlText w:val="%1."/>
      <w:lvlJc w:val="left"/>
      <w:pPr>
        <w:ind w:left="720" w:hanging="360"/>
      </w:pPr>
    </w:lvl>
    <w:lvl w:ilvl="1" w:tplc="8F788326">
      <w:start w:val="1"/>
      <w:numFmt w:val="lowerLetter"/>
      <w:lvlText w:val="%2."/>
      <w:lvlJc w:val="left"/>
      <w:pPr>
        <w:ind w:left="1440" w:hanging="360"/>
      </w:pPr>
    </w:lvl>
    <w:lvl w:ilvl="2" w:tplc="E1A068A2">
      <w:start w:val="1"/>
      <w:numFmt w:val="lowerRoman"/>
      <w:lvlText w:val="%3."/>
      <w:lvlJc w:val="right"/>
      <w:pPr>
        <w:ind w:left="2160" w:hanging="180"/>
      </w:pPr>
    </w:lvl>
    <w:lvl w:ilvl="3" w:tplc="A78634F8">
      <w:start w:val="1"/>
      <w:numFmt w:val="decimal"/>
      <w:lvlText w:val="%4."/>
      <w:lvlJc w:val="left"/>
      <w:pPr>
        <w:ind w:left="2880" w:hanging="360"/>
      </w:pPr>
    </w:lvl>
    <w:lvl w:ilvl="4" w:tplc="9564B802">
      <w:start w:val="1"/>
      <w:numFmt w:val="lowerLetter"/>
      <w:lvlText w:val="%5."/>
      <w:lvlJc w:val="left"/>
      <w:pPr>
        <w:ind w:left="3600" w:hanging="360"/>
      </w:pPr>
    </w:lvl>
    <w:lvl w:ilvl="5" w:tplc="D41A9624">
      <w:start w:val="1"/>
      <w:numFmt w:val="lowerRoman"/>
      <w:lvlText w:val="%6."/>
      <w:lvlJc w:val="right"/>
      <w:pPr>
        <w:ind w:left="4320" w:hanging="180"/>
      </w:pPr>
    </w:lvl>
    <w:lvl w:ilvl="6" w:tplc="91980416">
      <w:start w:val="1"/>
      <w:numFmt w:val="decimal"/>
      <w:lvlText w:val="%7."/>
      <w:lvlJc w:val="left"/>
      <w:pPr>
        <w:ind w:left="5040" w:hanging="360"/>
      </w:pPr>
    </w:lvl>
    <w:lvl w:ilvl="7" w:tplc="359647C4">
      <w:start w:val="1"/>
      <w:numFmt w:val="lowerLetter"/>
      <w:lvlText w:val="%8."/>
      <w:lvlJc w:val="left"/>
      <w:pPr>
        <w:ind w:left="5760" w:hanging="360"/>
      </w:pPr>
    </w:lvl>
    <w:lvl w:ilvl="8" w:tplc="C0FE6076">
      <w:start w:val="1"/>
      <w:numFmt w:val="lowerRoman"/>
      <w:lvlText w:val="%9."/>
      <w:lvlJc w:val="right"/>
      <w:pPr>
        <w:ind w:left="6480" w:hanging="180"/>
      </w:pPr>
    </w:lvl>
  </w:abstractNum>
  <w:abstractNum w:abstractNumId="39" w15:restartNumberingAfterBreak="0">
    <w:nsid w:val="26EC5A9A"/>
    <w:multiLevelType w:val="multilevel"/>
    <w:tmpl w:val="FFF0695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298B6986"/>
    <w:multiLevelType w:val="hybridMultilevel"/>
    <w:tmpl w:val="1A12A62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1" w15:restartNumberingAfterBreak="0">
    <w:nsid w:val="29A56AEE"/>
    <w:multiLevelType w:val="multilevel"/>
    <w:tmpl w:val="D0CEE73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B3F39F8"/>
    <w:multiLevelType w:val="multilevel"/>
    <w:tmpl w:val="130ADDBA"/>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3" w15:restartNumberingAfterBreak="0">
    <w:nsid w:val="2DF139E5"/>
    <w:multiLevelType w:val="hybridMultilevel"/>
    <w:tmpl w:val="9B2EDB0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4" w15:restartNumberingAfterBreak="0">
    <w:nsid w:val="2E9CD6C1"/>
    <w:multiLevelType w:val="hybridMultilevel"/>
    <w:tmpl w:val="7A661C7C"/>
    <w:lvl w:ilvl="0" w:tplc="2580EA90">
      <w:start w:val="1"/>
      <w:numFmt w:val="bullet"/>
      <w:lvlText w:val="·"/>
      <w:lvlJc w:val="left"/>
      <w:pPr>
        <w:ind w:left="720" w:hanging="360"/>
      </w:pPr>
      <w:rPr>
        <w:rFonts w:ascii="Symbol" w:hAnsi="Symbol" w:hint="default"/>
      </w:rPr>
    </w:lvl>
    <w:lvl w:ilvl="1" w:tplc="276807CC">
      <w:start w:val="1"/>
      <w:numFmt w:val="bullet"/>
      <w:lvlText w:val="o"/>
      <w:lvlJc w:val="left"/>
      <w:pPr>
        <w:ind w:left="1440" w:hanging="360"/>
      </w:pPr>
      <w:rPr>
        <w:rFonts w:ascii="Courier New" w:hAnsi="Courier New" w:hint="default"/>
      </w:rPr>
    </w:lvl>
    <w:lvl w:ilvl="2" w:tplc="882EB404">
      <w:start w:val="1"/>
      <w:numFmt w:val="bullet"/>
      <w:lvlText w:val=""/>
      <w:lvlJc w:val="left"/>
      <w:pPr>
        <w:ind w:left="2160" w:hanging="360"/>
      </w:pPr>
      <w:rPr>
        <w:rFonts w:ascii="Wingdings" w:hAnsi="Wingdings" w:hint="default"/>
      </w:rPr>
    </w:lvl>
    <w:lvl w:ilvl="3" w:tplc="77461680">
      <w:start w:val="1"/>
      <w:numFmt w:val="bullet"/>
      <w:lvlText w:val=""/>
      <w:lvlJc w:val="left"/>
      <w:pPr>
        <w:ind w:left="2880" w:hanging="360"/>
      </w:pPr>
      <w:rPr>
        <w:rFonts w:ascii="Symbol" w:hAnsi="Symbol" w:hint="default"/>
      </w:rPr>
    </w:lvl>
    <w:lvl w:ilvl="4" w:tplc="6EFAD432">
      <w:start w:val="1"/>
      <w:numFmt w:val="bullet"/>
      <w:lvlText w:val="o"/>
      <w:lvlJc w:val="left"/>
      <w:pPr>
        <w:ind w:left="3600" w:hanging="360"/>
      </w:pPr>
      <w:rPr>
        <w:rFonts w:ascii="Courier New" w:hAnsi="Courier New" w:hint="default"/>
      </w:rPr>
    </w:lvl>
    <w:lvl w:ilvl="5" w:tplc="370EA308">
      <w:start w:val="1"/>
      <w:numFmt w:val="bullet"/>
      <w:lvlText w:val=""/>
      <w:lvlJc w:val="left"/>
      <w:pPr>
        <w:ind w:left="4320" w:hanging="360"/>
      </w:pPr>
      <w:rPr>
        <w:rFonts w:ascii="Wingdings" w:hAnsi="Wingdings" w:hint="default"/>
      </w:rPr>
    </w:lvl>
    <w:lvl w:ilvl="6" w:tplc="049AD772">
      <w:start w:val="1"/>
      <w:numFmt w:val="bullet"/>
      <w:lvlText w:val=""/>
      <w:lvlJc w:val="left"/>
      <w:pPr>
        <w:ind w:left="5040" w:hanging="360"/>
      </w:pPr>
      <w:rPr>
        <w:rFonts w:ascii="Symbol" w:hAnsi="Symbol" w:hint="default"/>
      </w:rPr>
    </w:lvl>
    <w:lvl w:ilvl="7" w:tplc="ECD2C122">
      <w:start w:val="1"/>
      <w:numFmt w:val="bullet"/>
      <w:lvlText w:val="o"/>
      <w:lvlJc w:val="left"/>
      <w:pPr>
        <w:ind w:left="5760" w:hanging="360"/>
      </w:pPr>
      <w:rPr>
        <w:rFonts w:ascii="Courier New" w:hAnsi="Courier New" w:hint="default"/>
      </w:rPr>
    </w:lvl>
    <w:lvl w:ilvl="8" w:tplc="E1AE647C">
      <w:start w:val="1"/>
      <w:numFmt w:val="bullet"/>
      <w:lvlText w:val=""/>
      <w:lvlJc w:val="left"/>
      <w:pPr>
        <w:ind w:left="6480" w:hanging="360"/>
      </w:pPr>
      <w:rPr>
        <w:rFonts w:ascii="Wingdings" w:hAnsi="Wingdings" w:hint="default"/>
      </w:rPr>
    </w:lvl>
  </w:abstractNum>
  <w:abstractNum w:abstractNumId="45" w15:restartNumberingAfterBreak="0">
    <w:nsid w:val="2F009B59"/>
    <w:multiLevelType w:val="hybridMultilevel"/>
    <w:tmpl w:val="39607322"/>
    <w:lvl w:ilvl="0" w:tplc="514E87CE">
      <w:start w:val="1"/>
      <w:numFmt w:val="bullet"/>
      <w:lvlText w:val="·"/>
      <w:lvlJc w:val="left"/>
      <w:pPr>
        <w:ind w:left="720" w:hanging="360"/>
      </w:pPr>
      <w:rPr>
        <w:rFonts w:ascii="Symbol" w:hAnsi="Symbol" w:hint="default"/>
      </w:rPr>
    </w:lvl>
    <w:lvl w:ilvl="1" w:tplc="8FEA736E">
      <w:start w:val="1"/>
      <w:numFmt w:val="bullet"/>
      <w:lvlText w:val="o"/>
      <w:lvlJc w:val="left"/>
      <w:pPr>
        <w:ind w:left="1440" w:hanging="360"/>
      </w:pPr>
      <w:rPr>
        <w:rFonts w:ascii="Courier New" w:hAnsi="Courier New" w:hint="default"/>
      </w:rPr>
    </w:lvl>
    <w:lvl w:ilvl="2" w:tplc="D98697DA">
      <w:start w:val="1"/>
      <w:numFmt w:val="bullet"/>
      <w:lvlText w:val=""/>
      <w:lvlJc w:val="left"/>
      <w:pPr>
        <w:ind w:left="2160" w:hanging="360"/>
      </w:pPr>
      <w:rPr>
        <w:rFonts w:ascii="Wingdings" w:hAnsi="Wingdings" w:hint="default"/>
      </w:rPr>
    </w:lvl>
    <w:lvl w:ilvl="3" w:tplc="296ED732">
      <w:start w:val="1"/>
      <w:numFmt w:val="bullet"/>
      <w:lvlText w:val=""/>
      <w:lvlJc w:val="left"/>
      <w:pPr>
        <w:ind w:left="2880" w:hanging="360"/>
      </w:pPr>
      <w:rPr>
        <w:rFonts w:ascii="Symbol" w:hAnsi="Symbol" w:hint="default"/>
      </w:rPr>
    </w:lvl>
    <w:lvl w:ilvl="4" w:tplc="54DE27F0">
      <w:start w:val="1"/>
      <w:numFmt w:val="bullet"/>
      <w:lvlText w:val="o"/>
      <w:lvlJc w:val="left"/>
      <w:pPr>
        <w:ind w:left="3600" w:hanging="360"/>
      </w:pPr>
      <w:rPr>
        <w:rFonts w:ascii="Courier New" w:hAnsi="Courier New" w:hint="default"/>
      </w:rPr>
    </w:lvl>
    <w:lvl w:ilvl="5" w:tplc="66EAA874">
      <w:start w:val="1"/>
      <w:numFmt w:val="bullet"/>
      <w:lvlText w:val=""/>
      <w:lvlJc w:val="left"/>
      <w:pPr>
        <w:ind w:left="4320" w:hanging="360"/>
      </w:pPr>
      <w:rPr>
        <w:rFonts w:ascii="Wingdings" w:hAnsi="Wingdings" w:hint="default"/>
      </w:rPr>
    </w:lvl>
    <w:lvl w:ilvl="6" w:tplc="1720AB02">
      <w:start w:val="1"/>
      <w:numFmt w:val="bullet"/>
      <w:lvlText w:val=""/>
      <w:lvlJc w:val="left"/>
      <w:pPr>
        <w:ind w:left="5040" w:hanging="360"/>
      </w:pPr>
      <w:rPr>
        <w:rFonts w:ascii="Symbol" w:hAnsi="Symbol" w:hint="default"/>
      </w:rPr>
    </w:lvl>
    <w:lvl w:ilvl="7" w:tplc="EF02AE52">
      <w:start w:val="1"/>
      <w:numFmt w:val="bullet"/>
      <w:lvlText w:val="o"/>
      <w:lvlJc w:val="left"/>
      <w:pPr>
        <w:ind w:left="5760" w:hanging="360"/>
      </w:pPr>
      <w:rPr>
        <w:rFonts w:ascii="Courier New" w:hAnsi="Courier New" w:hint="default"/>
      </w:rPr>
    </w:lvl>
    <w:lvl w:ilvl="8" w:tplc="FA1EE54E">
      <w:start w:val="1"/>
      <w:numFmt w:val="bullet"/>
      <w:lvlText w:val=""/>
      <w:lvlJc w:val="left"/>
      <w:pPr>
        <w:ind w:left="6480" w:hanging="360"/>
      </w:pPr>
      <w:rPr>
        <w:rFonts w:ascii="Wingdings" w:hAnsi="Wingdings" w:hint="default"/>
      </w:rPr>
    </w:lvl>
  </w:abstractNum>
  <w:abstractNum w:abstractNumId="46" w15:restartNumberingAfterBreak="0">
    <w:nsid w:val="2F2FEAB5"/>
    <w:multiLevelType w:val="hybridMultilevel"/>
    <w:tmpl w:val="B380C2A6"/>
    <w:lvl w:ilvl="0" w:tplc="08785302">
      <w:start w:val="1"/>
      <w:numFmt w:val="bullet"/>
      <w:lvlText w:val="·"/>
      <w:lvlJc w:val="left"/>
      <w:pPr>
        <w:ind w:left="720" w:hanging="360"/>
      </w:pPr>
      <w:rPr>
        <w:rFonts w:ascii="Symbol" w:hAnsi="Symbol" w:hint="default"/>
      </w:rPr>
    </w:lvl>
    <w:lvl w:ilvl="1" w:tplc="08002ECE">
      <w:start w:val="1"/>
      <w:numFmt w:val="bullet"/>
      <w:lvlText w:val="o"/>
      <w:lvlJc w:val="left"/>
      <w:pPr>
        <w:ind w:left="1440" w:hanging="360"/>
      </w:pPr>
      <w:rPr>
        <w:rFonts w:ascii="Courier New" w:hAnsi="Courier New" w:hint="default"/>
      </w:rPr>
    </w:lvl>
    <w:lvl w:ilvl="2" w:tplc="0B5880C2">
      <w:start w:val="1"/>
      <w:numFmt w:val="bullet"/>
      <w:lvlText w:val=""/>
      <w:lvlJc w:val="left"/>
      <w:pPr>
        <w:ind w:left="2160" w:hanging="360"/>
      </w:pPr>
      <w:rPr>
        <w:rFonts w:ascii="Wingdings" w:hAnsi="Wingdings" w:hint="default"/>
      </w:rPr>
    </w:lvl>
    <w:lvl w:ilvl="3" w:tplc="32CC1282">
      <w:start w:val="1"/>
      <w:numFmt w:val="bullet"/>
      <w:lvlText w:val=""/>
      <w:lvlJc w:val="left"/>
      <w:pPr>
        <w:ind w:left="2880" w:hanging="360"/>
      </w:pPr>
      <w:rPr>
        <w:rFonts w:ascii="Symbol" w:hAnsi="Symbol" w:hint="default"/>
      </w:rPr>
    </w:lvl>
    <w:lvl w:ilvl="4" w:tplc="61FC9E7C">
      <w:start w:val="1"/>
      <w:numFmt w:val="bullet"/>
      <w:lvlText w:val="o"/>
      <w:lvlJc w:val="left"/>
      <w:pPr>
        <w:ind w:left="3600" w:hanging="360"/>
      </w:pPr>
      <w:rPr>
        <w:rFonts w:ascii="Courier New" w:hAnsi="Courier New" w:hint="default"/>
      </w:rPr>
    </w:lvl>
    <w:lvl w:ilvl="5" w:tplc="81DC687E">
      <w:start w:val="1"/>
      <w:numFmt w:val="bullet"/>
      <w:lvlText w:val=""/>
      <w:lvlJc w:val="left"/>
      <w:pPr>
        <w:ind w:left="4320" w:hanging="360"/>
      </w:pPr>
      <w:rPr>
        <w:rFonts w:ascii="Wingdings" w:hAnsi="Wingdings" w:hint="default"/>
      </w:rPr>
    </w:lvl>
    <w:lvl w:ilvl="6" w:tplc="2CCA99FA">
      <w:start w:val="1"/>
      <w:numFmt w:val="bullet"/>
      <w:lvlText w:val=""/>
      <w:lvlJc w:val="left"/>
      <w:pPr>
        <w:ind w:left="5040" w:hanging="360"/>
      </w:pPr>
      <w:rPr>
        <w:rFonts w:ascii="Symbol" w:hAnsi="Symbol" w:hint="default"/>
      </w:rPr>
    </w:lvl>
    <w:lvl w:ilvl="7" w:tplc="87F662F8">
      <w:start w:val="1"/>
      <w:numFmt w:val="bullet"/>
      <w:lvlText w:val="o"/>
      <w:lvlJc w:val="left"/>
      <w:pPr>
        <w:ind w:left="5760" w:hanging="360"/>
      </w:pPr>
      <w:rPr>
        <w:rFonts w:ascii="Courier New" w:hAnsi="Courier New" w:hint="default"/>
      </w:rPr>
    </w:lvl>
    <w:lvl w:ilvl="8" w:tplc="35903B64">
      <w:start w:val="1"/>
      <w:numFmt w:val="bullet"/>
      <w:lvlText w:val=""/>
      <w:lvlJc w:val="left"/>
      <w:pPr>
        <w:ind w:left="6480" w:hanging="360"/>
      </w:pPr>
      <w:rPr>
        <w:rFonts w:ascii="Wingdings" w:hAnsi="Wingdings" w:hint="default"/>
      </w:rPr>
    </w:lvl>
  </w:abstractNum>
  <w:abstractNum w:abstractNumId="47" w15:restartNumberingAfterBreak="0">
    <w:nsid w:val="32551702"/>
    <w:multiLevelType w:val="multilevel"/>
    <w:tmpl w:val="D7429BB2"/>
    <w:lvl w:ilvl="0">
      <w:start w:val="1"/>
      <w:numFmt w:val="lowerLetter"/>
      <w:lvlText w:val="%1."/>
      <w:lvlJc w:val="left"/>
      <w:pPr>
        <w:tabs>
          <w:tab w:val="num" w:pos="720"/>
        </w:tabs>
        <w:ind w:left="720" w:hanging="360"/>
      </w:pPr>
      <w:rPr>
        <w:rFonts w:ascii="Arial" w:hAnsi="Arial" w:cs="Arial" w:hint="default"/>
        <w:sz w:val="22"/>
        <w:szCs w:val="22"/>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 w15:restartNumberingAfterBreak="0">
    <w:nsid w:val="33654EB1"/>
    <w:multiLevelType w:val="multilevel"/>
    <w:tmpl w:val="FFFFFFFF"/>
    <w:lvl w:ilvl="0">
      <w:start w:val="1"/>
      <w:numFmt w:val="bullet"/>
      <w:pStyle w:val="EBBullet"/>
      <w:lvlText w:val=""/>
      <w:lvlJc w:val="left"/>
      <w:pPr>
        <w:ind w:left="284"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33E17490"/>
    <w:multiLevelType w:val="hybridMultilevel"/>
    <w:tmpl w:val="FFFFFFFF"/>
    <w:lvl w:ilvl="0" w:tplc="D4DEE8A8">
      <w:start w:val="1"/>
      <w:numFmt w:val="decimal"/>
      <w:lvlText w:val="%1."/>
      <w:lvlJc w:val="left"/>
      <w:pPr>
        <w:ind w:left="720" w:hanging="360"/>
      </w:pPr>
    </w:lvl>
    <w:lvl w:ilvl="1" w:tplc="04266214">
      <w:start w:val="1"/>
      <w:numFmt w:val="lowerLetter"/>
      <w:lvlText w:val="%2."/>
      <w:lvlJc w:val="left"/>
      <w:pPr>
        <w:ind w:left="1440" w:hanging="360"/>
      </w:pPr>
    </w:lvl>
    <w:lvl w:ilvl="2" w:tplc="37924A54">
      <w:start w:val="1"/>
      <w:numFmt w:val="lowerRoman"/>
      <w:lvlText w:val="%3."/>
      <w:lvlJc w:val="right"/>
      <w:pPr>
        <w:ind w:left="2160" w:hanging="180"/>
      </w:pPr>
    </w:lvl>
    <w:lvl w:ilvl="3" w:tplc="E73ED39E">
      <w:start w:val="1"/>
      <w:numFmt w:val="decimal"/>
      <w:lvlText w:val="%4."/>
      <w:lvlJc w:val="left"/>
      <w:pPr>
        <w:ind w:left="2880" w:hanging="360"/>
      </w:pPr>
    </w:lvl>
    <w:lvl w:ilvl="4" w:tplc="1178A9C2">
      <w:start w:val="1"/>
      <w:numFmt w:val="lowerLetter"/>
      <w:lvlText w:val="%5."/>
      <w:lvlJc w:val="left"/>
      <w:pPr>
        <w:ind w:left="3600" w:hanging="360"/>
      </w:pPr>
    </w:lvl>
    <w:lvl w:ilvl="5" w:tplc="2A8E1144">
      <w:start w:val="1"/>
      <w:numFmt w:val="lowerRoman"/>
      <w:lvlText w:val="%6."/>
      <w:lvlJc w:val="right"/>
      <w:pPr>
        <w:ind w:left="4320" w:hanging="180"/>
      </w:pPr>
    </w:lvl>
    <w:lvl w:ilvl="6" w:tplc="CFAE063A">
      <w:start w:val="1"/>
      <w:numFmt w:val="decimal"/>
      <w:lvlText w:val="%7."/>
      <w:lvlJc w:val="left"/>
      <w:pPr>
        <w:ind w:left="5040" w:hanging="360"/>
      </w:pPr>
    </w:lvl>
    <w:lvl w:ilvl="7" w:tplc="60867B22">
      <w:start w:val="1"/>
      <w:numFmt w:val="lowerLetter"/>
      <w:lvlText w:val="%8."/>
      <w:lvlJc w:val="left"/>
      <w:pPr>
        <w:ind w:left="5760" w:hanging="360"/>
      </w:pPr>
    </w:lvl>
    <w:lvl w:ilvl="8" w:tplc="3D2AC00A">
      <w:start w:val="1"/>
      <w:numFmt w:val="lowerRoman"/>
      <w:lvlText w:val="%9."/>
      <w:lvlJc w:val="right"/>
      <w:pPr>
        <w:ind w:left="6480" w:hanging="180"/>
      </w:pPr>
    </w:lvl>
  </w:abstractNum>
  <w:abstractNum w:abstractNumId="50" w15:restartNumberingAfterBreak="0">
    <w:nsid w:val="348A54CB"/>
    <w:multiLevelType w:val="hybridMultilevel"/>
    <w:tmpl w:val="75CED3FC"/>
    <w:lvl w:ilvl="0" w:tplc="FF32D464">
      <w:start w:val="1"/>
      <w:numFmt w:val="decimal"/>
      <w:lvlText w:val="%1."/>
      <w:lvlJc w:val="left"/>
      <w:pPr>
        <w:ind w:left="720" w:hanging="360"/>
      </w:pPr>
      <w:rPr>
        <w:rFonts w:ascii="Arial" w:eastAsia="SimSun" w:hAnsi="Arial" w:cs="Times New Roman"/>
      </w:rPr>
    </w:lvl>
    <w:lvl w:ilvl="1" w:tplc="DE9C9FB2">
      <w:start w:val="1"/>
      <w:numFmt w:val="bullet"/>
      <w:lvlText w:val="o"/>
      <w:lvlJc w:val="left"/>
      <w:pPr>
        <w:ind w:left="1440" w:hanging="360"/>
      </w:pPr>
      <w:rPr>
        <w:rFonts w:ascii="Courier New" w:hAnsi="Courier New" w:hint="default"/>
      </w:rPr>
    </w:lvl>
    <w:lvl w:ilvl="2" w:tplc="2186702A">
      <w:start w:val="1"/>
      <w:numFmt w:val="bullet"/>
      <w:lvlText w:val=""/>
      <w:lvlJc w:val="left"/>
      <w:pPr>
        <w:ind w:left="2160" w:hanging="360"/>
      </w:pPr>
      <w:rPr>
        <w:rFonts w:ascii="Wingdings" w:hAnsi="Wingdings" w:hint="default"/>
      </w:rPr>
    </w:lvl>
    <w:lvl w:ilvl="3" w:tplc="7B34E260">
      <w:start w:val="1"/>
      <w:numFmt w:val="bullet"/>
      <w:lvlText w:val=""/>
      <w:lvlJc w:val="left"/>
      <w:pPr>
        <w:ind w:left="2880" w:hanging="360"/>
      </w:pPr>
      <w:rPr>
        <w:rFonts w:ascii="Symbol" w:hAnsi="Symbol" w:hint="default"/>
      </w:rPr>
    </w:lvl>
    <w:lvl w:ilvl="4" w:tplc="4290EFAC">
      <w:start w:val="1"/>
      <w:numFmt w:val="bullet"/>
      <w:lvlText w:val="o"/>
      <w:lvlJc w:val="left"/>
      <w:pPr>
        <w:ind w:left="3600" w:hanging="360"/>
      </w:pPr>
      <w:rPr>
        <w:rFonts w:ascii="Courier New" w:hAnsi="Courier New" w:hint="default"/>
      </w:rPr>
    </w:lvl>
    <w:lvl w:ilvl="5" w:tplc="5B5E7894">
      <w:start w:val="1"/>
      <w:numFmt w:val="bullet"/>
      <w:lvlText w:val=""/>
      <w:lvlJc w:val="left"/>
      <w:pPr>
        <w:ind w:left="4320" w:hanging="360"/>
      </w:pPr>
      <w:rPr>
        <w:rFonts w:ascii="Wingdings" w:hAnsi="Wingdings" w:hint="default"/>
      </w:rPr>
    </w:lvl>
    <w:lvl w:ilvl="6" w:tplc="3AC4BF32">
      <w:start w:val="1"/>
      <w:numFmt w:val="bullet"/>
      <w:lvlText w:val=""/>
      <w:lvlJc w:val="left"/>
      <w:pPr>
        <w:ind w:left="5040" w:hanging="360"/>
      </w:pPr>
      <w:rPr>
        <w:rFonts w:ascii="Symbol" w:hAnsi="Symbol" w:hint="default"/>
      </w:rPr>
    </w:lvl>
    <w:lvl w:ilvl="7" w:tplc="74402552">
      <w:start w:val="1"/>
      <w:numFmt w:val="bullet"/>
      <w:lvlText w:val="o"/>
      <w:lvlJc w:val="left"/>
      <w:pPr>
        <w:ind w:left="5760" w:hanging="360"/>
      </w:pPr>
      <w:rPr>
        <w:rFonts w:ascii="Courier New" w:hAnsi="Courier New" w:hint="default"/>
      </w:rPr>
    </w:lvl>
    <w:lvl w:ilvl="8" w:tplc="18FA82DA">
      <w:start w:val="1"/>
      <w:numFmt w:val="bullet"/>
      <w:lvlText w:val=""/>
      <w:lvlJc w:val="left"/>
      <w:pPr>
        <w:ind w:left="6480" w:hanging="360"/>
      </w:pPr>
      <w:rPr>
        <w:rFonts w:ascii="Wingdings" w:hAnsi="Wingdings" w:hint="default"/>
      </w:rPr>
    </w:lvl>
  </w:abstractNum>
  <w:abstractNum w:abstractNumId="51" w15:restartNumberingAfterBreak="0">
    <w:nsid w:val="3539CB93"/>
    <w:multiLevelType w:val="hybridMultilevel"/>
    <w:tmpl w:val="9D4C0616"/>
    <w:lvl w:ilvl="0" w:tplc="DBBEC21C">
      <w:start w:val="1"/>
      <w:numFmt w:val="bullet"/>
      <w:lvlText w:val="·"/>
      <w:lvlJc w:val="left"/>
      <w:pPr>
        <w:ind w:left="720" w:hanging="360"/>
      </w:pPr>
      <w:rPr>
        <w:rFonts w:ascii="Symbol" w:hAnsi="Symbol" w:hint="default"/>
      </w:rPr>
    </w:lvl>
    <w:lvl w:ilvl="1" w:tplc="2602879C">
      <w:start w:val="1"/>
      <w:numFmt w:val="bullet"/>
      <w:lvlText w:val="o"/>
      <w:lvlJc w:val="left"/>
      <w:pPr>
        <w:ind w:left="1440" w:hanging="360"/>
      </w:pPr>
      <w:rPr>
        <w:rFonts w:ascii="Courier New" w:hAnsi="Courier New" w:hint="default"/>
      </w:rPr>
    </w:lvl>
    <w:lvl w:ilvl="2" w:tplc="DB640F1C">
      <w:start w:val="1"/>
      <w:numFmt w:val="bullet"/>
      <w:lvlText w:val=""/>
      <w:lvlJc w:val="left"/>
      <w:pPr>
        <w:ind w:left="2160" w:hanging="360"/>
      </w:pPr>
      <w:rPr>
        <w:rFonts w:ascii="Wingdings" w:hAnsi="Wingdings" w:hint="default"/>
      </w:rPr>
    </w:lvl>
    <w:lvl w:ilvl="3" w:tplc="E6C6B5B4">
      <w:start w:val="1"/>
      <w:numFmt w:val="bullet"/>
      <w:lvlText w:val=""/>
      <w:lvlJc w:val="left"/>
      <w:pPr>
        <w:ind w:left="2880" w:hanging="360"/>
      </w:pPr>
      <w:rPr>
        <w:rFonts w:ascii="Symbol" w:hAnsi="Symbol" w:hint="default"/>
      </w:rPr>
    </w:lvl>
    <w:lvl w:ilvl="4" w:tplc="5A64056A">
      <w:start w:val="1"/>
      <w:numFmt w:val="bullet"/>
      <w:lvlText w:val="o"/>
      <w:lvlJc w:val="left"/>
      <w:pPr>
        <w:ind w:left="3600" w:hanging="360"/>
      </w:pPr>
      <w:rPr>
        <w:rFonts w:ascii="Courier New" w:hAnsi="Courier New" w:hint="default"/>
      </w:rPr>
    </w:lvl>
    <w:lvl w:ilvl="5" w:tplc="104CA094">
      <w:start w:val="1"/>
      <w:numFmt w:val="bullet"/>
      <w:lvlText w:val=""/>
      <w:lvlJc w:val="left"/>
      <w:pPr>
        <w:ind w:left="4320" w:hanging="360"/>
      </w:pPr>
      <w:rPr>
        <w:rFonts w:ascii="Wingdings" w:hAnsi="Wingdings" w:hint="default"/>
      </w:rPr>
    </w:lvl>
    <w:lvl w:ilvl="6" w:tplc="F6EA0AB8">
      <w:start w:val="1"/>
      <w:numFmt w:val="bullet"/>
      <w:lvlText w:val=""/>
      <w:lvlJc w:val="left"/>
      <w:pPr>
        <w:ind w:left="5040" w:hanging="360"/>
      </w:pPr>
      <w:rPr>
        <w:rFonts w:ascii="Symbol" w:hAnsi="Symbol" w:hint="default"/>
      </w:rPr>
    </w:lvl>
    <w:lvl w:ilvl="7" w:tplc="97DC8084">
      <w:start w:val="1"/>
      <w:numFmt w:val="bullet"/>
      <w:lvlText w:val="o"/>
      <w:lvlJc w:val="left"/>
      <w:pPr>
        <w:ind w:left="5760" w:hanging="360"/>
      </w:pPr>
      <w:rPr>
        <w:rFonts w:ascii="Courier New" w:hAnsi="Courier New" w:hint="default"/>
      </w:rPr>
    </w:lvl>
    <w:lvl w:ilvl="8" w:tplc="C5388E4C">
      <w:start w:val="1"/>
      <w:numFmt w:val="bullet"/>
      <w:lvlText w:val=""/>
      <w:lvlJc w:val="left"/>
      <w:pPr>
        <w:ind w:left="6480" w:hanging="360"/>
      </w:pPr>
      <w:rPr>
        <w:rFonts w:ascii="Wingdings" w:hAnsi="Wingdings" w:hint="default"/>
      </w:rPr>
    </w:lvl>
  </w:abstractNum>
  <w:abstractNum w:abstractNumId="52" w15:restartNumberingAfterBreak="0">
    <w:nsid w:val="3777104D"/>
    <w:multiLevelType w:val="multilevel"/>
    <w:tmpl w:val="02B2DD8E"/>
    <w:lvl w:ilvl="0">
      <w:start w:val="1"/>
      <w:numFmt w:val="decimal"/>
      <w:suff w:val="nothing"/>
      <w:lvlText w:val="%1"/>
      <w:lvlJc w:val="left"/>
      <w:rPr>
        <w:rFonts w:cs="Times New Roman" w:hint="default"/>
      </w:rPr>
    </w:lvl>
    <w:lvl w:ilvl="1">
      <w:start w:val="1"/>
      <w:numFmt w:val="decimal"/>
      <w:lvlText w:val="%1.%2."/>
      <w:lvlJc w:val="left"/>
      <w:pPr>
        <w:tabs>
          <w:tab w:val="num" w:pos="1080"/>
        </w:tabs>
        <w:ind w:left="792" w:hanging="432"/>
      </w:pPr>
      <w:rPr>
        <w:rFonts w:cs="Times New Roman" w:hint="default"/>
      </w:rPr>
    </w:lvl>
    <w:lvl w:ilvl="2">
      <w:start w:val="1"/>
      <w:numFmt w:val="decimal"/>
      <w:lvlText w:val="%1.%2.%3."/>
      <w:lvlJc w:val="left"/>
      <w:pPr>
        <w:tabs>
          <w:tab w:val="num" w:pos="1800"/>
        </w:tabs>
        <w:ind w:left="1224" w:hanging="504"/>
      </w:pPr>
      <w:rPr>
        <w:rFonts w:cs="Times New Roman" w:hint="default"/>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2880"/>
        </w:tabs>
        <w:ind w:left="2232" w:hanging="792"/>
      </w:pPr>
      <w:rPr>
        <w:rFonts w:cs="Times New Roman" w:hint="default"/>
      </w:rPr>
    </w:lvl>
    <w:lvl w:ilvl="5">
      <w:start w:val="1"/>
      <w:numFmt w:val="decimal"/>
      <w:lvlText w:val="%1.%2.%3.%4.%5.%6."/>
      <w:lvlJc w:val="left"/>
      <w:pPr>
        <w:tabs>
          <w:tab w:val="num" w:pos="3600"/>
        </w:tabs>
        <w:ind w:left="2736" w:hanging="936"/>
      </w:pPr>
      <w:rPr>
        <w:rFonts w:cs="Times New Roman" w:hint="default"/>
      </w:rPr>
    </w:lvl>
    <w:lvl w:ilvl="6">
      <w:start w:val="1"/>
      <w:numFmt w:val="decimal"/>
      <w:lvlText w:val="%1.%2.%3.%4.%5.%6.%7."/>
      <w:lvlJc w:val="left"/>
      <w:pPr>
        <w:tabs>
          <w:tab w:val="num" w:pos="4320"/>
        </w:tabs>
        <w:ind w:left="3240" w:hanging="1080"/>
      </w:pPr>
      <w:rPr>
        <w:rFonts w:cs="Times New Roman" w:hint="default"/>
      </w:rPr>
    </w:lvl>
    <w:lvl w:ilvl="7">
      <w:start w:val="1"/>
      <w:numFmt w:val="decimal"/>
      <w:lvlText w:val="%1.%2.%3.%4.%5.%6.%7.%8."/>
      <w:lvlJc w:val="left"/>
      <w:pPr>
        <w:tabs>
          <w:tab w:val="num" w:pos="5040"/>
        </w:tabs>
        <w:ind w:left="3744" w:hanging="1224"/>
      </w:pPr>
      <w:rPr>
        <w:rFonts w:cs="Times New Roman" w:hint="default"/>
      </w:rPr>
    </w:lvl>
    <w:lvl w:ilvl="8">
      <w:start w:val="1"/>
      <w:numFmt w:val="decimal"/>
      <w:lvlText w:val="%1.%2.%3.%4.%5.%6.%7.%8.%9."/>
      <w:lvlJc w:val="left"/>
      <w:pPr>
        <w:tabs>
          <w:tab w:val="num" w:pos="5760"/>
        </w:tabs>
        <w:ind w:left="4320" w:hanging="1440"/>
      </w:pPr>
      <w:rPr>
        <w:rFonts w:cs="Times New Roman" w:hint="default"/>
      </w:rPr>
    </w:lvl>
  </w:abstractNum>
  <w:abstractNum w:abstractNumId="53" w15:restartNumberingAfterBreak="0">
    <w:nsid w:val="3A1B4C9B"/>
    <w:multiLevelType w:val="multilevel"/>
    <w:tmpl w:val="334415AA"/>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4" w15:restartNumberingAfterBreak="0">
    <w:nsid w:val="3B38009D"/>
    <w:multiLevelType w:val="multilevel"/>
    <w:tmpl w:val="7038808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3D07E57C"/>
    <w:multiLevelType w:val="hybridMultilevel"/>
    <w:tmpl w:val="4E0CB204"/>
    <w:lvl w:ilvl="0" w:tplc="B2C481C6">
      <w:start w:val="1"/>
      <w:numFmt w:val="decimal"/>
      <w:lvlText w:val="%1."/>
      <w:lvlJc w:val="left"/>
      <w:pPr>
        <w:ind w:left="720" w:hanging="360"/>
      </w:pPr>
    </w:lvl>
    <w:lvl w:ilvl="1" w:tplc="2ABA94D0">
      <w:start w:val="1"/>
      <w:numFmt w:val="bullet"/>
      <w:lvlText w:val=""/>
      <w:lvlJc w:val="left"/>
      <w:pPr>
        <w:ind w:left="1440" w:hanging="360"/>
      </w:pPr>
      <w:rPr>
        <w:rFonts w:ascii="Symbol" w:hAnsi="Symbol" w:hint="default"/>
      </w:rPr>
    </w:lvl>
    <w:lvl w:ilvl="2" w:tplc="6A187BB6">
      <w:start w:val="1"/>
      <w:numFmt w:val="lowerRoman"/>
      <w:lvlText w:val="%3."/>
      <w:lvlJc w:val="right"/>
      <w:pPr>
        <w:ind w:left="2160" w:hanging="180"/>
      </w:pPr>
    </w:lvl>
    <w:lvl w:ilvl="3" w:tplc="70A4D6A4">
      <w:start w:val="1"/>
      <w:numFmt w:val="decimal"/>
      <w:lvlText w:val="%4."/>
      <w:lvlJc w:val="left"/>
      <w:pPr>
        <w:ind w:left="2880" w:hanging="360"/>
      </w:pPr>
    </w:lvl>
    <w:lvl w:ilvl="4" w:tplc="ED7E96D8">
      <w:start w:val="1"/>
      <w:numFmt w:val="lowerLetter"/>
      <w:lvlText w:val="%5."/>
      <w:lvlJc w:val="left"/>
      <w:pPr>
        <w:ind w:left="3600" w:hanging="360"/>
      </w:pPr>
    </w:lvl>
    <w:lvl w:ilvl="5" w:tplc="577C95DC">
      <w:start w:val="1"/>
      <w:numFmt w:val="lowerRoman"/>
      <w:lvlText w:val="%6."/>
      <w:lvlJc w:val="right"/>
      <w:pPr>
        <w:ind w:left="4320" w:hanging="180"/>
      </w:pPr>
    </w:lvl>
    <w:lvl w:ilvl="6" w:tplc="B196534C">
      <w:start w:val="1"/>
      <w:numFmt w:val="decimal"/>
      <w:lvlText w:val="%7."/>
      <w:lvlJc w:val="left"/>
      <w:pPr>
        <w:ind w:left="5040" w:hanging="360"/>
      </w:pPr>
    </w:lvl>
    <w:lvl w:ilvl="7" w:tplc="0F92C724">
      <w:start w:val="1"/>
      <w:numFmt w:val="lowerLetter"/>
      <w:lvlText w:val="%8."/>
      <w:lvlJc w:val="left"/>
      <w:pPr>
        <w:ind w:left="5760" w:hanging="360"/>
      </w:pPr>
    </w:lvl>
    <w:lvl w:ilvl="8" w:tplc="4970B838">
      <w:start w:val="1"/>
      <w:numFmt w:val="lowerRoman"/>
      <w:lvlText w:val="%9."/>
      <w:lvlJc w:val="right"/>
      <w:pPr>
        <w:ind w:left="6480" w:hanging="180"/>
      </w:pPr>
    </w:lvl>
  </w:abstractNum>
  <w:abstractNum w:abstractNumId="56" w15:restartNumberingAfterBreak="0">
    <w:nsid w:val="41A105F8"/>
    <w:multiLevelType w:val="multilevel"/>
    <w:tmpl w:val="76CE5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68364CE"/>
    <w:multiLevelType w:val="hybridMultilevel"/>
    <w:tmpl w:val="FFFFFFFF"/>
    <w:lvl w:ilvl="0" w:tplc="ECDE9436">
      <w:start w:val="1"/>
      <w:numFmt w:val="bullet"/>
      <w:lvlText w:val=""/>
      <w:lvlJc w:val="left"/>
      <w:pPr>
        <w:ind w:left="720" w:hanging="360"/>
      </w:pPr>
      <w:rPr>
        <w:rFonts w:ascii="Symbol" w:hAnsi="Symbol" w:hint="default"/>
      </w:rPr>
    </w:lvl>
    <w:lvl w:ilvl="1" w:tplc="4F66505A">
      <w:start w:val="1"/>
      <w:numFmt w:val="bullet"/>
      <w:lvlText w:val="o"/>
      <w:lvlJc w:val="left"/>
      <w:pPr>
        <w:ind w:left="1440" w:hanging="360"/>
      </w:pPr>
      <w:rPr>
        <w:rFonts w:ascii="Courier New" w:hAnsi="Courier New" w:hint="default"/>
      </w:rPr>
    </w:lvl>
    <w:lvl w:ilvl="2" w:tplc="0BB8E4C0">
      <w:start w:val="1"/>
      <w:numFmt w:val="bullet"/>
      <w:lvlText w:val=""/>
      <w:lvlJc w:val="left"/>
      <w:pPr>
        <w:ind w:left="2160" w:hanging="360"/>
      </w:pPr>
      <w:rPr>
        <w:rFonts w:ascii="Wingdings" w:hAnsi="Wingdings" w:hint="default"/>
      </w:rPr>
    </w:lvl>
    <w:lvl w:ilvl="3" w:tplc="1E748F7E">
      <w:start w:val="1"/>
      <w:numFmt w:val="bullet"/>
      <w:lvlText w:val=""/>
      <w:lvlJc w:val="left"/>
      <w:pPr>
        <w:ind w:left="2880" w:hanging="360"/>
      </w:pPr>
      <w:rPr>
        <w:rFonts w:ascii="Symbol" w:hAnsi="Symbol" w:hint="default"/>
      </w:rPr>
    </w:lvl>
    <w:lvl w:ilvl="4" w:tplc="69B4B300">
      <w:start w:val="1"/>
      <w:numFmt w:val="bullet"/>
      <w:lvlText w:val="o"/>
      <w:lvlJc w:val="left"/>
      <w:pPr>
        <w:ind w:left="3600" w:hanging="360"/>
      </w:pPr>
      <w:rPr>
        <w:rFonts w:ascii="Courier New" w:hAnsi="Courier New" w:hint="default"/>
      </w:rPr>
    </w:lvl>
    <w:lvl w:ilvl="5" w:tplc="7528DAF4">
      <w:start w:val="1"/>
      <w:numFmt w:val="bullet"/>
      <w:lvlText w:val=""/>
      <w:lvlJc w:val="left"/>
      <w:pPr>
        <w:ind w:left="4320" w:hanging="360"/>
      </w:pPr>
      <w:rPr>
        <w:rFonts w:ascii="Wingdings" w:hAnsi="Wingdings" w:hint="default"/>
      </w:rPr>
    </w:lvl>
    <w:lvl w:ilvl="6" w:tplc="3C665F32">
      <w:start w:val="1"/>
      <w:numFmt w:val="bullet"/>
      <w:lvlText w:val=""/>
      <w:lvlJc w:val="left"/>
      <w:pPr>
        <w:ind w:left="5040" w:hanging="360"/>
      </w:pPr>
      <w:rPr>
        <w:rFonts w:ascii="Symbol" w:hAnsi="Symbol" w:hint="default"/>
      </w:rPr>
    </w:lvl>
    <w:lvl w:ilvl="7" w:tplc="7DA80D72">
      <w:start w:val="1"/>
      <w:numFmt w:val="bullet"/>
      <w:lvlText w:val="o"/>
      <w:lvlJc w:val="left"/>
      <w:pPr>
        <w:ind w:left="5760" w:hanging="360"/>
      </w:pPr>
      <w:rPr>
        <w:rFonts w:ascii="Courier New" w:hAnsi="Courier New" w:hint="default"/>
      </w:rPr>
    </w:lvl>
    <w:lvl w:ilvl="8" w:tplc="2EC49F0A">
      <w:start w:val="1"/>
      <w:numFmt w:val="bullet"/>
      <w:lvlText w:val=""/>
      <w:lvlJc w:val="left"/>
      <w:pPr>
        <w:ind w:left="6480" w:hanging="360"/>
      </w:pPr>
      <w:rPr>
        <w:rFonts w:ascii="Wingdings" w:hAnsi="Wingdings" w:hint="default"/>
      </w:rPr>
    </w:lvl>
  </w:abstractNum>
  <w:abstractNum w:abstractNumId="58" w15:restartNumberingAfterBreak="0">
    <w:nsid w:val="46ACF8B1"/>
    <w:multiLevelType w:val="hybridMultilevel"/>
    <w:tmpl w:val="2528D926"/>
    <w:lvl w:ilvl="0" w:tplc="21EA6112">
      <w:start w:val="1"/>
      <w:numFmt w:val="bullet"/>
      <w:lvlText w:val="·"/>
      <w:lvlJc w:val="left"/>
      <w:pPr>
        <w:ind w:left="720" w:hanging="360"/>
      </w:pPr>
      <w:rPr>
        <w:rFonts w:ascii="Symbol" w:hAnsi="Symbol" w:hint="default"/>
      </w:rPr>
    </w:lvl>
    <w:lvl w:ilvl="1" w:tplc="479EDB4A">
      <w:start w:val="1"/>
      <w:numFmt w:val="bullet"/>
      <w:lvlText w:val="o"/>
      <w:lvlJc w:val="left"/>
      <w:pPr>
        <w:ind w:left="1440" w:hanging="360"/>
      </w:pPr>
      <w:rPr>
        <w:rFonts w:ascii="Courier New" w:hAnsi="Courier New" w:hint="default"/>
      </w:rPr>
    </w:lvl>
    <w:lvl w:ilvl="2" w:tplc="1F3CAE0A">
      <w:start w:val="1"/>
      <w:numFmt w:val="bullet"/>
      <w:lvlText w:val=""/>
      <w:lvlJc w:val="left"/>
      <w:pPr>
        <w:ind w:left="2160" w:hanging="360"/>
      </w:pPr>
      <w:rPr>
        <w:rFonts w:ascii="Wingdings" w:hAnsi="Wingdings" w:hint="default"/>
      </w:rPr>
    </w:lvl>
    <w:lvl w:ilvl="3" w:tplc="55947742">
      <w:start w:val="1"/>
      <w:numFmt w:val="bullet"/>
      <w:lvlText w:val=""/>
      <w:lvlJc w:val="left"/>
      <w:pPr>
        <w:ind w:left="2880" w:hanging="360"/>
      </w:pPr>
      <w:rPr>
        <w:rFonts w:ascii="Symbol" w:hAnsi="Symbol" w:hint="default"/>
      </w:rPr>
    </w:lvl>
    <w:lvl w:ilvl="4" w:tplc="93F6B62E">
      <w:start w:val="1"/>
      <w:numFmt w:val="bullet"/>
      <w:lvlText w:val="o"/>
      <w:lvlJc w:val="left"/>
      <w:pPr>
        <w:ind w:left="3600" w:hanging="360"/>
      </w:pPr>
      <w:rPr>
        <w:rFonts w:ascii="Courier New" w:hAnsi="Courier New" w:hint="default"/>
      </w:rPr>
    </w:lvl>
    <w:lvl w:ilvl="5" w:tplc="B4301C7E">
      <w:start w:val="1"/>
      <w:numFmt w:val="bullet"/>
      <w:lvlText w:val=""/>
      <w:lvlJc w:val="left"/>
      <w:pPr>
        <w:ind w:left="4320" w:hanging="360"/>
      </w:pPr>
      <w:rPr>
        <w:rFonts w:ascii="Wingdings" w:hAnsi="Wingdings" w:hint="default"/>
      </w:rPr>
    </w:lvl>
    <w:lvl w:ilvl="6" w:tplc="6A220920">
      <w:start w:val="1"/>
      <w:numFmt w:val="bullet"/>
      <w:lvlText w:val=""/>
      <w:lvlJc w:val="left"/>
      <w:pPr>
        <w:ind w:left="5040" w:hanging="360"/>
      </w:pPr>
      <w:rPr>
        <w:rFonts w:ascii="Symbol" w:hAnsi="Symbol" w:hint="default"/>
      </w:rPr>
    </w:lvl>
    <w:lvl w:ilvl="7" w:tplc="6E261F92">
      <w:start w:val="1"/>
      <w:numFmt w:val="bullet"/>
      <w:lvlText w:val="o"/>
      <w:lvlJc w:val="left"/>
      <w:pPr>
        <w:ind w:left="5760" w:hanging="360"/>
      </w:pPr>
      <w:rPr>
        <w:rFonts w:ascii="Courier New" w:hAnsi="Courier New" w:hint="default"/>
      </w:rPr>
    </w:lvl>
    <w:lvl w:ilvl="8" w:tplc="9E48CD00">
      <w:start w:val="1"/>
      <w:numFmt w:val="bullet"/>
      <w:lvlText w:val=""/>
      <w:lvlJc w:val="left"/>
      <w:pPr>
        <w:ind w:left="6480" w:hanging="360"/>
      </w:pPr>
      <w:rPr>
        <w:rFonts w:ascii="Wingdings" w:hAnsi="Wingdings" w:hint="default"/>
      </w:rPr>
    </w:lvl>
  </w:abstractNum>
  <w:abstractNum w:abstractNumId="59" w15:restartNumberingAfterBreak="0">
    <w:nsid w:val="4730158B"/>
    <w:multiLevelType w:val="hybridMultilevel"/>
    <w:tmpl w:val="CEFAF04E"/>
    <w:lvl w:ilvl="0" w:tplc="A18293E4">
      <w:start w:val="1"/>
      <w:numFmt w:val="bullet"/>
      <w:lvlText w:val="·"/>
      <w:lvlJc w:val="left"/>
      <w:pPr>
        <w:ind w:left="720" w:hanging="360"/>
      </w:pPr>
      <w:rPr>
        <w:rFonts w:ascii="Symbol" w:hAnsi="Symbol" w:hint="default"/>
      </w:rPr>
    </w:lvl>
    <w:lvl w:ilvl="1" w:tplc="157E0022">
      <w:start w:val="1"/>
      <w:numFmt w:val="bullet"/>
      <w:lvlText w:val="o"/>
      <w:lvlJc w:val="left"/>
      <w:pPr>
        <w:ind w:left="1440" w:hanging="360"/>
      </w:pPr>
      <w:rPr>
        <w:rFonts w:ascii="Courier New" w:hAnsi="Courier New" w:hint="default"/>
      </w:rPr>
    </w:lvl>
    <w:lvl w:ilvl="2" w:tplc="9796D1BC">
      <w:start w:val="1"/>
      <w:numFmt w:val="bullet"/>
      <w:lvlText w:val=""/>
      <w:lvlJc w:val="left"/>
      <w:pPr>
        <w:ind w:left="2160" w:hanging="360"/>
      </w:pPr>
      <w:rPr>
        <w:rFonts w:ascii="Wingdings" w:hAnsi="Wingdings" w:hint="default"/>
      </w:rPr>
    </w:lvl>
    <w:lvl w:ilvl="3" w:tplc="B854E37E">
      <w:start w:val="1"/>
      <w:numFmt w:val="bullet"/>
      <w:lvlText w:val=""/>
      <w:lvlJc w:val="left"/>
      <w:pPr>
        <w:ind w:left="2880" w:hanging="360"/>
      </w:pPr>
      <w:rPr>
        <w:rFonts w:ascii="Symbol" w:hAnsi="Symbol" w:hint="default"/>
      </w:rPr>
    </w:lvl>
    <w:lvl w:ilvl="4" w:tplc="139EE2C4">
      <w:start w:val="1"/>
      <w:numFmt w:val="bullet"/>
      <w:lvlText w:val="o"/>
      <w:lvlJc w:val="left"/>
      <w:pPr>
        <w:ind w:left="3600" w:hanging="360"/>
      </w:pPr>
      <w:rPr>
        <w:rFonts w:ascii="Courier New" w:hAnsi="Courier New" w:hint="default"/>
      </w:rPr>
    </w:lvl>
    <w:lvl w:ilvl="5" w:tplc="39DC0D90">
      <w:start w:val="1"/>
      <w:numFmt w:val="bullet"/>
      <w:lvlText w:val=""/>
      <w:lvlJc w:val="left"/>
      <w:pPr>
        <w:ind w:left="4320" w:hanging="360"/>
      </w:pPr>
      <w:rPr>
        <w:rFonts w:ascii="Wingdings" w:hAnsi="Wingdings" w:hint="default"/>
      </w:rPr>
    </w:lvl>
    <w:lvl w:ilvl="6" w:tplc="BD4C7D7E">
      <w:start w:val="1"/>
      <w:numFmt w:val="bullet"/>
      <w:lvlText w:val=""/>
      <w:lvlJc w:val="left"/>
      <w:pPr>
        <w:ind w:left="5040" w:hanging="360"/>
      </w:pPr>
      <w:rPr>
        <w:rFonts w:ascii="Symbol" w:hAnsi="Symbol" w:hint="default"/>
      </w:rPr>
    </w:lvl>
    <w:lvl w:ilvl="7" w:tplc="A878B328">
      <w:start w:val="1"/>
      <w:numFmt w:val="bullet"/>
      <w:lvlText w:val="o"/>
      <w:lvlJc w:val="left"/>
      <w:pPr>
        <w:ind w:left="5760" w:hanging="360"/>
      </w:pPr>
      <w:rPr>
        <w:rFonts w:ascii="Courier New" w:hAnsi="Courier New" w:hint="default"/>
      </w:rPr>
    </w:lvl>
    <w:lvl w:ilvl="8" w:tplc="A7E4627C">
      <w:start w:val="1"/>
      <w:numFmt w:val="bullet"/>
      <w:lvlText w:val=""/>
      <w:lvlJc w:val="left"/>
      <w:pPr>
        <w:ind w:left="6480" w:hanging="360"/>
      </w:pPr>
      <w:rPr>
        <w:rFonts w:ascii="Wingdings" w:hAnsi="Wingdings" w:hint="default"/>
      </w:rPr>
    </w:lvl>
  </w:abstractNum>
  <w:abstractNum w:abstractNumId="60" w15:restartNumberingAfterBreak="0">
    <w:nsid w:val="48D90977"/>
    <w:multiLevelType w:val="hybridMultilevel"/>
    <w:tmpl w:val="55228CEE"/>
    <w:lvl w:ilvl="0" w:tplc="EA2C4736">
      <w:start w:val="1"/>
      <w:numFmt w:val="bullet"/>
      <w:lvlText w:val="·"/>
      <w:lvlJc w:val="left"/>
      <w:pPr>
        <w:ind w:left="720" w:hanging="360"/>
      </w:pPr>
      <w:rPr>
        <w:rFonts w:ascii="Symbol" w:hAnsi="Symbol" w:hint="default"/>
      </w:rPr>
    </w:lvl>
    <w:lvl w:ilvl="1" w:tplc="4E3824D8">
      <w:start w:val="1"/>
      <w:numFmt w:val="bullet"/>
      <w:lvlText w:val="o"/>
      <w:lvlJc w:val="left"/>
      <w:pPr>
        <w:ind w:left="1440" w:hanging="360"/>
      </w:pPr>
      <w:rPr>
        <w:rFonts w:ascii="Courier New" w:hAnsi="Courier New" w:hint="default"/>
      </w:rPr>
    </w:lvl>
    <w:lvl w:ilvl="2" w:tplc="D42672B0">
      <w:start w:val="1"/>
      <w:numFmt w:val="bullet"/>
      <w:lvlText w:val=""/>
      <w:lvlJc w:val="left"/>
      <w:pPr>
        <w:ind w:left="2160" w:hanging="360"/>
      </w:pPr>
      <w:rPr>
        <w:rFonts w:ascii="Wingdings" w:hAnsi="Wingdings" w:hint="default"/>
      </w:rPr>
    </w:lvl>
    <w:lvl w:ilvl="3" w:tplc="24C8928C">
      <w:start w:val="1"/>
      <w:numFmt w:val="bullet"/>
      <w:lvlText w:val=""/>
      <w:lvlJc w:val="left"/>
      <w:pPr>
        <w:ind w:left="2880" w:hanging="360"/>
      </w:pPr>
      <w:rPr>
        <w:rFonts w:ascii="Symbol" w:hAnsi="Symbol" w:hint="default"/>
      </w:rPr>
    </w:lvl>
    <w:lvl w:ilvl="4" w:tplc="7194A430">
      <w:start w:val="1"/>
      <w:numFmt w:val="bullet"/>
      <w:lvlText w:val="o"/>
      <w:lvlJc w:val="left"/>
      <w:pPr>
        <w:ind w:left="3600" w:hanging="360"/>
      </w:pPr>
      <w:rPr>
        <w:rFonts w:ascii="Courier New" w:hAnsi="Courier New" w:hint="default"/>
      </w:rPr>
    </w:lvl>
    <w:lvl w:ilvl="5" w:tplc="4A2E1BEC">
      <w:start w:val="1"/>
      <w:numFmt w:val="bullet"/>
      <w:lvlText w:val=""/>
      <w:lvlJc w:val="left"/>
      <w:pPr>
        <w:ind w:left="4320" w:hanging="360"/>
      </w:pPr>
      <w:rPr>
        <w:rFonts w:ascii="Wingdings" w:hAnsi="Wingdings" w:hint="default"/>
      </w:rPr>
    </w:lvl>
    <w:lvl w:ilvl="6" w:tplc="9FC24196">
      <w:start w:val="1"/>
      <w:numFmt w:val="bullet"/>
      <w:lvlText w:val=""/>
      <w:lvlJc w:val="left"/>
      <w:pPr>
        <w:ind w:left="5040" w:hanging="360"/>
      </w:pPr>
      <w:rPr>
        <w:rFonts w:ascii="Symbol" w:hAnsi="Symbol" w:hint="default"/>
      </w:rPr>
    </w:lvl>
    <w:lvl w:ilvl="7" w:tplc="7A94FC76">
      <w:start w:val="1"/>
      <w:numFmt w:val="bullet"/>
      <w:lvlText w:val="o"/>
      <w:lvlJc w:val="left"/>
      <w:pPr>
        <w:ind w:left="5760" w:hanging="360"/>
      </w:pPr>
      <w:rPr>
        <w:rFonts w:ascii="Courier New" w:hAnsi="Courier New" w:hint="default"/>
      </w:rPr>
    </w:lvl>
    <w:lvl w:ilvl="8" w:tplc="BD32DE18">
      <w:start w:val="1"/>
      <w:numFmt w:val="bullet"/>
      <w:lvlText w:val=""/>
      <w:lvlJc w:val="left"/>
      <w:pPr>
        <w:ind w:left="6480" w:hanging="360"/>
      </w:pPr>
      <w:rPr>
        <w:rFonts w:ascii="Wingdings" w:hAnsi="Wingdings" w:hint="default"/>
      </w:rPr>
    </w:lvl>
  </w:abstractNum>
  <w:abstractNum w:abstractNumId="61" w15:restartNumberingAfterBreak="0">
    <w:nsid w:val="490537FC"/>
    <w:multiLevelType w:val="hybridMultilevel"/>
    <w:tmpl w:val="E8F244B8"/>
    <w:lvl w:ilvl="0" w:tplc="BF62A60E">
      <w:start w:val="1"/>
      <w:numFmt w:val="bullet"/>
      <w:lvlText w:val=""/>
      <w:lvlJc w:val="left"/>
      <w:pPr>
        <w:ind w:left="1440" w:hanging="360"/>
      </w:pPr>
      <w:rPr>
        <w:rFonts w:ascii="Symbol" w:hAnsi="Symbol" w:hint="default"/>
      </w:rPr>
    </w:lvl>
    <w:lvl w:ilvl="1" w:tplc="F54C27B0">
      <w:start w:val="1"/>
      <w:numFmt w:val="bullet"/>
      <w:lvlText w:val="o"/>
      <w:lvlJc w:val="left"/>
      <w:pPr>
        <w:ind w:left="2160" w:hanging="360"/>
      </w:pPr>
      <w:rPr>
        <w:rFonts w:ascii="Courier New" w:hAnsi="Courier New" w:hint="default"/>
      </w:rPr>
    </w:lvl>
    <w:lvl w:ilvl="2" w:tplc="0756BCF6">
      <w:start w:val="1"/>
      <w:numFmt w:val="bullet"/>
      <w:lvlText w:val=""/>
      <w:lvlJc w:val="left"/>
      <w:pPr>
        <w:ind w:left="2880" w:hanging="360"/>
      </w:pPr>
      <w:rPr>
        <w:rFonts w:ascii="Wingdings" w:hAnsi="Wingdings" w:hint="default"/>
      </w:rPr>
    </w:lvl>
    <w:lvl w:ilvl="3" w:tplc="D69EEA16">
      <w:start w:val="1"/>
      <w:numFmt w:val="bullet"/>
      <w:lvlText w:val=""/>
      <w:lvlJc w:val="left"/>
      <w:pPr>
        <w:ind w:left="3600" w:hanging="360"/>
      </w:pPr>
      <w:rPr>
        <w:rFonts w:ascii="Symbol" w:hAnsi="Symbol" w:hint="default"/>
      </w:rPr>
    </w:lvl>
    <w:lvl w:ilvl="4" w:tplc="FCF25650">
      <w:start w:val="1"/>
      <w:numFmt w:val="bullet"/>
      <w:lvlText w:val="o"/>
      <w:lvlJc w:val="left"/>
      <w:pPr>
        <w:ind w:left="4320" w:hanging="360"/>
      </w:pPr>
      <w:rPr>
        <w:rFonts w:ascii="Courier New" w:hAnsi="Courier New" w:hint="default"/>
      </w:rPr>
    </w:lvl>
    <w:lvl w:ilvl="5" w:tplc="B5120DCE">
      <w:start w:val="1"/>
      <w:numFmt w:val="bullet"/>
      <w:lvlText w:val=""/>
      <w:lvlJc w:val="left"/>
      <w:pPr>
        <w:ind w:left="5040" w:hanging="360"/>
      </w:pPr>
      <w:rPr>
        <w:rFonts w:ascii="Wingdings" w:hAnsi="Wingdings" w:hint="default"/>
      </w:rPr>
    </w:lvl>
    <w:lvl w:ilvl="6" w:tplc="F4ECC7AA">
      <w:start w:val="1"/>
      <w:numFmt w:val="bullet"/>
      <w:lvlText w:val=""/>
      <w:lvlJc w:val="left"/>
      <w:pPr>
        <w:ind w:left="5760" w:hanging="360"/>
      </w:pPr>
      <w:rPr>
        <w:rFonts w:ascii="Symbol" w:hAnsi="Symbol" w:hint="default"/>
      </w:rPr>
    </w:lvl>
    <w:lvl w:ilvl="7" w:tplc="40BA6FF0">
      <w:start w:val="1"/>
      <w:numFmt w:val="bullet"/>
      <w:lvlText w:val="o"/>
      <w:lvlJc w:val="left"/>
      <w:pPr>
        <w:ind w:left="6480" w:hanging="360"/>
      </w:pPr>
      <w:rPr>
        <w:rFonts w:ascii="Courier New" w:hAnsi="Courier New" w:hint="default"/>
      </w:rPr>
    </w:lvl>
    <w:lvl w:ilvl="8" w:tplc="A27E2570">
      <w:start w:val="1"/>
      <w:numFmt w:val="bullet"/>
      <w:lvlText w:val=""/>
      <w:lvlJc w:val="left"/>
      <w:pPr>
        <w:ind w:left="7200" w:hanging="360"/>
      </w:pPr>
      <w:rPr>
        <w:rFonts w:ascii="Wingdings" w:hAnsi="Wingdings" w:hint="default"/>
      </w:rPr>
    </w:lvl>
  </w:abstractNum>
  <w:abstractNum w:abstractNumId="62" w15:restartNumberingAfterBreak="0">
    <w:nsid w:val="490E6104"/>
    <w:multiLevelType w:val="multilevel"/>
    <w:tmpl w:val="4BC8AE84"/>
    <w:lvl w:ilvl="0">
      <w:start w:val="1"/>
      <w:numFmt w:val="lowerLetter"/>
      <w:lvlText w:val="%1."/>
      <w:lvlJc w:val="left"/>
      <w:pPr>
        <w:tabs>
          <w:tab w:val="num" w:pos="720"/>
        </w:tabs>
        <w:ind w:left="720" w:hanging="360"/>
      </w:pPr>
      <w:rPr>
        <w:rFonts w:ascii="Arial" w:hAnsi="Arial" w:cs="Arial" w:hint="default"/>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3" w15:restartNumberingAfterBreak="0">
    <w:nsid w:val="4B33F9DC"/>
    <w:multiLevelType w:val="hybridMultilevel"/>
    <w:tmpl w:val="9E8025CA"/>
    <w:lvl w:ilvl="0" w:tplc="FC561D52">
      <w:start w:val="1"/>
      <w:numFmt w:val="bullet"/>
      <w:lvlText w:val="·"/>
      <w:lvlJc w:val="left"/>
      <w:pPr>
        <w:ind w:left="720" w:hanging="360"/>
      </w:pPr>
      <w:rPr>
        <w:rFonts w:ascii="Symbol" w:hAnsi="Symbol" w:hint="default"/>
      </w:rPr>
    </w:lvl>
    <w:lvl w:ilvl="1" w:tplc="120EE658">
      <w:start w:val="1"/>
      <w:numFmt w:val="bullet"/>
      <w:lvlText w:val="o"/>
      <w:lvlJc w:val="left"/>
      <w:pPr>
        <w:ind w:left="1440" w:hanging="360"/>
      </w:pPr>
      <w:rPr>
        <w:rFonts w:ascii="Courier New" w:hAnsi="Courier New" w:hint="default"/>
      </w:rPr>
    </w:lvl>
    <w:lvl w:ilvl="2" w:tplc="785A7F6C">
      <w:start w:val="1"/>
      <w:numFmt w:val="bullet"/>
      <w:lvlText w:val=""/>
      <w:lvlJc w:val="left"/>
      <w:pPr>
        <w:ind w:left="2160" w:hanging="360"/>
      </w:pPr>
      <w:rPr>
        <w:rFonts w:ascii="Wingdings" w:hAnsi="Wingdings" w:hint="default"/>
      </w:rPr>
    </w:lvl>
    <w:lvl w:ilvl="3" w:tplc="B866C878">
      <w:start w:val="1"/>
      <w:numFmt w:val="bullet"/>
      <w:lvlText w:val=""/>
      <w:lvlJc w:val="left"/>
      <w:pPr>
        <w:ind w:left="2880" w:hanging="360"/>
      </w:pPr>
      <w:rPr>
        <w:rFonts w:ascii="Symbol" w:hAnsi="Symbol" w:hint="default"/>
      </w:rPr>
    </w:lvl>
    <w:lvl w:ilvl="4" w:tplc="55A2A9CC">
      <w:start w:val="1"/>
      <w:numFmt w:val="bullet"/>
      <w:lvlText w:val="o"/>
      <w:lvlJc w:val="left"/>
      <w:pPr>
        <w:ind w:left="3600" w:hanging="360"/>
      </w:pPr>
      <w:rPr>
        <w:rFonts w:ascii="Courier New" w:hAnsi="Courier New" w:hint="default"/>
      </w:rPr>
    </w:lvl>
    <w:lvl w:ilvl="5" w:tplc="94284BD4">
      <w:start w:val="1"/>
      <w:numFmt w:val="bullet"/>
      <w:lvlText w:val=""/>
      <w:lvlJc w:val="left"/>
      <w:pPr>
        <w:ind w:left="4320" w:hanging="360"/>
      </w:pPr>
      <w:rPr>
        <w:rFonts w:ascii="Wingdings" w:hAnsi="Wingdings" w:hint="default"/>
      </w:rPr>
    </w:lvl>
    <w:lvl w:ilvl="6" w:tplc="6DFA84FC">
      <w:start w:val="1"/>
      <w:numFmt w:val="bullet"/>
      <w:lvlText w:val=""/>
      <w:lvlJc w:val="left"/>
      <w:pPr>
        <w:ind w:left="5040" w:hanging="360"/>
      </w:pPr>
      <w:rPr>
        <w:rFonts w:ascii="Symbol" w:hAnsi="Symbol" w:hint="default"/>
      </w:rPr>
    </w:lvl>
    <w:lvl w:ilvl="7" w:tplc="46D0FF70">
      <w:start w:val="1"/>
      <w:numFmt w:val="bullet"/>
      <w:lvlText w:val="o"/>
      <w:lvlJc w:val="left"/>
      <w:pPr>
        <w:ind w:left="5760" w:hanging="360"/>
      </w:pPr>
      <w:rPr>
        <w:rFonts w:ascii="Courier New" w:hAnsi="Courier New" w:hint="default"/>
      </w:rPr>
    </w:lvl>
    <w:lvl w:ilvl="8" w:tplc="1EBA15D4">
      <w:start w:val="1"/>
      <w:numFmt w:val="bullet"/>
      <w:lvlText w:val=""/>
      <w:lvlJc w:val="left"/>
      <w:pPr>
        <w:ind w:left="6480" w:hanging="360"/>
      </w:pPr>
      <w:rPr>
        <w:rFonts w:ascii="Wingdings" w:hAnsi="Wingdings" w:hint="default"/>
      </w:rPr>
    </w:lvl>
  </w:abstractNum>
  <w:abstractNum w:abstractNumId="64" w15:restartNumberingAfterBreak="0">
    <w:nsid w:val="4D3A022B"/>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5" w15:restartNumberingAfterBreak="0">
    <w:nsid w:val="4F5F32C3"/>
    <w:multiLevelType w:val="multilevel"/>
    <w:tmpl w:val="27A65722"/>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6" w15:restartNumberingAfterBreak="0">
    <w:nsid w:val="50674602"/>
    <w:multiLevelType w:val="multilevel"/>
    <w:tmpl w:val="F44E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4D009F3"/>
    <w:multiLevelType w:val="hybridMultilevel"/>
    <w:tmpl w:val="C2C22A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55EC012B"/>
    <w:multiLevelType w:val="multilevel"/>
    <w:tmpl w:val="16C6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6181174"/>
    <w:multiLevelType w:val="multilevel"/>
    <w:tmpl w:val="A802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6E25B4F"/>
    <w:multiLevelType w:val="hybridMultilevel"/>
    <w:tmpl w:val="7536273C"/>
    <w:lvl w:ilvl="0" w:tplc="6C162A96">
      <w:start w:val="50"/>
      <w:numFmt w:val="decimal"/>
      <w:lvlText w:val="%1."/>
      <w:lvlJc w:val="left"/>
      <w:pPr>
        <w:ind w:left="502" w:hanging="360"/>
      </w:pPr>
      <w:rPr>
        <w:rFonts w:hint="default"/>
        <w:b w:val="0"/>
        <w:bCs/>
        <w:sz w:val="22"/>
        <w:szCs w:val="22"/>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71" w15:restartNumberingAfterBreak="0">
    <w:nsid w:val="577B43C5"/>
    <w:multiLevelType w:val="hybridMultilevel"/>
    <w:tmpl w:val="FDD8ED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2" w15:restartNumberingAfterBreak="0">
    <w:nsid w:val="57EDF2F4"/>
    <w:multiLevelType w:val="hybridMultilevel"/>
    <w:tmpl w:val="E7486D5E"/>
    <w:lvl w:ilvl="0" w:tplc="30F69B30">
      <w:start w:val="1"/>
      <w:numFmt w:val="bullet"/>
      <w:lvlText w:val="·"/>
      <w:lvlJc w:val="left"/>
      <w:pPr>
        <w:ind w:left="720" w:hanging="360"/>
      </w:pPr>
      <w:rPr>
        <w:rFonts w:ascii="Symbol" w:hAnsi="Symbol" w:hint="default"/>
      </w:rPr>
    </w:lvl>
    <w:lvl w:ilvl="1" w:tplc="2670FAB8">
      <w:start w:val="1"/>
      <w:numFmt w:val="bullet"/>
      <w:lvlText w:val="o"/>
      <w:lvlJc w:val="left"/>
      <w:pPr>
        <w:ind w:left="1440" w:hanging="360"/>
      </w:pPr>
      <w:rPr>
        <w:rFonts w:ascii="Courier New" w:hAnsi="Courier New" w:hint="default"/>
      </w:rPr>
    </w:lvl>
    <w:lvl w:ilvl="2" w:tplc="2C9A72E8">
      <w:start w:val="1"/>
      <w:numFmt w:val="bullet"/>
      <w:lvlText w:val=""/>
      <w:lvlJc w:val="left"/>
      <w:pPr>
        <w:ind w:left="2160" w:hanging="360"/>
      </w:pPr>
      <w:rPr>
        <w:rFonts w:ascii="Wingdings" w:hAnsi="Wingdings" w:hint="default"/>
      </w:rPr>
    </w:lvl>
    <w:lvl w:ilvl="3" w:tplc="960A7374">
      <w:start w:val="1"/>
      <w:numFmt w:val="bullet"/>
      <w:lvlText w:val=""/>
      <w:lvlJc w:val="left"/>
      <w:pPr>
        <w:ind w:left="2880" w:hanging="360"/>
      </w:pPr>
      <w:rPr>
        <w:rFonts w:ascii="Symbol" w:hAnsi="Symbol" w:hint="default"/>
      </w:rPr>
    </w:lvl>
    <w:lvl w:ilvl="4" w:tplc="C8F64302">
      <w:start w:val="1"/>
      <w:numFmt w:val="bullet"/>
      <w:lvlText w:val="o"/>
      <w:lvlJc w:val="left"/>
      <w:pPr>
        <w:ind w:left="3600" w:hanging="360"/>
      </w:pPr>
      <w:rPr>
        <w:rFonts w:ascii="Courier New" w:hAnsi="Courier New" w:hint="default"/>
      </w:rPr>
    </w:lvl>
    <w:lvl w:ilvl="5" w:tplc="14EAB0C4">
      <w:start w:val="1"/>
      <w:numFmt w:val="bullet"/>
      <w:lvlText w:val=""/>
      <w:lvlJc w:val="left"/>
      <w:pPr>
        <w:ind w:left="4320" w:hanging="360"/>
      </w:pPr>
      <w:rPr>
        <w:rFonts w:ascii="Wingdings" w:hAnsi="Wingdings" w:hint="default"/>
      </w:rPr>
    </w:lvl>
    <w:lvl w:ilvl="6" w:tplc="E0721FC0">
      <w:start w:val="1"/>
      <w:numFmt w:val="bullet"/>
      <w:lvlText w:val=""/>
      <w:lvlJc w:val="left"/>
      <w:pPr>
        <w:ind w:left="5040" w:hanging="360"/>
      </w:pPr>
      <w:rPr>
        <w:rFonts w:ascii="Symbol" w:hAnsi="Symbol" w:hint="default"/>
      </w:rPr>
    </w:lvl>
    <w:lvl w:ilvl="7" w:tplc="5E704E8A">
      <w:start w:val="1"/>
      <w:numFmt w:val="bullet"/>
      <w:lvlText w:val="o"/>
      <w:lvlJc w:val="left"/>
      <w:pPr>
        <w:ind w:left="5760" w:hanging="360"/>
      </w:pPr>
      <w:rPr>
        <w:rFonts w:ascii="Courier New" w:hAnsi="Courier New" w:hint="default"/>
      </w:rPr>
    </w:lvl>
    <w:lvl w:ilvl="8" w:tplc="84FEA0F2">
      <w:start w:val="1"/>
      <w:numFmt w:val="bullet"/>
      <w:lvlText w:val=""/>
      <w:lvlJc w:val="left"/>
      <w:pPr>
        <w:ind w:left="6480" w:hanging="360"/>
      </w:pPr>
      <w:rPr>
        <w:rFonts w:ascii="Wingdings" w:hAnsi="Wingdings" w:hint="default"/>
      </w:rPr>
    </w:lvl>
  </w:abstractNum>
  <w:abstractNum w:abstractNumId="73" w15:restartNumberingAfterBreak="0">
    <w:nsid w:val="584F0A21"/>
    <w:multiLevelType w:val="hybridMultilevel"/>
    <w:tmpl w:val="A61896F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4" w15:restartNumberingAfterBreak="0">
    <w:nsid w:val="58639AF7"/>
    <w:multiLevelType w:val="hybridMultilevel"/>
    <w:tmpl w:val="A55677E6"/>
    <w:lvl w:ilvl="0" w:tplc="34BC8166">
      <w:start w:val="1"/>
      <w:numFmt w:val="bullet"/>
      <w:lvlText w:val=""/>
      <w:lvlJc w:val="left"/>
      <w:pPr>
        <w:ind w:left="1440" w:hanging="360"/>
      </w:pPr>
      <w:rPr>
        <w:rFonts w:ascii="Symbol" w:hAnsi="Symbol" w:hint="default"/>
      </w:rPr>
    </w:lvl>
    <w:lvl w:ilvl="1" w:tplc="8F6A57CC">
      <w:start w:val="1"/>
      <w:numFmt w:val="bullet"/>
      <w:lvlText w:val="o"/>
      <w:lvlJc w:val="left"/>
      <w:pPr>
        <w:ind w:left="2160" w:hanging="360"/>
      </w:pPr>
      <w:rPr>
        <w:rFonts w:ascii="Courier New" w:hAnsi="Courier New" w:hint="default"/>
      </w:rPr>
    </w:lvl>
    <w:lvl w:ilvl="2" w:tplc="8B00F358">
      <w:start w:val="1"/>
      <w:numFmt w:val="bullet"/>
      <w:lvlText w:val=""/>
      <w:lvlJc w:val="left"/>
      <w:pPr>
        <w:ind w:left="2880" w:hanging="360"/>
      </w:pPr>
      <w:rPr>
        <w:rFonts w:ascii="Wingdings" w:hAnsi="Wingdings" w:hint="default"/>
      </w:rPr>
    </w:lvl>
    <w:lvl w:ilvl="3" w:tplc="1422E234">
      <w:start w:val="1"/>
      <w:numFmt w:val="bullet"/>
      <w:lvlText w:val=""/>
      <w:lvlJc w:val="left"/>
      <w:pPr>
        <w:ind w:left="3600" w:hanging="360"/>
      </w:pPr>
      <w:rPr>
        <w:rFonts w:ascii="Symbol" w:hAnsi="Symbol" w:hint="default"/>
      </w:rPr>
    </w:lvl>
    <w:lvl w:ilvl="4" w:tplc="A9F47398">
      <w:start w:val="1"/>
      <w:numFmt w:val="bullet"/>
      <w:lvlText w:val="o"/>
      <w:lvlJc w:val="left"/>
      <w:pPr>
        <w:ind w:left="4320" w:hanging="360"/>
      </w:pPr>
      <w:rPr>
        <w:rFonts w:ascii="Courier New" w:hAnsi="Courier New" w:hint="default"/>
      </w:rPr>
    </w:lvl>
    <w:lvl w:ilvl="5" w:tplc="1B40E390">
      <w:start w:val="1"/>
      <w:numFmt w:val="bullet"/>
      <w:lvlText w:val=""/>
      <w:lvlJc w:val="left"/>
      <w:pPr>
        <w:ind w:left="5040" w:hanging="360"/>
      </w:pPr>
      <w:rPr>
        <w:rFonts w:ascii="Wingdings" w:hAnsi="Wingdings" w:hint="default"/>
      </w:rPr>
    </w:lvl>
    <w:lvl w:ilvl="6" w:tplc="C696F852">
      <w:start w:val="1"/>
      <w:numFmt w:val="bullet"/>
      <w:lvlText w:val=""/>
      <w:lvlJc w:val="left"/>
      <w:pPr>
        <w:ind w:left="5760" w:hanging="360"/>
      </w:pPr>
      <w:rPr>
        <w:rFonts w:ascii="Symbol" w:hAnsi="Symbol" w:hint="default"/>
      </w:rPr>
    </w:lvl>
    <w:lvl w:ilvl="7" w:tplc="29E4945A">
      <w:start w:val="1"/>
      <w:numFmt w:val="bullet"/>
      <w:lvlText w:val="o"/>
      <w:lvlJc w:val="left"/>
      <w:pPr>
        <w:ind w:left="6480" w:hanging="360"/>
      </w:pPr>
      <w:rPr>
        <w:rFonts w:ascii="Courier New" w:hAnsi="Courier New" w:hint="default"/>
      </w:rPr>
    </w:lvl>
    <w:lvl w:ilvl="8" w:tplc="B5F29354">
      <w:start w:val="1"/>
      <w:numFmt w:val="bullet"/>
      <w:lvlText w:val=""/>
      <w:lvlJc w:val="left"/>
      <w:pPr>
        <w:ind w:left="7200" w:hanging="360"/>
      </w:pPr>
      <w:rPr>
        <w:rFonts w:ascii="Wingdings" w:hAnsi="Wingdings" w:hint="default"/>
      </w:rPr>
    </w:lvl>
  </w:abstractNum>
  <w:abstractNum w:abstractNumId="75" w15:restartNumberingAfterBreak="0">
    <w:nsid w:val="59AC61B5"/>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6" w15:restartNumberingAfterBreak="0">
    <w:nsid w:val="59BA0C3E"/>
    <w:multiLevelType w:val="hybridMultilevel"/>
    <w:tmpl w:val="31D2C646"/>
    <w:lvl w:ilvl="0" w:tplc="0AF837F6">
      <w:start w:val="1"/>
      <w:numFmt w:val="decimal"/>
      <w:lvlText w:val="%1."/>
      <w:lvlJc w:val="left"/>
      <w:pPr>
        <w:ind w:left="720" w:hanging="360"/>
      </w:pPr>
      <w:rPr>
        <w:rFonts w:ascii="Arial"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5C765D15"/>
    <w:multiLevelType w:val="hybridMultilevel"/>
    <w:tmpl w:val="70C479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5D97366D"/>
    <w:multiLevelType w:val="hybridMultilevel"/>
    <w:tmpl w:val="CFD4B2C8"/>
    <w:lvl w:ilvl="0" w:tplc="1FA2DE04">
      <w:start w:val="1"/>
      <w:numFmt w:val="bullet"/>
      <w:lvlText w:val=""/>
      <w:lvlJc w:val="left"/>
      <w:pPr>
        <w:ind w:left="720" w:hanging="360"/>
      </w:pPr>
      <w:rPr>
        <w:rFonts w:ascii="Symbol" w:hAnsi="Symbol" w:hint="default"/>
      </w:rPr>
    </w:lvl>
    <w:lvl w:ilvl="1" w:tplc="021ADB00">
      <w:start w:val="1"/>
      <w:numFmt w:val="bullet"/>
      <w:lvlText w:val="o"/>
      <w:lvlJc w:val="left"/>
      <w:pPr>
        <w:ind w:left="1440" w:hanging="360"/>
      </w:pPr>
      <w:rPr>
        <w:rFonts w:ascii="Courier New" w:hAnsi="Courier New" w:hint="default"/>
      </w:rPr>
    </w:lvl>
    <w:lvl w:ilvl="2" w:tplc="483CA256">
      <w:start w:val="1"/>
      <w:numFmt w:val="bullet"/>
      <w:lvlText w:val=""/>
      <w:lvlJc w:val="left"/>
      <w:pPr>
        <w:ind w:left="2160" w:hanging="360"/>
      </w:pPr>
      <w:rPr>
        <w:rFonts w:ascii="Wingdings" w:hAnsi="Wingdings" w:hint="default"/>
      </w:rPr>
    </w:lvl>
    <w:lvl w:ilvl="3" w:tplc="35DA724E">
      <w:start w:val="1"/>
      <w:numFmt w:val="bullet"/>
      <w:lvlText w:val=""/>
      <w:lvlJc w:val="left"/>
      <w:pPr>
        <w:ind w:left="2880" w:hanging="360"/>
      </w:pPr>
      <w:rPr>
        <w:rFonts w:ascii="Symbol" w:hAnsi="Symbol" w:hint="default"/>
      </w:rPr>
    </w:lvl>
    <w:lvl w:ilvl="4" w:tplc="79DA2406">
      <w:start w:val="1"/>
      <w:numFmt w:val="bullet"/>
      <w:lvlText w:val="o"/>
      <w:lvlJc w:val="left"/>
      <w:pPr>
        <w:ind w:left="3600" w:hanging="360"/>
      </w:pPr>
      <w:rPr>
        <w:rFonts w:ascii="Courier New" w:hAnsi="Courier New" w:hint="default"/>
      </w:rPr>
    </w:lvl>
    <w:lvl w:ilvl="5" w:tplc="428E8CBC">
      <w:start w:val="1"/>
      <w:numFmt w:val="bullet"/>
      <w:lvlText w:val=""/>
      <w:lvlJc w:val="left"/>
      <w:pPr>
        <w:ind w:left="4320" w:hanging="360"/>
      </w:pPr>
      <w:rPr>
        <w:rFonts w:ascii="Wingdings" w:hAnsi="Wingdings" w:hint="default"/>
      </w:rPr>
    </w:lvl>
    <w:lvl w:ilvl="6" w:tplc="71207962">
      <w:start w:val="1"/>
      <w:numFmt w:val="bullet"/>
      <w:lvlText w:val=""/>
      <w:lvlJc w:val="left"/>
      <w:pPr>
        <w:ind w:left="5040" w:hanging="360"/>
      </w:pPr>
      <w:rPr>
        <w:rFonts w:ascii="Symbol" w:hAnsi="Symbol" w:hint="default"/>
      </w:rPr>
    </w:lvl>
    <w:lvl w:ilvl="7" w:tplc="107A7D9C">
      <w:start w:val="1"/>
      <w:numFmt w:val="bullet"/>
      <w:lvlText w:val="o"/>
      <w:lvlJc w:val="left"/>
      <w:pPr>
        <w:ind w:left="5760" w:hanging="360"/>
      </w:pPr>
      <w:rPr>
        <w:rFonts w:ascii="Courier New" w:hAnsi="Courier New" w:hint="default"/>
      </w:rPr>
    </w:lvl>
    <w:lvl w:ilvl="8" w:tplc="31AE4E32">
      <w:start w:val="1"/>
      <w:numFmt w:val="bullet"/>
      <w:lvlText w:val=""/>
      <w:lvlJc w:val="left"/>
      <w:pPr>
        <w:ind w:left="6480" w:hanging="360"/>
      </w:pPr>
      <w:rPr>
        <w:rFonts w:ascii="Wingdings" w:hAnsi="Wingdings" w:hint="default"/>
      </w:rPr>
    </w:lvl>
  </w:abstractNum>
  <w:abstractNum w:abstractNumId="79" w15:restartNumberingAfterBreak="0">
    <w:nsid w:val="5E4D7011"/>
    <w:multiLevelType w:val="multilevel"/>
    <w:tmpl w:val="11181A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FB61638"/>
    <w:multiLevelType w:val="hybridMultilevel"/>
    <w:tmpl w:val="FFFFFFFF"/>
    <w:lvl w:ilvl="0" w:tplc="2EFCD6D2">
      <w:start w:val="1"/>
      <w:numFmt w:val="bullet"/>
      <w:lvlText w:val=""/>
      <w:lvlJc w:val="left"/>
      <w:pPr>
        <w:ind w:left="720" w:hanging="360"/>
      </w:pPr>
      <w:rPr>
        <w:rFonts w:ascii="Symbol" w:hAnsi="Symbol" w:hint="default"/>
      </w:rPr>
    </w:lvl>
    <w:lvl w:ilvl="1" w:tplc="CAE42A3A">
      <w:start w:val="1"/>
      <w:numFmt w:val="bullet"/>
      <w:lvlText w:val="o"/>
      <w:lvlJc w:val="left"/>
      <w:pPr>
        <w:ind w:left="1440" w:hanging="360"/>
      </w:pPr>
      <w:rPr>
        <w:rFonts w:ascii="Courier New" w:hAnsi="Courier New" w:hint="default"/>
      </w:rPr>
    </w:lvl>
    <w:lvl w:ilvl="2" w:tplc="3E4C482E">
      <w:start w:val="1"/>
      <w:numFmt w:val="bullet"/>
      <w:lvlText w:val=""/>
      <w:lvlJc w:val="left"/>
      <w:pPr>
        <w:ind w:left="2160" w:hanging="360"/>
      </w:pPr>
      <w:rPr>
        <w:rFonts w:ascii="Wingdings" w:hAnsi="Wingdings" w:hint="default"/>
      </w:rPr>
    </w:lvl>
    <w:lvl w:ilvl="3" w:tplc="7B48F71E">
      <w:start w:val="1"/>
      <w:numFmt w:val="bullet"/>
      <w:lvlText w:val=""/>
      <w:lvlJc w:val="left"/>
      <w:pPr>
        <w:ind w:left="2880" w:hanging="360"/>
      </w:pPr>
      <w:rPr>
        <w:rFonts w:ascii="Symbol" w:hAnsi="Symbol" w:hint="default"/>
      </w:rPr>
    </w:lvl>
    <w:lvl w:ilvl="4" w:tplc="D9A4142A">
      <w:start w:val="1"/>
      <w:numFmt w:val="bullet"/>
      <w:lvlText w:val="o"/>
      <w:lvlJc w:val="left"/>
      <w:pPr>
        <w:ind w:left="3600" w:hanging="360"/>
      </w:pPr>
      <w:rPr>
        <w:rFonts w:ascii="Courier New" w:hAnsi="Courier New" w:hint="default"/>
      </w:rPr>
    </w:lvl>
    <w:lvl w:ilvl="5" w:tplc="FA0C40A6">
      <w:start w:val="1"/>
      <w:numFmt w:val="bullet"/>
      <w:lvlText w:val=""/>
      <w:lvlJc w:val="left"/>
      <w:pPr>
        <w:ind w:left="4320" w:hanging="360"/>
      </w:pPr>
      <w:rPr>
        <w:rFonts w:ascii="Wingdings" w:hAnsi="Wingdings" w:hint="default"/>
      </w:rPr>
    </w:lvl>
    <w:lvl w:ilvl="6" w:tplc="A83C7A62">
      <w:start w:val="1"/>
      <w:numFmt w:val="bullet"/>
      <w:lvlText w:val=""/>
      <w:lvlJc w:val="left"/>
      <w:pPr>
        <w:ind w:left="5040" w:hanging="360"/>
      </w:pPr>
      <w:rPr>
        <w:rFonts w:ascii="Symbol" w:hAnsi="Symbol" w:hint="default"/>
      </w:rPr>
    </w:lvl>
    <w:lvl w:ilvl="7" w:tplc="68342028">
      <w:start w:val="1"/>
      <w:numFmt w:val="bullet"/>
      <w:lvlText w:val="o"/>
      <w:lvlJc w:val="left"/>
      <w:pPr>
        <w:ind w:left="5760" w:hanging="360"/>
      </w:pPr>
      <w:rPr>
        <w:rFonts w:ascii="Courier New" w:hAnsi="Courier New" w:hint="default"/>
      </w:rPr>
    </w:lvl>
    <w:lvl w:ilvl="8" w:tplc="1B72648E">
      <w:start w:val="1"/>
      <w:numFmt w:val="bullet"/>
      <w:lvlText w:val=""/>
      <w:lvlJc w:val="left"/>
      <w:pPr>
        <w:ind w:left="6480" w:hanging="360"/>
      </w:pPr>
      <w:rPr>
        <w:rFonts w:ascii="Wingdings" w:hAnsi="Wingdings" w:hint="default"/>
      </w:rPr>
    </w:lvl>
  </w:abstractNum>
  <w:abstractNum w:abstractNumId="81" w15:restartNumberingAfterBreak="0">
    <w:nsid w:val="624A6BD2"/>
    <w:multiLevelType w:val="multilevel"/>
    <w:tmpl w:val="300A68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345151D"/>
    <w:multiLevelType w:val="hybridMultilevel"/>
    <w:tmpl w:val="351E2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64EB7819"/>
    <w:multiLevelType w:val="hybridMultilevel"/>
    <w:tmpl w:val="A5DA256A"/>
    <w:lvl w:ilvl="0" w:tplc="D5BE6930">
      <w:start w:val="1"/>
      <w:numFmt w:val="bullet"/>
      <w:lvlText w:val="·"/>
      <w:lvlJc w:val="left"/>
      <w:pPr>
        <w:ind w:left="720" w:hanging="360"/>
      </w:pPr>
      <w:rPr>
        <w:rFonts w:ascii="Symbol" w:hAnsi="Symbol" w:hint="default"/>
      </w:rPr>
    </w:lvl>
    <w:lvl w:ilvl="1" w:tplc="DBEED786">
      <w:start w:val="1"/>
      <w:numFmt w:val="bullet"/>
      <w:lvlText w:val="o"/>
      <w:lvlJc w:val="left"/>
      <w:pPr>
        <w:ind w:left="1440" w:hanging="360"/>
      </w:pPr>
      <w:rPr>
        <w:rFonts w:ascii="Courier New" w:hAnsi="Courier New" w:hint="default"/>
      </w:rPr>
    </w:lvl>
    <w:lvl w:ilvl="2" w:tplc="E8F0E5EC">
      <w:start w:val="1"/>
      <w:numFmt w:val="bullet"/>
      <w:lvlText w:val=""/>
      <w:lvlJc w:val="left"/>
      <w:pPr>
        <w:ind w:left="2160" w:hanging="360"/>
      </w:pPr>
      <w:rPr>
        <w:rFonts w:ascii="Wingdings" w:hAnsi="Wingdings" w:hint="default"/>
      </w:rPr>
    </w:lvl>
    <w:lvl w:ilvl="3" w:tplc="3D463AD6">
      <w:start w:val="1"/>
      <w:numFmt w:val="bullet"/>
      <w:lvlText w:val=""/>
      <w:lvlJc w:val="left"/>
      <w:pPr>
        <w:ind w:left="2880" w:hanging="360"/>
      </w:pPr>
      <w:rPr>
        <w:rFonts w:ascii="Symbol" w:hAnsi="Symbol" w:hint="default"/>
      </w:rPr>
    </w:lvl>
    <w:lvl w:ilvl="4" w:tplc="AA3A0E10">
      <w:start w:val="1"/>
      <w:numFmt w:val="bullet"/>
      <w:lvlText w:val="o"/>
      <w:lvlJc w:val="left"/>
      <w:pPr>
        <w:ind w:left="3600" w:hanging="360"/>
      </w:pPr>
      <w:rPr>
        <w:rFonts w:ascii="Courier New" w:hAnsi="Courier New" w:hint="default"/>
      </w:rPr>
    </w:lvl>
    <w:lvl w:ilvl="5" w:tplc="C1708FA2">
      <w:start w:val="1"/>
      <w:numFmt w:val="bullet"/>
      <w:lvlText w:val=""/>
      <w:lvlJc w:val="left"/>
      <w:pPr>
        <w:ind w:left="4320" w:hanging="360"/>
      </w:pPr>
      <w:rPr>
        <w:rFonts w:ascii="Wingdings" w:hAnsi="Wingdings" w:hint="default"/>
      </w:rPr>
    </w:lvl>
    <w:lvl w:ilvl="6" w:tplc="AF8E8D3C">
      <w:start w:val="1"/>
      <w:numFmt w:val="bullet"/>
      <w:lvlText w:val=""/>
      <w:lvlJc w:val="left"/>
      <w:pPr>
        <w:ind w:left="5040" w:hanging="360"/>
      </w:pPr>
      <w:rPr>
        <w:rFonts w:ascii="Symbol" w:hAnsi="Symbol" w:hint="default"/>
      </w:rPr>
    </w:lvl>
    <w:lvl w:ilvl="7" w:tplc="9B8E1918">
      <w:start w:val="1"/>
      <w:numFmt w:val="bullet"/>
      <w:lvlText w:val="o"/>
      <w:lvlJc w:val="left"/>
      <w:pPr>
        <w:ind w:left="5760" w:hanging="360"/>
      </w:pPr>
      <w:rPr>
        <w:rFonts w:ascii="Courier New" w:hAnsi="Courier New" w:hint="default"/>
      </w:rPr>
    </w:lvl>
    <w:lvl w:ilvl="8" w:tplc="ED683E1A">
      <w:start w:val="1"/>
      <w:numFmt w:val="bullet"/>
      <w:lvlText w:val=""/>
      <w:lvlJc w:val="left"/>
      <w:pPr>
        <w:ind w:left="6480" w:hanging="360"/>
      </w:pPr>
      <w:rPr>
        <w:rFonts w:ascii="Wingdings" w:hAnsi="Wingdings" w:hint="default"/>
      </w:rPr>
    </w:lvl>
  </w:abstractNum>
  <w:abstractNum w:abstractNumId="84" w15:restartNumberingAfterBreak="0">
    <w:nsid w:val="6649245F"/>
    <w:multiLevelType w:val="multilevel"/>
    <w:tmpl w:val="FFFFFFFF"/>
    <w:lvl w:ilvl="0">
      <w:start w:val="1"/>
      <w:numFmt w:val="bullet"/>
      <w:lvlText w:val=""/>
      <w:lvlJc w:val="left"/>
      <w:pPr>
        <w:ind w:left="284"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5" w15:restartNumberingAfterBreak="0">
    <w:nsid w:val="66F24B99"/>
    <w:multiLevelType w:val="hybridMultilevel"/>
    <w:tmpl w:val="870C61B0"/>
    <w:lvl w:ilvl="0" w:tplc="17940144">
      <w:start w:val="1"/>
      <w:numFmt w:val="bullet"/>
      <w:lvlText w:val=""/>
      <w:lvlJc w:val="left"/>
      <w:pPr>
        <w:ind w:left="1440" w:hanging="360"/>
      </w:pPr>
      <w:rPr>
        <w:rFonts w:ascii="Symbol" w:hAnsi="Symbol" w:hint="default"/>
      </w:rPr>
    </w:lvl>
    <w:lvl w:ilvl="1" w:tplc="DDACA910">
      <w:start w:val="1"/>
      <w:numFmt w:val="bullet"/>
      <w:lvlText w:val="o"/>
      <w:lvlJc w:val="left"/>
      <w:pPr>
        <w:ind w:left="2160" w:hanging="360"/>
      </w:pPr>
      <w:rPr>
        <w:rFonts w:ascii="Courier New" w:hAnsi="Courier New" w:hint="default"/>
      </w:rPr>
    </w:lvl>
    <w:lvl w:ilvl="2" w:tplc="38E29668">
      <w:start w:val="1"/>
      <w:numFmt w:val="bullet"/>
      <w:lvlText w:val=""/>
      <w:lvlJc w:val="left"/>
      <w:pPr>
        <w:ind w:left="2880" w:hanging="360"/>
      </w:pPr>
      <w:rPr>
        <w:rFonts w:ascii="Wingdings" w:hAnsi="Wingdings" w:hint="default"/>
      </w:rPr>
    </w:lvl>
    <w:lvl w:ilvl="3" w:tplc="B3FAEF54">
      <w:start w:val="1"/>
      <w:numFmt w:val="bullet"/>
      <w:lvlText w:val=""/>
      <w:lvlJc w:val="left"/>
      <w:pPr>
        <w:ind w:left="3600" w:hanging="360"/>
      </w:pPr>
      <w:rPr>
        <w:rFonts w:ascii="Symbol" w:hAnsi="Symbol" w:hint="default"/>
      </w:rPr>
    </w:lvl>
    <w:lvl w:ilvl="4" w:tplc="26A4A97A">
      <w:start w:val="1"/>
      <w:numFmt w:val="bullet"/>
      <w:lvlText w:val="o"/>
      <w:lvlJc w:val="left"/>
      <w:pPr>
        <w:ind w:left="4320" w:hanging="360"/>
      </w:pPr>
      <w:rPr>
        <w:rFonts w:ascii="Courier New" w:hAnsi="Courier New" w:hint="default"/>
      </w:rPr>
    </w:lvl>
    <w:lvl w:ilvl="5" w:tplc="36B64DC2">
      <w:start w:val="1"/>
      <w:numFmt w:val="bullet"/>
      <w:lvlText w:val=""/>
      <w:lvlJc w:val="left"/>
      <w:pPr>
        <w:ind w:left="5040" w:hanging="360"/>
      </w:pPr>
      <w:rPr>
        <w:rFonts w:ascii="Wingdings" w:hAnsi="Wingdings" w:hint="default"/>
      </w:rPr>
    </w:lvl>
    <w:lvl w:ilvl="6" w:tplc="8DB4B5EA">
      <w:start w:val="1"/>
      <w:numFmt w:val="bullet"/>
      <w:lvlText w:val=""/>
      <w:lvlJc w:val="left"/>
      <w:pPr>
        <w:ind w:left="5760" w:hanging="360"/>
      </w:pPr>
      <w:rPr>
        <w:rFonts w:ascii="Symbol" w:hAnsi="Symbol" w:hint="default"/>
      </w:rPr>
    </w:lvl>
    <w:lvl w:ilvl="7" w:tplc="4CFCCB56">
      <w:start w:val="1"/>
      <w:numFmt w:val="bullet"/>
      <w:lvlText w:val="o"/>
      <w:lvlJc w:val="left"/>
      <w:pPr>
        <w:ind w:left="6480" w:hanging="360"/>
      </w:pPr>
      <w:rPr>
        <w:rFonts w:ascii="Courier New" w:hAnsi="Courier New" w:hint="default"/>
      </w:rPr>
    </w:lvl>
    <w:lvl w:ilvl="8" w:tplc="1DCC9EBC">
      <w:start w:val="1"/>
      <w:numFmt w:val="bullet"/>
      <w:lvlText w:val=""/>
      <w:lvlJc w:val="left"/>
      <w:pPr>
        <w:ind w:left="7200" w:hanging="360"/>
      </w:pPr>
      <w:rPr>
        <w:rFonts w:ascii="Wingdings" w:hAnsi="Wingdings" w:hint="default"/>
      </w:rPr>
    </w:lvl>
  </w:abstractNum>
  <w:abstractNum w:abstractNumId="86" w15:restartNumberingAfterBreak="0">
    <w:nsid w:val="67492236"/>
    <w:multiLevelType w:val="multilevel"/>
    <w:tmpl w:val="D7429BB2"/>
    <w:lvl w:ilvl="0">
      <w:start w:val="1"/>
      <w:numFmt w:val="lowerLetter"/>
      <w:lvlText w:val="%1."/>
      <w:lvlJc w:val="left"/>
      <w:pPr>
        <w:tabs>
          <w:tab w:val="num" w:pos="720"/>
        </w:tabs>
        <w:ind w:left="720" w:hanging="360"/>
      </w:pPr>
      <w:rPr>
        <w:rFonts w:ascii="Arial" w:hAnsi="Arial" w:cs="Arial" w:hint="default"/>
        <w:sz w:val="22"/>
        <w:szCs w:val="22"/>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7" w15:restartNumberingAfterBreak="0">
    <w:nsid w:val="6A765A85"/>
    <w:multiLevelType w:val="hybridMultilevel"/>
    <w:tmpl w:val="5AE20336"/>
    <w:lvl w:ilvl="0" w:tplc="9A9E3D4A">
      <w:start w:val="1"/>
      <w:numFmt w:val="bullet"/>
      <w:lvlText w:val=""/>
      <w:lvlJc w:val="left"/>
      <w:pPr>
        <w:ind w:left="1440" w:hanging="360"/>
      </w:pPr>
      <w:rPr>
        <w:rFonts w:ascii="Symbol" w:hAnsi="Symbol" w:hint="default"/>
      </w:rPr>
    </w:lvl>
    <w:lvl w:ilvl="1" w:tplc="9D369DDC">
      <w:start w:val="1"/>
      <w:numFmt w:val="bullet"/>
      <w:lvlText w:val="o"/>
      <w:lvlJc w:val="left"/>
      <w:pPr>
        <w:ind w:left="2160" w:hanging="360"/>
      </w:pPr>
      <w:rPr>
        <w:rFonts w:ascii="Courier New" w:hAnsi="Courier New" w:hint="default"/>
      </w:rPr>
    </w:lvl>
    <w:lvl w:ilvl="2" w:tplc="99FABC8A">
      <w:start w:val="1"/>
      <w:numFmt w:val="bullet"/>
      <w:lvlText w:val=""/>
      <w:lvlJc w:val="left"/>
      <w:pPr>
        <w:ind w:left="2880" w:hanging="360"/>
      </w:pPr>
      <w:rPr>
        <w:rFonts w:ascii="Wingdings" w:hAnsi="Wingdings" w:hint="default"/>
      </w:rPr>
    </w:lvl>
    <w:lvl w:ilvl="3" w:tplc="AEA457BA">
      <w:start w:val="1"/>
      <w:numFmt w:val="bullet"/>
      <w:lvlText w:val=""/>
      <w:lvlJc w:val="left"/>
      <w:pPr>
        <w:ind w:left="3600" w:hanging="360"/>
      </w:pPr>
      <w:rPr>
        <w:rFonts w:ascii="Symbol" w:hAnsi="Symbol" w:hint="default"/>
      </w:rPr>
    </w:lvl>
    <w:lvl w:ilvl="4" w:tplc="FF86609A">
      <w:start w:val="1"/>
      <w:numFmt w:val="bullet"/>
      <w:lvlText w:val="o"/>
      <w:lvlJc w:val="left"/>
      <w:pPr>
        <w:ind w:left="4320" w:hanging="360"/>
      </w:pPr>
      <w:rPr>
        <w:rFonts w:ascii="Courier New" w:hAnsi="Courier New" w:hint="default"/>
      </w:rPr>
    </w:lvl>
    <w:lvl w:ilvl="5" w:tplc="8E7A4FE8">
      <w:start w:val="1"/>
      <w:numFmt w:val="bullet"/>
      <w:lvlText w:val=""/>
      <w:lvlJc w:val="left"/>
      <w:pPr>
        <w:ind w:left="5040" w:hanging="360"/>
      </w:pPr>
      <w:rPr>
        <w:rFonts w:ascii="Wingdings" w:hAnsi="Wingdings" w:hint="default"/>
      </w:rPr>
    </w:lvl>
    <w:lvl w:ilvl="6" w:tplc="0226A9C6">
      <w:start w:val="1"/>
      <w:numFmt w:val="bullet"/>
      <w:lvlText w:val=""/>
      <w:lvlJc w:val="left"/>
      <w:pPr>
        <w:ind w:left="5760" w:hanging="360"/>
      </w:pPr>
      <w:rPr>
        <w:rFonts w:ascii="Symbol" w:hAnsi="Symbol" w:hint="default"/>
      </w:rPr>
    </w:lvl>
    <w:lvl w:ilvl="7" w:tplc="C4941190">
      <w:start w:val="1"/>
      <w:numFmt w:val="bullet"/>
      <w:lvlText w:val="o"/>
      <w:lvlJc w:val="left"/>
      <w:pPr>
        <w:ind w:left="6480" w:hanging="360"/>
      </w:pPr>
      <w:rPr>
        <w:rFonts w:ascii="Courier New" w:hAnsi="Courier New" w:hint="default"/>
      </w:rPr>
    </w:lvl>
    <w:lvl w:ilvl="8" w:tplc="04DCED4C">
      <w:start w:val="1"/>
      <w:numFmt w:val="bullet"/>
      <w:lvlText w:val=""/>
      <w:lvlJc w:val="left"/>
      <w:pPr>
        <w:ind w:left="7200" w:hanging="360"/>
      </w:pPr>
      <w:rPr>
        <w:rFonts w:ascii="Wingdings" w:hAnsi="Wingdings" w:hint="default"/>
      </w:rPr>
    </w:lvl>
  </w:abstractNum>
  <w:abstractNum w:abstractNumId="88" w15:restartNumberingAfterBreak="0">
    <w:nsid w:val="6E4B7C61"/>
    <w:multiLevelType w:val="multilevel"/>
    <w:tmpl w:val="E0329E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E7844F5"/>
    <w:multiLevelType w:val="hybridMultilevel"/>
    <w:tmpl w:val="8246572E"/>
    <w:lvl w:ilvl="0" w:tplc="FFFFFFFF">
      <w:start w:val="1"/>
      <w:numFmt w:val="decimal"/>
      <w:lvlText w:val="%1."/>
      <w:lvlJc w:val="left"/>
      <w:pPr>
        <w:ind w:left="502" w:hanging="360"/>
      </w:pPr>
      <w:rPr>
        <w:rFonts w:ascii="Arial" w:hAnsi="Arial" w:hint="default"/>
        <w:b w:val="0"/>
        <w:bCs w:val="0"/>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0" w15:restartNumberingAfterBreak="0">
    <w:nsid w:val="6F891C45"/>
    <w:multiLevelType w:val="hybridMultilevel"/>
    <w:tmpl w:val="B15459B0"/>
    <w:lvl w:ilvl="0" w:tplc="1CB01712">
      <w:start w:val="1"/>
      <w:numFmt w:val="bullet"/>
      <w:lvlText w:val=""/>
      <w:lvlJc w:val="left"/>
      <w:pPr>
        <w:ind w:left="1440" w:hanging="360"/>
      </w:pPr>
      <w:rPr>
        <w:rFonts w:ascii="Symbol" w:hAnsi="Symbol" w:hint="default"/>
      </w:rPr>
    </w:lvl>
    <w:lvl w:ilvl="1" w:tplc="4D368CE0">
      <w:start w:val="1"/>
      <w:numFmt w:val="bullet"/>
      <w:lvlText w:val="o"/>
      <w:lvlJc w:val="left"/>
      <w:pPr>
        <w:ind w:left="2160" w:hanging="360"/>
      </w:pPr>
      <w:rPr>
        <w:rFonts w:ascii="Courier New" w:hAnsi="Courier New" w:hint="default"/>
      </w:rPr>
    </w:lvl>
    <w:lvl w:ilvl="2" w:tplc="CED8C692">
      <w:start w:val="1"/>
      <w:numFmt w:val="bullet"/>
      <w:lvlText w:val=""/>
      <w:lvlJc w:val="left"/>
      <w:pPr>
        <w:ind w:left="2880" w:hanging="360"/>
      </w:pPr>
      <w:rPr>
        <w:rFonts w:ascii="Wingdings" w:hAnsi="Wingdings" w:hint="default"/>
      </w:rPr>
    </w:lvl>
    <w:lvl w:ilvl="3" w:tplc="5EC2BD48">
      <w:start w:val="1"/>
      <w:numFmt w:val="bullet"/>
      <w:lvlText w:val=""/>
      <w:lvlJc w:val="left"/>
      <w:pPr>
        <w:ind w:left="3600" w:hanging="360"/>
      </w:pPr>
      <w:rPr>
        <w:rFonts w:ascii="Symbol" w:hAnsi="Symbol" w:hint="default"/>
      </w:rPr>
    </w:lvl>
    <w:lvl w:ilvl="4" w:tplc="0EEA688E">
      <w:start w:val="1"/>
      <w:numFmt w:val="bullet"/>
      <w:lvlText w:val="o"/>
      <w:lvlJc w:val="left"/>
      <w:pPr>
        <w:ind w:left="4320" w:hanging="360"/>
      </w:pPr>
      <w:rPr>
        <w:rFonts w:ascii="Courier New" w:hAnsi="Courier New" w:hint="default"/>
      </w:rPr>
    </w:lvl>
    <w:lvl w:ilvl="5" w:tplc="854E7888">
      <w:start w:val="1"/>
      <w:numFmt w:val="bullet"/>
      <w:lvlText w:val=""/>
      <w:lvlJc w:val="left"/>
      <w:pPr>
        <w:ind w:left="5040" w:hanging="360"/>
      </w:pPr>
      <w:rPr>
        <w:rFonts w:ascii="Wingdings" w:hAnsi="Wingdings" w:hint="default"/>
      </w:rPr>
    </w:lvl>
    <w:lvl w:ilvl="6" w:tplc="8EE80172">
      <w:start w:val="1"/>
      <w:numFmt w:val="bullet"/>
      <w:lvlText w:val=""/>
      <w:lvlJc w:val="left"/>
      <w:pPr>
        <w:ind w:left="5760" w:hanging="360"/>
      </w:pPr>
      <w:rPr>
        <w:rFonts w:ascii="Symbol" w:hAnsi="Symbol" w:hint="default"/>
      </w:rPr>
    </w:lvl>
    <w:lvl w:ilvl="7" w:tplc="D3E6DD68">
      <w:start w:val="1"/>
      <w:numFmt w:val="bullet"/>
      <w:lvlText w:val="o"/>
      <w:lvlJc w:val="left"/>
      <w:pPr>
        <w:ind w:left="6480" w:hanging="360"/>
      </w:pPr>
      <w:rPr>
        <w:rFonts w:ascii="Courier New" w:hAnsi="Courier New" w:hint="default"/>
      </w:rPr>
    </w:lvl>
    <w:lvl w:ilvl="8" w:tplc="84DA13F6">
      <w:start w:val="1"/>
      <w:numFmt w:val="bullet"/>
      <w:lvlText w:val=""/>
      <w:lvlJc w:val="left"/>
      <w:pPr>
        <w:ind w:left="7200" w:hanging="360"/>
      </w:pPr>
      <w:rPr>
        <w:rFonts w:ascii="Wingdings" w:hAnsi="Wingdings" w:hint="default"/>
      </w:rPr>
    </w:lvl>
  </w:abstractNum>
  <w:abstractNum w:abstractNumId="91" w15:restartNumberingAfterBreak="0">
    <w:nsid w:val="70844ABA"/>
    <w:multiLevelType w:val="hybridMultilevel"/>
    <w:tmpl w:val="1F30C7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718851C2"/>
    <w:multiLevelType w:val="multilevel"/>
    <w:tmpl w:val="3626DD9A"/>
    <w:lvl w:ilvl="0">
      <w:start w:val="1"/>
      <w:numFmt w:val="decimal"/>
      <w:pStyle w:val="IARefNumber"/>
      <w:suff w:val="nothing"/>
      <w:lvlText w:val="%1"/>
      <w:lvlJc w:val="left"/>
      <w:pPr>
        <w:ind w:firstLine="113"/>
      </w:pPr>
      <w:rPr>
        <w:rFonts w:cs="Times New Roman" w:hint="default"/>
      </w:rPr>
    </w:lvl>
    <w:lvl w:ilvl="1">
      <w:start w:val="1"/>
      <w:numFmt w:val="decimal"/>
      <w:lvlText w:val="%1.%2."/>
      <w:lvlJc w:val="left"/>
      <w:pPr>
        <w:tabs>
          <w:tab w:val="num" w:pos="1080"/>
        </w:tabs>
        <w:ind w:left="792" w:hanging="432"/>
      </w:pPr>
      <w:rPr>
        <w:rFonts w:cs="Times New Roman" w:hint="default"/>
      </w:rPr>
    </w:lvl>
    <w:lvl w:ilvl="2">
      <w:start w:val="1"/>
      <w:numFmt w:val="decimal"/>
      <w:lvlText w:val="%1.%2.%3."/>
      <w:lvlJc w:val="left"/>
      <w:pPr>
        <w:tabs>
          <w:tab w:val="num" w:pos="1800"/>
        </w:tabs>
        <w:ind w:left="1224" w:hanging="504"/>
      </w:pPr>
      <w:rPr>
        <w:rFonts w:cs="Times New Roman" w:hint="default"/>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2880"/>
        </w:tabs>
        <w:ind w:left="2232" w:hanging="792"/>
      </w:pPr>
      <w:rPr>
        <w:rFonts w:cs="Times New Roman" w:hint="default"/>
      </w:rPr>
    </w:lvl>
    <w:lvl w:ilvl="5">
      <w:start w:val="1"/>
      <w:numFmt w:val="decimal"/>
      <w:lvlText w:val="%1.%2.%3.%4.%5.%6."/>
      <w:lvlJc w:val="left"/>
      <w:pPr>
        <w:tabs>
          <w:tab w:val="num" w:pos="3600"/>
        </w:tabs>
        <w:ind w:left="2736" w:hanging="936"/>
      </w:pPr>
      <w:rPr>
        <w:rFonts w:cs="Times New Roman" w:hint="default"/>
      </w:rPr>
    </w:lvl>
    <w:lvl w:ilvl="6">
      <w:start w:val="1"/>
      <w:numFmt w:val="decimal"/>
      <w:lvlText w:val="%1.%2.%3.%4.%5.%6.%7."/>
      <w:lvlJc w:val="left"/>
      <w:pPr>
        <w:tabs>
          <w:tab w:val="num" w:pos="4320"/>
        </w:tabs>
        <w:ind w:left="3240" w:hanging="1080"/>
      </w:pPr>
      <w:rPr>
        <w:rFonts w:cs="Times New Roman" w:hint="default"/>
      </w:rPr>
    </w:lvl>
    <w:lvl w:ilvl="7">
      <w:start w:val="1"/>
      <w:numFmt w:val="decimal"/>
      <w:lvlText w:val="%1.%2.%3.%4.%5.%6.%7.%8."/>
      <w:lvlJc w:val="left"/>
      <w:pPr>
        <w:tabs>
          <w:tab w:val="num" w:pos="5040"/>
        </w:tabs>
        <w:ind w:left="3744" w:hanging="1224"/>
      </w:pPr>
      <w:rPr>
        <w:rFonts w:cs="Times New Roman" w:hint="default"/>
      </w:rPr>
    </w:lvl>
    <w:lvl w:ilvl="8">
      <w:start w:val="1"/>
      <w:numFmt w:val="decimal"/>
      <w:lvlText w:val="%1.%2.%3.%4.%5.%6.%7.%8.%9."/>
      <w:lvlJc w:val="left"/>
      <w:pPr>
        <w:tabs>
          <w:tab w:val="num" w:pos="5760"/>
        </w:tabs>
        <w:ind w:left="4320" w:hanging="1440"/>
      </w:pPr>
      <w:rPr>
        <w:rFonts w:cs="Times New Roman" w:hint="default"/>
      </w:rPr>
    </w:lvl>
  </w:abstractNum>
  <w:abstractNum w:abstractNumId="93" w15:restartNumberingAfterBreak="0">
    <w:nsid w:val="7665426A"/>
    <w:multiLevelType w:val="hybridMultilevel"/>
    <w:tmpl w:val="63ECDBF8"/>
    <w:lvl w:ilvl="0" w:tplc="41F24A06">
      <w:start w:val="1"/>
      <w:numFmt w:val="bullet"/>
      <w:lvlText w:val="·"/>
      <w:lvlJc w:val="left"/>
      <w:pPr>
        <w:ind w:left="720" w:hanging="360"/>
      </w:pPr>
      <w:rPr>
        <w:rFonts w:ascii="Symbol" w:hAnsi="Symbol" w:hint="default"/>
      </w:rPr>
    </w:lvl>
    <w:lvl w:ilvl="1" w:tplc="5C20926C">
      <w:start w:val="1"/>
      <w:numFmt w:val="bullet"/>
      <w:lvlText w:val="o"/>
      <w:lvlJc w:val="left"/>
      <w:pPr>
        <w:ind w:left="1440" w:hanging="360"/>
      </w:pPr>
      <w:rPr>
        <w:rFonts w:ascii="Courier New" w:hAnsi="Courier New" w:hint="default"/>
      </w:rPr>
    </w:lvl>
    <w:lvl w:ilvl="2" w:tplc="A9604F14">
      <w:start w:val="1"/>
      <w:numFmt w:val="bullet"/>
      <w:lvlText w:val=""/>
      <w:lvlJc w:val="left"/>
      <w:pPr>
        <w:ind w:left="2160" w:hanging="360"/>
      </w:pPr>
      <w:rPr>
        <w:rFonts w:ascii="Wingdings" w:hAnsi="Wingdings" w:hint="default"/>
      </w:rPr>
    </w:lvl>
    <w:lvl w:ilvl="3" w:tplc="2176F6C2">
      <w:start w:val="1"/>
      <w:numFmt w:val="bullet"/>
      <w:lvlText w:val=""/>
      <w:lvlJc w:val="left"/>
      <w:pPr>
        <w:ind w:left="2880" w:hanging="360"/>
      </w:pPr>
      <w:rPr>
        <w:rFonts w:ascii="Symbol" w:hAnsi="Symbol" w:hint="default"/>
      </w:rPr>
    </w:lvl>
    <w:lvl w:ilvl="4" w:tplc="28B655AE">
      <w:start w:val="1"/>
      <w:numFmt w:val="bullet"/>
      <w:lvlText w:val="o"/>
      <w:lvlJc w:val="left"/>
      <w:pPr>
        <w:ind w:left="3600" w:hanging="360"/>
      </w:pPr>
      <w:rPr>
        <w:rFonts w:ascii="Courier New" w:hAnsi="Courier New" w:hint="default"/>
      </w:rPr>
    </w:lvl>
    <w:lvl w:ilvl="5" w:tplc="63F2D996">
      <w:start w:val="1"/>
      <w:numFmt w:val="bullet"/>
      <w:lvlText w:val=""/>
      <w:lvlJc w:val="left"/>
      <w:pPr>
        <w:ind w:left="4320" w:hanging="360"/>
      </w:pPr>
      <w:rPr>
        <w:rFonts w:ascii="Wingdings" w:hAnsi="Wingdings" w:hint="default"/>
      </w:rPr>
    </w:lvl>
    <w:lvl w:ilvl="6" w:tplc="E3061E6C">
      <w:start w:val="1"/>
      <w:numFmt w:val="bullet"/>
      <w:lvlText w:val=""/>
      <w:lvlJc w:val="left"/>
      <w:pPr>
        <w:ind w:left="5040" w:hanging="360"/>
      </w:pPr>
      <w:rPr>
        <w:rFonts w:ascii="Symbol" w:hAnsi="Symbol" w:hint="default"/>
      </w:rPr>
    </w:lvl>
    <w:lvl w:ilvl="7" w:tplc="7F7C380E">
      <w:start w:val="1"/>
      <w:numFmt w:val="bullet"/>
      <w:lvlText w:val="o"/>
      <w:lvlJc w:val="left"/>
      <w:pPr>
        <w:ind w:left="5760" w:hanging="360"/>
      </w:pPr>
      <w:rPr>
        <w:rFonts w:ascii="Courier New" w:hAnsi="Courier New" w:hint="default"/>
      </w:rPr>
    </w:lvl>
    <w:lvl w:ilvl="8" w:tplc="EEA4C338">
      <w:start w:val="1"/>
      <w:numFmt w:val="bullet"/>
      <w:lvlText w:val=""/>
      <w:lvlJc w:val="left"/>
      <w:pPr>
        <w:ind w:left="6480" w:hanging="360"/>
      </w:pPr>
      <w:rPr>
        <w:rFonts w:ascii="Wingdings" w:hAnsi="Wingdings" w:hint="default"/>
      </w:rPr>
    </w:lvl>
  </w:abstractNum>
  <w:abstractNum w:abstractNumId="94" w15:restartNumberingAfterBreak="0">
    <w:nsid w:val="76AB5EB1"/>
    <w:multiLevelType w:val="hybridMultilevel"/>
    <w:tmpl w:val="3E2EFF48"/>
    <w:lvl w:ilvl="0" w:tplc="198453AA">
      <w:start w:val="1"/>
      <w:numFmt w:val="decimal"/>
      <w:lvlText w:val="%1."/>
      <w:lvlJc w:val="left"/>
      <w:pPr>
        <w:ind w:left="720" w:hanging="360"/>
      </w:pPr>
    </w:lvl>
    <w:lvl w:ilvl="1" w:tplc="FEA25B5E">
      <w:start w:val="1"/>
      <w:numFmt w:val="lowerLetter"/>
      <w:lvlText w:val="%2."/>
      <w:lvlJc w:val="left"/>
      <w:pPr>
        <w:ind w:left="1440" w:hanging="360"/>
      </w:pPr>
    </w:lvl>
    <w:lvl w:ilvl="2" w:tplc="A9443864">
      <w:start w:val="1"/>
      <w:numFmt w:val="lowerRoman"/>
      <w:lvlText w:val="%3."/>
      <w:lvlJc w:val="right"/>
      <w:pPr>
        <w:ind w:left="2160" w:hanging="180"/>
      </w:pPr>
    </w:lvl>
    <w:lvl w:ilvl="3" w:tplc="CE008786">
      <w:start w:val="1"/>
      <w:numFmt w:val="decimal"/>
      <w:lvlText w:val="%4."/>
      <w:lvlJc w:val="left"/>
      <w:pPr>
        <w:ind w:left="2880" w:hanging="360"/>
      </w:pPr>
    </w:lvl>
    <w:lvl w:ilvl="4" w:tplc="9EE0A5E0">
      <w:start w:val="1"/>
      <w:numFmt w:val="lowerLetter"/>
      <w:lvlText w:val="%5."/>
      <w:lvlJc w:val="left"/>
      <w:pPr>
        <w:ind w:left="3600" w:hanging="360"/>
      </w:pPr>
    </w:lvl>
    <w:lvl w:ilvl="5" w:tplc="2AF42380">
      <w:start w:val="1"/>
      <w:numFmt w:val="lowerRoman"/>
      <w:lvlText w:val="%6."/>
      <w:lvlJc w:val="right"/>
      <w:pPr>
        <w:ind w:left="4320" w:hanging="180"/>
      </w:pPr>
    </w:lvl>
    <w:lvl w:ilvl="6" w:tplc="5540071C">
      <w:start w:val="1"/>
      <w:numFmt w:val="decimal"/>
      <w:lvlText w:val="%7."/>
      <w:lvlJc w:val="left"/>
      <w:pPr>
        <w:ind w:left="5040" w:hanging="360"/>
      </w:pPr>
    </w:lvl>
    <w:lvl w:ilvl="7" w:tplc="3FBC90F6">
      <w:start w:val="1"/>
      <w:numFmt w:val="lowerLetter"/>
      <w:lvlText w:val="%8."/>
      <w:lvlJc w:val="left"/>
      <w:pPr>
        <w:ind w:left="5760" w:hanging="360"/>
      </w:pPr>
    </w:lvl>
    <w:lvl w:ilvl="8" w:tplc="A46EA21A">
      <w:start w:val="1"/>
      <w:numFmt w:val="lowerRoman"/>
      <w:lvlText w:val="%9."/>
      <w:lvlJc w:val="right"/>
      <w:pPr>
        <w:ind w:left="6480" w:hanging="180"/>
      </w:pPr>
    </w:lvl>
  </w:abstractNum>
  <w:abstractNum w:abstractNumId="95" w15:restartNumberingAfterBreak="0">
    <w:nsid w:val="76C7F7C0"/>
    <w:multiLevelType w:val="hybridMultilevel"/>
    <w:tmpl w:val="49ACAA6C"/>
    <w:lvl w:ilvl="0" w:tplc="6C8E0890">
      <w:start w:val="1"/>
      <w:numFmt w:val="bullet"/>
      <w:lvlText w:val="·"/>
      <w:lvlJc w:val="left"/>
      <w:pPr>
        <w:ind w:left="720" w:hanging="360"/>
      </w:pPr>
      <w:rPr>
        <w:rFonts w:ascii="Symbol" w:hAnsi="Symbol" w:hint="default"/>
      </w:rPr>
    </w:lvl>
    <w:lvl w:ilvl="1" w:tplc="F710EA30">
      <w:start w:val="1"/>
      <w:numFmt w:val="bullet"/>
      <w:lvlText w:val="o"/>
      <w:lvlJc w:val="left"/>
      <w:pPr>
        <w:ind w:left="1440" w:hanging="360"/>
      </w:pPr>
      <w:rPr>
        <w:rFonts w:ascii="Courier New" w:hAnsi="Courier New" w:hint="default"/>
      </w:rPr>
    </w:lvl>
    <w:lvl w:ilvl="2" w:tplc="BE3A4ACA">
      <w:start w:val="1"/>
      <w:numFmt w:val="bullet"/>
      <w:lvlText w:val=""/>
      <w:lvlJc w:val="left"/>
      <w:pPr>
        <w:ind w:left="2160" w:hanging="360"/>
      </w:pPr>
      <w:rPr>
        <w:rFonts w:ascii="Wingdings" w:hAnsi="Wingdings" w:hint="default"/>
      </w:rPr>
    </w:lvl>
    <w:lvl w:ilvl="3" w:tplc="8160E57A">
      <w:start w:val="1"/>
      <w:numFmt w:val="bullet"/>
      <w:lvlText w:val=""/>
      <w:lvlJc w:val="left"/>
      <w:pPr>
        <w:ind w:left="2880" w:hanging="360"/>
      </w:pPr>
      <w:rPr>
        <w:rFonts w:ascii="Symbol" w:hAnsi="Symbol" w:hint="default"/>
      </w:rPr>
    </w:lvl>
    <w:lvl w:ilvl="4" w:tplc="363645E6">
      <w:start w:val="1"/>
      <w:numFmt w:val="bullet"/>
      <w:lvlText w:val="o"/>
      <w:lvlJc w:val="left"/>
      <w:pPr>
        <w:ind w:left="3600" w:hanging="360"/>
      </w:pPr>
      <w:rPr>
        <w:rFonts w:ascii="Courier New" w:hAnsi="Courier New" w:hint="default"/>
      </w:rPr>
    </w:lvl>
    <w:lvl w:ilvl="5" w:tplc="EDA473D0">
      <w:start w:val="1"/>
      <w:numFmt w:val="bullet"/>
      <w:lvlText w:val=""/>
      <w:lvlJc w:val="left"/>
      <w:pPr>
        <w:ind w:left="4320" w:hanging="360"/>
      </w:pPr>
      <w:rPr>
        <w:rFonts w:ascii="Wingdings" w:hAnsi="Wingdings" w:hint="default"/>
      </w:rPr>
    </w:lvl>
    <w:lvl w:ilvl="6" w:tplc="8F3EAC70">
      <w:start w:val="1"/>
      <w:numFmt w:val="bullet"/>
      <w:lvlText w:val=""/>
      <w:lvlJc w:val="left"/>
      <w:pPr>
        <w:ind w:left="5040" w:hanging="360"/>
      </w:pPr>
      <w:rPr>
        <w:rFonts w:ascii="Symbol" w:hAnsi="Symbol" w:hint="default"/>
      </w:rPr>
    </w:lvl>
    <w:lvl w:ilvl="7" w:tplc="B5923650">
      <w:start w:val="1"/>
      <w:numFmt w:val="bullet"/>
      <w:lvlText w:val="o"/>
      <w:lvlJc w:val="left"/>
      <w:pPr>
        <w:ind w:left="5760" w:hanging="360"/>
      </w:pPr>
      <w:rPr>
        <w:rFonts w:ascii="Courier New" w:hAnsi="Courier New" w:hint="default"/>
      </w:rPr>
    </w:lvl>
    <w:lvl w:ilvl="8" w:tplc="FF9EFD0A">
      <w:start w:val="1"/>
      <w:numFmt w:val="bullet"/>
      <w:lvlText w:val=""/>
      <w:lvlJc w:val="left"/>
      <w:pPr>
        <w:ind w:left="6480" w:hanging="360"/>
      </w:pPr>
      <w:rPr>
        <w:rFonts w:ascii="Wingdings" w:hAnsi="Wingdings" w:hint="default"/>
      </w:rPr>
    </w:lvl>
  </w:abstractNum>
  <w:abstractNum w:abstractNumId="96" w15:restartNumberingAfterBreak="0">
    <w:nsid w:val="78F512A7"/>
    <w:multiLevelType w:val="multilevel"/>
    <w:tmpl w:val="A60249C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7" w15:restartNumberingAfterBreak="0">
    <w:nsid w:val="79F21DF2"/>
    <w:multiLevelType w:val="multilevel"/>
    <w:tmpl w:val="12F475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E1708C9"/>
    <w:multiLevelType w:val="hybridMultilevel"/>
    <w:tmpl w:val="532E7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7E596B5D"/>
    <w:multiLevelType w:val="multilevel"/>
    <w:tmpl w:val="479C8CB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F450143"/>
    <w:multiLevelType w:val="hybridMultilevel"/>
    <w:tmpl w:val="9336EDBA"/>
    <w:lvl w:ilvl="0" w:tplc="AD1225E0">
      <w:start w:val="1"/>
      <w:numFmt w:val="decimal"/>
      <w:lvlText w:val="%1."/>
      <w:lvlJc w:val="left"/>
      <w:pPr>
        <w:ind w:left="720" w:hanging="360"/>
      </w:pPr>
    </w:lvl>
    <w:lvl w:ilvl="1" w:tplc="707CA7DE">
      <w:start w:val="1"/>
      <w:numFmt w:val="lowerLetter"/>
      <w:lvlText w:val="%2."/>
      <w:lvlJc w:val="left"/>
      <w:pPr>
        <w:ind w:left="1440" w:hanging="360"/>
      </w:pPr>
    </w:lvl>
    <w:lvl w:ilvl="2" w:tplc="8B1E92C4">
      <w:start w:val="1"/>
      <w:numFmt w:val="lowerRoman"/>
      <w:lvlText w:val="%3."/>
      <w:lvlJc w:val="right"/>
      <w:pPr>
        <w:ind w:left="2160" w:hanging="180"/>
      </w:pPr>
    </w:lvl>
    <w:lvl w:ilvl="3" w:tplc="DDF6B32A">
      <w:start w:val="1"/>
      <w:numFmt w:val="decimal"/>
      <w:lvlText w:val="%4."/>
      <w:lvlJc w:val="left"/>
      <w:pPr>
        <w:ind w:left="2880" w:hanging="360"/>
      </w:pPr>
    </w:lvl>
    <w:lvl w:ilvl="4" w:tplc="D94CDBD2">
      <w:start w:val="1"/>
      <w:numFmt w:val="lowerLetter"/>
      <w:lvlText w:val="%5."/>
      <w:lvlJc w:val="left"/>
      <w:pPr>
        <w:ind w:left="3600" w:hanging="360"/>
      </w:pPr>
    </w:lvl>
    <w:lvl w:ilvl="5" w:tplc="A4B66970">
      <w:start w:val="1"/>
      <w:numFmt w:val="lowerRoman"/>
      <w:lvlText w:val="%6."/>
      <w:lvlJc w:val="right"/>
      <w:pPr>
        <w:ind w:left="4320" w:hanging="180"/>
      </w:pPr>
    </w:lvl>
    <w:lvl w:ilvl="6" w:tplc="4F5E26D6">
      <w:start w:val="1"/>
      <w:numFmt w:val="decimal"/>
      <w:lvlText w:val="%7."/>
      <w:lvlJc w:val="left"/>
      <w:pPr>
        <w:ind w:left="5040" w:hanging="360"/>
      </w:pPr>
    </w:lvl>
    <w:lvl w:ilvl="7" w:tplc="3BDA815C">
      <w:start w:val="1"/>
      <w:numFmt w:val="lowerLetter"/>
      <w:lvlText w:val="%8."/>
      <w:lvlJc w:val="left"/>
      <w:pPr>
        <w:ind w:left="5760" w:hanging="360"/>
      </w:pPr>
    </w:lvl>
    <w:lvl w:ilvl="8" w:tplc="0FB02C6C">
      <w:start w:val="1"/>
      <w:numFmt w:val="lowerRoman"/>
      <w:lvlText w:val="%9."/>
      <w:lvlJc w:val="right"/>
      <w:pPr>
        <w:ind w:left="6480" w:hanging="180"/>
      </w:pPr>
    </w:lvl>
  </w:abstractNum>
  <w:abstractNum w:abstractNumId="101" w15:restartNumberingAfterBreak="0">
    <w:nsid w:val="7FB75C1D"/>
    <w:multiLevelType w:val="multilevel"/>
    <w:tmpl w:val="E2CC615A"/>
    <w:lvl w:ilvl="0">
      <w:start w:val="1"/>
      <w:numFmt w:val="none"/>
      <w:pStyle w:val="EBNumberRestart"/>
      <w:suff w:val="nothing"/>
      <w:lvlText w:val="%1"/>
      <w:lvlJc w:val="left"/>
      <w:rPr>
        <w:rFonts w:cs="Times New Roman" w:hint="default"/>
      </w:rPr>
    </w:lvl>
    <w:lvl w:ilvl="1">
      <w:start w:val="1"/>
      <w:numFmt w:val="decimal"/>
      <w:pStyle w:val="EBNumber"/>
      <w:lvlText w:val="%1%2."/>
      <w:lvlJc w:val="left"/>
      <w:pPr>
        <w:tabs>
          <w:tab w:val="num" w:pos="425"/>
        </w:tabs>
        <w:ind w:left="425" w:hanging="425"/>
      </w:pPr>
      <w:rPr>
        <w:rFonts w:cs="Times New Roman" w:hint="default"/>
      </w:rPr>
    </w:lvl>
    <w:lvl w:ilvl="2">
      <w:start w:val="1"/>
      <w:numFmt w:val="lowerLetter"/>
      <w:lvlText w:val="%1%3."/>
      <w:lvlJc w:val="left"/>
      <w:pPr>
        <w:tabs>
          <w:tab w:val="num" w:pos="851"/>
        </w:tabs>
        <w:ind w:left="851" w:hanging="426"/>
      </w:pPr>
      <w:rPr>
        <w:rFonts w:cs="Times New Roman" w:hint="default"/>
      </w:rPr>
    </w:lvl>
    <w:lvl w:ilvl="3">
      <w:start w:val="1"/>
      <w:numFmt w:val="none"/>
      <w:lvlText w:val="%1"/>
      <w:lvlJc w:val="left"/>
      <w:pPr>
        <w:tabs>
          <w:tab w:val="num" w:pos="2880"/>
        </w:tabs>
        <w:ind w:left="1728" w:hanging="648"/>
      </w:pPr>
      <w:rPr>
        <w:rFonts w:cs="Times New Roman" w:hint="default"/>
      </w:rPr>
    </w:lvl>
    <w:lvl w:ilvl="4">
      <w:start w:val="1"/>
      <w:numFmt w:val="none"/>
      <w:lvlText w:val="%1"/>
      <w:lvlJc w:val="left"/>
      <w:pPr>
        <w:tabs>
          <w:tab w:val="num" w:pos="3600"/>
        </w:tabs>
        <w:ind w:left="2232" w:hanging="792"/>
      </w:pPr>
      <w:rPr>
        <w:rFonts w:cs="Times New Roman" w:hint="default"/>
      </w:rPr>
    </w:lvl>
    <w:lvl w:ilvl="5">
      <w:start w:val="1"/>
      <w:numFmt w:val="none"/>
      <w:lvlText w:val="%1"/>
      <w:lvlJc w:val="left"/>
      <w:pPr>
        <w:tabs>
          <w:tab w:val="num" w:pos="4320"/>
        </w:tabs>
        <w:ind w:left="2736" w:hanging="936"/>
      </w:pPr>
      <w:rPr>
        <w:rFonts w:cs="Times New Roman" w:hint="default"/>
      </w:rPr>
    </w:lvl>
    <w:lvl w:ilvl="6">
      <w:start w:val="1"/>
      <w:numFmt w:val="none"/>
      <w:lvlText w:val="%1"/>
      <w:lvlJc w:val="left"/>
      <w:pPr>
        <w:tabs>
          <w:tab w:val="num" w:pos="5040"/>
        </w:tabs>
        <w:ind w:left="3240" w:hanging="1080"/>
      </w:pPr>
      <w:rPr>
        <w:rFonts w:cs="Times New Roman" w:hint="default"/>
      </w:rPr>
    </w:lvl>
    <w:lvl w:ilvl="7">
      <w:start w:val="1"/>
      <w:numFmt w:val="decimal"/>
      <w:lvlText w:val="%1.%2.%3.%4.%5.%6.%7.%8."/>
      <w:lvlJc w:val="left"/>
      <w:pPr>
        <w:tabs>
          <w:tab w:val="num" w:pos="5760"/>
        </w:tabs>
        <w:ind w:left="3744" w:hanging="1224"/>
      </w:pPr>
      <w:rPr>
        <w:rFonts w:cs="Times New Roman" w:hint="default"/>
      </w:rPr>
    </w:lvl>
    <w:lvl w:ilvl="8">
      <w:start w:val="1"/>
      <w:numFmt w:val="decimal"/>
      <w:lvlText w:val="%1.%2.%3.%4.%5.%6.%7.%8.%9."/>
      <w:lvlJc w:val="left"/>
      <w:pPr>
        <w:tabs>
          <w:tab w:val="num" w:pos="6480"/>
        </w:tabs>
        <w:ind w:left="4320" w:hanging="1440"/>
      </w:pPr>
      <w:rPr>
        <w:rFonts w:cs="Times New Roman" w:hint="default"/>
      </w:rPr>
    </w:lvl>
  </w:abstractNum>
  <w:num w:numId="1" w16cid:durableId="1925449758">
    <w:abstractNumId w:val="48"/>
  </w:num>
  <w:num w:numId="2" w16cid:durableId="591204675">
    <w:abstractNumId w:val="92"/>
  </w:num>
  <w:num w:numId="3" w16cid:durableId="405105360">
    <w:abstractNumId w:val="101"/>
  </w:num>
  <w:num w:numId="4" w16cid:durableId="20015756">
    <w:abstractNumId w:val="80"/>
  </w:num>
  <w:num w:numId="5" w16cid:durableId="255483958">
    <w:abstractNumId w:val="57"/>
  </w:num>
  <w:num w:numId="6" w16cid:durableId="1811903777">
    <w:abstractNumId w:val="27"/>
  </w:num>
  <w:num w:numId="7" w16cid:durableId="1870222176">
    <w:abstractNumId w:val="86"/>
  </w:num>
  <w:num w:numId="8" w16cid:durableId="630285541">
    <w:abstractNumId w:val="62"/>
  </w:num>
  <w:num w:numId="9" w16cid:durableId="1639651200">
    <w:abstractNumId w:val="47"/>
  </w:num>
  <w:num w:numId="10" w16cid:durableId="1687245021">
    <w:abstractNumId w:val="56"/>
  </w:num>
  <w:num w:numId="11" w16cid:durableId="1900750673">
    <w:abstractNumId w:val="97"/>
  </w:num>
  <w:num w:numId="12" w16cid:durableId="266737075">
    <w:abstractNumId w:val="17"/>
  </w:num>
  <w:num w:numId="13" w16cid:durableId="1437167021">
    <w:abstractNumId w:val="29"/>
  </w:num>
  <w:num w:numId="14" w16cid:durableId="106193718">
    <w:abstractNumId w:val="70"/>
  </w:num>
  <w:num w:numId="15" w16cid:durableId="540215879">
    <w:abstractNumId w:val="42"/>
  </w:num>
  <w:num w:numId="16" w16cid:durableId="331379093">
    <w:abstractNumId w:val="50"/>
  </w:num>
  <w:num w:numId="17" w16cid:durableId="883367517">
    <w:abstractNumId w:val="74"/>
  </w:num>
  <w:num w:numId="18" w16cid:durableId="957101713">
    <w:abstractNumId w:val="18"/>
  </w:num>
  <w:num w:numId="19" w16cid:durableId="1579365490">
    <w:abstractNumId w:val="87"/>
  </w:num>
  <w:num w:numId="20" w16cid:durableId="1446272359">
    <w:abstractNumId w:val="90"/>
  </w:num>
  <w:num w:numId="21" w16cid:durableId="1763405796">
    <w:abstractNumId w:val="61"/>
  </w:num>
  <w:num w:numId="22" w16cid:durableId="228808784">
    <w:abstractNumId w:val="85"/>
  </w:num>
  <w:num w:numId="23" w16cid:durableId="1887254938">
    <w:abstractNumId w:val="24"/>
  </w:num>
  <w:num w:numId="24" w16cid:durableId="294605498">
    <w:abstractNumId w:val="55"/>
  </w:num>
  <w:num w:numId="25" w16cid:durableId="1612859291">
    <w:abstractNumId w:val="76"/>
  </w:num>
  <w:num w:numId="26" w16cid:durableId="826365827">
    <w:abstractNumId w:val="26"/>
  </w:num>
  <w:num w:numId="27" w16cid:durableId="152989933">
    <w:abstractNumId w:val="32"/>
  </w:num>
  <w:num w:numId="28" w16cid:durableId="1272400796">
    <w:abstractNumId w:val="69"/>
  </w:num>
  <w:num w:numId="29" w16cid:durableId="667172381">
    <w:abstractNumId w:val="68"/>
  </w:num>
  <w:num w:numId="30" w16cid:durableId="872814984">
    <w:abstractNumId w:val="31"/>
  </w:num>
  <w:num w:numId="31" w16cid:durableId="1139569476">
    <w:abstractNumId w:val="9"/>
  </w:num>
  <w:num w:numId="32" w16cid:durableId="1684818176">
    <w:abstractNumId w:val="7"/>
  </w:num>
  <w:num w:numId="33" w16cid:durableId="1058093669">
    <w:abstractNumId w:val="6"/>
  </w:num>
  <w:num w:numId="34" w16cid:durableId="2099673996">
    <w:abstractNumId w:val="5"/>
  </w:num>
  <w:num w:numId="35" w16cid:durableId="1731921525">
    <w:abstractNumId w:val="4"/>
  </w:num>
  <w:num w:numId="36" w16cid:durableId="432558914">
    <w:abstractNumId w:val="8"/>
  </w:num>
  <w:num w:numId="37" w16cid:durableId="1622761752">
    <w:abstractNumId w:val="3"/>
  </w:num>
  <w:num w:numId="38" w16cid:durableId="1238662495">
    <w:abstractNumId w:val="2"/>
  </w:num>
  <w:num w:numId="39" w16cid:durableId="425735798">
    <w:abstractNumId w:val="1"/>
  </w:num>
  <w:num w:numId="40" w16cid:durableId="2000688107">
    <w:abstractNumId w:val="0"/>
  </w:num>
  <w:num w:numId="41" w16cid:durableId="940333238">
    <w:abstractNumId w:val="10"/>
  </w:num>
  <w:num w:numId="42" w16cid:durableId="1669794686">
    <w:abstractNumId w:val="52"/>
  </w:num>
  <w:num w:numId="43" w16cid:durableId="850217073">
    <w:abstractNumId w:val="30"/>
  </w:num>
  <w:num w:numId="44" w16cid:durableId="538472733">
    <w:abstractNumId w:val="53"/>
  </w:num>
  <w:num w:numId="45" w16cid:durableId="626859495">
    <w:abstractNumId w:val="65"/>
  </w:num>
  <w:num w:numId="46" w16cid:durableId="846409061">
    <w:abstractNumId w:val="22"/>
  </w:num>
  <w:num w:numId="47" w16cid:durableId="1887065790">
    <w:abstractNumId w:val="98"/>
  </w:num>
  <w:num w:numId="48" w16cid:durableId="1577400169">
    <w:abstractNumId w:val="82"/>
  </w:num>
  <w:num w:numId="49" w16cid:durableId="352348256">
    <w:abstractNumId w:val="91"/>
  </w:num>
  <w:num w:numId="50" w16cid:durableId="1156338995">
    <w:abstractNumId w:val="77"/>
  </w:num>
  <w:num w:numId="51" w16cid:durableId="940839525">
    <w:abstractNumId w:val="67"/>
  </w:num>
  <w:num w:numId="52" w16cid:durableId="1991012190">
    <w:abstractNumId w:val="78"/>
  </w:num>
  <w:num w:numId="53" w16cid:durableId="699740202">
    <w:abstractNumId w:val="94"/>
  </w:num>
  <w:num w:numId="54" w16cid:durableId="932014288">
    <w:abstractNumId w:val="100"/>
  </w:num>
  <w:num w:numId="55" w16cid:durableId="361789323">
    <w:abstractNumId w:val="38"/>
  </w:num>
  <w:num w:numId="56" w16cid:durableId="2040929363">
    <w:abstractNumId w:val="49"/>
  </w:num>
  <w:num w:numId="57" w16cid:durableId="22831871">
    <w:abstractNumId w:val="66"/>
  </w:num>
  <w:num w:numId="58" w16cid:durableId="665937342">
    <w:abstractNumId w:val="25"/>
  </w:num>
  <w:num w:numId="59" w16cid:durableId="1575315135">
    <w:abstractNumId w:val="13"/>
  </w:num>
  <w:num w:numId="60" w16cid:durableId="70469372">
    <w:abstractNumId w:val="88"/>
  </w:num>
  <w:num w:numId="61" w16cid:durableId="1277830626">
    <w:abstractNumId w:val="19"/>
  </w:num>
  <w:num w:numId="62" w16cid:durableId="1711607370">
    <w:abstractNumId w:val="79"/>
  </w:num>
  <w:num w:numId="63" w16cid:durableId="2132166634">
    <w:abstractNumId w:val="81"/>
  </w:num>
  <w:num w:numId="64" w16cid:durableId="1409035151">
    <w:abstractNumId w:val="99"/>
  </w:num>
  <w:num w:numId="65" w16cid:durableId="1893735851">
    <w:abstractNumId w:val="41"/>
  </w:num>
  <w:num w:numId="66" w16cid:durableId="1369451440">
    <w:abstractNumId w:val="54"/>
  </w:num>
  <w:num w:numId="67" w16cid:durableId="509758306">
    <w:abstractNumId w:val="21"/>
  </w:num>
  <w:num w:numId="68" w16cid:durableId="1248923474">
    <w:abstractNumId w:val="39"/>
  </w:num>
  <w:num w:numId="69" w16cid:durableId="1761558117">
    <w:abstractNumId w:val="96"/>
  </w:num>
  <w:num w:numId="70" w16cid:durableId="1211920839">
    <w:abstractNumId w:val="40"/>
  </w:num>
  <w:num w:numId="71" w16cid:durableId="92285956">
    <w:abstractNumId w:val="71"/>
  </w:num>
  <w:num w:numId="72" w16cid:durableId="2019233077">
    <w:abstractNumId w:val="73"/>
  </w:num>
  <w:num w:numId="73" w16cid:durableId="1582718465">
    <w:abstractNumId w:val="34"/>
  </w:num>
  <w:num w:numId="74" w16cid:durableId="574703287">
    <w:abstractNumId w:val="36"/>
  </w:num>
  <w:num w:numId="75" w16cid:durableId="1686594855">
    <w:abstractNumId w:val="64"/>
  </w:num>
  <w:num w:numId="76" w16cid:durableId="422726095">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781291990">
    <w:abstractNumId w:val="35"/>
  </w:num>
  <w:num w:numId="78" w16cid:durableId="47028842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749110410">
    <w:abstractNumId w:val="15"/>
  </w:num>
  <w:num w:numId="80" w16cid:durableId="15560403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949581954">
    <w:abstractNumId w:val="75"/>
  </w:num>
  <w:num w:numId="82" w16cid:durableId="1549025867">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553195728">
    <w:abstractNumId w:val="16"/>
  </w:num>
  <w:num w:numId="84" w16cid:durableId="1289160454">
    <w:abstractNumId w:val="44"/>
  </w:num>
  <w:num w:numId="85" w16cid:durableId="1539080027">
    <w:abstractNumId w:val="93"/>
  </w:num>
  <w:num w:numId="86" w16cid:durableId="213927547">
    <w:abstractNumId w:val="20"/>
  </w:num>
  <w:num w:numId="87" w16cid:durableId="2007711764">
    <w:abstractNumId w:val="72"/>
  </w:num>
  <w:num w:numId="88" w16cid:durableId="346323781">
    <w:abstractNumId w:val="11"/>
  </w:num>
  <w:num w:numId="89" w16cid:durableId="632634861">
    <w:abstractNumId w:val="23"/>
  </w:num>
  <w:num w:numId="90" w16cid:durableId="582564287">
    <w:abstractNumId w:val="60"/>
  </w:num>
  <w:num w:numId="91" w16cid:durableId="1507011792">
    <w:abstractNumId w:val="51"/>
  </w:num>
  <w:num w:numId="92" w16cid:durableId="1597208699">
    <w:abstractNumId w:val="14"/>
  </w:num>
  <w:num w:numId="93" w16cid:durableId="1229999265">
    <w:abstractNumId w:val="63"/>
  </w:num>
  <w:num w:numId="94" w16cid:durableId="695272245">
    <w:abstractNumId w:val="37"/>
  </w:num>
  <w:num w:numId="95" w16cid:durableId="1296718499">
    <w:abstractNumId w:val="59"/>
  </w:num>
  <w:num w:numId="96" w16cid:durableId="1041326328">
    <w:abstractNumId w:val="45"/>
  </w:num>
  <w:num w:numId="97" w16cid:durableId="791480006">
    <w:abstractNumId w:val="95"/>
  </w:num>
  <w:num w:numId="98" w16cid:durableId="546186988">
    <w:abstractNumId w:val="58"/>
  </w:num>
  <w:num w:numId="99" w16cid:durableId="2007972186">
    <w:abstractNumId w:val="46"/>
  </w:num>
  <w:num w:numId="100" w16cid:durableId="2088451988">
    <w:abstractNumId w:val="83"/>
  </w:num>
  <w:num w:numId="101" w16cid:durableId="588079231">
    <w:abstractNumId w:val="43"/>
  </w:num>
  <w:num w:numId="102" w16cid:durableId="3947231">
    <w:abstractNumId w:val="33"/>
  </w:num>
  <w:num w:numId="103" w16cid:durableId="954942065">
    <w:abstractNumId w:val="89"/>
  </w:num>
  <w:num w:numId="104" w16cid:durableId="26372993">
    <w:abstractNumId w:val="12"/>
  </w:num>
  <w:num w:numId="105" w16cid:durableId="213350388">
    <w:abstractNumId w:val="84"/>
  </w:num>
  <w:num w:numId="106" w16cid:durableId="429813664">
    <w:abstractNumId w:val="28"/>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oNotShadeFormData/>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wDoc" w:val="Created"/>
    <w:docVar w:name="VerNumber" w:val="3.9.0"/>
  </w:docVars>
  <w:rsids>
    <w:rsidRoot w:val="00044FE7"/>
    <w:rsid w:val="00000766"/>
    <w:rsid w:val="00000A9F"/>
    <w:rsid w:val="00001199"/>
    <w:rsid w:val="000012E4"/>
    <w:rsid w:val="00001494"/>
    <w:rsid w:val="00001654"/>
    <w:rsid w:val="000019B2"/>
    <w:rsid w:val="00001E04"/>
    <w:rsid w:val="00001E72"/>
    <w:rsid w:val="00001E90"/>
    <w:rsid w:val="0000256F"/>
    <w:rsid w:val="00002BC6"/>
    <w:rsid w:val="00002BED"/>
    <w:rsid w:val="00003807"/>
    <w:rsid w:val="00003A70"/>
    <w:rsid w:val="00003A83"/>
    <w:rsid w:val="00003B95"/>
    <w:rsid w:val="00003BEC"/>
    <w:rsid w:val="00004035"/>
    <w:rsid w:val="0000406F"/>
    <w:rsid w:val="000044FE"/>
    <w:rsid w:val="00004580"/>
    <w:rsid w:val="000045E7"/>
    <w:rsid w:val="00004819"/>
    <w:rsid w:val="00004987"/>
    <w:rsid w:val="00004FEA"/>
    <w:rsid w:val="00005009"/>
    <w:rsid w:val="0000505F"/>
    <w:rsid w:val="00005E7D"/>
    <w:rsid w:val="00005EC1"/>
    <w:rsid w:val="00006428"/>
    <w:rsid w:val="0000648D"/>
    <w:rsid w:val="000064B8"/>
    <w:rsid w:val="00006A96"/>
    <w:rsid w:val="0000713D"/>
    <w:rsid w:val="000071A5"/>
    <w:rsid w:val="000079C0"/>
    <w:rsid w:val="00007E83"/>
    <w:rsid w:val="00007F6B"/>
    <w:rsid w:val="00010950"/>
    <w:rsid w:val="00010EE1"/>
    <w:rsid w:val="000110F7"/>
    <w:rsid w:val="0001110B"/>
    <w:rsid w:val="000112B6"/>
    <w:rsid w:val="00011507"/>
    <w:rsid w:val="000120C3"/>
    <w:rsid w:val="00012458"/>
    <w:rsid w:val="000124C3"/>
    <w:rsid w:val="00012834"/>
    <w:rsid w:val="00012F62"/>
    <w:rsid w:val="00013086"/>
    <w:rsid w:val="0001382B"/>
    <w:rsid w:val="00013E70"/>
    <w:rsid w:val="00013F4F"/>
    <w:rsid w:val="000142F1"/>
    <w:rsid w:val="00014543"/>
    <w:rsid w:val="0001460F"/>
    <w:rsid w:val="00014690"/>
    <w:rsid w:val="00015AE8"/>
    <w:rsid w:val="000161C3"/>
    <w:rsid w:val="00016319"/>
    <w:rsid w:val="000164F6"/>
    <w:rsid w:val="000166B7"/>
    <w:rsid w:val="00016FEF"/>
    <w:rsid w:val="00017427"/>
    <w:rsid w:val="00017484"/>
    <w:rsid w:val="000203DA"/>
    <w:rsid w:val="00020865"/>
    <w:rsid w:val="00021121"/>
    <w:rsid w:val="00021306"/>
    <w:rsid w:val="00021D69"/>
    <w:rsid w:val="000222F1"/>
    <w:rsid w:val="000223E8"/>
    <w:rsid w:val="000229AB"/>
    <w:rsid w:val="00022BE0"/>
    <w:rsid w:val="00022F12"/>
    <w:rsid w:val="00022F52"/>
    <w:rsid w:val="00023080"/>
    <w:rsid w:val="0002370C"/>
    <w:rsid w:val="000238B8"/>
    <w:rsid w:val="000239A7"/>
    <w:rsid w:val="00023BAE"/>
    <w:rsid w:val="00023E62"/>
    <w:rsid w:val="00024020"/>
    <w:rsid w:val="0002431D"/>
    <w:rsid w:val="000245C8"/>
    <w:rsid w:val="000248EB"/>
    <w:rsid w:val="00024924"/>
    <w:rsid w:val="00024A72"/>
    <w:rsid w:val="000251D0"/>
    <w:rsid w:val="00025776"/>
    <w:rsid w:val="00025C6E"/>
    <w:rsid w:val="00025CC4"/>
    <w:rsid w:val="00025E81"/>
    <w:rsid w:val="00025E91"/>
    <w:rsid w:val="00026555"/>
    <w:rsid w:val="00026AC0"/>
    <w:rsid w:val="000276C8"/>
    <w:rsid w:val="00027825"/>
    <w:rsid w:val="000279A6"/>
    <w:rsid w:val="00027FC3"/>
    <w:rsid w:val="0002DDBD"/>
    <w:rsid w:val="0003074A"/>
    <w:rsid w:val="000308E3"/>
    <w:rsid w:val="00030B69"/>
    <w:rsid w:val="000310DA"/>
    <w:rsid w:val="000312B3"/>
    <w:rsid w:val="0003139D"/>
    <w:rsid w:val="000316AF"/>
    <w:rsid w:val="000318E3"/>
    <w:rsid w:val="00031CF5"/>
    <w:rsid w:val="0003202D"/>
    <w:rsid w:val="000328D0"/>
    <w:rsid w:val="00033A0A"/>
    <w:rsid w:val="00033BE2"/>
    <w:rsid w:val="00033C1F"/>
    <w:rsid w:val="00034551"/>
    <w:rsid w:val="00034633"/>
    <w:rsid w:val="00034A74"/>
    <w:rsid w:val="00034ACE"/>
    <w:rsid w:val="00034B5E"/>
    <w:rsid w:val="00035AB4"/>
    <w:rsid w:val="00035CD3"/>
    <w:rsid w:val="00035CEF"/>
    <w:rsid w:val="00035E8F"/>
    <w:rsid w:val="00035EDE"/>
    <w:rsid w:val="0003601D"/>
    <w:rsid w:val="000360B4"/>
    <w:rsid w:val="00036379"/>
    <w:rsid w:val="00036F92"/>
    <w:rsid w:val="0003700E"/>
    <w:rsid w:val="0003786D"/>
    <w:rsid w:val="00037CCB"/>
    <w:rsid w:val="00037D6A"/>
    <w:rsid w:val="00037F1D"/>
    <w:rsid w:val="0004016B"/>
    <w:rsid w:val="00040509"/>
    <w:rsid w:val="000407D8"/>
    <w:rsid w:val="00040C09"/>
    <w:rsid w:val="00040C86"/>
    <w:rsid w:val="00040D9A"/>
    <w:rsid w:val="00041F94"/>
    <w:rsid w:val="00042498"/>
    <w:rsid w:val="00042563"/>
    <w:rsid w:val="0004293D"/>
    <w:rsid w:val="00043EB0"/>
    <w:rsid w:val="0004452A"/>
    <w:rsid w:val="00044537"/>
    <w:rsid w:val="00044FE7"/>
    <w:rsid w:val="000451F2"/>
    <w:rsid w:val="00045828"/>
    <w:rsid w:val="000458FE"/>
    <w:rsid w:val="000459B7"/>
    <w:rsid w:val="00045BAD"/>
    <w:rsid w:val="00045DDD"/>
    <w:rsid w:val="000464BE"/>
    <w:rsid w:val="0004780C"/>
    <w:rsid w:val="00047AC7"/>
    <w:rsid w:val="00050F8C"/>
    <w:rsid w:val="00050FF8"/>
    <w:rsid w:val="000512A6"/>
    <w:rsid w:val="00051403"/>
    <w:rsid w:val="000514AE"/>
    <w:rsid w:val="00051B50"/>
    <w:rsid w:val="00052271"/>
    <w:rsid w:val="000524FD"/>
    <w:rsid w:val="00052F44"/>
    <w:rsid w:val="00053716"/>
    <w:rsid w:val="0005378D"/>
    <w:rsid w:val="00053E05"/>
    <w:rsid w:val="000542C1"/>
    <w:rsid w:val="00054BBB"/>
    <w:rsid w:val="0005543F"/>
    <w:rsid w:val="00055806"/>
    <w:rsid w:val="00055F43"/>
    <w:rsid w:val="000561A2"/>
    <w:rsid w:val="00056344"/>
    <w:rsid w:val="000566EE"/>
    <w:rsid w:val="00056806"/>
    <w:rsid w:val="00056A82"/>
    <w:rsid w:val="00056B76"/>
    <w:rsid w:val="00056D33"/>
    <w:rsid w:val="00056EE6"/>
    <w:rsid w:val="00057314"/>
    <w:rsid w:val="0005733D"/>
    <w:rsid w:val="00057637"/>
    <w:rsid w:val="0006047F"/>
    <w:rsid w:val="0006053F"/>
    <w:rsid w:val="00060CCB"/>
    <w:rsid w:val="00060D01"/>
    <w:rsid w:val="00060D8B"/>
    <w:rsid w:val="00060ED3"/>
    <w:rsid w:val="00061D9C"/>
    <w:rsid w:val="000629CD"/>
    <w:rsid w:val="00062E04"/>
    <w:rsid w:val="00062E93"/>
    <w:rsid w:val="00065826"/>
    <w:rsid w:val="000664C7"/>
    <w:rsid w:val="00066AFD"/>
    <w:rsid w:val="000671A2"/>
    <w:rsid w:val="00070178"/>
    <w:rsid w:val="000703D7"/>
    <w:rsid w:val="00070482"/>
    <w:rsid w:val="00070A62"/>
    <w:rsid w:val="00070EEB"/>
    <w:rsid w:val="00071299"/>
    <w:rsid w:val="0007175B"/>
    <w:rsid w:val="000719D7"/>
    <w:rsid w:val="00071D8C"/>
    <w:rsid w:val="000720FC"/>
    <w:rsid w:val="00072272"/>
    <w:rsid w:val="000723AD"/>
    <w:rsid w:val="00072887"/>
    <w:rsid w:val="000729C4"/>
    <w:rsid w:val="00072AB7"/>
    <w:rsid w:val="00072F9E"/>
    <w:rsid w:val="000732E0"/>
    <w:rsid w:val="000733CA"/>
    <w:rsid w:val="000734AA"/>
    <w:rsid w:val="00074130"/>
    <w:rsid w:val="00074CB9"/>
    <w:rsid w:val="0007524C"/>
    <w:rsid w:val="0007532E"/>
    <w:rsid w:val="0007569A"/>
    <w:rsid w:val="00075F63"/>
    <w:rsid w:val="000767AC"/>
    <w:rsid w:val="0007695E"/>
    <w:rsid w:val="00076A78"/>
    <w:rsid w:val="00076C08"/>
    <w:rsid w:val="000770AD"/>
    <w:rsid w:val="000775EE"/>
    <w:rsid w:val="00077AD7"/>
    <w:rsid w:val="00077C6C"/>
    <w:rsid w:val="00077E6C"/>
    <w:rsid w:val="00077F38"/>
    <w:rsid w:val="00080B2F"/>
    <w:rsid w:val="00080F2D"/>
    <w:rsid w:val="00081083"/>
    <w:rsid w:val="0008158E"/>
    <w:rsid w:val="000816C6"/>
    <w:rsid w:val="000819D1"/>
    <w:rsid w:val="00081C87"/>
    <w:rsid w:val="000824E1"/>
    <w:rsid w:val="00082659"/>
    <w:rsid w:val="00082B07"/>
    <w:rsid w:val="00082B2E"/>
    <w:rsid w:val="00082B4E"/>
    <w:rsid w:val="00082BAC"/>
    <w:rsid w:val="00082D52"/>
    <w:rsid w:val="00082FC3"/>
    <w:rsid w:val="00083E6F"/>
    <w:rsid w:val="00083FC4"/>
    <w:rsid w:val="0008488B"/>
    <w:rsid w:val="00084FA1"/>
    <w:rsid w:val="000850A0"/>
    <w:rsid w:val="00085641"/>
    <w:rsid w:val="000859DC"/>
    <w:rsid w:val="000860CC"/>
    <w:rsid w:val="00086128"/>
    <w:rsid w:val="00086B78"/>
    <w:rsid w:val="00086BB4"/>
    <w:rsid w:val="00086BD6"/>
    <w:rsid w:val="00086D2E"/>
    <w:rsid w:val="0008731F"/>
    <w:rsid w:val="000875E6"/>
    <w:rsid w:val="0009060A"/>
    <w:rsid w:val="000906EA"/>
    <w:rsid w:val="000915BC"/>
    <w:rsid w:val="00091A31"/>
    <w:rsid w:val="00091AE3"/>
    <w:rsid w:val="00092049"/>
    <w:rsid w:val="00092496"/>
    <w:rsid w:val="000924C5"/>
    <w:rsid w:val="00092DF6"/>
    <w:rsid w:val="000933DA"/>
    <w:rsid w:val="00093598"/>
    <w:rsid w:val="0009381F"/>
    <w:rsid w:val="00093B74"/>
    <w:rsid w:val="00093F4D"/>
    <w:rsid w:val="0009441B"/>
    <w:rsid w:val="00094481"/>
    <w:rsid w:val="000945DA"/>
    <w:rsid w:val="00094680"/>
    <w:rsid w:val="00094982"/>
    <w:rsid w:val="00094AC4"/>
    <w:rsid w:val="00094F98"/>
    <w:rsid w:val="0009518A"/>
    <w:rsid w:val="000952AF"/>
    <w:rsid w:val="000956FD"/>
    <w:rsid w:val="0009620A"/>
    <w:rsid w:val="000964DB"/>
    <w:rsid w:val="00096928"/>
    <w:rsid w:val="00096B64"/>
    <w:rsid w:val="00096F28"/>
    <w:rsid w:val="0009701F"/>
    <w:rsid w:val="000971B7"/>
    <w:rsid w:val="00097309"/>
    <w:rsid w:val="0009771F"/>
    <w:rsid w:val="000978D3"/>
    <w:rsid w:val="00097B3A"/>
    <w:rsid w:val="00097BF5"/>
    <w:rsid w:val="000A0B19"/>
    <w:rsid w:val="000A0E46"/>
    <w:rsid w:val="000A1169"/>
    <w:rsid w:val="000A138E"/>
    <w:rsid w:val="000A1826"/>
    <w:rsid w:val="000A1840"/>
    <w:rsid w:val="000A186D"/>
    <w:rsid w:val="000A188D"/>
    <w:rsid w:val="000A198E"/>
    <w:rsid w:val="000A1A31"/>
    <w:rsid w:val="000A1CE4"/>
    <w:rsid w:val="000A34A2"/>
    <w:rsid w:val="000A36EE"/>
    <w:rsid w:val="000A3B7B"/>
    <w:rsid w:val="000A3DC3"/>
    <w:rsid w:val="000A404D"/>
    <w:rsid w:val="000A47D9"/>
    <w:rsid w:val="000A49F6"/>
    <w:rsid w:val="000A4C4E"/>
    <w:rsid w:val="000A4F9B"/>
    <w:rsid w:val="000A4FFC"/>
    <w:rsid w:val="000A5079"/>
    <w:rsid w:val="000A5ADD"/>
    <w:rsid w:val="000A5C5D"/>
    <w:rsid w:val="000A6411"/>
    <w:rsid w:val="000A6419"/>
    <w:rsid w:val="000A65EF"/>
    <w:rsid w:val="000A6A45"/>
    <w:rsid w:val="000A6E4B"/>
    <w:rsid w:val="000A79FC"/>
    <w:rsid w:val="000A7AEE"/>
    <w:rsid w:val="000A7F22"/>
    <w:rsid w:val="000A7F65"/>
    <w:rsid w:val="000B0204"/>
    <w:rsid w:val="000B02F0"/>
    <w:rsid w:val="000B062D"/>
    <w:rsid w:val="000B07A1"/>
    <w:rsid w:val="000B101C"/>
    <w:rsid w:val="000B1176"/>
    <w:rsid w:val="000B1253"/>
    <w:rsid w:val="000B1604"/>
    <w:rsid w:val="000B1791"/>
    <w:rsid w:val="000B1A2E"/>
    <w:rsid w:val="000B1C5B"/>
    <w:rsid w:val="000B220A"/>
    <w:rsid w:val="000B315C"/>
    <w:rsid w:val="000B31BC"/>
    <w:rsid w:val="000B3389"/>
    <w:rsid w:val="000B34AA"/>
    <w:rsid w:val="000B37DA"/>
    <w:rsid w:val="000B3E49"/>
    <w:rsid w:val="000B42C1"/>
    <w:rsid w:val="000B450B"/>
    <w:rsid w:val="000B5739"/>
    <w:rsid w:val="000B5CFD"/>
    <w:rsid w:val="000B5ED8"/>
    <w:rsid w:val="000B5FA6"/>
    <w:rsid w:val="000B609F"/>
    <w:rsid w:val="000B66EF"/>
    <w:rsid w:val="000B6835"/>
    <w:rsid w:val="000B6913"/>
    <w:rsid w:val="000B71C3"/>
    <w:rsid w:val="000B73F6"/>
    <w:rsid w:val="000B7BD9"/>
    <w:rsid w:val="000C0019"/>
    <w:rsid w:val="000C031E"/>
    <w:rsid w:val="000C03FE"/>
    <w:rsid w:val="000C0950"/>
    <w:rsid w:val="000C0B54"/>
    <w:rsid w:val="000C0D83"/>
    <w:rsid w:val="000C1228"/>
    <w:rsid w:val="000C165A"/>
    <w:rsid w:val="000C1D45"/>
    <w:rsid w:val="000C2581"/>
    <w:rsid w:val="000C25CF"/>
    <w:rsid w:val="000C29D2"/>
    <w:rsid w:val="000C2CA2"/>
    <w:rsid w:val="000C2E73"/>
    <w:rsid w:val="000C2F38"/>
    <w:rsid w:val="000C30D8"/>
    <w:rsid w:val="000C36BF"/>
    <w:rsid w:val="000C3877"/>
    <w:rsid w:val="000C3D46"/>
    <w:rsid w:val="000C3D70"/>
    <w:rsid w:val="000C43E6"/>
    <w:rsid w:val="000C4411"/>
    <w:rsid w:val="000C447D"/>
    <w:rsid w:val="000C4589"/>
    <w:rsid w:val="000C4AD0"/>
    <w:rsid w:val="000C57D5"/>
    <w:rsid w:val="000C5ACB"/>
    <w:rsid w:val="000C5C6B"/>
    <w:rsid w:val="000C5CF9"/>
    <w:rsid w:val="000C635A"/>
    <w:rsid w:val="000C6A87"/>
    <w:rsid w:val="000C6EB2"/>
    <w:rsid w:val="000C7385"/>
    <w:rsid w:val="000C7463"/>
    <w:rsid w:val="000C7D76"/>
    <w:rsid w:val="000C7EDC"/>
    <w:rsid w:val="000D0925"/>
    <w:rsid w:val="000D09D1"/>
    <w:rsid w:val="000D0C27"/>
    <w:rsid w:val="000D0C79"/>
    <w:rsid w:val="000D0ED2"/>
    <w:rsid w:val="000D18FB"/>
    <w:rsid w:val="000D1964"/>
    <w:rsid w:val="000D1CB0"/>
    <w:rsid w:val="000D1E42"/>
    <w:rsid w:val="000D206E"/>
    <w:rsid w:val="000D2186"/>
    <w:rsid w:val="000D2325"/>
    <w:rsid w:val="000D2B2C"/>
    <w:rsid w:val="000D3473"/>
    <w:rsid w:val="000D3E47"/>
    <w:rsid w:val="000D3E6A"/>
    <w:rsid w:val="000D3F2E"/>
    <w:rsid w:val="000D4715"/>
    <w:rsid w:val="000D50B4"/>
    <w:rsid w:val="000D55B5"/>
    <w:rsid w:val="000D573D"/>
    <w:rsid w:val="000D58BD"/>
    <w:rsid w:val="000D5DB9"/>
    <w:rsid w:val="000D5DC8"/>
    <w:rsid w:val="000D5ED5"/>
    <w:rsid w:val="000D6F57"/>
    <w:rsid w:val="000D7F7C"/>
    <w:rsid w:val="000E02BE"/>
    <w:rsid w:val="000E0449"/>
    <w:rsid w:val="000E0649"/>
    <w:rsid w:val="000E1C57"/>
    <w:rsid w:val="000E1C8E"/>
    <w:rsid w:val="000E2B9B"/>
    <w:rsid w:val="000E3308"/>
    <w:rsid w:val="000E3974"/>
    <w:rsid w:val="000E3BCD"/>
    <w:rsid w:val="000E3FD7"/>
    <w:rsid w:val="000E43C2"/>
    <w:rsid w:val="000E452D"/>
    <w:rsid w:val="000E4937"/>
    <w:rsid w:val="000E4C86"/>
    <w:rsid w:val="000E5088"/>
    <w:rsid w:val="000E5251"/>
    <w:rsid w:val="000E53BB"/>
    <w:rsid w:val="000E5549"/>
    <w:rsid w:val="000E579F"/>
    <w:rsid w:val="000E5DB9"/>
    <w:rsid w:val="000E6058"/>
    <w:rsid w:val="000E60E3"/>
    <w:rsid w:val="000E61ED"/>
    <w:rsid w:val="000E635D"/>
    <w:rsid w:val="000E6679"/>
    <w:rsid w:val="000E7DB8"/>
    <w:rsid w:val="000E7F98"/>
    <w:rsid w:val="000F004E"/>
    <w:rsid w:val="000F047A"/>
    <w:rsid w:val="000F0840"/>
    <w:rsid w:val="000F0D32"/>
    <w:rsid w:val="000F10B1"/>
    <w:rsid w:val="000F1606"/>
    <w:rsid w:val="000F17EB"/>
    <w:rsid w:val="000F1EFA"/>
    <w:rsid w:val="000F208B"/>
    <w:rsid w:val="000F2F31"/>
    <w:rsid w:val="000F2F44"/>
    <w:rsid w:val="000F3400"/>
    <w:rsid w:val="000F37BB"/>
    <w:rsid w:val="000F4160"/>
    <w:rsid w:val="000F41F2"/>
    <w:rsid w:val="000F427C"/>
    <w:rsid w:val="000F43D5"/>
    <w:rsid w:val="000F4481"/>
    <w:rsid w:val="000F4B79"/>
    <w:rsid w:val="000F4DBE"/>
    <w:rsid w:val="000F5545"/>
    <w:rsid w:val="000F57BB"/>
    <w:rsid w:val="000F5CD7"/>
    <w:rsid w:val="000F5E0A"/>
    <w:rsid w:val="000F6132"/>
    <w:rsid w:val="000F6757"/>
    <w:rsid w:val="000F698C"/>
    <w:rsid w:val="000F77DE"/>
    <w:rsid w:val="000F7FC4"/>
    <w:rsid w:val="00100047"/>
    <w:rsid w:val="001005C3"/>
    <w:rsid w:val="00101392"/>
    <w:rsid w:val="0010186E"/>
    <w:rsid w:val="00101961"/>
    <w:rsid w:val="00101AD7"/>
    <w:rsid w:val="00102700"/>
    <w:rsid w:val="00102870"/>
    <w:rsid w:val="00102DD9"/>
    <w:rsid w:val="00102EA8"/>
    <w:rsid w:val="00103191"/>
    <w:rsid w:val="00103622"/>
    <w:rsid w:val="00103878"/>
    <w:rsid w:val="00103BAB"/>
    <w:rsid w:val="00103EF2"/>
    <w:rsid w:val="0010407F"/>
    <w:rsid w:val="0010419F"/>
    <w:rsid w:val="00104D9B"/>
    <w:rsid w:val="00105ED3"/>
    <w:rsid w:val="0010633B"/>
    <w:rsid w:val="001064A2"/>
    <w:rsid w:val="0010658C"/>
    <w:rsid w:val="001070DF"/>
    <w:rsid w:val="001072D4"/>
    <w:rsid w:val="00107581"/>
    <w:rsid w:val="00107949"/>
    <w:rsid w:val="00107E29"/>
    <w:rsid w:val="00110396"/>
    <w:rsid w:val="001110DB"/>
    <w:rsid w:val="00111111"/>
    <w:rsid w:val="001116B7"/>
    <w:rsid w:val="0011195A"/>
    <w:rsid w:val="00111AAE"/>
    <w:rsid w:val="001126FA"/>
    <w:rsid w:val="0011274D"/>
    <w:rsid w:val="00112D43"/>
    <w:rsid w:val="00112D55"/>
    <w:rsid w:val="00112EDA"/>
    <w:rsid w:val="00113256"/>
    <w:rsid w:val="0011351B"/>
    <w:rsid w:val="001139E2"/>
    <w:rsid w:val="00113ADA"/>
    <w:rsid w:val="00114A0C"/>
    <w:rsid w:val="00114F73"/>
    <w:rsid w:val="00115309"/>
    <w:rsid w:val="00115330"/>
    <w:rsid w:val="00115D70"/>
    <w:rsid w:val="00116018"/>
    <w:rsid w:val="0011623C"/>
    <w:rsid w:val="001169C7"/>
    <w:rsid w:val="00116AC2"/>
    <w:rsid w:val="001170EC"/>
    <w:rsid w:val="00117A19"/>
    <w:rsid w:val="00117D0C"/>
    <w:rsid w:val="00120113"/>
    <w:rsid w:val="00120797"/>
    <w:rsid w:val="0012109C"/>
    <w:rsid w:val="00121299"/>
    <w:rsid w:val="001212D6"/>
    <w:rsid w:val="00121481"/>
    <w:rsid w:val="001215B9"/>
    <w:rsid w:val="00121B82"/>
    <w:rsid w:val="00122428"/>
    <w:rsid w:val="00122AFA"/>
    <w:rsid w:val="00122EDD"/>
    <w:rsid w:val="001230D9"/>
    <w:rsid w:val="00123171"/>
    <w:rsid w:val="001235DD"/>
    <w:rsid w:val="0012369A"/>
    <w:rsid w:val="00123A14"/>
    <w:rsid w:val="00123CA2"/>
    <w:rsid w:val="00124138"/>
    <w:rsid w:val="001243CD"/>
    <w:rsid w:val="001245E4"/>
    <w:rsid w:val="0012460B"/>
    <w:rsid w:val="00124B8A"/>
    <w:rsid w:val="00124D40"/>
    <w:rsid w:val="00125384"/>
    <w:rsid w:val="0012573B"/>
    <w:rsid w:val="00125A69"/>
    <w:rsid w:val="00125A97"/>
    <w:rsid w:val="00125B92"/>
    <w:rsid w:val="00126028"/>
    <w:rsid w:val="00126390"/>
    <w:rsid w:val="00126FCD"/>
    <w:rsid w:val="00127324"/>
    <w:rsid w:val="00127373"/>
    <w:rsid w:val="00127A61"/>
    <w:rsid w:val="001307DE"/>
    <w:rsid w:val="00130B4E"/>
    <w:rsid w:val="00130ED2"/>
    <w:rsid w:val="0013100C"/>
    <w:rsid w:val="001312C6"/>
    <w:rsid w:val="001315D7"/>
    <w:rsid w:val="001315E2"/>
    <w:rsid w:val="00131CE4"/>
    <w:rsid w:val="00131EB4"/>
    <w:rsid w:val="00132AFF"/>
    <w:rsid w:val="00132CB5"/>
    <w:rsid w:val="001332C4"/>
    <w:rsid w:val="001335AD"/>
    <w:rsid w:val="001339BB"/>
    <w:rsid w:val="00133A17"/>
    <w:rsid w:val="00133A5C"/>
    <w:rsid w:val="00133C58"/>
    <w:rsid w:val="00134204"/>
    <w:rsid w:val="001343B1"/>
    <w:rsid w:val="0013496C"/>
    <w:rsid w:val="00134EA8"/>
    <w:rsid w:val="00134FA3"/>
    <w:rsid w:val="00135CAA"/>
    <w:rsid w:val="00135CE4"/>
    <w:rsid w:val="001365F4"/>
    <w:rsid w:val="00136820"/>
    <w:rsid w:val="00136B82"/>
    <w:rsid w:val="001373E0"/>
    <w:rsid w:val="001378F2"/>
    <w:rsid w:val="00137D11"/>
    <w:rsid w:val="0014053C"/>
    <w:rsid w:val="001408DC"/>
    <w:rsid w:val="00140C7D"/>
    <w:rsid w:val="0014140D"/>
    <w:rsid w:val="001417B2"/>
    <w:rsid w:val="00141A7C"/>
    <w:rsid w:val="00141B6F"/>
    <w:rsid w:val="00141B89"/>
    <w:rsid w:val="00141E3D"/>
    <w:rsid w:val="001420FA"/>
    <w:rsid w:val="00142CBE"/>
    <w:rsid w:val="0014336D"/>
    <w:rsid w:val="0014382C"/>
    <w:rsid w:val="001439E0"/>
    <w:rsid w:val="00143C73"/>
    <w:rsid w:val="00143DC1"/>
    <w:rsid w:val="00143F26"/>
    <w:rsid w:val="00144513"/>
    <w:rsid w:val="00144D8B"/>
    <w:rsid w:val="001454B5"/>
    <w:rsid w:val="001454CD"/>
    <w:rsid w:val="00145CCF"/>
    <w:rsid w:val="00145FD0"/>
    <w:rsid w:val="00146F6D"/>
    <w:rsid w:val="0014738D"/>
    <w:rsid w:val="0014750D"/>
    <w:rsid w:val="001477D1"/>
    <w:rsid w:val="00150DAE"/>
    <w:rsid w:val="00151042"/>
    <w:rsid w:val="0015114A"/>
    <w:rsid w:val="00151405"/>
    <w:rsid w:val="00151836"/>
    <w:rsid w:val="0015254E"/>
    <w:rsid w:val="00152C60"/>
    <w:rsid w:val="00152F00"/>
    <w:rsid w:val="001532A5"/>
    <w:rsid w:val="001532F8"/>
    <w:rsid w:val="0015332B"/>
    <w:rsid w:val="00153424"/>
    <w:rsid w:val="001535F3"/>
    <w:rsid w:val="0015373C"/>
    <w:rsid w:val="0015377E"/>
    <w:rsid w:val="00153ED8"/>
    <w:rsid w:val="00154340"/>
    <w:rsid w:val="00154861"/>
    <w:rsid w:val="00154B59"/>
    <w:rsid w:val="00154CB0"/>
    <w:rsid w:val="00155723"/>
    <w:rsid w:val="0015574E"/>
    <w:rsid w:val="001557EA"/>
    <w:rsid w:val="00155892"/>
    <w:rsid w:val="001560E1"/>
    <w:rsid w:val="00156124"/>
    <w:rsid w:val="00156333"/>
    <w:rsid w:val="00156D69"/>
    <w:rsid w:val="00156DCC"/>
    <w:rsid w:val="00156DE0"/>
    <w:rsid w:val="00156E0C"/>
    <w:rsid w:val="00157718"/>
    <w:rsid w:val="0015780A"/>
    <w:rsid w:val="00157918"/>
    <w:rsid w:val="001600C1"/>
    <w:rsid w:val="001603B1"/>
    <w:rsid w:val="00160691"/>
    <w:rsid w:val="00160D29"/>
    <w:rsid w:val="00161099"/>
    <w:rsid w:val="001617C0"/>
    <w:rsid w:val="001619FE"/>
    <w:rsid w:val="00161B2E"/>
    <w:rsid w:val="00161E47"/>
    <w:rsid w:val="00162849"/>
    <w:rsid w:val="001628DB"/>
    <w:rsid w:val="001631BA"/>
    <w:rsid w:val="001632B4"/>
    <w:rsid w:val="00163542"/>
    <w:rsid w:val="00164237"/>
    <w:rsid w:val="001642A1"/>
    <w:rsid w:val="001644E6"/>
    <w:rsid w:val="00164A50"/>
    <w:rsid w:val="00164C52"/>
    <w:rsid w:val="00164D85"/>
    <w:rsid w:val="00165113"/>
    <w:rsid w:val="001655F7"/>
    <w:rsid w:val="00165B92"/>
    <w:rsid w:val="00165C4A"/>
    <w:rsid w:val="001667ED"/>
    <w:rsid w:val="00166D1C"/>
    <w:rsid w:val="00166D3A"/>
    <w:rsid w:val="001678E8"/>
    <w:rsid w:val="001678F2"/>
    <w:rsid w:val="0017023A"/>
    <w:rsid w:val="001708ED"/>
    <w:rsid w:val="001709E2"/>
    <w:rsid w:val="00170BB0"/>
    <w:rsid w:val="0017161F"/>
    <w:rsid w:val="0017171E"/>
    <w:rsid w:val="00171865"/>
    <w:rsid w:val="001719A2"/>
    <w:rsid w:val="0017201E"/>
    <w:rsid w:val="00173064"/>
    <w:rsid w:val="001733C1"/>
    <w:rsid w:val="0017355C"/>
    <w:rsid w:val="00173623"/>
    <w:rsid w:val="001737B9"/>
    <w:rsid w:val="00173C6F"/>
    <w:rsid w:val="00173D0F"/>
    <w:rsid w:val="00173F57"/>
    <w:rsid w:val="001748EE"/>
    <w:rsid w:val="00174C10"/>
    <w:rsid w:val="00174DA6"/>
    <w:rsid w:val="00175180"/>
    <w:rsid w:val="00175447"/>
    <w:rsid w:val="001764B7"/>
    <w:rsid w:val="00176942"/>
    <w:rsid w:val="00176A2A"/>
    <w:rsid w:val="00176C5C"/>
    <w:rsid w:val="0017710D"/>
    <w:rsid w:val="001775FB"/>
    <w:rsid w:val="00177F8E"/>
    <w:rsid w:val="00180BB8"/>
    <w:rsid w:val="00180FC1"/>
    <w:rsid w:val="00181714"/>
    <w:rsid w:val="001824F2"/>
    <w:rsid w:val="001825C8"/>
    <w:rsid w:val="001826AF"/>
    <w:rsid w:val="00182B85"/>
    <w:rsid w:val="00183038"/>
    <w:rsid w:val="0018353F"/>
    <w:rsid w:val="00183882"/>
    <w:rsid w:val="001842B5"/>
    <w:rsid w:val="001844AA"/>
    <w:rsid w:val="001844B6"/>
    <w:rsid w:val="001851A3"/>
    <w:rsid w:val="001851B9"/>
    <w:rsid w:val="001855B1"/>
    <w:rsid w:val="00185E20"/>
    <w:rsid w:val="0018678D"/>
    <w:rsid w:val="00186B07"/>
    <w:rsid w:val="00186D01"/>
    <w:rsid w:val="00186ED5"/>
    <w:rsid w:val="00186FBD"/>
    <w:rsid w:val="001875F2"/>
    <w:rsid w:val="00187A98"/>
    <w:rsid w:val="00187F7B"/>
    <w:rsid w:val="0019021E"/>
    <w:rsid w:val="00190935"/>
    <w:rsid w:val="00190C50"/>
    <w:rsid w:val="00190F9A"/>
    <w:rsid w:val="00191138"/>
    <w:rsid w:val="00192A1B"/>
    <w:rsid w:val="00192BC2"/>
    <w:rsid w:val="00193133"/>
    <w:rsid w:val="00193312"/>
    <w:rsid w:val="00193541"/>
    <w:rsid w:val="00193BB9"/>
    <w:rsid w:val="0019400B"/>
    <w:rsid w:val="00194050"/>
    <w:rsid w:val="0019452A"/>
    <w:rsid w:val="00194745"/>
    <w:rsid w:val="001947DA"/>
    <w:rsid w:val="00194E96"/>
    <w:rsid w:val="0019508B"/>
    <w:rsid w:val="001951BC"/>
    <w:rsid w:val="0019523C"/>
    <w:rsid w:val="001975E2"/>
    <w:rsid w:val="00197E81"/>
    <w:rsid w:val="00197FD4"/>
    <w:rsid w:val="001A07F1"/>
    <w:rsid w:val="001A09E4"/>
    <w:rsid w:val="001A0AB0"/>
    <w:rsid w:val="001A0CEB"/>
    <w:rsid w:val="001A1580"/>
    <w:rsid w:val="001A26EC"/>
    <w:rsid w:val="001A27F7"/>
    <w:rsid w:val="001A2C3F"/>
    <w:rsid w:val="001A2D41"/>
    <w:rsid w:val="001A3A69"/>
    <w:rsid w:val="001A3B0B"/>
    <w:rsid w:val="001A42D1"/>
    <w:rsid w:val="001A4332"/>
    <w:rsid w:val="001A4432"/>
    <w:rsid w:val="001A45CA"/>
    <w:rsid w:val="001A478E"/>
    <w:rsid w:val="001A4A81"/>
    <w:rsid w:val="001A4DB8"/>
    <w:rsid w:val="001A506F"/>
    <w:rsid w:val="001A509E"/>
    <w:rsid w:val="001A5D24"/>
    <w:rsid w:val="001A5D8C"/>
    <w:rsid w:val="001A6086"/>
    <w:rsid w:val="001A6164"/>
    <w:rsid w:val="001A622A"/>
    <w:rsid w:val="001A64C6"/>
    <w:rsid w:val="001A68DB"/>
    <w:rsid w:val="001A6C55"/>
    <w:rsid w:val="001A6E8D"/>
    <w:rsid w:val="001A6EA3"/>
    <w:rsid w:val="001A6FE6"/>
    <w:rsid w:val="001A704C"/>
    <w:rsid w:val="001A7053"/>
    <w:rsid w:val="001A7331"/>
    <w:rsid w:val="001A7478"/>
    <w:rsid w:val="001A7570"/>
    <w:rsid w:val="001A7B61"/>
    <w:rsid w:val="001A7B9A"/>
    <w:rsid w:val="001A7D6D"/>
    <w:rsid w:val="001A7F6E"/>
    <w:rsid w:val="001B03DF"/>
    <w:rsid w:val="001B085D"/>
    <w:rsid w:val="001B0F60"/>
    <w:rsid w:val="001B100A"/>
    <w:rsid w:val="001B1210"/>
    <w:rsid w:val="001B1289"/>
    <w:rsid w:val="001B13F3"/>
    <w:rsid w:val="001B1B3F"/>
    <w:rsid w:val="001B1CFD"/>
    <w:rsid w:val="001B295E"/>
    <w:rsid w:val="001B299E"/>
    <w:rsid w:val="001B2B81"/>
    <w:rsid w:val="001B2D3B"/>
    <w:rsid w:val="001B2F17"/>
    <w:rsid w:val="001B305C"/>
    <w:rsid w:val="001B34EB"/>
    <w:rsid w:val="001B355F"/>
    <w:rsid w:val="001B3AC8"/>
    <w:rsid w:val="001B3E49"/>
    <w:rsid w:val="001B3F87"/>
    <w:rsid w:val="001B417A"/>
    <w:rsid w:val="001B42DF"/>
    <w:rsid w:val="001B4A35"/>
    <w:rsid w:val="001B4CCF"/>
    <w:rsid w:val="001B4DFF"/>
    <w:rsid w:val="001B5207"/>
    <w:rsid w:val="001B5956"/>
    <w:rsid w:val="001B5B0E"/>
    <w:rsid w:val="001B683B"/>
    <w:rsid w:val="001B6AE7"/>
    <w:rsid w:val="001B731A"/>
    <w:rsid w:val="001B79F0"/>
    <w:rsid w:val="001B7F9D"/>
    <w:rsid w:val="001C011C"/>
    <w:rsid w:val="001C0644"/>
    <w:rsid w:val="001C0A9C"/>
    <w:rsid w:val="001C0AB0"/>
    <w:rsid w:val="001C0B58"/>
    <w:rsid w:val="001C0C6D"/>
    <w:rsid w:val="001C12C7"/>
    <w:rsid w:val="001C1453"/>
    <w:rsid w:val="001C1A2D"/>
    <w:rsid w:val="001C1A79"/>
    <w:rsid w:val="001C20F6"/>
    <w:rsid w:val="001C27F3"/>
    <w:rsid w:val="001C2A93"/>
    <w:rsid w:val="001C2F4C"/>
    <w:rsid w:val="001C3363"/>
    <w:rsid w:val="001C35EC"/>
    <w:rsid w:val="001C383C"/>
    <w:rsid w:val="001C3DD5"/>
    <w:rsid w:val="001C4374"/>
    <w:rsid w:val="001C4461"/>
    <w:rsid w:val="001C45DF"/>
    <w:rsid w:val="001C4B8F"/>
    <w:rsid w:val="001C4CF7"/>
    <w:rsid w:val="001C4F05"/>
    <w:rsid w:val="001C5EB6"/>
    <w:rsid w:val="001C60CE"/>
    <w:rsid w:val="001C64AA"/>
    <w:rsid w:val="001C73D1"/>
    <w:rsid w:val="001C7C39"/>
    <w:rsid w:val="001C7E72"/>
    <w:rsid w:val="001D0232"/>
    <w:rsid w:val="001D0473"/>
    <w:rsid w:val="001D0476"/>
    <w:rsid w:val="001D0738"/>
    <w:rsid w:val="001D0771"/>
    <w:rsid w:val="001D086F"/>
    <w:rsid w:val="001D09CC"/>
    <w:rsid w:val="001D0AF4"/>
    <w:rsid w:val="001D1026"/>
    <w:rsid w:val="001D1041"/>
    <w:rsid w:val="001D1245"/>
    <w:rsid w:val="001D12D6"/>
    <w:rsid w:val="001D1FC0"/>
    <w:rsid w:val="001D2000"/>
    <w:rsid w:val="001D2096"/>
    <w:rsid w:val="001D231C"/>
    <w:rsid w:val="001D2961"/>
    <w:rsid w:val="001D2AEE"/>
    <w:rsid w:val="001D390E"/>
    <w:rsid w:val="001D39A0"/>
    <w:rsid w:val="001D3A43"/>
    <w:rsid w:val="001D3C11"/>
    <w:rsid w:val="001D4965"/>
    <w:rsid w:val="001D4AA8"/>
    <w:rsid w:val="001D4B26"/>
    <w:rsid w:val="001D4C9E"/>
    <w:rsid w:val="001D4D42"/>
    <w:rsid w:val="001D5004"/>
    <w:rsid w:val="001D506B"/>
    <w:rsid w:val="001D5EC9"/>
    <w:rsid w:val="001D6111"/>
    <w:rsid w:val="001D644D"/>
    <w:rsid w:val="001D6B90"/>
    <w:rsid w:val="001D774A"/>
    <w:rsid w:val="001E03D5"/>
    <w:rsid w:val="001E06F0"/>
    <w:rsid w:val="001E0ABC"/>
    <w:rsid w:val="001E152A"/>
    <w:rsid w:val="001E1DA0"/>
    <w:rsid w:val="001E2366"/>
    <w:rsid w:val="001E23EF"/>
    <w:rsid w:val="001E2563"/>
    <w:rsid w:val="001E2B8F"/>
    <w:rsid w:val="001E2DB6"/>
    <w:rsid w:val="001E30ED"/>
    <w:rsid w:val="001E323F"/>
    <w:rsid w:val="001E32BE"/>
    <w:rsid w:val="001E3D91"/>
    <w:rsid w:val="001E4B48"/>
    <w:rsid w:val="001E53AA"/>
    <w:rsid w:val="001E5511"/>
    <w:rsid w:val="001E5873"/>
    <w:rsid w:val="001E6047"/>
    <w:rsid w:val="001E6061"/>
    <w:rsid w:val="001E6928"/>
    <w:rsid w:val="001E69A2"/>
    <w:rsid w:val="001E6B5B"/>
    <w:rsid w:val="001E7212"/>
    <w:rsid w:val="001E788D"/>
    <w:rsid w:val="001E7923"/>
    <w:rsid w:val="001F0887"/>
    <w:rsid w:val="001F0F32"/>
    <w:rsid w:val="001F1435"/>
    <w:rsid w:val="001F19BD"/>
    <w:rsid w:val="001F1C4F"/>
    <w:rsid w:val="001F23B3"/>
    <w:rsid w:val="001F2DDA"/>
    <w:rsid w:val="001F3190"/>
    <w:rsid w:val="001F33E8"/>
    <w:rsid w:val="001F3A3E"/>
    <w:rsid w:val="001F3F0B"/>
    <w:rsid w:val="001F4352"/>
    <w:rsid w:val="001F4935"/>
    <w:rsid w:val="001F4A6D"/>
    <w:rsid w:val="001F4FC3"/>
    <w:rsid w:val="001F51C6"/>
    <w:rsid w:val="001F5423"/>
    <w:rsid w:val="001F5935"/>
    <w:rsid w:val="001F5A9A"/>
    <w:rsid w:val="001F5DD9"/>
    <w:rsid w:val="001F6076"/>
    <w:rsid w:val="001F69E9"/>
    <w:rsid w:val="001F6ADA"/>
    <w:rsid w:val="001F6D51"/>
    <w:rsid w:val="001F6F52"/>
    <w:rsid w:val="001F71C9"/>
    <w:rsid w:val="001F729D"/>
    <w:rsid w:val="001F777B"/>
    <w:rsid w:val="001F7CF8"/>
    <w:rsid w:val="00200058"/>
    <w:rsid w:val="002005AC"/>
    <w:rsid w:val="0020085C"/>
    <w:rsid w:val="00200B51"/>
    <w:rsid w:val="0020104C"/>
    <w:rsid w:val="00201167"/>
    <w:rsid w:val="0020135E"/>
    <w:rsid w:val="00201420"/>
    <w:rsid w:val="0020151D"/>
    <w:rsid w:val="002015E1"/>
    <w:rsid w:val="002015E7"/>
    <w:rsid w:val="00201B79"/>
    <w:rsid w:val="0020250E"/>
    <w:rsid w:val="00202E56"/>
    <w:rsid w:val="0020334C"/>
    <w:rsid w:val="002033D6"/>
    <w:rsid w:val="002033DF"/>
    <w:rsid w:val="00203758"/>
    <w:rsid w:val="00204AB1"/>
    <w:rsid w:val="00204E9C"/>
    <w:rsid w:val="0020535C"/>
    <w:rsid w:val="00205591"/>
    <w:rsid w:val="002057BF"/>
    <w:rsid w:val="00205DB6"/>
    <w:rsid w:val="00205E05"/>
    <w:rsid w:val="00205E55"/>
    <w:rsid w:val="00205FD7"/>
    <w:rsid w:val="00206285"/>
    <w:rsid w:val="00206308"/>
    <w:rsid w:val="0020675B"/>
    <w:rsid w:val="0020687D"/>
    <w:rsid w:val="00206EDE"/>
    <w:rsid w:val="0020708B"/>
    <w:rsid w:val="00207554"/>
    <w:rsid w:val="00207B21"/>
    <w:rsid w:val="00207C4F"/>
    <w:rsid w:val="00207D2A"/>
    <w:rsid w:val="002102B2"/>
    <w:rsid w:val="00210327"/>
    <w:rsid w:val="002107BB"/>
    <w:rsid w:val="002107DB"/>
    <w:rsid w:val="00210B8B"/>
    <w:rsid w:val="00210D9E"/>
    <w:rsid w:val="00210E93"/>
    <w:rsid w:val="00211257"/>
    <w:rsid w:val="00211555"/>
    <w:rsid w:val="0021199D"/>
    <w:rsid w:val="00211C82"/>
    <w:rsid w:val="002121CD"/>
    <w:rsid w:val="00212688"/>
    <w:rsid w:val="00212A32"/>
    <w:rsid w:val="00212BC5"/>
    <w:rsid w:val="00213489"/>
    <w:rsid w:val="002138C4"/>
    <w:rsid w:val="002140B0"/>
    <w:rsid w:val="002144F0"/>
    <w:rsid w:val="00215840"/>
    <w:rsid w:val="00215898"/>
    <w:rsid w:val="00216172"/>
    <w:rsid w:val="00216494"/>
    <w:rsid w:val="00216D85"/>
    <w:rsid w:val="00216F02"/>
    <w:rsid w:val="0021712A"/>
    <w:rsid w:val="0021731F"/>
    <w:rsid w:val="002176F3"/>
    <w:rsid w:val="00217A36"/>
    <w:rsid w:val="00217CA1"/>
    <w:rsid w:val="00217E67"/>
    <w:rsid w:val="00217EBF"/>
    <w:rsid w:val="0022034E"/>
    <w:rsid w:val="00220B49"/>
    <w:rsid w:val="00220CAB"/>
    <w:rsid w:val="00220F29"/>
    <w:rsid w:val="00221B0D"/>
    <w:rsid w:val="00221B2C"/>
    <w:rsid w:val="00221ECA"/>
    <w:rsid w:val="00221FAD"/>
    <w:rsid w:val="00222678"/>
    <w:rsid w:val="00222696"/>
    <w:rsid w:val="00222986"/>
    <w:rsid w:val="00223669"/>
    <w:rsid w:val="002238FA"/>
    <w:rsid w:val="0022390B"/>
    <w:rsid w:val="002242A4"/>
    <w:rsid w:val="002242AD"/>
    <w:rsid w:val="002242DE"/>
    <w:rsid w:val="0022490F"/>
    <w:rsid w:val="00224C2C"/>
    <w:rsid w:val="002251E5"/>
    <w:rsid w:val="0022575F"/>
    <w:rsid w:val="00225EF4"/>
    <w:rsid w:val="00225F9C"/>
    <w:rsid w:val="002264FB"/>
    <w:rsid w:val="002274E5"/>
    <w:rsid w:val="0022761A"/>
    <w:rsid w:val="0022767B"/>
    <w:rsid w:val="002276CC"/>
    <w:rsid w:val="00227EBE"/>
    <w:rsid w:val="00227FDB"/>
    <w:rsid w:val="0023035F"/>
    <w:rsid w:val="00230660"/>
    <w:rsid w:val="002306B7"/>
    <w:rsid w:val="002307B3"/>
    <w:rsid w:val="00230B44"/>
    <w:rsid w:val="00231878"/>
    <w:rsid w:val="00232603"/>
    <w:rsid w:val="002327D1"/>
    <w:rsid w:val="0023284D"/>
    <w:rsid w:val="00232CF4"/>
    <w:rsid w:val="002333F6"/>
    <w:rsid w:val="00233447"/>
    <w:rsid w:val="002334A5"/>
    <w:rsid w:val="0023355B"/>
    <w:rsid w:val="002339F1"/>
    <w:rsid w:val="0023478D"/>
    <w:rsid w:val="002347A2"/>
    <w:rsid w:val="00234FF9"/>
    <w:rsid w:val="002356DD"/>
    <w:rsid w:val="00235737"/>
    <w:rsid w:val="002357AF"/>
    <w:rsid w:val="00235E76"/>
    <w:rsid w:val="00235ECB"/>
    <w:rsid w:val="00236371"/>
    <w:rsid w:val="002363CD"/>
    <w:rsid w:val="002364FB"/>
    <w:rsid w:val="00236B40"/>
    <w:rsid w:val="00236B92"/>
    <w:rsid w:val="002377C3"/>
    <w:rsid w:val="002378E8"/>
    <w:rsid w:val="002403C7"/>
    <w:rsid w:val="00240F5F"/>
    <w:rsid w:val="00241738"/>
    <w:rsid w:val="00241BFC"/>
    <w:rsid w:val="0024208B"/>
    <w:rsid w:val="002420DD"/>
    <w:rsid w:val="0024229A"/>
    <w:rsid w:val="0024237B"/>
    <w:rsid w:val="002425C2"/>
    <w:rsid w:val="00242C41"/>
    <w:rsid w:val="00243679"/>
    <w:rsid w:val="002437A8"/>
    <w:rsid w:val="00243DC0"/>
    <w:rsid w:val="00244498"/>
    <w:rsid w:val="00244683"/>
    <w:rsid w:val="00244874"/>
    <w:rsid w:val="0024521E"/>
    <w:rsid w:val="00245E7E"/>
    <w:rsid w:val="00246360"/>
    <w:rsid w:val="00246434"/>
    <w:rsid w:val="00246AF8"/>
    <w:rsid w:val="00246DD5"/>
    <w:rsid w:val="002471DA"/>
    <w:rsid w:val="0024727A"/>
    <w:rsid w:val="002473B7"/>
    <w:rsid w:val="00247739"/>
    <w:rsid w:val="00247FD5"/>
    <w:rsid w:val="0025024C"/>
    <w:rsid w:val="00250259"/>
    <w:rsid w:val="002513A0"/>
    <w:rsid w:val="0025192C"/>
    <w:rsid w:val="00251BF0"/>
    <w:rsid w:val="00251E40"/>
    <w:rsid w:val="00251ED1"/>
    <w:rsid w:val="0025280B"/>
    <w:rsid w:val="00252A1C"/>
    <w:rsid w:val="002530A8"/>
    <w:rsid w:val="002536E2"/>
    <w:rsid w:val="00253F4D"/>
    <w:rsid w:val="002540B8"/>
    <w:rsid w:val="0025413D"/>
    <w:rsid w:val="0025483B"/>
    <w:rsid w:val="00255791"/>
    <w:rsid w:val="00256D05"/>
    <w:rsid w:val="00256E16"/>
    <w:rsid w:val="0025700D"/>
    <w:rsid w:val="00257317"/>
    <w:rsid w:val="002574AF"/>
    <w:rsid w:val="00257E09"/>
    <w:rsid w:val="002600A6"/>
    <w:rsid w:val="00260230"/>
    <w:rsid w:val="00260275"/>
    <w:rsid w:val="002605B5"/>
    <w:rsid w:val="00260626"/>
    <w:rsid w:val="0026066F"/>
    <w:rsid w:val="0026069B"/>
    <w:rsid w:val="00260B52"/>
    <w:rsid w:val="00260D7F"/>
    <w:rsid w:val="002611B0"/>
    <w:rsid w:val="00261281"/>
    <w:rsid w:val="0026191F"/>
    <w:rsid w:val="00261CDA"/>
    <w:rsid w:val="00261F07"/>
    <w:rsid w:val="0026220D"/>
    <w:rsid w:val="00262437"/>
    <w:rsid w:val="002629F1"/>
    <w:rsid w:val="00262BBB"/>
    <w:rsid w:val="00263099"/>
    <w:rsid w:val="00264278"/>
    <w:rsid w:val="00264C0E"/>
    <w:rsid w:val="00265153"/>
    <w:rsid w:val="0026573C"/>
    <w:rsid w:val="00265C31"/>
    <w:rsid w:val="00265DA5"/>
    <w:rsid w:val="0026602F"/>
    <w:rsid w:val="0026604F"/>
    <w:rsid w:val="0026650C"/>
    <w:rsid w:val="0026780B"/>
    <w:rsid w:val="00270433"/>
    <w:rsid w:val="002706CF"/>
    <w:rsid w:val="002708D7"/>
    <w:rsid w:val="002708DD"/>
    <w:rsid w:val="00270FAF"/>
    <w:rsid w:val="00271418"/>
    <w:rsid w:val="002718D6"/>
    <w:rsid w:val="00271D18"/>
    <w:rsid w:val="00271E21"/>
    <w:rsid w:val="002721EE"/>
    <w:rsid w:val="00272264"/>
    <w:rsid w:val="00272539"/>
    <w:rsid w:val="002729BE"/>
    <w:rsid w:val="00272F26"/>
    <w:rsid w:val="00272F62"/>
    <w:rsid w:val="00272FA0"/>
    <w:rsid w:val="002734B3"/>
    <w:rsid w:val="002734EE"/>
    <w:rsid w:val="00273A3C"/>
    <w:rsid w:val="00274417"/>
    <w:rsid w:val="00274571"/>
    <w:rsid w:val="002745E5"/>
    <w:rsid w:val="002748D1"/>
    <w:rsid w:val="00274F74"/>
    <w:rsid w:val="0027535A"/>
    <w:rsid w:val="00276237"/>
    <w:rsid w:val="0027685B"/>
    <w:rsid w:val="00276F0A"/>
    <w:rsid w:val="0027CEDC"/>
    <w:rsid w:val="00280A39"/>
    <w:rsid w:val="00280A71"/>
    <w:rsid w:val="00280CFB"/>
    <w:rsid w:val="00280F4B"/>
    <w:rsid w:val="00281515"/>
    <w:rsid w:val="0028186E"/>
    <w:rsid w:val="00281E7E"/>
    <w:rsid w:val="00282975"/>
    <w:rsid w:val="00282EFA"/>
    <w:rsid w:val="002837FC"/>
    <w:rsid w:val="00284731"/>
    <w:rsid w:val="00284C30"/>
    <w:rsid w:val="00284DB3"/>
    <w:rsid w:val="00285463"/>
    <w:rsid w:val="0028566B"/>
    <w:rsid w:val="00285722"/>
    <w:rsid w:val="002858BC"/>
    <w:rsid w:val="00286282"/>
    <w:rsid w:val="0028634E"/>
    <w:rsid w:val="00286BCB"/>
    <w:rsid w:val="002872D9"/>
    <w:rsid w:val="0028755A"/>
    <w:rsid w:val="002876C6"/>
    <w:rsid w:val="002879D2"/>
    <w:rsid w:val="00287BA8"/>
    <w:rsid w:val="00287DF9"/>
    <w:rsid w:val="002900EE"/>
    <w:rsid w:val="00290335"/>
    <w:rsid w:val="002907AE"/>
    <w:rsid w:val="00290838"/>
    <w:rsid w:val="00290D12"/>
    <w:rsid w:val="002910E0"/>
    <w:rsid w:val="0029150B"/>
    <w:rsid w:val="0029158C"/>
    <w:rsid w:val="00291E3D"/>
    <w:rsid w:val="00291FA9"/>
    <w:rsid w:val="0029232C"/>
    <w:rsid w:val="00292ABD"/>
    <w:rsid w:val="00292D3C"/>
    <w:rsid w:val="00293AA9"/>
    <w:rsid w:val="00293DF3"/>
    <w:rsid w:val="002941C1"/>
    <w:rsid w:val="0029450E"/>
    <w:rsid w:val="00294B1B"/>
    <w:rsid w:val="0029549B"/>
    <w:rsid w:val="00295597"/>
    <w:rsid w:val="00295F1A"/>
    <w:rsid w:val="0029675C"/>
    <w:rsid w:val="00296CA0"/>
    <w:rsid w:val="002A06DA"/>
    <w:rsid w:val="002A06DD"/>
    <w:rsid w:val="002A0785"/>
    <w:rsid w:val="002A08F2"/>
    <w:rsid w:val="002A0A65"/>
    <w:rsid w:val="002A0AA5"/>
    <w:rsid w:val="002A1AD4"/>
    <w:rsid w:val="002A1C54"/>
    <w:rsid w:val="002A1D65"/>
    <w:rsid w:val="002A206C"/>
    <w:rsid w:val="002A21A5"/>
    <w:rsid w:val="002A2C77"/>
    <w:rsid w:val="002A2F81"/>
    <w:rsid w:val="002A3073"/>
    <w:rsid w:val="002A3751"/>
    <w:rsid w:val="002A38CC"/>
    <w:rsid w:val="002A4403"/>
    <w:rsid w:val="002A456F"/>
    <w:rsid w:val="002A4941"/>
    <w:rsid w:val="002A4E21"/>
    <w:rsid w:val="002A4F9C"/>
    <w:rsid w:val="002A51D0"/>
    <w:rsid w:val="002A584E"/>
    <w:rsid w:val="002A5A7B"/>
    <w:rsid w:val="002A6069"/>
    <w:rsid w:val="002A6142"/>
    <w:rsid w:val="002A65E7"/>
    <w:rsid w:val="002A67DE"/>
    <w:rsid w:val="002A6BDB"/>
    <w:rsid w:val="002A6E2B"/>
    <w:rsid w:val="002A7078"/>
    <w:rsid w:val="002A7A77"/>
    <w:rsid w:val="002A7EAA"/>
    <w:rsid w:val="002B0537"/>
    <w:rsid w:val="002B06AE"/>
    <w:rsid w:val="002B0BB6"/>
    <w:rsid w:val="002B1222"/>
    <w:rsid w:val="002B1765"/>
    <w:rsid w:val="002B1EBC"/>
    <w:rsid w:val="002B1FEB"/>
    <w:rsid w:val="002B22DB"/>
    <w:rsid w:val="002B2572"/>
    <w:rsid w:val="002B2792"/>
    <w:rsid w:val="002B30D0"/>
    <w:rsid w:val="002B31CB"/>
    <w:rsid w:val="002B351E"/>
    <w:rsid w:val="002B3643"/>
    <w:rsid w:val="002B38E2"/>
    <w:rsid w:val="002B3AEB"/>
    <w:rsid w:val="002B3F0D"/>
    <w:rsid w:val="002B4763"/>
    <w:rsid w:val="002B4D79"/>
    <w:rsid w:val="002B5876"/>
    <w:rsid w:val="002B5C8B"/>
    <w:rsid w:val="002B5C8D"/>
    <w:rsid w:val="002B5E80"/>
    <w:rsid w:val="002B65EF"/>
    <w:rsid w:val="002B67B0"/>
    <w:rsid w:val="002B68D7"/>
    <w:rsid w:val="002B6C33"/>
    <w:rsid w:val="002B7318"/>
    <w:rsid w:val="002B732D"/>
    <w:rsid w:val="002B7335"/>
    <w:rsid w:val="002B77F5"/>
    <w:rsid w:val="002B7EF2"/>
    <w:rsid w:val="002C010E"/>
    <w:rsid w:val="002C09A4"/>
    <w:rsid w:val="002C0BB1"/>
    <w:rsid w:val="002C19E0"/>
    <w:rsid w:val="002C1C22"/>
    <w:rsid w:val="002C1D0C"/>
    <w:rsid w:val="002C1EC2"/>
    <w:rsid w:val="002C21D7"/>
    <w:rsid w:val="002C227F"/>
    <w:rsid w:val="002C22EE"/>
    <w:rsid w:val="002C286D"/>
    <w:rsid w:val="002C2EC8"/>
    <w:rsid w:val="002C331D"/>
    <w:rsid w:val="002C3487"/>
    <w:rsid w:val="002C374E"/>
    <w:rsid w:val="002C3D16"/>
    <w:rsid w:val="002C44D3"/>
    <w:rsid w:val="002C4B08"/>
    <w:rsid w:val="002C4D98"/>
    <w:rsid w:val="002C52CE"/>
    <w:rsid w:val="002C6151"/>
    <w:rsid w:val="002C66D6"/>
    <w:rsid w:val="002C6C1A"/>
    <w:rsid w:val="002C756C"/>
    <w:rsid w:val="002C7765"/>
    <w:rsid w:val="002C7908"/>
    <w:rsid w:val="002D039B"/>
    <w:rsid w:val="002D09FF"/>
    <w:rsid w:val="002D0B59"/>
    <w:rsid w:val="002D130F"/>
    <w:rsid w:val="002D139F"/>
    <w:rsid w:val="002D1AE9"/>
    <w:rsid w:val="002D1C1B"/>
    <w:rsid w:val="002D27C2"/>
    <w:rsid w:val="002D285C"/>
    <w:rsid w:val="002D2D7E"/>
    <w:rsid w:val="002D2E39"/>
    <w:rsid w:val="002D3103"/>
    <w:rsid w:val="002D38F1"/>
    <w:rsid w:val="002D38F9"/>
    <w:rsid w:val="002D3AFB"/>
    <w:rsid w:val="002D3DA0"/>
    <w:rsid w:val="002D4104"/>
    <w:rsid w:val="002D4177"/>
    <w:rsid w:val="002D47F5"/>
    <w:rsid w:val="002D4A3E"/>
    <w:rsid w:val="002D4D8D"/>
    <w:rsid w:val="002D4DAC"/>
    <w:rsid w:val="002D4F62"/>
    <w:rsid w:val="002D548B"/>
    <w:rsid w:val="002D5661"/>
    <w:rsid w:val="002D5AA2"/>
    <w:rsid w:val="002D5DE5"/>
    <w:rsid w:val="002D5EF2"/>
    <w:rsid w:val="002D6602"/>
    <w:rsid w:val="002D66B1"/>
    <w:rsid w:val="002D6D05"/>
    <w:rsid w:val="002D7414"/>
    <w:rsid w:val="002D7616"/>
    <w:rsid w:val="002D7ECF"/>
    <w:rsid w:val="002E0034"/>
    <w:rsid w:val="002E0F9D"/>
    <w:rsid w:val="002E1C94"/>
    <w:rsid w:val="002E1D0A"/>
    <w:rsid w:val="002E2215"/>
    <w:rsid w:val="002E23BE"/>
    <w:rsid w:val="002E2B17"/>
    <w:rsid w:val="002E326D"/>
    <w:rsid w:val="002E32D5"/>
    <w:rsid w:val="002E38E1"/>
    <w:rsid w:val="002E3997"/>
    <w:rsid w:val="002E3BB9"/>
    <w:rsid w:val="002E3C8E"/>
    <w:rsid w:val="002E3E82"/>
    <w:rsid w:val="002E46DE"/>
    <w:rsid w:val="002E4B1C"/>
    <w:rsid w:val="002E5406"/>
    <w:rsid w:val="002E545B"/>
    <w:rsid w:val="002E583A"/>
    <w:rsid w:val="002E58DA"/>
    <w:rsid w:val="002E5CF9"/>
    <w:rsid w:val="002E686B"/>
    <w:rsid w:val="002E6C86"/>
    <w:rsid w:val="002E6EE4"/>
    <w:rsid w:val="002E6F1D"/>
    <w:rsid w:val="002E7440"/>
    <w:rsid w:val="002E78D7"/>
    <w:rsid w:val="002E7DFA"/>
    <w:rsid w:val="002E7F22"/>
    <w:rsid w:val="002F15DA"/>
    <w:rsid w:val="002F1A08"/>
    <w:rsid w:val="002F1BFC"/>
    <w:rsid w:val="002F1CB1"/>
    <w:rsid w:val="002F1E3E"/>
    <w:rsid w:val="002F251A"/>
    <w:rsid w:val="002F25E0"/>
    <w:rsid w:val="002F2E5B"/>
    <w:rsid w:val="002F347C"/>
    <w:rsid w:val="002F3542"/>
    <w:rsid w:val="002F3633"/>
    <w:rsid w:val="002F3BA2"/>
    <w:rsid w:val="002F460B"/>
    <w:rsid w:val="002F581D"/>
    <w:rsid w:val="002F5B67"/>
    <w:rsid w:val="002F643B"/>
    <w:rsid w:val="002F653C"/>
    <w:rsid w:val="002F6659"/>
    <w:rsid w:val="002F675C"/>
    <w:rsid w:val="002F7134"/>
    <w:rsid w:val="002F738E"/>
    <w:rsid w:val="002F7D4C"/>
    <w:rsid w:val="002F7D96"/>
    <w:rsid w:val="00300A84"/>
    <w:rsid w:val="00300CED"/>
    <w:rsid w:val="00300D77"/>
    <w:rsid w:val="003010F8"/>
    <w:rsid w:val="00301BBA"/>
    <w:rsid w:val="00301BCE"/>
    <w:rsid w:val="00303099"/>
    <w:rsid w:val="003030E1"/>
    <w:rsid w:val="00303341"/>
    <w:rsid w:val="00303845"/>
    <w:rsid w:val="003038B5"/>
    <w:rsid w:val="00303F15"/>
    <w:rsid w:val="00303FF5"/>
    <w:rsid w:val="00304271"/>
    <w:rsid w:val="00304677"/>
    <w:rsid w:val="0030473F"/>
    <w:rsid w:val="00304837"/>
    <w:rsid w:val="00304C1D"/>
    <w:rsid w:val="00304CA9"/>
    <w:rsid w:val="00304D5F"/>
    <w:rsid w:val="0030576B"/>
    <w:rsid w:val="00305B04"/>
    <w:rsid w:val="00305B46"/>
    <w:rsid w:val="00305EF4"/>
    <w:rsid w:val="0030650A"/>
    <w:rsid w:val="003066E1"/>
    <w:rsid w:val="003069E8"/>
    <w:rsid w:val="00306A01"/>
    <w:rsid w:val="00306DED"/>
    <w:rsid w:val="0030711E"/>
    <w:rsid w:val="00307183"/>
    <w:rsid w:val="003074FF"/>
    <w:rsid w:val="0030756E"/>
    <w:rsid w:val="0030770C"/>
    <w:rsid w:val="00307737"/>
    <w:rsid w:val="003077DD"/>
    <w:rsid w:val="00307E2F"/>
    <w:rsid w:val="00307E85"/>
    <w:rsid w:val="0031008E"/>
    <w:rsid w:val="00310192"/>
    <w:rsid w:val="003101EB"/>
    <w:rsid w:val="00310269"/>
    <w:rsid w:val="00310413"/>
    <w:rsid w:val="00310BBC"/>
    <w:rsid w:val="00310DBA"/>
    <w:rsid w:val="00310E67"/>
    <w:rsid w:val="003111DB"/>
    <w:rsid w:val="00311364"/>
    <w:rsid w:val="00311373"/>
    <w:rsid w:val="0031139C"/>
    <w:rsid w:val="003113ED"/>
    <w:rsid w:val="00311443"/>
    <w:rsid w:val="00311CCB"/>
    <w:rsid w:val="00311CCC"/>
    <w:rsid w:val="00311FD8"/>
    <w:rsid w:val="003122C9"/>
    <w:rsid w:val="003128DF"/>
    <w:rsid w:val="003128F0"/>
    <w:rsid w:val="00312B02"/>
    <w:rsid w:val="00312B19"/>
    <w:rsid w:val="003132B5"/>
    <w:rsid w:val="00313937"/>
    <w:rsid w:val="00313B3F"/>
    <w:rsid w:val="00314238"/>
    <w:rsid w:val="0031440D"/>
    <w:rsid w:val="00314466"/>
    <w:rsid w:val="003146EB"/>
    <w:rsid w:val="00314733"/>
    <w:rsid w:val="003149E9"/>
    <w:rsid w:val="00314C5A"/>
    <w:rsid w:val="00315CAD"/>
    <w:rsid w:val="00316191"/>
    <w:rsid w:val="003162D4"/>
    <w:rsid w:val="00316A45"/>
    <w:rsid w:val="00316B83"/>
    <w:rsid w:val="00316FD0"/>
    <w:rsid w:val="003173DD"/>
    <w:rsid w:val="00317DAD"/>
    <w:rsid w:val="003203C7"/>
    <w:rsid w:val="00320415"/>
    <w:rsid w:val="00320459"/>
    <w:rsid w:val="003209D5"/>
    <w:rsid w:val="00321085"/>
    <w:rsid w:val="00321780"/>
    <w:rsid w:val="0032184A"/>
    <w:rsid w:val="003218CE"/>
    <w:rsid w:val="003228BF"/>
    <w:rsid w:val="00322E0B"/>
    <w:rsid w:val="00323093"/>
    <w:rsid w:val="00323107"/>
    <w:rsid w:val="00323A29"/>
    <w:rsid w:val="00323C5A"/>
    <w:rsid w:val="003243E9"/>
    <w:rsid w:val="00324485"/>
    <w:rsid w:val="00324D57"/>
    <w:rsid w:val="00324EB8"/>
    <w:rsid w:val="00325064"/>
    <w:rsid w:val="003251E8"/>
    <w:rsid w:val="00325458"/>
    <w:rsid w:val="003257F8"/>
    <w:rsid w:val="00325B19"/>
    <w:rsid w:val="003261D1"/>
    <w:rsid w:val="003267B6"/>
    <w:rsid w:val="0032684D"/>
    <w:rsid w:val="003268EB"/>
    <w:rsid w:val="00326F8E"/>
    <w:rsid w:val="00327303"/>
    <w:rsid w:val="00327961"/>
    <w:rsid w:val="00327B97"/>
    <w:rsid w:val="00327CD5"/>
    <w:rsid w:val="00327F25"/>
    <w:rsid w:val="003305BC"/>
    <w:rsid w:val="003306A1"/>
    <w:rsid w:val="00330824"/>
    <w:rsid w:val="0033094D"/>
    <w:rsid w:val="00330DD5"/>
    <w:rsid w:val="0033131D"/>
    <w:rsid w:val="003318A2"/>
    <w:rsid w:val="00331BEC"/>
    <w:rsid w:val="00331DCE"/>
    <w:rsid w:val="00331E6C"/>
    <w:rsid w:val="00332055"/>
    <w:rsid w:val="00332280"/>
    <w:rsid w:val="003323DB"/>
    <w:rsid w:val="00332669"/>
    <w:rsid w:val="00332949"/>
    <w:rsid w:val="00332A8F"/>
    <w:rsid w:val="00332B05"/>
    <w:rsid w:val="003330C7"/>
    <w:rsid w:val="00333B02"/>
    <w:rsid w:val="00333CD0"/>
    <w:rsid w:val="00333EEB"/>
    <w:rsid w:val="0033403A"/>
    <w:rsid w:val="003344D5"/>
    <w:rsid w:val="003345AD"/>
    <w:rsid w:val="00334610"/>
    <w:rsid w:val="00334E30"/>
    <w:rsid w:val="003357BF"/>
    <w:rsid w:val="00335AAB"/>
    <w:rsid w:val="00335C9A"/>
    <w:rsid w:val="00335EC7"/>
    <w:rsid w:val="00335F55"/>
    <w:rsid w:val="00336306"/>
    <w:rsid w:val="00336475"/>
    <w:rsid w:val="0033667C"/>
    <w:rsid w:val="00336AE9"/>
    <w:rsid w:val="00336D6E"/>
    <w:rsid w:val="00336F9C"/>
    <w:rsid w:val="0033778A"/>
    <w:rsid w:val="0034077C"/>
    <w:rsid w:val="003407D3"/>
    <w:rsid w:val="00340875"/>
    <w:rsid w:val="003409BF"/>
    <w:rsid w:val="00340AA8"/>
    <w:rsid w:val="00340D07"/>
    <w:rsid w:val="003413C0"/>
    <w:rsid w:val="0034173B"/>
    <w:rsid w:val="003418AD"/>
    <w:rsid w:val="00342811"/>
    <w:rsid w:val="00342BF6"/>
    <w:rsid w:val="00342F1F"/>
    <w:rsid w:val="003431F7"/>
    <w:rsid w:val="0034353B"/>
    <w:rsid w:val="00344C79"/>
    <w:rsid w:val="00344CBE"/>
    <w:rsid w:val="0034503E"/>
    <w:rsid w:val="00345525"/>
    <w:rsid w:val="0034562C"/>
    <w:rsid w:val="00345808"/>
    <w:rsid w:val="00345888"/>
    <w:rsid w:val="003458E7"/>
    <w:rsid w:val="003459E6"/>
    <w:rsid w:val="00345C99"/>
    <w:rsid w:val="00345F15"/>
    <w:rsid w:val="00346014"/>
    <w:rsid w:val="003463A7"/>
    <w:rsid w:val="003463FE"/>
    <w:rsid w:val="00346DEE"/>
    <w:rsid w:val="00346E9C"/>
    <w:rsid w:val="00347039"/>
    <w:rsid w:val="00347C61"/>
    <w:rsid w:val="00350743"/>
    <w:rsid w:val="00350890"/>
    <w:rsid w:val="00350BF9"/>
    <w:rsid w:val="003510FF"/>
    <w:rsid w:val="00351142"/>
    <w:rsid w:val="00351302"/>
    <w:rsid w:val="003525F6"/>
    <w:rsid w:val="00352D53"/>
    <w:rsid w:val="00352D55"/>
    <w:rsid w:val="0035309D"/>
    <w:rsid w:val="0035343A"/>
    <w:rsid w:val="00353585"/>
    <w:rsid w:val="003549C5"/>
    <w:rsid w:val="00355214"/>
    <w:rsid w:val="003552AA"/>
    <w:rsid w:val="003552FC"/>
    <w:rsid w:val="003553F4"/>
    <w:rsid w:val="00355B74"/>
    <w:rsid w:val="00355D01"/>
    <w:rsid w:val="00355DB1"/>
    <w:rsid w:val="00355E57"/>
    <w:rsid w:val="00355E73"/>
    <w:rsid w:val="00355FE1"/>
    <w:rsid w:val="003560FA"/>
    <w:rsid w:val="00356179"/>
    <w:rsid w:val="003565B2"/>
    <w:rsid w:val="00356755"/>
    <w:rsid w:val="003567D8"/>
    <w:rsid w:val="00356841"/>
    <w:rsid w:val="00356A7B"/>
    <w:rsid w:val="00356C1B"/>
    <w:rsid w:val="00356D90"/>
    <w:rsid w:val="00356FB9"/>
    <w:rsid w:val="00357610"/>
    <w:rsid w:val="0035790F"/>
    <w:rsid w:val="00357BBD"/>
    <w:rsid w:val="00357C25"/>
    <w:rsid w:val="00357DAD"/>
    <w:rsid w:val="00360069"/>
    <w:rsid w:val="00360335"/>
    <w:rsid w:val="0036050C"/>
    <w:rsid w:val="003610FF"/>
    <w:rsid w:val="0036114B"/>
    <w:rsid w:val="0036154F"/>
    <w:rsid w:val="00361974"/>
    <w:rsid w:val="00361E06"/>
    <w:rsid w:val="00362132"/>
    <w:rsid w:val="00362397"/>
    <w:rsid w:val="00362685"/>
    <w:rsid w:val="00362830"/>
    <w:rsid w:val="0036298C"/>
    <w:rsid w:val="00362E1C"/>
    <w:rsid w:val="00362E90"/>
    <w:rsid w:val="00362EB8"/>
    <w:rsid w:val="00362EF2"/>
    <w:rsid w:val="00363C4D"/>
    <w:rsid w:val="003640B6"/>
    <w:rsid w:val="003640F4"/>
    <w:rsid w:val="00364715"/>
    <w:rsid w:val="00365364"/>
    <w:rsid w:val="00365687"/>
    <w:rsid w:val="003657AB"/>
    <w:rsid w:val="00366003"/>
    <w:rsid w:val="00366056"/>
    <w:rsid w:val="00366184"/>
    <w:rsid w:val="00366A6C"/>
    <w:rsid w:val="00367074"/>
    <w:rsid w:val="0036725A"/>
    <w:rsid w:val="00367287"/>
    <w:rsid w:val="003672CE"/>
    <w:rsid w:val="00367523"/>
    <w:rsid w:val="003675D5"/>
    <w:rsid w:val="0036784B"/>
    <w:rsid w:val="00367A10"/>
    <w:rsid w:val="003700B4"/>
    <w:rsid w:val="003708C6"/>
    <w:rsid w:val="00370A03"/>
    <w:rsid w:val="00370ABA"/>
    <w:rsid w:val="00370FF2"/>
    <w:rsid w:val="0037132A"/>
    <w:rsid w:val="00371CEA"/>
    <w:rsid w:val="0037251A"/>
    <w:rsid w:val="00372A69"/>
    <w:rsid w:val="00372A8B"/>
    <w:rsid w:val="00372AEB"/>
    <w:rsid w:val="00372C7B"/>
    <w:rsid w:val="00373447"/>
    <w:rsid w:val="003734B6"/>
    <w:rsid w:val="00373EB9"/>
    <w:rsid w:val="003741C8"/>
    <w:rsid w:val="00374513"/>
    <w:rsid w:val="00374A52"/>
    <w:rsid w:val="00374DA6"/>
    <w:rsid w:val="0037504E"/>
    <w:rsid w:val="00375543"/>
    <w:rsid w:val="003757D7"/>
    <w:rsid w:val="00375E95"/>
    <w:rsid w:val="00376023"/>
    <w:rsid w:val="00376326"/>
    <w:rsid w:val="00376491"/>
    <w:rsid w:val="00376621"/>
    <w:rsid w:val="00376D22"/>
    <w:rsid w:val="00380189"/>
    <w:rsid w:val="00380A15"/>
    <w:rsid w:val="00381107"/>
    <w:rsid w:val="00381308"/>
    <w:rsid w:val="00381510"/>
    <w:rsid w:val="0038168E"/>
    <w:rsid w:val="003818E8"/>
    <w:rsid w:val="0038210F"/>
    <w:rsid w:val="00383295"/>
    <w:rsid w:val="0038374F"/>
    <w:rsid w:val="003838AE"/>
    <w:rsid w:val="003847D0"/>
    <w:rsid w:val="00384825"/>
    <w:rsid w:val="003848EF"/>
    <w:rsid w:val="00384905"/>
    <w:rsid w:val="0038579A"/>
    <w:rsid w:val="00385969"/>
    <w:rsid w:val="00385BF8"/>
    <w:rsid w:val="003860AA"/>
    <w:rsid w:val="00386560"/>
    <w:rsid w:val="003866E7"/>
    <w:rsid w:val="00386C4B"/>
    <w:rsid w:val="00386E6E"/>
    <w:rsid w:val="00386EE3"/>
    <w:rsid w:val="0038799C"/>
    <w:rsid w:val="00387A07"/>
    <w:rsid w:val="00390433"/>
    <w:rsid w:val="00390586"/>
    <w:rsid w:val="00390ACC"/>
    <w:rsid w:val="00390FDA"/>
    <w:rsid w:val="00391000"/>
    <w:rsid w:val="0039114D"/>
    <w:rsid w:val="00391FC6"/>
    <w:rsid w:val="00392042"/>
    <w:rsid w:val="00392132"/>
    <w:rsid w:val="003929A4"/>
    <w:rsid w:val="00392BBA"/>
    <w:rsid w:val="003932D8"/>
    <w:rsid w:val="0039394F"/>
    <w:rsid w:val="0039396A"/>
    <w:rsid w:val="00393A57"/>
    <w:rsid w:val="00393DC1"/>
    <w:rsid w:val="003946A1"/>
    <w:rsid w:val="00394763"/>
    <w:rsid w:val="00394D39"/>
    <w:rsid w:val="0039512F"/>
    <w:rsid w:val="003952ED"/>
    <w:rsid w:val="0039531A"/>
    <w:rsid w:val="00395DFD"/>
    <w:rsid w:val="00395E74"/>
    <w:rsid w:val="00395F95"/>
    <w:rsid w:val="00396923"/>
    <w:rsid w:val="00396C1A"/>
    <w:rsid w:val="003972F5"/>
    <w:rsid w:val="00397484"/>
    <w:rsid w:val="00397BD9"/>
    <w:rsid w:val="003A0243"/>
    <w:rsid w:val="003A048C"/>
    <w:rsid w:val="003A0517"/>
    <w:rsid w:val="003A05A2"/>
    <w:rsid w:val="003A0674"/>
    <w:rsid w:val="003A072B"/>
    <w:rsid w:val="003A07BD"/>
    <w:rsid w:val="003A12B1"/>
    <w:rsid w:val="003A151C"/>
    <w:rsid w:val="003A16B4"/>
    <w:rsid w:val="003A1AF1"/>
    <w:rsid w:val="003A33CE"/>
    <w:rsid w:val="003A41DC"/>
    <w:rsid w:val="003A4787"/>
    <w:rsid w:val="003A47E8"/>
    <w:rsid w:val="003A483A"/>
    <w:rsid w:val="003A4A9A"/>
    <w:rsid w:val="003A4AEF"/>
    <w:rsid w:val="003A4E0F"/>
    <w:rsid w:val="003A53C5"/>
    <w:rsid w:val="003A599D"/>
    <w:rsid w:val="003A59D8"/>
    <w:rsid w:val="003A5CB9"/>
    <w:rsid w:val="003A5D55"/>
    <w:rsid w:val="003A5EEC"/>
    <w:rsid w:val="003A6079"/>
    <w:rsid w:val="003A68AB"/>
    <w:rsid w:val="003A7572"/>
    <w:rsid w:val="003A75FA"/>
    <w:rsid w:val="003A793B"/>
    <w:rsid w:val="003B00FB"/>
    <w:rsid w:val="003B04F0"/>
    <w:rsid w:val="003B093D"/>
    <w:rsid w:val="003B109C"/>
    <w:rsid w:val="003B1310"/>
    <w:rsid w:val="003B1336"/>
    <w:rsid w:val="003B1868"/>
    <w:rsid w:val="003B2034"/>
    <w:rsid w:val="003B20AF"/>
    <w:rsid w:val="003B20BC"/>
    <w:rsid w:val="003B20FC"/>
    <w:rsid w:val="003B27D1"/>
    <w:rsid w:val="003B2A00"/>
    <w:rsid w:val="003B2D9B"/>
    <w:rsid w:val="003B2EFB"/>
    <w:rsid w:val="003B309A"/>
    <w:rsid w:val="003B30DD"/>
    <w:rsid w:val="003B340F"/>
    <w:rsid w:val="003B3E18"/>
    <w:rsid w:val="003B4B44"/>
    <w:rsid w:val="003B5BCD"/>
    <w:rsid w:val="003B5DC2"/>
    <w:rsid w:val="003B5FCE"/>
    <w:rsid w:val="003B639C"/>
    <w:rsid w:val="003B68F4"/>
    <w:rsid w:val="003B6FBD"/>
    <w:rsid w:val="003B72CF"/>
    <w:rsid w:val="003B7652"/>
    <w:rsid w:val="003B78AB"/>
    <w:rsid w:val="003B7D7B"/>
    <w:rsid w:val="003B7DA0"/>
    <w:rsid w:val="003B7DCF"/>
    <w:rsid w:val="003C026C"/>
    <w:rsid w:val="003C0B60"/>
    <w:rsid w:val="003C0F1A"/>
    <w:rsid w:val="003C0FEF"/>
    <w:rsid w:val="003C0FFB"/>
    <w:rsid w:val="003C118C"/>
    <w:rsid w:val="003C1270"/>
    <w:rsid w:val="003C17B0"/>
    <w:rsid w:val="003C17E3"/>
    <w:rsid w:val="003C25DB"/>
    <w:rsid w:val="003C2A67"/>
    <w:rsid w:val="003C2DEE"/>
    <w:rsid w:val="003C2F58"/>
    <w:rsid w:val="003C38E0"/>
    <w:rsid w:val="003C3A7D"/>
    <w:rsid w:val="003C3A85"/>
    <w:rsid w:val="003C40FE"/>
    <w:rsid w:val="003C4284"/>
    <w:rsid w:val="003C4286"/>
    <w:rsid w:val="003C42BA"/>
    <w:rsid w:val="003C445F"/>
    <w:rsid w:val="003C4534"/>
    <w:rsid w:val="003C4595"/>
    <w:rsid w:val="003C481A"/>
    <w:rsid w:val="003C482D"/>
    <w:rsid w:val="003C4CED"/>
    <w:rsid w:val="003C4DC1"/>
    <w:rsid w:val="003C4E17"/>
    <w:rsid w:val="003C4F41"/>
    <w:rsid w:val="003C59F7"/>
    <w:rsid w:val="003C5DEB"/>
    <w:rsid w:val="003C5FD4"/>
    <w:rsid w:val="003C61FF"/>
    <w:rsid w:val="003C62C3"/>
    <w:rsid w:val="003C68DA"/>
    <w:rsid w:val="003C696C"/>
    <w:rsid w:val="003C6BBA"/>
    <w:rsid w:val="003C6C81"/>
    <w:rsid w:val="003C76C1"/>
    <w:rsid w:val="003C7835"/>
    <w:rsid w:val="003C7B91"/>
    <w:rsid w:val="003C7CBA"/>
    <w:rsid w:val="003D079D"/>
    <w:rsid w:val="003D0906"/>
    <w:rsid w:val="003D112B"/>
    <w:rsid w:val="003D11C0"/>
    <w:rsid w:val="003D1440"/>
    <w:rsid w:val="003D1555"/>
    <w:rsid w:val="003D1A0B"/>
    <w:rsid w:val="003D2294"/>
    <w:rsid w:val="003D22FA"/>
    <w:rsid w:val="003D2341"/>
    <w:rsid w:val="003D2632"/>
    <w:rsid w:val="003D2AE3"/>
    <w:rsid w:val="003D2D82"/>
    <w:rsid w:val="003D3315"/>
    <w:rsid w:val="003D33A3"/>
    <w:rsid w:val="003D3C7F"/>
    <w:rsid w:val="003D3E2C"/>
    <w:rsid w:val="003D3ED7"/>
    <w:rsid w:val="003D415A"/>
    <w:rsid w:val="003D4327"/>
    <w:rsid w:val="003D47E1"/>
    <w:rsid w:val="003D571F"/>
    <w:rsid w:val="003D572E"/>
    <w:rsid w:val="003D57B2"/>
    <w:rsid w:val="003D5FC6"/>
    <w:rsid w:val="003D6960"/>
    <w:rsid w:val="003D6CD4"/>
    <w:rsid w:val="003D6EF8"/>
    <w:rsid w:val="003D7370"/>
    <w:rsid w:val="003D74C4"/>
    <w:rsid w:val="003D76D6"/>
    <w:rsid w:val="003D77EE"/>
    <w:rsid w:val="003D7FB9"/>
    <w:rsid w:val="003E0510"/>
    <w:rsid w:val="003E11F6"/>
    <w:rsid w:val="003E1BBB"/>
    <w:rsid w:val="003E21FD"/>
    <w:rsid w:val="003E2295"/>
    <w:rsid w:val="003E3D31"/>
    <w:rsid w:val="003E4C7A"/>
    <w:rsid w:val="003E5345"/>
    <w:rsid w:val="003E54B6"/>
    <w:rsid w:val="003E58BD"/>
    <w:rsid w:val="003E5D1D"/>
    <w:rsid w:val="003E5F83"/>
    <w:rsid w:val="003E60F8"/>
    <w:rsid w:val="003E66BB"/>
    <w:rsid w:val="003E7A4D"/>
    <w:rsid w:val="003E7B45"/>
    <w:rsid w:val="003E7BD5"/>
    <w:rsid w:val="003F0089"/>
    <w:rsid w:val="003F026C"/>
    <w:rsid w:val="003F0984"/>
    <w:rsid w:val="003F0CC5"/>
    <w:rsid w:val="003F0D88"/>
    <w:rsid w:val="003F109D"/>
    <w:rsid w:val="003F1AE8"/>
    <w:rsid w:val="003F1D29"/>
    <w:rsid w:val="003F1ED9"/>
    <w:rsid w:val="003F1F49"/>
    <w:rsid w:val="003F2E36"/>
    <w:rsid w:val="003F2FA0"/>
    <w:rsid w:val="003F3284"/>
    <w:rsid w:val="003F3B8A"/>
    <w:rsid w:val="003F42A7"/>
    <w:rsid w:val="003F44FE"/>
    <w:rsid w:val="003F484A"/>
    <w:rsid w:val="003F4B92"/>
    <w:rsid w:val="003F4E01"/>
    <w:rsid w:val="003F558E"/>
    <w:rsid w:val="003F583B"/>
    <w:rsid w:val="003F6045"/>
    <w:rsid w:val="003F6074"/>
    <w:rsid w:val="003F6893"/>
    <w:rsid w:val="003F6C50"/>
    <w:rsid w:val="003F71C5"/>
    <w:rsid w:val="003F7282"/>
    <w:rsid w:val="003F7794"/>
    <w:rsid w:val="003F7EA8"/>
    <w:rsid w:val="004000AA"/>
    <w:rsid w:val="00400251"/>
    <w:rsid w:val="0040052E"/>
    <w:rsid w:val="004007F5"/>
    <w:rsid w:val="00400882"/>
    <w:rsid w:val="00400884"/>
    <w:rsid w:val="00400975"/>
    <w:rsid w:val="00400980"/>
    <w:rsid w:val="00400C1A"/>
    <w:rsid w:val="00401039"/>
    <w:rsid w:val="0040120A"/>
    <w:rsid w:val="004016DE"/>
    <w:rsid w:val="00401816"/>
    <w:rsid w:val="0040191F"/>
    <w:rsid w:val="004019C4"/>
    <w:rsid w:val="00401B19"/>
    <w:rsid w:val="00401B53"/>
    <w:rsid w:val="00401C5B"/>
    <w:rsid w:val="00401C9C"/>
    <w:rsid w:val="004025DC"/>
    <w:rsid w:val="0040270E"/>
    <w:rsid w:val="004027D1"/>
    <w:rsid w:val="00402958"/>
    <w:rsid w:val="00402BB1"/>
    <w:rsid w:val="00402E80"/>
    <w:rsid w:val="00403129"/>
    <w:rsid w:val="00403CA8"/>
    <w:rsid w:val="00403DBA"/>
    <w:rsid w:val="00403E52"/>
    <w:rsid w:val="004041B8"/>
    <w:rsid w:val="0040428C"/>
    <w:rsid w:val="00404B9D"/>
    <w:rsid w:val="00404F04"/>
    <w:rsid w:val="0040507A"/>
    <w:rsid w:val="004055AD"/>
    <w:rsid w:val="0040589C"/>
    <w:rsid w:val="00405ACA"/>
    <w:rsid w:val="004060BC"/>
    <w:rsid w:val="00406301"/>
    <w:rsid w:val="004075C4"/>
    <w:rsid w:val="004079D9"/>
    <w:rsid w:val="00407C31"/>
    <w:rsid w:val="00407D2F"/>
    <w:rsid w:val="00407D61"/>
    <w:rsid w:val="00407DCB"/>
    <w:rsid w:val="00407E22"/>
    <w:rsid w:val="00407E3C"/>
    <w:rsid w:val="00410294"/>
    <w:rsid w:val="00410315"/>
    <w:rsid w:val="00411BFA"/>
    <w:rsid w:val="00412411"/>
    <w:rsid w:val="00412450"/>
    <w:rsid w:val="004124E1"/>
    <w:rsid w:val="00412565"/>
    <w:rsid w:val="00412B79"/>
    <w:rsid w:val="00412EA3"/>
    <w:rsid w:val="00413CCD"/>
    <w:rsid w:val="00413D93"/>
    <w:rsid w:val="00414153"/>
    <w:rsid w:val="00414490"/>
    <w:rsid w:val="004146E5"/>
    <w:rsid w:val="00414A62"/>
    <w:rsid w:val="00414DCE"/>
    <w:rsid w:val="0041524F"/>
    <w:rsid w:val="00415253"/>
    <w:rsid w:val="00415447"/>
    <w:rsid w:val="00415552"/>
    <w:rsid w:val="00415570"/>
    <w:rsid w:val="00416050"/>
    <w:rsid w:val="0041606C"/>
    <w:rsid w:val="004161DD"/>
    <w:rsid w:val="00416D42"/>
    <w:rsid w:val="00416D71"/>
    <w:rsid w:val="00416E0D"/>
    <w:rsid w:val="00417259"/>
    <w:rsid w:val="004175D4"/>
    <w:rsid w:val="00417A13"/>
    <w:rsid w:val="00420770"/>
    <w:rsid w:val="004211F7"/>
    <w:rsid w:val="00421C90"/>
    <w:rsid w:val="00422257"/>
    <w:rsid w:val="00422472"/>
    <w:rsid w:val="00422824"/>
    <w:rsid w:val="00422963"/>
    <w:rsid w:val="00422A12"/>
    <w:rsid w:val="00423A73"/>
    <w:rsid w:val="00423D18"/>
    <w:rsid w:val="00423F09"/>
    <w:rsid w:val="004240A9"/>
    <w:rsid w:val="004246A8"/>
    <w:rsid w:val="0042494E"/>
    <w:rsid w:val="00424A76"/>
    <w:rsid w:val="00424A9B"/>
    <w:rsid w:val="00424EB0"/>
    <w:rsid w:val="004255FB"/>
    <w:rsid w:val="00425B65"/>
    <w:rsid w:val="00425C56"/>
    <w:rsid w:val="00426797"/>
    <w:rsid w:val="004268AB"/>
    <w:rsid w:val="00426992"/>
    <w:rsid w:val="00426AB3"/>
    <w:rsid w:val="00426B9B"/>
    <w:rsid w:val="0042782F"/>
    <w:rsid w:val="0042798F"/>
    <w:rsid w:val="00427EE8"/>
    <w:rsid w:val="0043000C"/>
    <w:rsid w:val="0043011C"/>
    <w:rsid w:val="004304AC"/>
    <w:rsid w:val="00430663"/>
    <w:rsid w:val="00430926"/>
    <w:rsid w:val="00430D68"/>
    <w:rsid w:val="004315DE"/>
    <w:rsid w:val="00431928"/>
    <w:rsid w:val="00431BD1"/>
    <w:rsid w:val="00432445"/>
    <w:rsid w:val="00432485"/>
    <w:rsid w:val="004324B8"/>
    <w:rsid w:val="004327A4"/>
    <w:rsid w:val="004327BD"/>
    <w:rsid w:val="00432BE3"/>
    <w:rsid w:val="004333A9"/>
    <w:rsid w:val="0043340B"/>
    <w:rsid w:val="00433533"/>
    <w:rsid w:val="00433F12"/>
    <w:rsid w:val="0043441A"/>
    <w:rsid w:val="0043446F"/>
    <w:rsid w:val="004353C2"/>
    <w:rsid w:val="004359A3"/>
    <w:rsid w:val="00435F2B"/>
    <w:rsid w:val="00436012"/>
    <w:rsid w:val="00436090"/>
    <w:rsid w:val="00436777"/>
    <w:rsid w:val="0043683F"/>
    <w:rsid w:val="00436F0D"/>
    <w:rsid w:val="004372BF"/>
    <w:rsid w:val="00437497"/>
    <w:rsid w:val="00437E39"/>
    <w:rsid w:val="00437F7C"/>
    <w:rsid w:val="004403F9"/>
    <w:rsid w:val="004406D1"/>
    <w:rsid w:val="00440949"/>
    <w:rsid w:val="00440A77"/>
    <w:rsid w:val="00440B91"/>
    <w:rsid w:val="00440C40"/>
    <w:rsid w:val="00440C5B"/>
    <w:rsid w:val="00440F39"/>
    <w:rsid w:val="004422A6"/>
    <w:rsid w:val="004427F0"/>
    <w:rsid w:val="00442EA8"/>
    <w:rsid w:val="004433BE"/>
    <w:rsid w:val="0044341D"/>
    <w:rsid w:val="0044345C"/>
    <w:rsid w:val="004434EA"/>
    <w:rsid w:val="00443C8B"/>
    <w:rsid w:val="004442E2"/>
    <w:rsid w:val="00444454"/>
    <w:rsid w:val="00444945"/>
    <w:rsid w:val="00444EB4"/>
    <w:rsid w:val="00444F85"/>
    <w:rsid w:val="00444FB9"/>
    <w:rsid w:val="004455D0"/>
    <w:rsid w:val="00445634"/>
    <w:rsid w:val="00445718"/>
    <w:rsid w:val="004457D4"/>
    <w:rsid w:val="004462A1"/>
    <w:rsid w:val="00446D74"/>
    <w:rsid w:val="00447992"/>
    <w:rsid w:val="00447BCF"/>
    <w:rsid w:val="004502AE"/>
    <w:rsid w:val="0045071F"/>
    <w:rsid w:val="00450D34"/>
    <w:rsid w:val="00450DBD"/>
    <w:rsid w:val="00451024"/>
    <w:rsid w:val="00451468"/>
    <w:rsid w:val="004515C7"/>
    <w:rsid w:val="0045189A"/>
    <w:rsid w:val="0045245E"/>
    <w:rsid w:val="0045253C"/>
    <w:rsid w:val="004526DC"/>
    <w:rsid w:val="00452B35"/>
    <w:rsid w:val="004533B5"/>
    <w:rsid w:val="004534E7"/>
    <w:rsid w:val="004536A8"/>
    <w:rsid w:val="004547EA"/>
    <w:rsid w:val="00454DB8"/>
    <w:rsid w:val="00455300"/>
    <w:rsid w:val="004553FD"/>
    <w:rsid w:val="004556E0"/>
    <w:rsid w:val="00455760"/>
    <w:rsid w:val="004557A2"/>
    <w:rsid w:val="00455895"/>
    <w:rsid w:val="00455EAA"/>
    <w:rsid w:val="00456494"/>
    <w:rsid w:val="00456820"/>
    <w:rsid w:val="00457408"/>
    <w:rsid w:val="004577E1"/>
    <w:rsid w:val="0045798C"/>
    <w:rsid w:val="0045798D"/>
    <w:rsid w:val="0045799A"/>
    <w:rsid w:val="00460051"/>
    <w:rsid w:val="0046006E"/>
    <w:rsid w:val="0046077D"/>
    <w:rsid w:val="00460A90"/>
    <w:rsid w:val="00461111"/>
    <w:rsid w:val="00461A4A"/>
    <w:rsid w:val="00461DDB"/>
    <w:rsid w:val="0046211D"/>
    <w:rsid w:val="00462598"/>
    <w:rsid w:val="00462C87"/>
    <w:rsid w:val="00463256"/>
    <w:rsid w:val="00463490"/>
    <w:rsid w:val="004634E7"/>
    <w:rsid w:val="00463976"/>
    <w:rsid w:val="00463FF6"/>
    <w:rsid w:val="00464E2F"/>
    <w:rsid w:val="00465C7B"/>
    <w:rsid w:val="00466326"/>
    <w:rsid w:val="0046657A"/>
    <w:rsid w:val="00466BDC"/>
    <w:rsid w:val="00467728"/>
    <w:rsid w:val="00467C2D"/>
    <w:rsid w:val="00470048"/>
    <w:rsid w:val="004700BB"/>
    <w:rsid w:val="00470BEA"/>
    <w:rsid w:val="00470CAE"/>
    <w:rsid w:val="00471060"/>
    <w:rsid w:val="00471277"/>
    <w:rsid w:val="004716AC"/>
    <w:rsid w:val="00471797"/>
    <w:rsid w:val="00471B0D"/>
    <w:rsid w:val="00471E07"/>
    <w:rsid w:val="00471F98"/>
    <w:rsid w:val="00472BF3"/>
    <w:rsid w:val="00472CF7"/>
    <w:rsid w:val="004737F2"/>
    <w:rsid w:val="00473E69"/>
    <w:rsid w:val="00474429"/>
    <w:rsid w:val="00474979"/>
    <w:rsid w:val="00474E56"/>
    <w:rsid w:val="004752FB"/>
    <w:rsid w:val="00476183"/>
    <w:rsid w:val="0047628F"/>
    <w:rsid w:val="004763AF"/>
    <w:rsid w:val="004767DF"/>
    <w:rsid w:val="00477363"/>
    <w:rsid w:val="00477461"/>
    <w:rsid w:val="00477714"/>
    <w:rsid w:val="0047779A"/>
    <w:rsid w:val="0047797F"/>
    <w:rsid w:val="00480A35"/>
    <w:rsid w:val="00480ECC"/>
    <w:rsid w:val="00481238"/>
    <w:rsid w:val="004813F0"/>
    <w:rsid w:val="004814B8"/>
    <w:rsid w:val="0048196D"/>
    <w:rsid w:val="00481C13"/>
    <w:rsid w:val="00481DBF"/>
    <w:rsid w:val="00481EE0"/>
    <w:rsid w:val="004824E0"/>
    <w:rsid w:val="004827E9"/>
    <w:rsid w:val="0048328B"/>
    <w:rsid w:val="00483404"/>
    <w:rsid w:val="004835B4"/>
    <w:rsid w:val="004836A2"/>
    <w:rsid w:val="00483AB2"/>
    <w:rsid w:val="00483E1A"/>
    <w:rsid w:val="00483FB7"/>
    <w:rsid w:val="0048404C"/>
    <w:rsid w:val="0048442A"/>
    <w:rsid w:val="00484723"/>
    <w:rsid w:val="0048482B"/>
    <w:rsid w:val="00485033"/>
    <w:rsid w:val="00485114"/>
    <w:rsid w:val="00485168"/>
    <w:rsid w:val="00485CF1"/>
    <w:rsid w:val="004860C0"/>
    <w:rsid w:val="00486D42"/>
    <w:rsid w:val="00486EAE"/>
    <w:rsid w:val="00487074"/>
    <w:rsid w:val="00487BA7"/>
    <w:rsid w:val="00487E25"/>
    <w:rsid w:val="0049072A"/>
    <w:rsid w:val="00490FCE"/>
    <w:rsid w:val="00490FF7"/>
    <w:rsid w:val="004917F6"/>
    <w:rsid w:val="00491EE0"/>
    <w:rsid w:val="00492178"/>
    <w:rsid w:val="004926B0"/>
    <w:rsid w:val="00492A92"/>
    <w:rsid w:val="00492ADB"/>
    <w:rsid w:val="00492C38"/>
    <w:rsid w:val="00492E2D"/>
    <w:rsid w:val="004930F6"/>
    <w:rsid w:val="0049372F"/>
    <w:rsid w:val="00493B5E"/>
    <w:rsid w:val="00493CD1"/>
    <w:rsid w:val="0049416F"/>
    <w:rsid w:val="00494356"/>
    <w:rsid w:val="004948C9"/>
    <w:rsid w:val="00494BE0"/>
    <w:rsid w:val="00494C82"/>
    <w:rsid w:val="00494FB4"/>
    <w:rsid w:val="00495404"/>
    <w:rsid w:val="00495517"/>
    <w:rsid w:val="00495538"/>
    <w:rsid w:val="004961E5"/>
    <w:rsid w:val="0049685A"/>
    <w:rsid w:val="00496B7F"/>
    <w:rsid w:val="00497016"/>
    <w:rsid w:val="00497931"/>
    <w:rsid w:val="004979E5"/>
    <w:rsid w:val="00497CF0"/>
    <w:rsid w:val="00497E29"/>
    <w:rsid w:val="00497F0A"/>
    <w:rsid w:val="00497F14"/>
    <w:rsid w:val="004A0DB1"/>
    <w:rsid w:val="004A109B"/>
    <w:rsid w:val="004A14BC"/>
    <w:rsid w:val="004A18A0"/>
    <w:rsid w:val="004A1923"/>
    <w:rsid w:val="004A1A47"/>
    <w:rsid w:val="004A2940"/>
    <w:rsid w:val="004A2E9E"/>
    <w:rsid w:val="004A2F90"/>
    <w:rsid w:val="004A3D93"/>
    <w:rsid w:val="004A3EFD"/>
    <w:rsid w:val="004A3F27"/>
    <w:rsid w:val="004A3F97"/>
    <w:rsid w:val="004A4C2E"/>
    <w:rsid w:val="004A4E24"/>
    <w:rsid w:val="004A5153"/>
    <w:rsid w:val="004A54AB"/>
    <w:rsid w:val="004A5652"/>
    <w:rsid w:val="004A71C7"/>
    <w:rsid w:val="004A77C8"/>
    <w:rsid w:val="004A784B"/>
    <w:rsid w:val="004A7A62"/>
    <w:rsid w:val="004A7BCF"/>
    <w:rsid w:val="004A7C4E"/>
    <w:rsid w:val="004A7E39"/>
    <w:rsid w:val="004AD4D5"/>
    <w:rsid w:val="004B0135"/>
    <w:rsid w:val="004B0245"/>
    <w:rsid w:val="004B0707"/>
    <w:rsid w:val="004B0CB2"/>
    <w:rsid w:val="004B0D28"/>
    <w:rsid w:val="004B14A3"/>
    <w:rsid w:val="004B1728"/>
    <w:rsid w:val="004B1880"/>
    <w:rsid w:val="004B1A56"/>
    <w:rsid w:val="004B1BFD"/>
    <w:rsid w:val="004B1CD9"/>
    <w:rsid w:val="004B1E53"/>
    <w:rsid w:val="004B24AB"/>
    <w:rsid w:val="004B26D5"/>
    <w:rsid w:val="004B2F5A"/>
    <w:rsid w:val="004B3381"/>
    <w:rsid w:val="004B37E9"/>
    <w:rsid w:val="004B38DE"/>
    <w:rsid w:val="004B3A00"/>
    <w:rsid w:val="004B3B7B"/>
    <w:rsid w:val="004B3D46"/>
    <w:rsid w:val="004B4195"/>
    <w:rsid w:val="004B4271"/>
    <w:rsid w:val="004B5251"/>
    <w:rsid w:val="004B6000"/>
    <w:rsid w:val="004B6B19"/>
    <w:rsid w:val="004B6E99"/>
    <w:rsid w:val="004B712B"/>
    <w:rsid w:val="004B7150"/>
    <w:rsid w:val="004B7A05"/>
    <w:rsid w:val="004B7A2F"/>
    <w:rsid w:val="004B7B66"/>
    <w:rsid w:val="004C00E7"/>
    <w:rsid w:val="004C023A"/>
    <w:rsid w:val="004C0DDA"/>
    <w:rsid w:val="004C0E58"/>
    <w:rsid w:val="004C1235"/>
    <w:rsid w:val="004C197B"/>
    <w:rsid w:val="004C1BBB"/>
    <w:rsid w:val="004C21F4"/>
    <w:rsid w:val="004C237B"/>
    <w:rsid w:val="004C25DB"/>
    <w:rsid w:val="004C3739"/>
    <w:rsid w:val="004C3CF1"/>
    <w:rsid w:val="004C3FB9"/>
    <w:rsid w:val="004C44A2"/>
    <w:rsid w:val="004C4C8F"/>
    <w:rsid w:val="004C5754"/>
    <w:rsid w:val="004C5757"/>
    <w:rsid w:val="004C5A26"/>
    <w:rsid w:val="004C5ACA"/>
    <w:rsid w:val="004C5BB4"/>
    <w:rsid w:val="004C5CE3"/>
    <w:rsid w:val="004C5D01"/>
    <w:rsid w:val="004C5ED8"/>
    <w:rsid w:val="004C6082"/>
    <w:rsid w:val="004C6730"/>
    <w:rsid w:val="004C681B"/>
    <w:rsid w:val="004C68E8"/>
    <w:rsid w:val="004C6C41"/>
    <w:rsid w:val="004C6C62"/>
    <w:rsid w:val="004C6E9B"/>
    <w:rsid w:val="004C6EAE"/>
    <w:rsid w:val="004C7ADF"/>
    <w:rsid w:val="004D0574"/>
    <w:rsid w:val="004D072C"/>
    <w:rsid w:val="004D07AA"/>
    <w:rsid w:val="004D095F"/>
    <w:rsid w:val="004D0C7C"/>
    <w:rsid w:val="004D10D1"/>
    <w:rsid w:val="004D116A"/>
    <w:rsid w:val="004D118B"/>
    <w:rsid w:val="004D12E2"/>
    <w:rsid w:val="004D19BB"/>
    <w:rsid w:val="004D19EA"/>
    <w:rsid w:val="004D1AA2"/>
    <w:rsid w:val="004D1CC9"/>
    <w:rsid w:val="004D1D0B"/>
    <w:rsid w:val="004D2014"/>
    <w:rsid w:val="004D202B"/>
    <w:rsid w:val="004D275A"/>
    <w:rsid w:val="004D2A19"/>
    <w:rsid w:val="004D3097"/>
    <w:rsid w:val="004D3162"/>
    <w:rsid w:val="004D3A7A"/>
    <w:rsid w:val="004D3D6A"/>
    <w:rsid w:val="004D52C0"/>
    <w:rsid w:val="004D552B"/>
    <w:rsid w:val="004D5894"/>
    <w:rsid w:val="004D59DD"/>
    <w:rsid w:val="004D5C69"/>
    <w:rsid w:val="004D63A9"/>
    <w:rsid w:val="004D65A2"/>
    <w:rsid w:val="004D6833"/>
    <w:rsid w:val="004D6962"/>
    <w:rsid w:val="004D6A72"/>
    <w:rsid w:val="004D6CA4"/>
    <w:rsid w:val="004D6E6F"/>
    <w:rsid w:val="004D6EC4"/>
    <w:rsid w:val="004D6FDB"/>
    <w:rsid w:val="004D7B7D"/>
    <w:rsid w:val="004E072D"/>
    <w:rsid w:val="004E078F"/>
    <w:rsid w:val="004E0E23"/>
    <w:rsid w:val="004E1174"/>
    <w:rsid w:val="004E14C8"/>
    <w:rsid w:val="004E14FA"/>
    <w:rsid w:val="004E1F97"/>
    <w:rsid w:val="004E2157"/>
    <w:rsid w:val="004E242F"/>
    <w:rsid w:val="004E24CF"/>
    <w:rsid w:val="004E259D"/>
    <w:rsid w:val="004E29C6"/>
    <w:rsid w:val="004E29DC"/>
    <w:rsid w:val="004E2D09"/>
    <w:rsid w:val="004E3A83"/>
    <w:rsid w:val="004E3E8F"/>
    <w:rsid w:val="004E3F42"/>
    <w:rsid w:val="004E4095"/>
    <w:rsid w:val="004E416D"/>
    <w:rsid w:val="004E4574"/>
    <w:rsid w:val="004E4AD2"/>
    <w:rsid w:val="004E5013"/>
    <w:rsid w:val="004E5362"/>
    <w:rsid w:val="004E5838"/>
    <w:rsid w:val="004E58C3"/>
    <w:rsid w:val="004E5DF3"/>
    <w:rsid w:val="004E5E6C"/>
    <w:rsid w:val="004E6019"/>
    <w:rsid w:val="004E6683"/>
    <w:rsid w:val="004E6ABE"/>
    <w:rsid w:val="004E6E75"/>
    <w:rsid w:val="004E7CC7"/>
    <w:rsid w:val="004F0299"/>
    <w:rsid w:val="004F0FEA"/>
    <w:rsid w:val="004F121F"/>
    <w:rsid w:val="004F1563"/>
    <w:rsid w:val="004F159E"/>
    <w:rsid w:val="004F1782"/>
    <w:rsid w:val="004F180C"/>
    <w:rsid w:val="004F234A"/>
    <w:rsid w:val="004F250A"/>
    <w:rsid w:val="004F2C42"/>
    <w:rsid w:val="004F2FAC"/>
    <w:rsid w:val="004F309F"/>
    <w:rsid w:val="004F3452"/>
    <w:rsid w:val="004F3BC9"/>
    <w:rsid w:val="004F3DCC"/>
    <w:rsid w:val="004F44F4"/>
    <w:rsid w:val="004F4572"/>
    <w:rsid w:val="004F4663"/>
    <w:rsid w:val="004F515D"/>
    <w:rsid w:val="004F5305"/>
    <w:rsid w:val="004F55E6"/>
    <w:rsid w:val="004F5771"/>
    <w:rsid w:val="004F5E43"/>
    <w:rsid w:val="004F6617"/>
    <w:rsid w:val="004F66A7"/>
    <w:rsid w:val="004F717C"/>
    <w:rsid w:val="004F740D"/>
    <w:rsid w:val="004F7921"/>
    <w:rsid w:val="004F7BA3"/>
    <w:rsid w:val="004F7F85"/>
    <w:rsid w:val="004FD26D"/>
    <w:rsid w:val="00500593"/>
    <w:rsid w:val="005005C3"/>
    <w:rsid w:val="00500698"/>
    <w:rsid w:val="00500C9D"/>
    <w:rsid w:val="00501117"/>
    <w:rsid w:val="005011A6"/>
    <w:rsid w:val="005015C2"/>
    <w:rsid w:val="00501CCC"/>
    <w:rsid w:val="00502229"/>
    <w:rsid w:val="0050222D"/>
    <w:rsid w:val="00502A9D"/>
    <w:rsid w:val="00503946"/>
    <w:rsid w:val="00503C39"/>
    <w:rsid w:val="00503DFE"/>
    <w:rsid w:val="0050400B"/>
    <w:rsid w:val="00504EFF"/>
    <w:rsid w:val="00505A70"/>
    <w:rsid w:val="00505B23"/>
    <w:rsid w:val="00506528"/>
    <w:rsid w:val="00506FB8"/>
    <w:rsid w:val="0050708F"/>
    <w:rsid w:val="00507540"/>
    <w:rsid w:val="00507594"/>
    <w:rsid w:val="00507645"/>
    <w:rsid w:val="00507780"/>
    <w:rsid w:val="00507986"/>
    <w:rsid w:val="0051002A"/>
    <w:rsid w:val="005100A2"/>
    <w:rsid w:val="005104F3"/>
    <w:rsid w:val="00510AC6"/>
    <w:rsid w:val="005110F7"/>
    <w:rsid w:val="005111A0"/>
    <w:rsid w:val="005116B1"/>
    <w:rsid w:val="00511DFB"/>
    <w:rsid w:val="00512276"/>
    <w:rsid w:val="005124E5"/>
    <w:rsid w:val="00512528"/>
    <w:rsid w:val="00512E1A"/>
    <w:rsid w:val="00513842"/>
    <w:rsid w:val="00513A53"/>
    <w:rsid w:val="00513F16"/>
    <w:rsid w:val="0051419F"/>
    <w:rsid w:val="00514F86"/>
    <w:rsid w:val="00515056"/>
    <w:rsid w:val="00516573"/>
    <w:rsid w:val="00516B3E"/>
    <w:rsid w:val="00516B86"/>
    <w:rsid w:val="00517351"/>
    <w:rsid w:val="00517775"/>
    <w:rsid w:val="005177F1"/>
    <w:rsid w:val="00517D4E"/>
    <w:rsid w:val="00520415"/>
    <w:rsid w:val="00520444"/>
    <w:rsid w:val="00520B49"/>
    <w:rsid w:val="005210BE"/>
    <w:rsid w:val="005216AE"/>
    <w:rsid w:val="00523254"/>
    <w:rsid w:val="00523333"/>
    <w:rsid w:val="0052357E"/>
    <w:rsid w:val="005238F6"/>
    <w:rsid w:val="00523A9F"/>
    <w:rsid w:val="0052463E"/>
    <w:rsid w:val="005247E8"/>
    <w:rsid w:val="00524CD9"/>
    <w:rsid w:val="005250E6"/>
    <w:rsid w:val="00525511"/>
    <w:rsid w:val="00525656"/>
    <w:rsid w:val="005258DC"/>
    <w:rsid w:val="005259FF"/>
    <w:rsid w:val="00525B3D"/>
    <w:rsid w:val="0052623E"/>
    <w:rsid w:val="00526AA0"/>
    <w:rsid w:val="00526B28"/>
    <w:rsid w:val="00527060"/>
    <w:rsid w:val="00527131"/>
    <w:rsid w:val="005272D2"/>
    <w:rsid w:val="00527387"/>
    <w:rsid w:val="00527A7D"/>
    <w:rsid w:val="00527B26"/>
    <w:rsid w:val="00530287"/>
    <w:rsid w:val="00530D8F"/>
    <w:rsid w:val="00531137"/>
    <w:rsid w:val="00531236"/>
    <w:rsid w:val="0053136D"/>
    <w:rsid w:val="00531537"/>
    <w:rsid w:val="00531B53"/>
    <w:rsid w:val="00531D6C"/>
    <w:rsid w:val="00532BFD"/>
    <w:rsid w:val="005333EE"/>
    <w:rsid w:val="005336C1"/>
    <w:rsid w:val="00533846"/>
    <w:rsid w:val="00533C32"/>
    <w:rsid w:val="00533D7B"/>
    <w:rsid w:val="005341BB"/>
    <w:rsid w:val="005341FB"/>
    <w:rsid w:val="00534249"/>
    <w:rsid w:val="0053436B"/>
    <w:rsid w:val="0053451A"/>
    <w:rsid w:val="005345E2"/>
    <w:rsid w:val="00534F66"/>
    <w:rsid w:val="00535027"/>
    <w:rsid w:val="005350B5"/>
    <w:rsid w:val="00535433"/>
    <w:rsid w:val="00535EDE"/>
    <w:rsid w:val="00535FD8"/>
    <w:rsid w:val="00536196"/>
    <w:rsid w:val="00536266"/>
    <w:rsid w:val="005366D1"/>
    <w:rsid w:val="00536A53"/>
    <w:rsid w:val="00537508"/>
    <w:rsid w:val="0053756F"/>
    <w:rsid w:val="005379D8"/>
    <w:rsid w:val="00537E1E"/>
    <w:rsid w:val="0054029E"/>
    <w:rsid w:val="0054043E"/>
    <w:rsid w:val="00540746"/>
    <w:rsid w:val="005409C5"/>
    <w:rsid w:val="00540A7C"/>
    <w:rsid w:val="00540DF1"/>
    <w:rsid w:val="005413D1"/>
    <w:rsid w:val="00541BE4"/>
    <w:rsid w:val="00541E2B"/>
    <w:rsid w:val="005421AF"/>
    <w:rsid w:val="0054238A"/>
    <w:rsid w:val="00542599"/>
    <w:rsid w:val="005425AA"/>
    <w:rsid w:val="00542A8D"/>
    <w:rsid w:val="00543048"/>
    <w:rsid w:val="00543275"/>
    <w:rsid w:val="00543589"/>
    <w:rsid w:val="0054361A"/>
    <w:rsid w:val="00543EED"/>
    <w:rsid w:val="00544292"/>
    <w:rsid w:val="005444BA"/>
    <w:rsid w:val="005448AD"/>
    <w:rsid w:val="0054496F"/>
    <w:rsid w:val="00544C5D"/>
    <w:rsid w:val="005456EC"/>
    <w:rsid w:val="0054677A"/>
    <w:rsid w:val="005467B9"/>
    <w:rsid w:val="005467DD"/>
    <w:rsid w:val="00546E60"/>
    <w:rsid w:val="00547154"/>
    <w:rsid w:val="00547C0A"/>
    <w:rsid w:val="00547E93"/>
    <w:rsid w:val="00550BC2"/>
    <w:rsid w:val="00550F44"/>
    <w:rsid w:val="005516CA"/>
    <w:rsid w:val="00551BDE"/>
    <w:rsid w:val="00551C1A"/>
    <w:rsid w:val="00551EC9"/>
    <w:rsid w:val="00551FB3"/>
    <w:rsid w:val="005521D1"/>
    <w:rsid w:val="00552450"/>
    <w:rsid w:val="00552C22"/>
    <w:rsid w:val="00552D57"/>
    <w:rsid w:val="00552FDE"/>
    <w:rsid w:val="00553227"/>
    <w:rsid w:val="00553402"/>
    <w:rsid w:val="0055355C"/>
    <w:rsid w:val="005546E8"/>
    <w:rsid w:val="00554795"/>
    <w:rsid w:val="00554AFF"/>
    <w:rsid w:val="0055506A"/>
    <w:rsid w:val="00555147"/>
    <w:rsid w:val="00555B9A"/>
    <w:rsid w:val="00555FD4"/>
    <w:rsid w:val="00556085"/>
    <w:rsid w:val="00556DEA"/>
    <w:rsid w:val="00557467"/>
    <w:rsid w:val="00557BED"/>
    <w:rsid w:val="00557D7C"/>
    <w:rsid w:val="005601A4"/>
    <w:rsid w:val="00560465"/>
    <w:rsid w:val="0056070C"/>
    <w:rsid w:val="00560972"/>
    <w:rsid w:val="0056127F"/>
    <w:rsid w:val="00561445"/>
    <w:rsid w:val="00561865"/>
    <w:rsid w:val="00561993"/>
    <w:rsid w:val="00561AF1"/>
    <w:rsid w:val="0056236F"/>
    <w:rsid w:val="00562485"/>
    <w:rsid w:val="005625C3"/>
    <w:rsid w:val="005628CF"/>
    <w:rsid w:val="00562A63"/>
    <w:rsid w:val="00563080"/>
    <w:rsid w:val="00563ACE"/>
    <w:rsid w:val="00563C44"/>
    <w:rsid w:val="00563F7B"/>
    <w:rsid w:val="005640A6"/>
    <w:rsid w:val="0056419B"/>
    <w:rsid w:val="005642D9"/>
    <w:rsid w:val="00564A9A"/>
    <w:rsid w:val="00564AE1"/>
    <w:rsid w:val="00564FBC"/>
    <w:rsid w:val="0056506D"/>
    <w:rsid w:val="0056511D"/>
    <w:rsid w:val="005652DE"/>
    <w:rsid w:val="005653B1"/>
    <w:rsid w:val="00565647"/>
    <w:rsid w:val="00565724"/>
    <w:rsid w:val="0056595B"/>
    <w:rsid w:val="00566067"/>
    <w:rsid w:val="005662A7"/>
    <w:rsid w:val="0056664A"/>
    <w:rsid w:val="005667B8"/>
    <w:rsid w:val="00566D89"/>
    <w:rsid w:val="00567B3B"/>
    <w:rsid w:val="005705DC"/>
    <w:rsid w:val="00570F8E"/>
    <w:rsid w:val="0057110C"/>
    <w:rsid w:val="005719C7"/>
    <w:rsid w:val="005719FD"/>
    <w:rsid w:val="00571B06"/>
    <w:rsid w:val="00571E02"/>
    <w:rsid w:val="00571E5B"/>
    <w:rsid w:val="0057204F"/>
    <w:rsid w:val="00572118"/>
    <w:rsid w:val="00572489"/>
    <w:rsid w:val="005725BF"/>
    <w:rsid w:val="00572CDB"/>
    <w:rsid w:val="00572D39"/>
    <w:rsid w:val="005730B4"/>
    <w:rsid w:val="00573359"/>
    <w:rsid w:val="00573950"/>
    <w:rsid w:val="00574198"/>
    <w:rsid w:val="005742FC"/>
    <w:rsid w:val="00574623"/>
    <w:rsid w:val="00574A89"/>
    <w:rsid w:val="00574B45"/>
    <w:rsid w:val="005756C0"/>
    <w:rsid w:val="0057570D"/>
    <w:rsid w:val="005759A5"/>
    <w:rsid w:val="00575FFA"/>
    <w:rsid w:val="00576027"/>
    <w:rsid w:val="00576377"/>
    <w:rsid w:val="005767F4"/>
    <w:rsid w:val="00576F30"/>
    <w:rsid w:val="0057705F"/>
    <w:rsid w:val="00577095"/>
    <w:rsid w:val="0058016C"/>
    <w:rsid w:val="00580CD5"/>
    <w:rsid w:val="00581064"/>
    <w:rsid w:val="005810C2"/>
    <w:rsid w:val="00581A88"/>
    <w:rsid w:val="005821CB"/>
    <w:rsid w:val="00582997"/>
    <w:rsid w:val="00582B2C"/>
    <w:rsid w:val="00582CAC"/>
    <w:rsid w:val="00583616"/>
    <w:rsid w:val="005837D6"/>
    <w:rsid w:val="00583E68"/>
    <w:rsid w:val="00583FF9"/>
    <w:rsid w:val="00584464"/>
    <w:rsid w:val="00584827"/>
    <w:rsid w:val="00584907"/>
    <w:rsid w:val="00584CC2"/>
    <w:rsid w:val="00585015"/>
    <w:rsid w:val="005853EB"/>
    <w:rsid w:val="00585405"/>
    <w:rsid w:val="00585634"/>
    <w:rsid w:val="005857B0"/>
    <w:rsid w:val="00585814"/>
    <w:rsid w:val="00585D5E"/>
    <w:rsid w:val="00585F90"/>
    <w:rsid w:val="00586062"/>
    <w:rsid w:val="00586343"/>
    <w:rsid w:val="00586BF0"/>
    <w:rsid w:val="00586CE4"/>
    <w:rsid w:val="00586D82"/>
    <w:rsid w:val="0058705B"/>
    <w:rsid w:val="00587584"/>
    <w:rsid w:val="005875FD"/>
    <w:rsid w:val="00587831"/>
    <w:rsid w:val="005879B8"/>
    <w:rsid w:val="0059003A"/>
    <w:rsid w:val="00591130"/>
    <w:rsid w:val="005912A3"/>
    <w:rsid w:val="00591331"/>
    <w:rsid w:val="0059143D"/>
    <w:rsid w:val="0059149E"/>
    <w:rsid w:val="00591B88"/>
    <w:rsid w:val="00591FB3"/>
    <w:rsid w:val="005929D4"/>
    <w:rsid w:val="00592E45"/>
    <w:rsid w:val="005932D0"/>
    <w:rsid w:val="00593648"/>
    <w:rsid w:val="00594141"/>
    <w:rsid w:val="00594A2A"/>
    <w:rsid w:val="00594AC6"/>
    <w:rsid w:val="00594F99"/>
    <w:rsid w:val="005950CC"/>
    <w:rsid w:val="00595345"/>
    <w:rsid w:val="00595985"/>
    <w:rsid w:val="00595CC4"/>
    <w:rsid w:val="00595EFF"/>
    <w:rsid w:val="0059679F"/>
    <w:rsid w:val="005967A4"/>
    <w:rsid w:val="0059685C"/>
    <w:rsid w:val="00596C49"/>
    <w:rsid w:val="00596D76"/>
    <w:rsid w:val="00596E9E"/>
    <w:rsid w:val="00596F19"/>
    <w:rsid w:val="00596F38"/>
    <w:rsid w:val="0059701B"/>
    <w:rsid w:val="005970B5"/>
    <w:rsid w:val="0059741E"/>
    <w:rsid w:val="005978D0"/>
    <w:rsid w:val="005A0026"/>
    <w:rsid w:val="005A0B86"/>
    <w:rsid w:val="005A1815"/>
    <w:rsid w:val="005A2120"/>
    <w:rsid w:val="005A284D"/>
    <w:rsid w:val="005A29D3"/>
    <w:rsid w:val="005A2AA5"/>
    <w:rsid w:val="005A2CFD"/>
    <w:rsid w:val="005A2FC0"/>
    <w:rsid w:val="005A3880"/>
    <w:rsid w:val="005A39A9"/>
    <w:rsid w:val="005A3AC2"/>
    <w:rsid w:val="005A3C90"/>
    <w:rsid w:val="005A3CA3"/>
    <w:rsid w:val="005A4B48"/>
    <w:rsid w:val="005A4B81"/>
    <w:rsid w:val="005A5583"/>
    <w:rsid w:val="005A57A0"/>
    <w:rsid w:val="005A5A07"/>
    <w:rsid w:val="005A5CC7"/>
    <w:rsid w:val="005A5E89"/>
    <w:rsid w:val="005A5F2F"/>
    <w:rsid w:val="005A66F6"/>
    <w:rsid w:val="005A696C"/>
    <w:rsid w:val="005A7A14"/>
    <w:rsid w:val="005A7C38"/>
    <w:rsid w:val="005A7E0C"/>
    <w:rsid w:val="005A7EA3"/>
    <w:rsid w:val="005B0484"/>
    <w:rsid w:val="005B0648"/>
    <w:rsid w:val="005B0779"/>
    <w:rsid w:val="005B0955"/>
    <w:rsid w:val="005B0ADB"/>
    <w:rsid w:val="005B0B2C"/>
    <w:rsid w:val="005B1474"/>
    <w:rsid w:val="005B1C29"/>
    <w:rsid w:val="005B2034"/>
    <w:rsid w:val="005B225C"/>
    <w:rsid w:val="005B24B3"/>
    <w:rsid w:val="005B24BA"/>
    <w:rsid w:val="005B24E5"/>
    <w:rsid w:val="005B2A87"/>
    <w:rsid w:val="005B2B35"/>
    <w:rsid w:val="005B2B5B"/>
    <w:rsid w:val="005B3142"/>
    <w:rsid w:val="005B336D"/>
    <w:rsid w:val="005B341F"/>
    <w:rsid w:val="005B4107"/>
    <w:rsid w:val="005B413F"/>
    <w:rsid w:val="005B4330"/>
    <w:rsid w:val="005B44D6"/>
    <w:rsid w:val="005B4624"/>
    <w:rsid w:val="005B516D"/>
    <w:rsid w:val="005B5557"/>
    <w:rsid w:val="005B5651"/>
    <w:rsid w:val="005B571B"/>
    <w:rsid w:val="005B59CE"/>
    <w:rsid w:val="005B5A90"/>
    <w:rsid w:val="005B5FB4"/>
    <w:rsid w:val="005B5FC4"/>
    <w:rsid w:val="005B613F"/>
    <w:rsid w:val="005B63C0"/>
    <w:rsid w:val="005B700D"/>
    <w:rsid w:val="005B73A1"/>
    <w:rsid w:val="005B77E7"/>
    <w:rsid w:val="005B7B9F"/>
    <w:rsid w:val="005C0B2C"/>
    <w:rsid w:val="005C0CE8"/>
    <w:rsid w:val="005C0D29"/>
    <w:rsid w:val="005C0E7F"/>
    <w:rsid w:val="005C10B9"/>
    <w:rsid w:val="005C1379"/>
    <w:rsid w:val="005C18A3"/>
    <w:rsid w:val="005C1A9D"/>
    <w:rsid w:val="005C1B67"/>
    <w:rsid w:val="005C2892"/>
    <w:rsid w:val="005C3148"/>
    <w:rsid w:val="005C3544"/>
    <w:rsid w:val="005C3922"/>
    <w:rsid w:val="005C3BE4"/>
    <w:rsid w:val="005C403A"/>
    <w:rsid w:val="005C4601"/>
    <w:rsid w:val="005C4C12"/>
    <w:rsid w:val="005C51D6"/>
    <w:rsid w:val="005C56E3"/>
    <w:rsid w:val="005C5B80"/>
    <w:rsid w:val="005C617B"/>
    <w:rsid w:val="005C6401"/>
    <w:rsid w:val="005C6405"/>
    <w:rsid w:val="005C6E11"/>
    <w:rsid w:val="005C738C"/>
    <w:rsid w:val="005C77CA"/>
    <w:rsid w:val="005C79B3"/>
    <w:rsid w:val="005D039A"/>
    <w:rsid w:val="005D0BD1"/>
    <w:rsid w:val="005D0D9F"/>
    <w:rsid w:val="005D0FFB"/>
    <w:rsid w:val="005D1619"/>
    <w:rsid w:val="005D1A12"/>
    <w:rsid w:val="005D1A99"/>
    <w:rsid w:val="005D1E37"/>
    <w:rsid w:val="005D27B8"/>
    <w:rsid w:val="005D297B"/>
    <w:rsid w:val="005D2E03"/>
    <w:rsid w:val="005D2E48"/>
    <w:rsid w:val="005D3A5C"/>
    <w:rsid w:val="005D3E03"/>
    <w:rsid w:val="005D4544"/>
    <w:rsid w:val="005D4680"/>
    <w:rsid w:val="005D4BE1"/>
    <w:rsid w:val="005D4F09"/>
    <w:rsid w:val="005D512E"/>
    <w:rsid w:val="005D5178"/>
    <w:rsid w:val="005D5325"/>
    <w:rsid w:val="005D57EA"/>
    <w:rsid w:val="005D59F7"/>
    <w:rsid w:val="005D5B35"/>
    <w:rsid w:val="005D5FDA"/>
    <w:rsid w:val="005D60AC"/>
    <w:rsid w:val="005D6AA1"/>
    <w:rsid w:val="005D6EA8"/>
    <w:rsid w:val="005D6EFC"/>
    <w:rsid w:val="005D6F05"/>
    <w:rsid w:val="005D70CD"/>
    <w:rsid w:val="005D7171"/>
    <w:rsid w:val="005D7600"/>
    <w:rsid w:val="005D7A38"/>
    <w:rsid w:val="005D7B5C"/>
    <w:rsid w:val="005E0232"/>
    <w:rsid w:val="005E0367"/>
    <w:rsid w:val="005E07BE"/>
    <w:rsid w:val="005E0CBB"/>
    <w:rsid w:val="005E1053"/>
    <w:rsid w:val="005E10E3"/>
    <w:rsid w:val="005E12D4"/>
    <w:rsid w:val="005E15FE"/>
    <w:rsid w:val="005E1856"/>
    <w:rsid w:val="005E1A2D"/>
    <w:rsid w:val="005E1AAA"/>
    <w:rsid w:val="005E1B0D"/>
    <w:rsid w:val="005E24B1"/>
    <w:rsid w:val="005E2BB0"/>
    <w:rsid w:val="005E2BD8"/>
    <w:rsid w:val="005E3477"/>
    <w:rsid w:val="005E37B4"/>
    <w:rsid w:val="005E394D"/>
    <w:rsid w:val="005E39E7"/>
    <w:rsid w:val="005E3FC7"/>
    <w:rsid w:val="005E3FDB"/>
    <w:rsid w:val="005E418A"/>
    <w:rsid w:val="005E442F"/>
    <w:rsid w:val="005E595B"/>
    <w:rsid w:val="005E605B"/>
    <w:rsid w:val="005E799F"/>
    <w:rsid w:val="005F061D"/>
    <w:rsid w:val="005F1369"/>
    <w:rsid w:val="005F1710"/>
    <w:rsid w:val="005F17A9"/>
    <w:rsid w:val="005F1C6E"/>
    <w:rsid w:val="005F200D"/>
    <w:rsid w:val="005F2511"/>
    <w:rsid w:val="005F2788"/>
    <w:rsid w:val="005F2B14"/>
    <w:rsid w:val="005F2D69"/>
    <w:rsid w:val="005F325A"/>
    <w:rsid w:val="005F32E7"/>
    <w:rsid w:val="005F3916"/>
    <w:rsid w:val="005F3B71"/>
    <w:rsid w:val="005F3B75"/>
    <w:rsid w:val="005F4579"/>
    <w:rsid w:val="005F4C64"/>
    <w:rsid w:val="005F4D1C"/>
    <w:rsid w:val="005F4E1E"/>
    <w:rsid w:val="005F54D7"/>
    <w:rsid w:val="005F582D"/>
    <w:rsid w:val="005F5EDD"/>
    <w:rsid w:val="005F5F47"/>
    <w:rsid w:val="005F5F6A"/>
    <w:rsid w:val="005F634E"/>
    <w:rsid w:val="005F684A"/>
    <w:rsid w:val="005F6978"/>
    <w:rsid w:val="005F698B"/>
    <w:rsid w:val="005F73AF"/>
    <w:rsid w:val="005F73CC"/>
    <w:rsid w:val="005F75B4"/>
    <w:rsid w:val="005F7702"/>
    <w:rsid w:val="005F7A82"/>
    <w:rsid w:val="00600185"/>
    <w:rsid w:val="00600956"/>
    <w:rsid w:val="00600A37"/>
    <w:rsid w:val="006011E1"/>
    <w:rsid w:val="00601710"/>
    <w:rsid w:val="006017C2"/>
    <w:rsid w:val="0060185F"/>
    <w:rsid w:val="00601A6A"/>
    <w:rsid w:val="00601B77"/>
    <w:rsid w:val="00601DBB"/>
    <w:rsid w:val="00601F6D"/>
    <w:rsid w:val="00602401"/>
    <w:rsid w:val="0060294C"/>
    <w:rsid w:val="00602D67"/>
    <w:rsid w:val="00603472"/>
    <w:rsid w:val="0060394F"/>
    <w:rsid w:val="00603A76"/>
    <w:rsid w:val="00603AF3"/>
    <w:rsid w:val="00603B1C"/>
    <w:rsid w:val="00603CB0"/>
    <w:rsid w:val="00603DDE"/>
    <w:rsid w:val="006040D4"/>
    <w:rsid w:val="00604158"/>
    <w:rsid w:val="006041FF"/>
    <w:rsid w:val="00604644"/>
    <w:rsid w:val="0060502D"/>
    <w:rsid w:val="0060543A"/>
    <w:rsid w:val="00605763"/>
    <w:rsid w:val="006057B0"/>
    <w:rsid w:val="00605BC8"/>
    <w:rsid w:val="00605F0E"/>
    <w:rsid w:val="0060666C"/>
    <w:rsid w:val="006069CC"/>
    <w:rsid w:val="00606C5F"/>
    <w:rsid w:val="00607188"/>
    <w:rsid w:val="0061061E"/>
    <w:rsid w:val="00610792"/>
    <w:rsid w:val="0061103F"/>
    <w:rsid w:val="00611BAC"/>
    <w:rsid w:val="00612299"/>
    <w:rsid w:val="00612936"/>
    <w:rsid w:val="00613AD5"/>
    <w:rsid w:val="00613D76"/>
    <w:rsid w:val="00613F55"/>
    <w:rsid w:val="00614CE6"/>
    <w:rsid w:val="00614D5B"/>
    <w:rsid w:val="006154CF"/>
    <w:rsid w:val="0061555C"/>
    <w:rsid w:val="00615CA5"/>
    <w:rsid w:val="00615D43"/>
    <w:rsid w:val="00616931"/>
    <w:rsid w:val="00616BCC"/>
    <w:rsid w:val="00616CE7"/>
    <w:rsid w:val="00616E00"/>
    <w:rsid w:val="0061710F"/>
    <w:rsid w:val="0061761A"/>
    <w:rsid w:val="00620004"/>
    <w:rsid w:val="006201C2"/>
    <w:rsid w:val="006215C6"/>
    <w:rsid w:val="0062203F"/>
    <w:rsid w:val="00622448"/>
    <w:rsid w:val="006226B7"/>
    <w:rsid w:val="00622720"/>
    <w:rsid w:val="00622761"/>
    <w:rsid w:val="00622891"/>
    <w:rsid w:val="00622CF3"/>
    <w:rsid w:val="00623003"/>
    <w:rsid w:val="00623AC9"/>
    <w:rsid w:val="00623DFF"/>
    <w:rsid w:val="00624043"/>
    <w:rsid w:val="0062426E"/>
    <w:rsid w:val="00624299"/>
    <w:rsid w:val="006243EB"/>
    <w:rsid w:val="00624605"/>
    <w:rsid w:val="00624CF1"/>
    <w:rsid w:val="0062506E"/>
    <w:rsid w:val="0062551D"/>
    <w:rsid w:val="00625536"/>
    <w:rsid w:val="00625548"/>
    <w:rsid w:val="00625AC1"/>
    <w:rsid w:val="00625BC9"/>
    <w:rsid w:val="00625C20"/>
    <w:rsid w:val="006261BC"/>
    <w:rsid w:val="00626419"/>
    <w:rsid w:val="00626698"/>
    <w:rsid w:val="006267F8"/>
    <w:rsid w:val="00626BB4"/>
    <w:rsid w:val="00626C7A"/>
    <w:rsid w:val="006270BF"/>
    <w:rsid w:val="0062DA9F"/>
    <w:rsid w:val="00630966"/>
    <w:rsid w:val="00630EC4"/>
    <w:rsid w:val="00630EC9"/>
    <w:rsid w:val="006311EC"/>
    <w:rsid w:val="00631509"/>
    <w:rsid w:val="00631984"/>
    <w:rsid w:val="00631B4C"/>
    <w:rsid w:val="00631C68"/>
    <w:rsid w:val="00631E10"/>
    <w:rsid w:val="006324D2"/>
    <w:rsid w:val="00632522"/>
    <w:rsid w:val="006328AC"/>
    <w:rsid w:val="006328B1"/>
    <w:rsid w:val="00632CB9"/>
    <w:rsid w:val="00632E02"/>
    <w:rsid w:val="006333EF"/>
    <w:rsid w:val="006333F9"/>
    <w:rsid w:val="00633B69"/>
    <w:rsid w:val="00633ED3"/>
    <w:rsid w:val="0063408C"/>
    <w:rsid w:val="00635BAE"/>
    <w:rsid w:val="006363B0"/>
    <w:rsid w:val="00636963"/>
    <w:rsid w:val="00637193"/>
    <w:rsid w:val="00637990"/>
    <w:rsid w:val="00637EA2"/>
    <w:rsid w:val="00640017"/>
    <w:rsid w:val="0064013E"/>
    <w:rsid w:val="0064064D"/>
    <w:rsid w:val="006407C2"/>
    <w:rsid w:val="00640914"/>
    <w:rsid w:val="00640A1B"/>
    <w:rsid w:val="006419E8"/>
    <w:rsid w:val="00641C3F"/>
    <w:rsid w:val="00641D5A"/>
    <w:rsid w:val="00642296"/>
    <w:rsid w:val="00642777"/>
    <w:rsid w:val="0064338B"/>
    <w:rsid w:val="0064393B"/>
    <w:rsid w:val="00643B89"/>
    <w:rsid w:val="00643CE3"/>
    <w:rsid w:val="00643CF5"/>
    <w:rsid w:val="006446A2"/>
    <w:rsid w:val="0064479E"/>
    <w:rsid w:val="00644A76"/>
    <w:rsid w:val="00644F57"/>
    <w:rsid w:val="00645104"/>
    <w:rsid w:val="00645482"/>
    <w:rsid w:val="00645936"/>
    <w:rsid w:val="00645DD2"/>
    <w:rsid w:val="00645F28"/>
    <w:rsid w:val="006462FF"/>
    <w:rsid w:val="00646433"/>
    <w:rsid w:val="00646B92"/>
    <w:rsid w:val="00646F62"/>
    <w:rsid w:val="00647176"/>
    <w:rsid w:val="00647402"/>
    <w:rsid w:val="00647C63"/>
    <w:rsid w:val="00647FF5"/>
    <w:rsid w:val="00650026"/>
    <w:rsid w:val="00650282"/>
    <w:rsid w:val="0065065C"/>
    <w:rsid w:val="006508FF"/>
    <w:rsid w:val="00650A11"/>
    <w:rsid w:val="00650A1C"/>
    <w:rsid w:val="00650B5A"/>
    <w:rsid w:val="00650F27"/>
    <w:rsid w:val="006511BB"/>
    <w:rsid w:val="006512FA"/>
    <w:rsid w:val="006512FC"/>
    <w:rsid w:val="006514D9"/>
    <w:rsid w:val="006515BC"/>
    <w:rsid w:val="00651A61"/>
    <w:rsid w:val="00651AAE"/>
    <w:rsid w:val="00651C97"/>
    <w:rsid w:val="00651F6A"/>
    <w:rsid w:val="0065217F"/>
    <w:rsid w:val="006522BC"/>
    <w:rsid w:val="006523A3"/>
    <w:rsid w:val="00652A7C"/>
    <w:rsid w:val="006531EF"/>
    <w:rsid w:val="00654B8F"/>
    <w:rsid w:val="00654C3F"/>
    <w:rsid w:val="006556AB"/>
    <w:rsid w:val="00655811"/>
    <w:rsid w:val="00655991"/>
    <w:rsid w:val="00655DA6"/>
    <w:rsid w:val="0065611F"/>
    <w:rsid w:val="00656305"/>
    <w:rsid w:val="00656510"/>
    <w:rsid w:val="00656663"/>
    <w:rsid w:val="00656A1C"/>
    <w:rsid w:val="00656A64"/>
    <w:rsid w:val="00656CCC"/>
    <w:rsid w:val="00656D68"/>
    <w:rsid w:val="006573FF"/>
    <w:rsid w:val="00657524"/>
    <w:rsid w:val="00657750"/>
    <w:rsid w:val="00657993"/>
    <w:rsid w:val="0066034A"/>
    <w:rsid w:val="006605B4"/>
    <w:rsid w:val="006606AB"/>
    <w:rsid w:val="00660858"/>
    <w:rsid w:val="00660A43"/>
    <w:rsid w:val="00661538"/>
    <w:rsid w:val="00661555"/>
    <w:rsid w:val="0066165F"/>
    <w:rsid w:val="00661DD8"/>
    <w:rsid w:val="00661EA8"/>
    <w:rsid w:val="0066245A"/>
    <w:rsid w:val="006631B8"/>
    <w:rsid w:val="0066354E"/>
    <w:rsid w:val="00663DBC"/>
    <w:rsid w:val="006643F4"/>
    <w:rsid w:val="00664C96"/>
    <w:rsid w:val="006656EC"/>
    <w:rsid w:val="00665B0C"/>
    <w:rsid w:val="00665BD9"/>
    <w:rsid w:val="006662EE"/>
    <w:rsid w:val="00666A14"/>
    <w:rsid w:val="006671E8"/>
    <w:rsid w:val="00667977"/>
    <w:rsid w:val="00670B77"/>
    <w:rsid w:val="00670CD3"/>
    <w:rsid w:val="00670E5E"/>
    <w:rsid w:val="00671124"/>
    <w:rsid w:val="00671CAF"/>
    <w:rsid w:val="00671F3F"/>
    <w:rsid w:val="00672162"/>
    <w:rsid w:val="00672192"/>
    <w:rsid w:val="006725A4"/>
    <w:rsid w:val="006729B2"/>
    <w:rsid w:val="00672B03"/>
    <w:rsid w:val="00672B44"/>
    <w:rsid w:val="0067329A"/>
    <w:rsid w:val="0067385E"/>
    <w:rsid w:val="00673A32"/>
    <w:rsid w:val="00673AEA"/>
    <w:rsid w:val="00673C84"/>
    <w:rsid w:val="00673E25"/>
    <w:rsid w:val="0067402B"/>
    <w:rsid w:val="00674043"/>
    <w:rsid w:val="00674358"/>
    <w:rsid w:val="00674392"/>
    <w:rsid w:val="006749DA"/>
    <w:rsid w:val="00674B3B"/>
    <w:rsid w:val="00674E0E"/>
    <w:rsid w:val="00675650"/>
    <w:rsid w:val="00675941"/>
    <w:rsid w:val="00675988"/>
    <w:rsid w:val="00675CFC"/>
    <w:rsid w:val="0067615D"/>
    <w:rsid w:val="00676CB0"/>
    <w:rsid w:val="0067720E"/>
    <w:rsid w:val="00677769"/>
    <w:rsid w:val="00677C65"/>
    <w:rsid w:val="00677E0C"/>
    <w:rsid w:val="00677EE3"/>
    <w:rsid w:val="0068051F"/>
    <w:rsid w:val="006807C3"/>
    <w:rsid w:val="0068080E"/>
    <w:rsid w:val="00681297"/>
    <w:rsid w:val="006812CF"/>
    <w:rsid w:val="00681858"/>
    <w:rsid w:val="00681A75"/>
    <w:rsid w:val="006820E6"/>
    <w:rsid w:val="00682285"/>
    <w:rsid w:val="006823F2"/>
    <w:rsid w:val="006824EE"/>
    <w:rsid w:val="00682BBC"/>
    <w:rsid w:val="006834C5"/>
    <w:rsid w:val="00684142"/>
    <w:rsid w:val="00684490"/>
    <w:rsid w:val="00684D91"/>
    <w:rsid w:val="00684DD8"/>
    <w:rsid w:val="00684FED"/>
    <w:rsid w:val="00685279"/>
    <w:rsid w:val="00685331"/>
    <w:rsid w:val="0068553D"/>
    <w:rsid w:val="00685C1D"/>
    <w:rsid w:val="00685CB3"/>
    <w:rsid w:val="00685DB6"/>
    <w:rsid w:val="00685EC4"/>
    <w:rsid w:val="0068675A"/>
    <w:rsid w:val="006867B7"/>
    <w:rsid w:val="00686ACB"/>
    <w:rsid w:val="00686E2F"/>
    <w:rsid w:val="00686F5E"/>
    <w:rsid w:val="0068724B"/>
    <w:rsid w:val="006875C4"/>
    <w:rsid w:val="0068768B"/>
    <w:rsid w:val="00687959"/>
    <w:rsid w:val="006903A2"/>
    <w:rsid w:val="00690462"/>
    <w:rsid w:val="00690550"/>
    <w:rsid w:val="006905CB"/>
    <w:rsid w:val="00690A4F"/>
    <w:rsid w:val="006911B0"/>
    <w:rsid w:val="0069130B"/>
    <w:rsid w:val="00691447"/>
    <w:rsid w:val="006914EF"/>
    <w:rsid w:val="00691861"/>
    <w:rsid w:val="00691946"/>
    <w:rsid w:val="00691BC7"/>
    <w:rsid w:val="00691C31"/>
    <w:rsid w:val="0069236A"/>
    <w:rsid w:val="0069263E"/>
    <w:rsid w:val="00692DE8"/>
    <w:rsid w:val="00693465"/>
    <w:rsid w:val="0069372C"/>
    <w:rsid w:val="00693963"/>
    <w:rsid w:val="00693A21"/>
    <w:rsid w:val="0069403E"/>
    <w:rsid w:val="00694424"/>
    <w:rsid w:val="006945C8"/>
    <w:rsid w:val="006949DE"/>
    <w:rsid w:val="006955F9"/>
    <w:rsid w:val="00695EE7"/>
    <w:rsid w:val="00696358"/>
    <w:rsid w:val="00696540"/>
    <w:rsid w:val="006966FC"/>
    <w:rsid w:val="00696881"/>
    <w:rsid w:val="0069705C"/>
    <w:rsid w:val="006978AA"/>
    <w:rsid w:val="00697C01"/>
    <w:rsid w:val="00697C93"/>
    <w:rsid w:val="00697DDC"/>
    <w:rsid w:val="00697F97"/>
    <w:rsid w:val="006A0557"/>
    <w:rsid w:val="006A0782"/>
    <w:rsid w:val="006A0B3A"/>
    <w:rsid w:val="006A1B09"/>
    <w:rsid w:val="006A2381"/>
    <w:rsid w:val="006A2A2C"/>
    <w:rsid w:val="006A2D92"/>
    <w:rsid w:val="006A2FFB"/>
    <w:rsid w:val="006A3077"/>
    <w:rsid w:val="006A3436"/>
    <w:rsid w:val="006A3540"/>
    <w:rsid w:val="006A3B11"/>
    <w:rsid w:val="006A3E88"/>
    <w:rsid w:val="006A4074"/>
    <w:rsid w:val="006A40B8"/>
    <w:rsid w:val="006A462A"/>
    <w:rsid w:val="006A4E75"/>
    <w:rsid w:val="006A558D"/>
    <w:rsid w:val="006A56C1"/>
    <w:rsid w:val="006A5A2E"/>
    <w:rsid w:val="006A5FC3"/>
    <w:rsid w:val="006A6283"/>
    <w:rsid w:val="006A6A2C"/>
    <w:rsid w:val="006A6DA4"/>
    <w:rsid w:val="006A6EFB"/>
    <w:rsid w:val="006A758D"/>
    <w:rsid w:val="006A798E"/>
    <w:rsid w:val="006A7CF4"/>
    <w:rsid w:val="006B04D1"/>
    <w:rsid w:val="006B0EA2"/>
    <w:rsid w:val="006B1937"/>
    <w:rsid w:val="006B2064"/>
    <w:rsid w:val="006B2B8A"/>
    <w:rsid w:val="006B2E3A"/>
    <w:rsid w:val="006B2E8E"/>
    <w:rsid w:val="006B3223"/>
    <w:rsid w:val="006B385B"/>
    <w:rsid w:val="006B3876"/>
    <w:rsid w:val="006B3B7C"/>
    <w:rsid w:val="006B3C41"/>
    <w:rsid w:val="006B3C55"/>
    <w:rsid w:val="006B3E7A"/>
    <w:rsid w:val="006B41D0"/>
    <w:rsid w:val="006B4250"/>
    <w:rsid w:val="006B4257"/>
    <w:rsid w:val="006B49F3"/>
    <w:rsid w:val="006B4DDF"/>
    <w:rsid w:val="006B4E05"/>
    <w:rsid w:val="006B546F"/>
    <w:rsid w:val="006B5CB0"/>
    <w:rsid w:val="006B5E0D"/>
    <w:rsid w:val="006B695C"/>
    <w:rsid w:val="006B70AF"/>
    <w:rsid w:val="006B71B0"/>
    <w:rsid w:val="006B7641"/>
    <w:rsid w:val="006B7F34"/>
    <w:rsid w:val="006C0188"/>
    <w:rsid w:val="006C01D9"/>
    <w:rsid w:val="006C0521"/>
    <w:rsid w:val="006C0609"/>
    <w:rsid w:val="006C0940"/>
    <w:rsid w:val="006C1079"/>
    <w:rsid w:val="006C17EA"/>
    <w:rsid w:val="006C1825"/>
    <w:rsid w:val="006C2170"/>
    <w:rsid w:val="006C2849"/>
    <w:rsid w:val="006C2950"/>
    <w:rsid w:val="006C30D5"/>
    <w:rsid w:val="006C3C93"/>
    <w:rsid w:val="006C3CF2"/>
    <w:rsid w:val="006C439F"/>
    <w:rsid w:val="006C46BC"/>
    <w:rsid w:val="006C474B"/>
    <w:rsid w:val="006C47B9"/>
    <w:rsid w:val="006C4DAA"/>
    <w:rsid w:val="006C51F4"/>
    <w:rsid w:val="006C5918"/>
    <w:rsid w:val="006C5CE3"/>
    <w:rsid w:val="006C5E88"/>
    <w:rsid w:val="006C5F9D"/>
    <w:rsid w:val="006C6259"/>
    <w:rsid w:val="006C6483"/>
    <w:rsid w:val="006C6532"/>
    <w:rsid w:val="006C665A"/>
    <w:rsid w:val="006C68B7"/>
    <w:rsid w:val="006C6B61"/>
    <w:rsid w:val="006C6B8B"/>
    <w:rsid w:val="006C7426"/>
    <w:rsid w:val="006C76F0"/>
    <w:rsid w:val="006C7E14"/>
    <w:rsid w:val="006C7E79"/>
    <w:rsid w:val="006D0775"/>
    <w:rsid w:val="006D07D0"/>
    <w:rsid w:val="006D09C5"/>
    <w:rsid w:val="006D0ED8"/>
    <w:rsid w:val="006D1231"/>
    <w:rsid w:val="006D1474"/>
    <w:rsid w:val="006D149E"/>
    <w:rsid w:val="006D1B62"/>
    <w:rsid w:val="006D1F7D"/>
    <w:rsid w:val="006D2472"/>
    <w:rsid w:val="006D29CD"/>
    <w:rsid w:val="006D2BE3"/>
    <w:rsid w:val="006D2BEB"/>
    <w:rsid w:val="006D2BF3"/>
    <w:rsid w:val="006D37CF"/>
    <w:rsid w:val="006D3815"/>
    <w:rsid w:val="006D38C4"/>
    <w:rsid w:val="006D3922"/>
    <w:rsid w:val="006D3DCE"/>
    <w:rsid w:val="006D3E97"/>
    <w:rsid w:val="006D3EA0"/>
    <w:rsid w:val="006D5449"/>
    <w:rsid w:val="006D5777"/>
    <w:rsid w:val="006D57C9"/>
    <w:rsid w:val="006D5812"/>
    <w:rsid w:val="006D5CAC"/>
    <w:rsid w:val="006D647F"/>
    <w:rsid w:val="006D64C8"/>
    <w:rsid w:val="006D69C0"/>
    <w:rsid w:val="006D6B29"/>
    <w:rsid w:val="006D6E2F"/>
    <w:rsid w:val="006D706D"/>
    <w:rsid w:val="006D7369"/>
    <w:rsid w:val="006D738C"/>
    <w:rsid w:val="006D7866"/>
    <w:rsid w:val="006D78B4"/>
    <w:rsid w:val="006D7B00"/>
    <w:rsid w:val="006D7C57"/>
    <w:rsid w:val="006D7EBD"/>
    <w:rsid w:val="006E0325"/>
    <w:rsid w:val="006E11EC"/>
    <w:rsid w:val="006E1611"/>
    <w:rsid w:val="006E17B6"/>
    <w:rsid w:val="006E1E85"/>
    <w:rsid w:val="006E2141"/>
    <w:rsid w:val="006E23E6"/>
    <w:rsid w:val="006E26DC"/>
    <w:rsid w:val="006E273F"/>
    <w:rsid w:val="006E279F"/>
    <w:rsid w:val="006E2B2F"/>
    <w:rsid w:val="006E2FC3"/>
    <w:rsid w:val="006E34EE"/>
    <w:rsid w:val="006E39FB"/>
    <w:rsid w:val="006E488B"/>
    <w:rsid w:val="006E5662"/>
    <w:rsid w:val="006E5E23"/>
    <w:rsid w:val="006E69E2"/>
    <w:rsid w:val="006E6BEB"/>
    <w:rsid w:val="006E6C7A"/>
    <w:rsid w:val="006E7242"/>
    <w:rsid w:val="006E73E7"/>
    <w:rsid w:val="006E749C"/>
    <w:rsid w:val="006E7E3A"/>
    <w:rsid w:val="006F024B"/>
    <w:rsid w:val="006F0945"/>
    <w:rsid w:val="006F0D7F"/>
    <w:rsid w:val="006F0FCA"/>
    <w:rsid w:val="006F13DA"/>
    <w:rsid w:val="006F1BE8"/>
    <w:rsid w:val="006F1DA1"/>
    <w:rsid w:val="006F32D9"/>
    <w:rsid w:val="006F3480"/>
    <w:rsid w:val="006F3BB8"/>
    <w:rsid w:val="006F3C7A"/>
    <w:rsid w:val="006F3E37"/>
    <w:rsid w:val="006F41A8"/>
    <w:rsid w:val="006F4DDC"/>
    <w:rsid w:val="006F580B"/>
    <w:rsid w:val="006F6B03"/>
    <w:rsid w:val="006F6C17"/>
    <w:rsid w:val="006F6CDE"/>
    <w:rsid w:val="006F71F7"/>
    <w:rsid w:val="006F7331"/>
    <w:rsid w:val="006F7682"/>
    <w:rsid w:val="006F781D"/>
    <w:rsid w:val="006F7830"/>
    <w:rsid w:val="00700824"/>
    <w:rsid w:val="0070149F"/>
    <w:rsid w:val="0070154D"/>
    <w:rsid w:val="007024B1"/>
    <w:rsid w:val="00702E0D"/>
    <w:rsid w:val="007032F4"/>
    <w:rsid w:val="007032FD"/>
    <w:rsid w:val="0070347B"/>
    <w:rsid w:val="00703D2D"/>
    <w:rsid w:val="007046DB"/>
    <w:rsid w:val="007048EF"/>
    <w:rsid w:val="0070495E"/>
    <w:rsid w:val="0070499E"/>
    <w:rsid w:val="007059CF"/>
    <w:rsid w:val="00706107"/>
    <w:rsid w:val="007062E2"/>
    <w:rsid w:val="00706872"/>
    <w:rsid w:val="00706B69"/>
    <w:rsid w:val="00706D2A"/>
    <w:rsid w:val="00706FE9"/>
    <w:rsid w:val="00707037"/>
    <w:rsid w:val="007071C9"/>
    <w:rsid w:val="00707412"/>
    <w:rsid w:val="007075E2"/>
    <w:rsid w:val="00707A9F"/>
    <w:rsid w:val="00707B7F"/>
    <w:rsid w:val="00707B8D"/>
    <w:rsid w:val="007104D6"/>
    <w:rsid w:val="00710BF9"/>
    <w:rsid w:val="00710EB7"/>
    <w:rsid w:val="00710F34"/>
    <w:rsid w:val="0071191B"/>
    <w:rsid w:val="00711945"/>
    <w:rsid w:val="00711F93"/>
    <w:rsid w:val="0071287D"/>
    <w:rsid w:val="00712914"/>
    <w:rsid w:val="00712C7E"/>
    <w:rsid w:val="0071360C"/>
    <w:rsid w:val="0071367B"/>
    <w:rsid w:val="0071397E"/>
    <w:rsid w:val="007139B6"/>
    <w:rsid w:val="00713C09"/>
    <w:rsid w:val="00713CF4"/>
    <w:rsid w:val="007142C5"/>
    <w:rsid w:val="007143DA"/>
    <w:rsid w:val="0071468E"/>
    <w:rsid w:val="007146F3"/>
    <w:rsid w:val="007148AA"/>
    <w:rsid w:val="007148CC"/>
    <w:rsid w:val="00714CAF"/>
    <w:rsid w:val="00714CB4"/>
    <w:rsid w:val="00714F26"/>
    <w:rsid w:val="007150ED"/>
    <w:rsid w:val="00715584"/>
    <w:rsid w:val="007155A0"/>
    <w:rsid w:val="007158DB"/>
    <w:rsid w:val="0071606F"/>
    <w:rsid w:val="0071684F"/>
    <w:rsid w:val="0071686F"/>
    <w:rsid w:val="007168DD"/>
    <w:rsid w:val="00716A12"/>
    <w:rsid w:val="00716C9B"/>
    <w:rsid w:val="00716D5C"/>
    <w:rsid w:val="00716E66"/>
    <w:rsid w:val="00717760"/>
    <w:rsid w:val="00717800"/>
    <w:rsid w:val="00717CE4"/>
    <w:rsid w:val="007200CE"/>
    <w:rsid w:val="00720638"/>
    <w:rsid w:val="007208D9"/>
    <w:rsid w:val="00720AF5"/>
    <w:rsid w:val="00720C87"/>
    <w:rsid w:val="00720C9D"/>
    <w:rsid w:val="00720FFE"/>
    <w:rsid w:val="00722F98"/>
    <w:rsid w:val="0072352A"/>
    <w:rsid w:val="0072446E"/>
    <w:rsid w:val="007249EC"/>
    <w:rsid w:val="00724A91"/>
    <w:rsid w:val="00724C0F"/>
    <w:rsid w:val="00724FDC"/>
    <w:rsid w:val="00725279"/>
    <w:rsid w:val="00725A8F"/>
    <w:rsid w:val="00725EBD"/>
    <w:rsid w:val="00726581"/>
    <w:rsid w:val="00726B9E"/>
    <w:rsid w:val="007277B8"/>
    <w:rsid w:val="00727867"/>
    <w:rsid w:val="00727E81"/>
    <w:rsid w:val="00730F73"/>
    <w:rsid w:val="00731022"/>
    <w:rsid w:val="0073162A"/>
    <w:rsid w:val="007316ED"/>
    <w:rsid w:val="0073199A"/>
    <w:rsid w:val="00731A50"/>
    <w:rsid w:val="00731C62"/>
    <w:rsid w:val="00731E9B"/>
    <w:rsid w:val="00732185"/>
    <w:rsid w:val="0073258A"/>
    <w:rsid w:val="0073258B"/>
    <w:rsid w:val="00732834"/>
    <w:rsid w:val="00732BA8"/>
    <w:rsid w:val="00732D1C"/>
    <w:rsid w:val="00732DFC"/>
    <w:rsid w:val="0073350E"/>
    <w:rsid w:val="00733568"/>
    <w:rsid w:val="00733822"/>
    <w:rsid w:val="00733D05"/>
    <w:rsid w:val="00733F8C"/>
    <w:rsid w:val="00733FA2"/>
    <w:rsid w:val="007342BB"/>
    <w:rsid w:val="00734ABB"/>
    <w:rsid w:val="00734C4D"/>
    <w:rsid w:val="00734CA0"/>
    <w:rsid w:val="00734E69"/>
    <w:rsid w:val="00734E99"/>
    <w:rsid w:val="0073506C"/>
    <w:rsid w:val="0073554A"/>
    <w:rsid w:val="007359A7"/>
    <w:rsid w:val="00735C58"/>
    <w:rsid w:val="00735D23"/>
    <w:rsid w:val="00735D7A"/>
    <w:rsid w:val="007361FA"/>
    <w:rsid w:val="007362F4"/>
    <w:rsid w:val="00736976"/>
    <w:rsid w:val="00736A54"/>
    <w:rsid w:val="00736CEF"/>
    <w:rsid w:val="00737034"/>
    <w:rsid w:val="00737978"/>
    <w:rsid w:val="00737997"/>
    <w:rsid w:val="0074019B"/>
    <w:rsid w:val="00740CD3"/>
    <w:rsid w:val="0074128D"/>
    <w:rsid w:val="00741B14"/>
    <w:rsid w:val="00741BEF"/>
    <w:rsid w:val="00741EE7"/>
    <w:rsid w:val="007421AD"/>
    <w:rsid w:val="007421F2"/>
    <w:rsid w:val="0074227F"/>
    <w:rsid w:val="00742405"/>
    <w:rsid w:val="00742826"/>
    <w:rsid w:val="00743D00"/>
    <w:rsid w:val="00744664"/>
    <w:rsid w:val="00744ECC"/>
    <w:rsid w:val="00744FB7"/>
    <w:rsid w:val="0074502E"/>
    <w:rsid w:val="0074592D"/>
    <w:rsid w:val="00745A02"/>
    <w:rsid w:val="00745A63"/>
    <w:rsid w:val="00745B44"/>
    <w:rsid w:val="00745B57"/>
    <w:rsid w:val="007463FA"/>
    <w:rsid w:val="0074651C"/>
    <w:rsid w:val="0074677C"/>
    <w:rsid w:val="00746E21"/>
    <w:rsid w:val="0074740B"/>
    <w:rsid w:val="007475A8"/>
    <w:rsid w:val="00747DC1"/>
    <w:rsid w:val="00747E73"/>
    <w:rsid w:val="00747F92"/>
    <w:rsid w:val="00750295"/>
    <w:rsid w:val="00751B02"/>
    <w:rsid w:val="00751D8C"/>
    <w:rsid w:val="00752033"/>
    <w:rsid w:val="00753342"/>
    <w:rsid w:val="007536F7"/>
    <w:rsid w:val="007537F1"/>
    <w:rsid w:val="0075393B"/>
    <w:rsid w:val="0075397C"/>
    <w:rsid w:val="00753FFB"/>
    <w:rsid w:val="0075463A"/>
    <w:rsid w:val="0075471A"/>
    <w:rsid w:val="00754875"/>
    <w:rsid w:val="00755DE4"/>
    <w:rsid w:val="0075654C"/>
    <w:rsid w:val="00756815"/>
    <w:rsid w:val="007569B4"/>
    <w:rsid w:val="0075771C"/>
    <w:rsid w:val="007608D7"/>
    <w:rsid w:val="00760A0D"/>
    <w:rsid w:val="00761231"/>
    <w:rsid w:val="00761672"/>
    <w:rsid w:val="00761760"/>
    <w:rsid w:val="00761872"/>
    <w:rsid w:val="00761ADE"/>
    <w:rsid w:val="00761E33"/>
    <w:rsid w:val="00761F59"/>
    <w:rsid w:val="00762188"/>
    <w:rsid w:val="007621AB"/>
    <w:rsid w:val="007621D0"/>
    <w:rsid w:val="00762574"/>
    <w:rsid w:val="00762F4A"/>
    <w:rsid w:val="00763297"/>
    <w:rsid w:val="00763799"/>
    <w:rsid w:val="00763AEE"/>
    <w:rsid w:val="00763D09"/>
    <w:rsid w:val="00763D76"/>
    <w:rsid w:val="00764404"/>
    <w:rsid w:val="00764691"/>
    <w:rsid w:val="007649F1"/>
    <w:rsid w:val="00764FAA"/>
    <w:rsid w:val="00765AB5"/>
    <w:rsid w:val="00766B44"/>
    <w:rsid w:val="00766DA5"/>
    <w:rsid w:val="00767357"/>
    <w:rsid w:val="00767710"/>
    <w:rsid w:val="00767A04"/>
    <w:rsid w:val="00767AAE"/>
    <w:rsid w:val="00770546"/>
    <w:rsid w:val="00770B20"/>
    <w:rsid w:val="00770EC5"/>
    <w:rsid w:val="007716B8"/>
    <w:rsid w:val="00771D55"/>
    <w:rsid w:val="007720FD"/>
    <w:rsid w:val="00772104"/>
    <w:rsid w:val="0077270D"/>
    <w:rsid w:val="00772BC2"/>
    <w:rsid w:val="00772C30"/>
    <w:rsid w:val="007733A9"/>
    <w:rsid w:val="0077352D"/>
    <w:rsid w:val="00773719"/>
    <w:rsid w:val="00773796"/>
    <w:rsid w:val="00773B58"/>
    <w:rsid w:val="007740D5"/>
    <w:rsid w:val="00774111"/>
    <w:rsid w:val="00774343"/>
    <w:rsid w:val="00774932"/>
    <w:rsid w:val="0077539E"/>
    <w:rsid w:val="007754E1"/>
    <w:rsid w:val="0077569E"/>
    <w:rsid w:val="00775A66"/>
    <w:rsid w:val="00775C90"/>
    <w:rsid w:val="00776496"/>
    <w:rsid w:val="00776CD6"/>
    <w:rsid w:val="00777037"/>
    <w:rsid w:val="0077738D"/>
    <w:rsid w:val="00777487"/>
    <w:rsid w:val="007777A1"/>
    <w:rsid w:val="0077783D"/>
    <w:rsid w:val="00777FCF"/>
    <w:rsid w:val="00777FE2"/>
    <w:rsid w:val="0078003D"/>
    <w:rsid w:val="0078030F"/>
    <w:rsid w:val="0078036D"/>
    <w:rsid w:val="007805CF"/>
    <w:rsid w:val="00780F24"/>
    <w:rsid w:val="0078116F"/>
    <w:rsid w:val="00781ACA"/>
    <w:rsid w:val="0078236D"/>
    <w:rsid w:val="0078273E"/>
    <w:rsid w:val="00782DCD"/>
    <w:rsid w:val="00782F88"/>
    <w:rsid w:val="00782FF3"/>
    <w:rsid w:val="0078331E"/>
    <w:rsid w:val="00783BC9"/>
    <w:rsid w:val="00783F09"/>
    <w:rsid w:val="00783FE5"/>
    <w:rsid w:val="007842D5"/>
    <w:rsid w:val="0078471D"/>
    <w:rsid w:val="00784812"/>
    <w:rsid w:val="00784EC0"/>
    <w:rsid w:val="00785133"/>
    <w:rsid w:val="00785EB3"/>
    <w:rsid w:val="00786783"/>
    <w:rsid w:val="0078730F"/>
    <w:rsid w:val="00787569"/>
    <w:rsid w:val="0078760F"/>
    <w:rsid w:val="00787C02"/>
    <w:rsid w:val="00790111"/>
    <w:rsid w:val="007906EA"/>
    <w:rsid w:val="007913FD"/>
    <w:rsid w:val="0079160A"/>
    <w:rsid w:val="00791629"/>
    <w:rsid w:val="00791696"/>
    <w:rsid w:val="00791EBC"/>
    <w:rsid w:val="00792135"/>
    <w:rsid w:val="00792165"/>
    <w:rsid w:val="0079221B"/>
    <w:rsid w:val="007925C2"/>
    <w:rsid w:val="00792759"/>
    <w:rsid w:val="00792A01"/>
    <w:rsid w:val="00792D57"/>
    <w:rsid w:val="00792DAF"/>
    <w:rsid w:val="00792FAA"/>
    <w:rsid w:val="0079341F"/>
    <w:rsid w:val="007934CB"/>
    <w:rsid w:val="00793755"/>
    <w:rsid w:val="00793940"/>
    <w:rsid w:val="00793AA9"/>
    <w:rsid w:val="00793D6E"/>
    <w:rsid w:val="00793E1B"/>
    <w:rsid w:val="0079435F"/>
    <w:rsid w:val="00794706"/>
    <w:rsid w:val="007947CF"/>
    <w:rsid w:val="0079511E"/>
    <w:rsid w:val="00795742"/>
    <w:rsid w:val="00795CFE"/>
    <w:rsid w:val="00796A50"/>
    <w:rsid w:val="00796A52"/>
    <w:rsid w:val="00797620"/>
    <w:rsid w:val="00797698"/>
    <w:rsid w:val="00797738"/>
    <w:rsid w:val="007A01E1"/>
    <w:rsid w:val="007A07D4"/>
    <w:rsid w:val="007A0837"/>
    <w:rsid w:val="007A099F"/>
    <w:rsid w:val="007A0B9E"/>
    <w:rsid w:val="007A0FAF"/>
    <w:rsid w:val="007A1484"/>
    <w:rsid w:val="007A1A2F"/>
    <w:rsid w:val="007A239B"/>
    <w:rsid w:val="007A37FA"/>
    <w:rsid w:val="007A3F5C"/>
    <w:rsid w:val="007A3F5E"/>
    <w:rsid w:val="007A4155"/>
    <w:rsid w:val="007A4182"/>
    <w:rsid w:val="007A49C2"/>
    <w:rsid w:val="007A4BDD"/>
    <w:rsid w:val="007A5998"/>
    <w:rsid w:val="007A6088"/>
    <w:rsid w:val="007A6398"/>
    <w:rsid w:val="007A6714"/>
    <w:rsid w:val="007A6BAA"/>
    <w:rsid w:val="007A6CA1"/>
    <w:rsid w:val="007A71E2"/>
    <w:rsid w:val="007A7293"/>
    <w:rsid w:val="007A72E0"/>
    <w:rsid w:val="007A7586"/>
    <w:rsid w:val="007A75E5"/>
    <w:rsid w:val="007A75EC"/>
    <w:rsid w:val="007B05B3"/>
    <w:rsid w:val="007B0EC9"/>
    <w:rsid w:val="007B0FE5"/>
    <w:rsid w:val="007B14CE"/>
    <w:rsid w:val="007B28C7"/>
    <w:rsid w:val="007B2970"/>
    <w:rsid w:val="007B2AAB"/>
    <w:rsid w:val="007B33D7"/>
    <w:rsid w:val="007B368B"/>
    <w:rsid w:val="007B36D1"/>
    <w:rsid w:val="007B3AC7"/>
    <w:rsid w:val="007B3C71"/>
    <w:rsid w:val="007B3F4D"/>
    <w:rsid w:val="007B44C9"/>
    <w:rsid w:val="007B4854"/>
    <w:rsid w:val="007B4C13"/>
    <w:rsid w:val="007B5583"/>
    <w:rsid w:val="007B63F7"/>
    <w:rsid w:val="007B65E6"/>
    <w:rsid w:val="007B6776"/>
    <w:rsid w:val="007B67DE"/>
    <w:rsid w:val="007B782A"/>
    <w:rsid w:val="007B7A76"/>
    <w:rsid w:val="007C04DF"/>
    <w:rsid w:val="007C08F8"/>
    <w:rsid w:val="007C0B46"/>
    <w:rsid w:val="007C10E2"/>
    <w:rsid w:val="007C14E6"/>
    <w:rsid w:val="007C1837"/>
    <w:rsid w:val="007C1A05"/>
    <w:rsid w:val="007C1FEA"/>
    <w:rsid w:val="007C2079"/>
    <w:rsid w:val="007C2377"/>
    <w:rsid w:val="007C293A"/>
    <w:rsid w:val="007C3225"/>
    <w:rsid w:val="007C35A4"/>
    <w:rsid w:val="007C4005"/>
    <w:rsid w:val="007C4982"/>
    <w:rsid w:val="007C4AFE"/>
    <w:rsid w:val="007C4D6B"/>
    <w:rsid w:val="007C54E7"/>
    <w:rsid w:val="007C557B"/>
    <w:rsid w:val="007C558A"/>
    <w:rsid w:val="007C5E1D"/>
    <w:rsid w:val="007C5F83"/>
    <w:rsid w:val="007C6BDB"/>
    <w:rsid w:val="007C730A"/>
    <w:rsid w:val="007C7930"/>
    <w:rsid w:val="007D0193"/>
    <w:rsid w:val="007D0796"/>
    <w:rsid w:val="007D090C"/>
    <w:rsid w:val="007D0CC0"/>
    <w:rsid w:val="007D0CE0"/>
    <w:rsid w:val="007D0E9B"/>
    <w:rsid w:val="007D19E1"/>
    <w:rsid w:val="007D1E4A"/>
    <w:rsid w:val="007D23BF"/>
    <w:rsid w:val="007D268D"/>
    <w:rsid w:val="007D28DB"/>
    <w:rsid w:val="007D2A2B"/>
    <w:rsid w:val="007D308C"/>
    <w:rsid w:val="007D3D11"/>
    <w:rsid w:val="007D4A3C"/>
    <w:rsid w:val="007D537B"/>
    <w:rsid w:val="007D544E"/>
    <w:rsid w:val="007D55D4"/>
    <w:rsid w:val="007D5B9D"/>
    <w:rsid w:val="007D5BD4"/>
    <w:rsid w:val="007D61FF"/>
    <w:rsid w:val="007D69BC"/>
    <w:rsid w:val="007D6B30"/>
    <w:rsid w:val="007D6F3F"/>
    <w:rsid w:val="007D730B"/>
    <w:rsid w:val="007D745E"/>
    <w:rsid w:val="007D764B"/>
    <w:rsid w:val="007E0404"/>
    <w:rsid w:val="007E0A3D"/>
    <w:rsid w:val="007E0AB5"/>
    <w:rsid w:val="007E0B18"/>
    <w:rsid w:val="007E0D9E"/>
    <w:rsid w:val="007E0E63"/>
    <w:rsid w:val="007E1016"/>
    <w:rsid w:val="007E1522"/>
    <w:rsid w:val="007E190E"/>
    <w:rsid w:val="007E1D58"/>
    <w:rsid w:val="007E2025"/>
    <w:rsid w:val="007E21C2"/>
    <w:rsid w:val="007E2BB9"/>
    <w:rsid w:val="007E2DBC"/>
    <w:rsid w:val="007E2E41"/>
    <w:rsid w:val="007E2EA0"/>
    <w:rsid w:val="007E30BE"/>
    <w:rsid w:val="007E33D0"/>
    <w:rsid w:val="007E3412"/>
    <w:rsid w:val="007E357E"/>
    <w:rsid w:val="007E38A7"/>
    <w:rsid w:val="007E40E4"/>
    <w:rsid w:val="007E49D9"/>
    <w:rsid w:val="007E4A3D"/>
    <w:rsid w:val="007E4BAF"/>
    <w:rsid w:val="007E4F05"/>
    <w:rsid w:val="007E51EC"/>
    <w:rsid w:val="007E5900"/>
    <w:rsid w:val="007E5E77"/>
    <w:rsid w:val="007E6966"/>
    <w:rsid w:val="007E6CF8"/>
    <w:rsid w:val="007E6ECC"/>
    <w:rsid w:val="007E6F12"/>
    <w:rsid w:val="007E748E"/>
    <w:rsid w:val="007E7A40"/>
    <w:rsid w:val="007E7B33"/>
    <w:rsid w:val="007E7DE1"/>
    <w:rsid w:val="007EDF23"/>
    <w:rsid w:val="007F02CC"/>
    <w:rsid w:val="007F044A"/>
    <w:rsid w:val="007F063E"/>
    <w:rsid w:val="007F07E5"/>
    <w:rsid w:val="007F0ABE"/>
    <w:rsid w:val="007F0D0F"/>
    <w:rsid w:val="007F0ED9"/>
    <w:rsid w:val="007F0F48"/>
    <w:rsid w:val="007F0F9B"/>
    <w:rsid w:val="007F13EB"/>
    <w:rsid w:val="007F1A27"/>
    <w:rsid w:val="007F1D82"/>
    <w:rsid w:val="007F1F60"/>
    <w:rsid w:val="007F24EC"/>
    <w:rsid w:val="007F2583"/>
    <w:rsid w:val="007F25A7"/>
    <w:rsid w:val="007F2645"/>
    <w:rsid w:val="007F27CD"/>
    <w:rsid w:val="007F2E56"/>
    <w:rsid w:val="007F3AFC"/>
    <w:rsid w:val="007F3D55"/>
    <w:rsid w:val="007F3FE1"/>
    <w:rsid w:val="007F434B"/>
    <w:rsid w:val="007F4668"/>
    <w:rsid w:val="007F48F9"/>
    <w:rsid w:val="007F5078"/>
    <w:rsid w:val="007F571B"/>
    <w:rsid w:val="007F6129"/>
    <w:rsid w:val="007F6374"/>
    <w:rsid w:val="007F64C7"/>
    <w:rsid w:val="007F7038"/>
    <w:rsid w:val="007F7111"/>
    <w:rsid w:val="007F7A06"/>
    <w:rsid w:val="00800042"/>
    <w:rsid w:val="00800051"/>
    <w:rsid w:val="008001EE"/>
    <w:rsid w:val="0080028D"/>
    <w:rsid w:val="00800292"/>
    <w:rsid w:val="00800E2E"/>
    <w:rsid w:val="00800FCF"/>
    <w:rsid w:val="00801743"/>
    <w:rsid w:val="00801D08"/>
    <w:rsid w:val="00802461"/>
    <w:rsid w:val="00802C00"/>
    <w:rsid w:val="008031EC"/>
    <w:rsid w:val="0080323C"/>
    <w:rsid w:val="00803433"/>
    <w:rsid w:val="008034D8"/>
    <w:rsid w:val="00803A86"/>
    <w:rsid w:val="00803E7C"/>
    <w:rsid w:val="00805039"/>
    <w:rsid w:val="00805099"/>
    <w:rsid w:val="008054F0"/>
    <w:rsid w:val="00805B24"/>
    <w:rsid w:val="00805BD3"/>
    <w:rsid w:val="00805C15"/>
    <w:rsid w:val="008060F4"/>
    <w:rsid w:val="00806736"/>
    <w:rsid w:val="00807215"/>
    <w:rsid w:val="00807510"/>
    <w:rsid w:val="00807914"/>
    <w:rsid w:val="00807A38"/>
    <w:rsid w:val="00807B19"/>
    <w:rsid w:val="00807D4A"/>
    <w:rsid w:val="00807D5D"/>
    <w:rsid w:val="00807DB6"/>
    <w:rsid w:val="008102AC"/>
    <w:rsid w:val="00810A90"/>
    <w:rsid w:val="00810C8A"/>
    <w:rsid w:val="008111CA"/>
    <w:rsid w:val="00811398"/>
    <w:rsid w:val="00811D8E"/>
    <w:rsid w:val="00811DFB"/>
    <w:rsid w:val="00811E7E"/>
    <w:rsid w:val="00812225"/>
    <w:rsid w:val="008123AB"/>
    <w:rsid w:val="008123B9"/>
    <w:rsid w:val="00812890"/>
    <w:rsid w:val="00812B16"/>
    <w:rsid w:val="0081319E"/>
    <w:rsid w:val="00813483"/>
    <w:rsid w:val="0081360F"/>
    <w:rsid w:val="00813825"/>
    <w:rsid w:val="008141F4"/>
    <w:rsid w:val="0081432D"/>
    <w:rsid w:val="00814346"/>
    <w:rsid w:val="008149A9"/>
    <w:rsid w:val="00814BA8"/>
    <w:rsid w:val="00814C3F"/>
    <w:rsid w:val="00814FED"/>
    <w:rsid w:val="0081505E"/>
    <w:rsid w:val="00815425"/>
    <w:rsid w:val="008155E3"/>
    <w:rsid w:val="0081599B"/>
    <w:rsid w:val="00815A9B"/>
    <w:rsid w:val="00815DE1"/>
    <w:rsid w:val="008164BC"/>
    <w:rsid w:val="00816CD7"/>
    <w:rsid w:val="00817638"/>
    <w:rsid w:val="00817EC7"/>
    <w:rsid w:val="0082024B"/>
    <w:rsid w:val="00820F2B"/>
    <w:rsid w:val="00821477"/>
    <w:rsid w:val="008215BD"/>
    <w:rsid w:val="00821737"/>
    <w:rsid w:val="00821B8F"/>
    <w:rsid w:val="00821C39"/>
    <w:rsid w:val="0082212C"/>
    <w:rsid w:val="0082230C"/>
    <w:rsid w:val="00822478"/>
    <w:rsid w:val="008228A5"/>
    <w:rsid w:val="00822B3C"/>
    <w:rsid w:val="00822FAE"/>
    <w:rsid w:val="00823C95"/>
    <w:rsid w:val="0082426C"/>
    <w:rsid w:val="008242CC"/>
    <w:rsid w:val="0082461D"/>
    <w:rsid w:val="008247F9"/>
    <w:rsid w:val="008250AB"/>
    <w:rsid w:val="0082530E"/>
    <w:rsid w:val="00825949"/>
    <w:rsid w:val="0082669E"/>
    <w:rsid w:val="00826920"/>
    <w:rsid w:val="00826F4B"/>
    <w:rsid w:val="00826F71"/>
    <w:rsid w:val="008270E4"/>
    <w:rsid w:val="00827534"/>
    <w:rsid w:val="008276CB"/>
    <w:rsid w:val="00827717"/>
    <w:rsid w:val="00827976"/>
    <w:rsid w:val="00827C14"/>
    <w:rsid w:val="0083019C"/>
    <w:rsid w:val="008304D2"/>
    <w:rsid w:val="008306A2"/>
    <w:rsid w:val="00830890"/>
    <w:rsid w:val="00830A4F"/>
    <w:rsid w:val="00830ED9"/>
    <w:rsid w:val="008310D8"/>
    <w:rsid w:val="008312F6"/>
    <w:rsid w:val="00831553"/>
    <w:rsid w:val="008317F6"/>
    <w:rsid w:val="00831A9F"/>
    <w:rsid w:val="00831CB5"/>
    <w:rsid w:val="00831CDD"/>
    <w:rsid w:val="00832533"/>
    <w:rsid w:val="00832667"/>
    <w:rsid w:val="00832687"/>
    <w:rsid w:val="00832750"/>
    <w:rsid w:val="00832A9D"/>
    <w:rsid w:val="00833061"/>
    <w:rsid w:val="008335F4"/>
    <w:rsid w:val="008337A6"/>
    <w:rsid w:val="008337D6"/>
    <w:rsid w:val="008339A5"/>
    <w:rsid w:val="00833AFF"/>
    <w:rsid w:val="008340C9"/>
    <w:rsid w:val="0083431B"/>
    <w:rsid w:val="00834367"/>
    <w:rsid w:val="00834AB9"/>
    <w:rsid w:val="00835666"/>
    <w:rsid w:val="00835753"/>
    <w:rsid w:val="00835811"/>
    <w:rsid w:val="008358D0"/>
    <w:rsid w:val="00835B4C"/>
    <w:rsid w:val="00835BDD"/>
    <w:rsid w:val="00835F5D"/>
    <w:rsid w:val="008361EE"/>
    <w:rsid w:val="00836267"/>
    <w:rsid w:val="008369A3"/>
    <w:rsid w:val="00836B6B"/>
    <w:rsid w:val="00836CAB"/>
    <w:rsid w:val="00836F38"/>
    <w:rsid w:val="00837300"/>
    <w:rsid w:val="00837551"/>
    <w:rsid w:val="008376A7"/>
    <w:rsid w:val="0083779E"/>
    <w:rsid w:val="00837CB0"/>
    <w:rsid w:val="00837E91"/>
    <w:rsid w:val="00837F65"/>
    <w:rsid w:val="008400B1"/>
    <w:rsid w:val="0084040A"/>
    <w:rsid w:val="008404E2"/>
    <w:rsid w:val="00840792"/>
    <w:rsid w:val="00840DC0"/>
    <w:rsid w:val="008410B6"/>
    <w:rsid w:val="008412E8"/>
    <w:rsid w:val="00841776"/>
    <w:rsid w:val="00842CB9"/>
    <w:rsid w:val="00842DAD"/>
    <w:rsid w:val="008436A4"/>
    <w:rsid w:val="00843D8D"/>
    <w:rsid w:val="00844096"/>
    <w:rsid w:val="00844769"/>
    <w:rsid w:val="00844CBC"/>
    <w:rsid w:val="008450C3"/>
    <w:rsid w:val="00845653"/>
    <w:rsid w:val="0084588B"/>
    <w:rsid w:val="00845A6A"/>
    <w:rsid w:val="00845B33"/>
    <w:rsid w:val="00845DFA"/>
    <w:rsid w:val="0084603E"/>
    <w:rsid w:val="00846753"/>
    <w:rsid w:val="00846853"/>
    <w:rsid w:val="00846F18"/>
    <w:rsid w:val="0084713E"/>
    <w:rsid w:val="008478CE"/>
    <w:rsid w:val="0084792A"/>
    <w:rsid w:val="00847C2B"/>
    <w:rsid w:val="00847CC2"/>
    <w:rsid w:val="00847E7D"/>
    <w:rsid w:val="00847F14"/>
    <w:rsid w:val="00847FB6"/>
    <w:rsid w:val="00850B48"/>
    <w:rsid w:val="00850CDD"/>
    <w:rsid w:val="00850CF7"/>
    <w:rsid w:val="00850DD6"/>
    <w:rsid w:val="0085136C"/>
    <w:rsid w:val="008516F9"/>
    <w:rsid w:val="008517A7"/>
    <w:rsid w:val="00851AF6"/>
    <w:rsid w:val="00851FA6"/>
    <w:rsid w:val="008526D2"/>
    <w:rsid w:val="008527E1"/>
    <w:rsid w:val="00852E86"/>
    <w:rsid w:val="00853256"/>
    <w:rsid w:val="00853637"/>
    <w:rsid w:val="00853784"/>
    <w:rsid w:val="008543E7"/>
    <w:rsid w:val="008544CA"/>
    <w:rsid w:val="00854B58"/>
    <w:rsid w:val="00855086"/>
    <w:rsid w:val="008553F1"/>
    <w:rsid w:val="00855546"/>
    <w:rsid w:val="008555C3"/>
    <w:rsid w:val="00855797"/>
    <w:rsid w:val="0085583B"/>
    <w:rsid w:val="00856203"/>
    <w:rsid w:val="008564A9"/>
    <w:rsid w:val="0085672F"/>
    <w:rsid w:val="008568AB"/>
    <w:rsid w:val="00856DBC"/>
    <w:rsid w:val="008570DC"/>
    <w:rsid w:val="00857D5A"/>
    <w:rsid w:val="00857E85"/>
    <w:rsid w:val="00857F13"/>
    <w:rsid w:val="008603B0"/>
    <w:rsid w:val="00860BE5"/>
    <w:rsid w:val="00860CB5"/>
    <w:rsid w:val="00860E75"/>
    <w:rsid w:val="0086103A"/>
    <w:rsid w:val="008617EA"/>
    <w:rsid w:val="0086196A"/>
    <w:rsid w:val="0086208D"/>
    <w:rsid w:val="00862334"/>
    <w:rsid w:val="00862352"/>
    <w:rsid w:val="00862388"/>
    <w:rsid w:val="008629E3"/>
    <w:rsid w:val="00862FC6"/>
    <w:rsid w:val="00863262"/>
    <w:rsid w:val="008638CD"/>
    <w:rsid w:val="00864064"/>
    <w:rsid w:val="008642FD"/>
    <w:rsid w:val="00864321"/>
    <w:rsid w:val="00864ED1"/>
    <w:rsid w:val="00865247"/>
    <w:rsid w:val="00865A21"/>
    <w:rsid w:val="00865DC8"/>
    <w:rsid w:val="00866045"/>
    <w:rsid w:val="00866285"/>
    <w:rsid w:val="00867470"/>
    <w:rsid w:val="0086754B"/>
    <w:rsid w:val="00867A93"/>
    <w:rsid w:val="00867D32"/>
    <w:rsid w:val="00867FB3"/>
    <w:rsid w:val="00870C2F"/>
    <w:rsid w:val="00870D58"/>
    <w:rsid w:val="00870F61"/>
    <w:rsid w:val="00871008"/>
    <w:rsid w:val="008712A0"/>
    <w:rsid w:val="008714A9"/>
    <w:rsid w:val="008714C1"/>
    <w:rsid w:val="008717D4"/>
    <w:rsid w:val="00871DC8"/>
    <w:rsid w:val="008721B2"/>
    <w:rsid w:val="00872621"/>
    <w:rsid w:val="008727AA"/>
    <w:rsid w:val="00872980"/>
    <w:rsid w:val="008729DD"/>
    <w:rsid w:val="00873250"/>
    <w:rsid w:val="0087333A"/>
    <w:rsid w:val="008734D7"/>
    <w:rsid w:val="0087367E"/>
    <w:rsid w:val="00873825"/>
    <w:rsid w:val="008739EF"/>
    <w:rsid w:val="00873ADE"/>
    <w:rsid w:val="00873DC3"/>
    <w:rsid w:val="0087415B"/>
    <w:rsid w:val="00874221"/>
    <w:rsid w:val="0087487B"/>
    <w:rsid w:val="00876229"/>
    <w:rsid w:val="00876872"/>
    <w:rsid w:val="00876F9A"/>
    <w:rsid w:val="0087777D"/>
    <w:rsid w:val="00877A96"/>
    <w:rsid w:val="00877C17"/>
    <w:rsid w:val="0088027A"/>
    <w:rsid w:val="0088047A"/>
    <w:rsid w:val="00880CF3"/>
    <w:rsid w:val="00880E09"/>
    <w:rsid w:val="00881FA5"/>
    <w:rsid w:val="008820E8"/>
    <w:rsid w:val="008821A3"/>
    <w:rsid w:val="00882C38"/>
    <w:rsid w:val="00882E0C"/>
    <w:rsid w:val="008839E5"/>
    <w:rsid w:val="00883BB3"/>
    <w:rsid w:val="00883C78"/>
    <w:rsid w:val="00884987"/>
    <w:rsid w:val="00884C0A"/>
    <w:rsid w:val="00884D3E"/>
    <w:rsid w:val="00884DBE"/>
    <w:rsid w:val="008856F9"/>
    <w:rsid w:val="00885808"/>
    <w:rsid w:val="00885C88"/>
    <w:rsid w:val="00886031"/>
    <w:rsid w:val="0088695B"/>
    <w:rsid w:val="00886A2C"/>
    <w:rsid w:val="00887490"/>
    <w:rsid w:val="0088761A"/>
    <w:rsid w:val="00887637"/>
    <w:rsid w:val="00887D28"/>
    <w:rsid w:val="00887F64"/>
    <w:rsid w:val="00890379"/>
    <w:rsid w:val="00890A9E"/>
    <w:rsid w:val="00890E49"/>
    <w:rsid w:val="00890ED0"/>
    <w:rsid w:val="008916D4"/>
    <w:rsid w:val="0089170F"/>
    <w:rsid w:val="00891DE4"/>
    <w:rsid w:val="00891E1A"/>
    <w:rsid w:val="008922BD"/>
    <w:rsid w:val="00892576"/>
    <w:rsid w:val="00892887"/>
    <w:rsid w:val="008929B4"/>
    <w:rsid w:val="00892B20"/>
    <w:rsid w:val="00892F02"/>
    <w:rsid w:val="00892F59"/>
    <w:rsid w:val="00894177"/>
    <w:rsid w:val="00894208"/>
    <w:rsid w:val="00894601"/>
    <w:rsid w:val="0089497D"/>
    <w:rsid w:val="00894B98"/>
    <w:rsid w:val="00894BCC"/>
    <w:rsid w:val="00894CD3"/>
    <w:rsid w:val="008955EC"/>
    <w:rsid w:val="00895691"/>
    <w:rsid w:val="00895D49"/>
    <w:rsid w:val="0089699B"/>
    <w:rsid w:val="0089795A"/>
    <w:rsid w:val="008A02C5"/>
    <w:rsid w:val="008A08D1"/>
    <w:rsid w:val="008A0945"/>
    <w:rsid w:val="008A09C6"/>
    <w:rsid w:val="008A0CEB"/>
    <w:rsid w:val="008A0E86"/>
    <w:rsid w:val="008A1B6E"/>
    <w:rsid w:val="008A2806"/>
    <w:rsid w:val="008A37FE"/>
    <w:rsid w:val="008A42A4"/>
    <w:rsid w:val="008A4654"/>
    <w:rsid w:val="008A4970"/>
    <w:rsid w:val="008A5013"/>
    <w:rsid w:val="008A5C3D"/>
    <w:rsid w:val="008A62D1"/>
    <w:rsid w:val="008A6491"/>
    <w:rsid w:val="008A66B7"/>
    <w:rsid w:val="008A6708"/>
    <w:rsid w:val="008A70C3"/>
    <w:rsid w:val="008A73C3"/>
    <w:rsid w:val="008A79A9"/>
    <w:rsid w:val="008A7CF1"/>
    <w:rsid w:val="008A7D18"/>
    <w:rsid w:val="008B00CB"/>
    <w:rsid w:val="008B01AF"/>
    <w:rsid w:val="008B0674"/>
    <w:rsid w:val="008B0B60"/>
    <w:rsid w:val="008B0BFC"/>
    <w:rsid w:val="008B0CFF"/>
    <w:rsid w:val="008B0F49"/>
    <w:rsid w:val="008B10B1"/>
    <w:rsid w:val="008B11E4"/>
    <w:rsid w:val="008B181D"/>
    <w:rsid w:val="008B1E9C"/>
    <w:rsid w:val="008B20C2"/>
    <w:rsid w:val="008B2576"/>
    <w:rsid w:val="008B27A3"/>
    <w:rsid w:val="008B27B4"/>
    <w:rsid w:val="008B2A8E"/>
    <w:rsid w:val="008B326C"/>
    <w:rsid w:val="008B333C"/>
    <w:rsid w:val="008B362E"/>
    <w:rsid w:val="008B3CD2"/>
    <w:rsid w:val="008B4D00"/>
    <w:rsid w:val="008B4F4F"/>
    <w:rsid w:val="008B4F6D"/>
    <w:rsid w:val="008B548B"/>
    <w:rsid w:val="008B5816"/>
    <w:rsid w:val="008B5C6E"/>
    <w:rsid w:val="008B5E94"/>
    <w:rsid w:val="008B5FB2"/>
    <w:rsid w:val="008B604B"/>
    <w:rsid w:val="008B63EC"/>
    <w:rsid w:val="008B65FE"/>
    <w:rsid w:val="008B7531"/>
    <w:rsid w:val="008B75E1"/>
    <w:rsid w:val="008B7765"/>
    <w:rsid w:val="008B795B"/>
    <w:rsid w:val="008B7965"/>
    <w:rsid w:val="008C011F"/>
    <w:rsid w:val="008C0601"/>
    <w:rsid w:val="008C0683"/>
    <w:rsid w:val="008C0805"/>
    <w:rsid w:val="008C096C"/>
    <w:rsid w:val="008C0A9C"/>
    <w:rsid w:val="008C0B6E"/>
    <w:rsid w:val="008C0CA7"/>
    <w:rsid w:val="008C0F2F"/>
    <w:rsid w:val="008C10F4"/>
    <w:rsid w:val="008C11FC"/>
    <w:rsid w:val="008C17D6"/>
    <w:rsid w:val="008C1CAA"/>
    <w:rsid w:val="008C1E6C"/>
    <w:rsid w:val="008C20FA"/>
    <w:rsid w:val="008C2537"/>
    <w:rsid w:val="008C26F4"/>
    <w:rsid w:val="008C2B97"/>
    <w:rsid w:val="008C2D5E"/>
    <w:rsid w:val="008C3146"/>
    <w:rsid w:val="008C3539"/>
    <w:rsid w:val="008C3BE8"/>
    <w:rsid w:val="008C3E10"/>
    <w:rsid w:val="008C3E55"/>
    <w:rsid w:val="008C42BE"/>
    <w:rsid w:val="008C43B9"/>
    <w:rsid w:val="008C4673"/>
    <w:rsid w:val="008C47BA"/>
    <w:rsid w:val="008C4888"/>
    <w:rsid w:val="008C4A38"/>
    <w:rsid w:val="008C4F6D"/>
    <w:rsid w:val="008C54DD"/>
    <w:rsid w:val="008C561F"/>
    <w:rsid w:val="008C5C87"/>
    <w:rsid w:val="008C624A"/>
    <w:rsid w:val="008C63F3"/>
    <w:rsid w:val="008C66B7"/>
    <w:rsid w:val="008C68EA"/>
    <w:rsid w:val="008C6C40"/>
    <w:rsid w:val="008C7E76"/>
    <w:rsid w:val="008D0476"/>
    <w:rsid w:val="008D0D0D"/>
    <w:rsid w:val="008D11F1"/>
    <w:rsid w:val="008D1394"/>
    <w:rsid w:val="008D181A"/>
    <w:rsid w:val="008D1A22"/>
    <w:rsid w:val="008D1A95"/>
    <w:rsid w:val="008D1DB1"/>
    <w:rsid w:val="008D1DF0"/>
    <w:rsid w:val="008D2094"/>
    <w:rsid w:val="008D2123"/>
    <w:rsid w:val="008D22F8"/>
    <w:rsid w:val="008D230F"/>
    <w:rsid w:val="008D233F"/>
    <w:rsid w:val="008D2A54"/>
    <w:rsid w:val="008D2AAE"/>
    <w:rsid w:val="008D2AF5"/>
    <w:rsid w:val="008D2B86"/>
    <w:rsid w:val="008D2F2D"/>
    <w:rsid w:val="008D35DA"/>
    <w:rsid w:val="008D3682"/>
    <w:rsid w:val="008D3892"/>
    <w:rsid w:val="008D39AA"/>
    <w:rsid w:val="008D3C78"/>
    <w:rsid w:val="008D3F6C"/>
    <w:rsid w:val="008D4023"/>
    <w:rsid w:val="008D402D"/>
    <w:rsid w:val="008D4127"/>
    <w:rsid w:val="008D4762"/>
    <w:rsid w:val="008D479A"/>
    <w:rsid w:val="008D5118"/>
    <w:rsid w:val="008D55F9"/>
    <w:rsid w:val="008D6424"/>
    <w:rsid w:val="008D64D8"/>
    <w:rsid w:val="008D687B"/>
    <w:rsid w:val="008D6913"/>
    <w:rsid w:val="008D6A9C"/>
    <w:rsid w:val="008D70FB"/>
    <w:rsid w:val="008D778B"/>
    <w:rsid w:val="008D78AC"/>
    <w:rsid w:val="008D79BE"/>
    <w:rsid w:val="008D7D10"/>
    <w:rsid w:val="008E01E8"/>
    <w:rsid w:val="008E09A2"/>
    <w:rsid w:val="008E0D56"/>
    <w:rsid w:val="008E11EF"/>
    <w:rsid w:val="008E132A"/>
    <w:rsid w:val="008E13F4"/>
    <w:rsid w:val="008E190C"/>
    <w:rsid w:val="008E193A"/>
    <w:rsid w:val="008E225B"/>
    <w:rsid w:val="008E2335"/>
    <w:rsid w:val="008E23A0"/>
    <w:rsid w:val="008E23C2"/>
    <w:rsid w:val="008E2B2F"/>
    <w:rsid w:val="008E2C99"/>
    <w:rsid w:val="008E348C"/>
    <w:rsid w:val="008E375E"/>
    <w:rsid w:val="008E3D3A"/>
    <w:rsid w:val="008E4888"/>
    <w:rsid w:val="008E48E8"/>
    <w:rsid w:val="008E4BBD"/>
    <w:rsid w:val="008E4DFF"/>
    <w:rsid w:val="008E549E"/>
    <w:rsid w:val="008E54D0"/>
    <w:rsid w:val="008E5657"/>
    <w:rsid w:val="008E59A0"/>
    <w:rsid w:val="008E5E23"/>
    <w:rsid w:val="008E5E32"/>
    <w:rsid w:val="008E6066"/>
    <w:rsid w:val="008E61A4"/>
    <w:rsid w:val="008E629A"/>
    <w:rsid w:val="008E67C0"/>
    <w:rsid w:val="008E69B2"/>
    <w:rsid w:val="008E6F27"/>
    <w:rsid w:val="008E78E8"/>
    <w:rsid w:val="008E7B64"/>
    <w:rsid w:val="008E7D78"/>
    <w:rsid w:val="008E7F9F"/>
    <w:rsid w:val="008E7FFE"/>
    <w:rsid w:val="008F0162"/>
    <w:rsid w:val="008F09FE"/>
    <w:rsid w:val="008F0FD0"/>
    <w:rsid w:val="008F102B"/>
    <w:rsid w:val="008F1046"/>
    <w:rsid w:val="008F12AE"/>
    <w:rsid w:val="008F18B3"/>
    <w:rsid w:val="008F1E40"/>
    <w:rsid w:val="008F281A"/>
    <w:rsid w:val="008F2888"/>
    <w:rsid w:val="008F2D08"/>
    <w:rsid w:val="008F2D1E"/>
    <w:rsid w:val="008F2DC7"/>
    <w:rsid w:val="008F2F27"/>
    <w:rsid w:val="008F2F71"/>
    <w:rsid w:val="008F3519"/>
    <w:rsid w:val="008F3763"/>
    <w:rsid w:val="008F3839"/>
    <w:rsid w:val="008F3BC0"/>
    <w:rsid w:val="008F435F"/>
    <w:rsid w:val="008F441A"/>
    <w:rsid w:val="008F4897"/>
    <w:rsid w:val="008F5890"/>
    <w:rsid w:val="008F59ED"/>
    <w:rsid w:val="008F5B59"/>
    <w:rsid w:val="008F6297"/>
    <w:rsid w:val="008F62D5"/>
    <w:rsid w:val="008F6DE9"/>
    <w:rsid w:val="008F6E1D"/>
    <w:rsid w:val="008F6E9D"/>
    <w:rsid w:val="008F7131"/>
    <w:rsid w:val="008F74C4"/>
    <w:rsid w:val="008F7563"/>
    <w:rsid w:val="008F764A"/>
    <w:rsid w:val="009008BA"/>
    <w:rsid w:val="00900ADE"/>
    <w:rsid w:val="00900C12"/>
    <w:rsid w:val="00900E25"/>
    <w:rsid w:val="0090111F"/>
    <w:rsid w:val="0090132C"/>
    <w:rsid w:val="00901968"/>
    <w:rsid w:val="00901EDF"/>
    <w:rsid w:val="009021BC"/>
    <w:rsid w:val="009022FB"/>
    <w:rsid w:val="009023B8"/>
    <w:rsid w:val="009026B7"/>
    <w:rsid w:val="009026F0"/>
    <w:rsid w:val="009027B7"/>
    <w:rsid w:val="00902F79"/>
    <w:rsid w:val="00903655"/>
    <w:rsid w:val="00903C09"/>
    <w:rsid w:val="00903CA4"/>
    <w:rsid w:val="00903CAE"/>
    <w:rsid w:val="00903E1D"/>
    <w:rsid w:val="00903E22"/>
    <w:rsid w:val="00903F9E"/>
    <w:rsid w:val="009040CF"/>
    <w:rsid w:val="0090441D"/>
    <w:rsid w:val="009044C1"/>
    <w:rsid w:val="00904B02"/>
    <w:rsid w:val="00904BBF"/>
    <w:rsid w:val="00904D64"/>
    <w:rsid w:val="009050B9"/>
    <w:rsid w:val="009055A1"/>
    <w:rsid w:val="00905752"/>
    <w:rsid w:val="009059BD"/>
    <w:rsid w:val="00905DDA"/>
    <w:rsid w:val="00906180"/>
    <w:rsid w:val="00906254"/>
    <w:rsid w:val="00906288"/>
    <w:rsid w:val="009066EF"/>
    <w:rsid w:val="00906A73"/>
    <w:rsid w:val="00906B6B"/>
    <w:rsid w:val="00906E14"/>
    <w:rsid w:val="009076FD"/>
    <w:rsid w:val="0090776D"/>
    <w:rsid w:val="009100B1"/>
    <w:rsid w:val="009105A6"/>
    <w:rsid w:val="00910DDD"/>
    <w:rsid w:val="0091113E"/>
    <w:rsid w:val="009115D1"/>
    <w:rsid w:val="00911640"/>
    <w:rsid w:val="00911647"/>
    <w:rsid w:val="009116E9"/>
    <w:rsid w:val="00911983"/>
    <w:rsid w:val="0091204D"/>
    <w:rsid w:val="009125B1"/>
    <w:rsid w:val="009128D1"/>
    <w:rsid w:val="009128E8"/>
    <w:rsid w:val="00912C9E"/>
    <w:rsid w:val="009138B6"/>
    <w:rsid w:val="009139A4"/>
    <w:rsid w:val="00914210"/>
    <w:rsid w:val="009143EC"/>
    <w:rsid w:val="0091452C"/>
    <w:rsid w:val="0091480E"/>
    <w:rsid w:val="0091498C"/>
    <w:rsid w:val="00914AB9"/>
    <w:rsid w:val="00914AED"/>
    <w:rsid w:val="00914B05"/>
    <w:rsid w:val="00914FAC"/>
    <w:rsid w:val="0091503C"/>
    <w:rsid w:val="00915727"/>
    <w:rsid w:val="00915864"/>
    <w:rsid w:val="00915B8F"/>
    <w:rsid w:val="009162FC"/>
    <w:rsid w:val="00916A25"/>
    <w:rsid w:val="00916CAF"/>
    <w:rsid w:val="00916DD1"/>
    <w:rsid w:val="00917C49"/>
    <w:rsid w:val="009203D7"/>
    <w:rsid w:val="009205DE"/>
    <w:rsid w:val="009205FE"/>
    <w:rsid w:val="009207A9"/>
    <w:rsid w:val="00920962"/>
    <w:rsid w:val="00920A27"/>
    <w:rsid w:val="00920E33"/>
    <w:rsid w:val="00920F55"/>
    <w:rsid w:val="00921805"/>
    <w:rsid w:val="00921C87"/>
    <w:rsid w:val="00921E26"/>
    <w:rsid w:val="009222A8"/>
    <w:rsid w:val="00922717"/>
    <w:rsid w:val="0092281F"/>
    <w:rsid w:val="00922914"/>
    <w:rsid w:val="00923945"/>
    <w:rsid w:val="0092401E"/>
    <w:rsid w:val="009247AA"/>
    <w:rsid w:val="00925367"/>
    <w:rsid w:val="00925A1F"/>
    <w:rsid w:val="009261F5"/>
    <w:rsid w:val="00926868"/>
    <w:rsid w:val="00926CB5"/>
    <w:rsid w:val="0092726F"/>
    <w:rsid w:val="0092778A"/>
    <w:rsid w:val="009278AB"/>
    <w:rsid w:val="00927DAD"/>
    <w:rsid w:val="0093001E"/>
    <w:rsid w:val="009308F0"/>
    <w:rsid w:val="00930EB8"/>
    <w:rsid w:val="00931399"/>
    <w:rsid w:val="009316D2"/>
    <w:rsid w:val="009319E5"/>
    <w:rsid w:val="00931A81"/>
    <w:rsid w:val="0093218A"/>
    <w:rsid w:val="0093251D"/>
    <w:rsid w:val="0093257E"/>
    <w:rsid w:val="00932FEC"/>
    <w:rsid w:val="009334D5"/>
    <w:rsid w:val="009336B2"/>
    <w:rsid w:val="00933923"/>
    <w:rsid w:val="00933B49"/>
    <w:rsid w:val="00934080"/>
    <w:rsid w:val="0093441E"/>
    <w:rsid w:val="00934783"/>
    <w:rsid w:val="0093489A"/>
    <w:rsid w:val="00934EE6"/>
    <w:rsid w:val="009352B2"/>
    <w:rsid w:val="00935787"/>
    <w:rsid w:val="00935892"/>
    <w:rsid w:val="00935BF8"/>
    <w:rsid w:val="00935F44"/>
    <w:rsid w:val="00936AB0"/>
    <w:rsid w:val="00936C94"/>
    <w:rsid w:val="00936D7E"/>
    <w:rsid w:val="00937CD8"/>
    <w:rsid w:val="00937DAA"/>
    <w:rsid w:val="00937DBF"/>
    <w:rsid w:val="00937DFB"/>
    <w:rsid w:val="00937F25"/>
    <w:rsid w:val="00940065"/>
    <w:rsid w:val="009401A6"/>
    <w:rsid w:val="00940279"/>
    <w:rsid w:val="0094071C"/>
    <w:rsid w:val="00940EEB"/>
    <w:rsid w:val="009410BE"/>
    <w:rsid w:val="00941263"/>
    <w:rsid w:val="00941D00"/>
    <w:rsid w:val="00941D69"/>
    <w:rsid w:val="00941EEC"/>
    <w:rsid w:val="0094209B"/>
    <w:rsid w:val="00942479"/>
    <w:rsid w:val="00942C76"/>
    <w:rsid w:val="00942F70"/>
    <w:rsid w:val="0094436E"/>
    <w:rsid w:val="009444DF"/>
    <w:rsid w:val="00944597"/>
    <w:rsid w:val="00944936"/>
    <w:rsid w:val="00944AA7"/>
    <w:rsid w:val="00945A78"/>
    <w:rsid w:val="00945AE1"/>
    <w:rsid w:val="0094662F"/>
    <w:rsid w:val="009466D1"/>
    <w:rsid w:val="009469E0"/>
    <w:rsid w:val="00946AD7"/>
    <w:rsid w:val="00946B77"/>
    <w:rsid w:val="009476A4"/>
    <w:rsid w:val="00947C30"/>
    <w:rsid w:val="00947F91"/>
    <w:rsid w:val="0094BB6A"/>
    <w:rsid w:val="0095045E"/>
    <w:rsid w:val="00950571"/>
    <w:rsid w:val="00950590"/>
    <w:rsid w:val="00950616"/>
    <w:rsid w:val="009506D4"/>
    <w:rsid w:val="00950807"/>
    <w:rsid w:val="00950A68"/>
    <w:rsid w:val="00950F22"/>
    <w:rsid w:val="0095121D"/>
    <w:rsid w:val="00951CC3"/>
    <w:rsid w:val="0095201B"/>
    <w:rsid w:val="009527CC"/>
    <w:rsid w:val="00952ADE"/>
    <w:rsid w:val="00952D7C"/>
    <w:rsid w:val="0095310D"/>
    <w:rsid w:val="009533E0"/>
    <w:rsid w:val="00953A51"/>
    <w:rsid w:val="009540D9"/>
    <w:rsid w:val="009546F6"/>
    <w:rsid w:val="009548A4"/>
    <w:rsid w:val="00954F62"/>
    <w:rsid w:val="0095597F"/>
    <w:rsid w:val="00955A86"/>
    <w:rsid w:val="00955E79"/>
    <w:rsid w:val="009561AF"/>
    <w:rsid w:val="0095626F"/>
    <w:rsid w:val="009569C9"/>
    <w:rsid w:val="00956BA1"/>
    <w:rsid w:val="0095763F"/>
    <w:rsid w:val="009600B5"/>
    <w:rsid w:val="00960524"/>
    <w:rsid w:val="009607F3"/>
    <w:rsid w:val="00960E7A"/>
    <w:rsid w:val="009610B9"/>
    <w:rsid w:val="009611D1"/>
    <w:rsid w:val="00961356"/>
    <w:rsid w:val="009617B0"/>
    <w:rsid w:val="00961DC2"/>
    <w:rsid w:val="00962041"/>
    <w:rsid w:val="0096240B"/>
    <w:rsid w:val="00962BD8"/>
    <w:rsid w:val="00962C9F"/>
    <w:rsid w:val="00962D38"/>
    <w:rsid w:val="00963DA9"/>
    <w:rsid w:val="0096455D"/>
    <w:rsid w:val="00964641"/>
    <w:rsid w:val="00964F55"/>
    <w:rsid w:val="00965169"/>
    <w:rsid w:val="009652E9"/>
    <w:rsid w:val="00965A65"/>
    <w:rsid w:val="00965CBF"/>
    <w:rsid w:val="00965CDA"/>
    <w:rsid w:val="00965D5C"/>
    <w:rsid w:val="00965DE6"/>
    <w:rsid w:val="00966271"/>
    <w:rsid w:val="009663CA"/>
    <w:rsid w:val="00966DE9"/>
    <w:rsid w:val="00966F16"/>
    <w:rsid w:val="00967128"/>
    <w:rsid w:val="009675F5"/>
    <w:rsid w:val="009677E0"/>
    <w:rsid w:val="0096790B"/>
    <w:rsid w:val="00967D08"/>
    <w:rsid w:val="00970237"/>
    <w:rsid w:val="009704BD"/>
    <w:rsid w:val="00970518"/>
    <w:rsid w:val="009709DA"/>
    <w:rsid w:val="00970BEF"/>
    <w:rsid w:val="00970E2E"/>
    <w:rsid w:val="00971081"/>
    <w:rsid w:val="0097110E"/>
    <w:rsid w:val="00971284"/>
    <w:rsid w:val="009715DB"/>
    <w:rsid w:val="00971C0C"/>
    <w:rsid w:val="00971EE0"/>
    <w:rsid w:val="00971F4C"/>
    <w:rsid w:val="00971FB8"/>
    <w:rsid w:val="00972C8E"/>
    <w:rsid w:val="00973625"/>
    <w:rsid w:val="0097372C"/>
    <w:rsid w:val="00973764"/>
    <w:rsid w:val="00973E7E"/>
    <w:rsid w:val="00973EC9"/>
    <w:rsid w:val="009749EA"/>
    <w:rsid w:val="00974C76"/>
    <w:rsid w:val="00975149"/>
    <w:rsid w:val="00975AE0"/>
    <w:rsid w:val="00975C7A"/>
    <w:rsid w:val="00975D0A"/>
    <w:rsid w:val="00975E00"/>
    <w:rsid w:val="00975E17"/>
    <w:rsid w:val="00975E98"/>
    <w:rsid w:val="009769C6"/>
    <w:rsid w:val="00976AD2"/>
    <w:rsid w:val="00976DB3"/>
    <w:rsid w:val="009771C2"/>
    <w:rsid w:val="00977518"/>
    <w:rsid w:val="0097779F"/>
    <w:rsid w:val="00977C4C"/>
    <w:rsid w:val="00977E46"/>
    <w:rsid w:val="00977F47"/>
    <w:rsid w:val="009800F5"/>
    <w:rsid w:val="009802C5"/>
    <w:rsid w:val="00980707"/>
    <w:rsid w:val="00980C4B"/>
    <w:rsid w:val="00980FD2"/>
    <w:rsid w:val="009812D1"/>
    <w:rsid w:val="00981709"/>
    <w:rsid w:val="00981B30"/>
    <w:rsid w:val="00981F0C"/>
    <w:rsid w:val="00982F69"/>
    <w:rsid w:val="00983119"/>
    <w:rsid w:val="009831BE"/>
    <w:rsid w:val="00983253"/>
    <w:rsid w:val="009837EF"/>
    <w:rsid w:val="00983987"/>
    <w:rsid w:val="009839CD"/>
    <w:rsid w:val="00983B12"/>
    <w:rsid w:val="00983BCE"/>
    <w:rsid w:val="00984513"/>
    <w:rsid w:val="00984541"/>
    <w:rsid w:val="00984BDC"/>
    <w:rsid w:val="00984C9F"/>
    <w:rsid w:val="0098570B"/>
    <w:rsid w:val="009857E0"/>
    <w:rsid w:val="00985D21"/>
    <w:rsid w:val="00986837"/>
    <w:rsid w:val="00986DED"/>
    <w:rsid w:val="00986F21"/>
    <w:rsid w:val="00987692"/>
    <w:rsid w:val="00987A1D"/>
    <w:rsid w:val="00987BB0"/>
    <w:rsid w:val="00990C3B"/>
    <w:rsid w:val="00990DED"/>
    <w:rsid w:val="009915BC"/>
    <w:rsid w:val="009918FB"/>
    <w:rsid w:val="00991AD5"/>
    <w:rsid w:val="00991BB8"/>
    <w:rsid w:val="00991CE2"/>
    <w:rsid w:val="00993438"/>
    <w:rsid w:val="00993691"/>
    <w:rsid w:val="00993E9F"/>
    <w:rsid w:val="00993FE5"/>
    <w:rsid w:val="0099404E"/>
    <w:rsid w:val="009940FE"/>
    <w:rsid w:val="009946D2"/>
    <w:rsid w:val="00994CA4"/>
    <w:rsid w:val="009953B8"/>
    <w:rsid w:val="009955DC"/>
    <w:rsid w:val="009957DC"/>
    <w:rsid w:val="00996B4A"/>
    <w:rsid w:val="009A0407"/>
    <w:rsid w:val="009A0497"/>
    <w:rsid w:val="009A0504"/>
    <w:rsid w:val="009A0961"/>
    <w:rsid w:val="009A1142"/>
    <w:rsid w:val="009A144A"/>
    <w:rsid w:val="009A1A9A"/>
    <w:rsid w:val="009A1DF9"/>
    <w:rsid w:val="009A23DA"/>
    <w:rsid w:val="009A26C3"/>
    <w:rsid w:val="009A2D21"/>
    <w:rsid w:val="009A30EE"/>
    <w:rsid w:val="009A359F"/>
    <w:rsid w:val="009A3610"/>
    <w:rsid w:val="009A3D03"/>
    <w:rsid w:val="009A4306"/>
    <w:rsid w:val="009A43C2"/>
    <w:rsid w:val="009A4E44"/>
    <w:rsid w:val="009A4FAB"/>
    <w:rsid w:val="009A5032"/>
    <w:rsid w:val="009A5078"/>
    <w:rsid w:val="009A56D4"/>
    <w:rsid w:val="009A5D2B"/>
    <w:rsid w:val="009A5E1B"/>
    <w:rsid w:val="009A5F46"/>
    <w:rsid w:val="009A6BD9"/>
    <w:rsid w:val="009A7841"/>
    <w:rsid w:val="009A78ED"/>
    <w:rsid w:val="009A7A0B"/>
    <w:rsid w:val="009A7D2C"/>
    <w:rsid w:val="009A7F0B"/>
    <w:rsid w:val="009B0697"/>
    <w:rsid w:val="009B07C0"/>
    <w:rsid w:val="009B0B16"/>
    <w:rsid w:val="009B0D52"/>
    <w:rsid w:val="009B0F28"/>
    <w:rsid w:val="009B157C"/>
    <w:rsid w:val="009B2293"/>
    <w:rsid w:val="009B25BD"/>
    <w:rsid w:val="009B26E5"/>
    <w:rsid w:val="009B2D25"/>
    <w:rsid w:val="009B350B"/>
    <w:rsid w:val="009B36BF"/>
    <w:rsid w:val="009B391F"/>
    <w:rsid w:val="009B3A04"/>
    <w:rsid w:val="009B3BC5"/>
    <w:rsid w:val="009B487D"/>
    <w:rsid w:val="009B4D35"/>
    <w:rsid w:val="009B4DCC"/>
    <w:rsid w:val="009B57F7"/>
    <w:rsid w:val="009B5872"/>
    <w:rsid w:val="009B5A80"/>
    <w:rsid w:val="009B5AC3"/>
    <w:rsid w:val="009B5CCF"/>
    <w:rsid w:val="009B5F7A"/>
    <w:rsid w:val="009B6260"/>
    <w:rsid w:val="009B646E"/>
    <w:rsid w:val="009B65AD"/>
    <w:rsid w:val="009B671B"/>
    <w:rsid w:val="009B6ACF"/>
    <w:rsid w:val="009B6B48"/>
    <w:rsid w:val="009B6EC2"/>
    <w:rsid w:val="009B7123"/>
    <w:rsid w:val="009B71C2"/>
    <w:rsid w:val="009B7445"/>
    <w:rsid w:val="009B7AD8"/>
    <w:rsid w:val="009B7B65"/>
    <w:rsid w:val="009C0136"/>
    <w:rsid w:val="009C08CB"/>
    <w:rsid w:val="009C0CEB"/>
    <w:rsid w:val="009C1525"/>
    <w:rsid w:val="009C2289"/>
    <w:rsid w:val="009C27EA"/>
    <w:rsid w:val="009C2BA1"/>
    <w:rsid w:val="009C2F63"/>
    <w:rsid w:val="009C30C0"/>
    <w:rsid w:val="009C3411"/>
    <w:rsid w:val="009C3462"/>
    <w:rsid w:val="009C37F0"/>
    <w:rsid w:val="009C3E19"/>
    <w:rsid w:val="009C40E8"/>
    <w:rsid w:val="009C4819"/>
    <w:rsid w:val="009C4DD8"/>
    <w:rsid w:val="009C4EF8"/>
    <w:rsid w:val="009C57F1"/>
    <w:rsid w:val="009C5AA0"/>
    <w:rsid w:val="009C6283"/>
    <w:rsid w:val="009C6632"/>
    <w:rsid w:val="009C6FD1"/>
    <w:rsid w:val="009C74B5"/>
    <w:rsid w:val="009C7759"/>
    <w:rsid w:val="009C7988"/>
    <w:rsid w:val="009C7BD2"/>
    <w:rsid w:val="009D02D7"/>
    <w:rsid w:val="009D04D1"/>
    <w:rsid w:val="009D0E47"/>
    <w:rsid w:val="009D0F0B"/>
    <w:rsid w:val="009D14CE"/>
    <w:rsid w:val="009D192A"/>
    <w:rsid w:val="009D1954"/>
    <w:rsid w:val="009D1E3D"/>
    <w:rsid w:val="009D1F1C"/>
    <w:rsid w:val="009D2240"/>
    <w:rsid w:val="009D23E9"/>
    <w:rsid w:val="009D2687"/>
    <w:rsid w:val="009D2902"/>
    <w:rsid w:val="009D2942"/>
    <w:rsid w:val="009D2C10"/>
    <w:rsid w:val="009D2D75"/>
    <w:rsid w:val="009D2EBC"/>
    <w:rsid w:val="009D3299"/>
    <w:rsid w:val="009D3709"/>
    <w:rsid w:val="009D3744"/>
    <w:rsid w:val="009D3895"/>
    <w:rsid w:val="009D3AEC"/>
    <w:rsid w:val="009D3B7D"/>
    <w:rsid w:val="009D3FE4"/>
    <w:rsid w:val="009D4586"/>
    <w:rsid w:val="009D4938"/>
    <w:rsid w:val="009D4EA8"/>
    <w:rsid w:val="009D5134"/>
    <w:rsid w:val="009D6183"/>
    <w:rsid w:val="009D6D0A"/>
    <w:rsid w:val="009D700E"/>
    <w:rsid w:val="009D7283"/>
    <w:rsid w:val="009D77D7"/>
    <w:rsid w:val="009D7957"/>
    <w:rsid w:val="009D7CE6"/>
    <w:rsid w:val="009E008F"/>
    <w:rsid w:val="009E0870"/>
    <w:rsid w:val="009E0D56"/>
    <w:rsid w:val="009E0EDE"/>
    <w:rsid w:val="009E1137"/>
    <w:rsid w:val="009E156A"/>
    <w:rsid w:val="009E1A7C"/>
    <w:rsid w:val="009E1C02"/>
    <w:rsid w:val="009E1DAA"/>
    <w:rsid w:val="009E1E2D"/>
    <w:rsid w:val="009E1ED9"/>
    <w:rsid w:val="009E2264"/>
    <w:rsid w:val="009E262C"/>
    <w:rsid w:val="009E2828"/>
    <w:rsid w:val="009E2F7A"/>
    <w:rsid w:val="009E31C8"/>
    <w:rsid w:val="009E37AF"/>
    <w:rsid w:val="009E3B03"/>
    <w:rsid w:val="009E498F"/>
    <w:rsid w:val="009E4A9A"/>
    <w:rsid w:val="009E4B2E"/>
    <w:rsid w:val="009E4F9A"/>
    <w:rsid w:val="009E5AA8"/>
    <w:rsid w:val="009E5FB1"/>
    <w:rsid w:val="009E6430"/>
    <w:rsid w:val="009E6DF2"/>
    <w:rsid w:val="009E720C"/>
    <w:rsid w:val="009E733D"/>
    <w:rsid w:val="009E7569"/>
    <w:rsid w:val="009E771F"/>
    <w:rsid w:val="009E7FA3"/>
    <w:rsid w:val="009F0600"/>
    <w:rsid w:val="009F0737"/>
    <w:rsid w:val="009F10A8"/>
    <w:rsid w:val="009F1696"/>
    <w:rsid w:val="009F1ADE"/>
    <w:rsid w:val="009F1D0A"/>
    <w:rsid w:val="009F1F20"/>
    <w:rsid w:val="009F3187"/>
    <w:rsid w:val="009F3F02"/>
    <w:rsid w:val="009F4046"/>
    <w:rsid w:val="009F408E"/>
    <w:rsid w:val="009F42A8"/>
    <w:rsid w:val="009F48BD"/>
    <w:rsid w:val="009F4AD1"/>
    <w:rsid w:val="009F4B04"/>
    <w:rsid w:val="009F4E6F"/>
    <w:rsid w:val="009F50FA"/>
    <w:rsid w:val="009F56A0"/>
    <w:rsid w:val="009F5767"/>
    <w:rsid w:val="009F5C49"/>
    <w:rsid w:val="009F5D0E"/>
    <w:rsid w:val="009F5DD0"/>
    <w:rsid w:val="009F62AE"/>
    <w:rsid w:val="009F6355"/>
    <w:rsid w:val="009F6692"/>
    <w:rsid w:val="009F70C8"/>
    <w:rsid w:val="009F724A"/>
    <w:rsid w:val="009F7648"/>
    <w:rsid w:val="009F77B0"/>
    <w:rsid w:val="00A006D0"/>
    <w:rsid w:val="00A007E7"/>
    <w:rsid w:val="00A00977"/>
    <w:rsid w:val="00A00DBF"/>
    <w:rsid w:val="00A00F1E"/>
    <w:rsid w:val="00A00F82"/>
    <w:rsid w:val="00A00FE7"/>
    <w:rsid w:val="00A0171E"/>
    <w:rsid w:val="00A0179C"/>
    <w:rsid w:val="00A01A35"/>
    <w:rsid w:val="00A01EA8"/>
    <w:rsid w:val="00A02AB8"/>
    <w:rsid w:val="00A02F0A"/>
    <w:rsid w:val="00A02F4B"/>
    <w:rsid w:val="00A0309E"/>
    <w:rsid w:val="00A0330B"/>
    <w:rsid w:val="00A033A5"/>
    <w:rsid w:val="00A03937"/>
    <w:rsid w:val="00A03A78"/>
    <w:rsid w:val="00A03AF2"/>
    <w:rsid w:val="00A0444F"/>
    <w:rsid w:val="00A04948"/>
    <w:rsid w:val="00A04C18"/>
    <w:rsid w:val="00A05370"/>
    <w:rsid w:val="00A05393"/>
    <w:rsid w:val="00A05684"/>
    <w:rsid w:val="00A05924"/>
    <w:rsid w:val="00A05B66"/>
    <w:rsid w:val="00A061F9"/>
    <w:rsid w:val="00A0691E"/>
    <w:rsid w:val="00A06B17"/>
    <w:rsid w:val="00A06BFF"/>
    <w:rsid w:val="00A06C46"/>
    <w:rsid w:val="00A0709A"/>
    <w:rsid w:val="00A0799F"/>
    <w:rsid w:val="00A107BD"/>
    <w:rsid w:val="00A10E5D"/>
    <w:rsid w:val="00A11027"/>
    <w:rsid w:val="00A116A0"/>
    <w:rsid w:val="00A1199E"/>
    <w:rsid w:val="00A11D17"/>
    <w:rsid w:val="00A12337"/>
    <w:rsid w:val="00A127AE"/>
    <w:rsid w:val="00A129EF"/>
    <w:rsid w:val="00A12BBA"/>
    <w:rsid w:val="00A13C00"/>
    <w:rsid w:val="00A14051"/>
    <w:rsid w:val="00A143E0"/>
    <w:rsid w:val="00A14459"/>
    <w:rsid w:val="00A14889"/>
    <w:rsid w:val="00A149AB"/>
    <w:rsid w:val="00A151B9"/>
    <w:rsid w:val="00A15486"/>
    <w:rsid w:val="00A15713"/>
    <w:rsid w:val="00A15F18"/>
    <w:rsid w:val="00A167C6"/>
    <w:rsid w:val="00A16B63"/>
    <w:rsid w:val="00A174E4"/>
    <w:rsid w:val="00A206BC"/>
    <w:rsid w:val="00A20E86"/>
    <w:rsid w:val="00A20F28"/>
    <w:rsid w:val="00A212FC"/>
    <w:rsid w:val="00A21510"/>
    <w:rsid w:val="00A21700"/>
    <w:rsid w:val="00A2190D"/>
    <w:rsid w:val="00A219DB"/>
    <w:rsid w:val="00A21B26"/>
    <w:rsid w:val="00A21C2A"/>
    <w:rsid w:val="00A21C3A"/>
    <w:rsid w:val="00A21CAA"/>
    <w:rsid w:val="00A221C9"/>
    <w:rsid w:val="00A22274"/>
    <w:rsid w:val="00A223AF"/>
    <w:rsid w:val="00A2267C"/>
    <w:rsid w:val="00A227FB"/>
    <w:rsid w:val="00A22DA4"/>
    <w:rsid w:val="00A2331F"/>
    <w:rsid w:val="00A23419"/>
    <w:rsid w:val="00A237C3"/>
    <w:rsid w:val="00A237C9"/>
    <w:rsid w:val="00A2387D"/>
    <w:rsid w:val="00A23ED3"/>
    <w:rsid w:val="00A23FBF"/>
    <w:rsid w:val="00A2478D"/>
    <w:rsid w:val="00A24817"/>
    <w:rsid w:val="00A249DF"/>
    <w:rsid w:val="00A24E92"/>
    <w:rsid w:val="00A25610"/>
    <w:rsid w:val="00A2575D"/>
    <w:rsid w:val="00A25ADA"/>
    <w:rsid w:val="00A25B12"/>
    <w:rsid w:val="00A25E4E"/>
    <w:rsid w:val="00A264EE"/>
    <w:rsid w:val="00A2689D"/>
    <w:rsid w:val="00A27282"/>
    <w:rsid w:val="00A27DBA"/>
    <w:rsid w:val="00A3035B"/>
    <w:rsid w:val="00A30948"/>
    <w:rsid w:val="00A30974"/>
    <w:rsid w:val="00A318AE"/>
    <w:rsid w:val="00A31D94"/>
    <w:rsid w:val="00A3256F"/>
    <w:rsid w:val="00A32793"/>
    <w:rsid w:val="00A32A6D"/>
    <w:rsid w:val="00A32BD0"/>
    <w:rsid w:val="00A32DC0"/>
    <w:rsid w:val="00A33991"/>
    <w:rsid w:val="00A339E6"/>
    <w:rsid w:val="00A34003"/>
    <w:rsid w:val="00A3409F"/>
    <w:rsid w:val="00A34258"/>
    <w:rsid w:val="00A34434"/>
    <w:rsid w:val="00A347ED"/>
    <w:rsid w:val="00A34DD6"/>
    <w:rsid w:val="00A352CC"/>
    <w:rsid w:val="00A3538D"/>
    <w:rsid w:val="00A35479"/>
    <w:rsid w:val="00A356CE"/>
    <w:rsid w:val="00A35AFC"/>
    <w:rsid w:val="00A35FD5"/>
    <w:rsid w:val="00A361E9"/>
    <w:rsid w:val="00A367AB"/>
    <w:rsid w:val="00A376D1"/>
    <w:rsid w:val="00A37ABC"/>
    <w:rsid w:val="00A37AFF"/>
    <w:rsid w:val="00A37D23"/>
    <w:rsid w:val="00A4022F"/>
    <w:rsid w:val="00A40574"/>
    <w:rsid w:val="00A412A4"/>
    <w:rsid w:val="00A41AB4"/>
    <w:rsid w:val="00A41CCF"/>
    <w:rsid w:val="00A41DFD"/>
    <w:rsid w:val="00A4227A"/>
    <w:rsid w:val="00A42324"/>
    <w:rsid w:val="00A42769"/>
    <w:rsid w:val="00A42B11"/>
    <w:rsid w:val="00A442B6"/>
    <w:rsid w:val="00A44355"/>
    <w:rsid w:val="00A448E6"/>
    <w:rsid w:val="00A449BD"/>
    <w:rsid w:val="00A44A48"/>
    <w:rsid w:val="00A44B70"/>
    <w:rsid w:val="00A44D49"/>
    <w:rsid w:val="00A44E29"/>
    <w:rsid w:val="00A4551B"/>
    <w:rsid w:val="00A45752"/>
    <w:rsid w:val="00A45FAA"/>
    <w:rsid w:val="00A4623E"/>
    <w:rsid w:val="00A462F3"/>
    <w:rsid w:val="00A46496"/>
    <w:rsid w:val="00A46B97"/>
    <w:rsid w:val="00A46BA8"/>
    <w:rsid w:val="00A47C2D"/>
    <w:rsid w:val="00A5084F"/>
    <w:rsid w:val="00A51270"/>
    <w:rsid w:val="00A51883"/>
    <w:rsid w:val="00A52A7D"/>
    <w:rsid w:val="00A52E03"/>
    <w:rsid w:val="00A52F58"/>
    <w:rsid w:val="00A5326A"/>
    <w:rsid w:val="00A53890"/>
    <w:rsid w:val="00A53AD2"/>
    <w:rsid w:val="00A5453D"/>
    <w:rsid w:val="00A54607"/>
    <w:rsid w:val="00A54917"/>
    <w:rsid w:val="00A549AF"/>
    <w:rsid w:val="00A54E95"/>
    <w:rsid w:val="00A55035"/>
    <w:rsid w:val="00A55893"/>
    <w:rsid w:val="00A55AC1"/>
    <w:rsid w:val="00A55D62"/>
    <w:rsid w:val="00A5615B"/>
    <w:rsid w:val="00A566F7"/>
    <w:rsid w:val="00A567E8"/>
    <w:rsid w:val="00A56D16"/>
    <w:rsid w:val="00A56F76"/>
    <w:rsid w:val="00A575A1"/>
    <w:rsid w:val="00A577FD"/>
    <w:rsid w:val="00A5A9A8"/>
    <w:rsid w:val="00A60253"/>
    <w:rsid w:val="00A60788"/>
    <w:rsid w:val="00A610DA"/>
    <w:rsid w:val="00A614C7"/>
    <w:rsid w:val="00A6230C"/>
    <w:rsid w:val="00A624D4"/>
    <w:rsid w:val="00A629DE"/>
    <w:rsid w:val="00A62B01"/>
    <w:rsid w:val="00A62FE3"/>
    <w:rsid w:val="00A631F6"/>
    <w:rsid w:val="00A63795"/>
    <w:rsid w:val="00A63817"/>
    <w:rsid w:val="00A6389C"/>
    <w:rsid w:val="00A63AEB"/>
    <w:rsid w:val="00A63C81"/>
    <w:rsid w:val="00A63DFC"/>
    <w:rsid w:val="00A63F96"/>
    <w:rsid w:val="00A64360"/>
    <w:rsid w:val="00A64505"/>
    <w:rsid w:val="00A645D0"/>
    <w:rsid w:val="00A64DFC"/>
    <w:rsid w:val="00A64E67"/>
    <w:rsid w:val="00A651F3"/>
    <w:rsid w:val="00A65708"/>
    <w:rsid w:val="00A65EA7"/>
    <w:rsid w:val="00A65F84"/>
    <w:rsid w:val="00A668F5"/>
    <w:rsid w:val="00A66B15"/>
    <w:rsid w:val="00A66E40"/>
    <w:rsid w:val="00A67040"/>
    <w:rsid w:val="00A6719A"/>
    <w:rsid w:val="00A6733B"/>
    <w:rsid w:val="00A704B6"/>
    <w:rsid w:val="00A70604"/>
    <w:rsid w:val="00A70845"/>
    <w:rsid w:val="00A70A88"/>
    <w:rsid w:val="00A7135F"/>
    <w:rsid w:val="00A71495"/>
    <w:rsid w:val="00A71994"/>
    <w:rsid w:val="00A71A72"/>
    <w:rsid w:val="00A71D9C"/>
    <w:rsid w:val="00A72086"/>
    <w:rsid w:val="00A72287"/>
    <w:rsid w:val="00A722C6"/>
    <w:rsid w:val="00A723DD"/>
    <w:rsid w:val="00A7262E"/>
    <w:rsid w:val="00A72CAB"/>
    <w:rsid w:val="00A7318A"/>
    <w:rsid w:val="00A73619"/>
    <w:rsid w:val="00A73625"/>
    <w:rsid w:val="00A73AAB"/>
    <w:rsid w:val="00A73C12"/>
    <w:rsid w:val="00A740F5"/>
    <w:rsid w:val="00A7419D"/>
    <w:rsid w:val="00A74592"/>
    <w:rsid w:val="00A747E3"/>
    <w:rsid w:val="00A74FE2"/>
    <w:rsid w:val="00A75131"/>
    <w:rsid w:val="00A754D5"/>
    <w:rsid w:val="00A75939"/>
    <w:rsid w:val="00A75D9A"/>
    <w:rsid w:val="00A75DAF"/>
    <w:rsid w:val="00A762DC"/>
    <w:rsid w:val="00A766AC"/>
    <w:rsid w:val="00A7687D"/>
    <w:rsid w:val="00A76ACC"/>
    <w:rsid w:val="00A77BCC"/>
    <w:rsid w:val="00A77C9B"/>
    <w:rsid w:val="00A77D8F"/>
    <w:rsid w:val="00A77EAB"/>
    <w:rsid w:val="00A8004A"/>
    <w:rsid w:val="00A80206"/>
    <w:rsid w:val="00A80241"/>
    <w:rsid w:val="00A80316"/>
    <w:rsid w:val="00A804E6"/>
    <w:rsid w:val="00A80DCD"/>
    <w:rsid w:val="00A81FF1"/>
    <w:rsid w:val="00A82C28"/>
    <w:rsid w:val="00A83079"/>
    <w:rsid w:val="00A83273"/>
    <w:rsid w:val="00A8360B"/>
    <w:rsid w:val="00A8360E"/>
    <w:rsid w:val="00A8388F"/>
    <w:rsid w:val="00A83E11"/>
    <w:rsid w:val="00A848A6"/>
    <w:rsid w:val="00A850BE"/>
    <w:rsid w:val="00A850D8"/>
    <w:rsid w:val="00A857D9"/>
    <w:rsid w:val="00A85EB6"/>
    <w:rsid w:val="00A86D27"/>
    <w:rsid w:val="00A86DE1"/>
    <w:rsid w:val="00A87270"/>
    <w:rsid w:val="00A87621"/>
    <w:rsid w:val="00A878CC"/>
    <w:rsid w:val="00A901A1"/>
    <w:rsid w:val="00A904BB"/>
    <w:rsid w:val="00A90561"/>
    <w:rsid w:val="00A9084E"/>
    <w:rsid w:val="00A90857"/>
    <w:rsid w:val="00A90A64"/>
    <w:rsid w:val="00A91409"/>
    <w:rsid w:val="00A91448"/>
    <w:rsid w:val="00A915E0"/>
    <w:rsid w:val="00A91C20"/>
    <w:rsid w:val="00A92245"/>
    <w:rsid w:val="00A92458"/>
    <w:rsid w:val="00A924CC"/>
    <w:rsid w:val="00A92DEA"/>
    <w:rsid w:val="00A93060"/>
    <w:rsid w:val="00A93A78"/>
    <w:rsid w:val="00A941D9"/>
    <w:rsid w:val="00A94548"/>
    <w:rsid w:val="00A9609B"/>
    <w:rsid w:val="00A962B7"/>
    <w:rsid w:val="00A9642E"/>
    <w:rsid w:val="00A966E9"/>
    <w:rsid w:val="00A966F3"/>
    <w:rsid w:val="00AA0530"/>
    <w:rsid w:val="00AA05EB"/>
    <w:rsid w:val="00AA0691"/>
    <w:rsid w:val="00AA081C"/>
    <w:rsid w:val="00AA0B1F"/>
    <w:rsid w:val="00AA0BE7"/>
    <w:rsid w:val="00AA0F14"/>
    <w:rsid w:val="00AA1997"/>
    <w:rsid w:val="00AA25A1"/>
    <w:rsid w:val="00AA270A"/>
    <w:rsid w:val="00AA287A"/>
    <w:rsid w:val="00AA2B6A"/>
    <w:rsid w:val="00AA2C69"/>
    <w:rsid w:val="00AA2E0D"/>
    <w:rsid w:val="00AA3306"/>
    <w:rsid w:val="00AA33AE"/>
    <w:rsid w:val="00AA38FF"/>
    <w:rsid w:val="00AA3913"/>
    <w:rsid w:val="00AA44A4"/>
    <w:rsid w:val="00AA48CD"/>
    <w:rsid w:val="00AA4B70"/>
    <w:rsid w:val="00AA549B"/>
    <w:rsid w:val="00AA55C4"/>
    <w:rsid w:val="00AA5E90"/>
    <w:rsid w:val="00AA643D"/>
    <w:rsid w:val="00AA665E"/>
    <w:rsid w:val="00AA7756"/>
    <w:rsid w:val="00AA77EE"/>
    <w:rsid w:val="00AA7D9B"/>
    <w:rsid w:val="00AB069D"/>
    <w:rsid w:val="00AB07E5"/>
    <w:rsid w:val="00AB0DD3"/>
    <w:rsid w:val="00AB11AB"/>
    <w:rsid w:val="00AB126D"/>
    <w:rsid w:val="00AB1456"/>
    <w:rsid w:val="00AB1A3E"/>
    <w:rsid w:val="00AB1A56"/>
    <w:rsid w:val="00AB1DB9"/>
    <w:rsid w:val="00AB2175"/>
    <w:rsid w:val="00AB21BC"/>
    <w:rsid w:val="00AB231F"/>
    <w:rsid w:val="00AB27CE"/>
    <w:rsid w:val="00AB2960"/>
    <w:rsid w:val="00AB3666"/>
    <w:rsid w:val="00AB3770"/>
    <w:rsid w:val="00AB3C22"/>
    <w:rsid w:val="00AB4A42"/>
    <w:rsid w:val="00AB4C3C"/>
    <w:rsid w:val="00AB558A"/>
    <w:rsid w:val="00AB574B"/>
    <w:rsid w:val="00AB5B30"/>
    <w:rsid w:val="00AB60E2"/>
    <w:rsid w:val="00AB6DF3"/>
    <w:rsid w:val="00AB7522"/>
    <w:rsid w:val="00AB79EC"/>
    <w:rsid w:val="00AB7EEC"/>
    <w:rsid w:val="00AC06AD"/>
    <w:rsid w:val="00AC06C0"/>
    <w:rsid w:val="00AC0B58"/>
    <w:rsid w:val="00AC1849"/>
    <w:rsid w:val="00AC1A04"/>
    <w:rsid w:val="00AC1CEC"/>
    <w:rsid w:val="00AC1DAF"/>
    <w:rsid w:val="00AC1DB2"/>
    <w:rsid w:val="00AC20EE"/>
    <w:rsid w:val="00AC23DD"/>
    <w:rsid w:val="00AC2713"/>
    <w:rsid w:val="00AC2B96"/>
    <w:rsid w:val="00AC2C09"/>
    <w:rsid w:val="00AC301B"/>
    <w:rsid w:val="00AC32C0"/>
    <w:rsid w:val="00AC3721"/>
    <w:rsid w:val="00AC3F9B"/>
    <w:rsid w:val="00AC4436"/>
    <w:rsid w:val="00AC4CCC"/>
    <w:rsid w:val="00AC4DF8"/>
    <w:rsid w:val="00AC4E69"/>
    <w:rsid w:val="00AC52BE"/>
    <w:rsid w:val="00AC5CCD"/>
    <w:rsid w:val="00AC5D9F"/>
    <w:rsid w:val="00AC6D7C"/>
    <w:rsid w:val="00AC700C"/>
    <w:rsid w:val="00AC709B"/>
    <w:rsid w:val="00AC758F"/>
    <w:rsid w:val="00AC7598"/>
    <w:rsid w:val="00AD01BB"/>
    <w:rsid w:val="00AD0253"/>
    <w:rsid w:val="00AD02B4"/>
    <w:rsid w:val="00AD033E"/>
    <w:rsid w:val="00AD047E"/>
    <w:rsid w:val="00AD0B9E"/>
    <w:rsid w:val="00AD146F"/>
    <w:rsid w:val="00AD16DE"/>
    <w:rsid w:val="00AD1708"/>
    <w:rsid w:val="00AD2168"/>
    <w:rsid w:val="00AD322E"/>
    <w:rsid w:val="00AD39FD"/>
    <w:rsid w:val="00AD3CC4"/>
    <w:rsid w:val="00AD45C8"/>
    <w:rsid w:val="00AD4895"/>
    <w:rsid w:val="00AD494E"/>
    <w:rsid w:val="00AD4BE1"/>
    <w:rsid w:val="00AD4CDC"/>
    <w:rsid w:val="00AD5620"/>
    <w:rsid w:val="00AD56D2"/>
    <w:rsid w:val="00AD5C7A"/>
    <w:rsid w:val="00AD640D"/>
    <w:rsid w:val="00AD6B21"/>
    <w:rsid w:val="00AD6D7F"/>
    <w:rsid w:val="00AD731F"/>
    <w:rsid w:val="00AD7397"/>
    <w:rsid w:val="00AD77AE"/>
    <w:rsid w:val="00AD78E3"/>
    <w:rsid w:val="00AD7A0B"/>
    <w:rsid w:val="00AE0401"/>
    <w:rsid w:val="00AE044A"/>
    <w:rsid w:val="00AE06A4"/>
    <w:rsid w:val="00AE0D71"/>
    <w:rsid w:val="00AE0DAF"/>
    <w:rsid w:val="00AE17C3"/>
    <w:rsid w:val="00AE1A62"/>
    <w:rsid w:val="00AE1E77"/>
    <w:rsid w:val="00AE2458"/>
    <w:rsid w:val="00AE24F2"/>
    <w:rsid w:val="00AE311C"/>
    <w:rsid w:val="00AE32FC"/>
    <w:rsid w:val="00AE350D"/>
    <w:rsid w:val="00AE3817"/>
    <w:rsid w:val="00AE3926"/>
    <w:rsid w:val="00AE3A09"/>
    <w:rsid w:val="00AE444F"/>
    <w:rsid w:val="00AE46AA"/>
    <w:rsid w:val="00AE4A62"/>
    <w:rsid w:val="00AE4D48"/>
    <w:rsid w:val="00AE4F37"/>
    <w:rsid w:val="00AE5093"/>
    <w:rsid w:val="00AE6061"/>
    <w:rsid w:val="00AE6871"/>
    <w:rsid w:val="00AE6A0D"/>
    <w:rsid w:val="00AE6E0F"/>
    <w:rsid w:val="00AE7640"/>
    <w:rsid w:val="00AE77A1"/>
    <w:rsid w:val="00AE7E01"/>
    <w:rsid w:val="00AF0388"/>
    <w:rsid w:val="00AF05EF"/>
    <w:rsid w:val="00AF0863"/>
    <w:rsid w:val="00AF0A02"/>
    <w:rsid w:val="00AF12B6"/>
    <w:rsid w:val="00AF1BBA"/>
    <w:rsid w:val="00AF29BB"/>
    <w:rsid w:val="00AF2B88"/>
    <w:rsid w:val="00AF2C21"/>
    <w:rsid w:val="00AF3117"/>
    <w:rsid w:val="00AF3140"/>
    <w:rsid w:val="00AF3980"/>
    <w:rsid w:val="00AF3DAC"/>
    <w:rsid w:val="00AF440B"/>
    <w:rsid w:val="00AF4809"/>
    <w:rsid w:val="00AF4DC0"/>
    <w:rsid w:val="00AF4F9F"/>
    <w:rsid w:val="00AF5B19"/>
    <w:rsid w:val="00AF5F2E"/>
    <w:rsid w:val="00AF635C"/>
    <w:rsid w:val="00AF63A9"/>
    <w:rsid w:val="00AF65CA"/>
    <w:rsid w:val="00AF67C3"/>
    <w:rsid w:val="00AF6CC9"/>
    <w:rsid w:val="00AF739D"/>
    <w:rsid w:val="00AF7FA1"/>
    <w:rsid w:val="00B00194"/>
    <w:rsid w:val="00B00503"/>
    <w:rsid w:val="00B006A3"/>
    <w:rsid w:val="00B006A9"/>
    <w:rsid w:val="00B0093A"/>
    <w:rsid w:val="00B00F3F"/>
    <w:rsid w:val="00B01039"/>
    <w:rsid w:val="00B012E7"/>
    <w:rsid w:val="00B01337"/>
    <w:rsid w:val="00B016A8"/>
    <w:rsid w:val="00B01738"/>
    <w:rsid w:val="00B01E70"/>
    <w:rsid w:val="00B01ECE"/>
    <w:rsid w:val="00B01FAD"/>
    <w:rsid w:val="00B0238D"/>
    <w:rsid w:val="00B02419"/>
    <w:rsid w:val="00B0295C"/>
    <w:rsid w:val="00B029BC"/>
    <w:rsid w:val="00B02A73"/>
    <w:rsid w:val="00B02E4C"/>
    <w:rsid w:val="00B03165"/>
    <w:rsid w:val="00B0356B"/>
    <w:rsid w:val="00B03992"/>
    <w:rsid w:val="00B03A05"/>
    <w:rsid w:val="00B040E3"/>
    <w:rsid w:val="00B0418E"/>
    <w:rsid w:val="00B048AA"/>
    <w:rsid w:val="00B049D9"/>
    <w:rsid w:val="00B04F51"/>
    <w:rsid w:val="00B05082"/>
    <w:rsid w:val="00B052CD"/>
    <w:rsid w:val="00B0547A"/>
    <w:rsid w:val="00B05737"/>
    <w:rsid w:val="00B05828"/>
    <w:rsid w:val="00B0607A"/>
    <w:rsid w:val="00B06148"/>
    <w:rsid w:val="00B068F2"/>
    <w:rsid w:val="00B06950"/>
    <w:rsid w:val="00B06D75"/>
    <w:rsid w:val="00B07534"/>
    <w:rsid w:val="00B076A3"/>
    <w:rsid w:val="00B07785"/>
    <w:rsid w:val="00B101C6"/>
    <w:rsid w:val="00B10278"/>
    <w:rsid w:val="00B10867"/>
    <w:rsid w:val="00B10C4C"/>
    <w:rsid w:val="00B1102C"/>
    <w:rsid w:val="00B114F4"/>
    <w:rsid w:val="00B1250D"/>
    <w:rsid w:val="00B125C0"/>
    <w:rsid w:val="00B12922"/>
    <w:rsid w:val="00B131BF"/>
    <w:rsid w:val="00B13310"/>
    <w:rsid w:val="00B135C6"/>
    <w:rsid w:val="00B141BA"/>
    <w:rsid w:val="00B14278"/>
    <w:rsid w:val="00B14626"/>
    <w:rsid w:val="00B147BF"/>
    <w:rsid w:val="00B14E16"/>
    <w:rsid w:val="00B154EA"/>
    <w:rsid w:val="00B1584B"/>
    <w:rsid w:val="00B15E9B"/>
    <w:rsid w:val="00B15F35"/>
    <w:rsid w:val="00B15FC0"/>
    <w:rsid w:val="00B165F9"/>
    <w:rsid w:val="00B16720"/>
    <w:rsid w:val="00B16762"/>
    <w:rsid w:val="00B16A5C"/>
    <w:rsid w:val="00B175E4"/>
    <w:rsid w:val="00B17A61"/>
    <w:rsid w:val="00B17B63"/>
    <w:rsid w:val="00B17B98"/>
    <w:rsid w:val="00B17E5D"/>
    <w:rsid w:val="00B20969"/>
    <w:rsid w:val="00B20BB7"/>
    <w:rsid w:val="00B2109F"/>
    <w:rsid w:val="00B21171"/>
    <w:rsid w:val="00B21702"/>
    <w:rsid w:val="00B22390"/>
    <w:rsid w:val="00B2258D"/>
    <w:rsid w:val="00B225B0"/>
    <w:rsid w:val="00B225C0"/>
    <w:rsid w:val="00B229AD"/>
    <w:rsid w:val="00B234A7"/>
    <w:rsid w:val="00B2372C"/>
    <w:rsid w:val="00B2412A"/>
    <w:rsid w:val="00B24886"/>
    <w:rsid w:val="00B2574D"/>
    <w:rsid w:val="00B258BD"/>
    <w:rsid w:val="00B25B3E"/>
    <w:rsid w:val="00B25EF5"/>
    <w:rsid w:val="00B26906"/>
    <w:rsid w:val="00B26991"/>
    <w:rsid w:val="00B26BC5"/>
    <w:rsid w:val="00B27B59"/>
    <w:rsid w:val="00B30905"/>
    <w:rsid w:val="00B30A83"/>
    <w:rsid w:val="00B311EF"/>
    <w:rsid w:val="00B31386"/>
    <w:rsid w:val="00B316AF"/>
    <w:rsid w:val="00B318B0"/>
    <w:rsid w:val="00B31AD2"/>
    <w:rsid w:val="00B31E83"/>
    <w:rsid w:val="00B31F9A"/>
    <w:rsid w:val="00B3230A"/>
    <w:rsid w:val="00B323AE"/>
    <w:rsid w:val="00B325B0"/>
    <w:rsid w:val="00B328FC"/>
    <w:rsid w:val="00B32D7B"/>
    <w:rsid w:val="00B33559"/>
    <w:rsid w:val="00B33F74"/>
    <w:rsid w:val="00B340F6"/>
    <w:rsid w:val="00B3411C"/>
    <w:rsid w:val="00B342E9"/>
    <w:rsid w:val="00B34604"/>
    <w:rsid w:val="00B34970"/>
    <w:rsid w:val="00B34995"/>
    <w:rsid w:val="00B34E1B"/>
    <w:rsid w:val="00B3524E"/>
    <w:rsid w:val="00B35508"/>
    <w:rsid w:val="00B3552F"/>
    <w:rsid w:val="00B35788"/>
    <w:rsid w:val="00B35B9B"/>
    <w:rsid w:val="00B36158"/>
    <w:rsid w:val="00B36994"/>
    <w:rsid w:val="00B369EF"/>
    <w:rsid w:val="00B36ADC"/>
    <w:rsid w:val="00B370F0"/>
    <w:rsid w:val="00B37359"/>
    <w:rsid w:val="00B375FD"/>
    <w:rsid w:val="00B37FE4"/>
    <w:rsid w:val="00B400F4"/>
    <w:rsid w:val="00B401A5"/>
    <w:rsid w:val="00B407D9"/>
    <w:rsid w:val="00B40C25"/>
    <w:rsid w:val="00B40D44"/>
    <w:rsid w:val="00B40EA3"/>
    <w:rsid w:val="00B412C6"/>
    <w:rsid w:val="00B4136C"/>
    <w:rsid w:val="00B415AF"/>
    <w:rsid w:val="00B417FC"/>
    <w:rsid w:val="00B41D0A"/>
    <w:rsid w:val="00B42358"/>
    <w:rsid w:val="00B42636"/>
    <w:rsid w:val="00B4271C"/>
    <w:rsid w:val="00B42976"/>
    <w:rsid w:val="00B42A04"/>
    <w:rsid w:val="00B42C21"/>
    <w:rsid w:val="00B43453"/>
    <w:rsid w:val="00B4372D"/>
    <w:rsid w:val="00B43B75"/>
    <w:rsid w:val="00B43D8E"/>
    <w:rsid w:val="00B449CC"/>
    <w:rsid w:val="00B44A76"/>
    <w:rsid w:val="00B450F8"/>
    <w:rsid w:val="00B45437"/>
    <w:rsid w:val="00B458C2"/>
    <w:rsid w:val="00B46070"/>
    <w:rsid w:val="00B461EA"/>
    <w:rsid w:val="00B46C5B"/>
    <w:rsid w:val="00B46CE0"/>
    <w:rsid w:val="00B47000"/>
    <w:rsid w:val="00B47442"/>
    <w:rsid w:val="00B478D6"/>
    <w:rsid w:val="00B47A0F"/>
    <w:rsid w:val="00B47C97"/>
    <w:rsid w:val="00B47CFD"/>
    <w:rsid w:val="00B50649"/>
    <w:rsid w:val="00B50CA3"/>
    <w:rsid w:val="00B50EF3"/>
    <w:rsid w:val="00B515EF"/>
    <w:rsid w:val="00B51A86"/>
    <w:rsid w:val="00B51DCA"/>
    <w:rsid w:val="00B51EDA"/>
    <w:rsid w:val="00B5254A"/>
    <w:rsid w:val="00B52EF2"/>
    <w:rsid w:val="00B53702"/>
    <w:rsid w:val="00B5400D"/>
    <w:rsid w:val="00B549E8"/>
    <w:rsid w:val="00B55516"/>
    <w:rsid w:val="00B557B6"/>
    <w:rsid w:val="00B559E4"/>
    <w:rsid w:val="00B55E3F"/>
    <w:rsid w:val="00B55EBC"/>
    <w:rsid w:val="00B56093"/>
    <w:rsid w:val="00B562EA"/>
    <w:rsid w:val="00B566A4"/>
    <w:rsid w:val="00B566AF"/>
    <w:rsid w:val="00B57043"/>
    <w:rsid w:val="00B574B7"/>
    <w:rsid w:val="00B5763D"/>
    <w:rsid w:val="00B5780B"/>
    <w:rsid w:val="00B57E48"/>
    <w:rsid w:val="00B57E74"/>
    <w:rsid w:val="00B6033A"/>
    <w:rsid w:val="00B60399"/>
    <w:rsid w:val="00B60A1E"/>
    <w:rsid w:val="00B60D28"/>
    <w:rsid w:val="00B60D33"/>
    <w:rsid w:val="00B614AC"/>
    <w:rsid w:val="00B61595"/>
    <w:rsid w:val="00B6188D"/>
    <w:rsid w:val="00B61940"/>
    <w:rsid w:val="00B619B8"/>
    <w:rsid w:val="00B6281E"/>
    <w:rsid w:val="00B628A9"/>
    <w:rsid w:val="00B6327A"/>
    <w:rsid w:val="00B632BD"/>
    <w:rsid w:val="00B63594"/>
    <w:rsid w:val="00B64006"/>
    <w:rsid w:val="00B640D6"/>
    <w:rsid w:val="00B65022"/>
    <w:rsid w:val="00B651BE"/>
    <w:rsid w:val="00B6558D"/>
    <w:rsid w:val="00B657A0"/>
    <w:rsid w:val="00B65B37"/>
    <w:rsid w:val="00B65FA8"/>
    <w:rsid w:val="00B662DC"/>
    <w:rsid w:val="00B66384"/>
    <w:rsid w:val="00B664D8"/>
    <w:rsid w:val="00B66502"/>
    <w:rsid w:val="00B66577"/>
    <w:rsid w:val="00B66944"/>
    <w:rsid w:val="00B66C29"/>
    <w:rsid w:val="00B66FE9"/>
    <w:rsid w:val="00B67CCD"/>
    <w:rsid w:val="00B67EB0"/>
    <w:rsid w:val="00B70073"/>
    <w:rsid w:val="00B700F4"/>
    <w:rsid w:val="00B7014D"/>
    <w:rsid w:val="00B7017B"/>
    <w:rsid w:val="00B703A8"/>
    <w:rsid w:val="00B70843"/>
    <w:rsid w:val="00B70A45"/>
    <w:rsid w:val="00B715E7"/>
    <w:rsid w:val="00B7164F"/>
    <w:rsid w:val="00B716ED"/>
    <w:rsid w:val="00B72278"/>
    <w:rsid w:val="00B722B5"/>
    <w:rsid w:val="00B72355"/>
    <w:rsid w:val="00B7279A"/>
    <w:rsid w:val="00B72874"/>
    <w:rsid w:val="00B73E69"/>
    <w:rsid w:val="00B73F2E"/>
    <w:rsid w:val="00B74113"/>
    <w:rsid w:val="00B74A5D"/>
    <w:rsid w:val="00B74B2D"/>
    <w:rsid w:val="00B74B8D"/>
    <w:rsid w:val="00B752EF"/>
    <w:rsid w:val="00B754F3"/>
    <w:rsid w:val="00B75C51"/>
    <w:rsid w:val="00B75C54"/>
    <w:rsid w:val="00B762A3"/>
    <w:rsid w:val="00B76419"/>
    <w:rsid w:val="00B7650B"/>
    <w:rsid w:val="00B76793"/>
    <w:rsid w:val="00B7690C"/>
    <w:rsid w:val="00B76B76"/>
    <w:rsid w:val="00B76EAA"/>
    <w:rsid w:val="00B802E8"/>
    <w:rsid w:val="00B80441"/>
    <w:rsid w:val="00B80F13"/>
    <w:rsid w:val="00B811F6"/>
    <w:rsid w:val="00B81254"/>
    <w:rsid w:val="00B814D1"/>
    <w:rsid w:val="00B81D01"/>
    <w:rsid w:val="00B81FF8"/>
    <w:rsid w:val="00B827C5"/>
    <w:rsid w:val="00B82AE3"/>
    <w:rsid w:val="00B82CE6"/>
    <w:rsid w:val="00B82E8A"/>
    <w:rsid w:val="00B82EBA"/>
    <w:rsid w:val="00B8332B"/>
    <w:rsid w:val="00B834BE"/>
    <w:rsid w:val="00B83625"/>
    <w:rsid w:val="00B83990"/>
    <w:rsid w:val="00B83B44"/>
    <w:rsid w:val="00B83D1F"/>
    <w:rsid w:val="00B83E4C"/>
    <w:rsid w:val="00B84125"/>
    <w:rsid w:val="00B84190"/>
    <w:rsid w:val="00B84421"/>
    <w:rsid w:val="00B8461C"/>
    <w:rsid w:val="00B8461F"/>
    <w:rsid w:val="00B84774"/>
    <w:rsid w:val="00B850CD"/>
    <w:rsid w:val="00B8522F"/>
    <w:rsid w:val="00B853C1"/>
    <w:rsid w:val="00B8540E"/>
    <w:rsid w:val="00B858A5"/>
    <w:rsid w:val="00B858CF"/>
    <w:rsid w:val="00B85CB2"/>
    <w:rsid w:val="00B86577"/>
    <w:rsid w:val="00B86E01"/>
    <w:rsid w:val="00B87195"/>
    <w:rsid w:val="00B872F4"/>
    <w:rsid w:val="00B876D6"/>
    <w:rsid w:val="00B87854"/>
    <w:rsid w:val="00B87A16"/>
    <w:rsid w:val="00B9057D"/>
    <w:rsid w:val="00B90ADE"/>
    <w:rsid w:val="00B90E9A"/>
    <w:rsid w:val="00B90EB3"/>
    <w:rsid w:val="00B912FE"/>
    <w:rsid w:val="00B91546"/>
    <w:rsid w:val="00B9196B"/>
    <w:rsid w:val="00B919DC"/>
    <w:rsid w:val="00B91D3B"/>
    <w:rsid w:val="00B91F26"/>
    <w:rsid w:val="00B9270D"/>
    <w:rsid w:val="00B92FC1"/>
    <w:rsid w:val="00B93466"/>
    <w:rsid w:val="00B93950"/>
    <w:rsid w:val="00B939CC"/>
    <w:rsid w:val="00B93AA9"/>
    <w:rsid w:val="00B94283"/>
    <w:rsid w:val="00B94293"/>
    <w:rsid w:val="00B942C2"/>
    <w:rsid w:val="00B9461D"/>
    <w:rsid w:val="00B946EA"/>
    <w:rsid w:val="00B9491C"/>
    <w:rsid w:val="00B94B1E"/>
    <w:rsid w:val="00B961A4"/>
    <w:rsid w:val="00B9718C"/>
    <w:rsid w:val="00B978D5"/>
    <w:rsid w:val="00B97D5A"/>
    <w:rsid w:val="00B97F6B"/>
    <w:rsid w:val="00BA0A3B"/>
    <w:rsid w:val="00BA0B01"/>
    <w:rsid w:val="00BA1691"/>
    <w:rsid w:val="00BA16D8"/>
    <w:rsid w:val="00BA17DD"/>
    <w:rsid w:val="00BA17EB"/>
    <w:rsid w:val="00BA1BD4"/>
    <w:rsid w:val="00BA1FB4"/>
    <w:rsid w:val="00BA2000"/>
    <w:rsid w:val="00BA207E"/>
    <w:rsid w:val="00BA285D"/>
    <w:rsid w:val="00BA28BA"/>
    <w:rsid w:val="00BA28C1"/>
    <w:rsid w:val="00BA2D6E"/>
    <w:rsid w:val="00BA2D90"/>
    <w:rsid w:val="00BA326C"/>
    <w:rsid w:val="00BA393C"/>
    <w:rsid w:val="00BA3BEF"/>
    <w:rsid w:val="00BA4224"/>
    <w:rsid w:val="00BA4269"/>
    <w:rsid w:val="00BA43BB"/>
    <w:rsid w:val="00BA4410"/>
    <w:rsid w:val="00BA4B38"/>
    <w:rsid w:val="00BA4E74"/>
    <w:rsid w:val="00BA4FE5"/>
    <w:rsid w:val="00BA5053"/>
    <w:rsid w:val="00BA5140"/>
    <w:rsid w:val="00BA5189"/>
    <w:rsid w:val="00BA5D66"/>
    <w:rsid w:val="00BA5DB4"/>
    <w:rsid w:val="00BA5FEC"/>
    <w:rsid w:val="00BA6881"/>
    <w:rsid w:val="00BA6933"/>
    <w:rsid w:val="00BA7AD3"/>
    <w:rsid w:val="00BA7BA5"/>
    <w:rsid w:val="00BA7C47"/>
    <w:rsid w:val="00BA7C9E"/>
    <w:rsid w:val="00BB00FC"/>
    <w:rsid w:val="00BB07DA"/>
    <w:rsid w:val="00BB1139"/>
    <w:rsid w:val="00BB1709"/>
    <w:rsid w:val="00BB1CE1"/>
    <w:rsid w:val="00BB249D"/>
    <w:rsid w:val="00BB2735"/>
    <w:rsid w:val="00BB2A76"/>
    <w:rsid w:val="00BB2CCF"/>
    <w:rsid w:val="00BB3230"/>
    <w:rsid w:val="00BB3D58"/>
    <w:rsid w:val="00BB3EA2"/>
    <w:rsid w:val="00BB4297"/>
    <w:rsid w:val="00BB45D2"/>
    <w:rsid w:val="00BB5A4B"/>
    <w:rsid w:val="00BB61F1"/>
    <w:rsid w:val="00BB64AE"/>
    <w:rsid w:val="00BB6F55"/>
    <w:rsid w:val="00BB7479"/>
    <w:rsid w:val="00BB74D9"/>
    <w:rsid w:val="00BB76DF"/>
    <w:rsid w:val="00BB777E"/>
    <w:rsid w:val="00BB7BDA"/>
    <w:rsid w:val="00BC1133"/>
    <w:rsid w:val="00BC1511"/>
    <w:rsid w:val="00BC17BE"/>
    <w:rsid w:val="00BC1D27"/>
    <w:rsid w:val="00BC2138"/>
    <w:rsid w:val="00BC24F0"/>
    <w:rsid w:val="00BC27CB"/>
    <w:rsid w:val="00BC29F9"/>
    <w:rsid w:val="00BC2E06"/>
    <w:rsid w:val="00BC2FCC"/>
    <w:rsid w:val="00BC4164"/>
    <w:rsid w:val="00BC41CA"/>
    <w:rsid w:val="00BC422E"/>
    <w:rsid w:val="00BC468A"/>
    <w:rsid w:val="00BC4913"/>
    <w:rsid w:val="00BC4AFC"/>
    <w:rsid w:val="00BC4F68"/>
    <w:rsid w:val="00BC56F4"/>
    <w:rsid w:val="00BC7D24"/>
    <w:rsid w:val="00BC7F0D"/>
    <w:rsid w:val="00BD0413"/>
    <w:rsid w:val="00BD0602"/>
    <w:rsid w:val="00BD0B5B"/>
    <w:rsid w:val="00BD0BB1"/>
    <w:rsid w:val="00BD0C36"/>
    <w:rsid w:val="00BD0C96"/>
    <w:rsid w:val="00BD1752"/>
    <w:rsid w:val="00BD1897"/>
    <w:rsid w:val="00BD195B"/>
    <w:rsid w:val="00BD1E58"/>
    <w:rsid w:val="00BD21F2"/>
    <w:rsid w:val="00BD2597"/>
    <w:rsid w:val="00BD265B"/>
    <w:rsid w:val="00BD2C7A"/>
    <w:rsid w:val="00BD2E17"/>
    <w:rsid w:val="00BD2E93"/>
    <w:rsid w:val="00BD332F"/>
    <w:rsid w:val="00BD3946"/>
    <w:rsid w:val="00BD3DA4"/>
    <w:rsid w:val="00BD470D"/>
    <w:rsid w:val="00BD483E"/>
    <w:rsid w:val="00BD4E72"/>
    <w:rsid w:val="00BD4EB6"/>
    <w:rsid w:val="00BD530F"/>
    <w:rsid w:val="00BD54BF"/>
    <w:rsid w:val="00BD61F7"/>
    <w:rsid w:val="00BD6E3E"/>
    <w:rsid w:val="00BD6E7C"/>
    <w:rsid w:val="00BD6F77"/>
    <w:rsid w:val="00BD707A"/>
    <w:rsid w:val="00BD709F"/>
    <w:rsid w:val="00BD7282"/>
    <w:rsid w:val="00BD7B1A"/>
    <w:rsid w:val="00BE09B0"/>
    <w:rsid w:val="00BE0C74"/>
    <w:rsid w:val="00BE0EB2"/>
    <w:rsid w:val="00BE160C"/>
    <w:rsid w:val="00BE16B8"/>
    <w:rsid w:val="00BE1E81"/>
    <w:rsid w:val="00BE218D"/>
    <w:rsid w:val="00BE2290"/>
    <w:rsid w:val="00BE2318"/>
    <w:rsid w:val="00BE2354"/>
    <w:rsid w:val="00BE2C4A"/>
    <w:rsid w:val="00BE2D89"/>
    <w:rsid w:val="00BE2ED0"/>
    <w:rsid w:val="00BE2F71"/>
    <w:rsid w:val="00BE3370"/>
    <w:rsid w:val="00BE3621"/>
    <w:rsid w:val="00BE36D7"/>
    <w:rsid w:val="00BE3AE5"/>
    <w:rsid w:val="00BE3B2E"/>
    <w:rsid w:val="00BE3CF8"/>
    <w:rsid w:val="00BE3D92"/>
    <w:rsid w:val="00BE4286"/>
    <w:rsid w:val="00BE4399"/>
    <w:rsid w:val="00BE4622"/>
    <w:rsid w:val="00BE574B"/>
    <w:rsid w:val="00BE5FB9"/>
    <w:rsid w:val="00BE60BB"/>
    <w:rsid w:val="00BE610C"/>
    <w:rsid w:val="00BE647C"/>
    <w:rsid w:val="00BE650A"/>
    <w:rsid w:val="00BE655B"/>
    <w:rsid w:val="00BE6D39"/>
    <w:rsid w:val="00BE6F41"/>
    <w:rsid w:val="00BE7CC4"/>
    <w:rsid w:val="00BF00ED"/>
    <w:rsid w:val="00BF02BC"/>
    <w:rsid w:val="00BF0369"/>
    <w:rsid w:val="00BF0CCE"/>
    <w:rsid w:val="00BF11AA"/>
    <w:rsid w:val="00BF14AF"/>
    <w:rsid w:val="00BF1B1C"/>
    <w:rsid w:val="00BF1F36"/>
    <w:rsid w:val="00BF2086"/>
    <w:rsid w:val="00BF2294"/>
    <w:rsid w:val="00BF268F"/>
    <w:rsid w:val="00BF2ECF"/>
    <w:rsid w:val="00BF385C"/>
    <w:rsid w:val="00BF387A"/>
    <w:rsid w:val="00BF3FD7"/>
    <w:rsid w:val="00BF4081"/>
    <w:rsid w:val="00BF432C"/>
    <w:rsid w:val="00BF4E11"/>
    <w:rsid w:val="00BF5470"/>
    <w:rsid w:val="00BF54AD"/>
    <w:rsid w:val="00BF5EDD"/>
    <w:rsid w:val="00BF6B96"/>
    <w:rsid w:val="00BF6F1E"/>
    <w:rsid w:val="00BF712F"/>
    <w:rsid w:val="00BF7909"/>
    <w:rsid w:val="00C008F5"/>
    <w:rsid w:val="00C01117"/>
    <w:rsid w:val="00C01302"/>
    <w:rsid w:val="00C01335"/>
    <w:rsid w:val="00C02653"/>
    <w:rsid w:val="00C029BE"/>
    <w:rsid w:val="00C03042"/>
    <w:rsid w:val="00C0349A"/>
    <w:rsid w:val="00C03B7A"/>
    <w:rsid w:val="00C04078"/>
    <w:rsid w:val="00C040AB"/>
    <w:rsid w:val="00C046AC"/>
    <w:rsid w:val="00C048AC"/>
    <w:rsid w:val="00C049DE"/>
    <w:rsid w:val="00C04A7D"/>
    <w:rsid w:val="00C059BD"/>
    <w:rsid w:val="00C0655F"/>
    <w:rsid w:val="00C066B4"/>
    <w:rsid w:val="00C066DC"/>
    <w:rsid w:val="00C06A01"/>
    <w:rsid w:val="00C079DC"/>
    <w:rsid w:val="00C10072"/>
    <w:rsid w:val="00C104D2"/>
    <w:rsid w:val="00C10519"/>
    <w:rsid w:val="00C10562"/>
    <w:rsid w:val="00C109A9"/>
    <w:rsid w:val="00C10A5D"/>
    <w:rsid w:val="00C10B44"/>
    <w:rsid w:val="00C10FD9"/>
    <w:rsid w:val="00C114F5"/>
    <w:rsid w:val="00C11A3C"/>
    <w:rsid w:val="00C120C0"/>
    <w:rsid w:val="00C12712"/>
    <w:rsid w:val="00C12E61"/>
    <w:rsid w:val="00C12F25"/>
    <w:rsid w:val="00C130FE"/>
    <w:rsid w:val="00C13270"/>
    <w:rsid w:val="00C13C20"/>
    <w:rsid w:val="00C13EF0"/>
    <w:rsid w:val="00C143A6"/>
    <w:rsid w:val="00C14569"/>
    <w:rsid w:val="00C14921"/>
    <w:rsid w:val="00C14A4B"/>
    <w:rsid w:val="00C14AF4"/>
    <w:rsid w:val="00C14D32"/>
    <w:rsid w:val="00C15932"/>
    <w:rsid w:val="00C15A21"/>
    <w:rsid w:val="00C16E53"/>
    <w:rsid w:val="00C172E6"/>
    <w:rsid w:val="00C17A31"/>
    <w:rsid w:val="00C17AAA"/>
    <w:rsid w:val="00C17F35"/>
    <w:rsid w:val="00C17FEA"/>
    <w:rsid w:val="00C20153"/>
    <w:rsid w:val="00C202C8"/>
    <w:rsid w:val="00C20585"/>
    <w:rsid w:val="00C205E5"/>
    <w:rsid w:val="00C21800"/>
    <w:rsid w:val="00C22036"/>
    <w:rsid w:val="00C2219A"/>
    <w:rsid w:val="00C224D8"/>
    <w:rsid w:val="00C22636"/>
    <w:rsid w:val="00C2288A"/>
    <w:rsid w:val="00C22D70"/>
    <w:rsid w:val="00C22EBB"/>
    <w:rsid w:val="00C2357B"/>
    <w:rsid w:val="00C24167"/>
    <w:rsid w:val="00C24192"/>
    <w:rsid w:val="00C24448"/>
    <w:rsid w:val="00C24ED8"/>
    <w:rsid w:val="00C25159"/>
    <w:rsid w:val="00C2545A"/>
    <w:rsid w:val="00C255D4"/>
    <w:rsid w:val="00C25E0C"/>
    <w:rsid w:val="00C269E4"/>
    <w:rsid w:val="00C26BA5"/>
    <w:rsid w:val="00C26D30"/>
    <w:rsid w:val="00C27189"/>
    <w:rsid w:val="00C27864"/>
    <w:rsid w:val="00C27AA9"/>
    <w:rsid w:val="00C30322"/>
    <w:rsid w:val="00C307B5"/>
    <w:rsid w:val="00C309D6"/>
    <w:rsid w:val="00C30AB4"/>
    <w:rsid w:val="00C30B0F"/>
    <w:rsid w:val="00C30F33"/>
    <w:rsid w:val="00C30F5C"/>
    <w:rsid w:val="00C3125C"/>
    <w:rsid w:val="00C31B42"/>
    <w:rsid w:val="00C31B69"/>
    <w:rsid w:val="00C31CC0"/>
    <w:rsid w:val="00C31DE7"/>
    <w:rsid w:val="00C3203A"/>
    <w:rsid w:val="00C326C2"/>
    <w:rsid w:val="00C32A2E"/>
    <w:rsid w:val="00C33045"/>
    <w:rsid w:val="00C33088"/>
    <w:rsid w:val="00C33216"/>
    <w:rsid w:val="00C332D9"/>
    <w:rsid w:val="00C3344D"/>
    <w:rsid w:val="00C335D9"/>
    <w:rsid w:val="00C34135"/>
    <w:rsid w:val="00C341B8"/>
    <w:rsid w:val="00C342C6"/>
    <w:rsid w:val="00C343C7"/>
    <w:rsid w:val="00C3450D"/>
    <w:rsid w:val="00C350EA"/>
    <w:rsid w:val="00C356A0"/>
    <w:rsid w:val="00C35B08"/>
    <w:rsid w:val="00C35B3F"/>
    <w:rsid w:val="00C35D29"/>
    <w:rsid w:val="00C36009"/>
    <w:rsid w:val="00C36379"/>
    <w:rsid w:val="00C363F3"/>
    <w:rsid w:val="00C364F8"/>
    <w:rsid w:val="00C3652F"/>
    <w:rsid w:val="00C3653F"/>
    <w:rsid w:val="00C368FB"/>
    <w:rsid w:val="00C374A5"/>
    <w:rsid w:val="00C37B01"/>
    <w:rsid w:val="00C37BAC"/>
    <w:rsid w:val="00C400C3"/>
    <w:rsid w:val="00C40BE4"/>
    <w:rsid w:val="00C40C7E"/>
    <w:rsid w:val="00C41684"/>
    <w:rsid w:val="00C419E7"/>
    <w:rsid w:val="00C41A41"/>
    <w:rsid w:val="00C41BB3"/>
    <w:rsid w:val="00C423A7"/>
    <w:rsid w:val="00C42BEC"/>
    <w:rsid w:val="00C42D01"/>
    <w:rsid w:val="00C42E5D"/>
    <w:rsid w:val="00C4306B"/>
    <w:rsid w:val="00C439FE"/>
    <w:rsid w:val="00C43C51"/>
    <w:rsid w:val="00C43E24"/>
    <w:rsid w:val="00C44446"/>
    <w:rsid w:val="00C44982"/>
    <w:rsid w:val="00C44E42"/>
    <w:rsid w:val="00C45121"/>
    <w:rsid w:val="00C45162"/>
    <w:rsid w:val="00C452DE"/>
    <w:rsid w:val="00C45C45"/>
    <w:rsid w:val="00C45D15"/>
    <w:rsid w:val="00C46476"/>
    <w:rsid w:val="00C4649E"/>
    <w:rsid w:val="00C46534"/>
    <w:rsid w:val="00C46729"/>
    <w:rsid w:val="00C46732"/>
    <w:rsid w:val="00C46EA7"/>
    <w:rsid w:val="00C470BF"/>
    <w:rsid w:val="00C474D7"/>
    <w:rsid w:val="00C47863"/>
    <w:rsid w:val="00C478BC"/>
    <w:rsid w:val="00C47945"/>
    <w:rsid w:val="00C5010A"/>
    <w:rsid w:val="00C50180"/>
    <w:rsid w:val="00C5055A"/>
    <w:rsid w:val="00C50723"/>
    <w:rsid w:val="00C509D3"/>
    <w:rsid w:val="00C50AA0"/>
    <w:rsid w:val="00C50F12"/>
    <w:rsid w:val="00C51910"/>
    <w:rsid w:val="00C51A11"/>
    <w:rsid w:val="00C52285"/>
    <w:rsid w:val="00C522A9"/>
    <w:rsid w:val="00C5269F"/>
    <w:rsid w:val="00C530F3"/>
    <w:rsid w:val="00C5363B"/>
    <w:rsid w:val="00C53DD3"/>
    <w:rsid w:val="00C540B7"/>
    <w:rsid w:val="00C5411D"/>
    <w:rsid w:val="00C5444A"/>
    <w:rsid w:val="00C545C6"/>
    <w:rsid w:val="00C55A69"/>
    <w:rsid w:val="00C55DA7"/>
    <w:rsid w:val="00C57535"/>
    <w:rsid w:val="00C5790F"/>
    <w:rsid w:val="00C57D5D"/>
    <w:rsid w:val="00C60191"/>
    <w:rsid w:val="00C60849"/>
    <w:rsid w:val="00C60BBD"/>
    <w:rsid w:val="00C61305"/>
    <w:rsid w:val="00C61D7C"/>
    <w:rsid w:val="00C61E26"/>
    <w:rsid w:val="00C620FE"/>
    <w:rsid w:val="00C6238C"/>
    <w:rsid w:val="00C63195"/>
    <w:rsid w:val="00C635FE"/>
    <w:rsid w:val="00C63879"/>
    <w:rsid w:val="00C63CA5"/>
    <w:rsid w:val="00C6400F"/>
    <w:rsid w:val="00C64285"/>
    <w:rsid w:val="00C64B82"/>
    <w:rsid w:val="00C66AC9"/>
    <w:rsid w:val="00C670D2"/>
    <w:rsid w:val="00C6729A"/>
    <w:rsid w:val="00C674AD"/>
    <w:rsid w:val="00C677C7"/>
    <w:rsid w:val="00C67CDD"/>
    <w:rsid w:val="00C67E66"/>
    <w:rsid w:val="00C700CE"/>
    <w:rsid w:val="00C70211"/>
    <w:rsid w:val="00C703D8"/>
    <w:rsid w:val="00C7067B"/>
    <w:rsid w:val="00C707EB"/>
    <w:rsid w:val="00C70E71"/>
    <w:rsid w:val="00C70E97"/>
    <w:rsid w:val="00C7176F"/>
    <w:rsid w:val="00C71838"/>
    <w:rsid w:val="00C72DCA"/>
    <w:rsid w:val="00C730B4"/>
    <w:rsid w:val="00C7314F"/>
    <w:rsid w:val="00C734E1"/>
    <w:rsid w:val="00C7439C"/>
    <w:rsid w:val="00C74661"/>
    <w:rsid w:val="00C746AE"/>
    <w:rsid w:val="00C74D62"/>
    <w:rsid w:val="00C756D2"/>
    <w:rsid w:val="00C75B7A"/>
    <w:rsid w:val="00C75C12"/>
    <w:rsid w:val="00C7640E"/>
    <w:rsid w:val="00C766CC"/>
    <w:rsid w:val="00C76780"/>
    <w:rsid w:val="00C76891"/>
    <w:rsid w:val="00C76CED"/>
    <w:rsid w:val="00C76EA9"/>
    <w:rsid w:val="00C77376"/>
    <w:rsid w:val="00C775B1"/>
    <w:rsid w:val="00C77CE6"/>
    <w:rsid w:val="00C77E40"/>
    <w:rsid w:val="00C8011B"/>
    <w:rsid w:val="00C80FC2"/>
    <w:rsid w:val="00C81156"/>
    <w:rsid w:val="00C81396"/>
    <w:rsid w:val="00C816DA"/>
    <w:rsid w:val="00C81939"/>
    <w:rsid w:val="00C81B8F"/>
    <w:rsid w:val="00C82292"/>
    <w:rsid w:val="00C824A9"/>
    <w:rsid w:val="00C82A74"/>
    <w:rsid w:val="00C83DAD"/>
    <w:rsid w:val="00C83E6D"/>
    <w:rsid w:val="00C849B1"/>
    <w:rsid w:val="00C850F4"/>
    <w:rsid w:val="00C85510"/>
    <w:rsid w:val="00C85543"/>
    <w:rsid w:val="00C85D62"/>
    <w:rsid w:val="00C86406"/>
    <w:rsid w:val="00C864CF"/>
    <w:rsid w:val="00C864E4"/>
    <w:rsid w:val="00C86593"/>
    <w:rsid w:val="00C86ADB"/>
    <w:rsid w:val="00C872A4"/>
    <w:rsid w:val="00C874BF"/>
    <w:rsid w:val="00C8797D"/>
    <w:rsid w:val="00C87B22"/>
    <w:rsid w:val="00C87D2C"/>
    <w:rsid w:val="00C902D7"/>
    <w:rsid w:val="00C9041E"/>
    <w:rsid w:val="00C90428"/>
    <w:rsid w:val="00C90E86"/>
    <w:rsid w:val="00C91E78"/>
    <w:rsid w:val="00C92076"/>
    <w:rsid w:val="00C9277D"/>
    <w:rsid w:val="00C92D86"/>
    <w:rsid w:val="00C93609"/>
    <w:rsid w:val="00C94091"/>
    <w:rsid w:val="00C9410C"/>
    <w:rsid w:val="00C9440D"/>
    <w:rsid w:val="00C94463"/>
    <w:rsid w:val="00C94BF3"/>
    <w:rsid w:val="00C94CD6"/>
    <w:rsid w:val="00C94FF1"/>
    <w:rsid w:val="00C9547A"/>
    <w:rsid w:val="00C9579B"/>
    <w:rsid w:val="00C9609D"/>
    <w:rsid w:val="00C96388"/>
    <w:rsid w:val="00C9661C"/>
    <w:rsid w:val="00C968E8"/>
    <w:rsid w:val="00C9690E"/>
    <w:rsid w:val="00C971CD"/>
    <w:rsid w:val="00CA03B8"/>
    <w:rsid w:val="00CA087B"/>
    <w:rsid w:val="00CA0DF1"/>
    <w:rsid w:val="00CA0E9E"/>
    <w:rsid w:val="00CA0FAC"/>
    <w:rsid w:val="00CA1081"/>
    <w:rsid w:val="00CA10EB"/>
    <w:rsid w:val="00CA1132"/>
    <w:rsid w:val="00CA18D9"/>
    <w:rsid w:val="00CA1D21"/>
    <w:rsid w:val="00CA2661"/>
    <w:rsid w:val="00CA27AB"/>
    <w:rsid w:val="00CA29E1"/>
    <w:rsid w:val="00CA2F2F"/>
    <w:rsid w:val="00CA2FB8"/>
    <w:rsid w:val="00CA31D5"/>
    <w:rsid w:val="00CA32F7"/>
    <w:rsid w:val="00CA3AED"/>
    <w:rsid w:val="00CA4572"/>
    <w:rsid w:val="00CA45D4"/>
    <w:rsid w:val="00CA4629"/>
    <w:rsid w:val="00CA46AA"/>
    <w:rsid w:val="00CA4D28"/>
    <w:rsid w:val="00CA5485"/>
    <w:rsid w:val="00CA5B78"/>
    <w:rsid w:val="00CA6350"/>
    <w:rsid w:val="00CA6695"/>
    <w:rsid w:val="00CA674E"/>
    <w:rsid w:val="00CA68BB"/>
    <w:rsid w:val="00CA6C7B"/>
    <w:rsid w:val="00CA6C8D"/>
    <w:rsid w:val="00CA6D68"/>
    <w:rsid w:val="00CA70B9"/>
    <w:rsid w:val="00CA767E"/>
    <w:rsid w:val="00CA7698"/>
    <w:rsid w:val="00CA7AEE"/>
    <w:rsid w:val="00CB04EC"/>
    <w:rsid w:val="00CB05F8"/>
    <w:rsid w:val="00CB07C3"/>
    <w:rsid w:val="00CB0C10"/>
    <w:rsid w:val="00CB0E1C"/>
    <w:rsid w:val="00CB1202"/>
    <w:rsid w:val="00CB12F1"/>
    <w:rsid w:val="00CB133F"/>
    <w:rsid w:val="00CB22B7"/>
    <w:rsid w:val="00CB247D"/>
    <w:rsid w:val="00CB25C6"/>
    <w:rsid w:val="00CB2B33"/>
    <w:rsid w:val="00CB3840"/>
    <w:rsid w:val="00CB3F55"/>
    <w:rsid w:val="00CB44D6"/>
    <w:rsid w:val="00CB478B"/>
    <w:rsid w:val="00CB4C8C"/>
    <w:rsid w:val="00CB50B8"/>
    <w:rsid w:val="00CB511B"/>
    <w:rsid w:val="00CB5133"/>
    <w:rsid w:val="00CB5180"/>
    <w:rsid w:val="00CB5B71"/>
    <w:rsid w:val="00CB666C"/>
    <w:rsid w:val="00CB6A56"/>
    <w:rsid w:val="00CB7884"/>
    <w:rsid w:val="00CB7C86"/>
    <w:rsid w:val="00CC028D"/>
    <w:rsid w:val="00CC0ABB"/>
    <w:rsid w:val="00CC101F"/>
    <w:rsid w:val="00CC133F"/>
    <w:rsid w:val="00CC1544"/>
    <w:rsid w:val="00CC15D1"/>
    <w:rsid w:val="00CC162F"/>
    <w:rsid w:val="00CC1715"/>
    <w:rsid w:val="00CC1DCA"/>
    <w:rsid w:val="00CC2686"/>
    <w:rsid w:val="00CC2FAF"/>
    <w:rsid w:val="00CC361A"/>
    <w:rsid w:val="00CC36EE"/>
    <w:rsid w:val="00CC3809"/>
    <w:rsid w:val="00CC39AA"/>
    <w:rsid w:val="00CC3DB1"/>
    <w:rsid w:val="00CC3E24"/>
    <w:rsid w:val="00CC4700"/>
    <w:rsid w:val="00CC48BB"/>
    <w:rsid w:val="00CC4ABD"/>
    <w:rsid w:val="00CC4F99"/>
    <w:rsid w:val="00CC572B"/>
    <w:rsid w:val="00CC5946"/>
    <w:rsid w:val="00CC6014"/>
    <w:rsid w:val="00CC60C0"/>
    <w:rsid w:val="00CC6116"/>
    <w:rsid w:val="00CC6BE2"/>
    <w:rsid w:val="00CC6CD6"/>
    <w:rsid w:val="00CC7744"/>
    <w:rsid w:val="00CC792D"/>
    <w:rsid w:val="00CD0147"/>
    <w:rsid w:val="00CD04DB"/>
    <w:rsid w:val="00CD058E"/>
    <w:rsid w:val="00CD17D9"/>
    <w:rsid w:val="00CD1AFE"/>
    <w:rsid w:val="00CD2852"/>
    <w:rsid w:val="00CD2C94"/>
    <w:rsid w:val="00CD2E4C"/>
    <w:rsid w:val="00CD2EB9"/>
    <w:rsid w:val="00CD2FE3"/>
    <w:rsid w:val="00CD315E"/>
    <w:rsid w:val="00CD3454"/>
    <w:rsid w:val="00CD3F58"/>
    <w:rsid w:val="00CD416D"/>
    <w:rsid w:val="00CD41E4"/>
    <w:rsid w:val="00CD4386"/>
    <w:rsid w:val="00CD44C8"/>
    <w:rsid w:val="00CD48B4"/>
    <w:rsid w:val="00CD4C5C"/>
    <w:rsid w:val="00CD54D3"/>
    <w:rsid w:val="00CD5A0E"/>
    <w:rsid w:val="00CD6553"/>
    <w:rsid w:val="00CD66C4"/>
    <w:rsid w:val="00CD67E8"/>
    <w:rsid w:val="00CD6B9F"/>
    <w:rsid w:val="00CD6F2C"/>
    <w:rsid w:val="00CD6FE5"/>
    <w:rsid w:val="00CD74B8"/>
    <w:rsid w:val="00CD7848"/>
    <w:rsid w:val="00CD7C15"/>
    <w:rsid w:val="00CD7C25"/>
    <w:rsid w:val="00CD7C3E"/>
    <w:rsid w:val="00CD7CAA"/>
    <w:rsid w:val="00CE041C"/>
    <w:rsid w:val="00CE0A2C"/>
    <w:rsid w:val="00CE0DC2"/>
    <w:rsid w:val="00CE15BE"/>
    <w:rsid w:val="00CE16BE"/>
    <w:rsid w:val="00CE1A07"/>
    <w:rsid w:val="00CE1D1E"/>
    <w:rsid w:val="00CE2562"/>
    <w:rsid w:val="00CE3076"/>
    <w:rsid w:val="00CE30A6"/>
    <w:rsid w:val="00CE349C"/>
    <w:rsid w:val="00CE3DBB"/>
    <w:rsid w:val="00CE4136"/>
    <w:rsid w:val="00CE42A1"/>
    <w:rsid w:val="00CE42DA"/>
    <w:rsid w:val="00CE47CB"/>
    <w:rsid w:val="00CE4982"/>
    <w:rsid w:val="00CE5042"/>
    <w:rsid w:val="00CE5465"/>
    <w:rsid w:val="00CE5751"/>
    <w:rsid w:val="00CE5C18"/>
    <w:rsid w:val="00CE6124"/>
    <w:rsid w:val="00CE6738"/>
    <w:rsid w:val="00CE6740"/>
    <w:rsid w:val="00CE6E39"/>
    <w:rsid w:val="00CE7728"/>
    <w:rsid w:val="00CE7A29"/>
    <w:rsid w:val="00CE7C01"/>
    <w:rsid w:val="00CE7E8D"/>
    <w:rsid w:val="00CF01AC"/>
    <w:rsid w:val="00CF0AD1"/>
    <w:rsid w:val="00CF0BAD"/>
    <w:rsid w:val="00CF2024"/>
    <w:rsid w:val="00CF242A"/>
    <w:rsid w:val="00CF2C26"/>
    <w:rsid w:val="00CF2FF4"/>
    <w:rsid w:val="00CF3463"/>
    <w:rsid w:val="00CF34F3"/>
    <w:rsid w:val="00CF35FA"/>
    <w:rsid w:val="00CF3665"/>
    <w:rsid w:val="00CF3AAB"/>
    <w:rsid w:val="00CF3FBF"/>
    <w:rsid w:val="00CF401D"/>
    <w:rsid w:val="00CF475A"/>
    <w:rsid w:val="00CF4AD8"/>
    <w:rsid w:val="00CF4AF6"/>
    <w:rsid w:val="00CF4E50"/>
    <w:rsid w:val="00CF4E65"/>
    <w:rsid w:val="00CF4E86"/>
    <w:rsid w:val="00CF5594"/>
    <w:rsid w:val="00CF582F"/>
    <w:rsid w:val="00CF5C48"/>
    <w:rsid w:val="00CF5C70"/>
    <w:rsid w:val="00CF6082"/>
    <w:rsid w:val="00CF61B6"/>
    <w:rsid w:val="00CF628D"/>
    <w:rsid w:val="00CF6363"/>
    <w:rsid w:val="00CF671F"/>
    <w:rsid w:val="00CF6763"/>
    <w:rsid w:val="00CF6BBE"/>
    <w:rsid w:val="00CF6E71"/>
    <w:rsid w:val="00CF726B"/>
    <w:rsid w:val="00CF7A12"/>
    <w:rsid w:val="00D00404"/>
    <w:rsid w:val="00D00503"/>
    <w:rsid w:val="00D0065E"/>
    <w:rsid w:val="00D0073E"/>
    <w:rsid w:val="00D00846"/>
    <w:rsid w:val="00D00BD4"/>
    <w:rsid w:val="00D00CCC"/>
    <w:rsid w:val="00D00F7F"/>
    <w:rsid w:val="00D0165F"/>
    <w:rsid w:val="00D01950"/>
    <w:rsid w:val="00D019D6"/>
    <w:rsid w:val="00D022A3"/>
    <w:rsid w:val="00D02813"/>
    <w:rsid w:val="00D02A79"/>
    <w:rsid w:val="00D02BF0"/>
    <w:rsid w:val="00D02C89"/>
    <w:rsid w:val="00D03562"/>
    <w:rsid w:val="00D04919"/>
    <w:rsid w:val="00D04BAC"/>
    <w:rsid w:val="00D051BB"/>
    <w:rsid w:val="00D052B4"/>
    <w:rsid w:val="00D05314"/>
    <w:rsid w:val="00D06DBF"/>
    <w:rsid w:val="00D07090"/>
    <w:rsid w:val="00D07483"/>
    <w:rsid w:val="00D078B1"/>
    <w:rsid w:val="00D0794C"/>
    <w:rsid w:val="00D07C3F"/>
    <w:rsid w:val="00D07E33"/>
    <w:rsid w:val="00D07F91"/>
    <w:rsid w:val="00D10076"/>
    <w:rsid w:val="00D10218"/>
    <w:rsid w:val="00D10508"/>
    <w:rsid w:val="00D10763"/>
    <w:rsid w:val="00D10BFC"/>
    <w:rsid w:val="00D10C01"/>
    <w:rsid w:val="00D11138"/>
    <w:rsid w:val="00D11B25"/>
    <w:rsid w:val="00D1275F"/>
    <w:rsid w:val="00D12778"/>
    <w:rsid w:val="00D12A85"/>
    <w:rsid w:val="00D12DC8"/>
    <w:rsid w:val="00D12E86"/>
    <w:rsid w:val="00D133FB"/>
    <w:rsid w:val="00D13B5A"/>
    <w:rsid w:val="00D13DA9"/>
    <w:rsid w:val="00D14125"/>
    <w:rsid w:val="00D14159"/>
    <w:rsid w:val="00D1488F"/>
    <w:rsid w:val="00D14A74"/>
    <w:rsid w:val="00D14F17"/>
    <w:rsid w:val="00D14FF4"/>
    <w:rsid w:val="00D160FE"/>
    <w:rsid w:val="00D16459"/>
    <w:rsid w:val="00D16637"/>
    <w:rsid w:val="00D16690"/>
    <w:rsid w:val="00D16ACA"/>
    <w:rsid w:val="00D170C3"/>
    <w:rsid w:val="00D175BE"/>
    <w:rsid w:val="00D178C5"/>
    <w:rsid w:val="00D17DC6"/>
    <w:rsid w:val="00D201B2"/>
    <w:rsid w:val="00D20645"/>
    <w:rsid w:val="00D20C57"/>
    <w:rsid w:val="00D20D4C"/>
    <w:rsid w:val="00D20E62"/>
    <w:rsid w:val="00D20F4A"/>
    <w:rsid w:val="00D21988"/>
    <w:rsid w:val="00D21C25"/>
    <w:rsid w:val="00D21F9A"/>
    <w:rsid w:val="00D22615"/>
    <w:rsid w:val="00D226DA"/>
    <w:rsid w:val="00D227E7"/>
    <w:rsid w:val="00D22AD5"/>
    <w:rsid w:val="00D22F9C"/>
    <w:rsid w:val="00D234D1"/>
    <w:rsid w:val="00D238C4"/>
    <w:rsid w:val="00D23A87"/>
    <w:rsid w:val="00D23D31"/>
    <w:rsid w:val="00D24090"/>
    <w:rsid w:val="00D2449C"/>
    <w:rsid w:val="00D24929"/>
    <w:rsid w:val="00D24AAD"/>
    <w:rsid w:val="00D24BA0"/>
    <w:rsid w:val="00D252D1"/>
    <w:rsid w:val="00D25806"/>
    <w:rsid w:val="00D25883"/>
    <w:rsid w:val="00D25D66"/>
    <w:rsid w:val="00D265DE"/>
    <w:rsid w:val="00D2677D"/>
    <w:rsid w:val="00D26983"/>
    <w:rsid w:val="00D26F16"/>
    <w:rsid w:val="00D2758D"/>
    <w:rsid w:val="00D276F7"/>
    <w:rsid w:val="00D278D3"/>
    <w:rsid w:val="00D30140"/>
    <w:rsid w:val="00D3029C"/>
    <w:rsid w:val="00D30359"/>
    <w:rsid w:val="00D30B6D"/>
    <w:rsid w:val="00D30E3C"/>
    <w:rsid w:val="00D3177D"/>
    <w:rsid w:val="00D318D3"/>
    <w:rsid w:val="00D31C5C"/>
    <w:rsid w:val="00D31C6B"/>
    <w:rsid w:val="00D32664"/>
    <w:rsid w:val="00D32688"/>
    <w:rsid w:val="00D32D61"/>
    <w:rsid w:val="00D33758"/>
    <w:rsid w:val="00D337D1"/>
    <w:rsid w:val="00D33EFF"/>
    <w:rsid w:val="00D34312"/>
    <w:rsid w:val="00D3476E"/>
    <w:rsid w:val="00D34CAC"/>
    <w:rsid w:val="00D34CFC"/>
    <w:rsid w:val="00D34D90"/>
    <w:rsid w:val="00D34F4F"/>
    <w:rsid w:val="00D35076"/>
    <w:rsid w:val="00D350BF"/>
    <w:rsid w:val="00D353A7"/>
    <w:rsid w:val="00D354CE"/>
    <w:rsid w:val="00D357D2"/>
    <w:rsid w:val="00D35822"/>
    <w:rsid w:val="00D35E5E"/>
    <w:rsid w:val="00D368A8"/>
    <w:rsid w:val="00D37894"/>
    <w:rsid w:val="00D37980"/>
    <w:rsid w:val="00D37A14"/>
    <w:rsid w:val="00D406B9"/>
    <w:rsid w:val="00D408E7"/>
    <w:rsid w:val="00D40A7B"/>
    <w:rsid w:val="00D40F8A"/>
    <w:rsid w:val="00D41D9D"/>
    <w:rsid w:val="00D41E2F"/>
    <w:rsid w:val="00D41EA7"/>
    <w:rsid w:val="00D41FA2"/>
    <w:rsid w:val="00D420DA"/>
    <w:rsid w:val="00D42184"/>
    <w:rsid w:val="00D42B37"/>
    <w:rsid w:val="00D42F4C"/>
    <w:rsid w:val="00D43561"/>
    <w:rsid w:val="00D43750"/>
    <w:rsid w:val="00D43C86"/>
    <w:rsid w:val="00D43CAD"/>
    <w:rsid w:val="00D43E31"/>
    <w:rsid w:val="00D43F62"/>
    <w:rsid w:val="00D44602"/>
    <w:rsid w:val="00D451B6"/>
    <w:rsid w:val="00D456AD"/>
    <w:rsid w:val="00D45DA5"/>
    <w:rsid w:val="00D45ECB"/>
    <w:rsid w:val="00D4672C"/>
    <w:rsid w:val="00D46794"/>
    <w:rsid w:val="00D46AAA"/>
    <w:rsid w:val="00D46D96"/>
    <w:rsid w:val="00D47889"/>
    <w:rsid w:val="00D478C9"/>
    <w:rsid w:val="00D47AAA"/>
    <w:rsid w:val="00D47ADC"/>
    <w:rsid w:val="00D47E85"/>
    <w:rsid w:val="00D50027"/>
    <w:rsid w:val="00D50283"/>
    <w:rsid w:val="00D50B75"/>
    <w:rsid w:val="00D5127D"/>
    <w:rsid w:val="00D5144A"/>
    <w:rsid w:val="00D51525"/>
    <w:rsid w:val="00D519B9"/>
    <w:rsid w:val="00D51B7E"/>
    <w:rsid w:val="00D51C8D"/>
    <w:rsid w:val="00D521B0"/>
    <w:rsid w:val="00D52216"/>
    <w:rsid w:val="00D5269C"/>
    <w:rsid w:val="00D526FA"/>
    <w:rsid w:val="00D52727"/>
    <w:rsid w:val="00D527D7"/>
    <w:rsid w:val="00D531A7"/>
    <w:rsid w:val="00D533E9"/>
    <w:rsid w:val="00D54440"/>
    <w:rsid w:val="00D549D7"/>
    <w:rsid w:val="00D54FE4"/>
    <w:rsid w:val="00D55225"/>
    <w:rsid w:val="00D559CE"/>
    <w:rsid w:val="00D55A5B"/>
    <w:rsid w:val="00D55FDD"/>
    <w:rsid w:val="00D56093"/>
    <w:rsid w:val="00D5612C"/>
    <w:rsid w:val="00D567B8"/>
    <w:rsid w:val="00D569A8"/>
    <w:rsid w:val="00D56C2C"/>
    <w:rsid w:val="00D56DE6"/>
    <w:rsid w:val="00D57036"/>
    <w:rsid w:val="00D572A8"/>
    <w:rsid w:val="00D57545"/>
    <w:rsid w:val="00D57726"/>
    <w:rsid w:val="00D57959"/>
    <w:rsid w:val="00D57D0E"/>
    <w:rsid w:val="00D6000F"/>
    <w:rsid w:val="00D60372"/>
    <w:rsid w:val="00D60604"/>
    <w:rsid w:val="00D609CC"/>
    <w:rsid w:val="00D60A28"/>
    <w:rsid w:val="00D60C3A"/>
    <w:rsid w:val="00D60F0B"/>
    <w:rsid w:val="00D60F98"/>
    <w:rsid w:val="00D6110C"/>
    <w:rsid w:val="00D613E7"/>
    <w:rsid w:val="00D619B5"/>
    <w:rsid w:val="00D61DA1"/>
    <w:rsid w:val="00D61FB8"/>
    <w:rsid w:val="00D62620"/>
    <w:rsid w:val="00D62846"/>
    <w:rsid w:val="00D62A12"/>
    <w:rsid w:val="00D636C3"/>
    <w:rsid w:val="00D63A4D"/>
    <w:rsid w:val="00D63D16"/>
    <w:rsid w:val="00D64154"/>
    <w:rsid w:val="00D642CD"/>
    <w:rsid w:val="00D64409"/>
    <w:rsid w:val="00D657E7"/>
    <w:rsid w:val="00D65E0E"/>
    <w:rsid w:val="00D661F6"/>
    <w:rsid w:val="00D66B0E"/>
    <w:rsid w:val="00D66FDE"/>
    <w:rsid w:val="00D6724E"/>
    <w:rsid w:val="00D673DA"/>
    <w:rsid w:val="00D675F9"/>
    <w:rsid w:val="00D6772B"/>
    <w:rsid w:val="00D70300"/>
    <w:rsid w:val="00D7061E"/>
    <w:rsid w:val="00D71BC9"/>
    <w:rsid w:val="00D71E7E"/>
    <w:rsid w:val="00D71F7D"/>
    <w:rsid w:val="00D71F97"/>
    <w:rsid w:val="00D72067"/>
    <w:rsid w:val="00D7237D"/>
    <w:rsid w:val="00D7239D"/>
    <w:rsid w:val="00D72400"/>
    <w:rsid w:val="00D72553"/>
    <w:rsid w:val="00D72561"/>
    <w:rsid w:val="00D726CA"/>
    <w:rsid w:val="00D72C61"/>
    <w:rsid w:val="00D72FFA"/>
    <w:rsid w:val="00D73400"/>
    <w:rsid w:val="00D73421"/>
    <w:rsid w:val="00D73CFF"/>
    <w:rsid w:val="00D73F82"/>
    <w:rsid w:val="00D7450E"/>
    <w:rsid w:val="00D7452E"/>
    <w:rsid w:val="00D74A41"/>
    <w:rsid w:val="00D75568"/>
    <w:rsid w:val="00D75955"/>
    <w:rsid w:val="00D75AD0"/>
    <w:rsid w:val="00D7639E"/>
    <w:rsid w:val="00D76907"/>
    <w:rsid w:val="00D77704"/>
    <w:rsid w:val="00D77D4F"/>
    <w:rsid w:val="00D80819"/>
    <w:rsid w:val="00D80895"/>
    <w:rsid w:val="00D80BE8"/>
    <w:rsid w:val="00D80DDC"/>
    <w:rsid w:val="00D81566"/>
    <w:rsid w:val="00D815A6"/>
    <w:rsid w:val="00D81644"/>
    <w:rsid w:val="00D81A4E"/>
    <w:rsid w:val="00D81CA2"/>
    <w:rsid w:val="00D82290"/>
    <w:rsid w:val="00D82647"/>
    <w:rsid w:val="00D83296"/>
    <w:rsid w:val="00D83741"/>
    <w:rsid w:val="00D837D5"/>
    <w:rsid w:val="00D83AF5"/>
    <w:rsid w:val="00D848B9"/>
    <w:rsid w:val="00D84EC7"/>
    <w:rsid w:val="00D84F2C"/>
    <w:rsid w:val="00D8506B"/>
    <w:rsid w:val="00D855BA"/>
    <w:rsid w:val="00D85A09"/>
    <w:rsid w:val="00D85D6C"/>
    <w:rsid w:val="00D8643F"/>
    <w:rsid w:val="00D86B49"/>
    <w:rsid w:val="00D86BD0"/>
    <w:rsid w:val="00D86DBF"/>
    <w:rsid w:val="00D8754E"/>
    <w:rsid w:val="00D877F8"/>
    <w:rsid w:val="00D87810"/>
    <w:rsid w:val="00D87918"/>
    <w:rsid w:val="00D87DAA"/>
    <w:rsid w:val="00D87DF0"/>
    <w:rsid w:val="00D9048F"/>
    <w:rsid w:val="00D908A0"/>
    <w:rsid w:val="00D90ED7"/>
    <w:rsid w:val="00D91111"/>
    <w:rsid w:val="00D913F1"/>
    <w:rsid w:val="00D91823"/>
    <w:rsid w:val="00D92007"/>
    <w:rsid w:val="00D9278E"/>
    <w:rsid w:val="00D92F6F"/>
    <w:rsid w:val="00D9375F"/>
    <w:rsid w:val="00D93ED2"/>
    <w:rsid w:val="00D9419E"/>
    <w:rsid w:val="00D9441D"/>
    <w:rsid w:val="00D94E00"/>
    <w:rsid w:val="00D9513A"/>
    <w:rsid w:val="00D95226"/>
    <w:rsid w:val="00D9537E"/>
    <w:rsid w:val="00D9554A"/>
    <w:rsid w:val="00D95850"/>
    <w:rsid w:val="00D95A18"/>
    <w:rsid w:val="00D95AEB"/>
    <w:rsid w:val="00D95E77"/>
    <w:rsid w:val="00D95E96"/>
    <w:rsid w:val="00D9611D"/>
    <w:rsid w:val="00D963E3"/>
    <w:rsid w:val="00D96803"/>
    <w:rsid w:val="00D96DE1"/>
    <w:rsid w:val="00D96E53"/>
    <w:rsid w:val="00D96E9E"/>
    <w:rsid w:val="00D97809"/>
    <w:rsid w:val="00D9781E"/>
    <w:rsid w:val="00D97AC7"/>
    <w:rsid w:val="00D97DDB"/>
    <w:rsid w:val="00DA010E"/>
    <w:rsid w:val="00DA0116"/>
    <w:rsid w:val="00DA04ED"/>
    <w:rsid w:val="00DA0792"/>
    <w:rsid w:val="00DA0CED"/>
    <w:rsid w:val="00DA0F0D"/>
    <w:rsid w:val="00DA141F"/>
    <w:rsid w:val="00DA166D"/>
    <w:rsid w:val="00DA17FA"/>
    <w:rsid w:val="00DA1A87"/>
    <w:rsid w:val="00DA1B03"/>
    <w:rsid w:val="00DA1EC2"/>
    <w:rsid w:val="00DA1F1C"/>
    <w:rsid w:val="00DA1FB1"/>
    <w:rsid w:val="00DA201B"/>
    <w:rsid w:val="00DA23C1"/>
    <w:rsid w:val="00DA2531"/>
    <w:rsid w:val="00DA256F"/>
    <w:rsid w:val="00DA25A6"/>
    <w:rsid w:val="00DA2711"/>
    <w:rsid w:val="00DA2930"/>
    <w:rsid w:val="00DA2DD9"/>
    <w:rsid w:val="00DA2F87"/>
    <w:rsid w:val="00DA3542"/>
    <w:rsid w:val="00DA35CD"/>
    <w:rsid w:val="00DA37EF"/>
    <w:rsid w:val="00DA3827"/>
    <w:rsid w:val="00DA3BB2"/>
    <w:rsid w:val="00DA3CE8"/>
    <w:rsid w:val="00DA3E1D"/>
    <w:rsid w:val="00DA563D"/>
    <w:rsid w:val="00DA59B5"/>
    <w:rsid w:val="00DA5DB3"/>
    <w:rsid w:val="00DA664C"/>
    <w:rsid w:val="00DA66A7"/>
    <w:rsid w:val="00DA7047"/>
    <w:rsid w:val="00DA73E1"/>
    <w:rsid w:val="00DA791C"/>
    <w:rsid w:val="00DB026C"/>
    <w:rsid w:val="00DB035C"/>
    <w:rsid w:val="00DB03DD"/>
    <w:rsid w:val="00DB067F"/>
    <w:rsid w:val="00DB0B73"/>
    <w:rsid w:val="00DB11D7"/>
    <w:rsid w:val="00DB126C"/>
    <w:rsid w:val="00DB17A2"/>
    <w:rsid w:val="00DB1A4E"/>
    <w:rsid w:val="00DB1C93"/>
    <w:rsid w:val="00DB1D74"/>
    <w:rsid w:val="00DB2483"/>
    <w:rsid w:val="00DB25E4"/>
    <w:rsid w:val="00DB280B"/>
    <w:rsid w:val="00DB29C4"/>
    <w:rsid w:val="00DB2A8D"/>
    <w:rsid w:val="00DB2B71"/>
    <w:rsid w:val="00DB2CC3"/>
    <w:rsid w:val="00DB3596"/>
    <w:rsid w:val="00DB3676"/>
    <w:rsid w:val="00DB36C2"/>
    <w:rsid w:val="00DB3850"/>
    <w:rsid w:val="00DB395F"/>
    <w:rsid w:val="00DB3A52"/>
    <w:rsid w:val="00DB3C29"/>
    <w:rsid w:val="00DB3C87"/>
    <w:rsid w:val="00DB3E01"/>
    <w:rsid w:val="00DB3E82"/>
    <w:rsid w:val="00DB42F3"/>
    <w:rsid w:val="00DB45EC"/>
    <w:rsid w:val="00DB45FF"/>
    <w:rsid w:val="00DB4917"/>
    <w:rsid w:val="00DB49D6"/>
    <w:rsid w:val="00DB5165"/>
    <w:rsid w:val="00DB5395"/>
    <w:rsid w:val="00DB56F5"/>
    <w:rsid w:val="00DB5A12"/>
    <w:rsid w:val="00DB5B57"/>
    <w:rsid w:val="00DB5B90"/>
    <w:rsid w:val="00DB5C06"/>
    <w:rsid w:val="00DB5F07"/>
    <w:rsid w:val="00DB60A6"/>
    <w:rsid w:val="00DB61D4"/>
    <w:rsid w:val="00DB6524"/>
    <w:rsid w:val="00DB6D0F"/>
    <w:rsid w:val="00DB6FBF"/>
    <w:rsid w:val="00DB7166"/>
    <w:rsid w:val="00DB7395"/>
    <w:rsid w:val="00DB74F1"/>
    <w:rsid w:val="00DB7B49"/>
    <w:rsid w:val="00DB7E8E"/>
    <w:rsid w:val="00DB7FA1"/>
    <w:rsid w:val="00DC0237"/>
    <w:rsid w:val="00DC0AC6"/>
    <w:rsid w:val="00DC0EED"/>
    <w:rsid w:val="00DC0F72"/>
    <w:rsid w:val="00DC12C2"/>
    <w:rsid w:val="00DC14F0"/>
    <w:rsid w:val="00DC1945"/>
    <w:rsid w:val="00DC1BE0"/>
    <w:rsid w:val="00DC2016"/>
    <w:rsid w:val="00DC26BC"/>
    <w:rsid w:val="00DC29CD"/>
    <w:rsid w:val="00DC29FE"/>
    <w:rsid w:val="00DC2F7E"/>
    <w:rsid w:val="00DC3275"/>
    <w:rsid w:val="00DC3951"/>
    <w:rsid w:val="00DC3AD8"/>
    <w:rsid w:val="00DC3DE0"/>
    <w:rsid w:val="00DC4C99"/>
    <w:rsid w:val="00DC4D19"/>
    <w:rsid w:val="00DC5AD1"/>
    <w:rsid w:val="00DC5D87"/>
    <w:rsid w:val="00DC5EDA"/>
    <w:rsid w:val="00DC60C3"/>
    <w:rsid w:val="00DC6235"/>
    <w:rsid w:val="00DC68C9"/>
    <w:rsid w:val="00DC6A78"/>
    <w:rsid w:val="00DC6DCE"/>
    <w:rsid w:val="00DC7115"/>
    <w:rsid w:val="00DC7795"/>
    <w:rsid w:val="00DC781E"/>
    <w:rsid w:val="00DC7BB1"/>
    <w:rsid w:val="00DD0AAF"/>
    <w:rsid w:val="00DD0D18"/>
    <w:rsid w:val="00DD0DD8"/>
    <w:rsid w:val="00DD1B1B"/>
    <w:rsid w:val="00DD2D7E"/>
    <w:rsid w:val="00DD32DC"/>
    <w:rsid w:val="00DD37FA"/>
    <w:rsid w:val="00DD3997"/>
    <w:rsid w:val="00DD3B54"/>
    <w:rsid w:val="00DD3FD9"/>
    <w:rsid w:val="00DD417D"/>
    <w:rsid w:val="00DD467E"/>
    <w:rsid w:val="00DD47D6"/>
    <w:rsid w:val="00DD4A44"/>
    <w:rsid w:val="00DD56A4"/>
    <w:rsid w:val="00DD58F9"/>
    <w:rsid w:val="00DD5C10"/>
    <w:rsid w:val="00DD5FD4"/>
    <w:rsid w:val="00DD617D"/>
    <w:rsid w:val="00DD66D0"/>
    <w:rsid w:val="00DD6A2A"/>
    <w:rsid w:val="00DD6B81"/>
    <w:rsid w:val="00DD6ED1"/>
    <w:rsid w:val="00DD7205"/>
    <w:rsid w:val="00DD7BD4"/>
    <w:rsid w:val="00DE015D"/>
    <w:rsid w:val="00DE01FD"/>
    <w:rsid w:val="00DE04E0"/>
    <w:rsid w:val="00DE06E0"/>
    <w:rsid w:val="00DE08CE"/>
    <w:rsid w:val="00DE10B4"/>
    <w:rsid w:val="00DE1785"/>
    <w:rsid w:val="00DE1841"/>
    <w:rsid w:val="00DE1C3D"/>
    <w:rsid w:val="00DE1D7F"/>
    <w:rsid w:val="00DE1E09"/>
    <w:rsid w:val="00DE2368"/>
    <w:rsid w:val="00DE2923"/>
    <w:rsid w:val="00DE2BAB"/>
    <w:rsid w:val="00DE2FD9"/>
    <w:rsid w:val="00DE39C4"/>
    <w:rsid w:val="00DE3F4B"/>
    <w:rsid w:val="00DE4102"/>
    <w:rsid w:val="00DE4741"/>
    <w:rsid w:val="00DE4C11"/>
    <w:rsid w:val="00DE4EA9"/>
    <w:rsid w:val="00DE50D5"/>
    <w:rsid w:val="00DE54D7"/>
    <w:rsid w:val="00DE55FF"/>
    <w:rsid w:val="00DE5853"/>
    <w:rsid w:val="00DE595D"/>
    <w:rsid w:val="00DE5F6F"/>
    <w:rsid w:val="00DE6888"/>
    <w:rsid w:val="00DE6A9C"/>
    <w:rsid w:val="00DE713D"/>
    <w:rsid w:val="00DE79D3"/>
    <w:rsid w:val="00DE7A02"/>
    <w:rsid w:val="00DE7B51"/>
    <w:rsid w:val="00DE7F03"/>
    <w:rsid w:val="00DF00EE"/>
    <w:rsid w:val="00DF0147"/>
    <w:rsid w:val="00DF0259"/>
    <w:rsid w:val="00DF0326"/>
    <w:rsid w:val="00DF0946"/>
    <w:rsid w:val="00DF09A3"/>
    <w:rsid w:val="00DF0DB4"/>
    <w:rsid w:val="00DF1050"/>
    <w:rsid w:val="00DF1356"/>
    <w:rsid w:val="00DF1637"/>
    <w:rsid w:val="00DF1712"/>
    <w:rsid w:val="00DF1E99"/>
    <w:rsid w:val="00DF2059"/>
    <w:rsid w:val="00DF25F1"/>
    <w:rsid w:val="00DF297C"/>
    <w:rsid w:val="00DF2C0F"/>
    <w:rsid w:val="00DF2F4B"/>
    <w:rsid w:val="00DF3098"/>
    <w:rsid w:val="00DF31AC"/>
    <w:rsid w:val="00DF3464"/>
    <w:rsid w:val="00DF3724"/>
    <w:rsid w:val="00DF3BF0"/>
    <w:rsid w:val="00DF476E"/>
    <w:rsid w:val="00DF490C"/>
    <w:rsid w:val="00DF4A0B"/>
    <w:rsid w:val="00DF4CCE"/>
    <w:rsid w:val="00DF5376"/>
    <w:rsid w:val="00DF5948"/>
    <w:rsid w:val="00DF5EB3"/>
    <w:rsid w:val="00DF61EF"/>
    <w:rsid w:val="00DF6735"/>
    <w:rsid w:val="00DF6875"/>
    <w:rsid w:val="00DF687B"/>
    <w:rsid w:val="00DF6D4B"/>
    <w:rsid w:val="00DF6E27"/>
    <w:rsid w:val="00DF71A3"/>
    <w:rsid w:val="00DF72DC"/>
    <w:rsid w:val="00DF7787"/>
    <w:rsid w:val="00DF7D14"/>
    <w:rsid w:val="00DF7DAB"/>
    <w:rsid w:val="00E00300"/>
    <w:rsid w:val="00E00448"/>
    <w:rsid w:val="00E007A5"/>
    <w:rsid w:val="00E00964"/>
    <w:rsid w:val="00E00B23"/>
    <w:rsid w:val="00E00C45"/>
    <w:rsid w:val="00E01132"/>
    <w:rsid w:val="00E0117D"/>
    <w:rsid w:val="00E0161D"/>
    <w:rsid w:val="00E01638"/>
    <w:rsid w:val="00E0180F"/>
    <w:rsid w:val="00E019CB"/>
    <w:rsid w:val="00E01C2B"/>
    <w:rsid w:val="00E01DB7"/>
    <w:rsid w:val="00E02025"/>
    <w:rsid w:val="00E020EF"/>
    <w:rsid w:val="00E02654"/>
    <w:rsid w:val="00E02B27"/>
    <w:rsid w:val="00E02BA4"/>
    <w:rsid w:val="00E0307D"/>
    <w:rsid w:val="00E0310F"/>
    <w:rsid w:val="00E03125"/>
    <w:rsid w:val="00E03B82"/>
    <w:rsid w:val="00E040C1"/>
    <w:rsid w:val="00E040EB"/>
    <w:rsid w:val="00E0417D"/>
    <w:rsid w:val="00E0438F"/>
    <w:rsid w:val="00E04AC1"/>
    <w:rsid w:val="00E04D95"/>
    <w:rsid w:val="00E0645C"/>
    <w:rsid w:val="00E068F0"/>
    <w:rsid w:val="00E06F72"/>
    <w:rsid w:val="00E0769B"/>
    <w:rsid w:val="00E076D4"/>
    <w:rsid w:val="00E07A0A"/>
    <w:rsid w:val="00E07DFC"/>
    <w:rsid w:val="00E101A8"/>
    <w:rsid w:val="00E103C1"/>
    <w:rsid w:val="00E104CD"/>
    <w:rsid w:val="00E10B5C"/>
    <w:rsid w:val="00E11760"/>
    <w:rsid w:val="00E11773"/>
    <w:rsid w:val="00E119DD"/>
    <w:rsid w:val="00E119E8"/>
    <w:rsid w:val="00E119F1"/>
    <w:rsid w:val="00E12143"/>
    <w:rsid w:val="00E12973"/>
    <w:rsid w:val="00E13115"/>
    <w:rsid w:val="00E13A14"/>
    <w:rsid w:val="00E13D15"/>
    <w:rsid w:val="00E141EC"/>
    <w:rsid w:val="00E1421A"/>
    <w:rsid w:val="00E1434B"/>
    <w:rsid w:val="00E14792"/>
    <w:rsid w:val="00E1485C"/>
    <w:rsid w:val="00E14DAE"/>
    <w:rsid w:val="00E152A2"/>
    <w:rsid w:val="00E15547"/>
    <w:rsid w:val="00E155FA"/>
    <w:rsid w:val="00E16600"/>
    <w:rsid w:val="00E169CD"/>
    <w:rsid w:val="00E16E76"/>
    <w:rsid w:val="00E205A2"/>
    <w:rsid w:val="00E206B1"/>
    <w:rsid w:val="00E20B08"/>
    <w:rsid w:val="00E20B96"/>
    <w:rsid w:val="00E217A2"/>
    <w:rsid w:val="00E222E0"/>
    <w:rsid w:val="00E22637"/>
    <w:rsid w:val="00E2280E"/>
    <w:rsid w:val="00E228DE"/>
    <w:rsid w:val="00E22B8B"/>
    <w:rsid w:val="00E230E3"/>
    <w:rsid w:val="00E23208"/>
    <w:rsid w:val="00E238A4"/>
    <w:rsid w:val="00E23BEF"/>
    <w:rsid w:val="00E23F29"/>
    <w:rsid w:val="00E24758"/>
    <w:rsid w:val="00E247CE"/>
    <w:rsid w:val="00E24EF1"/>
    <w:rsid w:val="00E250E8"/>
    <w:rsid w:val="00E25A3B"/>
    <w:rsid w:val="00E25A63"/>
    <w:rsid w:val="00E25A70"/>
    <w:rsid w:val="00E26092"/>
    <w:rsid w:val="00E264BD"/>
    <w:rsid w:val="00E2689A"/>
    <w:rsid w:val="00E26DC7"/>
    <w:rsid w:val="00E26EBF"/>
    <w:rsid w:val="00E26EEA"/>
    <w:rsid w:val="00E2745F"/>
    <w:rsid w:val="00E2763D"/>
    <w:rsid w:val="00E276F4"/>
    <w:rsid w:val="00E27A69"/>
    <w:rsid w:val="00E27AB0"/>
    <w:rsid w:val="00E27BF1"/>
    <w:rsid w:val="00E27D43"/>
    <w:rsid w:val="00E303B1"/>
    <w:rsid w:val="00E3045B"/>
    <w:rsid w:val="00E30C9A"/>
    <w:rsid w:val="00E30FB6"/>
    <w:rsid w:val="00E31079"/>
    <w:rsid w:val="00E3112B"/>
    <w:rsid w:val="00E3149E"/>
    <w:rsid w:val="00E31EB6"/>
    <w:rsid w:val="00E32E15"/>
    <w:rsid w:val="00E32EDA"/>
    <w:rsid w:val="00E3374A"/>
    <w:rsid w:val="00E339F6"/>
    <w:rsid w:val="00E33F7F"/>
    <w:rsid w:val="00E3448F"/>
    <w:rsid w:val="00E345DB"/>
    <w:rsid w:val="00E34906"/>
    <w:rsid w:val="00E34B9B"/>
    <w:rsid w:val="00E3504F"/>
    <w:rsid w:val="00E3545D"/>
    <w:rsid w:val="00E3574A"/>
    <w:rsid w:val="00E357F5"/>
    <w:rsid w:val="00E35A46"/>
    <w:rsid w:val="00E35EB6"/>
    <w:rsid w:val="00E35FB0"/>
    <w:rsid w:val="00E36123"/>
    <w:rsid w:val="00E36C4A"/>
    <w:rsid w:val="00E37009"/>
    <w:rsid w:val="00E373CE"/>
    <w:rsid w:val="00E400CF"/>
    <w:rsid w:val="00E401BC"/>
    <w:rsid w:val="00E403D5"/>
    <w:rsid w:val="00E40533"/>
    <w:rsid w:val="00E4058B"/>
    <w:rsid w:val="00E405B8"/>
    <w:rsid w:val="00E40CFA"/>
    <w:rsid w:val="00E4119C"/>
    <w:rsid w:val="00E4186E"/>
    <w:rsid w:val="00E41AD6"/>
    <w:rsid w:val="00E41D19"/>
    <w:rsid w:val="00E41FD2"/>
    <w:rsid w:val="00E4270E"/>
    <w:rsid w:val="00E42905"/>
    <w:rsid w:val="00E42A5E"/>
    <w:rsid w:val="00E434FD"/>
    <w:rsid w:val="00E435D8"/>
    <w:rsid w:val="00E43A69"/>
    <w:rsid w:val="00E4448D"/>
    <w:rsid w:val="00E44525"/>
    <w:rsid w:val="00E44931"/>
    <w:rsid w:val="00E451CC"/>
    <w:rsid w:val="00E45424"/>
    <w:rsid w:val="00E45B03"/>
    <w:rsid w:val="00E45FC8"/>
    <w:rsid w:val="00E46265"/>
    <w:rsid w:val="00E463BF"/>
    <w:rsid w:val="00E466D2"/>
    <w:rsid w:val="00E469F1"/>
    <w:rsid w:val="00E46B4E"/>
    <w:rsid w:val="00E46BA6"/>
    <w:rsid w:val="00E46F96"/>
    <w:rsid w:val="00E472E9"/>
    <w:rsid w:val="00E475AC"/>
    <w:rsid w:val="00E47636"/>
    <w:rsid w:val="00E477AE"/>
    <w:rsid w:val="00E47916"/>
    <w:rsid w:val="00E47AE4"/>
    <w:rsid w:val="00E502EA"/>
    <w:rsid w:val="00E504A7"/>
    <w:rsid w:val="00E50BD0"/>
    <w:rsid w:val="00E50D28"/>
    <w:rsid w:val="00E50ED0"/>
    <w:rsid w:val="00E51807"/>
    <w:rsid w:val="00E521E9"/>
    <w:rsid w:val="00E52521"/>
    <w:rsid w:val="00E526FE"/>
    <w:rsid w:val="00E5297D"/>
    <w:rsid w:val="00E52A82"/>
    <w:rsid w:val="00E52CCE"/>
    <w:rsid w:val="00E53642"/>
    <w:rsid w:val="00E5365D"/>
    <w:rsid w:val="00E53896"/>
    <w:rsid w:val="00E544B4"/>
    <w:rsid w:val="00E54958"/>
    <w:rsid w:val="00E54C62"/>
    <w:rsid w:val="00E54E2E"/>
    <w:rsid w:val="00E55537"/>
    <w:rsid w:val="00E555FD"/>
    <w:rsid w:val="00E5597A"/>
    <w:rsid w:val="00E55ABB"/>
    <w:rsid w:val="00E55ACB"/>
    <w:rsid w:val="00E56035"/>
    <w:rsid w:val="00E56130"/>
    <w:rsid w:val="00E5686D"/>
    <w:rsid w:val="00E56896"/>
    <w:rsid w:val="00E56CE7"/>
    <w:rsid w:val="00E56D93"/>
    <w:rsid w:val="00E57C0D"/>
    <w:rsid w:val="00E57E4A"/>
    <w:rsid w:val="00E60286"/>
    <w:rsid w:val="00E6038C"/>
    <w:rsid w:val="00E60471"/>
    <w:rsid w:val="00E60876"/>
    <w:rsid w:val="00E60BCA"/>
    <w:rsid w:val="00E61192"/>
    <w:rsid w:val="00E613F0"/>
    <w:rsid w:val="00E618AB"/>
    <w:rsid w:val="00E618C1"/>
    <w:rsid w:val="00E61A32"/>
    <w:rsid w:val="00E61D28"/>
    <w:rsid w:val="00E622CF"/>
    <w:rsid w:val="00E625E5"/>
    <w:rsid w:val="00E62FCE"/>
    <w:rsid w:val="00E62FEA"/>
    <w:rsid w:val="00E63A14"/>
    <w:rsid w:val="00E63F93"/>
    <w:rsid w:val="00E644CA"/>
    <w:rsid w:val="00E64602"/>
    <w:rsid w:val="00E64701"/>
    <w:rsid w:val="00E64AB3"/>
    <w:rsid w:val="00E64B59"/>
    <w:rsid w:val="00E64ED9"/>
    <w:rsid w:val="00E659E5"/>
    <w:rsid w:val="00E669B3"/>
    <w:rsid w:val="00E675B6"/>
    <w:rsid w:val="00E677E0"/>
    <w:rsid w:val="00E67A55"/>
    <w:rsid w:val="00E67B60"/>
    <w:rsid w:val="00E67D90"/>
    <w:rsid w:val="00E67ED9"/>
    <w:rsid w:val="00E70526"/>
    <w:rsid w:val="00E70975"/>
    <w:rsid w:val="00E70A70"/>
    <w:rsid w:val="00E70DAF"/>
    <w:rsid w:val="00E71965"/>
    <w:rsid w:val="00E72931"/>
    <w:rsid w:val="00E72BD8"/>
    <w:rsid w:val="00E73D52"/>
    <w:rsid w:val="00E73E87"/>
    <w:rsid w:val="00E73EB8"/>
    <w:rsid w:val="00E74084"/>
    <w:rsid w:val="00E748B3"/>
    <w:rsid w:val="00E7496D"/>
    <w:rsid w:val="00E74DC5"/>
    <w:rsid w:val="00E74E92"/>
    <w:rsid w:val="00E752F3"/>
    <w:rsid w:val="00E75380"/>
    <w:rsid w:val="00E75998"/>
    <w:rsid w:val="00E75A2B"/>
    <w:rsid w:val="00E7631C"/>
    <w:rsid w:val="00E76547"/>
    <w:rsid w:val="00E7665D"/>
    <w:rsid w:val="00E766DF"/>
    <w:rsid w:val="00E76975"/>
    <w:rsid w:val="00E7698F"/>
    <w:rsid w:val="00E76CBC"/>
    <w:rsid w:val="00E76F75"/>
    <w:rsid w:val="00E7733B"/>
    <w:rsid w:val="00E77477"/>
    <w:rsid w:val="00E77CC0"/>
    <w:rsid w:val="00E80025"/>
    <w:rsid w:val="00E80E71"/>
    <w:rsid w:val="00E8111D"/>
    <w:rsid w:val="00E812B2"/>
    <w:rsid w:val="00E81435"/>
    <w:rsid w:val="00E8147D"/>
    <w:rsid w:val="00E8172C"/>
    <w:rsid w:val="00E8174A"/>
    <w:rsid w:val="00E81811"/>
    <w:rsid w:val="00E81BDF"/>
    <w:rsid w:val="00E81F35"/>
    <w:rsid w:val="00E820D3"/>
    <w:rsid w:val="00E82198"/>
    <w:rsid w:val="00E82263"/>
    <w:rsid w:val="00E823AC"/>
    <w:rsid w:val="00E823F5"/>
    <w:rsid w:val="00E825B3"/>
    <w:rsid w:val="00E827A6"/>
    <w:rsid w:val="00E82896"/>
    <w:rsid w:val="00E82A56"/>
    <w:rsid w:val="00E82B1A"/>
    <w:rsid w:val="00E836CE"/>
    <w:rsid w:val="00E837F0"/>
    <w:rsid w:val="00E8385B"/>
    <w:rsid w:val="00E83D8A"/>
    <w:rsid w:val="00E841DB"/>
    <w:rsid w:val="00E843AC"/>
    <w:rsid w:val="00E84615"/>
    <w:rsid w:val="00E84CD8"/>
    <w:rsid w:val="00E85E84"/>
    <w:rsid w:val="00E860DA"/>
    <w:rsid w:val="00E8624B"/>
    <w:rsid w:val="00E8642B"/>
    <w:rsid w:val="00E86611"/>
    <w:rsid w:val="00E867E3"/>
    <w:rsid w:val="00E871C9"/>
    <w:rsid w:val="00E9000D"/>
    <w:rsid w:val="00E9013F"/>
    <w:rsid w:val="00E90145"/>
    <w:rsid w:val="00E906CB"/>
    <w:rsid w:val="00E90713"/>
    <w:rsid w:val="00E90731"/>
    <w:rsid w:val="00E90A34"/>
    <w:rsid w:val="00E90BDE"/>
    <w:rsid w:val="00E910CE"/>
    <w:rsid w:val="00E913C5"/>
    <w:rsid w:val="00E9163F"/>
    <w:rsid w:val="00E91991"/>
    <w:rsid w:val="00E9252C"/>
    <w:rsid w:val="00E92D04"/>
    <w:rsid w:val="00E932D6"/>
    <w:rsid w:val="00E93A97"/>
    <w:rsid w:val="00E93BCF"/>
    <w:rsid w:val="00E93D67"/>
    <w:rsid w:val="00E93D94"/>
    <w:rsid w:val="00E9474B"/>
    <w:rsid w:val="00E94881"/>
    <w:rsid w:val="00E94CA8"/>
    <w:rsid w:val="00E94DEA"/>
    <w:rsid w:val="00E952EE"/>
    <w:rsid w:val="00E95A84"/>
    <w:rsid w:val="00E95AAD"/>
    <w:rsid w:val="00E95AEF"/>
    <w:rsid w:val="00E95D32"/>
    <w:rsid w:val="00E95FDA"/>
    <w:rsid w:val="00E960B1"/>
    <w:rsid w:val="00E962CB"/>
    <w:rsid w:val="00E969EE"/>
    <w:rsid w:val="00E96CB5"/>
    <w:rsid w:val="00E96F61"/>
    <w:rsid w:val="00E972D9"/>
    <w:rsid w:val="00E9755A"/>
    <w:rsid w:val="00E9789E"/>
    <w:rsid w:val="00E97BF4"/>
    <w:rsid w:val="00E97FA3"/>
    <w:rsid w:val="00EA08C8"/>
    <w:rsid w:val="00EA0B74"/>
    <w:rsid w:val="00EA0BDE"/>
    <w:rsid w:val="00EA0C69"/>
    <w:rsid w:val="00EA0CE5"/>
    <w:rsid w:val="00EA14FF"/>
    <w:rsid w:val="00EA1C85"/>
    <w:rsid w:val="00EA2A88"/>
    <w:rsid w:val="00EA3662"/>
    <w:rsid w:val="00EA37A1"/>
    <w:rsid w:val="00EA388C"/>
    <w:rsid w:val="00EA3E93"/>
    <w:rsid w:val="00EA3FB4"/>
    <w:rsid w:val="00EA4B4D"/>
    <w:rsid w:val="00EA4F3F"/>
    <w:rsid w:val="00EA5B00"/>
    <w:rsid w:val="00EA5B18"/>
    <w:rsid w:val="00EA67D4"/>
    <w:rsid w:val="00EA6BC0"/>
    <w:rsid w:val="00EA7518"/>
    <w:rsid w:val="00EA7611"/>
    <w:rsid w:val="00EA78FF"/>
    <w:rsid w:val="00EA7943"/>
    <w:rsid w:val="00EA7981"/>
    <w:rsid w:val="00EA79FB"/>
    <w:rsid w:val="00EA7C86"/>
    <w:rsid w:val="00EA7DD3"/>
    <w:rsid w:val="00EB002B"/>
    <w:rsid w:val="00EB01DF"/>
    <w:rsid w:val="00EB094A"/>
    <w:rsid w:val="00EB0982"/>
    <w:rsid w:val="00EB0A7F"/>
    <w:rsid w:val="00EB0F86"/>
    <w:rsid w:val="00EB1125"/>
    <w:rsid w:val="00EB1231"/>
    <w:rsid w:val="00EB13B0"/>
    <w:rsid w:val="00EB17ED"/>
    <w:rsid w:val="00EB1F5D"/>
    <w:rsid w:val="00EB21B0"/>
    <w:rsid w:val="00EB279B"/>
    <w:rsid w:val="00EB2CA5"/>
    <w:rsid w:val="00EB31F5"/>
    <w:rsid w:val="00EB329C"/>
    <w:rsid w:val="00EB3A16"/>
    <w:rsid w:val="00EB3C22"/>
    <w:rsid w:val="00EB3E83"/>
    <w:rsid w:val="00EB410A"/>
    <w:rsid w:val="00EB43EB"/>
    <w:rsid w:val="00EB43FD"/>
    <w:rsid w:val="00EB44BE"/>
    <w:rsid w:val="00EB4682"/>
    <w:rsid w:val="00EB477D"/>
    <w:rsid w:val="00EB4A94"/>
    <w:rsid w:val="00EB5145"/>
    <w:rsid w:val="00EB5175"/>
    <w:rsid w:val="00EB5186"/>
    <w:rsid w:val="00EB52AB"/>
    <w:rsid w:val="00EB5EC9"/>
    <w:rsid w:val="00EB60D8"/>
    <w:rsid w:val="00EB61BE"/>
    <w:rsid w:val="00EB66E9"/>
    <w:rsid w:val="00EB69CF"/>
    <w:rsid w:val="00EB6DD6"/>
    <w:rsid w:val="00EB7392"/>
    <w:rsid w:val="00EB7396"/>
    <w:rsid w:val="00EB73C1"/>
    <w:rsid w:val="00EB7A0B"/>
    <w:rsid w:val="00EB7FCF"/>
    <w:rsid w:val="00EC0085"/>
    <w:rsid w:val="00EC023C"/>
    <w:rsid w:val="00EC0672"/>
    <w:rsid w:val="00EC0A85"/>
    <w:rsid w:val="00EC105C"/>
    <w:rsid w:val="00EC1074"/>
    <w:rsid w:val="00EC14CB"/>
    <w:rsid w:val="00EC1FD7"/>
    <w:rsid w:val="00EC2236"/>
    <w:rsid w:val="00EC28E5"/>
    <w:rsid w:val="00EC2A88"/>
    <w:rsid w:val="00EC2B10"/>
    <w:rsid w:val="00EC2DDD"/>
    <w:rsid w:val="00EC2FD0"/>
    <w:rsid w:val="00EC305D"/>
    <w:rsid w:val="00EC3A36"/>
    <w:rsid w:val="00EC3E14"/>
    <w:rsid w:val="00EC46A8"/>
    <w:rsid w:val="00EC48FE"/>
    <w:rsid w:val="00EC50B7"/>
    <w:rsid w:val="00EC5183"/>
    <w:rsid w:val="00EC5406"/>
    <w:rsid w:val="00EC5A87"/>
    <w:rsid w:val="00EC5E27"/>
    <w:rsid w:val="00EC6012"/>
    <w:rsid w:val="00EC6350"/>
    <w:rsid w:val="00EC6696"/>
    <w:rsid w:val="00EC6A51"/>
    <w:rsid w:val="00EC6B93"/>
    <w:rsid w:val="00EC6E9F"/>
    <w:rsid w:val="00EC741D"/>
    <w:rsid w:val="00EC75E4"/>
    <w:rsid w:val="00ED070F"/>
    <w:rsid w:val="00ED07C0"/>
    <w:rsid w:val="00ED0D8A"/>
    <w:rsid w:val="00ED0E53"/>
    <w:rsid w:val="00ED10A4"/>
    <w:rsid w:val="00ED1965"/>
    <w:rsid w:val="00ED1A76"/>
    <w:rsid w:val="00ED2395"/>
    <w:rsid w:val="00ED279F"/>
    <w:rsid w:val="00ED2B91"/>
    <w:rsid w:val="00ED2F80"/>
    <w:rsid w:val="00ED30BE"/>
    <w:rsid w:val="00ED31F0"/>
    <w:rsid w:val="00ED3451"/>
    <w:rsid w:val="00ED3A0E"/>
    <w:rsid w:val="00ED4B87"/>
    <w:rsid w:val="00ED4C12"/>
    <w:rsid w:val="00ED4E67"/>
    <w:rsid w:val="00ED5162"/>
    <w:rsid w:val="00ED5647"/>
    <w:rsid w:val="00ED5B23"/>
    <w:rsid w:val="00ED5B2D"/>
    <w:rsid w:val="00ED5B70"/>
    <w:rsid w:val="00ED5F5C"/>
    <w:rsid w:val="00ED63B7"/>
    <w:rsid w:val="00ED6CA0"/>
    <w:rsid w:val="00ED7399"/>
    <w:rsid w:val="00ED7538"/>
    <w:rsid w:val="00ED7B80"/>
    <w:rsid w:val="00ED7EEE"/>
    <w:rsid w:val="00EE0868"/>
    <w:rsid w:val="00EE08AF"/>
    <w:rsid w:val="00EE0E57"/>
    <w:rsid w:val="00EE1372"/>
    <w:rsid w:val="00EE1483"/>
    <w:rsid w:val="00EE158E"/>
    <w:rsid w:val="00EE16ED"/>
    <w:rsid w:val="00EE1927"/>
    <w:rsid w:val="00EE196D"/>
    <w:rsid w:val="00EE1BFF"/>
    <w:rsid w:val="00EE1F4E"/>
    <w:rsid w:val="00EE2B18"/>
    <w:rsid w:val="00EE2E75"/>
    <w:rsid w:val="00EE3424"/>
    <w:rsid w:val="00EE3786"/>
    <w:rsid w:val="00EE43F5"/>
    <w:rsid w:val="00EE467B"/>
    <w:rsid w:val="00EE4776"/>
    <w:rsid w:val="00EE4B5E"/>
    <w:rsid w:val="00EE5684"/>
    <w:rsid w:val="00EE585D"/>
    <w:rsid w:val="00EE5D5E"/>
    <w:rsid w:val="00EE6BAF"/>
    <w:rsid w:val="00EE6D46"/>
    <w:rsid w:val="00EE7064"/>
    <w:rsid w:val="00EE7A15"/>
    <w:rsid w:val="00EE7EDD"/>
    <w:rsid w:val="00EF008D"/>
    <w:rsid w:val="00EF02A3"/>
    <w:rsid w:val="00EF0584"/>
    <w:rsid w:val="00EF0B62"/>
    <w:rsid w:val="00EF0C8A"/>
    <w:rsid w:val="00EF164F"/>
    <w:rsid w:val="00EF1956"/>
    <w:rsid w:val="00EF1989"/>
    <w:rsid w:val="00EF1EEE"/>
    <w:rsid w:val="00EF25E0"/>
    <w:rsid w:val="00EF2606"/>
    <w:rsid w:val="00EF2EC7"/>
    <w:rsid w:val="00EF32C4"/>
    <w:rsid w:val="00EF3A40"/>
    <w:rsid w:val="00EF4610"/>
    <w:rsid w:val="00EF468B"/>
    <w:rsid w:val="00EF46AE"/>
    <w:rsid w:val="00EF47AA"/>
    <w:rsid w:val="00EF47FD"/>
    <w:rsid w:val="00EF5429"/>
    <w:rsid w:val="00EF59DE"/>
    <w:rsid w:val="00EF63D1"/>
    <w:rsid w:val="00EF63DD"/>
    <w:rsid w:val="00EF6AE6"/>
    <w:rsid w:val="00EF73D6"/>
    <w:rsid w:val="00EF74E2"/>
    <w:rsid w:val="00EF77C0"/>
    <w:rsid w:val="00EF7CD9"/>
    <w:rsid w:val="00F006B6"/>
    <w:rsid w:val="00F0078E"/>
    <w:rsid w:val="00F00A54"/>
    <w:rsid w:val="00F00F89"/>
    <w:rsid w:val="00F0100B"/>
    <w:rsid w:val="00F0145A"/>
    <w:rsid w:val="00F024F7"/>
    <w:rsid w:val="00F02857"/>
    <w:rsid w:val="00F03424"/>
    <w:rsid w:val="00F03425"/>
    <w:rsid w:val="00F03B1C"/>
    <w:rsid w:val="00F03B79"/>
    <w:rsid w:val="00F042CE"/>
    <w:rsid w:val="00F04CDD"/>
    <w:rsid w:val="00F04FFE"/>
    <w:rsid w:val="00F050A9"/>
    <w:rsid w:val="00F0513F"/>
    <w:rsid w:val="00F0598B"/>
    <w:rsid w:val="00F0606D"/>
    <w:rsid w:val="00F06858"/>
    <w:rsid w:val="00F06906"/>
    <w:rsid w:val="00F069F6"/>
    <w:rsid w:val="00F06A5D"/>
    <w:rsid w:val="00F06C20"/>
    <w:rsid w:val="00F071A7"/>
    <w:rsid w:val="00F074B9"/>
    <w:rsid w:val="00F0778D"/>
    <w:rsid w:val="00F077D3"/>
    <w:rsid w:val="00F07AB9"/>
    <w:rsid w:val="00F07BAE"/>
    <w:rsid w:val="00F07E0C"/>
    <w:rsid w:val="00F07E66"/>
    <w:rsid w:val="00F1025E"/>
    <w:rsid w:val="00F1069B"/>
    <w:rsid w:val="00F106EB"/>
    <w:rsid w:val="00F10782"/>
    <w:rsid w:val="00F10B12"/>
    <w:rsid w:val="00F10B1C"/>
    <w:rsid w:val="00F10CF3"/>
    <w:rsid w:val="00F10DB9"/>
    <w:rsid w:val="00F10E6B"/>
    <w:rsid w:val="00F110F3"/>
    <w:rsid w:val="00F112A0"/>
    <w:rsid w:val="00F11310"/>
    <w:rsid w:val="00F11F7F"/>
    <w:rsid w:val="00F1241B"/>
    <w:rsid w:val="00F128A8"/>
    <w:rsid w:val="00F13232"/>
    <w:rsid w:val="00F1328C"/>
    <w:rsid w:val="00F132AE"/>
    <w:rsid w:val="00F134D9"/>
    <w:rsid w:val="00F13579"/>
    <w:rsid w:val="00F13817"/>
    <w:rsid w:val="00F13939"/>
    <w:rsid w:val="00F13B21"/>
    <w:rsid w:val="00F13C55"/>
    <w:rsid w:val="00F13E4D"/>
    <w:rsid w:val="00F14463"/>
    <w:rsid w:val="00F145BA"/>
    <w:rsid w:val="00F1586A"/>
    <w:rsid w:val="00F15C93"/>
    <w:rsid w:val="00F15D7E"/>
    <w:rsid w:val="00F1609F"/>
    <w:rsid w:val="00F1653E"/>
    <w:rsid w:val="00F16907"/>
    <w:rsid w:val="00F16A35"/>
    <w:rsid w:val="00F16C75"/>
    <w:rsid w:val="00F16EC5"/>
    <w:rsid w:val="00F1725D"/>
    <w:rsid w:val="00F17510"/>
    <w:rsid w:val="00F17BB9"/>
    <w:rsid w:val="00F17C2B"/>
    <w:rsid w:val="00F17FD2"/>
    <w:rsid w:val="00F17FE9"/>
    <w:rsid w:val="00F20957"/>
    <w:rsid w:val="00F20F11"/>
    <w:rsid w:val="00F21250"/>
    <w:rsid w:val="00F2128C"/>
    <w:rsid w:val="00F2207C"/>
    <w:rsid w:val="00F2249C"/>
    <w:rsid w:val="00F22B15"/>
    <w:rsid w:val="00F22D3C"/>
    <w:rsid w:val="00F22F19"/>
    <w:rsid w:val="00F23261"/>
    <w:rsid w:val="00F23291"/>
    <w:rsid w:val="00F2329B"/>
    <w:rsid w:val="00F2399A"/>
    <w:rsid w:val="00F24134"/>
    <w:rsid w:val="00F2455D"/>
    <w:rsid w:val="00F24921"/>
    <w:rsid w:val="00F24C34"/>
    <w:rsid w:val="00F25284"/>
    <w:rsid w:val="00F25AE5"/>
    <w:rsid w:val="00F2634A"/>
    <w:rsid w:val="00F265AC"/>
    <w:rsid w:val="00F26CA1"/>
    <w:rsid w:val="00F26E96"/>
    <w:rsid w:val="00F27155"/>
    <w:rsid w:val="00F2737C"/>
    <w:rsid w:val="00F30005"/>
    <w:rsid w:val="00F3042C"/>
    <w:rsid w:val="00F306F4"/>
    <w:rsid w:val="00F3089A"/>
    <w:rsid w:val="00F31020"/>
    <w:rsid w:val="00F31416"/>
    <w:rsid w:val="00F31B84"/>
    <w:rsid w:val="00F31CDC"/>
    <w:rsid w:val="00F3214F"/>
    <w:rsid w:val="00F32335"/>
    <w:rsid w:val="00F32485"/>
    <w:rsid w:val="00F32788"/>
    <w:rsid w:val="00F32CFC"/>
    <w:rsid w:val="00F32E06"/>
    <w:rsid w:val="00F32FCF"/>
    <w:rsid w:val="00F33190"/>
    <w:rsid w:val="00F332A2"/>
    <w:rsid w:val="00F337B2"/>
    <w:rsid w:val="00F33B07"/>
    <w:rsid w:val="00F33D36"/>
    <w:rsid w:val="00F3400B"/>
    <w:rsid w:val="00F34067"/>
    <w:rsid w:val="00F340D5"/>
    <w:rsid w:val="00F35175"/>
    <w:rsid w:val="00F358EA"/>
    <w:rsid w:val="00F35D68"/>
    <w:rsid w:val="00F36271"/>
    <w:rsid w:val="00F3666A"/>
    <w:rsid w:val="00F37B13"/>
    <w:rsid w:val="00F37B4C"/>
    <w:rsid w:val="00F37B73"/>
    <w:rsid w:val="00F403A9"/>
    <w:rsid w:val="00F4080E"/>
    <w:rsid w:val="00F41222"/>
    <w:rsid w:val="00F415C6"/>
    <w:rsid w:val="00F42036"/>
    <w:rsid w:val="00F420D4"/>
    <w:rsid w:val="00F4238C"/>
    <w:rsid w:val="00F4392F"/>
    <w:rsid w:val="00F43C1D"/>
    <w:rsid w:val="00F4421C"/>
    <w:rsid w:val="00F44247"/>
    <w:rsid w:val="00F44345"/>
    <w:rsid w:val="00F445C7"/>
    <w:rsid w:val="00F4490F"/>
    <w:rsid w:val="00F44C59"/>
    <w:rsid w:val="00F4515D"/>
    <w:rsid w:val="00F4548E"/>
    <w:rsid w:val="00F456E2"/>
    <w:rsid w:val="00F45799"/>
    <w:rsid w:val="00F45836"/>
    <w:rsid w:val="00F45F30"/>
    <w:rsid w:val="00F46C39"/>
    <w:rsid w:val="00F4755A"/>
    <w:rsid w:val="00F47CF0"/>
    <w:rsid w:val="00F47FC2"/>
    <w:rsid w:val="00F500A6"/>
    <w:rsid w:val="00F500B1"/>
    <w:rsid w:val="00F50211"/>
    <w:rsid w:val="00F50827"/>
    <w:rsid w:val="00F5098A"/>
    <w:rsid w:val="00F50C65"/>
    <w:rsid w:val="00F50E24"/>
    <w:rsid w:val="00F5107D"/>
    <w:rsid w:val="00F510F3"/>
    <w:rsid w:val="00F51690"/>
    <w:rsid w:val="00F517C8"/>
    <w:rsid w:val="00F517ED"/>
    <w:rsid w:val="00F5185F"/>
    <w:rsid w:val="00F5188D"/>
    <w:rsid w:val="00F5196D"/>
    <w:rsid w:val="00F53A64"/>
    <w:rsid w:val="00F547A2"/>
    <w:rsid w:val="00F54D7F"/>
    <w:rsid w:val="00F54EA1"/>
    <w:rsid w:val="00F55518"/>
    <w:rsid w:val="00F555C6"/>
    <w:rsid w:val="00F555F0"/>
    <w:rsid w:val="00F558D9"/>
    <w:rsid w:val="00F55CC7"/>
    <w:rsid w:val="00F55FE5"/>
    <w:rsid w:val="00F5629A"/>
    <w:rsid w:val="00F5638F"/>
    <w:rsid w:val="00F56413"/>
    <w:rsid w:val="00F56961"/>
    <w:rsid w:val="00F5723E"/>
    <w:rsid w:val="00F57497"/>
    <w:rsid w:val="00F60727"/>
    <w:rsid w:val="00F608C2"/>
    <w:rsid w:val="00F60B27"/>
    <w:rsid w:val="00F60CC6"/>
    <w:rsid w:val="00F611A0"/>
    <w:rsid w:val="00F61669"/>
    <w:rsid w:val="00F61734"/>
    <w:rsid w:val="00F61C5C"/>
    <w:rsid w:val="00F62025"/>
    <w:rsid w:val="00F622E8"/>
    <w:rsid w:val="00F62797"/>
    <w:rsid w:val="00F6299D"/>
    <w:rsid w:val="00F62B14"/>
    <w:rsid w:val="00F62C24"/>
    <w:rsid w:val="00F6338B"/>
    <w:rsid w:val="00F6367C"/>
    <w:rsid w:val="00F63895"/>
    <w:rsid w:val="00F63C35"/>
    <w:rsid w:val="00F63CBA"/>
    <w:rsid w:val="00F63D8A"/>
    <w:rsid w:val="00F63F4E"/>
    <w:rsid w:val="00F6411E"/>
    <w:rsid w:val="00F643E6"/>
    <w:rsid w:val="00F6467E"/>
    <w:rsid w:val="00F64822"/>
    <w:rsid w:val="00F6583B"/>
    <w:rsid w:val="00F65CB3"/>
    <w:rsid w:val="00F65E2A"/>
    <w:rsid w:val="00F663C7"/>
    <w:rsid w:val="00F66AEA"/>
    <w:rsid w:val="00F66B4C"/>
    <w:rsid w:val="00F66CEA"/>
    <w:rsid w:val="00F671AC"/>
    <w:rsid w:val="00F67321"/>
    <w:rsid w:val="00F6748C"/>
    <w:rsid w:val="00F6759D"/>
    <w:rsid w:val="00F67745"/>
    <w:rsid w:val="00F67A1E"/>
    <w:rsid w:val="00F67D62"/>
    <w:rsid w:val="00F707E3"/>
    <w:rsid w:val="00F70A77"/>
    <w:rsid w:val="00F70C36"/>
    <w:rsid w:val="00F71324"/>
    <w:rsid w:val="00F71713"/>
    <w:rsid w:val="00F7192D"/>
    <w:rsid w:val="00F71CD0"/>
    <w:rsid w:val="00F71D12"/>
    <w:rsid w:val="00F71FA2"/>
    <w:rsid w:val="00F71FC5"/>
    <w:rsid w:val="00F725FA"/>
    <w:rsid w:val="00F72E68"/>
    <w:rsid w:val="00F73049"/>
    <w:rsid w:val="00F7378F"/>
    <w:rsid w:val="00F738C0"/>
    <w:rsid w:val="00F73D22"/>
    <w:rsid w:val="00F73EC1"/>
    <w:rsid w:val="00F7443E"/>
    <w:rsid w:val="00F74483"/>
    <w:rsid w:val="00F7508D"/>
    <w:rsid w:val="00F751C7"/>
    <w:rsid w:val="00F755AA"/>
    <w:rsid w:val="00F758F2"/>
    <w:rsid w:val="00F75A68"/>
    <w:rsid w:val="00F75DB2"/>
    <w:rsid w:val="00F76942"/>
    <w:rsid w:val="00F77150"/>
    <w:rsid w:val="00F771F5"/>
    <w:rsid w:val="00F77491"/>
    <w:rsid w:val="00F77609"/>
    <w:rsid w:val="00F806BB"/>
    <w:rsid w:val="00F807CF"/>
    <w:rsid w:val="00F80A79"/>
    <w:rsid w:val="00F80AE5"/>
    <w:rsid w:val="00F81760"/>
    <w:rsid w:val="00F81941"/>
    <w:rsid w:val="00F82576"/>
    <w:rsid w:val="00F8301E"/>
    <w:rsid w:val="00F833E2"/>
    <w:rsid w:val="00F8392D"/>
    <w:rsid w:val="00F83A74"/>
    <w:rsid w:val="00F843C4"/>
    <w:rsid w:val="00F84641"/>
    <w:rsid w:val="00F846D6"/>
    <w:rsid w:val="00F84787"/>
    <w:rsid w:val="00F84BA0"/>
    <w:rsid w:val="00F84E50"/>
    <w:rsid w:val="00F85594"/>
    <w:rsid w:val="00F860A7"/>
    <w:rsid w:val="00F8651D"/>
    <w:rsid w:val="00F86A29"/>
    <w:rsid w:val="00F86A44"/>
    <w:rsid w:val="00F8785E"/>
    <w:rsid w:val="00F87B7E"/>
    <w:rsid w:val="00F87DBA"/>
    <w:rsid w:val="00F9019E"/>
    <w:rsid w:val="00F9065F"/>
    <w:rsid w:val="00F90A0D"/>
    <w:rsid w:val="00F910C4"/>
    <w:rsid w:val="00F9142F"/>
    <w:rsid w:val="00F91993"/>
    <w:rsid w:val="00F91F5A"/>
    <w:rsid w:val="00F9228C"/>
    <w:rsid w:val="00F922FB"/>
    <w:rsid w:val="00F92461"/>
    <w:rsid w:val="00F92C3C"/>
    <w:rsid w:val="00F92F01"/>
    <w:rsid w:val="00F9333D"/>
    <w:rsid w:val="00F935E4"/>
    <w:rsid w:val="00F939AE"/>
    <w:rsid w:val="00F93B65"/>
    <w:rsid w:val="00F93CE8"/>
    <w:rsid w:val="00F9412C"/>
    <w:rsid w:val="00F941C2"/>
    <w:rsid w:val="00F9435D"/>
    <w:rsid w:val="00F945A1"/>
    <w:rsid w:val="00F94666"/>
    <w:rsid w:val="00F947F3"/>
    <w:rsid w:val="00F949AA"/>
    <w:rsid w:val="00F95094"/>
    <w:rsid w:val="00F95B2C"/>
    <w:rsid w:val="00F95F9C"/>
    <w:rsid w:val="00F96A08"/>
    <w:rsid w:val="00F971E5"/>
    <w:rsid w:val="00FA0120"/>
    <w:rsid w:val="00FA0435"/>
    <w:rsid w:val="00FA0838"/>
    <w:rsid w:val="00FA0AA2"/>
    <w:rsid w:val="00FA0E3B"/>
    <w:rsid w:val="00FA1E93"/>
    <w:rsid w:val="00FA1F90"/>
    <w:rsid w:val="00FA2472"/>
    <w:rsid w:val="00FA2871"/>
    <w:rsid w:val="00FA2E21"/>
    <w:rsid w:val="00FA313B"/>
    <w:rsid w:val="00FA35C8"/>
    <w:rsid w:val="00FA3B7B"/>
    <w:rsid w:val="00FA4F5F"/>
    <w:rsid w:val="00FA5022"/>
    <w:rsid w:val="00FA509B"/>
    <w:rsid w:val="00FA51BA"/>
    <w:rsid w:val="00FA52AD"/>
    <w:rsid w:val="00FA577D"/>
    <w:rsid w:val="00FA5EDF"/>
    <w:rsid w:val="00FA5F9C"/>
    <w:rsid w:val="00FA6117"/>
    <w:rsid w:val="00FA6A47"/>
    <w:rsid w:val="00FA6D81"/>
    <w:rsid w:val="00FA74F0"/>
    <w:rsid w:val="00FA7781"/>
    <w:rsid w:val="00FA78E8"/>
    <w:rsid w:val="00FA7DE0"/>
    <w:rsid w:val="00FB010F"/>
    <w:rsid w:val="00FB0221"/>
    <w:rsid w:val="00FB0BB2"/>
    <w:rsid w:val="00FB0D3C"/>
    <w:rsid w:val="00FB0E15"/>
    <w:rsid w:val="00FB0F81"/>
    <w:rsid w:val="00FB10C1"/>
    <w:rsid w:val="00FB1295"/>
    <w:rsid w:val="00FB133B"/>
    <w:rsid w:val="00FB14CD"/>
    <w:rsid w:val="00FB17F6"/>
    <w:rsid w:val="00FB1840"/>
    <w:rsid w:val="00FB2978"/>
    <w:rsid w:val="00FB2D4E"/>
    <w:rsid w:val="00FB3263"/>
    <w:rsid w:val="00FB38B8"/>
    <w:rsid w:val="00FB3B36"/>
    <w:rsid w:val="00FB3D2C"/>
    <w:rsid w:val="00FB4577"/>
    <w:rsid w:val="00FB54CC"/>
    <w:rsid w:val="00FB5573"/>
    <w:rsid w:val="00FB5955"/>
    <w:rsid w:val="00FB5C93"/>
    <w:rsid w:val="00FB5CFE"/>
    <w:rsid w:val="00FB5D3C"/>
    <w:rsid w:val="00FB62BE"/>
    <w:rsid w:val="00FB6381"/>
    <w:rsid w:val="00FB646B"/>
    <w:rsid w:val="00FB651D"/>
    <w:rsid w:val="00FB6BEA"/>
    <w:rsid w:val="00FB6CBC"/>
    <w:rsid w:val="00FB6ED3"/>
    <w:rsid w:val="00FB6EF6"/>
    <w:rsid w:val="00FB79D5"/>
    <w:rsid w:val="00FC0380"/>
    <w:rsid w:val="00FC059D"/>
    <w:rsid w:val="00FC07D5"/>
    <w:rsid w:val="00FC0929"/>
    <w:rsid w:val="00FC0D50"/>
    <w:rsid w:val="00FC1084"/>
    <w:rsid w:val="00FC185C"/>
    <w:rsid w:val="00FC19C4"/>
    <w:rsid w:val="00FC2942"/>
    <w:rsid w:val="00FC2ADD"/>
    <w:rsid w:val="00FC2BA7"/>
    <w:rsid w:val="00FC2DB1"/>
    <w:rsid w:val="00FC2EBB"/>
    <w:rsid w:val="00FC30EA"/>
    <w:rsid w:val="00FC326B"/>
    <w:rsid w:val="00FC3832"/>
    <w:rsid w:val="00FC3B1A"/>
    <w:rsid w:val="00FC3C7B"/>
    <w:rsid w:val="00FC3EB8"/>
    <w:rsid w:val="00FC3F5D"/>
    <w:rsid w:val="00FC419F"/>
    <w:rsid w:val="00FC4235"/>
    <w:rsid w:val="00FC4514"/>
    <w:rsid w:val="00FC4754"/>
    <w:rsid w:val="00FC513E"/>
    <w:rsid w:val="00FC57A8"/>
    <w:rsid w:val="00FC5D88"/>
    <w:rsid w:val="00FC5D9F"/>
    <w:rsid w:val="00FC6435"/>
    <w:rsid w:val="00FC67AD"/>
    <w:rsid w:val="00FC6A40"/>
    <w:rsid w:val="00FC6BFA"/>
    <w:rsid w:val="00FC6D98"/>
    <w:rsid w:val="00FC707D"/>
    <w:rsid w:val="00FC732D"/>
    <w:rsid w:val="00FC7689"/>
    <w:rsid w:val="00FC7DB1"/>
    <w:rsid w:val="00FD0294"/>
    <w:rsid w:val="00FD0626"/>
    <w:rsid w:val="00FD0A05"/>
    <w:rsid w:val="00FD1233"/>
    <w:rsid w:val="00FD1481"/>
    <w:rsid w:val="00FD16DE"/>
    <w:rsid w:val="00FD1C26"/>
    <w:rsid w:val="00FD1F2A"/>
    <w:rsid w:val="00FD1F40"/>
    <w:rsid w:val="00FD2321"/>
    <w:rsid w:val="00FD2912"/>
    <w:rsid w:val="00FD3A08"/>
    <w:rsid w:val="00FD3B74"/>
    <w:rsid w:val="00FD3D19"/>
    <w:rsid w:val="00FD3DA4"/>
    <w:rsid w:val="00FD40B8"/>
    <w:rsid w:val="00FD4195"/>
    <w:rsid w:val="00FD514E"/>
    <w:rsid w:val="00FD52AE"/>
    <w:rsid w:val="00FD53FC"/>
    <w:rsid w:val="00FD552D"/>
    <w:rsid w:val="00FD591B"/>
    <w:rsid w:val="00FD5A02"/>
    <w:rsid w:val="00FD5BF9"/>
    <w:rsid w:val="00FD5CB2"/>
    <w:rsid w:val="00FD5FBF"/>
    <w:rsid w:val="00FD611C"/>
    <w:rsid w:val="00FD6CA7"/>
    <w:rsid w:val="00FD6DFB"/>
    <w:rsid w:val="00FD7206"/>
    <w:rsid w:val="00FD732F"/>
    <w:rsid w:val="00FD737F"/>
    <w:rsid w:val="00FD7655"/>
    <w:rsid w:val="00FD7B50"/>
    <w:rsid w:val="00FE0253"/>
    <w:rsid w:val="00FE0D45"/>
    <w:rsid w:val="00FE0EFA"/>
    <w:rsid w:val="00FE1E64"/>
    <w:rsid w:val="00FE2060"/>
    <w:rsid w:val="00FE28D2"/>
    <w:rsid w:val="00FE3A8B"/>
    <w:rsid w:val="00FE41CB"/>
    <w:rsid w:val="00FE4904"/>
    <w:rsid w:val="00FE50A0"/>
    <w:rsid w:val="00FE5226"/>
    <w:rsid w:val="00FE574F"/>
    <w:rsid w:val="00FE5C2F"/>
    <w:rsid w:val="00FE610F"/>
    <w:rsid w:val="00FE62F0"/>
    <w:rsid w:val="00FE6FCE"/>
    <w:rsid w:val="00FE75D5"/>
    <w:rsid w:val="00FE7ABE"/>
    <w:rsid w:val="00FE7BDE"/>
    <w:rsid w:val="00FF029E"/>
    <w:rsid w:val="00FF0795"/>
    <w:rsid w:val="00FF084A"/>
    <w:rsid w:val="00FF0918"/>
    <w:rsid w:val="00FF0A78"/>
    <w:rsid w:val="00FF0E65"/>
    <w:rsid w:val="00FF10C8"/>
    <w:rsid w:val="00FF11FA"/>
    <w:rsid w:val="00FF160F"/>
    <w:rsid w:val="00FF1716"/>
    <w:rsid w:val="00FF1E5B"/>
    <w:rsid w:val="00FF212F"/>
    <w:rsid w:val="00FF2332"/>
    <w:rsid w:val="00FF2473"/>
    <w:rsid w:val="00FF2E35"/>
    <w:rsid w:val="00FF3821"/>
    <w:rsid w:val="00FF3A8B"/>
    <w:rsid w:val="00FF4017"/>
    <w:rsid w:val="00FF48F9"/>
    <w:rsid w:val="00FF4C72"/>
    <w:rsid w:val="00FF56FD"/>
    <w:rsid w:val="00FF5D0B"/>
    <w:rsid w:val="00FF61F1"/>
    <w:rsid w:val="00FF6327"/>
    <w:rsid w:val="00FF6452"/>
    <w:rsid w:val="00FF66DA"/>
    <w:rsid w:val="00FF6731"/>
    <w:rsid w:val="00FF684F"/>
    <w:rsid w:val="00FF6A53"/>
    <w:rsid w:val="00FF6C13"/>
    <w:rsid w:val="00FF6CCF"/>
    <w:rsid w:val="00FF6F4D"/>
    <w:rsid w:val="00FF7263"/>
    <w:rsid w:val="00FF7364"/>
    <w:rsid w:val="00FF7385"/>
    <w:rsid w:val="00FF73B4"/>
    <w:rsid w:val="00FF74AD"/>
    <w:rsid w:val="00FF7B29"/>
    <w:rsid w:val="00FF7C16"/>
    <w:rsid w:val="010083A9"/>
    <w:rsid w:val="0103336D"/>
    <w:rsid w:val="011DAE8A"/>
    <w:rsid w:val="011F7429"/>
    <w:rsid w:val="0120AF49"/>
    <w:rsid w:val="0124E53C"/>
    <w:rsid w:val="012A4B44"/>
    <w:rsid w:val="01336DE6"/>
    <w:rsid w:val="01410CFC"/>
    <w:rsid w:val="0141992F"/>
    <w:rsid w:val="01483AD2"/>
    <w:rsid w:val="0149AC60"/>
    <w:rsid w:val="0149FB3B"/>
    <w:rsid w:val="014D34D2"/>
    <w:rsid w:val="01650430"/>
    <w:rsid w:val="01699708"/>
    <w:rsid w:val="01699DD6"/>
    <w:rsid w:val="017A508B"/>
    <w:rsid w:val="019331B4"/>
    <w:rsid w:val="019F3AA4"/>
    <w:rsid w:val="01B4E6C1"/>
    <w:rsid w:val="01C35A70"/>
    <w:rsid w:val="01CD63E0"/>
    <w:rsid w:val="01D60FF5"/>
    <w:rsid w:val="01D947BB"/>
    <w:rsid w:val="01DAA7AE"/>
    <w:rsid w:val="01DAFC68"/>
    <w:rsid w:val="01DD2E03"/>
    <w:rsid w:val="01E7972D"/>
    <w:rsid w:val="01E7A61E"/>
    <w:rsid w:val="01EA2413"/>
    <w:rsid w:val="01F096A2"/>
    <w:rsid w:val="01FB25E1"/>
    <w:rsid w:val="01FDCE3E"/>
    <w:rsid w:val="01FE3674"/>
    <w:rsid w:val="020AF6A2"/>
    <w:rsid w:val="020E1AAC"/>
    <w:rsid w:val="0219C8CB"/>
    <w:rsid w:val="0229FF8B"/>
    <w:rsid w:val="022F131B"/>
    <w:rsid w:val="0230B11E"/>
    <w:rsid w:val="024284B8"/>
    <w:rsid w:val="02542B7A"/>
    <w:rsid w:val="0254A6A6"/>
    <w:rsid w:val="025A82A3"/>
    <w:rsid w:val="025ACB01"/>
    <w:rsid w:val="026C36C5"/>
    <w:rsid w:val="0270E77F"/>
    <w:rsid w:val="02736DFB"/>
    <w:rsid w:val="0273EEBC"/>
    <w:rsid w:val="02742ADC"/>
    <w:rsid w:val="0274A513"/>
    <w:rsid w:val="027DFC62"/>
    <w:rsid w:val="0281270C"/>
    <w:rsid w:val="028E6B6A"/>
    <w:rsid w:val="02954FB7"/>
    <w:rsid w:val="029AC53D"/>
    <w:rsid w:val="02AFF9CC"/>
    <w:rsid w:val="02B050B1"/>
    <w:rsid w:val="02C4FC90"/>
    <w:rsid w:val="02D0F5E7"/>
    <w:rsid w:val="02D201BF"/>
    <w:rsid w:val="02D8BD18"/>
    <w:rsid w:val="02DE9B1A"/>
    <w:rsid w:val="02E59824"/>
    <w:rsid w:val="02E64039"/>
    <w:rsid w:val="02E93DDF"/>
    <w:rsid w:val="0304AB27"/>
    <w:rsid w:val="030C1451"/>
    <w:rsid w:val="031635E9"/>
    <w:rsid w:val="031AC571"/>
    <w:rsid w:val="0321A54C"/>
    <w:rsid w:val="0330CA38"/>
    <w:rsid w:val="0343B721"/>
    <w:rsid w:val="03457CE3"/>
    <w:rsid w:val="034B57C3"/>
    <w:rsid w:val="0351FCA7"/>
    <w:rsid w:val="035C2DE6"/>
    <w:rsid w:val="035D5C8A"/>
    <w:rsid w:val="037C72D1"/>
    <w:rsid w:val="037E47F8"/>
    <w:rsid w:val="03856547"/>
    <w:rsid w:val="039565AB"/>
    <w:rsid w:val="03AAF3C6"/>
    <w:rsid w:val="03B60DF3"/>
    <w:rsid w:val="03CEBCD5"/>
    <w:rsid w:val="03E13395"/>
    <w:rsid w:val="03F2743B"/>
    <w:rsid w:val="03F2B383"/>
    <w:rsid w:val="0405C10A"/>
    <w:rsid w:val="040C3B24"/>
    <w:rsid w:val="0419B284"/>
    <w:rsid w:val="0423A10F"/>
    <w:rsid w:val="043053F0"/>
    <w:rsid w:val="04389791"/>
    <w:rsid w:val="0440C17D"/>
    <w:rsid w:val="04501675"/>
    <w:rsid w:val="0456942C"/>
    <w:rsid w:val="04602222"/>
    <w:rsid w:val="04638482"/>
    <w:rsid w:val="047CF731"/>
    <w:rsid w:val="0484A8DF"/>
    <w:rsid w:val="048FDB39"/>
    <w:rsid w:val="0491AC2D"/>
    <w:rsid w:val="0494C168"/>
    <w:rsid w:val="04964771"/>
    <w:rsid w:val="049D3C02"/>
    <w:rsid w:val="04A28C0F"/>
    <w:rsid w:val="04A7307A"/>
    <w:rsid w:val="04B1E9D0"/>
    <w:rsid w:val="04B93D3F"/>
    <w:rsid w:val="04C561F2"/>
    <w:rsid w:val="04C84F8C"/>
    <w:rsid w:val="04CA81DC"/>
    <w:rsid w:val="04D4293E"/>
    <w:rsid w:val="04E2BC87"/>
    <w:rsid w:val="04E3C8DF"/>
    <w:rsid w:val="04F6DC90"/>
    <w:rsid w:val="04F8AC44"/>
    <w:rsid w:val="04F958C5"/>
    <w:rsid w:val="050544CA"/>
    <w:rsid w:val="0509AB51"/>
    <w:rsid w:val="050CD6E3"/>
    <w:rsid w:val="051A8EF6"/>
    <w:rsid w:val="051F6C66"/>
    <w:rsid w:val="0524565A"/>
    <w:rsid w:val="052C2FF9"/>
    <w:rsid w:val="052F957D"/>
    <w:rsid w:val="052FEDD6"/>
    <w:rsid w:val="05381AE7"/>
    <w:rsid w:val="053989D4"/>
    <w:rsid w:val="05464458"/>
    <w:rsid w:val="05589BB5"/>
    <w:rsid w:val="0565081F"/>
    <w:rsid w:val="056857C9"/>
    <w:rsid w:val="056AE389"/>
    <w:rsid w:val="056F38C5"/>
    <w:rsid w:val="0576CFC0"/>
    <w:rsid w:val="057E01B7"/>
    <w:rsid w:val="05919F86"/>
    <w:rsid w:val="05A09730"/>
    <w:rsid w:val="05A2D5AC"/>
    <w:rsid w:val="05A65737"/>
    <w:rsid w:val="05AE9A5B"/>
    <w:rsid w:val="05AFFB3E"/>
    <w:rsid w:val="05B39A4E"/>
    <w:rsid w:val="05BFBCFD"/>
    <w:rsid w:val="05C36B6F"/>
    <w:rsid w:val="05C61798"/>
    <w:rsid w:val="05D28D14"/>
    <w:rsid w:val="05D4ECAF"/>
    <w:rsid w:val="05DE4DF7"/>
    <w:rsid w:val="05E4249C"/>
    <w:rsid w:val="05EBA7B1"/>
    <w:rsid w:val="05FA4C67"/>
    <w:rsid w:val="06275961"/>
    <w:rsid w:val="062C40BA"/>
    <w:rsid w:val="0634EC42"/>
    <w:rsid w:val="0639789A"/>
    <w:rsid w:val="063C861A"/>
    <w:rsid w:val="064FAEB7"/>
    <w:rsid w:val="0652A630"/>
    <w:rsid w:val="0652ABC7"/>
    <w:rsid w:val="067026CA"/>
    <w:rsid w:val="0677A08F"/>
    <w:rsid w:val="0684ABAD"/>
    <w:rsid w:val="06876DB3"/>
    <w:rsid w:val="06883634"/>
    <w:rsid w:val="068C4D9F"/>
    <w:rsid w:val="068DA2EE"/>
    <w:rsid w:val="06A63058"/>
    <w:rsid w:val="06B66133"/>
    <w:rsid w:val="06B771BE"/>
    <w:rsid w:val="06BEE6A1"/>
    <w:rsid w:val="06CF8BC4"/>
    <w:rsid w:val="06D3A6FF"/>
    <w:rsid w:val="06D3AED6"/>
    <w:rsid w:val="06E02FCD"/>
    <w:rsid w:val="06E71740"/>
    <w:rsid w:val="06E856B2"/>
    <w:rsid w:val="0714CF97"/>
    <w:rsid w:val="0719F2BA"/>
    <w:rsid w:val="071BEE99"/>
    <w:rsid w:val="0737889D"/>
    <w:rsid w:val="074DA80F"/>
    <w:rsid w:val="0752C2B6"/>
    <w:rsid w:val="07539C81"/>
    <w:rsid w:val="07660FF0"/>
    <w:rsid w:val="076B086E"/>
    <w:rsid w:val="07766FC6"/>
    <w:rsid w:val="078105F7"/>
    <w:rsid w:val="07909EC7"/>
    <w:rsid w:val="079D1970"/>
    <w:rsid w:val="079E1B72"/>
    <w:rsid w:val="07A4670A"/>
    <w:rsid w:val="07A69588"/>
    <w:rsid w:val="07BA7B73"/>
    <w:rsid w:val="07CB1FBA"/>
    <w:rsid w:val="07EA71AD"/>
    <w:rsid w:val="07F0C5DC"/>
    <w:rsid w:val="0800828E"/>
    <w:rsid w:val="08018F0D"/>
    <w:rsid w:val="080707C8"/>
    <w:rsid w:val="08086037"/>
    <w:rsid w:val="0809B009"/>
    <w:rsid w:val="081EB82A"/>
    <w:rsid w:val="0821F3B7"/>
    <w:rsid w:val="0831E4B8"/>
    <w:rsid w:val="0849D462"/>
    <w:rsid w:val="084AD8E4"/>
    <w:rsid w:val="0855BBE2"/>
    <w:rsid w:val="08706717"/>
    <w:rsid w:val="088158C6"/>
    <w:rsid w:val="0893AD02"/>
    <w:rsid w:val="0896CAB3"/>
    <w:rsid w:val="089DFA3C"/>
    <w:rsid w:val="08A2CA6C"/>
    <w:rsid w:val="08A3B31F"/>
    <w:rsid w:val="08A54081"/>
    <w:rsid w:val="08A9CBF0"/>
    <w:rsid w:val="08B9BD06"/>
    <w:rsid w:val="08D5295E"/>
    <w:rsid w:val="08DE5BE6"/>
    <w:rsid w:val="08E10F86"/>
    <w:rsid w:val="08E506C0"/>
    <w:rsid w:val="08E62B44"/>
    <w:rsid w:val="08E7332D"/>
    <w:rsid w:val="0919CAED"/>
    <w:rsid w:val="091E3DED"/>
    <w:rsid w:val="092E28FE"/>
    <w:rsid w:val="0941CCAC"/>
    <w:rsid w:val="0948CB0E"/>
    <w:rsid w:val="095EF8A3"/>
    <w:rsid w:val="0965C5E2"/>
    <w:rsid w:val="0966A0EC"/>
    <w:rsid w:val="099BD9A4"/>
    <w:rsid w:val="09A07DC0"/>
    <w:rsid w:val="09A4EE2F"/>
    <w:rsid w:val="09B032F4"/>
    <w:rsid w:val="09C8EA25"/>
    <w:rsid w:val="09D28B2F"/>
    <w:rsid w:val="09DF3765"/>
    <w:rsid w:val="09E378F9"/>
    <w:rsid w:val="09F7C65C"/>
    <w:rsid w:val="09FFEFCC"/>
    <w:rsid w:val="0A1CC44F"/>
    <w:rsid w:val="0A27E806"/>
    <w:rsid w:val="0A2BB3D7"/>
    <w:rsid w:val="0A32482A"/>
    <w:rsid w:val="0A3D104A"/>
    <w:rsid w:val="0A4B21D1"/>
    <w:rsid w:val="0A4E3771"/>
    <w:rsid w:val="0A52A82D"/>
    <w:rsid w:val="0A5A4430"/>
    <w:rsid w:val="0A5BBF01"/>
    <w:rsid w:val="0A66F659"/>
    <w:rsid w:val="0A6F8009"/>
    <w:rsid w:val="0A744A70"/>
    <w:rsid w:val="0A7BB314"/>
    <w:rsid w:val="0A7CBB28"/>
    <w:rsid w:val="0A8BBC43"/>
    <w:rsid w:val="0A99EC64"/>
    <w:rsid w:val="0AB3D5EA"/>
    <w:rsid w:val="0ABE2AFD"/>
    <w:rsid w:val="0AC87C3A"/>
    <w:rsid w:val="0ACB9A71"/>
    <w:rsid w:val="0ADF9762"/>
    <w:rsid w:val="0AE97A8D"/>
    <w:rsid w:val="0AF89F78"/>
    <w:rsid w:val="0AFF0E77"/>
    <w:rsid w:val="0B109858"/>
    <w:rsid w:val="0B368671"/>
    <w:rsid w:val="0B37AE7B"/>
    <w:rsid w:val="0B438804"/>
    <w:rsid w:val="0B4791BC"/>
    <w:rsid w:val="0B55F077"/>
    <w:rsid w:val="0B61BD33"/>
    <w:rsid w:val="0B639E0A"/>
    <w:rsid w:val="0B6ADA78"/>
    <w:rsid w:val="0B6BD037"/>
    <w:rsid w:val="0B701D48"/>
    <w:rsid w:val="0B753931"/>
    <w:rsid w:val="0B760307"/>
    <w:rsid w:val="0B79692F"/>
    <w:rsid w:val="0B7A9F87"/>
    <w:rsid w:val="0B80582B"/>
    <w:rsid w:val="0B826D0D"/>
    <w:rsid w:val="0B98B08B"/>
    <w:rsid w:val="0BA0BE82"/>
    <w:rsid w:val="0BAE132A"/>
    <w:rsid w:val="0BBD142F"/>
    <w:rsid w:val="0BBD5705"/>
    <w:rsid w:val="0BBD7F0B"/>
    <w:rsid w:val="0BBFB1EA"/>
    <w:rsid w:val="0BD499E4"/>
    <w:rsid w:val="0BD5D4E0"/>
    <w:rsid w:val="0BE0C196"/>
    <w:rsid w:val="0BEDDB9A"/>
    <w:rsid w:val="0BF2EF1B"/>
    <w:rsid w:val="0BFA97CE"/>
    <w:rsid w:val="0C102E40"/>
    <w:rsid w:val="0C11C0F2"/>
    <w:rsid w:val="0C134EDA"/>
    <w:rsid w:val="0C165C38"/>
    <w:rsid w:val="0C1E8437"/>
    <w:rsid w:val="0C30D85E"/>
    <w:rsid w:val="0C35F1E5"/>
    <w:rsid w:val="0C3D2744"/>
    <w:rsid w:val="0C48AB2F"/>
    <w:rsid w:val="0C4BBD3E"/>
    <w:rsid w:val="0C4C10D1"/>
    <w:rsid w:val="0C4E27FF"/>
    <w:rsid w:val="0C70CA5D"/>
    <w:rsid w:val="0C73BB5B"/>
    <w:rsid w:val="0C8CA951"/>
    <w:rsid w:val="0C97171A"/>
    <w:rsid w:val="0C9C87F2"/>
    <w:rsid w:val="0CC05BA7"/>
    <w:rsid w:val="0CC0B521"/>
    <w:rsid w:val="0CC1F826"/>
    <w:rsid w:val="0CC99AE4"/>
    <w:rsid w:val="0CCE7C70"/>
    <w:rsid w:val="0CD06D97"/>
    <w:rsid w:val="0CD1E106"/>
    <w:rsid w:val="0CD6BECD"/>
    <w:rsid w:val="0CD8958E"/>
    <w:rsid w:val="0CDC0341"/>
    <w:rsid w:val="0CE630B4"/>
    <w:rsid w:val="0D0AEA3A"/>
    <w:rsid w:val="0D0B42D1"/>
    <w:rsid w:val="0D1CD1B7"/>
    <w:rsid w:val="0D280AD5"/>
    <w:rsid w:val="0D368B79"/>
    <w:rsid w:val="0D36A2C2"/>
    <w:rsid w:val="0D4AD83C"/>
    <w:rsid w:val="0D4C2FAE"/>
    <w:rsid w:val="0D4DFF79"/>
    <w:rsid w:val="0D580971"/>
    <w:rsid w:val="0D59AC43"/>
    <w:rsid w:val="0D5B26D3"/>
    <w:rsid w:val="0D663FAF"/>
    <w:rsid w:val="0D6A2777"/>
    <w:rsid w:val="0D6BE11B"/>
    <w:rsid w:val="0D732E89"/>
    <w:rsid w:val="0D737AE7"/>
    <w:rsid w:val="0D7B4B97"/>
    <w:rsid w:val="0D8F0DE8"/>
    <w:rsid w:val="0D92C2D7"/>
    <w:rsid w:val="0DAB6F67"/>
    <w:rsid w:val="0DAEB9A6"/>
    <w:rsid w:val="0DB2E2C4"/>
    <w:rsid w:val="0DBA0748"/>
    <w:rsid w:val="0DBB8857"/>
    <w:rsid w:val="0DC34E9B"/>
    <w:rsid w:val="0DC8BB52"/>
    <w:rsid w:val="0DD7ABB2"/>
    <w:rsid w:val="0DD8FE8C"/>
    <w:rsid w:val="0DE6091D"/>
    <w:rsid w:val="0DE927D7"/>
    <w:rsid w:val="0DEAD7EC"/>
    <w:rsid w:val="0DEC1E80"/>
    <w:rsid w:val="0DFDE6DF"/>
    <w:rsid w:val="0E053704"/>
    <w:rsid w:val="0E09A60D"/>
    <w:rsid w:val="0E22AC7D"/>
    <w:rsid w:val="0E33EF69"/>
    <w:rsid w:val="0E3964D8"/>
    <w:rsid w:val="0E73CF88"/>
    <w:rsid w:val="0E81CEA9"/>
    <w:rsid w:val="0E84E372"/>
    <w:rsid w:val="0E85239C"/>
    <w:rsid w:val="0E882C43"/>
    <w:rsid w:val="0E8E3B2D"/>
    <w:rsid w:val="0EA29F97"/>
    <w:rsid w:val="0EAC0F55"/>
    <w:rsid w:val="0EBCB4C3"/>
    <w:rsid w:val="0EC062D1"/>
    <w:rsid w:val="0EC0A511"/>
    <w:rsid w:val="0EC86A9E"/>
    <w:rsid w:val="0ECB377F"/>
    <w:rsid w:val="0ED04BA7"/>
    <w:rsid w:val="0ED2572B"/>
    <w:rsid w:val="0ED65500"/>
    <w:rsid w:val="0EDBE42C"/>
    <w:rsid w:val="0EDCCA9E"/>
    <w:rsid w:val="0EEEB769"/>
    <w:rsid w:val="0EF225DB"/>
    <w:rsid w:val="0F07B113"/>
    <w:rsid w:val="0F09C007"/>
    <w:rsid w:val="0F245CA3"/>
    <w:rsid w:val="0F2476F7"/>
    <w:rsid w:val="0F276C58"/>
    <w:rsid w:val="0F3C4751"/>
    <w:rsid w:val="0F4C7677"/>
    <w:rsid w:val="0F51FD75"/>
    <w:rsid w:val="0F652FD2"/>
    <w:rsid w:val="0F6F00C4"/>
    <w:rsid w:val="0F87CAA1"/>
    <w:rsid w:val="0F8E23D7"/>
    <w:rsid w:val="0F945D55"/>
    <w:rsid w:val="0FA5948F"/>
    <w:rsid w:val="0FBEF67F"/>
    <w:rsid w:val="0FC0229F"/>
    <w:rsid w:val="0FC06D20"/>
    <w:rsid w:val="0FD30752"/>
    <w:rsid w:val="0FE57A5D"/>
    <w:rsid w:val="0FEDDC96"/>
    <w:rsid w:val="1002AC2C"/>
    <w:rsid w:val="100EA65B"/>
    <w:rsid w:val="10175F34"/>
    <w:rsid w:val="1025D9A6"/>
    <w:rsid w:val="10448AD7"/>
    <w:rsid w:val="104DE68C"/>
    <w:rsid w:val="10502E43"/>
    <w:rsid w:val="105658EA"/>
    <w:rsid w:val="10648C2F"/>
    <w:rsid w:val="10659B5E"/>
    <w:rsid w:val="10827A8E"/>
    <w:rsid w:val="10852916"/>
    <w:rsid w:val="1089BB71"/>
    <w:rsid w:val="109A8524"/>
    <w:rsid w:val="10CB43C5"/>
    <w:rsid w:val="10DE4E89"/>
    <w:rsid w:val="10E36474"/>
    <w:rsid w:val="10FAF136"/>
    <w:rsid w:val="10FD6918"/>
    <w:rsid w:val="110DBF68"/>
    <w:rsid w:val="1111EFC1"/>
    <w:rsid w:val="112A0015"/>
    <w:rsid w:val="113D6F10"/>
    <w:rsid w:val="113FEEF5"/>
    <w:rsid w:val="115B31DC"/>
    <w:rsid w:val="11620C98"/>
    <w:rsid w:val="116ADC8A"/>
    <w:rsid w:val="1186B1C7"/>
    <w:rsid w:val="118D1F8C"/>
    <w:rsid w:val="119C904B"/>
    <w:rsid w:val="11BF8A1C"/>
    <w:rsid w:val="11CF34B4"/>
    <w:rsid w:val="11DDD58E"/>
    <w:rsid w:val="11E41A63"/>
    <w:rsid w:val="11E7ABB3"/>
    <w:rsid w:val="12017BCF"/>
    <w:rsid w:val="1202D841"/>
    <w:rsid w:val="120D78EE"/>
    <w:rsid w:val="121ED4AC"/>
    <w:rsid w:val="123DF8EF"/>
    <w:rsid w:val="123EBEC2"/>
    <w:rsid w:val="123F4538"/>
    <w:rsid w:val="1253FB25"/>
    <w:rsid w:val="12627D8E"/>
    <w:rsid w:val="126719F9"/>
    <w:rsid w:val="1270322A"/>
    <w:rsid w:val="1272612D"/>
    <w:rsid w:val="12726423"/>
    <w:rsid w:val="12742799"/>
    <w:rsid w:val="127E25EC"/>
    <w:rsid w:val="127EC919"/>
    <w:rsid w:val="12A720AB"/>
    <w:rsid w:val="12B11986"/>
    <w:rsid w:val="12B38EDE"/>
    <w:rsid w:val="12C50991"/>
    <w:rsid w:val="12DF70DF"/>
    <w:rsid w:val="12E64336"/>
    <w:rsid w:val="12EECCF5"/>
    <w:rsid w:val="12FD7847"/>
    <w:rsid w:val="130701E2"/>
    <w:rsid w:val="13102477"/>
    <w:rsid w:val="13140375"/>
    <w:rsid w:val="1320AF5D"/>
    <w:rsid w:val="132363DD"/>
    <w:rsid w:val="1325EA00"/>
    <w:rsid w:val="13285EEC"/>
    <w:rsid w:val="1331E9DC"/>
    <w:rsid w:val="133C1D5A"/>
    <w:rsid w:val="133FC4E0"/>
    <w:rsid w:val="135365C2"/>
    <w:rsid w:val="1360F90D"/>
    <w:rsid w:val="136A16A1"/>
    <w:rsid w:val="136A1C8C"/>
    <w:rsid w:val="138B5A2D"/>
    <w:rsid w:val="13A99EB6"/>
    <w:rsid w:val="13D3BBDE"/>
    <w:rsid w:val="13D7CBED"/>
    <w:rsid w:val="1407E078"/>
    <w:rsid w:val="140EC72F"/>
    <w:rsid w:val="142182D4"/>
    <w:rsid w:val="1421F30F"/>
    <w:rsid w:val="1435294B"/>
    <w:rsid w:val="143C4E14"/>
    <w:rsid w:val="143F56F3"/>
    <w:rsid w:val="144D4051"/>
    <w:rsid w:val="144E8002"/>
    <w:rsid w:val="14505CEA"/>
    <w:rsid w:val="14543C7A"/>
    <w:rsid w:val="14591B2A"/>
    <w:rsid w:val="1465A4E3"/>
    <w:rsid w:val="14705687"/>
    <w:rsid w:val="1473301C"/>
    <w:rsid w:val="148337B4"/>
    <w:rsid w:val="148585EF"/>
    <w:rsid w:val="148601A2"/>
    <w:rsid w:val="148AE6BA"/>
    <w:rsid w:val="148C35D1"/>
    <w:rsid w:val="149E95F7"/>
    <w:rsid w:val="14A030C1"/>
    <w:rsid w:val="14E90EBD"/>
    <w:rsid w:val="14F21331"/>
    <w:rsid w:val="14F5CD96"/>
    <w:rsid w:val="1510E136"/>
    <w:rsid w:val="15167A37"/>
    <w:rsid w:val="151BD2DF"/>
    <w:rsid w:val="152F1F1D"/>
    <w:rsid w:val="153A7903"/>
    <w:rsid w:val="153F796E"/>
    <w:rsid w:val="154ED24E"/>
    <w:rsid w:val="155A1CE9"/>
    <w:rsid w:val="155D9187"/>
    <w:rsid w:val="15661BD5"/>
    <w:rsid w:val="156D7503"/>
    <w:rsid w:val="15726CC4"/>
    <w:rsid w:val="1574C5A2"/>
    <w:rsid w:val="157C3235"/>
    <w:rsid w:val="1591AAB9"/>
    <w:rsid w:val="159E10D7"/>
    <w:rsid w:val="159FA488"/>
    <w:rsid w:val="15ADD2E0"/>
    <w:rsid w:val="15AE9579"/>
    <w:rsid w:val="15DF8E9A"/>
    <w:rsid w:val="15E24104"/>
    <w:rsid w:val="15E3E16F"/>
    <w:rsid w:val="15EAD4D9"/>
    <w:rsid w:val="160C4E4D"/>
    <w:rsid w:val="160E477B"/>
    <w:rsid w:val="16211ECE"/>
    <w:rsid w:val="1626B71B"/>
    <w:rsid w:val="1628372F"/>
    <w:rsid w:val="163ACBE9"/>
    <w:rsid w:val="16483367"/>
    <w:rsid w:val="164E3264"/>
    <w:rsid w:val="16633420"/>
    <w:rsid w:val="1671C7A4"/>
    <w:rsid w:val="167DF7FE"/>
    <w:rsid w:val="1684732C"/>
    <w:rsid w:val="16986E7A"/>
    <w:rsid w:val="169FACDC"/>
    <w:rsid w:val="16A7904E"/>
    <w:rsid w:val="16A7E752"/>
    <w:rsid w:val="16ACD680"/>
    <w:rsid w:val="16AE49A7"/>
    <w:rsid w:val="16AF838E"/>
    <w:rsid w:val="16CDE22D"/>
    <w:rsid w:val="16D3A3F7"/>
    <w:rsid w:val="16DE75F5"/>
    <w:rsid w:val="16EAB4F5"/>
    <w:rsid w:val="16F9D992"/>
    <w:rsid w:val="16FC2C7C"/>
    <w:rsid w:val="170C8A29"/>
    <w:rsid w:val="1715F0AA"/>
    <w:rsid w:val="171D54FD"/>
    <w:rsid w:val="171F35DD"/>
    <w:rsid w:val="1726B7F9"/>
    <w:rsid w:val="1728317B"/>
    <w:rsid w:val="17286701"/>
    <w:rsid w:val="17356A6F"/>
    <w:rsid w:val="175740BF"/>
    <w:rsid w:val="1761130A"/>
    <w:rsid w:val="176D3BDF"/>
    <w:rsid w:val="177311A8"/>
    <w:rsid w:val="177EB7C0"/>
    <w:rsid w:val="17BE75AB"/>
    <w:rsid w:val="17BF3599"/>
    <w:rsid w:val="17C6A72D"/>
    <w:rsid w:val="17D14852"/>
    <w:rsid w:val="17D520D9"/>
    <w:rsid w:val="17DBBB8E"/>
    <w:rsid w:val="17E07951"/>
    <w:rsid w:val="17E82243"/>
    <w:rsid w:val="17ED2702"/>
    <w:rsid w:val="17F7EE44"/>
    <w:rsid w:val="180E21B2"/>
    <w:rsid w:val="1813E2F5"/>
    <w:rsid w:val="181A358A"/>
    <w:rsid w:val="182C91F2"/>
    <w:rsid w:val="18361FC9"/>
    <w:rsid w:val="1858F168"/>
    <w:rsid w:val="1871B17C"/>
    <w:rsid w:val="18755FDA"/>
    <w:rsid w:val="187781FD"/>
    <w:rsid w:val="18830AAD"/>
    <w:rsid w:val="1893A751"/>
    <w:rsid w:val="18A55526"/>
    <w:rsid w:val="18A7DCC2"/>
    <w:rsid w:val="18B35BF2"/>
    <w:rsid w:val="18BB568C"/>
    <w:rsid w:val="18C74164"/>
    <w:rsid w:val="18CD2384"/>
    <w:rsid w:val="18CF3CAA"/>
    <w:rsid w:val="18DD63F9"/>
    <w:rsid w:val="18E278AA"/>
    <w:rsid w:val="18F64D5B"/>
    <w:rsid w:val="18F71EC2"/>
    <w:rsid w:val="18FCAA1E"/>
    <w:rsid w:val="1907DA3A"/>
    <w:rsid w:val="190B4F36"/>
    <w:rsid w:val="192BE895"/>
    <w:rsid w:val="193C8B2B"/>
    <w:rsid w:val="19412CA4"/>
    <w:rsid w:val="1942D27C"/>
    <w:rsid w:val="1943834E"/>
    <w:rsid w:val="1953D53C"/>
    <w:rsid w:val="195510A6"/>
    <w:rsid w:val="19631D5F"/>
    <w:rsid w:val="1966A31F"/>
    <w:rsid w:val="196B04BD"/>
    <w:rsid w:val="1974098D"/>
    <w:rsid w:val="19753D82"/>
    <w:rsid w:val="19809DC8"/>
    <w:rsid w:val="1991FCFA"/>
    <w:rsid w:val="1995B909"/>
    <w:rsid w:val="1999ACE6"/>
    <w:rsid w:val="19B1459A"/>
    <w:rsid w:val="19B1E5B3"/>
    <w:rsid w:val="19BCC135"/>
    <w:rsid w:val="19CE55BE"/>
    <w:rsid w:val="19D0A63E"/>
    <w:rsid w:val="19DFFA59"/>
    <w:rsid w:val="19E041CF"/>
    <w:rsid w:val="19FBE5F2"/>
    <w:rsid w:val="19FDE7AA"/>
    <w:rsid w:val="1A000B68"/>
    <w:rsid w:val="1A009887"/>
    <w:rsid w:val="1A102847"/>
    <w:rsid w:val="1A231613"/>
    <w:rsid w:val="1A248A7A"/>
    <w:rsid w:val="1A27573B"/>
    <w:rsid w:val="1A2EC441"/>
    <w:rsid w:val="1A32AD74"/>
    <w:rsid w:val="1A38B9CE"/>
    <w:rsid w:val="1A3AB283"/>
    <w:rsid w:val="1A4430D9"/>
    <w:rsid w:val="1A49A8FE"/>
    <w:rsid w:val="1A628B23"/>
    <w:rsid w:val="1A7D7BF1"/>
    <w:rsid w:val="1A880EC5"/>
    <w:rsid w:val="1A88CF28"/>
    <w:rsid w:val="1A9A94C6"/>
    <w:rsid w:val="1A9BA130"/>
    <w:rsid w:val="1AA002BE"/>
    <w:rsid w:val="1AAD130E"/>
    <w:rsid w:val="1ACB2B8E"/>
    <w:rsid w:val="1AE481AF"/>
    <w:rsid w:val="1AEA9736"/>
    <w:rsid w:val="1AF67F4C"/>
    <w:rsid w:val="1AFF0F72"/>
    <w:rsid w:val="1B0295B1"/>
    <w:rsid w:val="1B04B918"/>
    <w:rsid w:val="1B2F6C16"/>
    <w:rsid w:val="1B31C375"/>
    <w:rsid w:val="1B444CBD"/>
    <w:rsid w:val="1B4A4E2F"/>
    <w:rsid w:val="1B4A6B94"/>
    <w:rsid w:val="1B4F3F4B"/>
    <w:rsid w:val="1B501EE6"/>
    <w:rsid w:val="1B59D543"/>
    <w:rsid w:val="1B65BDDC"/>
    <w:rsid w:val="1B78CCCF"/>
    <w:rsid w:val="1B942AC2"/>
    <w:rsid w:val="1B9E7B01"/>
    <w:rsid w:val="1BABA720"/>
    <w:rsid w:val="1BAFC583"/>
    <w:rsid w:val="1BC22A6D"/>
    <w:rsid w:val="1BC8CA7F"/>
    <w:rsid w:val="1BC8CF7E"/>
    <w:rsid w:val="1BCA3C8D"/>
    <w:rsid w:val="1BCAD9E2"/>
    <w:rsid w:val="1BCE5FD6"/>
    <w:rsid w:val="1BD13856"/>
    <w:rsid w:val="1BD9CA99"/>
    <w:rsid w:val="1BDC1BBA"/>
    <w:rsid w:val="1C06DD6C"/>
    <w:rsid w:val="1C084013"/>
    <w:rsid w:val="1C1FE0A7"/>
    <w:rsid w:val="1C25A38D"/>
    <w:rsid w:val="1C5B6B4A"/>
    <w:rsid w:val="1C837466"/>
    <w:rsid w:val="1C9CAA2A"/>
    <w:rsid w:val="1CA04BE7"/>
    <w:rsid w:val="1CA15955"/>
    <w:rsid w:val="1CAFE58F"/>
    <w:rsid w:val="1CC0453B"/>
    <w:rsid w:val="1CDD31F9"/>
    <w:rsid w:val="1CFB93AC"/>
    <w:rsid w:val="1D0B69C3"/>
    <w:rsid w:val="1D139A32"/>
    <w:rsid w:val="1D15EEF7"/>
    <w:rsid w:val="1D16E640"/>
    <w:rsid w:val="1D230037"/>
    <w:rsid w:val="1D2A7983"/>
    <w:rsid w:val="1D476C7F"/>
    <w:rsid w:val="1D5EAA3D"/>
    <w:rsid w:val="1D9FAAD4"/>
    <w:rsid w:val="1DABE0C1"/>
    <w:rsid w:val="1DB09293"/>
    <w:rsid w:val="1DBBF4F1"/>
    <w:rsid w:val="1DF7CDC6"/>
    <w:rsid w:val="1DFA7062"/>
    <w:rsid w:val="1DFFF5D4"/>
    <w:rsid w:val="1E190D28"/>
    <w:rsid w:val="1E1D33F5"/>
    <w:rsid w:val="1E3B8DD1"/>
    <w:rsid w:val="1E3E35D6"/>
    <w:rsid w:val="1E45BBA0"/>
    <w:rsid w:val="1E5510BE"/>
    <w:rsid w:val="1E5D03E5"/>
    <w:rsid w:val="1E690743"/>
    <w:rsid w:val="1E7B271E"/>
    <w:rsid w:val="1E7CB43C"/>
    <w:rsid w:val="1E7DF3D0"/>
    <w:rsid w:val="1E872619"/>
    <w:rsid w:val="1E9FDFF9"/>
    <w:rsid w:val="1EA6D590"/>
    <w:rsid w:val="1EA6D9B5"/>
    <w:rsid w:val="1EC03529"/>
    <w:rsid w:val="1EC498EC"/>
    <w:rsid w:val="1ECFDB59"/>
    <w:rsid w:val="1ED06121"/>
    <w:rsid w:val="1EDA46CB"/>
    <w:rsid w:val="1EE67517"/>
    <w:rsid w:val="1EE79EF2"/>
    <w:rsid w:val="1EF6C4C0"/>
    <w:rsid w:val="1EF9452F"/>
    <w:rsid w:val="1EFB12FD"/>
    <w:rsid w:val="1F15421D"/>
    <w:rsid w:val="1F1DE535"/>
    <w:rsid w:val="1F25CB7F"/>
    <w:rsid w:val="1F3D67E1"/>
    <w:rsid w:val="1F3F2826"/>
    <w:rsid w:val="1F4CDEB8"/>
    <w:rsid w:val="1F4EF304"/>
    <w:rsid w:val="1F549421"/>
    <w:rsid w:val="1F549A68"/>
    <w:rsid w:val="1F56EFAB"/>
    <w:rsid w:val="1F5AD1DD"/>
    <w:rsid w:val="1F608F78"/>
    <w:rsid w:val="1F7D3BEE"/>
    <w:rsid w:val="1F7E65DA"/>
    <w:rsid w:val="1F8BCC88"/>
    <w:rsid w:val="1F9A7DAF"/>
    <w:rsid w:val="1FAC9297"/>
    <w:rsid w:val="1FB22F81"/>
    <w:rsid w:val="1FB4A37B"/>
    <w:rsid w:val="1FB8273F"/>
    <w:rsid w:val="1FB8CBE1"/>
    <w:rsid w:val="1FC4C48B"/>
    <w:rsid w:val="1FD78783"/>
    <w:rsid w:val="1FF829E1"/>
    <w:rsid w:val="1FFD14B4"/>
    <w:rsid w:val="200D3345"/>
    <w:rsid w:val="200DF2C1"/>
    <w:rsid w:val="2011509E"/>
    <w:rsid w:val="20293822"/>
    <w:rsid w:val="202FFC1F"/>
    <w:rsid w:val="2037D0FD"/>
    <w:rsid w:val="2038D88C"/>
    <w:rsid w:val="20408668"/>
    <w:rsid w:val="204596C1"/>
    <w:rsid w:val="204D5588"/>
    <w:rsid w:val="205564C1"/>
    <w:rsid w:val="2055ACE6"/>
    <w:rsid w:val="205F37AA"/>
    <w:rsid w:val="20624BD9"/>
    <w:rsid w:val="206FBF24"/>
    <w:rsid w:val="2072B548"/>
    <w:rsid w:val="207AC7A7"/>
    <w:rsid w:val="20837857"/>
    <w:rsid w:val="208465E2"/>
    <w:rsid w:val="2086FA6B"/>
    <w:rsid w:val="208F011B"/>
    <w:rsid w:val="2095A6DB"/>
    <w:rsid w:val="20B36CD9"/>
    <w:rsid w:val="20BEE4D7"/>
    <w:rsid w:val="20E2EF73"/>
    <w:rsid w:val="20F49A95"/>
    <w:rsid w:val="20FD38BE"/>
    <w:rsid w:val="2105913C"/>
    <w:rsid w:val="211DBCC2"/>
    <w:rsid w:val="21223608"/>
    <w:rsid w:val="213A9D15"/>
    <w:rsid w:val="213C0450"/>
    <w:rsid w:val="21731953"/>
    <w:rsid w:val="2199439B"/>
    <w:rsid w:val="21A3DA6B"/>
    <w:rsid w:val="21AC302C"/>
    <w:rsid w:val="21B152E5"/>
    <w:rsid w:val="21BF2AB9"/>
    <w:rsid w:val="21C55BA1"/>
    <w:rsid w:val="21CC0EA4"/>
    <w:rsid w:val="21D1C149"/>
    <w:rsid w:val="21D5682C"/>
    <w:rsid w:val="21D77E5D"/>
    <w:rsid w:val="21E05310"/>
    <w:rsid w:val="21FA95E1"/>
    <w:rsid w:val="22012EAC"/>
    <w:rsid w:val="220853DF"/>
    <w:rsid w:val="2214B8EC"/>
    <w:rsid w:val="2226017F"/>
    <w:rsid w:val="2226C6B5"/>
    <w:rsid w:val="223643CD"/>
    <w:rsid w:val="22652A5B"/>
    <w:rsid w:val="2281C4F5"/>
    <w:rsid w:val="2289BE52"/>
    <w:rsid w:val="2296234A"/>
    <w:rsid w:val="229BC2B2"/>
    <w:rsid w:val="22AA1146"/>
    <w:rsid w:val="22BE7EF0"/>
    <w:rsid w:val="22BF7730"/>
    <w:rsid w:val="22D3EE09"/>
    <w:rsid w:val="22F2DA54"/>
    <w:rsid w:val="22F7B311"/>
    <w:rsid w:val="22FCDBC3"/>
    <w:rsid w:val="230481C0"/>
    <w:rsid w:val="230F03D6"/>
    <w:rsid w:val="230FBA2E"/>
    <w:rsid w:val="2318D210"/>
    <w:rsid w:val="232AE034"/>
    <w:rsid w:val="2351ABA8"/>
    <w:rsid w:val="235B1CEB"/>
    <w:rsid w:val="2367DF05"/>
    <w:rsid w:val="238333EC"/>
    <w:rsid w:val="2391B93F"/>
    <w:rsid w:val="23920DA8"/>
    <w:rsid w:val="23935CCE"/>
    <w:rsid w:val="23982793"/>
    <w:rsid w:val="23C496D0"/>
    <w:rsid w:val="23D3BB3F"/>
    <w:rsid w:val="23E709B2"/>
    <w:rsid w:val="23F75268"/>
    <w:rsid w:val="23F9B55C"/>
    <w:rsid w:val="23FA8E13"/>
    <w:rsid w:val="23FB9704"/>
    <w:rsid w:val="23FF1135"/>
    <w:rsid w:val="2406FCD7"/>
    <w:rsid w:val="24074AEC"/>
    <w:rsid w:val="2410AC64"/>
    <w:rsid w:val="2410B159"/>
    <w:rsid w:val="2420310C"/>
    <w:rsid w:val="244AA452"/>
    <w:rsid w:val="246B720D"/>
    <w:rsid w:val="247D31B2"/>
    <w:rsid w:val="248666C1"/>
    <w:rsid w:val="248EB2C1"/>
    <w:rsid w:val="24971288"/>
    <w:rsid w:val="249F558D"/>
    <w:rsid w:val="24A273CF"/>
    <w:rsid w:val="24BD42E6"/>
    <w:rsid w:val="24BE204F"/>
    <w:rsid w:val="24C30A08"/>
    <w:rsid w:val="24DA4093"/>
    <w:rsid w:val="24E76EB2"/>
    <w:rsid w:val="24F44FEB"/>
    <w:rsid w:val="25097905"/>
    <w:rsid w:val="252BE640"/>
    <w:rsid w:val="253E2096"/>
    <w:rsid w:val="253F7758"/>
    <w:rsid w:val="2546EC3F"/>
    <w:rsid w:val="254870CA"/>
    <w:rsid w:val="25642DAE"/>
    <w:rsid w:val="256B1DB7"/>
    <w:rsid w:val="2595E3ED"/>
    <w:rsid w:val="2596AF1D"/>
    <w:rsid w:val="25ADAB64"/>
    <w:rsid w:val="25B7B186"/>
    <w:rsid w:val="25BCFA0A"/>
    <w:rsid w:val="25C04659"/>
    <w:rsid w:val="25D8F73A"/>
    <w:rsid w:val="25DA7591"/>
    <w:rsid w:val="25DE22EB"/>
    <w:rsid w:val="25E4D622"/>
    <w:rsid w:val="25EC248B"/>
    <w:rsid w:val="25FDFE36"/>
    <w:rsid w:val="2606CDA8"/>
    <w:rsid w:val="260724EC"/>
    <w:rsid w:val="260A3A55"/>
    <w:rsid w:val="26190213"/>
    <w:rsid w:val="261936F5"/>
    <w:rsid w:val="261C6704"/>
    <w:rsid w:val="261E5C94"/>
    <w:rsid w:val="26200192"/>
    <w:rsid w:val="262A3B44"/>
    <w:rsid w:val="262CBC22"/>
    <w:rsid w:val="2640EAE6"/>
    <w:rsid w:val="264E54C8"/>
    <w:rsid w:val="26573685"/>
    <w:rsid w:val="265C1D6B"/>
    <w:rsid w:val="2664BFC7"/>
    <w:rsid w:val="267958E6"/>
    <w:rsid w:val="2694384A"/>
    <w:rsid w:val="26958933"/>
    <w:rsid w:val="26A93D8D"/>
    <w:rsid w:val="26C5E507"/>
    <w:rsid w:val="26D59CF2"/>
    <w:rsid w:val="26D76F46"/>
    <w:rsid w:val="26DCED6E"/>
    <w:rsid w:val="26E17201"/>
    <w:rsid w:val="26E61925"/>
    <w:rsid w:val="26EA53B7"/>
    <w:rsid w:val="271D11B2"/>
    <w:rsid w:val="271EBED5"/>
    <w:rsid w:val="271EEA47"/>
    <w:rsid w:val="273BB1D2"/>
    <w:rsid w:val="274CCB57"/>
    <w:rsid w:val="274D3EAC"/>
    <w:rsid w:val="27535CA1"/>
    <w:rsid w:val="27560CDB"/>
    <w:rsid w:val="27597944"/>
    <w:rsid w:val="275B7EAD"/>
    <w:rsid w:val="275F2F63"/>
    <w:rsid w:val="27618D5F"/>
    <w:rsid w:val="277546C0"/>
    <w:rsid w:val="27781FF9"/>
    <w:rsid w:val="277F6EE7"/>
    <w:rsid w:val="278ACB3F"/>
    <w:rsid w:val="27A67CEE"/>
    <w:rsid w:val="27AC2AD3"/>
    <w:rsid w:val="27B767AD"/>
    <w:rsid w:val="27B9BC51"/>
    <w:rsid w:val="27BC0C04"/>
    <w:rsid w:val="27C9C0FD"/>
    <w:rsid w:val="27CCA342"/>
    <w:rsid w:val="27D25DBE"/>
    <w:rsid w:val="27D2D384"/>
    <w:rsid w:val="27D7F04F"/>
    <w:rsid w:val="27E198F4"/>
    <w:rsid w:val="27E1B76C"/>
    <w:rsid w:val="27F125F6"/>
    <w:rsid w:val="27F657E8"/>
    <w:rsid w:val="28054B48"/>
    <w:rsid w:val="2809BDF3"/>
    <w:rsid w:val="282A9D13"/>
    <w:rsid w:val="282D99E2"/>
    <w:rsid w:val="283F100A"/>
    <w:rsid w:val="284BA38A"/>
    <w:rsid w:val="285C2701"/>
    <w:rsid w:val="286829E7"/>
    <w:rsid w:val="28707030"/>
    <w:rsid w:val="28717A03"/>
    <w:rsid w:val="2878425C"/>
    <w:rsid w:val="287D48F0"/>
    <w:rsid w:val="2882A647"/>
    <w:rsid w:val="2884C17D"/>
    <w:rsid w:val="28939689"/>
    <w:rsid w:val="289D39A6"/>
    <w:rsid w:val="28ADEC3F"/>
    <w:rsid w:val="28B5942F"/>
    <w:rsid w:val="28C63072"/>
    <w:rsid w:val="28DF213F"/>
    <w:rsid w:val="28EA7D0B"/>
    <w:rsid w:val="2903F70A"/>
    <w:rsid w:val="290647CD"/>
    <w:rsid w:val="2923E382"/>
    <w:rsid w:val="2934F205"/>
    <w:rsid w:val="29369E2F"/>
    <w:rsid w:val="294A6318"/>
    <w:rsid w:val="294EB457"/>
    <w:rsid w:val="294FD8A5"/>
    <w:rsid w:val="294FE27B"/>
    <w:rsid w:val="295A448B"/>
    <w:rsid w:val="295DB9BF"/>
    <w:rsid w:val="29807737"/>
    <w:rsid w:val="2985E3CA"/>
    <w:rsid w:val="29867208"/>
    <w:rsid w:val="29940EEF"/>
    <w:rsid w:val="299B7C62"/>
    <w:rsid w:val="29A0E247"/>
    <w:rsid w:val="29AB722A"/>
    <w:rsid w:val="29BAC564"/>
    <w:rsid w:val="29C2E3EB"/>
    <w:rsid w:val="29D08CEA"/>
    <w:rsid w:val="2A0A5CC4"/>
    <w:rsid w:val="2A22A087"/>
    <w:rsid w:val="2A254830"/>
    <w:rsid w:val="2A6D2C21"/>
    <w:rsid w:val="2A7168E2"/>
    <w:rsid w:val="2A7AA842"/>
    <w:rsid w:val="2A7B193A"/>
    <w:rsid w:val="2A98FA74"/>
    <w:rsid w:val="2A9C3132"/>
    <w:rsid w:val="2AA4CFAA"/>
    <w:rsid w:val="2AAA7B91"/>
    <w:rsid w:val="2ABA3046"/>
    <w:rsid w:val="2AD03F25"/>
    <w:rsid w:val="2AD9E4E7"/>
    <w:rsid w:val="2ADDA116"/>
    <w:rsid w:val="2AE5952F"/>
    <w:rsid w:val="2AE9FEF1"/>
    <w:rsid w:val="2AF18296"/>
    <w:rsid w:val="2AFE6771"/>
    <w:rsid w:val="2B039604"/>
    <w:rsid w:val="2B08CDBD"/>
    <w:rsid w:val="2B10A971"/>
    <w:rsid w:val="2B161DB8"/>
    <w:rsid w:val="2B17D0E3"/>
    <w:rsid w:val="2B1BAFA2"/>
    <w:rsid w:val="2B214936"/>
    <w:rsid w:val="2B2306E9"/>
    <w:rsid w:val="2B409DE9"/>
    <w:rsid w:val="2B7BEB4D"/>
    <w:rsid w:val="2B826838"/>
    <w:rsid w:val="2B9FE280"/>
    <w:rsid w:val="2BAF2820"/>
    <w:rsid w:val="2BBE7459"/>
    <w:rsid w:val="2BC1FB3D"/>
    <w:rsid w:val="2BC3BEA8"/>
    <w:rsid w:val="2BEB5049"/>
    <w:rsid w:val="2C00EA2E"/>
    <w:rsid w:val="2C02C859"/>
    <w:rsid w:val="2C058A1A"/>
    <w:rsid w:val="2C0E855F"/>
    <w:rsid w:val="2C1DCC80"/>
    <w:rsid w:val="2C2D8C4F"/>
    <w:rsid w:val="2C2DC1D8"/>
    <w:rsid w:val="2C2F3DF1"/>
    <w:rsid w:val="2C3D8FBB"/>
    <w:rsid w:val="2C5404CF"/>
    <w:rsid w:val="2C6B356A"/>
    <w:rsid w:val="2C839BB6"/>
    <w:rsid w:val="2C873DF2"/>
    <w:rsid w:val="2C95A05D"/>
    <w:rsid w:val="2CA14F1F"/>
    <w:rsid w:val="2CA659D5"/>
    <w:rsid w:val="2CAD971E"/>
    <w:rsid w:val="2CAF9481"/>
    <w:rsid w:val="2CBD64FE"/>
    <w:rsid w:val="2CBD848C"/>
    <w:rsid w:val="2CCA1B6D"/>
    <w:rsid w:val="2CCC7FFF"/>
    <w:rsid w:val="2CFB48A6"/>
    <w:rsid w:val="2CFE3F44"/>
    <w:rsid w:val="2D0DF4F3"/>
    <w:rsid w:val="2D0F90BF"/>
    <w:rsid w:val="2D1A3EB6"/>
    <w:rsid w:val="2D1B1FEC"/>
    <w:rsid w:val="2D1B3E73"/>
    <w:rsid w:val="2D1F136E"/>
    <w:rsid w:val="2D2F2B5C"/>
    <w:rsid w:val="2D34F790"/>
    <w:rsid w:val="2D45DD12"/>
    <w:rsid w:val="2D49EA82"/>
    <w:rsid w:val="2D4AC077"/>
    <w:rsid w:val="2D523A70"/>
    <w:rsid w:val="2D59A6D6"/>
    <w:rsid w:val="2D5E6B25"/>
    <w:rsid w:val="2D6457EA"/>
    <w:rsid w:val="2D675346"/>
    <w:rsid w:val="2D6FF6E7"/>
    <w:rsid w:val="2D81CE87"/>
    <w:rsid w:val="2D837A4C"/>
    <w:rsid w:val="2D8CA016"/>
    <w:rsid w:val="2D8E8664"/>
    <w:rsid w:val="2D8F0A10"/>
    <w:rsid w:val="2D985969"/>
    <w:rsid w:val="2DA8B43D"/>
    <w:rsid w:val="2DB5C84F"/>
    <w:rsid w:val="2DB767A2"/>
    <w:rsid w:val="2DC24E79"/>
    <w:rsid w:val="2DC41864"/>
    <w:rsid w:val="2DCDB58D"/>
    <w:rsid w:val="2DD12696"/>
    <w:rsid w:val="2DD4C9AF"/>
    <w:rsid w:val="2DDD2982"/>
    <w:rsid w:val="2DE0D277"/>
    <w:rsid w:val="2DF39B97"/>
    <w:rsid w:val="2DF79B17"/>
    <w:rsid w:val="2E0827C1"/>
    <w:rsid w:val="2E289786"/>
    <w:rsid w:val="2E329560"/>
    <w:rsid w:val="2E530D33"/>
    <w:rsid w:val="2E5CC447"/>
    <w:rsid w:val="2E5F3B46"/>
    <w:rsid w:val="2E625124"/>
    <w:rsid w:val="2E64CC76"/>
    <w:rsid w:val="2E68209D"/>
    <w:rsid w:val="2E7894A1"/>
    <w:rsid w:val="2E80D61A"/>
    <w:rsid w:val="2E80FA1C"/>
    <w:rsid w:val="2EA6BA8F"/>
    <w:rsid w:val="2EAF3CEA"/>
    <w:rsid w:val="2EB9E6DF"/>
    <w:rsid w:val="2EC697EF"/>
    <w:rsid w:val="2EC6DEB0"/>
    <w:rsid w:val="2ECF4EA7"/>
    <w:rsid w:val="2EDDE28D"/>
    <w:rsid w:val="2EE241F9"/>
    <w:rsid w:val="2F0E54DE"/>
    <w:rsid w:val="2F289358"/>
    <w:rsid w:val="2F3600A4"/>
    <w:rsid w:val="2F376D5E"/>
    <w:rsid w:val="2F54A073"/>
    <w:rsid w:val="2F5CDF4F"/>
    <w:rsid w:val="2F628F3D"/>
    <w:rsid w:val="2F659497"/>
    <w:rsid w:val="2F6D49B1"/>
    <w:rsid w:val="2F716557"/>
    <w:rsid w:val="2F7DE3D4"/>
    <w:rsid w:val="2F966DFB"/>
    <w:rsid w:val="2FA40ED7"/>
    <w:rsid w:val="2FA7640A"/>
    <w:rsid w:val="2FAA98E5"/>
    <w:rsid w:val="2FABD8B7"/>
    <w:rsid w:val="2FB1428E"/>
    <w:rsid w:val="2FC6E975"/>
    <w:rsid w:val="2FD219A9"/>
    <w:rsid w:val="2FE6C786"/>
    <w:rsid w:val="2FE7AB40"/>
    <w:rsid w:val="2FED8C57"/>
    <w:rsid w:val="2FF4EE03"/>
    <w:rsid w:val="2FFAB1F1"/>
    <w:rsid w:val="30030E80"/>
    <w:rsid w:val="300AB605"/>
    <w:rsid w:val="300E7640"/>
    <w:rsid w:val="302C47F7"/>
    <w:rsid w:val="3034F97F"/>
    <w:rsid w:val="303D1F48"/>
    <w:rsid w:val="3043F244"/>
    <w:rsid w:val="304E9E7E"/>
    <w:rsid w:val="3053E02F"/>
    <w:rsid w:val="305BA964"/>
    <w:rsid w:val="307029F2"/>
    <w:rsid w:val="307F451C"/>
    <w:rsid w:val="30C1DBFE"/>
    <w:rsid w:val="30C4BFB8"/>
    <w:rsid w:val="30C4D80A"/>
    <w:rsid w:val="30D629CF"/>
    <w:rsid w:val="30E4BA09"/>
    <w:rsid w:val="30EA838F"/>
    <w:rsid w:val="30EB4623"/>
    <w:rsid w:val="30EE62B3"/>
    <w:rsid w:val="30F76615"/>
    <w:rsid w:val="310DAC04"/>
    <w:rsid w:val="311E8B6A"/>
    <w:rsid w:val="3135933D"/>
    <w:rsid w:val="3139B816"/>
    <w:rsid w:val="31406E4E"/>
    <w:rsid w:val="314AA176"/>
    <w:rsid w:val="3157026E"/>
    <w:rsid w:val="315B60F7"/>
    <w:rsid w:val="31632683"/>
    <w:rsid w:val="3168A3B5"/>
    <w:rsid w:val="3181C904"/>
    <w:rsid w:val="318326BF"/>
    <w:rsid w:val="318444AA"/>
    <w:rsid w:val="3190B35D"/>
    <w:rsid w:val="3190F5AF"/>
    <w:rsid w:val="31A3A166"/>
    <w:rsid w:val="31C1B95B"/>
    <w:rsid w:val="31CFDD5C"/>
    <w:rsid w:val="31DB4E6C"/>
    <w:rsid w:val="320466D7"/>
    <w:rsid w:val="3208BC5E"/>
    <w:rsid w:val="321AEAEA"/>
    <w:rsid w:val="32229A25"/>
    <w:rsid w:val="3226C43C"/>
    <w:rsid w:val="322D0FB2"/>
    <w:rsid w:val="32326897"/>
    <w:rsid w:val="32341875"/>
    <w:rsid w:val="3242AD05"/>
    <w:rsid w:val="3248BF78"/>
    <w:rsid w:val="324F2E22"/>
    <w:rsid w:val="3250A3E2"/>
    <w:rsid w:val="3258A42E"/>
    <w:rsid w:val="326057BF"/>
    <w:rsid w:val="327CAB72"/>
    <w:rsid w:val="3281F929"/>
    <w:rsid w:val="328416AA"/>
    <w:rsid w:val="328C30F4"/>
    <w:rsid w:val="32903116"/>
    <w:rsid w:val="32978987"/>
    <w:rsid w:val="329FC092"/>
    <w:rsid w:val="329FDDC8"/>
    <w:rsid w:val="32A79E38"/>
    <w:rsid w:val="32BCAC28"/>
    <w:rsid w:val="32CB0C3A"/>
    <w:rsid w:val="32CF9946"/>
    <w:rsid w:val="32DE7F7D"/>
    <w:rsid w:val="32EE39CB"/>
    <w:rsid w:val="32F173CF"/>
    <w:rsid w:val="32F7F965"/>
    <w:rsid w:val="3302342D"/>
    <w:rsid w:val="330A1ADD"/>
    <w:rsid w:val="3320C634"/>
    <w:rsid w:val="332CC610"/>
    <w:rsid w:val="33338E77"/>
    <w:rsid w:val="336A46BB"/>
    <w:rsid w:val="33749AEC"/>
    <w:rsid w:val="3377F1F9"/>
    <w:rsid w:val="337ACC0C"/>
    <w:rsid w:val="337BF8C5"/>
    <w:rsid w:val="337BFECA"/>
    <w:rsid w:val="339527B2"/>
    <w:rsid w:val="3399CBE4"/>
    <w:rsid w:val="33AA1487"/>
    <w:rsid w:val="33AF9D6C"/>
    <w:rsid w:val="33B5026D"/>
    <w:rsid w:val="33D2A534"/>
    <w:rsid w:val="33EADAEB"/>
    <w:rsid w:val="33F25C9D"/>
    <w:rsid w:val="33F3D54F"/>
    <w:rsid w:val="340CFCDA"/>
    <w:rsid w:val="340D4A9C"/>
    <w:rsid w:val="3419C94D"/>
    <w:rsid w:val="34229358"/>
    <w:rsid w:val="34462498"/>
    <w:rsid w:val="34498659"/>
    <w:rsid w:val="34511BDC"/>
    <w:rsid w:val="346330BD"/>
    <w:rsid w:val="34831EA6"/>
    <w:rsid w:val="34834BA6"/>
    <w:rsid w:val="3487BDDD"/>
    <w:rsid w:val="34963252"/>
    <w:rsid w:val="34B1CC6E"/>
    <w:rsid w:val="34B734F3"/>
    <w:rsid w:val="34BB2CAC"/>
    <w:rsid w:val="34C8F25D"/>
    <w:rsid w:val="34CA7714"/>
    <w:rsid w:val="34DED56B"/>
    <w:rsid w:val="34EF4EAB"/>
    <w:rsid w:val="34FCC4C7"/>
    <w:rsid w:val="350CA67D"/>
    <w:rsid w:val="3524899E"/>
    <w:rsid w:val="352BCA24"/>
    <w:rsid w:val="3534C549"/>
    <w:rsid w:val="3536A4BE"/>
    <w:rsid w:val="35396B00"/>
    <w:rsid w:val="353F2433"/>
    <w:rsid w:val="354F04A7"/>
    <w:rsid w:val="35634484"/>
    <w:rsid w:val="3567708A"/>
    <w:rsid w:val="35746F51"/>
    <w:rsid w:val="3578543A"/>
    <w:rsid w:val="358841D8"/>
    <w:rsid w:val="3593D271"/>
    <w:rsid w:val="35A4A435"/>
    <w:rsid w:val="35A7E6B5"/>
    <w:rsid w:val="35C3AA5A"/>
    <w:rsid w:val="35CA448E"/>
    <w:rsid w:val="35CB74DB"/>
    <w:rsid w:val="35D21F00"/>
    <w:rsid w:val="35E47B21"/>
    <w:rsid w:val="362BAB07"/>
    <w:rsid w:val="362DF8BF"/>
    <w:rsid w:val="363B1F6F"/>
    <w:rsid w:val="3646D04A"/>
    <w:rsid w:val="36529555"/>
    <w:rsid w:val="3653C531"/>
    <w:rsid w:val="365D402A"/>
    <w:rsid w:val="3660FDDA"/>
    <w:rsid w:val="366466D2"/>
    <w:rsid w:val="36755838"/>
    <w:rsid w:val="36801321"/>
    <w:rsid w:val="3688FE0E"/>
    <w:rsid w:val="368B4E95"/>
    <w:rsid w:val="369638B3"/>
    <w:rsid w:val="3698A95E"/>
    <w:rsid w:val="369E7E12"/>
    <w:rsid w:val="36B4FDBB"/>
    <w:rsid w:val="36B96DCD"/>
    <w:rsid w:val="36D00003"/>
    <w:rsid w:val="36DE7336"/>
    <w:rsid w:val="36F5F926"/>
    <w:rsid w:val="3700FE1A"/>
    <w:rsid w:val="37088F84"/>
    <w:rsid w:val="3711B944"/>
    <w:rsid w:val="37120046"/>
    <w:rsid w:val="37128C1F"/>
    <w:rsid w:val="37327037"/>
    <w:rsid w:val="37351E20"/>
    <w:rsid w:val="373DC83E"/>
    <w:rsid w:val="374AE5E3"/>
    <w:rsid w:val="374BA7DF"/>
    <w:rsid w:val="374DCFE9"/>
    <w:rsid w:val="37594427"/>
    <w:rsid w:val="3766526A"/>
    <w:rsid w:val="379A0257"/>
    <w:rsid w:val="37B7761F"/>
    <w:rsid w:val="37C3DD98"/>
    <w:rsid w:val="37D1FB8B"/>
    <w:rsid w:val="37DE29E2"/>
    <w:rsid w:val="37ECA169"/>
    <w:rsid w:val="37EF9681"/>
    <w:rsid w:val="37F00C41"/>
    <w:rsid w:val="37F79E72"/>
    <w:rsid w:val="37FC1A61"/>
    <w:rsid w:val="3802D24A"/>
    <w:rsid w:val="38068C11"/>
    <w:rsid w:val="3816D0C6"/>
    <w:rsid w:val="381C829B"/>
    <w:rsid w:val="381E5E18"/>
    <w:rsid w:val="3822B590"/>
    <w:rsid w:val="3828C83B"/>
    <w:rsid w:val="383C55C0"/>
    <w:rsid w:val="383DD790"/>
    <w:rsid w:val="3847FE02"/>
    <w:rsid w:val="384B615B"/>
    <w:rsid w:val="3852E454"/>
    <w:rsid w:val="386C7ABC"/>
    <w:rsid w:val="388D2682"/>
    <w:rsid w:val="388E8180"/>
    <w:rsid w:val="388F7D98"/>
    <w:rsid w:val="38914F11"/>
    <w:rsid w:val="389B16AB"/>
    <w:rsid w:val="38AA54D4"/>
    <w:rsid w:val="38ADD164"/>
    <w:rsid w:val="38BD3CC6"/>
    <w:rsid w:val="38C9BB0E"/>
    <w:rsid w:val="38D41E79"/>
    <w:rsid w:val="38EB0E4C"/>
    <w:rsid w:val="38F63836"/>
    <w:rsid w:val="39094F4B"/>
    <w:rsid w:val="3909A793"/>
    <w:rsid w:val="39122E8F"/>
    <w:rsid w:val="3912F879"/>
    <w:rsid w:val="392194AC"/>
    <w:rsid w:val="3930F17B"/>
    <w:rsid w:val="39368956"/>
    <w:rsid w:val="3936C722"/>
    <w:rsid w:val="394271EB"/>
    <w:rsid w:val="395745B1"/>
    <w:rsid w:val="3957F929"/>
    <w:rsid w:val="396E414C"/>
    <w:rsid w:val="398B1377"/>
    <w:rsid w:val="398CB669"/>
    <w:rsid w:val="39902FC1"/>
    <w:rsid w:val="39A733FB"/>
    <w:rsid w:val="39B42E2E"/>
    <w:rsid w:val="39B643F5"/>
    <w:rsid w:val="39B94AA6"/>
    <w:rsid w:val="39C1DDC8"/>
    <w:rsid w:val="39DA18BD"/>
    <w:rsid w:val="39F05FE3"/>
    <w:rsid w:val="39F9F396"/>
    <w:rsid w:val="39FB7148"/>
    <w:rsid w:val="3A0FAA8F"/>
    <w:rsid w:val="3A1C11DD"/>
    <w:rsid w:val="3A26034C"/>
    <w:rsid w:val="3A346806"/>
    <w:rsid w:val="3A3BFEBD"/>
    <w:rsid w:val="3A3E9FBD"/>
    <w:rsid w:val="3A4A1FDD"/>
    <w:rsid w:val="3A4D35DE"/>
    <w:rsid w:val="3A5CA2FA"/>
    <w:rsid w:val="3A7CDFAB"/>
    <w:rsid w:val="3A8AE018"/>
    <w:rsid w:val="3A8B3AA5"/>
    <w:rsid w:val="3AA70121"/>
    <w:rsid w:val="3AB47D52"/>
    <w:rsid w:val="3AB5B487"/>
    <w:rsid w:val="3ACC4105"/>
    <w:rsid w:val="3AEA0EC4"/>
    <w:rsid w:val="3AFA504C"/>
    <w:rsid w:val="3B28B883"/>
    <w:rsid w:val="3B2B3D35"/>
    <w:rsid w:val="3B43BF6A"/>
    <w:rsid w:val="3B6BFD2A"/>
    <w:rsid w:val="3B74B474"/>
    <w:rsid w:val="3B79AE31"/>
    <w:rsid w:val="3B8B7658"/>
    <w:rsid w:val="3B91023A"/>
    <w:rsid w:val="3B92D68E"/>
    <w:rsid w:val="3B9563E6"/>
    <w:rsid w:val="3BB0540E"/>
    <w:rsid w:val="3BBC169F"/>
    <w:rsid w:val="3BBDA01E"/>
    <w:rsid w:val="3BC86FDB"/>
    <w:rsid w:val="3BDB217E"/>
    <w:rsid w:val="3BE1D0FB"/>
    <w:rsid w:val="3BE5A422"/>
    <w:rsid w:val="3BEC9EBA"/>
    <w:rsid w:val="3C16D244"/>
    <w:rsid w:val="3C1C410B"/>
    <w:rsid w:val="3C227E54"/>
    <w:rsid w:val="3C2A3B9E"/>
    <w:rsid w:val="3C369F62"/>
    <w:rsid w:val="3C3BCAD2"/>
    <w:rsid w:val="3C4F092E"/>
    <w:rsid w:val="3C538053"/>
    <w:rsid w:val="3C53CC12"/>
    <w:rsid w:val="3C59F56A"/>
    <w:rsid w:val="3C613735"/>
    <w:rsid w:val="3C6B8613"/>
    <w:rsid w:val="3C7DDC1B"/>
    <w:rsid w:val="3C8353F3"/>
    <w:rsid w:val="3C87A941"/>
    <w:rsid w:val="3C8D9D19"/>
    <w:rsid w:val="3C9315A8"/>
    <w:rsid w:val="3CA477D5"/>
    <w:rsid w:val="3CB65CE4"/>
    <w:rsid w:val="3CB8B948"/>
    <w:rsid w:val="3CCAFD9A"/>
    <w:rsid w:val="3CD2378D"/>
    <w:rsid w:val="3CD3A6E7"/>
    <w:rsid w:val="3CD415E2"/>
    <w:rsid w:val="3CE120B5"/>
    <w:rsid w:val="3CF46F12"/>
    <w:rsid w:val="3CFCCF17"/>
    <w:rsid w:val="3D02A8E0"/>
    <w:rsid w:val="3D0304AE"/>
    <w:rsid w:val="3D075F4D"/>
    <w:rsid w:val="3D0BDD64"/>
    <w:rsid w:val="3D0E5ECD"/>
    <w:rsid w:val="3D132457"/>
    <w:rsid w:val="3D13CB89"/>
    <w:rsid w:val="3D13F482"/>
    <w:rsid w:val="3D2CD29B"/>
    <w:rsid w:val="3D2DA94C"/>
    <w:rsid w:val="3D2FD0E0"/>
    <w:rsid w:val="3D3F74C2"/>
    <w:rsid w:val="3D4CABB2"/>
    <w:rsid w:val="3D633B1E"/>
    <w:rsid w:val="3D66B7B0"/>
    <w:rsid w:val="3D6D578A"/>
    <w:rsid w:val="3D6F9581"/>
    <w:rsid w:val="3D742FEF"/>
    <w:rsid w:val="3D76CF23"/>
    <w:rsid w:val="3D781A44"/>
    <w:rsid w:val="3D7A2A28"/>
    <w:rsid w:val="3D7F8678"/>
    <w:rsid w:val="3D83BECE"/>
    <w:rsid w:val="3D86EF59"/>
    <w:rsid w:val="3D882C22"/>
    <w:rsid w:val="3D8D34D1"/>
    <w:rsid w:val="3DA38AE1"/>
    <w:rsid w:val="3DB3AD2D"/>
    <w:rsid w:val="3DBAF2A0"/>
    <w:rsid w:val="3DCABD34"/>
    <w:rsid w:val="3DD1756E"/>
    <w:rsid w:val="3DD3C0ED"/>
    <w:rsid w:val="3DDC1D70"/>
    <w:rsid w:val="3DE6845D"/>
    <w:rsid w:val="3DEC1E14"/>
    <w:rsid w:val="3DF14D91"/>
    <w:rsid w:val="3DF82131"/>
    <w:rsid w:val="3E057F3C"/>
    <w:rsid w:val="3E102019"/>
    <w:rsid w:val="3E1B293E"/>
    <w:rsid w:val="3E37BD81"/>
    <w:rsid w:val="3E3BE400"/>
    <w:rsid w:val="3E415FA6"/>
    <w:rsid w:val="3E6FD941"/>
    <w:rsid w:val="3E760300"/>
    <w:rsid w:val="3E861D25"/>
    <w:rsid w:val="3E973B5E"/>
    <w:rsid w:val="3E9D81C6"/>
    <w:rsid w:val="3EAD362C"/>
    <w:rsid w:val="3EAEAC34"/>
    <w:rsid w:val="3EB42670"/>
    <w:rsid w:val="3EB7CD04"/>
    <w:rsid w:val="3EB9AB5E"/>
    <w:rsid w:val="3EC065A8"/>
    <w:rsid w:val="3ED6D750"/>
    <w:rsid w:val="3EDA30D5"/>
    <w:rsid w:val="3EE4BB5C"/>
    <w:rsid w:val="3EE8895F"/>
    <w:rsid w:val="3EFE67A3"/>
    <w:rsid w:val="3F25F97E"/>
    <w:rsid w:val="3F26DE44"/>
    <w:rsid w:val="3F29A064"/>
    <w:rsid w:val="3F2B3C57"/>
    <w:rsid w:val="3F3E5B2B"/>
    <w:rsid w:val="3F426929"/>
    <w:rsid w:val="3F49AFD2"/>
    <w:rsid w:val="3F64EB96"/>
    <w:rsid w:val="3F665069"/>
    <w:rsid w:val="3F728DF8"/>
    <w:rsid w:val="3F757EF8"/>
    <w:rsid w:val="3F808020"/>
    <w:rsid w:val="3F90D20F"/>
    <w:rsid w:val="3FB23762"/>
    <w:rsid w:val="3FC2E0D3"/>
    <w:rsid w:val="3FC9B7AF"/>
    <w:rsid w:val="3FCB6C8C"/>
    <w:rsid w:val="3FDEC76F"/>
    <w:rsid w:val="3FE9338D"/>
    <w:rsid w:val="3FF51B37"/>
    <w:rsid w:val="3FFD3640"/>
    <w:rsid w:val="40014BC2"/>
    <w:rsid w:val="40034558"/>
    <w:rsid w:val="400BA9A2"/>
    <w:rsid w:val="401001F6"/>
    <w:rsid w:val="401FE10A"/>
    <w:rsid w:val="40214DC9"/>
    <w:rsid w:val="4021EEF0"/>
    <w:rsid w:val="40296883"/>
    <w:rsid w:val="403DFA00"/>
    <w:rsid w:val="40437677"/>
    <w:rsid w:val="405BE5EF"/>
    <w:rsid w:val="40668B35"/>
    <w:rsid w:val="4075B38C"/>
    <w:rsid w:val="408C2A1C"/>
    <w:rsid w:val="40980DF6"/>
    <w:rsid w:val="40B25B7C"/>
    <w:rsid w:val="40B35BCD"/>
    <w:rsid w:val="40B8B30E"/>
    <w:rsid w:val="40BBCBDD"/>
    <w:rsid w:val="40C47D34"/>
    <w:rsid w:val="40CB1061"/>
    <w:rsid w:val="40CE4963"/>
    <w:rsid w:val="40D2766B"/>
    <w:rsid w:val="40D45D0D"/>
    <w:rsid w:val="40FE0D94"/>
    <w:rsid w:val="4104C17E"/>
    <w:rsid w:val="410F44B1"/>
    <w:rsid w:val="41113BDF"/>
    <w:rsid w:val="41125099"/>
    <w:rsid w:val="4113B1CA"/>
    <w:rsid w:val="4116FCBA"/>
    <w:rsid w:val="4134D3C9"/>
    <w:rsid w:val="413C7C92"/>
    <w:rsid w:val="414E6C66"/>
    <w:rsid w:val="41589C36"/>
    <w:rsid w:val="41625684"/>
    <w:rsid w:val="41664459"/>
    <w:rsid w:val="4166E86C"/>
    <w:rsid w:val="41672457"/>
    <w:rsid w:val="416BCA06"/>
    <w:rsid w:val="416D5536"/>
    <w:rsid w:val="417144C4"/>
    <w:rsid w:val="41804059"/>
    <w:rsid w:val="4190D436"/>
    <w:rsid w:val="4192308F"/>
    <w:rsid w:val="41A46C71"/>
    <w:rsid w:val="41A77A03"/>
    <w:rsid w:val="41AF24ED"/>
    <w:rsid w:val="41BE5B15"/>
    <w:rsid w:val="41D6D97F"/>
    <w:rsid w:val="41DD8400"/>
    <w:rsid w:val="41EED940"/>
    <w:rsid w:val="420063FC"/>
    <w:rsid w:val="42249E8F"/>
    <w:rsid w:val="42365577"/>
    <w:rsid w:val="4238A870"/>
    <w:rsid w:val="42447B3A"/>
    <w:rsid w:val="424702F3"/>
    <w:rsid w:val="42489A71"/>
    <w:rsid w:val="4253A8A0"/>
    <w:rsid w:val="4253EA42"/>
    <w:rsid w:val="425C26D3"/>
    <w:rsid w:val="427241D6"/>
    <w:rsid w:val="42792BC5"/>
    <w:rsid w:val="4282B30C"/>
    <w:rsid w:val="42845B41"/>
    <w:rsid w:val="428501F3"/>
    <w:rsid w:val="42863835"/>
    <w:rsid w:val="42893BD7"/>
    <w:rsid w:val="428EB5DC"/>
    <w:rsid w:val="428FF7D0"/>
    <w:rsid w:val="42936F66"/>
    <w:rsid w:val="4296820E"/>
    <w:rsid w:val="42A6063E"/>
    <w:rsid w:val="42A8CA67"/>
    <w:rsid w:val="42BF50C3"/>
    <w:rsid w:val="42C688DE"/>
    <w:rsid w:val="42C6A862"/>
    <w:rsid w:val="42C83404"/>
    <w:rsid w:val="42D13895"/>
    <w:rsid w:val="42D85C34"/>
    <w:rsid w:val="42DFEA05"/>
    <w:rsid w:val="42E291E3"/>
    <w:rsid w:val="42F97495"/>
    <w:rsid w:val="42FB6356"/>
    <w:rsid w:val="42FC2BB6"/>
    <w:rsid w:val="4306BBB2"/>
    <w:rsid w:val="43194B86"/>
    <w:rsid w:val="433A43EB"/>
    <w:rsid w:val="433EAC67"/>
    <w:rsid w:val="4346761B"/>
    <w:rsid w:val="434FE42D"/>
    <w:rsid w:val="435FEEE3"/>
    <w:rsid w:val="436230BE"/>
    <w:rsid w:val="43797574"/>
    <w:rsid w:val="43907572"/>
    <w:rsid w:val="4392AD52"/>
    <w:rsid w:val="4395BAA5"/>
    <w:rsid w:val="439FD6D7"/>
    <w:rsid w:val="43AB6EE5"/>
    <w:rsid w:val="43B3788B"/>
    <w:rsid w:val="43BB1F53"/>
    <w:rsid w:val="43BFA519"/>
    <w:rsid w:val="43C25515"/>
    <w:rsid w:val="43C98D9F"/>
    <w:rsid w:val="43D2467F"/>
    <w:rsid w:val="43FE6E1E"/>
    <w:rsid w:val="43FFDA20"/>
    <w:rsid w:val="4406FA09"/>
    <w:rsid w:val="44498E82"/>
    <w:rsid w:val="44503DE9"/>
    <w:rsid w:val="445FDCB5"/>
    <w:rsid w:val="44672F1F"/>
    <w:rsid w:val="447A2A57"/>
    <w:rsid w:val="4483E573"/>
    <w:rsid w:val="4489B7D6"/>
    <w:rsid w:val="4497F0F0"/>
    <w:rsid w:val="44BC8B2F"/>
    <w:rsid w:val="44CB18CD"/>
    <w:rsid w:val="44CB31FD"/>
    <w:rsid w:val="44E21BC4"/>
    <w:rsid w:val="44E6B46E"/>
    <w:rsid w:val="44FCB8AF"/>
    <w:rsid w:val="44FDAC90"/>
    <w:rsid w:val="4501F473"/>
    <w:rsid w:val="45022E3C"/>
    <w:rsid w:val="45078563"/>
    <w:rsid w:val="450BD97E"/>
    <w:rsid w:val="4510357B"/>
    <w:rsid w:val="4513132D"/>
    <w:rsid w:val="451D171B"/>
    <w:rsid w:val="453219BC"/>
    <w:rsid w:val="45331DC8"/>
    <w:rsid w:val="4536657B"/>
    <w:rsid w:val="45458928"/>
    <w:rsid w:val="4549BE24"/>
    <w:rsid w:val="45583466"/>
    <w:rsid w:val="456D6B26"/>
    <w:rsid w:val="457C4A09"/>
    <w:rsid w:val="457D778D"/>
    <w:rsid w:val="458DB1F0"/>
    <w:rsid w:val="459B830D"/>
    <w:rsid w:val="459BE840"/>
    <w:rsid w:val="45AE2450"/>
    <w:rsid w:val="45BB8BCC"/>
    <w:rsid w:val="45D3D890"/>
    <w:rsid w:val="45E86000"/>
    <w:rsid w:val="45F015FA"/>
    <w:rsid w:val="45F7370B"/>
    <w:rsid w:val="45FD6739"/>
    <w:rsid w:val="460575B9"/>
    <w:rsid w:val="46105590"/>
    <w:rsid w:val="4611CBD7"/>
    <w:rsid w:val="461E1A01"/>
    <w:rsid w:val="461F3529"/>
    <w:rsid w:val="46221B67"/>
    <w:rsid w:val="462C88ED"/>
    <w:rsid w:val="462F3562"/>
    <w:rsid w:val="46341347"/>
    <w:rsid w:val="4634FDF6"/>
    <w:rsid w:val="464AD69C"/>
    <w:rsid w:val="46501D35"/>
    <w:rsid w:val="4653ED9A"/>
    <w:rsid w:val="466323C3"/>
    <w:rsid w:val="467DE3E0"/>
    <w:rsid w:val="467F59DB"/>
    <w:rsid w:val="468A84AF"/>
    <w:rsid w:val="46A63FC0"/>
    <w:rsid w:val="46C6D29C"/>
    <w:rsid w:val="46E8F8C8"/>
    <w:rsid w:val="46F45B2C"/>
    <w:rsid w:val="46FCBC6F"/>
    <w:rsid w:val="4700C6D2"/>
    <w:rsid w:val="470FD1FC"/>
    <w:rsid w:val="4717E1BA"/>
    <w:rsid w:val="4720E4AA"/>
    <w:rsid w:val="4734F8BA"/>
    <w:rsid w:val="473968C5"/>
    <w:rsid w:val="474009F8"/>
    <w:rsid w:val="475946FB"/>
    <w:rsid w:val="4772578C"/>
    <w:rsid w:val="4773D5C4"/>
    <w:rsid w:val="4778204F"/>
    <w:rsid w:val="4784C71B"/>
    <w:rsid w:val="479A4A2C"/>
    <w:rsid w:val="47A6B67D"/>
    <w:rsid w:val="47CE858B"/>
    <w:rsid w:val="47CF4BE1"/>
    <w:rsid w:val="47D47CB2"/>
    <w:rsid w:val="47D62BFC"/>
    <w:rsid w:val="47E5D78E"/>
    <w:rsid w:val="47F4BC77"/>
    <w:rsid w:val="47FB3CDE"/>
    <w:rsid w:val="47FFAA06"/>
    <w:rsid w:val="4800ED1D"/>
    <w:rsid w:val="48137B63"/>
    <w:rsid w:val="481B5250"/>
    <w:rsid w:val="481C26DE"/>
    <w:rsid w:val="48269C28"/>
    <w:rsid w:val="4827F8D1"/>
    <w:rsid w:val="482C6391"/>
    <w:rsid w:val="484ECB32"/>
    <w:rsid w:val="48551825"/>
    <w:rsid w:val="4861093E"/>
    <w:rsid w:val="4866C3C9"/>
    <w:rsid w:val="486A27FD"/>
    <w:rsid w:val="486D6044"/>
    <w:rsid w:val="4882D234"/>
    <w:rsid w:val="48833E88"/>
    <w:rsid w:val="488CA7EE"/>
    <w:rsid w:val="48A7F1BF"/>
    <w:rsid w:val="48B94A1C"/>
    <w:rsid w:val="48BCB8F8"/>
    <w:rsid w:val="48BEBF40"/>
    <w:rsid w:val="48D94160"/>
    <w:rsid w:val="48DE979B"/>
    <w:rsid w:val="48FD2F85"/>
    <w:rsid w:val="4903916F"/>
    <w:rsid w:val="49195C6C"/>
    <w:rsid w:val="491CDB40"/>
    <w:rsid w:val="49289CCC"/>
    <w:rsid w:val="4962373C"/>
    <w:rsid w:val="4965652F"/>
    <w:rsid w:val="497245B6"/>
    <w:rsid w:val="497941DE"/>
    <w:rsid w:val="497A73D1"/>
    <w:rsid w:val="497D89B2"/>
    <w:rsid w:val="4987C0B9"/>
    <w:rsid w:val="49918C00"/>
    <w:rsid w:val="49970D3F"/>
    <w:rsid w:val="4997AE3B"/>
    <w:rsid w:val="499CCE63"/>
    <w:rsid w:val="49A5B260"/>
    <w:rsid w:val="49B8639C"/>
    <w:rsid w:val="49C1E8C6"/>
    <w:rsid w:val="49C7E357"/>
    <w:rsid w:val="49DFB84C"/>
    <w:rsid w:val="49EB6FBB"/>
    <w:rsid w:val="49F7896B"/>
    <w:rsid w:val="4A1BB672"/>
    <w:rsid w:val="4A21D726"/>
    <w:rsid w:val="4A22433F"/>
    <w:rsid w:val="4A24513D"/>
    <w:rsid w:val="4A2F992A"/>
    <w:rsid w:val="4A394385"/>
    <w:rsid w:val="4A4068DC"/>
    <w:rsid w:val="4A521D3B"/>
    <w:rsid w:val="4A7B7C73"/>
    <w:rsid w:val="4A7BCAA8"/>
    <w:rsid w:val="4A8865BB"/>
    <w:rsid w:val="4A8DF0EB"/>
    <w:rsid w:val="4A90170D"/>
    <w:rsid w:val="4AD445DC"/>
    <w:rsid w:val="4AD9B486"/>
    <w:rsid w:val="4AE3B0AE"/>
    <w:rsid w:val="4AECFB6E"/>
    <w:rsid w:val="4AF83A72"/>
    <w:rsid w:val="4AFB102F"/>
    <w:rsid w:val="4B2A493F"/>
    <w:rsid w:val="4B2DC1EC"/>
    <w:rsid w:val="4B371F39"/>
    <w:rsid w:val="4B3A7047"/>
    <w:rsid w:val="4B406339"/>
    <w:rsid w:val="4B59D302"/>
    <w:rsid w:val="4B5C8123"/>
    <w:rsid w:val="4B62F492"/>
    <w:rsid w:val="4B78445B"/>
    <w:rsid w:val="4B89F3D9"/>
    <w:rsid w:val="4B8B0326"/>
    <w:rsid w:val="4B9330A9"/>
    <w:rsid w:val="4BA53E99"/>
    <w:rsid w:val="4BA8DEFC"/>
    <w:rsid w:val="4BAA9BC5"/>
    <w:rsid w:val="4BBEED82"/>
    <w:rsid w:val="4BC357AE"/>
    <w:rsid w:val="4BCC7321"/>
    <w:rsid w:val="4BD9DB01"/>
    <w:rsid w:val="4BE48818"/>
    <w:rsid w:val="4BE5C918"/>
    <w:rsid w:val="4BEB30C6"/>
    <w:rsid w:val="4BF185AC"/>
    <w:rsid w:val="4BF37745"/>
    <w:rsid w:val="4BFBD896"/>
    <w:rsid w:val="4C1FA2D9"/>
    <w:rsid w:val="4C26A07A"/>
    <w:rsid w:val="4C26EE24"/>
    <w:rsid w:val="4C2BDADD"/>
    <w:rsid w:val="4C310A3E"/>
    <w:rsid w:val="4C35B158"/>
    <w:rsid w:val="4C4953EB"/>
    <w:rsid w:val="4C498724"/>
    <w:rsid w:val="4C53982B"/>
    <w:rsid w:val="4C53A48E"/>
    <w:rsid w:val="4C626CAB"/>
    <w:rsid w:val="4C64AFA8"/>
    <w:rsid w:val="4C7C4478"/>
    <w:rsid w:val="4C847029"/>
    <w:rsid w:val="4C8CFA3B"/>
    <w:rsid w:val="4C9337E1"/>
    <w:rsid w:val="4C9B1E4E"/>
    <w:rsid w:val="4CAE949A"/>
    <w:rsid w:val="4CB25750"/>
    <w:rsid w:val="4CD63138"/>
    <w:rsid w:val="4CD87B7F"/>
    <w:rsid w:val="4CDAD53F"/>
    <w:rsid w:val="4CDCAC33"/>
    <w:rsid w:val="4CE457BD"/>
    <w:rsid w:val="4CFFE7B4"/>
    <w:rsid w:val="4D0D18EC"/>
    <w:rsid w:val="4D13097E"/>
    <w:rsid w:val="4D167ECB"/>
    <w:rsid w:val="4D1C4A11"/>
    <w:rsid w:val="4D324635"/>
    <w:rsid w:val="4D3C9063"/>
    <w:rsid w:val="4D3F8374"/>
    <w:rsid w:val="4D540729"/>
    <w:rsid w:val="4D640B82"/>
    <w:rsid w:val="4D6A4413"/>
    <w:rsid w:val="4D7AAA9B"/>
    <w:rsid w:val="4D7CD03D"/>
    <w:rsid w:val="4D830EE6"/>
    <w:rsid w:val="4D84DD29"/>
    <w:rsid w:val="4D8DCEFC"/>
    <w:rsid w:val="4D934D55"/>
    <w:rsid w:val="4D938841"/>
    <w:rsid w:val="4D94B7F8"/>
    <w:rsid w:val="4DB62A3A"/>
    <w:rsid w:val="4DC3EA3D"/>
    <w:rsid w:val="4DD236F5"/>
    <w:rsid w:val="4DDB6808"/>
    <w:rsid w:val="4DE3D304"/>
    <w:rsid w:val="4DF7FDAB"/>
    <w:rsid w:val="4DFF0B35"/>
    <w:rsid w:val="4E0A31E2"/>
    <w:rsid w:val="4E11368E"/>
    <w:rsid w:val="4E29E875"/>
    <w:rsid w:val="4E2DF7F5"/>
    <w:rsid w:val="4E347712"/>
    <w:rsid w:val="4E3BBB4B"/>
    <w:rsid w:val="4E3D2F21"/>
    <w:rsid w:val="4E413353"/>
    <w:rsid w:val="4E460E56"/>
    <w:rsid w:val="4E47F1B5"/>
    <w:rsid w:val="4E52B103"/>
    <w:rsid w:val="4E54417A"/>
    <w:rsid w:val="4E61B06E"/>
    <w:rsid w:val="4E6A7E62"/>
    <w:rsid w:val="4E6F1074"/>
    <w:rsid w:val="4E70DC67"/>
    <w:rsid w:val="4E71DAA6"/>
    <w:rsid w:val="4E817682"/>
    <w:rsid w:val="4EB422EC"/>
    <w:rsid w:val="4EB9981C"/>
    <w:rsid w:val="4EBA19E4"/>
    <w:rsid w:val="4EDB2838"/>
    <w:rsid w:val="4EDDA299"/>
    <w:rsid w:val="4EE36D22"/>
    <w:rsid w:val="4EE7713C"/>
    <w:rsid w:val="4F24ED5E"/>
    <w:rsid w:val="4F32D879"/>
    <w:rsid w:val="4F472D7C"/>
    <w:rsid w:val="4F5865DE"/>
    <w:rsid w:val="4F8507D6"/>
    <w:rsid w:val="4F961532"/>
    <w:rsid w:val="4F966AF7"/>
    <w:rsid w:val="4FA322AA"/>
    <w:rsid w:val="4FA83824"/>
    <w:rsid w:val="4FA875B4"/>
    <w:rsid w:val="4FAE9250"/>
    <w:rsid w:val="4FB30541"/>
    <w:rsid w:val="4FC1B87C"/>
    <w:rsid w:val="4FC77585"/>
    <w:rsid w:val="4FD715F5"/>
    <w:rsid w:val="4FEE810D"/>
    <w:rsid w:val="500A9048"/>
    <w:rsid w:val="503DC010"/>
    <w:rsid w:val="50486B1F"/>
    <w:rsid w:val="504EDD91"/>
    <w:rsid w:val="504F0468"/>
    <w:rsid w:val="505DBD1A"/>
    <w:rsid w:val="506E0BF6"/>
    <w:rsid w:val="507D4C60"/>
    <w:rsid w:val="508C5069"/>
    <w:rsid w:val="50A15371"/>
    <w:rsid w:val="50C06340"/>
    <w:rsid w:val="50C348C5"/>
    <w:rsid w:val="50C81397"/>
    <w:rsid w:val="50CFF961"/>
    <w:rsid w:val="50D326BD"/>
    <w:rsid w:val="50DD3FA1"/>
    <w:rsid w:val="50E5989B"/>
    <w:rsid w:val="50F42070"/>
    <w:rsid w:val="510342E6"/>
    <w:rsid w:val="510DEC07"/>
    <w:rsid w:val="510FE1F0"/>
    <w:rsid w:val="512178BE"/>
    <w:rsid w:val="51255EB1"/>
    <w:rsid w:val="512BF177"/>
    <w:rsid w:val="51321723"/>
    <w:rsid w:val="5133B232"/>
    <w:rsid w:val="51561CD1"/>
    <w:rsid w:val="5158D4AB"/>
    <w:rsid w:val="51742B8D"/>
    <w:rsid w:val="5177DB29"/>
    <w:rsid w:val="5179B928"/>
    <w:rsid w:val="518A6D92"/>
    <w:rsid w:val="51B7D635"/>
    <w:rsid w:val="51BA90B1"/>
    <w:rsid w:val="51C4BDC0"/>
    <w:rsid w:val="51E9C50B"/>
    <w:rsid w:val="51EEA1A4"/>
    <w:rsid w:val="52054E80"/>
    <w:rsid w:val="52070105"/>
    <w:rsid w:val="520BB492"/>
    <w:rsid w:val="520E2EE2"/>
    <w:rsid w:val="521894F2"/>
    <w:rsid w:val="521AE51B"/>
    <w:rsid w:val="522039AD"/>
    <w:rsid w:val="5257ACBB"/>
    <w:rsid w:val="52595517"/>
    <w:rsid w:val="525C55F5"/>
    <w:rsid w:val="5274E0BB"/>
    <w:rsid w:val="527CB9BA"/>
    <w:rsid w:val="527CFEDD"/>
    <w:rsid w:val="52826B5C"/>
    <w:rsid w:val="528F61A8"/>
    <w:rsid w:val="529D6493"/>
    <w:rsid w:val="52B829CD"/>
    <w:rsid w:val="52B9C924"/>
    <w:rsid w:val="52BF7A6A"/>
    <w:rsid w:val="52C2BA3F"/>
    <w:rsid w:val="52F563CA"/>
    <w:rsid w:val="52FEEA24"/>
    <w:rsid w:val="53024A9C"/>
    <w:rsid w:val="5302C415"/>
    <w:rsid w:val="530B68C1"/>
    <w:rsid w:val="530C72A9"/>
    <w:rsid w:val="531053F2"/>
    <w:rsid w:val="5320737F"/>
    <w:rsid w:val="5325C347"/>
    <w:rsid w:val="53270375"/>
    <w:rsid w:val="532EDCAD"/>
    <w:rsid w:val="5332C30D"/>
    <w:rsid w:val="5344B2A5"/>
    <w:rsid w:val="5361B5CE"/>
    <w:rsid w:val="5362A4E0"/>
    <w:rsid w:val="537E6F29"/>
    <w:rsid w:val="5382A497"/>
    <w:rsid w:val="53835322"/>
    <w:rsid w:val="539C612C"/>
    <w:rsid w:val="53A476A9"/>
    <w:rsid w:val="53AA6822"/>
    <w:rsid w:val="53B7638B"/>
    <w:rsid w:val="53C2A4B8"/>
    <w:rsid w:val="53C8D2E2"/>
    <w:rsid w:val="53C930B5"/>
    <w:rsid w:val="53CB3839"/>
    <w:rsid w:val="53D3D660"/>
    <w:rsid w:val="53E320BB"/>
    <w:rsid w:val="53E3DD7C"/>
    <w:rsid w:val="53F1079C"/>
    <w:rsid w:val="53F6C13B"/>
    <w:rsid w:val="540E9331"/>
    <w:rsid w:val="5411F793"/>
    <w:rsid w:val="541BD97C"/>
    <w:rsid w:val="542259BD"/>
    <w:rsid w:val="5425C65C"/>
    <w:rsid w:val="542EA4A2"/>
    <w:rsid w:val="54338E01"/>
    <w:rsid w:val="5435B724"/>
    <w:rsid w:val="54369752"/>
    <w:rsid w:val="5439DD6A"/>
    <w:rsid w:val="545159C3"/>
    <w:rsid w:val="545FD5F3"/>
    <w:rsid w:val="547424A0"/>
    <w:rsid w:val="54822707"/>
    <w:rsid w:val="54878EE0"/>
    <w:rsid w:val="54898A39"/>
    <w:rsid w:val="548ABB9E"/>
    <w:rsid w:val="548BC577"/>
    <w:rsid w:val="5490889E"/>
    <w:rsid w:val="549138B1"/>
    <w:rsid w:val="54A9F4F9"/>
    <w:rsid w:val="54B050D5"/>
    <w:rsid w:val="54BB4282"/>
    <w:rsid w:val="54D83AF7"/>
    <w:rsid w:val="54DB35A2"/>
    <w:rsid w:val="54E2B3C8"/>
    <w:rsid w:val="54ECA42D"/>
    <w:rsid w:val="54F2B320"/>
    <w:rsid w:val="550A2564"/>
    <w:rsid w:val="550C4BDD"/>
    <w:rsid w:val="550ECF98"/>
    <w:rsid w:val="550FAE82"/>
    <w:rsid w:val="55290DBD"/>
    <w:rsid w:val="552E8FD1"/>
    <w:rsid w:val="5537D4A5"/>
    <w:rsid w:val="553EA1C7"/>
    <w:rsid w:val="554C1DF8"/>
    <w:rsid w:val="555578B7"/>
    <w:rsid w:val="5558EA72"/>
    <w:rsid w:val="55714A5F"/>
    <w:rsid w:val="5571D098"/>
    <w:rsid w:val="55734454"/>
    <w:rsid w:val="557C04D1"/>
    <w:rsid w:val="558A2371"/>
    <w:rsid w:val="55980709"/>
    <w:rsid w:val="5598DD54"/>
    <w:rsid w:val="559AB2D3"/>
    <w:rsid w:val="55AA2719"/>
    <w:rsid w:val="55B0F0EE"/>
    <w:rsid w:val="55B892B7"/>
    <w:rsid w:val="55C3C69B"/>
    <w:rsid w:val="55D6F0B4"/>
    <w:rsid w:val="55EB7C59"/>
    <w:rsid w:val="55EF2F34"/>
    <w:rsid w:val="5601CDBF"/>
    <w:rsid w:val="56070F2B"/>
    <w:rsid w:val="561D6CD1"/>
    <w:rsid w:val="56404313"/>
    <w:rsid w:val="565F3D20"/>
    <w:rsid w:val="565F759F"/>
    <w:rsid w:val="566DDAB2"/>
    <w:rsid w:val="566F4127"/>
    <w:rsid w:val="5678760F"/>
    <w:rsid w:val="56789FDC"/>
    <w:rsid w:val="56857A29"/>
    <w:rsid w:val="5699BB6D"/>
    <w:rsid w:val="56A677A8"/>
    <w:rsid w:val="56B5D911"/>
    <w:rsid w:val="56C0C5B6"/>
    <w:rsid w:val="56C11F59"/>
    <w:rsid w:val="56C1D9EA"/>
    <w:rsid w:val="56C4CF57"/>
    <w:rsid w:val="56D08717"/>
    <w:rsid w:val="56D1EC4D"/>
    <w:rsid w:val="56D724C1"/>
    <w:rsid w:val="56D853D4"/>
    <w:rsid w:val="56D86FC1"/>
    <w:rsid w:val="56E030D7"/>
    <w:rsid w:val="56F70BF3"/>
    <w:rsid w:val="56FCD34E"/>
    <w:rsid w:val="5703BD03"/>
    <w:rsid w:val="570712DC"/>
    <w:rsid w:val="5712D181"/>
    <w:rsid w:val="571765D7"/>
    <w:rsid w:val="57357F49"/>
    <w:rsid w:val="573631A9"/>
    <w:rsid w:val="574AEC39"/>
    <w:rsid w:val="5757F6DE"/>
    <w:rsid w:val="575C5F77"/>
    <w:rsid w:val="57633009"/>
    <w:rsid w:val="5763E352"/>
    <w:rsid w:val="576D41E1"/>
    <w:rsid w:val="57735AF6"/>
    <w:rsid w:val="577D24A4"/>
    <w:rsid w:val="579C85F9"/>
    <w:rsid w:val="579D3AE6"/>
    <w:rsid w:val="579DE1B4"/>
    <w:rsid w:val="57CE0CA8"/>
    <w:rsid w:val="57D72F2B"/>
    <w:rsid w:val="57DB6C90"/>
    <w:rsid w:val="57E50743"/>
    <w:rsid w:val="57FD644B"/>
    <w:rsid w:val="581B43F0"/>
    <w:rsid w:val="582B3B45"/>
    <w:rsid w:val="58318083"/>
    <w:rsid w:val="5833C688"/>
    <w:rsid w:val="583418BF"/>
    <w:rsid w:val="58403700"/>
    <w:rsid w:val="58413516"/>
    <w:rsid w:val="584CD59D"/>
    <w:rsid w:val="584E4505"/>
    <w:rsid w:val="58551C8B"/>
    <w:rsid w:val="5865171B"/>
    <w:rsid w:val="5867F078"/>
    <w:rsid w:val="5868E453"/>
    <w:rsid w:val="5868F55D"/>
    <w:rsid w:val="58733427"/>
    <w:rsid w:val="58829AAE"/>
    <w:rsid w:val="588923DC"/>
    <w:rsid w:val="588A460D"/>
    <w:rsid w:val="589EB2CD"/>
    <w:rsid w:val="58D1844B"/>
    <w:rsid w:val="58D7D674"/>
    <w:rsid w:val="58D9A430"/>
    <w:rsid w:val="58F7383D"/>
    <w:rsid w:val="58FA1069"/>
    <w:rsid w:val="590357F1"/>
    <w:rsid w:val="59056B27"/>
    <w:rsid w:val="5906BFE7"/>
    <w:rsid w:val="590EC2FF"/>
    <w:rsid w:val="5918DCE9"/>
    <w:rsid w:val="5922AC95"/>
    <w:rsid w:val="59233330"/>
    <w:rsid w:val="59530DEE"/>
    <w:rsid w:val="59565D66"/>
    <w:rsid w:val="595F4887"/>
    <w:rsid w:val="595F48AC"/>
    <w:rsid w:val="59665B6D"/>
    <w:rsid w:val="596678C0"/>
    <w:rsid w:val="596DCB78"/>
    <w:rsid w:val="598748BF"/>
    <w:rsid w:val="598CFDB3"/>
    <w:rsid w:val="598E6CED"/>
    <w:rsid w:val="5997DD32"/>
    <w:rsid w:val="59A302DF"/>
    <w:rsid w:val="59A64F8A"/>
    <w:rsid w:val="59A93D2B"/>
    <w:rsid w:val="59AA204A"/>
    <w:rsid w:val="59AAEC4E"/>
    <w:rsid w:val="59AB9877"/>
    <w:rsid w:val="59B4497F"/>
    <w:rsid w:val="59B58DB2"/>
    <w:rsid w:val="59C653A0"/>
    <w:rsid w:val="59D69EF7"/>
    <w:rsid w:val="59DB7CA2"/>
    <w:rsid w:val="59ECF0E8"/>
    <w:rsid w:val="59F47977"/>
    <w:rsid w:val="5A006FF4"/>
    <w:rsid w:val="5A115350"/>
    <w:rsid w:val="5A340CA6"/>
    <w:rsid w:val="5A3AD787"/>
    <w:rsid w:val="5A3B9C9E"/>
    <w:rsid w:val="5A491D6E"/>
    <w:rsid w:val="5A4AE2BF"/>
    <w:rsid w:val="5A53D26B"/>
    <w:rsid w:val="5A6722F3"/>
    <w:rsid w:val="5A781683"/>
    <w:rsid w:val="5A7C41DE"/>
    <w:rsid w:val="5A82D5EC"/>
    <w:rsid w:val="5A8457DA"/>
    <w:rsid w:val="5A8B9DF1"/>
    <w:rsid w:val="5A96075B"/>
    <w:rsid w:val="5A993A35"/>
    <w:rsid w:val="5AA5FE3C"/>
    <w:rsid w:val="5AABE4F5"/>
    <w:rsid w:val="5AB41351"/>
    <w:rsid w:val="5AC13B08"/>
    <w:rsid w:val="5AC16122"/>
    <w:rsid w:val="5AC53B57"/>
    <w:rsid w:val="5AD61A38"/>
    <w:rsid w:val="5AD969C5"/>
    <w:rsid w:val="5AEFFD42"/>
    <w:rsid w:val="5AF3D1E2"/>
    <w:rsid w:val="5AFB34E4"/>
    <w:rsid w:val="5B25BF02"/>
    <w:rsid w:val="5B31B94D"/>
    <w:rsid w:val="5B474036"/>
    <w:rsid w:val="5B52E4B2"/>
    <w:rsid w:val="5B76A772"/>
    <w:rsid w:val="5B786DC6"/>
    <w:rsid w:val="5B846FEC"/>
    <w:rsid w:val="5B8A3861"/>
    <w:rsid w:val="5B902152"/>
    <w:rsid w:val="5B9C9CAF"/>
    <w:rsid w:val="5BB77787"/>
    <w:rsid w:val="5BCE4B35"/>
    <w:rsid w:val="5BD7069A"/>
    <w:rsid w:val="5BEE989A"/>
    <w:rsid w:val="5C097784"/>
    <w:rsid w:val="5C18D013"/>
    <w:rsid w:val="5C1ABB0F"/>
    <w:rsid w:val="5C2697CE"/>
    <w:rsid w:val="5C277434"/>
    <w:rsid w:val="5C2B7988"/>
    <w:rsid w:val="5C2F80B1"/>
    <w:rsid w:val="5C3CC1E8"/>
    <w:rsid w:val="5C43CD53"/>
    <w:rsid w:val="5C452131"/>
    <w:rsid w:val="5C62F166"/>
    <w:rsid w:val="5C69C1FE"/>
    <w:rsid w:val="5C82A98C"/>
    <w:rsid w:val="5C920642"/>
    <w:rsid w:val="5C97BCB8"/>
    <w:rsid w:val="5C9A4809"/>
    <w:rsid w:val="5CB3D2EC"/>
    <w:rsid w:val="5CC29702"/>
    <w:rsid w:val="5CC8C117"/>
    <w:rsid w:val="5CC9AA7B"/>
    <w:rsid w:val="5CD70D55"/>
    <w:rsid w:val="5CEEB513"/>
    <w:rsid w:val="5CF1B82A"/>
    <w:rsid w:val="5CF20526"/>
    <w:rsid w:val="5D028F56"/>
    <w:rsid w:val="5D04CDCA"/>
    <w:rsid w:val="5D08957C"/>
    <w:rsid w:val="5D0DBAF7"/>
    <w:rsid w:val="5D1B3AFC"/>
    <w:rsid w:val="5D2B1CEB"/>
    <w:rsid w:val="5D30385A"/>
    <w:rsid w:val="5D3201FE"/>
    <w:rsid w:val="5D3EC3FA"/>
    <w:rsid w:val="5D46471B"/>
    <w:rsid w:val="5D735814"/>
    <w:rsid w:val="5D75C984"/>
    <w:rsid w:val="5D8050D7"/>
    <w:rsid w:val="5D80BE30"/>
    <w:rsid w:val="5D84F08D"/>
    <w:rsid w:val="5D8BBA98"/>
    <w:rsid w:val="5D8EF16B"/>
    <w:rsid w:val="5D8FBD1D"/>
    <w:rsid w:val="5DA66AAE"/>
    <w:rsid w:val="5DABE6F5"/>
    <w:rsid w:val="5DC0D005"/>
    <w:rsid w:val="5DD5D778"/>
    <w:rsid w:val="5DE995D6"/>
    <w:rsid w:val="5DF06030"/>
    <w:rsid w:val="5DFB7ACD"/>
    <w:rsid w:val="5DFDFEEC"/>
    <w:rsid w:val="5E0345B3"/>
    <w:rsid w:val="5E0CD819"/>
    <w:rsid w:val="5E2BA03D"/>
    <w:rsid w:val="5E55E478"/>
    <w:rsid w:val="5E7A8BE0"/>
    <w:rsid w:val="5E99509A"/>
    <w:rsid w:val="5E9997C6"/>
    <w:rsid w:val="5EE00BE1"/>
    <w:rsid w:val="5EE4B555"/>
    <w:rsid w:val="5EF240E6"/>
    <w:rsid w:val="5EF7D874"/>
    <w:rsid w:val="5EF9A474"/>
    <w:rsid w:val="5EFDE5F8"/>
    <w:rsid w:val="5F0CBE68"/>
    <w:rsid w:val="5F13F508"/>
    <w:rsid w:val="5F1CE9A0"/>
    <w:rsid w:val="5F1F1DB8"/>
    <w:rsid w:val="5F236443"/>
    <w:rsid w:val="5F288512"/>
    <w:rsid w:val="5F306927"/>
    <w:rsid w:val="5F378C3C"/>
    <w:rsid w:val="5F37E102"/>
    <w:rsid w:val="5F45F4CE"/>
    <w:rsid w:val="5F476A3B"/>
    <w:rsid w:val="5F4A8F44"/>
    <w:rsid w:val="5F785982"/>
    <w:rsid w:val="5F80B8FC"/>
    <w:rsid w:val="5F98E7AD"/>
    <w:rsid w:val="5F9B5A09"/>
    <w:rsid w:val="5FA0BE15"/>
    <w:rsid w:val="5FA11C3B"/>
    <w:rsid w:val="5FABBC06"/>
    <w:rsid w:val="5FB8D79E"/>
    <w:rsid w:val="5FE14590"/>
    <w:rsid w:val="5FE38732"/>
    <w:rsid w:val="5FEC9192"/>
    <w:rsid w:val="5FF3B792"/>
    <w:rsid w:val="5FFCC3B6"/>
    <w:rsid w:val="6011D3A6"/>
    <w:rsid w:val="60130D63"/>
    <w:rsid w:val="602346D6"/>
    <w:rsid w:val="602447C1"/>
    <w:rsid w:val="6024AC1D"/>
    <w:rsid w:val="6024E812"/>
    <w:rsid w:val="602F6535"/>
    <w:rsid w:val="6036E275"/>
    <w:rsid w:val="604223C4"/>
    <w:rsid w:val="604E3A66"/>
    <w:rsid w:val="604E9E17"/>
    <w:rsid w:val="604FFC7E"/>
    <w:rsid w:val="605374EF"/>
    <w:rsid w:val="6068CC51"/>
    <w:rsid w:val="6084CF05"/>
    <w:rsid w:val="6093578F"/>
    <w:rsid w:val="60963392"/>
    <w:rsid w:val="60A2B9F3"/>
    <w:rsid w:val="60AF8E11"/>
    <w:rsid w:val="60C58543"/>
    <w:rsid w:val="60CD45A8"/>
    <w:rsid w:val="60D05AA7"/>
    <w:rsid w:val="60D68B23"/>
    <w:rsid w:val="60ECE04A"/>
    <w:rsid w:val="611A5D6D"/>
    <w:rsid w:val="613F582D"/>
    <w:rsid w:val="614852AC"/>
    <w:rsid w:val="614AF268"/>
    <w:rsid w:val="614C7127"/>
    <w:rsid w:val="61508E8F"/>
    <w:rsid w:val="615300CC"/>
    <w:rsid w:val="61605063"/>
    <w:rsid w:val="6164D175"/>
    <w:rsid w:val="61659388"/>
    <w:rsid w:val="616C2E97"/>
    <w:rsid w:val="616F3BA6"/>
    <w:rsid w:val="61700033"/>
    <w:rsid w:val="617834DF"/>
    <w:rsid w:val="617DCA48"/>
    <w:rsid w:val="6180FEF2"/>
    <w:rsid w:val="618464AB"/>
    <w:rsid w:val="618CE213"/>
    <w:rsid w:val="61A909B2"/>
    <w:rsid w:val="61ADE81D"/>
    <w:rsid w:val="61B6BB95"/>
    <w:rsid w:val="61BF1B6D"/>
    <w:rsid w:val="61D8EB9B"/>
    <w:rsid w:val="61E1EC08"/>
    <w:rsid w:val="61EA5688"/>
    <w:rsid w:val="61EA6E78"/>
    <w:rsid w:val="61F7E928"/>
    <w:rsid w:val="6202DDEA"/>
    <w:rsid w:val="620A82B4"/>
    <w:rsid w:val="622A8877"/>
    <w:rsid w:val="622ADDC1"/>
    <w:rsid w:val="622FFF64"/>
    <w:rsid w:val="62300C4A"/>
    <w:rsid w:val="624C0598"/>
    <w:rsid w:val="62573E7F"/>
    <w:rsid w:val="625E9E05"/>
    <w:rsid w:val="626438DC"/>
    <w:rsid w:val="626D6326"/>
    <w:rsid w:val="626E1C95"/>
    <w:rsid w:val="6278C894"/>
    <w:rsid w:val="628B5746"/>
    <w:rsid w:val="628DEBFC"/>
    <w:rsid w:val="629770A5"/>
    <w:rsid w:val="629CF7C1"/>
    <w:rsid w:val="62A3FD1C"/>
    <w:rsid w:val="62E33A4E"/>
    <w:rsid w:val="62E549E6"/>
    <w:rsid w:val="62E65ACA"/>
    <w:rsid w:val="62F425CE"/>
    <w:rsid w:val="62F7CD91"/>
    <w:rsid w:val="6312A86D"/>
    <w:rsid w:val="631D17F4"/>
    <w:rsid w:val="63231D93"/>
    <w:rsid w:val="632E6DB3"/>
    <w:rsid w:val="6333F40B"/>
    <w:rsid w:val="63379BB6"/>
    <w:rsid w:val="63393C93"/>
    <w:rsid w:val="63442B1E"/>
    <w:rsid w:val="6344CF1B"/>
    <w:rsid w:val="63493DCB"/>
    <w:rsid w:val="63659683"/>
    <w:rsid w:val="636EA047"/>
    <w:rsid w:val="6373E6F9"/>
    <w:rsid w:val="6378387B"/>
    <w:rsid w:val="63AC7433"/>
    <w:rsid w:val="63CA09A8"/>
    <w:rsid w:val="63D95921"/>
    <w:rsid w:val="63DA809B"/>
    <w:rsid w:val="63EAB47A"/>
    <w:rsid w:val="63FBD626"/>
    <w:rsid w:val="641A915C"/>
    <w:rsid w:val="642EDD6D"/>
    <w:rsid w:val="6446DDE7"/>
    <w:rsid w:val="6451FF2A"/>
    <w:rsid w:val="645DA894"/>
    <w:rsid w:val="647773D4"/>
    <w:rsid w:val="6481AC3A"/>
    <w:rsid w:val="64C14C35"/>
    <w:rsid w:val="64D8A2BF"/>
    <w:rsid w:val="64E7FDD1"/>
    <w:rsid w:val="64EB36E9"/>
    <w:rsid w:val="64F36C55"/>
    <w:rsid w:val="6504B2D7"/>
    <w:rsid w:val="65118B3D"/>
    <w:rsid w:val="653B9D34"/>
    <w:rsid w:val="6552FC2D"/>
    <w:rsid w:val="6561FDA4"/>
    <w:rsid w:val="6562D5EF"/>
    <w:rsid w:val="6580E2D7"/>
    <w:rsid w:val="6583E831"/>
    <w:rsid w:val="6596B93C"/>
    <w:rsid w:val="659FDC9E"/>
    <w:rsid w:val="65AC20ED"/>
    <w:rsid w:val="65AF6B4E"/>
    <w:rsid w:val="65B155E9"/>
    <w:rsid w:val="65B4DD0C"/>
    <w:rsid w:val="65C27FF9"/>
    <w:rsid w:val="65DB1CF2"/>
    <w:rsid w:val="65DC5726"/>
    <w:rsid w:val="65DDFC5F"/>
    <w:rsid w:val="65EA6C70"/>
    <w:rsid w:val="65EADD09"/>
    <w:rsid w:val="65F463F7"/>
    <w:rsid w:val="65F844E7"/>
    <w:rsid w:val="660ECB67"/>
    <w:rsid w:val="66136B56"/>
    <w:rsid w:val="6623D735"/>
    <w:rsid w:val="6630E496"/>
    <w:rsid w:val="663F536E"/>
    <w:rsid w:val="6650D16C"/>
    <w:rsid w:val="66512E3A"/>
    <w:rsid w:val="6657A903"/>
    <w:rsid w:val="665BF7EF"/>
    <w:rsid w:val="66602998"/>
    <w:rsid w:val="6663B879"/>
    <w:rsid w:val="666A5E70"/>
    <w:rsid w:val="66744665"/>
    <w:rsid w:val="667455DB"/>
    <w:rsid w:val="667F9308"/>
    <w:rsid w:val="668147C9"/>
    <w:rsid w:val="66ACFA31"/>
    <w:rsid w:val="66BE7006"/>
    <w:rsid w:val="66C4CB16"/>
    <w:rsid w:val="66C9F8F0"/>
    <w:rsid w:val="66D408A9"/>
    <w:rsid w:val="66E590A1"/>
    <w:rsid w:val="66E61F67"/>
    <w:rsid w:val="66E77E79"/>
    <w:rsid w:val="66EE5304"/>
    <w:rsid w:val="66EF4F9A"/>
    <w:rsid w:val="66F375C0"/>
    <w:rsid w:val="66F82979"/>
    <w:rsid w:val="67178B2A"/>
    <w:rsid w:val="672C0A8F"/>
    <w:rsid w:val="673BB334"/>
    <w:rsid w:val="673D5D41"/>
    <w:rsid w:val="674E7720"/>
    <w:rsid w:val="6757577D"/>
    <w:rsid w:val="6769B4EA"/>
    <w:rsid w:val="6776D8D7"/>
    <w:rsid w:val="67801FA4"/>
    <w:rsid w:val="6787632F"/>
    <w:rsid w:val="678D544D"/>
    <w:rsid w:val="6794F022"/>
    <w:rsid w:val="679B4907"/>
    <w:rsid w:val="679E9AC5"/>
    <w:rsid w:val="67AF1254"/>
    <w:rsid w:val="67B15E8D"/>
    <w:rsid w:val="67B3BA77"/>
    <w:rsid w:val="67B4F945"/>
    <w:rsid w:val="67C22385"/>
    <w:rsid w:val="67D76A19"/>
    <w:rsid w:val="67E582D6"/>
    <w:rsid w:val="680B79CA"/>
    <w:rsid w:val="6829C1FE"/>
    <w:rsid w:val="683CB861"/>
    <w:rsid w:val="6848BFBC"/>
    <w:rsid w:val="685DF26D"/>
    <w:rsid w:val="68689858"/>
    <w:rsid w:val="6879FE53"/>
    <w:rsid w:val="6889D9D6"/>
    <w:rsid w:val="688C4CFC"/>
    <w:rsid w:val="689D38E1"/>
    <w:rsid w:val="68A6976A"/>
    <w:rsid w:val="68AAFCA0"/>
    <w:rsid w:val="68B3FFB3"/>
    <w:rsid w:val="68B45B64"/>
    <w:rsid w:val="68BE4E9B"/>
    <w:rsid w:val="68CB5B21"/>
    <w:rsid w:val="68D92837"/>
    <w:rsid w:val="69046E7F"/>
    <w:rsid w:val="6905D61F"/>
    <w:rsid w:val="690B87C7"/>
    <w:rsid w:val="691991F7"/>
    <w:rsid w:val="691CD2E8"/>
    <w:rsid w:val="69247BDC"/>
    <w:rsid w:val="6925209E"/>
    <w:rsid w:val="692B17CE"/>
    <w:rsid w:val="6939EB9D"/>
    <w:rsid w:val="693E2C4C"/>
    <w:rsid w:val="693E4728"/>
    <w:rsid w:val="693E675B"/>
    <w:rsid w:val="69480DF2"/>
    <w:rsid w:val="69517E2B"/>
    <w:rsid w:val="695D40A1"/>
    <w:rsid w:val="6963E054"/>
    <w:rsid w:val="69764CC5"/>
    <w:rsid w:val="697BA785"/>
    <w:rsid w:val="69815337"/>
    <w:rsid w:val="6981AF92"/>
    <w:rsid w:val="69844A73"/>
    <w:rsid w:val="698F22A6"/>
    <w:rsid w:val="699DAB38"/>
    <w:rsid w:val="69B671B4"/>
    <w:rsid w:val="69B7FB66"/>
    <w:rsid w:val="69C48E15"/>
    <w:rsid w:val="69E0F2E4"/>
    <w:rsid w:val="69E4A9E6"/>
    <w:rsid w:val="69F3F548"/>
    <w:rsid w:val="69FC7E20"/>
    <w:rsid w:val="6A02C4F1"/>
    <w:rsid w:val="6A0F317F"/>
    <w:rsid w:val="6A132EBA"/>
    <w:rsid w:val="6A15E039"/>
    <w:rsid w:val="6A1F3448"/>
    <w:rsid w:val="6A347FAE"/>
    <w:rsid w:val="6A3D4FBA"/>
    <w:rsid w:val="6A458084"/>
    <w:rsid w:val="6A683125"/>
    <w:rsid w:val="6A6A4875"/>
    <w:rsid w:val="6A703631"/>
    <w:rsid w:val="6A8D0E3A"/>
    <w:rsid w:val="6A93800F"/>
    <w:rsid w:val="6A950EA2"/>
    <w:rsid w:val="6A9858E8"/>
    <w:rsid w:val="6A9A7464"/>
    <w:rsid w:val="6AA967AB"/>
    <w:rsid w:val="6AB91752"/>
    <w:rsid w:val="6ACC18B8"/>
    <w:rsid w:val="6AFD81D5"/>
    <w:rsid w:val="6B04F7DD"/>
    <w:rsid w:val="6B164B0B"/>
    <w:rsid w:val="6B1705B1"/>
    <w:rsid w:val="6B227CD5"/>
    <w:rsid w:val="6B2D2292"/>
    <w:rsid w:val="6B2EBD04"/>
    <w:rsid w:val="6B61BE61"/>
    <w:rsid w:val="6B67DB86"/>
    <w:rsid w:val="6B6B1020"/>
    <w:rsid w:val="6B86AFD3"/>
    <w:rsid w:val="6B948CF4"/>
    <w:rsid w:val="6B97FF4B"/>
    <w:rsid w:val="6B9C2576"/>
    <w:rsid w:val="6BA2E346"/>
    <w:rsid w:val="6BB05ACE"/>
    <w:rsid w:val="6BB855A6"/>
    <w:rsid w:val="6BCAF680"/>
    <w:rsid w:val="6BCBD930"/>
    <w:rsid w:val="6BD298BC"/>
    <w:rsid w:val="6BD57C17"/>
    <w:rsid w:val="6BD9CEF5"/>
    <w:rsid w:val="6BDD8718"/>
    <w:rsid w:val="6BE2BDF6"/>
    <w:rsid w:val="6BE6E97F"/>
    <w:rsid w:val="6BF2DEC0"/>
    <w:rsid w:val="6BF4E11B"/>
    <w:rsid w:val="6C08560C"/>
    <w:rsid w:val="6C0B1CCB"/>
    <w:rsid w:val="6C12167D"/>
    <w:rsid w:val="6C2BCEDC"/>
    <w:rsid w:val="6C32617A"/>
    <w:rsid w:val="6C447DAC"/>
    <w:rsid w:val="6C5AD8E6"/>
    <w:rsid w:val="6C63BFB7"/>
    <w:rsid w:val="6C65BEAB"/>
    <w:rsid w:val="6C7BD04F"/>
    <w:rsid w:val="6C7DBA52"/>
    <w:rsid w:val="6C8F72F9"/>
    <w:rsid w:val="6C958434"/>
    <w:rsid w:val="6CA7E9FB"/>
    <w:rsid w:val="6CAA3E06"/>
    <w:rsid w:val="6CB57E5F"/>
    <w:rsid w:val="6CB6842E"/>
    <w:rsid w:val="6CB6D35C"/>
    <w:rsid w:val="6CC390E3"/>
    <w:rsid w:val="6CD20E06"/>
    <w:rsid w:val="6CDB561B"/>
    <w:rsid w:val="6CF9133A"/>
    <w:rsid w:val="6D128504"/>
    <w:rsid w:val="6D1700CB"/>
    <w:rsid w:val="6D1B19EA"/>
    <w:rsid w:val="6D1CED10"/>
    <w:rsid w:val="6D275022"/>
    <w:rsid w:val="6D2E4CE7"/>
    <w:rsid w:val="6D43DD7E"/>
    <w:rsid w:val="6D440EAB"/>
    <w:rsid w:val="6D535524"/>
    <w:rsid w:val="6D562B02"/>
    <w:rsid w:val="6D597A85"/>
    <w:rsid w:val="6D8D5374"/>
    <w:rsid w:val="6D91E588"/>
    <w:rsid w:val="6D97318E"/>
    <w:rsid w:val="6DAB41F6"/>
    <w:rsid w:val="6DAC532D"/>
    <w:rsid w:val="6DB088CB"/>
    <w:rsid w:val="6DBD249E"/>
    <w:rsid w:val="6DC22A10"/>
    <w:rsid w:val="6DD6FD4C"/>
    <w:rsid w:val="6DE613CE"/>
    <w:rsid w:val="6DF0FE54"/>
    <w:rsid w:val="6DF2BD27"/>
    <w:rsid w:val="6DFEFBD2"/>
    <w:rsid w:val="6E09F911"/>
    <w:rsid w:val="6E0C43D9"/>
    <w:rsid w:val="6E3B31A2"/>
    <w:rsid w:val="6E514258"/>
    <w:rsid w:val="6E5631BD"/>
    <w:rsid w:val="6E5EF79A"/>
    <w:rsid w:val="6E638C00"/>
    <w:rsid w:val="6E7117E9"/>
    <w:rsid w:val="6E735D3C"/>
    <w:rsid w:val="6E797BF2"/>
    <w:rsid w:val="6E83ABFF"/>
    <w:rsid w:val="6E99D59F"/>
    <w:rsid w:val="6E9AD818"/>
    <w:rsid w:val="6EA20748"/>
    <w:rsid w:val="6EA479F2"/>
    <w:rsid w:val="6EABC07D"/>
    <w:rsid w:val="6EAF0A36"/>
    <w:rsid w:val="6EB82890"/>
    <w:rsid w:val="6EBAE56C"/>
    <w:rsid w:val="6ECD42FD"/>
    <w:rsid w:val="6ED4C8D2"/>
    <w:rsid w:val="6EE72C16"/>
    <w:rsid w:val="6EEDBC45"/>
    <w:rsid w:val="6EF077C8"/>
    <w:rsid w:val="6EF24397"/>
    <w:rsid w:val="6EFB38A5"/>
    <w:rsid w:val="6EFDDE26"/>
    <w:rsid w:val="6EFDE198"/>
    <w:rsid w:val="6F110BC9"/>
    <w:rsid w:val="6F234704"/>
    <w:rsid w:val="6F2F97BE"/>
    <w:rsid w:val="6F31F883"/>
    <w:rsid w:val="6F40C73F"/>
    <w:rsid w:val="6F418BA5"/>
    <w:rsid w:val="6F478065"/>
    <w:rsid w:val="6F50C2D2"/>
    <w:rsid w:val="6F6ABF9E"/>
    <w:rsid w:val="6F6E8BAB"/>
    <w:rsid w:val="6F6EBDD1"/>
    <w:rsid w:val="6F800F7A"/>
    <w:rsid w:val="6F831945"/>
    <w:rsid w:val="6F9B4042"/>
    <w:rsid w:val="6F9B6F53"/>
    <w:rsid w:val="6FAF423D"/>
    <w:rsid w:val="6FB85785"/>
    <w:rsid w:val="6FC461B3"/>
    <w:rsid w:val="6FCD3BA7"/>
    <w:rsid w:val="6FCE3627"/>
    <w:rsid w:val="6FF8F584"/>
    <w:rsid w:val="6FFA02A8"/>
    <w:rsid w:val="7000FA12"/>
    <w:rsid w:val="7003F7CB"/>
    <w:rsid w:val="7007D774"/>
    <w:rsid w:val="700B2478"/>
    <w:rsid w:val="70121E7D"/>
    <w:rsid w:val="70149B04"/>
    <w:rsid w:val="701538AD"/>
    <w:rsid w:val="70243046"/>
    <w:rsid w:val="70274CC3"/>
    <w:rsid w:val="702BE6A1"/>
    <w:rsid w:val="705D88F8"/>
    <w:rsid w:val="705F3258"/>
    <w:rsid w:val="707C313D"/>
    <w:rsid w:val="708A5FA3"/>
    <w:rsid w:val="708DF452"/>
    <w:rsid w:val="7090AC17"/>
    <w:rsid w:val="70932F31"/>
    <w:rsid w:val="70A4E251"/>
    <w:rsid w:val="70ABD43E"/>
    <w:rsid w:val="70C1B855"/>
    <w:rsid w:val="70DE56CC"/>
    <w:rsid w:val="70F40890"/>
    <w:rsid w:val="70FE9C49"/>
    <w:rsid w:val="7108838C"/>
    <w:rsid w:val="710AB806"/>
    <w:rsid w:val="710C163E"/>
    <w:rsid w:val="7117C679"/>
    <w:rsid w:val="7120F585"/>
    <w:rsid w:val="71231A17"/>
    <w:rsid w:val="7134175B"/>
    <w:rsid w:val="713B4EDA"/>
    <w:rsid w:val="713EE40D"/>
    <w:rsid w:val="713F5C8D"/>
    <w:rsid w:val="7143C2CF"/>
    <w:rsid w:val="714B8287"/>
    <w:rsid w:val="7162425E"/>
    <w:rsid w:val="7165F7D2"/>
    <w:rsid w:val="719283BE"/>
    <w:rsid w:val="71983A16"/>
    <w:rsid w:val="719A0C72"/>
    <w:rsid w:val="719FF44F"/>
    <w:rsid w:val="71A17FB1"/>
    <w:rsid w:val="71A2E950"/>
    <w:rsid w:val="71B15375"/>
    <w:rsid w:val="71B8EE2B"/>
    <w:rsid w:val="71BE91E1"/>
    <w:rsid w:val="71C96E98"/>
    <w:rsid w:val="71D75283"/>
    <w:rsid w:val="71DA3BC3"/>
    <w:rsid w:val="71DCF20F"/>
    <w:rsid w:val="71E418CD"/>
    <w:rsid w:val="7200E099"/>
    <w:rsid w:val="720977DE"/>
    <w:rsid w:val="720D6D17"/>
    <w:rsid w:val="7214446B"/>
    <w:rsid w:val="721736AF"/>
    <w:rsid w:val="7227DFCD"/>
    <w:rsid w:val="72430A93"/>
    <w:rsid w:val="72467CB1"/>
    <w:rsid w:val="724D6CCE"/>
    <w:rsid w:val="724FCB7B"/>
    <w:rsid w:val="725C415A"/>
    <w:rsid w:val="725F122C"/>
    <w:rsid w:val="726A69D2"/>
    <w:rsid w:val="726C1A2D"/>
    <w:rsid w:val="726CAF17"/>
    <w:rsid w:val="72815AE8"/>
    <w:rsid w:val="728774FB"/>
    <w:rsid w:val="72895504"/>
    <w:rsid w:val="729133EF"/>
    <w:rsid w:val="7299A124"/>
    <w:rsid w:val="72B64A6A"/>
    <w:rsid w:val="72B6C110"/>
    <w:rsid w:val="72C00870"/>
    <w:rsid w:val="72C02F5C"/>
    <w:rsid w:val="72C08362"/>
    <w:rsid w:val="72D11450"/>
    <w:rsid w:val="72F040FC"/>
    <w:rsid w:val="73172FD1"/>
    <w:rsid w:val="731DD041"/>
    <w:rsid w:val="732D8DE3"/>
    <w:rsid w:val="73309646"/>
    <w:rsid w:val="733F0756"/>
    <w:rsid w:val="73412EE3"/>
    <w:rsid w:val="73459F6C"/>
    <w:rsid w:val="734CECD7"/>
    <w:rsid w:val="735E531F"/>
    <w:rsid w:val="736E4695"/>
    <w:rsid w:val="7381CDE1"/>
    <w:rsid w:val="738357C1"/>
    <w:rsid w:val="738D2C45"/>
    <w:rsid w:val="7391CE28"/>
    <w:rsid w:val="7392579E"/>
    <w:rsid w:val="7395147B"/>
    <w:rsid w:val="73A2FEA2"/>
    <w:rsid w:val="73BE9FC6"/>
    <w:rsid w:val="73BFF2DD"/>
    <w:rsid w:val="73CC7741"/>
    <w:rsid w:val="73CF895D"/>
    <w:rsid w:val="73D9D1CF"/>
    <w:rsid w:val="73E36713"/>
    <w:rsid w:val="73E57AD3"/>
    <w:rsid w:val="73EA2E02"/>
    <w:rsid w:val="73F20626"/>
    <w:rsid w:val="740EAFCC"/>
    <w:rsid w:val="74137343"/>
    <w:rsid w:val="74143ED1"/>
    <w:rsid w:val="742BA952"/>
    <w:rsid w:val="7431B153"/>
    <w:rsid w:val="7432D189"/>
    <w:rsid w:val="7433E4D1"/>
    <w:rsid w:val="7443E1D8"/>
    <w:rsid w:val="744766F7"/>
    <w:rsid w:val="745B1821"/>
    <w:rsid w:val="745F3E4F"/>
    <w:rsid w:val="7481A05E"/>
    <w:rsid w:val="7486FD06"/>
    <w:rsid w:val="7491E37A"/>
    <w:rsid w:val="74A0701A"/>
    <w:rsid w:val="74A0FC7C"/>
    <w:rsid w:val="74CDA533"/>
    <w:rsid w:val="74D122FE"/>
    <w:rsid w:val="74DCA96D"/>
    <w:rsid w:val="74DE3377"/>
    <w:rsid w:val="74EC6FEA"/>
    <w:rsid w:val="74F74164"/>
    <w:rsid w:val="74F9A18D"/>
    <w:rsid w:val="75035C73"/>
    <w:rsid w:val="750D1F3C"/>
    <w:rsid w:val="751DA178"/>
    <w:rsid w:val="7522DBDD"/>
    <w:rsid w:val="752D6D99"/>
    <w:rsid w:val="7534C84C"/>
    <w:rsid w:val="75350202"/>
    <w:rsid w:val="753ADEF3"/>
    <w:rsid w:val="753B1DE4"/>
    <w:rsid w:val="753EFD42"/>
    <w:rsid w:val="754D6B41"/>
    <w:rsid w:val="754F2B99"/>
    <w:rsid w:val="75635526"/>
    <w:rsid w:val="757B02D9"/>
    <w:rsid w:val="7582CC63"/>
    <w:rsid w:val="758841A8"/>
    <w:rsid w:val="75893E3F"/>
    <w:rsid w:val="7594A220"/>
    <w:rsid w:val="75B4E83A"/>
    <w:rsid w:val="75B9EAEE"/>
    <w:rsid w:val="75C7F7B3"/>
    <w:rsid w:val="75D1501A"/>
    <w:rsid w:val="75D707B8"/>
    <w:rsid w:val="75DDAB04"/>
    <w:rsid w:val="75F2F59B"/>
    <w:rsid w:val="760371A2"/>
    <w:rsid w:val="762F8DF3"/>
    <w:rsid w:val="763C1BA9"/>
    <w:rsid w:val="763C9838"/>
    <w:rsid w:val="7643DC97"/>
    <w:rsid w:val="7650D353"/>
    <w:rsid w:val="765A7EEE"/>
    <w:rsid w:val="765E2135"/>
    <w:rsid w:val="76669312"/>
    <w:rsid w:val="7670FD8F"/>
    <w:rsid w:val="7675633E"/>
    <w:rsid w:val="7675F78C"/>
    <w:rsid w:val="768250AA"/>
    <w:rsid w:val="7685ED89"/>
    <w:rsid w:val="7687BEDE"/>
    <w:rsid w:val="769CE576"/>
    <w:rsid w:val="769DC81D"/>
    <w:rsid w:val="769EBF4C"/>
    <w:rsid w:val="769FE479"/>
    <w:rsid w:val="76B78461"/>
    <w:rsid w:val="76BCFAE7"/>
    <w:rsid w:val="76CD1480"/>
    <w:rsid w:val="76CE57A2"/>
    <w:rsid w:val="76D55BC1"/>
    <w:rsid w:val="76D97B70"/>
    <w:rsid w:val="76D9EF22"/>
    <w:rsid w:val="76DCE901"/>
    <w:rsid w:val="76E14E54"/>
    <w:rsid w:val="76E81F52"/>
    <w:rsid w:val="76EF07D7"/>
    <w:rsid w:val="76FD9C94"/>
    <w:rsid w:val="770F717A"/>
    <w:rsid w:val="77180AC1"/>
    <w:rsid w:val="772059B8"/>
    <w:rsid w:val="77212CFA"/>
    <w:rsid w:val="773CD54F"/>
    <w:rsid w:val="7746BC1C"/>
    <w:rsid w:val="774B6702"/>
    <w:rsid w:val="775B948A"/>
    <w:rsid w:val="7762A425"/>
    <w:rsid w:val="77686C0E"/>
    <w:rsid w:val="77702475"/>
    <w:rsid w:val="777AF88F"/>
    <w:rsid w:val="7791A91E"/>
    <w:rsid w:val="7792E355"/>
    <w:rsid w:val="77A4F9B6"/>
    <w:rsid w:val="77B05E65"/>
    <w:rsid w:val="77B837C4"/>
    <w:rsid w:val="77BB3035"/>
    <w:rsid w:val="77C7C4DA"/>
    <w:rsid w:val="77C9587D"/>
    <w:rsid w:val="77C9EC2C"/>
    <w:rsid w:val="77DBFD8A"/>
    <w:rsid w:val="780317EE"/>
    <w:rsid w:val="7807CB3D"/>
    <w:rsid w:val="7808AB1A"/>
    <w:rsid w:val="7809A0D4"/>
    <w:rsid w:val="7817B97E"/>
    <w:rsid w:val="78183B50"/>
    <w:rsid w:val="782BF5A9"/>
    <w:rsid w:val="7842493C"/>
    <w:rsid w:val="78440A7A"/>
    <w:rsid w:val="7853DC28"/>
    <w:rsid w:val="78571B5D"/>
    <w:rsid w:val="78595758"/>
    <w:rsid w:val="7859B9B4"/>
    <w:rsid w:val="7863CAC8"/>
    <w:rsid w:val="7869D3DB"/>
    <w:rsid w:val="78713F97"/>
    <w:rsid w:val="7877C14C"/>
    <w:rsid w:val="7878B962"/>
    <w:rsid w:val="7882AACC"/>
    <w:rsid w:val="7893F78D"/>
    <w:rsid w:val="789A211B"/>
    <w:rsid w:val="789AF985"/>
    <w:rsid w:val="789C1F2C"/>
    <w:rsid w:val="78A4EB88"/>
    <w:rsid w:val="78BE3C0C"/>
    <w:rsid w:val="78BF408A"/>
    <w:rsid w:val="78C2563E"/>
    <w:rsid w:val="78C9877C"/>
    <w:rsid w:val="78DD876C"/>
    <w:rsid w:val="78DE920D"/>
    <w:rsid w:val="78E4092B"/>
    <w:rsid w:val="78E6457A"/>
    <w:rsid w:val="78EB08FB"/>
    <w:rsid w:val="78ECA0D0"/>
    <w:rsid w:val="78F4D93B"/>
    <w:rsid w:val="7910E3D2"/>
    <w:rsid w:val="7916BB79"/>
    <w:rsid w:val="7920CB3F"/>
    <w:rsid w:val="79252931"/>
    <w:rsid w:val="79268161"/>
    <w:rsid w:val="792E0CFA"/>
    <w:rsid w:val="79404C05"/>
    <w:rsid w:val="7951DC04"/>
    <w:rsid w:val="79589AE4"/>
    <w:rsid w:val="796D9A19"/>
    <w:rsid w:val="797D0BCE"/>
    <w:rsid w:val="797D24B3"/>
    <w:rsid w:val="797E552D"/>
    <w:rsid w:val="797F913E"/>
    <w:rsid w:val="79831EEF"/>
    <w:rsid w:val="7991A65B"/>
    <w:rsid w:val="7994F15C"/>
    <w:rsid w:val="799D88A4"/>
    <w:rsid w:val="79A1CFA1"/>
    <w:rsid w:val="79A4FDCF"/>
    <w:rsid w:val="79A6F42E"/>
    <w:rsid w:val="79AD5606"/>
    <w:rsid w:val="79BACE4D"/>
    <w:rsid w:val="79BB61AA"/>
    <w:rsid w:val="79C4BD14"/>
    <w:rsid w:val="79D6AB7E"/>
    <w:rsid w:val="79DEDB84"/>
    <w:rsid w:val="79F527B9"/>
    <w:rsid w:val="79FB0DEA"/>
    <w:rsid w:val="7A138A9E"/>
    <w:rsid w:val="7A1546BB"/>
    <w:rsid w:val="7A1B036F"/>
    <w:rsid w:val="7A430C21"/>
    <w:rsid w:val="7A4B6B14"/>
    <w:rsid w:val="7A4DDB62"/>
    <w:rsid w:val="7A4E792C"/>
    <w:rsid w:val="7A6FD683"/>
    <w:rsid w:val="7A70AF82"/>
    <w:rsid w:val="7A7E2F81"/>
    <w:rsid w:val="7A83646D"/>
    <w:rsid w:val="7A9BE97E"/>
    <w:rsid w:val="7AACB433"/>
    <w:rsid w:val="7ABEAD05"/>
    <w:rsid w:val="7AC5236A"/>
    <w:rsid w:val="7AC8DDCD"/>
    <w:rsid w:val="7AEE1C5A"/>
    <w:rsid w:val="7AF551A2"/>
    <w:rsid w:val="7B0EEB88"/>
    <w:rsid w:val="7B0FABA3"/>
    <w:rsid w:val="7B0FB75A"/>
    <w:rsid w:val="7B1601BF"/>
    <w:rsid w:val="7B38BB9B"/>
    <w:rsid w:val="7B3C0944"/>
    <w:rsid w:val="7B42FD2B"/>
    <w:rsid w:val="7B461251"/>
    <w:rsid w:val="7B49BD52"/>
    <w:rsid w:val="7B57088F"/>
    <w:rsid w:val="7B6103DA"/>
    <w:rsid w:val="7B6AEFBD"/>
    <w:rsid w:val="7B719D4D"/>
    <w:rsid w:val="7B8A32AE"/>
    <w:rsid w:val="7B974BFC"/>
    <w:rsid w:val="7B9A7085"/>
    <w:rsid w:val="7B9DE701"/>
    <w:rsid w:val="7BA9D03C"/>
    <w:rsid w:val="7BB05A24"/>
    <w:rsid w:val="7BB618C6"/>
    <w:rsid w:val="7BB66A16"/>
    <w:rsid w:val="7BC705C2"/>
    <w:rsid w:val="7BD5AF0D"/>
    <w:rsid w:val="7BD99918"/>
    <w:rsid w:val="7BDE82A2"/>
    <w:rsid w:val="7BEC89E3"/>
    <w:rsid w:val="7BF22DDC"/>
    <w:rsid w:val="7BFB1295"/>
    <w:rsid w:val="7C067935"/>
    <w:rsid w:val="7C06F28A"/>
    <w:rsid w:val="7C095119"/>
    <w:rsid w:val="7C0F6D85"/>
    <w:rsid w:val="7C109DEB"/>
    <w:rsid w:val="7C194E85"/>
    <w:rsid w:val="7C20BCC3"/>
    <w:rsid w:val="7C2DADF6"/>
    <w:rsid w:val="7C2E9127"/>
    <w:rsid w:val="7C5F7856"/>
    <w:rsid w:val="7C61B462"/>
    <w:rsid w:val="7C638222"/>
    <w:rsid w:val="7C6AECD6"/>
    <w:rsid w:val="7C6E4CC1"/>
    <w:rsid w:val="7C8580D8"/>
    <w:rsid w:val="7C88C95E"/>
    <w:rsid w:val="7C8A4D10"/>
    <w:rsid w:val="7C8E53D9"/>
    <w:rsid w:val="7C95C071"/>
    <w:rsid w:val="7CA124DC"/>
    <w:rsid w:val="7CA8043E"/>
    <w:rsid w:val="7CB0180B"/>
    <w:rsid w:val="7CB4C575"/>
    <w:rsid w:val="7CC21280"/>
    <w:rsid w:val="7CCAC6D2"/>
    <w:rsid w:val="7CD140B5"/>
    <w:rsid w:val="7CE4FFFD"/>
    <w:rsid w:val="7CE5578C"/>
    <w:rsid w:val="7CEF96D2"/>
    <w:rsid w:val="7CF153D9"/>
    <w:rsid w:val="7D06EFFF"/>
    <w:rsid w:val="7D09CB8D"/>
    <w:rsid w:val="7D1655BB"/>
    <w:rsid w:val="7D1A00FC"/>
    <w:rsid w:val="7D1D6178"/>
    <w:rsid w:val="7D266FD3"/>
    <w:rsid w:val="7D32F04B"/>
    <w:rsid w:val="7D44B074"/>
    <w:rsid w:val="7D47864F"/>
    <w:rsid w:val="7D4FADF3"/>
    <w:rsid w:val="7D4FBB3E"/>
    <w:rsid w:val="7D5998AB"/>
    <w:rsid w:val="7D5E4AF1"/>
    <w:rsid w:val="7D620AA5"/>
    <w:rsid w:val="7D759939"/>
    <w:rsid w:val="7D970C5B"/>
    <w:rsid w:val="7D979430"/>
    <w:rsid w:val="7D9D8783"/>
    <w:rsid w:val="7DA99FEC"/>
    <w:rsid w:val="7DB2C614"/>
    <w:rsid w:val="7DBBD2FA"/>
    <w:rsid w:val="7DC5A2EA"/>
    <w:rsid w:val="7DC94BE6"/>
    <w:rsid w:val="7DCF59D5"/>
    <w:rsid w:val="7DD08A17"/>
    <w:rsid w:val="7DE7DFA0"/>
    <w:rsid w:val="7DF06400"/>
    <w:rsid w:val="7DFD84C3"/>
    <w:rsid w:val="7E2ED8AD"/>
    <w:rsid w:val="7E310090"/>
    <w:rsid w:val="7E31D817"/>
    <w:rsid w:val="7E40AF3F"/>
    <w:rsid w:val="7E4605FF"/>
    <w:rsid w:val="7E4D787E"/>
    <w:rsid w:val="7E4EBD5B"/>
    <w:rsid w:val="7E531DF0"/>
    <w:rsid w:val="7E59A6AE"/>
    <w:rsid w:val="7E5A8524"/>
    <w:rsid w:val="7E5C7FFA"/>
    <w:rsid w:val="7E5D3EA9"/>
    <w:rsid w:val="7E5D92D0"/>
    <w:rsid w:val="7E616AE3"/>
    <w:rsid w:val="7E9A8E16"/>
    <w:rsid w:val="7EAD18A1"/>
    <w:rsid w:val="7EBA399C"/>
    <w:rsid w:val="7EC139B0"/>
    <w:rsid w:val="7EC6EEDA"/>
    <w:rsid w:val="7EF37CB1"/>
    <w:rsid w:val="7EF538C5"/>
    <w:rsid w:val="7EF887E0"/>
    <w:rsid w:val="7F0371DF"/>
    <w:rsid w:val="7F04D8E6"/>
    <w:rsid w:val="7F0CAA23"/>
    <w:rsid w:val="7F0E7197"/>
    <w:rsid w:val="7F157373"/>
    <w:rsid w:val="7F15AF1B"/>
    <w:rsid w:val="7F2B594D"/>
    <w:rsid w:val="7F2EBFAA"/>
    <w:rsid w:val="7F3875CB"/>
    <w:rsid w:val="7F3C2184"/>
    <w:rsid w:val="7F4BE870"/>
    <w:rsid w:val="7F92FFDF"/>
    <w:rsid w:val="7F935DA1"/>
    <w:rsid w:val="7FA283EA"/>
    <w:rsid w:val="7FA44F0C"/>
    <w:rsid w:val="7FADF3BF"/>
    <w:rsid w:val="7FAE900C"/>
    <w:rsid w:val="7FB4001E"/>
    <w:rsid w:val="7FB57E05"/>
    <w:rsid w:val="7FB9424C"/>
    <w:rsid w:val="7FC1A7B8"/>
    <w:rsid w:val="7FC42E92"/>
    <w:rsid w:val="7FCB68D5"/>
    <w:rsid w:val="7FD0D4B5"/>
    <w:rsid w:val="7FD6D6D1"/>
    <w:rsid w:val="7FD91CE4"/>
    <w:rsid w:val="7FE51124"/>
    <w:rsid w:val="7FFADD7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1B49E2"/>
  <w14:defaultImageDpi w14:val="96"/>
  <w15:docId w15:val="{219EA6F6-C948-4E95-9305-9EC201D41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uiPriority="10" w:qFormat="1"/>
    <w:lsdException w:name="Default Paragraph Font" w:uiPriority="1"/>
    <w:lsdException w:name="Body Text" w:uiPriority="99"/>
    <w:lsdException w:name="Subtitle" w:qFormat="1"/>
    <w:lsdException w:name="Hyperlink" w:uiPriority="99"/>
    <w:lsdException w:name="FollowedHyperlink" w:uiPriority="99"/>
    <w:lsdException w:name="Strong" w:qFormat="1"/>
    <w:lsdException w:name="Emphasis" w:qFormat="1"/>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08D9"/>
    <w:rPr>
      <w:rFonts w:ascii="Arial" w:hAnsi="Arial"/>
      <w:sz w:val="24"/>
      <w:szCs w:val="24"/>
      <w:lang w:eastAsia="en-US"/>
    </w:rPr>
  </w:style>
  <w:style w:type="paragraph" w:styleId="Heading1">
    <w:name w:val="heading 1"/>
    <w:basedOn w:val="Normal"/>
    <w:next w:val="Normal"/>
    <w:link w:val="Heading1Char"/>
    <w:uiPriority w:val="9"/>
    <w:qFormat/>
    <w:rsid w:val="00E3545D"/>
    <w:pPr>
      <w:keepNext/>
      <w:tabs>
        <w:tab w:val="right" w:pos="10206"/>
      </w:tabs>
      <w:spacing w:before="240" w:after="60"/>
      <w:outlineLvl w:val="0"/>
    </w:pPr>
    <w:rPr>
      <w:rFonts w:ascii="Arial Bold" w:hAnsi="Arial Bold" w:cs="Arial"/>
      <w:b/>
      <w:bCs/>
      <w:spacing w:val="-4"/>
      <w:kern w:val="32"/>
      <w:sz w:val="32"/>
      <w:szCs w:val="32"/>
    </w:rPr>
  </w:style>
  <w:style w:type="paragraph" w:styleId="Heading2">
    <w:name w:val="heading 2"/>
    <w:aliases w:val="EBHeading1"/>
    <w:basedOn w:val="Normal"/>
    <w:next w:val="EBBodyPara"/>
    <w:link w:val="Heading2Char"/>
    <w:uiPriority w:val="9"/>
    <w:qFormat/>
    <w:rsid w:val="00A549AF"/>
    <w:pPr>
      <w:keepNext/>
      <w:keepLines/>
      <w:spacing w:before="240" w:after="120"/>
      <w:outlineLvl w:val="1"/>
    </w:pPr>
    <w:rPr>
      <w:rFonts w:ascii="Arial Bold" w:hAnsi="Arial Bold" w:cs="Arial"/>
      <w:b/>
      <w:bCs/>
      <w:color w:val="000000"/>
      <w:sz w:val="26"/>
      <w:szCs w:val="22"/>
      <w:lang w:eastAsia="en-GB"/>
    </w:rPr>
  </w:style>
  <w:style w:type="paragraph" w:styleId="Heading3">
    <w:name w:val="heading 3"/>
    <w:aliases w:val="EBHeading2"/>
    <w:basedOn w:val="Normal"/>
    <w:next w:val="EBBodyPara"/>
    <w:link w:val="Heading3Char"/>
    <w:uiPriority w:val="9"/>
    <w:qFormat/>
    <w:rsid w:val="002B7335"/>
    <w:pPr>
      <w:keepNext/>
      <w:keepLines/>
      <w:spacing w:before="360" w:after="240"/>
      <w:outlineLvl w:val="2"/>
    </w:pPr>
    <w:rPr>
      <w:rFonts w:cs="Arial"/>
      <w:b/>
      <w:bCs/>
      <w:color w:val="000000"/>
      <w:szCs w:val="22"/>
      <w:lang w:eastAsia="en-GB"/>
    </w:rPr>
  </w:style>
  <w:style w:type="paragraph" w:styleId="Heading4">
    <w:name w:val="heading 4"/>
    <w:aliases w:val="EBHeading3"/>
    <w:basedOn w:val="EBBodyPara"/>
    <w:next w:val="Normal"/>
    <w:link w:val="Heading4Char"/>
    <w:uiPriority w:val="9"/>
    <w:qFormat/>
    <w:rsid w:val="002B7335"/>
    <w:pPr>
      <w:spacing w:before="240"/>
      <w:outlineLvl w:val="3"/>
    </w:pPr>
    <w:rPr>
      <w:b/>
    </w:rPr>
  </w:style>
  <w:style w:type="paragraph" w:styleId="Heading5">
    <w:name w:val="heading 5"/>
    <w:aliases w:val="EBHeading4"/>
    <w:basedOn w:val="Normal"/>
    <w:next w:val="Normal"/>
    <w:link w:val="Heading5Char"/>
    <w:uiPriority w:val="9"/>
    <w:qFormat/>
    <w:rsid w:val="002B7335"/>
    <w:pPr>
      <w:spacing w:before="240" w:after="120"/>
      <w:outlineLvl w:val="4"/>
    </w:pPr>
    <w:rPr>
      <w:bCs/>
      <w:i/>
      <w:iCs/>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lang w:val="x-none" w:eastAsia="en-US"/>
    </w:rPr>
  </w:style>
  <w:style w:type="character" w:customStyle="1" w:styleId="Heading2Char">
    <w:name w:val="Heading 2 Char"/>
    <w:aliases w:val="EBHeading1 Char"/>
    <w:basedOn w:val="DefaultParagraphFont"/>
    <w:link w:val="Heading2"/>
    <w:uiPriority w:val="9"/>
    <w:locked/>
    <w:rsid w:val="00A549AF"/>
    <w:rPr>
      <w:rFonts w:ascii="Arial Bold" w:hAnsi="Arial Bold" w:cs="Arial"/>
      <w:b/>
      <w:bCs/>
      <w:color w:val="000000"/>
      <w:sz w:val="26"/>
      <w:szCs w:val="22"/>
    </w:rPr>
  </w:style>
  <w:style w:type="character" w:customStyle="1" w:styleId="Heading3Char">
    <w:name w:val="Heading 3 Char"/>
    <w:aliases w:val="EBHeading2 Char"/>
    <w:basedOn w:val="DefaultParagraphFont"/>
    <w:link w:val="Heading3"/>
    <w:uiPriority w:val="9"/>
    <w:semiHidden/>
    <w:locked/>
    <w:rPr>
      <w:rFonts w:asciiTheme="majorHAnsi" w:eastAsiaTheme="majorEastAsia" w:hAnsiTheme="majorHAnsi" w:cs="Times New Roman"/>
      <w:b/>
      <w:bCs/>
      <w:sz w:val="26"/>
      <w:szCs w:val="26"/>
      <w:lang w:val="x-none" w:eastAsia="en-US"/>
    </w:rPr>
  </w:style>
  <w:style w:type="character" w:customStyle="1" w:styleId="Heading4Char">
    <w:name w:val="Heading 4 Char"/>
    <w:aliases w:val="EBHeading3 Char"/>
    <w:basedOn w:val="DefaultParagraphFont"/>
    <w:link w:val="Heading4"/>
    <w:uiPriority w:val="9"/>
    <w:semiHidden/>
    <w:locked/>
    <w:rPr>
      <w:rFonts w:asciiTheme="minorHAnsi" w:eastAsiaTheme="minorEastAsia" w:hAnsiTheme="minorHAnsi" w:cs="Times New Roman"/>
      <w:b/>
      <w:bCs/>
      <w:sz w:val="28"/>
      <w:szCs w:val="28"/>
      <w:lang w:val="x-none" w:eastAsia="en-US"/>
    </w:rPr>
  </w:style>
  <w:style w:type="character" w:customStyle="1" w:styleId="Heading5Char">
    <w:name w:val="Heading 5 Char"/>
    <w:aliases w:val="EBHeading4 Char"/>
    <w:basedOn w:val="DefaultParagraphFont"/>
    <w:link w:val="Heading5"/>
    <w:uiPriority w:val="9"/>
    <w:semiHidden/>
    <w:locked/>
    <w:rPr>
      <w:rFonts w:asciiTheme="minorHAnsi" w:eastAsiaTheme="minorEastAsia" w:hAnsiTheme="minorHAnsi" w:cs="Times New Roman"/>
      <w:b/>
      <w:bCs/>
      <w:i/>
      <w:iCs/>
      <w:sz w:val="26"/>
      <w:szCs w:val="26"/>
      <w:lang w:val="x-none" w:eastAsia="en-US"/>
    </w:rPr>
  </w:style>
  <w:style w:type="paragraph" w:customStyle="1" w:styleId="IATableLabel">
    <w:name w:val="IATableLabel"/>
    <w:basedOn w:val="Normal"/>
    <w:link w:val="IATableLabelCharChar"/>
    <w:rsid w:val="00402E80"/>
    <w:pPr>
      <w:spacing w:before="50" w:after="50"/>
      <w:ind w:left="113" w:right="113"/>
    </w:pPr>
    <w:rPr>
      <w:rFonts w:eastAsia="SimSun"/>
      <w:b/>
      <w:color w:val="000000"/>
      <w:spacing w:val="-5"/>
      <w:sz w:val="20"/>
      <w:szCs w:val="20"/>
      <w:lang w:eastAsia="zh-CN"/>
    </w:rPr>
  </w:style>
  <w:style w:type="character" w:customStyle="1" w:styleId="IATableLabelCharChar">
    <w:name w:val="IATableLabel Char Char"/>
    <w:link w:val="IATableLabel"/>
    <w:locked/>
    <w:rsid w:val="00402E80"/>
    <w:rPr>
      <w:rFonts w:ascii="Arial" w:eastAsia="SimSun" w:hAnsi="Arial"/>
      <w:b/>
      <w:color w:val="000000"/>
      <w:spacing w:val="-5"/>
      <w:lang w:val="en-GB" w:eastAsia="zh-CN"/>
    </w:rPr>
  </w:style>
  <w:style w:type="paragraph" w:customStyle="1" w:styleId="IASpacer">
    <w:name w:val="IASpacer"/>
    <w:basedOn w:val="Normal"/>
    <w:rsid w:val="007208D9"/>
    <w:pPr>
      <w:spacing w:line="80" w:lineRule="exact"/>
    </w:pPr>
    <w:rPr>
      <w:rFonts w:eastAsia="SimSun"/>
      <w:sz w:val="22"/>
      <w:lang w:eastAsia="zh-CN"/>
    </w:rPr>
  </w:style>
  <w:style w:type="paragraph" w:customStyle="1" w:styleId="IATableText">
    <w:name w:val="IATableText"/>
    <w:basedOn w:val="IATableLabel"/>
    <w:link w:val="IATableTextChar"/>
    <w:rsid w:val="00220F29"/>
    <w:rPr>
      <w:b w:val="0"/>
      <w:color w:val="auto"/>
      <w:sz w:val="22"/>
    </w:rPr>
  </w:style>
  <w:style w:type="character" w:customStyle="1" w:styleId="IATableTextChar">
    <w:name w:val="IATableText Char"/>
    <w:link w:val="IATableText"/>
    <w:locked/>
    <w:rsid w:val="00220F29"/>
    <w:rPr>
      <w:rFonts w:ascii="Arial" w:eastAsia="SimSun" w:hAnsi="Arial"/>
      <w:b/>
      <w:color w:val="000000"/>
      <w:spacing w:val="-5"/>
      <w:sz w:val="22"/>
      <w:lang w:val="en-GB" w:eastAsia="zh-CN"/>
    </w:rPr>
  </w:style>
  <w:style w:type="paragraph" w:styleId="BodyText">
    <w:name w:val="Body Text"/>
    <w:basedOn w:val="Normal"/>
    <w:link w:val="BodyTextChar"/>
    <w:uiPriority w:val="99"/>
    <w:rsid w:val="003E54B6"/>
    <w:pPr>
      <w:spacing w:after="120"/>
    </w:pPr>
    <w:rPr>
      <w:rFonts w:cs="Arial"/>
      <w:bCs/>
      <w:color w:val="000000"/>
      <w:sz w:val="22"/>
      <w:szCs w:val="22"/>
      <w:lang w:eastAsia="en-GB"/>
    </w:rPr>
  </w:style>
  <w:style w:type="character" w:customStyle="1" w:styleId="BodyTextChar">
    <w:name w:val="Body Text Char"/>
    <w:basedOn w:val="DefaultParagraphFont"/>
    <w:link w:val="BodyText"/>
    <w:uiPriority w:val="99"/>
    <w:locked/>
    <w:rsid w:val="0049416F"/>
    <w:rPr>
      <w:rFonts w:ascii="Arial" w:hAnsi="Arial" w:cs="Times New Roman"/>
      <w:color w:val="000000"/>
      <w:sz w:val="22"/>
      <w:lang w:val="en-GB" w:eastAsia="en-GB"/>
    </w:rPr>
  </w:style>
  <w:style w:type="table" w:styleId="TableGrid">
    <w:name w:val="Table Grid"/>
    <w:basedOn w:val="TableNormal"/>
    <w:uiPriority w:val="59"/>
    <w:rsid w:val="000265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rsid w:val="007F64C7"/>
    <w:pPr>
      <w:ind w:left="113"/>
      <w:outlineLvl w:val="0"/>
    </w:pPr>
    <w:rPr>
      <w:rFonts w:cs="Arial"/>
      <w:bCs/>
      <w:color w:val="FFFFFF"/>
      <w:kern w:val="28"/>
      <w:sz w:val="32"/>
      <w:szCs w:val="32"/>
    </w:rPr>
  </w:style>
  <w:style w:type="character" w:customStyle="1" w:styleId="TitleChar">
    <w:name w:val="Title Char"/>
    <w:basedOn w:val="DefaultParagraphFont"/>
    <w:link w:val="Title"/>
    <w:uiPriority w:val="10"/>
    <w:locked/>
    <w:rsid w:val="00174C10"/>
    <w:rPr>
      <w:rFonts w:ascii="Arial" w:hAnsi="Arial" w:cs="Times New Roman"/>
      <w:color w:val="FFFFFF"/>
      <w:kern w:val="28"/>
      <w:sz w:val="32"/>
      <w:lang w:val="en-GB" w:eastAsia="en-US"/>
    </w:rPr>
  </w:style>
  <w:style w:type="paragraph" w:customStyle="1" w:styleId="IAHeadDept">
    <w:name w:val="IAHeadDept"/>
    <w:basedOn w:val="IATableText"/>
    <w:link w:val="IAHeadDeptChar"/>
    <w:rsid w:val="00C120C0"/>
    <w:pPr>
      <w:spacing w:after="120"/>
      <w:ind w:left="0" w:right="57"/>
    </w:pPr>
    <w:rPr>
      <w:spacing w:val="-6"/>
      <w:szCs w:val="22"/>
    </w:rPr>
  </w:style>
  <w:style w:type="paragraph" w:customStyle="1" w:styleId="IAHeadLabel">
    <w:name w:val="IAHeadLabel"/>
    <w:basedOn w:val="IATableLabel"/>
    <w:link w:val="IAHeadLabelChar"/>
    <w:rsid w:val="00570F8E"/>
    <w:pPr>
      <w:spacing w:before="110"/>
      <w:ind w:left="0" w:right="0"/>
    </w:pPr>
  </w:style>
  <w:style w:type="character" w:customStyle="1" w:styleId="IAHeadLabelChar">
    <w:name w:val="IAHeadLabel Char"/>
    <w:basedOn w:val="IATableLabelCharChar"/>
    <w:link w:val="IAHeadLabel"/>
    <w:locked/>
    <w:rsid w:val="00570F8E"/>
    <w:rPr>
      <w:rFonts w:ascii="Arial" w:eastAsia="SimSun" w:hAnsi="Arial" w:cs="Times New Roman"/>
      <w:b/>
      <w:color w:val="000000"/>
      <w:spacing w:val="-5"/>
      <w:lang w:val="en-GB" w:eastAsia="zh-CN" w:bidi="ar-SA"/>
    </w:rPr>
  </w:style>
  <w:style w:type="table" w:customStyle="1" w:styleId="TableIAHeading">
    <w:name w:val="Table_IAHeading"/>
    <w:basedOn w:val="TableNormal"/>
    <w:semiHidden/>
    <w:rsid w:val="006A5A2E"/>
    <w:rPr>
      <w:rFonts w:eastAsia="SimSun"/>
      <w:color w:val="FFFFFF"/>
    </w:rPr>
    <w:tblPr>
      <w:tblBorders>
        <w:top w:val="single" w:sz="12" w:space="0" w:color="008080"/>
        <w:left w:val="single" w:sz="12" w:space="0" w:color="008080"/>
        <w:bottom w:val="single" w:sz="12" w:space="0" w:color="008080"/>
        <w:right w:val="single" w:sz="12" w:space="0" w:color="008080"/>
        <w:insideH w:val="single" w:sz="12" w:space="0" w:color="008080"/>
      </w:tblBorders>
      <w:tblCellMar>
        <w:left w:w="0" w:type="dxa"/>
        <w:right w:w="0" w:type="dxa"/>
      </w:tblCellMar>
    </w:tblPr>
    <w:tcPr>
      <w:shd w:val="clear" w:color="auto" w:fill="008080"/>
    </w:tcPr>
  </w:style>
  <w:style w:type="paragraph" w:customStyle="1" w:styleId="IATableNotes">
    <w:name w:val="IATableNotes"/>
    <w:basedOn w:val="Normal"/>
    <w:link w:val="IATableNotesChar"/>
    <w:rsid w:val="006A5A2E"/>
    <w:pPr>
      <w:spacing w:before="60" w:after="60"/>
      <w:ind w:left="113" w:right="113"/>
    </w:pPr>
    <w:rPr>
      <w:rFonts w:eastAsia="SimSun"/>
      <w:sz w:val="18"/>
      <w:szCs w:val="20"/>
      <w:lang w:eastAsia="zh-CN"/>
    </w:rPr>
  </w:style>
  <w:style w:type="character" w:customStyle="1" w:styleId="IATableNotesChar">
    <w:name w:val="IATableNotes Char"/>
    <w:link w:val="IATableNotes"/>
    <w:locked/>
    <w:rsid w:val="006A5A2E"/>
    <w:rPr>
      <w:rFonts w:ascii="Arial" w:eastAsia="SimSun" w:hAnsi="Arial"/>
      <w:sz w:val="18"/>
      <w:lang w:val="en-GB" w:eastAsia="zh-CN"/>
    </w:rPr>
  </w:style>
  <w:style w:type="paragraph" w:customStyle="1" w:styleId="IASignOff">
    <w:name w:val="IASignOff"/>
    <w:basedOn w:val="IATableNotes"/>
    <w:next w:val="IATableNotes"/>
    <w:link w:val="IASignOffChar"/>
    <w:semiHidden/>
    <w:rsid w:val="006A5A2E"/>
    <w:pPr>
      <w:spacing w:before="120" w:after="120"/>
      <w:ind w:left="567" w:right="567"/>
    </w:pPr>
    <w:rPr>
      <w:b/>
      <w:bCs/>
      <w:i/>
      <w:iCs/>
    </w:rPr>
  </w:style>
  <w:style w:type="character" w:customStyle="1" w:styleId="IASignOffChar">
    <w:name w:val="IASignOff Char"/>
    <w:link w:val="IASignOff"/>
    <w:locked/>
    <w:rsid w:val="006A5A2E"/>
    <w:rPr>
      <w:rFonts w:ascii="Arial" w:eastAsia="SimSun" w:hAnsi="Arial"/>
      <w:b/>
      <w:i/>
      <w:sz w:val="18"/>
      <w:lang w:val="en-GB" w:eastAsia="zh-CN"/>
    </w:rPr>
  </w:style>
  <w:style w:type="paragraph" w:customStyle="1" w:styleId="IAHeadTitle">
    <w:name w:val="IAHeadTitle"/>
    <w:basedOn w:val="IAHeadDept"/>
    <w:link w:val="IAHeadTitleChar"/>
    <w:rsid w:val="008228A5"/>
    <w:pPr>
      <w:spacing w:before="0" w:after="0"/>
    </w:pPr>
    <w:rPr>
      <w:b/>
      <w:sz w:val="28"/>
      <w:szCs w:val="28"/>
    </w:rPr>
  </w:style>
  <w:style w:type="paragraph" w:customStyle="1" w:styleId="IASignature">
    <w:name w:val="IA Signature"/>
    <w:basedOn w:val="IATableText"/>
    <w:rsid w:val="00C67CDD"/>
    <w:pPr>
      <w:tabs>
        <w:tab w:val="left" w:leader="dot" w:pos="6804"/>
        <w:tab w:val="right" w:leader="dot" w:pos="10206"/>
      </w:tabs>
      <w:spacing w:before="0" w:after="0"/>
      <w:ind w:left="0"/>
    </w:pPr>
  </w:style>
  <w:style w:type="paragraph" w:customStyle="1" w:styleId="IASign-offlabel">
    <w:name w:val="IA Sign-off label"/>
    <w:basedOn w:val="IAHeadLabel"/>
    <w:link w:val="IASign-offlabelChar"/>
    <w:rsid w:val="00FB5CFE"/>
    <w:pPr>
      <w:spacing w:after="120"/>
    </w:pPr>
    <w:rPr>
      <w:szCs w:val="22"/>
      <w:u w:val="single"/>
    </w:rPr>
  </w:style>
  <w:style w:type="character" w:customStyle="1" w:styleId="IASign-offlabelChar">
    <w:name w:val="IA Sign-off label Char"/>
    <w:link w:val="IASign-offlabel"/>
    <w:locked/>
    <w:rsid w:val="009050B9"/>
    <w:rPr>
      <w:rFonts w:ascii="Arial" w:eastAsia="SimSun" w:hAnsi="Arial"/>
      <w:b/>
      <w:color w:val="000000"/>
      <w:spacing w:val="-5"/>
      <w:sz w:val="22"/>
      <w:u w:val="single"/>
      <w:lang w:val="en-GB" w:eastAsia="zh-CN"/>
    </w:rPr>
  </w:style>
  <w:style w:type="paragraph" w:customStyle="1" w:styleId="IASign-off">
    <w:name w:val="IA Sign-off"/>
    <w:basedOn w:val="IATableText"/>
    <w:rsid w:val="00C67CDD"/>
    <w:pPr>
      <w:spacing w:before="0" w:after="0"/>
      <w:ind w:left="0" w:right="284"/>
    </w:pPr>
    <w:rPr>
      <w:b/>
      <w:i/>
    </w:rPr>
  </w:style>
  <w:style w:type="paragraph" w:customStyle="1" w:styleId="IAHeading2">
    <w:name w:val="IAHeading2"/>
    <w:basedOn w:val="Normal"/>
    <w:semiHidden/>
    <w:rsid w:val="000A79FC"/>
    <w:pPr>
      <w:keepNext/>
      <w:keepLines/>
      <w:spacing w:before="60" w:after="60"/>
      <w:ind w:left="113" w:right="113"/>
    </w:pPr>
    <w:rPr>
      <w:rFonts w:eastAsia="SimSun"/>
      <w:b/>
      <w:sz w:val="20"/>
      <w:lang w:eastAsia="zh-CN"/>
    </w:rPr>
  </w:style>
  <w:style w:type="table" w:customStyle="1" w:styleId="TableIABox">
    <w:name w:val="Table_IABox"/>
    <w:basedOn w:val="TableNormal"/>
    <w:rsid w:val="007777A1"/>
    <w:rPr>
      <w:rFonts w:eastAsia="SimSun"/>
    </w:rPr>
    <w:tblPr>
      <w:tblBorders>
        <w:top w:val="single" w:sz="4" w:space="0" w:color="auto"/>
        <w:left w:val="single" w:sz="4" w:space="0" w:color="auto"/>
        <w:bottom w:val="single" w:sz="4" w:space="0" w:color="auto"/>
        <w:right w:val="single" w:sz="4" w:space="0" w:color="auto"/>
      </w:tblBorders>
      <w:tblCellMar>
        <w:left w:w="0" w:type="dxa"/>
        <w:right w:w="0" w:type="dxa"/>
      </w:tblCellMar>
    </w:tblPr>
  </w:style>
  <w:style w:type="paragraph" w:styleId="Header">
    <w:name w:val="header"/>
    <w:basedOn w:val="Normal"/>
    <w:link w:val="HeaderChar"/>
    <w:uiPriority w:val="99"/>
    <w:rsid w:val="00E96CB5"/>
    <w:pPr>
      <w:jc w:val="center"/>
    </w:pPr>
    <w:rPr>
      <w:caps/>
    </w:rPr>
  </w:style>
  <w:style w:type="character" w:customStyle="1" w:styleId="HeaderChar">
    <w:name w:val="Header Char"/>
    <w:basedOn w:val="DefaultParagraphFont"/>
    <w:link w:val="Header"/>
    <w:uiPriority w:val="99"/>
    <w:semiHidden/>
    <w:locked/>
    <w:rPr>
      <w:rFonts w:ascii="Arial" w:hAnsi="Arial" w:cs="Times New Roman"/>
      <w:sz w:val="24"/>
      <w:szCs w:val="24"/>
      <w:lang w:val="x-none" w:eastAsia="en-US"/>
    </w:rPr>
  </w:style>
  <w:style w:type="paragraph" w:styleId="Footer">
    <w:name w:val="footer"/>
    <w:basedOn w:val="Normal"/>
    <w:link w:val="FooterChar"/>
    <w:uiPriority w:val="99"/>
    <w:rsid w:val="000407D8"/>
    <w:pPr>
      <w:tabs>
        <w:tab w:val="center" w:pos="5132"/>
        <w:tab w:val="right" w:pos="10260"/>
      </w:tabs>
      <w:jc w:val="center"/>
    </w:pPr>
    <w:rPr>
      <w:b/>
      <w:sz w:val="18"/>
    </w:rPr>
  </w:style>
  <w:style w:type="character" w:customStyle="1" w:styleId="FooterChar">
    <w:name w:val="Footer Char"/>
    <w:basedOn w:val="DefaultParagraphFont"/>
    <w:link w:val="Footer"/>
    <w:uiPriority w:val="99"/>
    <w:semiHidden/>
    <w:locked/>
    <w:rPr>
      <w:rFonts w:ascii="Arial" w:hAnsi="Arial" w:cs="Times New Roman"/>
      <w:sz w:val="24"/>
      <w:szCs w:val="24"/>
      <w:lang w:val="x-none" w:eastAsia="en-US"/>
    </w:rPr>
  </w:style>
  <w:style w:type="character" w:styleId="PageNumber">
    <w:name w:val="page number"/>
    <w:basedOn w:val="DefaultParagraphFont"/>
    <w:uiPriority w:val="99"/>
    <w:rsid w:val="00EB43FD"/>
    <w:rPr>
      <w:rFonts w:cs="Times New Roman"/>
    </w:rPr>
  </w:style>
  <w:style w:type="paragraph" w:customStyle="1" w:styleId="IANotes">
    <w:name w:val="IANotes"/>
    <w:basedOn w:val="Normal"/>
    <w:semiHidden/>
    <w:rsid w:val="00650282"/>
    <w:rPr>
      <w:rFonts w:eastAsia="SimSun"/>
      <w:color w:val="008080"/>
      <w:sz w:val="22"/>
      <w:lang w:eastAsia="zh-CN"/>
    </w:rPr>
  </w:style>
  <w:style w:type="paragraph" w:customStyle="1" w:styleId="IATableHeading">
    <w:name w:val="IATableHeading"/>
    <w:basedOn w:val="IATableLabel"/>
    <w:rsid w:val="00716D5C"/>
    <w:rPr>
      <w:sz w:val="22"/>
      <w:szCs w:val="24"/>
    </w:rPr>
  </w:style>
  <w:style w:type="paragraph" w:styleId="FootnoteText">
    <w:name w:val="footnote text"/>
    <w:basedOn w:val="Normal"/>
    <w:link w:val="FootnoteTextChar"/>
    <w:uiPriority w:val="99"/>
    <w:semiHidden/>
    <w:rsid w:val="00490FF7"/>
    <w:rPr>
      <w:rFonts w:eastAsia="SimSun"/>
      <w:sz w:val="16"/>
      <w:szCs w:val="20"/>
      <w:lang w:eastAsia="zh-CN"/>
    </w:rPr>
  </w:style>
  <w:style w:type="character" w:customStyle="1" w:styleId="FootnoteTextChar">
    <w:name w:val="Footnote Text Char"/>
    <w:basedOn w:val="DefaultParagraphFont"/>
    <w:link w:val="FootnoteText"/>
    <w:uiPriority w:val="99"/>
    <w:semiHidden/>
    <w:locked/>
    <w:rPr>
      <w:rFonts w:ascii="Arial" w:hAnsi="Arial" w:cs="Times New Roman"/>
      <w:lang w:val="x-none" w:eastAsia="en-US"/>
    </w:rPr>
  </w:style>
  <w:style w:type="character" w:styleId="FootnoteReference">
    <w:name w:val="footnote reference"/>
    <w:basedOn w:val="DefaultParagraphFont"/>
    <w:uiPriority w:val="99"/>
    <w:rsid w:val="00B84190"/>
    <w:rPr>
      <w:rFonts w:cs="Times New Roman"/>
      <w:sz w:val="22"/>
      <w:vertAlign w:val="superscript"/>
    </w:rPr>
  </w:style>
  <w:style w:type="paragraph" w:customStyle="1" w:styleId="EBBodyPara">
    <w:name w:val="EBBodyPara"/>
    <w:basedOn w:val="BodyText"/>
    <w:rsid w:val="005A2FC0"/>
  </w:style>
  <w:style w:type="paragraph" w:styleId="BalloonText">
    <w:name w:val="Balloon Text"/>
    <w:basedOn w:val="Normal"/>
    <w:link w:val="BalloonTextChar"/>
    <w:uiPriority w:val="99"/>
    <w:semiHidden/>
    <w:rsid w:val="00300CED"/>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SegoeUI" w:hAnsi="SegoeUI" w:cs="SegoeUI"/>
      <w:sz w:val="18"/>
      <w:szCs w:val="18"/>
      <w:lang w:val="x-none" w:eastAsia="en-US"/>
    </w:rPr>
  </w:style>
  <w:style w:type="paragraph" w:customStyle="1" w:styleId="EBNumber">
    <w:name w:val="EBNumber"/>
    <w:basedOn w:val="BodyText"/>
    <w:rsid w:val="002B7335"/>
    <w:pPr>
      <w:numPr>
        <w:ilvl w:val="1"/>
        <w:numId w:val="3"/>
      </w:numPr>
    </w:pPr>
  </w:style>
  <w:style w:type="paragraph" w:customStyle="1" w:styleId="EBNumberRestart">
    <w:name w:val="EBNumberRestart"/>
    <w:basedOn w:val="BodyText"/>
    <w:next w:val="EBNumber"/>
    <w:rsid w:val="002B7335"/>
    <w:pPr>
      <w:numPr>
        <w:numId w:val="3"/>
      </w:numPr>
    </w:pPr>
  </w:style>
  <w:style w:type="paragraph" w:customStyle="1" w:styleId="StyleIATableText10ptRight">
    <w:name w:val="Style IATableText + 10 pt Right"/>
    <w:basedOn w:val="IATableText"/>
    <w:rsid w:val="008D39AA"/>
    <w:pPr>
      <w:ind w:left="0" w:right="57"/>
      <w:jc w:val="right"/>
    </w:pPr>
    <w:rPr>
      <w:rFonts w:eastAsia="Times New Roman"/>
      <w:sz w:val="20"/>
    </w:rPr>
  </w:style>
  <w:style w:type="paragraph" w:customStyle="1" w:styleId="SecurityClass">
    <w:name w:val="SecurityClass"/>
    <w:basedOn w:val="Header"/>
    <w:rsid w:val="00AE46AA"/>
  </w:style>
  <w:style w:type="paragraph" w:customStyle="1" w:styleId="IARefNumber">
    <w:name w:val="IARefNumber"/>
    <w:basedOn w:val="IATableText"/>
    <w:rsid w:val="001E152A"/>
    <w:pPr>
      <w:numPr>
        <w:numId w:val="2"/>
      </w:numPr>
      <w:ind w:left="0"/>
    </w:pPr>
  </w:style>
  <w:style w:type="character" w:styleId="Hyperlink">
    <w:name w:val="Hyperlink"/>
    <w:basedOn w:val="DefaultParagraphFont"/>
    <w:uiPriority w:val="99"/>
    <w:rsid w:val="00B4136C"/>
    <w:rPr>
      <w:rFonts w:cs="Times New Roman"/>
      <w:color w:val="auto"/>
      <w:u w:val="single"/>
    </w:rPr>
  </w:style>
  <w:style w:type="paragraph" w:customStyle="1" w:styleId="POPBY">
    <w:name w:val="POPBY"/>
    <w:basedOn w:val="IATableLabel"/>
    <w:rsid w:val="00AB574B"/>
  </w:style>
  <w:style w:type="paragraph" w:customStyle="1" w:styleId="EBBullet">
    <w:name w:val="EBBullet"/>
    <w:basedOn w:val="BodyText"/>
    <w:rsid w:val="002B7335"/>
    <w:pPr>
      <w:numPr>
        <w:numId w:val="1"/>
      </w:numPr>
      <w:tabs>
        <w:tab w:val="num" w:pos="284"/>
      </w:tabs>
    </w:pPr>
  </w:style>
  <w:style w:type="paragraph" w:customStyle="1" w:styleId="IAHeadText">
    <w:name w:val="IAHeadText"/>
    <w:basedOn w:val="IATableText"/>
    <w:rsid w:val="00632CB9"/>
    <w:pPr>
      <w:spacing w:before="0" w:after="0"/>
      <w:ind w:left="0" w:right="57"/>
    </w:pPr>
    <w:rPr>
      <w:spacing w:val="-6"/>
    </w:rPr>
  </w:style>
  <w:style w:type="paragraph" w:customStyle="1" w:styleId="IAHeadLabel0">
    <w:name w:val="IAHeadLabel0"/>
    <w:basedOn w:val="IAHeadLabel"/>
    <w:next w:val="IAHeadTitle"/>
    <w:rsid w:val="00632CB9"/>
    <w:pPr>
      <w:spacing w:before="0"/>
    </w:pPr>
  </w:style>
  <w:style w:type="paragraph" w:customStyle="1" w:styleId="IATableLines">
    <w:name w:val="IATableLines"/>
    <w:basedOn w:val="IATableText"/>
    <w:link w:val="IATableLinesChar"/>
    <w:rsid w:val="00E82A56"/>
    <w:pPr>
      <w:spacing w:before="0" w:after="0"/>
    </w:pPr>
  </w:style>
  <w:style w:type="paragraph" w:customStyle="1" w:styleId="EvidenceHeadPIR">
    <w:name w:val="EvidenceHeadPIR"/>
    <w:rsid w:val="00BE650A"/>
    <w:pPr>
      <w:spacing w:after="120"/>
    </w:pPr>
    <w:rPr>
      <w:rFonts w:ascii="Arial" w:hAnsi="Arial" w:cs="Arial"/>
      <w:bCs/>
      <w:color w:val="000000"/>
      <w:sz w:val="22"/>
      <w:szCs w:val="22"/>
    </w:rPr>
  </w:style>
  <w:style w:type="character" w:styleId="FollowedHyperlink">
    <w:name w:val="FollowedHyperlink"/>
    <w:basedOn w:val="DefaultParagraphFont"/>
    <w:uiPriority w:val="99"/>
    <w:rsid w:val="006D37CF"/>
    <w:rPr>
      <w:rFonts w:cs="Times New Roman"/>
      <w:color w:val="auto"/>
      <w:u w:val="single"/>
    </w:rPr>
  </w:style>
  <w:style w:type="paragraph" w:customStyle="1" w:styleId="IASpacer2">
    <w:name w:val="IASpacer2"/>
    <w:basedOn w:val="IASpacer"/>
    <w:rsid w:val="00311373"/>
    <w:pPr>
      <w:spacing w:line="40" w:lineRule="exact"/>
    </w:pPr>
  </w:style>
  <w:style w:type="paragraph" w:customStyle="1" w:styleId="POPVBY">
    <w:name w:val="POPVBY"/>
    <w:basedOn w:val="IATableLabel"/>
    <w:rsid w:val="00AB574B"/>
  </w:style>
  <w:style w:type="paragraph" w:customStyle="1" w:styleId="POTPY">
    <w:name w:val="POTPY"/>
    <w:basedOn w:val="IATableLabel"/>
    <w:rsid w:val="00F622E8"/>
  </w:style>
  <w:style w:type="paragraph" w:customStyle="1" w:styleId="PONBLow">
    <w:name w:val="PONBLow"/>
    <w:basedOn w:val="IATableLabel"/>
    <w:link w:val="PONBLowCharChar"/>
    <w:rsid w:val="00F622E8"/>
    <w:rPr>
      <w:b w:val="0"/>
      <w:szCs w:val="22"/>
    </w:rPr>
  </w:style>
  <w:style w:type="character" w:customStyle="1" w:styleId="PONBLowCharChar">
    <w:name w:val="PONBLow Char Char"/>
    <w:link w:val="PONBLow"/>
    <w:locked/>
    <w:rsid w:val="00F622E8"/>
    <w:rPr>
      <w:rFonts w:ascii="Arial" w:eastAsia="SimSun" w:hAnsi="Arial"/>
      <w:b/>
      <w:color w:val="000000"/>
      <w:spacing w:val="-5"/>
      <w:sz w:val="22"/>
      <w:lang w:val="en-GB" w:eastAsia="zh-CN"/>
    </w:rPr>
  </w:style>
  <w:style w:type="paragraph" w:customStyle="1" w:styleId="PONBHigh">
    <w:name w:val="PONBHigh"/>
    <w:basedOn w:val="IATableLabel"/>
    <w:link w:val="PONBHighChar"/>
    <w:rsid w:val="00F622E8"/>
    <w:rPr>
      <w:b w:val="0"/>
      <w:szCs w:val="22"/>
    </w:rPr>
  </w:style>
  <w:style w:type="character" w:customStyle="1" w:styleId="PONBHighChar">
    <w:name w:val="PONBHigh Char"/>
    <w:link w:val="PONBHigh"/>
    <w:locked/>
    <w:rsid w:val="00F622E8"/>
    <w:rPr>
      <w:rFonts w:ascii="Arial" w:eastAsia="SimSun" w:hAnsi="Arial"/>
      <w:b/>
      <w:color w:val="000000"/>
      <w:spacing w:val="-5"/>
      <w:sz w:val="22"/>
      <w:lang w:val="en-GB" w:eastAsia="zh-CN"/>
    </w:rPr>
  </w:style>
  <w:style w:type="paragraph" w:customStyle="1" w:styleId="PONBBestEst">
    <w:name w:val="PONBBestEst"/>
    <w:basedOn w:val="IATableLabel"/>
    <w:link w:val="PONBBestEstChar"/>
    <w:rsid w:val="00F622E8"/>
    <w:rPr>
      <w:b w:val="0"/>
      <w:szCs w:val="22"/>
    </w:rPr>
  </w:style>
  <w:style w:type="character" w:customStyle="1" w:styleId="PONBBestEstChar">
    <w:name w:val="PONBBestEst Char"/>
    <w:link w:val="PONBBestEst"/>
    <w:locked/>
    <w:rsid w:val="00F622E8"/>
    <w:rPr>
      <w:rFonts w:ascii="Arial" w:eastAsia="SimSun" w:hAnsi="Arial"/>
      <w:b/>
      <w:color w:val="000000"/>
      <w:spacing w:val="-5"/>
      <w:sz w:val="22"/>
      <w:lang w:val="en-GB" w:eastAsia="zh-CN"/>
    </w:rPr>
  </w:style>
  <w:style w:type="paragraph" w:customStyle="1" w:styleId="POTTCostsHigh">
    <w:name w:val="POTTCostsHigh"/>
    <w:basedOn w:val="IATableText"/>
    <w:rsid w:val="00B318B0"/>
    <w:pPr>
      <w:jc w:val="right"/>
    </w:pPr>
  </w:style>
  <w:style w:type="paragraph" w:customStyle="1" w:styleId="POTTCostsLow">
    <w:name w:val="POTTCostsLow"/>
    <w:basedOn w:val="POTTCostsHigh"/>
    <w:rsid w:val="00B318B0"/>
  </w:style>
  <w:style w:type="paragraph" w:customStyle="1" w:styleId="POTTCostsBest">
    <w:name w:val="POTTCostsBest"/>
    <w:basedOn w:val="IATableText"/>
    <w:rsid w:val="00B318B0"/>
    <w:pPr>
      <w:jc w:val="right"/>
    </w:pPr>
  </w:style>
  <w:style w:type="paragraph" w:customStyle="1" w:styleId="POTTCostsYear">
    <w:name w:val="POTTCostsYear"/>
    <w:basedOn w:val="IATableText"/>
    <w:rsid w:val="00B318B0"/>
    <w:pPr>
      <w:jc w:val="center"/>
    </w:pPr>
    <w:rPr>
      <w:szCs w:val="18"/>
    </w:rPr>
  </w:style>
  <w:style w:type="paragraph" w:customStyle="1" w:styleId="POAACostsLow">
    <w:name w:val="POAACostsLow"/>
    <w:basedOn w:val="IATableText"/>
    <w:rsid w:val="00B318B0"/>
    <w:pPr>
      <w:jc w:val="right"/>
    </w:pPr>
  </w:style>
  <w:style w:type="paragraph" w:customStyle="1" w:styleId="POAACostsHigh">
    <w:name w:val="POAACostsHigh"/>
    <w:basedOn w:val="POAACostsLow"/>
    <w:rsid w:val="00B318B0"/>
  </w:style>
  <w:style w:type="paragraph" w:customStyle="1" w:styleId="POAACostsBest">
    <w:name w:val="POAACostsBest"/>
    <w:basedOn w:val="IATableText"/>
    <w:rsid w:val="00B318B0"/>
    <w:pPr>
      <w:jc w:val="right"/>
    </w:pPr>
  </w:style>
  <w:style w:type="paragraph" w:customStyle="1" w:styleId="POTCCostsLow">
    <w:name w:val="POTCCostsLow"/>
    <w:basedOn w:val="IATableText"/>
    <w:rsid w:val="00B318B0"/>
    <w:pPr>
      <w:jc w:val="right"/>
    </w:pPr>
    <w:rPr>
      <w:b/>
    </w:rPr>
  </w:style>
  <w:style w:type="paragraph" w:customStyle="1" w:styleId="POTCCostsHigh">
    <w:name w:val="POTCCostsHigh"/>
    <w:basedOn w:val="IATableText"/>
    <w:rsid w:val="00B318B0"/>
    <w:pPr>
      <w:jc w:val="right"/>
    </w:pPr>
    <w:rPr>
      <w:b/>
    </w:rPr>
  </w:style>
  <w:style w:type="paragraph" w:customStyle="1" w:styleId="POTCCostsBest">
    <w:name w:val="POTCCostsBest"/>
    <w:basedOn w:val="IATableText"/>
    <w:rsid w:val="00B318B0"/>
    <w:pPr>
      <w:jc w:val="right"/>
    </w:pPr>
    <w:rPr>
      <w:b/>
    </w:rPr>
  </w:style>
  <w:style w:type="paragraph" w:customStyle="1" w:styleId="IAPOQ1">
    <w:name w:val="IAPOQ1"/>
    <w:basedOn w:val="IATableLabel"/>
    <w:rsid w:val="00B006A9"/>
  </w:style>
  <w:style w:type="paragraph" w:customStyle="1" w:styleId="IAPOA1">
    <w:name w:val="IAPOA1"/>
    <w:basedOn w:val="IATableLines"/>
    <w:rsid w:val="00B006A9"/>
  </w:style>
  <w:style w:type="paragraph" w:customStyle="1" w:styleId="IAPOQ2">
    <w:name w:val="IAPOQ2"/>
    <w:basedOn w:val="IATableLabel"/>
    <w:link w:val="IAPOQ2Char"/>
    <w:rsid w:val="00B006A9"/>
  </w:style>
  <w:style w:type="paragraph" w:customStyle="1" w:styleId="IAPOA2">
    <w:name w:val="IAPOA2"/>
    <w:basedOn w:val="IATableLines"/>
    <w:rsid w:val="00B006A9"/>
  </w:style>
  <w:style w:type="paragraph" w:customStyle="1" w:styleId="POTTBenLow">
    <w:name w:val="POTTBenLow"/>
    <w:basedOn w:val="POTTCostsLow"/>
    <w:rsid w:val="00B006A9"/>
  </w:style>
  <w:style w:type="paragraph" w:customStyle="1" w:styleId="POTTBenHigh">
    <w:name w:val="POTTBenHigh"/>
    <w:basedOn w:val="POTTCostsHigh"/>
    <w:rsid w:val="00B006A9"/>
  </w:style>
  <w:style w:type="paragraph" w:customStyle="1" w:styleId="POTTBenBest">
    <w:name w:val="POTTBenBest"/>
    <w:basedOn w:val="POTTCostsBest"/>
    <w:rsid w:val="00B006A9"/>
  </w:style>
  <w:style w:type="paragraph" w:customStyle="1" w:styleId="POAABenLow">
    <w:name w:val="POAABenLow"/>
    <w:basedOn w:val="POAACostsLow"/>
    <w:rsid w:val="00B006A9"/>
  </w:style>
  <w:style w:type="paragraph" w:customStyle="1" w:styleId="POAABenHigh">
    <w:name w:val="POAABenHigh"/>
    <w:basedOn w:val="POAABenLow"/>
    <w:rsid w:val="00B006A9"/>
  </w:style>
  <w:style w:type="paragraph" w:customStyle="1" w:styleId="POAABenBest">
    <w:name w:val="POAABenBest"/>
    <w:basedOn w:val="POAABenHigh"/>
    <w:rsid w:val="00B006A9"/>
  </w:style>
  <w:style w:type="paragraph" w:customStyle="1" w:styleId="POTBBenLow">
    <w:name w:val="POTBBenLow"/>
    <w:basedOn w:val="POTCCostsLow"/>
    <w:rsid w:val="00B006A9"/>
  </w:style>
  <w:style w:type="paragraph" w:customStyle="1" w:styleId="POTBBenHigh">
    <w:name w:val="POTBBenHigh"/>
    <w:basedOn w:val="POTBBenLow"/>
    <w:rsid w:val="00B006A9"/>
  </w:style>
  <w:style w:type="paragraph" w:customStyle="1" w:styleId="POTBBenBest">
    <w:name w:val="POTBBenBest"/>
    <w:basedOn w:val="POTBBenHigh"/>
    <w:rsid w:val="00B006A9"/>
  </w:style>
  <w:style w:type="paragraph" w:customStyle="1" w:styleId="IPPOQ3">
    <w:name w:val="IPPOQ3"/>
    <w:basedOn w:val="IAPOQ2"/>
    <w:link w:val="IPPOQ3Char"/>
    <w:rsid w:val="00F1653E"/>
  </w:style>
  <w:style w:type="paragraph" w:customStyle="1" w:styleId="IAPOQ4">
    <w:name w:val="IAPOQ4"/>
    <w:basedOn w:val="IPPOQ3"/>
    <w:link w:val="IAPOQ4Char"/>
    <w:rsid w:val="00F1653E"/>
  </w:style>
  <w:style w:type="paragraph" w:customStyle="1" w:styleId="IAPOA3">
    <w:name w:val="IAPOA3"/>
    <w:basedOn w:val="IAPOA2"/>
    <w:rsid w:val="00F1653E"/>
  </w:style>
  <w:style w:type="paragraph" w:customStyle="1" w:styleId="IAPOA4">
    <w:name w:val="IAPOA4"/>
    <w:basedOn w:val="IAPOA3"/>
    <w:rsid w:val="00F1653E"/>
  </w:style>
  <w:style w:type="paragraph" w:customStyle="1" w:styleId="IAPOA5">
    <w:name w:val="IAPOA5"/>
    <w:basedOn w:val="IAPOA4"/>
    <w:rsid w:val="00F1653E"/>
  </w:style>
  <w:style w:type="paragraph" w:customStyle="1" w:styleId="IAPOQ5">
    <w:name w:val="IAPOQ5"/>
    <w:basedOn w:val="IAPOQ4"/>
    <w:link w:val="IAPOQ5Char"/>
    <w:rsid w:val="00F1653E"/>
  </w:style>
  <w:style w:type="character" w:customStyle="1" w:styleId="IAPOQ2Char">
    <w:name w:val="IAPOQ2 Char"/>
    <w:basedOn w:val="IATableLabelCharChar"/>
    <w:link w:val="IAPOQ2"/>
    <w:locked/>
    <w:rsid w:val="00F1653E"/>
    <w:rPr>
      <w:rFonts w:ascii="Arial" w:eastAsia="SimSun" w:hAnsi="Arial" w:cs="Times New Roman"/>
      <w:b/>
      <w:color w:val="000000"/>
      <w:spacing w:val="-5"/>
      <w:lang w:val="en-GB" w:eastAsia="zh-CN" w:bidi="ar-SA"/>
    </w:rPr>
  </w:style>
  <w:style w:type="character" w:customStyle="1" w:styleId="IPPOQ3Char">
    <w:name w:val="IPPOQ3 Char"/>
    <w:basedOn w:val="IAPOQ2Char"/>
    <w:link w:val="IPPOQ3"/>
    <w:locked/>
    <w:rsid w:val="00F1653E"/>
    <w:rPr>
      <w:rFonts w:ascii="Arial" w:eastAsia="SimSun" w:hAnsi="Arial" w:cs="Times New Roman"/>
      <w:b/>
      <w:color w:val="000000"/>
      <w:spacing w:val="-5"/>
      <w:lang w:val="en-GB" w:eastAsia="zh-CN" w:bidi="ar-SA"/>
    </w:rPr>
  </w:style>
  <w:style w:type="character" w:customStyle="1" w:styleId="IAPOQ4Char">
    <w:name w:val="IAPOQ4 Char"/>
    <w:basedOn w:val="IPPOQ3Char"/>
    <w:link w:val="IAPOQ4"/>
    <w:locked/>
    <w:rsid w:val="00F1653E"/>
    <w:rPr>
      <w:rFonts w:ascii="Arial" w:eastAsia="SimSun" w:hAnsi="Arial" w:cs="Times New Roman"/>
      <w:b/>
      <w:color w:val="000000"/>
      <w:spacing w:val="-5"/>
      <w:lang w:val="en-GB" w:eastAsia="zh-CN" w:bidi="ar-SA"/>
    </w:rPr>
  </w:style>
  <w:style w:type="character" w:customStyle="1" w:styleId="IAPOQ5Char">
    <w:name w:val="IAPOQ5 Char"/>
    <w:basedOn w:val="IAPOQ4Char"/>
    <w:link w:val="IAPOQ5"/>
    <w:locked/>
    <w:rsid w:val="00F1653E"/>
    <w:rPr>
      <w:rFonts w:ascii="Arial" w:eastAsia="SimSun" w:hAnsi="Arial" w:cs="Times New Roman"/>
      <w:b/>
      <w:color w:val="000000"/>
      <w:spacing w:val="-5"/>
      <w:lang w:val="en-GB" w:eastAsia="zh-CN" w:bidi="ar-SA"/>
    </w:rPr>
  </w:style>
  <w:style w:type="paragraph" w:customStyle="1" w:styleId="IAPODisRate">
    <w:name w:val="IAPODisRate"/>
    <w:basedOn w:val="IATableLabel"/>
    <w:rsid w:val="00F1653E"/>
    <w:pPr>
      <w:ind w:left="0"/>
      <w:jc w:val="center"/>
    </w:pPr>
    <w:rPr>
      <w:b w:val="0"/>
    </w:rPr>
  </w:style>
  <w:style w:type="paragraph" w:customStyle="1" w:styleId="IAPODICost">
    <w:name w:val="IAPODICost"/>
    <w:basedOn w:val="IATableLabel"/>
    <w:link w:val="IAPODICostChar"/>
    <w:rsid w:val="000E3FD7"/>
    <w:rPr>
      <w:b w:val="0"/>
      <w:sz w:val="22"/>
      <w:szCs w:val="22"/>
    </w:rPr>
  </w:style>
  <w:style w:type="character" w:customStyle="1" w:styleId="IAPODICostChar">
    <w:name w:val="IAPODICost Char"/>
    <w:link w:val="IAPODICost"/>
    <w:locked/>
    <w:rsid w:val="000E3FD7"/>
    <w:rPr>
      <w:rFonts w:ascii="Arial" w:eastAsia="SimSun" w:hAnsi="Arial"/>
      <w:b/>
      <w:color w:val="000000"/>
      <w:spacing w:val="-5"/>
      <w:sz w:val="22"/>
      <w:lang w:val="en-GB" w:eastAsia="zh-CN"/>
    </w:rPr>
  </w:style>
  <w:style w:type="paragraph" w:customStyle="1" w:styleId="IAPODIBen">
    <w:name w:val="IAPODIBen"/>
    <w:basedOn w:val="IATableLabel"/>
    <w:link w:val="IAPODIBenChar"/>
    <w:rsid w:val="000E3FD7"/>
    <w:rPr>
      <w:b w:val="0"/>
      <w:sz w:val="22"/>
      <w:szCs w:val="22"/>
    </w:rPr>
  </w:style>
  <w:style w:type="paragraph" w:customStyle="1" w:styleId="IAPODINet">
    <w:name w:val="IAPODINet"/>
    <w:basedOn w:val="IATableLabel"/>
    <w:link w:val="IAPODINetChar"/>
    <w:rsid w:val="000E3FD7"/>
    <w:rPr>
      <w:b w:val="0"/>
      <w:sz w:val="22"/>
      <w:szCs w:val="22"/>
    </w:rPr>
  </w:style>
  <w:style w:type="paragraph" w:customStyle="1" w:styleId="IAPODIOIOO">
    <w:name w:val="IAPODIOIOO"/>
    <w:basedOn w:val="IATableLabel"/>
    <w:rsid w:val="000E3FD7"/>
    <w:rPr>
      <w:b w:val="0"/>
      <w:sz w:val="22"/>
      <w:szCs w:val="22"/>
    </w:rPr>
  </w:style>
  <w:style w:type="character" w:customStyle="1" w:styleId="IAPODINetChar">
    <w:name w:val="IAPODINet Char"/>
    <w:link w:val="IAPODINet"/>
    <w:locked/>
    <w:rsid w:val="000E3FD7"/>
    <w:rPr>
      <w:rFonts w:ascii="Arial" w:eastAsia="SimSun" w:hAnsi="Arial"/>
      <w:b/>
      <w:color w:val="000000"/>
      <w:spacing w:val="-5"/>
      <w:sz w:val="22"/>
      <w:lang w:val="en-GB" w:eastAsia="zh-CN"/>
    </w:rPr>
  </w:style>
  <w:style w:type="character" w:customStyle="1" w:styleId="IAPODIBenChar">
    <w:name w:val="IAPODIBen Char"/>
    <w:link w:val="IAPODIBen"/>
    <w:locked/>
    <w:rsid w:val="000E3FD7"/>
    <w:rPr>
      <w:rFonts w:ascii="Arial" w:eastAsia="SimSun" w:hAnsi="Arial"/>
      <w:b/>
      <w:color w:val="000000"/>
      <w:spacing w:val="-5"/>
      <w:sz w:val="22"/>
      <w:lang w:val="en-GB" w:eastAsia="zh-CN"/>
    </w:rPr>
  </w:style>
  <w:style w:type="paragraph" w:customStyle="1" w:styleId="IAPODIMQ">
    <w:name w:val="IAPODIMQ"/>
    <w:basedOn w:val="IATableText"/>
    <w:rsid w:val="000E3FD7"/>
    <w:rPr>
      <w:color w:val="000000"/>
      <w:sz w:val="20"/>
    </w:rPr>
  </w:style>
  <w:style w:type="paragraph" w:customStyle="1" w:styleId="ebbullet0">
    <w:name w:val="ebbullet"/>
    <w:basedOn w:val="Normal"/>
    <w:rsid w:val="001F5423"/>
    <w:pPr>
      <w:spacing w:before="100" w:beforeAutospacing="1" w:after="100" w:afterAutospacing="1"/>
    </w:pPr>
    <w:rPr>
      <w:rFonts w:ascii="Times New Roman" w:hAnsi="Times New Roman"/>
      <w:lang w:eastAsia="en-GB"/>
    </w:rPr>
  </w:style>
  <w:style w:type="paragraph" w:customStyle="1" w:styleId="IATitle">
    <w:name w:val="IATitle"/>
    <w:basedOn w:val="Normal"/>
    <w:rsid w:val="005F32E7"/>
    <w:pPr>
      <w:ind w:left="113"/>
    </w:pPr>
    <w:rPr>
      <w:rFonts w:eastAsia="SimSun" w:cs="Arial"/>
      <w:sz w:val="20"/>
    </w:rPr>
  </w:style>
  <w:style w:type="paragraph" w:customStyle="1" w:styleId="IANo">
    <w:name w:val="IANo"/>
    <w:basedOn w:val="Normal"/>
    <w:link w:val="IANoChar"/>
    <w:rsid w:val="005F32E7"/>
    <w:pPr>
      <w:ind w:left="113"/>
    </w:pPr>
    <w:rPr>
      <w:sz w:val="20"/>
      <w:szCs w:val="22"/>
    </w:rPr>
  </w:style>
  <w:style w:type="character" w:customStyle="1" w:styleId="IAHeadDeptChar">
    <w:name w:val="IAHeadDept Char"/>
    <w:link w:val="IAHeadDept"/>
    <w:locked/>
    <w:rsid w:val="008031EC"/>
    <w:rPr>
      <w:rFonts w:ascii="Arial" w:eastAsia="SimSun" w:hAnsi="Arial"/>
      <w:b/>
      <w:color w:val="000000"/>
      <w:spacing w:val="-6"/>
      <w:sz w:val="22"/>
      <w:lang w:val="en-GB" w:eastAsia="zh-CN"/>
    </w:rPr>
  </w:style>
  <w:style w:type="character" w:customStyle="1" w:styleId="IAHeadTitleChar">
    <w:name w:val="IAHeadTitle Char"/>
    <w:link w:val="IAHeadTitle"/>
    <w:locked/>
    <w:rsid w:val="008031EC"/>
    <w:rPr>
      <w:rFonts w:ascii="Arial" w:eastAsia="SimSun" w:hAnsi="Arial"/>
      <w:b/>
      <w:color w:val="000000"/>
      <w:spacing w:val="-6"/>
      <w:sz w:val="28"/>
      <w:lang w:val="en-GB" w:eastAsia="zh-CN"/>
    </w:rPr>
  </w:style>
  <w:style w:type="character" w:customStyle="1" w:styleId="IANoChar">
    <w:name w:val="IANo Char"/>
    <w:link w:val="IANo"/>
    <w:locked/>
    <w:rsid w:val="005F32E7"/>
    <w:rPr>
      <w:rFonts w:ascii="Arial" w:eastAsia="SimSun" w:hAnsi="Arial"/>
      <w:b/>
      <w:color w:val="000000"/>
      <w:spacing w:val="-6"/>
      <w:sz w:val="22"/>
      <w:lang w:val="en-GB" w:eastAsia="en-US"/>
    </w:rPr>
  </w:style>
  <w:style w:type="paragraph" w:customStyle="1" w:styleId="IALeadDept">
    <w:name w:val="IALeadDept"/>
    <w:basedOn w:val="Normal"/>
    <w:rsid w:val="005F32E7"/>
    <w:pPr>
      <w:ind w:left="113"/>
    </w:pPr>
    <w:rPr>
      <w:rFonts w:cs="Arial"/>
      <w:noProof/>
      <w:sz w:val="20"/>
    </w:rPr>
  </w:style>
  <w:style w:type="paragraph" w:customStyle="1" w:styleId="IAOtherDepts">
    <w:name w:val="IAOtherDepts"/>
    <w:basedOn w:val="IATableLabel"/>
    <w:rsid w:val="008031EC"/>
    <w:pPr>
      <w:spacing w:after="0"/>
    </w:pPr>
    <w:rPr>
      <w:b w:val="0"/>
    </w:rPr>
  </w:style>
  <w:style w:type="paragraph" w:customStyle="1" w:styleId="IADate">
    <w:name w:val="IADate"/>
    <w:basedOn w:val="IATableLabel"/>
    <w:link w:val="IADateChar"/>
    <w:rsid w:val="008031EC"/>
    <w:rPr>
      <w:b w:val="0"/>
      <w:sz w:val="22"/>
      <w:szCs w:val="22"/>
    </w:rPr>
  </w:style>
  <w:style w:type="paragraph" w:customStyle="1" w:styleId="IAStage">
    <w:name w:val="IAStage"/>
    <w:basedOn w:val="IATableLabel"/>
    <w:link w:val="IAStageChar"/>
    <w:rsid w:val="008031EC"/>
    <w:rPr>
      <w:b w:val="0"/>
      <w:sz w:val="22"/>
    </w:rPr>
  </w:style>
  <w:style w:type="paragraph" w:customStyle="1" w:styleId="IASOI">
    <w:name w:val="IASOI"/>
    <w:basedOn w:val="IATableLabel"/>
    <w:link w:val="IASOIChar"/>
    <w:rsid w:val="008031EC"/>
    <w:rPr>
      <w:b w:val="0"/>
      <w:sz w:val="22"/>
    </w:rPr>
  </w:style>
  <w:style w:type="paragraph" w:customStyle="1" w:styleId="IATOM">
    <w:name w:val="IATOM"/>
    <w:basedOn w:val="IATableLabel"/>
    <w:link w:val="IATOMChar"/>
    <w:rsid w:val="008031EC"/>
    <w:rPr>
      <w:b w:val="0"/>
      <w:sz w:val="22"/>
    </w:rPr>
  </w:style>
  <w:style w:type="paragraph" w:customStyle="1" w:styleId="IACOE">
    <w:name w:val="IACOE"/>
    <w:basedOn w:val="Normal"/>
    <w:link w:val="IACOEChar"/>
    <w:autoRedefine/>
    <w:rsid w:val="00B225B0"/>
    <w:rPr>
      <w:rFonts w:eastAsia="SimSun"/>
      <w:spacing w:val="-5"/>
      <w:sz w:val="20"/>
      <w:lang w:eastAsia="zh-CN"/>
    </w:rPr>
  </w:style>
  <w:style w:type="paragraph" w:customStyle="1" w:styleId="IARPC">
    <w:name w:val="IARPC"/>
    <w:basedOn w:val="Title"/>
    <w:link w:val="IARPCChar"/>
    <w:rsid w:val="00174C10"/>
    <w:rPr>
      <w:rFonts w:eastAsia="SimSun"/>
      <w:color w:val="000000"/>
      <w:sz w:val="24"/>
      <w:szCs w:val="24"/>
    </w:rPr>
  </w:style>
  <w:style w:type="paragraph" w:customStyle="1" w:styleId="IAIIOTNPV">
    <w:name w:val="IAIIOTNPV"/>
    <w:basedOn w:val="IATableLabel"/>
    <w:rsid w:val="008031EC"/>
    <w:pPr>
      <w:spacing w:before="0" w:after="0"/>
      <w:jc w:val="both"/>
    </w:pPr>
    <w:rPr>
      <w:b w:val="0"/>
      <w:sz w:val="22"/>
      <w:szCs w:val="22"/>
    </w:rPr>
  </w:style>
  <w:style w:type="paragraph" w:customStyle="1" w:styleId="IAIOBNPV">
    <w:name w:val="IAIOBNPV"/>
    <w:basedOn w:val="IATableLabel"/>
    <w:rsid w:val="008031EC"/>
    <w:pPr>
      <w:spacing w:before="0" w:after="0"/>
    </w:pPr>
    <w:rPr>
      <w:b w:val="0"/>
      <w:sz w:val="22"/>
      <w:szCs w:val="22"/>
    </w:rPr>
  </w:style>
  <w:style w:type="paragraph" w:customStyle="1" w:styleId="IAIONCTBPY">
    <w:name w:val="IAIONCTBPY"/>
    <w:basedOn w:val="IATableLabel"/>
    <w:rsid w:val="008031EC"/>
    <w:pPr>
      <w:spacing w:before="0" w:after="0"/>
    </w:pPr>
    <w:rPr>
      <w:b w:val="0"/>
      <w:sz w:val="22"/>
      <w:szCs w:val="22"/>
    </w:rPr>
  </w:style>
  <w:style w:type="paragraph" w:customStyle="1" w:styleId="IAIOInScopeInOut">
    <w:name w:val="IAIOInScopeInOut"/>
    <w:basedOn w:val="IATableLabel"/>
    <w:rsid w:val="008369A3"/>
    <w:pPr>
      <w:spacing w:before="0" w:after="0"/>
    </w:pPr>
    <w:rPr>
      <w:b w:val="0"/>
      <w:sz w:val="22"/>
      <w:szCs w:val="22"/>
    </w:rPr>
  </w:style>
  <w:style w:type="paragraph" w:customStyle="1" w:styleId="IAIOPrefMQ">
    <w:name w:val="IAIOPrefMQ"/>
    <w:basedOn w:val="IATableText"/>
    <w:rsid w:val="008369A3"/>
    <w:pPr>
      <w:spacing w:before="0" w:after="0"/>
    </w:pPr>
    <w:rPr>
      <w:color w:val="000000"/>
      <w:szCs w:val="22"/>
    </w:rPr>
  </w:style>
  <w:style w:type="paragraph" w:customStyle="1" w:styleId="IAIOQ1">
    <w:name w:val="IAIOQ1"/>
    <w:basedOn w:val="IATableLabel"/>
    <w:rsid w:val="008369A3"/>
  </w:style>
  <w:style w:type="paragraph" w:customStyle="1" w:styleId="IAIOA1">
    <w:name w:val="IAIOA1"/>
    <w:basedOn w:val="IATableLines"/>
    <w:rsid w:val="008369A3"/>
  </w:style>
  <w:style w:type="paragraph" w:customStyle="1" w:styleId="IAIOQ2">
    <w:name w:val="IAIOQ2"/>
    <w:basedOn w:val="IATableLabel"/>
    <w:rsid w:val="008369A3"/>
  </w:style>
  <w:style w:type="paragraph" w:customStyle="1" w:styleId="IAIOA2">
    <w:name w:val="IAIOA2"/>
    <w:basedOn w:val="IATableLines"/>
    <w:rsid w:val="008369A3"/>
  </w:style>
  <w:style w:type="paragraph" w:customStyle="1" w:styleId="IAIOQ3">
    <w:name w:val="IAIOQ3"/>
    <w:basedOn w:val="IATableLabel"/>
    <w:rsid w:val="008369A3"/>
  </w:style>
  <w:style w:type="paragraph" w:customStyle="1" w:styleId="IAIOA3">
    <w:name w:val="IAIOA3"/>
    <w:basedOn w:val="IATableLines"/>
    <w:rsid w:val="008369A3"/>
  </w:style>
  <w:style w:type="paragraph" w:customStyle="1" w:styleId="IAIOPolicyReview">
    <w:name w:val="IAIOPolicyReview"/>
    <w:basedOn w:val="IATableLabel"/>
    <w:link w:val="IAIOPolicyReviewChar"/>
    <w:rsid w:val="00F91F5A"/>
    <w:rPr>
      <w:b w:val="0"/>
      <w:sz w:val="22"/>
      <w:szCs w:val="22"/>
    </w:rPr>
  </w:style>
  <w:style w:type="character" w:customStyle="1" w:styleId="IAIOPolicyReviewChar">
    <w:name w:val="IAIOPolicyReview Char"/>
    <w:link w:val="IAIOPolicyReview"/>
    <w:locked/>
    <w:rsid w:val="00F91F5A"/>
    <w:rPr>
      <w:rFonts w:ascii="Arial" w:eastAsia="SimSun" w:hAnsi="Arial"/>
      <w:b/>
      <w:color w:val="000000"/>
      <w:spacing w:val="-5"/>
      <w:sz w:val="22"/>
      <w:lang w:val="en-GB" w:eastAsia="zh-CN"/>
    </w:rPr>
  </w:style>
  <w:style w:type="paragraph" w:customStyle="1" w:styleId="IAIOReviewMonth">
    <w:name w:val="IAIOReviewMonth"/>
    <w:basedOn w:val="IATableLabel"/>
    <w:link w:val="IAIOReviewMonthChar"/>
    <w:rsid w:val="00F91F5A"/>
    <w:rPr>
      <w:b w:val="0"/>
      <w:sz w:val="22"/>
      <w:szCs w:val="22"/>
    </w:rPr>
  </w:style>
  <w:style w:type="paragraph" w:customStyle="1" w:styleId="IAIOReviewYear">
    <w:name w:val="IAIOReviewYear"/>
    <w:basedOn w:val="IATableLabel"/>
    <w:link w:val="IAIOReviewYearChar"/>
    <w:rsid w:val="00F91F5A"/>
    <w:rPr>
      <w:b w:val="0"/>
      <w:sz w:val="22"/>
      <w:szCs w:val="22"/>
    </w:rPr>
  </w:style>
  <w:style w:type="paragraph" w:customStyle="1" w:styleId="IAIOCheckEU">
    <w:name w:val="IAIOCheckEU"/>
    <w:basedOn w:val="IATableText"/>
    <w:rsid w:val="00F91F5A"/>
    <w:pPr>
      <w:spacing w:before="0" w:after="0"/>
    </w:pPr>
    <w:rPr>
      <w:sz w:val="20"/>
    </w:rPr>
  </w:style>
  <w:style w:type="character" w:customStyle="1" w:styleId="IAIOReviewYearChar">
    <w:name w:val="IAIOReviewYear Char"/>
    <w:link w:val="IAIOReviewYear"/>
    <w:locked/>
    <w:rsid w:val="00F91F5A"/>
    <w:rPr>
      <w:rFonts w:ascii="Arial" w:eastAsia="SimSun" w:hAnsi="Arial"/>
      <w:b/>
      <w:color w:val="000000"/>
      <w:spacing w:val="-5"/>
      <w:sz w:val="22"/>
      <w:lang w:val="en-GB" w:eastAsia="zh-CN"/>
    </w:rPr>
  </w:style>
  <w:style w:type="character" w:customStyle="1" w:styleId="IAIOReviewMonthChar">
    <w:name w:val="IAIOReviewMonth Char"/>
    <w:link w:val="IAIOReviewMonth"/>
    <w:locked/>
    <w:rsid w:val="00F91F5A"/>
    <w:rPr>
      <w:rFonts w:ascii="Arial" w:eastAsia="SimSun" w:hAnsi="Arial"/>
      <w:b/>
      <w:color w:val="000000"/>
      <w:spacing w:val="-5"/>
      <w:sz w:val="22"/>
      <w:lang w:val="en-GB" w:eastAsia="zh-CN"/>
    </w:rPr>
  </w:style>
  <w:style w:type="paragraph" w:customStyle="1" w:styleId="IAIOCheckMicro">
    <w:name w:val="IAIOCheckMicro"/>
    <w:basedOn w:val="IATableLines"/>
    <w:link w:val="IAIOCheckMicroChar"/>
    <w:rsid w:val="00F91F5A"/>
    <w:rPr>
      <w:sz w:val="20"/>
    </w:rPr>
  </w:style>
  <w:style w:type="paragraph" w:customStyle="1" w:styleId="IAIOCheck20">
    <w:name w:val="IAIOCheck20"/>
    <w:basedOn w:val="IATableLines"/>
    <w:rsid w:val="00F91F5A"/>
    <w:rPr>
      <w:sz w:val="20"/>
    </w:rPr>
  </w:style>
  <w:style w:type="paragraph" w:customStyle="1" w:styleId="IAIOCheckSmall">
    <w:name w:val="IAIOCheckSmall"/>
    <w:basedOn w:val="IATableLines"/>
    <w:link w:val="IAIOCheckSmallChar"/>
    <w:rsid w:val="00F91F5A"/>
    <w:rPr>
      <w:sz w:val="20"/>
    </w:rPr>
  </w:style>
  <w:style w:type="paragraph" w:customStyle="1" w:styleId="IAIOCheckMedium">
    <w:name w:val="IAIOCheckMedium"/>
    <w:basedOn w:val="IATableLines"/>
    <w:link w:val="IAIOCheckMediumChar"/>
    <w:rsid w:val="00F91F5A"/>
    <w:rPr>
      <w:sz w:val="20"/>
    </w:rPr>
  </w:style>
  <w:style w:type="paragraph" w:customStyle="1" w:styleId="IAIOCheckLarge">
    <w:name w:val="IAIOCheckLarge"/>
    <w:basedOn w:val="IATableLines"/>
    <w:link w:val="IAIOCheckLargeChar"/>
    <w:rsid w:val="00F91F5A"/>
    <w:rPr>
      <w:sz w:val="20"/>
    </w:rPr>
  </w:style>
  <w:style w:type="paragraph" w:customStyle="1" w:styleId="IAIOCO2Traded">
    <w:name w:val="IAIOCO2Traded"/>
    <w:basedOn w:val="IATableLabel"/>
    <w:link w:val="IAIOCO2TradedChar"/>
    <w:rsid w:val="00F91F5A"/>
    <w:rPr>
      <w:b w:val="0"/>
      <w:sz w:val="22"/>
    </w:rPr>
  </w:style>
  <w:style w:type="paragraph" w:customStyle="1" w:styleId="IAIOCO2NonTraded">
    <w:name w:val="IAIOCO2NonTraded"/>
    <w:basedOn w:val="IAIOCO2Traded"/>
    <w:rsid w:val="008155E3"/>
    <w:rPr>
      <w:sz w:val="20"/>
    </w:rPr>
  </w:style>
  <w:style w:type="paragraph" w:customStyle="1" w:styleId="IAIOtextSign">
    <w:name w:val="IAIOtextSign"/>
    <w:basedOn w:val="Normal"/>
    <w:rsid w:val="00F91F5A"/>
    <w:pPr>
      <w:jc w:val="center"/>
    </w:pPr>
  </w:style>
  <w:style w:type="paragraph" w:customStyle="1" w:styleId="IAIOSigDate">
    <w:name w:val="IAIOSigDate"/>
    <w:basedOn w:val="Normal"/>
    <w:rsid w:val="00F91F5A"/>
    <w:pPr>
      <w:jc w:val="center"/>
    </w:pPr>
    <w:rPr>
      <w:sz w:val="22"/>
      <w:szCs w:val="22"/>
    </w:rPr>
  </w:style>
  <w:style w:type="paragraph" w:customStyle="1" w:styleId="IAPODescription">
    <w:name w:val="IAPODescription"/>
    <w:basedOn w:val="IAHeadLabel"/>
    <w:link w:val="IAPODescriptionCharChar"/>
    <w:rsid w:val="00D00846"/>
    <w:pPr>
      <w:spacing w:before="50"/>
    </w:pPr>
    <w:rPr>
      <w:b w:val="0"/>
    </w:rPr>
  </w:style>
  <w:style w:type="character" w:customStyle="1" w:styleId="IAPODescriptionCharChar">
    <w:name w:val="IAPODescription Char Char"/>
    <w:basedOn w:val="IAHeadLabelChar"/>
    <w:link w:val="IAPODescription"/>
    <w:locked/>
    <w:rsid w:val="00D00846"/>
    <w:rPr>
      <w:rFonts w:ascii="Arial" w:eastAsia="SimSun" w:hAnsi="Arial" w:cs="Times New Roman"/>
      <w:b/>
      <w:color w:val="000000"/>
      <w:spacing w:val="-5"/>
      <w:lang w:val="en-GB" w:eastAsia="zh-CN" w:bidi="ar-SA"/>
    </w:rPr>
  </w:style>
  <w:style w:type="character" w:customStyle="1" w:styleId="IADateChar">
    <w:name w:val="IADate Char"/>
    <w:link w:val="IADate"/>
    <w:locked/>
    <w:rsid w:val="00174C10"/>
    <w:rPr>
      <w:rFonts w:ascii="Arial" w:eastAsia="SimSun" w:hAnsi="Arial"/>
      <w:b/>
      <w:color w:val="000000"/>
      <w:spacing w:val="-5"/>
      <w:sz w:val="22"/>
      <w:lang w:val="en-GB" w:eastAsia="zh-CN"/>
    </w:rPr>
  </w:style>
  <w:style w:type="character" w:customStyle="1" w:styleId="IATableLinesChar">
    <w:name w:val="IATableLines Char"/>
    <w:basedOn w:val="IATableTextChar"/>
    <w:link w:val="IATableLines"/>
    <w:locked/>
    <w:rsid w:val="00174C10"/>
    <w:rPr>
      <w:rFonts w:ascii="Arial" w:eastAsia="SimSun" w:hAnsi="Arial" w:cs="Times New Roman"/>
      <w:b/>
      <w:color w:val="000000"/>
      <w:spacing w:val="-5"/>
      <w:sz w:val="22"/>
      <w:lang w:val="en-GB" w:eastAsia="zh-CN" w:bidi="ar-SA"/>
    </w:rPr>
  </w:style>
  <w:style w:type="character" w:customStyle="1" w:styleId="IACOEChar">
    <w:name w:val="IACOE Char"/>
    <w:link w:val="IACOE"/>
    <w:locked/>
    <w:rsid w:val="00B225B0"/>
    <w:rPr>
      <w:rFonts w:ascii="Arial" w:eastAsia="SimSun" w:hAnsi="Arial"/>
      <w:b/>
      <w:color w:val="000000"/>
      <w:spacing w:val="-5"/>
      <w:sz w:val="24"/>
      <w:lang w:val="en-GB" w:eastAsia="zh-CN"/>
    </w:rPr>
  </w:style>
  <w:style w:type="character" w:customStyle="1" w:styleId="IAStageChar">
    <w:name w:val="IAStage Char"/>
    <w:link w:val="IAStage"/>
    <w:locked/>
    <w:rsid w:val="00174C10"/>
    <w:rPr>
      <w:rFonts w:ascii="Arial" w:eastAsia="SimSun" w:hAnsi="Arial"/>
      <w:b/>
      <w:color w:val="000000"/>
      <w:spacing w:val="-5"/>
      <w:sz w:val="22"/>
      <w:lang w:val="en-GB" w:eastAsia="zh-CN"/>
    </w:rPr>
  </w:style>
  <w:style w:type="character" w:customStyle="1" w:styleId="IASOIChar">
    <w:name w:val="IASOI Char"/>
    <w:link w:val="IASOI"/>
    <w:locked/>
    <w:rsid w:val="00174C10"/>
    <w:rPr>
      <w:rFonts w:ascii="Arial" w:eastAsia="SimSun" w:hAnsi="Arial"/>
      <w:b/>
      <w:color w:val="000000"/>
      <w:spacing w:val="-5"/>
      <w:sz w:val="22"/>
      <w:lang w:val="en-GB" w:eastAsia="zh-CN"/>
    </w:rPr>
  </w:style>
  <w:style w:type="character" w:customStyle="1" w:styleId="IATOMChar">
    <w:name w:val="IATOM Char"/>
    <w:link w:val="IATOM"/>
    <w:locked/>
    <w:rsid w:val="00174C10"/>
    <w:rPr>
      <w:rFonts w:ascii="Arial" w:eastAsia="SimSun" w:hAnsi="Arial"/>
      <w:b/>
      <w:color w:val="000000"/>
      <w:spacing w:val="-5"/>
      <w:sz w:val="22"/>
      <w:lang w:val="en-GB" w:eastAsia="zh-CN"/>
    </w:rPr>
  </w:style>
  <w:style w:type="character" w:customStyle="1" w:styleId="IARPCChar">
    <w:name w:val="IARPC Char"/>
    <w:link w:val="IARPC"/>
    <w:locked/>
    <w:rsid w:val="00174C10"/>
    <w:rPr>
      <w:rFonts w:ascii="Arial" w:eastAsia="SimSun" w:hAnsi="Arial"/>
      <w:color w:val="000000"/>
      <w:kern w:val="28"/>
      <w:sz w:val="24"/>
      <w:lang w:val="en-GB" w:eastAsia="en-US"/>
    </w:rPr>
  </w:style>
  <w:style w:type="character" w:customStyle="1" w:styleId="IAIOCheckMicroChar">
    <w:name w:val="IAIOCheckMicro Char"/>
    <w:basedOn w:val="IATableLinesChar"/>
    <w:link w:val="IAIOCheckMicro"/>
    <w:locked/>
    <w:rsid w:val="00D478C9"/>
    <w:rPr>
      <w:rFonts w:ascii="Arial" w:eastAsia="SimSun" w:hAnsi="Arial" w:cs="Times New Roman"/>
      <w:b/>
      <w:color w:val="000000"/>
      <w:spacing w:val="-5"/>
      <w:sz w:val="22"/>
      <w:lang w:val="en-GB" w:eastAsia="zh-CN" w:bidi="ar-SA"/>
    </w:rPr>
  </w:style>
  <w:style w:type="character" w:customStyle="1" w:styleId="IAIOCheckSmallChar">
    <w:name w:val="IAIOCheckSmall Char"/>
    <w:basedOn w:val="IATableLinesChar"/>
    <w:link w:val="IAIOCheckSmall"/>
    <w:locked/>
    <w:rsid w:val="00D478C9"/>
    <w:rPr>
      <w:rFonts w:ascii="Arial" w:eastAsia="SimSun" w:hAnsi="Arial" w:cs="Times New Roman"/>
      <w:b/>
      <w:color w:val="000000"/>
      <w:spacing w:val="-5"/>
      <w:sz w:val="22"/>
      <w:lang w:val="en-GB" w:eastAsia="zh-CN" w:bidi="ar-SA"/>
    </w:rPr>
  </w:style>
  <w:style w:type="character" w:customStyle="1" w:styleId="IAIOCheckMediumChar">
    <w:name w:val="IAIOCheckMedium Char"/>
    <w:basedOn w:val="IATableLinesChar"/>
    <w:link w:val="IAIOCheckMedium"/>
    <w:locked/>
    <w:rsid w:val="00D478C9"/>
    <w:rPr>
      <w:rFonts w:ascii="Arial" w:eastAsia="SimSun" w:hAnsi="Arial" w:cs="Times New Roman"/>
      <w:b/>
      <w:color w:val="000000"/>
      <w:spacing w:val="-5"/>
      <w:sz w:val="22"/>
      <w:lang w:val="en-GB" w:eastAsia="zh-CN" w:bidi="ar-SA"/>
    </w:rPr>
  </w:style>
  <w:style w:type="character" w:customStyle="1" w:styleId="IAIOCheckLargeChar">
    <w:name w:val="IAIOCheckLarge Char"/>
    <w:basedOn w:val="IATableLinesChar"/>
    <w:link w:val="IAIOCheckLarge"/>
    <w:locked/>
    <w:rsid w:val="00D478C9"/>
    <w:rPr>
      <w:rFonts w:ascii="Arial" w:eastAsia="SimSun" w:hAnsi="Arial" w:cs="Times New Roman"/>
      <w:b/>
      <w:color w:val="000000"/>
      <w:spacing w:val="-5"/>
      <w:sz w:val="22"/>
      <w:lang w:val="en-GB" w:eastAsia="zh-CN" w:bidi="ar-SA"/>
    </w:rPr>
  </w:style>
  <w:style w:type="character" w:customStyle="1" w:styleId="IAIOCO2TradedChar">
    <w:name w:val="IAIOCO2Traded Char"/>
    <w:link w:val="IAIOCO2Traded"/>
    <w:locked/>
    <w:rsid w:val="00D478C9"/>
    <w:rPr>
      <w:rFonts w:ascii="Arial" w:eastAsia="SimSun" w:hAnsi="Arial"/>
      <w:b/>
      <w:color w:val="000000"/>
      <w:spacing w:val="-5"/>
      <w:sz w:val="22"/>
      <w:lang w:val="en-GB" w:eastAsia="zh-CN"/>
    </w:rPr>
  </w:style>
  <w:style w:type="character" w:customStyle="1" w:styleId="IALabel">
    <w:name w:val="IALabel"/>
    <w:rsid w:val="009F6692"/>
    <w:rPr>
      <w:color w:val="000000"/>
      <w:sz w:val="20"/>
    </w:rPr>
  </w:style>
  <w:style w:type="character" w:styleId="UnresolvedMention">
    <w:name w:val="Unresolved Mention"/>
    <w:basedOn w:val="DefaultParagraphFont"/>
    <w:uiPriority w:val="99"/>
    <w:semiHidden/>
    <w:unhideWhenUsed/>
    <w:rsid w:val="00D64409"/>
    <w:rPr>
      <w:color w:val="605E5C"/>
      <w:shd w:val="clear" w:color="auto" w:fill="E1DFDD"/>
    </w:rPr>
  </w:style>
  <w:style w:type="paragraph" w:styleId="ListParagraph">
    <w:name w:val="List Paragraph"/>
    <w:basedOn w:val="Normal"/>
    <w:uiPriority w:val="34"/>
    <w:qFormat/>
    <w:rsid w:val="00D64409"/>
    <w:pPr>
      <w:ind w:left="720"/>
      <w:contextualSpacing/>
    </w:p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rFonts w:ascii="Arial" w:hAnsi="Arial"/>
      <w:lang w:eastAsia="en-US"/>
    </w:rPr>
  </w:style>
  <w:style w:type="character" w:styleId="CommentReference">
    <w:name w:val="annotation reference"/>
    <w:basedOn w:val="DefaultParagraphFont"/>
    <w:rPr>
      <w:sz w:val="16"/>
      <w:szCs w:val="16"/>
    </w:rPr>
  </w:style>
  <w:style w:type="paragraph" w:styleId="Revision">
    <w:name w:val="Revision"/>
    <w:hidden/>
    <w:uiPriority w:val="99"/>
    <w:semiHidden/>
    <w:rsid w:val="00603DDE"/>
    <w:rPr>
      <w:rFonts w:ascii="Arial" w:hAnsi="Arial"/>
      <w:sz w:val="24"/>
      <w:szCs w:val="24"/>
      <w:lang w:eastAsia="en-US"/>
    </w:rPr>
  </w:style>
  <w:style w:type="paragraph" w:styleId="CommentSubject">
    <w:name w:val="annotation subject"/>
    <w:basedOn w:val="CommentText"/>
    <w:next w:val="CommentText"/>
    <w:link w:val="CommentSubjectChar"/>
    <w:rsid w:val="002E7F22"/>
    <w:rPr>
      <w:b/>
      <w:bCs/>
    </w:rPr>
  </w:style>
  <w:style w:type="character" w:customStyle="1" w:styleId="CommentSubjectChar">
    <w:name w:val="Comment Subject Char"/>
    <w:basedOn w:val="CommentTextChar"/>
    <w:link w:val="CommentSubject"/>
    <w:rsid w:val="002E7F22"/>
    <w:rPr>
      <w:rFonts w:ascii="Arial" w:hAnsi="Arial"/>
      <w:b/>
      <w:bCs/>
      <w:lang w:eastAsia="en-US"/>
    </w:rPr>
  </w:style>
  <w:style w:type="character" w:customStyle="1" w:styleId="normaltextrun">
    <w:name w:val="normaltextrun"/>
    <w:basedOn w:val="DefaultParagraphFont"/>
    <w:rsid w:val="00137D11"/>
  </w:style>
  <w:style w:type="character" w:customStyle="1" w:styleId="eop">
    <w:name w:val="eop"/>
    <w:basedOn w:val="DefaultParagraphFont"/>
    <w:rsid w:val="00137D11"/>
  </w:style>
  <w:style w:type="paragraph" w:customStyle="1" w:styleId="paragraph">
    <w:name w:val="paragraph"/>
    <w:basedOn w:val="Normal"/>
    <w:rsid w:val="00513842"/>
    <w:pPr>
      <w:spacing w:before="100" w:beforeAutospacing="1" w:after="100" w:afterAutospacing="1"/>
    </w:pPr>
    <w:rPr>
      <w:rFonts w:ascii="Times New Roman" w:hAnsi="Times New Roman"/>
      <w:lang w:eastAsia="en-GB"/>
    </w:rPr>
  </w:style>
  <w:style w:type="character" w:styleId="Mention">
    <w:name w:val="Mention"/>
    <w:basedOn w:val="DefaultParagraphFont"/>
    <w:uiPriority w:val="99"/>
    <w:unhideWhenUsed/>
    <w:rsid w:val="009A0961"/>
    <w:rPr>
      <w:color w:val="2B579A"/>
      <w:shd w:val="clear" w:color="auto" w:fill="E1DFDD"/>
    </w:rPr>
  </w:style>
  <w:style w:type="character" w:customStyle="1" w:styleId="superscript">
    <w:name w:val="superscript"/>
    <w:basedOn w:val="DefaultParagraphFont"/>
    <w:rsid w:val="004E1F97"/>
  </w:style>
  <w:style w:type="character" w:customStyle="1" w:styleId="apple-converted-space">
    <w:name w:val="apple-converted-space"/>
    <w:basedOn w:val="DefaultParagraphFont"/>
    <w:rsid w:val="00B70A45"/>
  </w:style>
  <w:style w:type="paragraph" w:styleId="Caption">
    <w:name w:val="caption"/>
    <w:basedOn w:val="Normal"/>
    <w:next w:val="Normal"/>
    <w:unhideWhenUsed/>
    <w:qFormat/>
    <w:rsid w:val="007104D6"/>
    <w:pPr>
      <w:spacing w:after="200"/>
    </w:pPr>
    <w:rPr>
      <w:i/>
      <w:iCs/>
      <w:color w:val="1F497D" w:themeColor="text2"/>
      <w:sz w:val="18"/>
      <w:szCs w:val="18"/>
    </w:rPr>
  </w:style>
  <w:style w:type="paragraph" w:styleId="TOCHeading">
    <w:name w:val="TOC Heading"/>
    <w:basedOn w:val="Heading1"/>
    <w:next w:val="Normal"/>
    <w:uiPriority w:val="39"/>
    <w:unhideWhenUsed/>
    <w:qFormat/>
    <w:rsid w:val="0057110C"/>
    <w:pPr>
      <w:keepLines/>
      <w:tabs>
        <w:tab w:val="clear" w:pos="10206"/>
      </w:tabs>
      <w:spacing w:after="0" w:line="259" w:lineRule="auto"/>
      <w:outlineLvl w:val="9"/>
    </w:pPr>
    <w:rPr>
      <w:rFonts w:asciiTheme="majorHAnsi" w:eastAsiaTheme="majorEastAsia" w:hAnsiTheme="majorHAnsi" w:cstheme="majorBidi"/>
      <w:b w:val="0"/>
      <w:bCs w:val="0"/>
      <w:color w:val="365F91" w:themeColor="accent1" w:themeShade="BF"/>
      <w:spacing w:val="0"/>
      <w:kern w:val="0"/>
      <w:lang w:eastAsia="en-GB"/>
    </w:rPr>
  </w:style>
  <w:style w:type="paragraph" w:styleId="TOC1">
    <w:name w:val="toc 1"/>
    <w:basedOn w:val="Normal"/>
    <w:next w:val="Normal"/>
    <w:autoRedefine/>
    <w:uiPriority w:val="39"/>
    <w:rsid w:val="0057110C"/>
    <w:pPr>
      <w:tabs>
        <w:tab w:val="right" w:leader="dot" w:pos="10195"/>
      </w:tabs>
      <w:spacing w:after="100"/>
    </w:pPr>
    <w:rPr>
      <w:rFonts w:eastAsia="SimSun"/>
      <w:noProof/>
    </w:rPr>
  </w:style>
  <w:style w:type="paragraph" w:styleId="TOC2">
    <w:name w:val="toc 2"/>
    <w:basedOn w:val="Normal"/>
    <w:next w:val="Normal"/>
    <w:autoRedefine/>
    <w:uiPriority w:val="39"/>
    <w:rsid w:val="0057110C"/>
    <w:pPr>
      <w:spacing w:after="100"/>
      <w:ind w:left="240"/>
    </w:pPr>
  </w:style>
  <w:style w:type="character" w:customStyle="1" w:styleId="cf01">
    <w:name w:val="cf01"/>
    <w:basedOn w:val="DefaultParagraphFont"/>
    <w:rsid w:val="007C10E2"/>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632677">
      <w:bodyDiv w:val="1"/>
      <w:marLeft w:val="0"/>
      <w:marRight w:val="0"/>
      <w:marTop w:val="0"/>
      <w:marBottom w:val="0"/>
      <w:divBdr>
        <w:top w:val="none" w:sz="0" w:space="0" w:color="auto"/>
        <w:left w:val="none" w:sz="0" w:space="0" w:color="auto"/>
        <w:bottom w:val="none" w:sz="0" w:space="0" w:color="auto"/>
        <w:right w:val="none" w:sz="0" w:space="0" w:color="auto"/>
      </w:divBdr>
      <w:divsChild>
        <w:div w:id="1573854831">
          <w:marLeft w:val="0"/>
          <w:marRight w:val="0"/>
          <w:marTop w:val="0"/>
          <w:marBottom w:val="0"/>
          <w:divBdr>
            <w:top w:val="none" w:sz="0" w:space="0" w:color="auto"/>
            <w:left w:val="none" w:sz="0" w:space="0" w:color="auto"/>
            <w:bottom w:val="none" w:sz="0" w:space="0" w:color="auto"/>
            <w:right w:val="none" w:sz="0" w:space="0" w:color="auto"/>
          </w:divBdr>
          <w:divsChild>
            <w:div w:id="967853827">
              <w:marLeft w:val="-75"/>
              <w:marRight w:val="0"/>
              <w:marTop w:val="30"/>
              <w:marBottom w:val="30"/>
              <w:divBdr>
                <w:top w:val="none" w:sz="0" w:space="0" w:color="auto"/>
                <w:left w:val="none" w:sz="0" w:space="0" w:color="auto"/>
                <w:bottom w:val="none" w:sz="0" w:space="0" w:color="auto"/>
                <w:right w:val="none" w:sz="0" w:space="0" w:color="auto"/>
              </w:divBdr>
              <w:divsChild>
                <w:div w:id="80025154">
                  <w:marLeft w:val="0"/>
                  <w:marRight w:val="0"/>
                  <w:marTop w:val="0"/>
                  <w:marBottom w:val="0"/>
                  <w:divBdr>
                    <w:top w:val="none" w:sz="0" w:space="0" w:color="auto"/>
                    <w:left w:val="none" w:sz="0" w:space="0" w:color="auto"/>
                    <w:bottom w:val="none" w:sz="0" w:space="0" w:color="auto"/>
                    <w:right w:val="none" w:sz="0" w:space="0" w:color="auto"/>
                  </w:divBdr>
                  <w:divsChild>
                    <w:div w:id="291520163">
                      <w:marLeft w:val="0"/>
                      <w:marRight w:val="0"/>
                      <w:marTop w:val="0"/>
                      <w:marBottom w:val="0"/>
                      <w:divBdr>
                        <w:top w:val="none" w:sz="0" w:space="0" w:color="auto"/>
                        <w:left w:val="none" w:sz="0" w:space="0" w:color="auto"/>
                        <w:bottom w:val="none" w:sz="0" w:space="0" w:color="auto"/>
                        <w:right w:val="none" w:sz="0" w:space="0" w:color="auto"/>
                      </w:divBdr>
                    </w:div>
                  </w:divsChild>
                </w:div>
                <w:div w:id="231353318">
                  <w:marLeft w:val="0"/>
                  <w:marRight w:val="0"/>
                  <w:marTop w:val="0"/>
                  <w:marBottom w:val="0"/>
                  <w:divBdr>
                    <w:top w:val="none" w:sz="0" w:space="0" w:color="auto"/>
                    <w:left w:val="none" w:sz="0" w:space="0" w:color="auto"/>
                    <w:bottom w:val="none" w:sz="0" w:space="0" w:color="auto"/>
                    <w:right w:val="none" w:sz="0" w:space="0" w:color="auto"/>
                  </w:divBdr>
                  <w:divsChild>
                    <w:div w:id="1096906190">
                      <w:marLeft w:val="0"/>
                      <w:marRight w:val="0"/>
                      <w:marTop w:val="0"/>
                      <w:marBottom w:val="0"/>
                      <w:divBdr>
                        <w:top w:val="none" w:sz="0" w:space="0" w:color="auto"/>
                        <w:left w:val="none" w:sz="0" w:space="0" w:color="auto"/>
                        <w:bottom w:val="none" w:sz="0" w:space="0" w:color="auto"/>
                        <w:right w:val="none" w:sz="0" w:space="0" w:color="auto"/>
                      </w:divBdr>
                    </w:div>
                  </w:divsChild>
                </w:div>
                <w:div w:id="257566948">
                  <w:marLeft w:val="0"/>
                  <w:marRight w:val="0"/>
                  <w:marTop w:val="0"/>
                  <w:marBottom w:val="0"/>
                  <w:divBdr>
                    <w:top w:val="none" w:sz="0" w:space="0" w:color="auto"/>
                    <w:left w:val="none" w:sz="0" w:space="0" w:color="auto"/>
                    <w:bottom w:val="none" w:sz="0" w:space="0" w:color="auto"/>
                    <w:right w:val="none" w:sz="0" w:space="0" w:color="auto"/>
                  </w:divBdr>
                  <w:divsChild>
                    <w:div w:id="973100886">
                      <w:marLeft w:val="0"/>
                      <w:marRight w:val="0"/>
                      <w:marTop w:val="0"/>
                      <w:marBottom w:val="0"/>
                      <w:divBdr>
                        <w:top w:val="none" w:sz="0" w:space="0" w:color="auto"/>
                        <w:left w:val="none" w:sz="0" w:space="0" w:color="auto"/>
                        <w:bottom w:val="none" w:sz="0" w:space="0" w:color="auto"/>
                        <w:right w:val="none" w:sz="0" w:space="0" w:color="auto"/>
                      </w:divBdr>
                    </w:div>
                  </w:divsChild>
                </w:div>
                <w:div w:id="257638831">
                  <w:marLeft w:val="0"/>
                  <w:marRight w:val="0"/>
                  <w:marTop w:val="0"/>
                  <w:marBottom w:val="0"/>
                  <w:divBdr>
                    <w:top w:val="none" w:sz="0" w:space="0" w:color="auto"/>
                    <w:left w:val="none" w:sz="0" w:space="0" w:color="auto"/>
                    <w:bottom w:val="none" w:sz="0" w:space="0" w:color="auto"/>
                    <w:right w:val="none" w:sz="0" w:space="0" w:color="auto"/>
                  </w:divBdr>
                  <w:divsChild>
                    <w:div w:id="321397242">
                      <w:marLeft w:val="0"/>
                      <w:marRight w:val="0"/>
                      <w:marTop w:val="0"/>
                      <w:marBottom w:val="0"/>
                      <w:divBdr>
                        <w:top w:val="none" w:sz="0" w:space="0" w:color="auto"/>
                        <w:left w:val="none" w:sz="0" w:space="0" w:color="auto"/>
                        <w:bottom w:val="none" w:sz="0" w:space="0" w:color="auto"/>
                        <w:right w:val="none" w:sz="0" w:space="0" w:color="auto"/>
                      </w:divBdr>
                    </w:div>
                  </w:divsChild>
                </w:div>
                <w:div w:id="276911338">
                  <w:marLeft w:val="0"/>
                  <w:marRight w:val="0"/>
                  <w:marTop w:val="0"/>
                  <w:marBottom w:val="0"/>
                  <w:divBdr>
                    <w:top w:val="none" w:sz="0" w:space="0" w:color="auto"/>
                    <w:left w:val="none" w:sz="0" w:space="0" w:color="auto"/>
                    <w:bottom w:val="none" w:sz="0" w:space="0" w:color="auto"/>
                    <w:right w:val="none" w:sz="0" w:space="0" w:color="auto"/>
                  </w:divBdr>
                  <w:divsChild>
                    <w:div w:id="824902983">
                      <w:marLeft w:val="0"/>
                      <w:marRight w:val="0"/>
                      <w:marTop w:val="0"/>
                      <w:marBottom w:val="0"/>
                      <w:divBdr>
                        <w:top w:val="none" w:sz="0" w:space="0" w:color="auto"/>
                        <w:left w:val="none" w:sz="0" w:space="0" w:color="auto"/>
                        <w:bottom w:val="none" w:sz="0" w:space="0" w:color="auto"/>
                        <w:right w:val="none" w:sz="0" w:space="0" w:color="auto"/>
                      </w:divBdr>
                    </w:div>
                  </w:divsChild>
                </w:div>
                <w:div w:id="328102271">
                  <w:marLeft w:val="0"/>
                  <w:marRight w:val="0"/>
                  <w:marTop w:val="0"/>
                  <w:marBottom w:val="0"/>
                  <w:divBdr>
                    <w:top w:val="none" w:sz="0" w:space="0" w:color="auto"/>
                    <w:left w:val="none" w:sz="0" w:space="0" w:color="auto"/>
                    <w:bottom w:val="none" w:sz="0" w:space="0" w:color="auto"/>
                    <w:right w:val="none" w:sz="0" w:space="0" w:color="auto"/>
                  </w:divBdr>
                  <w:divsChild>
                    <w:div w:id="2036806597">
                      <w:marLeft w:val="0"/>
                      <w:marRight w:val="0"/>
                      <w:marTop w:val="0"/>
                      <w:marBottom w:val="0"/>
                      <w:divBdr>
                        <w:top w:val="none" w:sz="0" w:space="0" w:color="auto"/>
                        <w:left w:val="none" w:sz="0" w:space="0" w:color="auto"/>
                        <w:bottom w:val="none" w:sz="0" w:space="0" w:color="auto"/>
                        <w:right w:val="none" w:sz="0" w:space="0" w:color="auto"/>
                      </w:divBdr>
                    </w:div>
                  </w:divsChild>
                </w:div>
                <w:div w:id="466826822">
                  <w:marLeft w:val="0"/>
                  <w:marRight w:val="0"/>
                  <w:marTop w:val="0"/>
                  <w:marBottom w:val="0"/>
                  <w:divBdr>
                    <w:top w:val="none" w:sz="0" w:space="0" w:color="auto"/>
                    <w:left w:val="none" w:sz="0" w:space="0" w:color="auto"/>
                    <w:bottom w:val="none" w:sz="0" w:space="0" w:color="auto"/>
                    <w:right w:val="none" w:sz="0" w:space="0" w:color="auto"/>
                  </w:divBdr>
                  <w:divsChild>
                    <w:div w:id="1399672841">
                      <w:marLeft w:val="0"/>
                      <w:marRight w:val="0"/>
                      <w:marTop w:val="0"/>
                      <w:marBottom w:val="0"/>
                      <w:divBdr>
                        <w:top w:val="none" w:sz="0" w:space="0" w:color="auto"/>
                        <w:left w:val="none" w:sz="0" w:space="0" w:color="auto"/>
                        <w:bottom w:val="none" w:sz="0" w:space="0" w:color="auto"/>
                        <w:right w:val="none" w:sz="0" w:space="0" w:color="auto"/>
                      </w:divBdr>
                    </w:div>
                  </w:divsChild>
                </w:div>
                <w:div w:id="657198712">
                  <w:marLeft w:val="0"/>
                  <w:marRight w:val="0"/>
                  <w:marTop w:val="0"/>
                  <w:marBottom w:val="0"/>
                  <w:divBdr>
                    <w:top w:val="none" w:sz="0" w:space="0" w:color="auto"/>
                    <w:left w:val="none" w:sz="0" w:space="0" w:color="auto"/>
                    <w:bottom w:val="none" w:sz="0" w:space="0" w:color="auto"/>
                    <w:right w:val="none" w:sz="0" w:space="0" w:color="auto"/>
                  </w:divBdr>
                  <w:divsChild>
                    <w:div w:id="1035425882">
                      <w:marLeft w:val="0"/>
                      <w:marRight w:val="0"/>
                      <w:marTop w:val="0"/>
                      <w:marBottom w:val="0"/>
                      <w:divBdr>
                        <w:top w:val="none" w:sz="0" w:space="0" w:color="auto"/>
                        <w:left w:val="none" w:sz="0" w:space="0" w:color="auto"/>
                        <w:bottom w:val="none" w:sz="0" w:space="0" w:color="auto"/>
                        <w:right w:val="none" w:sz="0" w:space="0" w:color="auto"/>
                      </w:divBdr>
                    </w:div>
                  </w:divsChild>
                </w:div>
                <w:div w:id="753624562">
                  <w:marLeft w:val="0"/>
                  <w:marRight w:val="0"/>
                  <w:marTop w:val="0"/>
                  <w:marBottom w:val="0"/>
                  <w:divBdr>
                    <w:top w:val="none" w:sz="0" w:space="0" w:color="auto"/>
                    <w:left w:val="none" w:sz="0" w:space="0" w:color="auto"/>
                    <w:bottom w:val="none" w:sz="0" w:space="0" w:color="auto"/>
                    <w:right w:val="none" w:sz="0" w:space="0" w:color="auto"/>
                  </w:divBdr>
                  <w:divsChild>
                    <w:div w:id="2074153526">
                      <w:marLeft w:val="0"/>
                      <w:marRight w:val="0"/>
                      <w:marTop w:val="0"/>
                      <w:marBottom w:val="0"/>
                      <w:divBdr>
                        <w:top w:val="none" w:sz="0" w:space="0" w:color="auto"/>
                        <w:left w:val="none" w:sz="0" w:space="0" w:color="auto"/>
                        <w:bottom w:val="none" w:sz="0" w:space="0" w:color="auto"/>
                        <w:right w:val="none" w:sz="0" w:space="0" w:color="auto"/>
                      </w:divBdr>
                    </w:div>
                  </w:divsChild>
                </w:div>
                <w:div w:id="847065212">
                  <w:marLeft w:val="0"/>
                  <w:marRight w:val="0"/>
                  <w:marTop w:val="0"/>
                  <w:marBottom w:val="0"/>
                  <w:divBdr>
                    <w:top w:val="none" w:sz="0" w:space="0" w:color="auto"/>
                    <w:left w:val="none" w:sz="0" w:space="0" w:color="auto"/>
                    <w:bottom w:val="none" w:sz="0" w:space="0" w:color="auto"/>
                    <w:right w:val="none" w:sz="0" w:space="0" w:color="auto"/>
                  </w:divBdr>
                  <w:divsChild>
                    <w:div w:id="51391629">
                      <w:marLeft w:val="0"/>
                      <w:marRight w:val="0"/>
                      <w:marTop w:val="0"/>
                      <w:marBottom w:val="0"/>
                      <w:divBdr>
                        <w:top w:val="none" w:sz="0" w:space="0" w:color="auto"/>
                        <w:left w:val="none" w:sz="0" w:space="0" w:color="auto"/>
                        <w:bottom w:val="none" w:sz="0" w:space="0" w:color="auto"/>
                        <w:right w:val="none" w:sz="0" w:space="0" w:color="auto"/>
                      </w:divBdr>
                    </w:div>
                  </w:divsChild>
                </w:div>
                <w:div w:id="899439392">
                  <w:marLeft w:val="0"/>
                  <w:marRight w:val="0"/>
                  <w:marTop w:val="0"/>
                  <w:marBottom w:val="0"/>
                  <w:divBdr>
                    <w:top w:val="none" w:sz="0" w:space="0" w:color="auto"/>
                    <w:left w:val="none" w:sz="0" w:space="0" w:color="auto"/>
                    <w:bottom w:val="none" w:sz="0" w:space="0" w:color="auto"/>
                    <w:right w:val="none" w:sz="0" w:space="0" w:color="auto"/>
                  </w:divBdr>
                  <w:divsChild>
                    <w:div w:id="954292308">
                      <w:marLeft w:val="0"/>
                      <w:marRight w:val="0"/>
                      <w:marTop w:val="0"/>
                      <w:marBottom w:val="0"/>
                      <w:divBdr>
                        <w:top w:val="none" w:sz="0" w:space="0" w:color="auto"/>
                        <w:left w:val="none" w:sz="0" w:space="0" w:color="auto"/>
                        <w:bottom w:val="none" w:sz="0" w:space="0" w:color="auto"/>
                        <w:right w:val="none" w:sz="0" w:space="0" w:color="auto"/>
                      </w:divBdr>
                    </w:div>
                  </w:divsChild>
                </w:div>
                <w:div w:id="1047799780">
                  <w:marLeft w:val="0"/>
                  <w:marRight w:val="0"/>
                  <w:marTop w:val="0"/>
                  <w:marBottom w:val="0"/>
                  <w:divBdr>
                    <w:top w:val="none" w:sz="0" w:space="0" w:color="auto"/>
                    <w:left w:val="none" w:sz="0" w:space="0" w:color="auto"/>
                    <w:bottom w:val="none" w:sz="0" w:space="0" w:color="auto"/>
                    <w:right w:val="none" w:sz="0" w:space="0" w:color="auto"/>
                  </w:divBdr>
                  <w:divsChild>
                    <w:div w:id="749932713">
                      <w:marLeft w:val="0"/>
                      <w:marRight w:val="0"/>
                      <w:marTop w:val="0"/>
                      <w:marBottom w:val="0"/>
                      <w:divBdr>
                        <w:top w:val="none" w:sz="0" w:space="0" w:color="auto"/>
                        <w:left w:val="none" w:sz="0" w:space="0" w:color="auto"/>
                        <w:bottom w:val="none" w:sz="0" w:space="0" w:color="auto"/>
                        <w:right w:val="none" w:sz="0" w:space="0" w:color="auto"/>
                      </w:divBdr>
                    </w:div>
                  </w:divsChild>
                </w:div>
                <w:div w:id="1145390255">
                  <w:marLeft w:val="0"/>
                  <w:marRight w:val="0"/>
                  <w:marTop w:val="0"/>
                  <w:marBottom w:val="0"/>
                  <w:divBdr>
                    <w:top w:val="none" w:sz="0" w:space="0" w:color="auto"/>
                    <w:left w:val="none" w:sz="0" w:space="0" w:color="auto"/>
                    <w:bottom w:val="none" w:sz="0" w:space="0" w:color="auto"/>
                    <w:right w:val="none" w:sz="0" w:space="0" w:color="auto"/>
                  </w:divBdr>
                  <w:divsChild>
                    <w:div w:id="1090812465">
                      <w:marLeft w:val="0"/>
                      <w:marRight w:val="0"/>
                      <w:marTop w:val="0"/>
                      <w:marBottom w:val="0"/>
                      <w:divBdr>
                        <w:top w:val="none" w:sz="0" w:space="0" w:color="auto"/>
                        <w:left w:val="none" w:sz="0" w:space="0" w:color="auto"/>
                        <w:bottom w:val="none" w:sz="0" w:space="0" w:color="auto"/>
                        <w:right w:val="none" w:sz="0" w:space="0" w:color="auto"/>
                      </w:divBdr>
                    </w:div>
                  </w:divsChild>
                </w:div>
                <w:div w:id="1167087096">
                  <w:marLeft w:val="0"/>
                  <w:marRight w:val="0"/>
                  <w:marTop w:val="0"/>
                  <w:marBottom w:val="0"/>
                  <w:divBdr>
                    <w:top w:val="none" w:sz="0" w:space="0" w:color="auto"/>
                    <w:left w:val="none" w:sz="0" w:space="0" w:color="auto"/>
                    <w:bottom w:val="none" w:sz="0" w:space="0" w:color="auto"/>
                    <w:right w:val="none" w:sz="0" w:space="0" w:color="auto"/>
                  </w:divBdr>
                  <w:divsChild>
                    <w:div w:id="1495756473">
                      <w:marLeft w:val="0"/>
                      <w:marRight w:val="0"/>
                      <w:marTop w:val="0"/>
                      <w:marBottom w:val="0"/>
                      <w:divBdr>
                        <w:top w:val="none" w:sz="0" w:space="0" w:color="auto"/>
                        <w:left w:val="none" w:sz="0" w:space="0" w:color="auto"/>
                        <w:bottom w:val="none" w:sz="0" w:space="0" w:color="auto"/>
                        <w:right w:val="none" w:sz="0" w:space="0" w:color="auto"/>
                      </w:divBdr>
                    </w:div>
                  </w:divsChild>
                </w:div>
                <w:div w:id="1190025412">
                  <w:marLeft w:val="0"/>
                  <w:marRight w:val="0"/>
                  <w:marTop w:val="0"/>
                  <w:marBottom w:val="0"/>
                  <w:divBdr>
                    <w:top w:val="none" w:sz="0" w:space="0" w:color="auto"/>
                    <w:left w:val="none" w:sz="0" w:space="0" w:color="auto"/>
                    <w:bottom w:val="none" w:sz="0" w:space="0" w:color="auto"/>
                    <w:right w:val="none" w:sz="0" w:space="0" w:color="auto"/>
                  </w:divBdr>
                  <w:divsChild>
                    <w:div w:id="1680505816">
                      <w:marLeft w:val="0"/>
                      <w:marRight w:val="0"/>
                      <w:marTop w:val="0"/>
                      <w:marBottom w:val="0"/>
                      <w:divBdr>
                        <w:top w:val="none" w:sz="0" w:space="0" w:color="auto"/>
                        <w:left w:val="none" w:sz="0" w:space="0" w:color="auto"/>
                        <w:bottom w:val="none" w:sz="0" w:space="0" w:color="auto"/>
                        <w:right w:val="none" w:sz="0" w:space="0" w:color="auto"/>
                      </w:divBdr>
                    </w:div>
                  </w:divsChild>
                </w:div>
                <w:div w:id="1206911972">
                  <w:marLeft w:val="0"/>
                  <w:marRight w:val="0"/>
                  <w:marTop w:val="0"/>
                  <w:marBottom w:val="0"/>
                  <w:divBdr>
                    <w:top w:val="none" w:sz="0" w:space="0" w:color="auto"/>
                    <w:left w:val="none" w:sz="0" w:space="0" w:color="auto"/>
                    <w:bottom w:val="none" w:sz="0" w:space="0" w:color="auto"/>
                    <w:right w:val="none" w:sz="0" w:space="0" w:color="auto"/>
                  </w:divBdr>
                  <w:divsChild>
                    <w:div w:id="189496764">
                      <w:marLeft w:val="0"/>
                      <w:marRight w:val="0"/>
                      <w:marTop w:val="0"/>
                      <w:marBottom w:val="0"/>
                      <w:divBdr>
                        <w:top w:val="none" w:sz="0" w:space="0" w:color="auto"/>
                        <w:left w:val="none" w:sz="0" w:space="0" w:color="auto"/>
                        <w:bottom w:val="none" w:sz="0" w:space="0" w:color="auto"/>
                        <w:right w:val="none" w:sz="0" w:space="0" w:color="auto"/>
                      </w:divBdr>
                    </w:div>
                  </w:divsChild>
                </w:div>
                <w:div w:id="1299997811">
                  <w:marLeft w:val="0"/>
                  <w:marRight w:val="0"/>
                  <w:marTop w:val="0"/>
                  <w:marBottom w:val="0"/>
                  <w:divBdr>
                    <w:top w:val="none" w:sz="0" w:space="0" w:color="auto"/>
                    <w:left w:val="none" w:sz="0" w:space="0" w:color="auto"/>
                    <w:bottom w:val="none" w:sz="0" w:space="0" w:color="auto"/>
                    <w:right w:val="none" w:sz="0" w:space="0" w:color="auto"/>
                  </w:divBdr>
                  <w:divsChild>
                    <w:div w:id="448358546">
                      <w:marLeft w:val="0"/>
                      <w:marRight w:val="0"/>
                      <w:marTop w:val="0"/>
                      <w:marBottom w:val="0"/>
                      <w:divBdr>
                        <w:top w:val="none" w:sz="0" w:space="0" w:color="auto"/>
                        <w:left w:val="none" w:sz="0" w:space="0" w:color="auto"/>
                        <w:bottom w:val="none" w:sz="0" w:space="0" w:color="auto"/>
                        <w:right w:val="none" w:sz="0" w:space="0" w:color="auto"/>
                      </w:divBdr>
                    </w:div>
                  </w:divsChild>
                </w:div>
                <w:div w:id="1531989757">
                  <w:marLeft w:val="0"/>
                  <w:marRight w:val="0"/>
                  <w:marTop w:val="0"/>
                  <w:marBottom w:val="0"/>
                  <w:divBdr>
                    <w:top w:val="none" w:sz="0" w:space="0" w:color="auto"/>
                    <w:left w:val="none" w:sz="0" w:space="0" w:color="auto"/>
                    <w:bottom w:val="none" w:sz="0" w:space="0" w:color="auto"/>
                    <w:right w:val="none" w:sz="0" w:space="0" w:color="auto"/>
                  </w:divBdr>
                  <w:divsChild>
                    <w:div w:id="2111318448">
                      <w:marLeft w:val="0"/>
                      <w:marRight w:val="0"/>
                      <w:marTop w:val="0"/>
                      <w:marBottom w:val="0"/>
                      <w:divBdr>
                        <w:top w:val="none" w:sz="0" w:space="0" w:color="auto"/>
                        <w:left w:val="none" w:sz="0" w:space="0" w:color="auto"/>
                        <w:bottom w:val="none" w:sz="0" w:space="0" w:color="auto"/>
                        <w:right w:val="none" w:sz="0" w:space="0" w:color="auto"/>
                      </w:divBdr>
                    </w:div>
                  </w:divsChild>
                </w:div>
                <w:div w:id="1535535947">
                  <w:marLeft w:val="0"/>
                  <w:marRight w:val="0"/>
                  <w:marTop w:val="0"/>
                  <w:marBottom w:val="0"/>
                  <w:divBdr>
                    <w:top w:val="none" w:sz="0" w:space="0" w:color="auto"/>
                    <w:left w:val="none" w:sz="0" w:space="0" w:color="auto"/>
                    <w:bottom w:val="none" w:sz="0" w:space="0" w:color="auto"/>
                    <w:right w:val="none" w:sz="0" w:space="0" w:color="auto"/>
                  </w:divBdr>
                  <w:divsChild>
                    <w:div w:id="709649407">
                      <w:marLeft w:val="0"/>
                      <w:marRight w:val="0"/>
                      <w:marTop w:val="0"/>
                      <w:marBottom w:val="0"/>
                      <w:divBdr>
                        <w:top w:val="none" w:sz="0" w:space="0" w:color="auto"/>
                        <w:left w:val="none" w:sz="0" w:space="0" w:color="auto"/>
                        <w:bottom w:val="none" w:sz="0" w:space="0" w:color="auto"/>
                        <w:right w:val="none" w:sz="0" w:space="0" w:color="auto"/>
                      </w:divBdr>
                    </w:div>
                  </w:divsChild>
                </w:div>
                <w:div w:id="1550845756">
                  <w:marLeft w:val="0"/>
                  <w:marRight w:val="0"/>
                  <w:marTop w:val="0"/>
                  <w:marBottom w:val="0"/>
                  <w:divBdr>
                    <w:top w:val="none" w:sz="0" w:space="0" w:color="auto"/>
                    <w:left w:val="none" w:sz="0" w:space="0" w:color="auto"/>
                    <w:bottom w:val="none" w:sz="0" w:space="0" w:color="auto"/>
                    <w:right w:val="none" w:sz="0" w:space="0" w:color="auto"/>
                  </w:divBdr>
                  <w:divsChild>
                    <w:div w:id="2054848403">
                      <w:marLeft w:val="0"/>
                      <w:marRight w:val="0"/>
                      <w:marTop w:val="0"/>
                      <w:marBottom w:val="0"/>
                      <w:divBdr>
                        <w:top w:val="none" w:sz="0" w:space="0" w:color="auto"/>
                        <w:left w:val="none" w:sz="0" w:space="0" w:color="auto"/>
                        <w:bottom w:val="none" w:sz="0" w:space="0" w:color="auto"/>
                        <w:right w:val="none" w:sz="0" w:space="0" w:color="auto"/>
                      </w:divBdr>
                    </w:div>
                  </w:divsChild>
                </w:div>
                <w:div w:id="1590308976">
                  <w:marLeft w:val="0"/>
                  <w:marRight w:val="0"/>
                  <w:marTop w:val="0"/>
                  <w:marBottom w:val="0"/>
                  <w:divBdr>
                    <w:top w:val="none" w:sz="0" w:space="0" w:color="auto"/>
                    <w:left w:val="none" w:sz="0" w:space="0" w:color="auto"/>
                    <w:bottom w:val="none" w:sz="0" w:space="0" w:color="auto"/>
                    <w:right w:val="none" w:sz="0" w:space="0" w:color="auto"/>
                  </w:divBdr>
                  <w:divsChild>
                    <w:div w:id="1276477355">
                      <w:marLeft w:val="0"/>
                      <w:marRight w:val="0"/>
                      <w:marTop w:val="0"/>
                      <w:marBottom w:val="0"/>
                      <w:divBdr>
                        <w:top w:val="none" w:sz="0" w:space="0" w:color="auto"/>
                        <w:left w:val="none" w:sz="0" w:space="0" w:color="auto"/>
                        <w:bottom w:val="none" w:sz="0" w:space="0" w:color="auto"/>
                        <w:right w:val="none" w:sz="0" w:space="0" w:color="auto"/>
                      </w:divBdr>
                    </w:div>
                  </w:divsChild>
                </w:div>
                <w:div w:id="1633319277">
                  <w:marLeft w:val="0"/>
                  <w:marRight w:val="0"/>
                  <w:marTop w:val="0"/>
                  <w:marBottom w:val="0"/>
                  <w:divBdr>
                    <w:top w:val="none" w:sz="0" w:space="0" w:color="auto"/>
                    <w:left w:val="none" w:sz="0" w:space="0" w:color="auto"/>
                    <w:bottom w:val="none" w:sz="0" w:space="0" w:color="auto"/>
                    <w:right w:val="none" w:sz="0" w:space="0" w:color="auto"/>
                  </w:divBdr>
                  <w:divsChild>
                    <w:div w:id="1375810569">
                      <w:marLeft w:val="0"/>
                      <w:marRight w:val="0"/>
                      <w:marTop w:val="0"/>
                      <w:marBottom w:val="0"/>
                      <w:divBdr>
                        <w:top w:val="none" w:sz="0" w:space="0" w:color="auto"/>
                        <w:left w:val="none" w:sz="0" w:space="0" w:color="auto"/>
                        <w:bottom w:val="none" w:sz="0" w:space="0" w:color="auto"/>
                        <w:right w:val="none" w:sz="0" w:space="0" w:color="auto"/>
                      </w:divBdr>
                    </w:div>
                  </w:divsChild>
                </w:div>
                <w:div w:id="1714964811">
                  <w:marLeft w:val="0"/>
                  <w:marRight w:val="0"/>
                  <w:marTop w:val="0"/>
                  <w:marBottom w:val="0"/>
                  <w:divBdr>
                    <w:top w:val="none" w:sz="0" w:space="0" w:color="auto"/>
                    <w:left w:val="none" w:sz="0" w:space="0" w:color="auto"/>
                    <w:bottom w:val="none" w:sz="0" w:space="0" w:color="auto"/>
                    <w:right w:val="none" w:sz="0" w:space="0" w:color="auto"/>
                  </w:divBdr>
                  <w:divsChild>
                    <w:div w:id="1150443673">
                      <w:marLeft w:val="0"/>
                      <w:marRight w:val="0"/>
                      <w:marTop w:val="0"/>
                      <w:marBottom w:val="0"/>
                      <w:divBdr>
                        <w:top w:val="none" w:sz="0" w:space="0" w:color="auto"/>
                        <w:left w:val="none" w:sz="0" w:space="0" w:color="auto"/>
                        <w:bottom w:val="none" w:sz="0" w:space="0" w:color="auto"/>
                        <w:right w:val="none" w:sz="0" w:space="0" w:color="auto"/>
                      </w:divBdr>
                    </w:div>
                  </w:divsChild>
                </w:div>
                <w:div w:id="1717466012">
                  <w:marLeft w:val="0"/>
                  <w:marRight w:val="0"/>
                  <w:marTop w:val="0"/>
                  <w:marBottom w:val="0"/>
                  <w:divBdr>
                    <w:top w:val="none" w:sz="0" w:space="0" w:color="auto"/>
                    <w:left w:val="none" w:sz="0" w:space="0" w:color="auto"/>
                    <w:bottom w:val="none" w:sz="0" w:space="0" w:color="auto"/>
                    <w:right w:val="none" w:sz="0" w:space="0" w:color="auto"/>
                  </w:divBdr>
                  <w:divsChild>
                    <w:div w:id="269167688">
                      <w:marLeft w:val="0"/>
                      <w:marRight w:val="0"/>
                      <w:marTop w:val="0"/>
                      <w:marBottom w:val="0"/>
                      <w:divBdr>
                        <w:top w:val="none" w:sz="0" w:space="0" w:color="auto"/>
                        <w:left w:val="none" w:sz="0" w:space="0" w:color="auto"/>
                        <w:bottom w:val="none" w:sz="0" w:space="0" w:color="auto"/>
                        <w:right w:val="none" w:sz="0" w:space="0" w:color="auto"/>
                      </w:divBdr>
                    </w:div>
                  </w:divsChild>
                </w:div>
                <w:div w:id="1720744923">
                  <w:marLeft w:val="0"/>
                  <w:marRight w:val="0"/>
                  <w:marTop w:val="0"/>
                  <w:marBottom w:val="0"/>
                  <w:divBdr>
                    <w:top w:val="none" w:sz="0" w:space="0" w:color="auto"/>
                    <w:left w:val="none" w:sz="0" w:space="0" w:color="auto"/>
                    <w:bottom w:val="none" w:sz="0" w:space="0" w:color="auto"/>
                    <w:right w:val="none" w:sz="0" w:space="0" w:color="auto"/>
                  </w:divBdr>
                  <w:divsChild>
                    <w:div w:id="2127430372">
                      <w:marLeft w:val="0"/>
                      <w:marRight w:val="0"/>
                      <w:marTop w:val="0"/>
                      <w:marBottom w:val="0"/>
                      <w:divBdr>
                        <w:top w:val="none" w:sz="0" w:space="0" w:color="auto"/>
                        <w:left w:val="none" w:sz="0" w:space="0" w:color="auto"/>
                        <w:bottom w:val="none" w:sz="0" w:space="0" w:color="auto"/>
                        <w:right w:val="none" w:sz="0" w:space="0" w:color="auto"/>
                      </w:divBdr>
                    </w:div>
                  </w:divsChild>
                </w:div>
                <w:div w:id="1738286711">
                  <w:marLeft w:val="0"/>
                  <w:marRight w:val="0"/>
                  <w:marTop w:val="0"/>
                  <w:marBottom w:val="0"/>
                  <w:divBdr>
                    <w:top w:val="none" w:sz="0" w:space="0" w:color="auto"/>
                    <w:left w:val="none" w:sz="0" w:space="0" w:color="auto"/>
                    <w:bottom w:val="none" w:sz="0" w:space="0" w:color="auto"/>
                    <w:right w:val="none" w:sz="0" w:space="0" w:color="auto"/>
                  </w:divBdr>
                  <w:divsChild>
                    <w:div w:id="1212764892">
                      <w:marLeft w:val="0"/>
                      <w:marRight w:val="0"/>
                      <w:marTop w:val="0"/>
                      <w:marBottom w:val="0"/>
                      <w:divBdr>
                        <w:top w:val="none" w:sz="0" w:space="0" w:color="auto"/>
                        <w:left w:val="none" w:sz="0" w:space="0" w:color="auto"/>
                        <w:bottom w:val="none" w:sz="0" w:space="0" w:color="auto"/>
                        <w:right w:val="none" w:sz="0" w:space="0" w:color="auto"/>
                      </w:divBdr>
                    </w:div>
                  </w:divsChild>
                </w:div>
                <w:div w:id="1755055824">
                  <w:marLeft w:val="0"/>
                  <w:marRight w:val="0"/>
                  <w:marTop w:val="0"/>
                  <w:marBottom w:val="0"/>
                  <w:divBdr>
                    <w:top w:val="none" w:sz="0" w:space="0" w:color="auto"/>
                    <w:left w:val="none" w:sz="0" w:space="0" w:color="auto"/>
                    <w:bottom w:val="none" w:sz="0" w:space="0" w:color="auto"/>
                    <w:right w:val="none" w:sz="0" w:space="0" w:color="auto"/>
                  </w:divBdr>
                  <w:divsChild>
                    <w:div w:id="761802501">
                      <w:marLeft w:val="0"/>
                      <w:marRight w:val="0"/>
                      <w:marTop w:val="0"/>
                      <w:marBottom w:val="0"/>
                      <w:divBdr>
                        <w:top w:val="none" w:sz="0" w:space="0" w:color="auto"/>
                        <w:left w:val="none" w:sz="0" w:space="0" w:color="auto"/>
                        <w:bottom w:val="none" w:sz="0" w:space="0" w:color="auto"/>
                        <w:right w:val="none" w:sz="0" w:space="0" w:color="auto"/>
                      </w:divBdr>
                    </w:div>
                  </w:divsChild>
                </w:div>
                <w:div w:id="1819151525">
                  <w:marLeft w:val="0"/>
                  <w:marRight w:val="0"/>
                  <w:marTop w:val="0"/>
                  <w:marBottom w:val="0"/>
                  <w:divBdr>
                    <w:top w:val="none" w:sz="0" w:space="0" w:color="auto"/>
                    <w:left w:val="none" w:sz="0" w:space="0" w:color="auto"/>
                    <w:bottom w:val="none" w:sz="0" w:space="0" w:color="auto"/>
                    <w:right w:val="none" w:sz="0" w:space="0" w:color="auto"/>
                  </w:divBdr>
                  <w:divsChild>
                    <w:div w:id="1472166947">
                      <w:marLeft w:val="0"/>
                      <w:marRight w:val="0"/>
                      <w:marTop w:val="0"/>
                      <w:marBottom w:val="0"/>
                      <w:divBdr>
                        <w:top w:val="none" w:sz="0" w:space="0" w:color="auto"/>
                        <w:left w:val="none" w:sz="0" w:space="0" w:color="auto"/>
                        <w:bottom w:val="none" w:sz="0" w:space="0" w:color="auto"/>
                        <w:right w:val="none" w:sz="0" w:space="0" w:color="auto"/>
                      </w:divBdr>
                    </w:div>
                  </w:divsChild>
                </w:div>
                <w:div w:id="1852139668">
                  <w:marLeft w:val="0"/>
                  <w:marRight w:val="0"/>
                  <w:marTop w:val="0"/>
                  <w:marBottom w:val="0"/>
                  <w:divBdr>
                    <w:top w:val="none" w:sz="0" w:space="0" w:color="auto"/>
                    <w:left w:val="none" w:sz="0" w:space="0" w:color="auto"/>
                    <w:bottom w:val="none" w:sz="0" w:space="0" w:color="auto"/>
                    <w:right w:val="none" w:sz="0" w:space="0" w:color="auto"/>
                  </w:divBdr>
                  <w:divsChild>
                    <w:div w:id="949356307">
                      <w:marLeft w:val="0"/>
                      <w:marRight w:val="0"/>
                      <w:marTop w:val="0"/>
                      <w:marBottom w:val="0"/>
                      <w:divBdr>
                        <w:top w:val="none" w:sz="0" w:space="0" w:color="auto"/>
                        <w:left w:val="none" w:sz="0" w:space="0" w:color="auto"/>
                        <w:bottom w:val="none" w:sz="0" w:space="0" w:color="auto"/>
                        <w:right w:val="none" w:sz="0" w:space="0" w:color="auto"/>
                      </w:divBdr>
                    </w:div>
                  </w:divsChild>
                </w:div>
                <w:div w:id="1853715634">
                  <w:marLeft w:val="0"/>
                  <w:marRight w:val="0"/>
                  <w:marTop w:val="0"/>
                  <w:marBottom w:val="0"/>
                  <w:divBdr>
                    <w:top w:val="none" w:sz="0" w:space="0" w:color="auto"/>
                    <w:left w:val="none" w:sz="0" w:space="0" w:color="auto"/>
                    <w:bottom w:val="none" w:sz="0" w:space="0" w:color="auto"/>
                    <w:right w:val="none" w:sz="0" w:space="0" w:color="auto"/>
                  </w:divBdr>
                  <w:divsChild>
                    <w:div w:id="1860003183">
                      <w:marLeft w:val="0"/>
                      <w:marRight w:val="0"/>
                      <w:marTop w:val="0"/>
                      <w:marBottom w:val="0"/>
                      <w:divBdr>
                        <w:top w:val="none" w:sz="0" w:space="0" w:color="auto"/>
                        <w:left w:val="none" w:sz="0" w:space="0" w:color="auto"/>
                        <w:bottom w:val="none" w:sz="0" w:space="0" w:color="auto"/>
                        <w:right w:val="none" w:sz="0" w:space="0" w:color="auto"/>
                      </w:divBdr>
                    </w:div>
                  </w:divsChild>
                </w:div>
                <w:div w:id="1892156611">
                  <w:marLeft w:val="0"/>
                  <w:marRight w:val="0"/>
                  <w:marTop w:val="0"/>
                  <w:marBottom w:val="0"/>
                  <w:divBdr>
                    <w:top w:val="none" w:sz="0" w:space="0" w:color="auto"/>
                    <w:left w:val="none" w:sz="0" w:space="0" w:color="auto"/>
                    <w:bottom w:val="none" w:sz="0" w:space="0" w:color="auto"/>
                    <w:right w:val="none" w:sz="0" w:space="0" w:color="auto"/>
                  </w:divBdr>
                  <w:divsChild>
                    <w:div w:id="752357570">
                      <w:marLeft w:val="0"/>
                      <w:marRight w:val="0"/>
                      <w:marTop w:val="0"/>
                      <w:marBottom w:val="0"/>
                      <w:divBdr>
                        <w:top w:val="none" w:sz="0" w:space="0" w:color="auto"/>
                        <w:left w:val="none" w:sz="0" w:space="0" w:color="auto"/>
                        <w:bottom w:val="none" w:sz="0" w:space="0" w:color="auto"/>
                        <w:right w:val="none" w:sz="0" w:space="0" w:color="auto"/>
                      </w:divBdr>
                    </w:div>
                  </w:divsChild>
                </w:div>
                <w:div w:id="1920288891">
                  <w:marLeft w:val="0"/>
                  <w:marRight w:val="0"/>
                  <w:marTop w:val="0"/>
                  <w:marBottom w:val="0"/>
                  <w:divBdr>
                    <w:top w:val="none" w:sz="0" w:space="0" w:color="auto"/>
                    <w:left w:val="none" w:sz="0" w:space="0" w:color="auto"/>
                    <w:bottom w:val="none" w:sz="0" w:space="0" w:color="auto"/>
                    <w:right w:val="none" w:sz="0" w:space="0" w:color="auto"/>
                  </w:divBdr>
                  <w:divsChild>
                    <w:div w:id="1195997622">
                      <w:marLeft w:val="0"/>
                      <w:marRight w:val="0"/>
                      <w:marTop w:val="0"/>
                      <w:marBottom w:val="0"/>
                      <w:divBdr>
                        <w:top w:val="none" w:sz="0" w:space="0" w:color="auto"/>
                        <w:left w:val="none" w:sz="0" w:space="0" w:color="auto"/>
                        <w:bottom w:val="none" w:sz="0" w:space="0" w:color="auto"/>
                        <w:right w:val="none" w:sz="0" w:space="0" w:color="auto"/>
                      </w:divBdr>
                    </w:div>
                  </w:divsChild>
                </w:div>
                <w:div w:id="1958634905">
                  <w:marLeft w:val="0"/>
                  <w:marRight w:val="0"/>
                  <w:marTop w:val="0"/>
                  <w:marBottom w:val="0"/>
                  <w:divBdr>
                    <w:top w:val="none" w:sz="0" w:space="0" w:color="auto"/>
                    <w:left w:val="none" w:sz="0" w:space="0" w:color="auto"/>
                    <w:bottom w:val="none" w:sz="0" w:space="0" w:color="auto"/>
                    <w:right w:val="none" w:sz="0" w:space="0" w:color="auto"/>
                  </w:divBdr>
                  <w:divsChild>
                    <w:div w:id="1334605295">
                      <w:marLeft w:val="0"/>
                      <w:marRight w:val="0"/>
                      <w:marTop w:val="0"/>
                      <w:marBottom w:val="0"/>
                      <w:divBdr>
                        <w:top w:val="none" w:sz="0" w:space="0" w:color="auto"/>
                        <w:left w:val="none" w:sz="0" w:space="0" w:color="auto"/>
                        <w:bottom w:val="none" w:sz="0" w:space="0" w:color="auto"/>
                        <w:right w:val="none" w:sz="0" w:space="0" w:color="auto"/>
                      </w:divBdr>
                    </w:div>
                  </w:divsChild>
                </w:div>
                <w:div w:id="1963611784">
                  <w:marLeft w:val="0"/>
                  <w:marRight w:val="0"/>
                  <w:marTop w:val="0"/>
                  <w:marBottom w:val="0"/>
                  <w:divBdr>
                    <w:top w:val="none" w:sz="0" w:space="0" w:color="auto"/>
                    <w:left w:val="none" w:sz="0" w:space="0" w:color="auto"/>
                    <w:bottom w:val="none" w:sz="0" w:space="0" w:color="auto"/>
                    <w:right w:val="none" w:sz="0" w:space="0" w:color="auto"/>
                  </w:divBdr>
                  <w:divsChild>
                    <w:div w:id="1980454124">
                      <w:marLeft w:val="0"/>
                      <w:marRight w:val="0"/>
                      <w:marTop w:val="0"/>
                      <w:marBottom w:val="0"/>
                      <w:divBdr>
                        <w:top w:val="none" w:sz="0" w:space="0" w:color="auto"/>
                        <w:left w:val="none" w:sz="0" w:space="0" w:color="auto"/>
                        <w:bottom w:val="none" w:sz="0" w:space="0" w:color="auto"/>
                        <w:right w:val="none" w:sz="0" w:space="0" w:color="auto"/>
                      </w:divBdr>
                    </w:div>
                  </w:divsChild>
                </w:div>
                <w:div w:id="1983845747">
                  <w:marLeft w:val="0"/>
                  <w:marRight w:val="0"/>
                  <w:marTop w:val="0"/>
                  <w:marBottom w:val="0"/>
                  <w:divBdr>
                    <w:top w:val="none" w:sz="0" w:space="0" w:color="auto"/>
                    <w:left w:val="none" w:sz="0" w:space="0" w:color="auto"/>
                    <w:bottom w:val="none" w:sz="0" w:space="0" w:color="auto"/>
                    <w:right w:val="none" w:sz="0" w:space="0" w:color="auto"/>
                  </w:divBdr>
                  <w:divsChild>
                    <w:div w:id="1851332432">
                      <w:marLeft w:val="0"/>
                      <w:marRight w:val="0"/>
                      <w:marTop w:val="0"/>
                      <w:marBottom w:val="0"/>
                      <w:divBdr>
                        <w:top w:val="none" w:sz="0" w:space="0" w:color="auto"/>
                        <w:left w:val="none" w:sz="0" w:space="0" w:color="auto"/>
                        <w:bottom w:val="none" w:sz="0" w:space="0" w:color="auto"/>
                        <w:right w:val="none" w:sz="0" w:space="0" w:color="auto"/>
                      </w:divBdr>
                    </w:div>
                  </w:divsChild>
                </w:div>
                <w:div w:id="1986736951">
                  <w:marLeft w:val="0"/>
                  <w:marRight w:val="0"/>
                  <w:marTop w:val="0"/>
                  <w:marBottom w:val="0"/>
                  <w:divBdr>
                    <w:top w:val="none" w:sz="0" w:space="0" w:color="auto"/>
                    <w:left w:val="none" w:sz="0" w:space="0" w:color="auto"/>
                    <w:bottom w:val="none" w:sz="0" w:space="0" w:color="auto"/>
                    <w:right w:val="none" w:sz="0" w:space="0" w:color="auto"/>
                  </w:divBdr>
                  <w:divsChild>
                    <w:div w:id="1806317181">
                      <w:marLeft w:val="0"/>
                      <w:marRight w:val="0"/>
                      <w:marTop w:val="0"/>
                      <w:marBottom w:val="0"/>
                      <w:divBdr>
                        <w:top w:val="none" w:sz="0" w:space="0" w:color="auto"/>
                        <w:left w:val="none" w:sz="0" w:space="0" w:color="auto"/>
                        <w:bottom w:val="none" w:sz="0" w:space="0" w:color="auto"/>
                        <w:right w:val="none" w:sz="0" w:space="0" w:color="auto"/>
                      </w:divBdr>
                    </w:div>
                  </w:divsChild>
                </w:div>
                <w:div w:id="1998266950">
                  <w:marLeft w:val="0"/>
                  <w:marRight w:val="0"/>
                  <w:marTop w:val="0"/>
                  <w:marBottom w:val="0"/>
                  <w:divBdr>
                    <w:top w:val="none" w:sz="0" w:space="0" w:color="auto"/>
                    <w:left w:val="none" w:sz="0" w:space="0" w:color="auto"/>
                    <w:bottom w:val="none" w:sz="0" w:space="0" w:color="auto"/>
                    <w:right w:val="none" w:sz="0" w:space="0" w:color="auto"/>
                  </w:divBdr>
                  <w:divsChild>
                    <w:div w:id="1580869397">
                      <w:marLeft w:val="0"/>
                      <w:marRight w:val="0"/>
                      <w:marTop w:val="0"/>
                      <w:marBottom w:val="0"/>
                      <w:divBdr>
                        <w:top w:val="none" w:sz="0" w:space="0" w:color="auto"/>
                        <w:left w:val="none" w:sz="0" w:space="0" w:color="auto"/>
                        <w:bottom w:val="none" w:sz="0" w:space="0" w:color="auto"/>
                        <w:right w:val="none" w:sz="0" w:space="0" w:color="auto"/>
                      </w:divBdr>
                    </w:div>
                  </w:divsChild>
                </w:div>
                <w:div w:id="2023051249">
                  <w:marLeft w:val="0"/>
                  <w:marRight w:val="0"/>
                  <w:marTop w:val="0"/>
                  <w:marBottom w:val="0"/>
                  <w:divBdr>
                    <w:top w:val="none" w:sz="0" w:space="0" w:color="auto"/>
                    <w:left w:val="none" w:sz="0" w:space="0" w:color="auto"/>
                    <w:bottom w:val="none" w:sz="0" w:space="0" w:color="auto"/>
                    <w:right w:val="none" w:sz="0" w:space="0" w:color="auto"/>
                  </w:divBdr>
                  <w:divsChild>
                    <w:div w:id="722557401">
                      <w:marLeft w:val="0"/>
                      <w:marRight w:val="0"/>
                      <w:marTop w:val="0"/>
                      <w:marBottom w:val="0"/>
                      <w:divBdr>
                        <w:top w:val="none" w:sz="0" w:space="0" w:color="auto"/>
                        <w:left w:val="none" w:sz="0" w:space="0" w:color="auto"/>
                        <w:bottom w:val="none" w:sz="0" w:space="0" w:color="auto"/>
                        <w:right w:val="none" w:sz="0" w:space="0" w:color="auto"/>
                      </w:divBdr>
                    </w:div>
                  </w:divsChild>
                </w:div>
                <w:div w:id="2056007744">
                  <w:marLeft w:val="0"/>
                  <w:marRight w:val="0"/>
                  <w:marTop w:val="0"/>
                  <w:marBottom w:val="0"/>
                  <w:divBdr>
                    <w:top w:val="none" w:sz="0" w:space="0" w:color="auto"/>
                    <w:left w:val="none" w:sz="0" w:space="0" w:color="auto"/>
                    <w:bottom w:val="none" w:sz="0" w:space="0" w:color="auto"/>
                    <w:right w:val="none" w:sz="0" w:space="0" w:color="auto"/>
                  </w:divBdr>
                  <w:divsChild>
                    <w:div w:id="1078013431">
                      <w:marLeft w:val="0"/>
                      <w:marRight w:val="0"/>
                      <w:marTop w:val="0"/>
                      <w:marBottom w:val="0"/>
                      <w:divBdr>
                        <w:top w:val="none" w:sz="0" w:space="0" w:color="auto"/>
                        <w:left w:val="none" w:sz="0" w:space="0" w:color="auto"/>
                        <w:bottom w:val="none" w:sz="0" w:space="0" w:color="auto"/>
                        <w:right w:val="none" w:sz="0" w:space="0" w:color="auto"/>
                      </w:divBdr>
                    </w:div>
                  </w:divsChild>
                </w:div>
                <w:div w:id="2083791736">
                  <w:marLeft w:val="0"/>
                  <w:marRight w:val="0"/>
                  <w:marTop w:val="0"/>
                  <w:marBottom w:val="0"/>
                  <w:divBdr>
                    <w:top w:val="none" w:sz="0" w:space="0" w:color="auto"/>
                    <w:left w:val="none" w:sz="0" w:space="0" w:color="auto"/>
                    <w:bottom w:val="none" w:sz="0" w:space="0" w:color="auto"/>
                    <w:right w:val="none" w:sz="0" w:space="0" w:color="auto"/>
                  </w:divBdr>
                  <w:divsChild>
                    <w:div w:id="149520126">
                      <w:marLeft w:val="0"/>
                      <w:marRight w:val="0"/>
                      <w:marTop w:val="0"/>
                      <w:marBottom w:val="0"/>
                      <w:divBdr>
                        <w:top w:val="none" w:sz="0" w:space="0" w:color="auto"/>
                        <w:left w:val="none" w:sz="0" w:space="0" w:color="auto"/>
                        <w:bottom w:val="none" w:sz="0" w:space="0" w:color="auto"/>
                        <w:right w:val="none" w:sz="0" w:space="0" w:color="auto"/>
                      </w:divBdr>
                    </w:div>
                  </w:divsChild>
                </w:div>
                <w:div w:id="2112701117">
                  <w:marLeft w:val="0"/>
                  <w:marRight w:val="0"/>
                  <w:marTop w:val="0"/>
                  <w:marBottom w:val="0"/>
                  <w:divBdr>
                    <w:top w:val="none" w:sz="0" w:space="0" w:color="auto"/>
                    <w:left w:val="none" w:sz="0" w:space="0" w:color="auto"/>
                    <w:bottom w:val="none" w:sz="0" w:space="0" w:color="auto"/>
                    <w:right w:val="none" w:sz="0" w:space="0" w:color="auto"/>
                  </w:divBdr>
                  <w:divsChild>
                    <w:div w:id="59771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911676">
          <w:marLeft w:val="0"/>
          <w:marRight w:val="0"/>
          <w:marTop w:val="0"/>
          <w:marBottom w:val="0"/>
          <w:divBdr>
            <w:top w:val="none" w:sz="0" w:space="0" w:color="auto"/>
            <w:left w:val="none" w:sz="0" w:space="0" w:color="auto"/>
            <w:bottom w:val="none" w:sz="0" w:space="0" w:color="auto"/>
            <w:right w:val="none" w:sz="0" w:space="0" w:color="auto"/>
          </w:divBdr>
        </w:div>
      </w:divsChild>
    </w:div>
    <w:div w:id="131561969">
      <w:bodyDiv w:val="1"/>
      <w:marLeft w:val="0"/>
      <w:marRight w:val="0"/>
      <w:marTop w:val="0"/>
      <w:marBottom w:val="0"/>
      <w:divBdr>
        <w:top w:val="none" w:sz="0" w:space="0" w:color="auto"/>
        <w:left w:val="none" w:sz="0" w:space="0" w:color="auto"/>
        <w:bottom w:val="none" w:sz="0" w:space="0" w:color="auto"/>
        <w:right w:val="none" w:sz="0" w:space="0" w:color="auto"/>
      </w:divBdr>
      <w:divsChild>
        <w:div w:id="261185945">
          <w:marLeft w:val="0"/>
          <w:marRight w:val="0"/>
          <w:marTop w:val="0"/>
          <w:marBottom w:val="0"/>
          <w:divBdr>
            <w:top w:val="none" w:sz="0" w:space="0" w:color="auto"/>
            <w:left w:val="none" w:sz="0" w:space="0" w:color="auto"/>
            <w:bottom w:val="none" w:sz="0" w:space="0" w:color="auto"/>
            <w:right w:val="none" w:sz="0" w:space="0" w:color="auto"/>
          </w:divBdr>
        </w:div>
        <w:div w:id="314575997">
          <w:marLeft w:val="0"/>
          <w:marRight w:val="0"/>
          <w:marTop w:val="0"/>
          <w:marBottom w:val="0"/>
          <w:divBdr>
            <w:top w:val="none" w:sz="0" w:space="0" w:color="auto"/>
            <w:left w:val="none" w:sz="0" w:space="0" w:color="auto"/>
            <w:bottom w:val="none" w:sz="0" w:space="0" w:color="auto"/>
            <w:right w:val="none" w:sz="0" w:space="0" w:color="auto"/>
          </w:divBdr>
        </w:div>
        <w:div w:id="364406298">
          <w:marLeft w:val="0"/>
          <w:marRight w:val="0"/>
          <w:marTop w:val="0"/>
          <w:marBottom w:val="0"/>
          <w:divBdr>
            <w:top w:val="none" w:sz="0" w:space="0" w:color="auto"/>
            <w:left w:val="none" w:sz="0" w:space="0" w:color="auto"/>
            <w:bottom w:val="none" w:sz="0" w:space="0" w:color="auto"/>
            <w:right w:val="none" w:sz="0" w:space="0" w:color="auto"/>
          </w:divBdr>
        </w:div>
        <w:div w:id="458765445">
          <w:marLeft w:val="0"/>
          <w:marRight w:val="0"/>
          <w:marTop w:val="0"/>
          <w:marBottom w:val="0"/>
          <w:divBdr>
            <w:top w:val="none" w:sz="0" w:space="0" w:color="auto"/>
            <w:left w:val="none" w:sz="0" w:space="0" w:color="auto"/>
            <w:bottom w:val="none" w:sz="0" w:space="0" w:color="auto"/>
            <w:right w:val="none" w:sz="0" w:space="0" w:color="auto"/>
          </w:divBdr>
        </w:div>
        <w:div w:id="503131083">
          <w:marLeft w:val="0"/>
          <w:marRight w:val="0"/>
          <w:marTop w:val="0"/>
          <w:marBottom w:val="0"/>
          <w:divBdr>
            <w:top w:val="none" w:sz="0" w:space="0" w:color="auto"/>
            <w:left w:val="none" w:sz="0" w:space="0" w:color="auto"/>
            <w:bottom w:val="none" w:sz="0" w:space="0" w:color="auto"/>
            <w:right w:val="none" w:sz="0" w:space="0" w:color="auto"/>
          </w:divBdr>
        </w:div>
        <w:div w:id="542408036">
          <w:marLeft w:val="0"/>
          <w:marRight w:val="0"/>
          <w:marTop w:val="0"/>
          <w:marBottom w:val="0"/>
          <w:divBdr>
            <w:top w:val="none" w:sz="0" w:space="0" w:color="auto"/>
            <w:left w:val="none" w:sz="0" w:space="0" w:color="auto"/>
            <w:bottom w:val="none" w:sz="0" w:space="0" w:color="auto"/>
            <w:right w:val="none" w:sz="0" w:space="0" w:color="auto"/>
          </w:divBdr>
        </w:div>
        <w:div w:id="1414472126">
          <w:marLeft w:val="0"/>
          <w:marRight w:val="0"/>
          <w:marTop w:val="0"/>
          <w:marBottom w:val="0"/>
          <w:divBdr>
            <w:top w:val="none" w:sz="0" w:space="0" w:color="auto"/>
            <w:left w:val="none" w:sz="0" w:space="0" w:color="auto"/>
            <w:bottom w:val="none" w:sz="0" w:space="0" w:color="auto"/>
            <w:right w:val="none" w:sz="0" w:space="0" w:color="auto"/>
          </w:divBdr>
        </w:div>
        <w:div w:id="1485466677">
          <w:marLeft w:val="0"/>
          <w:marRight w:val="0"/>
          <w:marTop w:val="0"/>
          <w:marBottom w:val="0"/>
          <w:divBdr>
            <w:top w:val="none" w:sz="0" w:space="0" w:color="auto"/>
            <w:left w:val="none" w:sz="0" w:space="0" w:color="auto"/>
            <w:bottom w:val="none" w:sz="0" w:space="0" w:color="auto"/>
            <w:right w:val="none" w:sz="0" w:space="0" w:color="auto"/>
          </w:divBdr>
        </w:div>
        <w:div w:id="1668556691">
          <w:marLeft w:val="0"/>
          <w:marRight w:val="0"/>
          <w:marTop w:val="0"/>
          <w:marBottom w:val="0"/>
          <w:divBdr>
            <w:top w:val="none" w:sz="0" w:space="0" w:color="auto"/>
            <w:left w:val="none" w:sz="0" w:space="0" w:color="auto"/>
            <w:bottom w:val="none" w:sz="0" w:space="0" w:color="auto"/>
            <w:right w:val="none" w:sz="0" w:space="0" w:color="auto"/>
          </w:divBdr>
        </w:div>
        <w:div w:id="1679382641">
          <w:marLeft w:val="0"/>
          <w:marRight w:val="0"/>
          <w:marTop w:val="0"/>
          <w:marBottom w:val="0"/>
          <w:divBdr>
            <w:top w:val="none" w:sz="0" w:space="0" w:color="auto"/>
            <w:left w:val="none" w:sz="0" w:space="0" w:color="auto"/>
            <w:bottom w:val="none" w:sz="0" w:space="0" w:color="auto"/>
            <w:right w:val="none" w:sz="0" w:space="0" w:color="auto"/>
          </w:divBdr>
        </w:div>
        <w:div w:id="1723285726">
          <w:marLeft w:val="0"/>
          <w:marRight w:val="0"/>
          <w:marTop w:val="0"/>
          <w:marBottom w:val="0"/>
          <w:divBdr>
            <w:top w:val="none" w:sz="0" w:space="0" w:color="auto"/>
            <w:left w:val="none" w:sz="0" w:space="0" w:color="auto"/>
            <w:bottom w:val="none" w:sz="0" w:space="0" w:color="auto"/>
            <w:right w:val="none" w:sz="0" w:space="0" w:color="auto"/>
          </w:divBdr>
        </w:div>
        <w:div w:id="1770543951">
          <w:marLeft w:val="0"/>
          <w:marRight w:val="0"/>
          <w:marTop w:val="0"/>
          <w:marBottom w:val="0"/>
          <w:divBdr>
            <w:top w:val="none" w:sz="0" w:space="0" w:color="auto"/>
            <w:left w:val="none" w:sz="0" w:space="0" w:color="auto"/>
            <w:bottom w:val="none" w:sz="0" w:space="0" w:color="auto"/>
            <w:right w:val="none" w:sz="0" w:space="0" w:color="auto"/>
          </w:divBdr>
        </w:div>
        <w:div w:id="1889534823">
          <w:marLeft w:val="0"/>
          <w:marRight w:val="0"/>
          <w:marTop w:val="0"/>
          <w:marBottom w:val="0"/>
          <w:divBdr>
            <w:top w:val="none" w:sz="0" w:space="0" w:color="auto"/>
            <w:left w:val="none" w:sz="0" w:space="0" w:color="auto"/>
            <w:bottom w:val="none" w:sz="0" w:space="0" w:color="auto"/>
            <w:right w:val="none" w:sz="0" w:space="0" w:color="auto"/>
          </w:divBdr>
        </w:div>
        <w:div w:id="2066441425">
          <w:marLeft w:val="0"/>
          <w:marRight w:val="0"/>
          <w:marTop w:val="0"/>
          <w:marBottom w:val="0"/>
          <w:divBdr>
            <w:top w:val="none" w:sz="0" w:space="0" w:color="auto"/>
            <w:left w:val="none" w:sz="0" w:space="0" w:color="auto"/>
            <w:bottom w:val="none" w:sz="0" w:space="0" w:color="auto"/>
            <w:right w:val="none" w:sz="0" w:space="0" w:color="auto"/>
          </w:divBdr>
        </w:div>
        <w:div w:id="2116245340">
          <w:marLeft w:val="0"/>
          <w:marRight w:val="0"/>
          <w:marTop w:val="0"/>
          <w:marBottom w:val="0"/>
          <w:divBdr>
            <w:top w:val="none" w:sz="0" w:space="0" w:color="auto"/>
            <w:left w:val="none" w:sz="0" w:space="0" w:color="auto"/>
            <w:bottom w:val="none" w:sz="0" w:space="0" w:color="auto"/>
            <w:right w:val="none" w:sz="0" w:space="0" w:color="auto"/>
          </w:divBdr>
        </w:div>
        <w:div w:id="2120294372">
          <w:marLeft w:val="0"/>
          <w:marRight w:val="0"/>
          <w:marTop w:val="0"/>
          <w:marBottom w:val="0"/>
          <w:divBdr>
            <w:top w:val="none" w:sz="0" w:space="0" w:color="auto"/>
            <w:left w:val="none" w:sz="0" w:space="0" w:color="auto"/>
            <w:bottom w:val="none" w:sz="0" w:space="0" w:color="auto"/>
            <w:right w:val="none" w:sz="0" w:space="0" w:color="auto"/>
          </w:divBdr>
        </w:div>
      </w:divsChild>
    </w:div>
    <w:div w:id="209658771">
      <w:bodyDiv w:val="1"/>
      <w:marLeft w:val="0"/>
      <w:marRight w:val="0"/>
      <w:marTop w:val="0"/>
      <w:marBottom w:val="0"/>
      <w:divBdr>
        <w:top w:val="none" w:sz="0" w:space="0" w:color="auto"/>
        <w:left w:val="none" w:sz="0" w:space="0" w:color="auto"/>
        <w:bottom w:val="none" w:sz="0" w:space="0" w:color="auto"/>
        <w:right w:val="none" w:sz="0" w:space="0" w:color="auto"/>
      </w:divBdr>
    </w:div>
    <w:div w:id="325977417">
      <w:bodyDiv w:val="1"/>
      <w:marLeft w:val="0"/>
      <w:marRight w:val="0"/>
      <w:marTop w:val="0"/>
      <w:marBottom w:val="0"/>
      <w:divBdr>
        <w:top w:val="none" w:sz="0" w:space="0" w:color="auto"/>
        <w:left w:val="none" w:sz="0" w:space="0" w:color="auto"/>
        <w:bottom w:val="none" w:sz="0" w:space="0" w:color="auto"/>
        <w:right w:val="none" w:sz="0" w:space="0" w:color="auto"/>
      </w:divBdr>
    </w:div>
    <w:div w:id="340663162">
      <w:bodyDiv w:val="1"/>
      <w:marLeft w:val="0"/>
      <w:marRight w:val="0"/>
      <w:marTop w:val="0"/>
      <w:marBottom w:val="0"/>
      <w:divBdr>
        <w:top w:val="none" w:sz="0" w:space="0" w:color="auto"/>
        <w:left w:val="none" w:sz="0" w:space="0" w:color="auto"/>
        <w:bottom w:val="none" w:sz="0" w:space="0" w:color="auto"/>
        <w:right w:val="none" w:sz="0" w:space="0" w:color="auto"/>
      </w:divBdr>
    </w:div>
    <w:div w:id="512498800">
      <w:bodyDiv w:val="1"/>
      <w:marLeft w:val="0"/>
      <w:marRight w:val="0"/>
      <w:marTop w:val="0"/>
      <w:marBottom w:val="0"/>
      <w:divBdr>
        <w:top w:val="none" w:sz="0" w:space="0" w:color="auto"/>
        <w:left w:val="none" w:sz="0" w:space="0" w:color="auto"/>
        <w:bottom w:val="none" w:sz="0" w:space="0" w:color="auto"/>
        <w:right w:val="none" w:sz="0" w:space="0" w:color="auto"/>
      </w:divBdr>
    </w:div>
    <w:div w:id="679115916">
      <w:bodyDiv w:val="1"/>
      <w:marLeft w:val="0"/>
      <w:marRight w:val="0"/>
      <w:marTop w:val="0"/>
      <w:marBottom w:val="0"/>
      <w:divBdr>
        <w:top w:val="none" w:sz="0" w:space="0" w:color="auto"/>
        <w:left w:val="none" w:sz="0" w:space="0" w:color="auto"/>
        <w:bottom w:val="none" w:sz="0" w:space="0" w:color="auto"/>
        <w:right w:val="none" w:sz="0" w:space="0" w:color="auto"/>
      </w:divBdr>
      <w:divsChild>
        <w:div w:id="135922325">
          <w:marLeft w:val="0"/>
          <w:marRight w:val="0"/>
          <w:marTop w:val="0"/>
          <w:marBottom w:val="0"/>
          <w:divBdr>
            <w:top w:val="none" w:sz="0" w:space="0" w:color="auto"/>
            <w:left w:val="none" w:sz="0" w:space="0" w:color="auto"/>
            <w:bottom w:val="none" w:sz="0" w:space="0" w:color="auto"/>
            <w:right w:val="none" w:sz="0" w:space="0" w:color="auto"/>
          </w:divBdr>
        </w:div>
      </w:divsChild>
    </w:div>
    <w:div w:id="770053276">
      <w:bodyDiv w:val="1"/>
      <w:marLeft w:val="0"/>
      <w:marRight w:val="0"/>
      <w:marTop w:val="0"/>
      <w:marBottom w:val="0"/>
      <w:divBdr>
        <w:top w:val="none" w:sz="0" w:space="0" w:color="auto"/>
        <w:left w:val="none" w:sz="0" w:space="0" w:color="auto"/>
        <w:bottom w:val="none" w:sz="0" w:space="0" w:color="auto"/>
        <w:right w:val="none" w:sz="0" w:space="0" w:color="auto"/>
      </w:divBdr>
    </w:div>
    <w:div w:id="792745405">
      <w:bodyDiv w:val="1"/>
      <w:marLeft w:val="0"/>
      <w:marRight w:val="0"/>
      <w:marTop w:val="0"/>
      <w:marBottom w:val="0"/>
      <w:divBdr>
        <w:top w:val="none" w:sz="0" w:space="0" w:color="auto"/>
        <w:left w:val="none" w:sz="0" w:space="0" w:color="auto"/>
        <w:bottom w:val="none" w:sz="0" w:space="0" w:color="auto"/>
        <w:right w:val="none" w:sz="0" w:space="0" w:color="auto"/>
      </w:divBdr>
      <w:divsChild>
        <w:div w:id="20671868">
          <w:marLeft w:val="0"/>
          <w:marRight w:val="0"/>
          <w:marTop w:val="0"/>
          <w:marBottom w:val="0"/>
          <w:divBdr>
            <w:top w:val="none" w:sz="0" w:space="0" w:color="auto"/>
            <w:left w:val="none" w:sz="0" w:space="0" w:color="auto"/>
            <w:bottom w:val="none" w:sz="0" w:space="0" w:color="auto"/>
            <w:right w:val="none" w:sz="0" w:space="0" w:color="auto"/>
          </w:divBdr>
        </w:div>
        <w:div w:id="457380991">
          <w:marLeft w:val="0"/>
          <w:marRight w:val="0"/>
          <w:marTop w:val="0"/>
          <w:marBottom w:val="0"/>
          <w:divBdr>
            <w:top w:val="none" w:sz="0" w:space="0" w:color="auto"/>
            <w:left w:val="none" w:sz="0" w:space="0" w:color="auto"/>
            <w:bottom w:val="none" w:sz="0" w:space="0" w:color="auto"/>
            <w:right w:val="none" w:sz="0" w:space="0" w:color="auto"/>
          </w:divBdr>
        </w:div>
        <w:div w:id="815337089">
          <w:marLeft w:val="0"/>
          <w:marRight w:val="0"/>
          <w:marTop w:val="0"/>
          <w:marBottom w:val="0"/>
          <w:divBdr>
            <w:top w:val="none" w:sz="0" w:space="0" w:color="auto"/>
            <w:left w:val="none" w:sz="0" w:space="0" w:color="auto"/>
            <w:bottom w:val="none" w:sz="0" w:space="0" w:color="auto"/>
            <w:right w:val="none" w:sz="0" w:space="0" w:color="auto"/>
          </w:divBdr>
        </w:div>
        <w:div w:id="1033846188">
          <w:marLeft w:val="0"/>
          <w:marRight w:val="0"/>
          <w:marTop w:val="0"/>
          <w:marBottom w:val="0"/>
          <w:divBdr>
            <w:top w:val="none" w:sz="0" w:space="0" w:color="auto"/>
            <w:left w:val="none" w:sz="0" w:space="0" w:color="auto"/>
            <w:bottom w:val="none" w:sz="0" w:space="0" w:color="auto"/>
            <w:right w:val="none" w:sz="0" w:space="0" w:color="auto"/>
          </w:divBdr>
        </w:div>
        <w:div w:id="1152870992">
          <w:marLeft w:val="0"/>
          <w:marRight w:val="0"/>
          <w:marTop w:val="0"/>
          <w:marBottom w:val="0"/>
          <w:divBdr>
            <w:top w:val="none" w:sz="0" w:space="0" w:color="auto"/>
            <w:left w:val="none" w:sz="0" w:space="0" w:color="auto"/>
            <w:bottom w:val="none" w:sz="0" w:space="0" w:color="auto"/>
            <w:right w:val="none" w:sz="0" w:space="0" w:color="auto"/>
          </w:divBdr>
        </w:div>
        <w:div w:id="1180201271">
          <w:marLeft w:val="0"/>
          <w:marRight w:val="0"/>
          <w:marTop w:val="0"/>
          <w:marBottom w:val="0"/>
          <w:divBdr>
            <w:top w:val="none" w:sz="0" w:space="0" w:color="auto"/>
            <w:left w:val="none" w:sz="0" w:space="0" w:color="auto"/>
            <w:bottom w:val="none" w:sz="0" w:space="0" w:color="auto"/>
            <w:right w:val="none" w:sz="0" w:space="0" w:color="auto"/>
          </w:divBdr>
        </w:div>
        <w:div w:id="1250427288">
          <w:marLeft w:val="0"/>
          <w:marRight w:val="0"/>
          <w:marTop w:val="0"/>
          <w:marBottom w:val="0"/>
          <w:divBdr>
            <w:top w:val="none" w:sz="0" w:space="0" w:color="auto"/>
            <w:left w:val="none" w:sz="0" w:space="0" w:color="auto"/>
            <w:bottom w:val="none" w:sz="0" w:space="0" w:color="auto"/>
            <w:right w:val="none" w:sz="0" w:space="0" w:color="auto"/>
          </w:divBdr>
        </w:div>
        <w:div w:id="1323700773">
          <w:marLeft w:val="0"/>
          <w:marRight w:val="0"/>
          <w:marTop w:val="0"/>
          <w:marBottom w:val="0"/>
          <w:divBdr>
            <w:top w:val="none" w:sz="0" w:space="0" w:color="auto"/>
            <w:left w:val="none" w:sz="0" w:space="0" w:color="auto"/>
            <w:bottom w:val="none" w:sz="0" w:space="0" w:color="auto"/>
            <w:right w:val="none" w:sz="0" w:space="0" w:color="auto"/>
          </w:divBdr>
        </w:div>
        <w:div w:id="1362630345">
          <w:marLeft w:val="0"/>
          <w:marRight w:val="0"/>
          <w:marTop w:val="0"/>
          <w:marBottom w:val="0"/>
          <w:divBdr>
            <w:top w:val="none" w:sz="0" w:space="0" w:color="auto"/>
            <w:left w:val="none" w:sz="0" w:space="0" w:color="auto"/>
            <w:bottom w:val="none" w:sz="0" w:space="0" w:color="auto"/>
            <w:right w:val="none" w:sz="0" w:space="0" w:color="auto"/>
          </w:divBdr>
        </w:div>
        <w:div w:id="1534344820">
          <w:marLeft w:val="0"/>
          <w:marRight w:val="0"/>
          <w:marTop w:val="0"/>
          <w:marBottom w:val="0"/>
          <w:divBdr>
            <w:top w:val="none" w:sz="0" w:space="0" w:color="auto"/>
            <w:left w:val="none" w:sz="0" w:space="0" w:color="auto"/>
            <w:bottom w:val="none" w:sz="0" w:space="0" w:color="auto"/>
            <w:right w:val="none" w:sz="0" w:space="0" w:color="auto"/>
          </w:divBdr>
        </w:div>
        <w:div w:id="1588345747">
          <w:marLeft w:val="0"/>
          <w:marRight w:val="0"/>
          <w:marTop w:val="0"/>
          <w:marBottom w:val="0"/>
          <w:divBdr>
            <w:top w:val="none" w:sz="0" w:space="0" w:color="auto"/>
            <w:left w:val="none" w:sz="0" w:space="0" w:color="auto"/>
            <w:bottom w:val="none" w:sz="0" w:space="0" w:color="auto"/>
            <w:right w:val="none" w:sz="0" w:space="0" w:color="auto"/>
          </w:divBdr>
        </w:div>
        <w:div w:id="1742947694">
          <w:marLeft w:val="0"/>
          <w:marRight w:val="0"/>
          <w:marTop w:val="0"/>
          <w:marBottom w:val="0"/>
          <w:divBdr>
            <w:top w:val="none" w:sz="0" w:space="0" w:color="auto"/>
            <w:left w:val="none" w:sz="0" w:space="0" w:color="auto"/>
            <w:bottom w:val="none" w:sz="0" w:space="0" w:color="auto"/>
            <w:right w:val="none" w:sz="0" w:space="0" w:color="auto"/>
          </w:divBdr>
        </w:div>
        <w:div w:id="1795444400">
          <w:marLeft w:val="0"/>
          <w:marRight w:val="0"/>
          <w:marTop w:val="0"/>
          <w:marBottom w:val="0"/>
          <w:divBdr>
            <w:top w:val="none" w:sz="0" w:space="0" w:color="auto"/>
            <w:left w:val="none" w:sz="0" w:space="0" w:color="auto"/>
            <w:bottom w:val="none" w:sz="0" w:space="0" w:color="auto"/>
            <w:right w:val="none" w:sz="0" w:space="0" w:color="auto"/>
          </w:divBdr>
        </w:div>
        <w:div w:id="1873759580">
          <w:marLeft w:val="0"/>
          <w:marRight w:val="0"/>
          <w:marTop w:val="0"/>
          <w:marBottom w:val="0"/>
          <w:divBdr>
            <w:top w:val="none" w:sz="0" w:space="0" w:color="auto"/>
            <w:left w:val="none" w:sz="0" w:space="0" w:color="auto"/>
            <w:bottom w:val="none" w:sz="0" w:space="0" w:color="auto"/>
            <w:right w:val="none" w:sz="0" w:space="0" w:color="auto"/>
          </w:divBdr>
        </w:div>
        <w:div w:id="1912959704">
          <w:marLeft w:val="0"/>
          <w:marRight w:val="0"/>
          <w:marTop w:val="0"/>
          <w:marBottom w:val="0"/>
          <w:divBdr>
            <w:top w:val="none" w:sz="0" w:space="0" w:color="auto"/>
            <w:left w:val="none" w:sz="0" w:space="0" w:color="auto"/>
            <w:bottom w:val="none" w:sz="0" w:space="0" w:color="auto"/>
            <w:right w:val="none" w:sz="0" w:space="0" w:color="auto"/>
          </w:divBdr>
        </w:div>
        <w:div w:id="1966767301">
          <w:marLeft w:val="0"/>
          <w:marRight w:val="0"/>
          <w:marTop w:val="0"/>
          <w:marBottom w:val="0"/>
          <w:divBdr>
            <w:top w:val="none" w:sz="0" w:space="0" w:color="auto"/>
            <w:left w:val="none" w:sz="0" w:space="0" w:color="auto"/>
            <w:bottom w:val="none" w:sz="0" w:space="0" w:color="auto"/>
            <w:right w:val="none" w:sz="0" w:space="0" w:color="auto"/>
          </w:divBdr>
        </w:div>
        <w:div w:id="2015447609">
          <w:marLeft w:val="0"/>
          <w:marRight w:val="0"/>
          <w:marTop w:val="0"/>
          <w:marBottom w:val="0"/>
          <w:divBdr>
            <w:top w:val="none" w:sz="0" w:space="0" w:color="auto"/>
            <w:left w:val="none" w:sz="0" w:space="0" w:color="auto"/>
            <w:bottom w:val="none" w:sz="0" w:space="0" w:color="auto"/>
            <w:right w:val="none" w:sz="0" w:space="0" w:color="auto"/>
          </w:divBdr>
        </w:div>
        <w:div w:id="2076197151">
          <w:marLeft w:val="0"/>
          <w:marRight w:val="0"/>
          <w:marTop w:val="0"/>
          <w:marBottom w:val="0"/>
          <w:divBdr>
            <w:top w:val="none" w:sz="0" w:space="0" w:color="auto"/>
            <w:left w:val="none" w:sz="0" w:space="0" w:color="auto"/>
            <w:bottom w:val="none" w:sz="0" w:space="0" w:color="auto"/>
            <w:right w:val="none" w:sz="0" w:space="0" w:color="auto"/>
          </w:divBdr>
        </w:div>
      </w:divsChild>
    </w:div>
    <w:div w:id="1167860927">
      <w:bodyDiv w:val="1"/>
      <w:marLeft w:val="0"/>
      <w:marRight w:val="0"/>
      <w:marTop w:val="0"/>
      <w:marBottom w:val="0"/>
      <w:divBdr>
        <w:top w:val="none" w:sz="0" w:space="0" w:color="auto"/>
        <w:left w:val="none" w:sz="0" w:space="0" w:color="auto"/>
        <w:bottom w:val="none" w:sz="0" w:space="0" w:color="auto"/>
        <w:right w:val="none" w:sz="0" w:space="0" w:color="auto"/>
      </w:divBdr>
      <w:divsChild>
        <w:div w:id="15741527">
          <w:marLeft w:val="0"/>
          <w:marRight w:val="0"/>
          <w:marTop w:val="0"/>
          <w:marBottom w:val="0"/>
          <w:divBdr>
            <w:top w:val="none" w:sz="0" w:space="0" w:color="auto"/>
            <w:left w:val="none" w:sz="0" w:space="0" w:color="auto"/>
            <w:bottom w:val="none" w:sz="0" w:space="0" w:color="auto"/>
            <w:right w:val="none" w:sz="0" w:space="0" w:color="auto"/>
          </w:divBdr>
          <w:divsChild>
            <w:div w:id="214858781">
              <w:marLeft w:val="0"/>
              <w:marRight w:val="0"/>
              <w:marTop w:val="0"/>
              <w:marBottom w:val="0"/>
              <w:divBdr>
                <w:top w:val="none" w:sz="0" w:space="0" w:color="auto"/>
                <w:left w:val="none" w:sz="0" w:space="0" w:color="auto"/>
                <w:bottom w:val="none" w:sz="0" w:space="0" w:color="auto"/>
                <w:right w:val="none" w:sz="0" w:space="0" w:color="auto"/>
              </w:divBdr>
            </w:div>
          </w:divsChild>
        </w:div>
        <w:div w:id="19210002">
          <w:marLeft w:val="0"/>
          <w:marRight w:val="0"/>
          <w:marTop w:val="0"/>
          <w:marBottom w:val="0"/>
          <w:divBdr>
            <w:top w:val="none" w:sz="0" w:space="0" w:color="auto"/>
            <w:left w:val="none" w:sz="0" w:space="0" w:color="auto"/>
            <w:bottom w:val="none" w:sz="0" w:space="0" w:color="auto"/>
            <w:right w:val="none" w:sz="0" w:space="0" w:color="auto"/>
          </w:divBdr>
          <w:divsChild>
            <w:div w:id="1581520841">
              <w:marLeft w:val="0"/>
              <w:marRight w:val="0"/>
              <w:marTop w:val="0"/>
              <w:marBottom w:val="0"/>
              <w:divBdr>
                <w:top w:val="none" w:sz="0" w:space="0" w:color="auto"/>
                <w:left w:val="none" w:sz="0" w:space="0" w:color="auto"/>
                <w:bottom w:val="none" w:sz="0" w:space="0" w:color="auto"/>
                <w:right w:val="none" w:sz="0" w:space="0" w:color="auto"/>
              </w:divBdr>
            </w:div>
          </w:divsChild>
        </w:div>
        <w:div w:id="96566664">
          <w:marLeft w:val="0"/>
          <w:marRight w:val="0"/>
          <w:marTop w:val="0"/>
          <w:marBottom w:val="0"/>
          <w:divBdr>
            <w:top w:val="none" w:sz="0" w:space="0" w:color="auto"/>
            <w:left w:val="none" w:sz="0" w:space="0" w:color="auto"/>
            <w:bottom w:val="none" w:sz="0" w:space="0" w:color="auto"/>
            <w:right w:val="none" w:sz="0" w:space="0" w:color="auto"/>
          </w:divBdr>
          <w:divsChild>
            <w:div w:id="1662272660">
              <w:marLeft w:val="0"/>
              <w:marRight w:val="0"/>
              <w:marTop w:val="0"/>
              <w:marBottom w:val="0"/>
              <w:divBdr>
                <w:top w:val="none" w:sz="0" w:space="0" w:color="auto"/>
                <w:left w:val="none" w:sz="0" w:space="0" w:color="auto"/>
                <w:bottom w:val="none" w:sz="0" w:space="0" w:color="auto"/>
                <w:right w:val="none" w:sz="0" w:space="0" w:color="auto"/>
              </w:divBdr>
            </w:div>
          </w:divsChild>
        </w:div>
        <w:div w:id="145828083">
          <w:marLeft w:val="0"/>
          <w:marRight w:val="0"/>
          <w:marTop w:val="0"/>
          <w:marBottom w:val="0"/>
          <w:divBdr>
            <w:top w:val="none" w:sz="0" w:space="0" w:color="auto"/>
            <w:left w:val="none" w:sz="0" w:space="0" w:color="auto"/>
            <w:bottom w:val="none" w:sz="0" w:space="0" w:color="auto"/>
            <w:right w:val="none" w:sz="0" w:space="0" w:color="auto"/>
          </w:divBdr>
          <w:divsChild>
            <w:div w:id="249586388">
              <w:marLeft w:val="0"/>
              <w:marRight w:val="0"/>
              <w:marTop w:val="0"/>
              <w:marBottom w:val="0"/>
              <w:divBdr>
                <w:top w:val="none" w:sz="0" w:space="0" w:color="auto"/>
                <w:left w:val="none" w:sz="0" w:space="0" w:color="auto"/>
                <w:bottom w:val="none" w:sz="0" w:space="0" w:color="auto"/>
                <w:right w:val="none" w:sz="0" w:space="0" w:color="auto"/>
              </w:divBdr>
            </w:div>
          </w:divsChild>
        </w:div>
        <w:div w:id="186523005">
          <w:marLeft w:val="0"/>
          <w:marRight w:val="0"/>
          <w:marTop w:val="0"/>
          <w:marBottom w:val="0"/>
          <w:divBdr>
            <w:top w:val="none" w:sz="0" w:space="0" w:color="auto"/>
            <w:left w:val="none" w:sz="0" w:space="0" w:color="auto"/>
            <w:bottom w:val="none" w:sz="0" w:space="0" w:color="auto"/>
            <w:right w:val="none" w:sz="0" w:space="0" w:color="auto"/>
          </w:divBdr>
          <w:divsChild>
            <w:div w:id="973634826">
              <w:marLeft w:val="0"/>
              <w:marRight w:val="0"/>
              <w:marTop w:val="0"/>
              <w:marBottom w:val="0"/>
              <w:divBdr>
                <w:top w:val="none" w:sz="0" w:space="0" w:color="auto"/>
                <w:left w:val="none" w:sz="0" w:space="0" w:color="auto"/>
                <w:bottom w:val="none" w:sz="0" w:space="0" w:color="auto"/>
                <w:right w:val="none" w:sz="0" w:space="0" w:color="auto"/>
              </w:divBdr>
            </w:div>
          </w:divsChild>
        </w:div>
        <w:div w:id="221909678">
          <w:marLeft w:val="0"/>
          <w:marRight w:val="0"/>
          <w:marTop w:val="0"/>
          <w:marBottom w:val="0"/>
          <w:divBdr>
            <w:top w:val="none" w:sz="0" w:space="0" w:color="auto"/>
            <w:left w:val="none" w:sz="0" w:space="0" w:color="auto"/>
            <w:bottom w:val="none" w:sz="0" w:space="0" w:color="auto"/>
            <w:right w:val="none" w:sz="0" w:space="0" w:color="auto"/>
          </w:divBdr>
          <w:divsChild>
            <w:div w:id="2035031089">
              <w:marLeft w:val="0"/>
              <w:marRight w:val="0"/>
              <w:marTop w:val="0"/>
              <w:marBottom w:val="0"/>
              <w:divBdr>
                <w:top w:val="none" w:sz="0" w:space="0" w:color="auto"/>
                <w:left w:val="none" w:sz="0" w:space="0" w:color="auto"/>
                <w:bottom w:val="none" w:sz="0" w:space="0" w:color="auto"/>
                <w:right w:val="none" w:sz="0" w:space="0" w:color="auto"/>
              </w:divBdr>
            </w:div>
          </w:divsChild>
        </w:div>
        <w:div w:id="245697938">
          <w:marLeft w:val="0"/>
          <w:marRight w:val="0"/>
          <w:marTop w:val="0"/>
          <w:marBottom w:val="0"/>
          <w:divBdr>
            <w:top w:val="none" w:sz="0" w:space="0" w:color="auto"/>
            <w:left w:val="none" w:sz="0" w:space="0" w:color="auto"/>
            <w:bottom w:val="none" w:sz="0" w:space="0" w:color="auto"/>
            <w:right w:val="none" w:sz="0" w:space="0" w:color="auto"/>
          </w:divBdr>
          <w:divsChild>
            <w:div w:id="2036225507">
              <w:marLeft w:val="0"/>
              <w:marRight w:val="0"/>
              <w:marTop w:val="0"/>
              <w:marBottom w:val="0"/>
              <w:divBdr>
                <w:top w:val="none" w:sz="0" w:space="0" w:color="auto"/>
                <w:left w:val="none" w:sz="0" w:space="0" w:color="auto"/>
                <w:bottom w:val="none" w:sz="0" w:space="0" w:color="auto"/>
                <w:right w:val="none" w:sz="0" w:space="0" w:color="auto"/>
              </w:divBdr>
            </w:div>
          </w:divsChild>
        </w:div>
        <w:div w:id="307907786">
          <w:marLeft w:val="0"/>
          <w:marRight w:val="0"/>
          <w:marTop w:val="0"/>
          <w:marBottom w:val="0"/>
          <w:divBdr>
            <w:top w:val="none" w:sz="0" w:space="0" w:color="auto"/>
            <w:left w:val="none" w:sz="0" w:space="0" w:color="auto"/>
            <w:bottom w:val="none" w:sz="0" w:space="0" w:color="auto"/>
            <w:right w:val="none" w:sz="0" w:space="0" w:color="auto"/>
          </w:divBdr>
          <w:divsChild>
            <w:div w:id="298650261">
              <w:marLeft w:val="0"/>
              <w:marRight w:val="0"/>
              <w:marTop w:val="0"/>
              <w:marBottom w:val="0"/>
              <w:divBdr>
                <w:top w:val="none" w:sz="0" w:space="0" w:color="auto"/>
                <w:left w:val="none" w:sz="0" w:space="0" w:color="auto"/>
                <w:bottom w:val="none" w:sz="0" w:space="0" w:color="auto"/>
                <w:right w:val="none" w:sz="0" w:space="0" w:color="auto"/>
              </w:divBdr>
            </w:div>
          </w:divsChild>
        </w:div>
        <w:div w:id="419185735">
          <w:marLeft w:val="0"/>
          <w:marRight w:val="0"/>
          <w:marTop w:val="0"/>
          <w:marBottom w:val="0"/>
          <w:divBdr>
            <w:top w:val="none" w:sz="0" w:space="0" w:color="auto"/>
            <w:left w:val="none" w:sz="0" w:space="0" w:color="auto"/>
            <w:bottom w:val="none" w:sz="0" w:space="0" w:color="auto"/>
            <w:right w:val="none" w:sz="0" w:space="0" w:color="auto"/>
          </w:divBdr>
          <w:divsChild>
            <w:div w:id="2023821937">
              <w:marLeft w:val="0"/>
              <w:marRight w:val="0"/>
              <w:marTop w:val="0"/>
              <w:marBottom w:val="0"/>
              <w:divBdr>
                <w:top w:val="none" w:sz="0" w:space="0" w:color="auto"/>
                <w:left w:val="none" w:sz="0" w:space="0" w:color="auto"/>
                <w:bottom w:val="none" w:sz="0" w:space="0" w:color="auto"/>
                <w:right w:val="none" w:sz="0" w:space="0" w:color="auto"/>
              </w:divBdr>
            </w:div>
          </w:divsChild>
        </w:div>
        <w:div w:id="423305842">
          <w:marLeft w:val="0"/>
          <w:marRight w:val="0"/>
          <w:marTop w:val="0"/>
          <w:marBottom w:val="0"/>
          <w:divBdr>
            <w:top w:val="none" w:sz="0" w:space="0" w:color="auto"/>
            <w:left w:val="none" w:sz="0" w:space="0" w:color="auto"/>
            <w:bottom w:val="none" w:sz="0" w:space="0" w:color="auto"/>
            <w:right w:val="none" w:sz="0" w:space="0" w:color="auto"/>
          </w:divBdr>
          <w:divsChild>
            <w:div w:id="1734112001">
              <w:marLeft w:val="0"/>
              <w:marRight w:val="0"/>
              <w:marTop w:val="0"/>
              <w:marBottom w:val="0"/>
              <w:divBdr>
                <w:top w:val="none" w:sz="0" w:space="0" w:color="auto"/>
                <w:left w:val="none" w:sz="0" w:space="0" w:color="auto"/>
                <w:bottom w:val="none" w:sz="0" w:space="0" w:color="auto"/>
                <w:right w:val="none" w:sz="0" w:space="0" w:color="auto"/>
              </w:divBdr>
            </w:div>
          </w:divsChild>
        </w:div>
        <w:div w:id="443497675">
          <w:marLeft w:val="0"/>
          <w:marRight w:val="0"/>
          <w:marTop w:val="0"/>
          <w:marBottom w:val="0"/>
          <w:divBdr>
            <w:top w:val="none" w:sz="0" w:space="0" w:color="auto"/>
            <w:left w:val="none" w:sz="0" w:space="0" w:color="auto"/>
            <w:bottom w:val="none" w:sz="0" w:space="0" w:color="auto"/>
            <w:right w:val="none" w:sz="0" w:space="0" w:color="auto"/>
          </w:divBdr>
          <w:divsChild>
            <w:div w:id="255796204">
              <w:marLeft w:val="0"/>
              <w:marRight w:val="0"/>
              <w:marTop w:val="0"/>
              <w:marBottom w:val="0"/>
              <w:divBdr>
                <w:top w:val="none" w:sz="0" w:space="0" w:color="auto"/>
                <w:left w:val="none" w:sz="0" w:space="0" w:color="auto"/>
                <w:bottom w:val="none" w:sz="0" w:space="0" w:color="auto"/>
                <w:right w:val="none" w:sz="0" w:space="0" w:color="auto"/>
              </w:divBdr>
            </w:div>
          </w:divsChild>
        </w:div>
        <w:div w:id="533540201">
          <w:marLeft w:val="0"/>
          <w:marRight w:val="0"/>
          <w:marTop w:val="0"/>
          <w:marBottom w:val="0"/>
          <w:divBdr>
            <w:top w:val="none" w:sz="0" w:space="0" w:color="auto"/>
            <w:left w:val="none" w:sz="0" w:space="0" w:color="auto"/>
            <w:bottom w:val="none" w:sz="0" w:space="0" w:color="auto"/>
            <w:right w:val="none" w:sz="0" w:space="0" w:color="auto"/>
          </w:divBdr>
          <w:divsChild>
            <w:div w:id="1188567226">
              <w:marLeft w:val="0"/>
              <w:marRight w:val="0"/>
              <w:marTop w:val="0"/>
              <w:marBottom w:val="0"/>
              <w:divBdr>
                <w:top w:val="none" w:sz="0" w:space="0" w:color="auto"/>
                <w:left w:val="none" w:sz="0" w:space="0" w:color="auto"/>
                <w:bottom w:val="none" w:sz="0" w:space="0" w:color="auto"/>
                <w:right w:val="none" w:sz="0" w:space="0" w:color="auto"/>
              </w:divBdr>
            </w:div>
          </w:divsChild>
        </w:div>
        <w:div w:id="564221607">
          <w:marLeft w:val="0"/>
          <w:marRight w:val="0"/>
          <w:marTop w:val="0"/>
          <w:marBottom w:val="0"/>
          <w:divBdr>
            <w:top w:val="none" w:sz="0" w:space="0" w:color="auto"/>
            <w:left w:val="none" w:sz="0" w:space="0" w:color="auto"/>
            <w:bottom w:val="none" w:sz="0" w:space="0" w:color="auto"/>
            <w:right w:val="none" w:sz="0" w:space="0" w:color="auto"/>
          </w:divBdr>
          <w:divsChild>
            <w:div w:id="996567528">
              <w:marLeft w:val="0"/>
              <w:marRight w:val="0"/>
              <w:marTop w:val="0"/>
              <w:marBottom w:val="0"/>
              <w:divBdr>
                <w:top w:val="none" w:sz="0" w:space="0" w:color="auto"/>
                <w:left w:val="none" w:sz="0" w:space="0" w:color="auto"/>
                <w:bottom w:val="none" w:sz="0" w:space="0" w:color="auto"/>
                <w:right w:val="none" w:sz="0" w:space="0" w:color="auto"/>
              </w:divBdr>
            </w:div>
          </w:divsChild>
        </w:div>
        <w:div w:id="577982196">
          <w:marLeft w:val="0"/>
          <w:marRight w:val="0"/>
          <w:marTop w:val="0"/>
          <w:marBottom w:val="0"/>
          <w:divBdr>
            <w:top w:val="none" w:sz="0" w:space="0" w:color="auto"/>
            <w:left w:val="none" w:sz="0" w:space="0" w:color="auto"/>
            <w:bottom w:val="none" w:sz="0" w:space="0" w:color="auto"/>
            <w:right w:val="none" w:sz="0" w:space="0" w:color="auto"/>
          </w:divBdr>
          <w:divsChild>
            <w:div w:id="485365299">
              <w:marLeft w:val="0"/>
              <w:marRight w:val="0"/>
              <w:marTop w:val="0"/>
              <w:marBottom w:val="0"/>
              <w:divBdr>
                <w:top w:val="none" w:sz="0" w:space="0" w:color="auto"/>
                <w:left w:val="none" w:sz="0" w:space="0" w:color="auto"/>
                <w:bottom w:val="none" w:sz="0" w:space="0" w:color="auto"/>
                <w:right w:val="none" w:sz="0" w:space="0" w:color="auto"/>
              </w:divBdr>
            </w:div>
          </w:divsChild>
        </w:div>
        <w:div w:id="621351880">
          <w:marLeft w:val="0"/>
          <w:marRight w:val="0"/>
          <w:marTop w:val="0"/>
          <w:marBottom w:val="0"/>
          <w:divBdr>
            <w:top w:val="none" w:sz="0" w:space="0" w:color="auto"/>
            <w:left w:val="none" w:sz="0" w:space="0" w:color="auto"/>
            <w:bottom w:val="none" w:sz="0" w:space="0" w:color="auto"/>
            <w:right w:val="none" w:sz="0" w:space="0" w:color="auto"/>
          </w:divBdr>
          <w:divsChild>
            <w:div w:id="1498493312">
              <w:marLeft w:val="0"/>
              <w:marRight w:val="0"/>
              <w:marTop w:val="0"/>
              <w:marBottom w:val="0"/>
              <w:divBdr>
                <w:top w:val="none" w:sz="0" w:space="0" w:color="auto"/>
                <w:left w:val="none" w:sz="0" w:space="0" w:color="auto"/>
                <w:bottom w:val="none" w:sz="0" w:space="0" w:color="auto"/>
                <w:right w:val="none" w:sz="0" w:space="0" w:color="auto"/>
              </w:divBdr>
            </w:div>
          </w:divsChild>
        </w:div>
        <w:div w:id="705526374">
          <w:marLeft w:val="0"/>
          <w:marRight w:val="0"/>
          <w:marTop w:val="0"/>
          <w:marBottom w:val="0"/>
          <w:divBdr>
            <w:top w:val="none" w:sz="0" w:space="0" w:color="auto"/>
            <w:left w:val="none" w:sz="0" w:space="0" w:color="auto"/>
            <w:bottom w:val="none" w:sz="0" w:space="0" w:color="auto"/>
            <w:right w:val="none" w:sz="0" w:space="0" w:color="auto"/>
          </w:divBdr>
          <w:divsChild>
            <w:div w:id="23986270">
              <w:marLeft w:val="0"/>
              <w:marRight w:val="0"/>
              <w:marTop w:val="0"/>
              <w:marBottom w:val="0"/>
              <w:divBdr>
                <w:top w:val="none" w:sz="0" w:space="0" w:color="auto"/>
                <w:left w:val="none" w:sz="0" w:space="0" w:color="auto"/>
                <w:bottom w:val="none" w:sz="0" w:space="0" w:color="auto"/>
                <w:right w:val="none" w:sz="0" w:space="0" w:color="auto"/>
              </w:divBdr>
            </w:div>
          </w:divsChild>
        </w:div>
        <w:div w:id="766924199">
          <w:marLeft w:val="0"/>
          <w:marRight w:val="0"/>
          <w:marTop w:val="0"/>
          <w:marBottom w:val="0"/>
          <w:divBdr>
            <w:top w:val="none" w:sz="0" w:space="0" w:color="auto"/>
            <w:left w:val="none" w:sz="0" w:space="0" w:color="auto"/>
            <w:bottom w:val="none" w:sz="0" w:space="0" w:color="auto"/>
            <w:right w:val="none" w:sz="0" w:space="0" w:color="auto"/>
          </w:divBdr>
          <w:divsChild>
            <w:div w:id="2010598913">
              <w:marLeft w:val="0"/>
              <w:marRight w:val="0"/>
              <w:marTop w:val="0"/>
              <w:marBottom w:val="0"/>
              <w:divBdr>
                <w:top w:val="none" w:sz="0" w:space="0" w:color="auto"/>
                <w:left w:val="none" w:sz="0" w:space="0" w:color="auto"/>
                <w:bottom w:val="none" w:sz="0" w:space="0" w:color="auto"/>
                <w:right w:val="none" w:sz="0" w:space="0" w:color="auto"/>
              </w:divBdr>
            </w:div>
          </w:divsChild>
        </w:div>
        <w:div w:id="952638153">
          <w:marLeft w:val="0"/>
          <w:marRight w:val="0"/>
          <w:marTop w:val="0"/>
          <w:marBottom w:val="0"/>
          <w:divBdr>
            <w:top w:val="none" w:sz="0" w:space="0" w:color="auto"/>
            <w:left w:val="none" w:sz="0" w:space="0" w:color="auto"/>
            <w:bottom w:val="none" w:sz="0" w:space="0" w:color="auto"/>
            <w:right w:val="none" w:sz="0" w:space="0" w:color="auto"/>
          </w:divBdr>
          <w:divsChild>
            <w:div w:id="622661701">
              <w:marLeft w:val="0"/>
              <w:marRight w:val="0"/>
              <w:marTop w:val="0"/>
              <w:marBottom w:val="0"/>
              <w:divBdr>
                <w:top w:val="none" w:sz="0" w:space="0" w:color="auto"/>
                <w:left w:val="none" w:sz="0" w:space="0" w:color="auto"/>
                <w:bottom w:val="none" w:sz="0" w:space="0" w:color="auto"/>
                <w:right w:val="none" w:sz="0" w:space="0" w:color="auto"/>
              </w:divBdr>
            </w:div>
          </w:divsChild>
        </w:div>
        <w:div w:id="1164204354">
          <w:marLeft w:val="0"/>
          <w:marRight w:val="0"/>
          <w:marTop w:val="0"/>
          <w:marBottom w:val="0"/>
          <w:divBdr>
            <w:top w:val="none" w:sz="0" w:space="0" w:color="auto"/>
            <w:left w:val="none" w:sz="0" w:space="0" w:color="auto"/>
            <w:bottom w:val="none" w:sz="0" w:space="0" w:color="auto"/>
            <w:right w:val="none" w:sz="0" w:space="0" w:color="auto"/>
          </w:divBdr>
          <w:divsChild>
            <w:div w:id="149103026">
              <w:marLeft w:val="0"/>
              <w:marRight w:val="0"/>
              <w:marTop w:val="0"/>
              <w:marBottom w:val="0"/>
              <w:divBdr>
                <w:top w:val="none" w:sz="0" w:space="0" w:color="auto"/>
                <w:left w:val="none" w:sz="0" w:space="0" w:color="auto"/>
                <w:bottom w:val="none" w:sz="0" w:space="0" w:color="auto"/>
                <w:right w:val="none" w:sz="0" w:space="0" w:color="auto"/>
              </w:divBdr>
            </w:div>
          </w:divsChild>
        </w:div>
        <w:div w:id="1203441451">
          <w:marLeft w:val="0"/>
          <w:marRight w:val="0"/>
          <w:marTop w:val="0"/>
          <w:marBottom w:val="0"/>
          <w:divBdr>
            <w:top w:val="none" w:sz="0" w:space="0" w:color="auto"/>
            <w:left w:val="none" w:sz="0" w:space="0" w:color="auto"/>
            <w:bottom w:val="none" w:sz="0" w:space="0" w:color="auto"/>
            <w:right w:val="none" w:sz="0" w:space="0" w:color="auto"/>
          </w:divBdr>
          <w:divsChild>
            <w:div w:id="1283223588">
              <w:marLeft w:val="0"/>
              <w:marRight w:val="0"/>
              <w:marTop w:val="0"/>
              <w:marBottom w:val="0"/>
              <w:divBdr>
                <w:top w:val="none" w:sz="0" w:space="0" w:color="auto"/>
                <w:left w:val="none" w:sz="0" w:space="0" w:color="auto"/>
                <w:bottom w:val="none" w:sz="0" w:space="0" w:color="auto"/>
                <w:right w:val="none" w:sz="0" w:space="0" w:color="auto"/>
              </w:divBdr>
            </w:div>
          </w:divsChild>
        </w:div>
        <w:div w:id="1206211827">
          <w:marLeft w:val="0"/>
          <w:marRight w:val="0"/>
          <w:marTop w:val="0"/>
          <w:marBottom w:val="0"/>
          <w:divBdr>
            <w:top w:val="none" w:sz="0" w:space="0" w:color="auto"/>
            <w:left w:val="none" w:sz="0" w:space="0" w:color="auto"/>
            <w:bottom w:val="none" w:sz="0" w:space="0" w:color="auto"/>
            <w:right w:val="none" w:sz="0" w:space="0" w:color="auto"/>
          </w:divBdr>
          <w:divsChild>
            <w:div w:id="1955332348">
              <w:marLeft w:val="0"/>
              <w:marRight w:val="0"/>
              <w:marTop w:val="0"/>
              <w:marBottom w:val="0"/>
              <w:divBdr>
                <w:top w:val="none" w:sz="0" w:space="0" w:color="auto"/>
                <w:left w:val="none" w:sz="0" w:space="0" w:color="auto"/>
                <w:bottom w:val="none" w:sz="0" w:space="0" w:color="auto"/>
                <w:right w:val="none" w:sz="0" w:space="0" w:color="auto"/>
              </w:divBdr>
            </w:div>
          </w:divsChild>
        </w:div>
        <w:div w:id="1252154760">
          <w:marLeft w:val="0"/>
          <w:marRight w:val="0"/>
          <w:marTop w:val="0"/>
          <w:marBottom w:val="0"/>
          <w:divBdr>
            <w:top w:val="none" w:sz="0" w:space="0" w:color="auto"/>
            <w:left w:val="none" w:sz="0" w:space="0" w:color="auto"/>
            <w:bottom w:val="none" w:sz="0" w:space="0" w:color="auto"/>
            <w:right w:val="none" w:sz="0" w:space="0" w:color="auto"/>
          </w:divBdr>
          <w:divsChild>
            <w:div w:id="232812617">
              <w:marLeft w:val="0"/>
              <w:marRight w:val="0"/>
              <w:marTop w:val="0"/>
              <w:marBottom w:val="0"/>
              <w:divBdr>
                <w:top w:val="none" w:sz="0" w:space="0" w:color="auto"/>
                <w:left w:val="none" w:sz="0" w:space="0" w:color="auto"/>
                <w:bottom w:val="none" w:sz="0" w:space="0" w:color="auto"/>
                <w:right w:val="none" w:sz="0" w:space="0" w:color="auto"/>
              </w:divBdr>
            </w:div>
          </w:divsChild>
        </w:div>
        <w:div w:id="1302033861">
          <w:marLeft w:val="0"/>
          <w:marRight w:val="0"/>
          <w:marTop w:val="0"/>
          <w:marBottom w:val="0"/>
          <w:divBdr>
            <w:top w:val="none" w:sz="0" w:space="0" w:color="auto"/>
            <w:left w:val="none" w:sz="0" w:space="0" w:color="auto"/>
            <w:bottom w:val="none" w:sz="0" w:space="0" w:color="auto"/>
            <w:right w:val="none" w:sz="0" w:space="0" w:color="auto"/>
          </w:divBdr>
          <w:divsChild>
            <w:div w:id="189491840">
              <w:marLeft w:val="0"/>
              <w:marRight w:val="0"/>
              <w:marTop w:val="0"/>
              <w:marBottom w:val="0"/>
              <w:divBdr>
                <w:top w:val="none" w:sz="0" w:space="0" w:color="auto"/>
                <w:left w:val="none" w:sz="0" w:space="0" w:color="auto"/>
                <w:bottom w:val="none" w:sz="0" w:space="0" w:color="auto"/>
                <w:right w:val="none" w:sz="0" w:space="0" w:color="auto"/>
              </w:divBdr>
            </w:div>
          </w:divsChild>
        </w:div>
        <w:div w:id="1328289440">
          <w:marLeft w:val="0"/>
          <w:marRight w:val="0"/>
          <w:marTop w:val="0"/>
          <w:marBottom w:val="0"/>
          <w:divBdr>
            <w:top w:val="none" w:sz="0" w:space="0" w:color="auto"/>
            <w:left w:val="none" w:sz="0" w:space="0" w:color="auto"/>
            <w:bottom w:val="none" w:sz="0" w:space="0" w:color="auto"/>
            <w:right w:val="none" w:sz="0" w:space="0" w:color="auto"/>
          </w:divBdr>
          <w:divsChild>
            <w:div w:id="299844721">
              <w:marLeft w:val="0"/>
              <w:marRight w:val="0"/>
              <w:marTop w:val="0"/>
              <w:marBottom w:val="0"/>
              <w:divBdr>
                <w:top w:val="none" w:sz="0" w:space="0" w:color="auto"/>
                <w:left w:val="none" w:sz="0" w:space="0" w:color="auto"/>
                <w:bottom w:val="none" w:sz="0" w:space="0" w:color="auto"/>
                <w:right w:val="none" w:sz="0" w:space="0" w:color="auto"/>
              </w:divBdr>
            </w:div>
          </w:divsChild>
        </w:div>
        <w:div w:id="1339120885">
          <w:marLeft w:val="0"/>
          <w:marRight w:val="0"/>
          <w:marTop w:val="0"/>
          <w:marBottom w:val="0"/>
          <w:divBdr>
            <w:top w:val="none" w:sz="0" w:space="0" w:color="auto"/>
            <w:left w:val="none" w:sz="0" w:space="0" w:color="auto"/>
            <w:bottom w:val="none" w:sz="0" w:space="0" w:color="auto"/>
            <w:right w:val="none" w:sz="0" w:space="0" w:color="auto"/>
          </w:divBdr>
          <w:divsChild>
            <w:div w:id="1930045391">
              <w:marLeft w:val="0"/>
              <w:marRight w:val="0"/>
              <w:marTop w:val="0"/>
              <w:marBottom w:val="0"/>
              <w:divBdr>
                <w:top w:val="none" w:sz="0" w:space="0" w:color="auto"/>
                <w:left w:val="none" w:sz="0" w:space="0" w:color="auto"/>
                <w:bottom w:val="none" w:sz="0" w:space="0" w:color="auto"/>
                <w:right w:val="none" w:sz="0" w:space="0" w:color="auto"/>
              </w:divBdr>
            </w:div>
          </w:divsChild>
        </w:div>
        <w:div w:id="1499729896">
          <w:marLeft w:val="0"/>
          <w:marRight w:val="0"/>
          <w:marTop w:val="0"/>
          <w:marBottom w:val="0"/>
          <w:divBdr>
            <w:top w:val="none" w:sz="0" w:space="0" w:color="auto"/>
            <w:left w:val="none" w:sz="0" w:space="0" w:color="auto"/>
            <w:bottom w:val="none" w:sz="0" w:space="0" w:color="auto"/>
            <w:right w:val="none" w:sz="0" w:space="0" w:color="auto"/>
          </w:divBdr>
          <w:divsChild>
            <w:div w:id="1432311606">
              <w:marLeft w:val="0"/>
              <w:marRight w:val="0"/>
              <w:marTop w:val="0"/>
              <w:marBottom w:val="0"/>
              <w:divBdr>
                <w:top w:val="none" w:sz="0" w:space="0" w:color="auto"/>
                <w:left w:val="none" w:sz="0" w:space="0" w:color="auto"/>
                <w:bottom w:val="none" w:sz="0" w:space="0" w:color="auto"/>
                <w:right w:val="none" w:sz="0" w:space="0" w:color="auto"/>
              </w:divBdr>
            </w:div>
          </w:divsChild>
        </w:div>
        <w:div w:id="1514605624">
          <w:marLeft w:val="0"/>
          <w:marRight w:val="0"/>
          <w:marTop w:val="0"/>
          <w:marBottom w:val="0"/>
          <w:divBdr>
            <w:top w:val="none" w:sz="0" w:space="0" w:color="auto"/>
            <w:left w:val="none" w:sz="0" w:space="0" w:color="auto"/>
            <w:bottom w:val="none" w:sz="0" w:space="0" w:color="auto"/>
            <w:right w:val="none" w:sz="0" w:space="0" w:color="auto"/>
          </w:divBdr>
          <w:divsChild>
            <w:div w:id="1687289895">
              <w:marLeft w:val="0"/>
              <w:marRight w:val="0"/>
              <w:marTop w:val="0"/>
              <w:marBottom w:val="0"/>
              <w:divBdr>
                <w:top w:val="none" w:sz="0" w:space="0" w:color="auto"/>
                <w:left w:val="none" w:sz="0" w:space="0" w:color="auto"/>
                <w:bottom w:val="none" w:sz="0" w:space="0" w:color="auto"/>
                <w:right w:val="none" w:sz="0" w:space="0" w:color="auto"/>
              </w:divBdr>
            </w:div>
          </w:divsChild>
        </w:div>
        <w:div w:id="1521504919">
          <w:marLeft w:val="0"/>
          <w:marRight w:val="0"/>
          <w:marTop w:val="0"/>
          <w:marBottom w:val="0"/>
          <w:divBdr>
            <w:top w:val="none" w:sz="0" w:space="0" w:color="auto"/>
            <w:left w:val="none" w:sz="0" w:space="0" w:color="auto"/>
            <w:bottom w:val="none" w:sz="0" w:space="0" w:color="auto"/>
            <w:right w:val="none" w:sz="0" w:space="0" w:color="auto"/>
          </w:divBdr>
          <w:divsChild>
            <w:div w:id="746805437">
              <w:marLeft w:val="0"/>
              <w:marRight w:val="0"/>
              <w:marTop w:val="0"/>
              <w:marBottom w:val="0"/>
              <w:divBdr>
                <w:top w:val="none" w:sz="0" w:space="0" w:color="auto"/>
                <w:left w:val="none" w:sz="0" w:space="0" w:color="auto"/>
                <w:bottom w:val="none" w:sz="0" w:space="0" w:color="auto"/>
                <w:right w:val="none" w:sz="0" w:space="0" w:color="auto"/>
              </w:divBdr>
            </w:div>
          </w:divsChild>
        </w:div>
        <w:div w:id="1587424518">
          <w:marLeft w:val="0"/>
          <w:marRight w:val="0"/>
          <w:marTop w:val="0"/>
          <w:marBottom w:val="0"/>
          <w:divBdr>
            <w:top w:val="none" w:sz="0" w:space="0" w:color="auto"/>
            <w:left w:val="none" w:sz="0" w:space="0" w:color="auto"/>
            <w:bottom w:val="none" w:sz="0" w:space="0" w:color="auto"/>
            <w:right w:val="none" w:sz="0" w:space="0" w:color="auto"/>
          </w:divBdr>
          <w:divsChild>
            <w:div w:id="1334576327">
              <w:marLeft w:val="0"/>
              <w:marRight w:val="0"/>
              <w:marTop w:val="0"/>
              <w:marBottom w:val="0"/>
              <w:divBdr>
                <w:top w:val="none" w:sz="0" w:space="0" w:color="auto"/>
                <w:left w:val="none" w:sz="0" w:space="0" w:color="auto"/>
                <w:bottom w:val="none" w:sz="0" w:space="0" w:color="auto"/>
                <w:right w:val="none" w:sz="0" w:space="0" w:color="auto"/>
              </w:divBdr>
            </w:div>
          </w:divsChild>
        </w:div>
        <w:div w:id="1598706597">
          <w:marLeft w:val="0"/>
          <w:marRight w:val="0"/>
          <w:marTop w:val="0"/>
          <w:marBottom w:val="0"/>
          <w:divBdr>
            <w:top w:val="none" w:sz="0" w:space="0" w:color="auto"/>
            <w:left w:val="none" w:sz="0" w:space="0" w:color="auto"/>
            <w:bottom w:val="none" w:sz="0" w:space="0" w:color="auto"/>
            <w:right w:val="none" w:sz="0" w:space="0" w:color="auto"/>
          </w:divBdr>
          <w:divsChild>
            <w:div w:id="263657322">
              <w:marLeft w:val="0"/>
              <w:marRight w:val="0"/>
              <w:marTop w:val="0"/>
              <w:marBottom w:val="0"/>
              <w:divBdr>
                <w:top w:val="none" w:sz="0" w:space="0" w:color="auto"/>
                <w:left w:val="none" w:sz="0" w:space="0" w:color="auto"/>
                <w:bottom w:val="none" w:sz="0" w:space="0" w:color="auto"/>
                <w:right w:val="none" w:sz="0" w:space="0" w:color="auto"/>
              </w:divBdr>
            </w:div>
          </w:divsChild>
        </w:div>
        <w:div w:id="1621061322">
          <w:marLeft w:val="0"/>
          <w:marRight w:val="0"/>
          <w:marTop w:val="0"/>
          <w:marBottom w:val="0"/>
          <w:divBdr>
            <w:top w:val="none" w:sz="0" w:space="0" w:color="auto"/>
            <w:left w:val="none" w:sz="0" w:space="0" w:color="auto"/>
            <w:bottom w:val="none" w:sz="0" w:space="0" w:color="auto"/>
            <w:right w:val="none" w:sz="0" w:space="0" w:color="auto"/>
          </w:divBdr>
          <w:divsChild>
            <w:div w:id="1303192698">
              <w:marLeft w:val="0"/>
              <w:marRight w:val="0"/>
              <w:marTop w:val="0"/>
              <w:marBottom w:val="0"/>
              <w:divBdr>
                <w:top w:val="none" w:sz="0" w:space="0" w:color="auto"/>
                <w:left w:val="none" w:sz="0" w:space="0" w:color="auto"/>
                <w:bottom w:val="none" w:sz="0" w:space="0" w:color="auto"/>
                <w:right w:val="none" w:sz="0" w:space="0" w:color="auto"/>
              </w:divBdr>
            </w:div>
          </w:divsChild>
        </w:div>
        <w:div w:id="1667201086">
          <w:marLeft w:val="0"/>
          <w:marRight w:val="0"/>
          <w:marTop w:val="0"/>
          <w:marBottom w:val="0"/>
          <w:divBdr>
            <w:top w:val="none" w:sz="0" w:space="0" w:color="auto"/>
            <w:left w:val="none" w:sz="0" w:space="0" w:color="auto"/>
            <w:bottom w:val="none" w:sz="0" w:space="0" w:color="auto"/>
            <w:right w:val="none" w:sz="0" w:space="0" w:color="auto"/>
          </w:divBdr>
          <w:divsChild>
            <w:div w:id="1718431810">
              <w:marLeft w:val="0"/>
              <w:marRight w:val="0"/>
              <w:marTop w:val="0"/>
              <w:marBottom w:val="0"/>
              <w:divBdr>
                <w:top w:val="none" w:sz="0" w:space="0" w:color="auto"/>
                <w:left w:val="none" w:sz="0" w:space="0" w:color="auto"/>
                <w:bottom w:val="none" w:sz="0" w:space="0" w:color="auto"/>
                <w:right w:val="none" w:sz="0" w:space="0" w:color="auto"/>
              </w:divBdr>
            </w:div>
          </w:divsChild>
        </w:div>
        <w:div w:id="1704287033">
          <w:marLeft w:val="0"/>
          <w:marRight w:val="0"/>
          <w:marTop w:val="0"/>
          <w:marBottom w:val="0"/>
          <w:divBdr>
            <w:top w:val="none" w:sz="0" w:space="0" w:color="auto"/>
            <w:left w:val="none" w:sz="0" w:space="0" w:color="auto"/>
            <w:bottom w:val="none" w:sz="0" w:space="0" w:color="auto"/>
            <w:right w:val="none" w:sz="0" w:space="0" w:color="auto"/>
          </w:divBdr>
          <w:divsChild>
            <w:div w:id="1434476400">
              <w:marLeft w:val="0"/>
              <w:marRight w:val="0"/>
              <w:marTop w:val="0"/>
              <w:marBottom w:val="0"/>
              <w:divBdr>
                <w:top w:val="none" w:sz="0" w:space="0" w:color="auto"/>
                <w:left w:val="none" w:sz="0" w:space="0" w:color="auto"/>
                <w:bottom w:val="none" w:sz="0" w:space="0" w:color="auto"/>
                <w:right w:val="none" w:sz="0" w:space="0" w:color="auto"/>
              </w:divBdr>
            </w:div>
          </w:divsChild>
        </w:div>
        <w:div w:id="1807116124">
          <w:marLeft w:val="0"/>
          <w:marRight w:val="0"/>
          <w:marTop w:val="0"/>
          <w:marBottom w:val="0"/>
          <w:divBdr>
            <w:top w:val="none" w:sz="0" w:space="0" w:color="auto"/>
            <w:left w:val="none" w:sz="0" w:space="0" w:color="auto"/>
            <w:bottom w:val="none" w:sz="0" w:space="0" w:color="auto"/>
            <w:right w:val="none" w:sz="0" w:space="0" w:color="auto"/>
          </w:divBdr>
          <w:divsChild>
            <w:div w:id="529035001">
              <w:marLeft w:val="0"/>
              <w:marRight w:val="0"/>
              <w:marTop w:val="0"/>
              <w:marBottom w:val="0"/>
              <w:divBdr>
                <w:top w:val="none" w:sz="0" w:space="0" w:color="auto"/>
                <w:left w:val="none" w:sz="0" w:space="0" w:color="auto"/>
                <w:bottom w:val="none" w:sz="0" w:space="0" w:color="auto"/>
                <w:right w:val="none" w:sz="0" w:space="0" w:color="auto"/>
              </w:divBdr>
            </w:div>
          </w:divsChild>
        </w:div>
        <w:div w:id="1828595846">
          <w:marLeft w:val="0"/>
          <w:marRight w:val="0"/>
          <w:marTop w:val="0"/>
          <w:marBottom w:val="0"/>
          <w:divBdr>
            <w:top w:val="none" w:sz="0" w:space="0" w:color="auto"/>
            <w:left w:val="none" w:sz="0" w:space="0" w:color="auto"/>
            <w:bottom w:val="none" w:sz="0" w:space="0" w:color="auto"/>
            <w:right w:val="none" w:sz="0" w:space="0" w:color="auto"/>
          </w:divBdr>
          <w:divsChild>
            <w:div w:id="332219176">
              <w:marLeft w:val="0"/>
              <w:marRight w:val="0"/>
              <w:marTop w:val="0"/>
              <w:marBottom w:val="0"/>
              <w:divBdr>
                <w:top w:val="none" w:sz="0" w:space="0" w:color="auto"/>
                <w:left w:val="none" w:sz="0" w:space="0" w:color="auto"/>
                <w:bottom w:val="none" w:sz="0" w:space="0" w:color="auto"/>
                <w:right w:val="none" w:sz="0" w:space="0" w:color="auto"/>
              </w:divBdr>
            </w:div>
          </w:divsChild>
        </w:div>
        <w:div w:id="1851796756">
          <w:marLeft w:val="0"/>
          <w:marRight w:val="0"/>
          <w:marTop w:val="0"/>
          <w:marBottom w:val="0"/>
          <w:divBdr>
            <w:top w:val="none" w:sz="0" w:space="0" w:color="auto"/>
            <w:left w:val="none" w:sz="0" w:space="0" w:color="auto"/>
            <w:bottom w:val="none" w:sz="0" w:space="0" w:color="auto"/>
            <w:right w:val="none" w:sz="0" w:space="0" w:color="auto"/>
          </w:divBdr>
          <w:divsChild>
            <w:div w:id="1299721008">
              <w:marLeft w:val="0"/>
              <w:marRight w:val="0"/>
              <w:marTop w:val="0"/>
              <w:marBottom w:val="0"/>
              <w:divBdr>
                <w:top w:val="none" w:sz="0" w:space="0" w:color="auto"/>
                <w:left w:val="none" w:sz="0" w:space="0" w:color="auto"/>
                <w:bottom w:val="none" w:sz="0" w:space="0" w:color="auto"/>
                <w:right w:val="none" w:sz="0" w:space="0" w:color="auto"/>
              </w:divBdr>
            </w:div>
          </w:divsChild>
        </w:div>
        <w:div w:id="1884636194">
          <w:marLeft w:val="0"/>
          <w:marRight w:val="0"/>
          <w:marTop w:val="0"/>
          <w:marBottom w:val="0"/>
          <w:divBdr>
            <w:top w:val="none" w:sz="0" w:space="0" w:color="auto"/>
            <w:left w:val="none" w:sz="0" w:space="0" w:color="auto"/>
            <w:bottom w:val="none" w:sz="0" w:space="0" w:color="auto"/>
            <w:right w:val="none" w:sz="0" w:space="0" w:color="auto"/>
          </w:divBdr>
          <w:divsChild>
            <w:div w:id="1967616821">
              <w:marLeft w:val="0"/>
              <w:marRight w:val="0"/>
              <w:marTop w:val="0"/>
              <w:marBottom w:val="0"/>
              <w:divBdr>
                <w:top w:val="none" w:sz="0" w:space="0" w:color="auto"/>
                <w:left w:val="none" w:sz="0" w:space="0" w:color="auto"/>
                <w:bottom w:val="none" w:sz="0" w:space="0" w:color="auto"/>
                <w:right w:val="none" w:sz="0" w:space="0" w:color="auto"/>
              </w:divBdr>
            </w:div>
          </w:divsChild>
        </w:div>
        <w:div w:id="1918901735">
          <w:marLeft w:val="0"/>
          <w:marRight w:val="0"/>
          <w:marTop w:val="0"/>
          <w:marBottom w:val="0"/>
          <w:divBdr>
            <w:top w:val="none" w:sz="0" w:space="0" w:color="auto"/>
            <w:left w:val="none" w:sz="0" w:space="0" w:color="auto"/>
            <w:bottom w:val="none" w:sz="0" w:space="0" w:color="auto"/>
            <w:right w:val="none" w:sz="0" w:space="0" w:color="auto"/>
          </w:divBdr>
          <w:divsChild>
            <w:div w:id="333579514">
              <w:marLeft w:val="0"/>
              <w:marRight w:val="0"/>
              <w:marTop w:val="0"/>
              <w:marBottom w:val="0"/>
              <w:divBdr>
                <w:top w:val="none" w:sz="0" w:space="0" w:color="auto"/>
                <w:left w:val="none" w:sz="0" w:space="0" w:color="auto"/>
                <w:bottom w:val="none" w:sz="0" w:space="0" w:color="auto"/>
                <w:right w:val="none" w:sz="0" w:space="0" w:color="auto"/>
              </w:divBdr>
            </w:div>
          </w:divsChild>
        </w:div>
        <w:div w:id="1942452094">
          <w:marLeft w:val="0"/>
          <w:marRight w:val="0"/>
          <w:marTop w:val="0"/>
          <w:marBottom w:val="0"/>
          <w:divBdr>
            <w:top w:val="none" w:sz="0" w:space="0" w:color="auto"/>
            <w:left w:val="none" w:sz="0" w:space="0" w:color="auto"/>
            <w:bottom w:val="none" w:sz="0" w:space="0" w:color="auto"/>
            <w:right w:val="none" w:sz="0" w:space="0" w:color="auto"/>
          </w:divBdr>
          <w:divsChild>
            <w:div w:id="950164533">
              <w:marLeft w:val="0"/>
              <w:marRight w:val="0"/>
              <w:marTop w:val="0"/>
              <w:marBottom w:val="0"/>
              <w:divBdr>
                <w:top w:val="none" w:sz="0" w:space="0" w:color="auto"/>
                <w:left w:val="none" w:sz="0" w:space="0" w:color="auto"/>
                <w:bottom w:val="none" w:sz="0" w:space="0" w:color="auto"/>
                <w:right w:val="none" w:sz="0" w:space="0" w:color="auto"/>
              </w:divBdr>
            </w:div>
          </w:divsChild>
        </w:div>
        <w:div w:id="2028287524">
          <w:marLeft w:val="0"/>
          <w:marRight w:val="0"/>
          <w:marTop w:val="0"/>
          <w:marBottom w:val="0"/>
          <w:divBdr>
            <w:top w:val="none" w:sz="0" w:space="0" w:color="auto"/>
            <w:left w:val="none" w:sz="0" w:space="0" w:color="auto"/>
            <w:bottom w:val="none" w:sz="0" w:space="0" w:color="auto"/>
            <w:right w:val="none" w:sz="0" w:space="0" w:color="auto"/>
          </w:divBdr>
          <w:divsChild>
            <w:div w:id="521287674">
              <w:marLeft w:val="0"/>
              <w:marRight w:val="0"/>
              <w:marTop w:val="0"/>
              <w:marBottom w:val="0"/>
              <w:divBdr>
                <w:top w:val="none" w:sz="0" w:space="0" w:color="auto"/>
                <w:left w:val="none" w:sz="0" w:space="0" w:color="auto"/>
                <w:bottom w:val="none" w:sz="0" w:space="0" w:color="auto"/>
                <w:right w:val="none" w:sz="0" w:space="0" w:color="auto"/>
              </w:divBdr>
            </w:div>
          </w:divsChild>
        </w:div>
        <w:div w:id="2138183119">
          <w:marLeft w:val="0"/>
          <w:marRight w:val="0"/>
          <w:marTop w:val="0"/>
          <w:marBottom w:val="0"/>
          <w:divBdr>
            <w:top w:val="none" w:sz="0" w:space="0" w:color="auto"/>
            <w:left w:val="none" w:sz="0" w:space="0" w:color="auto"/>
            <w:bottom w:val="none" w:sz="0" w:space="0" w:color="auto"/>
            <w:right w:val="none" w:sz="0" w:space="0" w:color="auto"/>
          </w:divBdr>
          <w:divsChild>
            <w:div w:id="86672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63916">
      <w:bodyDiv w:val="1"/>
      <w:marLeft w:val="0"/>
      <w:marRight w:val="0"/>
      <w:marTop w:val="0"/>
      <w:marBottom w:val="0"/>
      <w:divBdr>
        <w:top w:val="none" w:sz="0" w:space="0" w:color="auto"/>
        <w:left w:val="none" w:sz="0" w:space="0" w:color="auto"/>
        <w:bottom w:val="none" w:sz="0" w:space="0" w:color="auto"/>
        <w:right w:val="none" w:sz="0" w:space="0" w:color="auto"/>
      </w:divBdr>
    </w:div>
    <w:div w:id="1478188592">
      <w:bodyDiv w:val="1"/>
      <w:marLeft w:val="0"/>
      <w:marRight w:val="0"/>
      <w:marTop w:val="0"/>
      <w:marBottom w:val="0"/>
      <w:divBdr>
        <w:top w:val="none" w:sz="0" w:space="0" w:color="auto"/>
        <w:left w:val="none" w:sz="0" w:space="0" w:color="auto"/>
        <w:bottom w:val="none" w:sz="0" w:space="0" w:color="auto"/>
        <w:right w:val="none" w:sz="0" w:space="0" w:color="auto"/>
      </w:divBdr>
      <w:divsChild>
        <w:div w:id="223222521">
          <w:marLeft w:val="0"/>
          <w:marRight w:val="0"/>
          <w:marTop w:val="0"/>
          <w:marBottom w:val="0"/>
          <w:divBdr>
            <w:top w:val="none" w:sz="0" w:space="0" w:color="auto"/>
            <w:left w:val="none" w:sz="0" w:space="0" w:color="auto"/>
            <w:bottom w:val="none" w:sz="0" w:space="0" w:color="auto"/>
            <w:right w:val="none" w:sz="0" w:space="0" w:color="auto"/>
          </w:divBdr>
        </w:div>
      </w:divsChild>
    </w:div>
    <w:div w:id="1710376856">
      <w:bodyDiv w:val="1"/>
      <w:marLeft w:val="0"/>
      <w:marRight w:val="0"/>
      <w:marTop w:val="0"/>
      <w:marBottom w:val="0"/>
      <w:divBdr>
        <w:top w:val="none" w:sz="0" w:space="0" w:color="auto"/>
        <w:left w:val="none" w:sz="0" w:space="0" w:color="auto"/>
        <w:bottom w:val="none" w:sz="0" w:space="0" w:color="auto"/>
        <w:right w:val="none" w:sz="0" w:space="0" w:color="auto"/>
      </w:divBdr>
    </w:div>
    <w:div w:id="1822457382">
      <w:bodyDiv w:val="1"/>
      <w:marLeft w:val="0"/>
      <w:marRight w:val="0"/>
      <w:marTop w:val="0"/>
      <w:marBottom w:val="0"/>
      <w:divBdr>
        <w:top w:val="none" w:sz="0" w:space="0" w:color="auto"/>
        <w:left w:val="none" w:sz="0" w:space="0" w:color="auto"/>
        <w:bottom w:val="none" w:sz="0" w:space="0" w:color="auto"/>
        <w:right w:val="none" w:sz="0" w:space="0" w:color="auto"/>
      </w:divBdr>
      <w:divsChild>
        <w:div w:id="1925456578">
          <w:marLeft w:val="0"/>
          <w:marRight w:val="0"/>
          <w:marTop w:val="0"/>
          <w:marBottom w:val="0"/>
          <w:divBdr>
            <w:top w:val="none" w:sz="0" w:space="0" w:color="auto"/>
            <w:left w:val="none" w:sz="0" w:space="0" w:color="auto"/>
            <w:bottom w:val="none" w:sz="0" w:space="0" w:color="auto"/>
            <w:right w:val="none" w:sz="0" w:space="0" w:color="auto"/>
          </w:divBdr>
        </w:div>
      </w:divsChild>
    </w:div>
    <w:div w:id="1859269103">
      <w:bodyDiv w:val="1"/>
      <w:marLeft w:val="0"/>
      <w:marRight w:val="0"/>
      <w:marTop w:val="0"/>
      <w:marBottom w:val="0"/>
      <w:divBdr>
        <w:top w:val="none" w:sz="0" w:space="0" w:color="auto"/>
        <w:left w:val="none" w:sz="0" w:space="0" w:color="auto"/>
        <w:bottom w:val="none" w:sz="0" w:space="0" w:color="auto"/>
        <w:right w:val="none" w:sz="0" w:space="0" w:color="auto"/>
      </w:divBdr>
    </w:div>
    <w:div w:id="1911189212">
      <w:bodyDiv w:val="1"/>
      <w:marLeft w:val="0"/>
      <w:marRight w:val="0"/>
      <w:marTop w:val="0"/>
      <w:marBottom w:val="0"/>
      <w:divBdr>
        <w:top w:val="none" w:sz="0" w:space="0" w:color="auto"/>
        <w:left w:val="none" w:sz="0" w:space="0" w:color="auto"/>
        <w:bottom w:val="none" w:sz="0" w:space="0" w:color="auto"/>
        <w:right w:val="none" w:sz="0" w:space="0" w:color="auto"/>
      </w:divBdr>
    </w:div>
    <w:div w:id="1918323018">
      <w:bodyDiv w:val="1"/>
      <w:marLeft w:val="0"/>
      <w:marRight w:val="0"/>
      <w:marTop w:val="0"/>
      <w:marBottom w:val="0"/>
      <w:divBdr>
        <w:top w:val="none" w:sz="0" w:space="0" w:color="auto"/>
        <w:left w:val="none" w:sz="0" w:space="0" w:color="auto"/>
        <w:bottom w:val="none" w:sz="0" w:space="0" w:color="auto"/>
        <w:right w:val="none" w:sz="0" w:space="0" w:color="auto"/>
      </w:divBdr>
    </w:div>
    <w:div w:id="1948464181">
      <w:marLeft w:val="0"/>
      <w:marRight w:val="0"/>
      <w:marTop w:val="0"/>
      <w:marBottom w:val="0"/>
      <w:divBdr>
        <w:top w:val="none" w:sz="0" w:space="0" w:color="auto"/>
        <w:left w:val="none" w:sz="0" w:space="0" w:color="auto"/>
        <w:bottom w:val="none" w:sz="0" w:space="0" w:color="auto"/>
        <w:right w:val="none" w:sz="0" w:space="0" w:color="auto"/>
      </w:divBdr>
    </w:div>
    <w:div w:id="1948464182">
      <w:marLeft w:val="0"/>
      <w:marRight w:val="0"/>
      <w:marTop w:val="0"/>
      <w:marBottom w:val="0"/>
      <w:divBdr>
        <w:top w:val="none" w:sz="0" w:space="0" w:color="auto"/>
        <w:left w:val="none" w:sz="0" w:space="0" w:color="auto"/>
        <w:bottom w:val="none" w:sz="0" w:space="0" w:color="auto"/>
        <w:right w:val="none" w:sz="0" w:space="0" w:color="auto"/>
      </w:divBdr>
    </w:div>
    <w:div w:id="1948464183">
      <w:marLeft w:val="0"/>
      <w:marRight w:val="0"/>
      <w:marTop w:val="0"/>
      <w:marBottom w:val="0"/>
      <w:divBdr>
        <w:top w:val="none" w:sz="0" w:space="0" w:color="auto"/>
        <w:left w:val="none" w:sz="0" w:space="0" w:color="auto"/>
        <w:bottom w:val="none" w:sz="0" w:space="0" w:color="auto"/>
        <w:right w:val="none" w:sz="0" w:space="0" w:color="auto"/>
      </w:divBdr>
    </w:div>
    <w:div w:id="1948464184">
      <w:marLeft w:val="0"/>
      <w:marRight w:val="0"/>
      <w:marTop w:val="0"/>
      <w:marBottom w:val="0"/>
      <w:divBdr>
        <w:top w:val="none" w:sz="0" w:space="0" w:color="auto"/>
        <w:left w:val="none" w:sz="0" w:space="0" w:color="auto"/>
        <w:bottom w:val="none" w:sz="0" w:space="0" w:color="auto"/>
        <w:right w:val="none" w:sz="0" w:space="0" w:color="auto"/>
      </w:divBdr>
    </w:div>
    <w:div w:id="1980067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1.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footer" Target="footer2.xml"/><Relationship Id="rId23" Type="http://schemas.microsoft.com/office/2019/05/relationships/documenttasks" Target="documenttasks/documenttasks1.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assets.publishing.service.gov.uk/media/6231dc9be90e070ed8233a60/Online_Safety_Bill_impact_assessment.pdf" TargetMode="External"/></Relationships>
</file>

<file path=word/documenttasks/documenttasks1.xml><?xml version="1.0" encoding="utf-8"?>
<t:Tasks xmlns:t="http://schemas.microsoft.com/office/tasks/2019/documenttasks" xmlns:oel="http://schemas.microsoft.com/office/2019/extlst">
  <t:Task id="{6B2DC8D3-BC5F-4747-A43A-73B1CFBEB7F2}">
    <t:Anchor>
      <t:Comment id="854506812"/>
    </t:Anchor>
    <t:History>
      <t:Event id="{69031BEC-D730-4B7F-BBF8-9B096A491E5B}" time="2024-09-10T20:14:30.128Z">
        <t:Attribution userId="S::alice.turner2@dsit.gov.uk::b332f34b-50b0-41c3-9729-99b96ed40e37" userProvider="AD" userName="Turner2, Alice (DSIT)"/>
        <t:Anchor>
          <t:Comment id="854506812"/>
        </t:Anchor>
        <t:Create/>
      </t:Event>
      <t:Event id="{2881AF56-0989-4FDF-B7FE-1B2FCB71F353}" time="2024-09-10T20:14:30.128Z">
        <t:Attribution userId="S::alice.turner2@dsit.gov.uk::b332f34b-50b0-41c3-9729-99b96ed40e37" userProvider="AD" userName="Turner2, Alice (DSIT)"/>
        <t:Anchor>
          <t:Comment id="854506812"/>
        </t:Anchor>
        <t:Assign userId="S::Alex.Demetris2@dsit.gov.uk::b1c8eb83-35fd-4d59-8812-47332b1ec1bb" userProvider="AD" userName="Demetris2, Alex (DSIT)"/>
      </t:Event>
      <t:Event id="{F9B0FF39-7D66-45C1-99FE-1814A5CE282B}" time="2024-09-10T20:14:30.128Z">
        <t:Attribution userId="S::alice.turner2@dsit.gov.uk::b332f34b-50b0-41c3-9729-99b96ed40e37" userProvider="AD" userName="Turner2, Alice (DSIT)"/>
        <t:Anchor>
          <t:Comment id="854506812"/>
        </t:Anchor>
        <t:SetTitle title="@Demetris2, Alex (DSIT) @Huth, Alex (DSIT) I think we'd need to check with Ofcom if we were going to put an estimate of their timings to produce the register in the public domain. Assuming we won't have this by Thursday - I think we should remove if it …"/>
      </t:Event>
    </t:History>
  </t:Task>
  <t:Task id="{53D6181B-0127-4CCF-9CA4-018B562B24EC}">
    <t:Anchor>
      <t:Comment id="469464675"/>
    </t:Anchor>
    <t:History>
      <t:Event id="{B79FE374-AF88-48DB-AE93-6D876C36C0A7}" time="2024-06-24T08:08:21.197Z">
        <t:Attribution userId="S::Charlie.Symonds@dsit.gov.uk::730c40d9-82e0-483f-8e45-aebc5236b44b" userProvider="AD" userName="Symonds, Charlie (DSIT)"/>
        <t:Anchor>
          <t:Comment id="469464675"/>
        </t:Anchor>
        <t:Create/>
      </t:Event>
      <t:Event id="{A675058B-19D9-4627-BECE-F3522EC4FEA6}" time="2024-06-24T08:08:21.197Z">
        <t:Attribution userId="S::Charlie.Symonds@dsit.gov.uk::730c40d9-82e0-483f-8e45-aebc5236b44b" userProvider="AD" userName="Symonds, Charlie (DSIT)"/>
        <t:Anchor>
          <t:Comment id="469464675"/>
        </t:Anchor>
        <t:Assign userId="S::Alex.Huth@dsit.gov.uk::c51cb2a5-0f12-437a-ab50-c591d09155a3" userProvider="AD" userName="Huth, Alex (DSIT)"/>
      </t:Event>
      <t:Event id="{43FC9CA0-7CFB-40B9-A7F4-0FDF7318DD14}" time="2024-06-24T08:08:21.197Z">
        <t:Attribution userId="S::Charlie.Symonds@dsit.gov.uk::730c40d9-82e0-483f-8e45-aebc5236b44b" userProvider="AD" userName="Symonds, Charlie (DSIT)"/>
        <t:Anchor>
          <t:Comment id="469464675"/>
        </t:Anchor>
        <t:SetTitle title="@Huth, Alex (DSIT) Update to deceased child duty write up"/>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6f593ada1854b629148449de059396b xmlns="0f9fa326-da26-4ea8-b6a9-645e8136fe1d">
      <Terms xmlns="http://schemas.microsoft.com/office/infopath/2007/PartnerControls">
        <TermInfo xmlns="http://schemas.microsoft.com/office/infopath/2007/PartnerControls">
          <TermName xmlns="http://schemas.microsoft.com/office/infopath/2007/PartnerControls">DSIT</TermName>
          <TermId xmlns="http://schemas.microsoft.com/office/infopath/2007/PartnerControls">9b2b16d8-8f0e-f9f9-8d2e-30d6eeb93788</TermId>
        </TermInfo>
      </Terms>
    </c6f593ada1854b629148449de059396b>
    <LegacyData xmlns="aaacb922-5235-4a66-b188-303b9b46fbd7" xsi:nil="true"/>
    <TaxCatchAll xmlns="3a3670e8-55ab-4edf-865c-3335ff4fb6d5">
      <Value>3</Value>
      <Value>2</Value>
      <Value>1</Value>
    </TaxCatchAll>
    <lcf76f155ced4ddcb4097134ff3c332f xmlns="2c233f9b-2458-46e6-a3ed-f61686f30b74">
      <Terms xmlns="http://schemas.microsoft.com/office/infopath/2007/PartnerControls"/>
    </lcf76f155ced4ddcb4097134ff3c332f>
    <m817f42addf14c9a838da36e78800043 xmlns="0f9fa326-da26-4ea8-b6a9-645e8136fe1d">
      <Terms xmlns="http://schemas.microsoft.com/office/infopath/2007/PartnerControls">
        <TermInfo xmlns="http://schemas.microsoft.com/office/infopath/2007/PartnerControls">
          <TermName xmlns="http://schemas.microsoft.com/office/infopath/2007/PartnerControls">Group and Directorate administration</TermName>
          <TermId xmlns="http://schemas.microsoft.com/office/infopath/2007/PartnerControls">519e54b3-0f60-89f4-3169-184bf6362f16</TermId>
        </TermInfo>
      </Terms>
    </m817f42addf14c9a838da36e78800043>
    <h573c97cf80c4aa6b446c5363dc3ac94 xmlns="0f9fa326-da26-4ea8-b6a9-645e8136fe1d">
      <Terms xmlns="http://schemas.microsoft.com/office/infopath/2007/PartnerControls">
        <TermInfo xmlns="http://schemas.microsoft.com/office/infopath/2007/PartnerControls">
          <TermName xmlns="http://schemas.microsoft.com/office/infopath/2007/PartnerControls">Directorate Area Admin</TermName>
          <TermId xmlns="http://schemas.microsoft.com/office/infopath/2007/PartnerControls">762c1697-6527-b18e-8022-25dd1600fd30</TermId>
        </TermInfo>
      </Terms>
    </h573c97cf80c4aa6b446c5363dc3ac94>
    <_dlc_DocId xmlns="3a3670e8-55ab-4edf-865c-3335ff4fb6d5">27EFC52TEZ3U-618695585-148772</_dlc_DocId>
    <_dlc_DocIdUrl xmlns="3a3670e8-55ab-4edf-865c-3335ff4fb6d5">
      <Url>https://beisgov.sharepoint.com/sites/DSITSecurityOnlineHarms-OS/_layouts/15/DocIdRedir.aspx?ID=27EFC52TEZ3U-618695585-148772</Url>
      <Description>27EFC52TEZ3U-618695585-148772</Description>
    </_dlc_DocIdUrl>
    <Clearance xmlns="2c233f9b-2458-46e6-a3ed-f61686f30b74">false</Clearance>
    <MigrationWizId xmlns="2c233f9b-2458-46e6-a3ed-f61686f30b74" xsi:nil="true"/>
    <MigrationWizIdPermissionLevels xmlns="2c233f9b-2458-46e6-a3ed-f61686f30b74" xsi:nil="true"/>
    <MigrationWizIdDocumentLibraryPermissions xmlns="2c233f9b-2458-46e6-a3ed-f61686f30b74" xsi:nil="true"/>
    <MigrationWizIdSecurityGroups xmlns="2c233f9b-2458-46e6-a3ed-f61686f30b74" xsi:nil="true"/>
    <MigrationWizIdPermissions xmlns="2c233f9b-2458-46e6-a3ed-f61686f30b74" xsi:nil="true"/>
    <SharedWithUsers xmlns="3a3670e8-55ab-4edf-865c-3335ff4fb6d5">
      <UserInfo>
        <DisplayName>Huth, Alex (DSIT)</DisplayName>
        <AccountId>230</AccountId>
        <AccountType/>
      </UserInfo>
      <UserInfo>
        <DisplayName>Wilson2, Simon (DSIT)</DisplayName>
        <AccountId>154</AccountId>
        <AccountType/>
      </UserInfo>
      <UserInfo>
        <DisplayName>Symonds, Charlie (DSIT)</DisplayName>
        <AccountId>223</AccountId>
        <AccountType/>
      </UserInfo>
    </SharedWithUsers>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Core Document" ma:contentTypeID="0x0101004691A8DE0991884F8E90AD6474FC73730100FEDF436668DD114F8F83B8BE0AC924DD" ma:contentTypeVersion="27" ma:contentTypeDescription="Create a new document." ma:contentTypeScope="" ma:versionID="06ac5e9e8944331176d51e47c0679260">
  <xsd:schema xmlns:xsd="http://www.w3.org/2001/XMLSchema" xmlns:xs="http://www.w3.org/2001/XMLSchema" xmlns:p="http://schemas.microsoft.com/office/2006/metadata/properties" xmlns:ns1="http://schemas.microsoft.com/sharepoint/v3" xmlns:ns2="0f9fa326-da26-4ea8-b6a9-645e8136fe1d" xmlns:ns3="3a3670e8-55ab-4edf-865c-3335ff4fb6d5" xmlns:ns4="aaacb922-5235-4a66-b188-303b9b46fbd7" xmlns:ns5="2c233f9b-2458-46e6-a3ed-f61686f30b74" targetNamespace="http://schemas.microsoft.com/office/2006/metadata/properties" ma:root="true" ma:fieldsID="4be64e24220533a163cd53ac9c9afd90" ns1:_="" ns2:_="" ns3:_="" ns4:_="" ns5:_="">
    <xsd:import namespace="http://schemas.microsoft.com/sharepoint/v3"/>
    <xsd:import namespace="0f9fa326-da26-4ea8-b6a9-645e8136fe1d"/>
    <xsd:import namespace="3a3670e8-55ab-4edf-865c-3335ff4fb6d5"/>
    <xsd:import namespace="aaacb922-5235-4a66-b188-303b9b46fbd7"/>
    <xsd:import namespace="2c233f9b-2458-46e6-a3ed-f61686f30b74"/>
    <xsd:element name="properties">
      <xsd:complexType>
        <xsd:sequence>
          <xsd:element name="documentManagement">
            <xsd:complexType>
              <xsd:all>
                <xsd:element ref="ns2:c6f593ada1854b629148449de059396b" minOccurs="0"/>
                <xsd:element ref="ns3:TaxCatchAll" minOccurs="0"/>
                <xsd:element ref="ns3:TaxCatchAllLabel" minOccurs="0"/>
                <xsd:element ref="ns2:m817f42addf14c9a838da36e78800043" minOccurs="0"/>
                <xsd:element ref="ns2:h573c97cf80c4aa6b446c5363dc3ac94" minOccurs="0"/>
                <xsd:element ref="ns4:LegacyData" minOccurs="0"/>
                <xsd:element ref="ns3:_dlc_DocId" minOccurs="0"/>
                <xsd:element ref="ns3:_dlc_DocIdPersistId" minOccurs="0"/>
                <xsd:element ref="ns3:_dlc_DocIdUrl" minOccurs="0"/>
                <xsd:element ref="ns5:MediaServiceMetadata" minOccurs="0"/>
                <xsd:element ref="ns5:MediaServiceFastMetadata" minOccurs="0"/>
                <xsd:element ref="ns5:MediaServiceObjectDetectorVersions" minOccurs="0"/>
                <xsd:element ref="ns3:SharedWithUsers" minOccurs="0"/>
                <xsd:element ref="ns3:SharedWithDetails" minOccurs="0"/>
                <xsd:element ref="ns5:MediaServiceDateTaken" minOccurs="0"/>
                <xsd:element ref="ns5:MediaServiceGenerationTime" minOccurs="0"/>
                <xsd:element ref="ns5:MediaServiceEventHashCode" minOccurs="0"/>
                <xsd:element ref="ns5:MediaLengthInSeconds" minOccurs="0"/>
                <xsd:element ref="ns5:lcf76f155ced4ddcb4097134ff3c332f" minOccurs="0"/>
                <xsd:element ref="ns5:MediaServiceOCR" minOccurs="0"/>
                <xsd:element ref="ns5:MediaServiceSearchProperties" minOccurs="0"/>
                <xsd:element ref="ns5:Clearance" minOccurs="0"/>
                <xsd:element ref="ns5:MigrationWizId" minOccurs="0"/>
                <xsd:element ref="ns5:MigrationWizIdPermissions" minOccurs="0"/>
                <xsd:element ref="ns5:MigrationWizIdPermissionLevels" minOccurs="0"/>
                <xsd:element ref="ns5:MigrationWizIdDocumentLibraryPermissions" minOccurs="0"/>
                <xsd:element ref="ns5:MigrationWizIdSecurityGroups" minOccurs="0"/>
                <xsd:element ref="ns5: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40" nillable="true" ma:displayName="Unified Compliance Policy Properties" ma:hidden="true" ma:internalName="_ip_UnifiedCompliancePolicyProperties">
      <xsd:simpleType>
        <xsd:restriction base="dms:Note"/>
      </xsd:simpleType>
    </xsd:element>
    <xsd:element name="_ip_UnifiedCompliancePolicyUIAction" ma:index="4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9fa326-da26-4ea8-b6a9-645e8136fe1d" elementFormDefault="qualified">
    <xsd:import namespace="http://schemas.microsoft.com/office/2006/documentManagement/types"/>
    <xsd:import namespace="http://schemas.microsoft.com/office/infopath/2007/PartnerControls"/>
    <xsd:element name="c6f593ada1854b629148449de059396b" ma:index="8" nillable="true" ma:taxonomy="true" ma:internalName="c6f593ada1854b629148449de059396b" ma:taxonomyFieldName="KIM_GovernmentBody" ma:displayName="Government Body" ma:default="3;#DSIT|9b2b16d8-8f0e-f9f9-8d2e-30d6eeb93788" ma:fieldId="{c6f593ad-a185-4b62-9148-449de059396b}" ma:sspId="9b0aeba9-2bce-41c2-8545-5d12d676a674" ma:termSetId="46784332-da01-4f4a-94fa-2a245cb438b3" ma:anchorId="00000000-0000-0000-0000-000000000000" ma:open="false" ma:isKeyword="false">
      <xsd:complexType>
        <xsd:sequence>
          <xsd:element ref="pc:Terms" minOccurs="0" maxOccurs="1"/>
        </xsd:sequence>
      </xsd:complexType>
    </xsd:element>
    <xsd:element name="m817f42addf14c9a838da36e78800043" ma:index="12" nillable="true" ma:taxonomy="true" ma:internalName="m817f42addf14c9a838da36e78800043" ma:taxonomyFieldName="KIM_Function" ma:displayName="Function" ma:default="1;#Group and Directorate administration|519e54b3-0f60-89f4-3169-184bf6362f16" ma:fieldId="{6817f42a-ddf1-4c9a-838d-a36e78800043}" ma:sspId="9b0aeba9-2bce-41c2-8545-5d12d676a674" ma:termSetId="8a8c3714-5ee2-45f9-8c60-591b9d070299" ma:anchorId="00000000-0000-0000-0000-000000000000" ma:open="false" ma:isKeyword="false">
      <xsd:complexType>
        <xsd:sequence>
          <xsd:element ref="pc:Terms" minOccurs="0" maxOccurs="1"/>
        </xsd:sequence>
      </xsd:complexType>
    </xsd:element>
    <xsd:element name="h573c97cf80c4aa6b446c5363dc3ac94" ma:index="14" nillable="true" ma:taxonomy="true" ma:internalName="h573c97cf80c4aa6b446c5363dc3ac94" ma:taxonomyFieldName="KIM_Activity" ma:displayName="Activity" ma:default="2;#Directorate Area Admin|762c1697-6527-b18e-8022-25dd1600fd30" ma:fieldId="{1573c97c-f80c-4aa6-b446-c5363dc3ac94}" ma:sspId="9b0aeba9-2bce-41c2-8545-5d12d676a674" ma:termSetId="5c6dcaef-f335-486f-b10e-5a74f102472a"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a3670e8-55ab-4edf-865c-3335ff4fb6d5"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17b324d7-3a35-4ec3-a62d-72cbf9657b56}" ma:internalName="TaxCatchAll" ma:showField="CatchAllData" ma:web="3a3670e8-55ab-4edf-865c-3335ff4fb6d5">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17b324d7-3a35-4ec3-a62d-72cbf9657b56}" ma:internalName="TaxCatchAllLabel" ma:readOnly="true" ma:showField="CatchAllDataLabel" ma:web="3a3670e8-55ab-4edf-865c-3335ff4fb6d5">
      <xsd:complexType>
        <xsd:complexContent>
          <xsd:extension base="dms:MultiChoiceLookup">
            <xsd:sequence>
              <xsd:element name="Value" type="dms:Lookup" maxOccurs="unbounded" minOccurs="0" nillable="true"/>
            </xsd:sequence>
          </xsd:extension>
        </xsd:complexContent>
      </xsd:complexType>
    </xsd:element>
    <xsd:element name="_dlc_DocId" ma:index="17" nillable="true" ma:displayName="Document ID Value" ma:description="The value of the document ID assigned to this item." ma:indexed="true" ma:internalName="_dlc_DocId" ma:readOnly="true">
      <xsd:simpleType>
        <xsd:restriction base="dms:Text"/>
      </xsd:simpleType>
    </xsd:element>
    <xsd:element name="_dlc_DocIdPersistId" ma:index="18" nillable="true" ma:displayName="Persist ID" ma:description="Keep ID on add." ma:hidden="true" ma:internalName="_dlc_DocIdPersistId" ma:readOnly="true">
      <xsd:simpleType>
        <xsd:restriction base="dms:Boolean"/>
      </xsd:simpleType>
    </xsd:element>
    <xsd:element name="_dlc_DocIdUrl" ma:index="1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16"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c233f9b-2458-46e6-a3ed-f61686f30b74" elementFormDefault="qualified">
    <xsd:import namespace="http://schemas.microsoft.com/office/2006/documentManagement/types"/>
    <xsd:import namespace="http://schemas.microsoft.com/office/infopath/2007/PartnerControls"/>
    <xsd:element name="MediaServiceMetadata" ma:index="20" nillable="true" ma:displayName="MediaServiceMetadata" ma:hidden="true" ma:internalName="MediaServiceMetadata" ma:readOnly="true">
      <xsd:simpleType>
        <xsd:restriction base="dms:Note"/>
      </xsd:simpleType>
    </xsd:element>
    <xsd:element name="MediaServiceFastMetadata" ma:index="21" nillable="true" ma:displayName="MediaServiceFastMetadata" ma:hidden="true" ma:internalName="MediaServiceFastMetadata"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lcf76f155ced4ddcb4097134ff3c332f" ma:index="30"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CR" ma:index="31" nillable="true" ma:displayName="Extracted Text" ma:internalName="MediaServiceOCR" ma:readOnly="true">
      <xsd:simpleType>
        <xsd:restriction base="dms:Note">
          <xsd:maxLength value="255"/>
        </xsd:restrictio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Clearance" ma:index="33" nillable="true" ma:displayName="Clearance" ma:default="0" ma:description="Clearance from Chloe Templeton?" ma:format="Dropdown" ma:internalName="Clearance">
      <xsd:simpleType>
        <xsd:restriction base="dms:Boolean"/>
      </xsd:simpleType>
    </xsd:element>
    <xsd:element name="MigrationWizId" ma:index="34" nillable="true" ma:displayName="MigrationWizId" ma:internalName="MigrationWizId">
      <xsd:simpleType>
        <xsd:restriction base="dms:Text"/>
      </xsd:simpleType>
    </xsd:element>
    <xsd:element name="MigrationWizIdPermissions" ma:index="35" nillable="true" ma:displayName="MigrationWizIdPermissions" ma:internalName="MigrationWizIdPermissions">
      <xsd:simpleType>
        <xsd:restriction base="dms:Text"/>
      </xsd:simpleType>
    </xsd:element>
    <xsd:element name="MigrationWizIdPermissionLevels" ma:index="36" nillable="true" ma:displayName="MigrationWizIdPermissionLevels" ma:internalName="MigrationWizIdPermissionLevels">
      <xsd:simpleType>
        <xsd:restriction base="dms:Text"/>
      </xsd:simpleType>
    </xsd:element>
    <xsd:element name="MigrationWizIdDocumentLibraryPermissions" ma:index="37" nillable="true" ma:displayName="MigrationWizIdDocumentLibraryPermissions" ma:internalName="MigrationWizIdDocumentLibraryPermissions">
      <xsd:simpleType>
        <xsd:restriction base="dms:Text"/>
      </xsd:simpleType>
    </xsd:element>
    <xsd:element name="MigrationWizIdSecurityGroups" ma:index="38" nillable="true" ma:displayName="MigrationWizIdSecurityGroups" ma:internalName="MigrationWizIdSecurityGroups">
      <xsd:simpleType>
        <xsd:restriction base="dms:Text"/>
      </xsd:simpleType>
    </xsd:element>
    <xsd:element name="MediaServiceLocation" ma:index="39"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F3B84785-DEBC-4DCB-8936-399DEDC02A93}">
  <ds:schemaRefs>
    <ds:schemaRef ds:uri="http://schemas.microsoft.com/sharepoint/v3/contenttype/forms"/>
  </ds:schemaRefs>
</ds:datastoreItem>
</file>

<file path=customXml/itemProps2.xml><?xml version="1.0" encoding="utf-8"?>
<ds:datastoreItem xmlns:ds="http://schemas.openxmlformats.org/officeDocument/2006/customXml" ds:itemID="{56A56556-CAD5-4CC4-8ECD-87AA9FE2CBA5}">
  <ds:schemaRefs>
    <ds:schemaRef ds:uri="http://schemas.microsoft.com/office/2006/metadata/properties"/>
    <ds:schemaRef ds:uri="http://schemas.microsoft.com/office/infopath/2007/PartnerControls"/>
    <ds:schemaRef ds:uri="0f9fa326-da26-4ea8-b6a9-645e8136fe1d"/>
    <ds:schemaRef ds:uri="aaacb922-5235-4a66-b188-303b9b46fbd7"/>
    <ds:schemaRef ds:uri="3a3670e8-55ab-4edf-865c-3335ff4fb6d5"/>
    <ds:schemaRef ds:uri="2c233f9b-2458-46e6-a3ed-f61686f30b74"/>
    <ds:schemaRef ds:uri="http://schemas.microsoft.com/sharepoint/v3"/>
  </ds:schemaRefs>
</ds:datastoreItem>
</file>

<file path=customXml/itemProps3.xml><?xml version="1.0" encoding="utf-8"?>
<ds:datastoreItem xmlns:ds="http://schemas.openxmlformats.org/officeDocument/2006/customXml" ds:itemID="{4CB879F8-11DD-4653-91B7-FFC6A63A089D}">
  <ds:schemaRefs>
    <ds:schemaRef ds:uri="http://schemas.openxmlformats.org/officeDocument/2006/bibliography"/>
  </ds:schemaRefs>
</ds:datastoreItem>
</file>

<file path=customXml/itemProps4.xml><?xml version="1.0" encoding="utf-8"?>
<ds:datastoreItem xmlns:ds="http://schemas.openxmlformats.org/officeDocument/2006/customXml" ds:itemID="{8841B5C4-9DE6-4FD1-A840-7456E8F1EE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9fa326-da26-4ea8-b6a9-645e8136fe1d"/>
    <ds:schemaRef ds:uri="3a3670e8-55ab-4edf-865c-3335ff4fb6d5"/>
    <ds:schemaRef ds:uri="aaacb922-5235-4a66-b188-303b9b46fbd7"/>
    <ds:schemaRef ds:uri="2c233f9b-2458-46e6-a3ed-f61686f30b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988ADC1-C37C-48D8-84D7-06219FFC9A88}">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7066</Words>
  <Characters>40277</Characters>
  <Application>Microsoft Office Word</Application>
  <DocSecurity>0</DocSecurity>
  <Lines>335</Lines>
  <Paragraphs>94</Paragraphs>
  <ScaleCrop>false</ScaleCrop>
  <Manager/>
  <Company/>
  <LinksUpToDate>false</LinksUpToDate>
  <CharactersWithSpaces>47249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Assessment template</dc:title>
  <dc:subject/>
  <dc:creator>Demetris2, Alex (DSIT)</dc:creator>
  <cp:keywords/>
  <dc:description/>
  <cp:lastModifiedBy>Williams2, Charlotte (DSIT)</cp:lastModifiedBy>
  <cp:revision>2</cp:revision>
  <cp:lastPrinted>2024-11-29T13:14:00Z</cp:lastPrinted>
  <dcterms:created xsi:type="dcterms:W3CDTF">2024-12-12T10:42:00Z</dcterms:created>
  <dcterms:modified xsi:type="dcterms:W3CDTF">2024-12-12T10:42:00Z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
  </property>
  <property fmtid="{D5CDD505-2E9C-101B-9397-08002B2CF9AE}" pid="3" name="Stage">
    <vt:lpwstr>Development/Options</vt:lpwstr>
  </property>
  <property fmtid="{D5CDD505-2E9C-101B-9397-08002B2CF9AE}" pid="4" name="MSIP_Label_ba62f585-b40f-4ab9-bafe-39150f03d124_Enabled">
    <vt:lpwstr>true</vt:lpwstr>
  </property>
  <property fmtid="{D5CDD505-2E9C-101B-9397-08002B2CF9AE}" pid="5" name="MSIP_Label_ba62f585-b40f-4ab9-bafe-39150f03d124_SetDate">
    <vt:lpwstr>2020-03-04T16:26:29Z</vt:lpwstr>
  </property>
  <property fmtid="{D5CDD505-2E9C-101B-9397-08002B2CF9AE}" pid="6" name="MSIP_Label_ba62f585-b40f-4ab9-bafe-39150f03d124_Method">
    <vt:lpwstr>Standard</vt:lpwstr>
  </property>
  <property fmtid="{D5CDD505-2E9C-101B-9397-08002B2CF9AE}" pid="7" name="MSIP_Label_ba62f585-b40f-4ab9-bafe-39150f03d124_Name">
    <vt:lpwstr>OFFICIAL</vt:lpwstr>
  </property>
  <property fmtid="{D5CDD505-2E9C-101B-9397-08002B2CF9AE}" pid="8" name="MSIP_Label_ba62f585-b40f-4ab9-bafe-39150f03d124_SiteId">
    <vt:lpwstr>cbac7005-02c1-43eb-b497-e6492d1b2dd8</vt:lpwstr>
  </property>
  <property fmtid="{D5CDD505-2E9C-101B-9397-08002B2CF9AE}" pid="9" name="MSIP_Label_ba62f585-b40f-4ab9-bafe-39150f03d124_ActionId">
    <vt:lpwstr>273723a1-3819-48e1-84df-000017ebce39</vt:lpwstr>
  </property>
  <property fmtid="{D5CDD505-2E9C-101B-9397-08002B2CF9AE}" pid="10" name="MSIP_Label_ba62f585-b40f-4ab9-bafe-39150f03d124_ContentBits">
    <vt:lpwstr>0</vt:lpwstr>
  </property>
  <property fmtid="{D5CDD505-2E9C-101B-9397-08002B2CF9AE}" pid="11" name="Business Unit">
    <vt:lpwstr>346;#Better Regulation Executive|9c4809b4-f43f-48c5-b33e-83ca9cbb5b79</vt:lpwstr>
  </property>
  <property fmtid="{D5CDD505-2E9C-101B-9397-08002B2CF9AE}" pid="12" name="ContentTypeId">
    <vt:lpwstr>0x0101004691A8DE0991884F8E90AD6474FC73730100FEDF436668DD114F8F83B8BE0AC924DD</vt:lpwstr>
  </property>
  <property fmtid="{D5CDD505-2E9C-101B-9397-08002B2CF9AE}" pid="13" name="_dlc_DocIdItemGuid">
    <vt:lpwstr>9a586551-8bde-4337-bc42-d8e15765d8c5</vt:lpwstr>
  </property>
  <property fmtid="{D5CDD505-2E9C-101B-9397-08002B2CF9AE}" pid="14" name="MSIP_Label_c1c05e37-788c-4c59-b50e-5c98323c0a70_Enabled">
    <vt:lpwstr>true</vt:lpwstr>
  </property>
  <property fmtid="{D5CDD505-2E9C-101B-9397-08002B2CF9AE}" pid="15" name="MSIP_Label_c1c05e37-788c-4c59-b50e-5c98323c0a70_SetDate">
    <vt:lpwstr>2023-12-20T14:19:40Z</vt:lpwstr>
  </property>
  <property fmtid="{D5CDD505-2E9C-101B-9397-08002B2CF9AE}" pid="16" name="MSIP_Label_c1c05e37-788c-4c59-b50e-5c98323c0a70_Method">
    <vt:lpwstr>Standard</vt:lpwstr>
  </property>
  <property fmtid="{D5CDD505-2E9C-101B-9397-08002B2CF9AE}" pid="17" name="MSIP_Label_c1c05e37-788c-4c59-b50e-5c98323c0a70_Name">
    <vt:lpwstr>OFFICIAL</vt:lpwstr>
  </property>
  <property fmtid="{D5CDD505-2E9C-101B-9397-08002B2CF9AE}" pid="18" name="MSIP_Label_c1c05e37-788c-4c59-b50e-5c98323c0a70_SiteId">
    <vt:lpwstr>8fa217ec-33aa-46fb-ad96-dfe68006bb86</vt:lpwstr>
  </property>
  <property fmtid="{D5CDD505-2E9C-101B-9397-08002B2CF9AE}" pid="19" name="MSIP_Label_c1c05e37-788c-4c59-b50e-5c98323c0a70_ActionId">
    <vt:lpwstr>14416e71-2d88-4a8b-a06e-cb3978b44193</vt:lpwstr>
  </property>
  <property fmtid="{D5CDD505-2E9C-101B-9397-08002B2CF9AE}" pid="20" name="MSIP_Label_c1c05e37-788c-4c59-b50e-5c98323c0a70_ContentBits">
    <vt:lpwstr>0</vt:lpwstr>
  </property>
  <property fmtid="{D5CDD505-2E9C-101B-9397-08002B2CF9AE}" pid="21" name="KIM_Activity">
    <vt:lpwstr>2;#Directorate Area Admin|762c1697-6527-b18e-8022-25dd1600fd30</vt:lpwstr>
  </property>
  <property fmtid="{D5CDD505-2E9C-101B-9397-08002B2CF9AE}" pid="22" name="KIM_GovernmentBody">
    <vt:lpwstr>3;#DSIT|9b2b16d8-8f0e-f9f9-8d2e-30d6eeb93788</vt:lpwstr>
  </property>
  <property fmtid="{D5CDD505-2E9C-101B-9397-08002B2CF9AE}" pid="23" name="KIM_Function">
    <vt:lpwstr>1;#Group and Directorate administration|519e54b3-0f60-89f4-3169-184bf6362f16</vt:lpwstr>
  </property>
  <property fmtid="{D5CDD505-2E9C-101B-9397-08002B2CF9AE}" pid="24" name="MediaServiceImageTags">
    <vt:lpwstr/>
  </property>
</Properties>
</file>