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A643F1" w14:textId="479FA695" w:rsidR="003E454E" w:rsidRPr="00FE5EAB" w:rsidRDefault="003E454E">
      <w:pPr>
        <w:rPr>
          <w:rFonts w:ascii="Arial" w:hAnsi="Arial" w:cs="Arial"/>
          <w:b/>
          <w:color w:val="0B0C0C"/>
          <w:szCs w:val="24"/>
        </w:rPr>
      </w:pPr>
      <w:bookmarkStart w:id="0" w:name="_GoBack"/>
      <w:bookmarkEnd w:id="0"/>
      <w:r w:rsidRPr="00FE5EAB">
        <w:rPr>
          <w:rFonts w:ascii="Arial" w:hAnsi="Arial" w:cs="Arial"/>
          <w:b/>
          <w:color w:val="0B0C0C"/>
          <w:szCs w:val="24"/>
        </w:rPr>
        <w:t xml:space="preserve">Memorandum </w:t>
      </w:r>
      <w:r w:rsidR="00A57E37">
        <w:rPr>
          <w:rFonts w:ascii="Arial" w:hAnsi="Arial" w:cs="Arial"/>
          <w:b/>
          <w:color w:val="0B0C0C"/>
          <w:szCs w:val="24"/>
        </w:rPr>
        <w:t>explaining</w:t>
      </w:r>
      <w:r w:rsidR="00A97C47">
        <w:rPr>
          <w:rFonts w:ascii="Arial" w:hAnsi="Arial" w:cs="Arial"/>
          <w:b/>
          <w:color w:val="0B0C0C"/>
          <w:szCs w:val="24"/>
        </w:rPr>
        <w:t xml:space="preserve"> purpose and effect of</w:t>
      </w:r>
      <w:r w:rsidR="00A57E37">
        <w:rPr>
          <w:rFonts w:ascii="Arial" w:hAnsi="Arial" w:cs="Arial"/>
          <w:b/>
          <w:color w:val="0B0C0C"/>
          <w:szCs w:val="24"/>
        </w:rPr>
        <w:t xml:space="preserve"> the </w:t>
      </w:r>
      <w:r w:rsidR="00A57E37" w:rsidRPr="00A57E37">
        <w:rPr>
          <w:rFonts w:ascii="Arial" w:hAnsi="Arial" w:cs="Arial"/>
          <w:b/>
          <w:color w:val="0B0C0C"/>
          <w:szCs w:val="24"/>
        </w:rPr>
        <w:t>Investigatory Powers (Communications Data) (Relevant Public Authorities and Designated Senior Officers) Regulations 2020</w:t>
      </w:r>
    </w:p>
    <w:p w14:paraId="29896D90" w14:textId="77777777" w:rsidR="00291758" w:rsidRPr="00FE5EAB" w:rsidRDefault="00291758">
      <w:pPr>
        <w:rPr>
          <w:rFonts w:ascii="Arial" w:hAnsi="Arial" w:cs="Arial"/>
          <w:color w:val="0B0C0C"/>
          <w:szCs w:val="24"/>
        </w:rPr>
      </w:pPr>
    </w:p>
    <w:p w14:paraId="183CEE47" w14:textId="77777777" w:rsidR="00D610AA" w:rsidRPr="00FE5EAB" w:rsidRDefault="003E454E" w:rsidP="00D610AA">
      <w:pPr>
        <w:pStyle w:val="ListParagraph"/>
        <w:numPr>
          <w:ilvl w:val="0"/>
          <w:numId w:val="7"/>
        </w:numPr>
        <w:spacing w:after="120"/>
        <w:rPr>
          <w:rFonts w:ascii="Arial" w:hAnsi="Arial" w:cs="Arial"/>
          <w:b/>
          <w:color w:val="0B0C0C"/>
          <w:sz w:val="24"/>
          <w:szCs w:val="24"/>
        </w:rPr>
      </w:pPr>
      <w:r w:rsidRPr="00FE5EAB">
        <w:rPr>
          <w:rFonts w:ascii="Arial" w:hAnsi="Arial" w:cs="Arial"/>
          <w:b/>
          <w:color w:val="0B0C0C"/>
          <w:sz w:val="24"/>
          <w:szCs w:val="24"/>
        </w:rPr>
        <w:t>Introduction</w:t>
      </w:r>
    </w:p>
    <w:p w14:paraId="748DDFC6" w14:textId="0D17EA75" w:rsidR="003E454E" w:rsidRPr="00FE5EAB" w:rsidRDefault="00A52D79" w:rsidP="00007401">
      <w:pPr>
        <w:pStyle w:val="ListParagraph"/>
        <w:numPr>
          <w:ilvl w:val="0"/>
          <w:numId w:val="6"/>
        </w:numPr>
        <w:rPr>
          <w:rFonts w:ascii="Arial" w:hAnsi="Arial" w:cs="Arial"/>
          <w:b/>
          <w:color w:val="0B0C0C"/>
          <w:sz w:val="24"/>
          <w:szCs w:val="24"/>
        </w:rPr>
      </w:pPr>
      <w:r w:rsidRPr="00FE5EAB">
        <w:rPr>
          <w:rFonts w:ascii="Arial" w:hAnsi="Arial" w:cs="Arial"/>
          <w:color w:val="0B0C0C"/>
          <w:sz w:val="24"/>
          <w:szCs w:val="24"/>
        </w:rPr>
        <w:t>This memorandum has been prepared</w:t>
      </w:r>
      <w:r w:rsidR="00A57E37">
        <w:rPr>
          <w:rFonts w:ascii="Arial" w:hAnsi="Arial" w:cs="Arial"/>
          <w:color w:val="0B0C0C"/>
          <w:sz w:val="24"/>
          <w:szCs w:val="24"/>
        </w:rPr>
        <w:t xml:space="preserve"> to explain</w:t>
      </w:r>
      <w:r w:rsidRPr="00FE5EAB">
        <w:rPr>
          <w:rFonts w:ascii="Arial" w:hAnsi="Arial" w:cs="Arial"/>
          <w:color w:val="0B0C0C"/>
          <w:sz w:val="24"/>
          <w:szCs w:val="24"/>
        </w:rPr>
        <w:t xml:space="preserve"> </w:t>
      </w:r>
      <w:r w:rsidR="00A57E37">
        <w:rPr>
          <w:rFonts w:ascii="Arial" w:hAnsi="Arial" w:cs="Arial"/>
          <w:sz w:val="24"/>
          <w:szCs w:val="24"/>
        </w:rPr>
        <w:t>t</w:t>
      </w:r>
      <w:r w:rsidR="001069FC" w:rsidRPr="00FE5EAB">
        <w:rPr>
          <w:rFonts w:ascii="Arial" w:hAnsi="Arial" w:cs="Arial"/>
          <w:sz w:val="24"/>
          <w:szCs w:val="24"/>
        </w:rPr>
        <w:t xml:space="preserve">he </w:t>
      </w:r>
      <w:bookmarkStart w:id="1" w:name="_Hlk37780755"/>
      <w:r w:rsidR="001069FC" w:rsidRPr="00FE5EAB">
        <w:rPr>
          <w:rFonts w:ascii="Arial" w:hAnsi="Arial" w:cs="Arial"/>
          <w:sz w:val="24"/>
          <w:szCs w:val="24"/>
        </w:rPr>
        <w:t>Investigatory Powers (Communications Data) (Relevant Public Authorities and Designated Senior Officers) Regulations 2020</w:t>
      </w:r>
      <w:bookmarkEnd w:id="1"/>
      <w:r w:rsidR="001069FC" w:rsidRPr="00FE5EAB">
        <w:rPr>
          <w:rFonts w:ascii="Arial" w:hAnsi="Arial" w:cs="Arial"/>
          <w:sz w:val="24"/>
          <w:szCs w:val="24"/>
        </w:rPr>
        <w:t xml:space="preserve">. </w:t>
      </w:r>
      <w:r w:rsidRPr="00FE5EAB">
        <w:rPr>
          <w:rFonts w:ascii="Arial" w:hAnsi="Arial" w:cs="Arial"/>
          <w:color w:val="0B0C0C"/>
          <w:sz w:val="24"/>
          <w:szCs w:val="24"/>
        </w:rPr>
        <w:t xml:space="preserve">This memorandum explains in each case why </w:t>
      </w:r>
      <w:r w:rsidR="00E3082F" w:rsidRPr="00FE5EAB">
        <w:rPr>
          <w:rFonts w:ascii="Arial" w:hAnsi="Arial" w:cs="Arial"/>
          <w:color w:val="0B0C0C"/>
          <w:sz w:val="24"/>
          <w:szCs w:val="24"/>
        </w:rPr>
        <w:t xml:space="preserve">a public authority is being granted </w:t>
      </w:r>
      <w:r w:rsidR="00832218">
        <w:rPr>
          <w:rFonts w:ascii="Arial" w:hAnsi="Arial" w:cs="Arial"/>
          <w:color w:val="0B0C0C"/>
          <w:sz w:val="24"/>
          <w:szCs w:val="24"/>
        </w:rPr>
        <w:t xml:space="preserve">communications data </w:t>
      </w:r>
      <w:r w:rsidR="00E3082F" w:rsidRPr="00FE5EAB">
        <w:rPr>
          <w:rFonts w:ascii="Arial" w:hAnsi="Arial" w:cs="Arial"/>
          <w:color w:val="0B0C0C"/>
          <w:sz w:val="24"/>
          <w:szCs w:val="24"/>
        </w:rPr>
        <w:t xml:space="preserve">powers and </w:t>
      </w:r>
      <w:r w:rsidR="00621F6B">
        <w:rPr>
          <w:rFonts w:ascii="Arial" w:hAnsi="Arial" w:cs="Arial"/>
          <w:color w:val="0B0C0C"/>
          <w:sz w:val="24"/>
          <w:szCs w:val="24"/>
        </w:rPr>
        <w:t xml:space="preserve">includes the </w:t>
      </w:r>
      <w:r w:rsidR="00E3082F" w:rsidRPr="00FE5EAB">
        <w:rPr>
          <w:rFonts w:ascii="Arial" w:hAnsi="Arial" w:cs="Arial"/>
          <w:color w:val="0B0C0C"/>
          <w:sz w:val="24"/>
          <w:szCs w:val="24"/>
        </w:rPr>
        <w:t>rationale for eac</w:t>
      </w:r>
      <w:r w:rsidR="00621F6B">
        <w:rPr>
          <w:rFonts w:ascii="Arial" w:hAnsi="Arial" w:cs="Arial"/>
          <w:color w:val="0B0C0C"/>
          <w:sz w:val="24"/>
          <w:szCs w:val="24"/>
        </w:rPr>
        <w:t>h</w:t>
      </w:r>
      <w:r w:rsidR="00E3082F" w:rsidRPr="00FE5EAB">
        <w:rPr>
          <w:rFonts w:ascii="Arial" w:hAnsi="Arial" w:cs="Arial"/>
          <w:color w:val="0B0C0C"/>
          <w:sz w:val="24"/>
          <w:szCs w:val="24"/>
        </w:rPr>
        <w:t xml:space="preserve"> change</w:t>
      </w:r>
      <w:r w:rsidR="00621F6B">
        <w:rPr>
          <w:rFonts w:ascii="Arial" w:hAnsi="Arial" w:cs="Arial"/>
          <w:color w:val="0B0C0C"/>
          <w:sz w:val="24"/>
          <w:szCs w:val="24"/>
        </w:rPr>
        <w:t xml:space="preserve"> listed in the regulations</w:t>
      </w:r>
      <w:r w:rsidR="00E3082F" w:rsidRPr="00FE5EAB">
        <w:rPr>
          <w:rFonts w:ascii="Arial" w:hAnsi="Arial" w:cs="Arial"/>
          <w:color w:val="0B0C0C"/>
          <w:sz w:val="24"/>
          <w:szCs w:val="24"/>
        </w:rPr>
        <w:t>.</w:t>
      </w:r>
    </w:p>
    <w:p w14:paraId="01CEA1CD" w14:textId="77777777" w:rsidR="00007401" w:rsidRPr="00FE5EAB" w:rsidRDefault="00007401">
      <w:pPr>
        <w:rPr>
          <w:rFonts w:ascii="Arial" w:hAnsi="Arial" w:cs="Arial"/>
          <w:b/>
          <w:color w:val="0B0C0C"/>
          <w:szCs w:val="24"/>
        </w:rPr>
      </w:pPr>
    </w:p>
    <w:p w14:paraId="6F21D41E" w14:textId="77777777" w:rsidR="00D610AA" w:rsidRPr="00FE5EAB" w:rsidRDefault="001F66B3" w:rsidP="00D610AA">
      <w:pPr>
        <w:pStyle w:val="ListParagraph"/>
        <w:numPr>
          <w:ilvl w:val="0"/>
          <w:numId w:val="7"/>
        </w:numPr>
        <w:rPr>
          <w:rFonts w:ascii="Arial" w:hAnsi="Arial" w:cs="Arial"/>
          <w:b/>
          <w:color w:val="0B0C0C"/>
          <w:sz w:val="24"/>
          <w:szCs w:val="24"/>
        </w:rPr>
      </w:pPr>
      <w:r w:rsidRPr="00FE5EAB">
        <w:rPr>
          <w:rFonts w:ascii="Arial" w:hAnsi="Arial" w:cs="Arial"/>
          <w:b/>
          <w:color w:val="0B0C0C"/>
          <w:sz w:val="24"/>
          <w:szCs w:val="24"/>
        </w:rPr>
        <w:t>Purpose and effect of the regulations</w:t>
      </w:r>
    </w:p>
    <w:p w14:paraId="7FD367E7" w14:textId="0544E51A" w:rsidR="00D0002A" w:rsidRPr="00FE5EAB" w:rsidRDefault="00B74F79" w:rsidP="001D1B40">
      <w:pPr>
        <w:pStyle w:val="ListParagraph"/>
        <w:numPr>
          <w:ilvl w:val="0"/>
          <w:numId w:val="6"/>
        </w:numPr>
        <w:spacing w:before="100" w:beforeAutospacing="1" w:after="100" w:afterAutospacing="1"/>
        <w:ind w:left="357" w:hanging="357"/>
        <w:rPr>
          <w:rFonts w:ascii="Arial" w:hAnsi="Arial" w:cs="Arial"/>
          <w:sz w:val="24"/>
          <w:szCs w:val="24"/>
        </w:rPr>
      </w:pPr>
      <w:r w:rsidRPr="00FE5EAB">
        <w:rPr>
          <w:rFonts w:ascii="Arial" w:hAnsi="Arial" w:cs="Arial"/>
          <w:sz w:val="24"/>
          <w:szCs w:val="24"/>
        </w:rPr>
        <w:t>Schedule 4 to the I</w:t>
      </w:r>
      <w:r w:rsidR="00D610AA" w:rsidRPr="00FE5EAB">
        <w:rPr>
          <w:rFonts w:ascii="Arial" w:hAnsi="Arial" w:cs="Arial"/>
          <w:sz w:val="24"/>
          <w:szCs w:val="24"/>
        </w:rPr>
        <w:t xml:space="preserve">nvestigatory </w:t>
      </w:r>
      <w:r w:rsidRPr="00FE5EAB">
        <w:rPr>
          <w:rFonts w:ascii="Arial" w:hAnsi="Arial" w:cs="Arial"/>
          <w:sz w:val="24"/>
          <w:szCs w:val="24"/>
        </w:rPr>
        <w:t>P</w:t>
      </w:r>
      <w:r w:rsidR="00D610AA" w:rsidRPr="00FE5EAB">
        <w:rPr>
          <w:rFonts w:ascii="Arial" w:hAnsi="Arial" w:cs="Arial"/>
          <w:sz w:val="24"/>
          <w:szCs w:val="24"/>
        </w:rPr>
        <w:t xml:space="preserve">owers </w:t>
      </w:r>
      <w:r w:rsidRPr="00FE5EAB">
        <w:rPr>
          <w:rFonts w:ascii="Arial" w:hAnsi="Arial" w:cs="Arial"/>
          <w:sz w:val="24"/>
          <w:szCs w:val="24"/>
        </w:rPr>
        <w:t>A</w:t>
      </w:r>
      <w:r w:rsidR="00D610AA" w:rsidRPr="00FE5EAB">
        <w:rPr>
          <w:rFonts w:ascii="Arial" w:hAnsi="Arial" w:cs="Arial"/>
          <w:sz w:val="24"/>
          <w:szCs w:val="24"/>
        </w:rPr>
        <w:t>ct</w:t>
      </w:r>
      <w:r w:rsidR="00A57E37">
        <w:rPr>
          <w:rFonts w:ascii="Arial" w:hAnsi="Arial" w:cs="Arial"/>
          <w:sz w:val="24"/>
          <w:szCs w:val="24"/>
        </w:rPr>
        <w:t xml:space="preserve"> 2016 sets out</w:t>
      </w:r>
      <w:r w:rsidR="00595E19">
        <w:rPr>
          <w:rFonts w:ascii="Arial" w:hAnsi="Arial" w:cs="Arial"/>
          <w:sz w:val="24"/>
          <w:szCs w:val="24"/>
        </w:rPr>
        <w:t xml:space="preserve"> the</w:t>
      </w:r>
      <w:r w:rsidR="00A57E37">
        <w:rPr>
          <w:rFonts w:ascii="Arial" w:hAnsi="Arial" w:cs="Arial"/>
          <w:sz w:val="24"/>
          <w:szCs w:val="24"/>
        </w:rPr>
        <w:t xml:space="preserve"> public authorities that</w:t>
      </w:r>
      <w:r w:rsidRPr="00FE5EAB">
        <w:rPr>
          <w:rFonts w:ascii="Arial" w:hAnsi="Arial" w:cs="Arial"/>
          <w:sz w:val="24"/>
          <w:szCs w:val="24"/>
        </w:rPr>
        <w:t xml:space="preserve"> can </w:t>
      </w:r>
      <w:r w:rsidR="00A57E37">
        <w:rPr>
          <w:rFonts w:ascii="Arial" w:hAnsi="Arial" w:cs="Arial"/>
          <w:sz w:val="24"/>
          <w:szCs w:val="24"/>
        </w:rPr>
        <w:t>obtain</w:t>
      </w:r>
      <w:r w:rsidR="00A57E37" w:rsidRPr="00FE5EAB">
        <w:rPr>
          <w:rFonts w:ascii="Arial" w:hAnsi="Arial" w:cs="Arial"/>
          <w:sz w:val="24"/>
          <w:szCs w:val="24"/>
        </w:rPr>
        <w:t xml:space="preserve"> </w:t>
      </w:r>
      <w:r w:rsidRPr="00FE5EAB">
        <w:rPr>
          <w:rFonts w:ascii="Arial" w:hAnsi="Arial" w:cs="Arial"/>
          <w:sz w:val="24"/>
          <w:szCs w:val="24"/>
        </w:rPr>
        <w:t>communications data.</w:t>
      </w:r>
      <w:r w:rsidRPr="00FE5EAB">
        <w:rPr>
          <w:rFonts w:ascii="Arial" w:hAnsi="Arial" w:cs="Arial"/>
          <w:b/>
          <w:sz w:val="24"/>
          <w:szCs w:val="24"/>
        </w:rPr>
        <w:t xml:space="preserve"> </w:t>
      </w:r>
      <w:r w:rsidRPr="00FE5EAB">
        <w:rPr>
          <w:rFonts w:ascii="Arial" w:hAnsi="Arial" w:cs="Arial"/>
          <w:sz w:val="24"/>
          <w:szCs w:val="24"/>
        </w:rPr>
        <w:t>The list in Schedule 4 includes a range of public authorities including intelligence agencies, law enforcement agencies, HMRC, local authorities and others who have statutory duties to investigate crimes such as the Department for Health, the Home Office, DWP, Food Standards Agency</w:t>
      </w:r>
      <w:r w:rsidR="00D610AA" w:rsidRPr="00FE5EAB">
        <w:rPr>
          <w:rFonts w:ascii="Arial" w:hAnsi="Arial" w:cs="Arial"/>
          <w:sz w:val="24"/>
          <w:szCs w:val="24"/>
        </w:rPr>
        <w:t xml:space="preserve"> and </w:t>
      </w:r>
      <w:r w:rsidRPr="00FE5EAB">
        <w:rPr>
          <w:rFonts w:ascii="Arial" w:hAnsi="Arial" w:cs="Arial"/>
          <w:sz w:val="24"/>
          <w:szCs w:val="24"/>
        </w:rPr>
        <w:t xml:space="preserve">the Gambling Commission. </w:t>
      </w:r>
      <w:r w:rsidRPr="001D1B40">
        <w:rPr>
          <w:rFonts w:ascii="Arial" w:hAnsi="Arial" w:cs="Arial"/>
          <w:sz w:val="24"/>
          <w:szCs w:val="24"/>
        </w:rPr>
        <w:t>These regulations include the addition of five public authorities who</w:t>
      </w:r>
      <w:r w:rsidR="001D1B40" w:rsidRPr="001D1B40">
        <w:rPr>
          <w:rFonts w:ascii="Arial" w:hAnsi="Arial" w:cs="Arial"/>
          <w:sz w:val="24"/>
          <w:szCs w:val="24"/>
        </w:rPr>
        <w:t xml:space="preserve"> </w:t>
      </w:r>
      <w:r w:rsidRPr="001D1B40">
        <w:rPr>
          <w:rFonts w:ascii="Arial" w:hAnsi="Arial" w:cs="Arial"/>
          <w:sz w:val="24"/>
          <w:szCs w:val="24"/>
        </w:rPr>
        <w:t>will gain the power</w:t>
      </w:r>
      <w:r w:rsidR="001D1B40">
        <w:rPr>
          <w:rFonts w:ascii="Arial" w:hAnsi="Arial" w:cs="Arial"/>
          <w:sz w:val="24"/>
          <w:szCs w:val="24"/>
        </w:rPr>
        <w:t xml:space="preserve"> t</w:t>
      </w:r>
      <w:r w:rsidRPr="001D1B40">
        <w:rPr>
          <w:rFonts w:ascii="Arial" w:hAnsi="Arial" w:cs="Arial"/>
          <w:sz w:val="24"/>
          <w:szCs w:val="24"/>
        </w:rPr>
        <w:t xml:space="preserve">o </w:t>
      </w:r>
      <w:r w:rsidR="00595E19">
        <w:rPr>
          <w:rFonts w:ascii="Arial" w:hAnsi="Arial" w:cs="Arial"/>
          <w:sz w:val="24"/>
          <w:szCs w:val="24"/>
        </w:rPr>
        <w:t>obtain</w:t>
      </w:r>
      <w:r w:rsidR="00595E19" w:rsidRPr="001D1B40">
        <w:rPr>
          <w:rFonts w:ascii="Arial" w:hAnsi="Arial" w:cs="Arial"/>
          <w:sz w:val="24"/>
          <w:szCs w:val="24"/>
        </w:rPr>
        <w:t xml:space="preserve"> </w:t>
      </w:r>
      <w:r w:rsidRPr="001D1B40">
        <w:rPr>
          <w:rFonts w:ascii="Arial" w:hAnsi="Arial" w:cs="Arial"/>
          <w:sz w:val="24"/>
          <w:szCs w:val="24"/>
        </w:rPr>
        <w:t>communications data</w:t>
      </w:r>
      <w:r w:rsidR="00A97C47">
        <w:rPr>
          <w:rFonts w:ascii="Arial" w:hAnsi="Arial" w:cs="Arial"/>
          <w:sz w:val="24"/>
          <w:szCs w:val="24"/>
        </w:rPr>
        <w:t xml:space="preserve"> as</w:t>
      </w:r>
      <w:r w:rsidR="001D1B40">
        <w:rPr>
          <w:rFonts w:ascii="Arial" w:hAnsi="Arial" w:cs="Arial"/>
          <w:sz w:val="24"/>
          <w:szCs w:val="24"/>
        </w:rPr>
        <w:t xml:space="preserve"> they are increasingly unable to rely on local police forces to investigate crimes on their behalf</w:t>
      </w:r>
      <w:r w:rsidR="001D1B40" w:rsidRPr="001D1B40">
        <w:rPr>
          <w:rFonts w:ascii="Arial" w:hAnsi="Arial" w:cs="Arial"/>
          <w:sz w:val="24"/>
          <w:szCs w:val="24"/>
        </w:rPr>
        <w:t>.</w:t>
      </w:r>
      <w:r w:rsidR="001D1B40">
        <w:rPr>
          <w:rFonts w:ascii="Arial" w:hAnsi="Arial" w:cs="Arial"/>
          <w:sz w:val="24"/>
          <w:szCs w:val="24"/>
        </w:rPr>
        <w:t xml:space="preserve"> M</w:t>
      </w:r>
      <w:r w:rsidRPr="00FE5EAB">
        <w:rPr>
          <w:rFonts w:ascii="Arial" w:hAnsi="Arial" w:cs="Arial"/>
          <w:sz w:val="24"/>
          <w:szCs w:val="24"/>
        </w:rPr>
        <w:t xml:space="preserve">inor amendments to </w:t>
      </w:r>
      <w:r w:rsidR="00D610AA" w:rsidRPr="00FE5EAB">
        <w:rPr>
          <w:rFonts w:ascii="Arial" w:hAnsi="Arial" w:cs="Arial"/>
          <w:sz w:val="24"/>
          <w:szCs w:val="24"/>
        </w:rPr>
        <w:t xml:space="preserve">the titles of designated senior officers are also being made to </w:t>
      </w:r>
      <w:r w:rsidRPr="00FE5EAB">
        <w:rPr>
          <w:rFonts w:ascii="Arial" w:hAnsi="Arial" w:cs="Arial"/>
          <w:sz w:val="24"/>
          <w:szCs w:val="24"/>
        </w:rPr>
        <w:t>reflect organisation</w:t>
      </w:r>
      <w:r w:rsidR="00D610AA" w:rsidRPr="00FE5EAB">
        <w:rPr>
          <w:rFonts w:ascii="Arial" w:hAnsi="Arial" w:cs="Arial"/>
          <w:sz w:val="24"/>
          <w:szCs w:val="24"/>
        </w:rPr>
        <w:t>al</w:t>
      </w:r>
      <w:r w:rsidRPr="00FE5EAB">
        <w:rPr>
          <w:rFonts w:ascii="Arial" w:hAnsi="Arial" w:cs="Arial"/>
          <w:sz w:val="24"/>
          <w:szCs w:val="24"/>
        </w:rPr>
        <w:t xml:space="preserve"> restructure and </w:t>
      </w:r>
      <w:r w:rsidR="00D610AA" w:rsidRPr="00FE5EAB">
        <w:rPr>
          <w:rFonts w:ascii="Arial" w:hAnsi="Arial" w:cs="Arial"/>
          <w:sz w:val="24"/>
          <w:szCs w:val="24"/>
        </w:rPr>
        <w:t xml:space="preserve">departmental </w:t>
      </w:r>
      <w:r w:rsidR="00007401" w:rsidRPr="00FE5EAB">
        <w:rPr>
          <w:rFonts w:ascii="Arial" w:hAnsi="Arial" w:cs="Arial"/>
          <w:sz w:val="24"/>
          <w:szCs w:val="24"/>
        </w:rPr>
        <w:t>name changes</w:t>
      </w:r>
      <w:r w:rsidR="00D610AA" w:rsidRPr="00FE5EAB">
        <w:rPr>
          <w:rFonts w:ascii="Arial" w:hAnsi="Arial" w:cs="Arial"/>
          <w:sz w:val="24"/>
          <w:szCs w:val="24"/>
        </w:rPr>
        <w:t>.</w:t>
      </w:r>
      <w:r w:rsidR="001D1B40">
        <w:rPr>
          <w:rFonts w:ascii="Arial" w:hAnsi="Arial" w:cs="Arial"/>
          <w:sz w:val="24"/>
          <w:szCs w:val="24"/>
        </w:rPr>
        <w:t xml:space="preserve"> </w:t>
      </w:r>
      <w:r w:rsidR="00D610AA" w:rsidRPr="00FE5EAB">
        <w:rPr>
          <w:rFonts w:ascii="Arial" w:hAnsi="Arial" w:cs="Arial"/>
          <w:sz w:val="24"/>
          <w:szCs w:val="24"/>
        </w:rPr>
        <w:t>T</w:t>
      </w:r>
      <w:r w:rsidR="00007401" w:rsidRPr="00FE5EAB">
        <w:rPr>
          <w:rFonts w:ascii="Arial" w:hAnsi="Arial" w:cs="Arial"/>
          <w:sz w:val="24"/>
          <w:szCs w:val="24"/>
        </w:rPr>
        <w:t xml:space="preserve">he justification for </w:t>
      </w:r>
      <w:r w:rsidR="00D610AA" w:rsidRPr="00FE5EAB">
        <w:rPr>
          <w:rFonts w:ascii="Arial" w:hAnsi="Arial" w:cs="Arial"/>
          <w:sz w:val="24"/>
          <w:szCs w:val="24"/>
        </w:rPr>
        <w:t xml:space="preserve">new authorities </w:t>
      </w:r>
      <w:r w:rsidR="00007401" w:rsidRPr="00FE5EAB">
        <w:rPr>
          <w:rFonts w:ascii="Arial" w:hAnsi="Arial" w:cs="Arial"/>
          <w:sz w:val="24"/>
          <w:szCs w:val="24"/>
        </w:rPr>
        <w:t>gaining powers</w:t>
      </w:r>
      <w:r w:rsidR="00D610AA" w:rsidRPr="00FE5EAB">
        <w:rPr>
          <w:rFonts w:ascii="Arial" w:hAnsi="Arial" w:cs="Arial"/>
          <w:sz w:val="24"/>
          <w:szCs w:val="24"/>
        </w:rPr>
        <w:t xml:space="preserve"> and an explanation of the </w:t>
      </w:r>
      <w:proofErr w:type="gramStart"/>
      <w:r w:rsidR="00A50B3B">
        <w:rPr>
          <w:rFonts w:ascii="Arial" w:hAnsi="Arial" w:cs="Arial"/>
          <w:sz w:val="24"/>
          <w:szCs w:val="24"/>
        </w:rPr>
        <w:t>all of</w:t>
      </w:r>
      <w:proofErr w:type="gramEnd"/>
      <w:r w:rsidR="00A50B3B">
        <w:rPr>
          <w:rFonts w:ascii="Arial" w:hAnsi="Arial" w:cs="Arial"/>
          <w:sz w:val="24"/>
          <w:szCs w:val="24"/>
        </w:rPr>
        <w:t xml:space="preserve"> the proposed </w:t>
      </w:r>
      <w:r w:rsidR="00D610AA" w:rsidRPr="00FE5EAB">
        <w:rPr>
          <w:rFonts w:ascii="Arial" w:hAnsi="Arial" w:cs="Arial"/>
          <w:sz w:val="24"/>
          <w:szCs w:val="24"/>
        </w:rPr>
        <w:t>changes</w:t>
      </w:r>
      <w:r w:rsidR="00007401" w:rsidRPr="00FE5EAB">
        <w:rPr>
          <w:rFonts w:ascii="Arial" w:hAnsi="Arial" w:cs="Arial"/>
          <w:sz w:val="24"/>
          <w:szCs w:val="24"/>
        </w:rPr>
        <w:t xml:space="preserve"> can be found below.</w:t>
      </w:r>
    </w:p>
    <w:p w14:paraId="6C45F423" w14:textId="77777777" w:rsidR="00007401" w:rsidRPr="00FE5EAB" w:rsidRDefault="00007401" w:rsidP="00007401">
      <w:pPr>
        <w:pStyle w:val="ListParagraph"/>
        <w:spacing w:after="160"/>
        <w:ind w:left="360"/>
        <w:jc w:val="both"/>
        <w:rPr>
          <w:rFonts w:ascii="Arial" w:hAnsi="Arial" w:cs="Arial"/>
          <w:sz w:val="24"/>
          <w:szCs w:val="24"/>
        </w:rPr>
      </w:pPr>
    </w:p>
    <w:p w14:paraId="52B3E038" w14:textId="77777777" w:rsidR="00007401" w:rsidRPr="00FE5EAB" w:rsidRDefault="00007401" w:rsidP="00007401">
      <w:pPr>
        <w:pStyle w:val="ListParagraph"/>
        <w:numPr>
          <w:ilvl w:val="0"/>
          <w:numId w:val="6"/>
        </w:numPr>
        <w:spacing w:after="160"/>
        <w:jc w:val="both"/>
        <w:rPr>
          <w:rFonts w:ascii="Arial" w:eastAsiaTheme="minorHAnsi" w:hAnsi="Arial" w:cs="Arial"/>
          <w:b/>
          <w:sz w:val="24"/>
          <w:szCs w:val="24"/>
          <w:lang w:eastAsia="en-US"/>
        </w:rPr>
      </w:pPr>
      <w:r w:rsidRPr="00FE5EAB">
        <w:rPr>
          <w:rFonts w:ascii="Arial" w:hAnsi="Arial" w:cs="Arial"/>
          <w:b/>
          <w:sz w:val="24"/>
          <w:szCs w:val="24"/>
        </w:rPr>
        <w:t xml:space="preserve">Addition of the </w:t>
      </w:r>
      <w:r w:rsidR="00D0002A" w:rsidRPr="00FE5EAB">
        <w:rPr>
          <w:rFonts w:ascii="Arial" w:hAnsi="Arial" w:cs="Arial"/>
          <w:b/>
          <w:sz w:val="24"/>
          <w:szCs w:val="24"/>
        </w:rPr>
        <w:t>Civil Nuclear Constabulary</w:t>
      </w:r>
      <w:r w:rsidRPr="00FE5EAB">
        <w:rPr>
          <w:rFonts w:ascii="Arial" w:hAnsi="Arial" w:cs="Arial"/>
          <w:b/>
          <w:sz w:val="24"/>
          <w:szCs w:val="24"/>
        </w:rPr>
        <w:t xml:space="preserve"> (CNC)</w:t>
      </w:r>
      <w:r w:rsidRPr="00FE5EAB">
        <w:rPr>
          <w:rFonts w:ascii="Arial" w:hAnsi="Arial" w:cs="Arial"/>
          <w:sz w:val="24"/>
          <w:szCs w:val="24"/>
        </w:rPr>
        <w:t xml:space="preserve">: </w:t>
      </w:r>
      <w:r w:rsidR="00F05A29" w:rsidRPr="00FE5EAB">
        <w:rPr>
          <w:rFonts w:ascii="Arial" w:hAnsi="Arial" w:cs="Arial"/>
          <w:sz w:val="24"/>
          <w:szCs w:val="24"/>
        </w:rPr>
        <w:t xml:space="preserve">Although the current threat to nuclear sites in the UK is assessed as low, the risk posed by certain nuclear hazards remains high. It can also be difficult to accurately assess risk without the full information needed. Although the CNC does not expect to make large numbers of </w:t>
      </w:r>
      <w:r w:rsidRPr="00FE5EAB">
        <w:rPr>
          <w:rFonts w:ascii="Arial" w:hAnsi="Arial" w:cs="Arial"/>
          <w:sz w:val="24"/>
          <w:szCs w:val="24"/>
        </w:rPr>
        <w:t>communications data</w:t>
      </w:r>
      <w:r w:rsidR="00F05A29" w:rsidRPr="00FE5EAB">
        <w:rPr>
          <w:rFonts w:ascii="Arial" w:hAnsi="Arial" w:cs="Arial"/>
          <w:sz w:val="24"/>
          <w:szCs w:val="24"/>
        </w:rPr>
        <w:t xml:space="preserve"> requests, it requires powers to investigate threats to the most sensitive nuclear sites in the UK. For example, the Sellafield site holds the four biggest nuclear risks and hazards in Europe and the largest stores of civil plutonium in the world.</w:t>
      </w:r>
    </w:p>
    <w:p w14:paraId="59ADA7C6" w14:textId="77777777" w:rsidR="00007401" w:rsidRPr="00FE5EAB" w:rsidRDefault="00007401" w:rsidP="00007401">
      <w:pPr>
        <w:pStyle w:val="ListParagraph"/>
        <w:rPr>
          <w:rFonts w:ascii="Arial" w:hAnsi="Arial" w:cs="Arial"/>
          <w:sz w:val="24"/>
          <w:szCs w:val="24"/>
        </w:rPr>
      </w:pPr>
    </w:p>
    <w:p w14:paraId="760A3230" w14:textId="77777777" w:rsidR="00600D61" w:rsidRPr="00FE5EAB" w:rsidRDefault="00007401" w:rsidP="00007401">
      <w:pPr>
        <w:pStyle w:val="ListParagraph"/>
        <w:numPr>
          <w:ilvl w:val="0"/>
          <w:numId w:val="6"/>
        </w:numPr>
        <w:spacing w:after="160"/>
        <w:jc w:val="both"/>
        <w:rPr>
          <w:rFonts w:ascii="Arial" w:eastAsiaTheme="minorHAnsi" w:hAnsi="Arial" w:cs="Arial"/>
          <w:b/>
          <w:sz w:val="24"/>
          <w:szCs w:val="24"/>
          <w:lang w:eastAsia="en-US"/>
        </w:rPr>
      </w:pPr>
      <w:r w:rsidRPr="00FE5EAB">
        <w:rPr>
          <w:rFonts w:ascii="Arial" w:hAnsi="Arial" w:cs="Arial"/>
          <w:b/>
          <w:sz w:val="24"/>
          <w:szCs w:val="24"/>
        </w:rPr>
        <w:t xml:space="preserve">Addition of the </w:t>
      </w:r>
      <w:r w:rsidR="00D0002A" w:rsidRPr="00FE5EAB">
        <w:rPr>
          <w:rFonts w:ascii="Arial" w:hAnsi="Arial" w:cs="Arial"/>
          <w:b/>
          <w:sz w:val="24"/>
          <w:szCs w:val="24"/>
        </w:rPr>
        <w:t>Environment Agency</w:t>
      </w:r>
      <w:r w:rsidRPr="00FE5EAB">
        <w:rPr>
          <w:rFonts w:ascii="Arial" w:hAnsi="Arial" w:cs="Arial"/>
          <w:sz w:val="24"/>
          <w:szCs w:val="24"/>
        </w:rPr>
        <w:t xml:space="preserve">: </w:t>
      </w:r>
      <w:r w:rsidR="00600D61" w:rsidRPr="00FE5EAB">
        <w:rPr>
          <w:rFonts w:ascii="Arial" w:hAnsi="Arial" w:cs="Arial"/>
          <w:sz w:val="24"/>
          <w:szCs w:val="24"/>
        </w:rPr>
        <w:t>The Environment Agency has a significant regulatory and enforcement remit covering the natural environment in England. They are responsible for investigating over 400 different types of offence, which result in over 40,000 suspected offences each year. This includes £600 million of waste crime annually. In June 2018, the Secretary of State for the Environment (Rt Hon Michael Gove MP) announced an independent review into waste crime which concluded that: “</w:t>
      </w:r>
      <w:r w:rsidR="00600D61" w:rsidRPr="00FE5EAB">
        <w:rPr>
          <w:rFonts w:ascii="Arial" w:hAnsi="Arial" w:cs="Arial"/>
          <w:i/>
          <w:iCs/>
          <w:color w:val="000000"/>
          <w:sz w:val="24"/>
          <w:szCs w:val="24"/>
        </w:rPr>
        <w:t>the Home Office should provide regulations under Part 3 of the Investigatory Powers Act 2016 to allow the Agency to acquire communications data to tackle serious and organised waste crime</w:t>
      </w:r>
      <w:r w:rsidR="00600D61" w:rsidRPr="00FE5EAB">
        <w:rPr>
          <w:rFonts w:ascii="Arial" w:hAnsi="Arial" w:cs="Arial"/>
          <w:color w:val="000000"/>
          <w:sz w:val="24"/>
          <w:szCs w:val="24"/>
        </w:rPr>
        <w:t>”.</w:t>
      </w:r>
      <w:r w:rsidR="00600D61" w:rsidRPr="00FE5EAB">
        <w:rPr>
          <w:rFonts w:ascii="Arial" w:hAnsi="Arial" w:cs="Arial"/>
          <w:sz w:val="24"/>
          <w:szCs w:val="24"/>
        </w:rPr>
        <w:t xml:space="preserve"> </w:t>
      </w:r>
    </w:p>
    <w:p w14:paraId="003464C9" w14:textId="77777777" w:rsidR="00D0002A" w:rsidRPr="00FE5EAB" w:rsidRDefault="00D0002A">
      <w:pPr>
        <w:rPr>
          <w:rFonts w:ascii="Arial" w:hAnsi="Arial" w:cs="Arial"/>
          <w:szCs w:val="24"/>
        </w:rPr>
      </w:pPr>
    </w:p>
    <w:p w14:paraId="750B248B" w14:textId="77777777" w:rsidR="00AB1F07" w:rsidRPr="00FE5EAB" w:rsidRDefault="00007401" w:rsidP="00007401">
      <w:pPr>
        <w:pStyle w:val="ListParagraph"/>
        <w:numPr>
          <w:ilvl w:val="0"/>
          <w:numId w:val="6"/>
        </w:numPr>
        <w:spacing w:after="160"/>
        <w:jc w:val="both"/>
        <w:rPr>
          <w:rFonts w:ascii="Arial" w:eastAsiaTheme="minorHAnsi" w:hAnsi="Arial" w:cs="Arial"/>
          <w:b/>
          <w:sz w:val="24"/>
          <w:szCs w:val="24"/>
          <w:lang w:eastAsia="en-US"/>
        </w:rPr>
      </w:pPr>
      <w:r w:rsidRPr="00FE5EAB">
        <w:rPr>
          <w:rFonts w:ascii="Arial" w:hAnsi="Arial" w:cs="Arial"/>
          <w:b/>
          <w:sz w:val="24"/>
          <w:szCs w:val="24"/>
        </w:rPr>
        <w:t xml:space="preserve">Addition of the </w:t>
      </w:r>
      <w:r w:rsidR="00D0002A" w:rsidRPr="00FE5EAB">
        <w:rPr>
          <w:rFonts w:ascii="Arial" w:hAnsi="Arial" w:cs="Arial"/>
          <w:b/>
          <w:sz w:val="24"/>
          <w:szCs w:val="24"/>
        </w:rPr>
        <w:t>Insolvency Service</w:t>
      </w:r>
      <w:r w:rsidRPr="00FE5EAB">
        <w:rPr>
          <w:rFonts w:ascii="Arial" w:hAnsi="Arial" w:cs="Arial"/>
          <w:sz w:val="24"/>
          <w:szCs w:val="24"/>
        </w:rPr>
        <w:t xml:space="preserve">: </w:t>
      </w:r>
      <w:r w:rsidR="00AB1F07" w:rsidRPr="00FE5EAB">
        <w:rPr>
          <w:rFonts w:ascii="Arial" w:hAnsi="Arial" w:cs="Arial"/>
          <w:color w:val="000000"/>
          <w:sz w:val="24"/>
          <w:szCs w:val="24"/>
        </w:rPr>
        <w:t>Fraudulent trading committed by company directors and cases involving breaches of company director disqualification order</w:t>
      </w:r>
      <w:r w:rsidRPr="00FE5EAB">
        <w:rPr>
          <w:rFonts w:ascii="Arial" w:hAnsi="Arial" w:cs="Arial"/>
          <w:color w:val="000000"/>
          <w:sz w:val="24"/>
          <w:szCs w:val="24"/>
        </w:rPr>
        <w:t>s</w:t>
      </w:r>
      <w:r w:rsidR="00AB1F07" w:rsidRPr="00FE5EAB">
        <w:rPr>
          <w:rFonts w:ascii="Arial" w:hAnsi="Arial" w:cs="Arial"/>
          <w:color w:val="000000"/>
          <w:sz w:val="24"/>
          <w:szCs w:val="24"/>
        </w:rPr>
        <w:t xml:space="preserve">, feature in a significant number of investigations. </w:t>
      </w:r>
      <w:r w:rsidR="00AB1F07" w:rsidRPr="00FE5EAB">
        <w:rPr>
          <w:rFonts w:ascii="Arial" w:hAnsi="Arial" w:cs="Arial"/>
          <w:color w:val="000000"/>
          <w:sz w:val="24"/>
          <w:szCs w:val="24"/>
        </w:rPr>
        <w:lastRenderedPageBreak/>
        <w:t xml:space="preserve">Such breaches are considered by the courts to be serious misconduct attracting custodial sentences; individuals will often have been disqualified for previous company failings, incurring losses to creditors. The Insolvency Service assess that </w:t>
      </w:r>
      <w:r w:rsidR="00D610AA" w:rsidRPr="00FE5EAB">
        <w:rPr>
          <w:rFonts w:ascii="Arial" w:hAnsi="Arial" w:cs="Arial"/>
          <w:color w:val="000000"/>
          <w:sz w:val="24"/>
          <w:szCs w:val="24"/>
        </w:rPr>
        <w:t xml:space="preserve">by acquiring </w:t>
      </w:r>
      <w:r w:rsidRPr="00FE5EAB">
        <w:rPr>
          <w:rFonts w:ascii="Arial" w:hAnsi="Arial" w:cs="Arial"/>
          <w:color w:val="000000"/>
          <w:sz w:val="24"/>
          <w:szCs w:val="24"/>
        </w:rPr>
        <w:t xml:space="preserve">communications data and </w:t>
      </w:r>
      <w:r w:rsidR="00AB1F07" w:rsidRPr="00FE5EAB">
        <w:rPr>
          <w:rFonts w:ascii="Arial" w:hAnsi="Arial" w:cs="Arial"/>
          <w:color w:val="000000"/>
          <w:sz w:val="24"/>
          <w:szCs w:val="24"/>
        </w:rPr>
        <w:t>being able to attribute subscribers to telephone numbers</w:t>
      </w:r>
      <w:r w:rsidR="00621F6B">
        <w:rPr>
          <w:rFonts w:ascii="Arial" w:hAnsi="Arial" w:cs="Arial"/>
          <w:color w:val="000000"/>
          <w:sz w:val="24"/>
          <w:szCs w:val="24"/>
        </w:rPr>
        <w:t xml:space="preserve"> and </w:t>
      </w:r>
      <w:r w:rsidR="00AB1F07" w:rsidRPr="00FE5EAB">
        <w:rPr>
          <w:rFonts w:ascii="Arial" w:hAnsi="Arial" w:cs="Arial"/>
          <w:color w:val="000000"/>
          <w:sz w:val="24"/>
          <w:szCs w:val="24"/>
        </w:rPr>
        <w:t>analys</w:t>
      </w:r>
      <w:r w:rsidR="00D610AA" w:rsidRPr="00FE5EAB">
        <w:rPr>
          <w:rFonts w:ascii="Arial" w:hAnsi="Arial" w:cs="Arial"/>
          <w:color w:val="000000"/>
          <w:sz w:val="24"/>
          <w:szCs w:val="24"/>
        </w:rPr>
        <w:t xml:space="preserve">e </w:t>
      </w:r>
      <w:r w:rsidR="00AB1F07" w:rsidRPr="00FE5EAB">
        <w:rPr>
          <w:rFonts w:ascii="Arial" w:hAnsi="Arial" w:cs="Arial"/>
          <w:color w:val="000000"/>
          <w:sz w:val="24"/>
          <w:szCs w:val="24"/>
        </w:rPr>
        <w:t xml:space="preserve">itemised billings, significant weight </w:t>
      </w:r>
      <w:r w:rsidR="00D610AA" w:rsidRPr="00FE5EAB">
        <w:rPr>
          <w:rFonts w:ascii="Arial" w:hAnsi="Arial" w:cs="Arial"/>
          <w:color w:val="000000"/>
          <w:sz w:val="24"/>
          <w:szCs w:val="24"/>
        </w:rPr>
        <w:t>will be added to evidence that can be gathered</w:t>
      </w:r>
      <w:r w:rsidR="00AB1F07" w:rsidRPr="00FE5EAB">
        <w:rPr>
          <w:rFonts w:ascii="Arial" w:hAnsi="Arial" w:cs="Arial"/>
          <w:color w:val="000000"/>
          <w:sz w:val="24"/>
          <w:szCs w:val="24"/>
        </w:rPr>
        <w:t xml:space="preserve">. IP addresses and underlying e-mail account details will also </w:t>
      </w:r>
      <w:r w:rsidR="00D610AA" w:rsidRPr="00FE5EAB">
        <w:rPr>
          <w:rFonts w:ascii="Arial" w:hAnsi="Arial" w:cs="Arial"/>
          <w:color w:val="000000"/>
          <w:sz w:val="24"/>
          <w:szCs w:val="24"/>
        </w:rPr>
        <w:t xml:space="preserve">be </w:t>
      </w:r>
      <w:r w:rsidR="00AB1F07" w:rsidRPr="00FE5EAB">
        <w:rPr>
          <w:rFonts w:ascii="Arial" w:hAnsi="Arial" w:cs="Arial"/>
          <w:color w:val="000000"/>
          <w:sz w:val="24"/>
          <w:szCs w:val="24"/>
        </w:rPr>
        <w:t>increasingly useful lines of enquiry to solve crimes within their remit.</w:t>
      </w:r>
    </w:p>
    <w:p w14:paraId="4785EB2C" w14:textId="77777777" w:rsidR="00D0002A" w:rsidRPr="00FE5EAB" w:rsidRDefault="00D0002A">
      <w:pPr>
        <w:rPr>
          <w:rFonts w:ascii="Arial" w:hAnsi="Arial" w:cs="Arial"/>
          <w:szCs w:val="24"/>
        </w:rPr>
      </w:pPr>
    </w:p>
    <w:p w14:paraId="779BD6D1" w14:textId="3F15C5F3" w:rsidR="00D610AA" w:rsidRPr="00FE5EAB" w:rsidRDefault="00D610AA" w:rsidP="00D610AA">
      <w:pPr>
        <w:pStyle w:val="ListParagraph"/>
        <w:numPr>
          <w:ilvl w:val="0"/>
          <w:numId w:val="6"/>
        </w:numPr>
        <w:spacing w:after="160"/>
        <w:jc w:val="both"/>
        <w:rPr>
          <w:rFonts w:ascii="Arial" w:eastAsiaTheme="minorHAnsi" w:hAnsi="Arial" w:cs="Arial"/>
          <w:b/>
          <w:sz w:val="24"/>
          <w:szCs w:val="24"/>
          <w:lang w:eastAsia="en-US"/>
        </w:rPr>
      </w:pPr>
      <w:r w:rsidRPr="00FE5EAB">
        <w:rPr>
          <w:rFonts w:ascii="Arial" w:hAnsi="Arial" w:cs="Arial"/>
          <w:b/>
          <w:sz w:val="24"/>
          <w:szCs w:val="24"/>
        </w:rPr>
        <w:t xml:space="preserve">Addition of </w:t>
      </w:r>
      <w:r w:rsidR="00D0002A" w:rsidRPr="00FE5EAB">
        <w:rPr>
          <w:rFonts w:ascii="Arial" w:hAnsi="Arial" w:cs="Arial"/>
          <w:b/>
          <w:sz w:val="24"/>
          <w:szCs w:val="24"/>
        </w:rPr>
        <w:t>UK National Authority for Counter Eavesdropping</w:t>
      </w:r>
      <w:r w:rsidR="00595E19">
        <w:rPr>
          <w:rFonts w:ascii="Arial" w:hAnsi="Arial" w:cs="Arial"/>
          <w:b/>
          <w:sz w:val="24"/>
          <w:szCs w:val="24"/>
        </w:rPr>
        <w:t xml:space="preserve"> (UKNACE)</w:t>
      </w:r>
      <w:r w:rsidRPr="00FE5EAB">
        <w:rPr>
          <w:rFonts w:ascii="Arial" w:hAnsi="Arial" w:cs="Arial"/>
          <w:b/>
          <w:sz w:val="24"/>
          <w:szCs w:val="24"/>
        </w:rPr>
        <w:t>:</w:t>
      </w:r>
      <w:r w:rsidR="00AB1F07" w:rsidRPr="00FE5EAB">
        <w:rPr>
          <w:rFonts w:ascii="Arial" w:hAnsi="Arial" w:cs="Arial"/>
          <w:sz w:val="24"/>
          <w:szCs w:val="24"/>
        </w:rPr>
        <w:t xml:space="preserve"> UKNACE is a critical organisation that protects our national security. UKNACE detects hostile technical espionage activities and eavesdropping activity against UK assets in UK government buildings, secure environments, embassies and other UK controlled overseas environments that process sensitive material. UKNACE requires </w:t>
      </w:r>
      <w:r w:rsidRPr="00FE5EAB">
        <w:rPr>
          <w:rFonts w:ascii="Arial" w:hAnsi="Arial" w:cs="Arial"/>
          <w:sz w:val="24"/>
          <w:szCs w:val="24"/>
        </w:rPr>
        <w:t>communications data</w:t>
      </w:r>
      <w:r w:rsidR="00AB1F07" w:rsidRPr="00FE5EAB">
        <w:rPr>
          <w:rFonts w:ascii="Arial" w:hAnsi="Arial" w:cs="Arial"/>
          <w:sz w:val="24"/>
          <w:szCs w:val="24"/>
        </w:rPr>
        <w:t xml:space="preserve"> powers in order to identify and locate </w:t>
      </w:r>
      <w:r w:rsidRPr="00FE5EAB">
        <w:rPr>
          <w:rFonts w:ascii="Arial" w:hAnsi="Arial" w:cs="Arial"/>
          <w:sz w:val="24"/>
          <w:szCs w:val="24"/>
        </w:rPr>
        <w:t xml:space="preserve">an </w:t>
      </w:r>
      <w:r w:rsidR="00AB1F07" w:rsidRPr="00FE5EAB">
        <w:rPr>
          <w:rFonts w:ascii="Arial" w:hAnsi="Arial" w:cs="Arial"/>
          <w:sz w:val="24"/>
          <w:szCs w:val="24"/>
        </w:rPr>
        <w:t xml:space="preserve">attacker or </w:t>
      </w:r>
      <w:r w:rsidRPr="00FE5EAB">
        <w:rPr>
          <w:rFonts w:ascii="Arial" w:hAnsi="Arial" w:cs="Arial"/>
          <w:sz w:val="24"/>
          <w:szCs w:val="24"/>
        </w:rPr>
        <w:t>an</w:t>
      </w:r>
      <w:r w:rsidR="00AB1F07" w:rsidRPr="00FE5EAB">
        <w:rPr>
          <w:rFonts w:ascii="Arial" w:hAnsi="Arial" w:cs="Arial"/>
          <w:sz w:val="24"/>
          <w:szCs w:val="24"/>
        </w:rPr>
        <w:t xml:space="preserve"> illegal transmitting device.</w:t>
      </w:r>
    </w:p>
    <w:p w14:paraId="308CF5FB" w14:textId="77777777" w:rsidR="00D610AA" w:rsidRPr="00FE5EAB" w:rsidRDefault="00D610AA" w:rsidP="00D610AA">
      <w:pPr>
        <w:pStyle w:val="ListParagraph"/>
        <w:rPr>
          <w:rFonts w:ascii="Arial" w:hAnsi="Arial" w:cs="Arial"/>
          <w:sz w:val="24"/>
          <w:szCs w:val="24"/>
        </w:rPr>
      </w:pPr>
    </w:p>
    <w:p w14:paraId="2AC560F2" w14:textId="77777777" w:rsidR="006248E6" w:rsidRPr="00FE5EAB" w:rsidRDefault="00D610AA" w:rsidP="006248E6">
      <w:pPr>
        <w:pStyle w:val="ListParagraph"/>
        <w:numPr>
          <w:ilvl w:val="0"/>
          <w:numId w:val="6"/>
        </w:numPr>
        <w:spacing w:after="160"/>
        <w:jc w:val="both"/>
        <w:rPr>
          <w:rFonts w:ascii="Arial" w:eastAsiaTheme="minorHAnsi" w:hAnsi="Arial" w:cs="Arial"/>
          <w:b/>
          <w:sz w:val="24"/>
          <w:szCs w:val="24"/>
          <w:lang w:eastAsia="en-US"/>
        </w:rPr>
      </w:pPr>
      <w:r w:rsidRPr="00FE5EAB">
        <w:rPr>
          <w:rFonts w:ascii="Arial" w:hAnsi="Arial" w:cs="Arial"/>
          <w:b/>
          <w:sz w:val="24"/>
          <w:szCs w:val="24"/>
        </w:rPr>
        <w:t xml:space="preserve">Addition of </w:t>
      </w:r>
      <w:r w:rsidR="00D0002A" w:rsidRPr="00FE5EAB">
        <w:rPr>
          <w:rFonts w:ascii="Arial" w:hAnsi="Arial" w:cs="Arial"/>
          <w:b/>
          <w:sz w:val="24"/>
          <w:szCs w:val="24"/>
        </w:rPr>
        <w:t>The Pensions Regulator</w:t>
      </w:r>
      <w:r w:rsidRPr="00FE5EAB">
        <w:rPr>
          <w:rFonts w:ascii="Arial" w:hAnsi="Arial" w:cs="Arial"/>
          <w:b/>
          <w:sz w:val="24"/>
          <w:szCs w:val="24"/>
        </w:rPr>
        <w:t xml:space="preserve"> (TPR):</w:t>
      </w:r>
      <w:r w:rsidR="008C72FF" w:rsidRPr="00FE5EAB">
        <w:rPr>
          <w:rFonts w:ascii="Arial" w:hAnsi="Arial" w:cs="Arial"/>
          <w:b/>
          <w:sz w:val="24"/>
          <w:szCs w:val="24"/>
        </w:rPr>
        <w:t xml:space="preserve"> </w:t>
      </w:r>
      <w:r w:rsidR="008C72FF" w:rsidRPr="00FE5EAB">
        <w:rPr>
          <w:rFonts w:ascii="Arial" w:hAnsi="Arial" w:cs="Arial"/>
          <w:sz w:val="24"/>
          <w:szCs w:val="24"/>
        </w:rPr>
        <w:t>TPR has become responsible for enforcement of employer automatic enrolment duties, which have been gradually rolled out to over one million businesses since 2012. This has dramatically increased the scale of TPR’s enforcement activity and highlighted the need for effective sanctions, including prosecution. In parallel with this, TPR has adapted its approach to its other areas of responsibility, putting more emphasis on prosecution as a means of securing compliance and punishing wrongdoing. C</w:t>
      </w:r>
      <w:r w:rsidRPr="00FE5EAB">
        <w:rPr>
          <w:rFonts w:ascii="Arial" w:hAnsi="Arial" w:cs="Arial"/>
          <w:sz w:val="24"/>
          <w:szCs w:val="24"/>
        </w:rPr>
        <w:t>ommunications data</w:t>
      </w:r>
      <w:r w:rsidR="008C72FF" w:rsidRPr="00FE5EAB">
        <w:rPr>
          <w:rFonts w:ascii="Arial" w:hAnsi="Arial" w:cs="Arial"/>
          <w:sz w:val="24"/>
          <w:szCs w:val="24"/>
        </w:rPr>
        <w:t xml:space="preserve"> powers will be highly valuable in investigations as </w:t>
      </w:r>
      <w:r w:rsidR="008C72FF" w:rsidRPr="00FE5EAB">
        <w:rPr>
          <w:rFonts w:ascii="Arial" w:hAnsi="Arial" w:cs="Arial"/>
          <w:color w:val="000000"/>
          <w:sz w:val="24"/>
          <w:szCs w:val="24"/>
        </w:rPr>
        <w:t>digital footprints become</w:t>
      </w:r>
      <w:r w:rsidR="006248E6" w:rsidRPr="00FE5EAB">
        <w:rPr>
          <w:rFonts w:ascii="Arial" w:hAnsi="Arial" w:cs="Arial"/>
          <w:color w:val="000000"/>
          <w:sz w:val="24"/>
          <w:szCs w:val="24"/>
        </w:rPr>
        <w:t xml:space="preserve"> </w:t>
      </w:r>
      <w:r w:rsidR="008C72FF" w:rsidRPr="00FE5EAB">
        <w:rPr>
          <w:rFonts w:ascii="Arial" w:hAnsi="Arial" w:cs="Arial"/>
          <w:color w:val="000000"/>
          <w:sz w:val="24"/>
          <w:szCs w:val="24"/>
        </w:rPr>
        <w:t>increasingly significant.</w:t>
      </w:r>
    </w:p>
    <w:p w14:paraId="7124F7AE" w14:textId="77777777" w:rsidR="006248E6" w:rsidRPr="00FE5EAB" w:rsidRDefault="006248E6" w:rsidP="006248E6">
      <w:pPr>
        <w:pStyle w:val="ListParagraph"/>
        <w:rPr>
          <w:rFonts w:ascii="Arial" w:hAnsi="Arial" w:cs="Arial"/>
          <w:sz w:val="24"/>
          <w:szCs w:val="24"/>
        </w:rPr>
      </w:pPr>
    </w:p>
    <w:p w14:paraId="323ED143" w14:textId="77777777" w:rsidR="006248E6" w:rsidRPr="00FE5EAB" w:rsidRDefault="006248E6" w:rsidP="006248E6">
      <w:pPr>
        <w:pStyle w:val="ListParagraph"/>
        <w:numPr>
          <w:ilvl w:val="0"/>
          <w:numId w:val="6"/>
        </w:numPr>
        <w:spacing w:after="160"/>
        <w:jc w:val="both"/>
        <w:rPr>
          <w:rFonts w:ascii="Arial" w:eastAsiaTheme="minorHAnsi" w:hAnsi="Arial" w:cs="Arial"/>
          <w:sz w:val="24"/>
          <w:szCs w:val="24"/>
          <w:lang w:eastAsia="en-US"/>
        </w:rPr>
      </w:pPr>
      <w:r w:rsidRPr="00FE5EAB">
        <w:rPr>
          <w:rFonts w:ascii="Arial" w:hAnsi="Arial" w:cs="Arial"/>
          <w:b/>
          <w:sz w:val="24"/>
          <w:szCs w:val="24"/>
        </w:rPr>
        <w:t xml:space="preserve">“National Health Service Business Services Authority” to “NHS Counter Fraud Authority”: </w:t>
      </w:r>
      <w:r w:rsidRPr="00FE5EAB">
        <w:rPr>
          <w:rFonts w:ascii="Arial" w:hAnsi="Arial" w:cs="Arial"/>
          <w:sz w:val="24"/>
          <w:szCs w:val="24"/>
        </w:rPr>
        <w:t>This change reflects organisational restructure within the NHS.</w:t>
      </w:r>
    </w:p>
    <w:p w14:paraId="2EEEC557" w14:textId="77777777" w:rsidR="006248E6" w:rsidRPr="00FE5EAB" w:rsidRDefault="006248E6" w:rsidP="006248E6">
      <w:pPr>
        <w:pStyle w:val="ListParagraph"/>
        <w:rPr>
          <w:rFonts w:ascii="Arial" w:hAnsi="Arial" w:cs="Arial"/>
          <w:sz w:val="24"/>
          <w:szCs w:val="24"/>
        </w:rPr>
      </w:pPr>
    </w:p>
    <w:p w14:paraId="191577D2" w14:textId="77777777" w:rsidR="00B00A65" w:rsidRPr="00FE5EAB" w:rsidRDefault="00FE5EAB" w:rsidP="00B00A65">
      <w:pPr>
        <w:pStyle w:val="ListParagraph"/>
        <w:numPr>
          <w:ilvl w:val="0"/>
          <w:numId w:val="6"/>
        </w:numPr>
        <w:spacing w:after="160"/>
        <w:jc w:val="both"/>
        <w:rPr>
          <w:rFonts w:ascii="Arial" w:eastAsiaTheme="minorHAnsi" w:hAnsi="Arial" w:cs="Arial"/>
          <w:sz w:val="24"/>
          <w:szCs w:val="24"/>
          <w:lang w:eastAsia="en-US"/>
        </w:rPr>
      </w:pPr>
      <w:r w:rsidRPr="00FE5EAB">
        <w:rPr>
          <w:rFonts w:ascii="Arial" w:hAnsi="Arial" w:cs="Arial"/>
          <w:b/>
          <w:sz w:val="24"/>
          <w:szCs w:val="24"/>
        </w:rPr>
        <w:t xml:space="preserve">Under the entry for </w:t>
      </w:r>
      <w:r w:rsidR="00D74AD3" w:rsidRPr="00FE5EAB">
        <w:rPr>
          <w:rFonts w:ascii="Arial" w:hAnsi="Arial" w:cs="Arial"/>
          <w:b/>
          <w:sz w:val="24"/>
          <w:szCs w:val="24"/>
        </w:rPr>
        <w:t>Information Commissioner</w:t>
      </w:r>
      <w:r w:rsidRPr="00FE5EAB">
        <w:rPr>
          <w:rFonts w:ascii="Arial" w:hAnsi="Arial" w:cs="Arial"/>
          <w:b/>
          <w:sz w:val="24"/>
          <w:szCs w:val="24"/>
        </w:rPr>
        <w:t>,</w:t>
      </w:r>
      <w:r w:rsidR="00D74AD3" w:rsidRPr="00FE5EAB">
        <w:rPr>
          <w:rFonts w:ascii="Arial" w:hAnsi="Arial" w:cs="Arial"/>
          <w:b/>
          <w:sz w:val="24"/>
          <w:szCs w:val="24"/>
        </w:rPr>
        <w:t xml:space="preserve"> “Head of enforcement or an equivalent grade” </w:t>
      </w:r>
      <w:r w:rsidR="006248E6" w:rsidRPr="00FE5EAB">
        <w:rPr>
          <w:rFonts w:ascii="Arial" w:hAnsi="Arial" w:cs="Arial"/>
          <w:b/>
          <w:sz w:val="24"/>
          <w:szCs w:val="24"/>
        </w:rPr>
        <w:t xml:space="preserve">to </w:t>
      </w:r>
      <w:r w:rsidR="00D74AD3" w:rsidRPr="00FE5EAB">
        <w:rPr>
          <w:rFonts w:ascii="Arial" w:hAnsi="Arial" w:cs="Arial"/>
          <w:b/>
          <w:sz w:val="24"/>
          <w:szCs w:val="24"/>
        </w:rPr>
        <w:t>“Head of department in an investigation or intelligence role</w:t>
      </w:r>
      <w:r w:rsidR="006248E6" w:rsidRPr="00FE5EAB">
        <w:rPr>
          <w:rFonts w:ascii="Arial" w:hAnsi="Arial" w:cs="Arial"/>
          <w:b/>
          <w:sz w:val="24"/>
          <w:szCs w:val="24"/>
        </w:rPr>
        <w:t>”</w:t>
      </w:r>
      <w:r w:rsidR="006248E6" w:rsidRPr="00FE5EAB">
        <w:rPr>
          <w:rFonts w:ascii="Arial" w:hAnsi="Arial" w:cs="Arial"/>
          <w:sz w:val="24"/>
          <w:szCs w:val="24"/>
        </w:rPr>
        <w:t>:</w:t>
      </w:r>
      <w:r w:rsidR="00B74F79" w:rsidRPr="00FE5EAB">
        <w:rPr>
          <w:rFonts w:ascii="Arial" w:hAnsi="Arial" w:cs="Arial"/>
          <w:sz w:val="24"/>
          <w:szCs w:val="24"/>
        </w:rPr>
        <w:t xml:space="preserve"> this change reflects job title amendments within the </w:t>
      </w:r>
      <w:r w:rsidR="006248E6" w:rsidRPr="00FE5EAB">
        <w:rPr>
          <w:rFonts w:ascii="Arial" w:hAnsi="Arial" w:cs="Arial"/>
          <w:sz w:val="24"/>
          <w:szCs w:val="24"/>
        </w:rPr>
        <w:t>Information Commissioner’s Office</w:t>
      </w:r>
      <w:r w:rsidR="00B74F79" w:rsidRPr="00FE5EAB">
        <w:rPr>
          <w:rFonts w:ascii="Arial" w:hAnsi="Arial" w:cs="Arial"/>
          <w:sz w:val="24"/>
          <w:szCs w:val="24"/>
        </w:rPr>
        <w:t>.</w:t>
      </w:r>
    </w:p>
    <w:p w14:paraId="67A26544" w14:textId="77777777" w:rsidR="00B00A65" w:rsidRPr="00FE5EAB" w:rsidRDefault="00B00A65" w:rsidP="00B00A65">
      <w:pPr>
        <w:pStyle w:val="ListParagraph"/>
        <w:rPr>
          <w:rFonts w:ascii="Arial" w:hAnsi="Arial" w:cs="Arial"/>
          <w:b/>
          <w:sz w:val="24"/>
          <w:szCs w:val="24"/>
        </w:rPr>
      </w:pPr>
    </w:p>
    <w:p w14:paraId="5C13C176" w14:textId="77777777" w:rsidR="00B00A65" w:rsidRPr="00FE5EAB" w:rsidRDefault="00FE5EAB" w:rsidP="00B00A65">
      <w:pPr>
        <w:pStyle w:val="ListParagraph"/>
        <w:numPr>
          <w:ilvl w:val="0"/>
          <w:numId w:val="6"/>
        </w:numPr>
        <w:spacing w:after="160"/>
        <w:jc w:val="both"/>
        <w:rPr>
          <w:rFonts w:ascii="Arial" w:eastAsiaTheme="minorHAnsi" w:hAnsi="Arial" w:cs="Arial"/>
          <w:sz w:val="24"/>
          <w:szCs w:val="24"/>
          <w:lang w:eastAsia="en-US"/>
        </w:rPr>
      </w:pPr>
      <w:r w:rsidRPr="00FE5EAB">
        <w:rPr>
          <w:rFonts w:ascii="Arial" w:hAnsi="Arial" w:cs="Arial"/>
          <w:b/>
          <w:sz w:val="24"/>
          <w:szCs w:val="24"/>
        </w:rPr>
        <w:t xml:space="preserve">Under the entry for the </w:t>
      </w:r>
      <w:r w:rsidR="00B00A65" w:rsidRPr="00FE5EAB">
        <w:rPr>
          <w:rFonts w:ascii="Arial" w:hAnsi="Arial" w:cs="Arial"/>
          <w:b/>
          <w:sz w:val="24"/>
          <w:szCs w:val="24"/>
        </w:rPr>
        <w:t>Department for Transport, “Air Accident” substitute “Air Accidents”</w:t>
      </w:r>
      <w:r w:rsidR="00B00A65" w:rsidRPr="00FE5EAB">
        <w:rPr>
          <w:rFonts w:ascii="Arial" w:eastAsiaTheme="minorHAnsi" w:hAnsi="Arial" w:cs="Arial"/>
          <w:sz w:val="24"/>
          <w:szCs w:val="24"/>
          <w:lang w:eastAsia="en-US"/>
        </w:rPr>
        <w:t xml:space="preserve">: This change reflects an error in the entry for the Air Accidents Investigation Branch. </w:t>
      </w:r>
    </w:p>
    <w:p w14:paraId="7CF1AAF3" w14:textId="77777777" w:rsidR="00B00A65" w:rsidRPr="00FE5EAB" w:rsidRDefault="00B00A65" w:rsidP="00B00A65">
      <w:pPr>
        <w:pStyle w:val="ListParagraph"/>
        <w:rPr>
          <w:rFonts w:ascii="Arial" w:hAnsi="Arial" w:cs="Arial"/>
          <w:sz w:val="24"/>
          <w:szCs w:val="24"/>
        </w:rPr>
      </w:pPr>
    </w:p>
    <w:p w14:paraId="5E38195F" w14:textId="4157DB43" w:rsidR="00B00A65" w:rsidRPr="00FE5EAB" w:rsidRDefault="00FE5EAB" w:rsidP="00B00A65">
      <w:pPr>
        <w:pStyle w:val="ListParagraph"/>
        <w:numPr>
          <w:ilvl w:val="0"/>
          <w:numId w:val="6"/>
        </w:numPr>
        <w:spacing w:after="160"/>
        <w:jc w:val="both"/>
        <w:rPr>
          <w:rFonts w:ascii="Arial" w:eastAsiaTheme="minorHAnsi" w:hAnsi="Arial" w:cs="Arial"/>
          <w:sz w:val="24"/>
          <w:szCs w:val="24"/>
          <w:lang w:eastAsia="en-US"/>
        </w:rPr>
      </w:pPr>
      <w:r w:rsidRPr="00FE5EAB">
        <w:rPr>
          <w:rFonts w:ascii="Arial" w:hAnsi="Arial" w:cs="Arial"/>
          <w:b/>
          <w:sz w:val="24"/>
          <w:szCs w:val="24"/>
        </w:rPr>
        <w:t xml:space="preserve">Under the entry for the </w:t>
      </w:r>
      <w:r w:rsidR="001F66B3" w:rsidRPr="00FE5EAB">
        <w:rPr>
          <w:rFonts w:ascii="Arial" w:hAnsi="Arial" w:cs="Arial"/>
          <w:b/>
          <w:sz w:val="24"/>
          <w:szCs w:val="24"/>
        </w:rPr>
        <w:t xml:space="preserve">Ministry of Justice, for both “security group of the National Offender Management Service” and “security group of the National Offender Manager Service” </w:t>
      </w:r>
      <w:r w:rsidR="00B00A65" w:rsidRPr="00FE5EAB">
        <w:rPr>
          <w:rFonts w:ascii="Arial" w:hAnsi="Arial" w:cs="Arial"/>
          <w:b/>
          <w:sz w:val="24"/>
          <w:szCs w:val="24"/>
        </w:rPr>
        <w:t>to</w:t>
      </w:r>
      <w:r w:rsidRPr="00FE5EAB">
        <w:rPr>
          <w:rFonts w:ascii="Arial" w:hAnsi="Arial" w:cs="Arial"/>
          <w:b/>
          <w:sz w:val="24"/>
          <w:szCs w:val="24"/>
        </w:rPr>
        <w:t xml:space="preserve"> </w:t>
      </w:r>
      <w:r w:rsidR="001F66B3" w:rsidRPr="00FE5EAB">
        <w:rPr>
          <w:rFonts w:ascii="Arial" w:hAnsi="Arial" w:cs="Arial"/>
          <w:b/>
          <w:sz w:val="24"/>
          <w:szCs w:val="24"/>
        </w:rPr>
        <w:t>“Security, Order and Counter-Terrorism Directorate of Her Majesty’s Prison and Probation Service”</w:t>
      </w:r>
      <w:r w:rsidR="00B00A65" w:rsidRPr="00FE5EAB">
        <w:rPr>
          <w:rFonts w:ascii="Arial" w:hAnsi="Arial" w:cs="Arial"/>
          <w:sz w:val="24"/>
          <w:szCs w:val="24"/>
        </w:rPr>
        <w:t xml:space="preserve">: </w:t>
      </w:r>
      <w:r w:rsidR="00A97C47">
        <w:rPr>
          <w:rFonts w:ascii="Arial" w:hAnsi="Arial" w:cs="Arial"/>
          <w:sz w:val="24"/>
          <w:szCs w:val="24"/>
        </w:rPr>
        <w:t>T</w:t>
      </w:r>
      <w:r w:rsidR="00B74F79" w:rsidRPr="00FE5EAB">
        <w:rPr>
          <w:rFonts w:ascii="Arial" w:hAnsi="Arial" w:cs="Arial"/>
          <w:sz w:val="24"/>
          <w:szCs w:val="24"/>
        </w:rPr>
        <w:t>his change reflects organisational restructure</w:t>
      </w:r>
      <w:r w:rsidR="00B00A65" w:rsidRPr="00FE5EAB">
        <w:rPr>
          <w:rFonts w:ascii="Arial" w:hAnsi="Arial" w:cs="Arial"/>
          <w:sz w:val="24"/>
          <w:szCs w:val="24"/>
        </w:rPr>
        <w:t xml:space="preserve"> within the Ministry of Justice</w:t>
      </w:r>
      <w:r w:rsidR="00B74F79" w:rsidRPr="00FE5EAB">
        <w:rPr>
          <w:rFonts w:ascii="Arial" w:hAnsi="Arial" w:cs="Arial"/>
          <w:sz w:val="24"/>
          <w:szCs w:val="24"/>
        </w:rPr>
        <w:t>.</w:t>
      </w:r>
    </w:p>
    <w:p w14:paraId="29323D56" w14:textId="77777777" w:rsidR="00B00A65" w:rsidRPr="00FE5EAB" w:rsidRDefault="00B00A65" w:rsidP="00B00A65">
      <w:pPr>
        <w:pStyle w:val="ListParagraph"/>
        <w:rPr>
          <w:rFonts w:ascii="Arial" w:hAnsi="Arial" w:cs="Arial"/>
          <w:sz w:val="24"/>
          <w:szCs w:val="24"/>
        </w:rPr>
      </w:pPr>
    </w:p>
    <w:p w14:paraId="0767CE55" w14:textId="628366F7" w:rsidR="001F66B3" w:rsidRPr="00FE5EAB" w:rsidRDefault="001F66B3" w:rsidP="00B00A65">
      <w:pPr>
        <w:pStyle w:val="ListParagraph"/>
        <w:numPr>
          <w:ilvl w:val="0"/>
          <w:numId w:val="6"/>
        </w:numPr>
        <w:spacing w:after="160"/>
        <w:jc w:val="both"/>
        <w:rPr>
          <w:rFonts w:ascii="Arial" w:eastAsiaTheme="minorHAnsi" w:hAnsi="Arial" w:cs="Arial"/>
          <w:sz w:val="24"/>
          <w:szCs w:val="24"/>
          <w:lang w:eastAsia="en-US"/>
        </w:rPr>
      </w:pPr>
      <w:r w:rsidRPr="00FE5EAB">
        <w:rPr>
          <w:rFonts w:ascii="Arial" w:hAnsi="Arial" w:cs="Arial"/>
          <w:sz w:val="24"/>
          <w:szCs w:val="24"/>
        </w:rPr>
        <w:t xml:space="preserve"> </w:t>
      </w:r>
      <w:r w:rsidRPr="00FE5EAB">
        <w:rPr>
          <w:rFonts w:ascii="Arial" w:hAnsi="Arial" w:cs="Arial"/>
          <w:b/>
          <w:sz w:val="24"/>
          <w:szCs w:val="24"/>
        </w:rPr>
        <w:t xml:space="preserve">“Department of Health” </w:t>
      </w:r>
      <w:r w:rsidR="00FE5EAB" w:rsidRPr="00FE5EAB">
        <w:rPr>
          <w:rFonts w:ascii="Arial" w:hAnsi="Arial" w:cs="Arial"/>
          <w:b/>
          <w:sz w:val="24"/>
          <w:szCs w:val="24"/>
        </w:rPr>
        <w:t xml:space="preserve">to </w:t>
      </w:r>
      <w:r w:rsidRPr="00FE5EAB">
        <w:rPr>
          <w:rFonts w:ascii="Arial" w:hAnsi="Arial" w:cs="Arial"/>
          <w:b/>
          <w:sz w:val="24"/>
          <w:szCs w:val="24"/>
        </w:rPr>
        <w:t>“Department of Health and Social Care”</w:t>
      </w:r>
      <w:r w:rsidR="00FE5EAB" w:rsidRPr="00FE5EAB">
        <w:rPr>
          <w:rFonts w:ascii="Arial" w:hAnsi="Arial" w:cs="Arial"/>
          <w:b/>
          <w:sz w:val="24"/>
          <w:szCs w:val="24"/>
        </w:rPr>
        <w:t>:</w:t>
      </w:r>
      <w:r w:rsidR="00FE5EAB" w:rsidRPr="00FE5EAB">
        <w:rPr>
          <w:rFonts w:ascii="Arial" w:hAnsi="Arial" w:cs="Arial"/>
          <w:sz w:val="24"/>
          <w:szCs w:val="24"/>
        </w:rPr>
        <w:t xml:space="preserve"> </w:t>
      </w:r>
      <w:r w:rsidR="00A97C47">
        <w:rPr>
          <w:rFonts w:ascii="Arial" w:hAnsi="Arial" w:cs="Arial"/>
          <w:sz w:val="24"/>
          <w:szCs w:val="24"/>
        </w:rPr>
        <w:t>T</w:t>
      </w:r>
      <w:r w:rsidR="00B74F79" w:rsidRPr="00FE5EAB">
        <w:rPr>
          <w:rFonts w:ascii="Arial" w:hAnsi="Arial" w:cs="Arial"/>
          <w:sz w:val="24"/>
          <w:szCs w:val="24"/>
        </w:rPr>
        <w:t xml:space="preserve">his change reflects </w:t>
      </w:r>
      <w:r w:rsidR="00FE5EAB" w:rsidRPr="00FE5EAB">
        <w:rPr>
          <w:rFonts w:ascii="Arial" w:hAnsi="Arial" w:cs="Arial"/>
          <w:sz w:val="24"/>
          <w:szCs w:val="24"/>
        </w:rPr>
        <w:t>a change</w:t>
      </w:r>
      <w:r w:rsidR="00B74F79" w:rsidRPr="00FE5EAB">
        <w:rPr>
          <w:rFonts w:ascii="Arial" w:hAnsi="Arial" w:cs="Arial"/>
          <w:sz w:val="24"/>
          <w:szCs w:val="24"/>
        </w:rPr>
        <w:t xml:space="preserve"> in the name of the department.</w:t>
      </w:r>
    </w:p>
    <w:sectPr w:rsidR="001F66B3" w:rsidRPr="00FE5EAB">
      <w:pgSz w:w="11907" w:h="16840" w:code="9"/>
      <w:pgMar w:top="1440" w:right="1797" w:bottom="1440" w:left="17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F269B1"/>
    <w:multiLevelType w:val="hybridMultilevel"/>
    <w:tmpl w:val="38DCD3AE"/>
    <w:lvl w:ilvl="0" w:tplc="27DA1844">
      <w:start w:val="1"/>
      <w:numFmt w:val="decimal"/>
      <w:lvlText w:val="%1."/>
      <w:lvlJc w:val="left"/>
      <w:pPr>
        <w:ind w:left="360" w:hanging="360"/>
      </w:pPr>
      <w:rPr>
        <w:b w:val="0"/>
        <w:color w:val="auto"/>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1DB76EC"/>
    <w:multiLevelType w:val="hybridMultilevel"/>
    <w:tmpl w:val="3384A45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8C008F4"/>
    <w:multiLevelType w:val="hybridMultilevel"/>
    <w:tmpl w:val="87D0CEA0"/>
    <w:lvl w:ilvl="0" w:tplc="27DA1844">
      <w:start w:val="1"/>
      <w:numFmt w:val="decimal"/>
      <w:lvlText w:val="%1."/>
      <w:lvlJc w:val="left"/>
      <w:pPr>
        <w:ind w:left="360" w:hanging="360"/>
      </w:pPr>
      <w:rPr>
        <w:b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2CE42E1"/>
    <w:multiLevelType w:val="multilevel"/>
    <w:tmpl w:val="51EA154E"/>
    <w:name w:val="seq1"/>
    <w:lvl w:ilvl="0">
      <w:start w:val="1"/>
      <w:numFmt w:val="decimal"/>
      <w:lvlRestart w:val="0"/>
      <w:pStyle w:val="N1"/>
      <w:suff w:val="nothing"/>
      <w:lvlText w:val="%1."/>
      <w:lvlJc w:val="left"/>
      <w:pPr>
        <w:tabs>
          <w:tab w:val="num" w:pos="360"/>
        </w:tabs>
        <w:ind w:left="0" w:firstLine="170"/>
      </w:pPr>
      <w:rPr>
        <w:b/>
      </w:rPr>
    </w:lvl>
    <w:lvl w:ilvl="1">
      <w:start w:val="1"/>
      <w:numFmt w:val="decimal"/>
      <w:pStyle w:val="N2"/>
      <w:suff w:val="space"/>
      <w:lvlText w:val="(%2)"/>
      <w:lvlJc w:val="left"/>
      <w:pPr>
        <w:tabs>
          <w:tab w:val="num" w:pos="720"/>
        </w:tabs>
        <w:ind w:left="0" w:firstLine="170"/>
      </w:pPr>
    </w:lvl>
    <w:lvl w:ilvl="2">
      <w:start w:val="1"/>
      <w:numFmt w:val="lowerLetter"/>
      <w:pStyle w:val="N3"/>
      <w:lvlText w:val="(%3)"/>
      <w:lvlJc w:val="left"/>
      <w:pPr>
        <w:tabs>
          <w:tab w:val="num" w:pos="737"/>
        </w:tabs>
        <w:ind w:left="737" w:hanging="397"/>
      </w:pPr>
    </w:lvl>
    <w:lvl w:ilvl="3">
      <w:start w:val="1"/>
      <w:numFmt w:val="lowerRoman"/>
      <w:pStyle w:val="N4"/>
      <w:lvlText w:val="(%4)"/>
      <w:lvlJc w:val="right"/>
      <w:pPr>
        <w:tabs>
          <w:tab w:val="num" w:pos="1134"/>
        </w:tabs>
        <w:ind w:left="1134" w:hanging="113"/>
      </w:pPr>
    </w:lvl>
    <w:lvl w:ilvl="4">
      <w:start w:val="1"/>
      <w:numFmt w:val="lowerLetter"/>
      <w:pStyle w:val="N5"/>
      <w:lvlText w:val="(%5%5)"/>
      <w:lvlJc w:val="left"/>
      <w:pPr>
        <w:tabs>
          <w:tab w:val="num" w:pos="1701"/>
        </w:tabs>
        <w:ind w:left="1701" w:hanging="567"/>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A103AA2"/>
    <w:multiLevelType w:val="hybridMultilevel"/>
    <w:tmpl w:val="2946C6F0"/>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A1E27D3"/>
    <w:multiLevelType w:val="hybridMultilevel"/>
    <w:tmpl w:val="98EAE760"/>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A573B9D"/>
    <w:multiLevelType w:val="hybridMultilevel"/>
    <w:tmpl w:val="D1C60DFE"/>
    <w:lvl w:ilvl="0" w:tplc="27DA1844">
      <w:start w:val="1"/>
      <w:numFmt w:val="decimal"/>
      <w:lvlText w:val="%1."/>
      <w:lvlJc w:val="left"/>
      <w:pPr>
        <w:ind w:left="360" w:hanging="360"/>
      </w:pPr>
      <w:rPr>
        <w:b w:val="0"/>
        <w:color w:val="auto"/>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0"/>
  </w:num>
  <w:num w:numId="5">
    <w:abstractNumId w:val="6"/>
  </w:num>
  <w:num w:numId="6">
    <w:abstractNumId w:val="2"/>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567"/>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54E"/>
    <w:rsid w:val="00007401"/>
    <w:rsid w:val="000479B0"/>
    <w:rsid w:val="0005481F"/>
    <w:rsid w:val="001069FC"/>
    <w:rsid w:val="001D1B40"/>
    <w:rsid w:val="001F66B3"/>
    <w:rsid w:val="00291758"/>
    <w:rsid w:val="003B12C9"/>
    <w:rsid w:val="003E454E"/>
    <w:rsid w:val="004F1AFC"/>
    <w:rsid w:val="00594416"/>
    <w:rsid w:val="00595E19"/>
    <w:rsid w:val="00600D61"/>
    <w:rsid w:val="00621F6B"/>
    <w:rsid w:val="006248E6"/>
    <w:rsid w:val="006F0DA6"/>
    <w:rsid w:val="00832218"/>
    <w:rsid w:val="00847457"/>
    <w:rsid w:val="008C72FF"/>
    <w:rsid w:val="0093726F"/>
    <w:rsid w:val="00A50B3B"/>
    <w:rsid w:val="00A52D79"/>
    <w:rsid w:val="00A57E37"/>
    <w:rsid w:val="00A97C47"/>
    <w:rsid w:val="00AB1F07"/>
    <w:rsid w:val="00B00A65"/>
    <w:rsid w:val="00B74F79"/>
    <w:rsid w:val="00D0002A"/>
    <w:rsid w:val="00D610AA"/>
    <w:rsid w:val="00D74AD3"/>
    <w:rsid w:val="00E3082F"/>
    <w:rsid w:val="00F05A29"/>
    <w:rsid w:val="00F67F39"/>
    <w:rsid w:val="00FE5E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712807"/>
  <w15:chartTrackingRefBased/>
  <w15:docId w15:val="{CC9BE9C6-4BF5-45B1-B5E7-C8A7BA988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Garamond" w:hAnsi="Garamond"/>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1">
    <w:name w:val="N1"/>
    <w:basedOn w:val="Normal"/>
    <w:rsid w:val="00D74AD3"/>
    <w:pPr>
      <w:numPr>
        <w:numId w:val="1"/>
      </w:numPr>
      <w:spacing w:before="160" w:line="220" w:lineRule="atLeast"/>
      <w:jc w:val="both"/>
    </w:pPr>
    <w:rPr>
      <w:rFonts w:ascii="Times New Roman" w:hAnsi="Times New Roman"/>
      <w:sz w:val="21"/>
      <w:lang w:eastAsia="en-US"/>
    </w:rPr>
  </w:style>
  <w:style w:type="paragraph" w:customStyle="1" w:styleId="N2">
    <w:name w:val="N2"/>
    <w:basedOn w:val="N1"/>
    <w:rsid w:val="00D74AD3"/>
    <w:pPr>
      <w:numPr>
        <w:ilvl w:val="1"/>
      </w:numPr>
      <w:spacing w:before="80"/>
    </w:pPr>
  </w:style>
  <w:style w:type="paragraph" w:customStyle="1" w:styleId="N3">
    <w:name w:val="N3"/>
    <w:basedOn w:val="N2"/>
    <w:rsid w:val="00D74AD3"/>
    <w:pPr>
      <w:numPr>
        <w:ilvl w:val="2"/>
      </w:numPr>
      <w:tabs>
        <w:tab w:val="clear" w:pos="737"/>
        <w:tab w:val="num" w:pos="360"/>
      </w:tabs>
      <w:ind w:left="0" w:firstLine="170"/>
    </w:pPr>
  </w:style>
  <w:style w:type="paragraph" w:customStyle="1" w:styleId="N4">
    <w:name w:val="N4"/>
    <w:basedOn w:val="N3"/>
    <w:rsid w:val="00D74AD3"/>
    <w:pPr>
      <w:numPr>
        <w:ilvl w:val="3"/>
      </w:numPr>
    </w:pPr>
  </w:style>
  <w:style w:type="paragraph" w:customStyle="1" w:styleId="N5">
    <w:name w:val="N5"/>
    <w:basedOn w:val="N4"/>
    <w:rsid w:val="00D74AD3"/>
    <w:pPr>
      <w:numPr>
        <w:ilvl w:val="4"/>
      </w:numPr>
    </w:pPr>
  </w:style>
  <w:style w:type="paragraph" w:styleId="Title">
    <w:name w:val="Title"/>
    <w:basedOn w:val="Normal"/>
    <w:link w:val="TitleChar"/>
    <w:qFormat/>
    <w:rsid w:val="001069FC"/>
    <w:pPr>
      <w:spacing w:after="600"/>
      <w:jc w:val="center"/>
    </w:pPr>
    <w:rPr>
      <w:rFonts w:ascii="Times New Roman" w:hAnsi="Times New Roman"/>
      <w:kern w:val="28"/>
      <w:sz w:val="32"/>
      <w:lang w:eastAsia="en-US"/>
    </w:rPr>
  </w:style>
  <w:style w:type="character" w:customStyle="1" w:styleId="TitleChar">
    <w:name w:val="Title Char"/>
    <w:basedOn w:val="DefaultParagraphFont"/>
    <w:link w:val="Title"/>
    <w:rsid w:val="001069FC"/>
    <w:rPr>
      <w:kern w:val="28"/>
      <w:sz w:val="32"/>
      <w:lang w:eastAsia="en-US"/>
    </w:rPr>
  </w:style>
  <w:style w:type="paragraph" w:styleId="ListParagraph">
    <w:name w:val="List Paragraph"/>
    <w:aliases w:val="Dot pt,F5 List Paragraph,List Paragraph1,No Spacing1,List Paragraph Char Char Char,Indicator Text,Numbered Para 1,List Paragraph11,Colorful List - Accent 11,Bullet 1,Bullet Points,MAIN CONTENT,List Paragraph2,Normal numbered,OBC Bullet,L"/>
    <w:basedOn w:val="Normal"/>
    <w:link w:val="ListParagraphChar"/>
    <w:uiPriority w:val="34"/>
    <w:qFormat/>
    <w:rsid w:val="008C72FF"/>
    <w:pPr>
      <w:ind w:left="720"/>
      <w:contextualSpacing/>
    </w:pPr>
    <w:rPr>
      <w:rFonts w:ascii="Calibri" w:eastAsia="Calibri" w:hAnsi="Calibri"/>
      <w:sz w:val="22"/>
      <w:szCs w:val="22"/>
    </w:rPr>
  </w:style>
  <w:style w:type="character" w:customStyle="1" w:styleId="ListParagraphChar">
    <w:name w:val="List Paragraph Char"/>
    <w:aliases w:val="Dot pt Char,F5 List Paragraph Char,List Paragraph1 Char,No Spacing1 Char,List Paragraph Char Char Char Char,Indicator Text Char,Numbered Para 1 Char,List Paragraph11 Char,Colorful List - Accent 11 Char,Bullet 1 Char,MAIN CONTENT Char"/>
    <w:link w:val="ListParagraph"/>
    <w:uiPriority w:val="34"/>
    <w:qFormat/>
    <w:locked/>
    <w:rsid w:val="008C72FF"/>
    <w:rPr>
      <w:rFonts w:ascii="Calibri" w:eastAsia="Calibri" w:hAnsi="Calibri"/>
      <w:sz w:val="22"/>
      <w:szCs w:val="22"/>
    </w:rPr>
  </w:style>
  <w:style w:type="character" w:styleId="CommentReference">
    <w:name w:val="annotation reference"/>
    <w:basedOn w:val="DefaultParagraphFont"/>
    <w:uiPriority w:val="99"/>
    <w:semiHidden/>
    <w:unhideWhenUsed/>
    <w:rsid w:val="00A57E37"/>
    <w:rPr>
      <w:sz w:val="16"/>
      <w:szCs w:val="16"/>
    </w:rPr>
  </w:style>
  <w:style w:type="paragraph" w:styleId="CommentText">
    <w:name w:val="annotation text"/>
    <w:basedOn w:val="Normal"/>
    <w:link w:val="CommentTextChar"/>
    <w:uiPriority w:val="99"/>
    <w:unhideWhenUsed/>
    <w:rsid w:val="00A57E37"/>
    <w:rPr>
      <w:sz w:val="20"/>
    </w:rPr>
  </w:style>
  <w:style w:type="character" w:customStyle="1" w:styleId="CommentTextChar">
    <w:name w:val="Comment Text Char"/>
    <w:basedOn w:val="DefaultParagraphFont"/>
    <w:link w:val="CommentText"/>
    <w:uiPriority w:val="99"/>
    <w:rsid w:val="00A57E37"/>
    <w:rPr>
      <w:rFonts w:ascii="Garamond" w:hAnsi="Garamond"/>
    </w:rPr>
  </w:style>
  <w:style w:type="paragraph" w:styleId="CommentSubject">
    <w:name w:val="annotation subject"/>
    <w:basedOn w:val="CommentText"/>
    <w:next w:val="CommentText"/>
    <w:link w:val="CommentSubjectChar"/>
    <w:uiPriority w:val="99"/>
    <w:semiHidden/>
    <w:unhideWhenUsed/>
    <w:rsid w:val="00A57E37"/>
    <w:rPr>
      <w:b/>
      <w:bCs/>
    </w:rPr>
  </w:style>
  <w:style w:type="character" w:customStyle="1" w:styleId="CommentSubjectChar">
    <w:name w:val="Comment Subject Char"/>
    <w:basedOn w:val="CommentTextChar"/>
    <w:link w:val="CommentSubject"/>
    <w:uiPriority w:val="99"/>
    <w:semiHidden/>
    <w:rsid w:val="00A57E37"/>
    <w:rPr>
      <w:rFonts w:ascii="Garamond" w:hAnsi="Garamond"/>
      <w:b/>
      <w:bCs/>
    </w:rPr>
  </w:style>
  <w:style w:type="paragraph" w:styleId="BalloonText">
    <w:name w:val="Balloon Text"/>
    <w:basedOn w:val="Normal"/>
    <w:link w:val="BalloonTextChar"/>
    <w:uiPriority w:val="99"/>
    <w:semiHidden/>
    <w:unhideWhenUsed/>
    <w:rsid w:val="00A57E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7E37"/>
    <w:rPr>
      <w:rFonts w:ascii="Segoe UI" w:hAnsi="Segoe UI" w:cs="Segoe UI"/>
      <w:sz w:val="18"/>
      <w:szCs w:val="18"/>
    </w:rPr>
  </w:style>
  <w:style w:type="paragraph" w:customStyle="1" w:styleId="legclearfix">
    <w:name w:val="legclearfix"/>
    <w:basedOn w:val="Normal"/>
    <w:rsid w:val="00A57E37"/>
    <w:pPr>
      <w:spacing w:before="100" w:beforeAutospacing="1" w:after="100" w:afterAutospacing="1"/>
    </w:pPr>
    <w:rPr>
      <w:rFonts w:ascii="Times New Roman" w:hAnsi="Times New Roman"/>
      <w:szCs w:val="24"/>
    </w:rPr>
  </w:style>
  <w:style w:type="character" w:customStyle="1" w:styleId="legds">
    <w:name w:val="legds"/>
    <w:basedOn w:val="DefaultParagraphFont"/>
    <w:rsid w:val="00A57E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4645308">
      <w:bodyDiv w:val="1"/>
      <w:marLeft w:val="0"/>
      <w:marRight w:val="0"/>
      <w:marTop w:val="0"/>
      <w:marBottom w:val="0"/>
      <w:divBdr>
        <w:top w:val="none" w:sz="0" w:space="0" w:color="auto"/>
        <w:left w:val="none" w:sz="0" w:space="0" w:color="auto"/>
        <w:bottom w:val="none" w:sz="0" w:space="0" w:color="auto"/>
        <w:right w:val="none" w:sz="0" w:space="0" w:color="auto"/>
      </w:divBdr>
    </w:div>
    <w:div w:id="2063291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D61F2B2</Template>
  <TotalTime>1</TotalTime>
  <Pages>2</Pages>
  <Words>851</Words>
  <Characters>4944</Characters>
  <Application>Microsoft Office Word</Application>
  <DocSecurity>4</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Daniel (HomeOffice)</dc:creator>
  <cp:keywords/>
  <dc:description/>
  <cp:lastModifiedBy>Small Alison</cp:lastModifiedBy>
  <cp:revision>2</cp:revision>
  <dcterms:created xsi:type="dcterms:W3CDTF">2020-04-20T09:34:00Z</dcterms:created>
  <dcterms:modified xsi:type="dcterms:W3CDTF">2020-04-20T09:34:00Z</dcterms:modified>
</cp:coreProperties>
</file>