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798143887"/>
        <w:docPartObj>
          <w:docPartGallery w:val="Cover Pages"/>
          <w:docPartUnique/>
        </w:docPartObj>
      </w:sdtPr>
      <w:sdtEndPr>
        <w:rPr>
          <w:rFonts w:eastAsiaTheme="minorHAnsi"/>
          <w:b/>
          <w:bCs/>
          <w:color w:val="auto"/>
          <w:sz w:val="28"/>
          <w:szCs w:val="28"/>
        </w:rPr>
      </w:sdtEndPr>
      <w:sdtContent>
        <w:p w14:paraId="18B53E5A" w14:textId="77777777" w:rsidR="00BC53EA" w:rsidRPr="00BC53EA" w:rsidRDefault="00BC53EA" w:rsidP="00BC53EA">
          <w:pPr>
            <w:pStyle w:val="Default"/>
          </w:pPr>
        </w:p>
        <w:p w14:paraId="7C25B20C" w14:textId="77777777" w:rsidR="00BC53EA" w:rsidRPr="00BC53EA" w:rsidRDefault="00BC53EA" w:rsidP="00BC53EA">
          <w:pPr>
            <w:spacing w:after="0" w:line="240" w:lineRule="auto"/>
            <w:rPr>
              <w:rFonts w:ascii="Calibri" w:hAnsi="Calibri" w:cs="Calibri"/>
              <w:sz w:val="32"/>
              <w:szCs w:val="32"/>
            </w:rPr>
          </w:pPr>
          <w:r w:rsidRPr="00BC53EA">
            <w:rPr>
              <w:rFonts w:ascii="Calibri" w:hAnsi="Calibri" w:cs="Calibri"/>
              <w:b/>
              <w:bCs/>
              <w:sz w:val="32"/>
              <w:szCs w:val="32"/>
            </w:rPr>
            <w:t>Report on the carrying out of functions designated under the International Accounting Standards and European Public Limited-Liability Company (Amendment etc.) (EU Exit) Regulations 2019</w:t>
          </w:r>
        </w:p>
        <w:p w14:paraId="4D2C6EC5" w14:textId="77777777" w:rsidR="00BC53EA" w:rsidRPr="00BC53EA" w:rsidRDefault="00BC53EA" w:rsidP="00BC53EA">
          <w:pPr>
            <w:spacing w:after="0" w:line="240" w:lineRule="auto"/>
            <w:rPr>
              <w:rFonts w:ascii="Calibri" w:hAnsi="Calibri" w:cs="Calibri"/>
            </w:rPr>
          </w:pPr>
        </w:p>
        <w:p w14:paraId="3CA25182" w14:textId="77777777" w:rsidR="00BC53EA" w:rsidRPr="00BC53EA" w:rsidRDefault="00BC53EA" w:rsidP="00BC53EA">
          <w:pPr>
            <w:spacing w:after="0" w:line="240" w:lineRule="auto"/>
            <w:rPr>
              <w:rFonts w:ascii="Calibri" w:hAnsi="Calibri" w:cs="Calibri"/>
            </w:rPr>
          </w:pPr>
        </w:p>
        <w:p w14:paraId="3A1DCF2E" w14:textId="77777777" w:rsidR="00BC53EA" w:rsidRPr="00BC53EA" w:rsidRDefault="00BC53EA" w:rsidP="00BC53EA">
          <w:pPr>
            <w:spacing w:after="0" w:line="240" w:lineRule="auto"/>
            <w:rPr>
              <w:rFonts w:ascii="Calibri" w:hAnsi="Calibri" w:cs="Calibri"/>
            </w:rPr>
          </w:pPr>
        </w:p>
        <w:p w14:paraId="24A1E138" w14:textId="77777777" w:rsidR="00BC53EA" w:rsidRPr="00BC53EA" w:rsidRDefault="00BC53EA" w:rsidP="00BC53EA">
          <w:pPr>
            <w:spacing w:after="0" w:line="240" w:lineRule="auto"/>
            <w:rPr>
              <w:rFonts w:ascii="Calibri" w:hAnsi="Calibri" w:cs="Calibri"/>
            </w:rPr>
          </w:pPr>
        </w:p>
        <w:p w14:paraId="7149DC16" w14:textId="77777777" w:rsidR="00BC53EA" w:rsidRPr="00BC53EA" w:rsidRDefault="00BC53EA" w:rsidP="00BC53EA">
          <w:pPr>
            <w:spacing w:after="0" w:line="240" w:lineRule="auto"/>
            <w:rPr>
              <w:rFonts w:ascii="Calibri" w:hAnsi="Calibri" w:cs="Calibri"/>
            </w:rPr>
          </w:pPr>
        </w:p>
        <w:p w14:paraId="398D216B" w14:textId="77777777" w:rsidR="00BC53EA" w:rsidRPr="00BC53EA" w:rsidRDefault="00BC53EA" w:rsidP="00BC53EA">
          <w:pPr>
            <w:spacing w:after="0" w:line="240" w:lineRule="auto"/>
            <w:rPr>
              <w:rFonts w:ascii="Calibri" w:hAnsi="Calibri" w:cs="Calibri"/>
            </w:rPr>
          </w:pPr>
          <w:r w:rsidRPr="00BC53EA">
            <w:rPr>
              <w:rFonts w:ascii="Calibri" w:hAnsi="Calibri" w:cs="Calibri"/>
            </w:rPr>
            <w:t xml:space="preserve"> </w:t>
          </w:r>
        </w:p>
        <w:p w14:paraId="7647CF39" w14:textId="77777777" w:rsidR="00BC53EA" w:rsidRPr="00BC53EA" w:rsidRDefault="00BC53EA" w:rsidP="00BC53EA">
          <w:pPr>
            <w:spacing w:after="0" w:line="240" w:lineRule="auto"/>
            <w:rPr>
              <w:rFonts w:ascii="Calibri" w:hAnsi="Calibri" w:cs="Calibri"/>
            </w:rPr>
          </w:pPr>
        </w:p>
        <w:p w14:paraId="3BE5B73E" w14:textId="77777777" w:rsidR="00BC53EA" w:rsidRPr="00BC53EA" w:rsidRDefault="00BC53EA" w:rsidP="00BC53EA">
          <w:pPr>
            <w:spacing w:after="0" w:line="240" w:lineRule="auto"/>
            <w:rPr>
              <w:rFonts w:ascii="Calibri" w:hAnsi="Calibri" w:cs="Calibri"/>
              <w:i/>
              <w:iCs/>
              <w:sz w:val="24"/>
              <w:szCs w:val="24"/>
            </w:rPr>
          </w:pPr>
          <w:r w:rsidRPr="00BC53EA">
            <w:rPr>
              <w:rFonts w:ascii="Calibri" w:hAnsi="Calibri" w:cs="Calibri"/>
              <w:i/>
              <w:iCs/>
              <w:sz w:val="24"/>
              <w:szCs w:val="24"/>
            </w:rPr>
            <w:t xml:space="preserve">Presented to Parliament pursuant to Section 12 of the International Accounting Standards and European Public Limited-Liability Company (Amendment etc.) (EU Exit) Regulations 2019 </w:t>
          </w:r>
        </w:p>
        <w:p w14:paraId="76B390F9" w14:textId="77777777" w:rsidR="00BC53EA" w:rsidRPr="00BC53EA" w:rsidRDefault="00BC53EA" w:rsidP="00BC53EA">
          <w:pPr>
            <w:spacing w:after="0" w:line="240" w:lineRule="auto"/>
            <w:rPr>
              <w:rFonts w:ascii="Calibri" w:hAnsi="Calibri" w:cs="Calibri"/>
            </w:rPr>
          </w:pPr>
        </w:p>
        <w:p w14:paraId="61CD9D49" w14:textId="77777777" w:rsidR="00BC53EA" w:rsidRPr="00BC53EA" w:rsidRDefault="00BC53EA" w:rsidP="00BC53EA">
          <w:pPr>
            <w:spacing w:after="0" w:line="240" w:lineRule="auto"/>
            <w:rPr>
              <w:rFonts w:ascii="Calibri" w:hAnsi="Calibri" w:cs="Calibri"/>
            </w:rPr>
          </w:pPr>
          <w:r w:rsidRPr="00BC53EA">
            <w:rPr>
              <w:rFonts w:ascii="Calibri" w:hAnsi="Calibri" w:cs="Calibri"/>
            </w:rPr>
            <w:t xml:space="preserve"> </w:t>
          </w:r>
        </w:p>
        <w:p w14:paraId="20DA88CD" w14:textId="2817EB0A" w:rsidR="00BC53EA" w:rsidRDefault="00BC53EA">
          <w:pPr>
            <w:rPr>
              <w:rFonts w:ascii="Arial" w:hAnsi="Arial" w:cs="Arial"/>
              <w:b/>
              <w:bCs/>
              <w:sz w:val="28"/>
              <w:szCs w:val="28"/>
            </w:rPr>
          </w:pPr>
          <w:r>
            <w:rPr>
              <w:rFonts w:ascii="Arial" w:hAnsi="Arial" w:cs="Arial"/>
              <w:b/>
              <w:bCs/>
              <w:sz w:val="28"/>
              <w:szCs w:val="28"/>
            </w:rPr>
            <w:br w:type="page"/>
          </w:r>
        </w:p>
      </w:sdtContent>
    </w:sdt>
    <w:p w14:paraId="61E898E7" w14:textId="1F3A7656" w:rsidR="005E497A" w:rsidRDefault="000646B2" w:rsidP="00E367F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Report </w:t>
      </w:r>
      <w:r w:rsidR="006946C0">
        <w:rPr>
          <w:rFonts w:ascii="Arial" w:hAnsi="Arial" w:cs="Arial"/>
          <w:b/>
          <w:bCs/>
          <w:sz w:val="28"/>
          <w:szCs w:val="28"/>
        </w:rPr>
        <w:t>on</w:t>
      </w:r>
      <w:r w:rsidR="00DB1154">
        <w:rPr>
          <w:rFonts w:ascii="Arial" w:hAnsi="Arial" w:cs="Arial"/>
          <w:b/>
          <w:bCs/>
          <w:sz w:val="28"/>
          <w:szCs w:val="28"/>
        </w:rPr>
        <w:t xml:space="preserve"> the</w:t>
      </w:r>
      <w:r w:rsidR="00531CCB">
        <w:rPr>
          <w:rFonts w:ascii="Arial" w:hAnsi="Arial" w:cs="Arial"/>
          <w:b/>
          <w:bCs/>
          <w:sz w:val="28"/>
          <w:szCs w:val="28"/>
        </w:rPr>
        <w:t xml:space="preserve"> </w:t>
      </w:r>
      <w:r w:rsidR="00835B89">
        <w:rPr>
          <w:rFonts w:ascii="Arial" w:hAnsi="Arial" w:cs="Arial"/>
          <w:b/>
          <w:bCs/>
          <w:sz w:val="28"/>
          <w:szCs w:val="28"/>
        </w:rPr>
        <w:t>carrying out of functions</w:t>
      </w:r>
      <w:r w:rsidR="00531CCB">
        <w:rPr>
          <w:rFonts w:ascii="Arial" w:hAnsi="Arial" w:cs="Arial"/>
          <w:b/>
          <w:bCs/>
          <w:sz w:val="28"/>
          <w:szCs w:val="28"/>
        </w:rPr>
        <w:t xml:space="preserve"> designated under the</w:t>
      </w:r>
      <w:r w:rsidR="00DB1154" w:rsidRPr="00DB1154">
        <w:rPr>
          <w:rFonts w:ascii="Arial" w:hAnsi="Arial" w:cs="Arial"/>
          <w:b/>
          <w:bCs/>
          <w:sz w:val="28"/>
          <w:szCs w:val="28"/>
        </w:rPr>
        <w:t xml:space="preserve"> International Accounting Standards and European Public Limited-Liability Company (Amendment etc.) (EU Exit) Regulations 2019</w:t>
      </w:r>
    </w:p>
    <w:p w14:paraId="62D959E1" w14:textId="77777777" w:rsidR="006946C0" w:rsidRDefault="006946C0" w:rsidP="00E367FC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C2AFAE0" w14:textId="30AEE3F8" w:rsidR="006946C0" w:rsidRDefault="006946C0" w:rsidP="006946C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Introduction</w:t>
      </w:r>
    </w:p>
    <w:p w14:paraId="1C3F19CD" w14:textId="2B9612A8" w:rsidR="006946C0" w:rsidRDefault="00604794" w:rsidP="00DD5D2A">
      <w:pPr>
        <w:pStyle w:val="ListParagraph"/>
        <w:numPr>
          <w:ilvl w:val="0"/>
          <w:numId w:val="3"/>
        </w:numPr>
        <w:ind w:left="714" w:hanging="357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r w:rsidRPr="00604794">
        <w:rPr>
          <w:rFonts w:ascii="Arial" w:hAnsi="Arial" w:cs="Arial"/>
          <w:sz w:val="24"/>
          <w:szCs w:val="24"/>
        </w:rPr>
        <w:t>International Accounting Standards and European Public Limited-Liability Company (Amendment etc.) (EU Exit) Regulations 2019</w:t>
      </w:r>
      <w:r>
        <w:rPr>
          <w:rFonts w:ascii="Arial" w:hAnsi="Arial" w:cs="Arial"/>
          <w:sz w:val="24"/>
          <w:szCs w:val="24"/>
        </w:rPr>
        <w:t xml:space="preserve"> (</w:t>
      </w:r>
      <w:r w:rsidR="00755F82">
        <w:rPr>
          <w:rFonts w:ascii="Arial" w:hAnsi="Arial" w:cs="Arial"/>
          <w:sz w:val="24"/>
          <w:szCs w:val="24"/>
        </w:rPr>
        <w:t xml:space="preserve">the “IAS Regulations”) came into force </w:t>
      </w:r>
      <w:r w:rsidR="00A967C4">
        <w:rPr>
          <w:rFonts w:ascii="Arial" w:hAnsi="Arial" w:cs="Arial"/>
          <w:sz w:val="24"/>
          <w:szCs w:val="24"/>
        </w:rPr>
        <w:t>at the end of the Transition Period</w:t>
      </w:r>
      <w:r w:rsidR="00C672D7">
        <w:rPr>
          <w:rFonts w:ascii="Arial" w:hAnsi="Arial" w:cs="Arial"/>
          <w:sz w:val="24"/>
          <w:szCs w:val="24"/>
        </w:rPr>
        <w:t xml:space="preserve"> on 31</w:t>
      </w:r>
      <w:r w:rsidR="007B2D6E">
        <w:rPr>
          <w:rFonts w:ascii="Arial" w:hAnsi="Arial" w:cs="Arial"/>
          <w:sz w:val="24"/>
          <w:szCs w:val="24"/>
        </w:rPr>
        <w:t> </w:t>
      </w:r>
      <w:r w:rsidR="00C672D7">
        <w:rPr>
          <w:rFonts w:ascii="Arial" w:hAnsi="Arial" w:cs="Arial"/>
          <w:sz w:val="24"/>
          <w:szCs w:val="24"/>
        </w:rPr>
        <w:t>December 2020,</w:t>
      </w:r>
      <w:r w:rsidR="00A967C4">
        <w:rPr>
          <w:rFonts w:ascii="Arial" w:hAnsi="Arial" w:cs="Arial"/>
          <w:sz w:val="24"/>
          <w:szCs w:val="24"/>
        </w:rPr>
        <w:t xml:space="preserve"> following the UK’s exit from the E</w:t>
      </w:r>
      <w:r w:rsidR="00C672D7">
        <w:rPr>
          <w:rFonts w:ascii="Arial" w:hAnsi="Arial" w:cs="Arial"/>
          <w:sz w:val="24"/>
          <w:szCs w:val="24"/>
        </w:rPr>
        <w:t>U.</w:t>
      </w:r>
    </w:p>
    <w:p w14:paraId="30E37F3F" w14:textId="102FCF22" w:rsidR="004E6F50" w:rsidRDefault="004E6F50" w:rsidP="00DD5D2A">
      <w:pPr>
        <w:pStyle w:val="ListParagraph"/>
        <w:numPr>
          <w:ilvl w:val="0"/>
          <w:numId w:val="3"/>
        </w:numPr>
        <w:ind w:left="714" w:hanging="357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IAS Regulations </w:t>
      </w:r>
      <w:r w:rsidR="00F3700F">
        <w:rPr>
          <w:rFonts w:ascii="Arial" w:hAnsi="Arial" w:cs="Arial"/>
          <w:sz w:val="24"/>
          <w:szCs w:val="24"/>
        </w:rPr>
        <w:t xml:space="preserve">brought into UK law all existing </w:t>
      </w:r>
      <w:r w:rsidR="00F34228">
        <w:rPr>
          <w:rFonts w:ascii="Arial" w:hAnsi="Arial" w:cs="Arial"/>
          <w:sz w:val="24"/>
          <w:szCs w:val="24"/>
        </w:rPr>
        <w:t>i</w:t>
      </w:r>
      <w:r w:rsidR="00F3700F">
        <w:rPr>
          <w:rFonts w:ascii="Arial" w:hAnsi="Arial" w:cs="Arial"/>
          <w:sz w:val="24"/>
          <w:szCs w:val="24"/>
        </w:rPr>
        <w:t xml:space="preserve">nternational </w:t>
      </w:r>
      <w:r w:rsidR="00F34228">
        <w:rPr>
          <w:rFonts w:ascii="Arial" w:hAnsi="Arial" w:cs="Arial"/>
          <w:sz w:val="24"/>
          <w:szCs w:val="24"/>
        </w:rPr>
        <w:t>a</w:t>
      </w:r>
      <w:r w:rsidR="009874BE">
        <w:rPr>
          <w:rFonts w:ascii="Arial" w:hAnsi="Arial" w:cs="Arial"/>
          <w:sz w:val="24"/>
          <w:szCs w:val="24"/>
        </w:rPr>
        <w:t>ccounting</w:t>
      </w:r>
      <w:r w:rsidR="00F3700F">
        <w:rPr>
          <w:rFonts w:ascii="Arial" w:hAnsi="Arial" w:cs="Arial"/>
          <w:sz w:val="24"/>
          <w:szCs w:val="24"/>
        </w:rPr>
        <w:t xml:space="preserve"> </w:t>
      </w:r>
      <w:r w:rsidR="00F34228">
        <w:rPr>
          <w:rFonts w:ascii="Arial" w:hAnsi="Arial" w:cs="Arial"/>
          <w:sz w:val="24"/>
          <w:szCs w:val="24"/>
        </w:rPr>
        <w:t>s</w:t>
      </w:r>
      <w:r w:rsidR="00F3700F">
        <w:rPr>
          <w:rFonts w:ascii="Arial" w:hAnsi="Arial" w:cs="Arial"/>
          <w:sz w:val="24"/>
          <w:szCs w:val="24"/>
        </w:rPr>
        <w:t>tandards as adopted by the EU at the end of the Transition Period</w:t>
      </w:r>
      <w:r w:rsidR="009874BE">
        <w:rPr>
          <w:rFonts w:ascii="Arial" w:hAnsi="Arial" w:cs="Arial"/>
          <w:sz w:val="24"/>
          <w:szCs w:val="24"/>
        </w:rPr>
        <w:t xml:space="preserve"> to form UK-adopted international accounting standards. </w:t>
      </w:r>
      <w:r w:rsidR="00C11209">
        <w:rPr>
          <w:rFonts w:ascii="Arial" w:hAnsi="Arial" w:cs="Arial"/>
          <w:sz w:val="24"/>
          <w:szCs w:val="24"/>
        </w:rPr>
        <w:t>They</w:t>
      </w:r>
      <w:r w:rsidR="009874BE">
        <w:rPr>
          <w:rFonts w:ascii="Arial" w:hAnsi="Arial" w:cs="Arial"/>
          <w:sz w:val="24"/>
          <w:szCs w:val="24"/>
        </w:rPr>
        <w:t xml:space="preserve"> also </w:t>
      </w:r>
      <w:r>
        <w:rPr>
          <w:rFonts w:ascii="Arial" w:hAnsi="Arial" w:cs="Arial"/>
          <w:sz w:val="24"/>
          <w:szCs w:val="24"/>
        </w:rPr>
        <w:t xml:space="preserve">provided </w:t>
      </w:r>
      <w:r w:rsidR="007B3FA3">
        <w:rPr>
          <w:rFonts w:ascii="Arial" w:hAnsi="Arial" w:cs="Arial"/>
          <w:sz w:val="24"/>
          <w:szCs w:val="24"/>
        </w:rPr>
        <w:t xml:space="preserve">the Secretary of State with the </w:t>
      </w:r>
      <w:r w:rsidR="006703F0">
        <w:rPr>
          <w:rFonts w:ascii="Arial" w:hAnsi="Arial" w:cs="Arial"/>
          <w:sz w:val="24"/>
          <w:szCs w:val="24"/>
        </w:rPr>
        <w:t>powers</w:t>
      </w:r>
      <w:r w:rsidR="0026059E">
        <w:rPr>
          <w:rFonts w:ascii="Arial" w:hAnsi="Arial" w:cs="Arial"/>
          <w:sz w:val="24"/>
          <w:szCs w:val="24"/>
        </w:rPr>
        <w:t xml:space="preserve"> </w:t>
      </w:r>
      <w:r w:rsidR="009401C9">
        <w:rPr>
          <w:rFonts w:ascii="Arial" w:hAnsi="Arial" w:cs="Arial"/>
          <w:sz w:val="24"/>
          <w:szCs w:val="24"/>
        </w:rPr>
        <w:t>to adop</w:t>
      </w:r>
      <w:r w:rsidR="00795F21">
        <w:rPr>
          <w:rFonts w:ascii="Arial" w:hAnsi="Arial" w:cs="Arial"/>
          <w:sz w:val="24"/>
          <w:szCs w:val="24"/>
        </w:rPr>
        <w:t>t</w:t>
      </w:r>
      <w:r w:rsidR="009401C9">
        <w:rPr>
          <w:rFonts w:ascii="Arial" w:hAnsi="Arial" w:cs="Arial"/>
          <w:sz w:val="24"/>
          <w:szCs w:val="24"/>
        </w:rPr>
        <w:t xml:space="preserve"> </w:t>
      </w:r>
      <w:r w:rsidR="00F34228">
        <w:rPr>
          <w:rFonts w:ascii="Arial" w:hAnsi="Arial" w:cs="Arial"/>
          <w:sz w:val="24"/>
          <w:szCs w:val="24"/>
        </w:rPr>
        <w:t>international accounting standards</w:t>
      </w:r>
      <w:r w:rsidR="009401C9">
        <w:rPr>
          <w:rFonts w:ascii="Arial" w:hAnsi="Arial" w:cs="Arial"/>
          <w:sz w:val="24"/>
          <w:szCs w:val="24"/>
        </w:rPr>
        <w:t xml:space="preserve"> f</w:t>
      </w:r>
      <w:r w:rsidR="00F3700F">
        <w:rPr>
          <w:rFonts w:ascii="Arial" w:hAnsi="Arial" w:cs="Arial"/>
          <w:sz w:val="24"/>
          <w:szCs w:val="24"/>
        </w:rPr>
        <w:t xml:space="preserve">or use in the </w:t>
      </w:r>
      <w:proofErr w:type="gramStart"/>
      <w:r w:rsidR="00F3700F">
        <w:rPr>
          <w:rFonts w:ascii="Arial" w:hAnsi="Arial" w:cs="Arial"/>
          <w:sz w:val="24"/>
          <w:szCs w:val="24"/>
        </w:rPr>
        <w:t>UK</w:t>
      </w:r>
      <w:r w:rsidR="009874BE">
        <w:rPr>
          <w:rFonts w:ascii="Arial" w:hAnsi="Arial" w:cs="Arial"/>
          <w:sz w:val="24"/>
          <w:szCs w:val="24"/>
        </w:rPr>
        <w:t>, and</w:t>
      </w:r>
      <w:proofErr w:type="gramEnd"/>
      <w:r w:rsidR="009874BE">
        <w:rPr>
          <w:rFonts w:ascii="Arial" w:hAnsi="Arial" w:cs="Arial"/>
          <w:sz w:val="24"/>
          <w:szCs w:val="24"/>
        </w:rPr>
        <w:t xml:space="preserve"> </w:t>
      </w:r>
      <w:r w:rsidR="0026059E">
        <w:rPr>
          <w:rFonts w:ascii="Arial" w:hAnsi="Arial" w:cs="Arial"/>
          <w:sz w:val="24"/>
          <w:szCs w:val="24"/>
        </w:rPr>
        <w:t xml:space="preserve">provided </w:t>
      </w:r>
      <w:r w:rsidR="00D5485A">
        <w:rPr>
          <w:rFonts w:ascii="Arial" w:hAnsi="Arial" w:cs="Arial"/>
          <w:sz w:val="24"/>
          <w:szCs w:val="24"/>
        </w:rPr>
        <w:t>for these</w:t>
      </w:r>
      <w:r w:rsidR="0026059E">
        <w:rPr>
          <w:rFonts w:ascii="Arial" w:hAnsi="Arial" w:cs="Arial"/>
          <w:sz w:val="24"/>
          <w:szCs w:val="24"/>
        </w:rPr>
        <w:t xml:space="preserve"> </w:t>
      </w:r>
      <w:r w:rsidR="006703F0">
        <w:rPr>
          <w:rFonts w:ascii="Arial" w:hAnsi="Arial" w:cs="Arial"/>
          <w:sz w:val="24"/>
          <w:szCs w:val="24"/>
        </w:rPr>
        <w:t xml:space="preserve">powers to </w:t>
      </w:r>
      <w:r w:rsidR="00D5485A">
        <w:rPr>
          <w:rFonts w:ascii="Arial" w:hAnsi="Arial" w:cs="Arial"/>
          <w:sz w:val="24"/>
          <w:szCs w:val="24"/>
        </w:rPr>
        <w:t xml:space="preserve">be delegated to </w:t>
      </w:r>
      <w:r w:rsidR="006703F0">
        <w:rPr>
          <w:rFonts w:ascii="Arial" w:hAnsi="Arial" w:cs="Arial"/>
          <w:sz w:val="24"/>
          <w:szCs w:val="24"/>
        </w:rPr>
        <w:t xml:space="preserve">a </w:t>
      </w:r>
      <w:r w:rsidR="00D5485A">
        <w:rPr>
          <w:rFonts w:ascii="Arial" w:hAnsi="Arial" w:cs="Arial"/>
          <w:sz w:val="24"/>
          <w:szCs w:val="24"/>
        </w:rPr>
        <w:t>designated</w:t>
      </w:r>
      <w:r w:rsidR="006703F0">
        <w:rPr>
          <w:rFonts w:ascii="Arial" w:hAnsi="Arial" w:cs="Arial"/>
          <w:sz w:val="24"/>
          <w:szCs w:val="24"/>
        </w:rPr>
        <w:t xml:space="preserve"> UK body.</w:t>
      </w:r>
    </w:p>
    <w:p w14:paraId="468F9336" w14:textId="2FE4F902" w:rsidR="000D1386" w:rsidRDefault="000D1386" w:rsidP="00DD5D2A">
      <w:pPr>
        <w:pStyle w:val="ListParagraph"/>
        <w:numPr>
          <w:ilvl w:val="0"/>
          <w:numId w:val="3"/>
        </w:numPr>
        <w:ind w:left="714" w:hanging="357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Regulation 12 of the IAS Regulations </w:t>
      </w:r>
      <w:r w:rsidR="0054269F">
        <w:rPr>
          <w:rFonts w:ascii="Arial" w:hAnsi="Arial" w:cs="Arial"/>
          <w:sz w:val="24"/>
          <w:szCs w:val="24"/>
        </w:rPr>
        <w:t xml:space="preserve">requires the Secretary of State to </w:t>
      </w:r>
      <w:r w:rsidR="00470BBF">
        <w:rPr>
          <w:rFonts w:ascii="Arial" w:hAnsi="Arial" w:cs="Arial"/>
          <w:sz w:val="24"/>
          <w:szCs w:val="24"/>
        </w:rPr>
        <w:t xml:space="preserve">lay a </w:t>
      </w:r>
      <w:r w:rsidR="0054269F">
        <w:rPr>
          <w:rFonts w:ascii="Arial" w:hAnsi="Arial" w:cs="Arial"/>
          <w:sz w:val="24"/>
          <w:szCs w:val="24"/>
        </w:rPr>
        <w:t xml:space="preserve">report </w:t>
      </w:r>
      <w:r w:rsidR="00470BBF">
        <w:rPr>
          <w:rFonts w:ascii="Arial" w:hAnsi="Arial" w:cs="Arial"/>
          <w:sz w:val="24"/>
          <w:szCs w:val="24"/>
        </w:rPr>
        <w:t xml:space="preserve">in Parliament </w:t>
      </w:r>
      <w:r w:rsidR="0054269F">
        <w:rPr>
          <w:rFonts w:ascii="Arial" w:hAnsi="Arial" w:cs="Arial"/>
          <w:sz w:val="24"/>
          <w:szCs w:val="24"/>
        </w:rPr>
        <w:t xml:space="preserve">on the carrying out of </w:t>
      </w:r>
      <w:r w:rsidR="00C40E06">
        <w:rPr>
          <w:rFonts w:ascii="Arial" w:hAnsi="Arial" w:cs="Arial"/>
          <w:sz w:val="24"/>
          <w:szCs w:val="24"/>
        </w:rPr>
        <w:t>his functions under the IAS Regulations within one year</w:t>
      </w:r>
      <w:r w:rsidR="003C681C">
        <w:rPr>
          <w:rFonts w:ascii="Arial" w:hAnsi="Arial" w:cs="Arial"/>
          <w:sz w:val="24"/>
          <w:szCs w:val="24"/>
        </w:rPr>
        <w:t xml:space="preserve"> of the Regulations coming into force, and annually thereafter.</w:t>
      </w:r>
    </w:p>
    <w:p w14:paraId="0796FE4E" w14:textId="090CEDFB" w:rsidR="003C681C" w:rsidRDefault="00C22D7D" w:rsidP="00DD5D2A">
      <w:pPr>
        <w:pStyle w:val="ListParagraph"/>
        <w:numPr>
          <w:ilvl w:val="0"/>
          <w:numId w:val="3"/>
        </w:numPr>
        <w:ind w:left="714" w:hanging="357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This report fulfils the requirement under Regulation 12.</w:t>
      </w:r>
      <w:r w:rsidR="00E848B0">
        <w:rPr>
          <w:rFonts w:ascii="Arial" w:hAnsi="Arial" w:cs="Arial"/>
          <w:sz w:val="24"/>
          <w:szCs w:val="24"/>
        </w:rPr>
        <w:t xml:space="preserve"> The </w:t>
      </w:r>
      <w:r w:rsidR="00C50D06">
        <w:rPr>
          <w:rFonts w:ascii="Arial" w:hAnsi="Arial" w:cs="Arial"/>
          <w:sz w:val="24"/>
          <w:szCs w:val="24"/>
        </w:rPr>
        <w:t xml:space="preserve">next </w:t>
      </w:r>
      <w:r w:rsidR="00170EA8">
        <w:rPr>
          <w:rFonts w:ascii="Arial" w:hAnsi="Arial" w:cs="Arial"/>
          <w:sz w:val="24"/>
          <w:szCs w:val="24"/>
        </w:rPr>
        <w:t xml:space="preserve">report is due </w:t>
      </w:r>
      <w:r w:rsidR="008D09DE">
        <w:rPr>
          <w:rFonts w:ascii="Arial" w:hAnsi="Arial" w:cs="Arial"/>
          <w:sz w:val="24"/>
          <w:szCs w:val="24"/>
        </w:rPr>
        <w:t>by 31 December 2022.</w:t>
      </w:r>
    </w:p>
    <w:p w14:paraId="18A4CCCE" w14:textId="77777777" w:rsidR="00C22D7D" w:rsidRDefault="00C22D7D" w:rsidP="00C22D7D">
      <w:pPr>
        <w:rPr>
          <w:rFonts w:ascii="Arial" w:hAnsi="Arial" w:cs="Arial"/>
          <w:sz w:val="24"/>
          <w:szCs w:val="24"/>
        </w:rPr>
      </w:pPr>
    </w:p>
    <w:p w14:paraId="4313A523" w14:textId="6EDA6B36" w:rsidR="0038458C" w:rsidRDefault="0038458C" w:rsidP="00C22D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Adoptions of </w:t>
      </w:r>
      <w:r w:rsidR="00E62892">
        <w:rPr>
          <w:rFonts w:ascii="Arial" w:hAnsi="Arial" w:cs="Arial"/>
          <w:b/>
          <w:bCs/>
          <w:sz w:val="24"/>
          <w:szCs w:val="24"/>
        </w:rPr>
        <w:t>international accounting standards</w:t>
      </w:r>
    </w:p>
    <w:p w14:paraId="5445F8DB" w14:textId="7BD75E50" w:rsidR="004B2991" w:rsidRDefault="00D5042F" w:rsidP="004B2991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Since the IAS Regulations came into force, the Secretary of State has adopted</w:t>
      </w:r>
      <w:r w:rsidR="004B2991">
        <w:rPr>
          <w:rFonts w:ascii="Arial" w:hAnsi="Arial" w:cs="Arial"/>
          <w:sz w:val="24"/>
          <w:szCs w:val="24"/>
        </w:rPr>
        <w:t xml:space="preserve"> </w:t>
      </w:r>
      <w:proofErr w:type="gramStart"/>
      <w:r w:rsidR="004B2991">
        <w:rPr>
          <w:rFonts w:ascii="Arial" w:hAnsi="Arial" w:cs="Arial"/>
          <w:sz w:val="24"/>
          <w:szCs w:val="24"/>
        </w:rPr>
        <w:t>a number of</w:t>
      </w:r>
      <w:proofErr w:type="gramEnd"/>
      <w:r w:rsidR="004B2991">
        <w:rPr>
          <w:rFonts w:ascii="Arial" w:hAnsi="Arial" w:cs="Arial"/>
          <w:sz w:val="24"/>
          <w:szCs w:val="24"/>
        </w:rPr>
        <w:t xml:space="preserve"> </w:t>
      </w:r>
      <w:r w:rsidR="004E5C72">
        <w:rPr>
          <w:rFonts w:ascii="Arial" w:hAnsi="Arial" w:cs="Arial"/>
          <w:sz w:val="24"/>
          <w:szCs w:val="24"/>
        </w:rPr>
        <w:t>amendments</w:t>
      </w:r>
      <w:r w:rsidR="004B2991">
        <w:rPr>
          <w:rFonts w:ascii="Arial" w:hAnsi="Arial" w:cs="Arial"/>
          <w:sz w:val="24"/>
          <w:szCs w:val="24"/>
        </w:rPr>
        <w:t xml:space="preserve"> to </w:t>
      </w:r>
      <w:r w:rsidR="0057515A">
        <w:rPr>
          <w:rFonts w:ascii="Arial" w:hAnsi="Arial" w:cs="Arial"/>
          <w:sz w:val="24"/>
          <w:szCs w:val="24"/>
        </w:rPr>
        <w:t>international accounting standards</w:t>
      </w:r>
      <w:r w:rsidR="004B2991">
        <w:rPr>
          <w:rFonts w:ascii="Arial" w:hAnsi="Arial" w:cs="Arial"/>
          <w:sz w:val="24"/>
          <w:szCs w:val="24"/>
        </w:rPr>
        <w:t xml:space="preserve"> which are detailed below.</w:t>
      </w:r>
    </w:p>
    <w:p w14:paraId="719F9421" w14:textId="77777777" w:rsidR="00043637" w:rsidRPr="00B7006A" w:rsidRDefault="00043637" w:rsidP="00043637">
      <w:pPr>
        <w:pStyle w:val="ListParagraph"/>
        <w:rPr>
          <w:rFonts w:ascii="Arial" w:hAnsi="Arial" w:cs="Arial"/>
          <w:sz w:val="24"/>
          <w:szCs w:val="24"/>
        </w:rPr>
      </w:pPr>
    </w:p>
    <w:p w14:paraId="09DB2739" w14:textId="0BDE90C5" w:rsidR="004B2991" w:rsidRPr="004B2991" w:rsidRDefault="006C6FDC" w:rsidP="004B2991">
      <w:pPr>
        <w:rPr>
          <w:rFonts w:ascii="Arial" w:hAnsi="Arial" w:cs="Arial"/>
          <w:sz w:val="24"/>
          <w:szCs w:val="24"/>
          <w:u w:val="single"/>
        </w:rPr>
      </w:pPr>
      <w:r w:rsidRPr="006C6FDC">
        <w:rPr>
          <w:rFonts w:ascii="Arial" w:hAnsi="Arial" w:cs="Arial"/>
          <w:sz w:val="24"/>
          <w:szCs w:val="24"/>
          <w:u w:val="single"/>
        </w:rPr>
        <w:t xml:space="preserve">Adoption of </w:t>
      </w:r>
      <w:r w:rsidR="004E5C72">
        <w:rPr>
          <w:rFonts w:ascii="Arial" w:hAnsi="Arial" w:cs="Arial"/>
          <w:sz w:val="24"/>
          <w:szCs w:val="24"/>
          <w:u w:val="single"/>
        </w:rPr>
        <w:t>Amendments</w:t>
      </w:r>
      <w:r w:rsidRPr="006C6FDC">
        <w:rPr>
          <w:rFonts w:ascii="Arial" w:hAnsi="Arial" w:cs="Arial"/>
          <w:sz w:val="24"/>
          <w:szCs w:val="24"/>
          <w:u w:val="single"/>
        </w:rPr>
        <w:t xml:space="preserve"> to International Financial Reporting Standards 9, 7, 4 and</w:t>
      </w:r>
      <w:r w:rsidR="00A40407">
        <w:rPr>
          <w:rFonts w:ascii="Arial" w:hAnsi="Arial" w:cs="Arial"/>
          <w:sz w:val="24"/>
          <w:szCs w:val="24"/>
          <w:u w:val="single"/>
        </w:rPr>
        <w:t> </w:t>
      </w:r>
      <w:r w:rsidRPr="006C6FDC">
        <w:rPr>
          <w:rFonts w:ascii="Arial" w:hAnsi="Arial" w:cs="Arial"/>
          <w:sz w:val="24"/>
          <w:szCs w:val="24"/>
          <w:u w:val="single"/>
        </w:rPr>
        <w:t>16, and International Accounting Standard 39</w:t>
      </w:r>
    </w:p>
    <w:p w14:paraId="09228A3A" w14:textId="44A1E70C" w:rsidR="00F14C7F" w:rsidRPr="00B7006A" w:rsidRDefault="00AF7F31" w:rsidP="0025788B">
      <w:pPr>
        <w:pStyle w:val="ListParagraph"/>
        <w:numPr>
          <w:ilvl w:val="0"/>
          <w:numId w:val="3"/>
        </w:numPr>
        <w:ind w:left="714" w:hanging="357"/>
        <w:contextualSpacing w:val="0"/>
        <w:rPr>
          <w:rFonts w:ascii="Arial" w:hAnsi="Arial" w:cs="Arial"/>
          <w:sz w:val="24"/>
          <w:szCs w:val="24"/>
        </w:rPr>
      </w:pPr>
      <w:r w:rsidRPr="45C1D56F">
        <w:rPr>
          <w:rFonts w:ascii="Arial" w:hAnsi="Arial" w:cs="Arial"/>
          <w:sz w:val="24"/>
          <w:szCs w:val="24"/>
        </w:rPr>
        <w:t>The amendments “Interest Rate Benchmark Reform—Phase 2 (Amendments to IFRS 9, IAS 39, IFRS 7, IFRS 4 and IFRS 16)</w:t>
      </w:r>
      <w:r w:rsidR="00A6404E" w:rsidRPr="45C1D56F">
        <w:rPr>
          <w:rFonts w:ascii="Arial" w:hAnsi="Arial" w:cs="Arial"/>
          <w:sz w:val="24"/>
          <w:szCs w:val="24"/>
        </w:rPr>
        <w:t>” (</w:t>
      </w:r>
      <w:r w:rsidR="007A48F1">
        <w:rPr>
          <w:rFonts w:ascii="Arial" w:hAnsi="Arial" w:cs="Arial"/>
          <w:sz w:val="24"/>
          <w:szCs w:val="24"/>
        </w:rPr>
        <w:t>“</w:t>
      </w:r>
      <w:r w:rsidR="00A6404E" w:rsidRPr="45C1D56F">
        <w:rPr>
          <w:rFonts w:ascii="Arial" w:hAnsi="Arial" w:cs="Arial"/>
          <w:sz w:val="24"/>
          <w:szCs w:val="24"/>
        </w:rPr>
        <w:t>the IBOR 2 Amendments</w:t>
      </w:r>
      <w:r w:rsidR="007A48F1">
        <w:rPr>
          <w:rFonts w:ascii="Arial" w:hAnsi="Arial" w:cs="Arial"/>
          <w:sz w:val="24"/>
          <w:szCs w:val="24"/>
        </w:rPr>
        <w:t>”</w:t>
      </w:r>
      <w:r w:rsidR="00A6404E" w:rsidRPr="45C1D56F">
        <w:rPr>
          <w:rFonts w:ascii="Arial" w:hAnsi="Arial" w:cs="Arial"/>
          <w:sz w:val="24"/>
          <w:szCs w:val="24"/>
        </w:rPr>
        <w:t>)</w:t>
      </w:r>
      <w:r w:rsidRPr="45C1D56F">
        <w:rPr>
          <w:rFonts w:ascii="Arial" w:hAnsi="Arial" w:cs="Arial"/>
          <w:sz w:val="24"/>
          <w:szCs w:val="24"/>
        </w:rPr>
        <w:t xml:space="preserve"> </w:t>
      </w:r>
      <w:r w:rsidR="00DE2B25" w:rsidRPr="00B7006A">
        <w:rPr>
          <w:rFonts w:ascii="Arial" w:hAnsi="Arial" w:cs="Arial"/>
          <w:sz w:val="24"/>
          <w:szCs w:val="24"/>
        </w:rPr>
        <w:t>were issued by the IFRS Foundation</w:t>
      </w:r>
      <w:r w:rsidR="00BC283B" w:rsidRPr="00B7006A">
        <w:rPr>
          <w:rFonts w:ascii="Arial" w:hAnsi="Arial" w:cs="Arial"/>
          <w:sz w:val="24"/>
          <w:szCs w:val="24"/>
        </w:rPr>
        <w:t xml:space="preserve"> </w:t>
      </w:r>
      <w:proofErr w:type="gramStart"/>
      <w:r w:rsidR="00BC283B" w:rsidRPr="00B7006A">
        <w:rPr>
          <w:rFonts w:ascii="Arial" w:hAnsi="Arial" w:cs="Arial"/>
          <w:sz w:val="24"/>
          <w:szCs w:val="24"/>
        </w:rPr>
        <w:t>as a consequence of</w:t>
      </w:r>
      <w:proofErr w:type="gramEnd"/>
      <w:r w:rsidR="00BC283B" w:rsidRPr="00B7006A">
        <w:rPr>
          <w:rFonts w:ascii="Arial" w:hAnsi="Arial" w:cs="Arial"/>
          <w:sz w:val="24"/>
          <w:szCs w:val="24"/>
        </w:rPr>
        <w:t xml:space="preserve"> the global regulatory reform of interbank offered rates</w:t>
      </w:r>
      <w:r w:rsidR="008700C0" w:rsidRPr="00B7006A">
        <w:rPr>
          <w:rFonts w:ascii="Arial" w:hAnsi="Arial" w:cs="Arial"/>
          <w:sz w:val="24"/>
          <w:szCs w:val="24"/>
        </w:rPr>
        <w:t xml:space="preserve">, including </w:t>
      </w:r>
      <w:r w:rsidR="00315F49" w:rsidRPr="00B7006A">
        <w:rPr>
          <w:rFonts w:ascii="Arial" w:hAnsi="Arial" w:cs="Arial"/>
          <w:sz w:val="24"/>
          <w:szCs w:val="24"/>
        </w:rPr>
        <w:t xml:space="preserve">the transition </w:t>
      </w:r>
      <w:r w:rsidR="00A801C7">
        <w:rPr>
          <w:rFonts w:ascii="Arial" w:hAnsi="Arial" w:cs="Arial"/>
          <w:sz w:val="24"/>
          <w:szCs w:val="24"/>
        </w:rPr>
        <w:t>from London Interbank Offered Rate (L</w:t>
      </w:r>
      <w:r w:rsidR="00BE57AA">
        <w:rPr>
          <w:rFonts w:ascii="Arial" w:hAnsi="Arial" w:cs="Arial"/>
          <w:sz w:val="24"/>
          <w:szCs w:val="24"/>
        </w:rPr>
        <w:t xml:space="preserve">IBOR) </w:t>
      </w:r>
      <w:r w:rsidR="008E7B9F" w:rsidRPr="00B7006A">
        <w:rPr>
          <w:rFonts w:ascii="Arial" w:hAnsi="Arial" w:cs="Arial"/>
          <w:sz w:val="24"/>
          <w:szCs w:val="24"/>
        </w:rPr>
        <w:t xml:space="preserve">to the </w:t>
      </w:r>
      <w:r w:rsidR="000917A0" w:rsidRPr="000917A0">
        <w:rPr>
          <w:rFonts w:ascii="Arial" w:hAnsi="Arial" w:cs="Arial"/>
          <w:sz w:val="24"/>
          <w:szCs w:val="24"/>
        </w:rPr>
        <w:t>Sterling Overnight Index Average</w:t>
      </w:r>
      <w:r w:rsidR="000917A0">
        <w:rPr>
          <w:rFonts w:ascii="Arial" w:hAnsi="Arial" w:cs="Arial"/>
          <w:sz w:val="24"/>
          <w:szCs w:val="24"/>
        </w:rPr>
        <w:t xml:space="preserve"> (SONIA)</w:t>
      </w:r>
      <w:r w:rsidR="008E7B9F" w:rsidRPr="00B7006A">
        <w:rPr>
          <w:rFonts w:ascii="Arial" w:hAnsi="Arial" w:cs="Arial"/>
          <w:sz w:val="24"/>
          <w:szCs w:val="24"/>
        </w:rPr>
        <w:t xml:space="preserve"> as an interest rate benchmark</w:t>
      </w:r>
      <w:r w:rsidR="008700C0" w:rsidRPr="00B7006A">
        <w:rPr>
          <w:rFonts w:ascii="Arial" w:hAnsi="Arial" w:cs="Arial"/>
          <w:sz w:val="24"/>
          <w:szCs w:val="24"/>
        </w:rPr>
        <w:t xml:space="preserve"> in the UK</w:t>
      </w:r>
      <w:r w:rsidR="00BC283B" w:rsidRPr="00B7006A">
        <w:rPr>
          <w:rFonts w:ascii="Arial" w:hAnsi="Arial" w:cs="Arial"/>
          <w:sz w:val="24"/>
          <w:szCs w:val="24"/>
        </w:rPr>
        <w:t xml:space="preserve">. </w:t>
      </w:r>
      <w:r w:rsidR="00F14C7F" w:rsidRPr="00B7006A">
        <w:rPr>
          <w:rFonts w:ascii="Arial" w:hAnsi="Arial" w:cs="Arial"/>
          <w:sz w:val="24"/>
          <w:szCs w:val="24"/>
        </w:rPr>
        <w:t xml:space="preserve">Changes were made to several </w:t>
      </w:r>
      <w:r w:rsidR="000E001C">
        <w:rPr>
          <w:rFonts w:ascii="Arial" w:hAnsi="Arial" w:cs="Arial"/>
          <w:sz w:val="24"/>
          <w:szCs w:val="24"/>
        </w:rPr>
        <w:t>“</w:t>
      </w:r>
      <w:r w:rsidR="00F14C7F" w:rsidRPr="00B7006A">
        <w:rPr>
          <w:rFonts w:ascii="Arial" w:hAnsi="Arial" w:cs="Arial"/>
          <w:sz w:val="24"/>
          <w:szCs w:val="24"/>
        </w:rPr>
        <w:t>IFRS</w:t>
      </w:r>
      <w:r w:rsidR="000E001C">
        <w:rPr>
          <w:rFonts w:ascii="Arial" w:hAnsi="Arial" w:cs="Arial"/>
          <w:sz w:val="24"/>
          <w:szCs w:val="24"/>
        </w:rPr>
        <w:t>”</w:t>
      </w:r>
      <w:r w:rsidR="001C3620" w:rsidRPr="00B7006A">
        <w:rPr>
          <w:rFonts w:ascii="Arial" w:hAnsi="Arial" w:cs="Arial"/>
          <w:sz w:val="24"/>
          <w:szCs w:val="24"/>
        </w:rPr>
        <w:t>/</w:t>
      </w:r>
      <w:r w:rsidR="00A27684">
        <w:rPr>
          <w:rFonts w:ascii="Arial" w:hAnsi="Arial" w:cs="Arial"/>
          <w:sz w:val="24"/>
          <w:szCs w:val="24"/>
        </w:rPr>
        <w:t xml:space="preserve"> “</w:t>
      </w:r>
      <w:r w:rsidR="001C3620" w:rsidRPr="00B7006A">
        <w:rPr>
          <w:rFonts w:ascii="Arial" w:hAnsi="Arial" w:cs="Arial"/>
          <w:sz w:val="24"/>
          <w:szCs w:val="24"/>
        </w:rPr>
        <w:t>IAS</w:t>
      </w:r>
      <w:r w:rsidR="000E001C">
        <w:rPr>
          <w:rFonts w:ascii="Arial" w:hAnsi="Arial" w:cs="Arial"/>
          <w:sz w:val="24"/>
          <w:szCs w:val="24"/>
        </w:rPr>
        <w:t>”</w:t>
      </w:r>
      <w:r w:rsidR="00F14C7F" w:rsidRPr="00B7006A">
        <w:rPr>
          <w:rFonts w:ascii="Arial" w:hAnsi="Arial" w:cs="Arial"/>
          <w:sz w:val="24"/>
          <w:szCs w:val="24"/>
        </w:rPr>
        <w:t xml:space="preserve"> Standard</w:t>
      </w:r>
      <w:r w:rsidR="001C3620" w:rsidRPr="00B7006A">
        <w:rPr>
          <w:rFonts w:ascii="Arial" w:hAnsi="Arial" w:cs="Arial"/>
          <w:sz w:val="24"/>
          <w:szCs w:val="24"/>
        </w:rPr>
        <w:t>s</w:t>
      </w:r>
      <w:r w:rsidR="00F14C7F" w:rsidRPr="00B7006A">
        <w:rPr>
          <w:rFonts w:ascii="Arial" w:hAnsi="Arial" w:cs="Arial"/>
          <w:sz w:val="24"/>
          <w:szCs w:val="24"/>
        </w:rPr>
        <w:t xml:space="preserve"> to </w:t>
      </w:r>
      <w:r w:rsidR="00BC283B" w:rsidRPr="00B7006A">
        <w:rPr>
          <w:rFonts w:ascii="Arial" w:hAnsi="Arial" w:cs="Arial"/>
          <w:sz w:val="24"/>
          <w:szCs w:val="24"/>
        </w:rPr>
        <w:t xml:space="preserve">account for modifications of hedge accounting relationships, and financial contracts or products moving to the new benchmark. </w:t>
      </w:r>
      <w:r w:rsidR="00BC283B" w:rsidRPr="45C1D56F">
        <w:rPr>
          <w:rFonts w:ascii="Arial" w:hAnsi="Arial" w:cs="Arial"/>
          <w:sz w:val="24"/>
          <w:szCs w:val="24"/>
        </w:rPr>
        <w:t xml:space="preserve">The </w:t>
      </w:r>
      <w:r w:rsidR="00795182" w:rsidRPr="45C1D56F">
        <w:rPr>
          <w:rFonts w:ascii="Arial" w:hAnsi="Arial" w:cs="Arial"/>
          <w:sz w:val="24"/>
          <w:szCs w:val="24"/>
        </w:rPr>
        <w:t>IBOR 2</w:t>
      </w:r>
      <w:r w:rsidR="00BC283B" w:rsidRPr="00B7006A">
        <w:rPr>
          <w:rFonts w:ascii="Arial" w:hAnsi="Arial" w:cs="Arial"/>
          <w:sz w:val="24"/>
          <w:szCs w:val="24"/>
        </w:rPr>
        <w:t xml:space="preserve"> </w:t>
      </w:r>
      <w:r w:rsidR="00772CE9">
        <w:rPr>
          <w:rFonts w:ascii="Arial" w:hAnsi="Arial" w:cs="Arial"/>
          <w:sz w:val="24"/>
          <w:szCs w:val="24"/>
        </w:rPr>
        <w:t>A</w:t>
      </w:r>
      <w:r w:rsidR="004E5C72">
        <w:rPr>
          <w:rFonts w:ascii="Arial" w:hAnsi="Arial" w:cs="Arial"/>
          <w:sz w:val="24"/>
          <w:szCs w:val="24"/>
        </w:rPr>
        <w:t>mendments</w:t>
      </w:r>
      <w:r w:rsidR="00BC283B" w:rsidRPr="00B7006A">
        <w:rPr>
          <w:rFonts w:ascii="Arial" w:hAnsi="Arial" w:cs="Arial"/>
          <w:sz w:val="24"/>
          <w:szCs w:val="24"/>
        </w:rPr>
        <w:t xml:space="preserve"> appl</w:t>
      </w:r>
      <w:r w:rsidR="00C34A09">
        <w:rPr>
          <w:rFonts w:ascii="Arial" w:hAnsi="Arial" w:cs="Arial"/>
          <w:sz w:val="24"/>
          <w:szCs w:val="24"/>
        </w:rPr>
        <w:t>y</w:t>
      </w:r>
      <w:r w:rsidR="00BC283B" w:rsidRPr="00B7006A">
        <w:rPr>
          <w:rFonts w:ascii="Arial" w:hAnsi="Arial" w:cs="Arial"/>
          <w:sz w:val="24"/>
          <w:szCs w:val="24"/>
        </w:rPr>
        <w:t xml:space="preserve"> to all entities that have such financial contracts or products (in particular, banks</w:t>
      </w:r>
      <w:r w:rsidR="00BC283B" w:rsidRPr="45C1D56F">
        <w:rPr>
          <w:rFonts w:ascii="Arial" w:hAnsi="Arial" w:cs="Arial"/>
          <w:sz w:val="24"/>
          <w:szCs w:val="24"/>
        </w:rPr>
        <w:t>).</w:t>
      </w:r>
      <w:r w:rsidR="00BC283B" w:rsidRPr="00B7006A">
        <w:rPr>
          <w:rFonts w:ascii="Arial" w:hAnsi="Arial" w:cs="Arial"/>
          <w:sz w:val="24"/>
          <w:szCs w:val="24"/>
        </w:rPr>
        <w:t xml:space="preserve"> </w:t>
      </w:r>
    </w:p>
    <w:p w14:paraId="0D1FFDC1" w14:textId="6A85F772" w:rsidR="00451858" w:rsidRPr="00B7006A" w:rsidRDefault="00650973" w:rsidP="0025788B">
      <w:pPr>
        <w:pStyle w:val="ListParagraph"/>
        <w:numPr>
          <w:ilvl w:val="0"/>
          <w:numId w:val="3"/>
        </w:numPr>
        <w:ind w:left="714" w:hanging="357"/>
        <w:contextualSpacing w:val="0"/>
        <w:rPr>
          <w:rFonts w:ascii="Arial" w:hAnsi="Arial" w:cs="Arial"/>
          <w:sz w:val="24"/>
          <w:szCs w:val="24"/>
        </w:rPr>
      </w:pPr>
      <w:r w:rsidRPr="00B7006A">
        <w:rPr>
          <w:rFonts w:ascii="Arial" w:hAnsi="Arial" w:cs="Arial"/>
          <w:sz w:val="24"/>
          <w:szCs w:val="24"/>
        </w:rPr>
        <w:lastRenderedPageBreak/>
        <w:t>The UK Endorsement Board</w:t>
      </w:r>
      <w:r w:rsidR="002D1362" w:rsidRPr="00B7006A">
        <w:rPr>
          <w:rFonts w:ascii="Arial" w:hAnsi="Arial" w:cs="Arial"/>
          <w:sz w:val="24"/>
          <w:szCs w:val="24"/>
        </w:rPr>
        <w:t xml:space="preserve"> (UKEB)</w:t>
      </w:r>
      <w:r w:rsidRPr="00B7006A">
        <w:rPr>
          <w:rFonts w:ascii="Arial" w:hAnsi="Arial" w:cs="Arial"/>
          <w:sz w:val="24"/>
          <w:szCs w:val="24"/>
        </w:rPr>
        <w:t xml:space="preserve"> </w:t>
      </w:r>
      <w:r w:rsidR="00082010">
        <w:rPr>
          <w:rFonts w:ascii="Arial" w:hAnsi="Arial" w:cs="Arial"/>
          <w:sz w:val="24"/>
          <w:szCs w:val="24"/>
        </w:rPr>
        <w:t>S</w:t>
      </w:r>
      <w:r w:rsidRPr="00B7006A">
        <w:rPr>
          <w:rFonts w:ascii="Arial" w:hAnsi="Arial" w:cs="Arial"/>
          <w:sz w:val="24"/>
          <w:szCs w:val="24"/>
        </w:rPr>
        <w:t xml:space="preserve">ecretariat was tasked with </w:t>
      </w:r>
      <w:r w:rsidR="007A1376" w:rsidRPr="00B7006A">
        <w:rPr>
          <w:rFonts w:ascii="Arial" w:hAnsi="Arial" w:cs="Arial"/>
          <w:sz w:val="24"/>
          <w:szCs w:val="24"/>
        </w:rPr>
        <w:t xml:space="preserve">providing advice on the adoption of the </w:t>
      </w:r>
      <w:r w:rsidR="005724F4" w:rsidRPr="45C1D56F">
        <w:rPr>
          <w:rFonts w:ascii="Arial" w:hAnsi="Arial" w:cs="Arial"/>
          <w:sz w:val="24"/>
          <w:szCs w:val="24"/>
        </w:rPr>
        <w:t xml:space="preserve">IBOR 2 </w:t>
      </w:r>
      <w:r w:rsidR="00082010" w:rsidRPr="45C1D56F">
        <w:rPr>
          <w:rFonts w:ascii="Arial" w:hAnsi="Arial" w:cs="Arial"/>
          <w:sz w:val="24"/>
          <w:szCs w:val="24"/>
        </w:rPr>
        <w:t>A</w:t>
      </w:r>
      <w:r w:rsidR="007A1376" w:rsidRPr="00B7006A">
        <w:rPr>
          <w:rFonts w:ascii="Arial" w:hAnsi="Arial" w:cs="Arial"/>
          <w:sz w:val="24"/>
          <w:szCs w:val="24"/>
        </w:rPr>
        <w:t>mendments to the Secretary of State.</w:t>
      </w:r>
      <w:r w:rsidR="00342470" w:rsidRPr="00B7006A">
        <w:rPr>
          <w:rFonts w:ascii="Arial" w:hAnsi="Arial" w:cs="Arial"/>
          <w:sz w:val="24"/>
          <w:szCs w:val="24"/>
        </w:rPr>
        <w:t xml:space="preserve"> </w:t>
      </w:r>
      <w:bookmarkStart w:id="0" w:name="_Hlk88838587"/>
      <w:r w:rsidR="003845AB" w:rsidRPr="00B7006A">
        <w:rPr>
          <w:rFonts w:ascii="Arial" w:hAnsi="Arial" w:cs="Arial"/>
          <w:sz w:val="24"/>
          <w:szCs w:val="24"/>
        </w:rPr>
        <w:t xml:space="preserve">The </w:t>
      </w:r>
      <w:r w:rsidR="00082010">
        <w:rPr>
          <w:rFonts w:ascii="Arial" w:hAnsi="Arial" w:cs="Arial"/>
          <w:sz w:val="24"/>
          <w:szCs w:val="24"/>
        </w:rPr>
        <w:t>UKEB S</w:t>
      </w:r>
      <w:r w:rsidR="004039E6" w:rsidRPr="00B7006A">
        <w:rPr>
          <w:rFonts w:ascii="Arial" w:hAnsi="Arial" w:cs="Arial"/>
          <w:sz w:val="24"/>
          <w:szCs w:val="24"/>
        </w:rPr>
        <w:t>ecretariat</w:t>
      </w:r>
      <w:r w:rsidR="003845AB" w:rsidRPr="00B7006A">
        <w:rPr>
          <w:rFonts w:ascii="Arial" w:hAnsi="Arial" w:cs="Arial"/>
          <w:sz w:val="24"/>
          <w:szCs w:val="24"/>
        </w:rPr>
        <w:t xml:space="preserve"> </w:t>
      </w:r>
      <w:r w:rsidR="007B06BA">
        <w:rPr>
          <w:rFonts w:ascii="Arial" w:hAnsi="Arial" w:cs="Arial"/>
          <w:sz w:val="24"/>
          <w:szCs w:val="24"/>
        </w:rPr>
        <w:t xml:space="preserve">assessed the </w:t>
      </w:r>
      <w:r w:rsidR="005724F4" w:rsidRPr="45C1D56F">
        <w:rPr>
          <w:rFonts w:ascii="Arial" w:hAnsi="Arial" w:cs="Arial"/>
          <w:sz w:val="24"/>
          <w:szCs w:val="24"/>
        </w:rPr>
        <w:t xml:space="preserve">IBOR 2 </w:t>
      </w:r>
      <w:r w:rsidR="00772CE9">
        <w:rPr>
          <w:rFonts w:ascii="Arial" w:hAnsi="Arial" w:cs="Arial"/>
          <w:sz w:val="24"/>
          <w:szCs w:val="24"/>
        </w:rPr>
        <w:t>A</w:t>
      </w:r>
      <w:r w:rsidR="004E5C72">
        <w:rPr>
          <w:rFonts w:ascii="Arial" w:hAnsi="Arial" w:cs="Arial"/>
          <w:sz w:val="24"/>
          <w:szCs w:val="24"/>
        </w:rPr>
        <w:t>mendments</w:t>
      </w:r>
      <w:r w:rsidR="007B06BA">
        <w:rPr>
          <w:rFonts w:ascii="Arial" w:hAnsi="Arial" w:cs="Arial"/>
          <w:sz w:val="24"/>
          <w:szCs w:val="24"/>
        </w:rPr>
        <w:t xml:space="preserve"> against each </w:t>
      </w:r>
      <w:r w:rsidR="00FB53CB">
        <w:rPr>
          <w:rFonts w:ascii="Arial" w:hAnsi="Arial" w:cs="Arial"/>
          <w:sz w:val="24"/>
          <w:szCs w:val="24"/>
        </w:rPr>
        <w:t xml:space="preserve">of the criteria </w:t>
      </w:r>
      <w:r w:rsidR="00E8346E">
        <w:rPr>
          <w:rFonts w:ascii="Arial" w:hAnsi="Arial" w:cs="Arial"/>
          <w:sz w:val="24"/>
          <w:szCs w:val="24"/>
        </w:rPr>
        <w:t xml:space="preserve">under the basis for adoption in Regulation 7 of the IAS Regulations. </w:t>
      </w:r>
      <w:r w:rsidR="00B10282" w:rsidRPr="45C1D56F">
        <w:rPr>
          <w:rFonts w:ascii="Arial" w:hAnsi="Arial" w:cs="Arial"/>
          <w:sz w:val="24"/>
          <w:szCs w:val="24"/>
        </w:rPr>
        <w:t xml:space="preserve">They also consulted a </w:t>
      </w:r>
      <w:r w:rsidR="00821F2D" w:rsidRPr="45C1D56F">
        <w:rPr>
          <w:rFonts w:ascii="Arial" w:hAnsi="Arial" w:cs="Arial"/>
          <w:sz w:val="24"/>
          <w:szCs w:val="24"/>
        </w:rPr>
        <w:t xml:space="preserve">representative range of </w:t>
      </w:r>
      <w:r w:rsidR="00494DAB" w:rsidRPr="45C1D56F">
        <w:rPr>
          <w:rFonts w:ascii="Arial" w:hAnsi="Arial" w:cs="Arial"/>
          <w:sz w:val="24"/>
          <w:szCs w:val="24"/>
        </w:rPr>
        <w:t xml:space="preserve">stakeholders </w:t>
      </w:r>
      <w:r w:rsidR="00896260" w:rsidRPr="45C1D56F">
        <w:rPr>
          <w:rFonts w:ascii="Arial" w:hAnsi="Arial" w:cs="Arial"/>
          <w:sz w:val="24"/>
          <w:szCs w:val="24"/>
        </w:rPr>
        <w:t xml:space="preserve">interested in the quality and availability of accounts in accordance with Regulation 8 of the IAS </w:t>
      </w:r>
      <w:r w:rsidR="000B7665" w:rsidRPr="45C1D56F">
        <w:rPr>
          <w:rFonts w:ascii="Arial" w:hAnsi="Arial" w:cs="Arial"/>
          <w:sz w:val="24"/>
          <w:szCs w:val="24"/>
        </w:rPr>
        <w:t xml:space="preserve">Regulations. </w:t>
      </w:r>
      <w:r w:rsidR="005553CB" w:rsidRPr="45C1D56F">
        <w:rPr>
          <w:rFonts w:ascii="Arial" w:hAnsi="Arial" w:cs="Arial"/>
          <w:sz w:val="24"/>
          <w:szCs w:val="24"/>
        </w:rPr>
        <w:t xml:space="preserve">Their advice to the Secretary of State was </w:t>
      </w:r>
      <w:r w:rsidR="004400C1">
        <w:rPr>
          <w:rFonts w:ascii="Arial" w:hAnsi="Arial" w:cs="Arial"/>
          <w:sz w:val="24"/>
          <w:szCs w:val="24"/>
        </w:rPr>
        <w:t xml:space="preserve">that the </w:t>
      </w:r>
      <w:r w:rsidR="005724F4" w:rsidRPr="45C1D56F">
        <w:rPr>
          <w:rFonts w:ascii="Arial" w:hAnsi="Arial" w:cs="Arial"/>
          <w:sz w:val="24"/>
          <w:szCs w:val="24"/>
        </w:rPr>
        <w:t xml:space="preserve">IBOR 2 </w:t>
      </w:r>
      <w:r w:rsidR="00082010">
        <w:rPr>
          <w:rFonts w:ascii="Arial" w:hAnsi="Arial" w:cs="Arial"/>
          <w:sz w:val="24"/>
          <w:szCs w:val="24"/>
        </w:rPr>
        <w:t>A</w:t>
      </w:r>
      <w:r w:rsidR="004400C1">
        <w:rPr>
          <w:rFonts w:ascii="Arial" w:hAnsi="Arial" w:cs="Arial"/>
          <w:sz w:val="24"/>
          <w:szCs w:val="24"/>
        </w:rPr>
        <w:t xml:space="preserve">mendments satisfied </w:t>
      </w:r>
      <w:r w:rsidR="00C43E71">
        <w:rPr>
          <w:rFonts w:ascii="Arial" w:hAnsi="Arial" w:cs="Arial"/>
          <w:sz w:val="24"/>
          <w:szCs w:val="24"/>
        </w:rPr>
        <w:t xml:space="preserve">the basis for adoption. The </w:t>
      </w:r>
      <w:r w:rsidR="00082010">
        <w:rPr>
          <w:rFonts w:ascii="Arial" w:hAnsi="Arial" w:cs="Arial"/>
          <w:sz w:val="24"/>
          <w:szCs w:val="24"/>
        </w:rPr>
        <w:t>S</w:t>
      </w:r>
      <w:r w:rsidR="00C43E71">
        <w:rPr>
          <w:rFonts w:ascii="Arial" w:hAnsi="Arial" w:cs="Arial"/>
          <w:sz w:val="24"/>
          <w:szCs w:val="24"/>
        </w:rPr>
        <w:t xml:space="preserve">ecretariat’s assessment and their conclusions can be found here: </w:t>
      </w:r>
      <w:hyperlink r:id="rId11" w:history="1">
        <w:r w:rsidR="00450883" w:rsidRPr="00B25980">
          <w:rPr>
            <w:rStyle w:val="Hyperlink"/>
            <w:rFonts w:ascii="Arial" w:hAnsi="Arial" w:cs="Arial"/>
            <w:sz w:val="24"/>
            <w:szCs w:val="24"/>
          </w:rPr>
          <w:t>https://assets-eu-01.kc-usercontent.com/99102f2b-dbd8-0186-f681-303b06237bb2/90da6fec-57f3-4869-be3f-d45ed2d25ebb/IBOR-2-Final-ECA.pdf</w:t>
        </w:r>
      </w:hyperlink>
      <w:r w:rsidR="00450883">
        <w:rPr>
          <w:rFonts w:ascii="Arial" w:hAnsi="Arial" w:cs="Arial"/>
          <w:sz w:val="24"/>
          <w:szCs w:val="24"/>
        </w:rPr>
        <w:t xml:space="preserve">. </w:t>
      </w:r>
      <w:r w:rsidR="00082010" w:rsidRPr="00082010">
        <w:rPr>
          <w:rFonts w:ascii="Arial" w:hAnsi="Arial" w:cs="Arial"/>
          <w:sz w:val="24"/>
          <w:szCs w:val="24"/>
        </w:rPr>
        <w:t xml:space="preserve"> </w:t>
      </w:r>
      <w:bookmarkEnd w:id="0"/>
    </w:p>
    <w:p w14:paraId="4DB2517C" w14:textId="7F64E9EB" w:rsidR="00650973" w:rsidRPr="00B7006A" w:rsidRDefault="00D74C45" w:rsidP="0025788B">
      <w:pPr>
        <w:pStyle w:val="ListParagraph"/>
        <w:numPr>
          <w:ilvl w:val="0"/>
          <w:numId w:val="3"/>
        </w:numPr>
        <w:ind w:left="714" w:hanging="357"/>
        <w:contextualSpacing w:val="0"/>
        <w:rPr>
          <w:rFonts w:ascii="Arial" w:hAnsi="Arial" w:cs="Arial"/>
          <w:sz w:val="24"/>
          <w:szCs w:val="24"/>
        </w:rPr>
      </w:pPr>
      <w:r w:rsidRPr="00B7006A">
        <w:rPr>
          <w:rFonts w:ascii="Arial" w:hAnsi="Arial" w:cs="Arial"/>
          <w:sz w:val="24"/>
          <w:szCs w:val="24"/>
        </w:rPr>
        <w:t xml:space="preserve">The </w:t>
      </w:r>
      <w:r w:rsidR="005724F4">
        <w:rPr>
          <w:rFonts w:ascii="Arial" w:hAnsi="Arial" w:cs="Arial"/>
          <w:sz w:val="24"/>
          <w:szCs w:val="24"/>
        </w:rPr>
        <w:t>IBOR 2</w:t>
      </w:r>
      <w:r w:rsidRPr="00B7006A">
        <w:rPr>
          <w:rFonts w:ascii="Arial" w:hAnsi="Arial" w:cs="Arial"/>
          <w:sz w:val="24"/>
          <w:szCs w:val="24"/>
        </w:rPr>
        <w:t xml:space="preserve"> </w:t>
      </w:r>
      <w:r w:rsidR="00082010">
        <w:rPr>
          <w:rFonts w:ascii="Arial" w:hAnsi="Arial" w:cs="Arial"/>
          <w:sz w:val="24"/>
          <w:szCs w:val="24"/>
        </w:rPr>
        <w:t>A</w:t>
      </w:r>
      <w:r w:rsidR="004E5C72">
        <w:rPr>
          <w:rFonts w:ascii="Arial" w:hAnsi="Arial" w:cs="Arial"/>
          <w:sz w:val="24"/>
          <w:szCs w:val="24"/>
        </w:rPr>
        <w:t>mendments</w:t>
      </w:r>
      <w:r w:rsidRPr="00B7006A">
        <w:rPr>
          <w:rFonts w:ascii="Arial" w:hAnsi="Arial" w:cs="Arial"/>
          <w:sz w:val="24"/>
          <w:szCs w:val="24"/>
        </w:rPr>
        <w:t xml:space="preserve"> were </w:t>
      </w:r>
      <w:r w:rsidR="00451858" w:rsidRPr="00B7006A">
        <w:rPr>
          <w:rFonts w:ascii="Arial" w:hAnsi="Arial" w:cs="Arial"/>
          <w:sz w:val="24"/>
          <w:szCs w:val="24"/>
        </w:rPr>
        <w:t xml:space="preserve">subsequently </w:t>
      </w:r>
      <w:r w:rsidRPr="00B7006A">
        <w:rPr>
          <w:rFonts w:ascii="Arial" w:hAnsi="Arial" w:cs="Arial"/>
          <w:sz w:val="24"/>
          <w:szCs w:val="24"/>
        </w:rPr>
        <w:t>adopted</w:t>
      </w:r>
      <w:r w:rsidR="00451858" w:rsidRPr="00B7006A">
        <w:rPr>
          <w:rFonts w:ascii="Arial" w:hAnsi="Arial" w:cs="Arial"/>
          <w:sz w:val="24"/>
          <w:szCs w:val="24"/>
        </w:rPr>
        <w:t xml:space="preserve"> by the Secretary of State, for use in the UK,</w:t>
      </w:r>
      <w:r w:rsidRPr="00B7006A">
        <w:rPr>
          <w:rFonts w:ascii="Arial" w:hAnsi="Arial" w:cs="Arial"/>
          <w:sz w:val="24"/>
          <w:szCs w:val="24"/>
        </w:rPr>
        <w:t xml:space="preserve"> </w:t>
      </w:r>
      <w:r w:rsidR="00451858" w:rsidRPr="00B7006A">
        <w:rPr>
          <w:rFonts w:ascii="Arial" w:hAnsi="Arial" w:cs="Arial"/>
          <w:sz w:val="24"/>
          <w:szCs w:val="24"/>
        </w:rPr>
        <w:t>on</w:t>
      </w:r>
      <w:r w:rsidR="00A53D95" w:rsidRPr="00B7006A">
        <w:rPr>
          <w:rFonts w:ascii="Arial" w:hAnsi="Arial" w:cs="Arial"/>
          <w:sz w:val="24"/>
          <w:szCs w:val="24"/>
        </w:rPr>
        <w:t xml:space="preserve"> 5 January 2021. </w:t>
      </w:r>
      <w:r w:rsidR="00B36335" w:rsidRPr="00B7006A">
        <w:rPr>
          <w:rFonts w:ascii="Arial" w:hAnsi="Arial" w:cs="Arial"/>
          <w:sz w:val="24"/>
          <w:szCs w:val="24"/>
        </w:rPr>
        <w:t xml:space="preserve">Application of the </w:t>
      </w:r>
      <w:r w:rsidR="005724F4">
        <w:rPr>
          <w:rFonts w:ascii="Arial" w:hAnsi="Arial" w:cs="Arial"/>
          <w:sz w:val="24"/>
          <w:szCs w:val="24"/>
        </w:rPr>
        <w:t>IBOR 2</w:t>
      </w:r>
      <w:r w:rsidR="00B36335" w:rsidRPr="00B7006A">
        <w:rPr>
          <w:rFonts w:ascii="Arial" w:hAnsi="Arial" w:cs="Arial"/>
          <w:sz w:val="24"/>
          <w:szCs w:val="24"/>
        </w:rPr>
        <w:t xml:space="preserve"> </w:t>
      </w:r>
      <w:r w:rsidR="00082010">
        <w:rPr>
          <w:rFonts w:ascii="Arial" w:hAnsi="Arial" w:cs="Arial"/>
          <w:sz w:val="24"/>
          <w:szCs w:val="24"/>
        </w:rPr>
        <w:t>A</w:t>
      </w:r>
      <w:r w:rsidR="004E5C72">
        <w:rPr>
          <w:rFonts w:ascii="Arial" w:hAnsi="Arial" w:cs="Arial"/>
          <w:sz w:val="24"/>
          <w:szCs w:val="24"/>
        </w:rPr>
        <w:t>mendments</w:t>
      </w:r>
      <w:r w:rsidR="00B36335" w:rsidRPr="00B7006A">
        <w:rPr>
          <w:rFonts w:ascii="Arial" w:hAnsi="Arial" w:cs="Arial"/>
          <w:sz w:val="24"/>
          <w:szCs w:val="24"/>
        </w:rPr>
        <w:t xml:space="preserve"> to UK-adopted international accounting standards</w:t>
      </w:r>
      <w:r w:rsidR="005074F5" w:rsidRPr="00B7006A">
        <w:rPr>
          <w:rFonts w:ascii="Arial" w:hAnsi="Arial" w:cs="Arial"/>
          <w:sz w:val="24"/>
          <w:szCs w:val="24"/>
        </w:rPr>
        <w:t xml:space="preserve"> </w:t>
      </w:r>
      <w:r w:rsidR="00C70DEA">
        <w:rPr>
          <w:rFonts w:ascii="Arial" w:hAnsi="Arial" w:cs="Arial"/>
          <w:sz w:val="24"/>
          <w:szCs w:val="24"/>
        </w:rPr>
        <w:t>is</w:t>
      </w:r>
      <w:r w:rsidR="005074F5" w:rsidRPr="00B7006A">
        <w:rPr>
          <w:rFonts w:ascii="Arial" w:hAnsi="Arial" w:cs="Arial"/>
          <w:sz w:val="24"/>
          <w:szCs w:val="24"/>
        </w:rPr>
        <w:t xml:space="preserve"> mandatory for financial years beginning on or after 1 January 2021, with application </w:t>
      </w:r>
      <w:r w:rsidR="00BC4B3F" w:rsidRPr="00B7006A">
        <w:rPr>
          <w:rFonts w:ascii="Arial" w:hAnsi="Arial" w:cs="Arial"/>
          <w:sz w:val="24"/>
          <w:szCs w:val="24"/>
        </w:rPr>
        <w:t>to financial years beginning before 1 January 2021 permitted.</w:t>
      </w:r>
    </w:p>
    <w:p w14:paraId="38FFC57D" w14:textId="2CCF0202" w:rsidR="00F0143B" w:rsidRPr="00B7006A" w:rsidRDefault="009D29B1" w:rsidP="0025788B">
      <w:pPr>
        <w:pStyle w:val="ListParagraph"/>
        <w:numPr>
          <w:ilvl w:val="0"/>
          <w:numId w:val="3"/>
        </w:numPr>
        <w:ind w:left="714" w:hanging="357"/>
        <w:contextualSpacing w:val="0"/>
        <w:rPr>
          <w:rFonts w:eastAsiaTheme="minorEastAsia"/>
          <w:sz w:val="24"/>
          <w:szCs w:val="24"/>
        </w:rPr>
      </w:pPr>
      <w:r w:rsidRPr="00B7006A">
        <w:rPr>
          <w:rFonts w:ascii="Arial" w:hAnsi="Arial" w:cs="Arial"/>
          <w:sz w:val="24"/>
          <w:szCs w:val="24"/>
        </w:rPr>
        <w:t>Regulation</w:t>
      </w:r>
      <w:r>
        <w:rPr>
          <w:rFonts w:ascii="Arial" w:hAnsi="Arial" w:cs="Arial"/>
          <w:sz w:val="24"/>
          <w:szCs w:val="24"/>
        </w:rPr>
        <w:t> </w:t>
      </w:r>
      <w:r w:rsidRPr="00B7006A">
        <w:rPr>
          <w:rFonts w:ascii="Arial" w:hAnsi="Arial" w:cs="Arial"/>
          <w:sz w:val="24"/>
          <w:szCs w:val="24"/>
        </w:rPr>
        <w:t xml:space="preserve">11 of the IAS Regulations </w:t>
      </w:r>
      <w:r>
        <w:rPr>
          <w:rFonts w:ascii="Arial" w:hAnsi="Arial" w:cs="Arial"/>
          <w:sz w:val="24"/>
          <w:szCs w:val="24"/>
        </w:rPr>
        <w:t xml:space="preserve">requires a </w:t>
      </w:r>
      <w:r w:rsidR="00154823" w:rsidRPr="00B7006A">
        <w:rPr>
          <w:rFonts w:ascii="Arial" w:hAnsi="Arial" w:cs="Arial"/>
          <w:sz w:val="24"/>
          <w:szCs w:val="24"/>
        </w:rPr>
        <w:t xml:space="preserve">review of the impact of the adoption of </w:t>
      </w:r>
      <w:r>
        <w:rPr>
          <w:rFonts w:ascii="Arial" w:hAnsi="Arial" w:cs="Arial"/>
          <w:sz w:val="24"/>
          <w:szCs w:val="24"/>
        </w:rPr>
        <w:t xml:space="preserve">a standard where that standard </w:t>
      </w:r>
      <w:proofErr w:type="gramStart"/>
      <w:r>
        <w:rPr>
          <w:rFonts w:ascii="Arial" w:hAnsi="Arial" w:cs="Arial"/>
          <w:sz w:val="24"/>
          <w:szCs w:val="24"/>
        </w:rPr>
        <w:t>is considered to be</w:t>
      </w:r>
      <w:proofErr w:type="gramEnd"/>
      <w:r>
        <w:rPr>
          <w:rFonts w:ascii="Arial" w:hAnsi="Arial" w:cs="Arial"/>
          <w:sz w:val="24"/>
          <w:szCs w:val="24"/>
        </w:rPr>
        <w:t xml:space="preserve"> a “significant change in accounting practice”</w:t>
      </w:r>
      <w:r w:rsidR="00C67BB3" w:rsidRPr="00B7006A">
        <w:rPr>
          <w:rFonts w:ascii="Arial" w:hAnsi="Arial" w:cs="Arial"/>
          <w:sz w:val="24"/>
          <w:szCs w:val="24"/>
        </w:rPr>
        <w:t xml:space="preserve">. Following the delegation of </w:t>
      </w:r>
      <w:r w:rsidR="000B352C" w:rsidRPr="00B7006A">
        <w:rPr>
          <w:rFonts w:ascii="Arial" w:hAnsi="Arial" w:cs="Arial"/>
          <w:sz w:val="24"/>
          <w:szCs w:val="24"/>
        </w:rPr>
        <w:t xml:space="preserve">certain functions relating to the adoption of </w:t>
      </w:r>
      <w:r w:rsidR="009D4182">
        <w:rPr>
          <w:rFonts w:ascii="Arial" w:hAnsi="Arial" w:cs="Arial"/>
          <w:sz w:val="24"/>
          <w:szCs w:val="24"/>
        </w:rPr>
        <w:t>international accounting standards</w:t>
      </w:r>
      <w:r w:rsidR="000B352C" w:rsidRPr="00B7006A">
        <w:rPr>
          <w:rFonts w:ascii="Arial" w:hAnsi="Arial" w:cs="Arial"/>
          <w:sz w:val="24"/>
          <w:szCs w:val="24"/>
        </w:rPr>
        <w:t xml:space="preserve"> for use in the UK to the UKEB on </w:t>
      </w:r>
      <w:r w:rsidR="00A23352" w:rsidRPr="00B7006A">
        <w:rPr>
          <w:rFonts w:ascii="Arial" w:hAnsi="Arial" w:cs="Arial"/>
          <w:sz w:val="24"/>
          <w:szCs w:val="24"/>
        </w:rPr>
        <w:t xml:space="preserve">22 May 2021, </w:t>
      </w:r>
      <w:r>
        <w:rPr>
          <w:rFonts w:ascii="Arial" w:hAnsi="Arial" w:cs="Arial"/>
          <w:sz w:val="24"/>
          <w:szCs w:val="24"/>
        </w:rPr>
        <w:t xml:space="preserve">the UKEB </w:t>
      </w:r>
      <w:r w:rsidR="29CACC04" w:rsidRPr="45C1D56F">
        <w:rPr>
          <w:rFonts w:ascii="Arial" w:hAnsi="Arial" w:cs="Arial"/>
          <w:sz w:val="24"/>
          <w:szCs w:val="24"/>
        </w:rPr>
        <w:t>will be responsib</w:t>
      </w:r>
      <w:r w:rsidR="06E40AC4" w:rsidRPr="45C1D56F">
        <w:rPr>
          <w:rFonts w:ascii="Arial" w:hAnsi="Arial" w:cs="Arial"/>
          <w:sz w:val="24"/>
          <w:szCs w:val="24"/>
        </w:rPr>
        <w:t xml:space="preserve">le </w:t>
      </w:r>
      <w:r w:rsidR="29CACC04" w:rsidRPr="45C1D56F">
        <w:rPr>
          <w:rFonts w:ascii="Arial" w:hAnsi="Arial" w:cs="Arial"/>
          <w:sz w:val="24"/>
          <w:szCs w:val="24"/>
        </w:rPr>
        <w:t>for establishing</w:t>
      </w:r>
      <w:r>
        <w:rPr>
          <w:rFonts w:ascii="Arial" w:hAnsi="Arial" w:cs="Arial"/>
          <w:sz w:val="24"/>
          <w:szCs w:val="24"/>
        </w:rPr>
        <w:t xml:space="preserve"> its policy on </w:t>
      </w:r>
      <w:r w:rsidR="2C197E6A" w:rsidRPr="45C1D56F">
        <w:rPr>
          <w:rFonts w:ascii="Arial" w:hAnsi="Arial" w:cs="Arial"/>
          <w:sz w:val="24"/>
          <w:szCs w:val="24"/>
        </w:rPr>
        <w:t>the meaning of</w:t>
      </w:r>
      <w:r>
        <w:rPr>
          <w:rFonts w:ascii="Arial" w:hAnsi="Arial" w:cs="Arial"/>
          <w:sz w:val="24"/>
          <w:szCs w:val="24"/>
        </w:rPr>
        <w:t xml:space="preserve"> a “significant change in accounting practice” and </w:t>
      </w:r>
      <w:r w:rsidR="514ED259" w:rsidRPr="45C1D56F">
        <w:rPr>
          <w:rFonts w:ascii="Arial" w:hAnsi="Arial" w:cs="Arial"/>
          <w:sz w:val="24"/>
          <w:szCs w:val="24"/>
        </w:rPr>
        <w:t>will</w:t>
      </w:r>
      <w:r>
        <w:rPr>
          <w:rFonts w:ascii="Arial" w:hAnsi="Arial" w:cs="Arial"/>
          <w:sz w:val="24"/>
          <w:szCs w:val="24"/>
        </w:rPr>
        <w:t xml:space="preserve"> determine</w:t>
      </w:r>
      <w:r w:rsidRPr="00B7006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whether </w:t>
      </w:r>
      <w:r w:rsidRPr="00B7006A">
        <w:rPr>
          <w:rFonts w:ascii="Arial" w:hAnsi="Arial" w:cs="Arial"/>
          <w:sz w:val="24"/>
          <w:szCs w:val="24"/>
        </w:rPr>
        <w:t xml:space="preserve">the </w:t>
      </w:r>
      <w:r w:rsidR="004B252A" w:rsidRPr="45C1D56F">
        <w:rPr>
          <w:rFonts w:ascii="Arial" w:hAnsi="Arial" w:cs="Arial"/>
          <w:sz w:val="24"/>
          <w:szCs w:val="24"/>
        </w:rPr>
        <w:t xml:space="preserve">IBOR 2 </w:t>
      </w:r>
      <w:r>
        <w:rPr>
          <w:rFonts w:ascii="Arial" w:hAnsi="Arial" w:cs="Arial"/>
          <w:sz w:val="24"/>
          <w:szCs w:val="24"/>
        </w:rPr>
        <w:t>Amendments</w:t>
      </w:r>
      <w:r w:rsidRPr="00B7006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trigger a review of the impact</w:t>
      </w:r>
      <w:r w:rsidR="3F225991" w:rsidRPr="45C1D56F">
        <w:rPr>
          <w:rFonts w:ascii="Arial" w:hAnsi="Arial" w:cs="Arial"/>
          <w:sz w:val="24"/>
          <w:szCs w:val="24"/>
        </w:rPr>
        <w:t xml:space="preserve"> under that policy</w:t>
      </w:r>
      <w:r w:rsidRPr="45C1D56F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47B4F084" w14:textId="53FF238E" w:rsidR="004039E6" w:rsidRPr="00B7006A" w:rsidRDefault="004039E6" w:rsidP="0025788B">
      <w:pPr>
        <w:pStyle w:val="ListParagraph"/>
        <w:numPr>
          <w:ilvl w:val="0"/>
          <w:numId w:val="3"/>
        </w:numPr>
        <w:ind w:left="714" w:hanging="357"/>
        <w:contextualSpacing w:val="0"/>
        <w:rPr>
          <w:rFonts w:ascii="Arial" w:hAnsi="Arial" w:cs="Arial"/>
          <w:sz w:val="24"/>
          <w:szCs w:val="24"/>
        </w:rPr>
      </w:pPr>
      <w:r w:rsidRPr="00B7006A">
        <w:rPr>
          <w:rFonts w:ascii="Arial" w:hAnsi="Arial" w:cs="Arial"/>
          <w:sz w:val="24"/>
          <w:szCs w:val="24"/>
        </w:rPr>
        <w:t>Further information, including the UKEB</w:t>
      </w:r>
      <w:r w:rsidR="004707FA" w:rsidRPr="00B7006A">
        <w:rPr>
          <w:rFonts w:ascii="Arial" w:hAnsi="Arial" w:cs="Arial"/>
          <w:sz w:val="24"/>
          <w:szCs w:val="24"/>
        </w:rPr>
        <w:t xml:space="preserve"> </w:t>
      </w:r>
      <w:r w:rsidR="001C686D">
        <w:rPr>
          <w:rFonts w:ascii="Arial" w:hAnsi="Arial" w:cs="Arial"/>
          <w:sz w:val="24"/>
          <w:szCs w:val="24"/>
        </w:rPr>
        <w:t>S</w:t>
      </w:r>
      <w:r w:rsidR="004707FA" w:rsidRPr="00B7006A">
        <w:rPr>
          <w:rFonts w:ascii="Arial" w:hAnsi="Arial" w:cs="Arial"/>
          <w:sz w:val="24"/>
          <w:szCs w:val="24"/>
        </w:rPr>
        <w:t>ecretariat’s endorsement criteria assessment</w:t>
      </w:r>
      <w:r w:rsidR="00740C8B" w:rsidRPr="00B7006A">
        <w:rPr>
          <w:rFonts w:ascii="Arial" w:hAnsi="Arial" w:cs="Arial"/>
          <w:sz w:val="24"/>
          <w:szCs w:val="24"/>
        </w:rPr>
        <w:t>,</w:t>
      </w:r>
      <w:r w:rsidR="004707FA" w:rsidRPr="00B7006A">
        <w:rPr>
          <w:rFonts w:ascii="Arial" w:hAnsi="Arial" w:cs="Arial"/>
          <w:sz w:val="24"/>
          <w:szCs w:val="24"/>
        </w:rPr>
        <w:t xml:space="preserve"> is available on the UKEB’s website: </w:t>
      </w:r>
      <w:hyperlink r:id="rId12">
        <w:r w:rsidR="00F83D7C" w:rsidRPr="45C1D56F">
          <w:rPr>
            <w:rStyle w:val="Hyperlink"/>
            <w:rFonts w:ascii="Arial" w:hAnsi="Arial" w:cs="Arial"/>
            <w:sz w:val="24"/>
            <w:szCs w:val="24"/>
          </w:rPr>
          <w:t>https://www.endorsement-board.uk/</w:t>
        </w:r>
      </w:hyperlink>
      <w:r w:rsidR="00A73FE0">
        <w:rPr>
          <w:rStyle w:val="Hyperlink"/>
          <w:rFonts w:ascii="Arial" w:hAnsi="Arial" w:cs="Arial"/>
          <w:sz w:val="24"/>
          <w:szCs w:val="24"/>
        </w:rPr>
        <w:t>.</w:t>
      </w:r>
      <w:r w:rsidR="00F83D7C" w:rsidRPr="00B7006A">
        <w:rPr>
          <w:rFonts w:ascii="Arial" w:hAnsi="Arial" w:cs="Arial"/>
          <w:sz w:val="24"/>
          <w:szCs w:val="24"/>
        </w:rPr>
        <w:t xml:space="preserve"> </w:t>
      </w:r>
    </w:p>
    <w:p w14:paraId="63FD133D" w14:textId="77777777" w:rsidR="006946C0" w:rsidRDefault="006946C0" w:rsidP="006946C0">
      <w:pPr>
        <w:rPr>
          <w:rFonts w:ascii="Arial" w:hAnsi="Arial" w:cs="Arial"/>
          <w:b/>
          <w:bCs/>
          <w:sz w:val="24"/>
          <w:szCs w:val="24"/>
        </w:rPr>
      </w:pPr>
    </w:p>
    <w:p w14:paraId="35B60F0F" w14:textId="4A0FAC41" w:rsidR="00241A13" w:rsidRDefault="00241A13" w:rsidP="006946C0">
      <w:pPr>
        <w:rPr>
          <w:rFonts w:ascii="Arial" w:hAnsi="Arial" w:cs="Arial"/>
          <w:sz w:val="24"/>
          <w:szCs w:val="24"/>
          <w:u w:val="single"/>
        </w:rPr>
      </w:pPr>
      <w:bookmarkStart w:id="1" w:name="_Hlk88589716"/>
      <w:r>
        <w:rPr>
          <w:rFonts w:ascii="Arial" w:hAnsi="Arial" w:cs="Arial"/>
          <w:sz w:val="24"/>
          <w:szCs w:val="24"/>
          <w:u w:val="single"/>
        </w:rPr>
        <w:t xml:space="preserve">Adoption of </w:t>
      </w:r>
      <w:r w:rsidR="00E37DC6">
        <w:rPr>
          <w:rFonts w:ascii="Arial" w:hAnsi="Arial" w:cs="Arial"/>
          <w:sz w:val="24"/>
          <w:szCs w:val="24"/>
          <w:u w:val="single"/>
        </w:rPr>
        <w:t>A</w:t>
      </w:r>
      <w:r>
        <w:rPr>
          <w:rFonts w:ascii="Arial" w:hAnsi="Arial" w:cs="Arial"/>
          <w:sz w:val="24"/>
          <w:szCs w:val="24"/>
          <w:u w:val="single"/>
        </w:rPr>
        <w:t>mendment to International Financial Reporting Standard 4</w:t>
      </w:r>
    </w:p>
    <w:bookmarkEnd w:id="1"/>
    <w:p w14:paraId="18ECEBC9" w14:textId="14B4A81D" w:rsidR="00241A13" w:rsidRDefault="00F26873" w:rsidP="008049A1">
      <w:pPr>
        <w:pStyle w:val="ListParagraph"/>
        <w:numPr>
          <w:ilvl w:val="0"/>
          <w:numId w:val="3"/>
        </w:numPr>
        <w:ind w:left="714" w:hanging="357"/>
        <w:contextualSpacing w:val="0"/>
        <w:rPr>
          <w:rFonts w:ascii="Arial" w:hAnsi="Arial" w:cs="Arial"/>
          <w:sz w:val="24"/>
          <w:szCs w:val="24"/>
        </w:rPr>
      </w:pPr>
      <w:r w:rsidRPr="45C1D56F">
        <w:rPr>
          <w:rFonts w:ascii="Arial" w:hAnsi="Arial" w:cs="Arial"/>
          <w:sz w:val="24"/>
          <w:szCs w:val="24"/>
        </w:rPr>
        <w:t xml:space="preserve">The “Amendments to IFRS 4—Extension of the Temporary Exemption from Applying IFRS 9” </w:t>
      </w:r>
      <w:r w:rsidR="00E81510" w:rsidRPr="45C1D56F">
        <w:rPr>
          <w:rFonts w:ascii="Arial" w:hAnsi="Arial" w:cs="Arial"/>
          <w:sz w:val="24"/>
          <w:szCs w:val="24"/>
        </w:rPr>
        <w:t>(</w:t>
      </w:r>
      <w:r w:rsidR="0058730C">
        <w:rPr>
          <w:rFonts w:ascii="Arial" w:hAnsi="Arial" w:cs="Arial"/>
          <w:sz w:val="24"/>
          <w:szCs w:val="24"/>
        </w:rPr>
        <w:t>“</w:t>
      </w:r>
      <w:r w:rsidR="001C686D" w:rsidRPr="45C1D56F">
        <w:rPr>
          <w:rFonts w:ascii="Arial" w:hAnsi="Arial" w:cs="Arial"/>
          <w:sz w:val="24"/>
          <w:szCs w:val="24"/>
        </w:rPr>
        <w:t>A</w:t>
      </w:r>
      <w:r w:rsidR="009C4997" w:rsidRPr="45C1D56F">
        <w:rPr>
          <w:rFonts w:ascii="Arial" w:hAnsi="Arial" w:cs="Arial"/>
          <w:sz w:val="24"/>
          <w:szCs w:val="24"/>
        </w:rPr>
        <w:t xml:space="preserve">mendment </w:t>
      </w:r>
      <w:r w:rsidR="00E81510" w:rsidRPr="45C1D56F">
        <w:rPr>
          <w:rFonts w:ascii="Arial" w:hAnsi="Arial" w:cs="Arial"/>
          <w:sz w:val="24"/>
          <w:szCs w:val="24"/>
        </w:rPr>
        <w:t>to IFRS 4</w:t>
      </w:r>
      <w:r w:rsidR="0058730C">
        <w:rPr>
          <w:rFonts w:ascii="Arial" w:hAnsi="Arial" w:cs="Arial"/>
          <w:sz w:val="24"/>
          <w:szCs w:val="24"/>
        </w:rPr>
        <w:t>”</w:t>
      </w:r>
      <w:r w:rsidR="00E81510" w:rsidRPr="45C1D56F">
        <w:rPr>
          <w:rFonts w:ascii="Arial" w:hAnsi="Arial" w:cs="Arial"/>
          <w:sz w:val="24"/>
          <w:szCs w:val="24"/>
        </w:rPr>
        <w:t>)</w:t>
      </w:r>
      <w:r w:rsidR="009C4997">
        <w:rPr>
          <w:rFonts w:ascii="Arial" w:hAnsi="Arial" w:cs="Arial"/>
          <w:sz w:val="24"/>
          <w:szCs w:val="24"/>
        </w:rPr>
        <w:t xml:space="preserve"> was issued by the IFRS Foundation</w:t>
      </w:r>
      <w:r w:rsidR="00EC3777">
        <w:rPr>
          <w:rFonts w:ascii="Arial" w:hAnsi="Arial" w:cs="Arial"/>
          <w:sz w:val="24"/>
          <w:szCs w:val="24"/>
        </w:rPr>
        <w:t xml:space="preserve"> following </w:t>
      </w:r>
      <w:r w:rsidR="00642F72">
        <w:rPr>
          <w:rFonts w:ascii="Arial" w:hAnsi="Arial" w:cs="Arial"/>
          <w:sz w:val="24"/>
          <w:szCs w:val="24"/>
        </w:rPr>
        <w:t xml:space="preserve">the deferral of the effective date of </w:t>
      </w:r>
      <w:r w:rsidR="00642F72" w:rsidRPr="00642F72">
        <w:rPr>
          <w:rFonts w:ascii="Arial" w:hAnsi="Arial" w:cs="Arial"/>
          <w:i/>
          <w:iCs/>
          <w:sz w:val="24"/>
          <w:szCs w:val="24"/>
        </w:rPr>
        <w:t>IFRS 17 Insurance Contracts</w:t>
      </w:r>
      <w:r w:rsidR="00E22336">
        <w:rPr>
          <w:rFonts w:ascii="Arial" w:hAnsi="Arial" w:cs="Arial"/>
          <w:sz w:val="24"/>
          <w:szCs w:val="24"/>
        </w:rPr>
        <w:t xml:space="preserve"> until financial years beginning on or after 1 January 2023. The </w:t>
      </w:r>
      <w:r w:rsidR="001C686D">
        <w:rPr>
          <w:rFonts w:ascii="Arial" w:hAnsi="Arial" w:cs="Arial"/>
          <w:sz w:val="24"/>
          <w:szCs w:val="24"/>
        </w:rPr>
        <w:t>A</w:t>
      </w:r>
      <w:r w:rsidR="00E22336">
        <w:rPr>
          <w:rFonts w:ascii="Arial" w:hAnsi="Arial" w:cs="Arial"/>
          <w:sz w:val="24"/>
          <w:szCs w:val="24"/>
        </w:rPr>
        <w:t>mendment</w:t>
      </w:r>
      <w:r w:rsidR="00E22336" w:rsidRPr="45C1D56F">
        <w:rPr>
          <w:rFonts w:ascii="Arial" w:hAnsi="Arial" w:cs="Arial"/>
          <w:sz w:val="24"/>
          <w:szCs w:val="24"/>
        </w:rPr>
        <w:t xml:space="preserve"> </w:t>
      </w:r>
      <w:r w:rsidR="00E81510" w:rsidRPr="45C1D56F">
        <w:rPr>
          <w:rFonts w:ascii="Arial" w:hAnsi="Arial" w:cs="Arial"/>
          <w:sz w:val="24"/>
          <w:szCs w:val="24"/>
        </w:rPr>
        <w:t>to IFRS 4</w:t>
      </w:r>
      <w:r w:rsidR="00E22336">
        <w:rPr>
          <w:rFonts w:ascii="Arial" w:hAnsi="Arial" w:cs="Arial"/>
          <w:sz w:val="24"/>
          <w:szCs w:val="24"/>
        </w:rPr>
        <w:t xml:space="preserve"> </w:t>
      </w:r>
      <w:r w:rsidR="001C632D">
        <w:rPr>
          <w:rFonts w:ascii="Arial" w:hAnsi="Arial" w:cs="Arial"/>
          <w:sz w:val="24"/>
          <w:szCs w:val="24"/>
        </w:rPr>
        <w:t xml:space="preserve">permits insurance companies, which meet certain eligibility criteria, </w:t>
      </w:r>
      <w:r w:rsidR="00E73291">
        <w:rPr>
          <w:rFonts w:ascii="Arial" w:hAnsi="Arial" w:cs="Arial"/>
          <w:sz w:val="24"/>
          <w:szCs w:val="24"/>
        </w:rPr>
        <w:t xml:space="preserve">to continue to apply IAS 39 </w:t>
      </w:r>
      <w:r w:rsidR="00E73291" w:rsidRPr="0014233A">
        <w:rPr>
          <w:rFonts w:ascii="Arial" w:hAnsi="Arial" w:cs="Arial"/>
          <w:i/>
          <w:iCs/>
          <w:sz w:val="24"/>
          <w:szCs w:val="24"/>
        </w:rPr>
        <w:t>Financial Instruments: Recognition and Measurement</w:t>
      </w:r>
      <w:r w:rsidR="0014233A">
        <w:rPr>
          <w:rFonts w:ascii="Arial" w:hAnsi="Arial" w:cs="Arial"/>
          <w:sz w:val="24"/>
          <w:szCs w:val="24"/>
        </w:rPr>
        <w:t xml:space="preserve">, rather than </w:t>
      </w:r>
      <w:r w:rsidR="00E30237" w:rsidRPr="45C1D56F">
        <w:rPr>
          <w:rFonts w:ascii="Arial" w:hAnsi="Arial" w:cs="Arial"/>
          <w:sz w:val="24"/>
          <w:szCs w:val="24"/>
        </w:rPr>
        <w:t xml:space="preserve">being required to </w:t>
      </w:r>
      <w:r w:rsidR="0014233A">
        <w:rPr>
          <w:rFonts w:ascii="Arial" w:hAnsi="Arial" w:cs="Arial"/>
          <w:sz w:val="24"/>
          <w:szCs w:val="24"/>
        </w:rPr>
        <w:t>implement IFRS</w:t>
      </w:r>
      <w:r w:rsidR="00E30237" w:rsidRPr="45C1D56F">
        <w:rPr>
          <w:rFonts w:ascii="Arial" w:hAnsi="Arial" w:cs="Arial"/>
          <w:sz w:val="24"/>
          <w:szCs w:val="24"/>
        </w:rPr>
        <w:t> </w:t>
      </w:r>
      <w:r w:rsidR="0014233A">
        <w:rPr>
          <w:rFonts w:ascii="Arial" w:hAnsi="Arial" w:cs="Arial"/>
          <w:sz w:val="24"/>
          <w:szCs w:val="24"/>
        </w:rPr>
        <w:t xml:space="preserve">9 </w:t>
      </w:r>
      <w:r w:rsidR="0014233A" w:rsidRPr="0014233A">
        <w:rPr>
          <w:rFonts w:ascii="Arial" w:hAnsi="Arial" w:cs="Arial"/>
          <w:i/>
          <w:iCs/>
          <w:sz w:val="24"/>
          <w:szCs w:val="24"/>
        </w:rPr>
        <w:t>Financial Instruments</w:t>
      </w:r>
      <w:r w:rsidR="0014233A">
        <w:rPr>
          <w:rFonts w:ascii="Arial" w:hAnsi="Arial" w:cs="Arial"/>
          <w:i/>
          <w:iCs/>
          <w:sz w:val="24"/>
          <w:szCs w:val="24"/>
        </w:rPr>
        <w:t xml:space="preserve"> </w:t>
      </w:r>
      <w:r w:rsidR="0014233A">
        <w:rPr>
          <w:rFonts w:ascii="Arial" w:hAnsi="Arial" w:cs="Arial"/>
          <w:sz w:val="24"/>
          <w:szCs w:val="24"/>
        </w:rPr>
        <w:t xml:space="preserve">until </w:t>
      </w:r>
      <w:r w:rsidR="00A16EB8">
        <w:rPr>
          <w:rFonts w:ascii="Arial" w:hAnsi="Arial" w:cs="Arial"/>
          <w:sz w:val="24"/>
          <w:szCs w:val="24"/>
        </w:rPr>
        <w:t>financial years beginning on or after 1</w:t>
      </w:r>
      <w:r w:rsidR="001C686D">
        <w:rPr>
          <w:rFonts w:ascii="Arial" w:hAnsi="Arial" w:cs="Arial"/>
          <w:sz w:val="24"/>
          <w:szCs w:val="24"/>
        </w:rPr>
        <w:t> </w:t>
      </w:r>
      <w:r w:rsidR="00A16EB8">
        <w:rPr>
          <w:rFonts w:ascii="Arial" w:hAnsi="Arial" w:cs="Arial"/>
          <w:sz w:val="24"/>
          <w:szCs w:val="24"/>
        </w:rPr>
        <w:t xml:space="preserve">January 2023, so that the switch </w:t>
      </w:r>
      <w:r w:rsidR="00FF349F">
        <w:rPr>
          <w:rFonts w:ascii="Arial" w:hAnsi="Arial" w:cs="Arial"/>
          <w:sz w:val="24"/>
          <w:szCs w:val="24"/>
        </w:rPr>
        <w:t>maintains alignment</w:t>
      </w:r>
      <w:r w:rsidR="00A16EB8">
        <w:rPr>
          <w:rFonts w:ascii="Arial" w:hAnsi="Arial" w:cs="Arial"/>
          <w:sz w:val="24"/>
          <w:szCs w:val="24"/>
        </w:rPr>
        <w:t xml:space="preserve"> with the effective date of IFRS 17.</w:t>
      </w:r>
    </w:p>
    <w:p w14:paraId="71239705" w14:textId="718C2EB2" w:rsidR="00926A67" w:rsidRDefault="00926A67" w:rsidP="008049A1">
      <w:pPr>
        <w:pStyle w:val="ListParagraph"/>
        <w:numPr>
          <w:ilvl w:val="0"/>
          <w:numId w:val="3"/>
        </w:numPr>
        <w:ind w:left="714" w:hanging="357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The </w:t>
      </w:r>
      <w:r w:rsidR="001C686D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 xml:space="preserve">mendment </w:t>
      </w:r>
      <w:r w:rsidR="008D5648" w:rsidRPr="45C1D56F">
        <w:rPr>
          <w:rFonts w:ascii="Arial" w:hAnsi="Arial" w:cs="Arial"/>
          <w:sz w:val="24"/>
          <w:szCs w:val="24"/>
        </w:rPr>
        <w:t xml:space="preserve">to IFRS 4 </w:t>
      </w:r>
      <w:r>
        <w:rPr>
          <w:rFonts w:ascii="Arial" w:hAnsi="Arial" w:cs="Arial"/>
          <w:sz w:val="24"/>
          <w:szCs w:val="24"/>
        </w:rPr>
        <w:t>was issued</w:t>
      </w:r>
      <w:r w:rsidR="00217D61">
        <w:rPr>
          <w:rFonts w:ascii="Arial" w:hAnsi="Arial" w:cs="Arial"/>
          <w:sz w:val="24"/>
          <w:szCs w:val="24"/>
        </w:rPr>
        <w:t xml:space="preserve"> to prevent</w:t>
      </w:r>
      <w:r w:rsidRPr="00926A67">
        <w:rPr>
          <w:rFonts w:ascii="Arial" w:hAnsi="Arial" w:cs="Arial"/>
          <w:sz w:val="24"/>
          <w:szCs w:val="24"/>
        </w:rPr>
        <w:t xml:space="preserve"> insurers </w:t>
      </w:r>
      <w:r w:rsidR="00217D61">
        <w:rPr>
          <w:rFonts w:ascii="Arial" w:hAnsi="Arial" w:cs="Arial"/>
          <w:sz w:val="24"/>
          <w:szCs w:val="24"/>
        </w:rPr>
        <w:t>from having</w:t>
      </w:r>
      <w:r w:rsidRPr="00926A67">
        <w:rPr>
          <w:rFonts w:ascii="Arial" w:hAnsi="Arial" w:cs="Arial"/>
          <w:sz w:val="24"/>
          <w:szCs w:val="24"/>
        </w:rPr>
        <w:t xml:space="preserve"> to implement </w:t>
      </w:r>
      <w:r w:rsidR="00217D61">
        <w:rPr>
          <w:rFonts w:ascii="Arial" w:hAnsi="Arial" w:cs="Arial"/>
          <w:sz w:val="24"/>
          <w:szCs w:val="24"/>
        </w:rPr>
        <w:t>IFRS</w:t>
      </w:r>
      <w:r w:rsidRPr="00926A67">
        <w:rPr>
          <w:rFonts w:ascii="Arial" w:hAnsi="Arial" w:cs="Arial"/>
          <w:sz w:val="24"/>
          <w:szCs w:val="24"/>
        </w:rPr>
        <w:t xml:space="preserve"> 9 </w:t>
      </w:r>
      <w:r w:rsidR="00DB18FA">
        <w:rPr>
          <w:rFonts w:ascii="Arial" w:hAnsi="Arial" w:cs="Arial"/>
          <w:sz w:val="24"/>
          <w:szCs w:val="24"/>
        </w:rPr>
        <w:t>two</w:t>
      </w:r>
      <w:r w:rsidRPr="00926A67">
        <w:rPr>
          <w:rFonts w:ascii="Arial" w:hAnsi="Arial" w:cs="Arial"/>
          <w:sz w:val="24"/>
          <w:szCs w:val="24"/>
        </w:rPr>
        <w:t xml:space="preserve"> years ahead of </w:t>
      </w:r>
      <w:r w:rsidR="00217D61">
        <w:rPr>
          <w:rFonts w:ascii="Arial" w:hAnsi="Arial" w:cs="Arial"/>
          <w:sz w:val="24"/>
          <w:szCs w:val="24"/>
        </w:rPr>
        <w:t xml:space="preserve">IFRS </w:t>
      </w:r>
      <w:r w:rsidRPr="00926A67">
        <w:rPr>
          <w:rFonts w:ascii="Arial" w:hAnsi="Arial" w:cs="Arial"/>
          <w:sz w:val="24"/>
          <w:szCs w:val="24"/>
        </w:rPr>
        <w:t xml:space="preserve">17. This </w:t>
      </w:r>
      <w:r w:rsidR="00DB18FA">
        <w:rPr>
          <w:rFonts w:ascii="Arial" w:hAnsi="Arial" w:cs="Arial"/>
          <w:sz w:val="24"/>
          <w:szCs w:val="24"/>
        </w:rPr>
        <w:t>mismatch would</w:t>
      </w:r>
      <w:r w:rsidRPr="00926A67">
        <w:rPr>
          <w:rFonts w:ascii="Arial" w:hAnsi="Arial" w:cs="Arial"/>
          <w:sz w:val="24"/>
          <w:szCs w:val="24"/>
        </w:rPr>
        <w:t xml:space="preserve"> result in accounting </w:t>
      </w:r>
      <w:r w:rsidR="003856C4">
        <w:rPr>
          <w:rFonts w:ascii="Arial" w:hAnsi="Arial" w:cs="Arial"/>
          <w:sz w:val="24"/>
          <w:szCs w:val="24"/>
        </w:rPr>
        <w:t>discrepancies</w:t>
      </w:r>
      <w:r w:rsidRPr="00926A67">
        <w:rPr>
          <w:rFonts w:ascii="Arial" w:hAnsi="Arial" w:cs="Arial"/>
          <w:sz w:val="24"/>
          <w:szCs w:val="24"/>
        </w:rPr>
        <w:t xml:space="preserve"> between financial assets (measured in accordance </w:t>
      </w:r>
      <w:r w:rsidRPr="00926A67">
        <w:rPr>
          <w:rFonts w:ascii="Arial" w:hAnsi="Arial" w:cs="Arial"/>
          <w:sz w:val="24"/>
          <w:szCs w:val="24"/>
        </w:rPr>
        <w:lastRenderedPageBreak/>
        <w:t xml:space="preserve">with </w:t>
      </w:r>
      <w:r w:rsidR="00DB18FA">
        <w:rPr>
          <w:rFonts w:ascii="Arial" w:hAnsi="Arial" w:cs="Arial"/>
          <w:sz w:val="24"/>
          <w:szCs w:val="24"/>
        </w:rPr>
        <w:t>IFRS</w:t>
      </w:r>
      <w:r w:rsidR="001C686D">
        <w:rPr>
          <w:rFonts w:ascii="Arial" w:hAnsi="Arial" w:cs="Arial"/>
          <w:sz w:val="24"/>
          <w:szCs w:val="24"/>
        </w:rPr>
        <w:t> </w:t>
      </w:r>
      <w:r w:rsidRPr="00926A67">
        <w:rPr>
          <w:rFonts w:ascii="Arial" w:hAnsi="Arial" w:cs="Arial"/>
          <w:sz w:val="24"/>
          <w:szCs w:val="24"/>
        </w:rPr>
        <w:t xml:space="preserve">9) and insurance liabilities (not yet measured in accordance with </w:t>
      </w:r>
      <w:r w:rsidR="00DB18FA">
        <w:rPr>
          <w:rFonts w:ascii="Arial" w:hAnsi="Arial" w:cs="Arial"/>
          <w:sz w:val="24"/>
          <w:szCs w:val="24"/>
        </w:rPr>
        <w:t>IFRS</w:t>
      </w:r>
      <w:r w:rsidR="001C686D">
        <w:rPr>
          <w:rFonts w:ascii="Arial" w:hAnsi="Arial" w:cs="Arial"/>
          <w:sz w:val="24"/>
          <w:szCs w:val="24"/>
        </w:rPr>
        <w:t> </w:t>
      </w:r>
      <w:r w:rsidRPr="00926A67">
        <w:rPr>
          <w:rFonts w:ascii="Arial" w:hAnsi="Arial" w:cs="Arial"/>
          <w:sz w:val="24"/>
          <w:szCs w:val="24"/>
        </w:rPr>
        <w:t>17).</w:t>
      </w:r>
    </w:p>
    <w:p w14:paraId="784154F8" w14:textId="3F346641" w:rsidR="00051675" w:rsidRDefault="00051675" w:rsidP="008049A1">
      <w:pPr>
        <w:pStyle w:val="ListParagraph"/>
        <w:numPr>
          <w:ilvl w:val="0"/>
          <w:numId w:val="3"/>
        </w:numPr>
        <w:ind w:left="714" w:hanging="357"/>
        <w:contextualSpacing w:val="0"/>
        <w:rPr>
          <w:rFonts w:ascii="Arial" w:hAnsi="Arial" w:cs="Arial"/>
          <w:sz w:val="24"/>
          <w:szCs w:val="24"/>
        </w:rPr>
      </w:pPr>
      <w:r w:rsidRPr="00051675">
        <w:rPr>
          <w:rFonts w:ascii="Arial" w:hAnsi="Arial" w:cs="Arial"/>
          <w:sz w:val="24"/>
          <w:szCs w:val="24"/>
        </w:rPr>
        <w:t xml:space="preserve">The </w:t>
      </w:r>
      <w:r w:rsidR="003A30C4">
        <w:rPr>
          <w:rFonts w:ascii="Arial" w:hAnsi="Arial" w:cs="Arial"/>
          <w:sz w:val="24"/>
          <w:szCs w:val="24"/>
        </w:rPr>
        <w:t xml:space="preserve">UKEB </w:t>
      </w:r>
      <w:r w:rsidR="001C686D">
        <w:rPr>
          <w:rFonts w:ascii="Arial" w:hAnsi="Arial" w:cs="Arial"/>
          <w:sz w:val="24"/>
          <w:szCs w:val="24"/>
        </w:rPr>
        <w:t>S</w:t>
      </w:r>
      <w:r w:rsidRPr="00051675">
        <w:rPr>
          <w:rFonts w:ascii="Arial" w:hAnsi="Arial" w:cs="Arial"/>
          <w:sz w:val="24"/>
          <w:szCs w:val="24"/>
        </w:rPr>
        <w:t xml:space="preserve">ecretariat assessed the </w:t>
      </w:r>
      <w:r w:rsidR="001C686D">
        <w:rPr>
          <w:rFonts w:ascii="Arial" w:hAnsi="Arial" w:cs="Arial"/>
          <w:sz w:val="24"/>
          <w:szCs w:val="24"/>
        </w:rPr>
        <w:t>A</w:t>
      </w:r>
      <w:r w:rsidRPr="00051675">
        <w:rPr>
          <w:rFonts w:ascii="Arial" w:hAnsi="Arial" w:cs="Arial"/>
          <w:sz w:val="24"/>
          <w:szCs w:val="24"/>
        </w:rPr>
        <w:t xml:space="preserve">mendment </w:t>
      </w:r>
      <w:r w:rsidR="008D5648" w:rsidRPr="45C1D56F">
        <w:rPr>
          <w:rFonts w:ascii="Arial" w:hAnsi="Arial" w:cs="Arial"/>
          <w:sz w:val="24"/>
          <w:szCs w:val="24"/>
        </w:rPr>
        <w:t xml:space="preserve">to IFRS 4 </w:t>
      </w:r>
      <w:r w:rsidRPr="00051675">
        <w:rPr>
          <w:rFonts w:ascii="Arial" w:hAnsi="Arial" w:cs="Arial"/>
          <w:sz w:val="24"/>
          <w:szCs w:val="24"/>
        </w:rPr>
        <w:t>against each of the criteria under the basis for adoption in Regulation 7 of the IAS Regulations</w:t>
      </w:r>
      <w:r w:rsidRPr="45C1D56F">
        <w:rPr>
          <w:rFonts w:ascii="Arial" w:hAnsi="Arial" w:cs="Arial"/>
          <w:sz w:val="24"/>
          <w:szCs w:val="24"/>
        </w:rPr>
        <w:t xml:space="preserve">. </w:t>
      </w:r>
      <w:r w:rsidR="006C145A" w:rsidRPr="45C1D56F">
        <w:rPr>
          <w:rFonts w:ascii="Arial" w:hAnsi="Arial" w:cs="Arial"/>
          <w:sz w:val="24"/>
          <w:szCs w:val="24"/>
        </w:rPr>
        <w:t>They also consulted a representative range of stakeholders interested in the quality and availability of accounts in accordance with Regulation 8 of the IAS Regulations. Their advice to the Secretary of State was</w:t>
      </w:r>
      <w:r w:rsidRPr="00051675">
        <w:rPr>
          <w:rFonts w:ascii="Arial" w:hAnsi="Arial" w:cs="Arial"/>
          <w:sz w:val="24"/>
          <w:szCs w:val="24"/>
        </w:rPr>
        <w:t xml:space="preserve"> that the </w:t>
      </w:r>
      <w:r w:rsidR="001C686D">
        <w:rPr>
          <w:rFonts w:ascii="Arial" w:hAnsi="Arial" w:cs="Arial"/>
          <w:sz w:val="24"/>
          <w:szCs w:val="24"/>
        </w:rPr>
        <w:t>A</w:t>
      </w:r>
      <w:r w:rsidRPr="00051675">
        <w:rPr>
          <w:rFonts w:ascii="Arial" w:hAnsi="Arial" w:cs="Arial"/>
          <w:sz w:val="24"/>
          <w:szCs w:val="24"/>
        </w:rPr>
        <w:t xml:space="preserve">mendment </w:t>
      </w:r>
      <w:r w:rsidR="008D5648" w:rsidRPr="45C1D56F">
        <w:rPr>
          <w:rFonts w:ascii="Arial" w:hAnsi="Arial" w:cs="Arial"/>
          <w:sz w:val="24"/>
          <w:szCs w:val="24"/>
        </w:rPr>
        <w:t xml:space="preserve">to IFRS 4 </w:t>
      </w:r>
      <w:r w:rsidRPr="00051675">
        <w:rPr>
          <w:rFonts w:ascii="Arial" w:hAnsi="Arial" w:cs="Arial"/>
          <w:sz w:val="24"/>
          <w:szCs w:val="24"/>
        </w:rPr>
        <w:t xml:space="preserve">satisfied the basis for adoption. The </w:t>
      </w:r>
      <w:r w:rsidR="001C686D">
        <w:rPr>
          <w:rFonts w:ascii="Arial" w:hAnsi="Arial" w:cs="Arial"/>
          <w:sz w:val="24"/>
          <w:szCs w:val="24"/>
        </w:rPr>
        <w:t>S</w:t>
      </w:r>
      <w:r w:rsidRPr="00051675">
        <w:rPr>
          <w:rFonts w:ascii="Arial" w:hAnsi="Arial" w:cs="Arial"/>
          <w:sz w:val="24"/>
          <w:szCs w:val="24"/>
        </w:rPr>
        <w:t xml:space="preserve">ecretariat’s assessment and their conclusions can be found here: </w:t>
      </w:r>
      <w:hyperlink r:id="rId13" w:history="1">
        <w:r w:rsidR="00450883" w:rsidRPr="00B25980">
          <w:rPr>
            <w:rStyle w:val="Hyperlink"/>
            <w:rFonts w:ascii="Arial" w:hAnsi="Arial" w:cs="Arial"/>
            <w:sz w:val="24"/>
            <w:szCs w:val="24"/>
          </w:rPr>
          <w:t>https://assets-eu-01.kc-usercontent.com/99102f2b-dbd8-0186-f681-303b06237bb2/f86b0f1d-c9f2-4850-a84c-d0d9128db4c3/ECA-Amend-to-IFRS-4.pdf</w:t>
        </w:r>
      </w:hyperlink>
      <w:r w:rsidR="00450883">
        <w:rPr>
          <w:rFonts w:ascii="Arial" w:hAnsi="Arial" w:cs="Arial"/>
          <w:sz w:val="24"/>
          <w:szCs w:val="24"/>
        </w:rPr>
        <w:t xml:space="preserve">. </w:t>
      </w:r>
      <w:r w:rsidR="001C686D" w:rsidRPr="001C686D">
        <w:rPr>
          <w:rFonts w:ascii="Arial" w:hAnsi="Arial" w:cs="Arial"/>
          <w:sz w:val="24"/>
          <w:szCs w:val="24"/>
        </w:rPr>
        <w:t xml:space="preserve"> </w:t>
      </w:r>
      <w:r w:rsidR="001C686D">
        <w:rPr>
          <w:rFonts w:ascii="Arial" w:hAnsi="Arial" w:cs="Arial"/>
          <w:sz w:val="24"/>
          <w:szCs w:val="24"/>
        </w:rPr>
        <w:t xml:space="preserve"> </w:t>
      </w:r>
    </w:p>
    <w:p w14:paraId="51463603" w14:textId="6485B288" w:rsidR="00E850C9" w:rsidRPr="00E850C9" w:rsidRDefault="00E850C9" w:rsidP="008049A1">
      <w:pPr>
        <w:pStyle w:val="ListParagraph"/>
        <w:numPr>
          <w:ilvl w:val="0"/>
          <w:numId w:val="3"/>
        </w:numPr>
        <w:ind w:left="714" w:hanging="357"/>
        <w:contextualSpacing w:val="0"/>
        <w:rPr>
          <w:rFonts w:ascii="Arial" w:hAnsi="Arial" w:cs="Arial"/>
          <w:sz w:val="24"/>
          <w:szCs w:val="24"/>
        </w:rPr>
      </w:pPr>
      <w:r w:rsidRPr="00E850C9">
        <w:rPr>
          <w:rFonts w:ascii="Arial" w:hAnsi="Arial" w:cs="Arial"/>
          <w:sz w:val="24"/>
          <w:szCs w:val="24"/>
        </w:rPr>
        <w:t xml:space="preserve">The </w:t>
      </w:r>
      <w:r w:rsidR="001C686D">
        <w:rPr>
          <w:rFonts w:ascii="Arial" w:hAnsi="Arial" w:cs="Arial"/>
          <w:sz w:val="24"/>
          <w:szCs w:val="24"/>
        </w:rPr>
        <w:t>A</w:t>
      </w:r>
      <w:r w:rsidRPr="00E850C9">
        <w:rPr>
          <w:rFonts w:ascii="Arial" w:hAnsi="Arial" w:cs="Arial"/>
          <w:sz w:val="24"/>
          <w:szCs w:val="24"/>
        </w:rPr>
        <w:t xml:space="preserve">mendment </w:t>
      </w:r>
      <w:r w:rsidR="008D5648" w:rsidRPr="45C1D56F">
        <w:rPr>
          <w:rFonts w:ascii="Arial" w:hAnsi="Arial" w:cs="Arial"/>
          <w:sz w:val="24"/>
          <w:szCs w:val="24"/>
        </w:rPr>
        <w:t xml:space="preserve">to IFRS 4 </w:t>
      </w:r>
      <w:r w:rsidR="00C70DEA">
        <w:rPr>
          <w:rFonts w:ascii="Arial" w:hAnsi="Arial" w:cs="Arial"/>
          <w:sz w:val="24"/>
          <w:szCs w:val="24"/>
        </w:rPr>
        <w:t>was</w:t>
      </w:r>
      <w:r w:rsidRPr="00E850C9">
        <w:rPr>
          <w:rFonts w:ascii="Arial" w:hAnsi="Arial" w:cs="Arial"/>
          <w:sz w:val="24"/>
          <w:szCs w:val="24"/>
        </w:rPr>
        <w:t xml:space="preserve"> subsequently adopted by the Secretary of State, for use in the UK, on 5 January 2021. Application of the </w:t>
      </w:r>
      <w:r w:rsidR="001C686D">
        <w:rPr>
          <w:rFonts w:ascii="Arial" w:hAnsi="Arial" w:cs="Arial"/>
          <w:sz w:val="24"/>
          <w:szCs w:val="24"/>
        </w:rPr>
        <w:t>A</w:t>
      </w:r>
      <w:r w:rsidRPr="00E850C9">
        <w:rPr>
          <w:rFonts w:ascii="Arial" w:hAnsi="Arial" w:cs="Arial"/>
          <w:sz w:val="24"/>
          <w:szCs w:val="24"/>
        </w:rPr>
        <w:t xml:space="preserve">mendment to </w:t>
      </w:r>
      <w:r w:rsidR="008D5648" w:rsidRPr="45C1D56F">
        <w:rPr>
          <w:rFonts w:ascii="Arial" w:hAnsi="Arial" w:cs="Arial"/>
          <w:sz w:val="24"/>
          <w:szCs w:val="24"/>
        </w:rPr>
        <w:t xml:space="preserve">IFRS 4 </w:t>
      </w:r>
      <w:r w:rsidRPr="45C1D56F">
        <w:rPr>
          <w:rFonts w:ascii="Arial" w:hAnsi="Arial" w:cs="Arial"/>
          <w:sz w:val="24"/>
          <w:szCs w:val="24"/>
        </w:rPr>
        <w:t xml:space="preserve">to </w:t>
      </w:r>
      <w:r w:rsidRPr="00E850C9">
        <w:rPr>
          <w:rFonts w:ascii="Arial" w:hAnsi="Arial" w:cs="Arial"/>
          <w:sz w:val="24"/>
          <w:szCs w:val="24"/>
        </w:rPr>
        <w:t xml:space="preserve">UK-adopted international accounting standards </w:t>
      </w:r>
      <w:r w:rsidR="00C70DEA">
        <w:rPr>
          <w:rFonts w:ascii="Arial" w:hAnsi="Arial" w:cs="Arial"/>
          <w:sz w:val="24"/>
          <w:szCs w:val="24"/>
        </w:rPr>
        <w:t>is</w:t>
      </w:r>
      <w:r w:rsidRPr="00E850C9">
        <w:rPr>
          <w:rFonts w:ascii="Arial" w:hAnsi="Arial" w:cs="Arial"/>
          <w:sz w:val="24"/>
          <w:szCs w:val="24"/>
        </w:rPr>
        <w:t xml:space="preserve"> </w:t>
      </w:r>
      <w:r w:rsidR="00B454DE">
        <w:rPr>
          <w:rFonts w:ascii="Arial" w:hAnsi="Arial" w:cs="Arial"/>
          <w:sz w:val="24"/>
          <w:szCs w:val="24"/>
        </w:rPr>
        <w:t xml:space="preserve">effective </w:t>
      </w:r>
      <w:r w:rsidRPr="00E850C9">
        <w:rPr>
          <w:rFonts w:ascii="Arial" w:hAnsi="Arial" w:cs="Arial"/>
          <w:sz w:val="24"/>
          <w:szCs w:val="24"/>
        </w:rPr>
        <w:t xml:space="preserve">for financial years beginning </w:t>
      </w:r>
      <w:r w:rsidR="00F81584">
        <w:rPr>
          <w:rFonts w:ascii="Arial" w:hAnsi="Arial" w:cs="Arial"/>
          <w:sz w:val="24"/>
          <w:szCs w:val="24"/>
        </w:rPr>
        <w:t>before 1 January 2023.</w:t>
      </w:r>
    </w:p>
    <w:p w14:paraId="78209A5E" w14:textId="4E144EF4" w:rsidR="00A73FE0" w:rsidRPr="00B7006A" w:rsidRDefault="0094791F" w:rsidP="008049A1">
      <w:pPr>
        <w:pStyle w:val="ListParagraph"/>
        <w:numPr>
          <w:ilvl w:val="0"/>
          <w:numId w:val="3"/>
        </w:numPr>
        <w:ind w:left="714" w:hanging="357"/>
        <w:contextualSpacing w:val="0"/>
        <w:rPr>
          <w:rFonts w:ascii="Arial" w:hAnsi="Arial" w:cs="Arial"/>
          <w:sz w:val="24"/>
          <w:szCs w:val="24"/>
        </w:rPr>
      </w:pPr>
      <w:r w:rsidRPr="002401FC">
        <w:rPr>
          <w:rFonts w:ascii="Arial" w:hAnsi="Arial" w:cs="Arial"/>
          <w:sz w:val="24"/>
          <w:szCs w:val="24"/>
        </w:rPr>
        <w:t xml:space="preserve">As with the review of the of the adoption of the </w:t>
      </w:r>
      <w:r w:rsidR="008D5648" w:rsidRPr="002401FC">
        <w:rPr>
          <w:rFonts w:ascii="Arial" w:hAnsi="Arial" w:cs="Arial"/>
          <w:sz w:val="24"/>
          <w:szCs w:val="24"/>
        </w:rPr>
        <w:t xml:space="preserve">IBOR 2 </w:t>
      </w:r>
      <w:r w:rsidRPr="002401FC">
        <w:rPr>
          <w:rFonts w:ascii="Arial" w:hAnsi="Arial" w:cs="Arial"/>
          <w:sz w:val="24"/>
          <w:szCs w:val="24"/>
        </w:rPr>
        <w:t xml:space="preserve">Amendments above, </w:t>
      </w:r>
      <w:r w:rsidR="00573997" w:rsidRPr="002401FC">
        <w:rPr>
          <w:rFonts w:ascii="Arial" w:hAnsi="Arial" w:cs="Arial"/>
          <w:sz w:val="24"/>
          <w:szCs w:val="24"/>
        </w:rPr>
        <w:t>the UKEB will be responsible for establishing its policy on the meaning of a “significant change</w:t>
      </w:r>
      <w:r w:rsidR="00573997">
        <w:rPr>
          <w:rFonts w:ascii="Arial" w:hAnsi="Arial" w:cs="Arial"/>
          <w:sz w:val="24"/>
          <w:szCs w:val="24"/>
        </w:rPr>
        <w:t xml:space="preserve"> in accounting practice” and </w:t>
      </w:r>
      <w:r w:rsidR="00573997" w:rsidRPr="45C1D56F">
        <w:rPr>
          <w:rFonts w:ascii="Arial" w:hAnsi="Arial" w:cs="Arial"/>
          <w:sz w:val="24"/>
          <w:szCs w:val="24"/>
        </w:rPr>
        <w:t>will</w:t>
      </w:r>
      <w:r w:rsidR="00573997">
        <w:rPr>
          <w:rFonts w:ascii="Arial" w:hAnsi="Arial" w:cs="Arial"/>
          <w:sz w:val="24"/>
          <w:szCs w:val="24"/>
        </w:rPr>
        <w:t xml:space="preserve"> determine</w:t>
      </w:r>
      <w:r w:rsidR="00573997" w:rsidRPr="00B7006A">
        <w:rPr>
          <w:rFonts w:ascii="Arial" w:hAnsi="Arial" w:cs="Arial"/>
          <w:sz w:val="24"/>
          <w:szCs w:val="24"/>
        </w:rPr>
        <w:t xml:space="preserve"> </w:t>
      </w:r>
      <w:r w:rsidR="00573997">
        <w:rPr>
          <w:rFonts w:ascii="Arial" w:hAnsi="Arial" w:cs="Arial"/>
          <w:sz w:val="24"/>
          <w:szCs w:val="24"/>
        </w:rPr>
        <w:t xml:space="preserve">whether </w:t>
      </w:r>
      <w:r w:rsidR="00573997" w:rsidRPr="00B7006A">
        <w:rPr>
          <w:rFonts w:ascii="Arial" w:hAnsi="Arial" w:cs="Arial"/>
          <w:sz w:val="24"/>
          <w:szCs w:val="24"/>
        </w:rPr>
        <w:t xml:space="preserve">the </w:t>
      </w:r>
      <w:r w:rsidR="00573997">
        <w:rPr>
          <w:rFonts w:ascii="Arial" w:hAnsi="Arial" w:cs="Arial"/>
          <w:sz w:val="24"/>
          <w:szCs w:val="24"/>
        </w:rPr>
        <w:t>Amendment</w:t>
      </w:r>
      <w:r w:rsidR="006D44A2">
        <w:rPr>
          <w:rFonts w:ascii="Arial" w:hAnsi="Arial" w:cs="Arial"/>
          <w:sz w:val="24"/>
          <w:szCs w:val="24"/>
        </w:rPr>
        <w:t xml:space="preserve"> to IFRS 4</w:t>
      </w:r>
      <w:r w:rsidR="00573997" w:rsidRPr="00B7006A">
        <w:rPr>
          <w:rFonts w:ascii="Arial" w:hAnsi="Arial" w:cs="Arial"/>
          <w:sz w:val="24"/>
          <w:szCs w:val="24"/>
        </w:rPr>
        <w:t xml:space="preserve"> </w:t>
      </w:r>
      <w:r w:rsidR="00573997">
        <w:rPr>
          <w:rFonts w:ascii="Arial" w:hAnsi="Arial" w:cs="Arial"/>
          <w:sz w:val="24"/>
          <w:szCs w:val="24"/>
        </w:rPr>
        <w:t>trigger</w:t>
      </w:r>
      <w:r w:rsidR="006D44A2">
        <w:rPr>
          <w:rFonts w:ascii="Arial" w:hAnsi="Arial" w:cs="Arial"/>
          <w:sz w:val="24"/>
          <w:szCs w:val="24"/>
        </w:rPr>
        <w:t>s</w:t>
      </w:r>
      <w:r w:rsidR="00573997">
        <w:rPr>
          <w:rFonts w:ascii="Arial" w:hAnsi="Arial" w:cs="Arial"/>
          <w:sz w:val="24"/>
          <w:szCs w:val="24"/>
        </w:rPr>
        <w:t xml:space="preserve"> a review of the impact</w:t>
      </w:r>
      <w:r w:rsidR="00573997" w:rsidRPr="45C1D56F">
        <w:rPr>
          <w:rFonts w:ascii="Arial" w:hAnsi="Arial" w:cs="Arial"/>
          <w:sz w:val="24"/>
          <w:szCs w:val="24"/>
        </w:rPr>
        <w:t xml:space="preserve"> under that policy.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574168DF" w14:textId="0551CA4F" w:rsidR="009E7C43" w:rsidRDefault="00A73FE0" w:rsidP="008049A1">
      <w:pPr>
        <w:pStyle w:val="ListParagraph"/>
        <w:numPr>
          <w:ilvl w:val="0"/>
          <w:numId w:val="3"/>
        </w:numPr>
        <w:ind w:left="714" w:hanging="357"/>
        <w:contextualSpacing w:val="0"/>
        <w:rPr>
          <w:rFonts w:ascii="Arial" w:hAnsi="Arial" w:cs="Arial"/>
          <w:sz w:val="24"/>
          <w:szCs w:val="24"/>
        </w:rPr>
      </w:pPr>
      <w:r w:rsidRPr="00B7006A">
        <w:rPr>
          <w:rFonts w:ascii="Arial" w:hAnsi="Arial" w:cs="Arial"/>
          <w:sz w:val="24"/>
          <w:szCs w:val="24"/>
        </w:rPr>
        <w:t xml:space="preserve">Further information, including the UKEB </w:t>
      </w:r>
      <w:r w:rsidR="00772CE9">
        <w:rPr>
          <w:rFonts w:ascii="Arial" w:hAnsi="Arial" w:cs="Arial"/>
          <w:sz w:val="24"/>
          <w:szCs w:val="24"/>
        </w:rPr>
        <w:t>S</w:t>
      </w:r>
      <w:r w:rsidRPr="00B7006A">
        <w:rPr>
          <w:rFonts w:ascii="Arial" w:hAnsi="Arial" w:cs="Arial"/>
          <w:sz w:val="24"/>
          <w:szCs w:val="24"/>
        </w:rPr>
        <w:t xml:space="preserve">ecretariat’s endorsement criteria assessment, is available on the UKEB’s website: </w:t>
      </w:r>
      <w:hyperlink r:id="rId14">
        <w:r w:rsidRPr="45C1D56F">
          <w:rPr>
            <w:rStyle w:val="Hyperlink"/>
            <w:rFonts w:ascii="Arial" w:hAnsi="Arial" w:cs="Arial"/>
            <w:sz w:val="24"/>
            <w:szCs w:val="24"/>
          </w:rPr>
          <w:t>https://www.endorsement-board.uk/</w:t>
        </w:r>
      </w:hyperlink>
      <w:r w:rsidR="00F5707F">
        <w:rPr>
          <w:rFonts w:ascii="Arial" w:hAnsi="Arial" w:cs="Arial"/>
          <w:sz w:val="24"/>
          <w:szCs w:val="24"/>
        </w:rPr>
        <w:t>.</w:t>
      </w:r>
    </w:p>
    <w:p w14:paraId="2A89C239" w14:textId="77777777" w:rsidR="002530E2" w:rsidRDefault="002530E2" w:rsidP="002530E2">
      <w:pPr>
        <w:rPr>
          <w:rFonts w:ascii="Arial" w:hAnsi="Arial" w:cs="Arial"/>
          <w:sz w:val="24"/>
          <w:szCs w:val="24"/>
        </w:rPr>
      </w:pPr>
    </w:p>
    <w:p w14:paraId="28AB394A" w14:textId="37598301" w:rsidR="002530E2" w:rsidRDefault="002530E2" w:rsidP="002530E2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 xml:space="preserve">Adoption of </w:t>
      </w:r>
      <w:r w:rsidR="007A3800">
        <w:rPr>
          <w:rFonts w:ascii="Arial" w:hAnsi="Arial" w:cs="Arial"/>
          <w:sz w:val="24"/>
          <w:szCs w:val="24"/>
          <w:u w:val="single"/>
        </w:rPr>
        <w:t>A</w:t>
      </w:r>
      <w:r>
        <w:rPr>
          <w:rFonts w:ascii="Arial" w:hAnsi="Arial" w:cs="Arial"/>
          <w:sz w:val="24"/>
          <w:szCs w:val="24"/>
          <w:u w:val="single"/>
        </w:rPr>
        <w:t>mendment to International Financial Reporting Standard 16</w:t>
      </w:r>
    </w:p>
    <w:p w14:paraId="01A1949F" w14:textId="5AC7D640" w:rsidR="002530E2" w:rsidRDefault="00DC3C39" w:rsidP="00E43AE7">
      <w:pPr>
        <w:pStyle w:val="ListParagraph"/>
        <w:numPr>
          <w:ilvl w:val="0"/>
          <w:numId w:val="3"/>
        </w:numPr>
        <w:contextualSpacing w:val="0"/>
        <w:rPr>
          <w:rFonts w:ascii="Arial" w:hAnsi="Arial" w:cs="Arial"/>
          <w:sz w:val="24"/>
          <w:szCs w:val="24"/>
        </w:rPr>
      </w:pPr>
      <w:r w:rsidRPr="00DC3C39">
        <w:rPr>
          <w:rFonts w:ascii="Arial" w:hAnsi="Arial" w:cs="Arial"/>
          <w:sz w:val="24"/>
          <w:szCs w:val="24"/>
        </w:rPr>
        <w:t xml:space="preserve">The </w:t>
      </w:r>
      <w:r w:rsidR="000A0B78" w:rsidRPr="45C1D56F">
        <w:rPr>
          <w:rFonts w:ascii="Arial" w:hAnsi="Arial" w:cs="Arial"/>
          <w:sz w:val="24"/>
          <w:szCs w:val="24"/>
        </w:rPr>
        <w:t>“Covid-19-Related Rent Concessions beyond 30 June 2021 (Amendment to IFRS 16)” (</w:t>
      </w:r>
      <w:r w:rsidR="00625C3C">
        <w:rPr>
          <w:rFonts w:ascii="Arial" w:hAnsi="Arial" w:cs="Arial"/>
          <w:sz w:val="24"/>
          <w:szCs w:val="24"/>
        </w:rPr>
        <w:t>“</w:t>
      </w:r>
      <w:r w:rsidR="000A0B78" w:rsidRPr="45C1D56F">
        <w:rPr>
          <w:rFonts w:ascii="Arial" w:hAnsi="Arial" w:cs="Arial"/>
          <w:sz w:val="24"/>
          <w:szCs w:val="24"/>
        </w:rPr>
        <w:t xml:space="preserve">the March 2021 IFRS 16 </w:t>
      </w:r>
      <w:r w:rsidR="00297FA6">
        <w:rPr>
          <w:rFonts w:ascii="Arial" w:hAnsi="Arial" w:cs="Arial"/>
          <w:sz w:val="24"/>
          <w:szCs w:val="24"/>
        </w:rPr>
        <w:t>A</w:t>
      </w:r>
      <w:r w:rsidRPr="00DC3C39">
        <w:rPr>
          <w:rFonts w:ascii="Arial" w:hAnsi="Arial" w:cs="Arial"/>
          <w:sz w:val="24"/>
          <w:szCs w:val="24"/>
        </w:rPr>
        <w:t>mendment</w:t>
      </w:r>
      <w:r w:rsidR="00625C3C">
        <w:rPr>
          <w:rFonts w:ascii="Arial" w:hAnsi="Arial" w:cs="Arial"/>
          <w:sz w:val="24"/>
          <w:szCs w:val="24"/>
        </w:rPr>
        <w:t>”</w:t>
      </w:r>
      <w:r w:rsidR="000A0B78" w:rsidRPr="45C1D56F">
        <w:rPr>
          <w:rFonts w:ascii="Arial" w:hAnsi="Arial" w:cs="Arial"/>
          <w:sz w:val="24"/>
          <w:szCs w:val="24"/>
        </w:rPr>
        <w:t>)</w:t>
      </w:r>
      <w:r w:rsidRPr="00DC3C39">
        <w:rPr>
          <w:rFonts w:ascii="Arial" w:hAnsi="Arial" w:cs="Arial"/>
          <w:sz w:val="24"/>
          <w:szCs w:val="24"/>
        </w:rPr>
        <w:t xml:space="preserve"> was </w:t>
      </w:r>
      <w:r>
        <w:rPr>
          <w:rFonts w:ascii="Arial" w:hAnsi="Arial" w:cs="Arial"/>
          <w:sz w:val="24"/>
          <w:szCs w:val="24"/>
        </w:rPr>
        <w:t>issued by the IFRS Foundation</w:t>
      </w:r>
      <w:r w:rsidRPr="00DC3C39">
        <w:rPr>
          <w:rFonts w:ascii="Arial" w:hAnsi="Arial" w:cs="Arial"/>
          <w:sz w:val="24"/>
          <w:szCs w:val="24"/>
        </w:rPr>
        <w:t xml:space="preserve"> to update IFRS 16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i/>
          <w:iCs/>
          <w:sz w:val="24"/>
          <w:szCs w:val="24"/>
        </w:rPr>
        <w:t>Leases</w:t>
      </w:r>
      <w:r w:rsidR="00F15223">
        <w:rPr>
          <w:rFonts w:ascii="Arial" w:hAnsi="Arial" w:cs="Arial"/>
          <w:sz w:val="24"/>
          <w:szCs w:val="24"/>
        </w:rPr>
        <w:t xml:space="preserve"> </w:t>
      </w:r>
      <w:proofErr w:type="gramStart"/>
      <w:r w:rsidR="00F15223">
        <w:rPr>
          <w:rFonts w:ascii="Arial" w:hAnsi="Arial" w:cs="Arial"/>
          <w:sz w:val="24"/>
          <w:szCs w:val="24"/>
        </w:rPr>
        <w:t>in light of</w:t>
      </w:r>
      <w:proofErr w:type="gramEnd"/>
      <w:r w:rsidR="00F15223">
        <w:rPr>
          <w:rFonts w:ascii="Arial" w:hAnsi="Arial" w:cs="Arial"/>
          <w:sz w:val="24"/>
          <w:szCs w:val="24"/>
        </w:rPr>
        <w:t xml:space="preserve"> the </w:t>
      </w:r>
      <w:r w:rsidR="006C1083">
        <w:rPr>
          <w:rFonts w:ascii="Arial" w:hAnsi="Arial" w:cs="Arial"/>
          <w:sz w:val="24"/>
          <w:szCs w:val="24"/>
        </w:rPr>
        <w:t xml:space="preserve">continuing </w:t>
      </w:r>
      <w:r w:rsidR="00AE4698">
        <w:rPr>
          <w:rFonts w:ascii="Arial" w:hAnsi="Arial" w:cs="Arial"/>
          <w:sz w:val="24"/>
          <w:szCs w:val="24"/>
        </w:rPr>
        <w:t>COVID</w:t>
      </w:r>
      <w:r w:rsidR="00F15223">
        <w:rPr>
          <w:rFonts w:ascii="Arial" w:hAnsi="Arial" w:cs="Arial"/>
          <w:sz w:val="24"/>
          <w:szCs w:val="24"/>
        </w:rPr>
        <w:t>-19 pandemic</w:t>
      </w:r>
      <w:r w:rsidRPr="00DC3C39">
        <w:rPr>
          <w:rFonts w:ascii="Arial" w:hAnsi="Arial" w:cs="Arial"/>
          <w:sz w:val="24"/>
          <w:szCs w:val="24"/>
        </w:rPr>
        <w:t>. It extend</w:t>
      </w:r>
      <w:r>
        <w:rPr>
          <w:rFonts w:ascii="Arial" w:hAnsi="Arial" w:cs="Arial"/>
          <w:sz w:val="24"/>
          <w:szCs w:val="24"/>
        </w:rPr>
        <w:t>ed</w:t>
      </w:r>
      <w:r w:rsidRPr="00DC3C39">
        <w:rPr>
          <w:rFonts w:ascii="Arial" w:hAnsi="Arial" w:cs="Arial"/>
          <w:sz w:val="24"/>
          <w:szCs w:val="24"/>
        </w:rPr>
        <w:t>, for one year, an optional exemption for lease holders from assessing whether a rent concession, such as a rent holiday or rent reduction, related to C</w:t>
      </w:r>
      <w:r w:rsidR="006C1083">
        <w:rPr>
          <w:rFonts w:ascii="Arial" w:hAnsi="Arial" w:cs="Arial"/>
          <w:sz w:val="24"/>
          <w:szCs w:val="24"/>
        </w:rPr>
        <w:t>OVID</w:t>
      </w:r>
      <w:r w:rsidRPr="00DC3C39">
        <w:rPr>
          <w:rFonts w:ascii="Arial" w:hAnsi="Arial" w:cs="Arial"/>
          <w:sz w:val="24"/>
          <w:szCs w:val="24"/>
        </w:rPr>
        <w:t>-</w:t>
      </w:r>
      <w:proofErr w:type="gramStart"/>
      <w:r w:rsidRPr="00DC3C39">
        <w:rPr>
          <w:rFonts w:ascii="Arial" w:hAnsi="Arial" w:cs="Arial"/>
          <w:sz w:val="24"/>
          <w:szCs w:val="24"/>
        </w:rPr>
        <w:t>19</w:t>
      </w:r>
      <w:proofErr w:type="gramEnd"/>
      <w:r w:rsidRPr="00DC3C39">
        <w:rPr>
          <w:rFonts w:ascii="Arial" w:hAnsi="Arial" w:cs="Arial"/>
          <w:sz w:val="24"/>
          <w:szCs w:val="24"/>
        </w:rPr>
        <w:t xml:space="preserve"> and m</w:t>
      </w:r>
      <w:r w:rsidR="008B415B">
        <w:rPr>
          <w:rFonts w:ascii="Arial" w:hAnsi="Arial" w:cs="Arial"/>
          <w:sz w:val="24"/>
          <w:szCs w:val="24"/>
        </w:rPr>
        <w:t>e</w:t>
      </w:r>
      <w:r w:rsidR="00E36204">
        <w:rPr>
          <w:rFonts w:ascii="Arial" w:hAnsi="Arial" w:cs="Arial"/>
          <w:sz w:val="24"/>
          <w:szCs w:val="24"/>
        </w:rPr>
        <w:t>e</w:t>
      </w:r>
      <w:r w:rsidR="008B415B">
        <w:rPr>
          <w:rFonts w:ascii="Arial" w:hAnsi="Arial" w:cs="Arial"/>
          <w:sz w:val="24"/>
          <w:szCs w:val="24"/>
        </w:rPr>
        <w:t>t</w:t>
      </w:r>
      <w:r w:rsidR="00E36204">
        <w:rPr>
          <w:rFonts w:ascii="Arial" w:hAnsi="Arial" w:cs="Arial"/>
          <w:sz w:val="24"/>
          <w:szCs w:val="24"/>
        </w:rPr>
        <w:t>ing</w:t>
      </w:r>
      <w:r w:rsidRPr="00DC3C39">
        <w:rPr>
          <w:rFonts w:ascii="Arial" w:hAnsi="Arial" w:cs="Arial"/>
          <w:sz w:val="24"/>
          <w:szCs w:val="24"/>
        </w:rPr>
        <w:t xml:space="preserve"> certain conditions, </w:t>
      </w:r>
      <w:r w:rsidR="008B415B">
        <w:rPr>
          <w:rFonts w:ascii="Arial" w:hAnsi="Arial" w:cs="Arial"/>
          <w:sz w:val="24"/>
          <w:szCs w:val="24"/>
        </w:rPr>
        <w:t>was</w:t>
      </w:r>
      <w:r w:rsidRPr="00DC3C39">
        <w:rPr>
          <w:rFonts w:ascii="Arial" w:hAnsi="Arial" w:cs="Arial"/>
          <w:sz w:val="24"/>
          <w:szCs w:val="24"/>
        </w:rPr>
        <w:t xml:space="preserve"> a lease modification. </w:t>
      </w:r>
      <w:r w:rsidR="00FB1E89">
        <w:rPr>
          <w:rFonts w:ascii="Arial" w:hAnsi="Arial" w:cs="Arial"/>
          <w:sz w:val="24"/>
          <w:szCs w:val="24"/>
        </w:rPr>
        <w:t xml:space="preserve">The intention of the exemption was to </w:t>
      </w:r>
      <w:r w:rsidR="0073183B" w:rsidRPr="00DC3C39">
        <w:rPr>
          <w:rFonts w:ascii="Arial" w:hAnsi="Arial" w:cs="Arial"/>
          <w:sz w:val="24"/>
          <w:szCs w:val="24"/>
        </w:rPr>
        <w:t>reduc</w:t>
      </w:r>
      <w:r w:rsidR="0073183B">
        <w:rPr>
          <w:rFonts w:ascii="Arial" w:hAnsi="Arial" w:cs="Arial"/>
          <w:sz w:val="24"/>
          <w:szCs w:val="24"/>
        </w:rPr>
        <w:t>e the</w:t>
      </w:r>
      <w:r w:rsidR="0073183B" w:rsidRPr="00DC3C39">
        <w:rPr>
          <w:rFonts w:ascii="Arial" w:hAnsi="Arial" w:cs="Arial"/>
          <w:sz w:val="24"/>
          <w:szCs w:val="24"/>
        </w:rPr>
        <w:t xml:space="preserve"> reporting burdens for the lease holder</w:t>
      </w:r>
      <w:r w:rsidR="0073183B" w:rsidDel="005931C6">
        <w:rPr>
          <w:rFonts w:ascii="Arial" w:hAnsi="Arial" w:cs="Arial"/>
          <w:sz w:val="24"/>
          <w:szCs w:val="24"/>
        </w:rPr>
        <w:t xml:space="preserve"> </w:t>
      </w:r>
      <w:r w:rsidR="0073183B">
        <w:rPr>
          <w:rFonts w:ascii="Arial" w:hAnsi="Arial" w:cs="Arial"/>
          <w:sz w:val="24"/>
          <w:szCs w:val="24"/>
        </w:rPr>
        <w:t xml:space="preserve">by </w:t>
      </w:r>
      <w:r w:rsidR="005931C6">
        <w:rPr>
          <w:rFonts w:ascii="Arial" w:hAnsi="Arial" w:cs="Arial"/>
          <w:sz w:val="24"/>
          <w:szCs w:val="24"/>
        </w:rPr>
        <w:t>remov</w:t>
      </w:r>
      <w:r w:rsidR="0073183B">
        <w:rPr>
          <w:rFonts w:ascii="Arial" w:hAnsi="Arial" w:cs="Arial"/>
          <w:sz w:val="24"/>
          <w:szCs w:val="24"/>
        </w:rPr>
        <w:t>ing</w:t>
      </w:r>
      <w:r w:rsidR="005931C6">
        <w:rPr>
          <w:rFonts w:ascii="Arial" w:hAnsi="Arial" w:cs="Arial"/>
          <w:sz w:val="24"/>
          <w:szCs w:val="24"/>
        </w:rPr>
        <w:t xml:space="preserve"> the need for </w:t>
      </w:r>
      <w:r w:rsidR="0073183B">
        <w:rPr>
          <w:rFonts w:ascii="Arial" w:hAnsi="Arial" w:cs="Arial"/>
          <w:sz w:val="24"/>
          <w:szCs w:val="24"/>
        </w:rPr>
        <w:t>them</w:t>
      </w:r>
      <w:r w:rsidR="00FB1E89">
        <w:rPr>
          <w:rFonts w:ascii="Arial" w:hAnsi="Arial" w:cs="Arial"/>
          <w:sz w:val="24"/>
          <w:szCs w:val="24"/>
        </w:rPr>
        <w:t xml:space="preserve"> </w:t>
      </w:r>
      <w:r w:rsidR="005931C6">
        <w:rPr>
          <w:rFonts w:ascii="Arial" w:hAnsi="Arial" w:cs="Arial"/>
          <w:sz w:val="24"/>
          <w:szCs w:val="24"/>
        </w:rPr>
        <w:t>to</w:t>
      </w:r>
      <w:r w:rsidR="005931C6" w:rsidRPr="00DC3C39">
        <w:rPr>
          <w:rFonts w:ascii="Arial" w:hAnsi="Arial" w:cs="Arial"/>
          <w:sz w:val="24"/>
          <w:szCs w:val="24"/>
        </w:rPr>
        <w:t xml:space="preserve"> </w:t>
      </w:r>
      <w:r w:rsidRPr="00DC3C39">
        <w:rPr>
          <w:rFonts w:ascii="Arial" w:hAnsi="Arial" w:cs="Arial"/>
          <w:sz w:val="24"/>
          <w:szCs w:val="24"/>
        </w:rPr>
        <w:t xml:space="preserve">perform the recalculations to account for </w:t>
      </w:r>
      <w:r w:rsidR="00FB1E89">
        <w:rPr>
          <w:rFonts w:ascii="Arial" w:hAnsi="Arial" w:cs="Arial"/>
          <w:sz w:val="24"/>
          <w:szCs w:val="24"/>
        </w:rPr>
        <w:t>COVID-19 related</w:t>
      </w:r>
      <w:r w:rsidRPr="00DC3C39">
        <w:rPr>
          <w:rFonts w:ascii="Arial" w:hAnsi="Arial" w:cs="Arial"/>
          <w:sz w:val="24"/>
          <w:szCs w:val="24"/>
        </w:rPr>
        <w:t xml:space="preserve"> lease modification</w:t>
      </w:r>
      <w:r w:rsidR="00FB1E89">
        <w:rPr>
          <w:rFonts w:ascii="Arial" w:hAnsi="Arial" w:cs="Arial"/>
          <w:sz w:val="24"/>
          <w:szCs w:val="24"/>
        </w:rPr>
        <w:t>s</w:t>
      </w:r>
      <w:r w:rsidRPr="00DC3C39">
        <w:rPr>
          <w:rFonts w:ascii="Arial" w:hAnsi="Arial" w:cs="Arial"/>
          <w:sz w:val="24"/>
          <w:szCs w:val="24"/>
        </w:rPr>
        <w:t xml:space="preserve">. </w:t>
      </w:r>
      <w:r w:rsidR="00FD2F69">
        <w:rPr>
          <w:rFonts w:ascii="Arial" w:hAnsi="Arial" w:cs="Arial"/>
          <w:sz w:val="24"/>
          <w:szCs w:val="24"/>
        </w:rPr>
        <w:t xml:space="preserve">The original exemption applied for </w:t>
      </w:r>
      <w:r w:rsidR="00AF10E4">
        <w:rPr>
          <w:rFonts w:ascii="Arial" w:hAnsi="Arial" w:cs="Arial"/>
          <w:sz w:val="24"/>
          <w:szCs w:val="24"/>
        </w:rPr>
        <w:t xml:space="preserve">financial years beginning on or after 1 June 2020 and expired for rent forgiven after 30 June 2021. </w:t>
      </w:r>
      <w:r w:rsidRPr="45C1D56F">
        <w:rPr>
          <w:rFonts w:ascii="Arial" w:hAnsi="Arial" w:cs="Arial"/>
          <w:sz w:val="24"/>
          <w:szCs w:val="24"/>
        </w:rPr>
        <w:t xml:space="preserve">The </w:t>
      </w:r>
      <w:r w:rsidR="0012219A" w:rsidRPr="45C1D56F">
        <w:rPr>
          <w:rFonts w:ascii="Arial" w:hAnsi="Arial" w:cs="Arial"/>
          <w:sz w:val="24"/>
          <w:szCs w:val="24"/>
        </w:rPr>
        <w:t>March 2021 IFRS 16</w:t>
      </w:r>
      <w:r w:rsidRPr="00DC3C39">
        <w:rPr>
          <w:rFonts w:ascii="Arial" w:hAnsi="Arial" w:cs="Arial"/>
          <w:sz w:val="24"/>
          <w:szCs w:val="24"/>
        </w:rPr>
        <w:t xml:space="preserve"> </w:t>
      </w:r>
      <w:r w:rsidR="00297FA6">
        <w:rPr>
          <w:rFonts w:ascii="Arial" w:hAnsi="Arial" w:cs="Arial"/>
          <w:sz w:val="24"/>
          <w:szCs w:val="24"/>
        </w:rPr>
        <w:t>A</w:t>
      </w:r>
      <w:r w:rsidRPr="00DC3C39">
        <w:rPr>
          <w:rFonts w:ascii="Arial" w:hAnsi="Arial" w:cs="Arial"/>
          <w:sz w:val="24"/>
          <w:szCs w:val="24"/>
        </w:rPr>
        <w:t>mendment extend</w:t>
      </w:r>
      <w:r w:rsidR="00FB1E89">
        <w:rPr>
          <w:rFonts w:ascii="Arial" w:hAnsi="Arial" w:cs="Arial"/>
          <w:sz w:val="24"/>
          <w:szCs w:val="24"/>
        </w:rPr>
        <w:t>ed</w:t>
      </w:r>
      <w:r w:rsidRPr="00DC3C39">
        <w:rPr>
          <w:rFonts w:ascii="Arial" w:hAnsi="Arial" w:cs="Arial"/>
          <w:sz w:val="24"/>
          <w:szCs w:val="24"/>
        </w:rPr>
        <w:t xml:space="preserve"> this optional exemption by one year to </w:t>
      </w:r>
      <w:r w:rsidR="00870088">
        <w:rPr>
          <w:rFonts w:ascii="Arial" w:hAnsi="Arial" w:cs="Arial"/>
          <w:sz w:val="24"/>
          <w:szCs w:val="24"/>
        </w:rPr>
        <w:t xml:space="preserve">rent </w:t>
      </w:r>
      <w:r w:rsidRPr="00DC3C39">
        <w:rPr>
          <w:rFonts w:ascii="Arial" w:hAnsi="Arial" w:cs="Arial"/>
          <w:sz w:val="24"/>
          <w:szCs w:val="24"/>
        </w:rPr>
        <w:t>payments due on or before 30 June 2022.</w:t>
      </w:r>
    </w:p>
    <w:p w14:paraId="08B84E94" w14:textId="3072BC76" w:rsidR="00051675" w:rsidRDefault="00051675" w:rsidP="008223F2">
      <w:pPr>
        <w:pStyle w:val="ListParagraph"/>
        <w:numPr>
          <w:ilvl w:val="0"/>
          <w:numId w:val="3"/>
        </w:numPr>
        <w:contextualSpacing w:val="0"/>
        <w:rPr>
          <w:rFonts w:ascii="Arial" w:hAnsi="Arial" w:cs="Arial"/>
          <w:sz w:val="24"/>
          <w:szCs w:val="24"/>
        </w:rPr>
      </w:pPr>
      <w:r w:rsidRPr="00051675">
        <w:rPr>
          <w:rFonts w:ascii="Arial" w:hAnsi="Arial" w:cs="Arial"/>
          <w:sz w:val="24"/>
          <w:szCs w:val="24"/>
        </w:rPr>
        <w:t xml:space="preserve">The </w:t>
      </w:r>
      <w:r w:rsidR="00297FA6">
        <w:rPr>
          <w:rFonts w:ascii="Arial" w:hAnsi="Arial" w:cs="Arial"/>
          <w:sz w:val="24"/>
          <w:szCs w:val="24"/>
        </w:rPr>
        <w:t>S</w:t>
      </w:r>
      <w:r w:rsidRPr="00051675">
        <w:rPr>
          <w:rFonts w:ascii="Arial" w:hAnsi="Arial" w:cs="Arial"/>
          <w:sz w:val="24"/>
          <w:szCs w:val="24"/>
        </w:rPr>
        <w:t xml:space="preserve">ecretariat assessed the </w:t>
      </w:r>
      <w:r w:rsidR="00BA232B" w:rsidRPr="45C1D56F">
        <w:rPr>
          <w:rFonts w:ascii="Arial" w:hAnsi="Arial" w:cs="Arial"/>
          <w:sz w:val="24"/>
          <w:szCs w:val="24"/>
        </w:rPr>
        <w:t xml:space="preserve">March 2021 IFRS 16 </w:t>
      </w:r>
      <w:r w:rsidR="00772CE9">
        <w:rPr>
          <w:rFonts w:ascii="Arial" w:hAnsi="Arial" w:cs="Arial"/>
          <w:sz w:val="24"/>
          <w:szCs w:val="24"/>
        </w:rPr>
        <w:t>A</w:t>
      </w:r>
      <w:r w:rsidRPr="00051675">
        <w:rPr>
          <w:rFonts w:ascii="Arial" w:hAnsi="Arial" w:cs="Arial"/>
          <w:sz w:val="24"/>
          <w:szCs w:val="24"/>
        </w:rPr>
        <w:t xml:space="preserve">mendment against each of the criteria under the basis for adoption in Regulation 7 of the IAS Regulations. </w:t>
      </w:r>
      <w:r w:rsidR="005469DC" w:rsidRPr="45C1D56F">
        <w:rPr>
          <w:rFonts w:ascii="Arial" w:hAnsi="Arial" w:cs="Arial"/>
          <w:sz w:val="24"/>
          <w:szCs w:val="24"/>
        </w:rPr>
        <w:t xml:space="preserve">They also consulted a representative range of stakeholders interested in the quality and availability of accounts in accordance with </w:t>
      </w:r>
      <w:r w:rsidR="005469DC" w:rsidRPr="45C1D56F">
        <w:rPr>
          <w:rFonts w:ascii="Arial" w:hAnsi="Arial" w:cs="Arial"/>
          <w:sz w:val="24"/>
          <w:szCs w:val="24"/>
        </w:rPr>
        <w:lastRenderedPageBreak/>
        <w:t xml:space="preserve">Regulation 8 of the IAS Regulations. Their advice to the Secretary of State was </w:t>
      </w:r>
      <w:r w:rsidRPr="00051675">
        <w:rPr>
          <w:rFonts w:ascii="Arial" w:hAnsi="Arial" w:cs="Arial"/>
          <w:sz w:val="24"/>
          <w:szCs w:val="24"/>
        </w:rPr>
        <w:t xml:space="preserve">that the </w:t>
      </w:r>
      <w:r w:rsidR="00BA232B" w:rsidRPr="45C1D56F">
        <w:rPr>
          <w:rFonts w:ascii="Arial" w:hAnsi="Arial" w:cs="Arial"/>
          <w:sz w:val="24"/>
          <w:szCs w:val="24"/>
        </w:rPr>
        <w:t xml:space="preserve">March 2021 IFRS 16 </w:t>
      </w:r>
      <w:r w:rsidR="00772CE9">
        <w:rPr>
          <w:rFonts w:ascii="Arial" w:hAnsi="Arial" w:cs="Arial"/>
          <w:sz w:val="24"/>
          <w:szCs w:val="24"/>
        </w:rPr>
        <w:t>A</w:t>
      </w:r>
      <w:r w:rsidRPr="00051675">
        <w:rPr>
          <w:rFonts w:ascii="Arial" w:hAnsi="Arial" w:cs="Arial"/>
          <w:sz w:val="24"/>
          <w:szCs w:val="24"/>
        </w:rPr>
        <w:t xml:space="preserve">mendment satisfied the basis for adoption. </w:t>
      </w:r>
      <w:r w:rsidRPr="45C1D56F">
        <w:rPr>
          <w:rFonts w:ascii="Arial" w:hAnsi="Arial" w:cs="Arial"/>
          <w:sz w:val="24"/>
          <w:szCs w:val="24"/>
        </w:rPr>
        <w:t xml:space="preserve">The </w:t>
      </w:r>
      <w:r w:rsidR="00772CE9" w:rsidRPr="45C1D56F">
        <w:rPr>
          <w:rFonts w:ascii="Arial" w:hAnsi="Arial" w:cs="Arial"/>
          <w:sz w:val="24"/>
          <w:szCs w:val="24"/>
        </w:rPr>
        <w:t>S</w:t>
      </w:r>
      <w:r w:rsidRPr="45C1D56F">
        <w:rPr>
          <w:rFonts w:ascii="Arial" w:hAnsi="Arial" w:cs="Arial"/>
          <w:sz w:val="24"/>
          <w:szCs w:val="24"/>
        </w:rPr>
        <w:t xml:space="preserve">ecretariat’s assessment and their conclusions can be found here: </w:t>
      </w:r>
      <w:hyperlink r:id="rId15" w:history="1">
        <w:r w:rsidR="00BA232B" w:rsidRPr="45C1D56F">
          <w:rPr>
            <w:rStyle w:val="Hyperlink"/>
            <w:rFonts w:ascii="Arial" w:hAnsi="Arial" w:cs="Arial"/>
            <w:sz w:val="24"/>
            <w:szCs w:val="24"/>
          </w:rPr>
          <w:t>https://assets-eu-01.kc-usercontent.com/99102f2b-dbd8-0186-f681-303b06237bb2/426b62ef-738e-480f-a684-7d1e396c4a8a/ECA-Covid-19-rent-related-concession-beyond-30Jun2021.pdf</w:t>
        </w:r>
      </w:hyperlink>
      <w:r w:rsidR="00450883">
        <w:rPr>
          <w:rFonts w:ascii="Arial" w:hAnsi="Arial" w:cs="Arial"/>
          <w:sz w:val="24"/>
          <w:szCs w:val="24"/>
        </w:rPr>
        <w:t>.</w:t>
      </w:r>
      <w:r w:rsidR="00BA232B" w:rsidRPr="45C1D56F">
        <w:rPr>
          <w:rFonts w:ascii="Arial" w:hAnsi="Arial" w:cs="Arial"/>
          <w:sz w:val="24"/>
          <w:szCs w:val="24"/>
        </w:rPr>
        <w:t xml:space="preserve"> </w:t>
      </w:r>
    </w:p>
    <w:p w14:paraId="7263AB13" w14:textId="54381395" w:rsidR="008223F2" w:rsidRPr="008223F2" w:rsidRDefault="008223F2" w:rsidP="008223F2">
      <w:pPr>
        <w:pStyle w:val="ListParagraph"/>
        <w:numPr>
          <w:ilvl w:val="0"/>
          <w:numId w:val="3"/>
        </w:numPr>
        <w:contextualSpacing w:val="0"/>
        <w:rPr>
          <w:rFonts w:ascii="Arial" w:hAnsi="Arial" w:cs="Arial"/>
          <w:sz w:val="24"/>
          <w:szCs w:val="24"/>
        </w:rPr>
      </w:pPr>
      <w:r w:rsidRPr="45C1D56F">
        <w:rPr>
          <w:rFonts w:ascii="Arial" w:hAnsi="Arial" w:cs="Arial"/>
          <w:sz w:val="24"/>
          <w:szCs w:val="24"/>
        </w:rPr>
        <w:t xml:space="preserve">The </w:t>
      </w:r>
      <w:r w:rsidR="00BA232B" w:rsidRPr="45C1D56F">
        <w:rPr>
          <w:rFonts w:ascii="Arial" w:hAnsi="Arial" w:cs="Arial"/>
          <w:sz w:val="24"/>
          <w:szCs w:val="24"/>
        </w:rPr>
        <w:t>March 2021 IFRS 16</w:t>
      </w:r>
      <w:r w:rsidRPr="008223F2">
        <w:rPr>
          <w:rFonts w:ascii="Arial" w:hAnsi="Arial" w:cs="Arial"/>
          <w:sz w:val="24"/>
          <w:szCs w:val="24"/>
        </w:rPr>
        <w:t xml:space="preserve"> </w:t>
      </w:r>
      <w:r w:rsidR="00772CE9">
        <w:rPr>
          <w:rFonts w:ascii="Arial" w:hAnsi="Arial" w:cs="Arial"/>
          <w:sz w:val="24"/>
          <w:szCs w:val="24"/>
        </w:rPr>
        <w:t>A</w:t>
      </w:r>
      <w:r w:rsidRPr="008223F2">
        <w:rPr>
          <w:rFonts w:ascii="Arial" w:hAnsi="Arial" w:cs="Arial"/>
          <w:sz w:val="24"/>
          <w:szCs w:val="24"/>
        </w:rPr>
        <w:t xml:space="preserve">mendment was subsequently adopted by the Secretary of State, for use in the UK, on </w:t>
      </w:r>
      <w:r w:rsidR="00A34232">
        <w:rPr>
          <w:rFonts w:ascii="Arial" w:hAnsi="Arial" w:cs="Arial"/>
          <w:sz w:val="24"/>
          <w:szCs w:val="24"/>
        </w:rPr>
        <w:t>12 May</w:t>
      </w:r>
      <w:r w:rsidRPr="008223F2">
        <w:rPr>
          <w:rFonts w:ascii="Arial" w:hAnsi="Arial" w:cs="Arial"/>
          <w:sz w:val="24"/>
          <w:szCs w:val="24"/>
        </w:rPr>
        <w:t xml:space="preserve"> 2021. Application of the </w:t>
      </w:r>
      <w:r w:rsidR="00BA232B" w:rsidRPr="45C1D56F">
        <w:rPr>
          <w:rFonts w:ascii="Arial" w:hAnsi="Arial" w:cs="Arial"/>
          <w:sz w:val="24"/>
          <w:szCs w:val="24"/>
        </w:rPr>
        <w:t xml:space="preserve">March 2021 IFRS 16 </w:t>
      </w:r>
      <w:r w:rsidR="00772CE9">
        <w:rPr>
          <w:rFonts w:ascii="Arial" w:hAnsi="Arial" w:cs="Arial"/>
          <w:sz w:val="24"/>
          <w:szCs w:val="24"/>
        </w:rPr>
        <w:t>A</w:t>
      </w:r>
      <w:r w:rsidRPr="008223F2">
        <w:rPr>
          <w:rFonts w:ascii="Arial" w:hAnsi="Arial" w:cs="Arial"/>
          <w:sz w:val="24"/>
          <w:szCs w:val="24"/>
        </w:rPr>
        <w:t xml:space="preserve">mendment to UK-adopted international accounting standards is </w:t>
      </w:r>
      <w:r w:rsidR="00AA48EA">
        <w:rPr>
          <w:rFonts w:ascii="Arial" w:hAnsi="Arial" w:cs="Arial"/>
          <w:sz w:val="24"/>
          <w:szCs w:val="24"/>
        </w:rPr>
        <w:t>voluntary</w:t>
      </w:r>
      <w:r w:rsidRPr="008223F2">
        <w:rPr>
          <w:rFonts w:ascii="Arial" w:hAnsi="Arial" w:cs="Arial"/>
          <w:sz w:val="24"/>
          <w:szCs w:val="24"/>
        </w:rPr>
        <w:t xml:space="preserve"> for </w:t>
      </w:r>
      <w:r w:rsidR="00AA48EA">
        <w:rPr>
          <w:rFonts w:ascii="Arial" w:hAnsi="Arial" w:cs="Arial"/>
          <w:sz w:val="24"/>
          <w:szCs w:val="24"/>
        </w:rPr>
        <w:t xml:space="preserve">all </w:t>
      </w:r>
      <w:r w:rsidRPr="008223F2">
        <w:rPr>
          <w:rFonts w:ascii="Arial" w:hAnsi="Arial" w:cs="Arial"/>
          <w:sz w:val="24"/>
          <w:szCs w:val="24"/>
        </w:rPr>
        <w:t>financial years</w:t>
      </w:r>
      <w:r w:rsidR="00D279D6">
        <w:rPr>
          <w:rFonts w:ascii="Arial" w:hAnsi="Arial" w:cs="Arial"/>
          <w:sz w:val="24"/>
          <w:szCs w:val="24"/>
        </w:rPr>
        <w:t xml:space="preserve"> (the </w:t>
      </w:r>
      <w:r w:rsidR="00BA232B" w:rsidRPr="45C1D56F">
        <w:rPr>
          <w:rFonts w:ascii="Arial" w:hAnsi="Arial" w:cs="Arial"/>
          <w:sz w:val="24"/>
          <w:szCs w:val="24"/>
        </w:rPr>
        <w:t xml:space="preserve">March 2021 IFRS 16 </w:t>
      </w:r>
      <w:r w:rsidR="00772CE9">
        <w:rPr>
          <w:rFonts w:ascii="Arial" w:hAnsi="Arial" w:cs="Arial"/>
          <w:sz w:val="24"/>
          <w:szCs w:val="24"/>
        </w:rPr>
        <w:t>A</w:t>
      </w:r>
      <w:r w:rsidR="00D279D6">
        <w:rPr>
          <w:rFonts w:ascii="Arial" w:hAnsi="Arial" w:cs="Arial"/>
          <w:sz w:val="24"/>
          <w:szCs w:val="24"/>
        </w:rPr>
        <w:t>mendment</w:t>
      </w:r>
      <w:r w:rsidR="00741076">
        <w:rPr>
          <w:rFonts w:ascii="Arial" w:hAnsi="Arial" w:cs="Arial"/>
          <w:sz w:val="24"/>
          <w:szCs w:val="24"/>
        </w:rPr>
        <w:t xml:space="preserve"> became effective on 1 April 2021, with earlier application permitted)</w:t>
      </w:r>
      <w:r w:rsidRPr="008223F2">
        <w:rPr>
          <w:rFonts w:ascii="Arial" w:hAnsi="Arial" w:cs="Arial"/>
          <w:sz w:val="24"/>
          <w:szCs w:val="24"/>
        </w:rPr>
        <w:t>.</w:t>
      </w:r>
    </w:p>
    <w:p w14:paraId="74A6EFDC" w14:textId="3DE00C0B" w:rsidR="008223F2" w:rsidRPr="008223F2" w:rsidRDefault="0094791F" w:rsidP="008223F2">
      <w:pPr>
        <w:pStyle w:val="ListParagraph"/>
        <w:numPr>
          <w:ilvl w:val="0"/>
          <w:numId w:val="3"/>
        </w:numPr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with the review of the adoption of </w:t>
      </w:r>
      <w:r w:rsidRPr="00F5707F">
        <w:rPr>
          <w:rFonts w:ascii="Arial" w:hAnsi="Arial" w:cs="Arial"/>
          <w:sz w:val="24"/>
          <w:szCs w:val="24"/>
        </w:rPr>
        <w:t xml:space="preserve">the </w:t>
      </w:r>
      <w:r w:rsidR="00204C00" w:rsidRPr="00F5707F">
        <w:rPr>
          <w:rFonts w:ascii="Arial" w:hAnsi="Arial" w:cs="Arial"/>
          <w:sz w:val="24"/>
          <w:szCs w:val="24"/>
        </w:rPr>
        <w:t xml:space="preserve">IBOR 2 </w:t>
      </w:r>
      <w:r w:rsidRPr="00F5707F">
        <w:rPr>
          <w:rFonts w:ascii="Arial" w:hAnsi="Arial" w:cs="Arial"/>
          <w:sz w:val="24"/>
          <w:szCs w:val="24"/>
        </w:rPr>
        <w:t>Amendments above,</w:t>
      </w:r>
      <w:r>
        <w:rPr>
          <w:rFonts w:ascii="Arial" w:hAnsi="Arial" w:cs="Arial"/>
          <w:sz w:val="24"/>
          <w:szCs w:val="24"/>
          <w:u w:val="single"/>
        </w:rPr>
        <w:t xml:space="preserve"> </w:t>
      </w:r>
      <w:r w:rsidR="008C02CF">
        <w:rPr>
          <w:rFonts w:ascii="Arial" w:hAnsi="Arial" w:cs="Arial"/>
          <w:sz w:val="24"/>
          <w:szCs w:val="24"/>
        </w:rPr>
        <w:t xml:space="preserve">the UKEB </w:t>
      </w:r>
      <w:r w:rsidR="008C02CF" w:rsidRPr="45C1D56F">
        <w:rPr>
          <w:rFonts w:ascii="Arial" w:hAnsi="Arial" w:cs="Arial"/>
          <w:sz w:val="24"/>
          <w:szCs w:val="24"/>
        </w:rPr>
        <w:t>will be responsible for establishing</w:t>
      </w:r>
      <w:r w:rsidR="008C02CF">
        <w:rPr>
          <w:rFonts w:ascii="Arial" w:hAnsi="Arial" w:cs="Arial"/>
          <w:sz w:val="24"/>
          <w:szCs w:val="24"/>
        </w:rPr>
        <w:t xml:space="preserve"> its policy on </w:t>
      </w:r>
      <w:r w:rsidR="008C02CF" w:rsidRPr="45C1D56F">
        <w:rPr>
          <w:rFonts w:ascii="Arial" w:hAnsi="Arial" w:cs="Arial"/>
          <w:sz w:val="24"/>
          <w:szCs w:val="24"/>
        </w:rPr>
        <w:t>the meaning of</w:t>
      </w:r>
      <w:r w:rsidR="008C02CF">
        <w:rPr>
          <w:rFonts w:ascii="Arial" w:hAnsi="Arial" w:cs="Arial"/>
          <w:sz w:val="24"/>
          <w:szCs w:val="24"/>
        </w:rPr>
        <w:t xml:space="preserve"> a “significant change in accounting practice” and </w:t>
      </w:r>
      <w:r w:rsidR="008C02CF" w:rsidRPr="45C1D56F">
        <w:rPr>
          <w:rFonts w:ascii="Arial" w:hAnsi="Arial" w:cs="Arial"/>
          <w:sz w:val="24"/>
          <w:szCs w:val="24"/>
        </w:rPr>
        <w:t>will</w:t>
      </w:r>
      <w:r w:rsidR="008C02CF">
        <w:rPr>
          <w:rFonts w:ascii="Arial" w:hAnsi="Arial" w:cs="Arial"/>
          <w:sz w:val="24"/>
          <w:szCs w:val="24"/>
        </w:rPr>
        <w:t xml:space="preserve"> determine</w:t>
      </w:r>
      <w:r w:rsidR="008C02CF" w:rsidRPr="00B7006A">
        <w:rPr>
          <w:rFonts w:ascii="Arial" w:hAnsi="Arial" w:cs="Arial"/>
          <w:sz w:val="24"/>
          <w:szCs w:val="24"/>
        </w:rPr>
        <w:t xml:space="preserve"> </w:t>
      </w:r>
      <w:r w:rsidR="008C02CF">
        <w:rPr>
          <w:rFonts w:ascii="Arial" w:hAnsi="Arial" w:cs="Arial"/>
          <w:sz w:val="24"/>
          <w:szCs w:val="24"/>
        </w:rPr>
        <w:t xml:space="preserve">whether </w:t>
      </w:r>
      <w:r w:rsidR="008C02CF" w:rsidRPr="00B7006A">
        <w:rPr>
          <w:rFonts w:ascii="Arial" w:hAnsi="Arial" w:cs="Arial"/>
          <w:sz w:val="24"/>
          <w:szCs w:val="24"/>
        </w:rPr>
        <w:t xml:space="preserve">the </w:t>
      </w:r>
      <w:r w:rsidR="00625605" w:rsidRPr="45C1D56F">
        <w:rPr>
          <w:rFonts w:ascii="Arial" w:hAnsi="Arial" w:cs="Arial"/>
          <w:sz w:val="24"/>
          <w:szCs w:val="24"/>
        </w:rPr>
        <w:t xml:space="preserve">March 2021 IFRS 16 </w:t>
      </w:r>
      <w:r w:rsidR="00625605">
        <w:rPr>
          <w:rFonts w:ascii="Arial" w:hAnsi="Arial" w:cs="Arial"/>
          <w:sz w:val="24"/>
          <w:szCs w:val="24"/>
        </w:rPr>
        <w:t>Amendment</w:t>
      </w:r>
      <w:r w:rsidR="00625605" w:rsidRPr="00B7006A">
        <w:rPr>
          <w:rFonts w:ascii="Arial" w:hAnsi="Arial" w:cs="Arial"/>
          <w:sz w:val="24"/>
          <w:szCs w:val="24"/>
        </w:rPr>
        <w:t xml:space="preserve"> </w:t>
      </w:r>
      <w:r w:rsidR="008C02CF">
        <w:rPr>
          <w:rFonts w:ascii="Arial" w:hAnsi="Arial" w:cs="Arial"/>
          <w:sz w:val="24"/>
          <w:szCs w:val="24"/>
        </w:rPr>
        <w:t>trigger</w:t>
      </w:r>
      <w:r w:rsidR="007A66C3">
        <w:rPr>
          <w:rFonts w:ascii="Arial" w:hAnsi="Arial" w:cs="Arial"/>
          <w:sz w:val="24"/>
          <w:szCs w:val="24"/>
        </w:rPr>
        <w:t>s</w:t>
      </w:r>
      <w:r w:rsidR="008C02CF">
        <w:rPr>
          <w:rFonts w:ascii="Arial" w:hAnsi="Arial" w:cs="Arial"/>
          <w:sz w:val="24"/>
          <w:szCs w:val="24"/>
        </w:rPr>
        <w:t xml:space="preserve"> a review of the impact</w:t>
      </w:r>
      <w:r w:rsidR="008C02CF" w:rsidRPr="45C1D56F">
        <w:rPr>
          <w:rFonts w:ascii="Arial" w:hAnsi="Arial" w:cs="Arial"/>
          <w:sz w:val="24"/>
          <w:szCs w:val="24"/>
        </w:rPr>
        <w:t xml:space="preserve"> under that policy.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3FC48CBE" w14:textId="573AD371" w:rsidR="008223F2" w:rsidRDefault="008223F2" w:rsidP="00741076">
      <w:pPr>
        <w:pStyle w:val="ListParagraph"/>
        <w:numPr>
          <w:ilvl w:val="0"/>
          <w:numId w:val="3"/>
        </w:numPr>
        <w:contextualSpacing w:val="0"/>
        <w:rPr>
          <w:rFonts w:ascii="Arial" w:hAnsi="Arial" w:cs="Arial"/>
          <w:sz w:val="24"/>
          <w:szCs w:val="24"/>
        </w:rPr>
      </w:pPr>
      <w:r w:rsidRPr="008223F2">
        <w:rPr>
          <w:rFonts w:ascii="Arial" w:hAnsi="Arial" w:cs="Arial"/>
          <w:sz w:val="24"/>
          <w:szCs w:val="24"/>
        </w:rPr>
        <w:t xml:space="preserve">Further information, including the UKEB </w:t>
      </w:r>
      <w:r w:rsidR="00772CE9">
        <w:rPr>
          <w:rFonts w:ascii="Arial" w:hAnsi="Arial" w:cs="Arial"/>
          <w:sz w:val="24"/>
          <w:szCs w:val="24"/>
        </w:rPr>
        <w:t>S</w:t>
      </w:r>
      <w:r w:rsidRPr="008223F2">
        <w:rPr>
          <w:rFonts w:ascii="Arial" w:hAnsi="Arial" w:cs="Arial"/>
          <w:sz w:val="24"/>
          <w:szCs w:val="24"/>
        </w:rPr>
        <w:t xml:space="preserve">ecretariat’s endorsement criteria assessment, is available on the UKEB’s website: </w:t>
      </w:r>
      <w:hyperlink r:id="rId16">
        <w:r w:rsidR="00741076" w:rsidRPr="45C1D56F">
          <w:rPr>
            <w:rStyle w:val="Hyperlink"/>
            <w:rFonts w:ascii="Arial" w:hAnsi="Arial" w:cs="Arial"/>
            <w:sz w:val="24"/>
            <w:szCs w:val="24"/>
          </w:rPr>
          <w:t>https://www.endorsement-board.uk/</w:t>
        </w:r>
      </w:hyperlink>
      <w:r w:rsidRPr="008223F2">
        <w:rPr>
          <w:rFonts w:ascii="Arial" w:hAnsi="Arial" w:cs="Arial"/>
          <w:sz w:val="24"/>
          <w:szCs w:val="24"/>
        </w:rPr>
        <w:t>.</w:t>
      </w:r>
    </w:p>
    <w:p w14:paraId="656D1AE0" w14:textId="77777777" w:rsidR="00196D48" w:rsidRDefault="00196D48" w:rsidP="00196D48">
      <w:pPr>
        <w:rPr>
          <w:rFonts w:ascii="Arial" w:hAnsi="Arial" w:cs="Arial"/>
          <w:sz w:val="24"/>
          <w:szCs w:val="24"/>
        </w:rPr>
      </w:pPr>
    </w:p>
    <w:p w14:paraId="002B18A0" w14:textId="081800C5" w:rsidR="00196D48" w:rsidRDefault="00196D48" w:rsidP="00196D48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Delegation of </w:t>
      </w:r>
      <w:r w:rsidR="00936A6C">
        <w:rPr>
          <w:rFonts w:ascii="Arial" w:hAnsi="Arial" w:cs="Arial"/>
          <w:b/>
          <w:bCs/>
          <w:sz w:val="24"/>
          <w:szCs w:val="24"/>
        </w:rPr>
        <w:t>the Secretary of State’s functions to the UK Endorsement Board</w:t>
      </w:r>
    </w:p>
    <w:p w14:paraId="44C5C77A" w14:textId="6BAD6201" w:rsidR="004E605F" w:rsidRDefault="00AB6F54" w:rsidP="00936A6C">
      <w:pPr>
        <w:pStyle w:val="ListParagraph"/>
        <w:numPr>
          <w:ilvl w:val="0"/>
          <w:numId w:val="3"/>
        </w:numPr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On 22 May 202</w:t>
      </w:r>
      <w:r w:rsidR="008F7E81">
        <w:rPr>
          <w:rFonts w:ascii="Arial" w:hAnsi="Arial" w:cs="Arial"/>
          <w:sz w:val="24"/>
          <w:szCs w:val="24"/>
        </w:rPr>
        <w:t>1</w:t>
      </w:r>
      <w:r>
        <w:rPr>
          <w:rFonts w:ascii="Arial" w:hAnsi="Arial" w:cs="Arial"/>
          <w:sz w:val="24"/>
          <w:szCs w:val="24"/>
        </w:rPr>
        <w:t>, the</w:t>
      </w:r>
      <w:r w:rsidR="00641368">
        <w:rPr>
          <w:rFonts w:ascii="Arial" w:hAnsi="Arial" w:cs="Arial"/>
          <w:sz w:val="24"/>
          <w:szCs w:val="24"/>
        </w:rPr>
        <w:t xml:space="preserve"> I</w:t>
      </w:r>
      <w:r w:rsidR="00641368" w:rsidRPr="00641368">
        <w:rPr>
          <w:rFonts w:ascii="Arial" w:hAnsi="Arial" w:cs="Arial"/>
          <w:sz w:val="24"/>
          <w:szCs w:val="24"/>
        </w:rPr>
        <w:t>nternational Accounting Standards (Delegation of Functions) (EU Exit) Regulations 2021</w:t>
      </w:r>
      <w:r w:rsidR="00641368">
        <w:rPr>
          <w:rFonts w:ascii="Arial" w:hAnsi="Arial" w:cs="Arial"/>
          <w:sz w:val="24"/>
          <w:szCs w:val="24"/>
        </w:rPr>
        <w:t xml:space="preserve"> </w:t>
      </w:r>
      <w:r w:rsidR="00E85963">
        <w:rPr>
          <w:rFonts w:ascii="Arial" w:hAnsi="Arial" w:cs="Arial"/>
          <w:sz w:val="24"/>
          <w:szCs w:val="24"/>
        </w:rPr>
        <w:t>designated the UKEB</w:t>
      </w:r>
      <w:r w:rsidR="0095493D">
        <w:rPr>
          <w:rFonts w:ascii="Arial" w:hAnsi="Arial" w:cs="Arial"/>
          <w:sz w:val="24"/>
          <w:szCs w:val="24"/>
        </w:rPr>
        <w:t xml:space="preserve"> as the body to</w:t>
      </w:r>
      <w:r w:rsidR="00641368">
        <w:rPr>
          <w:rFonts w:ascii="Arial" w:hAnsi="Arial" w:cs="Arial"/>
          <w:sz w:val="24"/>
          <w:szCs w:val="24"/>
        </w:rPr>
        <w:t xml:space="preserve"> </w:t>
      </w:r>
      <w:r w:rsidR="0095493D">
        <w:rPr>
          <w:rFonts w:ascii="Arial" w:hAnsi="Arial" w:cs="Arial"/>
          <w:sz w:val="24"/>
          <w:szCs w:val="24"/>
        </w:rPr>
        <w:t xml:space="preserve">undertake </w:t>
      </w:r>
      <w:r w:rsidR="00641368">
        <w:rPr>
          <w:rFonts w:ascii="Arial" w:hAnsi="Arial" w:cs="Arial"/>
          <w:sz w:val="24"/>
          <w:szCs w:val="24"/>
        </w:rPr>
        <w:t>certain functions</w:t>
      </w:r>
      <w:r w:rsidR="005D4937">
        <w:rPr>
          <w:rFonts w:ascii="Arial" w:hAnsi="Arial" w:cs="Arial"/>
          <w:sz w:val="24"/>
          <w:szCs w:val="24"/>
        </w:rPr>
        <w:t xml:space="preserve"> of the Secretary of State in the IAS Regulations.</w:t>
      </w:r>
      <w:r w:rsidR="00CF7B7E">
        <w:rPr>
          <w:rFonts w:ascii="Arial" w:hAnsi="Arial" w:cs="Arial"/>
          <w:sz w:val="24"/>
          <w:szCs w:val="24"/>
        </w:rPr>
        <w:t xml:space="preserve"> </w:t>
      </w:r>
      <w:proofErr w:type="gramStart"/>
      <w:r w:rsidR="00CF7B7E">
        <w:rPr>
          <w:rFonts w:ascii="Arial" w:hAnsi="Arial" w:cs="Arial"/>
          <w:sz w:val="24"/>
          <w:szCs w:val="24"/>
        </w:rPr>
        <w:t xml:space="preserve">All </w:t>
      </w:r>
      <w:r w:rsidR="006E291B">
        <w:rPr>
          <w:rFonts w:ascii="Arial" w:hAnsi="Arial" w:cs="Arial"/>
          <w:sz w:val="24"/>
          <w:szCs w:val="24"/>
        </w:rPr>
        <w:t>of</w:t>
      </w:r>
      <w:proofErr w:type="gramEnd"/>
      <w:r w:rsidR="006E291B">
        <w:rPr>
          <w:rFonts w:ascii="Arial" w:hAnsi="Arial" w:cs="Arial"/>
          <w:sz w:val="24"/>
          <w:szCs w:val="24"/>
        </w:rPr>
        <w:t xml:space="preserve"> the Secretary of State’s </w:t>
      </w:r>
      <w:r w:rsidR="00CF7B7E">
        <w:rPr>
          <w:rFonts w:ascii="Arial" w:hAnsi="Arial" w:cs="Arial"/>
          <w:sz w:val="24"/>
          <w:szCs w:val="24"/>
        </w:rPr>
        <w:t xml:space="preserve">functions in Chapter 3 of </w:t>
      </w:r>
      <w:r w:rsidR="006E291B">
        <w:rPr>
          <w:rFonts w:ascii="Arial" w:hAnsi="Arial" w:cs="Arial"/>
          <w:sz w:val="24"/>
          <w:szCs w:val="24"/>
        </w:rPr>
        <w:t xml:space="preserve">Part 2 of the IAS Regulations were delegated to the UKEB, with </w:t>
      </w:r>
      <w:r w:rsidR="007A51EE">
        <w:rPr>
          <w:rFonts w:ascii="Arial" w:hAnsi="Arial" w:cs="Arial"/>
          <w:sz w:val="24"/>
          <w:szCs w:val="24"/>
        </w:rPr>
        <w:t>two</w:t>
      </w:r>
      <w:r w:rsidR="006E291B">
        <w:rPr>
          <w:rFonts w:ascii="Arial" w:hAnsi="Arial" w:cs="Arial"/>
          <w:sz w:val="24"/>
          <w:szCs w:val="24"/>
        </w:rPr>
        <w:t xml:space="preserve"> exception</w:t>
      </w:r>
      <w:r w:rsidR="007A51EE">
        <w:rPr>
          <w:rFonts w:ascii="Arial" w:hAnsi="Arial" w:cs="Arial"/>
          <w:sz w:val="24"/>
          <w:szCs w:val="24"/>
        </w:rPr>
        <w:t>s</w:t>
      </w:r>
      <w:r w:rsidR="004E605F">
        <w:rPr>
          <w:rFonts w:ascii="Arial" w:hAnsi="Arial" w:cs="Arial"/>
          <w:sz w:val="24"/>
          <w:szCs w:val="24"/>
        </w:rPr>
        <w:t>. These were:</w:t>
      </w:r>
    </w:p>
    <w:p w14:paraId="5E2774D7" w14:textId="77BCCE7A" w:rsidR="004E605F" w:rsidRDefault="004E605F" w:rsidP="004E605F">
      <w:pPr>
        <w:pStyle w:val="ListParagraph"/>
        <w:numPr>
          <w:ilvl w:val="1"/>
          <w:numId w:val="3"/>
        </w:numPr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="006E291B">
        <w:rPr>
          <w:rFonts w:ascii="Arial" w:hAnsi="Arial" w:cs="Arial"/>
          <w:sz w:val="24"/>
          <w:szCs w:val="24"/>
        </w:rPr>
        <w:t xml:space="preserve">egulation 7(3) </w:t>
      </w:r>
      <w:r w:rsidR="00AC1F9D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="00AC1F9D">
        <w:rPr>
          <w:rFonts w:ascii="Arial" w:hAnsi="Arial" w:cs="Arial"/>
          <w:sz w:val="24"/>
          <w:szCs w:val="24"/>
        </w:rPr>
        <w:t xml:space="preserve">the </w:t>
      </w:r>
      <w:r w:rsidR="00D435D3">
        <w:rPr>
          <w:rFonts w:ascii="Arial" w:hAnsi="Arial" w:cs="Arial"/>
          <w:sz w:val="24"/>
          <w:szCs w:val="24"/>
        </w:rPr>
        <w:t>power to amend</w:t>
      </w:r>
      <w:r w:rsidR="00EC4F27">
        <w:rPr>
          <w:rFonts w:ascii="Arial" w:hAnsi="Arial" w:cs="Arial"/>
          <w:sz w:val="24"/>
          <w:szCs w:val="24"/>
        </w:rPr>
        <w:t xml:space="preserve"> matters that must be </w:t>
      </w:r>
      <w:proofErr w:type="gramStart"/>
      <w:r w:rsidR="00EC4F27">
        <w:rPr>
          <w:rFonts w:ascii="Arial" w:hAnsi="Arial" w:cs="Arial"/>
          <w:sz w:val="24"/>
          <w:szCs w:val="24"/>
        </w:rPr>
        <w:t>taken into account</w:t>
      </w:r>
      <w:proofErr w:type="gramEnd"/>
      <w:r w:rsidR="00EC4F27">
        <w:rPr>
          <w:rFonts w:ascii="Arial" w:hAnsi="Arial" w:cs="Arial"/>
          <w:sz w:val="24"/>
          <w:szCs w:val="24"/>
        </w:rPr>
        <w:t xml:space="preserve"> when deciding whether use of a Standard is conducive to the lon</w:t>
      </w:r>
      <w:r w:rsidR="00D27220">
        <w:rPr>
          <w:rFonts w:ascii="Arial" w:hAnsi="Arial" w:cs="Arial"/>
          <w:sz w:val="24"/>
          <w:szCs w:val="24"/>
        </w:rPr>
        <w:t>g term public good in the UK</w:t>
      </w:r>
      <w:r w:rsidR="00AC1F9D">
        <w:rPr>
          <w:rFonts w:ascii="Arial" w:hAnsi="Arial" w:cs="Arial"/>
          <w:sz w:val="24"/>
          <w:szCs w:val="24"/>
        </w:rPr>
        <w:t>; and</w:t>
      </w:r>
      <w:r w:rsidR="00D27220">
        <w:rPr>
          <w:rFonts w:ascii="Arial" w:hAnsi="Arial" w:cs="Arial"/>
          <w:sz w:val="24"/>
          <w:szCs w:val="24"/>
        </w:rPr>
        <w:t xml:space="preserve"> </w:t>
      </w:r>
    </w:p>
    <w:p w14:paraId="516284C7" w14:textId="06CE80E7" w:rsidR="00936A6C" w:rsidRDefault="00AC1F9D" w:rsidP="004E605F">
      <w:pPr>
        <w:pStyle w:val="ListParagraph"/>
        <w:numPr>
          <w:ilvl w:val="1"/>
          <w:numId w:val="3"/>
        </w:numPr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="00D27220">
        <w:rPr>
          <w:rFonts w:ascii="Arial" w:hAnsi="Arial" w:cs="Arial"/>
          <w:sz w:val="24"/>
          <w:szCs w:val="24"/>
        </w:rPr>
        <w:t xml:space="preserve">egulation 12 </w:t>
      </w:r>
      <w:r w:rsidR="00772CE9"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="00D27220">
        <w:rPr>
          <w:rFonts w:ascii="Arial" w:hAnsi="Arial" w:cs="Arial"/>
          <w:sz w:val="24"/>
          <w:szCs w:val="24"/>
        </w:rPr>
        <w:t>the Secretary of State’s</w:t>
      </w:r>
      <w:r w:rsidR="007A51EE">
        <w:rPr>
          <w:rFonts w:ascii="Arial" w:hAnsi="Arial" w:cs="Arial"/>
          <w:sz w:val="24"/>
          <w:szCs w:val="24"/>
        </w:rPr>
        <w:t xml:space="preserve"> duty to report to Parliament annually.</w:t>
      </w:r>
    </w:p>
    <w:p w14:paraId="310C48AD" w14:textId="74E7818D" w:rsidR="00AC1F9D" w:rsidRDefault="00614E4F" w:rsidP="00AC1F9D">
      <w:pPr>
        <w:pStyle w:val="ListParagraph"/>
        <w:numPr>
          <w:ilvl w:val="0"/>
          <w:numId w:val="3"/>
        </w:numPr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 set-out in the Memorandum to the IAS Regulations, </w:t>
      </w:r>
      <w:r w:rsidR="00955C05">
        <w:rPr>
          <w:rFonts w:ascii="Arial" w:hAnsi="Arial" w:cs="Arial"/>
          <w:sz w:val="24"/>
          <w:szCs w:val="24"/>
        </w:rPr>
        <w:t xml:space="preserve">the </w:t>
      </w:r>
      <w:r w:rsidR="004665AA">
        <w:rPr>
          <w:rFonts w:ascii="Arial" w:hAnsi="Arial" w:cs="Arial"/>
          <w:sz w:val="24"/>
          <w:szCs w:val="24"/>
        </w:rPr>
        <w:t>Government’s intention</w:t>
      </w:r>
      <w:r w:rsidR="004356ED">
        <w:rPr>
          <w:rFonts w:ascii="Arial" w:hAnsi="Arial" w:cs="Arial"/>
          <w:sz w:val="24"/>
          <w:szCs w:val="24"/>
        </w:rPr>
        <w:t xml:space="preserve"> had long been to </w:t>
      </w:r>
      <w:r w:rsidR="00167AA6">
        <w:rPr>
          <w:rFonts w:ascii="Arial" w:hAnsi="Arial" w:cs="Arial"/>
          <w:sz w:val="24"/>
          <w:szCs w:val="24"/>
        </w:rPr>
        <w:t>enact</w:t>
      </w:r>
      <w:r w:rsidR="004356ED">
        <w:rPr>
          <w:rFonts w:ascii="Arial" w:hAnsi="Arial" w:cs="Arial"/>
          <w:sz w:val="24"/>
          <w:szCs w:val="24"/>
        </w:rPr>
        <w:t xml:space="preserve"> this delegation. </w:t>
      </w:r>
      <w:r w:rsidR="00274CA8">
        <w:rPr>
          <w:rFonts w:ascii="Arial" w:hAnsi="Arial" w:cs="Arial"/>
          <w:sz w:val="24"/>
          <w:szCs w:val="24"/>
        </w:rPr>
        <w:t>Work to develop the</w:t>
      </w:r>
      <w:r w:rsidR="004356ED">
        <w:rPr>
          <w:rFonts w:ascii="Arial" w:hAnsi="Arial" w:cs="Arial"/>
          <w:sz w:val="24"/>
          <w:szCs w:val="24"/>
        </w:rPr>
        <w:t xml:space="preserve"> UK</w:t>
      </w:r>
      <w:r w:rsidR="0058071D">
        <w:rPr>
          <w:rFonts w:ascii="Arial" w:hAnsi="Arial" w:cs="Arial"/>
          <w:sz w:val="24"/>
          <w:szCs w:val="24"/>
        </w:rPr>
        <w:t xml:space="preserve">EB </w:t>
      </w:r>
      <w:r w:rsidR="00274CA8">
        <w:rPr>
          <w:rFonts w:ascii="Arial" w:hAnsi="Arial" w:cs="Arial"/>
          <w:sz w:val="24"/>
          <w:szCs w:val="24"/>
        </w:rPr>
        <w:t xml:space="preserve">had been </w:t>
      </w:r>
      <w:r w:rsidR="0058071D">
        <w:rPr>
          <w:rFonts w:ascii="Arial" w:hAnsi="Arial" w:cs="Arial"/>
          <w:sz w:val="24"/>
          <w:szCs w:val="24"/>
        </w:rPr>
        <w:t>underway since 2018</w:t>
      </w:r>
      <w:r w:rsidR="00A67156">
        <w:rPr>
          <w:rFonts w:ascii="Arial" w:hAnsi="Arial" w:cs="Arial"/>
          <w:sz w:val="24"/>
          <w:szCs w:val="24"/>
        </w:rPr>
        <w:t xml:space="preserve">, and the UKEB </w:t>
      </w:r>
      <w:r w:rsidR="000F7EAF">
        <w:rPr>
          <w:rFonts w:ascii="Arial" w:hAnsi="Arial" w:cs="Arial"/>
          <w:sz w:val="24"/>
          <w:szCs w:val="24"/>
        </w:rPr>
        <w:t xml:space="preserve">Board </w:t>
      </w:r>
      <w:r w:rsidR="00167061" w:rsidRPr="45C1D56F">
        <w:rPr>
          <w:rFonts w:ascii="Arial" w:hAnsi="Arial" w:cs="Arial"/>
          <w:sz w:val="24"/>
          <w:szCs w:val="24"/>
        </w:rPr>
        <w:t>h</w:t>
      </w:r>
      <w:r w:rsidR="00635DC6">
        <w:rPr>
          <w:rFonts w:ascii="Arial" w:hAnsi="Arial" w:cs="Arial"/>
          <w:sz w:val="24"/>
          <w:szCs w:val="24"/>
        </w:rPr>
        <w:t>el</w:t>
      </w:r>
      <w:r w:rsidR="00167061" w:rsidRPr="45C1D56F">
        <w:rPr>
          <w:rFonts w:ascii="Arial" w:hAnsi="Arial" w:cs="Arial"/>
          <w:sz w:val="24"/>
          <w:szCs w:val="24"/>
        </w:rPr>
        <w:t xml:space="preserve">d its inaugural meeting </w:t>
      </w:r>
      <w:r w:rsidR="00A67156">
        <w:rPr>
          <w:rFonts w:ascii="Arial" w:hAnsi="Arial" w:cs="Arial"/>
          <w:sz w:val="24"/>
          <w:szCs w:val="24"/>
        </w:rPr>
        <w:t>on</w:t>
      </w:r>
      <w:r w:rsidR="00282C80">
        <w:rPr>
          <w:rFonts w:ascii="Arial" w:hAnsi="Arial" w:cs="Arial"/>
          <w:sz w:val="24"/>
          <w:szCs w:val="24"/>
        </w:rPr>
        <w:t xml:space="preserve"> 26</w:t>
      </w:r>
      <w:r w:rsidR="00EE7AB3">
        <w:rPr>
          <w:rFonts w:ascii="Arial" w:hAnsi="Arial" w:cs="Arial"/>
          <w:sz w:val="24"/>
          <w:szCs w:val="24"/>
        </w:rPr>
        <w:t> </w:t>
      </w:r>
      <w:r w:rsidR="00282C80">
        <w:rPr>
          <w:rFonts w:ascii="Arial" w:hAnsi="Arial" w:cs="Arial"/>
          <w:sz w:val="24"/>
          <w:szCs w:val="24"/>
        </w:rPr>
        <w:t>March 2021.</w:t>
      </w:r>
    </w:p>
    <w:p w14:paraId="3F1A435D" w14:textId="14C6D262" w:rsidR="0072766D" w:rsidRDefault="00C111CB" w:rsidP="00AC1F9D">
      <w:pPr>
        <w:pStyle w:val="ListParagraph"/>
        <w:numPr>
          <w:ilvl w:val="0"/>
          <w:numId w:val="3"/>
        </w:numPr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The Secretary of State is satisfied that the UKEB has ful</w:t>
      </w:r>
      <w:r w:rsidR="00236DF3">
        <w:rPr>
          <w:rFonts w:ascii="Arial" w:hAnsi="Arial" w:cs="Arial"/>
          <w:sz w:val="24"/>
          <w:szCs w:val="24"/>
        </w:rPr>
        <w:t>filled its responsibilities</w:t>
      </w:r>
      <w:r w:rsidR="00A7028C">
        <w:rPr>
          <w:rFonts w:ascii="Arial" w:hAnsi="Arial" w:cs="Arial"/>
          <w:sz w:val="24"/>
          <w:szCs w:val="24"/>
        </w:rPr>
        <w:t xml:space="preserve">. Since </w:t>
      </w:r>
      <w:r w:rsidR="0072766D">
        <w:rPr>
          <w:rFonts w:ascii="Arial" w:hAnsi="Arial" w:cs="Arial"/>
          <w:sz w:val="24"/>
          <w:szCs w:val="24"/>
        </w:rPr>
        <w:t xml:space="preserve">the UKEB </w:t>
      </w:r>
      <w:r w:rsidR="00A7028C">
        <w:rPr>
          <w:rFonts w:ascii="Arial" w:hAnsi="Arial" w:cs="Arial"/>
          <w:sz w:val="24"/>
          <w:szCs w:val="24"/>
        </w:rPr>
        <w:t xml:space="preserve">was provided </w:t>
      </w:r>
      <w:r w:rsidR="00AE0069">
        <w:rPr>
          <w:rFonts w:ascii="Arial" w:hAnsi="Arial" w:cs="Arial"/>
          <w:sz w:val="24"/>
          <w:szCs w:val="24"/>
        </w:rPr>
        <w:t xml:space="preserve">its statutory </w:t>
      </w:r>
      <w:proofErr w:type="gramStart"/>
      <w:r w:rsidR="00AE0069">
        <w:rPr>
          <w:rFonts w:ascii="Arial" w:hAnsi="Arial" w:cs="Arial"/>
          <w:sz w:val="24"/>
          <w:szCs w:val="24"/>
        </w:rPr>
        <w:t>responsibilities</w:t>
      </w:r>
      <w:proofErr w:type="gramEnd"/>
      <w:r w:rsidR="00AE0069">
        <w:rPr>
          <w:rFonts w:ascii="Arial" w:hAnsi="Arial" w:cs="Arial"/>
          <w:sz w:val="24"/>
          <w:szCs w:val="24"/>
        </w:rPr>
        <w:t xml:space="preserve"> it </w:t>
      </w:r>
      <w:r w:rsidR="0072766D">
        <w:rPr>
          <w:rFonts w:ascii="Arial" w:hAnsi="Arial" w:cs="Arial"/>
          <w:sz w:val="24"/>
          <w:szCs w:val="24"/>
        </w:rPr>
        <w:t xml:space="preserve">has </w:t>
      </w:r>
      <w:r w:rsidR="00BB3266">
        <w:rPr>
          <w:rFonts w:ascii="Arial" w:hAnsi="Arial" w:cs="Arial"/>
          <w:sz w:val="24"/>
          <w:szCs w:val="24"/>
        </w:rPr>
        <w:t>undertaken work</w:t>
      </w:r>
      <w:r w:rsidR="000057D4">
        <w:rPr>
          <w:rFonts w:ascii="Arial" w:hAnsi="Arial" w:cs="Arial"/>
          <w:sz w:val="24"/>
          <w:szCs w:val="24"/>
        </w:rPr>
        <w:t xml:space="preserve"> in anticipation of future adoption decisions on international </w:t>
      </w:r>
      <w:r w:rsidR="0092211D">
        <w:rPr>
          <w:rFonts w:ascii="Arial" w:hAnsi="Arial" w:cs="Arial"/>
          <w:sz w:val="24"/>
          <w:szCs w:val="24"/>
        </w:rPr>
        <w:t xml:space="preserve">accounting </w:t>
      </w:r>
      <w:r w:rsidR="000057D4">
        <w:rPr>
          <w:rFonts w:ascii="Arial" w:hAnsi="Arial" w:cs="Arial"/>
          <w:sz w:val="24"/>
          <w:szCs w:val="24"/>
        </w:rPr>
        <w:t xml:space="preserve">standards. </w:t>
      </w:r>
      <w:r w:rsidR="0061446F">
        <w:rPr>
          <w:rFonts w:ascii="Arial" w:hAnsi="Arial" w:cs="Arial"/>
          <w:sz w:val="24"/>
          <w:szCs w:val="24"/>
        </w:rPr>
        <w:t xml:space="preserve">However, </w:t>
      </w:r>
      <w:r w:rsidR="00F60C78">
        <w:rPr>
          <w:rFonts w:ascii="Arial" w:hAnsi="Arial" w:cs="Arial"/>
          <w:sz w:val="24"/>
          <w:szCs w:val="24"/>
        </w:rPr>
        <w:t xml:space="preserve">the </w:t>
      </w:r>
      <w:r w:rsidR="000F7EAF">
        <w:rPr>
          <w:rFonts w:ascii="Arial" w:hAnsi="Arial" w:cs="Arial"/>
          <w:sz w:val="24"/>
          <w:szCs w:val="24"/>
        </w:rPr>
        <w:t xml:space="preserve">UKEB </w:t>
      </w:r>
      <w:r w:rsidR="00F60C78">
        <w:rPr>
          <w:rFonts w:ascii="Arial" w:hAnsi="Arial" w:cs="Arial"/>
          <w:sz w:val="24"/>
          <w:szCs w:val="24"/>
        </w:rPr>
        <w:t xml:space="preserve">Board </w:t>
      </w:r>
      <w:r w:rsidR="00674A37">
        <w:rPr>
          <w:rFonts w:ascii="Arial" w:hAnsi="Arial" w:cs="Arial"/>
          <w:sz w:val="24"/>
          <w:szCs w:val="24"/>
        </w:rPr>
        <w:t>is yet to under</w:t>
      </w:r>
      <w:r w:rsidR="00FE01E2">
        <w:rPr>
          <w:rFonts w:ascii="Arial" w:hAnsi="Arial" w:cs="Arial"/>
          <w:sz w:val="24"/>
          <w:szCs w:val="24"/>
        </w:rPr>
        <w:t>take</w:t>
      </w:r>
      <w:r w:rsidR="00F60C78">
        <w:rPr>
          <w:rFonts w:ascii="Arial" w:hAnsi="Arial" w:cs="Arial"/>
          <w:sz w:val="24"/>
          <w:szCs w:val="24"/>
        </w:rPr>
        <w:t xml:space="preserve"> an adoption decision. In addition</w:t>
      </w:r>
      <w:r w:rsidR="0061446F">
        <w:rPr>
          <w:rFonts w:ascii="Arial" w:hAnsi="Arial" w:cs="Arial"/>
          <w:sz w:val="24"/>
          <w:szCs w:val="24"/>
        </w:rPr>
        <w:t xml:space="preserve"> to adoption projects</w:t>
      </w:r>
      <w:r w:rsidR="00F60C78">
        <w:rPr>
          <w:rFonts w:ascii="Arial" w:hAnsi="Arial" w:cs="Arial"/>
          <w:sz w:val="24"/>
          <w:szCs w:val="24"/>
        </w:rPr>
        <w:t xml:space="preserve">, the UKEB </w:t>
      </w:r>
      <w:r w:rsidR="00F60C78">
        <w:rPr>
          <w:rFonts w:ascii="Arial" w:hAnsi="Arial" w:cs="Arial"/>
          <w:sz w:val="24"/>
          <w:szCs w:val="24"/>
        </w:rPr>
        <w:lastRenderedPageBreak/>
        <w:t xml:space="preserve">has </w:t>
      </w:r>
      <w:r w:rsidR="0061446F">
        <w:rPr>
          <w:rFonts w:ascii="Arial" w:hAnsi="Arial" w:cs="Arial"/>
          <w:sz w:val="24"/>
          <w:szCs w:val="24"/>
        </w:rPr>
        <w:t xml:space="preserve">also </w:t>
      </w:r>
      <w:r w:rsidR="00F60C78">
        <w:rPr>
          <w:rFonts w:ascii="Arial" w:hAnsi="Arial" w:cs="Arial"/>
          <w:sz w:val="24"/>
          <w:szCs w:val="24"/>
        </w:rPr>
        <w:t>conducted projects to influence the development of international accounting standards, as well as research and thought leadership work.</w:t>
      </w:r>
      <w:r w:rsidR="007F1EDB">
        <w:rPr>
          <w:rFonts w:ascii="Arial" w:hAnsi="Arial" w:cs="Arial"/>
          <w:sz w:val="24"/>
          <w:szCs w:val="24"/>
        </w:rPr>
        <w:t xml:space="preserve"> This is in line with the UKEB’s delegated responsibility to </w:t>
      </w:r>
      <w:r w:rsidR="007441A7">
        <w:rPr>
          <w:rFonts w:ascii="Arial" w:hAnsi="Arial" w:cs="Arial"/>
          <w:sz w:val="24"/>
          <w:szCs w:val="24"/>
        </w:rPr>
        <w:t>participate in and contribute to</w:t>
      </w:r>
      <w:r w:rsidR="0092211D">
        <w:rPr>
          <w:rFonts w:ascii="Arial" w:hAnsi="Arial" w:cs="Arial"/>
          <w:sz w:val="24"/>
          <w:szCs w:val="24"/>
        </w:rPr>
        <w:t xml:space="preserve"> </w:t>
      </w:r>
      <w:r w:rsidR="007441A7">
        <w:rPr>
          <w:rFonts w:ascii="Arial" w:hAnsi="Arial" w:cs="Arial"/>
          <w:sz w:val="24"/>
          <w:szCs w:val="24"/>
        </w:rPr>
        <w:t>a single set of international accounting standards under Regulation 5 of the IAS Regulations</w:t>
      </w:r>
      <w:r w:rsidR="00FE01E2">
        <w:rPr>
          <w:rFonts w:ascii="Arial" w:hAnsi="Arial" w:cs="Arial"/>
          <w:sz w:val="24"/>
          <w:szCs w:val="24"/>
        </w:rPr>
        <w:t>.</w:t>
      </w:r>
      <w:r w:rsidR="00A84C71">
        <w:rPr>
          <w:rFonts w:ascii="Arial" w:hAnsi="Arial" w:cs="Arial"/>
          <w:sz w:val="24"/>
          <w:szCs w:val="24"/>
        </w:rPr>
        <w:t xml:space="preserve"> </w:t>
      </w:r>
    </w:p>
    <w:p w14:paraId="6D1A0546" w14:textId="5B048C56" w:rsidR="00FC5BF9" w:rsidRDefault="000E080B" w:rsidP="00FC5BF9">
      <w:pPr>
        <w:pStyle w:val="ListParagraph"/>
        <w:numPr>
          <w:ilvl w:val="0"/>
          <w:numId w:val="3"/>
        </w:numPr>
        <w:spacing w:before="240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More information on the UKEB’s work, include </w:t>
      </w:r>
      <w:r w:rsidR="00FC5BF9">
        <w:rPr>
          <w:rFonts w:ascii="Arial" w:hAnsi="Arial" w:cs="Arial"/>
          <w:sz w:val="24"/>
          <w:szCs w:val="24"/>
        </w:rPr>
        <w:t xml:space="preserve">updates on </w:t>
      </w:r>
      <w:r>
        <w:rPr>
          <w:rFonts w:ascii="Arial" w:hAnsi="Arial" w:cs="Arial"/>
          <w:sz w:val="24"/>
          <w:szCs w:val="24"/>
        </w:rPr>
        <w:t>its workplan, is available on its website</w:t>
      </w:r>
      <w:r w:rsidR="00326424">
        <w:rPr>
          <w:rFonts w:ascii="Arial" w:hAnsi="Arial" w:cs="Arial"/>
          <w:sz w:val="24"/>
          <w:szCs w:val="24"/>
        </w:rPr>
        <w:t xml:space="preserve">: </w:t>
      </w:r>
      <w:hyperlink r:id="rId17">
        <w:r w:rsidR="00326424" w:rsidRPr="45C1D56F">
          <w:rPr>
            <w:rStyle w:val="Hyperlink"/>
            <w:rFonts w:ascii="Arial" w:hAnsi="Arial" w:cs="Arial"/>
            <w:sz w:val="24"/>
            <w:szCs w:val="24"/>
          </w:rPr>
          <w:t>https://www.endorsement-board.uk/</w:t>
        </w:r>
      </w:hyperlink>
      <w:r w:rsidR="00F5707F">
        <w:rPr>
          <w:rFonts w:ascii="Arial" w:hAnsi="Arial" w:cs="Arial"/>
          <w:sz w:val="24"/>
          <w:szCs w:val="24"/>
        </w:rPr>
        <w:t>.</w:t>
      </w:r>
    </w:p>
    <w:p w14:paraId="0A8196BE" w14:textId="7D4505B1" w:rsidR="000E080B" w:rsidRPr="00AC1F9D" w:rsidRDefault="00DD316A" w:rsidP="00FC5BF9">
      <w:pPr>
        <w:pStyle w:val="ListParagraph"/>
        <w:numPr>
          <w:ilvl w:val="0"/>
          <w:numId w:val="3"/>
        </w:numPr>
        <w:spacing w:before="240"/>
        <w:contextualSpacing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Under Regulation 17 of the IAS Regulations, the UKEB </w:t>
      </w:r>
      <w:r w:rsidR="003C295E">
        <w:rPr>
          <w:rFonts w:ascii="Arial" w:hAnsi="Arial" w:cs="Arial"/>
          <w:sz w:val="24"/>
          <w:szCs w:val="24"/>
        </w:rPr>
        <w:t>is required to</w:t>
      </w:r>
      <w:r>
        <w:rPr>
          <w:rFonts w:ascii="Arial" w:hAnsi="Arial" w:cs="Arial"/>
          <w:sz w:val="24"/>
          <w:szCs w:val="24"/>
        </w:rPr>
        <w:t xml:space="preserve"> report </w:t>
      </w:r>
      <w:r w:rsidR="00A07EFD">
        <w:rPr>
          <w:rFonts w:ascii="Arial" w:hAnsi="Arial" w:cs="Arial"/>
          <w:sz w:val="24"/>
          <w:szCs w:val="24"/>
        </w:rPr>
        <w:t>annually to the Secretary of State on the discharge of its delegated functions</w:t>
      </w:r>
      <w:r w:rsidR="003C295E">
        <w:rPr>
          <w:rFonts w:ascii="Arial" w:hAnsi="Arial" w:cs="Arial"/>
          <w:sz w:val="24"/>
          <w:szCs w:val="24"/>
        </w:rPr>
        <w:t>. The Secretary of State is in turn required to lay copie</w:t>
      </w:r>
      <w:r w:rsidR="00124BC1">
        <w:rPr>
          <w:rFonts w:ascii="Arial" w:hAnsi="Arial" w:cs="Arial"/>
          <w:sz w:val="24"/>
          <w:szCs w:val="24"/>
        </w:rPr>
        <w:t>s</w:t>
      </w:r>
      <w:r w:rsidR="003C295E">
        <w:rPr>
          <w:rFonts w:ascii="Arial" w:hAnsi="Arial" w:cs="Arial"/>
          <w:sz w:val="24"/>
          <w:szCs w:val="24"/>
        </w:rPr>
        <w:t xml:space="preserve"> of these reports</w:t>
      </w:r>
      <w:r w:rsidR="00217316">
        <w:rPr>
          <w:rFonts w:ascii="Arial" w:hAnsi="Arial" w:cs="Arial"/>
          <w:sz w:val="24"/>
          <w:szCs w:val="24"/>
        </w:rPr>
        <w:t xml:space="preserve"> before</w:t>
      </w:r>
      <w:r w:rsidR="003C295E">
        <w:rPr>
          <w:rFonts w:ascii="Arial" w:hAnsi="Arial" w:cs="Arial"/>
          <w:sz w:val="24"/>
          <w:szCs w:val="24"/>
        </w:rPr>
        <w:t xml:space="preserve"> Parliament</w:t>
      </w:r>
      <w:r w:rsidR="00217316">
        <w:rPr>
          <w:rFonts w:ascii="Arial" w:hAnsi="Arial" w:cs="Arial"/>
          <w:sz w:val="24"/>
          <w:szCs w:val="24"/>
        </w:rPr>
        <w:t xml:space="preserve">. The UKEB’s first report to the Secretary of State is due </w:t>
      </w:r>
      <w:r w:rsidR="00326424">
        <w:rPr>
          <w:rFonts w:ascii="Arial" w:hAnsi="Arial" w:cs="Arial"/>
          <w:sz w:val="24"/>
          <w:szCs w:val="24"/>
        </w:rPr>
        <w:t>b</w:t>
      </w:r>
      <w:r w:rsidR="00C72A09">
        <w:rPr>
          <w:rFonts w:ascii="Arial" w:hAnsi="Arial" w:cs="Arial"/>
          <w:sz w:val="24"/>
          <w:szCs w:val="24"/>
        </w:rPr>
        <w:t>efore</w:t>
      </w:r>
      <w:r w:rsidR="00326424">
        <w:rPr>
          <w:rFonts w:ascii="Arial" w:hAnsi="Arial" w:cs="Arial"/>
          <w:sz w:val="24"/>
          <w:szCs w:val="24"/>
        </w:rPr>
        <w:t xml:space="preserve"> 2</w:t>
      </w:r>
      <w:r w:rsidR="00C72A09">
        <w:rPr>
          <w:rFonts w:ascii="Arial" w:hAnsi="Arial" w:cs="Arial"/>
          <w:sz w:val="24"/>
          <w:szCs w:val="24"/>
        </w:rPr>
        <w:t>2</w:t>
      </w:r>
      <w:r w:rsidR="00326424">
        <w:rPr>
          <w:rFonts w:ascii="Arial" w:hAnsi="Arial" w:cs="Arial"/>
          <w:sz w:val="24"/>
          <w:szCs w:val="24"/>
        </w:rPr>
        <w:t xml:space="preserve"> May 2022.</w:t>
      </w:r>
      <w:r w:rsidR="00FC5BF9">
        <w:rPr>
          <w:rFonts w:ascii="Arial" w:hAnsi="Arial" w:cs="Arial"/>
          <w:sz w:val="24"/>
          <w:szCs w:val="24"/>
        </w:rPr>
        <w:t xml:space="preserve"> </w:t>
      </w:r>
    </w:p>
    <w:sectPr w:rsidR="000E080B" w:rsidRPr="00AC1F9D" w:rsidSect="00BC53EA">
      <w:headerReference w:type="default" r:id="rId18"/>
      <w:footerReference w:type="default" r:id="rId1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C8C4C5" w14:textId="77777777" w:rsidR="00F255E8" w:rsidRDefault="00F255E8" w:rsidP="00113996">
      <w:pPr>
        <w:spacing w:after="0" w:line="240" w:lineRule="auto"/>
      </w:pPr>
      <w:r>
        <w:separator/>
      </w:r>
    </w:p>
  </w:endnote>
  <w:endnote w:type="continuationSeparator" w:id="0">
    <w:p w14:paraId="7244D8BD" w14:textId="77777777" w:rsidR="00F255E8" w:rsidRDefault="00F255E8" w:rsidP="00113996">
      <w:pPr>
        <w:spacing w:after="0" w:line="240" w:lineRule="auto"/>
      </w:pPr>
      <w:r>
        <w:continuationSeparator/>
      </w:r>
    </w:p>
  </w:endnote>
  <w:endnote w:type="continuationNotice" w:id="1">
    <w:p w14:paraId="4F8BEA7A" w14:textId="77777777" w:rsidR="00F255E8" w:rsidRDefault="00F255E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47986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D3FC7B" w14:textId="655530C2" w:rsidR="009A305C" w:rsidRDefault="009A305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400AD" w14:textId="77777777" w:rsidR="00F255E8" w:rsidRDefault="00F255E8" w:rsidP="00113996">
      <w:pPr>
        <w:spacing w:after="0" w:line="240" w:lineRule="auto"/>
      </w:pPr>
      <w:r>
        <w:separator/>
      </w:r>
    </w:p>
  </w:footnote>
  <w:footnote w:type="continuationSeparator" w:id="0">
    <w:p w14:paraId="6E407E0F" w14:textId="77777777" w:rsidR="00F255E8" w:rsidRDefault="00F255E8" w:rsidP="00113996">
      <w:pPr>
        <w:spacing w:after="0" w:line="240" w:lineRule="auto"/>
      </w:pPr>
      <w:r>
        <w:continuationSeparator/>
      </w:r>
    </w:p>
  </w:footnote>
  <w:footnote w:type="continuationNotice" w:id="1">
    <w:p w14:paraId="5E547BCC" w14:textId="77777777" w:rsidR="00F255E8" w:rsidRDefault="00F255E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E08A03" w14:textId="77777777" w:rsidR="002D4225" w:rsidRDefault="002D4225" w:rsidP="002D4225">
    <w:pPr>
      <w:pStyle w:val="Footer"/>
      <w:jc w:val="right"/>
    </w:pPr>
    <w:r>
      <w:tab/>
      <w:t>December 2021</w:t>
    </w:r>
  </w:p>
  <w:p w14:paraId="7D29B16D" w14:textId="091B8FD3" w:rsidR="002D4225" w:rsidRDefault="002D4225" w:rsidP="002D4225">
    <w:pPr>
      <w:pStyle w:val="Header"/>
      <w:tabs>
        <w:tab w:val="clear" w:pos="4513"/>
        <w:tab w:val="clear" w:pos="9026"/>
        <w:tab w:val="left" w:pos="8304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B6F0B"/>
    <w:multiLevelType w:val="hybridMultilevel"/>
    <w:tmpl w:val="81E6DB30"/>
    <w:lvl w:ilvl="0" w:tplc="816A29B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CD5819"/>
    <w:multiLevelType w:val="hybridMultilevel"/>
    <w:tmpl w:val="17F0A2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DB59D1"/>
    <w:multiLevelType w:val="hybridMultilevel"/>
    <w:tmpl w:val="B9DE043E"/>
    <w:lvl w:ilvl="0" w:tplc="0809000F">
      <w:start w:val="1"/>
      <w:numFmt w:val="decimal"/>
      <w:lvlText w:val="%1."/>
      <w:lvlJc w:val="left"/>
      <w:pPr>
        <w:ind w:left="1079" w:hanging="360"/>
      </w:pPr>
    </w:lvl>
    <w:lvl w:ilvl="1" w:tplc="08090019" w:tentative="1">
      <w:start w:val="1"/>
      <w:numFmt w:val="lowerLetter"/>
      <w:lvlText w:val="%2."/>
      <w:lvlJc w:val="left"/>
      <w:pPr>
        <w:ind w:left="1799" w:hanging="360"/>
      </w:pPr>
    </w:lvl>
    <w:lvl w:ilvl="2" w:tplc="0809001B" w:tentative="1">
      <w:start w:val="1"/>
      <w:numFmt w:val="lowerRoman"/>
      <w:lvlText w:val="%3."/>
      <w:lvlJc w:val="right"/>
      <w:pPr>
        <w:ind w:left="2519" w:hanging="180"/>
      </w:pPr>
    </w:lvl>
    <w:lvl w:ilvl="3" w:tplc="0809000F" w:tentative="1">
      <w:start w:val="1"/>
      <w:numFmt w:val="decimal"/>
      <w:lvlText w:val="%4."/>
      <w:lvlJc w:val="left"/>
      <w:pPr>
        <w:ind w:left="3239" w:hanging="360"/>
      </w:pPr>
    </w:lvl>
    <w:lvl w:ilvl="4" w:tplc="08090019" w:tentative="1">
      <w:start w:val="1"/>
      <w:numFmt w:val="lowerLetter"/>
      <w:lvlText w:val="%5."/>
      <w:lvlJc w:val="left"/>
      <w:pPr>
        <w:ind w:left="3959" w:hanging="360"/>
      </w:pPr>
    </w:lvl>
    <w:lvl w:ilvl="5" w:tplc="0809001B" w:tentative="1">
      <w:start w:val="1"/>
      <w:numFmt w:val="lowerRoman"/>
      <w:lvlText w:val="%6."/>
      <w:lvlJc w:val="right"/>
      <w:pPr>
        <w:ind w:left="4679" w:hanging="180"/>
      </w:pPr>
    </w:lvl>
    <w:lvl w:ilvl="6" w:tplc="0809000F" w:tentative="1">
      <w:start w:val="1"/>
      <w:numFmt w:val="decimal"/>
      <w:lvlText w:val="%7."/>
      <w:lvlJc w:val="left"/>
      <w:pPr>
        <w:ind w:left="5399" w:hanging="360"/>
      </w:pPr>
    </w:lvl>
    <w:lvl w:ilvl="7" w:tplc="08090019" w:tentative="1">
      <w:start w:val="1"/>
      <w:numFmt w:val="lowerLetter"/>
      <w:lvlText w:val="%8."/>
      <w:lvlJc w:val="left"/>
      <w:pPr>
        <w:ind w:left="6119" w:hanging="360"/>
      </w:pPr>
    </w:lvl>
    <w:lvl w:ilvl="8" w:tplc="08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3" w15:restartNumberingAfterBreak="0">
    <w:nsid w:val="541D29B2"/>
    <w:multiLevelType w:val="hybridMultilevel"/>
    <w:tmpl w:val="B600945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865BFB"/>
    <w:multiLevelType w:val="hybridMultilevel"/>
    <w:tmpl w:val="F9527F3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996"/>
    <w:rsid w:val="000057D4"/>
    <w:rsid w:val="00017970"/>
    <w:rsid w:val="00043637"/>
    <w:rsid w:val="00043AD6"/>
    <w:rsid w:val="00051675"/>
    <w:rsid w:val="000646B2"/>
    <w:rsid w:val="00082010"/>
    <w:rsid w:val="00083820"/>
    <w:rsid w:val="000917A0"/>
    <w:rsid w:val="00096CC9"/>
    <w:rsid w:val="000A0B78"/>
    <w:rsid w:val="000B352C"/>
    <w:rsid w:val="000B5A2B"/>
    <w:rsid w:val="000B6539"/>
    <w:rsid w:val="000B7665"/>
    <w:rsid w:val="000C0AA3"/>
    <w:rsid w:val="000C61C8"/>
    <w:rsid w:val="000D1386"/>
    <w:rsid w:val="000D31AE"/>
    <w:rsid w:val="000D3D19"/>
    <w:rsid w:val="000E001C"/>
    <w:rsid w:val="000E080B"/>
    <w:rsid w:val="000E5109"/>
    <w:rsid w:val="000F3B3C"/>
    <w:rsid w:val="000F5593"/>
    <w:rsid w:val="000F7EAF"/>
    <w:rsid w:val="00113996"/>
    <w:rsid w:val="0012219A"/>
    <w:rsid w:val="00124BC1"/>
    <w:rsid w:val="0014233A"/>
    <w:rsid w:val="001425C8"/>
    <w:rsid w:val="00143548"/>
    <w:rsid w:val="00146D9E"/>
    <w:rsid w:val="0015028C"/>
    <w:rsid w:val="00154823"/>
    <w:rsid w:val="00167061"/>
    <w:rsid w:val="00167AA6"/>
    <w:rsid w:val="00170EA8"/>
    <w:rsid w:val="00186A75"/>
    <w:rsid w:val="00190EA1"/>
    <w:rsid w:val="00196D48"/>
    <w:rsid w:val="001B72AA"/>
    <w:rsid w:val="001C3620"/>
    <w:rsid w:val="001C632D"/>
    <w:rsid w:val="001C686D"/>
    <w:rsid w:val="001D54AE"/>
    <w:rsid w:val="001D66CC"/>
    <w:rsid w:val="00204C00"/>
    <w:rsid w:val="00217316"/>
    <w:rsid w:val="00217D61"/>
    <w:rsid w:val="00236DF3"/>
    <w:rsid w:val="002401FC"/>
    <w:rsid w:val="00241A13"/>
    <w:rsid w:val="00250693"/>
    <w:rsid w:val="002530E2"/>
    <w:rsid w:val="00256169"/>
    <w:rsid w:val="0025788B"/>
    <w:rsid w:val="0026059E"/>
    <w:rsid w:val="00263742"/>
    <w:rsid w:val="00263EA9"/>
    <w:rsid w:val="00274CA8"/>
    <w:rsid w:val="002764FA"/>
    <w:rsid w:val="00282C80"/>
    <w:rsid w:val="00283019"/>
    <w:rsid w:val="002948F3"/>
    <w:rsid w:val="00297FA6"/>
    <w:rsid w:val="002A587A"/>
    <w:rsid w:val="002A7D7B"/>
    <w:rsid w:val="002B63CB"/>
    <w:rsid w:val="002B7DD3"/>
    <w:rsid w:val="002D1362"/>
    <w:rsid w:val="002D4225"/>
    <w:rsid w:val="002E4AF5"/>
    <w:rsid w:val="002E73BF"/>
    <w:rsid w:val="00315F49"/>
    <w:rsid w:val="00315FE0"/>
    <w:rsid w:val="00320B8C"/>
    <w:rsid w:val="00326333"/>
    <w:rsid w:val="00326424"/>
    <w:rsid w:val="003349D4"/>
    <w:rsid w:val="00337E51"/>
    <w:rsid w:val="00342470"/>
    <w:rsid w:val="0036707B"/>
    <w:rsid w:val="0038458C"/>
    <w:rsid w:val="003845AB"/>
    <w:rsid w:val="003856C4"/>
    <w:rsid w:val="003A30C4"/>
    <w:rsid w:val="003C0119"/>
    <w:rsid w:val="003C0F41"/>
    <w:rsid w:val="003C188B"/>
    <w:rsid w:val="003C295E"/>
    <w:rsid w:val="003C681C"/>
    <w:rsid w:val="003D2867"/>
    <w:rsid w:val="003F10FA"/>
    <w:rsid w:val="004039E6"/>
    <w:rsid w:val="00414C5D"/>
    <w:rsid w:val="00416E00"/>
    <w:rsid w:val="00433810"/>
    <w:rsid w:val="004356ED"/>
    <w:rsid w:val="004400C1"/>
    <w:rsid w:val="00440364"/>
    <w:rsid w:val="00450883"/>
    <w:rsid w:val="00451858"/>
    <w:rsid w:val="00461723"/>
    <w:rsid w:val="00463F16"/>
    <w:rsid w:val="00465655"/>
    <w:rsid w:val="004665AA"/>
    <w:rsid w:val="004707FA"/>
    <w:rsid w:val="00470831"/>
    <w:rsid w:val="00470BBF"/>
    <w:rsid w:val="0047637D"/>
    <w:rsid w:val="00477FB1"/>
    <w:rsid w:val="00487A53"/>
    <w:rsid w:val="00494DAB"/>
    <w:rsid w:val="004B252A"/>
    <w:rsid w:val="004B2991"/>
    <w:rsid w:val="004D7E85"/>
    <w:rsid w:val="004E5128"/>
    <w:rsid w:val="004E5C72"/>
    <w:rsid w:val="004E605F"/>
    <w:rsid w:val="004E6F50"/>
    <w:rsid w:val="005002C3"/>
    <w:rsid w:val="00502A28"/>
    <w:rsid w:val="005074F5"/>
    <w:rsid w:val="00513351"/>
    <w:rsid w:val="00525922"/>
    <w:rsid w:val="00531CCB"/>
    <w:rsid w:val="005361DD"/>
    <w:rsid w:val="0054269F"/>
    <w:rsid w:val="005469DC"/>
    <w:rsid w:val="005553CB"/>
    <w:rsid w:val="005724F4"/>
    <w:rsid w:val="00573997"/>
    <w:rsid w:val="0057448F"/>
    <w:rsid w:val="0057515A"/>
    <w:rsid w:val="0058071D"/>
    <w:rsid w:val="00582EDD"/>
    <w:rsid w:val="0058730C"/>
    <w:rsid w:val="005931C6"/>
    <w:rsid w:val="005D4937"/>
    <w:rsid w:val="005E497A"/>
    <w:rsid w:val="00604794"/>
    <w:rsid w:val="00606942"/>
    <w:rsid w:val="00610BED"/>
    <w:rsid w:val="00612756"/>
    <w:rsid w:val="0061446F"/>
    <w:rsid w:val="00614E4F"/>
    <w:rsid w:val="00625605"/>
    <w:rsid w:val="00625C3C"/>
    <w:rsid w:val="00626753"/>
    <w:rsid w:val="00635DC6"/>
    <w:rsid w:val="00641368"/>
    <w:rsid w:val="00642F72"/>
    <w:rsid w:val="00650973"/>
    <w:rsid w:val="00665424"/>
    <w:rsid w:val="006703F0"/>
    <w:rsid w:val="00674A37"/>
    <w:rsid w:val="006946C0"/>
    <w:rsid w:val="006A13D0"/>
    <w:rsid w:val="006A7D9B"/>
    <w:rsid w:val="006C1083"/>
    <w:rsid w:val="006C145A"/>
    <w:rsid w:val="006C3034"/>
    <w:rsid w:val="006C6D2F"/>
    <w:rsid w:val="006C6FDC"/>
    <w:rsid w:val="006C705D"/>
    <w:rsid w:val="006D0D0C"/>
    <w:rsid w:val="006D44A2"/>
    <w:rsid w:val="006E291B"/>
    <w:rsid w:val="006E3FB8"/>
    <w:rsid w:val="006E42DC"/>
    <w:rsid w:val="00700910"/>
    <w:rsid w:val="00715E57"/>
    <w:rsid w:val="0072766D"/>
    <w:rsid w:val="0073183B"/>
    <w:rsid w:val="00740C8B"/>
    <w:rsid w:val="00741076"/>
    <w:rsid w:val="007441A7"/>
    <w:rsid w:val="007471D1"/>
    <w:rsid w:val="00755F82"/>
    <w:rsid w:val="00772CE9"/>
    <w:rsid w:val="00795182"/>
    <w:rsid w:val="00795F21"/>
    <w:rsid w:val="007A1376"/>
    <w:rsid w:val="007A3800"/>
    <w:rsid w:val="007A48F1"/>
    <w:rsid w:val="007A51EE"/>
    <w:rsid w:val="007A66C3"/>
    <w:rsid w:val="007B06BA"/>
    <w:rsid w:val="007B1D15"/>
    <w:rsid w:val="007B2D6E"/>
    <w:rsid w:val="007B3FA3"/>
    <w:rsid w:val="007B4B19"/>
    <w:rsid w:val="007B6FD8"/>
    <w:rsid w:val="007C3D9C"/>
    <w:rsid w:val="007C54E2"/>
    <w:rsid w:val="007F0A08"/>
    <w:rsid w:val="007F1EDB"/>
    <w:rsid w:val="008049A1"/>
    <w:rsid w:val="00812F5B"/>
    <w:rsid w:val="00813498"/>
    <w:rsid w:val="00821F2D"/>
    <w:rsid w:val="008223F2"/>
    <w:rsid w:val="00835B89"/>
    <w:rsid w:val="00852433"/>
    <w:rsid w:val="00854069"/>
    <w:rsid w:val="00854EF8"/>
    <w:rsid w:val="008562AE"/>
    <w:rsid w:val="008565DF"/>
    <w:rsid w:val="0086573A"/>
    <w:rsid w:val="00870088"/>
    <w:rsid w:val="008700C0"/>
    <w:rsid w:val="00880802"/>
    <w:rsid w:val="008941D8"/>
    <w:rsid w:val="00896260"/>
    <w:rsid w:val="008B415B"/>
    <w:rsid w:val="008C02CF"/>
    <w:rsid w:val="008C4C33"/>
    <w:rsid w:val="008C5D4D"/>
    <w:rsid w:val="008D09DE"/>
    <w:rsid w:val="008D5648"/>
    <w:rsid w:val="008E516C"/>
    <w:rsid w:val="008E7AEF"/>
    <w:rsid w:val="008E7B9F"/>
    <w:rsid w:val="008F7E81"/>
    <w:rsid w:val="009023E3"/>
    <w:rsid w:val="00907A53"/>
    <w:rsid w:val="00913D7E"/>
    <w:rsid w:val="0092211D"/>
    <w:rsid w:val="00926A67"/>
    <w:rsid w:val="00936A6C"/>
    <w:rsid w:val="009401C9"/>
    <w:rsid w:val="0094791F"/>
    <w:rsid w:val="009525B1"/>
    <w:rsid w:val="0095493D"/>
    <w:rsid w:val="00955C05"/>
    <w:rsid w:val="00956254"/>
    <w:rsid w:val="009874BE"/>
    <w:rsid w:val="00990B1D"/>
    <w:rsid w:val="009A305C"/>
    <w:rsid w:val="009A5B60"/>
    <w:rsid w:val="009A7A4E"/>
    <w:rsid w:val="009C4997"/>
    <w:rsid w:val="009D29B1"/>
    <w:rsid w:val="009D4182"/>
    <w:rsid w:val="009E1FBA"/>
    <w:rsid w:val="009E7C43"/>
    <w:rsid w:val="00A07EFD"/>
    <w:rsid w:val="00A16EB8"/>
    <w:rsid w:val="00A23352"/>
    <w:rsid w:val="00A27684"/>
    <w:rsid w:val="00A32295"/>
    <w:rsid w:val="00A34232"/>
    <w:rsid w:val="00A3534F"/>
    <w:rsid w:val="00A40407"/>
    <w:rsid w:val="00A40DE7"/>
    <w:rsid w:val="00A53D95"/>
    <w:rsid w:val="00A6404E"/>
    <w:rsid w:val="00A67156"/>
    <w:rsid w:val="00A67593"/>
    <w:rsid w:val="00A7028C"/>
    <w:rsid w:val="00A71684"/>
    <w:rsid w:val="00A73FE0"/>
    <w:rsid w:val="00A76264"/>
    <w:rsid w:val="00A801C7"/>
    <w:rsid w:val="00A84C71"/>
    <w:rsid w:val="00A967C4"/>
    <w:rsid w:val="00AA48EA"/>
    <w:rsid w:val="00AA7433"/>
    <w:rsid w:val="00AB0779"/>
    <w:rsid w:val="00AB6F54"/>
    <w:rsid w:val="00AC1F9D"/>
    <w:rsid w:val="00AD164E"/>
    <w:rsid w:val="00AD26F9"/>
    <w:rsid w:val="00AE0069"/>
    <w:rsid w:val="00AE1624"/>
    <w:rsid w:val="00AE4698"/>
    <w:rsid w:val="00AF10E4"/>
    <w:rsid w:val="00AF3F5D"/>
    <w:rsid w:val="00AF57A6"/>
    <w:rsid w:val="00AF7F31"/>
    <w:rsid w:val="00B10282"/>
    <w:rsid w:val="00B1115F"/>
    <w:rsid w:val="00B122BA"/>
    <w:rsid w:val="00B36335"/>
    <w:rsid w:val="00B454DE"/>
    <w:rsid w:val="00B62123"/>
    <w:rsid w:val="00B7006A"/>
    <w:rsid w:val="00B8449B"/>
    <w:rsid w:val="00B9337F"/>
    <w:rsid w:val="00BA232B"/>
    <w:rsid w:val="00BB3266"/>
    <w:rsid w:val="00BC1705"/>
    <w:rsid w:val="00BC283B"/>
    <w:rsid w:val="00BC4B3F"/>
    <w:rsid w:val="00BC52C2"/>
    <w:rsid w:val="00BC53EA"/>
    <w:rsid w:val="00BE57AA"/>
    <w:rsid w:val="00BE798B"/>
    <w:rsid w:val="00C10609"/>
    <w:rsid w:val="00C111CB"/>
    <w:rsid w:val="00C11209"/>
    <w:rsid w:val="00C1726E"/>
    <w:rsid w:val="00C22D7D"/>
    <w:rsid w:val="00C34A09"/>
    <w:rsid w:val="00C40469"/>
    <w:rsid w:val="00C40E06"/>
    <w:rsid w:val="00C42441"/>
    <w:rsid w:val="00C43E71"/>
    <w:rsid w:val="00C4588A"/>
    <w:rsid w:val="00C468B5"/>
    <w:rsid w:val="00C47BF2"/>
    <w:rsid w:val="00C50D06"/>
    <w:rsid w:val="00C672D7"/>
    <w:rsid w:val="00C67BB3"/>
    <w:rsid w:val="00C70DEA"/>
    <w:rsid w:val="00C72A09"/>
    <w:rsid w:val="00C73003"/>
    <w:rsid w:val="00C76974"/>
    <w:rsid w:val="00C93825"/>
    <w:rsid w:val="00C9388E"/>
    <w:rsid w:val="00CA718D"/>
    <w:rsid w:val="00CB094D"/>
    <w:rsid w:val="00CB5933"/>
    <w:rsid w:val="00CC1110"/>
    <w:rsid w:val="00CE0E22"/>
    <w:rsid w:val="00CE32B7"/>
    <w:rsid w:val="00CF1157"/>
    <w:rsid w:val="00CF3536"/>
    <w:rsid w:val="00CF7B7E"/>
    <w:rsid w:val="00D25F05"/>
    <w:rsid w:val="00D27220"/>
    <w:rsid w:val="00D279D6"/>
    <w:rsid w:val="00D435D3"/>
    <w:rsid w:val="00D451CD"/>
    <w:rsid w:val="00D454DD"/>
    <w:rsid w:val="00D478E1"/>
    <w:rsid w:val="00D5042F"/>
    <w:rsid w:val="00D5485A"/>
    <w:rsid w:val="00D74C45"/>
    <w:rsid w:val="00D811CA"/>
    <w:rsid w:val="00D924C1"/>
    <w:rsid w:val="00DB1154"/>
    <w:rsid w:val="00DB18FA"/>
    <w:rsid w:val="00DC3C39"/>
    <w:rsid w:val="00DC508D"/>
    <w:rsid w:val="00DD316A"/>
    <w:rsid w:val="00DD5D2A"/>
    <w:rsid w:val="00DD79A6"/>
    <w:rsid w:val="00DE2B25"/>
    <w:rsid w:val="00E03C45"/>
    <w:rsid w:val="00E22336"/>
    <w:rsid w:val="00E30237"/>
    <w:rsid w:val="00E34477"/>
    <w:rsid w:val="00E36204"/>
    <w:rsid w:val="00E367FC"/>
    <w:rsid w:val="00E37DC6"/>
    <w:rsid w:val="00E439EC"/>
    <w:rsid w:val="00E43AE7"/>
    <w:rsid w:val="00E544CF"/>
    <w:rsid w:val="00E57BE3"/>
    <w:rsid w:val="00E6272B"/>
    <w:rsid w:val="00E62892"/>
    <w:rsid w:val="00E73291"/>
    <w:rsid w:val="00E81510"/>
    <w:rsid w:val="00E8346E"/>
    <w:rsid w:val="00E848B0"/>
    <w:rsid w:val="00E850C9"/>
    <w:rsid w:val="00E85963"/>
    <w:rsid w:val="00E9352D"/>
    <w:rsid w:val="00EB611C"/>
    <w:rsid w:val="00EC3777"/>
    <w:rsid w:val="00EC4F27"/>
    <w:rsid w:val="00ED0B9B"/>
    <w:rsid w:val="00EE7AB3"/>
    <w:rsid w:val="00EF6CFF"/>
    <w:rsid w:val="00EF6E18"/>
    <w:rsid w:val="00F01337"/>
    <w:rsid w:val="00F0143B"/>
    <w:rsid w:val="00F14C7F"/>
    <w:rsid w:val="00F15223"/>
    <w:rsid w:val="00F255E8"/>
    <w:rsid w:val="00F26873"/>
    <w:rsid w:val="00F34228"/>
    <w:rsid w:val="00F3700F"/>
    <w:rsid w:val="00F43128"/>
    <w:rsid w:val="00F54E6D"/>
    <w:rsid w:val="00F5707F"/>
    <w:rsid w:val="00F60C78"/>
    <w:rsid w:val="00F81584"/>
    <w:rsid w:val="00F833AE"/>
    <w:rsid w:val="00F83D7C"/>
    <w:rsid w:val="00F878DA"/>
    <w:rsid w:val="00F93F70"/>
    <w:rsid w:val="00F95A6F"/>
    <w:rsid w:val="00FB1E89"/>
    <w:rsid w:val="00FB53CB"/>
    <w:rsid w:val="00FC5BF9"/>
    <w:rsid w:val="00FC5F4E"/>
    <w:rsid w:val="00FD2F69"/>
    <w:rsid w:val="00FD4454"/>
    <w:rsid w:val="00FE01E2"/>
    <w:rsid w:val="00FF349F"/>
    <w:rsid w:val="035D46E2"/>
    <w:rsid w:val="06E40AC4"/>
    <w:rsid w:val="15172893"/>
    <w:rsid w:val="29CACC04"/>
    <w:rsid w:val="2C197E6A"/>
    <w:rsid w:val="2FAEC939"/>
    <w:rsid w:val="3D06C896"/>
    <w:rsid w:val="3F225991"/>
    <w:rsid w:val="45C1D56F"/>
    <w:rsid w:val="4D7E0AA1"/>
    <w:rsid w:val="514ED259"/>
    <w:rsid w:val="530176B8"/>
    <w:rsid w:val="7D072DBA"/>
    <w:rsid w:val="7EA2F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4267A2"/>
  <w15:chartTrackingRefBased/>
  <w15:docId w15:val="{B23CD469-ECB1-4CAC-B019-B950BC215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0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946C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83D7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unhideWhenUsed/>
    <w:rsid w:val="00F83D7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B0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0779"/>
  </w:style>
  <w:style w:type="paragraph" w:styleId="Footer">
    <w:name w:val="footer"/>
    <w:basedOn w:val="Normal"/>
    <w:link w:val="FooterChar"/>
    <w:uiPriority w:val="99"/>
    <w:unhideWhenUsed/>
    <w:rsid w:val="00AB077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0779"/>
  </w:style>
  <w:style w:type="character" w:styleId="CommentReference">
    <w:name w:val="annotation reference"/>
    <w:basedOn w:val="DefaultParagraphFont"/>
    <w:uiPriority w:val="99"/>
    <w:semiHidden/>
    <w:unhideWhenUsed/>
    <w:rsid w:val="007009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0091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0091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0091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00910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1425C8"/>
    <w:pPr>
      <w:spacing w:after="0" w:line="240" w:lineRule="auto"/>
    </w:pPr>
  </w:style>
  <w:style w:type="character" w:styleId="Mention">
    <w:name w:val="Mention"/>
    <w:basedOn w:val="DefaultParagraphFont"/>
    <w:uiPriority w:val="99"/>
    <w:unhideWhenUsed/>
    <w:rsid w:val="00146D9E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0883"/>
    <w:rPr>
      <w:color w:val="954F72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BC53EA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C53EA"/>
    <w:rPr>
      <w:rFonts w:eastAsiaTheme="minorEastAsia"/>
      <w:lang w:val="en-US"/>
    </w:rPr>
  </w:style>
  <w:style w:type="paragraph" w:customStyle="1" w:styleId="Default">
    <w:name w:val="Default"/>
    <w:rsid w:val="00BC53EA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73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assets-eu-01.kc-usercontent.com/99102f2b-dbd8-0186-f681-303b06237bb2/f86b0f1d-c9f2-4850-a84c-d0d9128db4c3/ECA-Amend-to-IFRS-4.pdf" TargetMode="Externa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endorsement-board.uk/" TargetMode="External"/><Relationship Id="rId17" Type="http://schemas.openxmlformats.org/officeDocument/2006/relationships/hyperlink" Target="https://www.endorsement-board.uk/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endorsement-board.uk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assets-eu-01.kc-usercontent.com/99102f2b-dbd8-0186-f681-303b06237bb2/90da6fec-57f3-4869-be3f-d45ed2d25ebb/IBOR-2-Final-ECA.pdf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assets-eu-01.kc-usercontent.com/99102f2b-dbd8-0186-f681-303b06237bb2/426b62ef-738e-480f-a684-7d1e396c4a8a/ECA-Covid-19-rent-related-concession-beyond-30Jun2021.pdf" TargetMode="Externa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endorsement-board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5b28aca4-1a3f-4435-8455-199cb477ca9d">
      <UserInfo>
        <DisplayName>Kamal, Hamed (BEIS)</DisplayName>
        <AccountId>1206</AccountId>
        <AccountType/>
      </UserInfo>
      <UserInfo>
        <DisplayName>Conway, John (Business Frameworks)</DisplayName>
        <AccountId>32</AccountId>
        <AccountType/>
      </UserInfo>
      <UserInfo>
        <DisplayName>Crowsley, Catherine (Business Frameworks)</DisplayName>
        <AccountId>33</AccountId>
        <AccountType/>
      </UserInfo>
      <UserInfo>
        <DisplayName>zz_Bounds, Danton (Business Frameworks)</DisplayName>
        <AccountId>51</AccountId>
        <AccountType/>
      </UserInfo>
      <UserInfo>
        <DisplayName>Rowlands, Paul (BEIS)</DisplayName>
        <AccountId>1740</AccountId>
        <AccountType/>
      </UserInfo>
      <UserInfo>
        <DisplayName>Seedat, Ibrahim (BEIS)</DisplayName>
        <AccountId>1125</AccountId>
        <AccountType/>
      </UserInfo>
      <UserInfo>
        <DisplayName>Death, Andrew (Business Frameworks)</DisplayName>
        <AccountId>19</AccountId>
        <AccountType/>
      </UserInfo>
    </SharedWithUsers>
    <Government_x0020_Body xmlns="b413c3fd-5a3b-4239-b985-69032e371c04">BEIS</Government_x0020_Body>
    <Date_x0020_Opened xmlns="b413c3fd-5a3b-4239-b985-69032e371c04">2021-12-01T17:55:25+00:00</Date_x0020_Opened>
    <LegacyData xmlns="aaacb922-5235-4a66-b188-303b9b46fbd7" xsi:nil="true"/>
    <Descriptor xmlns="0063f72e-ace3-48fb-9c1f-5b513408b31f" xsi:nil="true"/>
    <m975189f4ba442ecbf67d4147307b177 xmlns="5b28aca4-1a3f-4435-8455-199cb477ca9d">
      <Terms xmlns="http://schemas.microsoft.com/office/infopath/2007/PartnerControls">
        <TermInfo xmlns="http://schemas.microsoft.com/office/infopath/2007/PartnerControls">
          <TermName xmlns="http://schemas.microsoft.com/office/infopath/2007/PartnerControls">Business Frameworks</TermName>
          <TermId xmlns="http://schemas.microsoft.com/office/infopath/2007/PartnerControls">da31e449-5fcc-4631-9d01-ff1b9ad49453</TermId>
        </TermInfo>
      </Terms>
    </m975189f4ba442ecbf67d4147307b177>
    <Security_x0020_Classification xmlns="0063f72e-ace3-48fb-9c1f-5b513408b31f">OFFICIAL</Security_x0020_Classification>
    <TaxCatchAll xmlns="5b28aca4-1a3f-4435-8455-199cb477ca9d">
      <Value>1</Value>
    </TaxCatchAll>
    <Retention_x0020_Label xmlns="a8f60570-4bd3-4f2b-950b-a996de8ab151" xsi:nil="true"/>
    <Date_x0020_Closed xmlns="b413c3fd-5a3b-4239-b985-69032e371c04" xsi:nil="true"/>
    <_dlc_DocId xmlns="5b28aca4-1a3f-4435-8455-199cb477ca9d">UU5SS6Y553DF-104219483-64428</_dlc_DocId>
    <_dlc_DocIdUrl xmlns="5b28aca4-1a3f-4435-8455-199cb477ca9d">
      <Url>https://beisgov.sharepoint.com/sites/CorporateReportingandAudit/_layouts/15/DocIdRedir.aspx?ID=UU5SS6Y553DF-104219483-64428</Url>
      <Description>UU5SS6Y553DF-104219483-64428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707145DBC5654086F0411C78C229CF" ma:contentTypeVersion="16" ma:contentTypeDescription="Create a new document." ma:contentTypeScope="" ma:versionID="4f49138e56bb530d0badd443404eea23">
  <xsd:schema xmlns:xsd="http://www.w3.org/2001/XMLSchema" xmlns:xs="http://www.w3.org/2001/XMLSchema" xmlns:p="http://schemas.microsoft.com/office/2006/metadata/properties" xmlns:ns2="0063f72e-ace3-48fb-9c1f-5b513408b31f" xmlns:ns3="5b28aca4-1a3f-4435-8455-199cb477ca9d" xmlns:ns4="b413c3fd-5a3b-4239-b985-69032e371c04" xmlns:ns5="a8f60570-4bd3-4f2b-950b-a996de8ab151" xmlns:ns6="aaacb922-5235-4a66-b188-303b9b46fbd7" xmlns:ns7="b75e8109-a9b8-4e5b-a5b3-0c45cd665588" targetNamespace="http://schemas.microsoft.com/office/2006/metadata/properties" ma:root="true" ma:fieldsID="1369f73f01abb35f08c2fabbfe1b9e57" ns2:_="" ns3:_="" ns4:_="" ns5:_="" ns6:_="" ns7:_="">
    <xsd:import namespace="0063f72e-ace3-48fb-9c1f-5b513408b31f"/>
    <xsd:import namespace="5b28aca4-1a3f-4435-8455-199cb477ca9d"/>
    <xsd:import namespace="b413c3fd-5a3b-4239-b985-69032e371c04"/>
    <xsd:import namespace="a8f60570-4bd3-4f2b-950b-a996de8ab151"/>
    <xsd:import namespace="aaacb922-5235-4a66-b188-303b9b46fbd7"/>
    <xsd:import namespace="b75e8109-a9b8-4e5b-a5b3-0c45cd665588"/>
    <xsd:element name="properties">
      <xsd:complexType>
        <xsd:sequence>
          <xsd:element name="documentManagement">
            <xsd:complexType>
              <xsd:all>
                <xsd:element ref="ns2:Security_x0020_Classification" minOccurs="0"/>
                <xsd:element ref="ns2:Descriptor" minOccurs="0"/>
                <xsd:element ref="ns3:m975189f4ba442ecbf67d4147307b177" minOccurs="0"/>
                <xsd:element ref="ns3:TaxCatchAll" minOccurs="0"/>
                <xsd:element ref="ns3:TaxCatchAllLabel" minOccurs="0"/>
                <xsd:element ref="ns4:Government_x0020_Body" minOccurs="0"/>
                <xsd:element ref="ns4:Date_x0020_Opened" minOccurs="0"/>
                <xsd:element ref="ns4:Date_x0020_Closed" minOccurs="0"/>
                <xsd:element ref="ns5:Retention_x0020_Label" minOccurs="0"/>
                <xsd:element ref="ns6:LegacyData" minOccurs="0"/>
                <xsd:element ref="ns7:MediaServiceMetadata" minOccurs="0"/>
                <xsd:element ref="ns7:MediaServiceFastMetadata" minOccurs="0"/>
                <xsd:element ref="ns7:MediaServiceAutoKeyPoints" minOccurs="0"/>
                <xsd:element ref="ns7:MediaServiceKeyPoints" minOccurs="0"/>
                <xsd:element ref="ns3:SharedWithUsers" minOccurs="0"/>
                <xsd:element ref="ns3:SharedWithDetails" minOccurs="0"/>
                <xsd:element ref="ns3:_dlc_DocId" minOccurs="0"/>
                <xsd:element ref="ns3:_dlc_DocIdUrl" minOccurs="0"/>
                <xsd:element ref="ns3:_dlc_DocIdPersistId" minOccurs="0"/>
                <xsd:element ref="ns7:MediaServiceAutoTags" minOccurs="0"/>
                <xsd:element ref="ns7:MediaServiceOCR" minOccurs="0"/>
                <xsd:element ref="ns7:MediaServiceGenerationTime" minOccurs="0"/>
                <xsd:element ref="ns7:MediaServiceEventHashCode" minOccurs="0"/>
                <xsd:element ref="ns7:MediaServiceDateTaken" minOccurs="0"/>
                <xsd:element ref="ns7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63f72e-ace3-48fb-9c1f-5b513408b31f" elementFormDefault="qualified">
    <xsd:import namespace="http://schemas.microsoft.com/office/2006/documentManagement/types"/>
    <xsd:import namespace="http://schemas.microsoft.com/office/infopath/2007/PartnerControls"/>
    <xsd:element name="Security_x0020_Classification" ma:index="8" nillable="true" ma:displayName="Security Classification" ma:default="OFFICIAL" ma:format="Dropdown" ma:indexed="true" ma:internalName="Security_x0020_Classification">
      <xsd:simpleType>
        <xsd:restriction base="dms:Choice">
          <xsd:enumeration value="OFFICIAL"/>
          <xsd:enumeration value="OFFICIAL - SENSITIVE"/>
        </xsd:restriction>
      </xsd:simpleType>
    </xsd:element>
    <xsd:element name="Descriptor" ma:index="9" nillable="true" ma:displayName="Descriptor" ma:default="" ma:format="Dropdown" ma:indexed="true" ma:internalName="Descriptor">
      <xsd:simpleType>
        <xsd:restriction base="dms:Choice">
          <xsd:enumeration value="COMMERCIAL"/>
          <xsd:enumeration value="PERSONAL"/>
          <xsd:enumeration value="LOCSE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28aca4-1a3f-4435-8455-199cb477ca9d" elementFormDefault="qualified">
    <xsd:import namespace="http://schemas.microsoft.com/office/2006/documentManagement/types"/>
    <xsd:import namespace="http://schemas.microsoft.com/office/infopath/2007/PartnerControls"/>
    <xsd:element name="m975189f4ba442ecbf67d4147307b177" ma:index="10" nillable="true" ma:taxonomy="true" ma:internalName="m975189f4ba442ecbf67d4147307b177" ma:taxonomyFieldName="Business_x0020_Unit" ma:displayName="Business Unit" ma:default="1;#Business Frameworks|da31e449-5fcc-4631-9d01-ff1b9ad49453" ma:fieldId="{6975189f-4ba4-42ec-bf67-d4147307b177}" ma:sspId="9b0aeba9-2bce-41c2-8545-5d12d676a674" ma:termSetId="6f71e40e-3a2e-4baf-91d9-2069eb35453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1" nillable="true" ma:displayName="Taxonomy Catch All Column" ma:hidden="true" ma:list="{10d90b41-8633-40d8-adb3-4582f17d53e1}" ma:internalName="TaxCatchAll" ma:showField="CatchAllData" ma:web="5b28aca4-1a3f-4435-8455-199cb477ca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" nillable="true" ma:displayName="Taxonomy Catch All Column1" ma:hidden="true" ma:list="{10d90b41-8633-40d8-adb3-4582f17d53e1}" ma:internalName="TaxCatchAllLabel" ma:readOnly="true" ma:showField="CatchAllDataLabel" ma:web="5b28aca4-1a3f-4435-8455-199cb477ca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_dlc_DocId" ma:index="25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6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7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13c3fd-5a3b-4239-b985-69032e371c04" elementFormDefault="qualified">
    <xsd:import namespace="http://schemas.microsoft.com/office/2006/documentManagement/types"/>
    <xsd:import namespace="http://schemas.microsoft.com/office/infopath/2007/PartnerControls"/>
    <xsd:element name="Government_x0020_Body" ma:index="14" nillable="true" ma:displayName="Government Body" ma:default="BEIS" ma:internalName="Government_x0020_Body">
      <xsd:simpleType>
        <xsd:restriction base="dms:Text">
          <xsd:maxLength value="255"/>
        </xsd:restriction>
      </xsd:simpleType>
    </xsd:element>
    <xsd:element name="Date_x0020_Opened" ma:index="15" nillable="true" ma:displayName="Date Opened" ma:default="[Today]" ma:format="DateOnly" ma:internalName="Date_x0020_Opened">
      <xsd:simpleType>
        <xsd:restriction base="dms:DateTime"/>
      </xsd:simpleType>
    </xsd:element>
    <xsd:element name="Date_x0020_Closed" ma:index="16" nillable="true" ma:displayName="Date Closed" ma:format="DateOnly" ma:internalName="Date_x0020_Closed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f60570-4bd3-4f2b-950b-a996de8ab151" elementFormDefault="qualified">
    <xsd:import namespace="http://schemas.microsoft.com/office/2006/documentManagement/types"/>
    <xsd:import namespace="http://schemas.microsoft.com/office/infopath/2007/PartnerControls"/>
    <xsd:element name="Retention_x0020_Label" ma:index="17" nillable="true" ma:displayName="Retention Label" ma:internalName="Retention_x0020_Label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acb922-5235-4a66-b188-303b9b46fbd7" elementFormDefault="qualified">
    <xsd:import namespace="http://schemas.microsoft.com/office/2006/documentManagement/types"/>
    <xsd:import namespace="http://schemas.microsoft.com/office/infopath/2007/PartnerControls"/>
    <xsd:element name="LegacyData" ma:index="18" nillable="true" ma:displayName="Legacy Data" ma:internalName="LegacyData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5e8109-a9b8-4e5b-a5b3-0c45cd6655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28" nillable="true" ma:displayName="Tags" ma:internalName="MediaServiceAutoTags" ma:readOnly="true">
      <xsd:simpleType>
        <xsd:restriction base="dms:Text"/>
      </xsd:simpleType>
    </xsd:element>
    <xsd:element name="MediaServiceOCR" ma:index="2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3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7CA4B59B-907F-4702-BFBA-777773BD53C8}">
  <ds:schemaRefs>
    <ds:schemaRef ds:uri="http://schemas.microsoft.com/office/2006/documentManagement/types"/>
    <ds:schemaRef ds:uri="http://schemas.microsoft.com/office/infopath/2007/PartnerControls"/>
    <ds:schemaRef ds:uri="b75e8109-a9b8-4e5b-a5b3-0c45cd665588"/>
    <ds:schemaRef ds:uri="a8f60570-4bd3-4f2b-950b-a996de8ab151"/>
    <ds:schemaRef ds:uri="http://purl.org/dc/elements/1.1/"/>
    <ds:schemaRef ds:uri="http://schemas.microsoft.com/office/2006/metadata/properties"/>
    <ds:schemaRef ds:uri="http://schemas.openxmlformats.org/package/2006/metadata/core-properties"/>
    <ds:schemaRef ds:uri="aaacb922-5235-4a66-b188-303b9b46fbd7"/>
    <ds:schemaRef ds:uri="http://purl.org/dc/terms/"/>
    <ds:schemaRef ds:uri="b413c3fd-5a3b-4239-b985-69032e371c04"/>
    <ds:schemaRef ds:uri="5b28aca4-1a3f-4435-8455-199cb477ca9d"/>
    <ds:schemaRef ds:uri="0063f72e-ace3-48fb-9c1f-5b513408b31f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F8066D2-4C6E-4C95-995E-4C98A64809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FB9630B-F468-43BB-823C-75D327CD01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63f72e-ace3-48fb-9c1f-5b513408b31f"/>
    <ds:schemaRef ds:uri="5b28aca4-1a3f-4435-8455-199cb477ca9d"/>
    <ds:schemaRef ds:uri="b413c3fd-5a3b-4239-b985-69032e371c04"/>
    <ds:schemaRef ds:uri="a8f60570-4bd3-4f2b-950b-a996de8ab151"/>
    <ds:schemaRef ds:uri="aaacb922-5235-4a66-b188-303b9b46fbd7"/>
    <ds:schemaRef ds:uri="b75e8109-a9b8-4e5b-a5b3-0c45cd665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91FA863-C23F-4AA4-B15B-B4D54BB27A6B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1815</Words>
  <Characters>10349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12140</CharactersWithSpaces>
  <SharedDoc>false</SharedDoc>
  <HLinks>
    <vt:vector size="30" baseType="variant">
      <vt:variant>
        <vt:i4>4980821</vt:i4>
      </vt:variant>
      <vt:variant>
        <vt:i4>12</vt:i4>
      </vt:variant>
      <vt:variant>
        <vt:i4>0</vt:i4>
      </vt:variant>
      <vt:variant>
        <vt:i4>5</vt:i4>
      </vt:variant>
      <vt:variant>
        <vt:lpwstr>https://www.endorsement-board.uk/</vt:lpwstr>
      </vt:variant>
      <vt:variant>
        <vt:lpwstr/>
      </vt:variant>
      <vt:variant>
        <vt:i4>4980821</vt:i4>
      </vt:variant>
      <vt:variant>
        <vt:i4>9</vt:i4>
      </vt:variant>
      <vt:variant>
        <vt:i4>0</vt:i4>
      </vt:variant>
      <vt:variant>
        <vt:i4>5</vt:i4>
      </vt:variant>
      <vt:variant>
        <vt:lpwstr>https://www.endorsement-board.uk/</vt:lpwstr>
      </vt:variant>
      <vt:variant>
        <vt:lpwstr/>
      </vt:variant>
      <vt:variant>
        <vt:i4>2949236</vt:i4>
      </vt:variant>
      <vt:variant>
        <vt:i4>6</vt:i4>
      </vt:variant>
      <vt:variant>
        <vt:i4>0</vt:i4>
      </vt:variant>
      <vt:variant>
        <vt:i4>5</vt:i4>
      </vt:variant>
      <vt:variant>
        <vt:lpwstr>https://assets-eu-01.kc-usercontent.com/99102f2b-dbd8-0186-f681-303b06237bb2/426b62ef-738e-480f-a684-7d1e396c4a8a/ECA-Covid-19-rent-related-concession-beyond-30Jun2021.pdf</vt:lpwstr>
      </vt:variant>
      <vt:variant>
        <vt:lpwstr/>
      </vt:variant>
      <vt:variant>
        <vt:i4>4980821</vt:i4>
      </vt:variant>
      <vt:variant>
        <vt:i4>3</vt:i4>
      </vt:variant>
      <vt:variant>
        <vt:i4>0</vt:i4>
      </vt:variant>
      <vt:variant>
        <vt:i4>5</vt:i4>
      </vt:variant>
      <vt:variant>
        <vt:lpwstr>https://www.endorsement-board.uk/</vt:lpwstr>
      </vt:variant>
      <vt:variant>
        <vt:lpwstr/>
      </vt:variant>
      <vt:variant>
        <vt:i4>4980821</vt:i4>
      </vt:variant>
      <vt:variant>
        <vt:i4>0</vt:i4>
      </vt:variant>
      <vt:variant>
        <vt:i4>0</vt:i4>
      </vt:variant>
      <vt:variant>
        <vt:i4>5</vt:i4>
      </vt:variant>
      <vt:variant>
        <vt:lpwstr>https://www.endorsement-board.uk/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Makevic</dc:creator>
  <cp:keywords/>
  <dc:description/>
  <cp:lastModifiedBy>Makevic, Daniel (Business Frameworks)</cp:lastModifiedBy>
  <cp:revision>27</cp:revision>
  <cp:lastPrinted>2021-11-30T05:55:00Z</cp:lastPrinted>
  <dcterms:created xsi:type="dcterms:W3CDTF">2021-12-01T17:55:00Z</dcterms:created>
  <dcterms:modified xsi:type="dcterms:W3CDTF">2021-12-13T12:20:00Z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a62f585-b40f-4ab9-bafe-39150f03d124_Enabled">
    <vt:lpwstr>true</vt:lpwstr>
  </property>
  <property fmtid="{D5CDD505-2E9C-101B-9397-08002B2CF9AE}" pid="3" name="MSIP_Label_ba62f585-b40f-4ab9-bafe-39150f03d124_SetDate">
    <vt:lpwstr>2021-11-12T17:01:23Z</vt:lpwstr>
  </property>
  <property fmtid="{D5CDD505-2E9C-101B-9397-08002B2CF9AE}" pid="4" name="MSIP_Label_ba62f585-b40f-4ab9-bafe-39150f03d124_Method">
    <vt:lpwstr>Standard</vt:lpwstr>
  </property>
  <property fmtid="{D5CDD505-2E9C-101B-9397-08002B2CF9AE}" pid="5" name="MSIP_Label_ba62f585-b40f-4ab9-bafe-39150f03d124_Name">
    <vt:lpwstr>OFFICIAL</vt:lpwstr>
  </property>
  <property fmtid="{D5CDD505-2E9C-101B-9397-08002B2CF9AE}" pid="6" name="MSIP_Label_ba62f585-b40f-4ab9-bafe-39150f03d124_SiteId">
    <vt:lpwstr>cbac7005-02c1-43eb-b497-e6492d1b2dd8</vt:lpwstr>
  </property>
  <property fmtid="{D5CDD505-2E9C-101B-9397-08002B2CF9AE}" pid="7" name="MSIP_Label_ba62f585-b40f-4ab9-bafe-39150f03d124_ActionId">
    <vt:lpwstr>67817c8a-64a3-4647-b608-a629e4eaf4f0</vt:lpwstr>
  </property>
  <property fmtid="{D5CDD505-2E9C-101B-9397-08002B2CF9AE}" pid="8" name="MSIP_Label_ba62f585-b40f-4ab9-bafe-39150f03d124_ContentBits">
    <vt:lpwstr>0</vt:lpwstr>
  </property>
  <property fmtid="{D5CDD505-2E9C-101B-9397-08002B2CF9AE}" pid="9" name="ContentTypeId">
    <vt:lpwstr>0x01010031707145DBC5654086F0411C78C229CF</vt:lpwstr>
  </property>
  <property fmtid="{D5CDD505-2E9C-101B-9397-08002B2CF9AE}" pid="10" name="Business Unit">
    <vt:lpwstr>1;#Business Frameworks|da31e449-5fcc-4631-9d01-ff1b9ad49453</vt:lpwstr>
  </property>
  <property fmtid="{D5CDD505-2E9C-101B-9397-08002B2CF9AE}" pid="11" name="_dlc_DocIdItemGuid">
    <vt:lpwstr>7a00f487-b8fd-4011-ab04-d14ddcc31929</vt:lpwstr>
  </property>
</Properties>
</file>