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118"/>
        <w:gridCol w:w="4098"/>
      </w:tblGrid>
      <w:tr w:rsidR="00B50649" w:rsidTr="00845BAB">
        <w:trPr>
          <w:trHeight w:hRule="exact" w:val="2411"/>
        </w:trPr>
        <w:tc>
          <w:tcPr>
            <w:tcW w:w="6118" w:type="dxa"/>
            <w:tcBorders>
              <w:top w:val="single" w:sz="4" w:space="0" w:color="auto"/>
              <w:bottom w:val="single" w:sz="4" w:space="0" w:color="auto"/>
            </w:tcBorders>
            <w:shd w:val="clear" w:color="auto" w:fill="auto"/>
          </w:tcPr>
          <w:p w:rsidR="00463490" w:rsidRDefault="00495404" w:rsidP="007E190E">
            <w:pPr>
              <w:pStyle w:val="IAHeadLabel0"/>
              <w:spacing w:before="50"/>
              <w:ind w:left="113"/>
            </w:pPr>
            <w:bookmarkStart w:id="0" w:name="_GoBack"/>
            <w:bookmarkEnd w:id="0"/>
            <w:r w:rsidRPr="003E0510">
              <w:t>Title</w:t>
            </w:r>
            <w:r w:rsidR="00463490">
              <w:t>:</w:t>
            </w:r>
          </w:p>
          <w:bookmarkStart w:id="1" w:name="IATitle"/>
          <w:p w:rsidR="007F0ED9" w:rsidRPr="00845BAB" w:rsidRDefault="004C1BBB" w:rsidP="00611BA3">
            <w:pPr>
              <w:pStyle w:val="IATitle"/>
            </w:pPr>
            <w:r w:rsidRPr="00845BAB">
              <w:fldChar w:fldCharType="begin">
                <w:ffData>
                  <w:name w:val="IATitle"/>
                  <w:enabled/>
                  <w:calcOnExit w:val="0"/>
                  <w:textInput>
                    <w:maxLength w:val="800"/>
                  </w:textInput>
                </w:ffData>
              </w:fldChar>
            </w:r>
            <w:r w:rsidRPr="00845BAB">
              <w:instrText xml:space="preserve"> FORMTEXT </w:instrText>
            </w:r>
            <w:r w:rsidRPr="00845BAB">
              <w:fldChar w:fldCharType="separate"/>
            </w:r>
            <w:r w:rsidR="00263354" w:rsidRPr="00845BAB">
              <w:t>Impact assessment for the</w:t>
            </w:r>
            <w:r w:rsidR="00611BA3" w:rsidRPr="00845BAB">
              <w:t xml:space="preserve"> changes to </w:t>
            </w:r>
            <w:r w:rsidR="00F46A13" w:rsidRPr="00845BAB">
              <w:t xml:space="preserve">deregulate unwarranted existing domestic land-use planning controls going </w:t>
            </w:r>
            <w:r w:rsidR="00611BA3" w:rsidRPr="00845BAB">
              <w:t xml:space="preserve">beyond the </w:t>
            </w:r>
            <w:r w:rsidR="00F46A13" w:rsidRPr="00845BAB">
              <w:t>requirements of</w:t>
            </w:r>
            <w:r w:rsidR="00611BA3" w:rsidRPr="00845BAB">
              <w:t xml:space="preserve"> the Seveso III directive.</w:t>
            </w:r>
            <w:r w:rsidR="00263354" w:rsidRPr="00845BAB">
              <w:t xml:space="preserve"> </w:t>
            </w:r>
            <w:r w:rsidRPr="00845BAB">
              <w:rPr>
                <w:rFonts w:eastAsia="Arial Unicode MS"/>
              </w:rPr>
              <w:t> </w:t>
            </w:r>
            <w:r w:rsidRPr="00845BAB">
              <w:rPr>
                <w:rFonts w:eastAsia="Arial Unicode MS"/>
              </w:rPr>
              <w:t> </w:t>
            </w:r>
            <w:r w:rsidRPr="00845BAB">
              <w:rPr>
                <w:rFonts w:eastAsia="Arial Unicode MS"/>
              </w:rPr>
              <w:t> </w:t>
            </w:r>
            <w:r w:rsidRPr="00845BAB">
              <w:fldChar w:fldCharType="end"/>
            </w:r>
            <w:bookmarkEnd w:id="1"/>
          </w:p>
          <w:p w:rsidR="00E14792" w:rsidRPr="008031EC" w:rsidRDefault="00D50283" w:rsidP="007E190E">
            <w:pPr>
              <w:pStyle w:val="IAHeadTitle"/>
              <w:ind w:left="113"/>
              <w:rPr>
                <w:rStyle w:val="IANoChar"/>
              </w:rPr>
            </w:pPr>
            <w:r w:rsidRPr="00845BAB">
              <w:rPr>
                <w:sz w:val="20"/>
                <w:szCs w:val="20"/>
              </w:rPr>
              <w:t xml:space="preserve">IA No: </w:t>
            </w:r>
            <w:r w:rsidR="001908E7" w:rsidRPr="001908E7">
              <w:rPr>
                <w:rFonts w:cs="Arial"/>
                <w:b w:val="0"/>
                <w:bCs/>
                <w:sz w:val="22"/>
                <w:szCs w:val="22"/>
              </w:rPr>
              <w:t>RPC14-FT-CLG-2154(2)</w:t>
            </w:r>
          </w:p>
          <w:p w:rsidR="00495404" w:rsidRDefault="00495404" w:rsidP="007E190E">
            <w:pPr>
              <w:pStyle w:val="IAHeadLabel"/>
              <w:ind w:left="113"/>
            </w:pPr>
            <w:r w:rsidRPr="003E0510">
              <w:t>Lead department or agency</w:t>
            </w:r>
            <w:r>
              <w:t>:</w:t>
            </w:r>
          </w:p>
          <w:bookmarkStart w:id="2" w:name="IALeadDept"/>
          <w:p w:rsidR="001D5EC9" w:rsidRPr="005F32E7" w:rsidRDefault="00290335" w:rsidP="005F32E7">
            <w:pPr>
              <w:pStyle w:val="IALeadDept"/>
            </w:pPr>
            <w:r w:rsidRPr="005F32E7">
              <w:fldChar w:fldCharType="begin">
                <w:ffData>
                  <w:name w:val="IALeadDept"/>
                  <w:enabled/>
                  <w:calcOnExit w:val="0"/>
                  <w:textInput>
                    <w:maxLength w:val="100"/>
                  </w:textInput>
                </w:ffData>
              </w:fldChar>
            </w:r>
            <w:r w:rsidRPr="005F32E7">
              <w:instrText xml:space="preserve"> FORMTEXT </w:instrText>
            </w:r>
            <w:r w:rsidRPr="005F32E7">
              <w:fldChar w:fldCharType="separate"/>
            </w:r>
            <w:r w:rsidR="00603C92">
              <w:t xml:space="preserve">Department for Communities and Local Government </w:t>
            </w:r>
            <w:r w:rsidRPr="005F32E7">
              <w:fldChar w:fldCharType="end"/>
            </w:r>
            <w:bookmarkEnd w:id="2"/>
          </w:p>
          <w:p w:rsidR="00B93466" w:rsidRDefault="00495404" w:rsidP="00611BA3">
            <w:pPr>
              <w:pStyle w:val="IATableLabel"/>
              <w:spacing w:after="0"/>
            </w:pPr>
            <w:r w:rsidRPr="003E0510">
              <w:t>Other dep</w:t>
            </w:r>
            <w:r w:rsidRPr="00E217A2">
              <w:t>a</w:t>
            </w:r>
            <w:r w:rsidRPr="003E0510">
              <w:t>rtments or agencies:</w:t>
            </w:r>
            <w:r w:rsidR="00DF2F4B">
              <w:t xml:space="preserve"> </w:t>
            </w:r>
          </w:p>
        </w:tc>
        <w:tc>
          <w:tcPr>
            <w:tcW w:w="4098" w:type="dxa"/>
            <w:tcBorders>
              <w:top w:val="single" w:sz="4" w:space="0" w:color="auto"/>
              <w:bottom w:val="single" w:sz="4" w:space="0" w:color="auto"/>
            </w:tcBorders>
            <w:shd w:val="clear" w:color="auto" w:fill="auto"/>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B50649" w:rsidRPr="00383295" w:rsidTr="007E190E">
              <w:trPr>
                <w:trHeight w:hRule="exact" w:val="539"/>
              </w:trPr>
              <w:tc>
                <w:tcPr>
                  <w:tcW w:w="4088" w:type="dxa"/>
                  <w:shd w:val="clear" w:color="auto" w:fill="333333"/>
                  <w:vAlign w:val="center"/>
                </w:tcPr>
                <w:p w:rsidR="00B50649" w:rsidRPr="00383295" w:rsidRDefault="00B50649" w:rsidP="00E90731">
                  <w:pPr>
                    <w:pStyle w:val="Title"/>
                  </w:pPr>
                  <w:r w:rsidRPr="00383295">
                    <w:t>Impact Assessment (IA)</w:t>
                  </w:r>
                </w:p>
              </w:tc>
            </w:tr>
            <w:tr w:rsidR="00B50649" w:rsidRPr="00966271" w:rsidTr="007E190E">
              <w:tc>
                <w:tcPr>
                  <w:tcW w:w="4088" w:type="dxa"/>
                  <w:shd w:val="clear" w:color="auto" w:fill="auto"/>
                </w:tcPr>
                <w:p w:rsidR="001F69E9" w:rsidRPr="00631B4C" w:rsidRDefault="00B50649" w:rsidP="00610D45">
                  <w:pPr>
                    <w:pStyle w:val="IATableLabel"/>
                  </w:pPr>
                  <w:r w:rsidRPr="00631B4C">
                    <w:t>Date:</w:t>
                  </w:r>
                  <w:r w:rsidR="0071686F">
                    <w:t xml:space="preserve"> </w:t>
                  </w:r>
                  <w:r w:rsidR="00610D45">
                    <w:rPr>
                      <w:rStyle w:val="IADateChar"/>
                      <w:sz w:val="20"/>
                      <w:szCs w:val="20"/>
                    </w:rPr>
                    <w:t>02/02/2015</w:t>
                  </w:r>
                </w:p>
              </w:tc>
            </w:tr>
            <w:tr w:rsidR="00B50649" w:rsidRPr="00966271" w:rsidTr="007E190E">
              <w:tc>
                <w:tcPr>
                  <w:tcW w:w="4088" w:type="dxa"/>
                  <w:shd w:val="clear" w:color="auto" w:fill="auto"/>
                </w:tcPr>
                <w:p w:rsidR="00B50649" w:rsidRPr="007F0ED9" w:rsidRDefault="00941D69" w:rsidP="00856860">
                  <w:pPr>
                    <w:pStyle w:val="IATableLabel"/>
                  </w:pPr>
                  <w:bookmarkStart w:id="3" w:name="Stage"/>
                  <w:r w:rsidRPr="007F0ED9">
                    <w:t xml:space="preserve">Stage: </w:t>
                  </w:r>
                  <w:bookmarkEnd w:id="3"/>
                  <w:r w:rsidR="00856860">
                    <w:rPr>
                      <w:rStyle w:val="IAStageChar"/>
                      <w:sz w:val="20"/>
                    </w:rPr>
                    <w:t>Final (validation)</w:t>
                  </w:r>
                </w:p>
              </w:tc>
            </w:tr>
            <w:tr w:rsidR="00B50649" w:rsidRPr="00966271" w:rsidTr="007E190E">
              <w:tc>
                <w:tcPr>
                  <w:tcW w:w="4088" w:type="dxa"/>
                  <w:shd w:val="clear" w:color="auto" w:fill="auto"/>
                </w:tcPr>
                <w:p w:rsidR="00B50649" w:rsidRPr="007F0ED9" w:rsidRDefault="0071686F" w:rsidP="00E90731">
                  <w:pPr>
                    <w:pStyle w:val="IATableLabel"/>
                  </w:pPr>
                  <w:r w:rsidRPr="007F0ED9">
                    <w:t xml:space="preserve">Source </w:t>
                  </w:r>
                  <w:r w:rsidR="006A56C1" w:rsidRPr="007F0ED9">
                    <w:t xml:space="preserve">of </w:t>
                  </w:r>
                  <w:r w:rsidRPr="007F0ED9">
                    <w:t>intervention:</w:t>
                  </w:r>
                  <w:r w:rsidR="00B50649" w:rsidRPr="007F0ED9">
                    <w:t xml:space="preserve"> </w:t>
                  </w:r>
                  <w:bookmarkStart w:id="4" w:name="IAInterSource"/>
                  <w:r w:rsidR="00290335" w:rsidRPr="007E190E">
                    <w:rPr>
                      <w:rStyle w:val="IASOIChar"/>
                      <w:sz w:val="20"/>
                    </w:rPr>
                    <w:fldChar w:fldCharType="begin">
                      <w:ffData>
                        <w:name w:val="IAInterSource"/>
                        <w:enabled/>
                        <w:calcOnExit w:val="0"/>
                        <w:ddList>
                          <w:listEntry w:val="Domestic"/>
                          <w:listEntry w:val="EU"/>
                          <w:listEntry w:val="International"/>
                        </w:ddList>
                      </w:ffData>
                    </w:fldChar>
                  </w:r>
                  <w:r w:rsidR="00290335" w:rsidRPr="007E190E">
                    <w:rPr>
                      <w:rStyle w:val="IASOIChar"/>
                      <w:sz w:val="20"/>
                    </w:rPr>
                    <w:instrText xml:space="preserve"> FORMDROPDOWN </w:instrText>
                  </w:r>
                  <w:r w:rsidR="00290335" w:rsidRPr="007E190E">
                    <w:rPr>
                      <w:rStyle w:val="IASOIChar"/>
                      <w:sz w:val="20"/>
                    </w:rPr>
                  </w:r>
                  <w:r w:rsidR="00290335" w:rsidRPr="007E190E">
                    <w:rPr>
                      <w:rStyle w:val="IASOIChar"/>
                      <w:sz w:val="20"/>
                    </w:rPr>
                    <w:fldChar w:fldCharType="end"/>
                  </w:r>
                  <w:bookmarkEnd w:id="4"/>
                </w:p>
              </w:tc>
            </w:tr>
            <w:tr w:rsidR="00052F44" w:rsidRPr="007E190E" w:rsidTr="007E190E">
              <w:tc>
                <w:tcPr>
                  <w:tcW w:w="4088" w:type="dxa"/>
                  <w:shd w:val="clear" w:color="auto" w:fill="auto"/>
                </w:tcPr>
                <w:p w:rsidR="00052F44" w:rsidRPr="007E190E" w:rsidRDefault="00052F44" w:rsidP="00E90731">
                  <w:pPr>
                    <w:pStyle w:val="IATableLabel"/>
                    <w:rPr>
                      <w:b w:val="0"/>
                    </w:rPr>
                  </w:pPr>
                  <w:r w:rsidRPr="007F0ED9">
                    <w:t xml:space="preserve">Type of measure: </w:t>
                  </w:r>
                  <w:bookmarkStart w:id="5" w:name="IAMeasureType"/>
                  <w:r w:rsidR="00290335" w:rsidRPr="007E190E">
                    <w:rPr>
                      <w:rStyle w:val="IATOMChar"/>
                      <w:sz w:val="20"/>
                    </w:rPr>
                    <w:fldChar w:fldCharType="begin">
                      <w:ffData>
                        <w:name w:val="IAMeasureType"/>
                        <w:enabled/>
                        <w:calcOnExit w:val="0"/>
                        <w:ddList>
                          <w:result w:val="1"/>
                          <w:listEntry w:val="Primary legislation"/>
                          <w:listEntry w:val="Secondary legislation"/>
                          <w:listEntry w:val="Other"/>
                        </w:ddList>
                      </w:ffData>
                    </w:fldChar>
                  </w:r>
                  <w:r w:rsidR="00290335" w:rsidRPr="007E190E">
                    <w:rPr>
                      <w:rStyle w:val="IATOMChar"/>
                      <w:sz w:val="20"/>
                    </w:rPr>
                    <w:instrText xml:space="preserve"> FORMDROPDOWN </w:instrText>
                  </w:r>
                  <w:r w:rsidR="00290335" w:rsidRPr="007E190E">
                    <w:rPr>
                      <w:rStyle w:val="IATOMChar"/>
                      <w:sz w:val="20"/>
                    </w:rPr>
                  </w:r>
                  <w:r w:rsidR="00290335" w:rsidRPr="007E190E">
                    <w:rPr>
                      <w:rStyle w:val="IATOMChar"/>
                      <w:sz w:val="20"/>
                    </w:rPr>
                    <w:fldChar w:fldCharType="end"/>
                  </w:r>
                  <w:bookmarkEnd w:id="5"/>
                </w:p>
              </w:tc>
            </w:tr>
            <w:tr w:rsidR="00B50649" w:rsidRPr="007E190E" w:rsidTr="007E190E">
              <w:trPr>
                <w:trHeight w:val="1115"/>
              </w:trPr>
              <w:tc>
                <w:tcPr>
                  <w:tcW w:w="4088" w:type="dxa"/>
                  <w:shd w:val="clear" w:color="auto" w:fill="auto"/>
                </w:tcPr>
                <w:p w:rsidR="00023080" w:rsidRPr="000F004E" w:rsidRDefault="00773719" w:rsidP="00C447A6">
                  <w:pPr>
                    <w:ind w:left="113" w:right="113"/>
                  </w:pPr>
                  <w:r w:rsidRPr="007E190E">
                    <w:rPr>
                      <w:rStyle w:val="IATableLabelCharChar"/>
                      <w:sz w:val="20"/>
                      <w:szCs w:val="20"/>
                    </w:rPr>
                    <w:t>Contact for enquiries:</w:t>
                  </w:r>
                  <w:r w:rsidRPr="00D337D1">
                    <w:t xml:space="preserve"> </w:t>
                  </w:r>
                  <w:bookmarkStart w:id="6" w:name="IAEnquiryContacts"/>
                  <w:r w:rsidRPr="007E190E">
                    <w:rPr>
                      <w:rStyle w:val="IACOEChar"/>
                      <w:b w:val="0"/>
                      <w:sz w:val="20"/>
                    </w:rPr>
                    <w:fldChar w:fldCharType="begin">
                      <w:ffData>
                        <w:name w:val="IAEnquiryContacts"/>
                        <w:enabled/>
                        <w:calcOnExit w:val="0"/>
                        <w:textInput>
                          <w:maxLength w:val="200"/>
                        </w:textInput>
                      </w:ffData>
                    </w:fldChar>
                  </w:r>
                  <w:r w:rsidRPr="007E190E">
                    <w:rPr>
                      <w:rStyle w:val="IACOEChar"/>
                      <w:b w:val="0"/>
                      <w:sz w:val="20"/>
                    </w:rPr>
                    <w:instrText xml:space="preserve"> FORMTEXT </w:instrText>
                  </w:r>
                  <w:r w:rsidRPr="007E190E">
                    <w:rPr>
                      <w:rStyle w:val="IACOEChar"/>
                      <w:b w:val="0"/>
                      <w:sz w:val="20"/>
                    </w:rPr>
                  </w:r>
                  <w:r w:rsidRPr="007E190E">
                    <w:rPr>
                      <w:rStyle w:val="IACOEChar"/>
                      <w:b w:val="0"/>
                      <w:sz w:val="20"/>
                    </w:rPr>
                    <w:fldChar w:fldCharType="separate"/>
                  </w:r>
                  <w:r w:rsidR="00502997">
                    <w:rPr>
                      <w:rStyle w:val="IACOEChar"/>
                      <w:b w:val="0"/>
                      <w:sz w:val="20"/>
                    </w:rPr>
                    <w:t>emily.mayhew@communities.gsi.gov.uk</w:t>
                  </w:r>
                  <w:r w:rsidRPr="007E190E">
                    <w:rPr>
                      <w:rStyle w:val="IACOEChar"/>
                      <w:b w:val="0"/>
                      <w:sz w:val="20"/>
                    </w:rPr>
                    <w:fldChar w:fldCharType="end"/>
                  </w:r>
                  <w:bookmarkEnd w:id="6"/>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bl>
          <w:p w:rsidR="00B50649" w:rsidRPr="007E190E" w:rsidRDefault="00B50649">
            <w:pPr>
              <w:rPr>
                <w:rFonts w:eastAsia="SimSun"/>
              </w:rPr>
            </w:pPr>
          </w:p>
        </w:tc>
      </w:tr>
      <w:tr w:rsidR="000C1D45" w:rsidRPr="007E190E" w:rsidTr="007E190E">
        <w:trPr>
          <w:trHeight w:hRule="exact" w:val="410"/>
        </w:trPr>
        <w:tc>
          <w:tcPr>
            <w:tcW w:w="6118" w:type="dxa"/>
            <w:tcBorders>
              <w:top w:val="single" w:sz="4" w:space="0" w:color="auto"/>
              <w:left w:val="nil"/>
              <w:bottom w:val="single" w:sz="4" w:space="0" w:color="auto"/>
              <w:right w:val="single" w:sz="4" w:space="0" w:color="auto"/>
            </w:tcBorders>
            <w:shd w:val="clear" w:color="auto" w:fill="auto"/>
          </w:tcPr>
          <w:p w:rsidR="000C1D45" w:rsidRPr="007E190E" w:rsidRDefault="000C1D45" w:rsidP="007E190E">
            <w:pPr>
              <w:pStyle w:val="Heading1"/>
              <w:spacing w:before="60"/>
              <w:rPr>
                <w:rFonts w:eastAsia="SimSun"/>
                <w:sz w:val="28"/>
                <w:szCs w:val="28"/>
              </w:rPr>
            </w:pPr>
            <w:r w:rsidRPr="007E190E">
              <w:rPr>
                <w:rFonts w:eastAsia="SimSun"/>
                <w:sz w:val="28"/>
                <w:szCs w:val="28"/>
              </w:rPr>
              <w:t xml:space="preserve">Summary: Intervention and Options </w:t>
            </w:r>
          </w:p>
          <w:p w:rsidR="000C1D45" w:rsidRPr="007E190E" w:rsidRDefault="000C1D45" w:rsidP="007E190E">
            <w:pPr>
              <w:pStyle w:val="IAHeadLabel0"/>
              <w:spacing w:before="50"/>
              <w:ind w:left="113"/>
              <w:rPr>
                <w:sz w:val="28"/>
                <w:szCs w:val="28"/>
              </w:rPr>
            </w:pPr>
          </w:p>
        </w:tc>
        <w:tc>
          <w:tcPr>
            <w:tcW w:w="4098" w:type="dxa"/>
            <w:tcBorders>
              <w:top w:val="single" w:sz="4" w:space="0" w:color="auto"/>
              <w:left w:val="single" w:sz="4" w:space="0" w:color="auto"/>
              <w:bottom w:val="single" w:sz="4" w:space="0" w:color="auto"/>
              <w:right w:val="single" w:sz="4" w:space="0" w:color="auto"/>
            </w:tcBorders>
            <w:shd w:val="clear" w:color="auto" w:fill="E0E0E0"/>
            <w:vAlign w:val="center"/>
          </w:tcPr>
          <w:p w:rsidR="000C1D45" w:rsidRPr="007E190E" w:rsidRDefault="000C1D45" w:rsidP="001908E7">
            <w:pPr>
              <w:pStyle w:val="Title"/>
              <w:rPr>
                <w:rFonts w:eastAsia="SimSun"/>
                <w:b/>
                <w:color w:val="auto"/>
                <w:sz w:val="24"/>
                <w:szCs w:val="24"/>
              </w:rPr>
            </w:pPr>
            <w:r w:rsidRPr="007E190E">
              <w:rPr>
                <w:rFonts w:eastAsia="SimSun"/>
                <w:b/>
                <w:color w:val="auto"/>
                <w:sz w:val="24"/>
                <w:szCs w:val="24"/>
              </w:rPr>
              <w:t>RPC</w:t>
            </w:r>
            <w:r w:rsidR="00EC6B93" w:rsidRPr="007E190E">
              <w:rPr>
                <w:rFonts w:eastAsia="SimSun"/>
                <w:b/>
                <w:color w:val="auto"/>
                <w:sz w:val="24"/>
                <w:szCs w:val="24"/>
              </w:rPr>
              <w:t xml:space="preserve"> Opinion</w:t>
            </w:r>
            <w:r w:rsidRPr="007E190E">
              <w:rPr>
                <w:rFonts w:eastAsia="SimSun"/>
                <w:b/>
                <w:color w:val="auto"/>
                <w:sz w:val="24"/>
                <w:szCs w:val="24"/>
              </w:rPr>
              <w:t xml:space="preserve">: </w:t>
            </w:r>
            <w:r w:rsidR="001908E7" w:rsidRPr="001908E7">
              <w:rPr>
                <w:color w:val="auto"/>
                <w:sz w:val="22"/>
                <w:szCs w:val="22"/>
              </w:rPr>
              <w:t>Awaiting Validation</w:t>
            </w:r>
          </w:p>
        </w:tc>
      </w:tr>
      <w:tr w:rsidR="00372A69" w:rsidRPr="007E190E" w:rsidTr="007E190E">
        <w:trPr>
          <w:trHeight w:hRule="exact" w:val="90"/>
        </w:trPr>
        <w:tc>
          <w:tcPr>
            <w:tcW w:w="10216" w:type="dxa"/>
            <w:gridSpan w:val="2"/>
            <w:tcBorders>
              <w:top w:val="single" w:sz="4" w:space="0" w:color="auto"/>
              <w:left w:val="nil"/>
              <w:bottom w:val="nil"/>
              <w:right w:val="single" w:sz="4" w:space="0" w:color="auto"/>
            </w:tcBorders>
            <w:shd w:val="clear" w:color="auto" w:fill="auto"/>
          </w:tcPr>
          <w:p w:rsidR="00372A69" w:rsidRPr="007E190E" w:rsidRDefault="00372A69" w:rsidP="00372A69">
            <w:pPr>
              <w:rPr>
                <w:rFonts w:eastAsia="SimSun"/>
              </w:rPr>
            </w:pPr>
          </w:p>
        </w:tc>
      </w:tr>
    </w:tbl>
    <w:p w:rsidR="007E190E" w:rsidRPr="007E190E" w:rsidRDefault="007E190E" w:rsidP="007E190E">
      <w:pPr>
        <w:rPr>
          <w:vanish/>
        </w:rPr>
      </w:pPr>
      <w:bookmarkStart w:id="7" w:name="CostText"/>
    </w:p>
    <w:tbl>
      <w:tblPr>
        <w:tblW w:w="0" w:type="auto"/>
        <w:tblBorders>
          <w:top w:val="single" w:sz="4" w:space="0" w:color="auto"/>
          <w:left w:val="single" w:sz="4" w:space="0" w:color="auto"/>
          <w:bottom w:val="single" w:sz="4" w:space="0" w:color="auto"/>
          <w:right w:val="single" w:sz="4" w:space="0" w:color="auto"/>
        </w:tblBorders>
        <w:shd w:val="clear" w:color="auto" w:fill="E0E0E0"/>
        <w:tblLayout w:type="fixed"/>
        <w:tblCellMar>
          <w:left w:w="0" w:type="dxa"/>
          <w:right w:w="0" w:type="dxa"/>
        </w:tblCellMar>
        <w:tblLook w:val="01E0" w:firstRow="1" w:lastRow="1" w:firstColumn="1" w:lastColumn="1" w:noHBand="0" w:noVBand="0"/>
      </w:tblPr>
      <w:tblGrid>
        <w:gridCol w:w="1986"/>
        <w:gridCol w:w="1619"/>
        <w:gridCol w:w="2516"/>
        <w:gridCol w:w="1980"/>
        <w:gridCol w:w="2106"/>
      </w:tblGrid>
      <w:tr w:rsidR="00372A69" w:rsidRPr="000E02BE">
        <w:trPr>
          <w:trHeight w:hRule="exact" w:val="312"/>
        </w:trPr>
        <w:tc>
          <w:tcPr>
            <w:tcW w:w="10207" w:type="dxa"/>
            <w:gridSpan w:val="5"/>
            <w:tcBorders>
              <w:top w:val="single" w:sz="4" w:space="0" w:color="auto"/>
              <w:bottom w:val="nil"/>
              <w:right w:val="single" w:sz="4" w:space="0" w:color="auto"/>
            </w:tcBorders>
            <w:shd w:val="clear" w:color="auto" w:fill="E0E0E0"/>
          </w:tcPr>
          <w:p w:rsidR="00372A69" w:rsidRPr="000E02BE" w:rsidRDefault="00372A69" w:rsidP="006A0557">
            <w:pPr>
              <w:pStyle w:val="IATableLabel"/>
              <w:ind w:left="0"/>
              <w:jc w:val="center"/>
            </w:pPr>
            <w:r>
              <w:t>Cost of Preferred (or more likely) Option</w:t>
            </w:r>
            <w:bookmarkEnd w:id="7"/>
          </w:p>
        </w:tc>
      </w:tr>
      <w:tr w:rsidR="00372A69" w:rsidRPr="000E02BE">
        <w:trPr>
          <w:trHeight w:hRule="exact" w:val="571"/>
        </w:trPr>
        <w:tc>
          <w:tcPr>
            <w:tcW w:w="1986" w:type="dxa"/>
            <w:tcBorders>
              <w:top w:val="single" w:sz="4" w:space="0" w:color="auto"/>
              <w:bottom w:val="nil"/>
              <w:right w:val="single" w:sz="4" w:space="0" w:color="auto"/>
            </w:tcBorders>
            <w:shd w:val="clear" w:color="auto" w:fill="E0E0E0"/>
            <w:vAlign w:val="center"/>
          </w:tcPr>
          <w:p w:rsidR="00372A69" w:rsidRPr="000E02BE" w:rsidRDefault="00372A69" w:rsidP="006A0557">
            <w:pPr>
              <w:pStyle w:val="IATableLabel"/>
              <w:spacing w:before="0" w:after="0"/>
            </w:pPr>
            <w:r>
              <w:t>Total Net Present Value</w:t>
            </w:r>
          </w:p>
        </w:tc>
        <w:tc>
          <w:tcPr>
            <w:tcW w:w="1619" w:type="dxa"/>
            <w:tcBorders>
              <w:top w:val="single" w:sz="4" w:space="0" w:color="auto"/>
              <w:bottom w:val="nil"/>
              <w:right w:val="single" w:sz="4" w:space="0" w:color="auto"/>
            </w:tcBorders>
            <w:shd w:val="clear" w:color="auto" w:fill="E0E0E0"/>
            <w:vAlign w:val="center"/>
          </w:tcPr>
          <w:p w:rsidR="00372A69" w:rsidRPr="000E02BE" w:rsidRDefault="00372A69" w:rsidP="006A0557">
            <w:pPr>
              <w:pStyle w:val="IATableLabel"/>
              <w:spacing w:before="0" w:after="0"/>
            </w:pPr>
            <w:r>
              <w:t>Business Net Present Value</w:t>
            </w:r>
          </w:p>
        </w:tc>
        <w:tc>
          <w:tcPr>
            <w:tcW w:w="2516" w:type="dxa"/>
            <w:tcBorders>
              <w:top w:val="single" w:sz="4" w:space="0" w:color="auto"/>
              <w:bottom w:val="nil"/>
              <w:right w:val="single" w:sz="4" w:space="0" w:color="auto"/>
            </w:tcBorders>
            <w:shd w:val="clear" w:color="auto" w:fill="E0E0E0"/>
            <w:vAlign w:val="center"/>
          </w:tcPr>
          <w:p w:rsidR="00372A69" w:rsidRPr="000E02BE" w:rsidRDefault="00372A69" w:rsidP="006A0557">
            <w:pPr>
              <w:pStyle w:val="IATableLabel"/>
              <w:spacing w:before="0" w:after="0"/>
            </w:pPr>
            <w:r>
              <w:t xml:space="preserve">Net cost </w:t>
            </w:r>
            <w:r w:rsidR="00332B05">
              <w:t xml:space="preserve">to business </w:t>
            </w:r>
            <w:r>
              <w:t>per year</w:t>
            </w:r>
            <w:r w:rsidR="006656EC">
              <w:t xml:space="preserve"> </w:t>
            </w:r>
            <w:r w:rsidR="006656EC" w:rsidRPr="006656EC">
              <w:rPr>
                <w:b w:val="0"/>
              </w:rPr>
              <w:t>(</w:t>
            </w:r>
            <w:r w:rsidR="00332B05" w:rsidRPr="00332B05">
              <w:rPr>
                <w:b w:val="0"/>
                <w:sz w:val="16"/>
                <w:szCs w:val="16"/>
              </w:rPr>
              <w:t>EANCB</w:t>
            </w:r>
            <w:r w:rsidR="00332B05">
              <w:rPr>
                <w:b w:val="0"/>
              </w:rPr>
              <w:t xml:space="preserve"> </w:t>
            </w:r>
            <w:r w:rsidR="006656EC" w:rsidRPr="006656EC">
              <w:rPr>
                <w:b w:val="0"/>
                <w:sz w:val="16"/>
                <w:szCs w:val="16"/>
              </w:rPr>
              <w:t xml:space="preserve">on 2009 </w:t>
            </w:r>
            <w:r w:rsidR="006656EC">
              <w:rPr>
                <w:b w:val="0"/>
                <w:sz w:val="16"/>
                <w:szCs w:val="16"/>
              </w:rPr>
              <w:t>prices</w:t>
            </w:r>
            <w:r w:rsidR="006656EC" w:rsidRPr="006656EC">
              <w:rPr>
                <w:b w:val="0"/>
                <w:sz w:val="16"/>
                <w:szCs w:val="16"/>
              </w:rPr>
              <w:t>)</w:t>
            </w:r>
          </w:p>
        </w:tc>
        <w:tc>
          <w:tcPr>
            <w:tcW w:w="1980" w:type="dxa"/>
            <w:tcBorders>
              <w:top w:val="single" w:sz="4" w:space="0" w:color="auto"/>
              <w:left w:val="single" w:sz="4" w:space="0" w:color="auto"/>
              <w:bottom w:val="nil"/>
              <w:right w:val="nil"/>
            </w:tcBorders>
            <w:shd w:val="clear" w:color="auto" w:fill="E0E0E0"/>
            <w:vAlign w:val="center"/>
          </w:tcPr>
          <w:p w:rsidR="00372A69" w:rsidRPr="000E02BE" w:rsidRDefault="00372A69" w:rsidP="006A0557">
            <w:pPr>
              <w:pStyle w:val="IATableLabel"/>
              <w:spacing w:before="0" w:after="0"/>
            </w:pPr>
            <w:r w:rsidRPr="000E02BE">
              <w:t xml:space="preserve">In scope of </w:t>
            </w:r>
            <w:r>
              <w:t>On</w:t>
            </w:r>
            <w:r w:rsidR="00290335">
              <w:t>e</w:t>
            </w:r>
            <w:r>
              <w:t xml:space="preserve">-In, </w:t>
            </w:r>
            <w:r w:rsidR="003228BF">
              <w:t>Two</w:t>
            </w:r>
            <w:r>
              <w:t>-Out</w:t>
            </w:r>
            <w:r w:rsidRPr="000E02BE">
              <w:t>?</w:t>
            </w:r>
          </w:p>
        </w:tc>
        <w:tc>
          <w:tcPr>
            <w:tcW w:w="2106" w:type="dxa"/>
            <w:tcBorders>
              <w:top w:val="single" w:sz="4" w:space="0" w:color="auto"/>
              <w:left w:val="nil"/>
              <w:bottom w:val="nil"/>
              <w:right w:val="single" w:sz="4" w:space="0" w:color="auto"/>
            </w:tcBorders>
            <w:shd w:val="clear" w:color="auto" w:fill="E0E0E0"/>
            <w:vAlign w:val="center"/>
          </w:tcPr>
          <w:p w:rsidR="00372A69" w:rsidRDefault="00372A69" w:rsidP="006A0557">
            <w:pPr>
              <w:pStyle w:val="IATableLabel"/>
              <w:spacing w:before="0" w:after="0"/>
              <w:ind w:left="0"/>
            </w:pPr>
            <w:r w:rsidRPr="000E02BE">
              <w:t>Measure qualifies as</w:t>
            </w:r>
          </w:p>
          <w:p w:rsidR="00463490" w:rsidRPr="000E02BE" w:rsidRDefault="00463490" w:rsidP="006A0557">
            <w:pPr>
              <w:pStyle w:val="IATableLabel"/>
              <w:spacing w:before="0" w:after="0"/>
              <w:ind w:left="0"/>
            </w:pPr>
          </w:p>
        </w:tc>
      </w:tr>
      <w:tr w:rsidR="00372A69" w:rsidRPr="0061761A">
        <w:trPr>
          <w:trHeight w:hRule="exact" w:val="340"/>
        </w:trPr>
        <w:tc>
          <w:tcPr>
            <w:tcW w:w="1986" w:type="dxa"/>
            <w:tcBorders>
              <w:top w:val="nil"/>
              <w:bottom w:val="single" w:sz="4" w:space="0" w:color="auto"/>
              <w:right w:val="single" w:sz="4" w:space="0" w:color="auto"/>
            </w:tcBorders>
            <w:shd w:val="clear" w:color="auto" w:fill="E0E0E0"/>
            <w:vAlign w:val="center"/>
          </w:tcPr>
          <w:p w:rsidR="00372A69" w:rsidRPr="000E02BE" w:rsidRDefault="00595572" w:rsidP="00595572">
            <w:pPr>
              <w:pStyle w:val="IAIIOTNPV"/>
            </w:pPr>
            <w:r>
              <w:t>£0</w:t>
            </w:r>
          </w:p>
        </w:tc>
        <w:bookmarkStart w:id="8" w:name="IABNPV"/>
        <w:tc>
          <w:tcPr>
            <w:tcW w:w="1619" w:type="dxa"/>
            <w:tcBorders>
              <w:top w:val="nil"/>
              <w:bottom w:val="single" w:sz="4" w:space="0" w:color="auto"/>
              <w:right w:val="single" w:sz="4" w:space="0" w:color="auto"/>
            </w:tcBorders>
            <w:shd w:val="clear" w:color="auto" w:fill="E0E0E0"/>
            <w:vAlign w:val="center"/>
          </w:tcPr>
          <w:p w:rsidR="00372A69" w:rsidRPr="000E02BE" w:rsidRDefault="005A0B86" w:rsidP="00595572">
            <w:pPr>
              <w:pStyle w:val="IAIOBNPV"/>
            </w:pPr>
            <w:r>
              <w:fldChar w:fldCharType="begin">
                <w:ffData>
                  <w:name w:val="IABNPV"/>
                  <w:enabled/>
                  <w:calcOnExit w:val="0"/>
                  <w:textInput>
                    <w:default w:val="£m"/>
                    <w:maxLength w:val="9"/>
                  </w:textInput>
                </w:ffData>
              </w:fldChar>
            </w:r>
            <w:r>
              <w:instrText xml:space="preserve"> FORMTEXT </w:instrText>
            </w:r>
            <w:r>
              <w:fldChar w:fldCharType="separate"/>
            </w:r>
            <w:r>
              <w:rPr>
                <w:noProof/>
              </w:rPr>
              <w:t>£</w:t>
            </w:r>
            <w:r>
              <w:fldChar w:fldCharType="end"/>
            </w:r>
            <w:bookmarkEnd w:id="8"/>
            <w:r w:rsidR="00595572">
              <w:t>0</w:t>
            </w:r>
          </w:p>
        </w:tc>
        <w:bookmarkStart w:id="9" w:name="IANCTBPY"/>
        <w:tc>
          <w:tcPr>
            <w:tcW w:w="2516" w:type="dxa"/>
            <w:tcBorders>
              <w:top w:val="nil"/>
              <w:bottom w:val="single" w:sz="4" w:space="0" w:color="auto"/>
              <w:right w:val="single" w:sz="4" w:space="0" w:color="auto"/>
            </w:tcBorders>
            <w:shd w:val="clear" w:color="auto" w:fill="E0E0E0"/>
            <w:vAlign w:val="center"/>
          </w:tcPr>
          <w:p w:rsidR="00372A69" w:rsidRPr="000E02BE" w:rsidRDefault="005A0B86" w:rsidP="006458BC">
            <w:pPr>
              <w:pStyle w:val="IAIONCTBPY"/>
            </w:pPr>
            <w:r>
              <w:fldChar w:fldCharType="begin">
                <w:ffData>
                  <w:name w:val="IANCTBPY"/>
                  <w:enabled/>
                  <w:calcOnExit w:val="0"/>
                  <w:textInput>
                    <w:default w:val="£m"/>
                    <w:maxLength w:val="9"/>
                  </w:textInput>
                </w:ffData>
              </w:fldChar>
            </w:r>
            <w:r>
              <w:instrText xml:space="preserve"> FORMTEXT </w:instrText>
            </w:r>
            <w:r>
              <w:fldChar w:fldCharType="separate"/>
            </w:r>
            <w:r>
              <w:rPr>
                <w:noProof/>
              </w:rPr>
              <w:t>£</w:t>
            </w:r>
            <w:r>
              <w:fldChar w:fldCharType="end"/>
            </w:r>
            <w:bookmarkEnd w:id="9"/>
            <w:r w:rsidR="006458BC">
              <w:t>0</w:t>
            </w:r>
          </w:p>
        </w:tc>
        <w:bookmarkStart w:id="10" w:name="IAInScopeInOut"/>
        <w:tc>
          <w:tcPr>
            <w:tcW w:w="1980" w:type="dxa"/>
            <w:tcBorders>
              <w:top w:val="nil"/>
              <w:left w:val="single" w:sz="4" w:space="0" w:color="auto"/>
              <w:bottom w:val="single" w:sz="4" w:space="0" w:color="auto"/>
              <w:right w:val="single" w:sz="4" w:space="0" w:color="auto"/>
            </w:tcBorders>
            <w:shd w:val="clear" w:color="auto" w:fill="E0E0E0"/>
            <w:vAlign w:val="center"/>
          </w:tcPr>
          <w:p w:rsidR="00372A69" w:rsidRPr="000E02BE" w:rsidRDefault="003B1336" w:rsidP="008369A3">
            <w:pPr>
              <w:pStyle w:val="IAIOInScopeInOut"/>
            </w:pPr>
            <w:r>
              <w:fldChar w:fldCharType="begin">
                <w:ffData>
                  <w:name w:val="IAInScopeInOut"/>
                  <w:enabled/>
                  <w:calcOnExit w:val="0"/>
                  <w:ddList>
                    <w:result w:val="1"/>
                    <w:listEntry w:val="Yes/No"/>
                    <w:listEntry w:val="Yes"/>
                    <w:listEntry w:val="No"/>
                  </w:ddList>
                </w:ffData>
              </w:fldChar>
            </w:r>
            <w:r>
              <w:instrText xml:space="preserve"> FORMDROPDOWN </w:instrText>
            </w:r>
            <w:r>
              <w:fldChar w:fldCharType="end"/>
            </w:r>
            <w:bookmarkEnd w:id="10"/>
          </w:p>
        </w:tc>
        <w:bookmarkStart w:id="11" w:name="IAPrefMQ"/>
        <w:tc>
          <w:tcPr>
            <w:tcW w:w="2106" w:type="dxa"/>
            <w:tcBorders>
              <w:top w:val="nil"/>
              <w:left w:val="single" w:sz="4" w:space="0" w:color="auto"/>
              <w:bottom w:val="single" w:sz="4" w:space="0" w:color="auto"/>
              <w:right w:val="single" w:sz="4" w:space="0" w:color="auto"/>
            </w:tcBorders>
            <w:shd w:val="clear" w:color="auto" w:fill="E0E0E0"/>
            <w:vAlign w:val="center"/>
          </w:tcPr>
          <w:p w:rsidR="00372A69" w:rsidRPr="000E02BE" w:rsidRDefault="003B1336" w:rsidP="008369A3">
            <w:pPr>
              <w:pStyle w:val="IAIOPrefMQ"/>
            </w:pPr>
            <w:r>
              <w:fldChar w:fldCharType="begin">
                <w:ffData>
                  <w:name w:val="IAPrefMQ"/>
                  <w:enabled/>
                  <w:calcOnExit w:val="0"/>
                  <w:ddList>
                    <w:result w:val="2"/>
                    <w:listEntry w:val="In/Out/zero net cost"/>
                    <w:listEntry w:val="IN"/>
                    <w:listEntry w:val="OUT"/>
                    <w:listEntry w:val="Zero Net Cost"/>
                    <w:listEntry w:val="NA"/>
                  </w:ddList>
                </w:ffData>
              </w:fldChar>
            </w:r>
            <w:r>
              <w:instrText xml:space="preserve"> FORMDROPDOWN </w:instrText>
            </w:r>
            <w:r>
              <w:fldChar w:fldCharType="end"/>
            </w:r>
            <w:bookmarkEnd w:id="11"/>
          </w:p>
        </w:tc>
      </w:tr>
      <w:tr w:rsidR="007208D9" w:rsidRPr="00826F71" w:rsidTr="002519BC">
        <w:tblPrEx>
          <w:shd w:val="clear" w:color="auto" w:fill="auto"/>
        </w:tblPrEx>
        <w:trPr>
          <w:trHeight w:hRule="exact" w:val="2467"/>
        </w:trPr>
        <w:tc>
          <w:tcPr>
            <w:tcW w:w="10207" w:type="dxa"/>
            <w:gridSpan w:val="5"/>
            <w:tcBorders>
              <w:top w:val="single" w:sz="4" w:space="0" w:color="auto"/>
              <w:left w:val="single" w:sz="4" w:space="0" w:color="auto"/>
              <w:bottom w:val="single" w:sz="4" w:space="0" w:color="auto"/>
              <w:right w:val="single" w:sz="4" w:space="0" w:color="auto"/>
            </w:tcBorders>
          </w:tcPr>
          <w:p w:rsidR="007208D9" w:rsidRPr="00EA0B74" w:rsidRDefault="00603C92" w:rsidP="008369A3">
            <w:pPr>
              <w:pStyle w:val="IAIOQ1"/>
            </w:pPr>
            <w:bookmarkStart w:id="12" w:name="Summary1"/>
            <w:r>
              <w:t>What is the problem under consideration? Why is government intervention necessary?</w:t>
            </w:r>
            <w:bookmarkEnd w:id="12"/>
          </w:p>
          <w:p w:rsidR="00E75380" w:rsidRPr="00C120C0" w:rsidRDefault="00BC2163" w:rsidP="00B5734A">
            <w:pPr>
              <w:pStyle w:val="IATableLines"/>
            </w:pPr>
            <w:bookmarkStart w:id="13" w:name="IAIOA1"/>
            <w:r>
              <w:t>European</w:t>
            </w:r>
            <w:r w:rsidR="006458BC">
              <w:t xml:space="preserve"> directive 2012/18/EU (the ‘Seveso III directive’) on the </w:t>
            </w:r>
            <w:r w:rsidR="008369A3">
              <w:fldChar w:fldCharType="begin">
                <w:ffData>
                  <w:name w:val="IAIOA1"/>
                  <w:enabled/>
                  <w:calcOnExit w:val="0"/>
                  <w:textInput>
                    <w:default w:val="Maximum of 7 lines"/>
                    <w:maxLength w:val="800"/>
                  </w:textInput>
                </w:ffData>
              </w:fldChar>
            </w:r>
            <w:r w:rsidR="008369A3">
              <w:instrText xml:space="preserve"> FORMTEXT </w:instrText>
            </w:r>
            <w:r w:rsidR="008369A3">
              <w:fldChar w:fldCharType="separate"/>
            </w:r>
            <w:r w:rsidR="00C447A6" w:rsidRPr="00C447A6">
              <w:t>control of major accident hazards involving hazardous substances</w:t>
            </w:r>
            <w:r w:rsidR="006458BC">
              <w:t xml:space="preserve"> must be transposed</w:t>
            </w:r>
            <w:r w:rsidR="00C447A6" w:rsidRPr="00C447A6">
              <w:t xml:space="preserve"> by </w:t>
            </w:r>
            <w:r w:rsidR="005008B8">
              <w:t>31 May</w:t>
            </w:r>
            <w:r w:rsidR="00C447A6" w:rsidRPr="00C447A6">
              <w:t xml:space="preserve"> 2015. </w:t>
            </w:r>
            <w:r w:rsidR="00ED696A">
              <w:t xml:space="preserve"> The Department </w:t>
            </w:r>
            <w:r w:rsidR="00C447A6" w:rsidRPr="00C447A6">
              <w:t>is responsible for imp</w:t>
            </w:r>
            <w:r w:rsidR="00ED696A">
              <w:t>lementing the d</w:t>
            </w:r>
            <w:r w:rsidR="00C447A6" w:rsidRPr="00C447A6">
              <w:t xml:space="preserve">irective's land-use planning requirements in England. </w:t>
            </w:r>
            <w:r w:rsidR="00DB6D7D" w:rsidRPr="00DB6D7D">
              <w:t xml:space="preserve"> At the same time, </w:t>
            </w:r>
            <w:r w:rsidR="00C447A6">
              <w:t xml:space="preserve">opportunities have been identified </w:t>
            </w:r>
            <w:r w:rsidR="00DB6D7D" w:rsidRPr="00DB6D7D">
              <w:t xml:space="preserve">to deregulate existing domestic </w:t>
            </w:r>
            <w:r w:rsidR="000037BD">
              <w:t>controls where these without good reason go</w:t>
            </w:r>
            <w:r w:rsidR="00DB6D7D" w:rsidRPr="00DB6D7D">
              <w:t xml:space="preserve"> beyond th</w:t>
            </w:r>
            <w:r w:rsidR="004D106F">
              <w:t>e requirements of</w:t>
            </w:r>
            <w:r w:rsidR="00DB6D7D" w:rsidRPr="00DB6D7D">
              <w:t xml:space="preserve"> </w:t>
            </w:r>
            <w:r w:rsidR="008E4CAB">
              <w:t>S</w:t>
            </w:r>
            <w:r w:rsidR="00DB6D7D" w:rsidRPr="00DB6D7D">
              <w:t>eveso I</w:t>
            </w:r>
            <w:r w:rsidR="00C447A6">
              <w:t xml:space="preserve">II. </w:t>
            </w:r>
            <w:r w:rsidR="00A153C4">
              <w:t xml:space="preserve"> </w:t>
            </w:r>
            <w:r w:rsidR="008E4CAB">
              <w:t xml:space="preserve">In the interests of </w:t>
            </w:r>
            <w:r w:rsidR="00A153C4">
              <w:t>t</w:t>
            </w:r>
            <w:r w:rsidR="008E4CAB">
              <w:t>ransparency,</w:t>
            </w:r>
            <w:r w:rsidR="000037BD">
              <w:t xml:space="preserve"> separate</w:t>
            </w:r>
            <w:r w:rsidR="002519BC">
              <w:t xml:space="preserve"> and complementary</w:t>
            </w:r>
            <w:r w:rsidR="000037BD">
              <w:t xml:space="preserve"> impact assessments have been prepared: an assessment of the impacts of </w:t>
            </w:r>
            <w:r w:rsidR="00F23888">
              <w:t>the changes</w:t>
            </w:r>
            <w:r w:rsidR="002519BC">
              <w:t xml:space="preserve"> proposed</w:t>
            </w:r>
            <w:r w:rsidR="00F23888">
              <w:t xml:space="preserve"> </w:t>
            </w:r>
            <w:r w:rsidR="002519BC">
              <w:t>to land-use planning regulations in order to transpose the directive, a</w:t>
            </w:r>
            <w:r w:rsidR="000037BD">
              <w:t xml:space="preserve">nd this assessment </w:t>
            </w:r>
            <w:r w:rsidR="00F23888">
              <w:t>of the impacts of</w:t>
            </w:r>
            <w:r w:rsidR="000037BD">
              <w:t xml:space="preserve"> the </w:t>
            </w:r>
            <w:r w:rsidR="004E36CA">
              <w:t>proposed deregulation of unwarranted domestic</w:t>
            </w:r>
            <w:r w:rsidR="00B5734A">
              <w:t xml:space="preserve"> land-use planning</w:t>
            </w:r>
            <w:r w:rsidR="004E36CA">
              <w:t xml:space="preserve"> controls. </w:t>
            </w:r>
            <w:r w:rsidR="00A153C4">
              <w:t xml:space="preserve"> </w:t>
            </w:r>
            <w:r w:rsidR="008E4CAB">
              <w:t xml:space="preserve"> </w:t>
            </w:r>
            <w:r w:rsidR="008369A3">
              <w:fldChar w:fldCharType="end"/>
            </w:r>
            <w:bookmarkEnd w:id="13"/>
          </w:p>
        </w:tc>
      </w:tr>
    </w:tbl>
    <w:p w:rsidR="007208D9" w:rsidRDefault="007208D9" w:rsidP="007208D9">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215"/>
      </w:tblGrid>
      <w:tr w:rsidR="007208D9" w:rsidRPr="00826F71" w:rsidTr="00F46A13">
        <w:trPr>
          <w:trHeight w:hRule="exact" w:val="2191"/>
        </w:trPr>
        <w:tc>
          <w:tcPr>
            <w:tcW w:w="10214" w:type="dxa"/>
          </w:tcPr>
          <w:p w:rsidR="007208D9" w:rsidRPr="00EA0B74" w:rsidRDefault="00603C92" w:rsidP="008369A3">
            <w:pPr>
              <w:pStyle w:val="IAIOQ2"/>
            </w:pPr>
            <w:bookmarkStart w:id="14" w:name="Summary2"/>
            <w:r>
              <w:t>What are the policy objectives and the intended effects?</w:t>
            </w:r>
            <w:bookmarkEnd w:id="14"/>
          </w:p>
          <w:bookmarkStart w:id="15" w:name="IAIOA2"/>
          <w:p w:rsidR="00E75380" w:rsidRPr="00C120C0" w:rsidRDefault="008369A3" w:rsidP="00B50D0D">
            <w:pPr>
              <w:pStyle w:val="IATableLines"/>
            </w:pPr>
            <w:r w:rsidRPr="00845BAB">
              <w:fldChar w:fldCharType="begin">
                <w:ffData>
                  <w:name w:val="IAIOA2"/>
                  <w:enabled/>
                  <w:calcOnExit w:val="0"/>
                  <w:textInput>
                    <w:default w:val="Maximum of 7 lines"/>
                    <w:maxLength w:val="800"/>
                  </w:textInput>
                </w:ffData>
              </w:fldChar>
            </w:r>
            <w:r w:rsidRPr="00845BAB">
              <w:instrText xml:space="preserve"> FORMTEXT </w:instrText>
            </w:r>
            <w:r w:rsidRPr="00845BAB">
              <w:fldChar w:fldCharType="separate"/>
            </w:r>
            <w:r w:rsidR="00295D5C" w:rsidRPr="00845BAB">
              <w:t>To</w:t>
            </w:r>
            <w:r w:rsidR="00BA455F" w:rsidRPr="00845BAB">
              <w:t xml:space="preserve"> </w:t>
            </w:r>
            <w:r w:rsidR="00473C4F" w:rsidRPr="00845BAB">
              <w:t>minimis</w:t>
            </w:r>
            <w:r w:rsidR="00295D5C" w:rsidRPr="00845BAB">
              <w:t>e</w:t>
            </w:r>
            <w:r w:rsidR="00473C4F" w:rsidRPr="00845BAB">
              <w:t xml:space="preserve"> burdens to business and constraints on development</w:t>
            </w:r>
            <w:r w:rsidR="00A153C4" w:rsidRPr="00845BAB">
              <w:t xml:space="preserve">, </w:t>
            </w:r>
            <w:r w:rsidR="00473C4F" w:rsidRPr="00845BAB">
              <w:t>specifically</w:t>
            </w:r>
            <w:r w:rsidR="00295D5C" w:rsidRPr="00845BAB">
              <w:t xml:space="preserve">, where not required to implement the directive or for public safety: </w:t>
            </w:r>
            <w:r w:rsidR="00DB6D7D" w:rsidRPr="00845BAB">
              <w:t>(</w:t>
            </w:r>
            <w:r w:rsidR="00473C4F" w:rsidRPr="00845BAB">
              <w:t>i</w:t>
            </w:r>
            <w:r w:rsidR="00DB6D7D" w:rsidRPr="00845BAB">
              <w:t>) reduc</w:t>
            </w:r>
            <w:r w:rsidR="000037BD" w:rsidRPr="00845BAB">
              <w:t>e</w:t>
            </w:r>
            <w:r w:rsidR="00DB6D7D" w:rsidRPr="00845BAB">
              <w:t xml:space="preserve"> the number of sites</w:t>
            </w:r>
            <w:r w:rsidR="000037BD" w:rsidRPr="00845BAB">
              <w:t xml:space="preserve"> where operators are currently governed by a hazardous substances consent</w:t>
            </w:r>
            <w:r w:rsidR="00DB6D7D" w:rsidRPr="00845BAB">
              <w:t>; (</w:t>
            </w:r>
            <w:r w:rsidR="00473C4F" w:rsidRPr="00845BAB">
              <w:t>ii</w:t>
            </w:r>
            <w:r w:rsidR="00DB6D7D" w:rsidRPr="00845BAB">
              <w:t>) remov</w:t>
            </w:r>
            <w:r w:rsidR="000037BD" w:rsidRPr="00845BAB">
              <w:t xml:space="preserve">e the </w:t>
            </w:r>
            <w:r w:rsidR="00DB6D7D" w:rsidRPr="00845BAB">
              <w:t>need for businesses to obtain consent</w:t>
            </w:r>
            <w:r w:rsidR="00F46A13" w:rsidRPr="00845BAB">
              <w:t xml:space="preserve"> in certain instances</w:t>
            </w:r>
            <w:r w:rsidR="00295D5C" w:rsidRPr="00845BAB">
              <w:t xml:space="preserve">; </w:t>
            </w:r>
            <w:r w:rsidR="00DB6D7D" w:rsidRPr="00845BAB">
              <w:t>(</w:t>
            </w:r>
            <w:r w:rsidR="00473C4F" w:rsidRPr="00845BAB">
              <w:t>iii</w:t>
            </w:r>
            <w:r w:rsidR="00DB6D7D" w:rsidRPr="00845BAB">
              <w:t>) increas</w:t>
            </w:r>
            <w:r w:rsidR="000037BD" w:rsidRPr="00845BAB">
              <w:t>e</w:t>
            </w:r>
            <w:r w:rsidR="00DB6D7D" w:rsidRPr="00845BAB">
              <w:t xml:space="preserve"> flexibility for businesses to change their operations without needing to reapply for consent.  </w:t>
            </w:r>
            <w:r w:rsidR="008E29AF" w:rsidRPr="00845BAB">
              <w:t>Th</w:t>
            </w:r>
            <w:r w:rsidR="00B50D0D">
              <w:t>ese objectives</w:t>
            </w:r>
            <w:r w:rsidR="008E29AF" w:rsidRPr="00845BAB">
              <w:t xml:space="preserve"> will be achieved through deregulation of</w:t>
            </w:r>
            <w:r w:rsidR="00751EEC" w:rsidRPr="00845BAB">
              <w:t xml:space="preserve"> existing</w:t>
            </w:r>
            <w:r w:rsidR="008E29AF" w:rsidRPr="00845BAB">
              <w:t xml:space="preserve"> domestic legislation, which will </w:t>
            </w:r>
            <w:r w:rsidR="00F46A13" w:rsidRPr="00845BAB">
              <w:t xml:space="preserve">enhance competitive advantage and </w:t>
            </w:r>
            <w:r w:rsidR="008E29AF" w:rsidRPr="00845BAB">
              <w:t>result in savings to business through reduction in administrative</w:t>
            </w:r>
            <w:r w:rsidR="000037BD" w:rsidRPr="00845BAB">
              <w:t xml:space="preserve"> burdens</w:t>
            </w:r>
            <w:r w:rsidR="00F46A13" w:rsidRPr="00845BAB">
              <w:t xml:space="preserve">. </w:t>
            </w:r>
            <w:r w:rsidR="000037BD" w:rsidRPr="00845BAB">
              <w:t xml:space="preserve"> </w:t>
            </w:r>
            <w:r w:rsidR="004F675B" w:rsidRPr="00845BAB">
              <w:t xml:space="preserve"> </w:t>
            </w:r>
            <w:r w:rsidRPr="00845BAB">
              <w:fldChar w:fldCharType="end"/>
            </w:r>
            <w:bookmarkEnd w:id="15"/>
          </w:p>
        </w:tc>
      </w:tr>
    </w:tbl>
    <w:p w:rsidR="007208D9" w:rsidRPr="00826F71" w:rsidRDefault="007208D9" w:rsidP="007208D9">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215"/>
      </w:tblGrid>
      <w:tr w:rsidR="00686F5E" w:rsidRPr="00826F71" w:rsidTr="00B50D0D">
        <w:trPr>
          <w:trHeight w:hRule="exact" w:val="2670"/>
        </w:trPr>
        <w:tc>
          <w:tcPr>
            <w:tcW w:w="9648" w:type="dxa"/>
          </w:tcPr>
          <w:p w:rsidR="00686F5E" w:rsidRPr="00826F71" w:rsidRDefault="00686F5E" w:rsidP="008369A3">
            <w:pPr>
              <w:pStyle w:val="IAIOQ3"/>
            </w:pPr>
            <w:bookmarkStart w:id="16" w:name="IAIOQ3"/>
            <w:bookmarkStart w:id="17" w:name="Summary3"/>
            <w:r>
              <w:t>What policy options have been considered</w:t>
            </w:r>
            <w:r w:rsidR="005D6EA8">
              <w:t>, including any alternatives to regulation</w:t>
            </w:r>
            <w:r>
              <w:t>? Please justify preferred option (further details in Evidence Base)</w:t>
            </w:r>
            <w:bookmarkEnd w:id="16"/>
          </w:p>
          <w:bookmarkStart w:id="18" w:name="IAIOA3"/>
          <w:p w:rsidR="002A05D7" w:rsidRDefault="008369A3" w:rsidP="002A05D7">
            <w:pPr>
              <w:pStyle w:val="IATableLines"/>
            </w:pPr>
            <w:r>
              <w:fldChar w:fldCharType="begin">
                <w:ffData>
                  <w:name w:val="IAIOA3"/>
                  <w:enabled/>
                  <w:calcOnExit w:val="0"/>
                  <w:textInput>
                    <w:default w:val="Maximum of 10 lines"/>
                    <w:maxLength w:val="1100"/>
                  </w:textInput>
                </w:ffData>
              </w:fldChar>
            </w:r>
            <w:r>
              <w:instrText xml:space="preserve"> FORMTEXT </w:instrText>
            </w:r>
            <w:r>
              <w:fldChar w:fldCharType="separate"/>
            </w:r>
            <w:r w:rsidR="00CD36FC">
              <w:t xml:space="preserve">(1) Transposition only. </w:t>
            </w:r>
            <w:r w:rsidR="002A05D7">
              <w:t>This d</w:t>
            </w:r>
            <w:r w:rsidR="00ED696A">
              <w:t>oes</w:t>
            </w:r>
            <w:r w:rsidR="002A05D7">
              <w:t xml:space="preserve"> not meet Red Tape Challenge commitment</w:t>
            </w:r>
            <w:r w:rsidR="00295D5C">
              <w:t>s or policy objectives for deregulation</w:t>
            </w:r>
            <w:r w:rsidR="002A05D7">
              <w:t xml:space="preserve">. </w:t>
            </w:r>
          </w:p>
          <w:p w:rsidR="002A05D7" w:rsidRDefault="002A05D7" w:rsidP="002A05D7">
            <w:pPr>
              <w:pStyle w:val="IATableLines"/>
            </w:pPr>
            <w:r>
              <w:t>(2) Transposition, deregulation, and re-working of the whole system. This is a substantial undertaking and c</w:t>
            </w:r>
            <w:r w:rsidR="00ED696A">
              <w:t>annot be c</w:t>
            </w:r>
            <w:r>
              <w:t>arried out t</w:t>
            </w:r>
            <w:r w:rsidR="00ED56E4">
              <w:t>o the transposition deadline of 31 May</w:t>
            </w:r>
            <w:r>
              <w:t>.</w:t>
            </w:r>
          </w:p>
          <w:p w:rsidR="00D50283" w:rsidRPr="00C120C0" w:rsidRDefault="002A05D7" w:rsidP="00B50D0D">
            <w:pPr>
              <w:pStyle w:val="IATableLines"/>
            </w:pPr>
            <w:r>
              <w:t>(3) Transposition and deregulation. This is the preferred option</w:t>
            </w:r>
            <w:r w:rsidR="00ED696A">
              <w:t xml:space="preserve"> as it meets </w:t>
            </w:r>
            <w:r>
              <w:t xml:space="preserve">Red Tape Challenge commitments </w:t>
            </w:r>
            <w:r w:rsidR="00295D5C">
              <w:t xml:space="preserve">and objectives for deregulation, while </w:t>
            </w:r>
            <w:r w:rsidR="000037BD">
              <w:t>implemen</w:t>
            </w:r>
            <w:r w:rsidR="00295D5C">
              <w:t>ting</w:t>
            </w:r>
            <w:r w:rsidR="000037BD">
              <w:t xml:space="preserve"> the</w:t>
            </w:r>
            <w:r>
              <w:t xml:space="preserve"> </w:t>
            </w:r>
            <w:r w:rsidR="00ED696A">
              <w:t>d</w:t>
            </w:r>
            <w:r>
              <w:t xml:space="preserve">irective's requirements within the necessary timeframe. Guidance </w:t>
            </w:r>
            <w:r w:rsidR="00ED696A">
              <w:t xml:space="preserve">will be provided </w:t>
            </w:r>
            <w:r>
              <w:t>to avoid the need for regulation</w:t>
            </w:r>
            <w:r w:rsidR="00295D5C">
              <w:t xml:space="preserve"> where consistent with EU</w:t>
            </w:r>
            <w:r w:rsidR="00CD36FC">
              <w:t xml:space="preserve"> requirements</w:t>
            </w:r>
            <w:r>
              <w:t xml:space="preserve">. </w:t>
            </w:r>
            <w:r w:rsidR="00845BAB">
              <w:t xml:space="preserve"> </w:t>
            </w:r>
            <w:r>
              <w:t xml:space="preserve">The extent of deregulation was carefully considered and is detailed in this </w:t>
            </w:r>
            <w:r w:rsidR="00B50D0D">
              <w:t xml:space="preserve">assessment. </w:t>
            </w:r>
            <w:r>
              <w:t xml:space="preserve"> </w:t>
            </w:r>
            <w:r w:rsidR="008369A3">
              <w:fldChar w:fldCharType="end"/>
            </w:r>
            <w:bookmarkEnd w:id="18"/>
          </w:p>
        </w:tc>
      </w:tr>
    </w:tbl>
    <w:p w:rsidR="00686F5E" w:rsidRDefault="00686F5E">
      <w:pPr>
        <w:pStyle w:val="IASpacer2"/>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215"/>
      </w:tblGrid>
      <w:tr w:rsidR="00720FFE" w:rsidTr="007E190E">
        <w:tc>
          <w:tcPr>
            <w:tcW w:w="5000" w:type="pct"/>
            <w:shd w:val="clear" w:color="auto" w:fill="auto"/>
          </w:tcPr>
          <w:p w:rsidR="00720FFE" w:rsidRPr="007E190E" w:rsidRDefault="00720FFE" w:rsidP="00332B05">
            <w:pPr>
              <w:pStyle w:val="IATableLabel"/>
              <w:rPr>
                <w:b w:val="0"/>
                <w:sz w:val="22"/>
                <w:szCs w:val="22"/>
              </w:rPr>
            </w:pPr>
            <w:r w:rsidRPr="00D02C89">
              <w:t xml:space="preserve">Will the policy be reviewed?  </w:t>
            </w:r>
            <w:r w:rsidRPr="007E190E">
              <w:rPr>
                <w:b w:val="0"/>
                <w:sz w:val="22"/>
                <w:szCs w:val="22"/>
              </w:rPr>
              <w:t xml:space="preserve">It </w:t>
            </w:r>
            <w:bookmarkStart w:id="19" w:name="IAPolicyReview"/>
            <w:r w:rsidR="00BB249D" w:rsidRPr="007E190E">
              <w:rPr>
                <w:rStyle w:val="IAIOPolicyReviewChar"/>
              </w:rPr>
              <w:fldChar w:fldCharType="begin">
                <w:ffData>
                  <w:name w:val="IAPolicyReview"/>
                  <w:enabled/>
                  <w:calcOnExit w:val="0"/>
                  <w:ddList>
                    <w:result w:val="1"/>
                    <w:listEntry w:val="will/will not"/>
                    <w:listEntry w:val="will"/>
                    <w:listEntry w:val="will not"/>
                  </w:ddList>
                </w:ffData>
              </w:fldChar>
            </w:r>
            <w:r w:rsidR="00BB249D" w:rsidRPr="007E190E">
              <w:rPr>
                <w:rStyle w:val="IAIOPolicyReviewChar"/>
              </w:rPr>
              <w:instrText xml:space="preserve"> FORMDROPDOWN </w:instrText>
            </w:r>
            <w:r w:rsidR="00BB249D" w:rsidRPr="007E190E">
              <w:rPr>
                <w:rStyle w:val="IAIOPolicyReviewChar"/>
              </w:rPr>
            </w:r>
            <w:r w:rsidR="00BB249D" w:rsidRPr="007E190E">
              <w:rPr>
                <w:rStyle w:val="IAIOPolicyReviewChar"/>
              </w:rPr>
              <w:fldChar w:fldCharType="end"/>
            </w:r>
            <w:bookmarkEnd w:id="19"/>
            <w:r w:rsidRPr="007E190E">
              <w:rPr>
                <w:b w:val="0"/>
                <w:sz w:val="22"/>
                <w:szCs w:val="22"/>
              </w:rPr>
              <w:t xml:space="preserve"> be reviewed.</w:t>
            </w:r>
            <w:r w:rsidRPr="007E190E">
              <w:rPr>
                <w:sz w:val="22"/>
                <w:szCs w:val="22"/>
              </w:rPr>
              <w:t xml:space="preserve"> </w:t>
            </w:r>
            <w:r w:rsidRPr="00D02C89">
              <w:t xml:space="preserve"> If applicable, set review date:  </w:t>
            </w:r>
            <w:bookmarkStart w:id="20" w:name="IAReviewMonth"/>
            <w:r w:rsidR="00BB249D" w:rsidRPr="007E190E">
              <w:rPr>
                <w:rStyle w:val="IAIOReviewMonthChar"/>
              </w:rPr>
              <w:fldChar w:fldCharType="begin">
                <w:ffData>
                  <w:name w:val="IAReviewMonth"/>
                  <w:enabled/>
                  <w:calcOnExit w:val="0"/>
                  <w:ddList>
                    <w:result w:val="6"/>
                    <w:listEntry w:val="Month"/>
                    <w:listEntry w:val="01"/>
                    <w:listEntry w:val="02"/>
                    <w:listEntry w:val="03"/>
                    <w:listEntry w:val="04"/>
                    <w:listEntry w:val="05"/>
                    <w:listEntry w:val="06"/>
                    <w:listEntry w:val="07"/>
                    <w:listEntry w:val="08"/>
                    <w:listEntry w:val="09"/>
                    <w:listEntry w:val="10"/>
                    <w:listEntry w:val="11"/>
                    <w:listEntry w:val="12"/>
                  </w:ddList>
                </w:ffData>
              </w:fldChar>
            </w:r>
            <w:r w:rsidR="00BB249D" w:rsidRPr="007E190E">
              <w:rPr>
                <w:rStyle w:val="IAIOReviewMonthChar"/>
              </w:rPr>
              <w:instrText xml:space="preserve"> FORMDROPDOWN </w:instrText>
            </w:r>
            <w:r w:rsidR="00BB249D" w:rsidRPr="007E190E">
              <w:rPr>
                <w:rStyle w:val="IAIOReviewMonthChar"/>
              </w:rPr>
            </w:r>
            <w:r w:rsidR="00BB249D" w:rsidRPr="007E190E">
              <w:rPr>
                <w:rStyle w:val="IAIOReviewMonthChar"/>
              </w:rPr>
              <w:fldChar w:fldCharType="end"/>
            </w:r>
            <w:bookmarkEnd w:id="20"/>
            <w:r w:rsidRPr="007E190E">
              <w:rPr>
                <w:b w:val="0"/>
                <w:sz w:val="22"/>
                <w:szCs w:val="22"/>
              </w:rPr>
              <w:t>/</w:t>
            </w:r>
            <w:bookmarkStart w:id="21" w:name="IAReviewYear"/>
            <w:r w:rsidR="00BB249D" w:rsidRPr="007E190E">
              <w:rPr>
                <w:rStyle w:val="IAIOReviewYearChar"/>
              </w:rPr>
              <w:fldChar w:fldCharType="begin">
                <w:ffData>
                  <w:name w:val="IAReviewYear"/>
                  <w:enabled/>
                  <w:calcOnExit w:val="0"/>
                  <w:ddList>
                    <w:result w:val="11"/>
                    <w:listEntry w:val="Year"/>
                    <w:listEntry w:val="2010"/>
                    <w:listEntry w:val="2011"/>
                    <w:listEntry w:val="2012"/>
                    <w:listEntry w:val="2013"/>
                    <w:listEntry w:val="2014"/>
                    <w:listEntry w:val="2015"/>
                    <w:listEntry w:val="2016"/>
                    <w:listEntry w:val="2017"/>
                    <w:listEntry w:val="2018"/>
                    <w:listEntry w:val="2019"/>
                    <w:listEntry w:val="2020"/>
                    <w:listEntry w:val="2021"/>
                    <w:listEntry w:val="2022"/>
                    <w:listEntry w:val="2023"/>
                    <w:listEntry w:val="2024"/>
                    <w:listEntry w:val="2025"/>
                  </w:ddList>
                </w:ffData>
              </w:fldChar>
            </w:r>
            <w:r w:rsidR="00BB249D" w:rsidRPr="007E190E">
              <w:rPr>
                <w:rStyle w:val="IAIOReviewYearChar"/>
              </w:rPr>
              <w:instrText xml:space="preserve"> FORMDROPDOWN </w:instrText>
            </w:r>
            <w:r w:rsidR="00BB249D" w:rsidRPr="007E190E">
              <w:rPr>
                <w:rStyle w:val="IAIOReviewYearChar"/>
              </w:rPr>
            </w:r>
            <w:r w:rsidR="00BB249D" w:rsidRPr="007E190E">
              <w:rPr>
                <w:rStyle w:val="IAIOReviewYearChar"/>
              </w:rPr>
              <w:fldChar w:fldCharType="end"/>
            </w:r>
            <w:bookmarkEnd w:id="21"/>
          </w:p>
        </w:tc>
      </w:tr>
    </w:tbl>
    <w:p w:rsidR="007E190E" w:rsidRPr="007E190E" w:rsidRDefault="007E190E" w:rsidP="007E190E">
      <w:pPr>
        <w:rPr>
          <w:vanish/>
        </w:rPr>
      </w:pPr>
      <w:bookmarkStart w:id="22" w:name="Summary4"/>
      <w:bookmarkEnd w:id="17"/>
    </w:p>
    <w:tbl>
      <w:tblPr>
        <w:tblW w:w="499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CellMar>
          <w:left w:w="0" w:type="dxa"/>
          <w:right w:w="0" w:type="dxa"/>
        </w:tblCellMar>
        <w:tblLook w:val="01E0" w:firstRow="1" w:lastRow="1" w:firstColumn="1" w:lastColumn="1" w:noHBand="0" w:noVBand="0"/>
      </w:tblPr>
      <w:tblGrid>
        <w:gridCol w:w="5286"/>
        <w:gridCol w:w="983"/>
        <w:gridCol w:w="983"/>
        <w:gridCol w:w="983"/>
        <w:gridCol w:w="348"/>
        <w:gridCol w:w="635"/>
        <w:gridCol w:w="983"/>
      </w:tblGrid>
      <w:tr w:rsidR="006656EC" w:rsidRPr="00D50283">
        <w:trPr>
          <w:trHeight w:hRule="exact" w:val="340"/>
        </w:trPr>
        <w:tc>
          <w:tcPr>
            <w:tcW w:w="7252" w:type="dxa"/>
            <w:gridSpan w:val="3"/>
            <w:shd w:val="clear" w:color="auto" w:fill="E0E0E0"/>
            <w:vAlign w:val="center"/>
          </w:tcPr>
          <w:p w:rsidR="006656EC" w:rsidRPr="00D50283" w:rsidRDefault="006656EC" w:rsidP="006A0557">
            <w:pPr>
              <w:pStyle w:val="IATableText"/>
              <w:spacing w:before="0" w:after="0"/>
              <w:rPr>
                <w:sz w:val="20"/>
              </w:rPr>
            </w:pPr>
            <w:r w:rsidRPr="00D50283">
              <w:rPr>
                <w:iCs/>
                <w:sz w:val="20"/>
              </w:rPr>
              <w:t>Does implementation go beyond minimum EU requirements?</w:t>
            </w:r>
          </w:p>
        </w:tc>
        <w:bookmarkStart w:id="23" w:name="IACheckEU"/>
        <w:tc>
          <w:tcPr>
            <w:tcW w:w="2949" w:type="dxa"/>
            <w:gridSpan w:val="4"/>
            <w:tcBorders>
              <w:bottom w:val="single" w:sz="4" w:space="0" w:color="auto"/>
            </w:tcBorders>
            <w:shd w:val="clear" w:color="auto" w:fill="E0E0E0"/>
            <w:vAlign w:val="center"/>
          </w:tcPr>
          <w:p w:rsidR="006656EC" w:rsidRPr="00D50283" w:rsidRDefault="00BB249D" w:rsidP="00F91F5A">
            <w:pPr>
              <w:pStyle w:val="IAIOCheckEU"/>
            </w:pPr>
            <w:r>
              <w:fldChar w:fldCharType="begin">
                <w:ffData>
                  <w:name w:val="IACheckEU"/>
                  <w:enabled/>
                  <w:calcOnExit w:val="0"/>
                  <w:ddList>
                    <w:result w:val="2"/>
                    <w:listEntry w:val="Yes / No / N/A"/>
                    <w:listEntry w:val="Yes"/>
                    <w:listEntry w:val="No"/>
                    <w:listEntry w:val="N/A"/>
                  </w:ddList>
                </w:ffData>
              </w:fldChar>
            </w:r>
            <w:r>
              <w:instrText xml:space="preserve"> FORMDROPDOWN </w:instrText>
            </w:r>
            <w:r>
              <w:fldChar w:fldCharType="end"/>
            </w:r>
            <w:bookmarkEnd w:id="23"/>
          </w:p>
        </w:tc>
      </w:tr>
      <w:tr w:rsidR="006656EC" w:rsidRPr="00D50283">
        <w:trPr>
          <w:trHeight w:val="460"/>
        </w:trPr>
        <w:tc>
          <w:tcPr>
            <w:tcW w:w="5286" w:type="dxa"/>
            <w:shd w:val="clear" w:color="auto" w:fill="E0E0E0"/>
            <w:vAlign w:val="center"/>
          </w:tcPr>
          <w:p w:rsidR="006656EC" w:rsidRPr="00D50283" w:rsidRDefault="006656EC" w:rsidP="006A0557">
            <w:pPr>
              <w:pStyle w:val="IATableText"/>
              <w:spacing w:before="0" w:after="0"/>
              <w:rPr>
                <w:sz w:val="20"/>
              </w:rPr>
            </w:pPr>
            <w:r w:rsidRPr="00D50283">
              <w:rPr>
                <w:rFonts w:cs="Arial"/>
                <w:sz w:val="20"/>
              </w:rPr>
              <w:t>Are a</w:t>
            </w:r>
            <w:r>
              <w:rPr>
                <w:rFonts w:cs="Arial"/>
                <w:sz w:val="20"/>
              </w:rPr>
              <w:t>ny of these organisations in scope</w:t>
            </w:r>
            <w:r w:rsidRPr="00D50283">
              <w:rPr>
                <w:rFonts w:cs="Arial"/>
                <w:sz w:val="20"/>
              </w:rPr>
              <w:t>?</w:t>
            </w:r>
            <w:r>
              <w:rPr>
                <w:rFonts w:cs="Arial"/>
                <w:sz w:val="20"/>
              </w:rPr>
              <w:t xml:space="preserve"> If Micros not exempted set out reason in Evidence Base.</w:t>
            </w:r>
          </w:p>
        </w:tc>
        <w:tc>
          <w:tcPr>
            <w:tcW w:w="983" w:type="dxa"/>
            <w:shd w:val="clear" w:color="auto" w:fill="E0E0E0"/>
            <w:vAlign w:val="center"/>
          </w:tcPr>
          <w:p w:rsidR="006656EC" w:rsidRPr="00720FFE" w:rsidRDefault="006656EC" w:rsidP="006A0557">
            <w:pPr>
              <w:pStyle w:val="IATableLines"/>
              <w:rPr>
                <w:b/>
                <w:color w:val="000000"/>
                <w:sz w:val="20"/>
              </w:rPr>
            </w:pPr>
            <w:r w:rsidRPr="00720FFE">
              <w:rPr>
                <w:b/>
                <w:color w:val="000000"/>
                <w:sz w:val="20"/>
              </w:rPr>
              <w:t>Micro</w:t>
            </w:r>
            <w:bookmarkStart w:id="24" w:name="IACheckMicro"/>
            <w:r w:rsidR="00586D82" w:rsidRPr="00817638">
              <w:rPr>
                <w:rStyle w:val="IAIOCheckMicroChar"/>
                <w:b w:val="0"/>
                <w:sz w:val="20"/>
              </w:rPr>
              <w:fldChar w:fldCharType="begin">
                <w:ffData>
                  <w:name w:val="IACheckMicro"/>
                  <w:enabled/>
                  <w:calcOnExit w:val="0"/>
                  <w:ddList>
                    <w:result w:val="1"/>
                    <w:listEntry w:val="Yes/No"/>
                    <w:listEntry w:val="Yes"/>
                    <w:listEntry w:val="No"/>
                  </w:ddList>
                </w:ffData>
              </w:fldChar>
            </w:r>
            <w:r w:rsidR="00586D82" w:rsidRPr="00817638">
              <w:rPr>
                <w:rStyle w:val="IAIOCheckMicroChar"/>
                <w:b w:val="0"/>
                <w:sz w:val="20"/>
              </w:rPr>
              <w:instrText xml:space="preserve"> FORMDROPDOWN </w:instrText>
            </w:r>
            <w:r w:rsidR="00586D82" w:rsidRPr="00817638">
              <w:rPr>
                <w:rStyle w:val="IAIOCheckMicroChar"/>
                <w:b w:val="0"/>
                <w:sz w:val="20"/>
              </w:rPr>
            </w:r>
            <w:r w:rsidR="00586D82" w:rsidRPr="00817638">
              <w:rPr>
                <w:rStyle w:val="IAIOCheckMicroChar"/>
                <w:b w:val="0"/>
                <w:sz w:val="20"/>
              </w:rPr>
              <w:fldChar w:fldCharType="end"/>
            </w:r>
            <w:bookmarkEnd w:id="24"/>
          </w:p>
        </w:tc>
        <w:tc>
          <w:tcPr>
            <w:tcW w:w="983" w:type="dxa"/>
            <w:shd w:val="clear" w:color="auto" w:fill="E0E0E0"/>
            <w:vAlign w:val="center"/>
          </w:tcPr>
          <w:p w:rsidR="00586D82" w:rsidRDefault="006656EC" w:rsidP="006A0557">
            <w:pPr>
              <w:pStyle w:val="IATableLines"/>
              <w:rPr>
                <w:b/>
                <w:color w:val="000000"/>
                <w:sz w:val="20"/>
              </w:rPr>
            </w:pPr>
            <w:r w:rsidRPr="00720FFE">
              <w:rPr>
                <w:b/>
                <w:color w:val="000000"/>
                <w:sz w:val="20"/>
              </w:rPr>
              <w:t>&lt; 20</w:t>
            </w:r>
          </w:p>
          <w:p w:rsidR="006656EC" w:rsidRPr="00720FFE" w:rsidRDefault="00BB249D" w:rsidP="00D478C9">
            <w:pPr>
              <w:pStyle w:val="IAIOCheck20"/>
              <w:rPr>
                <w:b/>
                <w:color w:val="000000"/>
              </w:rPr>
            </w:pPr>
            <w:r>
              <w:rPr>
                <w:b/>
                <w:color w:val="000000"/>
              </w:rPr>
              <w:t xml:space="preserve"> </w:t>
            </w:r>
            <w:bookmarkStart w:id="25" w:name="IACheck20"/>
            <w:r w:rsidR="00072272">
              <w:fldChar w:fldCharType="begin">
                <w:ffData>
                  <w:name w:val="IACheck20"/>
                  <w:enabled/>
                  <w:calcOnExit w:val="0"/>
                  <w:ddList>
                    <w:result w:val="1"/>
                    <w:listEntry w:val="Yes/No"/>
                    <w:listEntry w:val="Yes"/>
                    <w:listEntry w:val="No"/>
                  </w:ddList>
                </w:ffData>
              </w:fldChar>
            </w:r>
            <w:r w:rsidR="00072272">
              <w:instrText xml:space="preserve"> FORMDROPDOWN </w:instrText>
            </w:r>
            <w:r w:rsidR="00072272">
              <w:fldChar w:fldCharType="end"/>
            </w:r>
            <w:bookmarkEnd w:id="25"/>
          </w:p>
        </w:tc>
        <w:tc>
          <w:tcPr>
            <w:tcW w:w="983" w:type="dxa"/>
            <w:shd w:val="clear" w:color="auto" w:fill="E0E0E0"/>
            <w:vAlign w:val="center"/>
          </w:tcPr>
          <w:p w:rsidR="006656EC" w:rsidRPr="00720FFE" w:rsidRDefault="006656EC" w:rsidP="006A0557">
            <w:pPr>
              <w:pStyle w:val="IATableLines"/>
              <w:rPr>
                <w:b/>
                <w:color w:val="000000"/>
                <w:sz w:val="20"/>
              </w:rPr>
            </w:pPr>
            <w:r w:rsidRPr="00720FFE">
              <w:rPr>
                <w:b/>
                <w:color w:val="000000"/>
                <w:sz w:val="20"/>
              </w:rPr>
              <w:t>Small</w:t>
            </w:r>
            <w:bookmarkStart w:id="26" w:name="IACheckSmall"/>
            <w:r w:rsidR="00072272" w:rsidRPr="00817638">
              <w:rPr>
                <w:rStyle w:val="IAIOCheckSmallChar"/>
                <w:b w:val="0"/>
                <w:sz w:val="20"/>
              </w:rPr>
              <w:fldChar w:fldCharType="begin">
                <w:ffData>
                  <w:name w:val="IACheckSmall"/>
                  <w:enabled/>
                  <w:calcOnExit w:val="0"/>
                  <w:ddList>
                    <w:result w:val="1"/>
                    <w:listEntry w:val="Yes/No"/>
                    <w:listEntry w:val="Yes"/>
                    <w:listEntry w:val="No"/>
                  </w:ddList>
                </w:ffData>
              </w:fldChar>
            </w:r>
            <w:r w:rsidR="00072272" w:rsidRPr="00817638">
              <w:rPr>
                <w:rStyle w:val="IAIOCheckSmallChar"/>
                <w:b w:val="0"/>
                <w:sz w:val="20"/>
              </w:rPr>
              <w:instrText xml:space="preserve"> FORMDROPDOWN </w:instrText>
            </w:r>
            <w:r w:rsidR="00072272" w:rsidRPr="00817638">
              <w:rPr>
                <w:rStyle w:val="IAIOCheckSmallChar"/>
                <w:b w:val="0"/>
                <w:sz w:val="20"/>
              </w:rPr>
            </w:r>
            <w:r w:rsidR="00072272" w:rsidRPr="00817638">
              <w:rPr>
                <w:rStyle w:val="IAIOCheckSmallChar"/>
                <w:b w:val="0"/>
                <w:sz w:val="20"/>
              </w:rPr>
              <w:fldChar w:fldCharType="end"/>
            </w:r>
            <w:bookmarkEnd w:id="26"/>
          </w:p>
        </w:tc>
        <w:tc>
          <w:tcPr>
            <w:tcW w:w="983" w:type="dxa"/>
            <w:gridSpan w:val="2"/>
            <w:shd w:val="clear" w:color="auto" w:fill="E0E0E0"/>
            <w:vAlign w:val="center"/>
          </w:tcPr>
          <w:p w:rsidR="006656EC" w:rsidRPr="00720FFE" w:rsidRDefault="006656EC" w:rsidP="006A0557">
            <w:pPr>
              <w:pStyle w:val="IATableLines"/>
              <w:rPr>
                <w:b/>
                <w:color w:val="000000"/>
                <w:sz w:val="20"/>
              </w:rPr>
            </w:pPr>
            <w:r w:rsidRPr="00720FFE">
              <w:rPr>
                <w:b/>
                <w:color w:val="000000"/>
                <w:sz w:val="20"/>
              </w:rPr>
              <w:t>Medium</w:t>
            </w:r>
            <w:bookmarkStart w:id="27" w:name="IACheckMedium"/>
            <w:r w:rsidR="00072272" w:rsidRPr="00817638">
              <w:rPr>
                <w:rStyle w:val="IAIOCheckMediumChar"/>
                <w:b w:val="0"/>
                <w:sz w:val="20"/>
              </w:rPr>
              <w:fldChar w:fldCharType="begin">
                <w:ffData>
                  <w:name w:val="IACheckMedium"/>
                  <w:enabled/>
                  <w:calcOnExit w:val="0"/>
                  <w:ddList>
                    <w:result w:val="1"/>
                    <w:listEntry w:val="Yes/No"/>
                    <w:listEntry w:val="Yes"/>
                    <w:listEntry w:val="No"/>
                  </w:ddList>
                </w:ffData>
              </w:fldChar>
            </w:r>
            <w:r w:rsidR="00072272" w:rsidRPr="00817638">
              <w:rPr>
                <w:rStyle w:val="IAIOCheckMediumChar"/>
                <w:b w:val="0"/>
                <w:sz w:val="20"/>
              </w:rPr>
              <w:instrText xml:space="preserve"> FORMDROPDOWN </w:instrText>
            </w:r>
            <w:r w:rsidR="00072272" w:rsidRPr="00817638">
              <w:rPr>
                <w:rStyle w:val="IAIOCheckMediumChar"/>
                <w:b w:val="0"/>
                <w:sz w:val="20"/>
              </w:rPr>
            </w:r>
            <w:r w:rsidR="00072272" w:rsidRPr="00817638">
              <w:rPr>
                <w:rStyle w:val="IAIOCheckMediumChar"/>
                <w:b w:val="0"/>
                <w:sz w:val="20"/>
              </w:rPr>
              <w:fldChar w:fldCharType="end"/>
            </w:r>
            <w:bookmarkEnd w:id="27"/>
          </w:p>
        </w:tc>
        <w:tc>
          <w:tcPr>
            <w:tcW w:w="983" w:type="dxa"/>
            <w:shd w:val="clear" w:color="auto" w:fill="E0E0E0"/>
            <w:vAlign w:val="center"/>
          </w:tcPr>
          <w:p w:rsidR="006656EC" w:rsidRPr="00720FFE" w:rsidRDefault="006656EC" w:rsidP="006A0557">
            <w:pPr>
              <w:pStyle w:val="IATableLines"/>
              <w:rPr>
                <w:b/>
                <w:color w:val="000000"/>
                <w:sz w:val="20"/>
              </w:rPr>
            </w:pPr>
            <w:r w:rsidRPr="00720FFE">
              <w:rPr>
                <w:b/>
                <w:color w:val="000000"/>
                <w:sz w:val="20"/>
              </w:rPr>
              <w:t>Large</w:t>
            </w:r>
            <w:bookmarkStart w:id="28" w:name="IACheckLarge"/>
            <w:r w:rsidR="00072272" w:rsidRPr="00817638">
              <w:rPr>
                <w:rStyle w:val="IAIOCheckLargeChar"/>
                <w:b w:val="0"/>
                <w:sz w:val="20"/>
              </w:rPr>
              <w:fldChar w:fldCharType="begin">
                <w:ffData>
                  <w:name w:val="IACheckLarge"/>
                  <w:enabled/>
                  <w:calcOnExit w:val="0"/>
                  <w:ddList>
                    <w:result w:val="1"/>
                    <w:listEntry w:val="Yes/No"/>
                    <w:listEntry w:val="Yes"/>
                    <w:listEntry w:val="No"/>
                  </w:ddList>
                </w:ffData>
              </w:fldChar>
            </w:r>
            <w:r w:rsidR="00072272" w:rsidRPr="00817638">
              <w:rPr>
                <w:rStyle w:val="IAIOCheckLargeChar"/>
                <w:b w:val="0"/>
                <w:sz w:val="20"/>
              </w:rPr>
              <w:instrText xml:space="preserve"> FORMDROPDOWN </w:instrText>
            </w:r>
            <w:r w:rsidR="00072272" w:rsidRPr="00817638">
              <w:rPr>
                <w:rStyle w:val="IAIOCheckLargeChar"/>
                <w:b w:val="0"/>
                <w:sz w:val="20"/>
              </w:rPr>
            </w:r>
            <w:r w:rsidR="00072272" w:rsidRPr="00817638">
              <w:rPr>
                <w:rStyle w:val="IAIOCheckLargeChar"/>
                <w:b w:val="0"/>
                <w:sz w:val="20"/>
              </w:rPr>
              <w:fldChar w:fldCharType="end"/>
            </w:r>
            <w:bookmarkEnd w:id="28"/>
          </w:p>
        </w:tc>
      </w:tr>
      <w:tr w:rsidR="00817638">
        <w:tblPrEx>
          <w:shd w:val="clear" w:color="auto" w:fill="auto"/>
        </w:tblPrEx>
        <w:trPr>
          <w:trHeight w:hRule="exact" w:val="567"/>
        </w:trPr>
        <w:tc>
          <w:tcPr>
            <w:tcW w:w="725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817638" w:rsidRPr="00845BAB" w:rsidRDefault="00817638" w:rsidP="006A0557">
            <w:pPr>
              <w:pStyle w:val="IATableText"/>
              <w:spacing w:before="0" w:after="0"/>
              <w:rPr>
                <w:rFonts w:eastAsia="Times New Roman"/>
                <w:sz w:val="16"/>
                <w:szCs w:val="16"/>
              </w:rPr>
            </w:pPr>
            <w:r w:rsidRPr="00845BAB">
              <w:rPr>
                <w:rFonts w:cs="Arial"/>
                <w:sz w:val="20"/>
              </w:rPr>
              <w:t>What is the CO</w:t>
            </w:r>
            <w:r w:rsidRPr="00845BAB">
              <w:rPr>
                <w:rFonts w:cs="Arial"/>
                <w:sz w:val="20"/>
                <w:vertAlign w:val="subscript"/>
              </w:rPr>
              <w:t>2</w:t>
            </w:r>
            <w:r w:rsidRPr="00845BAB">
              <w:rPr>
                <w:rFonts w:cs="Arial"/>
                <w:sz w:val="20"/>
              </w:rPr>
              <w:t xml:space="preserve"> equivalent change in greenhouse gas emissions? </w:t>
            </w:r>
            <w:r w:rsidRPr="00845BAB">
              <w:rPr>
                <w:rFonts w:cs="Arial"/>
                <w:sz w:val="20"/>
              </w:rPr>
              <w:br/>
              <w:t xml:space="preserve">(Million tonnes </w:t>
            </w:r>
            <w:r w:rsidR="00FC07D5" w:rsidRPr="00845BAB">
              <w:rPr>
                <w:rFonts w:cs="Arial"/>
                <w:sz w:val="20"/>
              </w:rPr>
              <w:t>CO</w:t>
            </w:r>
            <w:r w:rsidR="00FC07D5" w:rsidRPr="00845BAB">
              <w:rPr>
                <w:rFonts w:cs="Arial"/>
                <w:sz w:val="20"/>
                <w:vertAlign w:val="subscript"/>
              </w:rPr>
              <w:t>2</w:t>
            </w:r>
            <w:r w:rsidRPr="00845BAB">
              <w:rPr>
                <w:rFonts w:cs="Arial"/>
                <w:sz w:val="20"/>
              </w:rPr>
              <w:t xml:space="preserve"> equivalent)</w:t>
            </w:r>
            <w:r w:rsidRPr="00845BAB">
              <w:rPr>
                <w:spacing w:val="0"/>
                <w:sz w:val="18"/>
              </w:rPr>
              <w:t xml:space="preserve">  </w:t>
            </w:r>
          </w:p>
        </w:tc>
        <w:tc>
          <w:tcPr>
            <w:tcW w:w="1331" w:type="dxa"/>
            <w:gridSpan w:val="2"/>
            <w:tcBorders>
              <w:top w:val="single" w:sz="4" w:space="0" w:color="auto"/>
              <w:left w:val="single" w:sz="4" w:space="0" w:color="auto"/>
              <w:bottom w:val="single" w:sz="4" w:space="0" w:color="auto"/>
              <w:right w:val="single" w:sz="4" w:space="0" w:color="auto"/>
            </w:tcBorders>
            <w:shd w:val="clear" w:color="auto" w:fill="E0E0E0"/>
          </w:tcPr>
          <w:p w:rsidR="00817638" w:rsidRPr="00845BAB" w:rsidRDefault="00817638" w:rsidP="00117B0B">
            <w:pPr>
              <w:pStyle w:val="IATableLabel"/>
            </w:pPr>
            <w:r w:rsidRPr="00845BAB">
              <w:t xml:space="preserve">Traded:   </w:t>
            </w:r>
            <w:r w:rsidRPr="00845BAB">
              <w:br/>
            </w:r>
            <w:r w:rsidR="00117B0B" w:rsidRPr="00845BAB">
              <w:rPr>
                <w:rStyle w:val="IAIOCO2TradedChar"/>
                <w:sz w:val="20"/>
              </w:rPr>
              <w:t>n/a</w:t>
            </w:r>
          </w:p>
        </w:tc>
        <w:tc>
          <w:tcPr>
            <w:tcW w:w="1618" w:type="dxa"/>
            <w:gridSpan w:val="2"/>
            <w:tcBorders>
              <w:top w:val="single" w:sz="4" w:space="0" w:color="auto"/>
              <w:left w:val="single" w:sz="4" w:space="0" w:color="auto"/>
              <w:bottom w:val="single" w:sz="4" w:space="0" w:color="auto"/>
              <w:right w:val="single" w:sz="4" w:space="0" w:color="auto"/>
            </w:tcBorders>
            <w:shd w:val="clear" w:color="auto" w:fill="E0E0E0"/>
          </w:tcPr>
          <w:p w:rsidR="00817638" w:rsidRPr="00845BAB" w:rsidRDefault="00817638" w:rsidP="008A6491">
            <w:pPr>
              <w:pStyle w:val="IATableLabel"/>
            </w:pPr>
            <w:r w:rsidRPr="00845BAB">
              <w:t xml:space="preserve">Non-traded:   </w:t>
            </w:r>
            <w:r w:rsidRPr="00845BAB">
              <w:br/>
            </w:r>
            <w:bookmarkStart w:id="29" w:name="IACO2NonTraded"/>
            <w:r w:rsidR="008155E3" w:rsidRPr="00845BAB">
              <w:rPr>
                <w:rStyle w:val="IAIOCO2TradedChar"/>
                <w:sz w:val="20"/>
              </w:rPr>
              <w:fldChar w:fldCharType="begin">
                <w:ffData>
                  <w:name w:val="IACO2NonTraded"/>
                  <w:enabled/>
                  <w:calcOnExit w:val="0"/>
                  <w:textInput>
                    <w:maxLength w:val="8"/>
                  </w:textInput>
                </w:ffData>
              </w:fldChar>
            </w:r>
            <w:r w:rsidR="008155E3" w:rsidRPr="00845BAB">
              <w:rPr>
                <w:rStyle w:val="IAIOCO2TradedChar"/>
                <w:sz w:val="20"/>
              </w:rPr>
              <w:instrText xml:space="preserve"> FORMTEXT </w:instrText>
            </w:r>
            <w:r w:rsidR="008155E3" w:rsidRPr="00845BAB">
              <w:rPr>
                <w:rStyle w:val="IAIOCO2TradedChar"/>
                <w:sz w:val="20"/>
              </w:rPr>
            </w:r>
            <w:r w:rsidR="008155E3" w:rsidRPr="00845BAB">
              <w:rPr>
                <w:rStyle w:val="IAIOCO2TradedChar"/>
                <w:sz w:val="20"/>
              </w:rPr>
              <w:fldChar w:fldCharType="separate"/>
            </w:r>
            <w:r w:rsidR="008155E3" w:rsidRPr="00845BAB">
              <w:rPr>
                <w:rStyle w:val="IAIOCO2TradedChar"/>
                <w:noProof/>
                <w:sz w:val="20"/>
              </w:rPr>
              <w:t> </w:t>
            </w:r>
            <w:r w:rsidR="008155E3" w:rsidRPr="00845BAB">
              <w:rPr>
                <w:rStyle w:val="IAIOCO2TradedChar"/>
                <w:noProof/>
                <w:sz w:val="20"/>
              </w:rPr>
              <w:t> </w:t>
            </w:r>
            <w:r w:rsidR="008155E3" w:rsidRPr="00845BAB">
              <w:rPr>
                <w:rStyle w:val="IAIOCO2TradedChar"/>
                <w:noProof/>
                <w:sz w:val="20"/>
              </w:rPr>
              <w:t> </w:t>
            </w:r>
            <w:r w:rsidR="008155E3" w:rsidRPr="00845BAB">
              <w:rPr>
                <w:rStyle w:val="IAIOCO2TradedChar"/>
                <w:noProof/>
                <w:sz w:val="20"/>
              </w:rPr>
              <w:t> </w:t>
            </w:r>
            <w:r w:rsidR="008155E3" w:rsidRPr="00845BAB">
              <w:rPr>
                <w:rStyle w:val="IAIOCO2TradedChar"/>
                <w:noProof/>
                <w:sz w:val="20"/>
              </w:rPr>
              <w:t> </w:t>
            </w:r>
            <w:r w:rsidR="008155E3" w:rsidRPr="00845BAB">
              <w:rPr>
                <w:rStyle w:val="IAIOCO2TradedChar"/>
                <w:sz w:val="20"/>
              </w:rPr>
              <w:fldChar w:fldCharType="end"/>
            </w:r>
            <w:bookmarkEnd w:id="29"/>
            <w:r w:rsidR="00117B0B" w:rsidRPr="00845BAB">
              <w:rPr>
                <w:rStyle w:val="IAIOCO2TradedChar"/>
                <w:sz w:val="20"/>
              </w:rPr>
              <w:t>n/a</w:t>
            </w:r>
          </w:p>
        </w:tc>
      </w:tr>
    </w:tbl>
    <w:p w:rsidR="00603C92" w:rsidRPr="00452B35" w:rsidRDefault="00603C92">
      <w:pPr>
        <w:pStyle w:val="IASign-off"/>
        <w:rPr>
          <w:sz w:val="20"/>
        </w:rPr>
      </w:pPr>
      <w:bookmarkStart w:id="30" w:name="SignOfftext"/>
      <w:bookmarkEnd w:id="22"/>
      <w:r w:rsidRPr="00452B35">
        <w:rPr>
          <w:rFonts w:cs="Arial"/>
          <w:iCs/>
          <w:color w:val="000000"/>
          <w:sz w:val="20"/>
        </w:rPr>
        <w:t>I have read the Impact Assessment and I am satisfied that (a) it represents a fair and reasonable view of the expected costs, benefits and impact of the policy, and (b) that the benefits justify the costs.</w:t>
      </w:r>
    </w:p>
    <w:tbl>
      <w:tblPr>
        <w:tblW w:w="5020" w:type="pct"/>
        <w:tblLayout w:type="fixed"/>
        <w:tblCellMar>
          <w:left w:w="0" w:type="dxa"/>
          <w:right w:w="0" w:type="dxa"/>
        </w:tblCellMar>
        <w:tblLook w:val="0000" w:firstRow="0" w:lastRow="0" w:firstColumn="0" w:lastColumn="0" w:noHBand="0" w:noVBand="0"/>
      </w:tblPr>
      <w:tblGrid>
        <w:gridCol w:w="4815"/>
        <w:gridCol w:w="2701"/>
        <w:gridCol w:w="707"/>
        <w:gridCol w:w="2023"/>
      </w:tblGrid>
      <w:tr w:rsidR="00603C92" w:rsidRPr="008C17FA" w:rsidTr="00805A55">
        <w:trPr>
          <w:cantSplit/>
          <w:trHeight w:hRule="exact" w:val="842"/>
        </w:trPr>
        <w:tc>
          <w:tcPr>
            <w:tcW w:w="2350" w:type="pct"/>
            <w:vAlign w:val="bottom"/>
          </w:tcPr>
          <w:p w:rsidR="00603C92" w:rsidRPr="00F10533" w:rsidRDefault="00603C92" w:rsidP="001D69B1">
            <w:pPr>
              <w:pStyle w:val="IASignature"/>
              <w:tabs>
                <w:tab w:val="clear" w:pos="6804"/>
                <w:tab w:val="clear" w:pos="10206"/>
                <w:tab w:val="left" w:leader="dot" w:pos="7380"/>
              </w:tabs>
              <w:ind w:right="284"/>
              <w:rPr>
                <w:b/>
                <w:i/>
                <w:szCs w:val="22"/>
              </w:rPr>
            </w:pPr>
            <w:r w:rsidRPr="00F10533">
              <w:rPr>
                <w:b/>
                <w:i/>
                <w:szCs w:val="22"/>
              </w:rPr>
              <w:t xml:space="preserve">Signed by the responsible </w:t>
            </w:r>
            <w:bookmarkStart w:id="31" w:name="IASignedBy"/>
            <w:r w:rsidRPr="00F10533">
              <w:rPr>
                <w:b/>
                <w:i/>
                <w:szCs w:val="22"/>
              </w:rPr>
              <w:fldChar w:fldCharType="begin">
                <w:ffData>
                  <w:name w:val="IASignedBy"/>
                  <w:enabled/>
                  <w:calcOnExit w:val="0"/>
                  <w:ddList>
                    <w:result w:val="3"/>
                    <w:listEntry w:val="SELECT SIGNATORY"/>
                    <w:listEntry w:val="Chair"/>
                    <w:listEntry w:val="Chief Executive"/>
                    <w:listEntry w:val="Minister"/>
                  </w:ddList>
                </w:ffData>
              </w:fldChar>
            </w:r>
            <w:r w:rsidRPr="00F10533">
              <w:rPr>
                <w:b/>
                <w:i/>
                <w:szCs w:val="22"/>
              </w:rPr>
              <w:instrText xml:space="preserve"> FORMDROPDOWN </w:instrText>
            </w:r>
            <w:r w:rsidRPr="00F10533">
              <w:rPr>
                <w:b/>
                <w:i/>
                <w:szCs w:val="22"/>
              </w:rPr>
            </w:r>
            <w:r w:rsidRPr="00F10533">
              <w:rPr>
                <w:b/>
                <w:i/>
                <w:szCs w:val="22"/>
              </w:rPr>
              <w:fldChar w:fldCharType="end"/>
            </w:r>
            <w:bookmarkEnd w:id="31"/>
            <w:r w:rsidRPr="00F10533">
              <w:rPr>
                <w:b/>
                <w:i/>
                <w:szCs w:val="22"/>
              </w:rPr>
              <w:t>:</w:t>
            </w:r>
          </w:p>
        </w:tc>
        <w:tc>
          <w:tcPr>
            <w:tcW w:w="1318" w:type="pct"/>
            <w:tcBorders>
              <w:bottom w:val="dashSmallGap" w:sz="4" w:space="0" w:color="auto"/>
            </w:tcBorders>
            <w:vAlign w:val="bottom"/>
          </w:tcPr>
          <w:p w:rsidR="00603C92" w:rsidRPr="00F10533" w:rsidRDefault="00F10533" w:rsidP="00805A55">
            <w:pPr>
              <w:pStyle w:val="IAIOtextSign"/>
              <w:ind w:right="113"/>
              <w:jc w:val="left"/>
              <w:rPr>
                <w:rFonts w:eastAsia="SimSun"/>
                <w:spacing w:val="-5"/>
                <w:sz w:val="22"/>
                <w:szCs w:val="22"/>
                <w:lang w:eastAsia="zh-CN"/>
              </w:rPr>
            </w:pPr>
            <w:r w:rsidRPr="00F10533">
              <w:rPr>
                <w:rFonts w:eastAsia="SimSun"/>
                <w:spacing w:val="-5"/>
                <w:sz w:val="22"/>
                <w:szCs w:val="22"/>
                <w:lang w:eastAsia="zh-CN"/>
              </w:rPr>
              <w:t>Brandon Lewis</w:t>
            </w:r>
          </w:p>
        </w:tc>
        <w:tc>
          <w:tcPr>
            <w:tcW w:w="345" w:type="pct"/>
            <w:vAlign w:val="bottom"/>
          </w:tcPr>
          <w:p w:rsidR="00603C92" w:rsidRPr="00B50D0D" w:rsidRDefault="00603C92" w:rsidP="00805A55">
            <w:pPr>
              <w:pStyle w:val="IASignature"/>
              <w:tabs>
                <w:tab w:val="clear" w:pos="6804"/>
                <w:tab w:val="clear" w:pos="10206"/>
                <w:tab w:val="left" w:leader="dot" w:pos="7380"/>
              </w:tabs>
              <w:ind w:right="284"/>
              <w:rPr>
                <w:b/>
                <w:i/>
                <w:sz w:val="18"/>
                <w:szCs w:val="18"/>
              </w:rPr>
            </w:pPr>
            <w:r w:rsidRPr="00805A55">
              <w:rPr>
                <w:b/>
                <w:i/>
                <w:sz w:val="16"/>
                <w:szCs w:val="16"/>
              </w:rPr>
              <w:t> </w:t>
            </w:r>
            <w:r w:rsidR="00B50D0D">
              <w:rPr>
                <w:b/>
                <w:i/>
                <w:sz w:val="18"/>
                <w:szCs w:val="18"/>
              </w:rPr>
              <w:t>Date</w:t>
            </w:r>
          </w:p>
        </w:tc>
        <w:tc>
          <w:tcPr>
            <w:tcW w:w="988" w:type="pct"/>
            <w:tcBorders>
              <w:bottom w:val="dashSmallGap" w:sz="4" w:space="0" w:color="auto"/>
            </w:tcBorders>
            <w:vAlign w:val="bottom"/>
          </w:tcPr>
          <w:p w:rsidR="00603C92" w:rsidRPr="008C17FA" w:rsidRDefault="00F10533" w:rsidP="00FC1F6D">
            <w:pPr>
              <w:pStyle w:val="IAIOSigDate"/>
              <w:ind w:left="113" w:right="113"/>
              <w:rPr>
                <w:rFonts w:eastAsia="SimSun"/>
                <w:spacing w:val="-5"/>
                <w:szCs w:val="20"/>
                <w:lang w:eastAsia="zh-CN"/>
              </w:rPr>
            </w:pPr>
            <w:bookmarkStart w:id="32" w:name="SigDate"/>
            <w:r>
              <w:rPr>
                <w:rFonts w:eastAsia="SimSun"/>
                <w:spacing w:val="-5"/>
                <w:szCs w:val="20"/>
                <w:lang w:eastAsia="zh-CN"/>
              </w:rPr>
              <w:t>16 February 2015</w:t>
            </w:r>
            <w:r w:rsidR="00603C92" w:rsidRPr="008C17FA">
              <w:rPr>
                <w:rFonts w:eastAsia="SimSun"/>
                <w:spacing w:val="-5"/>
                <w:szCs w:val="20"/>
                <w:lang w:eastAsia="zh-CN"/>
              </w:rPr>
              <w:fldChar w:fldCharType="begin">
                <w:ffData>
                  <w:name w:val="SigDate"/>
                  <w:enabled/>
                  <w:calcOnExit w:val="0"/>
                  <w:textInput/>
                </w:ffData>
              </w:fldChar>
            </w:r>
            <w:r w:rsidR="00603C92" w:rsidRPr="008C17FA">
              <w:rPr>
                <w:rFonts w:eastAsia="SimSun"/>
                <w:spacing w:val="-5"/>
                <w:szCs w:val="20"/>
                <w:lang w:eastAsia="zh-CN"/>
              </w:rPr>
              <w:instrText xml:space="preserve"> FORMTEXT </w:instrText>
            </w:r>
            <w:r w:rsidR="00603C92" w:rsidRPr="008C17FA">
              <w:rPr>
                <w:rFonts w:eastAsia="SimSun"/>
                <w:spacing w:val="-5"/>
                <w:szCs w:val="20"/>
                <w:lang w:eastAsia="zh-CN"/>
              </w:rPr>
            </w:r>
            <w:r w:rsidR="00603C92" w:rsidRPr="008C17FA">
              <w:rPr>
                <w:rFonts w:eastAsia="SimSun"/>
                <w:spacing w:val="-5"/>
                <w:szCs w:val="20"/>
                <w:lang w:eastAsia="zh-CN"/>
              </w:rPr>
              <w:fldChar w:fldCharType="separate"/>
            </w:r>
            <w:r w:rsidR="00FC1F6D">
              <w:rPr>
                <w:rFonts w:eastAsia="SimSun"/>
                <w:spacing w:val="-5"/>
                <w:szCs w:val="20"/>
                <w:lang w:eastAsia="zh-CN"/>
              </w:rPr>
              <w:t> </w:t>
            </w:r>
            <w:r w:rsidR="00FC1F6D">
              <w:rPr>
                <w:rFonts w:eastAsia="SimSun"/>
                <w:spacing w:val="-5"/>
                <w:szCs w:val="20"/>
                <w:lang w:eastAsia="zh-CN"/>
              </w:rPr>
              <w:t> </w:t>
            </w:r>
            <w:r w:rsidR="00603C92" w:rsidRPr="008C17FA">
              <w:rPr>
                <w:rFonts w:eastAsia="SimSun"/>
                <w:spacing w:val="-5"/>
                <w:szCs w:val="20"/>
                <w:lang w:eastAsia="zh-CN"/>
              </w:rPr>
              <w:fldChar w:fldCharType="end"/>
            </w:r>
            <w:bookmarkEnd w:id="32"/>
          </w:p>
        </w:tc>
      </w:tr>
      <w:bookmarkEnd w:id="30"/>
    </w:tbl>
    <w:p w:rsidR="00F1328C" w:rsidRDefault="00F1328C" w:rsidP="005A3880">
      <w:pPr>
        <w:pStyle w:val="Heading1"/>
        <w:spacing w:before="0"/>
        <w:sectPr w:rsidR="00F1328C" w:rsidSect="005A3880">
          <w:headerReference w:type="even" r:id="rId10"/>
          <w:headerReference w:type="default" r:id="rId11"/>
          <w:footerReference w:type="even" r:id="rId12"/>
          <w:footerReference w:type="default" r:id="rId13"/>
          <w:headerReference w:type="first" r:id="rId14"/>
          <w:footerReference w:type="first" r:id="rId15"/>
          <w:footnotePr>
            <w:numRestart w:val="eachSect"/>
          </w:footnotePr>
          <w:type w:val="continuous"/>
          <w:pgSz w:w="11907" w:h="16840" w:code="9"/>
          <w:pgMar w:top="680" w:right="851" w:bottom="680" w:left="851" w:header="284" w:footer="284" w:gutter="0"/>
          <w:cols w:space="708"/>
          <w:docGrid w:linePitch="360"/>
        </w:sectPr>
      </w:pPr>
    </w:p>
    <w:p w:rsidR="001844B6" w:rsidRDefault="001844B6" w:rsidP="005A3880">
      <w:pPr>
        <w:pStyle w:val="Heading1"/>
        <w:spacing w:before="0"/>
      </w:pPr>
      <w:r>
        <w:lastRenderedPageBreak/>
        <w:t>Summary: Analysis &amp; Evidence</w:t>
      </w:r>
      <w:r>
        <w:tab/>
      </w:r>
      <w:r w:rsidRPr="00E3545D">
        <w:rPr>
          <w:rFonts w:ascii="Arial" w:hAnsi="Arial"/>
          <w:b w:val="0"/>
          <w:bCs w:val="0"/>
        </w:rPr>
        <w:t xml:space="preserve">Policy Option </w:t>
      </w:r>
      <w:r w:rsidR="00805A55">
        <w:rPr>
          <w:rFonts w:ascii="Arial" w:hAnsi="Arial"/>
          <w:b w:val="0"/>
          <w:bCs w:val="0"/>
        </w:rPr>
        <w:t>3</w:t>
      </w:r>
    </w:p>
    <w:p w:rsidR="001844B6" w:rsidRDefault="001844B6" w:rsidP="005A3880">
      <w:pPr>
        <w:pStyle w:val="IAHeadLabel"/>
        <w:spacing w:before="50"/>
      </w:pPr>
      <w:r w:rsidRPr="00892576">
        <w:t xml:space="preserve">Description: </w:t>
      </w:r>
      <w:r w:rsidRPr="006B70AF">
        <w:t xml:space="preserve"> </w:t>
      </w:r>
      <w:r w:rsidR="0071468E">
        <w:rPr>
          <w:rStyle w:val="IAPODescriptionCharChar"/>
        </w:rPr>
        <w:fldChar w:fldCharType="begin">
          <w:ffData>
            <w:name w:val="Text70"/>
            <w:enabled/>
            <w:calcOnExit w:val="0"/>
            <w:textInput>
              <w:maxLength w:val="230"/>
            </w:textInput>
          </w:ffData>
        </w:fldChar>
      </w:r>
      <w:r w:rsidR="0071468E">
        <w:rPr>
          <w:rStyle w:val="IAPODescriptionCharChar"/>
        </w:rPr>
        <w:instrText xml:space="preserve"> FORMTEXT </w:instrText>
      </w:r>
      <w:r w:rsidR="0071468E">
        <w:rPr>
          <w:rStyle w:val="IAPODescriptionCharChar"/>
        </w:rPr>
      </w:r>
      <w:r w:rsidR="0071468E">
        <w:rPr>
          <w:rStyle w:val="IAPODescriptionCharChar"/>
        </w:rPr>
        <w:fldChar w:fldCharType="separate"/>
      </w:r>
      <w:r w:rsidR="00454AA2">
        <w:rPr>
          <w:rStyle w:val="IAPODescriptionCharChar"/>
        </w:rPr>
        <w:t xml:space="preserve">Policy Option 3 - </w:t>
      </w:r>
      <w:r w:rsidR="000D63B1">
        <w:rPr>
          <w:rStyle w:val="IAPODescriptionCharChar"/>
        </w:rPr>
        <w:t>Transposition and Deregulation (Preferred</w:t>
      </w:r>
      <w:r w:rsidR="00454AA2">
        <w:rPr>
          <w:rStyle w:val="IAPODescriptionCharChar"/>
        </w:rPr>
        <w:t xml:space="preserve"> Option</w:t>
      </w:r>
      <w:r w:rsidR="000D63B1">
        <w:rPr>
          <w:rStyle w:val="IAPODescriptionCharChar"/>
        </w:rPr>
        <w:t xml:space="preserve">) </w:t>
      </w:r>
      <w:r w:rsidR="0071468E">
        <w:rPr>
          <w:rStyle w:val="IAPODescriptionCharChar"/>
        </w:rPr>
        <w:fldChar w:fldCharType="end"/>
      </w:r>
    </w:p>
    <w:p w:rsidR="001844B6" w:rsidRDefault="001844B6" w:rsidP="005A3880">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5"/>
        <w:gridCol w:w="1260"/>
        <w:gridCol w:w="1440"/>
        <w:gridCol w:w="1800"/>
        <w:gridCol w:w="1827"/>
        <w:gridCol w:w="2633"/>
      </w:tblGrid>
      <w:tr w:rsidR="001844B6" w:rsidRPr="007E190E" w:rsidTr="007E190E">
        <w:trPr>
          <w:trHeight w:hRule="exact" w:val="312"/>
        </w:trPr>
        <w:tc>
          <w:tcPr>
            <w:tcW w:w="1265" w:type="dxa"/>
            <w:vMerge w:val="restart"/>
            <w:shd w:val="clear" w:color="auto" w:fill="auto"/>
          </w:tcPr>
          <w:p w:rsidR="001844B6" w:rsidRPr="00826F71" w:rsidRDefault="001844B6" w:rsidP="00595572">
            <w:pPr>
              <w:pStyle w:val="POPBY"/>
            </w:pPr>
            <w:r w:rsidRPr="00826F71">
              <w:t>Price Base Year</w:t>
            </w:r>
            <w:r>
              <w:t xml:space="preserve">  </w:t>
            </w:r>
            <w:r w:rsidR="00595572">
              <w:rPr>
                <w:b w:val="0"/>
              </w:rPr>
              <w:t>2014</w:t>
            </w:r>
          </w:p>
        </w:tc>
        <w:tc>
          <w:tcPr>
            <w:tcW w:w="1260" w:type="dxa"/>
            <w:vMerge w:val="restart"/>
            <w:shd w:val="clear" w:color="auto" w:fill="auto"/>
          </w:tcPr>
          <w:p w:rsidR="001844B6" w:rsidRPr="00826F71" w:rsidRDefault="001844B6" w:rsidP="005A3880">
            <w:pPr>
              <w:pStyle w:val="POPVBY"/>
            </w:pPr>
            <w:r w:rsidRPr="00826F71">
              <w:t>PV Base Year</w:t>
            </w:r>
            <w:r w:rsidR="00595572">
              <w:t xml:space="preserve"> 2014</w:t>
            </w:r>
            <w:r>
              <w:t xml:space="preserve">  </w:t>
            </w:r>
            <w:r w:rsidRPr="007E190E">
              <w:rPr>
                <w:b w:val="0"/>
              </w:rPr>
              <w:fldChar w:fldCharType="begin">
                <w:ffData>
                  <w:name w:val="Text56"/>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Pr="007E190E">
              <w:rPr>
                <w:b w:val="0"/>
                <w:noProof/>
              </w:rPr>
              <w:t> </w:t>
            </w:r>
            <w:r w:rsidRPr="007E190E">
              <w:rPr>
                <w:b w:val="0"/>
                <w:noProof/>
              </w:rPr>
              <w:t> </w:t>
            </w:r>
            <w:r w:rsidRPr="007E190E">
              <w:rPr>
                <w:b w:val="0"/>
                <w:noProof/>
              </w:rPr>
              <w:t> </w:t>
            </w:r>
            <w:r w:rsidRPr="007E190E">
              <w:rPr>
                <w:b w:val="0"/>
                <w:noProof/>
              </w:rPr>
              <w:t> </w:t>
            </w:r>
            <w:r w:rsidRPr="007E190E">
              <w:rPr>
                <w:b w:val="0"/>
              </w:rPr>
              <w:fldChar w:fldCharType="end"/>
            </w:r>
          </w:p>
        </w:tc>
        <w:tc>
          <w:tcPr>
            <w:tcW w:w="1440" w:type="dxa"/>
            <w:vMerge w:val="restart"/>
            <w:tcBorders>
              <w:right w:val="single" w:sz="12" w:space="0" w:color="auto"/>
            </w:tcBorders>
            <w:shd w:val="clear" w:color="auto" w:fill="auto"/>
          </w:tcPr>
          <w:p w:rsidR="001844B6" w:rsidRPr="00826F71" w:rsidRDefault="001844B6" w:rsidP="005A3880">
            <w:pPr>
              <w:pStyle w:val="POTPY"/>
            </w:pPr>
            <w:r w:rsidRPr="00826F71">
              <w:t>Time Period Years</w:t>
            </w:r>
            <w:r>
              <w:t xml:space="preserve">  </w:t>
            </w:r>
            <w:r w:rsidRPr="007E190E">
              <w:rPr>
                <w:b w:val="0"/>
              </w:rPr>
              <w:fldChar w:fldCharType="begin">
                <w:ffData>
                  <w:name w:val="Text57"/>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Pr="007E190E">
              <w:rPr>
                <w:b w:val="0"/>
                <w:noProof/>
              </w:rPr>
              <w:t> </w:t>
            </w:r>
            <w:r w:rsidRPr="007E190E">
              <w:rPr>
                <w:b w:val="0"/>
                <w:noProof/>
              </w:rPr>
              <w:t> </w:t>
            </w:r>
            <w:r w:rsidRPr="007E190E">
              <w:rPr>
                <w:b w:val="0"/>
                <w:noProof/>
              </w:rPr>
              <w:t> </w:t>
            </w:r>
            <w:r w:rsidRPr="007E190E">
              <w:rPr>
                <w:b w:val="0"/>
                <w:noProof/>
              </w:rPr>
              <w:t> </w:t>
            </w:r>
            <w:r w:rsidRPr="007E190E">
              <w:rPr>
                <w:b w:val="0"/>
              </w:rPr>
              <w:fldChar w:fldCharType="end"/>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rsidR="001844B6" w:rsidRPr="00826F71" w:rsidRDefault="001844B6" w:rsidP="007E190E">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1844B6" w:rsidRPr="007E190E" w:rsidTr="007E190E">
        <w:trPr>
          <w:trHeight w:hRule="exact" w:val="340"/>
        </w:trPr>
        <w:tc>
          <w:tcPr>
            <w:tcW w:w="1265" w:type="dxa"/>
            <w:vMerge/>
            <w:shd w:val="clear" w:color="auto" w:fill="auto"/>
          </w:tcPr>
          <w:p w:rsidR="001844B6" w:rsidRPr="007E190E" w:rsidRDefault="001844B6" w:rsidP="007E190E">
            <w:pPr>
              <w:pStyle w:val="IATableNotes"/>
              <w:ind w:left="0"/>
              <w:rPr>
                <w:b/>
                <w:sz w:val="20"/>
              </w:rPr>
            </w:pPr>
          </w:p>
        </w:tc>
        <w:tc>
          <w:tcPr>
            <w:tcW w:w="1260" w:type="dxa"/>
            <w:vMerge/>
            <w:shd w:val="clear" w:color="auto" w:fill="auto"/>
          </w:tcPr>
          <w:p w:rsidR="001844B6" w:rsidRPr="007E190E" w:rsidRDefault="001844B6" w:rsidP="007E190E">
            <w:pPr>
              <w:pStyle w:val="IATableNotes"/>
              <w:ind w:left="0"/>
              <w:rPr>
                <w:b/>
                <w:sz w:val="20"/>
              </w:rPr>
            </w:pPr>
          </w:p>
        </w:tc>
        <w:tc>
          <w:tcPr>
            <w:tcW w:w="1440" w:type="dxa"/>
            <w:vMerge/>
            <w:tcBorders>
              <w:right w:val="single" w:sz="12" w:space="0" w:color="auto"/>
            </w:tcBorders>
            <w:shd w:val="clear" w:color="auto" w:fill="auto"/>
          </w:tcPr>
          <w:p w:rsidR="001844B6" w:rsidRPr="007E190E" w:rsidRDefault="001844B6" w:rsidP="007E190E">
            <w:pPr>
              <w:pStyle w:val="IATableNotes"/>
              <w:ind w:left="0"/>
              <w:rPr>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rsidR="001844B6" w:rsidRPr="007E190E" w:rsidRDefault="001844B6" w:rsidP="00595572">
            <w:pPr>
              <w:pStyle w:val="IATableLabel"/>
              <w:rPr>
                <w:bCs/>
              </w:rPr>
            </w:pPr>
            <w:r w:rsidRPr="00304C1D">
              <w:t>Low:</w:t>
            </w:r>
            <w:r w:rsidRPr="00826F71">
              <w:t xml:space="preserve"> </w:t>
            </w:r>
            <w:r w:rsidR="00595572">
              <w:rPr>
                <w:rStyle w:val="PONBLowCharChar"/>
              </w:rPr>
              <w:t>0</w:t>
            </w:r>
          </w:p>
        </w:tc>
        <w:tc>
          <w:tcPr>
            <w:tcW w:w="1827" w:type="dxa"/>
            <w:tcBorders>
              <w:top w:val="single" w:sz="4" w:space="0" w:color="auto"/>
              <w:left w:val="single" w:sz="4" w:space="0" w:color="auto"/>
              <w:bottom w:val="single" w:sz="12" w:space="0" w:color="auto"/>
              <w:right w:val="single" w:sz="12" w:space="0" w:color="auto"/>
            </w:tcBorders>
            <w:shd w:val="clear" w:color="auto" w:fill="auto"/>
          </w:tcPr>
          <w:p w:rsidR="001844B6" w:rsidRPr="007E190E" w:rsidRDefault="001844B6" w:rsidP="00595572">
            <w:pPr>
              <w:pStyle w:val="IATableLabel"/>
              <w:rPr>
                <w:rFonts w:cs="Arial"/>
                <w:bCs/>
                <w:szCs w:val="18"/>
              </w:rPr>
            </w:pPr>
            <w:r w:rsidRPr="00304C1D">
              <w:t>High:</w:t>
            </w:r>
            <w:r w:rsidRPr="00826F71">
              <w:t xml:space="preserve"> </w:t>
            </w:r>
            <w:r w:rsidR="00595572">
              <w:rPr>
                <w:rStyle w:val="PONBHighChar"/>
              </w:rPr>
              <w:t>0</w:t>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1844B6" w:rsidRPr="007E190E" w:rsidRDefault="001844B6" w:rsidP="005A3880">
            <w:pPr>
              <w:pStyle w:val="IATableLabel"/>
              <w:rPr>
                <w:szCs w:val="18"/>
              </w:rPr>
            </w:pPr>
            <w:r w:rsidRPr="00304C1D">
              <w:t xml:space="preserve">Best </w:t>
            </w:r>
            <w:r>
              <w:t>E</w:t>
            </w:r>
            <w:r w:rsidRPr="00304C1D">
              <w:t>stimate:</w:t>
            </w:r>
            <w:r w:rsidRPr="00826F71">
              <w:t xml:space="preserve"> </w:t>
            </w:r>
            <w:r w:rsidRPr="007E190E">
              <w:rPr>
                <w:rStyle w:val="PONBBestEstChar"/>
              </w:rPr>
              <w:fldChar w:fldCharType="begin">
                <w:ffData>
                  <w:name w:val="Text60"/>
                  <w:enabled/>
                  <w:calcOnExit w:val="0"/>
                  <w:textInput>
                    <w:maxLength w:val="8"/>
                  </w:textInput>
                </w:ffData>
              </w:fldChar>
            </w:r>
            <w:r w:rsidRPr="007E190E">
              <w:rPr>
                <w:rStyle w:val="PONBBestEstChar"/>
              </w:rPr>
              <w:instrText xml:space="preserve"> FORMTEXT </w:instrText>
            </w:r>
            <w:r w:rsidRPr="007E190E">
              <w:rPr>
                <w:rStyle w:val="PONBBestEstChar"/>
              </w:rPr>
            </w:r>
            <w:r w:rsidRPr="007E190E">
              <w:rPr>
                <w:rStyle w:val="PONBBestEstChar"/>
              </w:rPr>
              <w:fldChar w:fldCharType="separate"/>
            </w:r>
            <w:r w:rsidRPr="007E190E">
              <w:rPr>
                <w:rStyle w:val="PONBBestEstChar"/>
                <w:noProof/>
              </w:rPr>
              <w:t> </w:t>
            </w:r>
            <w:r w:rsidRPr="007E190E">
              <w:rPr>
                <w:rStyle w:val="PONBBestEstChar"/>
                <w:noProof/>
              </w:rPr>
              <w:t> </w:t>
            </w:r>
            <w:r w:rsidRPr="007E190E">
              <w:rPr>
                <w:rStyle w:val="PONBBestEstChar"/>
                <w:noProof/>
              </w:rPr>
              <w:t> </w:t>
            </w:r>
            <w:r w:rsidRPr="007E190E">
              <w:rPr>
                <w:rStyle w:val="PONBBestEstChar"/>
                <w:noProof/>
              </w:rPr>
              <w:t> </w:t>
            </w:r>
            <w:r w:rsidRPr="007E190E">
              <w:rPr>
                <w:rStyle w:val="PONBBestEstChar"/>
                <w:noProof/>
              </w:rPr>
              <w:t> </w:t>
            </w:r>
            <w:r w:rsidRPr="007E190E">
              <w:rPr>
                <w:rStyle w:val="PONBBestEstChar"/>
              </w:rPr>
              <w:fldChar w:fldCharType="end"/>
            </w:r>
            <w:r w:rsidR="00595572">
              <w:rPr>
                <w:rStyle w:val="PONBBestEstChar"/>
              </w:rPr>
              <w:t>0</w:t>
            </w:r>
          </w:p>
        </w:tc>
      </w:tr>
    </w:tbl>
    <w:p w:rsidR="001844B6" w:rsidRDefault="001844B6" w:rsidP="005A3880">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95"/>
        <w:gridCol w:w="1949"/>
        <w:gridCol w:w="790"/>
        <w:gridCol w:w="2865"/>
        <w:gridCol w:w="1776"/>
        <w:gridCol w:w="860"/>
      </w:tblGrid>
      <w:tr w:rsidR="001844B6" w:rsidRPr="007E190E" w:rsidTr="007E190E">
        <w:trPr>
          <w:trHeight w:hRule="exact" w:val="567"/>
        </w:trPr>
        <w:tc>
          <w:tcPr>
            <w:tcW w:w="1995" w:type="dxa"/>
            <w:shd w:val="clear" w:color="auto" w:fill="FFFFFF"/>
          </w:tcPr>
          <w:p w:rsidR="001844B6" w:rsidRPr="007E190E" w:rsidRDefault="001844B6" w:rsidP="005A3880">
            <w:pPr>
              <w:pStyle w:val="IATableLabel"/>
              <w:rPr>
                <w:sz w:val="24"/>
                <w:szCs w:val="24"/>
              </w:rPr>
            </w:pPr>
            <w:r w:rsidRPr="007E190E">
              <w:rPr>
                <w:sz w:val="24"/>
                <w:szCs w:val="24"/>
              </w:rPr>
              <w:t>COSTS (£m)</w:t>
            </w:r>
          </w:p>
        </w:tc>
        <w:tc>
          <w:tcPr>
            <w:tcW w:w="2739" w:type="dxa"/>
            <w:gridSpan w:val="2"/>
            <w:tcBorders>
              <w:top w:val="single" w:sz="12" w:space="0" w:color="auto"/>
              <w:bottom w:val="single" w:sz="6" w:space="0" w:color="auto"/>
            </w:tcBorders>
            <w:shd w:val="clear" w:color="auto" w:fill="auto"/>
          </w:tcPr>
          <w:p w:rsidR="001844B6" w:rsidRPr="00826F71" w:rsidRDefault="001844B6" w:rsidP="007E190E">
            <w:pPr>
              <w:pStyle w:val="IATableLabel"/>
              <w:tabs>
                <w:tab w:val="right" w:pos="1800"/>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rsidR="001844B6" w:rsidRPr="00826F71" w:rsidRDefault="001844B6" w:rsidP="007E190E">
            <w:pPr>
              <w:pStyle w:val="IATableLabel"/>
              <w:jc w:val="right"/>
            </w:pPr>
            <w:r>
              <w:br/>
            </w:r>
          </w:p>
        </w:tc>
        <w:tc>
          <w:tcPr>
            <w:tcW w:w="2865" w:type="dxa"/>
            <w:tcBorders>
              <w:bottom w:val="single" w:sz="6" w:space="0" w:color="auto"/>
              <w:right w:val="single" w:sz="12" w:space="0" w:color="auto"/>
            </w:tcBorders>
            <w:shd w:val="clear" w:color="auto" w:fill="auto"/>
          </w:tcPr>
          <w:p w:rsidR="001844B6" w:rsidRPr="007E190E" w:rsidRDefault="001844B6" w:rsidP="007E190E">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1844B6" w:rsidRPr="00826F71" w:rsidRDefault="001844B6" w:rsidP="007E190E">
            <w:pPr>
              <w:pStyle w:val="IATableLabel"/>
              <w:jc w:val="right"/>
            </w:pPr>
            <w:r w:rsidRPr="00826F71">
              <w:t>Total Cost</w:t>
            </w:r>
            <w:r w:rsidRPr="007E190E">
              <w:rPr>
                <w:b w:val="0"/>
                <w:sz w:val="18"/>
                <w:szCs w:val="18"/>
              </w:rPr>
              <w:t xml:space="preserve"> </w:t>
            </w:r>
            <w:r w:rsidRPr="007E190E">
              <w:rPr>
                <w:b w:val="0"/>
                <w:sz w:val="18"/>
                <w:szCs w:val="18"/>
              </w:rPr>
              <w:br/>
              <w:t>(Present Value)</w:t>
            </w:r>
          </w:p>
        </w:tc>
      </w:tr>
      <w:tr w:rsidR="001844B6" w:rsidRPr="007E190E" w:rsidTr="007E190E">
        <w:trPr>
          <w:trHeight w:hRule="exact" w:val="348"/>
        </w:trPr>
        <w:tc>
          <w:tcPr>
            <w:tcW w:w="1995" w:type="dxa"/>
            <w:tcBorders>
              <w:top w:val="single" w:sz="6" w:space="0" w:color="auto"/>
              <w:bottom w:val="single" w:sz="6" w:space="0" w:color="auto"/>
            </w:tcBorders>
            <w:shd w:val="clear" w:color="auto" w:fill="auto"/>
            <w:vAlign w:val="center"/>
          </w:tcPr>
          <w:p w:rsidR="001844B6" w:rsidRPr="00F63895" w:rsidRDefault="001844B6" w:rsidP="005A3880">
            <w:pPr>
              <w:pStyle w:val="IATableLabel"/>
            </w:pPr>
            <w:r w:rsidRPr="00F63895">
              <w:t xml:space="preserve">Low </w:t>
            </w:r>
          </w:p>
        </w:tc>
        <w:tc>
          <w:tcPr>
            <w:tcW w:w="1949" w:type="dxa"/>
            <w:tcBorders>
              <w:top w:val="single" w:sz="6" w:space="0" w:color="auto"/>
              <w:bottom w:val="single" w:sz="6" w:space="0" w:color="auto"/>
            </w:tcBorders>
            <w:shd w:val="clear" w:color="auto" w:fill="auto"/>
            <w:vAlign w:val="center"/>
          </w:tcPr>
          <w:p w:rsidR="001844B6" w:rsidRPr="007E190E" w:rsidRDefault="00C05D13" w:rsidP="005A3880">
            <w:pPr>
              <w:pStyle w:val="POTTCostsLow"/>
              <w:rPr>
                <w:sz w:val="20"/>
              </w:rPr>
            </w:pPr>
            <w:r>
              <w:rPr>
                <w:sz w:val="20"/>
              </w:rPr>
              <w:t>0</w:t>
            </w:r>
          </w:p>
        </w:tc>
        <w:tc>
          <w:tcPr>
            <w:tcW w:w="790" w:type="dxa"/>
            <w:vMerge w:val="restart"/>
            <w:tcBorders>
              <w:top w:val="single" w:sz="6" w:space="0" w:color="auto"/>
            </w:tcBorders>
            <w:shd w:val="clear" w:color="auto" w:fill="auto"/>
            <w:vAlign w:val="center"/>
          </w:tcPr>
          <w:p w:rsidR="001844B6" w:rsidRPr="007E190E" w:rsidRDefault="001844B6" w:rsidP="005A3880">
            <w:pPr>
              <w:pStyle w:val="POTTCostsYear"/>
              <w:rPr>
                <w:sz w:val="20"/>
                <w:szCs w:val="20"/>
              </w:rPr>
            </w:pPr>
            <w:r w:rsidRPr="007E190E">
              <w:rPr>
                <w:sz w:val="20"/>
                <w:szCs w:val="20"/>
              </w:rPr>
              <w:fldChar w:fldCharType="begin">
                <w:ffData>
                  <w:name w:val="Text48"/>
                  <w:enabled/>
                  <w:calcOnExit w:val="0"/>
                  <w:textInput>
                    <w:maxLength w:val="3"/>
                  </w:textInput>
                </w:ffData>
              </w:fldChar>
            </w:r>
            <w:r w:rsidRPr="007E190E">
              <w:rPr>
                <w:sz w:val="20"/>
                <w:szCs w:val="20"/>
              </w:rPr>
              <w:instrText xml:space="preserve"> FORMTEXT </w:instrText>
            </w:r>
            <w:r w:rsidRPr="007E190E">
              <w:rPr>
                <w:sz w:val="20"/>
                <w:szCs w:val="20"/>
              </w:rPr>
            </w:r>
            <w:r w:rsidRPr="007E190E">
              <w:rPr>
                <w:sz w:val="20"/>
                <w:szCs w:val="20"/>
              </w:rPr>
              <w:fldChar w:fldCharType="separate"/>
            </w:r>
            <w:r w:rsidRPr="007E190E">
              <w:rPr>
                <w:noProof/>
                <w:sz w:val="20"/>
                <w:szCs w:val="20"/>
              </w:rPr>
              <w:t> </w:t>
            </w:r>
            <w:r w:rsidRPr="007E190E">
              <w:rPr>
                <w:noProof/>
                <w:sz w:val="20"/>
                <w:szCs w:val="20"/>
              </w:rPr>
              <w:t> </w:t>
            </w:r>
            <w:r w:rsidRPr="007E190E">
              <w:rPr>
                <w:noProof/>
                <w:sz w:val="20"/>
                <w:szCs w:val="20"/>
              </w:rPr>
              <w:t> </w:t>
            </w:r>
            <w:r w:rsidRPr="007E190E">
              <w:rPr>
                <w:sz w:val="20"/>
                <w:szCs w:val="20"/>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1844B6" w:rsidRPr="007E190E" w:rsidRDefault="00C05D13" w:rsidP="005A3880">
            <w:pPr>
              <w:pStyle w:val="POAACostsLow"/>
              <w:rPr>
                <w:sz w:val="20"/>
              </w:rPr>
            </w:pPr>
            <w:r>
              <w:rPr>
                <w:sz w:val="20"/>
              </w:rPr>
              <w:t>0</w:t>
            </w:r>
          </w:p>
        </w:tc>
        <w:tc>
          <w:tcPr>
            <w:tcW w:w="2636" w:type="dxa"/>
            <w:gridSpan w:val="2"/>
            <w:tcBorders>
              <w:top w:val="single" w:sz="6" w:space="0" w:color="auto"/>
              <w:left w:val="single" w:sz="12" w:space="0" w:color="auto"/>
              <w:bottom w:val="single" w:sz="6" w:space="0" w:color="auto"/>
            </w:tcBorders>
            <w:shd w:val="clear" w:color="auto" w:fill="auto"/>
            <w:vAlign w:val="center"/>
          </w:tcPr>
          <w:p w:rsidR="001844B6" w:rsidRPr="007E190E" w:rsidRDefault="00C05D13" w:rsidP="005A3880">
            <w:pPr>
              <w:pStyle w:val="POTCCostsLow"/>
              <w:rPr>
                <w:sz w:val="20"/>
              </w:rPr>
            </w:pPr>
            <w:r>
              <w:rPr>
                <w:sz w:val="20"/>
              </w:rPr>
              <w:t>0</w:t>
            </w:r>
          </w:p>
        </w:tc>
      </w:tr>
      <w:tr w:rsidR="001844B6" w:rsidRPr="007E190E" w:rsidTr="007E190E">
        <w:trPr>
          <w:trHeight w:hRule="exact" w:val="348"/>
        </w:trPr>
        <w:tc>
          <w:tcPr>
            <w:tcW w:w="1995" w:type="dxa"/>
            <w:tcBorders>
              <w:top w:val="single" w:sz="6" w:space="0" w:color="auto"/>
              <w:bottom w:val="single" w:sz="12" w:space="0" w:color="auto"/>
            </w:tcBorders>
            <w:shd w:val="clear" w:color="auto" w:fill="auto"/>
            <w:vAlign w:val="center"/>
          </w:tcPr>
          <w:p w:rsidR="001844B6" w:rsidRPr="00F63895" w:rsidRDefault="001844B6" w:rsidP="005A3880">
            <w:pPr>
              <w:pStyle w:val="IATableLabel"/>
            </w:pPr>
            <w:r w:rsidRPr="00F63895">
              <w:t xml:space="preserve">High </w:t>
            </w:r>
          </w:p>
        </w:tc>
        <w:tc>
          <w:tcPr>
            <w:tcW w:w="1949" w:type="dxa"/>
            <w:tcBorders>
              <w:top w:val="single" w:sz="6" w:space="0" w:color="auto"/>
              <w:bottom w:val="single" w:sz="12" w:space="0" w:color="auto"/>
            </w:tcBorders>
            <w:shd w:val="clear" w:color="auto" w:fill="auto"/>
            <w:vAlign w:val="center"/>
          </w:tcPr>
          <w:p w:rsidR="001844B6" w:rsidRPr="007E190E" w:rsidRDefault="00C05D13" w:rsidP="005A3880">
            <w:pPr>
              <w:pStyle w:val="POTTCostsHigh"/>
              <w:rPr>
                <w:sz w:val="20"/>
              </w:rPr>
            </w:pPr>
            <w:r>
              <w:rPr>
                <w:sz w:val="20"/>
              </w:rPr>
              <w:t>0</w:t>
            </w:r>
          </w:p>
        </w:tc>
        <w:tc>
          <w:tcPr>
            <w:tcW w:w="790" w:type="dxa"/>
            <w:vMerge/>
            <w:shd w:val="clear" w:color="auto" w:fill="FFFFFF"/>
            <w:vAlign w:val="center"/>
          </w:tcPr>
          <w:p w:rsidR="001844B6" w:rsidRPr="007E190E" w:rsidRDefault="001844B6" w:rsidP="007E190E">
            <w:pPr>
              <w:pStyle w:val="IATableText"/>
              <w:jc w:val="right"/>
              <w:rPr>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1844B6" w:rsidRPr="007E190E" w:rsidRDefault="00C05D13" w:rsidP="005A3880">
            <w:pPr>
              <w:pStyle w:val="POAACostsHigh"/>
              <w:rPr>
                <w:sz w:val="20"/>
              </w:rPr>
            </w:pPr>
            <w:r>
              <w:rPr>
                <w:sz w:val="20"/>
              </w:rPr>
              <w:t>0</w:t>
            </w:r>
          </w:p>
        </w:tc>
        <w:tc>
          <w:tcPr>
            <w:tcW w:w="2636" w:type="dxa"/>
            <w:gridSpan w:val="2"/>
            <w:tcBorders>
              <w:top w:val="single" w:sz="6" w:space="0" w:color="auto"/>
              <w:left w:val="single" w:sz="12" w:space="0" w:color="auto"/>
              <w:bottom w:val="single" w:sz="12" w:space="0" w:color="auto"/>
            </w:tcBorders>
            <w:shd w:val="clear" w:color="auto" w:fill="auto"/>
            <w:vAlign w:val="center"/>
          </w:tcPr>
          <w:p w:rsidR="001844B6" w:rsidRPr="007E190E" w:rsidRDefault="00C05D13" w:rsidP="005A3880">
            <w:pPr>
              <w:pStyle w:val="POTCCostsHigh"/>
              <w:rPr>
                <w:sz w:val="20"/>
              </w:rPr>
            </w:pPr>
            <w:r>
              <w:rPr>
                <w:sz w:val="20"/>
              </w:rPr>
              <w:t>0</w:t>
            </w:r>
          </w:p>
        </w:tc>
      </w:tr>
      <w:tr w:rsidR="001844B6" w:rsidRPr="007E190E" w:rsidTr="007E190E">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1844B6" w:rsidRPr="00F63895" w:rsidRDefault="001844B6" w:rsidP="005A3880">
            <w:pPr>
              <w:pStyle w:val="IATableLabel"/>
            </w:pPr>
            <w:r w:rsidRPr="00F63895">
              <w:t>Best Estimate</w:t>
            </w:r>
          </w:p>
          <w:p w:rsidR="001844B6" w:rsidRPr="007E190E" w:rsidRDefault="001844B6" w:rsidP="007E190E">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7E190E" w:rsidRDefault="00C05D13" w:rsidP="005A3880">
            <w:pPr>
              <w:pStyle w:val="POTTCostsBest"/>
              <w:rPr>
                <w:sz w:val="20"/>
              </w:rPr>
            </w:pPr>
            <w:r>
              <w:rPr>
                <w:sz w:val="20"/>
              </w:rPr>
              <w:t>0</w:t>
            </w:r>
            <w:r w:rsidR="001844B6" w:rsidRPr="007E190E">
              <w:rPr>
                <w:sz w:val="20"/>
              </w:rPr>
              <w:fldChar w:fldCharType="begin">
                <w:ffData>
                  <w:name w:val="Text51"/>
                  <w:enabled/>
                  <w:calcOnExit w:val="0"/>
                  <w:textInput>
                    <w:maxLength w:val="14"/>
                  </w:textInput>
                </w:ffData>
              </w:fldChar>
            </w:r>
            <w:r w:rsidR="001844B6" w:rsidRPr="007E190E">
              <w:rPr>
                <w:sz w:val="20"/>
              </w:rPr>
              <w:instrText xml:space="preserve"> FORMTEXT </w:instrText>
            </w:r>
            <w:r w:rsidR="001844B6" w:rsidRPr="007E190E">
              <w:rPr>
                <w:sz w:val="20"/>
              </w:rPr>
            </w:r>
            <w:r w:rsidR="001844B6" w:rsidRPr="007E190E">
              <w:rPr>
                <w:sz w:val="20"/>
              </w:rPr>
              <w:fldChar w:fldCharType="separate"/>
            </w:r>
            <w:r w:rsidR="001844B6" w:rsidRPr="007E190E">
              <w:rPr>
                <w:noProof/>
                <w:sz w:val="20"/>
              </w:rPr>
              <w:t> </w:t>
            </w:r>
            <w:r w:rsidR="001844B6" w:rsidRPr="007E190E">
              <w:rPr>
                <w:noProof/>
                <w:sz w:val="20"/>
              </w:rPr>
              <w:t> </w:t>
            </w:r>
            <w:r w:rsidR="001844B6" w:rsidRPr="007E190E">
              <w:rPr>
                <w:noProof/>
                <w:sz w:val="20"/>
              </w:rPr>
              <w:t> </w:t>
            </w:r>
            <w:r w:rsidR="001844B6" w:rsidRPr="007E190E">
              <w:rPr>
                <w:noProof/>
                <w:sz w:val="20"/>
              </w:rPr>
              <w:t> </w:t>
            </w:r>
            <w:r w:rsidR="001844B6" w:rsidRPr="007E190E">
              <w:rPr>
                <w:noProof/>
                <w:sz w:val="20"/>
              </w:rPr>
              <w:t> </w:t>
            </w:r>
            <w:r w:rsidR="001844B6" w:rsidRPr="007E190E">
              <w:rPr>
                <w:sz w:val="20"/>
              </w:rPr>
              <w:fldChar w:fldCharType="end"/>
            </w:r>
          </w:p>
        </w:tc>
        <w:tc>
          <w:tcPr>
            <w:tcW w:w="790" w:type="dxa"/>
            <w:vMerge/>
            <w:tcBorders>
              <w:left w:val="single" w:sz="12" w:space="0" w:color="auto"/>
              <w:right w:val="single" w:sz="12" w:space="0" w:color="auto"/>
            </w:tcBorders>
            <w:shd w:val="clear" w:color="auto" w:fill="FFFFFF"/>
            <w:vAlign w:val="center"/>
          </w:tcPr>
          <w:p w:rsidR="001844B6" w:rsidRPr="007E190E" w:rsidRDefault="001844B6" w:rsidP="007E190E">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7E190E" w:rsidRDefault="00C05D13" w:rsidP="005A3880">
            <w:pPr>
              <w:pStyle w:val="POAACostsBest"/>
              <w:rPr>
                <w:sz w:val="20"/>
              </w:rPr>
            </w:pPr>
            <w:r>
              <w:rPr>
                <w:sz w:val="20"/>
              </w:rPr>
              <w:t>0</w:t>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1844B6" w:rsidRPr="007E190E" w:rsidRDefault="00C05D13" w:rsidP="005A3880">
            <w:pPr>
              <w:pStyle w:val="POTCCostsBest"/>
              <w:rPr>
                <w:sz w:val="20"/>
              </w:rPr>
            </w:pPr>
            <w:r>
              <w:rPr>
                <w:sz w:val="20"/>
              </w:rPr>
              <w:t>0</w:t>
            </w:r>
            <w:r w:rsidR="001844B6" w:rsidRPr="007E190E">
              <w:rPr>
                <w:sz w:val="20"/>
              </w:rPr>
              <w:fldChar w:fldCharType="begin">
                <w:ffData>
                  <w:name w:val="Text54"/>
                  <w:enabled/>
                  <w:calcOnExit w:val="0"/>
                  <w:textInput>
                    <w:maxLength w:val="14"/>
                  </w:textInput>
                </w:ffData>
              </w:fldChar>
            </w:r>
            <w:r w:rsidR="001844B6" w:rsidRPr="007E190E">
              <w:rPr>
                <w:sz w:val="20"/>
              </w:rPr>
              <w:instrText xml:space="preserve"> FORMTEXT </w:instrText>
            </w:r>
            <w:r w:rsidR="001844B6" w:rsidRPr="007E190E">
              <w:rPr>
                <w:sz w:val="20"/>
              </w:rPr>
            </w:r>
            <w:r w:rsidR="001844B6" w:rsidRPr="007E190E">
              <w:rPr>
                <w:sz w:val="20"/>
              </w:rPr>
              <w:fldChar w:fldCharType="separate"/>
            </w:r>
            <w:r w:rsidR="001844B6" w:rsidRPr="007E190E">
              <w:rPr>
                <w:noProof/>
                <w:sz w:val="20"/>
              </w:rPr>
              <w:t> </w:t>
            </w:r>
            <w:r w:rsidR="001844B6" w:rsidRPr="007E190E">
              <w:rPr>
                <w:noProof/>
                <w:sz w:val="20"/>
              </w:rPr>
              <w:t> </w:t>
            </w:r>
            <w:r w:rsidR="001844B6" w:rsidRPr="007E190E">
              <w:rPr>
                <w:noProof/>
                <w:sz w:val="20"/>
              </w:rPr>
              <w:t> </w:t>
            </w:r>
            <w:r w:rsidR="001844B6" w:rsidRPr="007E190E">
              <w:rPr>
                <w:noProof/>
                <w:sz w:val="20"/>
              </w:rPr>
              <w:t> </w:t>
            </w:r>
            <w:r w:rsidR="001844B6" w:rsidRPr="007E190E">
              <w:rPr>
                <w:noProof/>
                <w:sz w:val="20"/>
              </w:rPr>
              <w:t> </w:t>
            </w:r>
            <w:r w:rsidR="001844B6" w:rsidRPr="007E190E">
              <w:rPr>
                <w:sz w:val="20"/>
              </w:rPr>
              <w:fldChar w:fldCharType="end"/>
            </w:r>
          </w:p>
        </w:tc>
      </w:tr>
      <w:tr w:rsidR="001844B6" w:rsidRPr="00826F71" w:rsidTr="007E190E">
        <w:trPr>
          <w:trHeight w:hRule="exact" w:val="1701"/>
        </w:trPr>
        <w:tc>
          <w:tcPr>
            <w:tcW w:w="10235" w:type="dxa"/>
            <w:gridSpan w:val="6"/>
            <w:tcBorders>
              <w:bottom w:val="single" w:sz="6" w:space="0" w:color="auto"/>
            </w:tcBorders>
            <w:shd w:val="clear" w:color="auto" w:fill="auto"/>
          </w:tcPr>
          <w:p w:rsidR="001844B6" w:rsidRPr="007E190E" w:rsidRDefault="001844B6" w:rsidP="005A3880">
            <w:pPr>
              <w:pStyle w:val="IAPOQ1"/>
              <w:rPr>
                <w:szCs w:val="22"/>
              </w:rPr>
            </w:pPr>
            <w:r w:rsidRPr="00544292">
              <w:t xml:space="preserve">Description and scale of </w:t>
            </w:r>
            <w:r w:rsidRPr="00826F71">
              <w:t>key monetised costs</w:t>
            </w:r>
            <w:r w:rsidRPr="00544292">
              <w:t xml:space="preserve"> by ‘main affected groups’ </w:t>
            </w:r>
          </w:p>
          <w:p w:rsidR="00A153C4" w:rsidRDefault="001844B6" w:rsidP="00A153C4">
            <w:pPr>
              <w:pStyle w:val="IAPOA1"/>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rsidR="00A153C4">
              <w:t xml:space="preserve">No gross cost to business. </w:t>
            </w:r>
          </w:p>
          <w:p w:rsidR="00751EEC" w:rsidRDefault="00751EEC" w:rsidP="00A153C4">
            <w:pPr>
              <w:pStyle w:val="IAPOA1"/>
            </w:pPr>
          </w:p>
          <w:p w:rsidR="001844B6" w:rsidRPr="00826F71" w:rsidRDefault="00867E39" w:rsidP="00663DEB">
            <w:pPr>
              <w:pStyle w:val="IAPOA1"/>
            </w:pPr>
            <w:r>
              <w:t>Familiarisation costs to business are</w:t>
            </w:r>
            <w:r w:rsidR="00967832">
              <w:t xml:space="preserve"> explained and</w:t>
            </w:r>
            <w:r>
              <w:t xml:space="preserve"> accounted for in the </w:t>
            </w:r>
            <w:r w:rsidR="00CD1CBB">
              <w:t>separate and complementary assessment of the proposed</w:t>
            </w:r>
            <w:r w:rsidR="00663DEB">
              <w:t xml:space="preserve"> changes to land-use planning regulations in order to transpose Seveso III.</w:t>
            </w:r>
            <w:r w:rsidR="00CD1CBB">
              <w:t xml:space="preserve"> </w:t>
            </w:r>
            <w:r w:rsidR="00967832">
              <w:t xml:space="preserve"> They are not repeated here in order to avoid double-counting. </w:t>
            </w:r>
            <w:r>
              <w:t xml:space="preserve"> No other costs have been identified. </w:t>
            </w:r>
            <w:r w:rsidR="00F91D28">
              <w:t xml:space="preserve"> </w:t>
            </w:r>
            <w:r w:rsidR="001844B6" w:rsidRPr="00D337D1">
              <w:fldChar w:fldCharType="end"/>
            </w:r>
          </w:p>
        </w:tc>
      </w:tr>
      <w:tr w:rsidR="001844B6" w:rsidRPr="00826F71" w:rsidTr="007E190E">
        <w:trPr>
          <w:trHeight w:hRule="exact" w:val="1701"/>
        </w:trPr>
        <w:tc>
          <w:tcPr>
            <w:tcW w:w="10235" w:type="dxa"/>
            <w:gridSpan w:val="6"/>
            <w:tcBorders>
              <w:top w:val="single" w:sz="6" w:space="0" w:color="auto"/>
              <w:bottom w:val="single" w:sz="12" w:space="0" w:color="auto"/>
            </w:tcBorders>
            <w:shd w:val="clear" w:color="auto" w:fill="auto"/>
          </w:tcPr>
          <w:p w:rsidR="001844B6" w:rsidRPr="007E190E" w:rsidRDefault="001844B6" w:rsidP="005A3880">
            <w:pPr>
              <w:pStyle w:val="IAPOQ2"/>
              <w:rPr>
                <w:szCs w:val="22"/>
              </w:rPr>
            </w:pPr>
            <w:r w:rsidRPr="00544292">
              <w:t>Other</w:t>
            </w:r>
            <w:r w:rsidRPr="00826F71">
              <w:t xml:space="preserve"> key non-monetised costs</w:t>
            </w:r>
            <w:r w:rsidRPr="00544292">
              <w:t xml:space="preserve"> by ‘main affected groups’ </w:t>
            </w:r>
          </w:p>
          <w:p w:rsidR="001844B6" w:rsidRPr="007E190E" w:rsidRDefault="001844B6" w:rsidP="00CD1CBB">
            <w:pPr>
              <w:pStyle w:val="IAPOA2"/>
              <w:rPr>
                <w:szCs w:val="22"/>
              </w:rPr>
            </w:pPr>
            <w:r w:rsidRPr="007E190E">
              <w:rPr>
                <w:szCs w:val="22"/>
              </w:rPr>
              <w:fldChar w:fldCharType="begin">
                <w:ffData>
                  <w:name w:val="Text62"/>
                  <w:enabled/>
                  <w:calcOnExit w:val="0"/>
                  <w:textInput>
                    <w:default w:val="Maximum of 5 lines"/>
                    <w:maxLength w:val="500"/>
                  </w:textInput>
                </w:ffData>
              </w:fldChar>
            </w:r>
            <w:r w:rsidRPr="007E190E">
              <w:rPr>
                <w:szCs w:val="22"/>
              </w:rPr>
              <w:instrText xml:space="preserve"> FORMTEXT </w:instrText>
            </w:r>
            <w:r w:rsidRPr="007E190E">
              <w:rPr>
                <w:szCs w:val="22"/>
              </w:rPr>
            </w:r>
            <w:r w:rsidRPr="007E190E">
              <w:rPr>
                <w:szCs w:val="22"/>
              </w:rPr>
              <w:fldChar w:fldCharType="separate"/>
            </w:r>
            <w:r w:rsidR="00751EEC">
              <w:rPr>
                <w:szCs w:val="22"/>
              </w:rPr>
              <w:t>Existing domestic controls</w:t>
            </w:r>
            <w:r w:rsidR="00F26CCC">
              <w:rPr>
                <w:szCs w:val="22"/>
              </w:rPr>
              <w:t xml:space="preserve"> which go </w:t>
            </w:r>
            <w:r w:rsidR="00751EEC">
              <w:rPr>
                <w:szCs w:val="22"/>
              </w:rPr>
              <w:t xml:space="preserve">over and above EU requirements will be removed, reducing the number of businesses needing </w:t>
            </w:r>
            <w:r w:rsidR="005C445C">
              <w:rPr>
                <w:szCs w:val="22"/>
              </w:rPr>
              <w:t xml:space="preserve">to apply for </w:t>
            </w:r>
            <w:r w:rsidR="00F26CCC">
              <w:rPr>
                <w:szCs w:val="22"/>
              </w:rPr>
              <w:t xml:space="preserve">a </w:t>
            </w:r>
            <w:r w:rsidR="00CD1CBB">
              <w:rPr>
                <w:szCs w:val="22"/>
              </w:rPr>
              <w:t>h</w:t>
            </w:r>
            <w:r w:rsidR="00F26CCC">
              <w:rPr>
                <w:szCs w:val="22"/>
              </w:rPr>
              <w:t xml:space="preserve">azardous </w:t>
            </w:r>
            <w:r w:rsidR="00CD1CBB">
              <w:rPr>
                <w:szCs w:val="22"/>
              </w:rPr>
              <w:t>s</w:t>
            </w:r>
            <w:r w:rsidR="00F26CCC">
              <w:rPr>
                <w:szCs w:val="22"/>
              </w:rPr>
              <w:t xml:space="preserve">ubstances </w:t>
            </w:r>
            <w:r w:rsidR="00CD1CBB">
              <w:rPr>
                <w:szCs w:val="22"/>
              </w:rPr>
              <w:t>c</w:t>
            </w:r>
            <w:r w:rsidR="005C445C">
              <w:rPr>
                <w:szCs w:val="22"/>
              </w:rPr>
              <w:t xml:space="preserve">onsent where they hold </w:t>
            </w:r>
            <w:r w:rsidR="00F26CCC">
              <w:rPr>
                <w:szCs w:val="22"/>
              </w:rPr>
              <w:t>substances in quantities below the EU threshold,</w:t>
            </w:r>
            <w:r w:rsidR="005C445C">
              <w:rPr>
                <w:szCs w:val="22"/>
              </w:rPr>
              <w:t xml:space="preserve"> </w:t>
            </w:r>
            <w:r w:rsidR="00F26CCC">
              <w:rPr>
                <w:szCs w:val="22"/>
              </w:rPr>
              <w:t xml:space="preserve">and </w:t>
            </w:r>
            <w:r w:rsidR="005C445C">
              <w:rPr>
                <w:szCs w:val="22"/>
              </w:rPr>
              <w:t>w</w:t>
            </w:r>
            <w:r w:rsidR="00F26CCC">
              <w:rPr>
                <w:szCs w:val="22"/>
              </w:rPr>
              <w:t xml:space="preserve">here they are seeking to make changes to their operations or inventory with no resulting </w:t>
            </w:r>
            <w:r w:rsidR="005C445C">
              <w:rPr>
                <w:szCs w:val="22"/>
              </w:rPr>
              <w:t xml:space="preserve">significant consequences for major accident hazards. This will reduce costs and uncertainty for businesses which would otherwise need to apply for </w:t>
            </w:r>
            <w:r w:rsidR="00CD1CBB">
              <w:rPr>
                <w:szCs w:val="22"/>
              </w:rPr>
              <w:t>c</w:t>
            </w:r>
            <w:r w:rsidR="005C445C">
              <w:rPr>
                <w:szCs w:val="22"/>
              </w:rPr>
              <w:t>onsent.</w:t>
            </w:r>
            <w:r w:rsidRPr="007E190E">
              <w:rPr>
                <w:szCs w:val="22"/>
              </w:rPr>
              <w:fldChar w:fldCharType="end"/>
            </w:r>
          </w:p>
        </w:tc>
      </w:tr>
      <w:tr w:rsidR="001844B6" w:rsidRPr="007E190E" w:rsidTr="007E190E">
        <w:trPr>
          <w:trHeight w:hRule="exact" w:val="567"/>
        </w:trPr>
        <w:tc>
          <w:tcPr>
            <w:tcW w:w="1995" w:type="dxa"/>
            <w:shd w:val="clear" w:color="auto" w:fill="FFFFFF"/>
          </w:tcPr>
          <w:p w:rsidR="001844B6" w:rsidRPr="007E190E" w:rsidRDefault="001844B6" w:rsidP="005A3880">
            <w:pPr>
              <w:pStyle w:val="IATableLabel"/>
              <w:rPr>
                <w:sz w:val="24"/>
                <w:szCs w:val="24"/>
              </w:rPr>
            </w:pPr>
            <w:r w:rsidRPr="007E190E">
              <w:rPr>
                <w:sz w:val="24"/>
                <w:szCs w:val="24"/>
              </w:rPr>
              <w:t>BENEFITS (£m)</w:t>
            </w:r>
          </w:p>
        </w:tc>
        <w:tc>
          <w:tcPr>
            <w:tcW w:w="2739" w:type="dxa"/>
            <w:gridSpan w:val="2"/>
            <w:tcBorders>
              <w:top w:val="single" w:sz="12" w:space="0" w:color="auto"/>
              <w:bottom w:val="single" w:sz="6" w:space="0" w:color="auto"/>
            </w:tcBorders>
            <w:shd w:val="clear" w:color="auto" w:fill="auto"/>
          </w:tcPr>
          <w:p w:rsidR="001844B6" w:rsidRPr="00826F71" w:rsidRDefault="001844B6" w:rsidP="007E190E">
            <w:pPr>
              <w:pStyle w:val="IATableLabel"/>
              <w:tabs>
                <w:tab w:val="right" w:pos="1797"/>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rsidR="001844B6" w:rsidRPr="00826F71" w:rsidRDefault="001844B6" w:rsidP="007E190E">
            <w:pPr>
              <w:pStyle w:val="IATableLabel"/>
              <w:jc w:val="right"/>
            </w:pPr>
            <w:r>
              <w:br/>
            </w:r>
          </w:p>
        </w:tc>
        <w:tc>
          <w:tcPr>
            <w:tcW w:w="2865" w:type="dxa"/>
            <w:tcBorders>
              <w:bottom w:val="single" w:sz="6" w:space="0" w:color="auto"/>
              <w:right w:val="single" w:sz="12" w:space="0" w:color="auto"/>
            </w:tcBorders>
            <w:shd w:val="clear" w:color="auto" w:fill="auto"/>
          </w:tcPr>
          <w:p w:rsidR="001844B6" w:rsidRPr="007E190E" w:rsidRDefault="001844B6" w:rsidP="007E190E">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1844B6" w:rsidRPr="00826F71" w:rsidRDefault="001844B6" w:rsidP="007E190E">
            <w:pPr>
              <w:pStyle w:val="IATableLabel"/>
              <w:jc w:val="right"/>
            </w:pPr>
            <w:r w:rsidRPr="00826F71">
              <w:t xml:space="preserve">Total </w:t>
            </w:r>
            <w:r>
              <w:t>Benefit</w:t>
            </w:r>
            <w:r w:rsidRPr="007E190E">
              <w:rPr>
                <w:b w:val="0"/>
                <w:sz w:val="18"/>
                <w:szCs w:val="18"/>
              </w:rPr>
              <w:t xml:space="preserve"> </w:t>
            </w:r>
            <w:r w:rsidRPr="007E190E">
              <w:rPr>
                <w:b w:val="0"/>
                <w:sz w:val="18"/>
                <w:szCs w:val="18"/>
              </w:rPr>
              <w:br/>
              <w:t>(Present Value)</w:t>
            </w:r>
          </w:p>
        </w:tc>
      </w:tr>
      <w:tr w:rsidR="001844B6" w:rsidRPr="007E190E" w:rsidTr="007E190E">
        <w:trPr>
          <w:trHeight w:hRule="exact" w:val="348"/>
        </w:trPr>
        <w:tc>
          <w:tcPr>
            <w:tcW w:w="1995" w:type="dxa"/>
            <w:tcBorders>
              <w:top w:val="single" w:sz="6" w:space="0" w:color="auto"/>
              <w:bottom w:val="single" w:sz="6" w:space="0" w:color="auto"/>
            </w:tcBorders>
            <w:shd w:val="clear" w:color="auto" w:fill="auto"/>
            <w:vAlign w:val="center"/>
          </w:tcPr>
          <w:p w:rsidR="001844B6" w:rsidRPr="00826F71" w:rsidRDefault="001844B6" w:rsidP="005A3880">
            <w:pPr>
              <w:pStyle w:val="IATableLabel"/>
            </w:pPr>
            <w:r w:rsidRPr="00826F71">
              <w:t xml:space="preserve">Low </w:t>
            </w:r>
          </w:p>
        </w:tc>
        <w:tc>
          <w:tcPr>
            <w:tcW w:w="1949" w:type="dxa"/>
            <w:tcBorders>
              <w:top w:val="single" w:sz="6" w:space="0" w:color="auto"/>
              <w:bottom w:val="single" w:sz="6" w:space="0" w:color="auto"/>
            </w:tcBorders>
            <w:shd w:val="clear" w:color="auto" w:fill="auto"/>
            <w:vAlign w:val="center"/>
          </w:tcPr>
          <w:p w:rsidR="001844B6" w:rsidRPr="007E190E" w:rsidRDefault="001844B6" w:rsidP="005A3880">
            <w:pPr>
              <w:pStyle w:val="POTTBenLow"/>
              <w:rPr>
                <w:sz w:val="20"/>
              </w:rPr>
            </w:pPr>
          </w:p>
        </w:tc>
        <w:tc>
          <w:tcPr>
            <w:tcW w:w="790" w:type="dxa"/>
            <w:vMerge w:val="restart"/>
            <w:tcBorders>
              <w:top w:val="single" w:sz="6" w:space="0" w:color="auto"/>
            </w:tcBorders>
            <w:shd w:val="clear" w:color="auto" w:fill="auto"/>
            <w:vAlign w:val="center"/>
          </w:tcPr>
          <w:p w:rsidR="001844B6" w:rsidRPr="007E190E" w:rsidRDefault="001844B6" w:rsidP="007E190E">
            <w:pPr>
              <w:pStyle w:val="IATableText"/>
              <w:jc w:val="center"/>
              <w:rPr>
                <w:sz w:val="20"/>
              </w:rPr>
            </w:pPr>
            <w:r w:rsidRPr="007E190E">
              <w:rPr>
                <w:sz w:val="20"/>
              </w:rPr>
              <w:fldChar w:fldCharType="begin">
                <w:ffData>
                  <w:name w:val="Text48"/>
                  <w:enabled/>
                  <w:calcOnExit w:val="0"/>
                  <w:textInput>
                    <w:maxLength w:val="3"/>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sz w:val="20"/>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1844B6" w:rsidRPr="007E190E" w:rsidRDefault="001844B6" w:rsidP="005A3880">
            <w:pPr>
              <w:pStyle w:val="POAABenLow"/>
              <w:rPr>
                <w:sz w:val="20"/>
              </w:rPr>
            </w:pPr>
          </w:p>
        </w:tc>
        <w:tc>
          <w:tcPr>
            <w:tcW w:w="2636" w:type="dxa"/>
            <w:gridSpan w:val="2"/>
            <w:tcBorders>
              <w:top w:val="single" w:sz="6" w:space="0" w:color="auto"/>
              <w:left w:val="single" w:sz="12" w:space="0" w:color="auto"/>
              <w:bottom w:val="single" w:sz="6" w:space="0" w:color="auto"/>
            </w:tcBorders>
            <w:shd w:val="clear" w:color="auto" w:fill="auto"/>
            <w:vAlign w:val="center"/>
          </w:tcPr>
          <w:p w:rsidR="001844B6" w:rsidRPr="007E190E" w:rsidRDefault="001844B6" w:rsidP="005A3880">
            <w:pPr>
              <w:pStyle w:val="POTBBenLow"/>
              <w:rPr>
                <w:sz w:val="20"/>
              </w:rPr>
            </w:pPr>
          </w:p>
        </w:tc>
      </w:tr>
      <w:tr w:rsidR="001844B6" w:rsidRPr="007E190E" w:rsidTr="007E190E">
        <w:trPr>
          <w:trHeight w:hRule="exact" w:val="348"/>
        </w:trPr>
        <w:tc>
          <w:tcPr>
            <w:tcW w:w="1995" w:type="dxa"/>
            <w:tcBorders>
              <w:top w:val="single" w:sz="6" w:space="0" w:color="auto"/>
              <w:bottom w:val="single" w:sz="12" w:space="0" w:color="auto"/>
            </w:tcBorders>
            <w:shd w:val="clear" w:color="auto" w:fill="auto"/>
            <w:vAlign w:val="center"/>
          </w:tcPr>
          <w:p w:rsidR="001844B6" w:rsidRPr="00826F71" w:rsidRDefault="001844B6" w:rsidP="005A3880">
            <w:pPr>
              <w:pStyle w:val="IATableLabel"/>
            </w:pPr>
            <w:r w:rsidRPr="00826F71">
              <w:t xml:space="preserve">High </w:t>
            </w:r>
          </w:p>
        </w:tc>
        <w:tc>
          <w:tcPr>
            <w:tcW w:w="1949" w:type="dxa"/>
            <w:tcBorders>
              <w:top w:val="single" w:sz="6" w:space="0" w:color="auto"/>
              <w:bottom w:val="single" w:sz="12" w:space="0" w:color="auto"/>
            </w:tcBorders>
            <w:shd w:val="clear" w:color="auto" w:fill="auto"/>
            <w:vAlign w:val="center"/>
          </w:tcPr>
          <w:p w:rsidR="001844B6" w:rsidRPr="007E190E" w:rsidRDefault="001844B6" w:rsidP="005A3880">
            <w:pPr>
              <w:pStyle w:val="POTTBenHigh"/>
              <w:rPr>
                <w:sz w:val="20"/>
              </w:rPr>
            </w:pPr>
          </w:p>
        </w:tc>
        <w:tc>
          <w:tcPr>
            <w:tcW w:w="790" w:type="dxa"/>
            <w:vMerge/>
            <w:shd w:val="clear" w:color="auto" w:fill="FFFFFF"/>
            <w:vAlign w:val="center"/>
          </w:tcPr>
          <w:p w:rsidR="001844B6" w:rsidRPr="007E190E" w:rsidRDefault="001844B6" w:rsidP="007E190E">
            <w:pPr>
              <w:pStyle w:val="IATableText"/>
              <w:jc w:val="right"/>
              <w:rPr>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1844B6" w:rsidRPr="007E190E" w:rsidRDefault="001844B6" w:rsidP="005A3880">
            <w:pPr>
              <w:pStyle w:val="POAABenHigh"/>
              <w:rPr>
                <w:sz w:val="20"/>
              </w:rPr>
            </w:pPr>
          </w:p>
        </w:tc>
        <w:tc>
          <w:tcPr>
            <w:tcW w:w="2636" w:type="dxa"/>
            <w:gridSpan w:val="2"/>
            <w:tcBorders>
              <w:top w:val="single" w:sz="6" w:space="0" w:color="auto"/>
              <w:left w:val="single" w:sz="12" w:space="0" w:color="auto"/>
              <w:bottom w:val="single" w:sz="12" w:space="0" w:color="auto"/>
            </w:tcBorders>
            <w:shd w:val="clear" w:color="auto" w:fill="auto"/>
            <w:vAlign w:val="center"/>
          </w:tcPr>
          <w:p w:rsidR="001844B6" w:rsidRPr="007E190E" w:rsidRDefault="001844B6" w:rsidP="005A3880">
            <w:pPr>
              <w:pStyle w:val="POTBBenHigh"/>
              <w:rPr>
                <w:sz w:val="20"/>
              </w:rPr>
            </w:pPr>
          </w:p>
        </w:tc>
      </w:tr>
      <w:tr w:rsidR="001844B6" w:rsidRPr="007E190E" w:rsidTr="007E190E">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1844B6" w:rsidRPr="00826F71" w:rsidRDefault="001844B6" w:rsidP="005A3880">
            <w:pPr>
              <w:pStyle w:val="IATableLabel"/>
            </w:pPr>
            <w:r w:rsidRPr="00826F71">
              <w:t xml:space="preserve">Best </w:t>
            </w:r>
            <w:r>
              <w:t>E</w:t>
            </w:r>
            <w:r w:rsidRPr="00826F71">
              <w:t>stimate</w:t>
            </w:r>
          </w:p>
          <w:p w:rsidR="001844B6" w:rsidRPr="007E190E" w:rsidRDefault="001844B6" w:rsidP="007E190E">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7E190E" w:rsidRDefault="001844B6" w:rsidP="005A3880">
            <w:pPr>
              <w:pStyle w:val="POTT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c>
          <w:tcPr>
            <w:tcW w:w="790" w:type="dxa"/>
            <w:vMerge/>
            <w:tcBorders>
              <w:left w:val="single" w:sz="12" w:space="0" w:color="auto"/>
              <w:right w:val="single" w:sz="12" w:space="0" w:color="auto"/>
            </w:tcBorders>
            <w:shd w:val="clear" w:color="auto" w:fill="FFFFFF"/>
            <w:vAlign w:val="center"/>
          </w:tcPr>
          <w:p w:rsidR="001844B6" w:rsidRPr="007E190E" w:rsidRDefault="001844B6" w:rsidP="007E190E">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7E190E" w:rsidRDefault="001844B6" w:rsidP="005A3880">
            <w:pPr>
              <w:pStyle w:val="POAA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1844B6" w:rsidRPr="007E190E" w:rsidRDefault="001844B6" w:rsidP="005A3880">
            <w:pPr>
              <w:pStyle w:val="POTB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r>
      <w:tr w:rsidR="001844B6" w:rsidRPr="00826F71" w:rsidTr="008828B0">
        <w:trPr>
          <w:trHeight w:hRule="exact" w:val="1969"/>
        </w:trPr>
        <w:tc>
          <w:tcPr>
            <w:tcW w:w="10235" w:type="dxa"/>
            <w:gridSpan w:val="6"/>
            <w:shd w:val="clear" w:color="auto" w:fill="auto"/>
          </w:tcPr>
          <w:p w:rsidR="001844B6" w:rsidRPr="007E190E" w:rsidRDefault="001844B6" w:rsidP="005A3880">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1844B6" w:rsidRPr="00826F71" w:rsidRDefault="001844B6" w:rsidP="002A77ED">
            <w:pPr>
              <w:pStyle w:val="IAPOA3"/>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009F3473">
              <w:t>A</w:t>
            </w:r>
            <w:r w:rsidR="00DB6D7D" w:rsidRPr="00DB6D7D">
              <w:t xml:space="preserve"> number of sites will fall out of scope of regulation and will no longer require </w:t>
            </w:r>
            <w:r w:rsidR="00CD1CBB">
              <w:t>h</w:t>
            </w:r>
            <w:r w:rsidR="00DB6D7D" w:rsidRPr="00DB6D7D">
              <w:t xml:space="preserve">azardous </w:t>
            </w:r>
            <w:r w:rsidR="00CD1CBB">
              <w:t>s</w:t>
            </w:r>
            <w:r w:rsidR="00DB6D7D" w:rsidRPr="00DB6D7D">
              <w:t xml:space="preserve">ubstances </w:t>
            </w:r>
            <w:r w:rsidR="00CD1CBB">
              <w:t>c</w:t>
            </w:r>
            <w:r w:rsidR="00DB6D7D" w:rsidRPr="00DB6D7D">
              <w:t xml:space="preserve">onsent. </w:t>
            </w:r>
            <w:r w:rsidR="00BD3E7A">
              <w:t xml:space="preserve">An estimated </w:t>
            </w:r>
            <w:r w:rsidR="00FA5FB2">
              <w:t>25 sites</w:t>
            </w:r>
            <w:r w:rsidR="009F3473">
              <w:t xml:space="preserve"> </w:t>
            </w:r>
            <w:r w:rsidR="00FA5FB2">
              <w:t xml:space="preserve">may </w:t>
            </w:r>
            <w:r w:rsidR="00F91D28">
              <w:t>come out of scope and will no longer</w:t>
            </w:r>
            <w:r w:rsidR="00663DEB">
              <w:t xml:space="preserve"> need a consent</w:t>
            </w:r>
            <w:r w:rsidR="002A77ED">
              <w:t xml:space="preserve">, although the impact on these sites has not been monetised, as explained at </w:t>
            </w:r>
            <w:r w:rsidR="00F46A13">
              <w:t xml:space="preserve">Section </w:t>
            </w:r>
            <w:r w:rsidR="008828B0">
              <w:t>5.1</w:t>
            </w:r>
            <w:r w:rsidR="00FE4644">
              <w:t xml:space="preserve">. </w:t>
            </w:r>
            <w:r w:rsidR="00F26CCC">
              <w:t>Businesses wanting to</w:t>
            </w:r>
            <w:r w:rsidR="00E52363">
              <w:t xml:space="preserve"> make minor changes to their operations or inventories w</w:t>
            </w:r>
            <w:r w:rsidR="00F26CCC">
              <w:t>ill al</w:t>
            </w:r>
            <w:r w:rsidR="00590A8E">
              <w:t>so no longer need to apply</w:t>
            </w:r>
            <w:r w:rsidR="00663DEB">
              <w:t xml:space="preserve"> for a </w:t>
            </w:r>
            <w:r w:rsidR="00CD1CBB">
              <w:t>c</w:t>
            </w:r>
            <w:r w:rsidR="00590A8E">
              <w:t>onsent where there are no resulting concerns about major</w:t>
            </w:r>
            <w:r w:rsidR="00663DEB">
              <w:t xml:space="preserve"> a</w:t>
            </w:r>
            <w:r w:rsidR="00590A8E">
              <w:t xml:space="preserve">ccident hazards. </w:t>
            </w:r>
            <w:r w:rsidR="00F91D28">
              <w:t xml:space="preserve"> </w:t>
            </w:r>
            <w:r w:rsidRPr="00D337D1">
              <w:fldChar w:fldCharType="end"/>
            </w:r>
            <w:r w:rsidR="00677127">
              <w:t>P</w:t>
            </w:r>
            <w:r w:rsidR="00A73E77" w:rsidRPr="00A73E77">
              <w:t>roxy measures have been relied on as appropriate to indicate the likely scale of benefit</w:t>
            </w:r>
            <w:r w:rsidR="00677127">
              <w:t xml:space="preserve"> </w:t>
            </w:r>
            <w:r w:rsidR="008828B0">
              <w:t>and therefore</w:t>
            </w:r>
            <w:r w:rsidR="00B50D0D">
              <w:t xml:space="preserve"> are not monetised.</w:t>
            </w:r>
          </w:p>
        </w:tc>
      </w:tr>
      <w:tr w:rsidR="001844B6" w:rsidRPr="00826F71" w:rsidTr="008828B0">
        <w:trPr>
          <w:trHeight w:hRule="exact" w:val="1530"/>
        </w:trPr>
        <w:tc>
          <w:tcPr>
            <w:tcW w:w="10235" w:type="dxa"/>
            <w:gridSpan w:val="6"/>
            <w:shd w:val="clear" w:color="auto" w:fill="auto"/>
          </w:tcPr>
          <w:p w:rsidR="001844B6" w:rsidRPr="007E190E" w:rsidRDefault="001844B6" w:rsidP="005A3880">
            <w:pPr>
              <w:pStyle w:val="IAPOQ4"/>
              <w:rPr>
                <w:szCs w:val="22"/>
              </w:rPr>
            </w:pPr>
            <w:r w:rsidRPr="00544292">
              <w:t>Other</w:t>
            </w:r>
            <w:r w:rsidRPr="00826F71">
              <w:t xml:space="preserve"> key non-monetised </w:t>
            </w:r>
            <w:r>
              <w:t>benefits</w:t>
            </w:r>
            <w:r w:rsidRPr="00544292">
              <w:t xml:space="preserve"> by ‘main affected groups’ </w:t>
            </w:r>
          </w:p>
          <w:p w:rsidR="001844B6" w:rsidRPr="00826F71" w:rsidRDefault="001844B6" w:rsidP="00FA5FB2">
            <w:pPr>
              <w:pStyle w:val="IAPOA4"/>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00E52363">
              <w:t>Business will benefit from a more streamlined and efficient system, allowing for greater flexibility. D</w:t>
            </w:r>
            <w:r w:rsidR="00C242D8">
              <w:t xml:space="preserve">eregulation to align with EU standards </w:t>
            </w:r>
            <w:r w:rsidR="00A153C4">
              <w:t xml:space="preserve">will </w:t>
            </w:r>
            <w:r w:rsidR="00C242D8">
              <w:t>level the playing field for industry</w:t>
            </w:r>
            <w:r w:rsidR="00E52363">
              <w:t xml:space="preserve">, as well as reducing the </w:t>
            </w:r>
            <w:r w:rsidR="00A153C4">
              <w:t>administrative burden for industr</w:t>
            </w:r>
            <w:r w:rsidR="00E52363">
              <w:t>y. The changes will also result in a</w:t>
            </w:r>
            <w:r w:rsidR="00A153C4">
              <w:t xml:space="preserve"> reduction in constraints to develop</w:t>
            </w:r>
            <w:r w:rsidR="00FA5FB2">
              <w:t xml:space="preserve">ment surrounding certain </w:t>
            </w:r>
            <w:r w:rsidR="00A153C4">
              <w:t>establishments</w:t>
            </w:r>
            <w:r w:rsidR="00FA5FB2">
              <w:t xml:space="preserve"> currently holding hazardous substances</w:t>
            </w:r>
            <w:r w:rsidR="00E52363">
              <w:t xml:space="preserve">. </w:t>
            </w:r>
            <w:r w:rsidRPr="00D337D1">
              <w:fldChar w:fldCharType="end"/>
            </w:r>
          </w:p>
        </w:tc>
      </w:tr>
      <w:tr w:rsidR="001844B6" w:rsidRPr="00826F71" w:rsidTr="007E190E">
        <w:trPr>
          <w:trHeight w:hRule="exact" w:val="346"/>
        </w:trPr>
        <w:tc>
          <w:tcPr>
            <w:tcW w:w="9375" w:type="dxa"/>
            <w:gridSpan w:val="5"/>
            <w:tcBorders>
              <w:top w:val="single" w:sz="6" w:space="0" w:color="auto"/>
              <w:bottom w:val="nil"/>
            </w:tcBorders>
            <w:shd w:val="clear" w:color="auto" w:fill="auto"/>
          </w:tcPr>
          <w:p w:rsidR="001844B6" w:rsidRDefault="001844B6" w:rsidP="007E190E">
            <w:pPr>
              <w:pStyle w:val="IATableLabel"/>
              <w:tabs>
                <w:tab w:val="left" w:pos="7655"/>
              </w:tabs>
            </w:pPr>
            <w:r w:rsidRPr="00F1653E">
              <w:rPr>
                <w:rStyle w:val="IAPOQ5Char"/>
              </w:rPr>
              <w:t>Key assumptions/sensitivities/risks</w:t>
            </w:r>
            <w:r>
              <w:tab/>
              <w:t>Discount rate (%)</w:t>
            </w:r>
          </w:p>
          <w:p w:rsidR="001844B6" w:rsidRPr="00455895" w:rsidRDefault="001844B6" w:rsidP="005A3880">
            <w:pPr>
              <w:pStyle w:val="IATableLabel"/>
            </w:pPr>
          </w:p>
        </w:tc>
        <w:tc>
          <w:tcPr>
            <w:tcW w:w="860" w:type="dxa"/>
            <w:tcBorders>
              <w:top w:val="single" w:sz="6" w:space="0" w:color="auto"/>
              <w:bottom w:val="single" w:sz="4" w:space="0" w:color="auto"/>
            </w:tcBorders>
            <w:shd w:val="clear" w:color="auto" w:fill="auto"/>
          </w:tcPr>
          <w:p w:rsidR="00C242D8" w:rsidRDefault="00F46A13" w:rsidP="005A3880">
            <w:pPr>
              <w:pStyle w:val="IAPODisRate"/>
              <w:rPr>
                <w:noProof/>
              </w:rPr>
            </w:pPr>
            <w:r>
              <w:t>3.5%</w:t>
            </w:r>
            <w:r w:rsidR="001844B6" w:rsidRPr="00D337D1">
              <w:fldChar w:fldCharType="begin">
                <w:ffData>
                  <w:name w:val=""/>
                  <w:enabled/>
                  <w:calcOnExit w:val="0"/>
                  <w:textInput>
                    <w:maxLength w:val="5"/>
                  </w:textInput>
                </w:ffData>
              </w:fldChar>
            </w:r>
            <w:r w:rsidR="001844B6" w:rsidRPr="00D337D1">
              <w:instrText xml:space="preserve"> FORMTEXT </w:instrText>
            </w:r>
            <w:r w:rsidR="001844B6" w:rsidRPr="00D337D1">
              <w:fldChar w:fldCharType="separate"/>
            </w:r>
            <w:r w:rsidR="001844B6">
              <w:rPr>
                <w:noProof/>
              </w:rPr>
              <w:t> </w:t>
            </w:r>
            <w:r w:rsidR="001844B6">
              <w:rPr>
                <w:noProof/>
              </w:rPr>
              <w:t> </w:t>
            </w:r>
            <w:r w:rsidR="001844B6">
              <w:rPr>
                <w:noProof/>
              </w:rPr>
              <w:t> </w:t>
            </w:r>
            <w:r w:rsidR="001844B6">
              <w:rPr>
                <w:noProof/>
              </w:rPr>
              <w:t> </w:t>
            </w:r>
            <w:r w:rsidR="001844B6">
              <w:rPr>
                <w:noProof/>
              </w:rPr>
              <w:t> </w:t>
            </w:r>
          </w:p>
          <w:p w:rsidR="001844B6" w:rsidRPr="007E6CF8" w:rsidRDefault="001844B6" w:rsidP="005A3880">
            <w:pPr>
              <w:pStyle w:val="IAPODisRate"/>
            </w:pPr>
            <w:r w:rsidRPr="00D337D1">
              <w:fldChar w:fldCharType="end"/>
            </w:r>
          </w:p>
        </w:tc>
      </w:tr>
      <w:tr w:rsidR="001844B6" w:rsidRPr="007E190E" w:rsidTr="007E190E">
        <w:trPr>
          <w:trHeight w:hRule="exact" w:val="1375"/>
        </w:trPr>
        <w:tc>
          <w:tcPr>
            <w:tcW w:w="10235" w:type="dxa"/>
            <w:gridSpan w:val="6"/>
            <w:tcBorders>
              <w:top w:val="nil"/>
              <w:bottom w:val="single" w:sz="12" w:space="0" w:color="auto"/>
            </w:tcBorders>
            <w:shd w:val="clear" w:color="auto" w:fill="auto"/>
          </w:tcPr>
          <w:p w:rsidR="001844B6" w:rsidRPr="00544292" w:rsidRDefault="001844B6" w:rsidP="00E52363">
            <w:pPr>
              <w:pStyle w:val="IAPOA5"/>
            </w:pPr>
          </w:p>
        </w:tc>
      </w:tr>
    </w:tbl>
    <w:p w:rsidR="001844B6" w:rsidRDefault="001844B6" w:rsidP="005A3880">
      <w:pPr>
        <w:pStyle w:val="IASpacer"/>
      </w:pPr>
    </w:p>
    <w:p w:rsidR="001844B6" w:rsidRDefault="00F63895" w:rsidP="005A3880">
      <w:pPr>
        <w:pStyle w:val="IAHeadLabel"/>
        <w:spacing w:before="50"/>
      </w:pPr>
      <w:r>
        <w:t xml:space="preserve">BUSINESS </w:t>
      </w:r>
      <w:r w:rsidR="001844B6">
        <w:t xml:space="preserve">ASSESSMENT (Option </w:t>
      </w:r>
      <w:r w:rsidR="00466430">
        <w:t>3</w:t>
      </w:r>
      <w:r w:rsidR="001844B6">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90"/>
        <w:gridCol w:w="2155"/>
        <w:gridCol w:w="1980"/>
        <w:gridCol w:w="1980"/>
        <w:gridCol w:w="2110"/>
      </w:tblGrid>
      <w:tr w:rsidR="001844B6" w:rsidRPr="000E02BE">
        <w:trPr>
          <w:trHeight w:hRule="exact" w:val="312"/>
        </w:trPr>
        <w:tc>
          <w:tcPr>
            <w:tcW w:w="6125" w:type="dxa"/>
            <w:gridSpan w:val="3"/>
            <w:tcBorders>
              <w:top w:val="single" w:sz="4" w:space="0" w:color="auto"/>
              <w:bottom w:val="nil"/>
              <w:right w:val="single" w:sz="4" w:space="0" w:color="auto"/>
            </w:tcBorders>
          </w:tcPr>
          <w:p w:rsidR="001844B6" w:rsidRPr="000E02BE" w:rsidRDefault="001844B6" w:rsidP="005A3880">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1844B6" w:rsidRPr="000E02BE" w:rsidRDefault="001844B6" w:rsidP="005A3880">
            <w:pPr>
              <w:pStyle w:val="IATableLabel"/>
            </w:pPr>
            <w:r w:rsidRPr="000E02BE">
              <w:t>In scope of OI</w:t>
            </w:r>
            <w:r w:rsidR="00204AB1">
              <w:t>T</w:t>
            </w:r>
            <w:r w:rsidRPr="000E02BE">
              <w:t>O?</w:t>
            </w:r>
          </w:p>
        </w:tc>
        <w:tc>
          <w:tcPr>
            <w:tcW w:w="2110" w:type="dxa"/>
            <w:tcBorders>
              <w:top w:val="single" w:sz="4" w:space="0" w:color="auto"/>
              <w:left w:val="nil"/>
              <w:bottom w:val="nil"/>
              <w:right w:val="single" w:sz="4" w:space="0" w:color="auto"/>
            </w:tcBorders>
            <w:shd w:val="clear" w:color="auto" w:fill="auto"/>
          </w:tcPr>
          <w:p w:rsidR="001844B6" w:rsidRPr="000E02BE" w:rsidRDefault="001844B6" w:rsidP="005A3880">
            <w:pPr>
              <w:pStyle w:val="IATableLabel"/>
              <w:ind w:left="0"/>
            </w:pPr>
            <w:r w:rsidRPr="000E02BE">
              <w:t xml:space="preserve">  Measure qualifies as</w:t>
            </w:r>
          </w:p>
        </w:tc>
      </w:tr>
      <w:tr w:rsidR="001844B6" w:rsidRPr="00E75380">
        <w:trPr>
          <w:trHeight w:hRule="exact" w:val="340"/>
        </w:trPr>
        <w:tc>
          <w:tcPr>
            <w:tcW w:w="1990" w:type="dxa"/>
            <w:tcBorders>
              <w:top w:val="nil"/>
              <w:bottom w:val="single" w:sz="4" w:space="0" w:color="auto"/>
              <w:right w:val="single" w:sz="4" w:space="0" w:color="auto"/>
            </w:tcBorders>
            <w:shd w:val="clear" w:color="auto" w:fill="FFFFFF"/>
          </w:tcPr>
          <w:p w:rsidR="001844B6" w:rsidRPr="00F63895" w:rsidRDefault="001844B6" w:rsidP="005A3880">
            <w:pPr>
              <w:pStyle w:val="IATableLabel"/>
            </w:pPr>
            <w:r w:rsidRPr="00F63895">
              <w:t xml:space="preserve">Costs: </w:t>
            </w:r>
            <w:r w:rsidRPr="00F63895">
              <w:rPr>
                <w:rStyle w:val="IAPODICostChar"/>
                <w:sz w:val="20"/>
                <w:szCs w:val="20"/>
              </w:rPr>
              <w:fldChar w:fldCharType="begin">
                <w:ffData>
                  <w:name w:val="Text67"/>
                  <w:enabled/>
                  <w:calcOnExit w:val="0"/>
                  <w:textInput>
                    <w:maxLength w:val="9"/>
                  </w:textInput>
                </w:ffData>
              </w:fldChar>
            </w:r>
            <w:r w:rsidRPr="00F63895">
              <w:rPr>
                <w:rStyle w:val="IAPODICostChar"/>
                <w:sz w:val="20"/>
                <w:szCs w:val="20"/>
              </w:rPr>
              <w:instrText xml:space="preserve"> FORMTEXT </w:instrText>
            </w:r>
            <w:r w:rsidRPr="00F63895">
              <w:rPr>
                <w:rStyle w:val="IAPODICostChar"/>
                <w:sz w:val="20"/>
                <w:szCs w:val="20"/>
              </w:rPr>
            </w:r>
            <w:r w:rsidRPr="00F63895">
              <w:rPr>
                <w:rStyle w:val="IAPODICostChar"/>
                <w:sz w:val="20"/>
                <w:szCs w:val="20"/>
              </w:rPr>
              <w:fldChar w:fldCharType="separate"/>
            </w:r>
            <w:r w:rsidRPr="00F63895">
              <w:rPr>
                <w:rStyle w:val="IAPODICostChar"/>
                <w:noProof/>
                <w:sz w:val="20"/>
                <w:szCs w:val="20"/>
              </w:rPr>
              <w:t> </w:t>
            </w:r>
            <w:r w:rsidRPr="00F63895">
              <w:rPr>
                <w:rStyle w:val="IAPODICostChar"/>
                <w:noProof/>
                <w:sz w:val="20"/>
                <w:szCs w:val="20"/>
              </w:rPr>
              <w:t> </w:t>
            </w:r>
            <w:r w:rsidRPr="00F63895">
              <w:rPr>
                <w:rStyle w:val="IAPODICostChar"/>
                <w:noProof/>
                <w:sz w:val="20"/>
                <w:szCs w:val="20"/>
              </w:rPr>
              <w:t> </w:t>
            </w:r>
            <w:r w:rsidRPr="00F63895">
              <w:rPr>
                <w:rStyle w:val="IAPODICostChar"/>
                <w:noProof/>
                <w:sz w:val="20"/>
                <w:szCs w:val="20"/>
              </w:rPr>
              <w:t> </w:t>
            </w:r>
            <w:r w:rsidRPr="00F63895">
              <w:rPr>
                <w:rStyle w:val="IAPODICostChar"/>
                <w:noProof/>
                <w:sz w:val="20"/>
                <w:szCs w:val="20"/>
              </w:rPr>
              <w:t> </w:t>
            </w:r>
            <w:r w:rsidRPr="00F63895">
              <w:rPr>
                <w:rStyle w:val="IAPODICostChar"/>
                <w:sz w:val="20"/>
                <w:szCs w:val="20"/>
              </w:rPr>
              <w:fldChar w:fldCharType="end"/>
            </w:r>
            <w:r w:rsidR="00BD3E7A">
              <w:rPr>
                <w:rStyle w:val="IAPODICostChar"/>
                <w:sz w:val="20"/>
                <w:szCs w:val="20"/>
              </w:rPr>
              <w:t>0</w:t>
            </w:r>
          </w:p>
        </w:tc>
        <w:tc>
          <w:tcPr>
            <w:tcW w:w="2155" w:type="dxa"/>
            <w:tcBorders>
              <w:top w:val="nil"/>
              <w:bottom w:val="single" w:sz="4" w:space="0" w:color="auto"/>
              <w:right w:val="single" w:sz="4" w:space="0" w:color="auto"/>
            </w:tcBorders>
            <w:shd w:val="clear" w:color="auto" w:fill="FFFFFF"/>
          </w:tcPr>
          <w:p w:rsidR="001844B6" w:rsidRPr="00F63895" w:rsidRDefault="001844B6" w:rsidP="005A3880">
            <w:pPr>
              <w:pStyle w:val="IATableLabel"/>
            </w:pPr>
            <w:r w:rsidRPr="00F63895">
              <w:t xml:space="preserve">Benefits: </w:t>
            </w:r>
            <w:r w:rsidRPr="00F63895">
              <w:rPr>
                <w:rStyle w:val="IAPODIBenChar"/>
                <w:sz w:val="20"/>
                <w:szCs w:val="20"/>
              </w:rPr>
              <w:fldChar w:fldCharType="begin">
                <w:ffData>
                  <w:name w:val="Text68"/>
                  <w:enabled/>
                  <w:calcOnExit w:val="0"/>
                  <w:textInput>
                    <w:maxLength w:val="9"/>
                  </w:textInput>
                </w:ffData>
              </w:fldChar>
            </w:r>
            <w:r w:rsidRPr="00F63895">
              <w:rPr>
                <w:rStyle w:val="IAPODIBenChar"/>
                <w:sz w:val="20"/>
                <w:szCs w:val="20"/>
              </w:rPr>
              <w:instrText xml:space="preserve"> FORMTEXT </w:instrText>
            </w:r>
            <w:r w:rsidRPr="00F63895">
              <w:rPr>
                <w:rStyle w:val="IAPODIBenChar"/>
                <w:sz w:val="20"/>
                <w:szCs w:val="20"/>
              </w:rPr>
            </w:r>
            <w:r w:rsidRPr="00F63895">
              <w:rPr>
                <w:rStyle w:val="IAPODIBenChar"/>
                <w:sz w:val="20"/>
                <w:szCs w:val="20"/>
              </w:rPr>
              <w:fldChar w:fldCharType="separate"/>
            </w:r>
            <w:r w:rsidRPr="00F63895">
              <w:rPr>
                <w:rStyle w:val="IAPODIBenChar"/>
                <w:noProof/>
                <w:sz w:val="20"/>
                <w:szCs w:val="20"/>
              </w:rPr>
              <w:t> </w:t>
            </w:r>
            <w:r w:rsidRPr="00F63895">
              <w:rPr>
                <w:rStyle w:val="IAPODIBenChar"/>
                <w:noProof/>
                <w:sz w:val="20"/>
                <w:szCs w:val="20"/>
              </w:rPr>
              <w:t> </w:t>
            </w:r>
            <w:r w:rsidRPr="00F63895">
              <w:rPr>
                <w:rStyle w:val="IAPODIBenChar"/>
                <w:noProof/>
                <w:sz w:val="20"/>
                <w:szCs w:val="20"/>
              </w:rPr>
              <w:t> </w:t>
            </w:r>
            <w:r w:rsidRPr="00F63895">
              <w:rPr>
                <w:rStyle w:val="IAPODIBenChar"/>
                <w:noProof/>
                <w:sz w:val="20"/>
                <w:szCs w:val="20"/>
              </w:rPr>
              <w:t> </w:t>
            </w:r>
            <w:r w:rsidRPr="00F63895">
              <w:rPr>
                <w:rStyle w:val="IAPODIBenChar"/>
                <w:noProof/>
                <w:sz w:val="20"/>
                <w:szCs w:val="20"/>
              </w:rPr>
              <w:t> </w:t>
            </w:r>
            <w:r w:rsidRPr="00F63895">
              <w:rPr>
                <w:rStyle w:val="IAPODIBenChar"/>
                <w:sz w:val="20"/>
                <w:szCs w:val="20"/>
              </w:rPr>
              <w:fldChar w:fldCharType="end"/>
            </w:r>
          </w:p>
        </w:tc>
        <w:tc>
          <w:tcPr>
            <w:tcW w:w="1980" w:type="dxa"/>
            <w:tcBorders>
              <w:top w:val="nil"/>
              <w:bottom w:val="single" w:sz="4" w:space="0" w:color="auto"/>
              <w:right w:val="single" w:sz="4" w:space="0" w:color="auto"/>
            </w:tcBorders>
            <w:shd w:val="clear" w:color="auto" w:fill="FFFFFF"/>
          </w:tcPr>
          <w:p w:rsidR="001844B6" w:rsidRPr="00F63895" w:rsidRDefault="001844B6" w:rsidP="005A3880">
            <w:pPr>
              <w:pStyle w:val="IATableLabel"/>
            </w:pPr>
            <w:r w:rsidRPr="00F63895">
              <w:t xml:space="preserve">Net: </w:t>
            </w:r>
            <w:r w:rsidRPr="00F63895">
              <w:rPr>
                <w:rStyle w:val="IAPODINetChar"/>
                <w:sz w:val="20"/>
                <w:szCs w:val="20"/>
              </w:rPr>
              <w:fldChar w:fldCharType="begin">
                <w:ffData>
                  <w:name w:val="Text69"/>
                  <w:enabled/>
                  <w:calcOnExit w:val="0"/>
                  <w:textInput>
                    <w:maxLength w:val="9"/>
                  </w:textInput>
                </w:ffData>
              </w:fldChar>
            </w:r>
            <w:r w:rsidRPr="00F63895">
              <w:rPr>
                <w:rStyle w:val="IAPODINetChar"/>
                <w:sz w:val="20"/>
                <w:szCs w:val="20"/>
              </w:rPr>
              <w:instrText xml:space="preserve"> FORMTEXT </w:instrText>
            </w:r>
            <w:r w:rsidRPr="00F63895">
              <w:rPr>
                <w:rStyle w:val="IAPODINetChar"/>
                <w:sz w:val="20"/>
                <w:szCs w:val="20"/>
              </w:rPr>
            </w:r>
            <w:r w:rsidRPr="00F63895">
              <w:rPr>
                <w:rStyle w:val="IAPODINetChar"/>
                <w:sz w:val="20"/>
                <w:szCs w:val="20"/>
              </w:rPr>
              <w:fldChar w:fldCharType="separate"/>
            </w:r>
            <w:r w:rsidRPr="00F63895">
              <w:rPr>
                <w:rStyle w:val="IAPODINetChar"/>
                <w:noProof/>
                <w:sz w:val="20"/>
                <w:szCs w:val="20"/>
              </w:rPr>
              <w:t> </w:t>
            </w:r>
            <w:r w:rsidRPr="00F63895">
              <w:rPr>
                <w:rStyle w:val="IAPODINetChar"/>
                <w:noProof/>
                <w:sz w:val="20"/>
                <w:szCs w:val="20"/>
              </w:rPr>
              <w:t> </w:t>
            </w:r>
            <w:r w:rsidRPr="00F63895">
              <w:rPr>
                <w:rStyle w:val="IAPODINetChar"/>
                <w:noProof/>
                <w:sz w:val="20"/>
                <w:szCs w:val="20"/>
              </w:rPr>
              <w:t> </w:t>
            </w:r>
            <w:r w:rsidRPr="00F63895">
              <w:rPr>
                <w:rStyle w:val="IAPODINetChar"/>
                <w:noProof/>
                <w:sz w:val="20"/>
                <w:szCs w:val="20"/>
              </w:rPr>
              <w:t> </w:t>
            </w:r>
            <w:r w:rsidRPr="00F63895">
              <w:rPr>
                <w:rStyle w:val="IAPODINetChar"/>
                <w:noProof/>
                <w:sz w:val="20"/>
                <w:szCs w:val="20"/>
              </w:rPr>
              <w:t> </w:t>
            </w:r>
            <w:r w:rsidRPr="00F63895">
              <w:rPr>
                <w:rStyle w:val="IAPODINetChar"/>
                <w:sz w:val="20"/>
                <w:szCs w:val="20"/>
              </w:rPr>
              <w:fldChar w:fldCharType="end"/>
            </w:r>
          </w:p>
        </w:tc>
        <w:tc>
          <w:tcPr>
            <w:tcW w:w="1980" w:type="dxa"/>
            <w:tcBorders>
              <w:top w:val="nil"/>
              <w:left w:val="single" w:sz="4" w:space="0" w:color="auto"/>
              <w:bottom w:val="single" w:sz="4" w:space="0" w:color="auto"/>
              <w:right w:val="single" w:sz="4" w:space="0" w:color="auto"/>
            </w:tcBorders>
            <w:shd w:val="clear" w:color="auto" w:fill="FFFFFF"/>
          </w:tcPr>
          <w:p w:rsidR="001844B6" w:rsidRPr="00F63895" w:rsidRDefault="001844B6" w:rsidP="005A3880">
            <w:pPr>
              <w:pStyle w:val="IAPODIOIOO"/>
              <w:rPr>
                <w:sz w:val="20"/>
                <w:szCs w:val="20"/>
              </w:rPr>
            </w:pPr>
            <w:r w:rsidRPr="00F63895">
              <w:rPr>
                <w:sz w:val="20"/>
                <w:szCs w:val="20"/>
              </w:rPr>
              <w:fldChar w:fldCharType="begin">
                <w:ffData>
                  <w:name w:val="Dropdown23"/>
                  <w:enabled/>
                  <w:calcOnExit w:val="0"/>
                  <w:ddList>
                    <w:result w:val="1"/>
                    <w:listEntry w:val="Yes/No"/>
                    <w:listEntry w:val="Yes"/>
                    <w:listEntry w:val="No"/>
                  </w:ddList>
                </w:ffData>
              </w:fldChar>
            </w:r>
            <w:r w:rsidRPr="00F63895">
              <w:rPr>
                <w:sz w:val="20"/>
                <w:szCs w:val="20"/>
              </w:rPr>
              <w:instrText xml:space="preserve"> FORMDROPDOWN </w:instrText>
            </w:r>
            <w:r w:rsidRPr="00F63895">
              <w:rPr>
                <w:sz w:val="20"/>
                <w:szCs w:val="20"/>
              </w:rPr>
            </w:r>
            <w:r w:rsidRPr="00F63895">
              <w:rPr>
                <w:sz w:val="20"/>
                <w:szCs w:val="20"/>
              </w:rPr>
              <w:fldChar w:fldCharType="end"/>
            </w:r>
          </w:p>
        </w:tc>
        <w:tc>
          <w:tcPr>
            <w:tcW w:w="2110" w:type="dxa"/>
            <w:tcBorders>
              <w:top w:val="nil"/>
              <w:left w:val="single" w:sz="4" w:space="0" w:color="auto"/>
              <w:bottom w:val="single" w:sz="4" w:space="0" w:color="auto"/>
              <w:right w:val="single" w:sz="4" w:space="0" w:color="auto"/>
            </w:tcBorders>
            <w:shd w:val="clear" w:color="auto" w:fill="auto"/>
          </w:tcPr>
          <w:p w:rsidR="001844B6" w:rsidRPr="00F63895" w:rsidRDefault="001844B6" w:rsidP="005A3880">
            <w:pPr>
              <w:pStyle w:val="IAPODIMQ"/>
            </w:pPr>
            <w:r w:rsidRPr="00F63895">
              <w:fldChar w:fldCharType="begin">
                <w:ffData>
                  <w:name w:val="Dropdown27"/>
                  <w:enabled/>
                  <w:calcOnExit w:val="0"/>
                  <w:ddList>
                    <w:result w:val="2"/>
                    <w:listEntry w:val="IN/OUT/Zero net cost"/>
                    <w:listEntry w:val="IN"/>
                    <w:listEntry w:val="OUT"/>
                    <w:listEntry w:val="Zero net cost"/>
                    <w:listEntry w:val="NA"/>
                  </w:ddList>
                </w:ffData>
              </w:fldChar>
            </w:r>
            <w:r w:rsidRPr="00F63895">
              <w:instrText xml:space="preserve"> FORMDROPDOWN </w:instrText>
            </w:r>
            <w:r w:rsidRPr="00F63895">
              <w:fldChar w:fldCharType="end"/>
            </w:r>
          </w:p>
        </w:tc>
      </w:tr>
    </w:tbl>
    <w:p w:rsidR="00854B58" w:rsidRDefault="00854B58" w:rsidP="005A3880">
      <w:pPr>
        <w:sectPr w:rsidR="00854B58" w:rsidSect="00F1328C">
          <w:footnotePr>
            <w:numRestart w:val="eachSect"/>
          </w:footnotePr>
          <w:pgSz w:w="11907" w:h="16840" w:code="9"/>
          <w:pgMar w:top="680" w:right="851" w:bottom="680" w:left="851" w:header="284" w:footer="284" w:gutter="0"/>
          <w:cols w:space="708"/>
          <w:docGrid w:linePitch="360"/>
        </w:sectPr>
      </w:pPr>
    </w:p>
    <w:p w:rsidR="00ED696A" w:rsidRDefault="00ED696A">
      <w:pPr>
        <w:pStyle w:val="Heading1"/>
        <w:spacing w:before="0"/>
      </w:pPr>
      <w:bookmarkStart w:id="33" w:name="EvidenceHead"/>
      <w:r>
        <w:lastRenderedPageBreak/>
        <w:t>Introduction</w:t>
      </w:r>
    </w:p>
    <w:bookmarkEnd w:id="33"/>
    <w:p w:rsidR="008C355F" w:rsidRDefault="008C355F" w:rsidP="00AC1849">
      <w:pPr>
        <w:pStyle w:val="EBBodyPara"/>
        <w:keepNext/>
        <w:keepLines/>
      </w:pPr>
    </w:p>
    <w:p w:rsidR="00407434" w:rsidRPr="005A585E" w:rsidRDefault="00407434" w:rsidP="00407434">
      <w:pPr>
        <w:pStyle w:val="ebbullet0"/>
        <w:spacing w:before="0" w:beforeAutospacing="0" w:after="0" w:afterAutospacing="0"/>
        <w:rPr>
          <w:rFonts w:ascii="Arial" w:eastAsia="Times New Roman" w:hAnsi="Arial"/>
          <w:lang w:eastAsia="en-US"/>
        </w:rPr>
      </w:pPr>
      <w:r w:rsidRPr="005A585E">
        <w:rPr>
          <w:rFonts w:ascii="Arial" w:eastAsia="Times New Roman" w:hAnsi="Arial"/>
          <w:b/>
          <w:lang w:eastAsia="en-US"/>
        </w:rPr>
        <w:t xml:space="preserve">Please note: </w:t>
      </w:r>
      <w:r w:rsidRPr="005A585E">
        <w:rPr>
          <w:rFonts w:ascii="Arial" w:eastAsia="Times New Roman" w:hAnsi="Arial"/>
          <w:lang w:eastAsia="en-US"/>
        </w:rPr>
        <w:t>We have one proposal with two regulatory elements. This</w:t>
      </w:r>
      <w:r w:rsidR="00D351D5">
        <w:rPr>
          <w:rFonts w:ascii="Arial" w:eastAsia="Times New Roman" w:hAnsi="Arial"/>
          <w:lang w:eastAsia="en-US"/>
        </w:rPr>
        <w:t xml:space="preserve"> proposal</w:t>
      </w:r>
      <w:r w:rsidRPr="005A585E">
        <w:rPr>
          <w:rFonts w:ascii="Arial" w:eastAsia="Times New Roman" w:hAnsi="Arial"/>
          <w:lang w:eastAsia="en-US"/>
        </w:rPr>
        <w:t xml:space="preserve"> is being taken forward through </w:t>
      </w:r>
      <w:r>
        <w:rPr>
          <w:rFonts w:ascii="Arial" w:eastAsia="Times New Roman" w:hAnsi="Arial"/>
          <w:lang w:eastAsia="en-US"/>
        </w:rPr>
        <w:t>the introduction of new ‘</w:t>
      </w:r>
      <w:r w:rsidRPr="005A585E">
        <w:rPr>
          <w:rFonts w:ascii="Arial" w:eastAsia="Times New Roman" w:hAnsi="Arial"/>
          <w:lang w:eastAsia="en-US"/>
        </w:rPr>
        <w:t>Planning (Hazardous Substances) Regulations</w:t>
      </w:r>
      <w:r>
        <w:rPr>
          <w:rFonts w:ascii="Arial" w:eastAsia="Times New Roman" w:hAnsi="Arial"/>
          <w:lang w:eastAsia="en-US"/>
        </w:rPr>
        <w:t xml:space="preserve"> 2015’ and the wider planning regime, together delivering: </w:t>
      </w:r>
      <w:r w:rsidRPr="005A585E">
        <w:rPr>
          <w:rFonts w:ascii="Arial" w:eastAsia="Times New Roman" w:hAnsi="Arial"/>
          <w:lang w:eastAsia="en-US"/>
        </w:rPr>
        <w:t xml:space="preserve"> </w:t>
      </w:r>
    </w:p>
    <w:p w:rsidR="00407434" w:rsidRPr="005A585E" w:rsidRDefault="00ED696A" w:rsidP="00BE1CCA">
      <w:pPr>
        <w:pStyle w:val="ebbullet0"/>
        <w:numPr>
          <w:ilvl w:val="0"/>
          <w:numId w:val="5"/>
        </w:numPr>
        <w:spacing w:before="0" w:beforeAutospacing="0" w:after="0" w:afterAutospacing="0"/>
        <w:rPr>
          <w:rFonts w:ascii="Arial" w:eastAsia="Times New Roman" w:hAnsi="Arial"/>
          <w:lang w:eastAsia="en-US"/>
        </w:rPr>
      </w:pPr>
      <w:r>
        <w:rPr>
          <w:rFonts w:ascii="Arial" w:eastAsia="Times New Roman" w:hAnsi="Arial"/>
          <w:lang w:eastAsia="en-US"/>
        </w:rPr>
        <w:t>Transposition of the Seveso III d</w:t>
      </w:r>
      <w:r w:rsidR="00407434" w:rsidRPr="005A585E">
        <w:rPr>
          <w:rFonts w:ascii="Arial" w:eastAsia="Times New Roman" w:hAnsi="Arial"/>
          <w:lang w:eastAsia="en-US"/>
        </w:rPr>
        <w:t xml:space="preserve">irective; and </w:t>
      </w:r>
    </w:p>
    <w:p w:rsidR="00407434" w:rsidRDefault="00407434" w:rsidP="00BE1CCA">
      <w:pPr>
        <w:pStyle w:val="ebbullet0"/>
        <w:numPr>
          <w:ilvl w:val="0"/>
          <w:numId w:val="5"/>
        </w:numPr>
        <w:spacing w:before="0" w:beforeAutospacing="0" w:after="0" w:afterAutospacing="0"/>
        <w:rPr>
          <w:rFonts w:ascii="Arial" w:eastAsia="Times New Roman" w:hAnsi="Arial"/>
          <w:lang w:eastAsia="en-US"/>
        </w:rPr>
      </w:pPr>
      <w:r w:rsidRPr="00ED696A">
        <w:rPr>
          <w:rFonts w:ascii="Arial" w:eastAsia="Times New Roman" w:hAnsi="Arial"/>
          <w:lang w:eastAsia="en-US"/>
        </w:rPr>
        <w:t>Deregulation of domestic rules that are more onerous than the Seveso</w:t>
      </w:r>
      <w:r w:rsidR="00ED696A" w:rsidRPr="00ED696A">
        <w:rPr>
          <w:rFonts w:ascii="Arial" w:eastAsia="Times New Roman" w:hAnsi="Arial"/>
          <w:lang w:eastAsia="en-US"/>
        </w:rPr>
        <w:t xml:space="preserve"> </w:t>
      </w:r>
      <w:r w:rsidR="00ED696A">
        <w:rPr>
          <w:rFonts w:ascii="Arial" w:eastAsia="Times New Roman" w:hAnsi="Arial"/>
          <w:lang w:eastAsia="en-US"/>
        </w:rPr>
        <w:t>d</w:t>
      </w:r>
      <w:r w:rsidRPr="00ED696A">
        <w:rPr>
          <w:rFonts w:ascii="Arial" w:eastAsia="Times New Roman" w:hAnsi="Arial"/>
          <w:lang w:eastAsia="en-US"/>
        </w:rPr>
        <w:t xml:space="preserve">irective </w:t>
      </w:r>
    </w:p>
    <w:p w:rsidR="00ED696A" w:rsidRPr="00ED696A" w:rsidRDefault="00ED696A" w:rsidP="00ED696A">
      <w:pPr>
        <w:pStyle w:val="ebbullet0"/>
        <w:spacing w:before="0" w:beforeAutospacing="0" w:after="0" w:afterAutospacing="0"/>
        <w:ind w:left="360"/>
        <w:rPr>
          <w:rFonts w:ascii="Arial" w:eastAsia="Times New Roman" w:hAnsi="Arial"/>
          <w:lang w:eastAsia="en-US"/>
        </w:rPr>
      </w:pPr>
    </w:p>
    <w:p w:rsidR="00407434" w:rsidRDefault="00ED696A" w:rsidP="00407434">
      <w:pPr>
        <w:pStyle w:val="ebbullet0"/>
        <w:spacing w:before="0" w:beforeAutospacing="0" w:after="0" w:afterAutospacing="0"/>
        <w:rPr>
          <w:rFonts w:ascii="Arial" w:eastAsia="Times New Roman" w:hAnsi="Arial"/>
          <w:lang w:eastAsia="en-US"/>
        </w:rPr>
      </w:pPr>
      <w:r>
        <w:rPr>
          <w:rFonts w:ascii="Arial" w:eastAsia="Times New Roman" w:hAnsi="Arial"/>
          <w:lang w:eastAsia="en-US"/>
        </w:rPr>
        <w:t>Separate</w:t>
      </w:r>
      <w:r w:rsidR="004E36CA">
        <w:rPr>
          <w:rFonts w:ascii="Arial" w:eastAsia="Times New Roman" w:hAnsi="Arial"/>
          <w:lang w:eastAsia="en-US"/>
        </w:rPr>
        <w:t xml:space="preserve"> and complementary</w:t>
      </w:r>
      <w:r>
        <w:rPr>
          <w:rFonts w:ascii="Arial" w:eastAsia="Times New Roman" w:hAnsi="Arial"/>
          <w:lang w:eastAsia="en-US"/>
        </w:rPr>
        <w:t xml:space="preserve"> assessments are provided for each element </w:t>
      </w:r>
      <w:r w:rsidRPr="005A585E">
        <w:rPr>
          <w:rFonts w:ascii="Arial" w:eastAsia="Times New Roman" w:hAnsi="Arial"/>
          <w:lang w:eastAsia="en-US"/>
        </w:rPr>
        <w:t>to</w:t>
      </w:r>
      <w:r>
        <w:rPr>
          <w:rFonts w:ascii="Arial" w:eastAsia="Times New Roman" w:hAnsi="Arial"/>
          <w:lang w:eastAsia="en-US"/>
        </w:rPr>
        <w:t xml:space="preserve"> ensure </w:t>
      </w:r>
      <w:r w:rsidRPr="005A585E">
        <w:rPr>
          <w:rFonts w:ascii="Arial" w:eastAsia="Times New Roman" w:hAnsi="Arial"/>
          <w:lang w:eastAsia="en-US"/>
        </w:rPr>
        <w:t>transparency in the calculation of costs and benefits</w:t>
      </w:r>
      <w:r w:rsidRPr="005A585E">
        <w:rPr>
          <w:rFonts w:ascii="Arial" w:eastAsia="Times New Roman" w:hAnsi="Arial"/>
          <w:b/>
          <w:lang w:eastAsia="en-US"/>
        </w:rPr>
        <w:t xml:space="preserve">. </w:t>
      </w:r>
      <w:r>
        <w:rPr>
          <w:rFonts w:ascii="Arial" w:eastAsia="Times New Roman" w:hAnsi="Arial"/>
          <w:lang w:eastAsia="en-US"/>
        </w:rPr>
        <w:t xml:space="preserve">This was the format adopted at regulatory triage assessment stage and supported by the Regulatory Policy Committee. </w:t>
      </w:r>
    </w:p>
    <w:p w:rsidR="00CD36FC" w:rsidRPr="005A585E" w:rsidRDefault="00CD36FC" w:rsidP="00407434">
      <w:pPr>
        <w:pStyle w:val="ebbullet0"/>
        <w:spacing w:before="0" w:beforeAutospacing="0" w:after="0" w:afterAutospacing="0"/>
        <w:rPr>
          <w:rFonts w:ascii="Arial" w:eastAsia="Times New Roman" w:hAnsi="Arial"/>
          <w:b/>
          <w:lang w:eastAsia="en-US"/>
        </w:rPr>
      </w:pPr>
    </w:p>
    <w:p w:rsidR="00407434" w:rsidRPr="00ED696A" w:rsidRDefault="00407434" w:rsidP="00ED696A">
      <w:pPr>
        <w:pStyle w:val="ebbullet0"/>
        <w:spacing w:before="0" w:beforeAutospacing="0" w:after="0" w:afterAutospacing="0"/>
        <w:rPr>
          <w:rFonts w:ascii="Arial" w:eastAsia="Times New Roman" w:hAnsi="Arial"/>
          <w:lang w:eastAsia="en-US"/>
        </w:rPr>
      </w:pPr>
      <w:r w:rsidRPr="00ED696A">
        <w:rPr>
          <w:rFonts w:ascii="Arial" w:eastAsia="Times New Roman" w:hAnsi="Arial"/>
          <w:lang w:eastAsia="en-US"/>
        </w:rPr>
        <w:t>This assessment deals with only the effects of (b) deregulation of domestic measures that ar</w:t>
      </w:r>
      <w:r w:rsidR="00ED696A">
        <w:rPr>
          <w:rFonts w:ascii="Arial" w:eastAsia="Times New Roman" w:hAnsi="Arial"/>
          <w:lang w:eastAsia="en-US"/>
        </w:rPr>
        <w:t>e more onerous than the Seveso d</w:t>
      </w:r>
      <w:r w:rsidRPr="00ED696A">
        <w:rPr>
          <w:rFonts w:ascii="Arial" w:eastAsia="Times New Roman" w:hAnsi="Arial"/>
          <w:lang w:eastAsia="en-US"/>
        </w:rPr>
        <w:t>irective</w:t>
      </w:r>
      <w:r w:rsidR="00ED696A">
        <w:rPr>
          <w:rFonts w:ascii="Arial" w:eastAsia="Times New Roman" w:hAnsi="Arial"/>
          <w:lang w:eastAsia="en-US"/>
        </w:rPr>
        <w:t>.</w:t>
      </w:r>
      <w:r w:rsidRPr="00ED696A">
        <w:rPr>
          <w:rFonts w:ascii="Arial" w:eastAsia="Times New Roman" w:hAnsi="Arial"/>
          <w:lang w:eastAsia="en-US"/>
        </w:rPr>
        <w:t xml:space="preserve"> </w:t>
      </w:r>
    </w:p>
    <w:p w:rsidR="00407434" w:rsidRDefault="00407434"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1A6442" w:rsidRDefault="001A6442" w:rsidP="00407434">
      <w:pPr>
        <w:pStyle w:val="ebbullet0"/>
        <w:spacing w:before="0" w:beforeAutospacing="0" w:after="0" w:afterAutospacing="0"/>
        <w:ind w:left="360"/>
        <w:jc w:val="center"/>
        <w:rPr>
          <w:rFonts w:ascii="Arial" w:eastAsia="Times New Roman" w:hAnsi="Arial"/>
          <w:b/>
          <w:lang w:eastAsia="en-US"/>
        </w:rPr>
      </w:pPr>
    </w:p>
    <w:p w:rsidR="006F7BFB" w:rsidRDefault="008C355F" w:rsidP="00BE1CCA">
      <w:pPr>
        <w:pStyle w:val="Heading2"/>
        <w:numPr>
          <w:ilvl w:val="0"/>
          <w:numId w:val="6"/>
        </w:numPr>
        <w:rPr>
          <w:b/>
        </w:rPr>
      </w:pPr>
      <w:r w:rsidRPr="00407434">
        <w:rPr>
          <w:b/>
        </w:rPr>
        <w:lastRenderedPageBreak/>
        <w:t>Problem under consideration</w:t>
      </w:r>
    </w:p>
    <w:p w:rsidR="00363429" w:rsidRPr="00363429" w:rsidRDefault="003B6BD6" w:rsidP="00363429">
      <w:pPr>
        <w:pStyle w:val="EBBodyPara"/>
        <w:keepNext/>
      </w:pPr>
      <w:r>
        <w:rPr>
          <w:b/>
        </w:rPr>
        <w:t xml:space="preserve">1.1 </w:t>
      </w:r>
      <w:r w:rsidR="00E35CDB" w:rsidRPr="00363429">
        <w:rPr>
          <w:b/>
        </w:rPr>
        <w:t xml:space="preserve">Background to the Seveso Directive </w:t>
      </w:r>
      <w:r w:rsidR="00CD36FC" w:rsidRPr="00363429">
        <w:rPr>
          <w:b/>
        </w:rPr>
        <w:t>and domestic regulation</w:t>
      </w:r>
    </w:p>
    <w:p w:rsidR="009E0795" w:rsidRDefault="00097C94" w:rsidP="00363429">
      <w:pPr>
        <w:pStyle w:val="EBBodyPara"/>
        <w:keepNext/>
        <w:numPr>
          <w:ilvl w:val="0"/>
          <w:numId w:val="9"/>
        </w:numPr>
      </w:pPr>
      <w:r w:rsidRPr="003F6386">
        <w:t xml:space="preserve">Directive 2012/18/EU </w:t>
      </w:r>
      <w:r>
        <w:t xml:space="preserve">- </w:t>
      </w:r>
      <w:r w:rsidRPr="003F6386">
        <w:t xml:space="preserve">the ‘Seveso III </w:t>
      </w:r>
      <w:r w:rsidR="00CD1CBB">
        <w:t>d</w:t>
      </w:r>
      <w:r w:rsidRPr="003F6386">
        <w:t>irective’</w:t>
      </w:r>
      <w:r>
        <w:t xml:space="preserve"> - </w:t>
      </w:r>
      <w:r w:rsidRPr="003F6386">
        <w:t xml:space="preserve">was introduced into European law in August 2012 and is to </w:t>
      </w:r>
      <w:r w:rsidRPr="00845BAB">
        <w:t xml:space="preserve">be fully transposed </w:t>
      </w:r>
      <w:r w:rsidR="003C1DF3" w:rsidRPr="00845BAB">
        <w:t>by member states</w:t>
      </w:r>
      <w:r w:rsidR="003C1DF3">
        <w:t xml:space="preserve"> by 31 May 2015, to come into force on 1 June 2015</w:t>
      </w:r>
      <w:r w:rsidR="003C1DF3">
        <w:rPr>
          <w:rStyle w:val="FootnoteReference"/>
        </w:rPr>
        <w:footnoteReference w:id="1"/>
      </w:r>
      <w:r w:rsidR="003C1DF3">
        <w:t xml:space="preserve">. </w:t>
      </w:r>
      <w:r w:rsidRPr="003F6386">
        <w:t xml:space="preserve">The Department for Communities and Local Government has responsibility for transposing the land-use planning requirements of the </w:t>
      </w:r>
      <w:r w:rsidR="00CD36FC">
        <w:t>d</w:t>
      </w:r>
      <w:r w:rsidRPr="003F6386">
        <w:t>irective in England.</w:t>
      </w:r>
    </w:p>
    <w:p w:rsidR="00097C94" w:rsidRPr="003F6386" w:rsidRDefault="00097C94" w:rsidP="00BE1CCA">
      <w:pPr>
        <w:pStyle w:val="EBBodyPara"/>
        <w:keepNext/>
        <w:numPr>
          <w:ilvl w:val="0"/>
          <w:numId w:val="9"/>
        </w:numPr>
        <w:ind w:left="629" w:hanging="357"/>
      </w:pPr>
      <w:r w:rsidRPr="003F6386">
        <w:t xml:space="preserve">The stated purpose of the Seveso III </w:t>
      </w:r>
      <w:r w:rsidR="00CD1CBB">
        <w:t>d</w:t>
      </w:r>
      <w:r w:rsidRPr="003F6386">
        <w:t xml:space="preserve">irective is to prevent on-shore major accidents involving </w:t>
      </w:r>
      <w:r w:rsidR="003C1DF3">
        <w:t>dangerous (</w:t>
      </w:r>
      <w:r w:rsidR="00B31923">
        <w:t>‘</w:t>
      </w:r>
      <w:r w:rsidRPr="003F6386">
        <w:t>hazardous</w:t>
      </w:r>
      <w:r w:rsidR="00B31923">
        <w:t>’</w:t>
      </w:r>
      <w:r w:rsidRPr="003F6386">
        <w:t xml:space="preserve"> </w:t>
      </w:r>
      <w:r w:rsidR="003C1DF3">
        <w:t xml:space="preserve">in domestic regulations) </w:t>
      </w:r>
      <w:r w:rsidRPr="003F6386">
        <w:t xml:space="preserve">substances, and limit their consequences for human health and the environment, with a view to ensuring a high level of protection throughout the European Union in a consistent and effective manner. </w:t>
      </w:r>
      <w:r w:rsidR="00CD36FC">
        <w:t>Seveso III r</w:t>
      </w:r>
      <w:r w:rsidRPr="003F6386">
        <w:t xml:space="preserve">eplaces EU </w:t>
      </w:r>
      <w:r w:rsidR="00EE3555">
        <w:t>d</w:t>
      </w:r>
      <w:r w:rsidRPr="003F6386">
        <w:t>irective 96/82/EC (‘Seveso II’).</w:t>
      </w:r>
    </w:p>
    <w:p w:rsidR="00097C94" w:rsidRPr="00845BAB" w:rsidRDefault="00097C94" w:rsidP="00BE1CCA">
      <w:pPr>
        <w:pStyle w:val="EBBullet"/>
        <w:keepNext/>
        <w:numPr>
          <w:ilvl w:val="0"/>
          <w:numId w:val="9"/>
        </w:numPr>
      </w:pPr>
      <w:r w:rsidRPr="003F6386">
        <w:t>EU legisl</w:t>
      </w:r>
      <w:r w:rsidR="00B31923">
        <w:t xml:space="preserve">ation aimed at preventing major </w:t>
      </w:r>
      <w:r w:rsidRPr="003F6386">
        <w:t>accidents</w:t>
      </w:r>
      <w:r w:rsidR="003C1DF3">
        <w:t xml:space="preserve"> involving hazardous substances</w:t>
      </w:r>
      <w:r w:rsidRPr="003F6386">
        <w:t xml:space="preserve"> has been in place since 1982, when the first Seveso </w:t>
      </w:r>
      <w:r w:rsidR="00CD1CBB">
        <w:t>d</w:t>
      </w:r>
      <w:r w:rsidRPr="003F6386">
        <w:t xml:space="preserve">irective was introduced in the wake of a number of incidents across Europe, including explosions at Flixborough in the UK and a major accident at Seveso in Italy. Land-use planning requirements were introduced in 1996 under Seveso II, and </w:t>
      </w:r>
      <w:r w:rsidRPr="00845BAB">
        <w:t xml:space="preserve">are amended in Seveso III. </w:t>
      </w:r>
    </w:p>
    <w:p w:rsidR="00097C94" w:rsidRPr="00845BAB" w:rsidRDefault="00097C94" w:rsidP="00BE1CCA">
      <w:pPr>
        <w:pStyle w:val="ListParagraph"/>
        <w:keepNext/>
        <w:numPr>
          <w:ilvl w:val="0"/>
          <w:numId w:val="9"/>
        </w:numPr>
        <w:rPr>
          <w:sz w:val="22"/>
          <w:szCs w:val="22"/>
        </w:rPr>
      </w:pPr>
      <w:r w:rsidRPr="00845BAB">
        <w:rPr>
          <w:sz w:val="22"/>
          <w:szCs w:val="22"/>
        </w:rPr>
        <w:t xml:space="preserve">At present, the Seveso II </w:t>
      </w:r>
      <w:r w:rsidR="00CD1CBB" w:rsidRPr="00845BAB">
        <w:rPr>
          <w:sz w:val="22"/>
          <w:szCs w:val="22"/>
        </w:rPr>
        <w:t>d</w:t>
      </w:r>
      <w:r w:rsidR="004248C7" w:rsidRPr="00845BAB">
        <w:rPr>
          <w:sz w:val="22"/>
          <w:szCs w:val="22"/>
        </w:rPr>
        <w:t xml:space="preserve">irective applies </w:t>
      </w:r>
      <w:r w:rsidR="00845BAB">
        <w:rPr>
          <w:sz w:val="22"/>
          <w:szCs w:val="22"/>
        </w:rPr>
        <w:t xml:space="preserve">to </w:t>
      </w:r>
      <w:r w:rsidR="004248C7" w:rsidRPr="00845BAB">
        <w:rPr>
          <w:sz w:val="22"/>
          <w:szCs w:val="22"/>
        </w:rPr>
        <w:t>just over</w:t>
      </w:r>
      <w:r w:rsidRPr="00845BAB">
        <w:rPr>
          <w:sz w:val="22"/>
          <w:szCs w:val="22"/>
        </w:rPr>
        <w:t xml:space="preserve"> 700 sites in England</w:t>
      </w:r>
      <w:r w:rsidR="00967832" w:rsidRPr="00845BAB">
        <w:rPr>
          <w:rStyle w:val="FootnoteReference"/>
          <w:szCs w:val="22"/>
        </w:rPr>
        <w:footnoteReference w:id="2"/>
      </w:r>
      <w:r w:rsidR="00D948A4" w:rsidRPr="00845BAB">
        <w:rPr>
          <w:sz w:val="22"/>
          <w:szCs w:val="22"/>
        </w:rPr>
        <w:t>,</w:t>
      </w:r>
      <w:r w:rsidRPr="00845BAB">
        <w:rPr>
          <w:sz w:val="22"/>
          <w:szCs w:val="22"/>
        </w:rPr>
        <w:t xml:space="preserve"> mainly establishments related to petrochemical and chemical industries, large scale fuel, gas and chemical storage distribution depots, and some pharmaceutical and metal manufacturing sites. </w:t>
      </w:r>
      <w:r w:rsidRPr="00845BAB">
        <w:rPr>
          <w:rFonts w:cs="Arial"/>
          <w:sz w:val="22"/>
          <w:szCs w:val="22"/>
        </w:rPr>
        <w:t>The chemicals industry had an output of £9.5bn in 2010, employs 100,000 people and plays a key role in the supply chain for other sectors</w:t>
      </w:r>
      <w:r w:rsidR="003C1DF3" w:rsidRPr="00845BAB">
        <w:rPr>
          <w:rStyle w:val="FootnoteReference"/>
          <w:rFonts w:cs="Arial"/>
          <w:szCs w:val="22"/>
        </w:rPr>
        <w:footnoteReference w:id="3"/>
      </w:r>
      <w:r w:rsidRPr="00845BAB">
        <w:rPr>
          <w:rFonts w:cs="Arial"/>
          <w:sz w:val="22"/>
          <w:szCs w:val="22"/>
        </w:rPr>
        <w:t xml:space="preserve">. </w:t>
      </w:r>
    </w:p>
    <w:p w:rsidR="00202729" w:rsidRDefault="00202729" w:rsidP="00202729">
      <w:pPr>
        <w:pStyle w:val="EBBullet"/>
        <w:keepNext/>
        <w:numPr>
          <w:ilvl w:val="0"/>
          <w:numId w:val="0"/>
        </w:numPr>
        <w:ind w:left="644"/>
      </w:pPr>
    </w:p>
    <w:p w:rsidR="009D5172" w:rsidRPr="009D5172" w:rsidRDefault="009D5172" w:rsidP="009D5172">
      <w:pPr>
        <w:pStyle w:val="EBBullet"/>
        <w:keepNext/>
        <w:numPr>
          <w:ilvl w:val="0"/>
          <w:numId w:val="0"/>
        </w:numPr>
        <w:ind w:left="284" w:hanging="284"/>
        <w:rPr>
          <w:b/>
        </w:rPr>
      </w:pPr>
      <w:r w:rsidRPr="009D5172">
        <w:rPr>
          <w:b/>
        </w:rPr>
        <w:t xml:space="preserve">1.3 Domestic regulation </w:t>
      </w:r>
    </w:p>
    <w:p w:rsidR="00780962" w:rsidRPr="00845BAB" w:rsidRDefault="001776D1" w:rsidP="00BE1CCA">
      <w:pPr>
        <w:pStyle w:val="ListParagraph"/>
        <w:numPr>
          <w:ilvl w:val="0"/>
          <w:numId w:val="9"/>
        </w:numPr>
        <w:rPr>
          <w:rFonts w:cs="Arial"/>
          <w:sz w:val="22"/>
          <w:szCs w:val="22"/>
        </w:rPr>
      </w:pPr>
      <w:r w:rsidRPr="00845BAB">
        <w:rPr>
          <w:rFonts w:cs="Arial"/>
          <w:sz w:val="22"/>
          <w:szCs w:val="22"/>
        </w:rPr>
        <w:t xml:space="preserve">In </w:t>
      </w:r>
      <w:r w:rsidR="009D5172" w:rsidRPr="00845BAB">
        <w:rPr>
          <w:rFonts w:cs="Arial"/>
          <w:sz w:val="22"/>
          <w:szCs w:val="22"/>
        </w:rPr>
        <w:t>developing our proposals to transpose the Seveso III directive</w:t>
      </w:r>
      <w:r w:rsidR="00303820" w:rsidRPr="00845BAB">
        <w:rPr>
          <w:rStyle w:val="FootnoteReference"/>
          <w:rFonts w:cs="Arial"/>
          <w:szCs w:val="22"/>
        </w:rPr>
        <w:footnoteReference w:id="4"/>
      </w:r>
      <w:r w:rsidR="009D5172" w:rsidRPr="00845BAB">
        <w:rPr>
          <w:rFonts w:cs="Arial"/>
          <w:sz w:val="22"/>
          <w:szCs w:val="22"/>
        </w:rPr>
        <w:t xml:space="preserve">, </w:t>
      </w:r>
      <w:r w:rsidRPr="00845BAB">
        <w:rPr>
          <w:rFonts w:cs="Arial"/>
          <w:sz w:val="22"/>
          <w:szCs w:val="22"/>
        </w:rPr>
        <w:t>w</w:t>
      </w:r>
      <w:r w:rsidR="00780962" w:rsidRPr="00845BAB">
        <w:rPr>
          <w:rFonts w:cs="Arial"/>
          <w:sz w:val="22"/>
          <w:szCs w:val="22"/>
        </w:rPr>
        <w:t>e have identified some areas where existing d</w:t>
      </w:r>
      <w:r w:rsidR="009D5172" w:rsidRPr="00845BAB">
        <w:rPr>
          <w:rFonts w:cs="Arial"/>
          <w:sz w:val="22"/>
          <w:szCs w:val="22"/>
        </w:rPr>
        <w:t>omestic regulations</w:t>
      </w:r>
      <w:r w:rsidR="00780962" w:rsidRPr="00845BAB">
        <w:rPr>
          <w:rFonts w:cs="Arial"/>
          <w:sz w:val="22"/>
          <w:szCs w:val="22"/>
        </w:rPr>
        <w:t xml:space="preserve"> clearly exten</w:t>
      </w:r>
      <w:r w:rsidRPr="00845BAB">
        <w:rPr>
          <w:rFonts w:cs="Arial"/>
          <w:sz w:val="22"/>
          <w:szCs w:val="22"/>
        </w:rPr>
        <w:t xml:space="preserve">d beyond those required by the </w:t>
      </w:r>
      <w:r w:rsidR="00EE3555" w:rsidRPr="00845BAB">
        <w:rPr>
          <w:rFonts w:cs="Arial"/>
          <w:sz w:val="22"/>
          <w:szCs w:val="22"/>
        </w:rPr>
        <w:t>d</w:t>
      </w:r>
      <w:r w:rsidR="00845BAB" w:rsidRPr="00845BAB">
        <w:rPr>
          <w:rFonts w:cs="Arial"/>
          <w:sz w:val="22"/>
          <w:szCs w:val="22"/>
        </w:rPr>
        <w:t>irective, in particular relating to:</w:t>
      </w:r>
    </w:p>
    <w:p w:rsidR="00780962" w:rsidRPr="00845BAB" w:rsidRDefault="00845BAB" w:rsidP="00BE1CCA">
      <w:pPr>
        <w:numPr>
          <w:ilvl w:val="0"/>
          <w:numId w:val="4"/>
        </w:numPr>
        <w:ind w:hanging="11"/>
        <w:rPr>
          <w:rFonts w:cs="Arial"/>
          <w:sz w:val="22"/>
          <w:szCs w:val="22"/>
        </w:rPr>
      </w:pPr>
      <w:r w:rsidRPr="00845BAB">
        <w:rPr>
          <w:rFonts w:cs="Arial"/>
          <w:sz w:val="22"/>
          <w:szCs w:val="22"/>
        </w:rPr>
        <w:t xml:space="preserve">The range and quantities of substances that are controlled; </w:t>
      </w:r>
    </w:p>
    <w:p w:rsidR="00780962" w:rsidRPr="00963F4E" w:rsidRDefault="00845BAB" w:rsidP="00BE1CCA">
      <w:pPr>
        <w:numPr>
          <w:ilvl w:val="0"/>
          <w:numId w:val="4"/>
        </w:numPr>
        <w:ind w:hanging="11"/>
        <w:rPr>
          <w:rFonts w:cs="Arial"/>
          <w:sz w:val="22"/>
          <w:szCs w:val="22"/>
        </w:rPr>
      </w:pPr>
      <w:r>
        <w:rPr>
          <w:rFonts w:cs="Arial"/>
          <w:sz w:val="22"/>
          <w:szCs w:val="22"/>
        </w:rPr>
        <w:t xml:space="preserve">How changes to </w:t>
      </w:r>
      <w:r w:rsidR="00780962" w:rsidRPr="00963F4E">
        <w:rPr>
          <w:rFonts w:cs="Arial"/>
          <w:spacing w:val="-2"/>
          <w:sz w:val="22"/>
          <w:szCs w:val="22"/>
        </w:rPr>
        <w:t>haza</w:t>
      </w:r>
      <w:r>
        <w:rPr>
          <w:rFonts w:cs="Arial"/>
          <w:spacing w:val="-2"/>
          <w:sz w:val="22"/>
          <w:szCs w:val="22"/>
        </w:rPr>
        <w:t xml:space="preserve">rdous substances held on a site are controlled; </w:t>
      </w:r>
      <w:r w:rsidR="00F91D28" w:rsidRPr="00963F4E">
        <w:rPr>
          <w:rFonts w:cs="Arial"/>
          <w:spacing w:val="-2"/>
          <w:sz w:val="22"/>
          <w:szCs w:val="22"/>
        </w:rPr>
        <w:t xml:space="preserve"> </w:t>
      </w:r>
    </w:p>
    <w:p w:rsidR="00A27542" w:rsidRDefault="00A27542" w:rsidP="00A27542">
      <w:pPr>
        <w:rPr>
          <w:rFonts w:cs="Arial"/>
          <w:spacing w:val="-2"/>
          <w:sz w:val="22"/>
          <w:szCs w:val="22"/>
          <w:highlight w:val="yellow"/>
        </w:rPr>
      </w:pPr>
    </w:p>
    <w:p w:rsidR="001776D1" w:rsidRDefault="00FC2428" w:rsidP="00BE1CCA">
      <w:pPr>
        <w:pStyle w:val="ListParagraph"/>
        <w:numPr>
          <w:ilvl w:val="0"/>
          <w:numId w:val="9"/>
        </w:numPr>
        <w:rPr>
          <w:rFonts w:cs="Arial"/>
          <w:spacing w:val="-2"/>
          <w:sz w:val="22"/>
          <w:szCs w:val="22"/>
        </w:rPr>
      </w:pPr>
      <w:r w:rsidRPr="00121BD1">
        <w:rPr>
          <w:rFonts w:cs="Arial"/>
          <w:spacing w:val="-2"/>
          <w:sz w:val="22"/>
          <w:szCs w:val="22"/>
        </w:rPr>
        <w:t xml:space="preserve">In these areas, </w:t>
      </w:r>
      <w:r w:rsidR="0049038F">
        <w:rPr>
          <w:rFonts w:cs="Arial"/>
          <w:spacing w:val="-2"/>
          <w:sz w:val="22"/>
          <w:szCs w:val="22"/>
        </w:rPr>
        <w:t xml:space="preserve">additional domestic </w:t>
      </w:r>
      <w:r w:rsidRPr="00121BD1">
        <w:rPr>
          <w:rFonts w:cs="Arial"/>
          <w:spacing w:val="-2"/>
          <w:sz w:val="22"/>
          <w:szCs w:val="22"/>
        </w:rPr>
        <w:t>r</w:t>
      </w:r>
      <w:r w:rsidR="0049038F">
        <w:rPr>
          <w:rFonts w:cs="Arial"/>
          <w:spacing w:val="-2"/>
          <w:sz w:val="22"/>
          <w:szCs w:val="22"/>
        </w:rPr>
        <w:t>egulations</w:t>
      </w:r>
      <w:r w:rsidRPr="00121BD1">
        <w:rPr>
          <w:rFonts w:cs="Arial"/>
          <w:spacing w:val="-2"/>
          <w:sz w:val="22"/>
          <w:szCs w:val="22"/>
        </w:rPr>
        <w:t xml:space="preserve"> </w:t>
      </w:r>
      <w:r w:rsidR="00796719">
        <w:rPr>
          <w:rFonts w:cs="Arial"/>
          <w:spacing w:val="-2"/>
          <w:sz w:val="22"/>
          <w:szCs w:val="22"/>
        </w:rPr>
        <w:t>impose</w:t>
      </w:r>
      <w:r w:rsidR="00796719" w:rsidRPr="00121BD1">
        <w:rPr>
          <w:rFonts w:cs="Arial"/>
          <w:spacing w:val="-2"/>
          <w:sz w:val="22"/>
          <w:szCs w:val="22"/>
        </w:rPr>
        <w:t xml:space="preserve"> unnecessary costs and administrati</w:t>
      </w:r>
      <w:r w:rsidR="009D5172">
        <w:rPr>
          <w:rFonts w:cs="Arial"/>
          <w:spacing w:val="-2"/>
          <w:sz w:val="22"/>
          <w:szCs w:val="22"/>
        </w:rPr>
        <w:t>on</w:t>
      </w:r>
      <w:r w:rsidR="00796719" w:rsidRPr="00121BD1">
        <w:rPr>
          <w:rFonts w:cs="Arial"/>
          <w:spacing w:val="-2"/>
          <w:sz w:val="22"/>
          <w:szCs w:val="22"/>
        </w:rPr>
        <w:t xml:space="preserve"> </w:t>
      </w:r>
      <w:r w:rsidR="00796719">
        <w:rPr>
          <w:rFonts w:cs="Arial"/>
          <w:spacing w:val="-2"/>
          <w:sz w:val="22"/>
          <w:szCs w:val="22"/>
        </w:rPr>
        <w:t xml:space="preserve">on industry which can leave business at </w:t>
      </w:r>
      <w:r w:rsidRPr="00121BD1">
        <w:rPr>
          <w:rFonts w:cs="Arial"/>
          <w:spacing w:val="-2"/>
          <w:sz w:val="22"/>
          <w:szCs w:val="22"/>
        </w:rPr>
        <w:t xml:space="preserve">a </w:t>
      </w:r>
      <w:r w:rsidR="00796719">
        <w:rPr>
          <w:rFonts w:cs="Arial"/>
          <w:spacing w:val="-2"/>
          <w:sz w:val="22"/>
          <w:szCs w:val="22"/>
        </w:rPr>
        <w:t>d</w:t>
      </w:r>
      <w:r w:rsidRPr="00121BD1">
        <w:rPr>
          <w:rFonts w:cs="Arial"/>
          <w:spacing w:val="-2"/>
          <w:sz w:val="22"/>
          <w:szCs w:val="22"/>
        </w:rPr>
        <w:t>isadvantage relative</w:t>
      </w:r>
      <w:r w:rsidR="00796719">
        <w:rPr>
          <w:rFonts w:cs="Arial"/>
          <w:spacing w:val="-2"/>
          <w:sz w:val="22"/>
          <w:szCs w:val="22"/>
        </w:rPr>
        <w:t xml:space="preserve"> to European competitors</w:t>
      </w:r>
      <w:r w:rsidRPr="00121BD1">
        <w:rPr>
          <w:rFonts w:cs="Arial"/>
          <w:spacing w:val="-2"/>
          <w:sz w:val="22"/>
          <w:szCs w:val="22"/>
        </w:rPr>
        <w:t>.</w:t>
      </w:r>
    </w:p>
    <w:p w:rsidR="00796719" w:rsidRDefault="00796719" w:rsidP="00796719">
      <w:pPr>
        <w:pStyle w:val="ListParagraph"/>
        <w:ind w:left="644"/>
        <w:rPr>
          <w:rFonts w:cs="Arial"/>
          <w:spacing w:val="-2"/>
          <w:sz w:val="22"/>
          <w:szCs w:val="22"/>
        </w:rPr>
      </w:pPr>
    </w:p>
    <w:p w:rsidR="00C554A3" w:rsidRPr="00C554A3" w:rsidRDefault="00121BD1" w:rsidP="00BE1CCA">
      <w:pPr>
        <w:pStyle w:val="ListParagraph"/>
        <w:numPr>
          <w:ilvl w:val="0"/>
          <w:numId w:val="9"/>
        </w:numPr>
        <w:rPr>
          <w:rFonts w:cs="Arial"/>
          <w:spacing w:val="-2"/>
          <w:sz w:val="22"/>
          <w:szCs w:val="22"/>
        </w:rPr>
      </w:pPr>
      <w:r w:rsidRPr="00C554A3">
        <w:rPr>
          <w:sz w:val="22"/>
          <w:szCs w:val="22"/>
        </w:rPr>
        <w:t xml:space="preserve">In line with </w:t>
      </w:r>
      <w:r w:rsidR="009D5172" w:rsidRPr="00C554A3">
        <w:rPr>
          <w:sz w:val="22"/>
          <w:szCs w:val="22"/>
        </w:rPr>
        <w:t xml:space="preserve">the Government’s </w:t>
      </w:r>
      <w:r w:rsidRPr="00C554A3">
        <w:rPr>
          <w:sz w:val="22"/>
          <w:szCs w:val="22"/>
        </w:rPr>
        <w:t>commitment</w:t>
      </w:r>
      <w:r w:rsidR="009D5172" w:rsidRPr="00C554A3">
        <w:rPr>
          <w:sz w:val="22"/>
          <w:szCs w:val="22"/>
        </w:rPr>
        <w:t xml:space="preserve"> to avoid ‘gold-plating’ of EU d</w:t>
      </w:r>
      <w:r w:rsidRPr="00C554A3">
        <w:rPr>
          <w:sz w:val="22"/>
          <w:szCs w:val="22"/>
        </w:rPr>
        <w:t xml:space="preserve">irectives we are therefore proposing, at the same time as implementing the transposition of Seveso III, to bring forward changes in a number of areas where </w:t>
      </w:r>
      <w:r w:rsidR="009D5172" w:rsidRPr="00C554A3">
        <w:rPr>
          <w:sz w:val="22"/>
          <w:szCs w:val="22"/>
        </w:rPr>
        <w:t xml:space="preserve">without good reason </w:t>
      </w:r>
      <w:r w:rsidRPr="00C554A3">
        <w:rPr>
          <w:sz w:val="22"/>
          <w:szCs w:val="22"/>
        </w:rPr>
        <w:t xml:space="preserve">domestic controls exceed the </w:t>
      </w:r>
      <w:r w:rsidR="009D5172" w:rsidRPr="00C554A3">
        <w:rPr>
          <w:sz w:val="22"/>
          <w:szCs w:val="22"/>
        </w:rPr>
        <w:t>directive’s requirements. This impact assessment is concerned with these proposed deregulatory changes. A separate</w:t>
      </w:r>
      <w:r w:rsidR="00B5734A">
        <w:rPr>
          <w:sz w:val="22"/>
          <w:szCs w:val="22"/>
        </w:rPr>
        <w:t xml:space="preserve"> and complementary</w:t>
      </w:r>
      <w:r w:rsidR="009D5172" w:rsidRPr="00C554A3">
        <w:rPr>
          <w:sz w:val="22"/>
          <w:szCs w:val="22"/>
        </w:rPr>
        <w:t xml:space="preserve"> impact assessment has been prepared to consider the costs and benefits of the changes solely required to implement the directive.</w:t>
      </w:r>
      <w:r w:rsidR="00796719" w:rsidRPr="00C554A3">
        <w:rPr>
          <w:sz w:val="22"/>
          <w:szCs w:val="22"/>
        </w:rPr>
        <w:t xml:space="preserve"> </w:t>
      </w:r>
    </w:p>
    <w:p w:rsidR="00AF6098" w:rsidRPr="00362578" w:rsidRDefault="00AF6098" w:rsidP="00BE1CCA">
      <w:pPr>
        <w:pStyle w:val="Heading2"/>
        <w:numPr>
          <w:ilvl w:val="0"/>
          <w:numId w:val="6"/>
        </w:numPr>
        <w:rPr>
          <w:b/>
        </w:rPr>
      </w:pPr>
      <w:r w:rsidRPr="00362578">
        <w:rPr>
          <w:b/>
        </w:rPr>
        <w:t xml:space="preserve">Rationale for intervention </w:t>
      </w:r>
    </w:p>
    <w:p w:rsidR="001776D1" w:rsidRPr="009E0795" w:rsidRDefault="00F44403" w:rsidP="00126638">
      <w:pPr>
        <w:pStyle w:val="EBBullet"/>
        <w:numPr>
          <w:ilvl w:val="0"/>
          <w:numId w:val="9"/>
        </w:numPr>
        <w:spacing w:after="0"/>
        <w:jc w:val="both"/>
      </w:pPr>
      <w:r>
        <w:t>Changes to land-use planning regulations</w:t>
      </w:r>
      <w:r w:rsidR="00B448CE">
        <w:t xml:space="preserve"> in England</w:t>
      </w:r>
      <w:r>
        <w:t xml:space="preserve"> are necessary in order to fully transpose the requirements of t</w:t>
      </w:r>
      <w:r w:rsidR="00542133">
        <w:t>he Seveso III</w:t>
      </w:r>
      <w:r w:rsidR="00CD1CBB">
        <w:t xml:space="preserve"> d</w:t>
      </w:r>
      <w:r w:rsidR="00514756">
        <w:t>i</w:t>
      </w:r>
      <w:r w:rsidR="00542133">
        <w:t>rective</w:t>
      </w:r>
      <w:r w:rsidR="00514756">
        <w:t xml:space="preserve"> </w:t>
      </w:r>
      <w:r w:rsidR="00403AE5">
        <w:t>by 31 May 2015.</w:t>
      </w:r>
      <w:r w:rsidR="00093F14">
        <w:t xml:space="preserve"> </w:t>
      </w:r>
      <w:r w:rsidR="00514756">
        <w:t>I</w:t>
      </w:r>
      <w:r w:rsidR="00FC2428" w:rsidRPr="008B7A6F">
        <w:t xml:space="preserve">n </w:t>
      </w:r>
      <w:r w:rsidR="00C554A3">
        <w:t>developing our proposals to transpose the directive</w:t>
      </w:r>
      <w:r w:rsidR="00514756">
        <w:t>,</w:t>
      </w:r>
      <w:r w:rsidR="00C554A3">
        <w:t xml:space="preserve"> opportunities to remove </w:t>
      </w:r>
      <w:r w:rsidR="00B5734A">
        <w:t xml:space="preserve">existing </w:t>
      </w:r>
      <w:r w:rsidR="00C554A3">
        <w:t>domestic gold-</w:t>
      </w:r>
      <w:r w:rsidR="00845173">
        <w:t>plating</w:t>
      </w:r>
      <w:r w:rsidR="00845173">
        <w:rPr>
          <w:rStyle w:val="FootnoteReference"/>
        </w:rPr>
        <w:footnoteReference w:id="5"/>
      </w:r>
      <w:r w:rsidR="00B5734A">
        <w:t xml:space="preserve"> have been identified. In particular, </w:t>
      </w:r>
      <w:r w:rsidR="00B5734A" w:rsidRPr="008B7A6F">
        <w:t>sub</w:t>
      </w:r>
      <w:r w:rsidR="00B5734A">
        <w:t>stances controlled through the h</w:t>
      </w:r>
      <w:r w:rsidR="00B5734A" w:rsidRPr="008B7A6F">
        <w:t xml:space="preserve">azardous </w:t>
      </w:r>
      <w:r w:rsidR="00B5734A">
        <w:t>s</w:t>
      </w:r>
      <w:r w:rsidR="00B5734A" w:rsidRPr="008B7A6F">
        <w:t xml:space="preserve">ubstances </w:t>
      </w:r>
      <w:r w:rsidR="00B5734A">
        <w:t>c</w:t>
      </w:r>
      <w:r w:rsidR="00B5734A" w:rsidRPr="008B7A6F">
        <w:t xml:space="preserve">onsent regime have not </w:t>
      </w:r>
      <w:r w:rsidR="00B5734A" w:rsidRPr="008B7A6F">
        <w:lastRenderedPageBreak/>
        <w:t xml:space="preserve">been </w:t>
      </w:r>
      <w:r w:rsidR="00B5734A" w:rsidRPr="00845BAB">
        <w:t>overhauled since 1992</w:t>
      </w:r>
      <w:r w:rsidR="004248C7" w:rsidRPr="00845BAB">
        <w:t xml:space="preserve"> and </w:t>
      </w:r>
      <w:r w:rsidR="00B5734A" w:rsidRPr="00845BAB">
        <w:t xml:space="preserve">are out of step with the new directive. The proposed deregulatory </w:t>
      </w:r>
      <w:r w:rsidR="00845173" w:rsidRPr="00845BAB">
        <w:t>measures would remove burdens</w:t>
      </w:r>
      <w:r w:rsidR="00845173">
        <w:t xml:space="preserve"> on business and bring competitive gain as the better alignment with EU and international standards levels the playing field for English business. </w:t>
      </w:r>
    </w:p>
    <w:p w:rsidR="008C355F" w:rsidRPr="009E0795" w:rsidRDefault="008C355F" w:rsidP="00BE1CCA">
      <w:pPr>
        <w:pStyle w:val="Heading2"/>
        <w:numPr>
          <w:ilvl w:val="0"/>
          <w:numId w:val="6"/>
        </w:numPr>
        <w:rPr>
          <w:b/>
        </w:rPr>
      </w:pPr>
      <w:r w:rsidRPr="009E0795">
        <w:rPr>
          <w:b/>
        </w:rPr>
        <w:t>Policy objective</w:t>
      </w:r>
      <w:r w:rsidR="00665755" w:rsidRPr="009E0795">
        <w:rPr>
          <w:b/>
        </w:rPr>
        <w:t>s</w:t>
      </w:r>
    </w:p>
    <w:p w:rsidR="00665755" w:rsidRPr="00CD1CBB" w:rsidRDefault="00512DA0" w:rsidP="00BE1CCA">
      <w:pPr>
        <w:pStyle w:val="EBBullet"/>
        <w:numPr>
          <w:ilvl w:val="0"/>
          <w:numId w:val="9"/>
        </w:numPr>
        <w:jc w:val="both"/>
      </w:pPr>
      <w:r w:rsidRPr="00CD1CBB">
        <w:t>A key government objective in implementing EU directives is to minimise burdens on business and ensure they are not put at a disadvantage relative to their European competitors. In</w:t>
      </w:r>
      <w:r w:rsidR="00665893" w:rsidRPr="00CD1CBB">
        <w:t xml:space="preserve"> developing our proposals to transpose the directive, w</w:t>
      </w:r>
      <w:r w:rsidRPr="00CD1CBB">
        <w:t>e are therefore seeking to remove where possible</w:t>
      </w:r>
      <w:r w:rsidR="00665893" w:rsidRPr="00CD1CBB">
        <w:t xml:space="preserve"> existing, unwarranted domestic controls because they give rise to </w:t>
      </w:r>
      <w:r w:rsidR="00A007B4" w:rsidRPr="00CD1CBB">
        <w:t>burdens on business</w:t>
      </w:r>
      <w:r w:rsidR="00665893" w:rsidRPr="00CD1CBB">
        <w:t xml:space="preserve"> and constraints on development</w:t>
      </w:r>
      <w:r w:rsidRPr="00CD1CBB">
        <w:t>.</w:t>
      </w:r>
      <w:r w:rsidR="00665755" w:rsidRPr="00CD1CBB">
        <w:t xml:space="preserve"> </w:t>
      </w:r>
      <w:r w:rsidR="00665893" w:rsidRPr="00CD1CBB">
        <w:t>S</w:t>
      </w:r>
      <w:r w:rsidR="00665755" w:rsidRPr="00CD1CBB">
        <w:t>pecifically, we aim to</w:t>
      </w:r>
      <w:r w:rsidR="009E0795" w:rsidRPr="00CD1CBB">
        <w:t>, where not required to implement the directive or for public safety:</w:t>
      </w:r>
      <w:r w:rsidR="00665755" w:rsidRPr="00CD1CBB">
        <w:t xml:space="preserve"> </w:t>
      </w:r>
    </w:p>
    <w:p w:rsidR="006517A1" w:rsidRPr="00295D5C" w:rsidRDefault="006A6BDC" w:rsidP="00BE1CCA">
      <w:pPr>
        <w:pStyle w:val="EBBullet"/>
        <w:numPr>
          <w:ilvl w:val="0"/>
          <w:numId w:val="11"/>
        </w:numPr>
        <w:spacing w:after="0"/>
        <w:jc w:val="both"/>
        <w:rPr>
          <w:rStyle w:val="Style11pt"/>
          <w:rFonts w:eastAsia="SimSun"/>
        </w:rPr>
      </w:pPr>
      <w:r w:rsidRPr="009E0795">
        <w:rPr>
          <w:rStyle w:val="Style11pt"/>
          <w:rFonts w:eastAsia="SimSun"/>
        </w:rPr>
        <w:t>R</w:t>
      </w:r>
      <w:r w:rsidR="006517A1" w:rsidRPr="009E0795">
        <w:rPr>
          <w:rStyle w:val="Style11pt"/>
          <w:rFonts w:eastAsia="SimSun"/>
        </w:rPr>
        <w:t>e</w:t>
      </w:r>
      <w:r w:rsidR="00665893" w:rsidRPr="009E0795">
        <w:rPr>
          <w:rStyle w:val="Style11pt"/>
          <w:rFonts w:eastAsia="SimSun"/>
        </w:rPr>
        <w:t xml:space="preserve">duce the number of sites where operators are currently governed by a hazardous </w:t>
      </w:r>
      <w:r w:rsidR="00665893" w:rsidRPr="00295D5C">
        <w:rPr>
          <w:rStyle w:val="Style11pt"/>
          <w:rFonts w:eastAsia="SimSun"/>
        </w:rPr>
        <w:t xml:space="preserve">substances consent; </w:t>
      </w:r>
    </w:p>
    <w:p w:rsidR="00A5376B" w:rsidRPr="00295D5C" w:rsidRDefault="00A5376B" w:rsidP="00A5376B">
      <w:pPr>
        <w:pStyle w:val="EBBullet"/>
        <w:numPr>
          <w:ilvl w:val="0"/>
          <w:numId w:val="0"/>
        </w:numPr>
        <w:spacing w:after="0"/>
        <w:ind w:left="780"/>
        <w:jc w:val="both"/>
        <w:rPr>
          <w:rStyle w:val="Style11pt"/>
          <w:rFonts w:eastAsia="SimSun"/>
        </w:rPr>
      </w:pPr>
    </w:p>
    <w:p w:rsidR="00665755" w:rsidRPr="00295D5C" w:rsidRDefault="00665893" w:rsidP="00BE1CCA">
      <w:pPr>
        <w:pStyle w:val="EBBullet"/>
        <w:numPr>
          <w:ilvl w:val="0"/>
          <w:numId w:val="11"/>
        </w:numPr>
        <w:spacing w:after="0"/>
        <w:jc w:val="both"/>
        <w:rPr>
          <w:rStyle w:val="Style11pt"/>
          <w:rFonts w:eastAsia="SimSun"/>
        </w:rPr>
      </w:pPr>
      <w:r w:rsidRPr="00295D5C">
        <w:rPr>
          <w:rStyle w:val="Style11pt"/>
          <w:rFonts w:eastAsia="SimSun"/>
        </w:rPr>
        <w:t>Remove the need f</w:t>
      </w:r>
      <w:r w:rsidR="00295D5C" w:rsidRPr="00295D5C">
        <w:rPr>
          <w:rStyle w:val="Style11pt"/>
          <w:rFonts w:eastAsia="SimSun"/>
        </w:rPr>
        <w:t xml:space="preserve">or businesses to obtain </w:t>
      </w:r>
      <w:r w:rsidR="00B5734A">
        <w:rPr>
          <w:rStyle w:val="Style11pt"/>
          <w:rFonts w:eastAsia="SimSun"/>
        </w:rPr>
        <w:t xml:space="preserve">a </w:t>
      </w:r>
      <w:r w:rsidR="00295D5C" w:rsidRPr="00295D5C">
        <w:rPr>
          <w:rStyle w:val="Style11pt"/>
          <w:rFonts w:eastAsia="SimSun"/>
        </w:rPr>
        <w:t xml:space="preserve">consent; </w:t>
      </w:r>
    </w:p>
    <w:p w:rsidR="00E94A1B" w:rsidRPr="00295D5C" w:rsidRDefault="00E94A1B" w:rsidP="00E94A1B">
      <w:pPr>
        <w:pStyle w:val="EBBullet"/>
        <w:numPr>
          <w:ilvl w:val="0"/>
          <w:numId w:val="0"/>
        </w:numPr>
        <w:spacing w:after="0"/>
        <w:ind w:left="284" w:hanging="284"/>
        <w:jc w:val="both"/>
        <w:rPr>
          <w:rStyle w:val="Style11pt"/>
          <w:rFonts w:eastAsia="SimSun"/>
        </w:rPr>
      </w:pPr>
    </w:p>
    <w:p w:rsidR="00665755" w:rsidRPr="00295D5C" w:rsidRDefault="006A6BDC" w:rsidP="00BE1CCA">
      <w:pPr>
        <w:pStyle w:val="EBBullet"/>
        <w:numPr>
          <w:ilvl w:val="0"/>
          <w:numId w:val="11"/>
        </w:numPr>
        <w:spacing w:after="0"/>
        <w:jc w:val="both"/>
        <w:rPr>
          <w:rStyle w:val="Style11pt"/>
          <w:color w:val="000000"/>
        </w:rPr>
      </w:pPr>
      <w:r w:rsidRPr="00295D5C">
        <w:rPr>
          <w:rStyle w:val="Style11pt"/>
          <w:rFonts w:eastAsia="SimSun"/>
        </w:rPr>
        <w:t>I</w:t>
      </w:r>
      <w:r w:rsidR="00665755" w:rsidRPr="00295D5C">
        <w:rPr>
          <w:rStyle w:val="Style11pt"/>
          <w:rFonts w:eastAsia="SimSun"/>
        </w:rPr>
        <w:t>ncrease the flexibility for businesses to change their operations without needing to</w:t>
      </w:r>
      <w:r w:rsidR="00665893" w:rsidRPr="00295D5C">
        <w:rPr>
          <w:rStyle w:val="Style11pt"/>
          <w:rFonts w:eastAsia="SimSun"/>
        </w:rPr>
        <w:t xml:space="preserve"> reapply for</w:t>
      </w:r>
      <w:r w:rsidR="00B5734A">
        <w:rPr>
          <w:rStyle w:val="Style11pt"/>
          <w:rFonts w:eastAsia="SimSun"/>
        </w:rPr>
        <w:t xml:space="preserve"> a</w:t>
      </w:r>
      <w:r w:rsidR="00665893" w:rsidRPr="00295D5C">
        <w:rPr>
          <w:rStyle w:val="Style11pt"/>
          <w:rFonts w:eastAsia="SimSun"/>
        </w:rPr>
        <w:t xml:space="preserve"> consent;</w:t>
      </w:r>
      <w:r w:rsidR="00665755" w:rsidRPr="00295D5C">
        <w:rPr>
          <w:rStyle w:val="Style11pt"/>
          <w:rFonts w:eastAsia="SimSun"/>
        </w:rPr>
        <w:t xml:space="preserve"> </w:t>
      </w:r>
    </w:p>
    <w:p w:rsidR="00665755" w:rsidRDefault="00665755" w:rsidP="00665755">
      <w:pPr>
        <w:pStyle w:val="EBBullet"/>
        <w:numPr>
          <w:ilvl w:val="0"/>
          <w:numId w:val="0"/>
        </w:numPr>
        <w:spacing w:after="0"/>
        <w:ind w:left="1500"/>
        <w:jc w:val="both"/>
        <w:rPr>
          <w:rStyle w:val="Style11pt"/>
          <w:color w:val="000000"/>
          <w:highlight w:val="yellow"/>
        </w:rPr>
      </w:pPr>
    </w:p>
    <w:p w:rsidR="00B036A8" w:rsidRPr="007B5F9E" w:rsidRDefault="00522599" w:rsidP="00BE1CCA">
      <w:pPr>
        <w:pStyle w:val="EBBodyPara"/>
        <w:numPr>
          <w:ilvl w:val="0"/>
          <w:numId w:val="9"/>
        </w:numPr>
      </w:pPr>
      <w:r w:rsidRPr="00D6720C">
        <w:t>Business will benefit from the removal of</w:t>
      </w:r>
      <w:r w:rsidR="00514756">
        <w:t xml:space="preserve"> unwarranted r</w:t>
      </w:r>
      <w:r w:rsidRPr="00D6720C">
        <w:t xml:space="preserve">egulation. </w:t>
      </w:r>
      <w:r w:rsidR="00F764DB">
        <w:t xml:space="preserve">As a result </w:t>
      </w:r>
      <w:r w:rsidR="00665893">
        <w:t xml:space="preserve">of our proposals, </w:t>
      </w:r>
      <w:r w:rsidR="00F764DB">
        <w:t>a number of sites will no longer require</w:t>
      </w:r>
      <w:r w:rsidR="0032358C">
        <w:t xml:space="preserve"> a</w:t>
      </w:r>
      <w:r w:rsidR="00665893">
        <w:t xml:space="preserve"> hazardous substances consent</w:t>
      </w:r>
      <w:r w:rsidR="00F764DB">
        <w:t xml:space="preserve"> and will drop out of scope of regulation, benefitting from associated savings going forward. </w:t>
      </w:r>
      <w:r w:rsidRPr="00D6720C">
        <w:t xml:space="preserve">Businesses wanting to modify </w:t>
      </w:r>
      <w:r w:rsidR="0065104D">
        <w:t>c</w:t>
      </w:r>
      <w:r w:rsidRPr="00D6720C">
        <w:t xml:space="preserve">onsents where </w:t>
      </w:r>
      <w:r w:rsidR="00B036A8">
        <w:t xml:space="preserve">the modifications bring </w:t>
      </w:r>
      <w:r w:rsidRPr="00D6720C">
        <w:t>no resulting concerns a</w:t>
      </w:r>
      <w:r w:rsidR="004F675B">
        <w:t>bout major accident hazards</w:t>
      </w:r>
      <w:r w:rsidRPr="00D6720C">
        <w:t xml:space="preserve"> will</w:t>
      </w:r>
      <w:r w:rsidR="00F764DB">
        <w:t xml:space="preserve"> also</w:t>
      </w:r>
      <w:r w:rsidRPr="00D6720C">
        <w:t xml:space="preserve"> benefit </w:t>
      </w:r>
      <w:r w:rsidR="006A6BDC">
        <w:t>through</w:t>
      </w:r>
      <w:r w:rsidRPr="00D6720C">
        <w:t xml:space="preserve"> not needing to apply fo</w:t>
      </w:r>
      <w:r w:rsidR="00121BD1">
        <w:t xml:space="preserve">r a </w:t>
      </w:r>
      <w:r w:rsidR="0065104D">
        <w:t>c</w:t>
      </w:r>
      <w:r w:rsidRPr="00D6720C">
        <w:t>onsent.</w:t>
      </w:r>
    </w:p>
    <w:p w:rsidR="00B036A8" w:rsidRDefault="00B036A8" w:rsidP="00BE1CCA">
      <w:pPr>
        <w:pStyle w:val="BodyTextIndent2"/>
        <w:numPr>
          <w:ilvl w:val="0"/>
          <w:numId w:val="9"/>
        </w:numPr>
      </w:pPr>
      <w:r>
        <w:t>The Department has worked with the Health and Safety Executive to ensure that the proposed deregulatory measures will not impact on the high levels of protection which the public and envir</w:t>
      </w:r>
      <w:r w:rsidR="008828B0">
        <w:t>onment currently benefit from. The Executive has informed and supported the proposals.</w:t>
      </w:r>
    </w:p>
    <w:p w:rsidR="00243238" w:rsidRPr="00A40E5D" w:rsidRDefault="003F4588" w:rsidP="00BE1CCA">
      <w:pPr>
        <w:pStyle w:val="Heading2"/>
        <w:numPr>
          <w:ilvl w:val="0"/>
          <w:numId w:val="6"/>
        </w:numPr>
        <w:rPr>
          <w:b/>
          <w:szCs w:val="32"/>
        </w:rPr>
      </w:pPr>
      <w:r w:rsidRPr="00A40E5D">
        <w:rPr>
          <w:b/>
          <w:szCs w:val="32"/>
        </w:rPr>
        <w:t xml:space="preserve">Description of options considered </w:t>
      </w:r>
    </w:p>
    <w:p w:rsidR="006E3B4E" w:rsidRPr="00104695" w:rsidRDefault="006E3B4E" w:rsidP="00BE1CCA">
      <w:pPr>
        <w:pStyle w:val="EBBullet"/>
        <w:numPr>
          <w:ilvl w:val="0"/>
          <w:numId w:val="9"/>
        </w:numPr>
      </w:pPr>
      <w:r w:rsidRPr="00104695">
        <w:t>In consideri</w:t>
      </w:r>
      <w:r>
        <w:t>ng how to transpose the land-</w:t>
      </w:r>
      <w:r w:rsidR="001B0FDE">
        <w:t>u</w:t>
      </w:r>
      <w:r>
        <w:t>se planning requirements of Seveso III, s</w:t>
      </w:r>
      <w:r w:rsidRPr="00104695">
        <w:t>everal policy options were identified</w:t>
      </w:r>
      <w:r>
        <w:t>, and are explained in greater detail below:</w:t>
      </w:r>
    </w:p>
    <w:p w:rsidR="006E3B4E" w:rsidRPr="00D930D5" w:rsidRDefault="006E3B4E" w:rsidP="006E3B4E">
      <w:pPr>
        <w:pStyle w:val="IATableLines"/>
        <w:ind w:left="709"/>
        <w:rPr>
          <w:rFonts w:cs="Arial"/>
          <w:szCs w:val="22"/>
        </w:rPr>
      </w:pPr>
    </w:p>
    <w:p w:rsidR="006E3B4E" w:rsidRPr="00D930D5" w:rsidRDefault="006E3B4E" w:rsidP="00BE1CCA">
      <w:pPr>
        <w:pStyle w:val="IATableLines"/>
        <w:numPr>
          <w:ilvl w:val="0"/>
          <w:numId w:val="10"/>
        </w:numPr>
        <w:ind w:left="709" w:firstLine="0"/>
        <w:rPr>
          <w:rFonts w:cs="Arial"/>
          <w:szCs w:val="22"/>
        </w:rPr>
      </w:pPr>
      <w:r w:rsidRPr="00D930D5">
        <w:rPr>
          <w:rFonts w:cs="Arial"/>
          <w:szCs w:val="22"/>
          <w:u w:val="single"/>
        </w:rPr>
        <w:t>Option 1: Transposition only</w:t>
      </w:r>
    </w:p>
    <w:p w:rsidR="006E3B4E" w:rsidRPr="00D930D5" w:rsidRDefault="006E3B4E" w:rsidP="006E3B4E">
      <w:pPr>
        <w:pStyle w:val="ListParagraph"/>
        <w:ind w:left="709"/>
        <w:rPr>
          <w:rFonts w:cs="Arial"/>
          <w:sz w:val="22"/>
          <w:szCs w:val="22"/>
        </w:rPr>
      </w:pPr>
    </w:p>
    <w:p w:rsidR="006E3B4E" w:rsidRPr="00D930D5" w:rsidRDefault="006E3B4E" w:rsidP="00BE1CCA">
      <w:pPr>
        <w:pStyle w:val="IATableLines"/>
        <w:numPr>
          <w:ilvl w:val="0"/>
          <w:numId w:val="10"/>
        </w:numPr>
        <w:ind w:left="709" w:firstLine="0"/>
        <w:rPr>
          <w:rFonts w:cs="Arial"/>
          <w:szCs w:val="22"/>
        </w:rPr>
      </w:pPr>
      <w:r w:rsidRPr="00D930D5">
        <w:rPr>
          <w:rFonts w:cs="Arial"/>
          <w:szCs w:val="22"/>
          <w:u w:val="single"/>
        </w:rPr>
        <w:t>Option 2: Transposition, deregulation, and re-working of the whole system</w:t>
      </w:r>
    </w:p>
    <w:p w:rsidR="006E3B4E" w:rsidRPr="00D930D5" w:rsidRDefault="006E3B4E" w:rsidP="006E3B4E">
      <w:pPr>
        <w:pStyle w:val="IATableLines"/>
        <w:ind w:left="709"/>
        <w:rPr>
          <w:rFonts w:cs="Arial"/>
          <w:szCs w:val="22"/>
        </w:rPr>
      </w:pPr>
    </w:p>
    <w:p w:rsidR="006E3B4E" w:rsidRDefault="006E3B4E" w:rsidP="00BE1CCA">
      <w:pPr>
        <w:pStyle w:val="EBBullet"/>
        <w:keepNext/>
        <w:numPr>
          <w:ilvl w:val="0"/>
          <w:numId w:val="10"/>
        </w:numPr>
        <w:ind w:left="709" w:firstLine="0"/>
      </w:pPr>
      <w:r w:rsidRPr="00D930D5">
        <w:rPr>
          <w:u w:val="single"/>
        </w:rPr>
        <w:t>Option 3: Transposition and deregulation</w:t>
      </w:r>
      <w:r w:rsidRPr="00D930D5">
        <w:t xml:space="preserve"> (Preferred option) </w:t>
      </w:r>
    </w:p>
    <w:p w:rsidR="006E3B4E" w:rsidRDefault="006E3B4E" w:rsidP="006E3B4E">
      <w:pPr>
        <w:pStyle w:val="EBBullet"/>
        <w:keepNext/>
        <w:numPr>
          <w:ilvl w:val="0"/>
          <w:numId w:val="0"/>
        </w:numPr>
        <w:ind w:left="284" w:hanging="284"/>
      </w:pPr>
    </w:p>
    <w:p w:rsidR="006E3B4E" w:rsidRPr="00AB007A" w:rsidRDefault="006E3B4E" w:rsidP="006E3B4E">
      <w:pPr>
        <w:ind w:hanging="11"/>
        <w:rPr>
          <w:rFonts w:cs="Arial"/>
          <w:sz w:val="22"/>
          <w:szCs w:val="22"/>
          <w:u w:val="single"/>
        </w:rPr>
      </w:pPr>
      <w:r w:rsidRPr="00AB007A">
        <w:rPr>
          <w:rFonts w:cs="Arial"/>
          <w:b/>
          <w:sz w:val="22"/>
          <w:szCs w:val="22"/>
          <w:u w:val="single"/>
        </w:rPr>
        <w:t>Option 1</w:t>
      </w:r>
      <w:r>
        <w:rPr>
          <w:rFonts w:cs="Arial"/>
          <w:b/>
          <w:sz w:val="22"/>
          <w:szCs w:val="22"/>
          <w:u w:val="single"/>
        </w:rPr>
        <w:t>: T</w:t>
      </w:r>
      <w:r w:rsidRPr="00AB007A">
        <w:rPr>
          <w:rFonts w:cs="Arial"/>
          <w:b/>
          <w:sz w:val="22"/>
          <w:szCs w:val="22"/>
          <w:u w:val="single"/>
        </w:rPr>
        <w:t>ransposition</w:t>
      </w:r>
    </w:p>
    <w:p w:rsidR="006E3B4E" w:rsidRDefault="006E3B4E" w:rsidP="006E3B4E">
      <w:pPr>
        <w:ind w:hanging="11"/>
        <w:rPr>
          <w:rFonts w:cs="Arial"/>
          <w:sz w:val="22"/>
          <w:szCs w:val="22"/>
        </w:rPr>
      </w:pPr>
    </w:p>
    <w:p w:rsidR="00726CAC" w:rsidRPr="0004476F" w:rsidRDefault="00726CAC" w:rsidP="00726CAC">
      <w:pPr>
        <w:pStyle w:val="ListParagraph"/>
        <w:numPr>
          <w:ilvl w:val="0"/>
          <w:numId w:val="9"/>
        </w:numPr>
        <w:rPr>
          <w:rFonts w:cs="Arial"/>
          <w:sz w:val="22"/>
          <w:szCs w:val="22"/>
        </w:rPr>
      </w:pPr>
      <w:r w:rsidRPr="0004476F">
        <w:rPr>
          <w:rFonts w:cs="Arial"/>
          <w:sz w:val="22"/>
          <w:szCs w:val="22"/>
        </w:rPr>
        <w:t>Policy option 1:  Revise existing regulations to tr</w:t>
      </w:r>
      <w:r>
        <w:rPr>
          <w:rFonts w:cs="Arial"/>
          <w:sz w:val="22"/>
          <w:szCs w:val="22"/>
        </w:rPr>
        <w:t>anspose the new content of the d</w:t>
      </w:r>
      <w:r w:rsidRPr="0004476F">
        <w:rPr>
          <w:rFonts w:cs="Arial"/>
          <w:sz w:val="22"/>
          <w:szCs w:val="22"/>
        </w:rPr>
        <w:t xml:space="preserve">irective, adding new requirements and amending those where there have been changes between the existing and new </w:t>
      </w:r>
      <w:r>
        <w:rPr>
          <w:rFonts w:cs="Arial"/>
          <w:sz w:val="22"/>
          <w:szCs w:val="22"/>
        </w:rPr>
        <w:t>d</w:t>
      </w:r>
      <w:r w:rsidRPr="0004476F">
        <w:rPr>
          <w:rFonts w:cs="Arial"/>
          <w:sz w:val="22"/>
          <w:szCs w:val="22"/>
        </w:rPr>
        <w:t xml:space="preserve">irectives.  Use the European Communities Act to amend the Planning (Hazardous Substances) Regulations 1992 and, potentially, the Planning (Hazardous Substances) Act 1990. Where appropriate, transposition to be in the form of ‘copy-out’ in line with UK Government policy. Negative resolution process to be used. </w:t>
      </w:r>
    </w:p>
    <w:p w:rsidR="00726CAC" w:rsidRPr="00EC5E95" w:rsidRDefault="00726CAC" w:rsidP="00726CAC">
      <w:pPr>
        <w:ind w:hanging="11"/>
        <w:rPr>
          <w:rFonts w:cs="Arial"/>
          <w:sz w:val="22"/>
          <w:szCs w:val="22"/>
        </w:rPr>
      </w:pPr>
    </w:p>
    <w:p w:rsidR="00726CAC" w:rsidRPr="00D174C4" w:rsidRDefault="00726CAC" w:rsidP="00726CAC">
      <w:pPr>
        <w:pStyle w:val="ListParagraph"/>
        <w:numPr>
          <w:ilvl w:val="0"/>
          <w:numId w:val="9"/>
        </w:numPr>
        <w:rPr>
          <w:rFonts w:cs="Arial"/>
          <w:spacing w:val="-2"/>
          <w:sz w:val="22"/>
          <w:szCs w:val="22"/>
        </w:rPr>
      </w:pPr>
      <w:r w:rsidRPr="00D174C4">
        <w:rPr>
          <w:rFonts w:cs="Arial"/>
          <w:sz w:val="22"/>
          <w:szCs w:val="22"/>
        </w:rPr>
        <w:t xml:space="preserve">This option is not suitable as </w:t>
      </w:r>
      <w:r w:rsidRPr="00D174C4">
        <w:rPr>
          <w:rFonts w:cs="Arial"/>
          <w:spacing w:val="-2"/>
          <w:sz w:val="22"/>
          <w:szCs w:val="22"/>
        </w:rPr>
        <w:t xml:space="preserve">our analysis of the hazardous substance consent regime shows that the current domestic requirements are more onerous than the directive (current and new). Option 1 would therefore result in additional domestic burdens on industry being retained. This option also fails to deliver our Red Tape Challenge commitment to consolidate existing regulations. </w:t>
      </w:r>
    </w:p>
    <w:p w:rsidR="006E3B4E" w:rsidRPr="00EC5E95" w:rsidRDefault="006E3B4E" w:rsidP="006E3B4E">
      <w:pPr>
        <w:ind w:hanging="11"/>
        <w:rPr>
          <w:rFonts w:cs="Arial"/>
          <w:sz w:val="22"/>
          <w:szCs w:val="22"/>
        </w:rPr>
      </w:pPr>
    </w:p>
    <w:p w:rsidR="006E3B4E" w:rsidRPr="00EC5E95" w:rsidRDefault="006E3B4E" w:rsidP="006E3B4E">
      <w:pPr>
        <w:ind w:hanging="11"/>
        <w:rPr>
          <w:rFonts w:cs="Arial"/>
          <w:sz w:val="22"/>
          <w:szCs w:val="22"/>
        </w:rPr>
      </w:pPr>
    </w:p>
    <w:p w:rsidR="006E3B4E" w:rsidRPr="00AB007A" w:rsidRDefault="00F450AC" w:rsidP="006E3B4E">
      <w:pPr>
        <w:ind w:hanging="11"/>
        <w:rPr>
          <w:rFonts w:cs="Arial"/>
          <w:b/>
          <w:sz w:val="22"/>
          <w:szCs w:val="22"/>
          <w:u w:val="single"/>
        </w:rPr>
      </w:pPr>
      <w:r>
        <w:rPr>
          <w:rFonts w:cs="Arial"/>
          <w:b/>
          <w:sz w:val="22"/>
          <w:szCs w:val="22"/>
          <w:u w:val="single"/>
        </w:rPr>
        <w:t>Option 2</w:t>
      </w:r>
      <w:r w:rsidR="006E3B4E">
        <w:rPr>
          <w:rFonts w:cs="Arial"/>
          <w:b/>
          <w:sz w:val="22"/>
          <w:szCs w:val="22"/>
          <w:u w:val="single"/>
        </w:rPr>
        <w:t>: T</w:t>
      </w:r>
      <w:r w:rsidR="006E3B4E" w:rsidRPr="00AB007A">
        <w:rPr>
          <w:rFonts w:cs="Arial"/>
          <w:b/>
          <w:sz w:val="22"/>
          <w:szCs w:val="22"/>
          <w:u w:val="single"/>
        </w:rPr>
        <w:t>ransposition, deregulation and reworking of whole system</w:t>
      </w:r>
    </w:p>
    <w:p w:rsidR="006E3B4E" w:rsidRPr="00EC5E95" w:rsidRDefault="006E3B4E" w:rsidP="006E3B4E">
      <w:pPr>
        <w:ind w:hanging="11"/>
        <w:rPr>
          <w:rFonts w:cs="Arial"/>
          <w:b/>
          <w:sz w:val="22"/>
          <w:szCs w:val="22"/>
        </w:rPr>
      </w:pPr>
    </w:p>
    <w:p w:rsidR="00DF01C1" w:rsidRPr="005B201C" w:rsidRDefault="00DF01C1" w:rsidP="00DF01C1">
      <w:pPr>
        <w:pStyle w:val="ListParagraph"/>
        <w:numPr>
          <w:ilvl w:val="0"/>
          <w:numId w:val="9"/>
        </w:numPr>
        <w:rPr>
          <w:rFonts w:cs="Arial"/>
          <w:sz w:val="22"/>
          <w:szCs w:val="22"/>
        </w:rPr>
      </w:pPr>
      <w:r w:rsidRPr="005B201C">
        <w:rPr>
          <w:rFonts w:cs="Arial"/>
          <w:sz w:val="22"/>
          <w:szCs w:val="22"/>
        </w:rPr>
        <w:t xml:space="preserve">Policy option 2: Rework the system to make substantial changes to the hazardous substances consent regime, and streamline land-use planning requirements for hazardous substances, while still meeting the expectations set out in the Seveso III directive. </w:t>
      </w:r>
    </w:p>
    <w:p w:rsidR="00DF01C1" w:rsidRPr="00690ADB" w:rsidRDefault="00DF01C1" w:rsidP="00DF01C1">
      <w:pPr>
        <w:ind w:hanging="11"/>
        <w:rPr>
          <w:rFonts w:cs="Arial"/>
          <w:sz w:val="22"/>
          <w:szCs w:val="22"/>
        </w:rPr>
      </w:pPr>
    </w:p>
    <w:p w:rsidR="00DF01C1" w:rsidRDefault="00DF01C1" w:rsidP="00DF01C1">
      <w:pPr>
        <w:pStyle w:val="ListParagraph"/>
        <w:numPr>
          <w:ilvl w:val="0"/>
          <w:numId w:val="9"/>
        </w:numPr>
        <w:rPr>
          <w:rFonts w:cs="Arial"/>
          <w:sz w:val="22"/>
          <w:szCs w:val="22"/>
        </w:rPr>
      </w:pPr>
      <w:r w:rsidRPr="003B2666">
        <w:rPr>
          <w:rFonts w:cs="Arial"/>
          <w:sz w:val="22"/>
          <w:szCs w:val="22"/>
        </w:rPr>
        <w:t xml:space="preserve">In reworking the system, objectives are not only deregulation, but also ensuring we meet the requirements of the </w:t>
      </w:r>
      <w:r>
        <w:rPr>
          <w:rFonts w:cs="Arial"/>
          <w:sz w:val="22"/>
          <w:szCs w:val="22"/>
        </w:rPr>
        <w:t>d</w:t>
      </w:r>
      <w:r w:rsidRPr="003B2666">
        <w:rPr>
          <w:rFonts w:cs="Arial"/>
          <w:sz w:val="22"/>
          <w:szCs w:val="22"/>
        </w:rPr>
        <w:t xml:space="preserve">irective, and maintain required levels of public safety. This reworking would, therefore, be a substantial project which would take significant time and consultation with industry and agencies. This would </w:t>
      </w:r>
      <w:r>
        <w:rPr>
          <w:rFonts w:cs="Arial"/>
          <w:sz w:val="22"/>
          <w:szCs w:val="22"/>
        </w:rPr>
        <w:t xml:space="preserve">risk the </w:t>
      </w:r>
      <w:r w:rsidRPr="003B2666">
        <w:rPr>
          <w:rFonts w:cs="Arial"/>
          <w:sz w:val="22"/>
          <w:szCs w:val="22"/>
        </w:rPr>
        <w:t xml:space="preserve">Government not achieving transposition within the required time-frame, potentially resulting in legal proceedings and leaving industry at a comparative disadvantage. Transposition of the land-use planning requirements is part of a wider package of measures being introduced by the Health and Safety Executive to transpose a European directive and ensure public safety from major accidents involving hazardous substances. If these regulations were not introduced, the chemicals industry would be faced with two parallel regimes and leave an uncertain position on to how to continue operating lawfully. </w:t>
      </w:r>
    </w:p>
    <w:p w:rsidR="0065104D" w:rsidRPr="0065104D" w:rsidRDefault="0065104D" w:rsidP="0065104D">
      <w:pPr>
        <w:pStyle w:val="ListParagraph"/>
        <w:rPr>
          <w:rFonts w:cs="Arial"/>
          <w:sz w:val="22"/>
          <w:szCs w:val="22"/>
        </w:rPr>
      </w:pPr>
    </w:p>
    <w:p w:rsidR="0065104D" w:rsidRPr="00C1197B" w:rsidRDefault="0065104D" w:rsidP="00726CAC">
      <w:pPr>
        <w:pStyle w:val="ListParagraph"/>
        <w:numPr>
          <w:ilvl w:val="0"/>
          <w:numId w:val="9"/>
        </w:numPr>
        <w:rPr>
          <w:rFonts w:cs="Arial"/>
          <w:sz w:val="22"/>
          <w:szCs w:val="22"/>
        </w:rPr>
      </w:pPr>
      <w:r w:rsidRPr="00C1197B">
        <w:rPr>
          <w:rFonts w:cs="Arial"/>
          <w:sz w:val="22"/>
          <w:szCs w:val="22"/>
        </w:rPr>
        <w:t xml:space="preserve">As part of the consultation, we consulted on the scope for further reform. The responses received </w:t>
      </w:r>
      <w:r w:rsidR="00C1197B" w:rsidRPr="00C1197B">
        <w:rPr>
          <w:rFonts w:cs="Arial"/>
          <w:sz w:val="22"/>
          <w:szCs w:val="22"/>
        </w:rPr>
        <w:t xml:space="preserve">provide useful evidence and will be taken into account in considering the scope and shape of any future reform. </w:t>
      </w:r>
    </w:p>
    <w:p w:rsidR="00205910" w:rsidRPr="001E5A68" w:rsidRDefault="006E3B4E" w:rsidP="00205910">
      <w:pPr>
        <w:pStyle w:val="Heading4"/>
        <w:rPr>
          <w:u w:val="single"/>
        </w:rPr>
      </w:pPr>
      <w:r w:rsidRPr="001E5A68">
        <w:rPr>
          <w:u w:val="single"/>
        </w:rPr>
        <w:t>Option 3 (Preferred option): Transposition and deregulation</w:t>
      </w:r>
    </w:p>
    <w:p w:rsidR="00E94A1B" w:rsidRDefault="00E94A1B" w:rsidP="00726CAC">
      <w:pPr>
        <w:pStyle w:val="ListParagraph"/>
        <w:numPr>
          <w:ilvl w:val="0"/>
          <w:numId w:val="9"/>
        </w:numPr>
        <w:rPr>
          <w:sz w:val="22"/>
          <w:szCs w:val="22"/>
          <w:lang w:eastAsia="en-GB"/>
        </w:rPr>
      </w:pPr>
      <w:r w:rsidRPr="003B2666">
        <w:rPr>
          <w:sz w:val="22"/>
          <w:szCs w:val="22"/>
          <w:lang w:eastAsia="en-GB"/>
        </w:rPr>
        <w:t>Policy option 3: Transpose the land-use planning requirements of Seveso III using existing mechanisms</w:t>
      </w:r>
      <w:r w:rsidR="0065104D">
        <w:rPr>
          <w:sz w:val="22"/>
          <w:szCs w:val="22"/>
          <w:lang w:eastAsia="en-GB"/>
        </w:rPr>
        <w:t xml:space="preserve"> (i.e. the h</w:t>
      </w:r>
      <w:r>
        <w:rPr>
          <w:sz w:val="22"/>
          <w:szCs w:val="22"/>
          <w:lang w:eastAsia="en-GB"/>
        </w:rPr>
        <w:t xml:space="preserve">azardous </w:t>
      </w:r>
      <w:r w:rsidR="0065104D">
        <w:rPr>
          <w:sz w:val="22"/>
          <w:szCs w:val="22"/>
          <w:lang w:eastAsia="en-GB"/>
        </w:rPr>
        <w:t>consent r</w:t>
      </w:r>
      <w:r>
        <w:rPr>
          <w:sz w:val="22"/>
          <w:szCs w:val="22"/>
          <w:lang w:eastAsia="en-GB"/>
        </w:rPr>
        <w:t>egime and wider planning system)</w:t>
      </w:r>
      <w:r w:rsidRPr="003B2666">
        <w:rPr>
          <w:sz w:val="22"/>
          <w:szCs w:val="22"/>
          <w:lang w:eastAsia="en-GB"/>
        </w:rPr>
        <w:t xml:space="preserve">; remove </w:t>
      </w:r>
      <w:r w:rsidR="0065104D">
        <w:rPr>
          <w:sz w:val="22"/>
          <w:szCs w:val="22"/>
          <w:lang w:eastAsia="en-GB"/>
        </w:rPr>
        <w:t xml:space="preserve">unwarranted </w:t>
      </w:r>
      <w:r w:rsidR="00DF01C1">
        <w:rPr>
          <w:sz w:val="22"/>
          <w:szCs w:val="22"/>
          <w:lang w:eastAsia="en-GB"/>
        </w:rPr>
        <w:t xml:space="preserve">existing </w:t>
      </w:r>
      <w:r w:rsidRPr="003B2666">
        <w:rPr>
          <w:sz w:val="22"/>
          <w:szCs w:val="22"/>
          <w:lang w:eastAsia="en-GB"/>
        </w:rPr>
        <w:t xml:space="preserve">additional domestic regulation </w:t>
      </w:r>
      <w:r w:rsidR="0065104D">
        <w:rPr>
          <w:sz w:val="22"/>
          <w:szCs w:val="22"/>
          <w:lang w:eastAsia="en-GB"/>
        </w:rPr>
        <w:t>going beyond the requirements of the d</w:t>
      </w:r>
      <w:r w:rsidRPr="003B2666">
        <w:rPr>
          <w:sz w:val="22"/>
          <w:szCs w:val="22"/>
          <w:lang w:eastAsia="en-GB"/>
        </w:rPr>
        <w:t>irective; consolidate ha</w:t>
      </w:r>
      <w:r>
        <w:rPr>
          <w:sz w:val="22"/>
          <w:szCs w:val="22"/>
          <w:lang w:eastAsia="en-GB"/>
        </w:rPr>
        <w:t xml:space="preserve">zardous substances regulations </w:t>
      </w:r>
      <w:r w:rsidRPr="003B2666">
        <w:rPr>
          <w:sz w:val="22"/>
          <w:szCs w:val="22"/>
          <w:lang w:eastAsia="en-GB"/>
        </w:rPr>
        <w:t>in line with</w:t>
      </w:r>
      <w:r w:rsidR="0065104D">
        <w:rPr>
          <w:sz w:val="22"/>
          <w:szCs w:val="22"/>
          <w:lang w:eastAsia="en-GB"/>
        </w:rPr>
        <w:t xml:space="preserve"> the Government’s </w:t>
      </w:r>
      <w:r>
        <w:rPr>
          <w:sz w:val="22"/>
          <w:szCs w:val="22"/>
          <w:lang w:eastAsia="en-GB"/>
        </w:rPr>
        <w:t>Red Tape Challenge commitment.</w:t>
      </w:r>
    </w:p>
    <w:p w:rsidR="00E94A1B" w:rsidRPr="00B170BA" w:rsidRDefault="00E94A1B" w:rsidP="00726CAC">
      <w:pPr>
        <w:pStyle w:val="EBBullet"/>
        <w:keepNext/>
        <w:numPr>
          <w:ilvl w:val="0"/>
          <w:numId w:val="9"/>
        </w:numPr>
        <w:tabs>
          <w:tab w:val="left" w:pos="4820"/>
        </w:tabs>
      </w:pPr>
      <w:r>
        <w:t>Option 3 is th</w:t>
      </w:r>
      <w:r w:rsidRPr="00104695">
        <w:t xml:space="preserve">e best option for transposing the </w:t>
      </w:r>
      <w:r w:rsidR="0065104D">
        <w:t>d</w:t>
      </w:r>
      <w:r w:rsidRPr="00104695">
        <w:t xml:space="preserve">irective to the </w:t>
      </w:r>
      <w:r w:rsidR="00DF01C1">
        <w:t>EU</w:t>
      </w:r>
      <w:r w:rsidRPr="00104695">
        <w:t xml:space="preserve"> deadline, whilst meeting agreed actions for the Government’s Red Tape Challenge. As part of this approach, accompanying </w:t>
      </w:r>
      <w:r w:rsidRPr="00F5396A">
        <w:t xml:space="preserve">guidance is also being published alongside new </w:t>
      </w:r>
      <w:r w:rsidR="0065104D">
        <w:t>r</w:t>
      </w:r>
      <w:r w:rsidR="00DF01C1">
        <w:t xml:space="preserve">egulations. </w:t>
      </w:r>
      <w:r w:rsidR="00DF01C1" w:rsidRPr="00F5396A">
        <w:t>We will also seek opportunities in future for greater streamlining and further integration of the land-use planning regime with the C</w:t>
      </w:r>
      <w:r w:rsidR="00DF01C1">
        <w:t>ontrol o</w:t>
      </w:r>
      <w:r w:rsidR="0001091E">
        <w:t>f Major Accident Hazards</w:t>
      </w:r>
      <w:r w:rsidR="00DF01C1" w:rsidRPr="00F5396A">
        <w:t xml:space="preserve"> regime.</w:t>
      </w:r>
      <w:r w:rsidR="00DF01C1">
        <w:rPr>
          <w:i/>
        </w:rPr>
        <w:t xml:space="preserve"> </w:t>
      </w:r>
      <w:r>
        <w:t xml:space="preserve"> </w:t>
      </w:r>
    </w:p>
    <w:p w:rsidR="00BF79D2" w:rsidRDefault="003F4588" w:rsidP="00BE1CCA">
      <w:pPr>
        <w:pStyle w:val="Heading2"/>
        <w:numPr>
          <w:ilvl w:val="0"/>
          <w:numId w:val="6"/>
        </w:numPr>
        <w:rPr>
          <w:b/>
        </w:rPr>
      </w:pPr>
      <w:bookmarkStart w:id="34" w:name="_Extent_of_deregulation:"/>
      <w:bookmarkEnd w:id="34"/>
      <w:r w:rsidRPr="001E5A68">
        <w:rPr>
          <w:b/>
        </w:rPr>
        <w:t>Impact on business: m</w:t>
      </w:r>
      <w:r w:rsidR="008E587F" w:rsidRPr="001E5A68">
        <w:rPr>
          <w:b/>
        </w:rPr>
        <w:t>onetised and non-monetised costs and benefits</w:t>
      </w:r>
    </w:p>
    <w:p w:rsidR="00FE32DC" w:rsidRDefault="00E94A1B" w:rsidP="00FE32DC">
      <w:pPr>
        <w:pStyle w:val="EBBodyPara"/>
        <w:numPr>
          <w:ilvl w:val="0"/>
          <w:numId w:val="9"/>
        </w:numPr>
      </w:pPr>
      <w:r w:rsidRPr="008C47A3">
        <w:t xml:space="preserve">Since options </w:t>
      </w:r>
      <w:r w:rsidR="0065104D">
        <w:t>1</w:t>
      </w:r>
      <w:r w:rsidRPr="008C47A3">
        <w:t xml:space="preserve"> and 2 above </w:t>
      </w:r>
      <w:r w:rsidR="00126638">
        <w:t xml:space="preserve">are </w:t>
      </w:r>
      <w:r w:rsidRPr="008C47A3">
        <w:t>not viable options</w:t>
      </w:r>
      <w:r w:rsidR="00126638">
        <w:t xml:space="preserve">, </w:t>
      </w:r>
      <w:r w:rsidR="000F05A5" w:rsidRPr="008C47A3">
        <w:t>in accordance with Better Regulation guidance</w:t>
      </w:r>
      <w:r w:rsidR="000F05A5">
        <w:rPr>
          <w:rStyle w:val="FootnoteReference"/>
        </w:rPr>
        <w:footnoteReference w:id="6"/>
      </w:r>
      <w:r w:rsidR="000F05A5" w:rsidRPr="008C47A3">
        <w:t xml:space="preserve"> </w:t>
      </w:r>
      <w:r w:rsidRPr="008C47A3">
        <w:t>they have not been further analysed</w:t>
      </w:r>
      <w:r w:rsidR="00684E87">
        <w:t>.</w:t>
      </w:r>
      <w:r w:rsidR="00126638">
        <w:t xml:space="preserve"> The following is an assessment of the impact of the preferred option (Option 3) on business. </w:t>
      </w:r>
    </w:p>
    <w:p w:rsidR="00FE32DC" w:rsidRPr="00FE32DC" w:rsidRDefault="007F01A2" w:rsidP="00FE32DC">
      <w:pPr>
        <w:pStyle w:val="EBBodyPara"/>
        <w:numPr>
          <w:ilvl w:val="0"/>
          <w:numId w:val="9"/>
        </w:numPr>
      </w:pPr>
      <w:r>
        <w:t xml:space="preserve">With regard to </w:t>
      </w:r>
      <w:r w:rsidR="00FE32DC">
        <w:t xml:space="preserve">proposals to deregulate </w:t>
      </w:r>
      <w:r>
        <w:t xml:space="preserve">how </w:t>
      </w:r>
      <w:r w:rsidR="00FE32DC">
        <w:t xml:space="preserve">unwarranted domestic controls might impact on business. </w:t>
      </w:r>
      <w:r w:rsidR="00FE32DC" w:rsidRPr="00FE32DC">
        <w:rPr>
          <w:b/>
          <w:spacing w:val="-2"/>
        </w:rPr>
        <w:t xml:space="preserve">As explained, </w:t>
      </w:r>
      <w:r w:rsidR="00FE32DC">
        <w:rPr>
          <w:b/>
          <w:spacing w:val="-2"/>
        </w:rPr>
        <w:t xml:space="preserve">the impact </w:t>
      </w:r>
      <w:r w:rsidR="00FE32DC" w:rsidRPr="00FE32DC">
        <w:rPr>
          <w:b/>
          <w:spacing w:val="-2"/>
        </w:rPr>
        <w:t xml:space="preserve">of </w:t>
      </w:r>
      <w:r w:rsidR="00F618EB">
        <w:rPr>
          <w:b/>
          <w:spacing w:val="-2"/>
        </w:rPr>
        <w:t xml:space="preserve">the </w:t>
      </w:r>
      <w:r w:rsidR="00FE32DC" w:rsidRPr="00FE32DC">
        <w:rPr>
          <w:b/>
          <w:spacing w:val="-2"/>
        </w:rPr>
        <w:t xml:space="preserve">proposed changes to transpose the directive </w:t>
      </w:r>
      <w:r w:rsidR="00F450AC">
        <w:rPr>
          <w:b/>
          <w:spacing w:val="-2"/>
        </w:rPr>
        <w:t>is</w:t>
      </w:r>
      <w:r w:rsidR="00FE32DC" w:rsidRPr="00FE32DC">
        <w:rPr>
          <w:b/>
          <w:spacing w:val="-2"/>
        </w:rPr>
        <w:t xml:space="preserve"> addressed in a separate and complementary assessment.</w:t>
      </w:r>
    </w:p>
    <w:p w:rsidR="00E94A1B" w:rsidRDefault="0065104D" w:rsidP="00726CAC">
      <w:pPr>
        <w:pStyle w:val="EBBodyPara"/>
        <w:numPr>
          <w:ilvl w:val="0"/>
          <w:numId w:val="9"/>
        </w:numPr>
      </w:pPr>
      <w:r w:rsidRPr="0065104D">
        <w:t>C</w:t>
      </w:r>
      <w:r w:rsidR="00B3596D">
        <w:t>hanges to the current</w:t>
      </w:r>
      <w:r w:rsidR="004C0894">
        <w:t xml:space="preserve"> land-use planning</w:t>
      </w:r>
      <w:r w:rsidR="00B3596D">
        <w:t xml:space="preserve"> rules are necessary in order to transpose the requirements of Seveso III</w:t>
      </w:r>
      <w:r>
        <w:t>. A</w:t>
      </w:r>
      <w:r w:rsidR="004C0894">
        <w:t xml:space="preserve">ll measures proposed to </w:t>
      </w:r>
      <w:r w:rsidR="000F05A5">
        <w:t xml:space="preserve">transpose the directive and the deregulatory </w:t>
      </w:r>
      <w:r w:rsidR="000F05A5" w:rsidRPr="00FE32DC">
        <w:t xml:space="preserve">proposals </w:t>
      </w:r>
      <w:r w:rsidR="004C0894" w:rsidRPr="00FE32DC">
        <w:t>are being taken forward thro</w:t>
      </w:r>
      <w:r w:rsidR="000F05A5" w:rsidRPr="00FE32DC">
        <w:t>ugh a single set of regulations</w:t>
      </w:r>
      <w:r w:rsidR="0032358C">
        <w:t>, the Planning (Hazardous Substances) Regulations.</w:t>
      </w:r>
      <w:r w:rsidR="000F05A5" w:rsidRPr="00FE32DC">
        <w:t xml:space="preserve"> Familiarisation costs associated wit</w:t>
      </w:r>
      <w:r w:rsidR="004C0894" w:rsidRPr="00FE32DC">
        <w:t xml:space="preserve">h the new regulations </w:t>
      </w:r>
      <w:r w:rsidR="000F05A5" w:rsidRPr="00FE32DC">
        <w:t>are accounted for in the separate impact assessment relating to the costs and benefits of the transposition. In order to avoid double-counting these costs are not represented in this impact assessment.</w:t>
      </w:r>
      <w:r w:rsidR="000F05A5">
        <w:t xml:space="preserve"> </w:t>
      </w:r>
    </w:p>
    <w:p w:rsidR="00E94A1B" w:rsidRDefault="00E94A1B" w:rsidP="00726CAC">
      <w:pPr>
        <w:pStyle w:val="EBBodyPara"/>
        <w:numPr>
          <w:ilvl w:val="0"/>
          <w:numId w:val="9"/>
        </w:numPr>
      </w:pPr>
      <w:r w:rsidRPr="00E94A1B">
        <w:t xml:space="preserve">The Department has sought to identify </w:t>
      </w:r>
      <w:r w:rsidR="00ED19C6">
        <w:t xml:space="preserve">monetised estimates of </w:t>
      </w:r>
      <w:r w:rsidRPr="00E94A1B">
        <w:t>the savings to business</w:t>
      </w:r>
      <w:r w:rsidR="000F05A5">
        <w:t xml:space="preserve"> where possible</w:t>
      </w:r>
      <w:r w:rsidRPr="00E94A1B">
        <w:t xml:space="preserve">. However in view of the evidence available, </w:t>
      </w:r>
      <w:r w:rsidR="000F05A5">
        <w:t>proxy measures have been relied on as appropriate to indicate the likely scale of benefit rather than producing estimates that</w:t>
      </w:r>
      <w:r w:rsidRPr="00E94A1B">
        <w:t xml:space="preserve"> risk </w:t>
      </w:r>
      <w:r w:rsidR="00796719">
        <w:t xml:space="preserve">misrepresenting </w:t>
      </w:r>
      <w:r w:rsidR="00ED19C6">
        <w:t>the</w:t>
      </w:r>
      <w:r w:rsidR="00796719">
        <w:t xml:space="preserve"> monetary</w:t>
      </w:r>
      <w:r w:rsidR="00ED19C6">
        <w:t xml:space="preserve"> value </w:t>
      </w:r>
      <w:r w:rsidRPr="00E94A1B">
        <w:t xml:space="preserve">of the costs and benefits of these deregulatory changes. </w:t>
      </w:r>
    </w:p>
    <w:tbl>
      <w:tblPr>
        <w:tblStyle w:val="TableGrid"/>
        <w:tblpPr w:leftFromText="180" w:rightFromText="180" w:vertAnchor="text" w:tblpY="-48"/>
        <w:tblW w:w="0" w:type="auto"/>
        <w:tblLook w:val="04A0" w:firstRow="1" w:lastRow="0" w:firstColumn="1" w:lastColumn="0" w:noHBand="0" w:noVBand="1"/>
      </w:tblPr>
      <w:tblGrid>
        <w:gridCol w:w="392"/>
        <w:gridCol w:w="2693"/>
        <w:gridCol w:w="3827"/>
        <w:gridCol w:w="3261"/>
      </w:tblGrid>
      <w:tr w:rsidR="00AF4CBD" w:rsidRPr="008C204F" w:rsidTr="00AF4CBD">
        <w:tc>
          <w:tcPr>
            <w:tcW w:w="10173" w:type="dxa"/>
            <w:gridSpan w:val="4"/>
          </w:tcPr>
          <w:p w:rsidR="00AF4CBD" w:rsidRPr="00845BAB" w:rsidRDefault="00AF4CBD" w:rsidP="00AF4CBD">
            <w:pPr>
              <w:pStyle w:val="EBBodyPara"/>
              <w:jc w:val="center"/>
              <w:rPr>
                <w:b/>
              </w:rPr>
            </w:pPr>
            <w:r w:rsidRPr="00845BAB">
              <w:rPr>
                <w:b/>
              </w:rPr>
              <w:lastRenderedPageBreak/>
              <w:t>Outline: Key impact</w:t>
            </w:r>
            <w:r>
              <w:rPr>
                <w:b/>
              </w:rPr>
              <w:t>s</w:t>
            </w:r>
            <w:r w:rsidRPr="00845BAB">
              <w:rPr>
                <w:b/>
              </w:rPr>
              <w:t xml:space="preserve"> on business of deregulatory measures</w:t>
            </w:r>
          </w:p>
        </w:tc>
      </w:tr>
      <w:tr w:rsidR="00AF4CBD" w:rsidRPr="008C204F" w:rsidTr="00AF4CBD">
        <w:tc>
          <w:tcPr>
            <w:tcW w:w="392" w:type="dxa"/>
          </w:tcPr>
          <w:p w:rsidR="00AF4CBD" w:rsidRPr="00845BAB" w:rsidRDefault="00AF4CBD" w:rsidP="00AF4CBD">
            <w:pPr>
              <w:pStyle w:val="EBBodyPara"/>
            </w:pPr>
          </w:p>
        </w:tc>
        <w:tc>
          <w:tcPr>
            <w:tcW w:w="2693" w:type="dxa"/>
          </w:tcPr>
          <w:p w:rsidR="00AF4CBD" w:rsidRPr="00845BAB" w:rsidRDefault="00AF4CBD" w:rsidP="00AF4CBD">
            <w:pPr>
              <w:pStyle w:val="EBBodyPara"/>
              <w:rPr>
                <w:b/>
              </w:rPr>
            </w:pPr>
            <w:r w:rsidRPr="00845BAB">
              <w:rPr>
                <w:b/>
              </w:rPr>
              <w:t>Proposed Change</w:t>
            </w:r>
          </w:p>
        </w:tc>
        <w:tc>
          <w:tcPr>
            <w:tcW w:w="3827" w:type="dxa"/>
          </w:tcPr>
          <w:p w:rsidR="00AF4CBD" w:rsidRPr="00845BAB" w:rsidRDefault="00AF4CBD" w:rsidP="00AF4CBD">
            <w:pPr>
              <w:pStyle w:val="EBBodyPara"/>
              <w:rPr>
                <w:b/>
              </w:rPr>
            </w:pPr>
            <w:r w:rsidRPr="00845BAB">
              <w:rPr>
                <w:b/>
              </w:rPr>
              <w:t>Anticipated Impact</w:t>
            </w:r>
          </w:p>
        </w:tc>
        <w:tc>
          <w:tcPr>
            <w:tcW w:w="3261" w:type="dxa"/>
          </w:tcPr>
          <w:p w:rsidR="00AF4CBD" w:rsidRPr="00845BAB" w:rsidRDefault="00AF4CBD" w:rsidP="00AF4CBD">
            <w:pPr>
              <w:pStyle w:val="EBBodyPara"/>
              <w:rPr>
                <w:b/>
              </w:rPr>
            </w:pPr>
            <w:r w:rsidRPr="00845BAB">
              <w:rPr>
                <w:b/>
              </w:rPr>
              <w:t>Estimated Monetised Impact</w:t>
            </w:r>
          </w:p>
        </w:tc>
      </w:tr>
      <w:tr w:rsidR="00AF4CBD" w:rsidRPr="008C204F" w:rsidTr="00AF4CBD">
        <w:tc>
          <w:tcPr>
            <w:tcW w:w="392" w:type="dxa"/>
          </w:tcPr>
          <w:p w:rsidR="00AF4CBD" w:rsidRPr="00845BAB" w:rsidRDefault="00AF4CBD" w:rsidP="00AF4CBD">
            <w:pPr>
              <w:pStyle w:val="EBBodyPara"/>
            </w:pPr>
            <w:r w:rsidRPr="00845BAB">
              <w:t>1</w:t>
            </w:r>
          </w:p>
        </w:tc>
        <w:tc>
          <w:tcPr>
            <w:tcW w:w="2693" w:type="dxa"/>
          </w:tcPr>
          <w:p w:rsidR="00AF4CBD" w:rsidRPr="00845BAB" w:rsidRDefault="00AF4CBD" w:rsidP="00AF4CBD">
            <w:pPr>
              <w:pStyle w:val="EBBodyPara"/>
            </w:pPr>
            <w:r w:rsidRPr="00845BAB">
              <w:t xml:space="preserve">Alignment of substances under additional domestic control with Seveso III </w:t>
            </w:r>
          </w:p>
        </w:tc>
        <w:tc>
          <w:tcPr>
            <w:tcW w:w="3827" w:type="dxa"/>
          </w:tcPr>
          <w:p w:rsidR="00AF4CBD" w:rsidRPr="00845BAB" w:rsidRDefault="00AF4CBD" w:rsidP="00AF4CBD">
            <w:pPr>
              <w:pStyle w:val="EBBodyPara"/>
            </w:pPr>
            <w:r w:rsidRPr="00845BAB">
              <w:t xml:space="preserve">Up to 25 sites to fall out of scope of regulation; capacity for operators to obtain less restrictive consents; potential for a small decrease in the number of applications for consent each year. </w:t>
            </w:r>
          </w:p>
        </w:tc>
        <w:tc>
          <w:tcPr>
            <w:tcW w:w="3261" w:type="dxa"/>
          </w:tcPr>
          <w:p w:rsidR="00AF4CBD" w:rsidRPr="00845BAB" w:rsidRDefault="00AF4CBD" w:rsidP="00AF4CBD">
            <w:pPr>
              <w:pStyle w:val="EBBodyPara"/>
            </w:pPr>
            <w:r w:rsidRPr="00845BAB">
              <w:t>Savings to business through deregulation; monetised benefit not provided.</w:t>
            </w:r>
          </w:p>
        </w:tc>
      </w:tr>
      <w:tr w:rsidR="00AF4CBD" w:rsidRPr="008C204F" w:rsidTr="00AF4CBD">
        <w:tc>
          <w:tcPr>
            <w:tcW w:w="392" w:type="dxa"/>
          </w:tcPr>
          <w:p w:rsidR="00AF4CBD" w:rsidRPr="00845BAB" w:rsidRDefault="00AF4CBD" w:rsidP="00AF4CBD">
            <w:pPr>
              <w:pStyle w:val="EBBodyPara"/>
            </w:pPr>
            <w:r w:rsidRPr="00845BAB">
              <w:t>2</w:t>
            </w:r>
          </w:p>
        </w:tc>
        <w:tc>
          <w:tcPr>
            <w:tcW w:w="2693" w:type="dxa"/>
          </w:tcPr>
          <w:p w:rsidR="00AF4CBD" w:rsidRPr="00845BAB" w:rsidRDefault="00AF4CBD" w:rsidP="00AF4CBD">
            <w:pPr>
              <w:pStyle w:val="EBBodyPara"/>
            </w:pPr>
            <w:r w:rsidRPr="00845BAB">
              <w:t>Remove the need for businesses to reapply for a consent when making minor modifications</w:t>
            </w:r>
          </w:p>
        </w:tc>
        <w:tc>
          <w:tcPr>
            <w:tcW w:w="3827" w:type="dxa"/>
          </w:tcPr>
          <w:p w:rsidR="00AF4CBD" w:rsidRPr="00845BAB" w:rsidRDefault="00AF4CBD" w:rsidP="00AF4CBD">
            <w:pPr>
              <w:pStyle w:val="EBBodyPara"/>
            </w:pPr>
            <w:r w:rsidRPr="00845BAB">
              <w:t>Increased flexibility for business; business will benefit through the removal of uncertainty</w:t>
            </w:r>
            <w:r>
              <w:t xml:space="preserve"> surrounding applications </w:t>
            </w:r>
            <w:r w:rsidRPr="00845BAB">
              <w:t>being approved; small cost savings compared to applying for a consent.</w:t>
            </w:r>
          </w:p>
        </w:tc>
        <w:tc>
          <w:tcPr>
            <w:tcW w:w="3261" w:type="dxa"/>
          </w:tcPr>
          <w:p w:rsidR="00AF4CBD" w:rsidRPr="00845BAB" w:rsidRDefault="00AF4CBD" w:rsidP="00AF4CBD">
            <w:pPr>
              <w:pStyle w:val="EBBodyPara"/>
            </w:pPr>
            <w:r w:rsidRPr="00845BAB">
              <w:t>Small cost savings to business relative to the consent application process; estimated monetised benefit not provided.</w:t>
            </w:r>
          </w:p>
        </w:tc>
      </w:tr>
    </w:tbl>
    <w:p w:rsidR="00DC6E0F" w:rsidRPr="003C3175" w:rsidRDefault="000F05A5" w:rsidP="00BE1CCA">
      <w:pPr>
        <w:pStyle w:val="Heading3"/>
        <w:numPr>
          <w:ilvl w:val="1"/>
          <w:numId w:val="6"/>
        </w:numPr>
      </w:pPr>
      <w:r>
        <w:t xml:space="preserve">Impact of proposals to deregulate controls on hazardous substances: scope </w:t>
      </w:r>
      <w:r w:rsidR="00364903">
        <w:t>of regulation</w:t>
      </w:r>
    </w:p>
    <w:p w:rsidR="004749C3" w:rsidRDefault="004749C3" w:rsidP="00726CAC">
      <w:pPr>
        <w:pStyle w:val="EBBullet"/>
        <w:keepNext/>
        <w:numPr>
          <w:ilvl w:val="0"/>
          <w:numId w:val="9"/>
        </w:numPr>
      </w:pPr>
      <w:r>
        <w:t xml:space="preserve">For certain substances, regulations in England currently set a lower tonnage threshold for control than the </w:t>
      </w:r>
      <w:r w:rsidR="0032358C">
        <w:t xml:space="preserve">Seveso </w:t>
      </w:r>
      <w:r w:rsidR="000F05A5">
        <w:t>d</w:t>
      </w:r>
      <w:r>
        <w:t>irective. This translates into a stricter regime in England as these</w:t>
      </w:r>
      <w:r w:rsidR="008D1F44">
        <w:t xml:space="preserve"> additionally controlled</w:t>
      </w:r>
      <w:r>
        <w:t xml:space="preserve"> substances come into scope of regulation in England when held at lower quantities than the EU minimum threshold for control. Where substances are in scope of regulation in England, operators require</w:t>
      </w:r>
      <w:r w:rsidR="00F618EB">
        <w:t xml:space="preserve"> a h</w:t>
      </w:r>
      <w:r>
        <w:t xml:space="preserve">azardous </w:t>
      </w:r>
      <w:r w:rsidR="00F618EB">
        <w:t>s</w:t>
      </w:r>
      <w:r>
        <w:t xml:space="preserve">ubstances </w:t>
      </w:r>
      <w:r w:rsidR="00F618EB">
        <w:t>c</w:t>
      </w:r>
      <w:r>
        <w:t>onsent to hold them on site.</w:t>
      </w:r>
    </w:p>
    <w:p w:rsidR="000768B7" w:rsidRDefault="000768B7" w:rsidP="003F17A7">
      <w:pPr>
        <w:pStyle w:val="EBBullet"/>
        <w:keepNext/>
        <w:numPr>
          <w:ilvl w:val="0"/>
          <w:numId w:val="0"/>
        </w:numPr>
        <w:ind w:left="284" w:hanging="284"/>
      </w:pPr>
      <w:r w:rsidRPr="00DD1A65">
        <w:rPr>
          <w:b/>
        </w:rPr>
        <w:t>Figure 1</w:t>
      </w:r>
      <w:r>
        <w:t xml:space="preserve"> below shows the levels of</w:t>
      </w:r>
      <w:r w:rsidR="00DD1A65">
        <w:t xml:space="preserve"> additional</w:t>
      </w:r>
      <w:r>
        <w:t xml:space="preserve"> control in England over and above that required by EU law (</w:t>
      </w:r>
      <w:r w:rsidR="00DD1A65">
        <w:t xml:space="preserve">under Seveso II and Seveso III), as a percentage of </w:t>
      </w:r>
      <w:r>
        <w:t xml:space="preserve">the EU controlled threshold. </w:t>
      </w:r>
    </w:p>
    <w:p w:rsidR="000768B7" w:rsidRDefault="003F17A7" w:rsidP="000768B7">
      <w:pPr>
        <w:pStyle w:val="EBBodyPara"/>
        <w:ind w:left="360"/>
      </w:pPr>
      <w:r w:rsidRPr="00E16F23">
        <w:rPr>
          <w:noProof/>
        </w:rPr>
        <mc:AlternateContent>
          <mc:Choice Requires="wps">
            <w:drawing>
              <wp:anchor distT="0" distB="0" distL="114300" distR="114300" simplePos="0" relativeHeight="251666432" behindDoc="0" locked="0" layoutInCell="1" allowOverlap="1" wp14:anchorId="20FDB7E9" wp14:editId="40852436">
                <wp:simplePos x="0" y="0"/>
                <wp:positionH relativeFrom="column">
                  <wp:posOffset>4915534</wp:posOffset>
                </wp:positionH>
                <wp:positionV relativeFrom="paragraph">
                  <wp:posOffset>3661092</wp:posOffset>
                </wp:positionV>
                <wp:extent cx="281940" cy="352425"/>
                <wp:effectExtent l="2857" t="0" r="25718" b="25717"/>
                <wp:wrapNone/>
                <wp:docPr id="8" name="Righ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81940" cy="352425"/>
                        </a:xfrm>
                        <a:prstGeom prst="rightBrace">
                          <a:avLst>
                            <a:gd name="adj1" fmla="val 22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style="position:absolute;margin-left:387.05pt;margin-top:288.25pt;width:22.2pt;height:27.7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" adj="38"/>
            </w:pict>
          </mc:Fallback>
        </mc:AlternateContent>
      </w:r>
      <w:r w:rsidRPr="00E16F23">
        <w:rPr>
          <w:noProof/>
        </w:rPr>
        <mc:AlternateContent>
          <mc:Choice Requires="wps">
            <w:drawing>
              <wp:anchor distT="0" distB="0" distL="114300" distR="114300" simplePos="0" relativeHeight="251665408" behindDoc="0" locked="0" layoutInCell="1" allowOverlap="1" wp14:anchorId="56619843" wp14:editId="791B223F">
                <wp:simplePos x="0" y="0"/>
                <wp:positionH relativeFrom="column">
                  <wp:posOffset>2472055</wp:posOffset>
                </wp:positionH>
                <wp:positionV relativeFrom="paragraph">
                  <wp:posOffset>1819275</wp:posOffset>
                </wp:positionV>
                <wp:extent cx="238760" cy="3992245"/>
                <wp:effectExtent l="9207" t="0" r="18098" b="18097"/>
                <wp:wrapNone/>
                <wp:docPr id="9" name="Righ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38760" cy="3992245"/>
                        </a:xfrm>
                        <a:prstGeom prst="rightBrace">
                          <a:avLst>
                            <a:gd name="adj1" fmla="val 13934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ight Brace 9" o:spid="_x0000_s1026" type="#_x0000_t88" style="position:absolute;margin-left:194.65pt;margin-top:143.25pt;width:18.8pt;height:314.3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"/>
            </w:pict>
          </mc:Fallback>
        </mc:AlternateContent>
      </w:r>
      <w:r w:rsidR="00363429" w:rsidRPr="003D7E83">
        <w:rPr>
          <w:b/>
        </w:rPr>
        <w:t xml:space="preserve">Fig 1. </w:t>
      </w:r>
      <w:r w:rsidR="00363429">
        <w:rPr>
          <w:b/>
        </w:rPr>
        <w:t>Level of additional domestic control compared to Seveso II and III</w:t>
      </w:r>
      <w:r w:rsidR="00363429">
        <w:rPr>
          <w:rStyle w:val="FootnoteReference"/>
          <w:b/>
        </w:rPr>
        <w:footnoteReference w:id="7"/>
      </w:r>
      <w:r w:rsidR="00363429">
        <w:rPr>
          <w:b/>
        </w:rPr>
        <w:t xml:space="preserve">  </w:t>
      </w:r>
      <w:r w:rsidR="000768B7">
        <w:rPr>
          <w:noProof/>
        </w:rPr>
        <w:drawing>
          <wp:inline distT="0" distB="0" distL="0" distR="0" wp14:anchorId="2CD1BAEE" wp14:editId="04FCFC01">
            <wp:extent cx="5973288" cy="3503220"/>
            <wp:effectExtent l="0" t="0" r="27940" b="2159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0768B7" w:rsidRDefault="000768B7" w:rsidP="000768B7">
      <w:pPr>
        <w:pStyle w:val="EBBodyPara"/>
        <w:ind w:left="360"/>
      </w:pPr>
      <w:r w:rsidRPr="00E16F23">
        <w:rPr>
          <w:noProof/>
        </w:rPr>
        <mc:AlternateContent>
          <mc:Choice Requires="wps">
            <w:drawing>
              <wp:anchor distT="0" distB="0" distL="114300" distR="114300" simplePos="0" relativeHeight="251668480" behindDoc="0" locked="0" layoutInCell="1" allowOverlap="1" wp14:anchorId="785C6709" wp14:editId="0BE9B8B6">
                <wp:simplePos x="0" y="0"/>
                <wp:positionH relativeFrom="column">
                  <wp:posOffset>4511332</wp:posOffset>
                </wp:positionH>
                <wp:positionV relativeFrom="paragraph">
                  <wp:posOffset>160849</wp:posOffset>
                </wp:positionV>
                <wp:extent cx="1247775" cy="516255"/>
                <wp:effectExtent l="0" t="0" r="952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516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5BAB" w:rsidRPr="004D1C61" w:rsidRDefault="00845BAB" w:rsidP="000768B7">
                            <w:pPr>
                              <w:jc w:val="center"/>
                              <w:rPr>
                                <w:rFonts w:cs="Arial"/>
                                <w:sz w:val="16"/>
                                <w:szCs w:val="16"/>
                              </w:rPr>
                            </w:pPr>
                            <w:r w:rsidRPr="004D1C61">
                              <w:rPr>
                                <w:rFonts w:cs="Arial"/>
                                <w:bCs/>
                                <w:sz w:val="16"/>
                                <w:szCs w:val="16"/>
                              </w:rPr>
                              <w:t xml:space="preserve">Substances </w:t>
                            </w:r>
                            <w:r>
                              <w:rPr>
                                <w:rFonts w:cs="Arial"/>
                                <w:bCs/>
                                <w:sz w:val="16"/>
                                <w:szCs w:val="16"/>
                              </w:rPr>
                              <w:t xml:space="preserve">specifically </w:t>
                            </w:r>
                            <w:r w:rsidRPr="004D1C61">
                              <w:rPr>
                                <w:rFonts w:cs="Arial"/>
                                <w:bCs/>
                                <w:sz w:val="16"/>
                                <w:szCs w:val="16"/>
                              </w:rPr>
                              <w:t>named in domestic regulations</w:t>
                            </w:r>
                            <w:r>
                              <w:rPr>
                                <w:rFonts w:cs="Arial"/>
                                <w:bCs/>
                                <w:sz w:val="16"/>
                                <w:szCs w:val="16"/>
                              </w:rPr>
                              <w:t xml:space="preserve"> and</w:t>
                            </w:r>
                            <w:r w:rsidRPr="004D1C61">
                              <w:rPr>
                                <w:rFonts w:cs="Arial"/>
                                <w:bCs/>
                                <w:sz w:val="16"/>
                                <w:szCs w:val="16"/>
                              </w:rPr>
                              <w:t xml:space="preserve"> Seveso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355.2pt;margin-top:12.65pt;width:98.25pt;height:40.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" stroked="f">
                <v:textbox>
                  <w:txbxContent>
                    <w:p w:rsidR="00845BAB" w:rsidRPr="004D1C61" w:rsidRDefault="00845BAB" w:rsidP="000768B7">
                      <w:pPr>
                        <w:jc w:val="center"/>
                        <w:rPr>
                          <w:rFonts w:cs="Arial"/>
                          <w:sz w:val="16"/>
                          <w:szCs w:val="16"/>
                        </w:rPr>
                      </w:pPr>
                      <w:r w:rsidRPr="004D1C61">
                        <w:rPr>
                          <w:rFonts w:cs="Arial"/>
                          <w:bCs/>
                          <w:sz w:val="16"/>
                          <w:szCs w:val="16"/>
                        </w:rPr>
                        <w:t xml:space="preserve">Substances </w:t>
                      </w:r>
                      <w:r>
                        <w:rPr>
                          <w:rFonts w:cs="Arial"/>
                          <w:bCs/>
                          <w:sz w:val="16"/>
                          <w:szCs w:val="16"/>
                        </w:rPr>
                        <w:t xml:space="preserve">specifically </w:t>
                      </w:r>
                      <w:r w:rsidRPr="004D1C61">
                        <w:rPr>
                          <w:rFonts w:cs="Arial"/>
                          <w:bCs/>
                          <w:sz w:val="16"/>
                          <w:szCs w:val="16"/>
                        </w:rPr>
                        <w:t>named in domestic regulations</w:t>
                      </w:r>
                      <w:r>
                        <w:rPr>
                          <w:rFonts w:cs="Arial"/>
                          <w:bCs/>
                          <w:sz w:val="16"/>
                          <w:szCs w:val="16"/>
                        </w:rPr>
                        <w:t xml:space="preserve"> and</w:t>
                      </w:r>
                      <w:r w:rsidRPr="004D1C61">
                        <w:rPr>
                          <w:rFonts w:cs="Arial"/>
                          <w:bCs/>
                          <w:sz w:val="16"/>
                          <w:szCs w:val="16"/>
                        </w:rPr>
                        <w:t xml:space="preserve"> </w:t>
                      </w:r>
                      <w:proofErr w:type="spellStart"/>
                      <w:r w:rsidRPr="004D1C61">
                        <w:rPr>
                          <w:rFonts w:cs="Arial"/>
                          <w:bCs/>
                          <w:sz w:val="16"/>
                          <w:szCs w:val="16"/>
                        </w:rPr>
                        <w:t>Seveso</w:t>
                      </w:r>
                      <w:proofErr w:type="spellEnd"/>
                    </w:p>
                  </w:txbxContent>
                </v:textbox>
              </v:shape>
            </w:pict>
          </mc:Fallback>
        </mc:AlternateContent>
      </w:r>
    </w:p>
    <w:p w:rsidR="000768B7" w:rsidRDefault="000768B7" w:rsidP="000768B7">
      <w:pPr>
        <w:pStyle w:val="EBBodyPara"/>
        <w:ind w:left="360"/>
      </w:pPr>
      <w:r w:rsidRPr="00E16F23">
        <w:rPr>
          <w:noProof/>
        </w:rPr>
        <mc:AlternateContent>
          <mc:Choice Requires="wps">
            <w:drawing>
              <wp:anchor distT="0" distB="0" distL="114300" distR="114300" simplePos="0" relativeHeight="251667456" behindDoc="0" locked="0" layoutInCell="1" allowOverlap="1" wp14:anchorId="205FDBEF" wp14:editId="1885340C">
                <wp:simplePos x="0" y="0"/>
                <wp:positionH relativeFrom="column">
                  <wp:posOffset>942340</wp:posOffset>
                </wp:positionH>
                <wp:positionV relativeFrom="paragraph">
                  <wp:posOffset>-10160</wp:posOffset>
                </wp:positionV>
                <wp:extent cx="3449320" cy="3251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325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5BAB" w:rsidRPr="004D1C61" w:rsidRDefault="00845BAB" w:rsidP="000768B7">
                            <w:pPr>
                              <w:jc w:val="center"/>
                              <w:rPr>
                                <w:rFonts w:cs="Arial"/>
                                <w:sz w:val="16"/>
                                <w:szCs w:val="16"/>
                              </w:rPr>
                            </w:pPr>
                            <w:r w:rsidRPr="004D1C61">
                              <w:rPr>
                                <w:rFonts w:cs="Arial"/>
                                <w:bCs/>
                                <w:sz w:val="16"/>
                                <w:szCs w:val="16"/>
                              </w:rPr>
                              <w:t>Substances specifically named in domestic regulations which fall under a generic category under Seveso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1" o:spid="_x0000_s1027" type="#_x0000_t202" style="position:absolute;left:0;text-align:left;margin-left:74.2pt;margin-top:-.8pt;width:271.6pt;height:25.6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" stroked="f">
                <v:textbox style="mso-fit-shape-to-text:t">
                  <w:txbxContent>
                    <w:p w:rsidR="00845BAB" w:rsidRPr="004D1C61" w:rsidRDefault="00845BAB" w:rsidP="000768B7">
                      <w:pPr>
                        <w:jc w:val="center"/>
                        <w:rPr>
                          <w:rFonts w:cs="Arial"/>
                          <w:sz w:val="16"/>
                          <w:szCs w:val="16"/>
                        </w:rPr>
                      </w:pPr>
                      <w:r w:rsidRPr="004D1C61">
                        <w:rPr>
                          <w:rFonts w:cs="Arial"/>
                          <w:bCs/>
                          <w:sz w:val="16"/>
                          <w:szCs w:val="16"/>
                        </w:rPr>
                        <w:t xml:space="preserve">Substances specifically named in domestic regulations which fall under a generic category under </w:t>
                      </w:r>
                      <w:proofErr w:type="spellStart"/>
                      <w:r w:rsidRPr="004D1C61">
                        <w:rPr>
                          <w:rFonts w:cs="Arial"/>
                          <w:bCs/>
                          <w:sz w:val="16"/>
                          <w:szCs w:val="16"/>
                        </w:rPr>
                        <w:t>Seveso</w:t>
                      </w:r>
                      <w:proofErr w:type="spellEnd"/>
                    </w:p>
                  </w:txbxContent>
                </v:textbox>
              </v:shape>
            </w:pict>
          </mc:Fallback>
        </mc:AlternateContent>
      </w:r>
    </w:p>
    <w:p w:rsidR="000768B7" w:rsidRDefault="000768B7" w:rsidP="000768B7">
      <w:pPr>
        <w:pStyle w:val="EBBodyPara"/>
        <w:ind w:left="360"/>
      </w:pPr>
    </w:p>
    <w:p w:rsidR="00CD1CBB" w:rsidRDefault="00CD1CBB" w:rsidP="00726CAC">
      <w:pPr>
        <w:pStyle w:val="EBBullet"/>
        <w:keepNext/>
        <w:numPr>
          <w:ilvl w:val="0"/>
          <w:numId w:val="9"/>
        </w:numPr>
      </w:pPr>
      <w:r>
        <w:t xml:space="preserve">Under the </w:t>
      </w:r>
      <w:r w:rsidRPr="008D1F44">
        <w:t>new Planning (Hazardous Substances) 2015 Regulations,</w:t>
      </w:r>
      <w:r>
        <w:t xml:space="preserve"> domestic land-use planning </w:t>
      </w:r>
      <w:r w:rsidRPr="008D1F44">
        <w:t xml:space="preserve"> controls on </w:t>
      </w:r>
      <w:r>
        <w:t xml:space="preserve">hazardous substances will be aligned </w:t>
      </w:r>
      <w:r w:rsidRPr="008D1F44">
        <w:t xml:space="preserve">with European standards, with the exception of </w:t>
      </w:r>
      <w:r>
        <w:t>l</w:t>
      </w:r>
      <w:r w:rsidRPr="008D1F44">
        <w:t xml:space="preserve">iquefied </w:t>
      </w:r>
      <w:r>
        <w:t>p</w:t>
      </w:r>
      <w:r w:rsidRPr="008D1F44">
        <w:t xml:space="preserve">etroleum </w:t>
      </w:r>
      <w:r>
        <w:t>g</w:t>
      </w:r>
      <w:r w:rsidRPr="008D1F44">
        <w:t xml:space="preserve">as, </w:t>
      </w:r>
      <w:r>
        <w:t>n</w:t>
      </w:r>
      <w:r w:rsidRPr="008D1F44">
        <w:t xml:space="preserve">atural </w:t>
      </w:r>
      <w:r>
        <w:t>g</w:t>
      </w:r>
      <w:r w:rsidRPr="008D1F44">
        <w:t xml:space="preserve">as, and </w:t>
      </w:r>
      <w:r>
        <w:t>h</w:t>
      </w:r>
      <w:r w:rsidRPr="008D1F44">
        <w:t>ydrogen</w:t>
      </w:r>
      <w:r>
        <w:t>,</w:t>
      </w:r>
      <w:r w:rsidRPr="008D1F44">
        <w:t xml:space="preserve"> which will continue to be controlled at current levels for reasons of public safety</w:t>
      </w:r>
      <w:r>
        <w:t>,</w:t>
      </w:r>
      <w:r w:rsidR="00933F7D">
        <w:t xml:space="preserve"> the r</w:t>
      </w:r>
      <w:r>
        <w:t xml:space="preserve">ationale for which is further explained under </w:t>
      </w:r>
      <w:hyperlink w:anchor="_6.1_Extent_of_1" w:history="1">
        <w:r w:rsidRPr="001130CB">
          <w:rPr>
            <w:rStyle w:val="Hyperlink"/>
          </w:rPr>
          <w:t>Section 6.1</w:t>
        </w:r>
      </w:hyperlink>
      <w:r>
        <w:t xml:space="preserve">. </w:t>
      </w:r>
      <w:r w:rsidRPr="008F72B0">
        <w:t xml:space="preserve">This </w:t>
      </w:r>
      <w:r w:rsidR="00933F7D">
        <w:t xml:space="preserve">greater alignment with international standards </w:t>
      </w:r>
      <w:r w:rsidRPr="008F72B0">
        <w:t xml:space="preserve">will bring trade benefits </w:t>
      </w:r>
      <w:r w:rsidR="00933F7D">
        <w:t xml:space="preserve">and lower costs to business </w:t>
      </w:r>
      <w:r>
        <w:t>through deregulation</w:t>
      </w:r>
      <w:r w:rsidRPr="008F72B0">
        <w:t>.</w:t>
      </w:r>
    </w:p>
    <w:p w:rsidR="00CD1CBB" w:rsidRPr="00B24394" w:rsidRDefault="00CD1CBB" w:rsidP="00726CAC">
      <w:pPr>
        <w:pStyle w:val="EBBullet"/>
        <w:keepNext/>
        <w:numPr>
          <w:ilvl w:val="0"/>
          <w:numId w:val="9"/>
        </w:numPr>
      </w:pPr>
      <w:r w:rsidRPr="00B24394">
        <w:t xml:space="preserve">The alignment of the majority of controlled substances with European requirements also provides greater flexibility for operators. Whereas existing regulations </w:t>
      </w:r>
      <w:r w:rsidRPr="00953262">
        <w:t xml:space="preserve">require operators to apply for </w:t>
      </w:r>
      <w:r w:rsidR="00933F7D">
        <w:t xml:space="preserve">a </w:t>
      </w:r>
      <w:r>
        <w:t>c</w:t>
      </w:r>
      <w:r w:rsidRPr="00953262">
        <w:t xml:space="preserve">onsent specifically for set quantities of </w:t>
      </w:r>
      <w:r w:rsidR="00933F7D">
        <w:t>the</w:t>
      </w:r>
      <w:r w:rsidRPr="00953262">
        <w:t xml:space="preserve"> substance, our proposals allow </w:t>
      </w:r>
      <w:r>
        <w:t>operators</w:t>
      </w:r>
      <w:r w:rsidR="00F618EB">
        <w:t xml:space="preserve"> in some cases </w:t>
      </w:r>
      <w:r>
        <w:t xml:space="preserve">to apply for consent under a generic category. </w:t>
      </w:r>
      <w:r w:rsidRPr="00B24394">
        <w:t xml:space="preserve">This allows greater flexibility for operators to change the substances held within a category of substances with similar hazard characteristics. </w:t>
      </w:r>
    </w:p>
    <w:p w:rsidR="00CD1CBB" w:rsidRDefault="00CD1CBB" w:rsidP="00726CAC">
      <w:pPr>
        <w:pStyle w:val="EBBullet"/>
        <w:keepNext/>
        <w:numPr>
          <w:ilvl w:val="0"/>
          <w:numId w:val="9"/>
        </w:numPr>
      </w:pPr>
      <w:r w:rsidRPr="004749C3">
        <w:t>As a result of th</w:t>
      </w:r>
      <w:r w:rsidR="00933F7D">
        <w:t xml:space="preserve">is alignment, </w:t>
      </w:r>
      <w:r w:rsidRPr="004749C3">
        <w:t>a number of sites could fall out of</w:t>
      </w:r>
      <w:r w:rsidR="00933F7D">
        <w:t xml:space="preserve"> scope of regulation altogether and no longer need a consent.</w:t>
      </w:r>
      <w:r w:rsidRPr="004749C3">
        <w:t xml:space="preserve"> This w</w:t>
      </w:r>
      <w:r>
        <w:t>ill occur where</w:t>
      </w:r>
      <w:r w:rsidR="00933F7D">
        <w:t xml:space="preserve"> controlled</w:t>
      </w:r>
      <w:r>
        <w:t xml:space="preserve"> </w:t>
      </w:r>
      <w:r w:rsidR="00933F7D">
        <w:t xml:space="preserve">substances are held </w:t>
      </w:r>
      <w:r w:rsidRPr="004749C3">
        <w:t>in quantities such that they are</w:t>
      </w:r>
      <w:r>
        <w:t xml:space="preserve"> currently</w:t>
      </w:r>
      <w:r w:rsidRPr="004749C3">
        <w:t xml:space="preserve"> subject to control in England but fall below the threshold set in Seveso</w:t>
      </w:r>
      <w:r>
        <w:t xml:space="preserve"> III.</w:t>
      </w:r>
      <w:r w:rsidR="00933F7D">
        <w:t xml:space="preserve"> </w:t>
      </w:r>
    </w:p>
    <w:p w:rsidR="00F618EB" w:rsidRPr="006B1F32" w:rsidRDefault="00CD1CBB" w:rsidP="00F618EB">
      <w:pPr>
        <w:pStyle w:val="ListParagraph"/>
        <w:numPr>
          <w:ilvl w:val="0"/>
          <w:numId w:val="9"/>
        </w:numPr>
        <w:rPr>
          <w:rFonts w:cs="Arial"/>
          <w:sz w:val="22"/>
          <w:szCs w:val="22"/>
        </w:rPr>
      </w:pPr>
      <w:r w:rsidRPr="00F02243">
        <w:rPr>
          <w:sz w:val="22"/>
          <w:szCs w:val="22"/>
        </w:rPr>
        <w:t xml:space="preserve">Health and Safety Executive data indicates that there are </w:t>
      </w:r>
      <w:r w:rsidR="00CF3AE4" w:rsidRPr="00F02243">
        <w:rPr>
          <w:sz w:val="22"/>
          <w:szCs w:val="22"/>
        </w:rPr>
        <w:t xml:space="preserve">at </w:t>
      </w:r>
      <w:r w:rsidR="00CF3AE4" w:rsidRPr="00531785">
        <w:rPr>
          <w:sz w:val="22"/>
          <w:szCs w:val="22"/>
        </w:rPr>
        <w:t xml:space="preserve">present </w:t>
      </w:r>
      <w:r w:rsidR="003A56E7" w:rsidRPr="00531785">
        <w:rPr>
          <w:sz w:val="22"/>
          <w:szCs w:val="22"/>
        </w:rPr>
        <w:t xml:space="preserve">around 700 sites </w:t>
      </w:r>
      <w:r w:rsidRPr="00531785">
        <w:rPr>
          <w:sz w:val="22"/>
          <w:szCs w:val="22"/>
        </w:rPr>
        <w:t>in England subject to control under the Seveso directi</w:t>
      </w:r>
      <w:r w:rsidR="00CF3AE4" w:rsidRPr="00531785">
        <w:rPr>
          <w:sz w:val="22"/>
          <w:szCs w:val="22"/>
        </w:rPr>
        <w:t>ve.</w:t>
      </w:r>
      <w:r w:rsidR="003A56E7" w:rsidRPr="00531785">
        <w:rPr>
          <w:sz w:val="22"/>
          <w:szCs w:val="22"/>
        </w:rPr>
        <w:t xml:space="preserve"> Additionally, </w:t>
      </w:r>
      <w:r w:rsidR="00117B0B" w:rsidRPr="00531785">
        <w:rPr>
          <w:sz w:val="22"/>
          <w:szCs w:val="22"/>
        </w:rPr>
        <w:t>217</w:t>
      </w:r>
      <w:r w:rsidR="003A56E7" w:rsidRPr="00531785">
        <w:rPr>
          <w:sz w:val="22"/>
          <w:szCs w:val="22"/>
        </w:rPr>
        <w:t xml:space="preserve"> sites</w:t>
      </w:r>
      <w:r w:rsidR="003A56E7" w:rsidRPr="00F02243">
        <w:rPr>
          <w:sz w:val="22"/>
          <w:szCs w:val="22"/>
        </w:rPr>
        <w:t xml:space="preserve"> are currently controlled because of domestic regulatory requirements, </w:t>
      </w:r>
      <w:r w:rsidR="00CF3AE4" w:rsidRPr="00F02243">
        <w:rPr>
          <w:sz w:val="22"/>
          <w:szCs w:val="22"/>
        </w:rPr>
        <w:t xml:space="preserve">although </w:t>
      </w:r>
      <w:r w:rsidR="003A56E7" w:rsidRPr="00F02243">
        <w:rPr>
          <w:sz w:val="22"/>
          <w:szCs w:val="22"/>
        </w:rPr>
        <w:t>the total number is not known</w:t>
      </w:r>
      <w:r w:rsidR="00CF3AE4" w:rsidRPr="00DE23BF">
        <w:rPr>
          <w:rStyle w:val="FootnoteReference"/>
          <w:szCs w:val="22"/>
        </w:rPr>
        <w:footnoteReference w:id="8"/>
      </w:r>
      <w:r w:rsidR="00CF3AE4" w:rsidRPr="00F02243">
        <w:rPr>
          <w:sz w:val="22"/>
          <w:szCs w:val="22"/>
        </w:rPr>
        <w:t xml:space="preserve">. </w:t>
      </w:r>
    </w:p>
    <w:p w:rsidR="006B1F32" w:rsidRPr="006B1F32" w:rsidRDefault="006B1F32" w:rsidP="006B1F32">
      <w:pPr>
        <w:rPr>
          <w:rFonts w:cs="Arial"/>
          <w:sz w:val="22"/>
          <w:szCs w:val="22"/>
        </w:rPr>
      </w:pPr>
    </w:p>
    <w:p w:rsidR="000768B7" w:rsidRDefault="00F15D2B" w:rsidP="00726CAC">
      <w:pPr>
        <w:pStyle w:val="EBBullet"/>
        <w:keepNext/>
        <w:numPr>
          <w:ilvl w:val="0"/>
          <w:numId w:val="9"/>
        </w:numPr>
      </w:pPr>
      <w:r w:rsidRPr="00953262">
        <w:rPr>
          <w:b/>
        </w:rPr>
        <w:t>Figure 2</w:t>
      </w:r>
      <w:r>
        <w:t xml:space="preserve"> below</w:t>
      </w:r>
      <w:r w:rsidR="001130CB">
        <w:t xml:space="preserve"> is a summary of</w:t>
      </w:r>
      <w:r w:rsidR="006B00A8">
        <w:t xml:space="preserve"> Health and Safety Executive </w:t>
      </w:r>
      <w:r w:rsidR="001130CB">
        <w:t xml:space="preserve">data </w:t>
      </w:r>
      <w:r w:rsidR="006B00A8">
        <w:t xml:space="preserve">which </w:t>
      </w:r>
      <w:r>
        <w:t>shows</w:t>
      </w:r>
      <w:r w:rsidR="00C360EF">
        <w:t xml:space="preserve"> the number of</w:t>
      </w:r>
      <w:r>
        <w:t xml:space="preserve"> </w:t>
      </w:r>
      <w:r w:rsidR="00C360EF">
        <w:t xml:space="preserve">sites in England </w:t>
      </w:r>
      <w:r w:rsidR="00953262">
        <w:t>(</w:t>
      </w:r>
      <w:r w:rsidR="006B00A8">
        <w:t xml:space="preserve">numbered and </w:t>
      </w:r>
      <w:r w:rsidR="00953262">
        <w:t xml:space="preserve">in red) </w:t>
      </w:r>
      <w:r w:rsidR="00C360EF">
        <w:t>which are in scope of regulation as a</w:t>
      </w:r>
      <w:r w:rsidR="00953262">
        <w:t xml:space="preserve"> result of holding </w:t>
      </w:r>
      <w:r w:rsidR="00DE23BF">
        <w:t>the main</w:t>
      </w:r>
      <w:r w:rsidR="00CF3AE4">
        <w:t xml:space="preserve"> </w:t>
      </w:r>
      <w:r w:rsidR="00C360EF">
        <w:t>substances</w:t>
      </w:r>
      <w:r w:rsidR="00953262">
        <w:t xml:space="preserve"> where the control arises from a domestic and not an EU requirement</w:t>
      </w:r>
      <w:r w:rsidR="00C360EF">
        <w:t xml:space="preserve">. </w:t>
      </w:r>
      <w:r w:rsidR="00953262">
        <w:t xml:space="preserve">The information relates to </w:t>
      </w:r>
      <w:r w:rsidR="00953262" w:rsidRPr="001130CB">
        <w:t xml:space="preserve">those sites </w:t>
      </w:r>
      <w:r w:rsidR="00953262">
        <w:t>where c</w:t>
      </w:r>
      <w:r w:rsidR="00953262" w:rsidRPr="001130CB">
        <w:t xml:space="preserve">onsent has been granted for a single substance, not those where these substances might be present </w:t>
      </w:r>
      <w:r w:rsidR="00953262">
        <w:t>together with other substances</w:t>
      </w:r>
      <w:r w:rsidR="00F02243">
        <w:t>.</w:t>
      </w:r>
    </w:p>
    <w:p w:rsidR="000768B7" w:rsidRDefault="00F15D2B" w:rsidP="00AF4CBD">
      <w:pPr>
        <w:pStyle w:val="EBBullet"/>
        <w:keepNext/>
        <w:numPr>
          <w:ilvl w:val="0"/>
          <w:numId w:val="0"/>
        </w:numPr>
        <w:ind w:left="284"/>
        <w:rPr>
          <w:b/>
        </w:rPr>
      </w:pPr>
      <w:r>
        <w:t xml:space="preserve"> </w:t>
      </w:r>
      <w:r>
        <w:rPr>
          <w:b/>
        </w:rPr>
        <w:t xml:space="preserve">Figure 2. </w:t>
      </w:r>
      <w:r w:rsidR="00C360EF">
        <w:rPr>
          <w:b/>
        </w:rPr>
        <w:t xml:space="preserve">Number </w:t>
      </w:r>
      <w:r w:rsidR="00953262">
        <w:rPr>
          <w:b/>
        </w:rPr>
        <w:t>of</w:t>
      </w:r>
      <w:r>
        <w:rPr>
          <w:b/>
        </w:rPr>
        <w:t xml:space="preserve"> sites </w:t>
      </w:r>
      <w:r w:rsidR="00953262">
        <w:rPr>
          <w:b/>
        </w:rPr>
        <w:t xml:space="preserve">controlled under domestic regulations in addition to Seveso III requirements  </w:t>
      </w:r>
      <w:r>
        <w:rPr>
          <w:b/>
        </w:rPr>
        <w:t>(2014)</w:t>
      </w:r>
    </w:p>
    <w:p w:rsidR="00F15D2B" w:rsidRPr="008A1817" w:rsidRDefault="00F15D2B" w:rsidP="000768B7">
      <w:pPr>
        <w:pStyle w:val="EBBullet"/>
        <w:keepNext/>
        <w:numPr>
          <w:ilvl w:val="0"/>
          <w:numId w:val="0"/>
        </w:numPr>
        <w:ind w:left="360"/>
        <w:rPr>
          <w:sz w:val="23"/>
          <w:szCs w:val="23"/>
        </w:rPr>
      </w:pPr>
      <w:r>
        <w:rPr>
          <w:noProof/>
        </w:rPr>
        <w:drawing>
          <wp:inline distT="0" distB="0" distL="0" distR="0" wp14:anchorId="33306332" wp14:editId="625A4E41">
            <wp:extent cx="5943600" cy="3238500"/>
            <wp:effectExtent l="0" t="0" r="19050" b="1905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F15D2B" w:rsidRPr="00953ECD" w:rsidRDefault="00F15D2B" w:rsidP="00F15D2B">
      <w:pPr>
        <w:pStyle w:val="EBBullet"/>
        <w:keepNext/>
        <w:numPr>
          <w:ilvl w:val="0"/>
          <w:numId w:val="0"/>
        </w:numPr>
        <w:tabs>
          <w:tab w:val="left" w:pos="2220"/>
        </w:tabs>
        <w:ind w:left="360"/>
      </w:pPr>
      <w:r w:rsidRPr="00953ECD">
        <w:t xml:space="preserve">  </w:t>
      </w:r>
    </w:p>
    <w:p w:rsidR="00885B9D" w:rsidRDefault="00BD487D" w:rsidP="00885B9D">
      <w:pPr>
        <w:pStyle w:val="EBBullet"/>
        <w:keepNext/>
        <w:numPr>
          <w:ilvl w:val="0"/>
          <w:numId w:val="9"/>
        </w:numPr>
        <w:spacing w:after="0"/>
      </w:pPr>
      <w:r>
        <w:t>A</w:t>
      </w:r>
      <w:r w:rsidR="001130CB">
        <w:t xml:space="preserve"> minimum of 1</w:t>
      </w:r>
      <w:r w:rsidR="00F15D2B" w:rsidRPr="00B0115D">
        <w:t>7 sites</w:t>
      </w:r>
      <w:r w:rsidR="000768B7" w:rsidRPr="00B0115D">
        <w:rPr>
          <w:rStyle w:val="FootnoteReference"/>
        </w:rPr>
        <w:footnoteReference w:id="9"/>
      </w:r>
      <w:r w:rsidR="001130CB">
        <w:t xml:space="preserve"> are expected to </w:t>
      </w:r>
      <w:r w:rsidR="00DD1A65">
        <w:t xml:space="preserve">come out of scope of </w:t>
      </w:r>
      <w:r w:rsidR="00F15D2B" w:rsidRPr="00B0115D">
        <w:t xml:space="preserve">regulation when the proposed changes come into effect. </w:t>
      </w:r>
      <w:r>
        <w:t>This</w:t>
      </w:r>
      <w:r w:rsidR="00F15D2B">
        <w:t xml:space="preserve"> </w:t>
      </w:r>
      <w:r w:rsidR="00EE3555">
        <w:t xml:space="preserve">is a conservative estimate, </w:t>
      </w:r>
      <w:r>
        <w:t>based o</w:t>
      </w:r>
      <w:r w:rsidR="00933F7D">
        <w:t xml:space="preserve">n the number of </w:t>
      </w:r>
      <w:r w:rsidR="00F15D2B">
        <w:t>sites</w:t>
      </w:r>
      <w:r w:rsidR="00933F7D">
        <w:t xml:space="preserve"> that hold </w:t>
      </w:r>
      <w:r w:rsidR="00933F7D">
        <w:lastRenderedPageBreak/>
        <w:t xml:space="preserve">a consent </w:t>
      </w:r>
      <w:r w:rsidR="008D1F44">
        <w:t xml:space="preserve">for a </w:t>
      </w:r>
      <w:r w:rsidR="00F15D2B">
        <w:t>single substance</w:t>
      </w:r>
      <w:r w:rsidR="004F361D">
        <w:t xml:space="preserve">. </w:t>
      </w:r>
      <w:r w:rsidR="00F15D2B">
        <w:t>Where</w:t>
      </w:r>
      <w:r w:rsidR="008D1F44">
        <w:t xml:space="preserve"> substances are held in combination with </w:t>
      </w:r>
      <w:r w:rsidR="00F15D2B">
        <w:t xml:space="preserve">other substances, </w:t>
      </w:r>
      <w:r>
        <w:t xml:space="preserve">our proposals may lead to </w:t>
      </w:r>
      <w:r w:rsidRPr="00856860">
        <w:t>more sites falling b</w:t>
      </w:r>
      <w:r w:rsidR="00F15D2B" w:rsidRPr="00856860">
        <w:t>elow the threshold for regulation.</w:t>
      </w:r>
      <w:r w:rsidRPr="00856860">
        <w:t xml:space="preserve"> This is because</w:t>
      </w:r>
      <w:r w:rsidR="00856860" w:rsidRPr="00856860">
        <w:t xml:space="preserve"> the combined quantities of substances held determine whether </w:t>
      </w:r>
      <w:r w:rsidR="00933F7D">
        <w:t xml:space="preserve">a </w:t>
      </w:r>
      <w:r w:rsidR="00856860" w:rsidRPr="00856860">
        <w:t>hazardous substances consent is required.</w:t>
      </w:r>
      <w:r w:rsidRPr="00856860">
        <w:t xml:space="preserve"> </w:t>
      </w:r>
      <w:r w:rsidR="00CF3AE4">
        <w:t>Health and Safety Executive data</w:t>
      </w:r>
      <w:r w:rsidR="00F618EB">
        <w:t xml:space="preserve"> indicates </w:t>
      </w:r>
      <w:r w:rsidR="00856860" w:rsidRPr="00856860">
        <w:t>that, i</w:t>
      </w:r>
      <w:r w:rsidR="004F361D" w:rsidRPr="00856860">
        <w:t xml:space="preserve">n addition to the 17 sites to come out of scope through no longer needing a </w:t>
      </w:r>
      <w:r w:rsidR="00CF3AE4">
        <w:t>c</w:t>
      </w:r>
      <w:r w:rsidR="004F361D" w:rsidRPr="00856860">
        <w:t xml:space="preserve">onsent for </w:t>
      </w:r>
      <w:r w:rsidR="00885B9D" w:rsidRPr="00856860">
        <w:t>a specific substance only</w:t>
      </w:r>
      <w:r w:rsidR="004F361D" w:rsidRPr="00856860">
        <w:t xml:space="preserve">, a </w:t>
      </w:r>
      <w:r w:rsidR="004F361D" w:rsidRPr="00EE3555">
        <w:t>further 8</w:t>
      </w:r>
      <w:r w:rsidR="00BA3912">
        <w:rPr>
          <w:rStyle w:val="FootnoteReference"/>
        </w:rPr>
        <w:footnoteReference w:id="10"/>
      </w:r>
      <w:r w:rsidR="00BA3912">
        <w:t xml:space="preserve"> sites</w:t>
      </w:r>
      <w:r w:rsidR="00EE3555" w:rsidRPr="00EE3555">
        <w:t xml:space="preserve"> </w:t>
      </w:r>
      <w:r w:rsidR="004F361D" w:rsidRPr="00EE3555">
        <w:t>may</w:t>
      </w:r>
      <w:r w:rsidR="004F361D" w:rsidRPr="00856860">
        <w:t xml:space="preserve"> come out of scope due to the combi</w:t>
      </w:r>
      <w:r w:rsidR="00885B9D" w:rsidRPr="00856860">
        <w:t xml:space="preserve">nation of substances for which they hold a consent. </w:t>
      </w:r>
      <w:r w:rsidR="00B24394" w:rsidRPr="00856860">
        <w:t>Therefore, a total of 25 sites</w:t>
      </w:r>
      <w:r w:rsidR="00B0115D" w:rsidRPr="00856860">
        <w:rPr>
          <w:rStyle w:val="FootnoteReference"/>
        </w:rPr>
        <w:footnoteReference w:id="11"/>
      </w:r>
      <w:r w:rsidR="00B24394" w:rsidRPr="00856860">
        <w:t xml:space="preserve"> may be expected to come out of scope of regulation as a result of the alignment of the list of controlled substances.</w:t>
      </w:r>
      <w:r w:rsidR="006B00A8">
        <w:t xml:space="preserve"> </w:t>
      </w:r>
    </w:p>
    <w:p w:rsidR="00933F7D" w:rsidRPr="00933F7D" w:rsidRDefault="00933F7D" w:rsidP="00933F7D">
      <w:pPr>
        <w:pStyle w:val="EBBullet"/>
        <w:keepNext/>
        <w:numPr>
          <w:ilvl w:val="0"/>
          <w:numId w:val="0"/>
        </w:numPr>
        <w:spacing w:after="0"/>
        <w:ind w:left="644"/>
      </w:pPr>
    </w:p>
    <w:p w:rsidR="00B24394" w:rsidRPr="00856860" w:rsidRDefault="00DF228C" w:rsidP="00726CAC">
      <w:pPr>
        <w:pStyle w:val="EBBullet"/>
        <w:keepNext/>
        <w:numPr>
          <w:ilvl w:val="0"/>
          <w:numId w:val="9"/>
        </w:numPr>
      </w:pPr>
      <w:r w:rsidRPr="00856860">
        <w:t xml:space="preserve">Because of the way information is held by the Health and Safety Executive, it is possible that </w:t>
      </w:r>
      <w:r w:rsidR="00885B9D" w:rsidRPr="00856860">
        <w:t>t</w:t>
      </w:r>
      <w:r w:rsidRPr="00856860">
        <w:t>here may be further sites we have not been able to identify which could</w:t>
      </w:r>
      <w:r w:rsidR="004749C3" w:rsidRPr="00856860">
        <w:t xml:space="preserve"> come out of scope due to the particular combinations and quantities of substances held. </w:t>
      </w:r>
      <w:r w:rsidR="00B24394" w:rsidRPr="00856860">
        <w:t>More detailed assessment of the number of sites which could come out of scope would have required disproportionate resource to</w:t>
      </w:r>
      <w:r w:rsidR="00CF3AE4">
        <w:t xml:space="preserve"> identify all additionally controlled sites in England and review their inventories </w:t>
      </w:r>
      <w:r w:rsidR="00B24394" w:rsidRPr="00856860">
        <w:t>to determine how the particular quantities and combinations of substances would affect the establishment’s status under the new proposals. This would have been a significant and costly undertaking, which was judged disproportionat</w:t>
      </w:r>
      <w:r w:rsidR="00E6242E">
        <w:t xml:space="preserve">e given we have no reason to </w:t>
      </w:r>
      <w:r w:rsidR="00B24394" w:rsidRPr="00856860">
        <w:t>believe significant number</w:t>
      </w:r>
      <w:r w:rsidR="00E6242E">
        <w:t>s</w:t>
      </w:r>
      <w:r w:rsidR="00B24394" w:rsidRPr="00856860">
        <w:t xml:space="preserve"> of additional unidentified sites </w:t>
      </w:r>
      <w:r w:rsidR="00E6242E">
        <w:t>would</w:t>
      </w:r>
      <w:r w:rsidR="00B24394" w:rsidRPr="00856860">
        <w:t xml:space="preserve"> come out of scope. </w:t>
      </w:r>
    </w:p>
    <w:p w:rsidR="00CC5030" w:rsidRPr="00CC5030" w:rsidRDefault="00CC5030" w:rsidP="00CC5030">
      <w:pPr>
        <w:pStyle w:val="ListParagraph"/>
        <w:rPr>
          <w:rFonts w:cs="Arial"/>
          <w:sz w:val="22"/>
          <w:szCs w:val="22"/>
        </w:rPr>
      </w:pPr>
    </w:p>
    <w:p w:rsidR="001C316C" w:rsidRPr="00FE4644" w:rsidRDefault="006B2C18" w:rsidP="001C316C">
      <w:pPr>
        <w:pStyle w:val="ListParagraph"/>
        <w:numPr>
          <w:ilvl w:val="0"/>
          <w:numId w:val="9"/>
        </w:numPr>
        <w:rPr>
          <w:rStyle w:val="Style11pt"/>
          <w:rFonts w:cs="Arial"/>
          <w:szCs w:val="22"/>
        </w:rPr>
      </w:pPr>
      <w:r w:rsidRPr="00FE4644">
        <w:rPr>
          <w:rFonts w:cs="Arial"/>
          <w:sz w:val="22"/>
          <w:szCs w:val="22"/>
        </w:rPr>
        <w:t xml:space="preserve">In summary, the proposed deregulation of controls which currently go beyond the requirements of the </w:t>
      </w:r>
      <w:r w:rsidR="00856860" w:rsidRPr="00FE4644">
        <w:rPr>
          <w:rFonts w:cs="Arial"/>
          <w:sz w:val="22"/>
          <w:szCs w:val="22"/>
        </w:rPr>
        <w:t>directive w</w:t>
      </w:r>
      <w:r w:rsidRPr="00FE4644">
        <w:rPr>
          <w:rFonts w:cs="Arial"/>
          <w:sz w:val="22"/>
          <w:szCs w:val="22"/>
        </w:rPr>
        <w:t>ill result in an estimated 25 sites coming out of scope</w:t>
      </w:r>
      <w:r w:rsidR="001C316C" w:rsidRPr="00FE4644">
        <w:rPr>
          <w:rFonts w:cs="Arial"/>
          <w:sz w:val="22"/>
          <w:szCs w:val="22"/>
        </w:rPr>
        <w:t xml:space="preserve">. </w:t>
      </w:r>
      <w:r w:rsidR="001C316C" w:rsidRPr="00FE4644">
        <w:rPr>
          <w:rStyle w:val="Style11pt"/>
          <w:rFonts w:eastAsia="SimSun" w:cs="Arial"/>
          <w:szCs w:val="22"/>
        </w:rPr>
        <w:t xml:space="preserve">The decrease in the number of sites in scope of </w:t>
      </w:r>
      <w:r w:rsidR="00EE3555" w:rsidRPr="00FE4644">
        <w:rPr>
          <w:rStyle w:val="Style11pt"/>
          <w:rFonts w:eastAsia="SimSun" w:cs="Arial"/>
          <w:szCs w:val="22"/>
        </w:rPr>
        <w:t xml:space="preserve">domestic </w:t>
      </w:r>
      <w:r w:rsidR="001C316C" w:rsidRPr="00FE4644">
        <w:rPr>
          <w:rStyle w:val="Style11pt"/>
          <w:rFonts w:eastAsia="SimSun" w:cs="Arial"/>
          <w:szCs w:val="22"/>
        </w:rPr>
        <w:t>regulation (and therefore subject to consent requirements) may translate into savings to business a</w:t>
      </w:r>
      <w:r w:rsidR="00595572" w:rsidRPr="00FE4644">
        <w:rPr>
          <w:rStyle w:val="Style11pt"/>
          <w:rFonts w:eastAsia="SimSun" w:cs="Arial"/>
          <w:szCs w:val="22"/>
        </w:rPr>
        <w:t>rising from the cost of complying with a consent, a</w:t>
      </w:r>
      <w:r w:rsidR="001C316C" w:rsidRPr="00FE4644">
        <w:rPr>
          <w:rStyle w:val="Style11pt"/>
          <w:rFonts w:eastAsia="SimSun" w:cs="Arial"/>
          <w:szCs w:val="22"/>
        </w:rPr>
        <w:t xml:space="preserve">nd greater operational flexibility. </w:t>
      </w:r>
      <w:r w:rsidR="003A56E7" w:rsidRPr="00FE4644">
        <w:rPr>
          <w:rStyle w:val="Style11pt"/>
          <w:rFonts w:eastAsia="SimSun" w:cs="Arial"/>
          <w:szCs w:val="22"/>
        </w:rPr>
        <w:t xml:space="preserve">We do not have data related to </w:t>
      </w:r>
      <w:r w:rsidR="004248C7" w:rsidRPr="00FE4644">
        <w:rPr>
          <w:rStyle w:val="Style11pt"/>
          <w:rFonts w:eastAsia="SimSun" w:cs="Arial"/>
          <w:szCs w:val="22"/>
        </w:rPr>
        <w:t>these cost savings</w:t>
      </w:r>
      <w:r w:rsidR="00FE4644" w:rsidRPr="00FE4644">
        <w:rPr>
          <w:rStyle w:val="Style11pt"/>
          <w:rFonts w:eastAsia="SimSun" w:cs="Arial"/>
          <w:szCs w:val="22"/>
        </w:rPr>
        <w:t>. T</w:t>
      </w:r>
      <w:r w:rsidR="007364D9" w:rsidRPr="00FE4644">
        <w:rPr>
          <w:rStyle w:val="Style11pt"/>
          <w:rFonts w:eastAsia="SimSun" w:cs="Arial"/>
          <w:szCs w:val="22"/>
        </w:rPr>
        <w:t>here are no specific compliance costs related to the consent regime, and existing consents are valid until they are given up by operators or revoked (meaning that coming out of scope is not equivalent to</w:t>
      </w:r>
      <w:r w:rsidR="00FE4644">
        <w:rPr>
          <w:rStyle w:val="Style11pt"/>
          <w:rFonts w:eastAsia="SimSun" w:cs="Arial"/>
          <w:szCs w:val="22"/>
        </w:rPr>
        <w:t xml:space="preserve"> saving the cost of making an application for a</w:t>
      </w:r>
      <w:r w:rsidR="007364D9" w:rsidRPr="00FE4644">
        <w:rPr>
          <w:rStyle w:val="Style11pt"/>
          <w:rFonts w:eastAsia="SimSun" w:cs="Arial"/>
          <w:szCs w:val="22"/>
        </w:rPr>
        <w:t xml:space="preserve"> consent). </w:t>
      </w:r>
      <w:r w:rsidR="00595572" w:rsidRPr="00FE4644">
        <w:rPr>
          <w:rStyle w:val="Style11pt"/>
          <w:rFonts w:eastAsia="SimSun" w:cs="Arial"/>
          <w:szCs w:val="22"/>
        </w:rPr>
        <w:t>The data held r</w:t>
      </w:r>
      <w:r w:rsidR="003A56E7" w:rsidRPr="00FE4644">
        <w:rPr>
          <w:rStyle w:val="Style11pt"/>
          <w:rFonts w:eastAsia="SimSun" w:cs="Arial"/>
          <w:szCs w:val="22"/>
        </w:rPr>
        <w:t xml:space="preserve">elates to costs incurred during the process of making a hazardous substances consent application. </w:t>
      </w:r>
      <w:r w:rsidR="001C316C" w:rsidRPr="00FE4644">
        <w:rPr>
          <w:rStyle w:val="Style11pt"/>
          <w:rFonts w:eastAsia="SimSun" w:cs="Arial"/>
          <w:szCs w:val="22"/>
        </w:rPr>
        <w:t xml:space="preserve">Given that </w:t>
      </w:r>
      <w:r w:rsidR="003A56E7" w:rsidRPr="00FE4644">
        <w:rPr>
          <w:rStyle w:val="Style11pt"/>
          <w:rFonts w:eastAsia="SimSun" w:cs="Arial"/>
          <w:szCs w:val="22"/>
        </w:rPr>
        <w:t xml:space="preserve">these </w:t>
      </w:r>
      <w:r w:rsidR="001C316C" w:rsidRPr="00FE4644">
        <w:rPr>
          <w:rStyle w:val="Style11pt"/>
          <w:rFonts w:eastAsia="SimSun" w:cs="Arial"/>
          <w:szCs w:val="22"/>
        </w:rPr>
        <w:t>application costs only affect business as and when they need to apply for a consent</w:t>
      </w:r>
      <w:r w:rsidR="002C0FEF" w:rsidRPr="00FE4644">
        <w:rPr>
          <w:rStyle w:val="Style11pt"/>
          <w:rFonts w:eastAsia="SimSun" w:cs="Arial"/>
          <w:szCs w:val="22"/>
        </w:rPr>
        <w:t>,</w:t>
      </w:r>
      <w:r w:rsidR="001C316C" w:rsidRPr="00FE4644">
        <w:rPr>
          <w:rStyle w:val="Style11pt"/>
          <w:rFonts w:eastAsia="SimSun" w:cs="Arial"/>
          <w:szCs w:val="22"/>
        </w:rPr>
        <w:t xml:space="preserve"> as determined by their business operations, we are not able to provide a monetised estimate of the savings to businesses as a result of coming out of scope of regulation. We do however anticipate </w:t>
      </w:r>
      <w:r w:rsidR="002C0FEF" w:rsidRPr="00FE4644">
        <w:rPr>
          <w:rStyle w:val="Style11pt"/>
          <w:rFonts w:eastAsia="SimSun" w:cs="Arial"/>
          <w:szCs w:val="22"/>
        </w:rPr>
        <w:t>that this</w:t>
      </w:r>
      <w:r w:rsidR="00663DEB" w:rsidRPr="00FE4644">
        <w:rPr>
          <w:rStyle w:val="Style11pt"/>
          <w:rFonts w:eastAsia="SimSun" w:cs="Arial"/>
          <w:szCs w:val="22"/>
        </w:rPr>
        <w:t xml:space="preserve"> </w:t>
      </w:r>
      <w:r w:rsidR="002C0FEF" w:rsidRPr="00FE4644">
        <w:rPr>
          <w:rStyle w:val="Style11pt"/>
          <w:rFonts w:eastAsia="SimSun" w:cs="Arial"/>
          <w:szCs w:val="22"/>
        </w:rPr>
        <w:t xml:space="preserve">might </w:t>
      </w:r>
      <w:r w:rsidR="00663DEB" w:rsidRPr="00FE4644">
        <w:rPr>
          <w:rStyle w:val="Style11pt"/>
          <w:rFonts w:eastAsia="SimSun" w:cs="Arial"/>
          <w:szCs w:val="22"/>
        </w:rPr>
        <w:t xml:space="preserve">result </w:t>
      </w:r>
      <w:r w:rsidR="002C0FEF" w:rsidRPr="00FE4644">
        <w:rPr>
          <w:rStyle w:val="Style11pt"/>
          <w:rFonts w:eastAsia="SimSun" w:cs="Arial"/>
          <w:szCs w:val="22"/>
        </w:rPr>
        <w:t>in</w:t>
      </w:r>
      <w:r w:rsidR="00663DEB" w:rsidRPr="00FE4644">
        <w:rPr>
          <w:rStyle w:val="Style11pt"/>
          <w:rFonts w:eastAsia="SimSun" w:cs="Arial"/>
          <w:szCs w:val="22"/>
        </w:rPr>
        <w:t xml:space="preserve"> a small reduction in the number of applications made for hazardous substances consent per year</w:t>
      </w:r>
      <w:r w:rsidR="00663DEB">
        <w:rPr>
          <w:rStyle w:val="FootnoteReference"/>
          <w:rFonts w:eastAsia="SimSun" w:cs="Arial"/>
          <w:szCs w:val="22"/>
        </w:rPr>
        <w:footnoteReference w:id="12"/>
      </w:r>
      <w:r w:rsidR="00663DEB" w:rsidRPr="00FE4644">
        <w:rPr>
          <w:rStyle w:val="Style11pt"/>
          <w:rFonts w:eastAsia="SimSun" w:cs="Arial"/>
          <w:szCs w:val="22"/>
        </w:rPr>
        <w:t>, a</w:t>
      </w:r>
      <w:r w:rsidR="001C316C" w:rsidRPr="00FE4644">
        <w:rPr>
          <w:rStyle w:val="Style11pt"/>
          <w:rFonts w:eastAsia="SimSun" w:cs="Arial"/>
          <w:szCs w:val="22"/>
        </w:rPr>
        <w:t xml:space="preserve"> process estimated to cost an average £17,</w:t>
      </w:r>
      <w:r w:rsidR="00595572" w:rsidRPr="00FE4644">
        <w:rPr>
          <w:rStyle w:val="Style11pt"/>
          <w:rFonts w:eastAsia="SimSun" w:cs="Arial"/>
          <w:szCs w:val="22"/>
        </w:rPr>
        <w:t>3</w:t>
      </w:r>
      <w:r w:rsidR="001C316C" w:rsidRPr="00FE4644">
        <w:rPr>
          <w:rStyle w:val="Style11pt"/>
          <w:rFonts w:eastAsia="SimSun" w:cs="Arial"/>
          <w:szCs w:val="22"/>
        </w:rPr>
        <w:t>00</w:t>
      </w:r>
      <w:r w:rsidR="008828B0">
        <w:rPr>
          <w:rStyle w:val="FootnoteReference"/>
          <w:spacing w:val="-2"/>
        </w:rPr>
        <w:footnoteReference w:id="13"/>
      </w:r>
      <w:r w:rsidR="00BA3912" w:rsidRPr="00FE4644">
        <w:rPr>
          <w:rStyle w:val="Style11pt"/>
          <w:rFonts w:eastAsia="SimSun" w:cs="Arial"/>
          <w:szCs w:val="22"/>
        </w:rPr>
        <w:t>.</w:t>
      </w:r>
      <w:r w:rsidR="001C316C" w:rsidRPr="00FE4644">
        <w:rPr>
          <w:rStyle w:val="Style11pt"/>
          <w:rFonts w:eastAsia="SimSun" w:cs="Arial"/>
          <w:szCs w:val="22"/>
        </w:rPr>
        <w:t xml:space="preserve"> In addition, the</w:t>
      </w:r>
      <w:r w:rsidR="001C316C" w:rsidRPr="00FE4644">
        <w:rPr>
          <w:rFonts w:cs="Arial"/>
          <w:sz w:val="22"/>
          <w:szCs w:val="22"/>
        </w:rPr>
        <w:t xml:space="preserve"> deregulatory changes better align land-use planning controls in England with those of European competitors, ensuring that businesses are not unnecessarily disadvantaged.</w:t>
      </w:r>
      <w:r w:rsidR="001C316C" w:rsidRPr="00FE4644">
        <w:rPr>
          <w:rStyle w:val="Style11pt"/>
          <w:rFonts w:eastAsia="SimSun" w:cs="Arial"/>
          <w:szCs w:val="22"/>
        </w:rPr>
        <w:t xml:space="preserve"> </w:t>
      </w:r>
    </w:p>
    <w:p w:rsidR="00FE4644" w:rsidRPr="00FE4644" w:rsidRDefault="00FE4644" w:rsidP="00FE4644">
      <w:pPr>
        <w:pStyle w:val="ListParagraph"/>
        <w:ind w:left="644"/>
        <w:rPr>
          <w:rFonts w:cs="Arial"/>
          <w:sz w:val="22"/>
          <w:szCs w:val="22"/>
        </w:rPr>
      </w:pPr>
    </w:p>
    <w:p w:rsidR="001C316C" w:rsidRDefault="00F618EB" w:rsidP="00FE4644">
      <w:pPr>
        <w:pStyle w:val="ListParagraph"/>
        <w:numPr>
          <w:ilvl w:val="0"/>
          <w:numId w:val="9"/>
        </w:numPr>
        <w:rPr>
          <w:rFonts w:cs="Arial"/>
          <w:sz w:val="22"/>
          <w:szCs w:val="22"/>
        </w:rPr>
      </w:pPr>
      <w:r>
        <w:rPr>
          <w:rStyle w:val="Style11pt"/>
          <w:rFonts w:eastAsia="SimSun" w:cs="Arial"/>
          <w:szCs w:val="22"/>
        </w:rPr>
        <w:t xml:space="preserve">Please note that sites </w:t>
      </w:r>
      <w:r w:rsidR="001C316C" w:rsidRPr="001C316C">
        <w:rPr>
          <w:rStyle w:val="Style11pt"/>
          <w:rFonts w:eastAsia="SimSun" w:cs="Arial"/>
          <w:szCs w:val="22"/>
        </w:rPr>
        <w:t xml:space="preserve">coming out of scope as a result of the proposed deregulatory measures are in </w:t>
      </w:r>
      <w:r w:rsidR="001C316C" w:rsidRPr="001C316C">
        <w:rPr>
          <w:rFonts w:cs="Arial"/>
          <w:sz w:val="22"/>
          <w:szCs w:val="22"/>
        </w:rPr>
        <w:t>addition to a number of sites anticipated to come out of scope as a result of changes</w:t>
      </w:r>
      <w:r>
        <w:rPr>
          <w:rFonts w:cs="Arial"/>
          <w:sz w:val="22"/>
          <w:szCs w:val="22"/>
        </w:rPr>
        <w:t xml:space="preserve"> to the list of substances controlled under Seveso III compared to Seveso II, </w:t>
      </w:r>
      <w:r w:rsidR="006B00A8">
        <w:rPr>
          <w:rFonts w:cs="Arial"/>
          <w:sz w:val="22"/>
          <w:szCs w:val="22"/>
        </w:rPr>
        <w:t xml:space="preserve">as detailed in the separate and complementary assessment of the impact of proposed transposition measures on business. </w:t>
      </w:r>
    </w:p>
    <w:p w:rsidR="006B00A8" w:rsidRDefault="006B00A8" w:rsidP="006B00A8">
      <w:pPr>
        <w:pStyle w:val="Heading3"/>
        <w:rPr>
          <w:sz w:val="22"/>
        </w:rPr>
      </w:pPr>
      <w:r w:rsidRPr="003C3175">
        <w:t xml:space="preserve">5.2 </w:t>
      </w:r>
      <w:r>
        <w:t>Impact of proposals to deregulate controls on hazardous substances: m</w:t>
      </w:r>
      <w:r w:rsidRPr="003C3175">
        <w:t>inor modifications</w:t>
      </w:r>
      <w:r w:rsidRPr="00AB2E80">
        <w:rPr>
          <w:sz w:val="22"/>
        </w:rPr>
        <w:t xml:space="preserve"> </w:t>
      </w:r>
    </w:p>
    <w:p w:rsidR="006B00A8" w:rsidRDefault="006B00A8" w:rsidP="00726CAC">
      <w:pPr>
        <w:pStyle w:val="EBBullet"/>
        <w:keepNext/>
        <w:numPr>
          <w:ilvl w:val="0"/>
          <w:numId w:val="9"/>
        </w:numPr>
        <w:rPr>
          <w:spacing w:val="-2"/>
        </w:rPr>
      </w:pPr>
      <w:r>
        <w:t>Under c</w:t>
      </w:r>
      <w:r w:rsidRPr="00104695">
        <w:rPr>
          <w:spacing w:val="-2"/>
        </w:rPr>
        <w:t>urrent regulations</w:t>
      </w:r>
      <w:r>
        <w:rPr>
          <w:spacing w:val="-2"/>
        </w:rPr>
        <w:t xml:space="preserve">, operators seeking to make </w:t>
      </w:r>
      <w:r w:rsidRPr="00104695">
        <w:rPr>
          <w:spacing w:val="-2"/>
        </w:rPr>
        <w:t xml:space="preserve">any change to </w:t>
      </w:r>
      <w:r>
        <w:rPr>
          <w:spacing w:val="-2"/>
        </w:rPr>
        <w:t xml:space="preserve">the </w:t>
      </w:r>
      <w:r w:rsidRPr="00104695">
        <w:rPr>
          <w:spacing w:val="-2"/>
        </w:rPr>
        <w:t>hazardous substances</w:t>
      </w:r>
      <w:r>
        <w:rPr>
          <w:spacing w:val="-2"/>
        </w:rPr>
        <w:t xml:space="preserve"> stored or used on site</w:t>
      </w:r>
      <w:r w:rsidRPr="00104695">
        <w:rPr>
          <w:spacing w:val="-2"/>
        </w:rPr>
        <w:t xml:space="preserve"> beyon</w:t>
      </w:r>
      <w:r>
        <w:rPr>
          <w:spacing w:val="-2"/>
        </w:rPr>
        <w:t>d those set out in an existing c</w:t>
      </w:r>
      <w:r w:rsidRPr="00104695">
        <w:rPr>
          <w:spacing w:val="-2"/>
        </w:rPr>
        <w:t>onsent</w:t>
      </w:r>
      <w:r>
        <w:rPr>
          <w:spacing w:val="-2"/>
        </w:rPr>
        <w:t xml:space="preserve"> need to</w:t>
      </w:r>
      <w:r w:rsidR="00E504C3">
        <w:rPr>
          <w:spacing w:val="-2"/>
        </w:rPr>
        <w:t xml:space="preserve"> </w:t>
      </w:r>
      <w:r w:rsidR="005B7AAF">
        <w:rPr>
          <w:spacing w:val="-2"/>
        </w:rPr>
        <w:t xml:space="preserve">make an application to the hazardous substances authority for consent. Making an application for a consent costs an </w:t>
      </w:r>
      <w:r w:rsidR="00F02243">
        <w:rPr>
          <w:spacing w:val="-2"/>
        </w:rPr>
        <w:t xml:space="preserve">estimated </w:t>
      </w:r>
      <w:r w:rsidR="005B7AAF">
        <w:rPr>
          <w:spacing w:val="-2"/>
        </w:rPr>
        <w:t>average £17,300</w:t>
      </w:r>
      <w:r w:rsidR="001526D5">
        <w:rPr>
          <w:spacing w:val="-2"/>
        </w:rPr>
        <w:t>. Thi</w:t>
      </w:r>
      <w:r w:rsidRPr="00104695">
        <w:rPr>
          <w:spacing w:val="-2"/>
        </w:rPr>
        <w:t xml:space="preserve">s </w:t>
      </w:r>
      <w:r>
        <w:rPr>
          <w:spacing w:val="-2"/>
        </w:rPr>
        <w:t xml:space="preserve">regulatory requirement is more onerous than in the directive, which requires control over </w:t>
      </w:r>
      <w:r w:rsidRPr="00104695">
        <w:rPr>
          <w:spacing w:val="-2"/>
        </w:rPr>
        <w:t>changes “which could have significant consequences for major-accident hazards”</w:t>
      </w:r>
      <w:r>
        <w:rPr>
          <w:rStyle w:val="FootnoteReference"/>
          <w:spacing w:val="-2"/>
        </w:rPr>
        <w:footnoteReference w:id="14"/>
      </w:r>
      <w:r>
        <w:rPr>
          <w:spacing w:val="-2"/>
        </w:rPr>
        <w:t xml:space="preserve"> or which result in an establishment moving between being a ‘Lower Tier’ and ‘Upper Tier’ </w:t>
      </w:r>
      <w:r>
        <w:rPr>
          <w:spacing w:val="-2"/>
        </w:rPr>
        <w:lastRenderedPageBreak/>
        <w:t xml:space="preserve">establishment. Current domestic </w:t>
      </w:r>
      <w:r w:rsidR="001526D5">
        <w:rPr>
          <w:spacing w:val="-2"/>
        </w:rPr>
        <w:t xml:space="preserve">regulations are </w:t>
      </w:r>
      <w:r>
        <w:rPr>
          <w:spacing w:val="-2"/>
        </w:rPr>
        <w:t>therefore more burdensome than required by the directive and impose additional costs on business.</w:t>
      </w:r>
    </w:p>
    <w:p w:rsidR="006B00A8" w:rsidRPr="006B00A8" w:rsidRDefault="006B00A8" w:rsidP="00726CAC">
      <w:pPr>
        <w:pStyle w:val="ListParagraph"/>
        <w:keepNext/>
        <w:numPr>
          <w:ilvl w:val="0"/>
          <w:numId w:val="9"/>
        </w:numPr>
        <w:spacing w:before="240" w:after="240"/>
        <w:rPr>
          <w:sz w:val="22"/>
          <w:szCs w:val="22"/>
        </w:rPr>
      </w:pPr>
      <w:r w:rsidRPr="00363429">
        <w:rPr>
          <w:rFonts w:cs="Arial"/>
          <w:sz w:val="22"/>
          <w:szCs w:val="22"/>
        </w:rPr>
        <w:t xml:space="preserve">The proposed deregulation would mean that businesses looking to make minor modifications to their inventory or </w:t>
      </w:r>
      <w:r w:rsidR="00F618EB">
        <w:rPr>
          <w:rFonts w:cs="Arial"/>
          <w:sz w:val="22"/>
          <w:szCs w:val="22"/>
        </w:rPr>
        <w:t xml:space="preserve">their operations </w:t>
      </w:r>
      <w:r w:rsidRPr="00363429">
        <w:rPr>
          <w:rFonts w:cs="Arial"/>
          <w:sz w:val="22"/>
          <w:szCs w:val="22"/>
        </w:rPr>
        <w:t xml:space="preserve">will no longer need to apply for a consent where the changes proposed do not entail ‘significant consequences for major accident hazards’ </w:t>
      </w:r>
      <w:r w:rsidR="005B7AAF">
        <w:rPr>
          <w:rFonts w:cs="Arial"/>
          <w:sz w:val="22"/>
          <w:szCs w:val="22"/>
        </w:rPr>
        <w:t xml:space="preserve">or a tier change </w:t>
      </w:r>
      <w:r w:rsidRPr="00363429">
        <w:rPr>
          <w:rFonts w:cs="Arial"/>
          <w:sz w:val="22"/>
          <w:szCs w:val="22"/>
        </w:rPr>
        <w:t>(followi</w:t>
      </w:r>
      <w:r w:rsidR="005B7AAF">
        <w:rPr>
          <w:rFonts w:cs="Arial"/>
          <w:sz w:val="22"/>
          <w:szCs w:val="22"/>
        </w:rPr>
        <w:t>ng the wording in the directive)</w:t>
      </w:r>
      <w:r w:rsidRPr="00363429">
        <w:rPr>
          <w:rFonts w:cs="Arial"/>
          <w:sz w:val="22"/>
          <w:szCs w:val="22"/>
        </w:rPr>
        <w:t>. This will lower administrative costs for business and local authorities and allow businesses to be more flexible</w:t>
      </w:r>
      <w:r w:rsidR="00F02243">
        <w:rPr>
          <w:rFonts w:cs="Arial"/>
          <w:sz w:val="22"/>
          <w:szCs w:val="22"/>
        </w:rPr>
        <w:t xml:space="preserve"> and reactive </w:t>
      </w:r>
      <w:r w:rsidRPr="00363429">
        <w:rPr>
          <w:rFonts w:cs="Arial"/>
          <w:sz w:val="22"/>
          <w:szCs w:val="22"/>
        </w:rPr>
        <w:t xml:space="preserve">to industry trends and customer demand, enhancing competitiveness. </w:t>
      </w:r>
    </w:p>
    <w:p w:rsidR="006B00A8" w:rsidRPr="006B00A8" w:rsidRDefault="006B00A8" w:rsidP="006B00A8">
      <w:pPr>
        <w:pStyle w:val="ListParagraph"/>
        <w:keepNext/>
        <w:spacing w:before="240" w:after="240"/>
        <w:ind w:left="644"/>
        <w:rPr>
          <w:sz w:val="22"/>
          <w:szCs w:val="22"/>
        </w:rPr>
      </w:pPr>
    </w:p>
    <w:p w:rsidR="006B00A8" w:rsidRPr="00363429" w:rsidRDefault="006B00A8" w:rsidP="00726CAC">
      <w:pPr>
        <w:pStyle w:val="ListParagraph"/>
        <w:keepNext/>
        <w:numPr>
          <w:ilvl w:val="0"/>
          <w:numId w:val="9"/>
        </w:numPr>
        <w:spacing w:before="240" w:after="240"/>
        <w:rPr>
          <w:sz w:val="22"/>
          <w:szCs w:val="22"/>
        </w:rPr>
      </w:pPr>
      <w:r w:rsidRPr="00363429">
        <w:rPr>
          <w:rFonts w:cs="Arial"/>
          <w:sz w:val="22"/>
          <w:szCs w:val="22"/>
        </w:rPr>
        <w:t>The Department also sought to ensure that in providing additional flexibility through the deregulatory measures, existing levels of public safety and environmental protection would be maintained. To ensure this, operators will need to provide information to the Control of Major Accident Hazards Competent Authority to certify that the modifications proposed will not entail significant consequences for major accident</w:t>
      </w:r>
      <w:r w:rsidR="00F02243">
        <w:rPr>
          <w:rFonts w:cs="Arial"/>
          <w:sz w:val="22"/>
          <w:szCs w:val="22"/>
        </w:rPr>
        <w:t xml:space="preserve"> hazard</w:t>
      </w:r>
      <w:r w:rsidRPr="00363429">
        <w:rPr>
          <w:rFonts w:cs="Arial"/>
          <w:sz w:val="22"/>
          <w:szCs w:val="22"/>
        </w:rPr>
        <w:t>s. While there will be</w:t>
      </w:r>
      <w:r w:rsidRPr="00363429">
        <w:rPr>
          <w:sz w:val="22"/>
          <w:szCs w:val="22"/>
        </w:rPr>
        <w:t xml:space="preserve"> some costs to business in providing relevant information, a main advantage is that it will remove the uncertainty involved in the consent application process. There will also be cost savings through no longer incurring costs associated with</w:t>
      </w:r>
      <w:r w:rsidR="00F618EB">
        <w:rPr>
          <w:sz w:val="22"/>
          <w:szCs w:val="22"/>
        </w:rPr>
        <w:t xml:space="preserve"> a</w:t>
      </w:r>
      <w:r w:rsidRPr="00363429">
        <w:rPr>
          <w:sz w:val="22"/>
          <w:szCs w:val="22"/>
        </w:rPr>
        <w:t xml:space="preserve"> consent application, such as the application fee (£200-£400</w:t>
      </w:r>
      <w:r>
        <w:rPr>
          <w:rStyle w:val="FootnoteReference"/>
          <w:szCs w:val="22"/>
        </w:rPr>
        <w:footnoteReference w:id="15"/>
      </w:r>
      <w:r w:rsidRPr="00363429">
        <w:rPr>
          <w:sz w:val="22"/>
          <w:szCs w:val="22"/>
        </w:rPr>
        <w:t xml:space="preserve">) and public notification costs. </w:t>
      </w:r>
    </w:p>
    <w:p w:rsidR="00BA6525" w:rsidRDefault="00BA6525" w:rsidP="00BA6525">
      <w:pPr>
        <w:pStyle w:val="ListParagraph"/>
        <w:keepNext/>
        <w:ind w:left="360"/>
        <w:rPr>
          <w:sz w:val="22"/>
          <w:szCs w:val="22"/>
        </w:rPr>
      </w:pPr>
    </w:p>
    <w:p w:rsidR="004850C5" w:rsidRPr="009F5FCB" w:rsidRDefault="00D06CCC" w:rsidP="00726CAC">
      <w:pPr>
        <w:pStyle w:val="ListParagraph"/>
        <w:keepNext/>
        <w:numPr>
          <w:ilvl w:val="0"/>
          <w:numId w:val="9"/>
        </w:numPr>
        <w:rPr>
          <w:sz w:val="22"/>
          <w:szCs w:val="22"/>
        </w:rPr>
      </w:pPr>
      <w:r w:rsidRPr="00822043">
        <w:rPr>
          <w:sz w:val="22"/>
          <w:szCs w:val="22"/>
        </w:rPr>
        <w:t xml:space="preserve">The proposed deregulation for minor modifications was supported by businesses and local authorities in </w:t>
      </w:r>
      <w:r w:rsidR="002C0FEF">
        <w:rPr>
          <w:sz w:val="22"/>
          <w:szCs w:val="22"/>
        </w:rPr>
        <w:t xml:space="preserve">the </w:t>
      </w:r>
      <w:r w:rsidRPr="00822043">
        <w:rPr>
          <w:sz w:val="22"/>
          <w:szCs w:val="22"/>
        </w:rPr>
        <w:t>consultation</w:t>
      </w:r>
      <w:r w:rsidR="00484B31" w:rsidRPr="00822043">
        <w:rPr>
          <w:sz w:val="22"/>
          <w:szCs w:val="22"/>
        </w:rPr>
        <w:t>, with respondents noting that it w</w:t>
      </w:r>
      <w:r w:rsidR="009F5FCB">
        <w:rPr>
          <w:sz w:val="22"/>
          <w:szCs w:val="22"/>
        </w:rPr>
        <w:t>ould</w:t>
      </w:r>
      <w:r w:rsidR="00484B31" w:rsidRPr="00822043">
        <w:rPr>
          <w:sz w:val="22"/>
          <w:szCs w:val="22"/>
        </w:rPr>
        <w:t xml:space="preserve"> h</w:t>
      </w:r>
      <w:r w:rsidR="009F5FCB">
        <w:rPr>
          <w:sz w:val="22"/>
          <w:szCs w:val="22"/>
        </w:rPr>
        <w:t>elp reduce red tape around the c</w:t>
      </w:r>
      <w:r w:rsidR="00484B31" w:rsidRPr="00822043">
        <w:rPr>
          <w:sz w:val="22"/>
          <w:szCs w:val="22"/>
        </w:rPr>
        <w:t>onsent regime, and ease the brake on development resulting from th</w:t>
      </w:r>
      <w:r w:rsidR="009F5FCB">
        <w:rPr>
          <w:sz w:val="22"/>
          <w:szCs w:val="22"/>
        </w:rPr>
        <w:t>e uncertainty to industry of a c</w:t>
      </w:r>
      <w:r w:rsidR="00484B31" w:rsidRPr="00822043">
        <w:rPr>
          <w:sz w:val="22"/>
          <w:szCs w:val="22"/>
        </w:rPr>
        <w:t>onsent application</w:t>
      </w:r>
      <w:r w:rsidR="00822043" w:rsidRPr="00822043">
        <w:rPr>
          <w:sz w:val="22"/>
          <w:szCs w:val="22"/>
        </w:rPr>
        <w:t>. O</w:t>
      </w:r>
      <w:r w:rsidR="00151285" w:rsidRPr="00822043">
        <w:rPr>
          <w:sz w:val="22"/>
          <w:szCs w:val="22"/>
        </w:rPr>
        <w:t>ne business comment</w:t>
      </w:r>
      <w:r w:rsidR="00822043" w:rsidRPr="00822043">
        <w:rPr>
          <w:sz w:val="22"/>
          <w:szCs w:val="22"/>
        </w:rPr>
        <w:t xml:space="preserve">ed </w:t>
      </w:r>
      <w:r w:rsidR="00363429">
        <w:rPr>
          <w:sz w:val="22"/>
          <w:szCs w:val="22"/>
        </w:rPr>
        <w:t xml:space="preserve">that </w:t>
      </w:r>
      <w:r w:rsidR="00151285" w:rsidRPr="00822043">
        <w:rPr>
          <w:sz w:val="22"/>
          <w:szCs w:val="22"/>
        </w:rPr>
        <w:t>it will reduce the long, costly and onerous process of applying for varied consents</w:t>
      </w:r>
      <w:r w:rsidRPr="00822043">
        <w:rPr>
          <w:sz w:val="22"/>
          <w:szCs w:val="22"/>
        </w:rPr>
        <w:t>. As a result of consultation further flexibilities have been introduced.</w:t>
      </w:r>
      <w:r w:rsidR="004850C5" w:rsidRPr="00822043">
        <w:rPr>
          <w:sz w:val="22"/>
          <w:szCs w:val="22"/>
        </w:rPr>
        <w:t xml:space="preserve"> </w:t>
      </w:r>
      <w:r w:rsidR="00151285" w:rsidRPr="009F5FCB">
        <w:rPr>
          <w:sz w:val="22"/>
          <w:szCs w:val="22"/>
        </w:rPr>
        <w:t>In order to provide further benefit to business, the Department will continue to work with the C</w:t>
      </w:r>
      <w:r w:rsidR="009F5FCB" w:rsidRPr="009F5FCB">
        <w:rPr>
          <w:sz w:val="22"/>
          <w:szCs w:val="22"/>
        </w:rPr>
        <w:t>ontrol of Major Accident Hazards</w:t>
      </w:r>
      <w:r w:rsidR="00151285" w:rsidRPr="009F5FCB">
        <w:rPr>
          <w:sz w:val="22"/>
          <w:szCs w:val="22"/>
        </w:rPr>
        <w:t xml:space="preserve"> Competent Authority to ensure that guidance is provided to help businesses take advantage of the opportunity to make minor modifications</w:t>
      </w:r>
      <w:r w:rsidR="00F02243">
        <w:rPr>
          <w:sz w:val="22"/>
          <w:szCs w:val="22"/>
        </w:rPr>
        <w:t xml:space="preserve"> without the need to apply for a consent</w:t>
      </w:r>
      <w:r w:rsidR="005D16A6" w:rsidRPr="009F5FCB">
        <w:rPr>
          <w:sz w:val="22"/>
          <w:szCs w:val="22"/>
        </w:rPr>
        <w:t>.</w:t>
      </w:r>
    </w:p>
    <w:p w:rsidR="00484B31" w:rsidRDefault="00484B31" w:rsidP="00484B31">
      <w:pPr>
        <w:pStyle w:val="ListParagraph"/>
        <w:rPr>
          <w:sz w:val="22"/>
          <w:szCs w:val="22"/>
        </w:rPr>
      </w:pPr>
    </w:p>
    <w:p w:rsidR="00364903" w:rsidRDefault="00822043" w:rsidP="00726CAC">
      <w:pPr>
        <w:pStyle w:val="EBBullet"/>
        <w:keepNext/>
        <w:numPr>
          <w:ilvl w:val="0"/>
          <w:numId w:val="9"/>
        </w:numPr>
      </w:pPr>
      <w:r>
        <w:t>At present, we know that on average 84-102</w:t>
      </w:r>
      <w:r w:rsidR="00F02243">
        <w:rPr>
          <w:rStyle w:val="FootnoteReference"/>
        </w:rPr>
        <w:footnoteReference w:id="16"/>
      </w:r>
      <w:r>
        <w:t xml:space="preserve"> applications are made for </w:t>
      </w:r>
      <w:r w:rsidR="00F618EB">
        <w:t>a h</w:t>
      </w:r>
      <w:r>
        <w:t xml:space="preserve">azardous </w:t>
      </w:r>
      <w:r w:rsidR="00F618EB">
        <w:t>substances c</w:t>
      </w:r>
      <w:r>
        <w:t xml:space="preserve">onsent in England each year. The existing </w:t>
      </w:r>
      <w:r w:rsidR="00F618EB">
        <w:t>h</w:t>
      </w:r>
      <w:r>
        <w:t xml:space="preserve">azardous </w:t>
      </w:r>
      <w:r w:rsidR="00F618EB">
        <w:t>s</w:t>
      </w:r>
      <w:r>
        <w:t xml:space="preserve">ubstances </w:t>
      </w:r>
      <w:r w:rsidR="00F618EB">
        <w:t>c</w:t>
      </w:r>
      <w:r>
        <w:t>onsent regime does not differen</w:t>
      </w:r>
      <w:r w:rsidR="00F618EB">
        <w:t>tiate between applications for c</w:t>
      </w:r>
      <w:r>
        <w:t>onsent for minor changes and other consent applications, meaning that there is no recorded data on the number of applications made by businesses seeking to make small changes to their inventories or operations. Even if this data were available, it would not identify situations where recent applications may have been made for greater quantities than an operator may require to meet business need (for</w:t>
      </w:r>
      <w:r w:rsidR="00364903">
        <w:t xml:space="preserve"> example to win a new contract), or foregone opportunities. </w:t>
      </w:r>
    </w:p>
    <w:p w:rsidR="00B14150" w:rsidRPr="00822043" w:rsidRDefault="00822043" w:rsidP="00726CAC">
      <w:pPr>
        <w:pStyle w:val="EBBullet"/>
        <w:keepNext/>
        <w:numPr>
          <w:ilvl w:val="0"/>
          <w:numId w:val="9"/>
        </w:numPr>
      </w:pPr>
      <w:r>
        <w:t xml:space="preserve"> While we considered asking business to quantify the advantage of the minor modifications route, we recognised that this would entail re-evaluation of old inventory lists and analysis for each change to determine whether the changes proposed would have been classed as having ‘significant consequences for major accident hazards’ and been eligible for the proposed new minor modifications channel. This was not a proportionate or realistically feasible option, especially given </w:t>
      </w:r>
      <w:r w:rsidR="00F618EB">
        <w:t>the relatively small number of c</w:t>
      </w:r>
      <w:r>
        <w:t>onsent applications made per year. We have therefore not provided a monetised estimate of predicted savings to business</w:t>
      </w:r>
      <w:r w:rsidR="00F02243">
        <w:t xml:space="preserve">. </w:t>
      </w:r>
      <w:r>
        <w:t xml:space="preserve">Industry has </w:t>
      </w:r>
      <w:r w:rsidR="00364903">
        <w:t>given clear support to the proposed measure</w:t>
      </w:r>
      <w:r w:rsidR="00571F21" w:rsidRPr="00822043">
        <w:t xml:space="preserve"> and </w:t>
      </w:r>
      <w:r w:rsidR="00B14150" w:rsidRPr="00822043">
        <w:t xml:space="preserve">the anticipated overall effect, as explained above, is </w:t>
      </w:r>
      <w:r w:rsidR="000F43B5" w:rsidRPr="00822043">
        <w:t xml:space="preserve">increased flexibility for businesses together with </w:t>
      </w:r>
      <w:r w:rsidR="00B14150" w:rsidRPr="00822043">
        <w:t xml:space="preserve">a reduction in the administrative burden </w:t>
      </w:r>
      <w:r w:rsidR="000F43B5" w:rsidRPr="00822043">
        <w:t xml:space="preserve">and </w:t>
      </w:r>
      <w:r w:rsidR="00ED5D53">
        <w:t xml:space="preserve">removal of </w:t>
      </w:r>
      <w:r w:rsidR="000F43B5" w:rsidRPr="00822043">
        <w:t>uncertainty</w:t>
      </w:r>
      <w:r w:rsidR="00571F21" w:rsidRPr="00822043">
        <w:t xml:space="preserve"> in the process</w:t>
      </w:r>
      <w:r w:rsidR="001B3454" w:rsidRPr="00822043">
        <w:t>.</w:t>
      </w:r>
      <w:r w:rsidR="00AD5833" w:rsidRPr="00822043">
        <w:t xml:space="preserve"> </w:t>
      </w:r>
    </w:p>
    <w:p w:rsidR="00DC6E0F" w:rsidRPr="00CC5030" w:rsidRDefault="00236AF6" w:rsidP="00236AF6">
      <w:pPr>
        <w:pStyle w:val="Heading3"/>
        <w:rPr>
          <w:sz w:val="22"/>
        </w:rPr>
      </w:pPr>
      <w:r w:rsidRPr="00CC5030">
        <w:t xml:space="preserve">5.3 </w:t>
      </w:r>
      <w:r w:rsidR="00364903">
        <w:t>Impact of proposals to deregulate controls on hazardous substances: d</w:t>
      </w:r>
      <w:r w:rsidR="00107359">
        <w:t>evelopment in the vicinity of hazardous establishments</w:t>
      </w:r>
      <w:r w:rsidR="00DC6E0F" w:rsidRPr="00CC5030">
        <w:rPr>
          <w:sz w:val="22"/>
        </w:rPr>
        <w:t xml:space="preserve"> </w:t>
      </w:r>
    </w:p>
    <w:p w:rsidR="00DC6E0F" w:rsidRDefault="00364903" w:rsidP="00726CAC">
      <w:pPr>
        <w:pStyle w:val="ListParagraph"/>
        <w:numPr>
          <w:ilvl w:val="0"/>
          <w:numId w:val="9"/>
        </w:numPr>
        <w:rPr>
          <w:rFonts w:cs="Arial"/>
          <w:sz w:val="22"/>
          <w:szCs w:val="22"/>
        </w:rPr>
      </w:pPr>
      <w:r>
        <w:rPr>
          <w:rFonts w:cs="Arial"/>
          <w:sz w:val="22"/>
          <w:szCs w:val="22"/>
        </w:rPr>
        <w:t>When preparing l</w:t>
      </w:r>
      <w:r w:rsidR="00E61EC9">
        <w:rPr>
          <w:rFonts w:cs="Arial"/>
          <w:sz w:val="22"/>
          <w:szCs w:val="22"/>
        </w:rPr>
        <w:t xml:space="preserve">ocal </w:t>
      </w:r>
      <w:r>
        <w:rPr>
          <w:rFonts w:cs="Arial"/>
          <w:sz w:val="22"/>
          <w:szCs w:val="22"/>
        </w:rPr>
        <w:t>p</w:t>
      </w:r>
      <w:r w:rsidR="00E61EC9">
        <w:rPr>
          <w:rFonts w:cs="Arial"/>
          <w:sz w:val="22"/>
          <w:szCs w:val="22"/>
        </w:rPr>
        <w:t xml:space="preserve">lans, </w:t>
      </w:r>
      <w:r w:rsidR="00BA455F">
        <w:rPr>
          <w:rFonts w:cs="Arial"/>
          <w:sz w:val="22"/>
          <w:szCs w:val="22"/>
        </w:rPr>
        <w:t>local planning authorities</w:t>
      </w:r>
      <w:r w:rsidR="00DC6E0F" w:rsidRPr="006309CB">
        <w:rPr>
          <w:rFonts w:cs="Arial"/>
          <w:sz w:val="22"/>
          <w:szCs w:val="22"/>
        </w:rPr>
        <w:t xml:space="preserve"> must have regard to the prevention of major accidents, and limiting their consequences. They must also consider the long-term need for </w:t>
      </w:r>
      <w:r w:rsidR="00DC6E0F" w:rsidRPr="006309CB">
        <w:rPr>
          <w:rFonts w:cs="Arial"/>
          <w:sz w:val="22"/>
          <w:szCs w:val="22"/>
        </w:rPr>
        <w:lastRenderedPageBreak/>
        <w:t xml:space="preserve">appropriate distances between establishments holding hazardous substances and population centres or environmentally sensitive areas. </w:t>
      </w:r>
      <w:r>
        <w:rPr>
          <w:rFonts w:cs="Arial"/>
          <w:sz w:val="22"/>
          <w:szCs w:val="22"/>
        </w:rPr>
        <w:t xml:space="preserve">The proposed measure to deregulate the existing controls </w:t>
      </w:r>
      <w:r w:rsidR="00DC6E0F" w:rsidRPr="006309CB">
        <w:rPr>
          <w:rFonts w:cs="Arial"/>
          <w:sz w:val="22"/>
          <w:szCs w:val="22"/>
        </w:rPr>
        <w:t xml:space="preserve">will </w:t>
      </w:r>
      <w:r w:rsidR="000F43B5" w:rsidRPr="006309CB">
        <w:rPr>
          <w:rFonts w:cs="Arial"/>
          <w:sz w:val="22"/>
          <w:szCs w:val="22"/>
        </w:rPr>
        <w:t>remove a number of sites from scope and, in so doing,</w:t>
      </w:r>
      <w:r w:rsidR="00DE23BF">
        <w:rPr>
          <w:rFonts w:cs="Arial"/>
          <w:sz w:val="22"/>
          <w:szCs w:val="22"/>
        </w:rPr>
        <w:t xml:space="preserve"> may</w:t>
      </w:r>
      <w:r w:rsidR="000F43B5" w:rsidRPr="006309CB">
        <w:rPr>
          <w:rFonts w:cs="Arial"/>
          <w:sz w:val="22"/>
          <w:szCs w:val="22"/>
        </w:rPr>
        <w:t xml:space="preserve"> </w:t>
      </w:r>
      <w:r w:rsidR="00DC6E0F" w:rsidRPr="006309CB">
        <w:rPr>
          <w:rFonts w:cs="Arial"/>
          <w:sz w:val="22"/>
          <w:szCs w:val="22"/>
        </w:rPr>
        <w:t>reduce the area of land that</w:t>
      </w:r>
      <w:r w:rsidR="00DE23BF">
        <w:rPr>
          <w:rFonts w:cs="Arial"/>
          <w:sz w:val="22"/>
          <w:szCs w:val="22"/>
        </w:rPr>
        <w:t xml:space="preserve"> might</w:t>
      </w:r>
      <w:r w:rsidR="00DC6E0F" w:rsidRPr="006309CB">
        <w:rPr>
          <w:rFonts w:cs="Arial"/>
          <w:sz w:val="22"/>
          <w:szCs w:val="22"/>
        </w:rPr>
        <w:t xml:space="preserve"> </w:t>
      </w:r>
      <w:r w:rsidR="006309CB" w:rsidRPr="006309CB">
        <w:rPr>
          <w:rFonts w:cs="Arial"/>
          <w:sz w:val="22"/>
          <w:szCs w:val="22"/>
        </w:rPr>
        <w:t xml:space="preserve">otherwise </w:t>
      </w:r>
      <w:r w:rsidR="00DC6E0F" w:rsidRPr="006309CB">
        <w:rPr>
          <w:rFonts w:cs="Arial"/>
          <w:sz w:val="22"/>
          <w:szCs w:val="22"/>
        </w:rPr>
        <w:t xml:space="preserve">be </w:t>
      </w:r>
      <w:r>
        <w:rPr>
          <w:rFonts w:cs="Arial"/>
          <w:sz w:val="22"/>
          <w:szCs w:val="22"/>
        </w:rPr>
        <w:t xml:space="preserve">ruled out </w:t>
      </w:r>
      <w:r w:rsidR="00DC6E0F" w:rsidRPr="006309CB">
        <w:rPr>
          <w:rFonts w:cs="Arial"/>
          <w:sz w:val="22"/>
          <w:szCs w:val="22"/>
        </w:rPr>
        <w:t>for development</w:t>
      </w:r>
      <w:r w:rsidR="006309CB" w:rsidRPr="006309CB">
        <w:rPr>
          <w:rFonts w:cs="Arial"/>
          <w:sz w:val="22"/>
          <w:szCs w:val="22"/>
        </w:rPr>
        <w:t xml:space="preserve">. </w:t>
      </w:r>
      <w:r w:rsidRPr="008F72B0">
        <w:rPr>
          <w:rFonts w:cs="Arial"/>
          <w:sz w:val="22"/>
          <w:szCs w:val="22"/>
        </w:rPr>
        <w:t>This</w:t>
      </w:r>
      <w:r>
        <w:rPr>
          <w:rFonts w:cs="Arial"/>
          <w:sz w:val="22"/>
          <w:szCs w:val="22"/>
        </w:rPr>
        <w:t xml:space="preserve"> provides greater flexibility for </w:t>
      </w:r>
      <w:r w:rsidR="00210A0B" w:rsidRPr="00845BAB">
        <w:rPr>
          <w:rFonts w:cs="Arial"/>
          <w:sz w:val="22"/>
          <w:szCs w:val="22"/>
        </w:rPr>
        <w:t>other</w:t>
      </w:r>
      <w:r w:rsidR="00210A0B">
        <w:rPr>
          <w:rFonts w:cs="Arial"/>
          <w:sz w:val="22"/>
          <w:szCs w:val="22"/>
        </w:rPr>
        <w:t xml:space="preserve"> </w:t>
      </w:r>
      <w:r>
        <w:rPr>
          <w:rFonts w:cs="Arial"/>
          <w:sz w:val="22"/>
          <w:szCs w:val="22"/>
        </w:rPr>
        <w:t>businesses that may want to develop in these areas</w:t>
      </w:r>
      <w:r w:rsidR="007E1A1D">
        <w:rPr>
          <w:rFonts w:cs="Arial"/>
          <w:sz w:val="22"/>
          <w:szCs w:val="22"/>
        </w:rPr>
        <w:t>, without compromising public safety</w:t>
      </w:r>
      <w:r>
        <w:rPr>
          <w:rFonts w:cs="Arial"/>
          <w:sz w:val="22"/>
          <w:szCs w:val="22"/>
        </w:rPr>
        <w:t>.</w:t>
      </w:r>
    </w:p>
    <w:p w:rsidR="008C355F" w:rsidRDefault="00D948A4" w:rsidP="00BE1CCA">
      <w:pPr>
        <w:pStyle w:val="Heading2"/>
        <w:numPr>
          <w:ilvl w:val="0"/>
          <w:numId w:val="6"/>
        </w:numPr>
        <w:rPr>
          <w:b/>
        </w:rPr>
      </w:pPr>
      <w:bookmarkStart w:id="35" w:name="_Rationale_and_evidence"/>
      <w:bookmarkStart w:id="36" w:name="EvidenceBullet"/>
      <w:bookmarkEnd w:id="35"/>
      <w:r>
        <w:rPr>
          <w:b/>
        </w:rPr>
        <w:t>Rationale and evidence</w:t>
      </w:r>
    </w:p>
    <w:p w:rsidR="00C263F6" w:rsidRPr="006517A1" w:rsidRDefault="00C263F6" w:rsidP="00C263F6">
      <w:pPr>
        <w:pStyle w:val="Heading3"/>
      </w:pPr>
      <w:bookmarkStart w:id="37" w:name="_6.1_Extent_of_1"/>
      <w:bookmarkEnd w:id="37"/>
      <w:r>
        <w:t xml:space="preserve">6.1 Extent of deregulation  </w:t>
      </w:r>
    </w:p>
    <w:p w:rsidR="007A76D3" w:rsidRPr="00F02243" w:rsidRDefault="00C263F6" w:rsidP="00726CAC">
      <w:pPr>
        <w:pStyle w:val="EBBullet"/>
        <w:keepNext/>
        <w:numPr>
          <w:ilvl w:val="0"/>
          <w:numId w:val="9"/>
        </w:numPr>
      </w:pPr>
      <w:r w:rsidRPr="007A76D3">
        <w:t>At present, for certain substances, regulations in England set a lower</w:t>
      </w:r>
      <w:r w:rsidR="003B7472" w:rsidRPr="007A76D3">
        <w:t xml:space="preserve"> tonnage</w:t>
      </w:r>
      <w:r w:rsidRPr="007A76D3">
        <w:t xml:space="preserve"> threshold for control than the Seves</w:t>
      </w:r>
      <w:r w:rsidR="00F618EB">
        <w:t>o d</w:t>
      </w:r>
      <w:r w:rsidR="0095756E" w:rsidRPr="007A76D3">
        <w:t>irective (</w:t>
      </w:r>
      <w:r w:rsidR="00845831">
        <w:t>II and III)</w:t>
      </w:r>
      <w:r w:rsidR="0095756E" w:rsidRPr="007A76D3">
        <w:t xml:space="preserve">, meaning that the domestic system is more regulatory than required by EU standards. </w:t>
      </w:r>
      <w:r w:rsidR="00364903" w:rsidRPr="00F02243">
        <w:t xml:space="preserve">The </w:t>
      </w:r>
      <w:r w:rsidR="006517A1" w:rsidRPr="00F02243">
        <w:t xml:space="preserve">Department initially </w:t>
      </w:r>
      <w:r w:rsidR="007E4FDB" w:rsidRPr="00F02243">
        <w:t xml:space="preserve">explored the option </w:t>
      </w:r>
      <w:r w:rsidR="006517A1" w:rsidRPr="00F02243">
        <w:t>to deregulate all substances where these were controlled more rigorous</w:t>
      </w:r>
      <w:r w:rsidR="00845831" w:rsidRPr="00F02243">
        <w:t>ly than required by the Seveso d</w:t>
      </w:r>
      <w:r w:rsidR="006517A1" w:rsidRPr="00F02243">
        <w:t xml:space="preserve">irective. </w:t>
      </w:r>
      <w:r w:rsidR="00186188" w:rsidRPr="00F02243">
        <w:t>However, o</w:t>
      </w:r>
      <w:r w:rsidR="006517A1" w:rsidRPr="00F02243">
        <w:t>n the basis of advice from the Health and Safety Executive, for now, retaining the exi</w:t>
      </w:r>
      <w:r w:rsidR="00F02243">
        <w:t>sting levels of control in the h</w:t>
      </w:r>
      <w:r w:rsidR="00D948A4" w:rsidRPr="00F02243">
        <w:t xml:space="preserve">azardous </w:t>
      </w:r>
      <w:r w:rsidR="00F02243">
        <w:t>substances c</w:t>
      </w:r>
      <w:r w:rsidR="006517A1" w:rsidRPr="00F02243">
        <w:t>onsent reg</w:t>
      </w:r>
      <w:r w:rsidR="00F02243">
        <w:t>ime for liquefied petroleum gas</w:t>
      </w:r>
      <w:r w:rsidR="006517A1" w:rsidRPr="00F02243">
        <w:t xml:space="preserve"> natural gas and hydrogen </w:t>
      </w:r>
      <w:r w:rsidR="004214D8" w:rsidRPr="00F02243">
        <w:t>is considered to be</w:t>
      </w:r>
      <w:r w:rsidR="006517A1" w:rsidRPr="00F02243">
        <w:t xml:space="preserve"> justified in terms of public safety. </w:t>
      </w:r>
    </w:p>
    <w:p w:rsidR="0095756E" w:rsidRPr="007A76D3" w:rsidRDefault="0095756E" w:rsidP="007A76D3">
      <w:pPr>
        <w:pStyle w:val="ListParagraph"/>
        <w:ind w:left="644"/>
        <w:rPr>
          <w:rFonts w:cs="Arial"/>
          <w:sz w:val="22"/>
          <w:szCs w:val="22"/>
        </w:rPr>
      </w:pPr>
    </w:p>
    <w:p w:rsidR="007A76D3" w:rsidRPr="007A76D3" w:rsidRDefault="004214D8" w:rsidP="00726CAC">
      <w:pPr>
        <w:pStyle w:val="ListParagraph"/>
        <w:numPr>
          <w:ilvl w:val="0"/>
          <w:numId w:val="9"/>
        </w:numPr>
        <w:rPr>
          <w:rFonts w:cs="Arial"/>
          <w:sz w:val="22"/>
          <w:szCs w:val="22"/>
        </w:rPr>
      </w:pPr>
      <w:r>
        <w:rPr>
          <w:rFonts w:cs="Arial"/>
          <w:sz w:val="22"/>
          <w:szCs w:val="22"/>
        </w:rPr>
        <w:t>The Health and Safety Executive</w:t>
      </w:r>
      <w:r w:rsidR="00BC088B">
        <w:rPr>
          <w:rFonts w:cs="Arial"/>
          <w:sz w:val="22"/>
          <w:szCs w:val="22"/>
        </w:rPr>
        <w:t xml:space="preserve"> </w:t>
      </w:r>
      <w:r w:rsidR="008C406D">
        <w:rPr>
          <w:rFonts w:cs="Arial"/>
          <w:sz w:val="22"/>
          <w:szCs w:val="22"/>
        </w:rPr>
        <w:t xml:space="preserve">has </w:t>
      </w:r>
      <w:r w:rsidR="00BC088B">
        <w:rPr>
          <w:rFonts w:cs="Arial"/>
          <w:sz w:val="22"/>
          <w:szCs w:val="22"/>
        </w:rPr>
        <w:t>advised that</w:t>
      </w:r>
      <w:r w:rsidR="00596B9D">
        <w:rPr>
          <w:rFonts w:cs="Arial"/>
          <w:sz w:val="22"/>
          <w:szCs w:val="22"/>
        </w:rPr>
        <w:t xml:space="preserve"> </w:t>
      </w:r>
      <w:r>
        <w:rPr>
          <w:rFonts w:cs="Arial"/>
          <w:sz w:val="22"/>
          <w:szCs w:val="22"/>
        </w:rPr>
        <w:t>liquefied</w:t>
      </w:r>
      <w:r w:rsidR="00596B9D">
        <w:rPr>
          <w:rFonts w:cs="Arial"/>
          <w:sz w:val="22"/>
          <w:szCs w:val="22"/>
        </w:rPr>
        <w:t xml:space="preserve"> petroleum gas, h</w:t>
      </w:r>
      <w:r w:rsidR="007A76D3" w:rsidRPr="007A76D3">
        <w:rPr>
          <w:rFonts w:cs="Arial"/>
          <w:sz w:val="22"/>
          <w:szCs w:val="22"/>
        </w:rPr>
        <w:t>ydrogen and natural gas are all extremely flammable gases and</w:t>
      </w:r>
      <w:r w:rsidR="00BC088B">
        <w:rPr>
          <w:rFonts w:cs="Arial"/>
          <w:sz w:val="22"/>
          <w:szCs w:val="22"/>
        </w:rPr>
        <w:t xml:space="preserve"> have</w:t>
      </w:r>
      <w:r w:rsidR="00F02243">
        <w:rPr>
          <w:rFonts w:cs="Arial"/>
          <w:sz w:val="22"/>
          <w:szCs w:val="22"/>
        </w:rPr>
        <w:t xml:space="preserve"> the potential to cause a major </w:t>
      </w:r>
      <w:r w:rsidR="00BC088B">
        <w:rPr>
          <w:rFonts w:cs="Arial"/>
          <w:sz w:val="22"/>
          <w:szCs w:val="22"/>
        </w:rPr>
        <w:t>accident even under the current control quantities, which are stricter than those imposed by Seveso.</w:t>
      </w:r>
      <w:r w:rsidR="007A76D3" w:rsidRPr="007A76D3">
        <w:rPr>
          <w:rFonts w:cs="Arial"/>
          <w:sz w:val="22"/>
          <w:szCs w:val="22"/>
        </w:rPr>
        <w:t xml:space="preserve"> An indication of the potential consequences from an accident involving this quantity of flammable substances can be drawn from the Los Alfaques campsite disaster in Spain in 1978. This involved around 25 t</w:t>
      </w:r>
      <w:r w:rsidR="00596B9D">
        <w:rPr>
          <w:rFonts w:cs="Arial"/>
          <w:sz w:val="22"/>
          <w:szCs w:val="22"/>
        </w:rPr>
        <w:t>onnes</w:t>
      </w:r>
      <w:r w:rsidR="007A76D3" w:rsidRPr="007A76D3">
        <w:rPr>
          <w:rFonts w:cs="Arial"/>
          <w:sz w:val="22"/>
          <w:szCs w:val="22"/>
        </w:rPr>
        <w:t xml:space="preserve"> of a liquefied petroleum gas and resulted in 217 fatalities and 200 injuries.</w:t>
      </w:r>
    </w:p>
    <w:p w:rsidR="007A76D3" w:rsidRPr="007A76D3" w:rsidRDefault="007A76D3" w:rsidP="007A76D3">
      <w:pPr>
        <w:pStyle w:val="ListParagraph"/>
        <w:ind w:left="644"/>
        <w:rPr>
          <w:rFonts w:cs="Arial"/>
          <w:sz w:val="22"/>
          <w:szCs w:val="22"/>
        </w:rPr>
      </w:pPr>
    </w:p>
    <w:p w:rsidR="007A76D3" w:rsidRPr="007A76D3" w:rsidRDefault="007A76D3" w:rsidP="00726CAC">
      <w:pPr>
        <w:pStyle w:val="ListParagraph"/>
        <w:numPr>
          <w:ilvl w:val="0"/>
          <w:numId w:val="9"/>
        </w:numPr>
        <w:rPr>
          <w:rFonts w:cs="Arial"/>
          <w:sz w:val="22"/>
          <w:szCs w:val="22"/>
        </w:rPr>
      </w:pPr>
      <w:r w:rsidRPr="007A76D3">
        <w:rPr>
          <w:rFonts w:cs="Arial"/>
          <w:sz w:val="22"/>
          <w:szCs w:val="22"/>
        </w:rPr>
        <w:t>There is a</w:t>
      </w:r>
      <w:r w:rsidR="00BC088B">
        <w:rPr>
          <w:rFonts w:cs="Arial"/>
          <w:sz w:val="22"/>
          <w:szCs w:val="22"/>
        </w:rPr>
        <w:t xml:space="preserve"> current</w:t>
      </w:r>
      <w:r w:rsidRPr="007A76D3">
        <w:rPr>
          <w:rFonts w:cs="Arial"/>
          <w:sz w:val="22"/>
          <w:szCs w:val="22"/>
        </w:rPr>
        <w:t xml:space="preserve"> </w:t>
      </w:r>
      <w:r w:rsidR="00845831">
        <w:rPr>
          <w:rFonts w:cs="Arial"/>
          <w:sz w:val="22"/>
          <w:szCs w:val="22"/>
        </w:rPr>
        <w:t>drive for use of hydrogen as a ‘c</w:t>
      </w:r>
      <w:r w:rsidRPr="007A76D3">
        <w:rPr>
          <w:rFonts w:cs="Arial"/>
          <w:sz w:val="22"/>
          <w:szCs w:val="22"/>
        </w:rPr>
        <w:t>lean</w:t>
      </w:r>
      <w:r w:rsidR="00845831">
        <w:rPr>
          <w:rFonts w:cs="Arial"/>
          <w:sz w:val="22"/>
          <w:szCs w:val="22"/>
        </w:rPr>
        <w:t>’</w:t>
      </w:r>
      <w:r w:rsidRPr="007A76D3">
        <w:rPr>
          <w:rFonts w:cs="Arial"/>
          <w:sz w:val="22"/>
          <w:szCs w:val="22"/>
        </w:rPr>
        <w:t xml:space="preserve"> fuel at the point of use which may lead to </w:t>
      </w:r>
      <w:r w:rsidR="00845831">
        <w:rPr>
          <w:rFonts w:cs="Arial"/>
          <w:sz w:val="22"/>
          <w:szCs w:val="22"/>
        </w:rPr>
        <w:t xml:space="preserve">more </w:t>
      </w:r>
      <w:r w:rsidRPr="007A76D3">
        <w:rPr>
          <w:rFonts w:cs="Arial"/>
          <w:sz w:val="22"/>
          <w:szCs w:val="22"/>
        </w:rPr>
        <w:t>sites storing this substance.</w:t>
      </w:r>
      <w:r w:rsidR="00BC088B">
        <w:rPr>
          <w:rFonts w:cs="Arial"/>
          <w:sz w:val="22"/>
          <w:szCs w:val="22"/>
        </w:rPr>
        <w:t xml:space="preserve"> Maintaining control levels is therefore precautionary in light of the possibility of rapid proliferation of these sites.</w:t>
      </w:r>
      <w:r w:rsidR="001526D5">
        <w:rPr>
          <w:rFonts w:cs="Arial"/>
          <w:sz w:val="22"/>
          <w:szCs w:val="22"/>
        </w:rPr>
        <w:t xml:space="preserve"> There is also </w:t>
      </w:r>
      <w:r w:rsidR="001526D5" w:rsidRPr="007A76D3">
        <w:rPr>
          <w:rFonts w:cs="Arial"/>
          <w:sz w:val="22"/>
          <w:szCs w:val="22"/>
        </w:rPr>
        <w:t xml:space="preserve">current trend for liquefied natural gas fuel facilities at logistics sites </w:t>
      </w:r>
      <w:r w:rsidR="001526D5">
        <w:rPr>
          <w:rFonts w:cs="Arial"/>
          <w:sz w:val="22"/>
          <w:szCs w:val="22"/>
        </w:rPr>
        <w:t xml:space="preserve">(where a number of people will be present on site), </w:t>
      </w:r>
      <w:r w:rsidR="001526D5" w:rsidRPr="007A76D3">
        <w:rPr>
          <w:rFonts w:cs="Arial"/>
          <w:sz w:val="22"/>
          <w:szCs w:val="22"/>
        </w:rPr>
        <w:t>and other sites which are not experienced</w:t>
      </w:r>
      <w:r w:rsidR="001526D5">
        <w:rPr>
          <w:rFonts w:cs="Arial"/>
          <w:sz w:val="22"/>
          <w:szCs w:val="22"/>
        </w:rPr>
        <w:t xml:space="preserve"> major hazard operators, it is therefore also advisable to maintain current control standards on natural gas.</w:t>
      </w:r>
    </w:p>
    <w:p w:rsidR="007A76D3" w:rsidRPr="007A76D3" w:rsidRDefault="007A76D3" w:rsidP="007A76D3">
      <w:pPr>
        <w:pStyle w:val="ListParagraph"/>
        <w:ind w:left="644"/>
        <w:rPr>
          <w:rFonts w:cs="Arial"/>
          <w:sz w:val="22"/>
          <w:szCs w:val="22"/>
        </w:rPr>
      </w:pPr>
    </w:p>
    <w:p w:rsidR="00FD6A0F" w:rsidRPr="007A76D3" w:rsidRDefault="00186188" w:rsidP="00726CAC">
      <w:pPr>
        <w:pStyle w:val="ListParagraph"/>
        <w:numPr>
          <w:ilvl w:val="0"/>
          <w:numId w:val="9"/>
        </w:numPr>
        <w:rPr>
          <w:rFonts w:cs="Arial"/>
          <w:sz w:val="22"/>
          <w:szCs w:val="22"/>
        </w:rPr>
      </w:pPr>
      <w:r w:rsidRPr="007A76D3">
        <w:rPr>
          <w:rFonts w:cs="Arial"/>
          <w:sz w:val="22"/>
          <w:szCs w:val="22"/>
        </w:rPr>
        <w:t xml:space="preserve">The intention to align the majority of substances with EU requirements was widely supported through public consultation. </w:t>
      </w:r>
      <w:r w:rsidR="00363429">
        <w:rPr>
          <w:rFonts w:cs="Arial"/>
          <w:sz w:val="22"/>
          <w:szCs w:val="22"/>
        </w:rPr>
        <w:t xml:space="preserve">Energy UK </w:t>
      </w:r>
      <w:r w:rsidR="00D948A4" w:rsidRPr="007A76D3">
        <w:rPr>
          <w:rFonts w:cs="Arial"/>
          <w:sz w:val="22"/>
          <w:szCs w:val="22"/>
        </w:rPr>
        <w:t xml:space="preserve">commented that the approach </w:t>
      </w:r>
      <w:r w:rsidR="00FD6A0F" w:rsidRPr="007A76D3">
        <w:rPr>
          <w:rFonts w:cs="Arial"/>
          <w:sz w:val="22"/>
          <w:szCs w:val="22"/>
        </w:rPr>
        <w:t xml:space="preserve">was reasonable given </w:t>
      </w:r>
      <w:r w:rsidR="00FD6A0F" w:rsidRPr="007A76D3">
        <w:rPr>
          <w:sz w:val="22"/>
          <w:szCs w:val="22"/>
        </w:rPr>
        <w:t xml:space="preserve">advice from the </w:t>
      </w:r>
      <w:r w:rsidR="008C406D">
        <w:rPr>
          <w:sz w:val="22"/>
          <w:szCs w:val="22"/>
        </w:rPr>
        <w:t>Health and Safety Executive. Additionally, it was noted that</w:t>
      </w:r>
      <w:r w:rsidR="003D7E83" w:rsidRPr="007A76D3">
        <w:rPr>
          <w:sz w:val="22"/>
          <w:szCs w:val="22"/>
        </w:rPr>
        <w:t xml:space="preserve"> if regulations were to be relaxed now b</w:t>
      </w:r>
      <w:r w:rsidR="007E4FDB" w:rsidRPr="007A76D3">
        <w:rPr>
          <w:sz w:val="22"/>
          <w:szCs w:val="22"/>
        </w:rPr>
        <w:t xml:space="preserve">ut later </w:t>
      </w:r>
      <w:r w:rsidR="008C406D">
        <w:rPr>
          <w:sz w:val="22"/>
          <w:szCs w:val="22"/>
        </w:rPr>
        <w:t xml:space="preserve">thought to be </w:t>
      </w:r>
      <w:r w:rsidR="007E4FDB" w:rsidRPr="007A76D3">
        <w:rPr>
          <w:sz w:val="22"/>
          <w:szCs w:val="22"/>
        </w:rPr>
        <w:t>necessary</w:t>
      </w:r>
      <w:r w:rsidR="008C406D">
        <w:rPr>
          <w:sz w:val="22"/>
          <w:szCs w:val="22"/>
        </w:rPr>
        <w:t>,</w:t>
      </w:r>
      <w:r w:rsidR="007E4FDB" w:rsidRPr="007A76D3">
        <w:rPr>
          <w:sz w:val="22"/>
          <w:szCs w:val="22"/>
        </w:rPr>
        <w:t xml:space="preserve"> it would be difficult tighten</w:t>
      </w:r>
      <w:r w:rsidR="008C406D">
        <w:rPr>
          <w:sz w:val="22"/>
          <w:szCs w:val="22"/>
        </w:rPr>
        <w:t xml:space="preserve"> these</w:t>
      </w:r>
      <w:r w:rsidR="007E4FDB" w:rsidRPr="007A76D3">
        <w:rPr>
          <w:sz w:val="22"/>
          <w:szCs w:val="22"/>
        </w:rPr>
        <w:t xml:space="preserve"> controls</w:t>
      </w:r>
      <w:r w:rsidR="008C406D">
        <w:rPr>
          <w:sz w:val="22"/>
          <w:szCs w:val="22"/>
        </w:rPr>
        <w:t xml:space="preserve"> again without impacting on business, as affected establishments </w:t>
      </w:r>
      <w:r w:rsidR="00FD6A0F" w:rsidRPr="007A76D3">
        <w:rPr>
          <w:sz w:val="22"/>
          <w:szCs w:val="22"/>
        </w:rPr>
        <w:t>might become surrounded by inappropriate development in the meantime,</w:t>
      </w:r>
      <w:r w:rsidR="007E4FDB" w:rsidRPr="007A76D3">
        <w:rPr>
          <w:sz w:val="22"/>
          <w:szCs w:val="22"/>
        </w:rPr>
        <w:t xml:space="preserve"> which could </w:t>
      </w:r>
      <w:r w:rsidR="008C406D">
        <w:rPr>
          <w:sz w:val="22"/>
          <w:szCs w:val="22"/>
        </w:rPr>
        <w:t xml:space="preserve">lead to operational restrictions on the business. </w:t>
      </w:r>
      <w:r w:rsidR="008A72A8" w:rsidRPr="007A76D3">
        <w:rPr>
          <w:sz w:val="22"/>
          <w:szCs w:val="22"/>
        </w:rPr>
        <w:t xml:space="preserve"> </w:t>
      </w:r>
    </w:p>
    <w:p w:rsidR="00FD6A0F" w:rsidRPr="008F207B" w:rsidRDefault="00FD6A0F" w:rsidP="00FD6A0F">
      <w:pPr>
        <w:rPr>
          <w:rFonts w:cs="Arial"/>
          <w:sz w:val="22"/>
          <w:szCs w:val="22"/>
          <w:u w:val="single"/>
        </w:rPr>
      </w:pPr>
    </w:p>
    <w:p w:rsidR="00A00D9C" w:rsidRPr="00BC088B" w:rsidRDefault="000A63FE" w:rsidP="00726CAC">
      <w:pPr>
        <w:pStyle w:val="ListParagraph"/>
        <w:numPr>
          <w:ilvl w:val="0"/>
          <w:numId w:val="9"/>
        </w:numPr>
        <w:rPr>
          <w:rFonts w:cs="Arial"/>
          <w:sz w:val="22"/>
          <w:szCs w:val="22"/>
        </w:rPr>
      </w:pPr>
      <w:r>
        <w:rPr>
          <w:rFonts w:cs="Arial"/>
          <w:sz w:val="22"/>
          <w:szCs w:val="22"/>
        </w:rPr>
        <w:t>W</w:t>
      </w:r>
      <w:r w:rsidR="00FD6A0F" w:rsidRPr="008F207B">
        <w:rPr>
          <w:rFonts w:cs="Arial"/>
          <w:sz w:val="22"/>
          <w:szCs w:val="22"/>
        </w:rPr>
        <w:t>e will</w:t>
      </w:r>
      <w:r w:rsidR="00FF274A">
        <w:rPr>
          <w:rFonts w:cs="Arial"/>
          <w:sz w:val="22"/>
          <w:szCs w:val="22"/>
        </w:rPr>
        <w:t xml:space="preserve"> work with the </w:t>
      </w:r>
      <w:r w:rsidR="008C406D">
        <w:rPr>
          <w:rFonts w:cs="Arial"/>
          <w:sz w:val="22"/>
          <w:szCs w:val="22"/>
        </w:rPr>
        <w:t xml:space="preserve">Health and Safety </w:t>
      </w:r>
      <w:r w:rsidR="00FF274A">
        <w:rPr>
          <w:rFonts w:cs="Arial"/>
          <w:sz w:val="22"/>
          <w:szCs w:val="22"/>
        </w:rPr>
        <w:t>E</w:t>
      </w:r>
      <w:r>
        <w:rPr>
          <w:rFonts w:cs="Arial"/>
          <w:sz w:val="22"/>
          <w:szCs w:val="22"/>
        </w:rPr>
        <w:t>xecutive to</w:t>
      </w:r>
      <w:r w:rsidR="00FD6A0F" w:rsidRPr="008F207B">
        <w:rPr>
          <w:rFonts w:cs="Arial"/>
          <w:sz w:val="22"/>
          <w:szCs w:val="22"/>
        </w:rPr>
        <w:t xml:space="preserve"> keep these </w:t>
      </w:r>
      <w:r w:rsidR="00A00D9C">
        <w:rPr>
          <w:rFonts w:cs="Arial"/>
          <w:sz w:val="22"/>
          <w:szCs w:val="22"/>
        </w:rPr>
        <w:t>controls</w:t>
      </w:r>
      <w:r w:rsidR="007E4FDB" w:rsidRPr="008F207B">
        <w:rPr>
          <w:rFonts w:cs="Arial"/>
          <w:sz w:val="22"/>
          <w:szCs w:val="22"/>
        </w:rPr>
        <w:t xml:space="preserve"> </w:t>
      </w:r>
      <w:r>
        <w:rPr>
          <w:rFonts w:cs="Arial"/>
          <w:sz w:val="22"/>
          <w:szCs w:val="22"/>
        </w:rPr>
        <w:t xml:space="preserve">under </w:t>
      </w:r>
      <w:r w:rsidR="007E4FDB" w:rsidRPr="008F207B">
        <w:rPr>
          <w:rFonts w:cs="Arial"/>
          <w:sz w:val="22"/>
          <w:szCs w:val="22"/>
        </w:rPr>
        <w:t>r</w:t>
      </w:r>
      <w:r w:rsidR="00FD6A0F" w:rsidRPr="008F207B">
        <w:rPr>
          <w:rFonts w:cs="Arial"/>
          <w:sz w:val="22"/>
          <w:szCs w:val="22"/>
        </w:rPr>
        <w:t>eview</w:t>
      </w:r>
      <w:r>
        <w:rPr>
          <w:rFonts w:cs="Arial"/>
          <w:sz w:val="22"/>
          <w:szCs w:val="22"/>
        </w:rPr>
        <w:t>. Technical advic</w:t>
      </w:r>
      <w:r w:rsidR="00A00D9C">
        <w:rPr>
          <w:rFonts w:cs="Arial"/>
          <w:sz w:val="22"/>
          <w:szCs w:val="22"/>
        </w:rPr>
        <w:t>e from the Executive, including on these three substances, will be use</w:t>
      </w:r>
      <w:r>
        <w:rPr>
          <w:rFonts w:cs="Arial"/>
          <w:sz w:val="22"/>
          <w:szCs w:val="22"/>
        </w:rPr>
        <w:t>d to inform the proposed r</w:t>
      </w:r>
      <w:r w:rsidR="00FF274A">
        <w:rPr>
          <w:rFonts w:cs="Arial"/>
          <w:sz w:val="22"/>
          <w:szCs w:val="22"/>
        </w:rPr>
        <w:t>e</w:t>
      </w:r>
      <w:r>
        <w:rPr>
          <w:rFonts w:cs="Arial"/>
          <w:sz w:val="22"/>
          <w:szCs w:val="22"/>
        </w:rPr>
        <w:t xml:space="preserve">view of the Seveso III </w:t>
      </w:r>
      <w:r w:rsidR="008C406D">
        <w:rPr>
          <w:rFonts w:cs="Arial"/>
          <w:sz w:val="22"/>
          <w:szCs w:val="22"/>
        </w:rPr>
        <w:t>d</w:t>
      </w:r>
      <w:r>
        <w:rPr>
          <w:rFonts w:cs="Arial"/>
          <w:sz w:val="22"/>
          <w:szCs w:val="22"/>
        </w:rPr>
        <w:t>irective</w:t>
      </w:r>
      <w:r w:rsidR="00A00D9C">
        <w:rPr>
          <w:rFonts w:cs="Arial"/>
          <w:sz w:val="22"/>
          <w:szCs w:val="22"/>
        </w:rPr>
        <w:t xml:space="preserve"> in </w:t>
      </w:r>
      <w:r w:rsidR="00FF274A" w:rsidRPr="00BC088B">
        <w:rPr>
          <w:rFonts w:cs="Arial"/>
          <w:sz w:val="22"/>
          <w:szCs w:val="22"/>
        </w:rPr>
        <w:t xml:space="preserve">2020. </w:t>
      </w:r>
      <w:r w:rsidRPr="00BC088B">
        <w:rPr>
          <w:rFonts w:cs="Arial"/>
          <w:sz w:val="22"/>
          <w:szCs w:val="22"/>
        </w:rPr>
        <w:t xml:space="preserve"> </w:t>
      </w:r>
      <w:r w:rsidR="00FD6A0F" w:rsidRPr="00BC088B">
        <w:rPr>
          <w:rFonts w:cs="Arial"/>
          <w:sz w:val="22"/>
          <w:szCs w:val="22"/>
        </w:rPr>
        <w:t xml:space="preserve"> </w:t>
      </w:r>
    </w:p>
    <w:p w:rsidR="00236AF6" w:rsidRPr="0094645B" w:rsidRDefault="00236AF6" w:rsidP="00BE1CCA">
      <w:pPr>
        <w:pStyle w:val="Heading3"/>
        <w:numPr>
          <w:ilvl w:val="1"/>
          <w:numId w:val="12"/>
        </w:numPr>
      </w:pPr>
      <w:bookmarkStart w:id="38" w:name="_Hazardous_Substances_Consent"/>
      <w:bookmarkStart w:id="39" w:name="_Cost_of_making"/>
      <w:bookmarkEnd w:id="38"/>
      <w:bookmarkEnd w:id="39"/>
      <w:r w:rsidRPr="0094645B">
        <w:t xml:space="preserve">Cost of </w:t>
      </w:r>
      <w:r w:rsidR="005E33AD" w:rsidRPr="0094645B">
        <w:t>making an application for</w:t>
      </w:r>
      <w:r w:rsidR="00267ED0">
        <w:t xml:space="preserve"> a</w:t>
      </w:r>
      <w:r w:rsidR="005E33AD" w:rsidRPr="0094645B">
        <w:t xml:space="preserve"> </w:t>
      </w:r>
      <w:r w:rsidR="00267ED0">
        <w:t>hazardous s</w:t>
      </w:r>
      <w:r w:rsidR="005E33AD" w:rsidRPr="0094645B">
        <w:t xml:space="preserve">ubstances </w:t>
      </w:r>
      <w:r w:rsidR="00267ED0">
        <w:t>c</w:t>
      </w:r>
      <w:r w:rsidRPr="0094645B">
        <w:t xml:space="preserve">onsent </w:t>
      </w:r>
    </w:p>
    <w:p w:rsidR="00EE49AB" w:rsidRPr="00EE49AB" w:rsidRDefault="008C406D" w:rsidP="00726CAC">
      <w:pPr>
        <w:pStyle w:val="ListParagraph"/>
        <w:numPr>
          <w:ilvl w:val="0"/>
          <w:numId w:val="9"/>
        </w:numPr>
        <w:rPr>
          <w:rFonts w:cs="Arial"/>
          <w:sz w:val="22"/>
          <w:szCs w:val="22"/>
        </w:rPr>
      </w:pPr>
      <w:r w:rsidRPr="00EE49AB">
        <w:rPr>
          <w:sz w:val="22"/>
          <w:szCs w:val="22"/>
        </w:rPr>
        <w:t xml:space="preserve">The lack of available data on the overall costs </w:t>
      </w:r>
      <w:r w:rsidR="00AC7610" w:rsidRPr="00EE49AB">
        <w:rPr>
          <w:sz w:val="22"/>
          <w:szCs w:val="22"/>
        </w:rPr>
        <w:t xml:space="preserve">to business of applying for </w:t>
      </w:r>
      <w:r w:rsidR="00545472">
        <w:rPr>
          <w:sz w:val="22"/>
          <w:szCs w:val="22"/>
        </w:rPr>
        <w:t>a h</w:t>
      </w:r>
      <w:r w:rsidR="00AC7610" w:rsidRPr="00EE49AB">
        <w:rPr>
          <w:sz w:val="22"/>
          <w:szCs w:val="22"/>
        </w:rPr>
        <w:t xml:space="preserve">azardous </w:t>
      </w:r>
      <w:r w:rsidR="00545472">
        <w:rPr>
          <w:sz w:val="22"/>
          <w:szCs w:val="22"/>
        </w:rPr>
        <w:t>substances c</w:t>
      </w:r>
      <w:r w:rsidR="00AC7610" w:rsidRPr="00EE49AB">
        <w:rPr>
          <w:sz w:val="22"/>
          <w:szCs w:val="22"/>
        </w:rPr>
        <w:t>onsent</w:t>
      </w:r>
      <w:r w:rsidR="00267ED0">
        <w:rPr>
          <w:sz w:val="22"/>
          <w:szCs w:val="22"/>
        </w:rPr>
        <w:t xml:space="preserve"> has</w:t>
      </w:r>
      <w:r w:rsidR="007E1A1D">
        <w:rPr>
          <w:sz w:val="22"/>
          <w:szCs w:val="22"/>
        </w:rPr>
        <w:t xml:space="preserve"> lead the Department to identify </w:t>
      </w:r>
      <w:r w:rsidR="00AC7610" w:rsidRPr="00EE49AB">
        <w:rPr>
          <w:sz w:val="22"/>
          <w:szCs w:val="22"/>
        </w:rPr>
        <w:t xml:space="preserve">proxy costs </w:t>
      </w:r>
      <w:r w:rsidR="00AC7610" w:rsidRPr="00EE49AB">
        <w:rPr>
          <w:rFonts w:cs="Arial"/>
          <w:sz w:val="22"/>
          <w:szCs w:val="22"/>
        </w:rPr>
        <w:t>associated with making a planning application for a typical warehouse development. The latest figures on costs of applying for permission for a ‘typical warehouse development’ were calculated by Arup in research carried out for the Department in 2009. Arup found that these costs varied significantly with an average of £15,321</w:t>
      </w:r>
      <w:r w:rsidR="00AC7610" w:rsidRPr="00DA0561">
        <w:rPr>
          <w:rStyle w:val="FootnoteReference"/>
          <w:rFonts w:cs="Arial"/>
          <w:szCs w:val="22"/>
        </w:rPr>
        <w:footnoteReference w:id="17"/>
      </w:r>
      <w:r w:rsidR="00AC7610" w:rsidRPr="00EE49AB">
        <w:rPr>
          <w:rFonts w:cs="Arial"/>
          <w:sz w:val="22"/>
          <w:szCs w:val="22"/>
        </w:rPr>
        <w:t xml:space="preserve"> at 2009 prices. </w:t>
      </w:r>
      <w:r w:rsidR="00EE49AB" w:rsidRPr="00EE49AB">
        <w:rPr>
          <w:rFonts w:cs="Arial"/>
          <w:sz w:val="22"/>
          <w:szCs w:val="22"/>
        </w:rPr>
        <w:t>We have adjusted this figure for 2014 using the</w:t>
      </w:r>
      <w:r w:rsidR="00610D45">
        <w:rPr>
          <w:rFonts w:cs="Arial"/>
          <w:sz w:val="22"/>
          <w:szCs w:val="22"/>
        </w:rPr>
        <w:t xml:space="preserve"> </w:t>
      </w:r>
      <w:r w:rsidR="00EE49AB" w:rsidRPr="00EE49AB">
        <w:rPr>
          <w:rFonts w:cs="Arial"/>
          <w:sz w:val="22"/>
          <w:szCs w:val="22"/>
        </w:rPr>
        <w:t xml:space="preserve">treasury deflator, giving an average figure of </w:t>
      </w:r>
      <w:r w:rsidR="00EE49AB" w:rsidRPr="00545472">
        <w:rPr>
          <w:rFonts w:cs="Arial"/>
          <w:b/>
          <w:sz w:val="22"/>
          <w:szCs w:val="22"/>
        </w:rPr>
        <w:t>£17,</w:t>
      </w:r>
      <w:r w:rsidR="00CA3E75" w:rsidRPr="00545472">
        <w:rPr>
          <w:rFonts w:cs="Arial"/>
          <w:b/>
          <w:sz w:val="22"/>
          <w:szCs w:val="22"/>
        </w:rPr>
        <w:t>3</w:t>
      </w:r>
      <w:r w:rsidR="00EE49AB" w:rsidRPr="00545472">
        <w:rPr>
          <w:rFonts w:cs="Arial"/>
          <w:b/>
          <w:sz w:val="22"/>
          <w:szCs w:val="22"/>
        </w:rPr>
        <w:t>00</w:t>
      </w:r>
      <w:r w:rsidR="00EE49AB" w:rsidRPr="00EE49AB">
        <w:rPr>
          <w:rFonts w:cs="Arial"/>
          <w:sz w:val="22"/>
          <w:szCs w:val="22"/>
        </w:rPr>
        <w:t xml:space="preserve"> which we use in our calculations. The Arup report also provided a </w:t>
      </w:r>
      <w:r w:rsidR="00EE49AB" w:rsidRPr="00EE49AB">
        <w:rPr>
          <w:rFonts w:cs="Arial"/>
          <w:sz w:val="22"/>
          <w:szCs w:val="22"/>
        </w:rPr>
        <w:lastRenderedPageBreak/>
        <w:t>lower and upper bound -</w:t>
      </w:r>
      <w:r w:rsidR="00545472">
        <w:rPr>
          <w:rFonts w:cs="Arial"/>
          <w:sz w:val="22"/>
          <w:szCs w:val="22"/>
        </w:rPr>
        <w:t xml:space="preserve"> around</w:t>
      </w:r>
      <w:r w:rsidR="00EE49AB" w:rsidRPr="00EE49AB">
        <w:rPr>
          <w:rFonts w:cs="Arial"/>
          <w:sz w:val="22"/>
          <w:szCs w:val="22"/>
        </w:rPr>
        <w:t xml:space="preserve"> £3,900 and £41,000 – showing that a wide range of costs can materialise in applying for planning consent. </w:t>
      </w:r>
    </w:p>
    <w:p w:rsidR="00AC7610" w:rsidRPr="008C406D" w:rsidRDefault="00AC7610" w:rsidP="00EE49AB">
      <w:pPr>
        <w:pStyle w:val="ListParagraph"/>
        <w:ind w:left="644"/>
        <w:rPr>
          <w:rFonts w:cs="Arial"/>
          <w:sz w:val="22"/>
          <w:szCs w:val="22"/>
        </w:rPr>
      </w:pPr>
    </w:p>
    <w:p w:rsidR="00EE49AB" w:rsidRPr="00531FA7" w:rsidRDefault="00545472" w:rsidP="00726CAC">
      <w:pPr>
        <w:pStyle w:val="EBBodyPara"/>
        <w:numPr>
          <w:ilvl w:val="0"/>
          <w:numId w:val="9"/>
        </w:numPr>
      </w:pPr>
      <w:r>
        <w:t>T</w:t>
      </w:r>
      <w:r w:rsidR="00AC7610">
        <w:t xml:space="preserve">he Department has made further attempts to </w:t>
      </w:r>
      <w:r w:rsidR="00EE49AB">
        <w:t xml:space="preserve">secure the data necessary to more </w:t>
      </w:r>
      <w:r w:rsidR="00AC7610">
        <w:t xml:space="preserve">accurately </w:t>
      </w:r>
      <w:r w:rsidR="00EE49AB">
        <w:t xml:space="preserve">estimate </w:t>
      </w:r>
      <w:r w:rsidR="00267ED0">
        <w:t>the cost to business of making an application for a consent. Th</w:t>
      </w:r>
      <w:r w:rsidR="00EE49AB">
        <w:t>is has been done through further engagement with industry</w:t>
      </w:r>
      <w:r>
        <w:t xml:space="preserve">, including </w:t>
      </w:r>
      <w:r w:rsidR="00F83F61">
        <w:t xml:space="preserve">working with </w:t>
      </w:r>
      <w:r w:rsidR="00EE49AB" w:rsidRPr="00531FA7">
        <w:t xml:space="preserve">chemical industry bodies to </w:t>
      </w:r>
      <w:r>
        <w:t xml:space="preserve">obtain </w:t>
      </w:r>
      <w:r w:rsidR="00EE49AB" w:rsidRPr="00531FA7">
        <w:t xml:space="preserve">information from their members. This has involved significant efforts by industry to provide the relevant information, albeit only a relatively small number (19) of business were able to help. We have been advised this is because business do not tend to record the costs involved in the consent application process, and the knock-on effects on competitiveness of the time taken to secure a consent. </w:t>
      </w:r>
    </w:p>
    <w:p w:rsidR="00AC7610" w:rsidRDefault="00EE49AB" w:rsidP="008F5785">
      <w:pPr>
        <w:pStyle w:val="EBBodyPara"/>
        <w:numPr>
          <w:ilvl w:val="0"/>
          <w:numId w:val="9"/>
        </w:numPr>
      </w:pPr>
      <w:r>
        <w:t>We</w:t>
      </w:r>
      <w:r w:rsidR="00B674FA">
        <w:t xml:space="preserve"> were advised by industry that while </w:t>
      </w:r>
      <w:r w:rsidR="00AC7610">
        <w:t xml:space="preserve">in straightforward cases, costs </w:t>
      </w:r>
      <w:r w:rsidR="00AC7610" w:rsidRPr="00254343">
        <w:t xml:space="preserve">averaging around £15,000 </w:t>
      </w:r>
      <w:r w:rsidR="00AC7610">
        <w:t xml:space="preserve">were </w:t>
      </w:r>
      <w:r w:rsidR="00AC7610" w:rsidRPr="00254343">
        <w:t>indicated</w:t>
      </w:r>
      <w:r w:rsidR="00AC7610">
        <w:t xml:space="preserve">, </w:t>
      </w:r>
      <w:r w:rsidR="00AC7610" w:rsidRPr="00254343">
        <w:t xml:space="preserve">for more complex applications (including new applications), where the process becomes extended, and taking into account </w:t>
      </w:r>
      <w:r w:rsidR="00AC7610" w:rsidRPr="00845BAB">
        <w:t>the cost of delays and lost business alongside the consultant or man-hour costs, th</w:t>
      </w:r>
      <w:r w:rsidR="00531785" w:rsidRPr="00845BAB">
        <w:t xml:space="preserve">e cost </w:t>
      </w:r>
      <w:r w:rsidR="00AC7610" w:rsidRPr="00845BAB">
        <w:t>could be significantly higher</w:t>
      </w:r>
      <w:r w:rsidR="00531785" w:rsidRPr="00845BAB">
        <w:t xml:space="preserve"> (</w:t>
      </w:r>
      <w:r w:rsidR="008F5785" w:rsidRPr="00845BAB">
        <w:t xml:space="preserve">costs of </w:t>
      </w:r>
      <w:r w:rsidR="00531785" w:rsidRPr="00845BAB">
        <w:t xml:space="preserve">up to £25,000 </w:t>
      </w:r>
      <w:r w:rsidR="008F5785" w:rsidRPr="00845BAB">
        <w:t>were reported by industry body members in England)</w:t>
      </w:r>
      <w:r w:rsidR="00531785" w:rsidRPr="00845BAB">
        <w:t xml:space="preserve">. </w:t>
      </w:r>
      <w:r w:rsidR="00AC7610" w:rsidRPr="00845BAB">
        <w:t>Variables</w:t>
      </w:r>
      <w:r w:rsidR="00AC7610">
        <w:t xml:space="preserve"> such as size and ty</w:t>
      </w:r>
      <w:r w:rsidR="00B674FA">
        <w:t>pe of project, and whether a c</w:t>
      </w:r>
      <w:r w:rsidR="00AC7610">
        <w:t xml:space="preserve">onsent is being sought for an entirely new site or simply straightforward modifications, mean that there can be </w:t>
      </w:r>
      <w:r w:rsidR="00B674FA">
        <w:t>significant</w:t>
      </w:r>
      <w:r w:rsidR="00AC7610">
        <w:t xml:space="preserve"> differences in costs incurred in making an application for </w:t>
      </w:r>
      <w:r w:rsidR="00B674FA">
        <w:t>c</w:t>
      </w:r>
      <w:r w:rsidR="00AC7610">
        <w:t>onsent.</w:t>
      </w:r>
    </w:p>
    <w:p w:rsidR="00AC7610" w:rsidRPr="00545472" w:rsidRDefault="00267ED0" w:rsidP="00726CAC">
      <w:pPr>
        <w:pStyle w:val="EBBodyPara"/>
        <w:numPr>
          <w:ilvl w:val="0"/>
          <w:numId w:val="9"/>
        </w:numPr>
      </w:pPr>
      <w:r>
        <w:t xml:space="preserve">Given industry feedback, </w:t>
      </w:r>
      <w:r w:rsidR="00545472">
        <w:t xml:space="preserve">we have judged that </w:t>
      </w:r>
      <w:r w:rsidR="00AC7610">
        <w:t>the proxy cost associated with making a planning application for a warehou</w:t>
      </w:r>
      <w:r w:rsidR="00545472">
        <w:t>se development (</w:t>
      </w:r>
      <w:r w:rsidR="00CA3E75">
        <w:t>updated to</w:t>
      </w:r>
      <w:r w:rsidR="00545472">
        <w:t xml:space="preserve"> </w:t>
      </w:r>
      <w:r w:rsidR="00AC7610">
        <w:t>reflect 2014 prices</w:t>
      </w:r>
      <w:r w:rsidR="00545472">
        <w:t>)</w:t>
      </w:r>
      <w:r w:rsidR="00AC7610">
        <w:t xml:space="preserve"> remains the best available way of representing the costs that businesses might expect to incur in preparing and</w:t>
      </w:r>
      <w:r w:rsidR="00545472">
        <w:t xml:space="preserve"> submitting an application for h</w:t>
      </w:r>
      <w:r w:rsidR="00AC7610">
        <w:t xml:space="preserve">azardous </w:t>
      </w:r>
      <w:r w:rsidR="00545472">
        <w:t>s</w:t>
      </w:r>
      <w:r w:rsidR="00AC7610">
        <w:t xml:space="preserve">ubstances </w:t>
      </w:r>
      <w:r w:rsidR="00545472">
        <w:t>c</w:t>
      </w:r>
      <w:r w:rsidR="00AC7610">
        <w:t xml:space="preserve">onsent. </w:t>
      </w:r>
      <w:r w:rsidR="00AC7610" w:rsidRPr="00545472">
        <w:rPr>
          <w:color w:val="auto"/>
        </w:rPr>
        <w:t>Attempting to gather more detailed evidence would cause a disproportionate burden to businesses and industry, who had already invested significant effort in gathering information. This would be particularly unwarranted given that we were advised that the information we were seeking is not usually held by business</w:t>
      </w:r>
      <w:r>
        <w:rPr>
          <w:color w:val="auto"/>
        </w:rPr>
        <w:t>es</w:t>
      </w:r>
      <w:r w:rsidR="00AC7610" w:rsidRPr="00545472">
        <w:rPr>
          <w:color w:val="auto"/>
        </w:rPr>
        <w:t xml:space="preserve"> and was therefore not available. </w:t>
      </w:r>
    </w:p>
    <w:p w:rsidR="00AC7610" w:rsidRPr="00EE3555" w:rsidRDefault="00B674FA" w:rsidP="00726CAC">
      <w:pPr>
        <w:pStyle w:val="EBBodyPara"/>
        <w:numPr>
          <w:ilvl w:val="0"/>
          <w:numId w:val="9"/>
        </w:numPr>
        <w:rPr>
          <w:color w:val="auto"/>
        </w:rPr>
      </w:pPr>
      <w:r>
        <w:rPr>
          <w:color w:val="auto"/>
        </w:rPr>
        <w:t xml:space="preserve">The Department is acting on </w:t>
      </w:r>
      <w:r w:rsidR="00AC7610">
        <w:rPr>
          <w:color w:val="auto"/>
        </w:rPr>
        <w:t xml:space="preserve">industry concerns relating to risks of delay and complications in the </w:t>
      </w:r>
      <w:r w:rsidR="00845831">
        <w:rPr>
          <w:color w:val="auto"/>
        </w:rPr>
        <w:t>h</w:t>
      </w:r>
      <w:r w:rsidR="00AC7610">
        <w:rPr>
          <w:color w:val="auto"/>
        </w:rPr>
        <w:t xml:space="preserve">azardous </w:t>
      </w:r>
      <w:r w:rsidR="00845831">
        <w:rPr>
          <w:color w:val="auto"/>
        </w:rPr>
        <w:t>substances c</w:t>
      </w:r>
      <w:r w:rsidR="00AC7610">
        <w:rPr>
          <w:color w:val="auto"/>
        </w:rPr>
        <w:t xml:space="preserve">onsent regime, and has sought to streamline the application process to increase efficiency in line with the </w:t>
      </w:r>
      <w:r w:rsidR="00EE3555">
        <w:rPr>
          <w:color w:val="auto"/>
        </w:rPr>
        <w:t>d</w:t>
      </w:r>
      <w:r w:rsidR="00AC7610">
        <w:rPr>
          <w:color w:val="auto"/>
        </w:rPr>
        <w:t>irective’s requirements, as detailed in the</w:t>
      </w:r>
      <w:r>
        <w:rPr>
          <w:color w:val="auto"/>
        </w:rPr>
        <w:t xml:space="preserve"> impact assess</w:t>
      </w:r>
      <w:r w:rsidR="00EE3555">
        <w:rPr>
          <w:color w:val="auto"/>
        </w:rPr>
        <w:t xml:space="preserve">ment </w:t>
      </w:r>
      <w:r w:rsidRPr="00EE3555">
        <w:rPr>
          <w:color w:val="auto"/>
        </w:rPr>
        <w:t>relating to the transposition of the directive.</w:t>
      </w:r>
    </w:p>
    <w:p w:rsidR="00686F5E" w:rsidRDefault="00686F5E" w:rsidP="00BE1CCA">
      <w:pPr>
        <w:pStyle w:val="Heading2"/>
        <w:numPr>
          <w:ilvl w:val="0"/>
          <w:numId w:val="6"/>
        </w:numPr>
        <w:rPr>
          <w:b/>
        </w:rPr>
      </w:pPr>
      <w:r w:rsidRPr="008C355F">
        <w:rPr>
          <w:b/>
        </w:rPr>
        <w:t>Risks and assumptions</w:t>
      </w:r>
      <w:r w:rsidR="00DF4E03">
        <w:rPr>
          <w:b/>
        </w:rPr>
        <w:t xml:space="preserve"> </w:t>
      </w:r>
    </w:p>
    <w:p w:rsidR="00E27B04" w:rsidRDefault="00684A0E" w:rsidP="00E27B04">
      <w:pPr>
        <w:pStyle w:val="EBBodyPara"/>
        <w:keepNext/>
        <w:numPr>
          <w:ilvl w:val="0"/>
          <w:numId w:val="9"/>
        </w:numPr>
      </w:pPr>
      <w:r w:rsidRPr="00610D45">
        <w:t xml:space="preserve">Estimates are based on the best available data, as explained in the relevant sections. </w:t>
      </w:r>
    </w:p>
    <w:p w:rsidR="00E27B04" w:rsidRPr="005D16A6" w:rsidRDefault="00E27B04" w:rsidP="00E27B04">
      <w:pPr>
        <w:pStyle w:val="EBBodyPara"/>
        <w:keepNext/>
        <w:numPr>
          <w:ilvl w:val="0"/>
          <w:numId w:val="9"/>
        </w:numPr>
      </w:pPr>
      <w:r>
        <w:t xml:space="preserve">In calculating the number of sites likely to come out of scope as result of changes to the list of controlled substances, projections are based on data provided by the Health and Safety Executive. This information is the best available from Health and Safety Executive records, but this is not a definitive list of consents which are held by individual hazardous substances authorities. Therefore it is possible that there are further sites which may come out of scope that have not been accounted for. Nevertheless it is a reasonable illustration of the extent, and it is not likely that any significant number of additional unidentified sites would come out of scope. It </w:t>
      </w:r>
      <w:r w:rsidRPr="005D16A6">
        <w:t xml:space="preserve">is </w:t>
      </w:r>
      <w:r>
        <w:t xml:space="preserve">also </w:t>
      </w:r>
      <w:r w:rsidRPr="005D16A6">
        <w:t xml:space="preserve">possible that there may be further sites we have not been able to identify which could come out of scope due to the particular combinations and quantities of substances held. </w:t>
      </w:r>
    </w:p>
    <w:p w:rsidR="00E27B04" w:rsidRDefault="00E27B04" w:rsidP="00E27B04">
      <w:pPr>
        <w:pStyle w:val="EBBodyPara"/>
        <w:keepNext/>
        <w:numPr>
          <w:ilvl w:val="0"/>
          <w:numId w:val="9"/>
        </w:numPr>
      </w:pPr>
      <w:r w:rsidRPr="00974BDB">
        <w:t xml:space="preserve">The </w:t>
      </w:r>
      <w:r>
        <w:t>estimated number of sites which may come out of scope as a result of the proposals is based on</w:t>
      </w:r>
      <w:r w:rsidRPr="00974BDB">
        <w:t xml:space="preserve"> the underlying assumption that</w:t>
      </w:r>
      <w:r>
        <w:t xml:space="preserve"> these sites will continue to operate as </w:t>
      </w:r>
      <w:r w:rsidRPr="00974BDB">
        <w:t xml:space="preserve">they </w:t>
      </w:r>
      <w:r>
        <w:t>did</w:t>
      </w:r>
      <w:r w:rsidRPr="00974BDB">
        <w:t xml:space="preserve"> at the start of 2014 when data was collected. If </w:t>
      </w:r>
      <w:r>
        <w:t>operators have made changes to</w:t>
      </w:r>
      <w:r w:rsidRPr="00974BDB">
        <w:t xml:space="preserve"> substances and quantities stored or will change th</w:t>
      </w:r>
      <w:r>
        <w:t xml:space="preserve">ese in future, this </w:t>
      </w:r>
      <w:r w:rsidRPr="00974BDB">
        <w:t xml:space="preserve">could have an impact on whether or not </w:t>
      </w:r>
      <w:r>
        <w:t>a business</w:t>
      </w:r>
      <w:r w:rsidRPr="00974BDB">
        <w:t xml:space="preserve"> will be within scope of legislation. </w:t>
      </w:r>
    </w:p>
    <w:p w:rsidR="00E27B04" w:rsidRDefault="00E27B04" w:rsidP="00E27B04">
      <w:pPr>
        <w:pStyle w:val="EBBodyPara"/>
        <w:keepNext/>
        <w:numPr>
          <w:ilvl w:val="0"/>
          <w:numId w:val="9"/>
        </w:numPr>
      </w:pPr>
      <w:r w:rsidRPr="00832C83">
        <w:t>Further to this</w:t>
      </w:r>
      <w:r>
        <w:t xml:space="preserve">, </w:t>
      </w:r>
      <w:r w:rsidRPr="00832C83">
        <w:t xml:space="preserve">it </w:t>
      </w:r>
      <w:r>
        <w:t xml:space="preserve">is conceivable </w:t>
      </w:r>
      <w:r w:rsidRPr="00832C83">
        <w:t xml:space="preserve">that </w:t>
      </w:r>
      <w:r>
        <w:t xml:space="preserve">some </w:t>
      </w:r>
      <w:r w:rsidRPr="00832C83">
        <w:t>business</w:t>
      </w:r>
      <w:r>
        <w:t xml:space="preserve">es would seek to take advantage of changes by adapting </w:t>
      </w:r>
      <w:r w:rsidRPr="00832C83">
        <w:t xml:space="preserve">their operations </w:t>
      </w:r>
      <w:r>
        <w:t xml:space="preserve">in future </w:t>
      </w:r>
      <w:r w:rsidRPr="00832C83">
        <w:t>so as to fall out of scope</w:t>
      </w:r>
      <w:r>
        <w:t xml:space="preserve"> and lessen their administrative burden. </w:t>
      </w:r>
      <w:r w:rsidRPr="00264E79">
        <w:t>Business representatives have indicated</w:t>
      </w:r>
      <w:r>
        <w:t xml:space="preserve"> this is unlikely</w:t>
      </w:r>
      <w:r w:rsidRPr="00264E79">
        <w:t xml:space="preserve">. We have therefore assumed that this is not a very </w:t>
      </w:r>
      <w:r>
        <w:t xml:space="preserve">probable eventuality, but the result would be an increase in overall administrative savings to business. </w:t>
      </w:r>
    </w:p>
    <w:p w:rsidR="00684A0E" w:rsidRDefault="00684A0E" w:rsidP="00E27B04">
      <w:pPr>
        <w:pStyle w:val="EBBodyPara"/>
        <w:ind w:left="644"/>
      </w:pPr>
    </w:p>
    <w:p w:rsidR="005A7A14" w:rsidRDefault="00236AF6" w:rsidP="00236AF6">
      <w:pPr>
        <w:pStyle w:val="Heading2"/>
        <w:ind w:left="360"/>
        <w:rPr>
          <w:b/>
        </w:rPr>
      </w:pPr>
      <w:r>
        <w:rPr>
          <w:b/>
        </w:rPr>
        <w:lastRenderedPageBreak/>
        <w:t xml:space="preserve">8. </w:t>
      </w:r>
      <w:r w:rsidR="005A7A14" w:rsidRPr="008C355F">
        <w:rPr>
          <w:b/>
        </w:rPr>
        <w:t>Direct costs and benefits to business calculations (following O</w:t>
      </w:r>
      <w:r w:rsidR="00BC2163">
        <w:rPr>
          <w:b/>
        </w:rPr>
        <w:t xml:space="preserve">ne </w:t>
      </w:r>
      <w:r w:rsidR="005A7A14" w:rsidRPr="008C355F">
        <w:rPr>
          <w:b/>
        </w:rPr>
        <w:t>I</w:t>
      </w:r>
      <w:r w:rsidR="00BC2163">
        <w:rPr>
          <w:b/>
        </w:rPr>
        <w:t xml:space="preserve">n </w:t>
      </w:r>
      <w:r w:rsidR="00204AB1" w:rsidRPr="008C355F">
        <w:rPr>
          <w:b/>
        </w:rPr>
        <w:t>T</w:t>
      </w:r>
      <w:r w:rsidR="00BC2163">
        <w:rPr>
          <w:b/>
        </w:rPr>
        <w:t xml:space="preserve">wo </w:t>
      </w:r>
      <w:r w:rsidR="008C355F" w:rsidRPr="008C355F">
        <w:rPr>
          <w:b/>
        </w:rPr>
        <w:t>O</w:t>
      </w:r>
      <w:r w:rsidR="00BC2163">
        <w:rPr>
          <w:b/>
        </w:rPr>
        <w:t>ut</w:t>
      </w:r>
      <w:r w:rsidR="008C355F" w:rsidRPr="008C355F">
        <w:rPr>
          <w:b/>
        </w:rPr>
        <w:t xml:space="preserve"> methodology)</w:t>
      </w:r>
    </w:p>
    <w:p w:rsidR="001779A8" w:rsidRDefault="00B30010" w:rsidP="00726CAC">
      <w:pPr>
        <w:pStyle w:val="ListParagraph"/>
        <w:numPr>
          <w:ilvl w:val="0"/>
          <w:numId w:val="9"/>
        </w:numPr>
        <w:rPr>
          <w:rFonts w:cs="Arial"/>
          <w:sz w:val="22"/>
          <w:szCs w:val="22"/>
        </w:rPr>
      </w:pPr>
      <w:r w:rsidRPr="00832C83">
        <w:rPr>
          <w:rFonts w:cs="Arial"/>
          <w:sz w:val="22"/>
          <w:szCs w:val="22"/>
        </w:rPr>
        <w:t>Our proposals to deregulate the Planning (Hazardous Substances) Regulations 1992 (as amended) are in scope of O</w:t>
      </w:r>
      <w:r w:rsidR="00BC2163">
        <w:rPr>
          <w:rFonts w:cs="Arial"/>
          <w:sz w:val="22"/>
          <w:szCs w:val="22"/>
        </w:rPr>
        <w:t xml:space="preserve">ne </w:t>
      </w:r>
      <w:r w:rsidRPr="00832C83">
        <w:rPr>
          <w:rFonts w:cs="Arial"/>
          <w:sz w:val="22"/>
          <w:szCs w:val="22"/>
        </w:rPr>
        <w:t>I</w:t>
      </w:r>
      <w:r w:rsidR="00BC2163">
        <w:rPr>
          <w:rFonts w:cs="Arial"/>
          <w:sz w:val="22"/>
          <w:szCs w:val="22"/>
        </w:rPr>
        <w:t xml:space="preserve">n </w:t>
      </w:r>
      <w:r w:rsidRPr="00832C83">
        <w:rPr>
          <w:rFonts w:cs="Arial"/>
          <w:sz w:val="22"/>
          <w:szCs w:val="22"/>
        </w:rPr>
        <w:t>T</w:t>
      </w:r>
      <w:r w:rsidR="00BC2163">
        <w:rPr>
          <w:rFonts w:cs="Arial"/>
          <w:sz w:val="22"/>
          <w:szCs w:val="22"/>
        </w:rPr>
        <w:t xml:space="preserve">wo </w:t>
      </w:r>
      <w:r w:rsidRPr="00832C83">
        <w:rPr>
          <w:rFonts w:cs="Arial"/>
          <w:sz w:val="22"/>
          <w:szCs w:val="22"/>
        </w:rPr>
        <w:t>O</w:t>
      </w:r>
      <w:r w:rsidR="00BC2163">
        <w:rPr>
          <w:rFonts w:cs="Arial"/>
          <w:sz w:val="22"/>
          <w:szCs w:val="22"/>
        </w:rPr>
        <w:t>ut</w:t>
      </w:r>
      <w:r w:rsidRPr="00832C83">
        <w:rPr>
          <w:rFonts w:cs="Arial"/>
          <w:sz w:val="22"/>
          <w:szCs w:val="22"/>
        </w:rPr>
        <w:t xml:space="preserve">. </w:t>
      </w:r>
    </w:p>
    <w:p w:rsidR="006146D4" w:rsidRDefault="006146D4" w:rsidP="006146D4">
      <w:pPr>
        <w:pStyle w:val="ListParagraph"/>
        <w:ind w:left="644"/>
        <w:rPr>
          <w:rFonts w:cs="Arial"/>
          <w:sz w:val="22"/>
          <w:szCs w:val="22"/>
        </w:rPr>
      </w:pPr>
    </w:p>
    <w:p w:rsidR="001779A8" w:rsidRPr="00832C83" w:rsidRDefault="001779A8" w:rsidP="00726CAC">
      <w:pPr>
        <w:pStyle w:val="ListParagraph"/>
        <w:numPr>
          <w:ilvl w:val="0"/>
          <w:numId w:val="9"/>
        </w:numPr>
        <w:rPr>
          <w:rFonts w:cs="Arial"/>
          <w:sz w:val="22"/>
          <w:szCs w:val="22"/>
        </w:rPr>
      </w:pPr>
      <w:r w:rsidRPr="00832C83">
        <w:rPr>
          <w:rFonts w:cs="Arial"/>
          <w:sz w:val="22"/>
          <w:szCs w:val="22"/>
        </w:rPr>
        <w:t>The deregu</w:t>
      </w:r>
      <w:r w:rsidR="00EE3555">
        <w:rPr>
          <w:rFonts w:cs="Arial"/>
          <w:sz w:val="22"/>
          <w:szCs w:val="22"/>
        </w:rPr>
        <w:t xml:space="preserve">latory measures proposed </w:t>
      </w:r>
      <w:r w:rsidRPr="00832C83">
        <w:rPr>
          <w:rFonts w:cs="Arial"/>
          <w:sz w:val="22"/>
          <w:szCs w:val="22"/>
        </w:rPr>
        <w:t>entail no gross costs t</w:t>
      </w:r>
      <w:r w:rsidR="00760F3E">
        <w:rPr>
          <w:rFonts w:cs="Arial"/>
          <w:sz w:val="22"/>
          <w:szCs w:val="22"/>
        </w:rPr>
        <w:t>o business</w:t>
      </w:r>
      <w:r w:rsidR="006146D4">
        <w:rPr>
          <w:rFonts w:cs="Arial"/>
          <w:sz w:val="22"/>
          <w:szCs w:val="22"/>
        </w:rPr>
        <w:t>. For reasons set out in the relevant sections, a monetised estimate of benefits has not been provided</w:t>
      </w:r>
      <w:r w:rsidR="00760F3E">
        <w:rPr>
          <w:rFonts w:cs="Arial"/>
          <w:sz w:val="22"/>
          <w:szCs w:val="22"/>
        </w:rPr>
        <w:t>,</w:t>
      </w:r>
      <w:r w:rsidR="006146D4">
        <w:rPr>
          <w:rFonts w:cs="Arial"/>
          <w:sz w:val="22"/>
          <w:szCs w:val="22"/>
        </w:rPr>
        <w:t xml:space="preserve"> but the overall impact on business will be cost-saving, due to the proposed deregulation and </w:t>
      </w:r>
      <w:r w:rsidR="00EE3555">
        <w:rPr>
          <w:rFonts w:cs="Arial"/>
          <w:sz w:val="22"/>
          <w:szCs w:val="22"/>
        </w:rPr>
        <w:t xml:space="preserve">reduction in </w:t>
      </w:r>
      <w:r w:rsidR="00760F3E">
        <w:rPr>
          <w:rFonts w:cs="Arial"/>
          <w:sz w:val="22"/>
          <w:szCs w:val="22"/>
        </w:rPr>
        <w:t xml:space="preserve">the scope of land-use planning </w:t>
      </w:r>
      <w:r w:rsidRPr="00832C83">
        <w:rPr>
          <w:rFonts w:cs="Arial"/>
          <w:sz w:val="22"/>
          <w:szCs w:val="22"/>
        </w:rPr>
        <w:t>regulation</w:t>
      </w:r>
      <w:r w:rsidR="00760F3E">
        <w:rPr>
          <w:rFonts w:cs="Arial"/>
          <w:sz w:val="22"/>
          <w:szCs w:val="22"/>
        </w:rPr>
        <w:t>s on</w:t>
      </w:r>
      <w:r w:rsidR="00B30010" w:rsidRPr="00832C83">
        <w:rPr>
          <w:rFonts w:cs="Arial"/>
          <w:sz w:val="22"/>
          <w:szCs w:val="22"/>
        </w:rPr>
        <w:t xml:space="preserve"> hazardous substances</w:t>
      </w:r>
      <w:r w:rsidRPr="00832C83">
        <w:rPr>
          <w:rFonts w:cs="Arial"/>
          <w:sz w:val="22"/>
          <w:szCs w:val="22"/>
        </w:rPr>
        <w:t xml:space="preserve">. </w:t>
      </w:r>
    </w:p>
    <w:p w:rsidR="001779A8" w:rsidRPr="00832C83" w:rsidRDefault="001779A8" w:rsidP="00B30010">
      <w:pPr>
        <w:pStyle w:val="ListParagraph"/>
        <w:rPr>
          <w:rFonts w:cs="Arial"/>
          <w:sz w:val="22"/>
          <w:szCs w:val="22"/>
        </w:rPr>
      </w:pPr>
    </w:p>
    <w:p w:rsidR="00B30010" w:rsidRDefault="001779A8" w:rsidP="00726CAC">
      <w:pPr>
        <w:pStyle w:val="ListParagraph"/>
        <w:numPr>
          <w:ilvl w:val="0"/>
          <w:numId w:val="9"/>
        </w:numPr>
        <w:rPr>
          <w:rFonts w:cs="Arial"/>
          <w:sz w:val="22"/>
          <w:szCs w:val="22"/>
        </w:rPr>
      </w:pPr>
      <w:r w:rsidRPr="00832C83">
        <w:rPr>
          <w:rFonts w:cs="Arial"/>
          <w:sz w:val="22"/>
          <w:szCs w:val="22"/>
        </w:rPr>
        <w:t xml:space="preserve">These measures are </w:t>
      </w:r>
      <w:r w:rsidR="00B30010" w:rsidRPr="00832C83">
        <w:rPr>
          <w:rFonts w:cs="Arial"/>
          <w:sz w:val="22"/>
          <w:szCs w:val="22"/>
        </w:rPr>
        <w:t>therefore classified as an ‘OUT’.</w:t>
      </w:r>
    </w:p>
    <w:p w:rsidR="00686F5E" w:rsidRDefault="00236AF6" w:rsidP="00236AF6">
      <w:pPr>
        <w:pStyle w:val="Heading2"/>
        <w:ind w:left="360"/>
        <w:rPr>
          <w:b/>
        </w:rPr>
      </w:pPr>
      <w:r>
        <w:rPr>
          <w:b/>
        </w:rPr>
        <w:t>9.</w:t>
      </w:r>
      <w:r w:rsidR="00202784">
        <w:rPr>
          <w:b/>
        </w:rPr>
        <w:t xml:space="preserve"> </w:t>
      </w:r>
      <w:r w:rsidR="001F5423" w:rsidRPr="008C355F">
        <w:rPr>
          <w:b/>
        </w:rPr>
        <w:t>Wider impacts</w:t>
      </w:r>
    </w:p>
    <w:p w:rsidR="00512F18" w:rsidRPr="00610D45" w:rsidRDefault="00610D45" w:rsidP="00726CAC">
      <w:pPr>
        <w:pStyle w:val="EBBullet"/>
        <w:keepNext/>
        <w:numPr>
          <w:ilvl w:val="0"/>
          <w:numId w:val="9"/>
        </w:numPr>
      </w:pPr>
      <w:r w:rsidRPr="00610D45">
        <w:rPr>
          <w:spacing w:val="-2"/>
          <w:szCs w:val="20"/>
        </w:rPr>
        <w:t xml:space="preserve">We have considered the potential impacts of the proposed project in the context of the general equality duty and concluded that they are not likely to result in any significant differential impacts on any of the protected characteristics.  </w:t>
      </w:r>
    </w:p>
    <w:p w:rsidR="008C355F" w:rsidRDefault="00236AF6" w:rsidP="00236AF6">
      <w:pPr>
        <w:pStyle w:val="Heading2"/>
        <w:ind w:left="360"/>
        <w:rPr>
          <w:b/>
        </w:rPr>
      </w:pPr>
      <w:r>
        <w:rPr>
          <w:b/>
        </w:rPr>
        <w:t>10.</w:t>
      </w:r>
      <w:r w:rsidR="00610D45">
        <w:rPr>
          <w:b/>
        </w:rPr>
        <w:t xml:space="preserve"> </w:t>
      </w:r>
      <w:r w:rsidR="00686F5E" w:rsidRPr="008C355F">
        <w:rPr>
          <w:b/>
        </w:rPr>
        <w:t xml:space="preserve">Summary </w:t>
      </w:r>
      <w:r w:rsidR="00407434">
        <w:rPr>
          <w:b/>
        </w:rPr>
        <w:t xml:space="preserve">and </w:t>
      </w:r>
      <w:r w:rsidR="00686F5E" w:rsidRPr="008C355F">
        <w:rPr>
          <w:b/>
        </w:rPr>
        <w:t>implementation plan</w:t>
      </w:r>
      <w:r w:rsidR="00AC7610">
        <w:rPr>
          <w:b/>
        </w:rPr>
        <w:t xml:space="preserve"> </w:t>
      </w:r>
    </w:p>
    <w:p w:rsidR="00D66D95" w:rsidRPr="00DB2E1A" w:rsidRDefault="00D66D95" w:rsidP="00726CAC">
      <w:pPr>
        <w:pStyle w:val="ListParagraph"/>
        <w:numPr>
          <w:ilvl w:val="0"/>
          <w:numId w:val="9"/>
        </w:numPr>
        <w:rPr>
          <w:rFonts w:cs="Arial"/>
          <w:sz w:val="22"/>
          <w:szCs w:val="22"/>
        </w:rPr>
      </w:pPr>
      <w:r w:rsidRPr="00DB2E1A">
        <w:rPr>
          <w:sz w:val="22"/>
          <w:szCs w:val="22"/>
        </w:rPr>
        <w:t xml:space="preserve">The Seveso III </w:t>
      </w:r>
      <w:r w:rsidR="00DB2E1A" w:rsidRPr="00DB2E1A">
        <w:rPr>
          <w:rFonts w:cs="Arial"/>
          <w:sz w:val="22"/>
          <w:szCs w:val="22"/>
        </w:rPr>
        <w:t>d</w:t>
      </w:r>
      <w:r w:rsidRPr="00DB2E1A">
        <w:rPr>
          <w:rFonts w:cs="Arial"/>
          <w:sz w:val="22"/>
          <w:szCs w:val="22"/>
        </w:rPr>
        <w:t xml:space="preserve">irective on the control of major-accident hazards is to be </w:t>
      </w:r>
      <w:r w:rsidR="00F02243">
        <w:rPr>
          <w:rFonts w:cs="Arial"/>
          <w:sz w:val="22"/>
          <w:szCs w:val="22"/>
        </w:rPr>
        <w:t>transposed b</w:t>
      </w:r>
      <w:r w:rsidRPr="00DB2E1A">
        <w:rPr>
          <w:rFonts w:cs="Arial"/>
          <w:sz w:val="22"/>
          <w:szCs w:val="22"/>
        </w:rPr>
        <w:t xml:space="preserve">y </w:t>
      </w:r>
      <w:r w:rsidR="00143957" w:rsidRPr="00DB2E1A">
        <w:rPr>
          <w:rFonts w:cs="Arial"/>
          <w:sz w:val="22"/>
          <w:szCs w:val="22"/>
        </w:rPr>
        <w:t>31 May 2015</w:t>
      </w:r>
      <w:r w:rsidRPr="00DB2E1A">
        <w:rPr>
          <w:rFonts w:cs="Arial"/>
          <w:sz w:val="22"/>
          <w:szCs w:val="22"/>
        </w:rPr>
        <w:t xml:space="preserve">. The Department for Communities and Local Government has responsibility for transposing the land-use planning requirements of the </w:t>
      </w:r>
      <w:r w:rsidR="00DB2E1A" w:rsidRPr="00DB2E1A">
        <w:rPr>
          <w:rFonts w:cs="Arial"/>
          <w:sz w:val="22"/>
          <w:szCs w:val="22"/>
        </w:rPr>
        <w:t>directive in England.</w:t>
      </w:r>
    </w:p>
    <w:p w:rsidR="00D66D95" w:rsidRPr="00DB2E1A" w:rsidRDefault="00D66D95" w:rsidP="00D66D95">
      <w:pPr>
        <w:ind w:left="360"/>
        <w:rPr>
          <w:rFonts w:cs="Arial"/>
          <w:sz w:val="22"/>
          <w:szCs w:val="22"/>
        </w:rPr>
      </w:pPr>
    </w:p>
    <w:p w:rsidR="00D66D95" w:rsidRPr="006146D4" w:rsidRDefault="00D66D95" w:rsidP="00726CAC">
      <w:pPr>
        <w:pStyle w:val="ListParagraph"/>
        <w:numPr>
          <w:ilvl w:val="0"/>
          <w:numId w:val="9"/>
        </w:numPr>
        <w:rPr>
          <w:rFonts w:cs="Arial"/>
          <w:sz w:val="22"/>
          <w:szCs w:val="22"/>
        </w:rPr>
      </w:pPr>
      <w:r w:rsidRPr="006146D4">
        <w:rPr>
          <w:rFonts w:cs="Arial"/>
          <w:sz w:val="22"/>
          <w:szCs w:val="22"/>
        </w:rPr>
        <w:t xml:space="preserve">At the same time as the transposition, </w:t>
      </w:r>
      <w:r w:rsidR="00720542" w:rsidRPr="006146D4">
        <w:rPr>
          <w:rFonts w:cs="Arial"/>
          <w:sz w:val="22"/>
          <w:szCs w:val="22"/>
        </w:rPr>
        <w:t xml:space="preserve">the Department has taken the </w:t>
      </w:r>
      <w:r w:rsidRPr="006146D4">
        <w:rPr>
          <w:rFonts w:cs="Arial"/>
          <w:sz w:val="22"/>
          <w:szCs w:val="22"/>
        </w:rPr>
        <w:t>opportunity to deregulate</w:t>
      </w:r>
      <w:r w:rsidR="00720542" w:rsidRPr="006146D4">
        <w:rPr>
          <w:rFonts w:cs="Arial"/>
          <w:sz w:val="22"/>
          <w:szCs w:val="22"/>
        </w:rPr>
        <w:t xml:space="preserve"> domestic controls where these are more onerous than the requirements of the </w:t>
      </w:r>
      <w:r w:rsidR="00DB2E1A" w:rsidRPr="006146D4">
        <w:rPr>
          <w:rFonts w:cs="Arial"/>
          <w:sz w:val="22"/>
          <w:szCs w:val="22"/>
        </w:rPr>
        <w:t>d</w:t>
      </w:r>
      <w:r w:rsidR="00720542" w:rsidRPr="006146D4">
        <w:rPr>
          <w:rFonts w:cs="Arial"/>
          <w:sz w:val="22"/>
          <w:szCs w:val="22"/>
        </w:rPr>
        <w:t>irective. Where domestic tonnage thresholds are lower than</w:t>
      </w:r>
      <w:r w:rsidR="00DB2E1A" w:rsidRPr="006146D4">
        <w:rPr>
          <w:rFonts w:cs="Arial"/>
          <w:sz w:val="22"/>
          <w:szCs w:val="22"/>
        </w:rPr>
        <w:t xml:space="preserve"> the minimum thresholds in the d</w:t>
      </w:r>
      <w:r w:rsidR="00720542" w:rsidRPr="006146D4">
        <w:rPr>
          <w:rFonts w:cs="Arial"/>
          <w:sz w:val="22"/>
          <w:szCs w:val="22"/>
        </w:rPr>
        <w:t xml:space="preserve">irective, (and therefore subject to stricter control) these will be </w:t>
      </w:r>
      <w:r w:rsidR="00F02243" w:rsidRPr="006146D4">
        <w:rPr>
          <w:rFonts w:cs="Arial"/>
          <w:sz w:val="22"/>
          <w:szCs w:val="22"/>
        </w:rPr>
        <w:t xml:space="preserve">aligned </w:t>
      </w:r>
      <w:r w:rsidR="00720542" w:rsidRPr="006146D4">
        <w:rPr>
          <w:rFonts w:cs="Arial"/>
          <w:sz w:val="22"/>
          <w:szCs w:val="22"/>
        </w:rPr>
        <w:t xml:space="preserve">with EU </w:t>
      </w:r>
      <w:r w:rsidR="00F02243" w:rsidRPr="006146D4">
        <w:rPr>
          <w:rFonts w:cs="Arial"/>
          <w:sz w:val="22"/>
          <w:szCs w:val="22"/>
        </w:rPr>
        <w:t xml:space="preserve">thresholds </w:t>
      </w:r>
      <w:r w:rsidR="00720542" w:rsidRPr="006146D4">
        <w:rPr>
          <w:rFonts w:cs="Arial"/>
          <w:sz w:val="22"/>
          <w:szCs w:val="22"/>
        </w:rPr>
        <w:t xml:space="preserve">in all but three cases, where the </w:t>
      </w:r>
      <w:r w:rsidR="00DB2E1A" w:rsidRPr="006146D4">
        <w:rPr>
          <w:rFonts w:cs="Arial"/>
          <w:sz w:val="22"/>
          <w:szCs w:val="22"/>
        </w:rPr>
        <w:t>Health and Safety Executive</w:t>
      </w:r>
      <w:r w:rsidR="00720542" w:rsidRPr="006146D4">
        <w:rPr>
          <w:rFonts w:cs="Arial"/>
          <w:sz w:val="22"/>
          <w:szCs w:val="22"/>
        </w:rPr>
        <w:t xml:space="preserve"> have advised that controls are to stay at current standards for public safety reasons. As a result of this deregulation, </w:t>
      </w:r>
      <w:r w:rsidR="00F02243" w:rsidRPr="006146D4">
        <w:rPr>
          <w:rFonts w:cs="Arial"/>
          <w:sz w:val="22"/>
          <w:szCs w:val="22"/>
        </w:rPr>
        <w:t xml:space="preserve">around 25 sites could </w:t>
      </w:r>
      <w:r w:rsidR="00143957" w:rsidRPr="006146D4">
        <w:rPr>
          <w:rFonts w:cs="Arial"/>
          <w:sz w:val="22"/>
          <w:szCs w:val="22"/>
        </w:rPr>
        <w:t>come out of scope of regulation</w:t>
      </w:r>
      <w:r w:rsidR="001C3788" w:rsidRPr="006146D4">
        <w:rPr>
          <w:rFonts w:cs="Arial"/>
          <w:sz w:val="22"/>
          <w:szCs w:val="22"/>
        </w:rPr>
        <w:t xml:space="preserve"> in England</w:t>
      </w:r>
      <w:r w:rsidR="00143957" w:rsidRPr="006146D4">
        <w:rPr>
          <w:rFonts w:cs="Arial"/>
          <w:sz w:val="22"/>
          <w:szCs w:val="22"/>
        </w:rPr>
        <w:t xml:space="preserve"> altogether, and </w:t>
      </w:r>
      <w:r w:rsidR="00F02243" w:rsidRPr="006146D4">
        <w:rPr>
          <w:rFonts w:cs="Arial"/>
          <w:sz w:val="22"/>
          <w:szCs w:val="22"/>
        </w:rPr>
        <w:t xml:space="preserve">would </w:t>
      </w:r>
      <w:r w:rsidR="0094645B" w:rsidRPr="006146D4">
        <w:rPr>
          <w:rFonts w:cs="Arial"/>
          <w:sz w:val="22"/>
          <w:szCs w:val="22"/>
        </w:rPr>
        <w:t>therefore</w:t>
      </w:r>
      <w:r w:rsidRPr="006146D4">
        <w:rPr>
          <w:rFonts w:cs="Arial"/>
          <w:sz w:val="22"/>
          <w:szCs w:val="22"/>
        </w:rPr>
        <w:t xml:space="preserve"> no longer </w:t>
      </w:r>
      <w:r w:rsidR="0094645B" w:rsidRPr="006146D4">
        <w:rPr>
          <w:rFonts w:cs="Arial"/>
          <w:sz w:val="22"/>
          <w:szCs w:val="22"/>
        </w:rPr>
        <w:t xml:space="preserve">be </w:t>
      </w:r>
      <w:r w:rsidRPr="006146D4">
        <w:rPr>
          <w:rFonts w:cs="Arial"/>
          <w:sz w:val="22"/>
          <w:szCs w:val="22"/>
        </w:rPr>
        <w:t xml:space="preserve">subject to </w:t>
      </w:r>
      <w:r w:rsidR="00143957" w:rsidRPr="006146D4">
        <w:rPr>
          <w:rFonts w:cs="Arial"/>
          <w:sz w:val="22"/>
          <w:szCs w:val="22"/>
        </w:rPr>
        <w:t xml:space="preserve">the </w:t>
      </w:r>
      <w:r w:rsidR="00DB2E1A" w:rsidRPr="006146D4">
        <w:rPr>
          <w:rFonts w:cs="Arial"/>
          <w:sz w:val="22"/>
          <w:szCs w:val="22"/>
        </w:rPr>
        <w:t>hazardous s</w:t>
      </w:r>
      <w:r w:rsidR="00143957" w:rsidRPr="006146D4">
        <w:rPr>
          <w:rFonts w:cs="Arial"/>
          <w:sz w:val="22"/>
          <w:szCs w:val="22"/>
        </w:rPr>
        <w:t xml:space="preserve">ubstance </w:t>
      </w:r>
      <w:r w:rsidR="00DB2E1A" w:rsidRPr="006146D4">
        <w:rPr>
          <w:rFonts w:cs="Arial"/>
          <w:sz w:val="22"/>
          <w:szCs w:val="22"/>
        </w:rPr>
        <w:t>c</w:t>
      </w:r>
      <w:r w:rsidRPr="006146D4">
        <w:rPr>
          <w:rFonts w:cs="Arial"/>
          <w:sz w:val="22"/>
          <w:szCs w:val="22"/>
        </w:rPr>
        <w:t xml:space="preserve">onsent regime and associated costs.  </w:t>
      </w:r>
    </w:p>
    <w:p w:rsidR="00720542" w:rsidRPr="00DB2E1A" w:rsidRDefault="00720542" w:rsidP="00D66D95">
      <w:pPr>
        <w:ind w:left="360"/>
        <w:rPr>
          <w:rFonts w:cs="Arial"/>
          <w:sz w:val="22"/>
          <w:szCs w:val="22"/>
          <w:highlight w:val="yellow"/>
        </w:rPr>
      </w:pPr>
    </w:p>
    <w:p w:rsidR="00D66D95" w:rsidRPr="00DB2E1A" w:rsidRDefault="00720542" w:rsidP="00726CAC">
      <w:pPr>
        <w:pStyle w:val="ListParagraph"/>
        <w:numPr>
          <w:ilvl w:val="0"/>
          <w:numId w:val="9"/>
        </w:numPr>
        <w:rPr>
          <w:rFonts w:cs="Arial"/>
          <w:sz w:val="22"/>
          <w:szCs w:val="22"/>
        </w:rPr>
      </w:pPr>
      <w:r w:rsidRPr="00DB2E1A">
        <w:rPr>
          <w:rFonts w:cs="Arial"/>
          <w:sz w:val="22"/>
          <w:szCs w:val="22"/>
        </w:rPr>
        <w:t xml:space="preserve">Businesses seeking to </w:t>
      </w:r>
      <w:r w:rsidR="00D66D95" w:rsidRPr="00DB2E1A">
        <w:rPr>
          <w:rFonts w:cs="Arial"/>
          <w:sz w:val="22"/>
          <w:szCs w:val="22"/>
        </w:rPr>
        <w:t xml:space="preserve">make minor modifications </w:t>
      </w:r>
      <w:r w:rsidRPr="00DB2E1A">
        <w:rPr>
          <w:rFonts w:cs="Arial"/>
          <w:sz w:val="22"/>
          <w:szCs w:val="22"/>
        </w:rPr>
        <w:t xml:space="preserve">to their operations or inventory will also no </w:t>
      </w:r>
      <w:r w:rsidR="00845831">
        <w:rPr>
          <w:rFonts w:cs="Arial"/>
          <w:sz w:val="22"/>
          <w:szCs w:val="22"/>
        </w:rPr>
        <w:t>longer need to apply for a new c</w:t>
      </w:r>
      <w:r w:rsidRPr="00DB2E1A">
        <w:rPr>
          <w:rFonts w:cs="Arial"/>
          <w:sz w:val="22"/>
          <w:szCs w:val="22"/>
        </w:rPr>
        <w:t xml:space="preserve">onsent where these </w:t>
      </w:r>
      <w:r w:rsidR="006146D4">
        <w:rPr>
          <w:rFonts w:cs="Arial"/>
          <w:sz w:val="22"/>
          <w:szCs w:val="22"/>
        </w:rPr>
        <w:t>modifications d</w:t>
      </w:r>
      <w:r w:rsidRPr="00DB2E1A">
        <w:rPr>
          <w:rFonts w:cs="Arial"/>
          <w:sz w:val="22"/>
          <w:szCs w:val="22"/>
        </w:rPr>
        <w:t>o not result in sig</w:t>
      </w:r>
      <w:r w:rsidR="006146D4">
        <w:rPr>
          <w:rFonts w:cs="Arial"/>
          <w:sz w:val="22"/>
          <w:szCs w:val="22"/>
        </w:rPr>
        <w:t xml:space="preserve">nificant consequences for major </w:t>
      </w:r>
      <w:r w:rsidRPr="00DB2E1A">
        <w:rPr>
          <w:rFonts w:cs="Arial"/>
          <w:sz w:val="22"/>
          <w:szCs w:val="22"/>
        </w:rPr>
        <w:t>accident hazards</w:t>
      </w:r>
      <w:r w:rsidR="006146D4">
        <w:rPr>
          <w:rFonts w:cs="Arial"/>
          <w:sz w:val="22"/>
          <w:szCs w:val="22"/>
        </w:rPr>
        <w:t xml:space="preserve">. This will remove the </w:t>
      </w:r>
      <w:r w:rsidR="00D66D95" w:rsidRPr="00DB2E1A">
        <w:rPr>
          <w:rFonts w:cs="Arial"/>
          <w:sz w:val="22"/>
          <w:szCs w:val="22"/>
        </w:rPr>
        <w:t xml:space="preserve">uncertainty </w:t>
      </w:r>
      <w:r w:rsidR="0094645B" w:rsidRPr="00DB2E1A">
        <w:rPr>
          <w:rFonts w:cs="Arial"/>
          <w:sz w:val="22"/>
          <w:szCs w:val="22"/>
        </w:rPr>
        <w:t xml:space="preserve">involved in applying for a </w:t>
      </w:r>
      <w:r w:rsidR="00DB2E1A">
        <w:rPr>
          <w:rFonts w:cs="Arial"/>
          <w:sz w:val="22"/>
          <w:szCs w:val="22"/>
        </w:rPr>
        <w:t>c</w:t>
      </w:r>
      <w:r w:rsidR="006146D4">
        <w:rPr>
          <w:rFonts w:cs="Arial"/>
          <w:sz w:val="22"/>
          <w:szCs w:val="22"/>
        </w:rPr>
        <w:t>onsent, reduce t</w:t>
      </w:r>
      <w:r w:rsidR="0094645B" w:rsidRPr="00DB2E1A">
        <w:rPr>
          <w:rFonts w:cs="Arial"/>
          <w:sz w:val="22"/>
          <w:szCs w:val="22"/>
        </w:rPr>
        <w:t xml:space="preserve">he administrative burden on industry and help enable greater </w:t>
      </w:r>
      <w:r w:rsidRPr="00DB2E1A">
        <w:rPr>
          <w:rFonts w:cs="Arial"/>
          <w:sz w:val="22"/>
          <w:szCs w:val="22"/>
        </w:rPr>
        <w:t xml:space="preserve">business flexibility. </w:t>
      </w:r>
      <w:r w:rsidR="00D66D95" w:rsidRPr="00DB2E1A">
        <w:rPr>
          <w:rFonts w:cs="Arial"/>
          <w:sz w:val="22"/>
          <w:szCs w:val="22"/>
        </w:rPr>
        <w:t xml:space="preserve"> </w:t>
      </w:r>
    </w:p>
    <w:p w:rsidR="00D66D95" w:rsidRPr="00DB2E1A" w:rsidRDefault="00D66D95" w:rsidP="00D66D95">
      <w:pPr>
        <w:ind w:left="360"/>
        <w:rPr>
          <w:rFonts w:cs="Arial"/>
          <w:sz w:val="22"/>
          <w:szCs w:val="22"/>
          <w:highlight w:val="yellow"/>
        </w:rPr>
      </w:pPr>
    </w:p>
    <w:p w:rsidR="0094645B" w:rsidRPr="00DB2E1A" w:rsidRDefault="0094645B" w:rsidP="00726CAC">
      <w:pPr>
        <w:pStyle w:val="ListParagraph"/>
        <w:numPr>
          <w:ilvl w:val="0"/>
          <w:numId w:val="9"/>
        </w:numPr>
        <w:rPr>
          <w:rFonts w:cs="Arial"/>
          <w:sz w:val="22"/>
          <w:szCs w:val="22"/>
        </w:rPr>
      </w:pPr>
      <w:r w:rsidRPr="00DB2E1A">
        <w:rPr>
          <w:rFonts w:cs="Arial"/>
          <w:sz w:val="22"/>
          <w:szCs w:val="22"/>
        </w:rPr>
        <w:t xml:space="preserve">Further advantages to business will follow from other changes as a result of the transposition of the </w:t>
      </w:r>
      <w:r w:rsidR="00EE3555">
        <w:rPr>
          <w:rFonts w:cs="Arial"/>
          <w:sz w:val="22"/>
          <w:szCs w:val="22"/>
        </w:rPr>
        <w:t>d</w:t>
      </w:r>
      <w:r w:rsidRPr="00DB2E1A">
        <w:rPr>
          <w:rFonts w:cs="Arial"/>
          <w:sz w:val="22"/>
          <w:szCs w:val="22"/>
        </w:rPr>
        <w:t xml:space="preserve">irective and the consolidation of land-use planning regulations as part of the Department’s Red Tape Challenge commitment. These are detailed in the related </w:t>
      </w:r>
      <w:r w:rsidR="00DB2E1A" w:rsidRPr="00DB2E1A">
        <w:rPr>
          <w:rFonts w:cs="Arial"/>
          <w:sz w:val="22"/>
          <w:szCs w:val="22"/>
        </w:rPr>
        <w:t xml:space="preserve">separate impact assessment for the transposition.  </w:t>
      </w:r>
    </w:p>
    <w:p w:rsidR="0094645B" w:rsidRPr="00DB2E1A" w:rsidRDefault="0094645B" w:rsidP="0094645B">
      <w:pPr>
        <w:rPr>
          <w:rFonts w:cs="Arial"/>
          <w:sz w:val="22"/>
          <w:szCs w:val="22"/>
        </w:rPr>
      </w:pPr>
    </w:p>
    <w:p w:rsidR="0094645B" w:rsidRPr="00531FA7" w:rsidRDefault="0094645B" w:rsidP="00726CAC">
      <w:pPr>
        <w:pStyle w:val="ListParagraph"/>
        <w:numPr>
          <w:ilvl w:val="0"/>
          <w:numId w:val="9"/>
        </w:numPr>
        <w:rPr>
          <w:rFonts w:cs="Arial"/>
          <w:sz w:val="22"/>
          <w:szCs w:val="22"/>
        </w:rPr>
      </w:pPr>
      <w:r w:rsidRPr="00531FA7">
        <w:rPr>
          <w:rFonts w:cs="Arial"/>
          <w:sz w:val="22"/>
          <w:szCs w:val="22"/>
        </w:rPr>
        <w:t>Industry has been supportive of the changes proposed and consultation with industry has informed the Department’s approach throughout the transposition.</w:t>
      </w:r>
      <w:r w:rsidR="00531FA7" w:rsidRPr="00531FA7">
        <w:rPr>
          <w:rFonts w:cs="Arial"/>
          <w:sz w:val="22"/>
          <w:szCs w:val="22"/>
        </w:rPr>
        <w:t xml:space="preserve"> </w:t>
      </w:r>
      <w:r w:rsidRPr="00531FA7">
        <w:rPr>
          <w:rFonts w:cs="Arial"/>
          <w:sz w:val="22"/>
          <w:szCs w:val="22"/>
        </w:rPr>
        <w:t xml:space="preserve">Measures outlined in </w:t>
      </w:r>
      <w:r w:rsidR="00DB2E1A" w:rsidRPr="00531FA7">
        <w:rPr>
          <w:rFonts w:cs="Arial"/>
          <w:sz w:val="22"/>
          <w:szCs w:val="22"/>
        </w:rPr>
        <w:t xml:space="preserve">this impact assessment </w:t>
      </w:r>
      <w:r w:rsidRPr="00531FA7">
        <w:rPr>
          <w:rFonts w:cs="Arial"/>
          <w:sz w:val="22"/>
          <w:szCs w:val="22"/>
        </w:rPr>
        <w:t xml:space="preserve">carry no cost to business. </w:t>
      </w:r>
    </w:p>
    <w:p w:rsidR="0094645B" w:rsidRPr="00DB2E1A" w:rsidRDefault="0094645B" w:rsidP="0094645B">
      <w:pPr>
        <w:pStyle w:val="ListParagraph"/>
        <w:ind w:left="644"/>
        <w:rPr>
          <w:rFonts w:cs="Arial"/>
          <w:sz w:val="22"/>
          <w:szCs w:val="22"/>
        </w:rPr>
      </w:pPr>
    </w:p>
    <w:p w:rsidR="00531FA7" w:rsidRDefault="00DB2E1A" w:rsidP="00726CAC">
      <w:pPr>
        <w:pStyle w:val="ListParagraph"/>
        <w:numPr>
          <w:ilvl w:val="0"/>
          <w:numId w:val="9"/>
        </w:numPr>
        <w:rPr>
          <w:rFonts w:cs="Arial"/>
          <w:sz w:val="22"/>
          <w:szCs w:val="22"/>
        </w:rPr>
      </w:pPr>
      <w:r>
        <w:rPr>
          <w:sz w:val="22"/>
          <w:szCs w:val="22"/>
        </w:rPr>
        <w:t>T</w:t>
      </w:r>
      <w:r w:rsidRPr="00DB2E1A">
        <w:rPr>
          <w:sz w:val="22"/>
          <w:szCs w:val="22"/>
        </w:rPr>
        <w:t>he regulations will be laid</w:t>
      </w:r>
      <w:r>
        <w:rPr>
          <w:sz w:val="22"/>
          <w:szCs w:val="22"/>
        </w:rPr>
        <w:t xml:space="preserve"> before</w:t>
      </w:r>
      <w:r w:rsidRPr="00DB2E1A">
        <w:rPr>
          <w:sz w:val="22"/>
          <w:szCs w:val="22"/>
        </w:rPr>
        <w:t xml:space="preserve"> Parliament in March 2015, and will come into effect in England on 1 June 2015</w:t>
      </w:r>
      <w:r w:rsidR="006146D4">
        <w:rPr>
          <w:sz w:val="22"/>
          <w:szCs w:val="22"/>
        </w:rPr>
        <w:t xml:space="preserve"> (the EU deadline for implementation)</w:t>
      </w:r>
      <w:r w:rsidRPr="00DB2E1A">
        <w:rPr>
          <w:sz w:val="22"/>
          <w:szCs w:val="22"/>
        </w:rPr>
        <w:t xml:space="preserve">. </w:t>
      </w:r>
      <w:r w:rsidR="00531FA7" w:rsidRPr="00DB2E1A">
        <w:rPr>
          <w:rFonts w:cs="Arial"/>
          <w:sz w:val="22"/>
          <w:szCs w:val="22"/>
        </w:rPr>
        <w:t xml:space="preserve">Guidance will be provided to support the proposed measures. </w:t>
      </w:r>
    </w:p>
    <w:p w:rsidR="00E80DD8" w:rsidRDefault="00E80DD8" w:rsidP="00E80DD8">
      <w:pPr>
        <w:rPr>
          <w:rFonts w:cs="Arial"/>
          <w:sz w:val="22"/>
          <w:szCs w:val="22"/>
        </w:rPr>
      </w:pPr>
    </w:p>
    <w:p w:rsidR="00E80DD8" w:rsidRDefault="00E80DD8" w:rsidP="00E80DD8">
      <w:pPr>
        <w:rPr>
          <w:rFonts w:cs="Arial"/>
          <w:sz w:val="22"/>
          <w:szCs w:val="22"/>
        </w:rPr>
      </w:pPr>
    </w:p>
    <w:p w:rsidR="00E80DD8" w:rsidRPr="00E80DD8" w:rsidRDefault="00E80DD8" w:rsidP="00E80DD8">
      <w:pPr>
        <w:rPr>
          <w:rFonts w:cs="Arial"/>
          <w:sz w:val="22"/>
          <w:szCs w:val="22"/>
        </w:rPr>
      </w:pPr>
    </w:p>
    <w:bookmarkEnd w:id="36"/>
    <w:p w:rsidR="002272BC" w:rsidRDefault="001E5A68" w:rsidP="00DD11D4">
      <w:pPr>
        <w:pStyle w:val="Heading4"/>
      </w:pPr>
      <w:r>
        <w:lastRenderedPageBreak/>
        <w:t xml:space="preserve">10.1 </w:t>
      </w:r>
      <w:r w:rsidR="00780962">
        <w:t xml:space="preserve">Post implementation review </w:t>
      </w:r>
    </w:p>
    <w:p w:rsidR="00DB2E1A" w:rsidRPr="00C1197B" w:rsidRDefault="00DB2E1A" w:rsidP="00726CAC">
      <w:pPr>
        <w:pStyle w:val="ListParagraph"/>
        <w:numPr>
          <w:ilvl w:val="0"/>
          <w:numId w:val="9"/>
        </w:numPr>
        <w:rPr>
          <w:sz w:val="22"/>
          <w:szCs w:val="22"/>
        </w:rPr>
      </w:pPr>
      <w:r w:rsidRPr="00C1197B">
        <w:rPr>
          <w:sz w:val="22"/>
          <w:szCs w:val="22"/>
        </w:rPr>
        <w:t xml:space="preserve">The proposed Planning (Hazardous Substances) Regulations will be reviewed within five years of commencement. Furthermore, by 30 September 2020, the European Commission will review the implementation and functioning of the Seveso III directive. </w:t>
      </w:r>
    </w:p>
    <w:p w:rsidR="0096593E" w:rsidRDefault="0096593E" w:rsidP="000A01EB">
      <w:pPr>
        <w:pStyle w:val="ListParagraph"/>
        <w:ind w:left="360"/>
        <w:rPr>
          <w:sz w:val="22"/>
          <w:szCs w:val="22"/>
        </w:rPr>
      </w:pPr>
    </w:p>
    <w:p w:rsidR="002272BC" w:rsidRDefault="002272BC" w:rsidP="000A01EB">
      <w:pPr>
        <w:pStyle w:val="EBBullet"/>
        <w:keepNext/>
        <w:numPr>
          <w:ilvl w:val="0"/>
          <w:numId w:val="0"/>
        </w:numPr>
      </w:pPr>
    </w:p>
    <w:p w:rsidR="002272BC" w:rsidRDefault="002272BC" w:rsidP="001F26C8">
      <w:pPr>
        <w:pStyle w:val="EBBullet"/>
        <w:keepNext/>
        <w:numPr>
          <w:ilvl w:val="0"/>
          <w:numId w:val="0"/>
        </w:numPr>
        <w:ind w:left="284" w:hanging="284"/>
      </w:pPr>
    </w:p>
    <w:p w:rsidR="002272BC" w:rsidRDefault="002272BC" w:rsidP="001F26C8">
      <w:pPr>
        <w:pStyle w:val="EBBullet"/>
        <w:keepNext/>
        <w:numPr>
          <w:ilvl w:val="0"/>
          <w:numId w:val="0"/>
        </w:numPr>
        <w:ind w:left="284" w:hanging="284"/>
      </w:pPr>
    </w:p>
    <w:p w:rsidR="00C04FB3" w:rsidRPr="00DD11D4" w:rsidRDefault="00C04FB3" w:rsidP="00DD11D4">
      <w:pPr>
        <w:ind w:left="360"/>
        <w:rPr>
          <w:rFonts w:cs="Arial"/>
          <w:b/>
          <w:sz w:val="22"/>
          <w:szCs w:val="22"/>
          <w:highlight w:val="yellow"/>
        </w:rPr>
      </w:pPr>
    </w:p>
    <w:sectPr w:rsidR="00C04FB3" w:rsidRPr="00DD11D4" w:rsidSect="00807DB6">
      <w:headerReference w:type="even" r:id="rId18"/>
      <w:footerReference w:type="default" r:id="rId19"/>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0B04" w:rsidRDefault="00EA0B04">
      <w:r>
        <w:separator/>
      </w:r>
    </w:p>
  </w:endnote>
  <w:endnote w:type="continuationSeparator" w:id="0">
    <w:p w:rsidR="00EA0B04" w:rsidRDefault="00EA0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B10" w:rsidRDefault="00C25B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BAB" w:rsidRPr="00EB43FD" w:rsidRDefault="00845BAB"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A67B83">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B10" w:rsidRDefault="00C25B1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BAB" w:rsidRPr="00EB43FD" w:rsidRDefault="00845BAB"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A67B83">
      <w:rPr>
        <w:rStyle w:val="PageNumber"/>
        <w:b w:val="0"/>
        <w:noProof/>
        <w:szCs w:val="18"/>
      </w:rPr>
      <w:t>14</w:t>
    </w:r>
    <w:r w:rsidRPr="00EB43FD">
      <w:rPr>
        <w:rStyle w:val="PageNumber"/>
        <w:b w:val="0"/>
        <w:szCs w:val="18"/>
      </w:rPr>
      <w:fldChar w:fldCharType="end"/>
    </w:r>
  </w:p>
  <w:p w:rsidR="00845BAB" w:rsidRDefault="00845BAB"/>
  <w:p w:rsidR="00845BAB" w:rsidRDefault="00845BA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0B04" w:rsidRDefault="00EA0B04">
      <w:r>
        <w:separator/>
      </w:r>
    </w:p>
  </w:footnote>
  <w:footnote w:type="continuationSeparator" w:id="0">
    <w:p w:rsidR="00EA0B04" w:rsidRDefault="00EA0B04">
      <w:r>
        <w:continuationSeparator/>
      </w:r>
    </w:p>
  </w:footnote>
  <w:footnote w:id="1">
    <w:p w:rsidR="00845BAB" w:rsidRDefault="00845BAB">
      <w:pPr>
        <w:pStyle w:val="FootnoteText"/>
      </w:pPr>
      <w:r>
        <w:rPr>
          <w:rStyle w:val="FootnoteReference"/>
        </w:rPr>
        <w:footnoteRef/>
      </w:r>
      <w:r>
        <w:t xml:space="preserve"> Directive 2012/18/EU can be viewed at  </w:t>
      </w:r>
      <w:hyperlink r:id="rId1" w:history="1">
        <w:r w:rsidRPr="00793227">
          <w:rPr>
            <w:rStyle w:val="Hyperlink"/>
          </w:rPr>
          <w:t>http://eur-lex.europa.eu/legal-content/EN/TXT/?uri=CELEX:32012L0018</w:t>
        </w:r>
      </w:hyperlink>
    </w:p>
  </w:footnote>
  <w:footnote w:id="2">
    <w:p w:rsidR="00845BAB" w:rsidRDefault="00845BAB">
      <w:pPr>
        <w:pStyle w:val="FootnoteText"/>
      </w:pPr>
      <w:r>
        <w:rPr>
          <w:rStyle w:val="FootnoteReference"/>
        </w:rPr>
        <w:footnoteRef/>
      </w:r>
      <w:r>
        <w:t xml:space="preserve"> Health and Safety Executive records indicate there are presently 715 establishments controlled under the Seveso directive in England.</w:t>
      </w:r>
    </w:p>
  </w:footnote>
  <w:footnote w:id="3">
    <w:p w:rsidR="00845BAB" w:rsidRDefault="00845BAB">
      <w:pPr>
        <w:pStyle w:val="FootnoteText"/>
      </w:pPr>
      <w:r>
        <w:rPr>
          <w:rStyle w:val="FootnoteReference"/>
        </w:rPr>
        <w:footnoteRef/>
      </w:r>
      <w:r>
        <w:t xml:space="preserve"> BIS ‘Review of Enforcement in the Chemicals Industry (COMAH)’ Review, February 2013 - </w:t>
      </w:r>
      <w:hyperlink r:id="rId2" w:history="1">
        <w:r w:rsidRPr="00793227">
          <w:rPr>
            <w:rStyle w:val="Hyperlink"/>
          </w:rPr>
          <w:t>http://discuss.bis.gov.uk/focusonenforcement/files/2013/02/bis-13-557-review-of-enforcement-in-chemicals-industry-comah.pdf</w:t>
        </w:r>
      </w:hyperlink>
    </w:p>
    <w:p w:rsidR="00845BAB" w:rsidRDefault="00845BAB">
      <w:pPr>
        <w:pStyle w:val="FootnoteText"/>
      </w:pPr>
    </w:p>
  </w:footnote>
  <w:footnote w:id="4">
    <w:p w:rsidR="00845BAB" w:rsidRDefault="00845BAB">
      <w:pPr>
        <w:pStyle w:val="FootnoteText"/>
      </w:pPr>
      <w:r>
        <w:rPr>
          <w:rStyle w:val="FootnoteReference"/>
        </w:rPr>
        <w:footnoteRef/>
      </w:r>
      <w:r>
        <w:t xml:space="preserve"> For background to how the directive is implemented see the transposition validation impact assessment section 1.1.</w:t>
      </w:r>
    </w:p>
  </w:footnote>
  <w:footnote w:id="5">
    <w:p w:rsidR="00845BAB" w:rsidRDefault="00845BAB" w:rsidP="00845173">
      <w:pPr>
        <w:pStyle w:val="FootnoteText"/>
      </w:pPr>
      <w:r>
        <w:rPr>
          <w:rStyle w:val="FootnoteReference"/>
        </w:rPr>
        <w:footnoteRef/>
      </w:r>
      <w:r>
        <w:t xml:space="preserve"> The ‘Better Regulation Framework Manual’ 2013 - </w:t>
      </w:r>
      <w:hyperlink r:id="rId3" w:history="1">
        <w:r w:rsidRPr="00793227">
          <w:rPr>
            <w:rStyle w:val="Hyperlink"/>
          </w:rPr>
          <w:t>https://www.gov.uk/government/uploads/system/uploads/attachment_data/file/211981/bis-13-1038-better-regulation-framework-manual-guidance-for-officials.pdf</w:t>
        </w:r>
      </w:hyperlink>
    </w:p>
  </w:footnote>
  <w:footnote w:id="6">
    <w:p w:rsidR="00845BAB" w:rsidRDefault="00845BAB" w:rsidP="000F05A5">
      <w:pPr>
        <w:pStyle w:val="FootnoteText"/>
      </w:pPr>
      <w:r>
        <w:rPr>
          <w:rStyle w:val="FootnoteReference"/>
        </w:rPr>
        <w:footnoteRef/>
      </w:r>
      <w:r>
        <w:t xml:space="preserve"> ‘The Better Regulation Framework Manual’ - </w:t>
      </w:r>
      <w:hyperlink r:id="rId4" w:history="1">
        <w:r w:rsidRPr="00793227">
          <w:rPr>
            <w:rStyle w:val="Hyperlink"/>
          </w:rPr>
          <w:t>https://www.gov.uk/government/uploads/system/uploads/attachment_data/file/211981/bis-13-1038-better-regulation-framework-manual-guidance-for-officials.pdf</w:t>
        </w:r>
      </w:hyperlink>
    </w:p>
  </w:footnote>
  <w:footnote w:id="7">
    <w:p w:rsidR="00845BAB" w:rsidRDefault="00845BAB" w:rsidP="00CD4059">
      <w:pPr>
        <w:pStyle w:val="EBBodyPara"/>
      </w:pPr>
      <w:r w:rsidRPr="000768B7">
        <w:rPr>
          <w:rStyle w:val="FootnoteReference"/>
          <w:sz w:val="18"/>
          <w:szCs w:val="18"/>
        </w:rPr>
        <w:footnoteRef/>
      </w:r>
      <w:r w:rsidRPr="000768B7">
        <w:rPr>
          <w:sz w:val="18"/>
          <w:szCs w:val="18"/>
        </w:rPr>
        <w:t xml:space="preserve"> </w:t>
      </w:r>
      <w:r w:rsidRPr="00CD4059">
        <w:rPr>
          <w:sz w:val="16"/>
          <w:szCs w:val="16"/>
        </w:rPr>
        <w:t>Note that Figure 1 shows</w:t>
      </w:r>
      <w:r w:rsidRPr="00CD4059">
        <w:rPr>
          <w:spacing w:val="-2"/>
          <w:sz w:val="16"/>
          <w:szCs w:val="16"/>
        </w:rPr>
        <w:t xml:space="preserve"> those substances which are controlled at lower quantities (i.e. more regulatory) than Seveso requirements. Seveso thresholds = 0, </w:t>
      </w:r>
      <w:r w:rsidRPr="00CD4059">
        <w:rPr>
          <w:spacing w:val="-2"/>
          <w:sz w:val="16"/>
          <w:szCs w:val="16"/>
          <w:u w:val="single"/>
        </w:rPr>
        <w:t>additional control is shown as a % of Seveso requirements</w:t>
      </w:r>
      <w:r w:rsidRPr="00CD4059">
        <w:rPr>
          <w:spacing w:val="-2"/>
          <w:sz w:val="16"/>
          <w:szCs w:val="16"/>
        </w:rPr>
        <w:t xml:space="preserve">. The larger the %, the more onerous the domestic threshold, when compared to the directive. </w:t>
      </w:r>
      <w:r w:rsidRPr="00CD4059">
        <w:rPr>
          <w:sz w:val="16"/>
          <w:szCs w:val="16"/>
        </w:rPr>
        <w:t xml:space="preserve">(For example, if Seveso II controls substance </w:t>
      </w:r>
      <w:r w:rsidRPr="00CD4059">
        <w:rPr>
          <w:i/>
          <w:sz w:val="16"/>
          <w:szCs w:val="16"/>
        </w:rPr>
        <w:t>A</w:t>
      </w:r>
      <w:r w:rsidRPr="00CD4059">
        <w:rPr>
          <w:sz w:val="16"/>
          <w:szCs w:val="16"/>
        </w:rPr>
        <w:t xml:space="preserve"> at 60 tonnes, domestic regulations are more regulatory by requiring consent for just 30 tonnes of substance </w:t>
      </w:r>
      <w:r w:rsidRPr="00CD4059">
        <w:rPr>
          <w:i/>
          <w:sz w:val="16"/>
          <w:szCs w:val="16"/>
        </w:rPr>
        <w:t>A</w:t>
      </w:r>
      <w:r w:rsidRPr="00CD4059">
        <w:rPr>
          <w:sz w:val="16"/>
          <w:szCs w:val="16"/>
        </w:rPr>
        <w:t>. The graph would therefore show that domestic regulations are 100% more regulatory than EU requirements).</w:t>
      </w:r>
    </w:p>
  </w:footnote>
  <w:footnote w:id="8">
    <w:p w:rsidR="00845BAB" w:rsidRDefault="00845BAB">
      <w:pPr>
        <w:pStyle w:val="FootnoteText"/>
      </w:pPr>
      <w:r w:rsidRPr="00CD4059">
        <w:rPr>
          <w:rStyle w:val="FootnoteReference"/>
        </w:rPr>
        <w:footnoteRef/>
      </w:r>
      <w:r w:rsidRPr="00CD4059">
        <w:t xml:space="preserve"> </w:t>
      </w:r>
      <w:r>
        <w:t xml:space="preserve">Based on Health and Safety </w:t>
      </w:r>
      <w:r w:rsidRPr="00CD4059">
        <w:t>Executive</w:t>
      </w:r>
      <w:r>
        <w:t xml:space="preserve"> data we have estimated the number of sites holding substances most affected by control arising from domestic regulation as 217. </w:t>
      </w:r>
      <w:r w:rsidRPr="00CD4059">
        <w:t xml:space="preserve">Data on sites controlled under additional domestic regulation is held by the individual hazardous substances authorities that process applications for consent, and is not centrally collected. </w:t>
      </w:r>
    </w:p>
  </w:footnote>
  <w:footnote w:id="9">
    <w:p w:rsidR="00845BAB" w:rsidRDefault="00845BAB">
      <w:pPr>
        <w:pStyle w:val="FootnoteText"/>
      </w:pPr>
      <w:r>
        <w:rPr>
          <w:rStyle w:val="FootnoteReference"/>
        </w:rPr>
        <w:footnoteRef/>
      </w:r>
      <w:r>
        <w:t xml:space="preserve"> Figure based on 16 sites holding Consent for Ammonium Nitrate only and 1 site holding Consent for Acrylonitrile only. LPG, Natural Gas and Hydrogen will continue to be controlled at current levels and establishments will therefore not come out of scope as a result of holding a consent for any of these substances only. </w:t>
      </w:r>
    </w:p>
  </w:footnote>
  <w:footnote w:id="10">
    <w:p w:rsidR="00845BAB" w:rsidRDefault="00845BAB">
      <w:pPr>
        <w:pStyle w:val="FootnoteText"/>
      </w:pPr>
      <w:r>
        <w:rPr>
          <w:rStyle w:val="FootnoteReference"/>
        </w:rPr>
        <w:footnoteRef/>
      </w:r>
      <w:r>
        <w:t xml:space="preserve"> Health and Safety Executive data indicates respectively that  5, 1, and 2 sites holding substances in combination may out of scope of regulation as a result of changes in the tonnage threshold for Sulphur Dioxide,  Cellulose Nitrate and Carbon Disulphide. </w:t>
      </w:r>
    </w:p>
  </w:footnote>
  <w:footnote w:id="11">
    <w:p w:rsidR="00845BAB" w:rsidRDefault="00845BAB">
      <w:pPr>
        <w:pStyle w:val="FootnoteText"/>
      </w:pPr>
      <w:r w:rsidRPr="00B0115D">
        <w:rPr>
          <w:rStyle w:val="FootnoteReference"/>
        </w:rPr>
        <w:footnoteRef/>
      </w:r>
      <w:r>
        <w:t xml:space="preserve"> Please note that these figures are estimates only and not based on site-specific data.</w:t>
      </w:r>
    </w:p>
  </w:footnote>
  <w:footnote w:id="12">
    <w:p w:rsidR="00845BAB" w:rsidRDefault="00845BAB">
      <w:pPr>
        <w:pStyle w:val="FootnoteText"/>
      </w:pPr>
      <w:r>
        <w:rPr>
          <w:rStyle w:val="FootnoteReference"/>
        </w:rPr>
        <w:footnoteRef/>
      </w:r>
      <w:r>
        <w:t xml:space="preserve"> There are currently an estimated 84-102 applications for hazardous substances consent made in England per annum.</w:t>
      </w:r>
    </w:p>
  </w:footnote>
  <w:footnote w:id="13">
    <w:p w:rsidR="00845BAB" w:rsidRDefault="00845BAB" w:rsidP="008828B0">
      <w:pPr>
        <w:pStyle w:val="FootnoteText"/>
      </w:pPr>
      <w:r>
        <w:rPr>
          <w:rStyle w:val="FootnoteReference"/>
        </w:rPr>
        <w:footnoteRef/>
      </w:r>
      <w:r>
        <w:t xml:space="preserve"> Please refer to Section 6.2 for further details of the cost of making an application for hazardous substances consent</w:t>
      </w:r>
    </w:p>
  </w:footnote>
  <w:footnote w:id="14">
    <w:p w:rsidR="00845BAB" w:rsidRDefault="00845BAB" w:rsidP="006B00A8">
      <w:pPr>
        <w:pStyle w:val="FootnoteText"/>
      </w:pPr>
      <w:r w:rsidRPr="00295D5C">
        <w:rPr>
          <w:rStyle w:val="FootnoteReference"/>
        </w:rPr>
        <w:footnoteRef/>
      </w:r>
      <w:r w:rsidRPr="00295D5C">
        <w:t xml:space="preserve"> Directive 2012/18/EU (Seveso III), Article 7, paragraph 4</w:t>
      </w:r>
    </w:p>
  </w:footnote>
  <w:footnote w:id="15">
    <w:p w:rsidR="00845BAB" w:rsidRDefault="00845BAB" w:rsidP="006B00A8">
      <w:pPr>
        <w:pStyle w:val="FootnoteText"/>
      </w:pPr>
      <w:r>
        <w:rPr>
          <w:rStyle w:val="FootnoteReference"/>
        </w:rPr>
        <w:footnoteRef/>
      </w:r>
      <w:r>
        <w:t xml:space="preserve"> </w:t>
      </w:r>
      <w:hyperlink r:id="rId5" w:history="1">
        <w:r w:rsidRPr="00793227">
          <w:rPr>
            <w:rStyle w:val="Hyperlink"/>
          </w:rPr>
          <w:t>http://planningguidance.planningportal.gov.uk/blog/guidance/hazardous-substances/how-are-applications-for-consent-made/</w:t>
        </w:r>
      </w:hyperlink>
    </w:p>
  </w:footnote>
  <w:footnote w:id="16">
    <w:p w:rsidR="00845BAB" w:rsidRDefault="00845BAB">
      <w:pPr>
        <w:pStyle w:val="FootnoteText"/>
      </w:pPr>
      <w:r>
        <w:rPr>
          <w:rStyle w:val="FootnoteReference"/>
        </w:rPr>
        <w:footnoteRef/>
      </w:r>
      <w:r>
        <w:t xml:space="preserve"> Data on the number of consent applications per annum is provided in the separate and complimentary assessment of the changes proposed to carry out the transposition</w:t>
      </w:r>
    </w:p>
  </w:footnote>
  <w:footnote w:id="17">
    <w:p w:rsidR="00845BAB" w:rsidRDefault="00845BAB" w:rsidP="00AC7610">
      <w:pPr>
        <w:pStyle w:val="FootnoteText"/>
      </w:pPr>
      <w:r>
        <w:rPr>
          <w:rStyle w:val="FootnoteReference"/>
        </w:rPr>
        <w:footnoteRef/>
      </w:r>
      <w:r>
        <w:t xml:space="preserve"> DCLG (2009) Benchmarking the costs to applicants of submitting a planning application </w:t>
      </w:r>
      <w:r w:rsidRPr="00AB1B90">
        <w:t>http://webarchive.nationalarchives.gov.uk/20120919132719/http://www.communities.gov.uk/documents/planningandbuilding/pdf/benchmarkingcostsapplication.pdf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B10" w:rsidRDefault="00C25B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BAB" w:rsidRDefault="00845BAB">
    <w:pPr>
      <w:pStyle w:val="Header"/>
    </w:pPr>
    <w:r>
      <w:fldChar w:fldCharType="begin"/>
    </w:r>
    <w:r>
      <w:instrText xml:space="preserve"> DOCPROPERTY  Classification  \* MERGEFORMAT </w:instrTex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B10" w:rsidRDefault="00C25B1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BAB" w:rsidRDefault="00845BAB"/>
  <w:p w:rsidR="00845BAB" w:rsidRDefault="00845BA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61147"/>
    <w:multiLevelType w:val="hybridMultilevel"/>
    <w:tmpl w:val="8B887984"/>
    <w:lvl w:ilvl="0" w:tplc="EEC6D02E">
      <w:start w:val="1"/>
      <w:numFmt w:val="decimal"/>
      <w:lvlText w:val="%1."/>
      <w:lvlJc w:val="left"/>
      <w:pPr>
        <w:ind w:left="644" w:hanging="360"/>
      </w:pPr>
      <w:rPr>
        <w:rFonts w:hint="default"/>
        <w:b w:val="0"/>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nsid w:val="15127EBE"/>
    <w:multiLevelType w:val="multilevel"/>
    <w:tmpl w:val="2AEC152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58C4F15"/>
    <w:multiLevelType w:val="hybridMultilevel"/>
    <w:tmpl w:val="97A29B68"/>
    <w:lvl w:ilvl="0" w:tplc="596615FE">
      <w:start w:val="1"/>
      <w:numFmt w:val="lowerRoman"/>
      <w:lvlText w:val="(%1)"/>
      <w:lvlJc w:val="left"/>
      <w:pPr>
        <w:tabs>
          <w:tab w:val="num" w:pos="-471"/>
        </w:tabs>
        <w:ind w:left="-166" w:firstLine="166"/>
      </w:pPr>
      <w:rPr>
        <w:rFonts w:ascii="Arial" w:eastAsia="Times New Roman" w:hAnsi="Arial" w:cs="Arial"/>
      </w:rPr>
    </w:lvl>
    <w:lvl w:ilvl="1" w:tplc="7C9837D8">
      <w:start w:val="1"/>
      <w:numFmt w:val="bullet"/>
      <w:lvlText w:val=""/>
      <w:lvlJc w:val="left"/>
      <w:pPr>
        <w:tabs>
          <w:tab w:val="num" w:pos="609"/>
        </w:tabs>
        <w:ind w:left="914" w:firstLine="166"/>
      </w:pPr>
      <w:rPr>
        <w:rFonts w:ascii="Symbol" w:hAnsi="Symbol" w:hint="default"/>
      </w:rPr>
    </w:lvl>
    <w:lvl w:ilvl="2" w:tplc="0809001B">
      <w:start w:val="1"/>
      <w:numFmt w:val="lowerRoman"/>
      <w:lvlText w:val="%3."/>
      <w:lvlJc w:val="right"/>
      <w:pPr>
        <w:tabs>
          <w:tab w:val="num" w:pos="2160"/>
        </w:tabs>
        <w:ind w:left="2160" w:hanging="180"/>
      </w:pPr>
    </w:lvl>
    <w:lvl w:ilvl="3" w:tplc="8F34505C">
      <w:start w:val="4"/>
      <w:numFmt w:val="bullet"/>
      <w:lvlText w:val="-"/>
      <w:lvlJc w:val="left"/>
      <w:pPr>
        <w:ind w:left="2880" w:hanging="360"/>
      </w:pPr>
      <w:rPr>
        <w:rFonts w:ascii="Arial" w:eastAsia="Times New Roman" w:hAnsi="Arial" w:cs="Arial" w:hint="default"/>
      </w:rPr>
    </w:lvl>
    <w:lvl w:ilvl="4" w:tplc="2E92E2C8">
      <w:start w:val="1"/>
      <w:numFmt w:val="lowerRoman"/>
      <w:lvlText w:val="%5)"/>
      <w:lvlJc w:val="left"/>
      <w:pPr>
        <w:ind w:left="3960" w:hanging="720"/>
      </w:pPr>
      <w:rPr>
        <w:rFonts w:hint="default"/>
      </w:rPr>
    </w:lvl>
    <w:lvl w:ilvl="5" w:tplc="B28AD6F4">
      <w:start w:val="1"/>
      <w:numFmt w:val="decimal"/>
      <w:lvlText w:val="%6."/>
      <w:lvlJc w:val="left"/>
      <w:pPr>
        <w:ind w:left="4500" w:hanging="360"/>
      </w:pPr>
      <w:rPr>
        <w:rFonts w:ascii="Arial" w:hAnsi="Arial" w:hint="default"/>
        <w:b w:val="0"/>
        <w:i w:val="0"/>
        <w:sz w:val="22"/>
        <w:szCs w:val="22"/>
      </w:rPr>
    </w:lvl>
    <w:lvl w:ilvl="6" w:tplc="76C61A56">
      <w:start w:val="1"/>
      <w:numFmt w:val="lowerLetter"/>
      <w:lvlText w:val="%7)"/>
      <w:lvlJc w:val="left"/>
      <w:pPr>
        <w:ind w:left="5040" w:hanging="360"/>
      </w:pPr>
      <w:rPr>
        <w:rFonts w:hint="default"/>
      </w:r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nsid w:val="235E18DC"/>
    <w:multiLevelType w:val="hybridMultilevel"/>
    <w:tmpl w:val="5CCC951C"/>
    <w:lvl w:ilvl="0" w:tplc="DB9EED8A">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nsid w:val="2ACB70D5"/>
    <w:multiLevelType w:val="hybridMultilevel"/>
    <w:tmpl w:val="B6AED88E"/>
    <w:lvl w:ilvl="0" w:tplc="08090001">
      <w:start w:val="1"/>
      <w:numFmt w:val="bullet"/>
      <w:lvlText w:val=""/>
      <w:lvlJc w:val="left"/>
      <w:pPr>
        <w:tabs>
          <w:tab w:val="num" w:pos="360"/>
        </w:tabs>
        <w:ind w:left="360" w:hanging="360"/>
      </w:pPr>
      <w:rPr>
        <w:rFonts w:ascii="Symbol" w:hAnsi="Symbol" w:hint="default"/>
      </w:rPr>
    </w:lvl>
    <w:lvl w:ilvl="1" w:tplc="7C9837D8">
      <w:start w:val="1"/>
      <w:numFmt w:val="bullet"/>
      <w:lvlText w:val=""/>
      <w:lvlJc w:val="left"/>
      <w:pPr>
        <w:tabs>
          <w:tab w:val="num" w:pos="609"/>
        </w:tabs>
        <w:ind w:left="914" w:firstLine="166"/>
      </w:pPr>
      <w:rPr>
        <w:rFonts w:ascii="Symbol" w:hAnsi="Symbo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nsid w:val="2B603625"/>
    <w:multiLevelType w:val="multilevel"/>
    <w:tmpl w:val="1BCEEE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D5C6FD1"/>
    <w:multiLevelType w:val="hybridMultilevel"/>
    <w:tmpl w:val="D4B6C198"/>
    <w:lvl w:ilvl="0" w:tplc="E13A1E32">
      <w:start w:val="443"/>
      <w:numFmt w:val="decimal"/>
      <w:lvlText w:val="%1."/>
      <w:lvlJc w:val="left"/>
      <w:pPr>
        <w:ind w:left="1064" w:hanging="42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8">
    <w:nsid w:val="2E3F5ABA"/>
    <w:multiLevelType w:val="hybridMultilevel"/>
    <w:tmpl w:val="131A4EBC"/>
    <w:lvl w:ilvl="0" w:tplc="2E700236">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9">
    <w:nsid w:val="50F049C5"/>
    <w:multiLevelType w:val="hybridMultilevel"/>
    <w:tmpl w:val="986AA17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nsid w:val="57995C14"/>
    <w:multiLevelType w:val="multilevel"/>
    <w:tmpl w:val="4A5ADEF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nsid w:val="67A57CE6"/>
    <w:multiLevelType w:val="hybridMultilevel"/>
    <w:tmpl w:val="8B887984"/>
    <w:lvl w:ilvl="0" w:tplc="EEC6D02E">
      <w:start w:val="1"/>
      <w:numFmt w:val="decimal"/>
      <w:lvlText w:val="%1."/>
      <w:lvlJc w:val="left"/>
      <w:pPr>
        <w:ind w:left="644" w:hanging="360"/>
      </w:pPr>
      <w:rPr>
        <w:rFonts w:hint="default"/>
        <w:b w:val="0"/>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2">
    <w:nsid w:val="6CE556B7"/>
    <w:multiLevelType w:val="hybridMultilevel"/>
    <w:tmpl w:val="6DF615F4"/>
    <w:lvl w:ilvl="0" w:tplc="B82CE2AA">
      <w:start w:val="1"/>
      <w:numFmt w:val="lowerLetter"/>
      <w:lvlText w:val="%1)"/>
      <w:lvlJc w:val="left"/>
      <w:pPr>
        <w:ind w:left="720" w:hanging="360"/>
      </w:pPr>
      <w:rPr>
        <w:rFonts w:ascii="Arial" w:eastAsia="Times New Roman" w:hAnsi="Arial" w:cs="Times New Roman"/>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18851C2"/>
    <w:multiLevelType w:val="multilevel"/>
    <w:tmpl w:val="3626DD9A"/>
    <w:lvl w:ilvl="0">
      <w:start w:val="1"/>
      <w:numFmt w:val="decimal"/>
      <w:pStyle w:val="IARefNumber"/>
      <w:suff w:val="nothing"/>
      <w:lvlText w:val="%1"/>
      <w:lvlJc w:val="left"/>
      <w:pPr>
        <w:ind w:left="0" w:firstLine="113"/>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4">
    <w:nsid w:val="75C67495"/>
    <w:multiLevelType w:val="hybridMultilevel"/>
    <w:tmpl w:val="8B887984"/>
    <w:lvl w:ilvl="0" w:tplc="EEC6D02E">
      <w:start w:val="1"/>
      <w:numFmt w:val="decimal"/>
      <w:lvlText w:val="%1."/>
      <w:lvlJc w:val="left"/>
      <w:pPr>
        <w:ind w:left="644" w:hanging="360"/>
      </w:pPr>
      <w:rPr>
        <w:rFonts w:hint="default"/>
        <w:b w:val="0"/>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nsid w:val="79D667D3"/>
    <w:multiLevelType w:val="hybridMultilevel"/>
    <w:tmpl w:val="95461B42"/>
    <w:lvl w:ilvl="0" w:tplc="EEC6D02E">
      <w:start w:val="1"/>
      <w:numFmt w:val="decimal"/>
      <w:lvlText w:val="%1."/>
      <w:lvlJc w:val="left"/>
      <w:pPr>
        <w:ind w:left="644" w:hanging="360"/>
      </w:pPr>
      <w:rPr>
        <w:rFonts w:hint="default"/>
        <w:b w:val="0"/>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
    <w:nsid w:val="7FB75C1D"/>
    <w:multiLevelType w:val="multilevel"/>
    <w:tmpl w:val="E2CC615A"/>
    <w:lvl w:ilvl="0">
      <w:start w:val="1"/>
      <w:numFmt w:val="none"/>
      <w:pStyle w:val="EBNumberRestart"/>
      <w:suff w:val="nothing"/>
      <w:lvlText w:val="%1"/>
      <w:lvlJc w:val="left"/>
      <w:pPr>
        <w:ind w:left="0" w:firstLine="0"/>
      </w:pPr>
      <w:rPr>
        <w:rFonts w:hint="default"/>
      </w:rPr>
    </w:lvl>
    <w:lvl w:ilvl="1">
      <w:start w:val="1"/>
      <w:numFmt w:val="decimal"/>
      <w:pStyle w:val="EBNumber"/>
      <w:lvlText w:val="%1%2."/>
      <w:lvlJc w:val="left"/>
      <w:pPr>
        <w:tabs>
          <w:tab w:val="num" w:pos="425"/>
        </w:tabs>
        <w:ind w:left="425" w:hanging="425"/>
      </w:pPr>
      <w:rPr>
        <w:rFonts w:hint="default"/>
      </w:rPr>
    </w:lvl>
    <w:lvl w:ilvl="2">
      <w:start w:val="1"/>
      <w:numFmt w:val="lowerLetter"/>
      <w:lvlText w:val="%1%3."/>
      <w:lvlJc w:val="left"/>
      <w:pPr>
        <w:tabs>
          <w:tab w:val="num" w:pos="851"/>
        </w:tabs>
        <w:ind w:left="851" w:hanging="426"/>
      </w:pPr>
      <w:rPr>
        <w:rFonts w:hint="default"/>
      </w:rPr>
    </w:lvl>
    <w:lvl w:ilvl="3">
      <w:start w:val="1"/>
      <w:numFmt w:val="none"/>
      <w:lvlText w:val="%1"/>
      <w:lvlJc w:val="left"/>
      <w:pPr>
        <w:tabs>
          <w:tab w:val="num" w:pos="2880"/>
        </w:tabs>
        <w:ind w:left="1728" w:hanging="648"/>
      </w:pPr>
      <w:rPr>
        <w:rFonts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abstractNumId w:val="13"/>
  </w:num>
  <w:num w:numId="2">
    <w:abstractNumId w:val="5"/>
  </w:num>
  <w:num w:numId="3">
    <w:abstractNumId w:val="16"/>
  </w:num>
  <w:num w:numId="4">
    <w:abstractNumId w:val="9"/>
  </w:num>
  <w:num w:numId="5">
    <w:abstractNumId w:val="12"/>
  </w:num>
  <w:num w:numId="6">
    <w:abstractNumId w:val="6"/>
  </w:num>
  <w:num w:numId="7">
    <w:abstractNumId w:val="2"/>
  </w:num>
  <w:num w:numId="8">
    <w:abstractNumId w:val="3"/>
  </w:num>
  <w:num w:numId="9">
    <w:abstractNumId w:val="11"/>
  </w:num>
  <w:num w:numId="10">
    <w:abstractNumId w:val="4"/>
  </w:num>
  <w:num w:numId="11">
    <w:abstractNumId w:val="8"/>
  </w:num>
  <w:num w:numId="12">
    <w:abstractNumId w:val="1"/>
  </w:num>
  <w:num w:numId="13">
    <w:abstractNumId w:val="14"/>
  </w:num>
  <w:num w:numId="14">
    <w:abstractNumId w:val="7"/>
  </w:num>
  <w:num w:numId="15">
    <w:abstractNumId w:val="0"/>
  </w:num>
  <w:num w:numId="16">
    <w:abstractNumId w:val="10"/>
  </w:num>
  <w:num w:numId="17">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oNotShadeFormData/>
  <w:characterSpacingControl w:val="doNotCompress"/>
  <w:hdrShapeDefaults>
    <o:shapedefaults v:ext="edit" spidmax="14337"/>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NewDoc" w:val="Created"/>
    <w:docVar w:name="VerNumber" w:val="3.6.0"/>
  </w:docVars>
  <w:rsids>
    <w:rsidRoot w:val="00603C92"/>
    <w:rsid w:val="000019B2"/>
    <w:rsid w:val="00001E72"/>
    <w:rsid w:val="000037BD"/>
    <w:rsid w:val="00003A70"/>
    <w:rsid w:val="0000505F"/>
    <w:rsid w:val="000071A5"/>
    <w:rsid w:val="000079C0"/>
    <w:rsid w:val="0001091E"/>
    <w:rsid w:val="00010950"/>
    <w:rsid w:val="00010EE1"/>
    <w:rsid w:val="00012458"/>
    <w:rsid w:val="000142F1"/>
    <w:rsid w:val="0001460F"/>
    <w:rsid w:val="000207CE"/>
    <w:rsid w:val="00021306"/>
    <w:rsid w:val="000222F1"/>
    <w:rsid w:val="00022BE0"/>
    <w:rsid w:val="00022F52"/>
    <w:rsid w:val="00023080"/>
    <w:rsid w:val="0002370C"/>
    <w:rsid w:val="000239A7"/>
    <w:rsid w:val="00023E62"/>
    <w:rsid w:val="000251D0"/>
    <w:rsid w:val="00026555"/>
    <w:rsid w:val="00026AC0"/>
    <w:rsid w:val="0003031B"/>
    <w:rsid w:val="0003786D"/>
    <w:rsid w:val="00037CED"/>
    <w:rsid w:val="0004016B"/>
    <w:rsid w:val="000407D8"/>
    <w:rsid w:val="00044ED3"/>
    <w:rsid w:val="00045828"/>
    <w:rsid w:val="00045BAD"/>
    <w:rsid w:val="00051403"/>
    <w:rsid w:val="00052F44"/>
    <w:rsid w:val="00056EE6"/>
    <w:rsid w:val="0006047F"/>
    <w:rsid w:val="0006053F"/>
    <w:rsid w:val="00065D55"/>
    <w:rsid w:val="00066736"/>
    <w:rsid w:val="000671A2"/>
    <w:rsid w:val="00070EEB"/>
    <w:rsid w:val="00071299"/>
    <w:rsid w:val="00072272"/>
    <w:rsid w:val="00072E66"/>
    <w:rsid w:val="00072F78"/>
    <w:rsid w:val="00075469"/>
    <w:rsid w:val="000767AC"/>
    <w:rsid w:val="000768B7"/>
    <w:rsid w:val="0007695E"/>
    <w:rsid w:val="00076A78"/>
    <w:rsid w:val="00076C08"/>
    <w:rsid w:val="00082659"/>
    <w:rsid w:val="00082BAC"/>
    <w:rsid w:val="00085A3D"/>
    <w:rsid w:val="000860CC"/>
    <w:rsid w:val="00086128"/>
    <w:rsid w:val="0008731F"/>
    <w:rsid w:val="00093598"/>
    <w:rsid w:val="0009381F"/>
    <w:rsid w:val="00093F14"/>
    <w:rsid w:val="00094680"/>
    <w:rsid w:val="000956FD"/>
    <w:rsid w:val="00096AD6"/>
    <w:rsid w:val="00097C94"/>
    <w:rsid w:val="000A01EB"/>
    <w:rsid w:val="000A36EE"/>
    <w:rsid w:val="000A63FE"/>
    <w:rsid w:val="000A79FC"/>
    <w:rsid w:val="000B07A1"/>
    <w:rsid w:val="000B1176"/>
    <w:rsid w:val="000B3E49"/>
    <w:rsid w:val="000B4F28"/>
    <w:rsid w:val="000C031E"/>
    <w:rsid w:val="000C165A"/>
    <w:rsid w:val="000C1D45"/>
    <w:rsid w:val="000C30D8"/>
    <w:rsid w:val="000C4589"/>
    <w:rsid w:val="000C57D5"/>
    <w:rsid w:val="000C6A87"/>
    <w:rsid w:val="000D1CB0"/>
    <w:rsid w:val="000D55B5"/>
    <w:rsid w:val="000D58BD"/>
    <w:rsid w:val="000D5977"/>
    <w:rsid w:val="000D5ED5"/>
    <w:rsid w:val="000D63B1"/>
    <w:rsid w:val="000D7F7C"/>
    <w:rsid w:val="000E0EA1"/>
    <w:rsid w:val="000E1582"/>
    <w:rsid w:val="000E3308"/>
    <w:rsid w:val="000E3FD7"/>
    <w:rsid w:val="000E452D"/>
    <w:rsid w:val="000F004E"/>
    <w:rsid w:val="000F05A5"/>
    <w:rsid w:val="000F0840"/>
    <w:rsid w:val="000F37BB"/>
    <w:rsid w:val="000F4265"/>
    <w:rsid w:val="000F43B5"/>
    <w:rsid w:val="000F4481"/>
    <w:rsid w:val="000F57BB"/>
    <w:rsid w:val="00101961"/>
    <w:rsid w:val="00102870"/>
    <w:rsid w:val="00107359"/>
    <w:rsid w:val="00110396"/>
    <w:rsid w:val="001110DB"/>
    <w:rsid w:val="001112BE"/>
    <w:rsid w:val="001130CB"/>
    <w:rsid w:val="00115D70"/>
    <w:rsid w:val="00117B0B"/>
    <w:rsid w:val="00120113"/>
    <w:rsid w:val="00121BD1"/>
    <w:rsid w:val="001235DD"/>
    <w:rsid w:val="0012369A"/>
    <w:rsid w:val="001243CD"/>
    <w:rsid w:val="00125EB9"/>
    <w:rsid w:val="00126638"/>
    <w:rsid w:val="00127373"/>
    <w:rsid w:val="00133A17"/>
    <w:rsid w:val="00133C58"/>
    <w:rsid w:val="00135DC0"/>
    <w:rsid w:val="001365F4"/>
    <w:rsid w:val="0014140D"/>
    <w:rsid w:val="00141B6F"/>
    <w:rsid w:val="0014336D"/>
    <w:rsid w:val="00143957"/>
    <w:rsid w:val="001477D1"/>
    <w:rsid w:val="00150DAE"/>
    <w:rsid w:val="00151285"/>
    <w:rsid w:val="0015254E"/>
    <w:rsid w:val="001526D5"/>
    <w:rsid w:val="00152C60"/>
    <w:rsid w:val="001535F3"/>
    <w:rsid w:val="00156E0C"/>
    <w:rsid w:val="00160691"/>
    <w:rsid w:val="00165113"/>
    <w:rsid w:val="001709E2"/>
    <w:rsid w:val="00170D6D"/>
    <w:rsid w:val="00173626"/>
    <w:rsid w:val="00174C10"/>
    <w:rsid w:val="00175447"/>
    <w:rsid w:val="001776D1"/>
    <w:rsid w:val="001779A8"/>
    <w:rsid w:val="00182B85"/>
    <w:rsid w:val="00183038"/>
    <w:rsid w:val="00183882"/>
    <w:rsid w:val="001838A4"/>
    <w:rsid w:val="001844B6"/>
    <w:rsid w:val="00184CD2"/>
    <w:rsid w:val="001851A3"/>
    <w:rsid w:val="001851B9"/>
    <w:rsid w:val="001855B1"/>
    <w:rsid w:val="00186188"/>
    <w:rsid w:val="001865C2"/>
    <w:rsid w:val="0019021E"/>
    <w:rsid w:val="001908E7"/>
    <w:rsid w:val="00190F9A"/>
    <w:rsid w:val="0019136E"/>
    <w:rsid w:val="00194050"/>
    <w:rsid w:val="00194745"/>
    <w:rsid w:val="00194E96"/>
    <w:rsid w:val="001A07F1"/>
    <w:rsid w:val="001A1B78"/>
    <w:rsid w:val="001A3B0B"/>
    <w:rsid w:val="001A4332"/>
    <w:rsid w:val="001A4432"/>
    <w:rsid w:val="001A478E"/>
    <w:rsid w:val="001A509E"/>
    <w:rsid w:val="001A6442"/>
    <w:rsid w:val="001A6FE6"/>
    <w:rsid w:val="001A7B61"/>
    <w:rsid w:val="001A7D6D"/>
    <w:rsid w:val="001B0FDE"/>
    <w:rsid w:val="001B305C"/>
    <w:rsid w:val="001B3454"/>
    <w:rsid w:val="001B34EB"/>
    <w:rsid w:val="001C0644"/>
    <w:rsid w:val="001C0B58"/>
    <w:rsid w:val="001C316C"/>
    <w:rsid w:val="001C3363"/>
    <w:rsid w:val="001C3788"/>
    <w:rsid w:val="001C771F"/>
    <w:rsid w:val="001C7C39"/>
    <w:rsid w:val="001D09CC"/>
    <w:rsid w:val="001D0AF4"/>
    <w:rsid w:val="001D12D6"/>
    <w:rsid w:val="001D2096"/>
    <w:rsid w:val="001D2679"/>
    <w:rsid w:val="001D3A43"/>
    <w:rsid w:val="001D3C11"/>
    <w:rsid w:val="001D4AA8"/>
    <w:rsid w:val="001D4D42"/>
    <w:rsid w:val="001D5EC9"/>
    <w:rsid w:val="001D69B1"/>
    <w:rsid w:val="001D6B90"/>
    <w:rsid w:val="001E152A"/>
    <w:rsid w:val="001E1A3D"/>
    <w:rsid w:val="001E1DA0"/>
    <w:rsid w:val="001E5A68"/>
    <w:rsid w:val="001F26C8"/>
    <w:rsid w:val="001F4352"/>
    <w:rsid w:val="001F5423"/>
    <w:rsid w:val="001F5DD9"/>
    <w:rsid w:val="001F69E9"/>
    <w:rsid w:val="001F71C9"/>
    <w:rsid w:val="001F7E18"/>
    <w:rsid w:val="001F7E8C"/>
    <w:rsid w:val="0020104C"/>
    <w:rsid w:val="0020151D"/>
    <w:rsid w:val="00201B79"/>
    <w:rsid w:val="00202729"/>
    <w:rsid w:val="00202784"/>
    <w:rsid w:val="00202E56"/>
    <w:rsid w:val="002033D6"/>
    <w:rsid w:val="00203758"/>
    <w:rsid w:val="00204AB1"/>
    <w:rsid w:val="00205910"/>
    <w:rsid w:val="00205E05"/>
    <w:rsid w:val="0020708B"/>
    <w:rsid w:val="00207B21"/>
    <w:rsid w:val="00207D2A"/>
    <w:rsid w:val="00210A0B"/>
    <w:rsid w:val="00211257"/>
    <w:rsid w:val="002144F0"/>
    <w:rsid w:val="00216F02"/>
    <w:rsid w:val="0021731F"/>
    <w:rsid w:val="00217CA1"/>
    <w:rsid w:val="00220F29"/>
    <w:rsid w:val="00221FAD"/>
    <w:rsid w:val="0022490F"/>
    <w:rsid w:val="00225F9C"/>
    <w:rsid w:val="002272BC"/>
    <w:rsid w:val="002274E5"/>
    <w:rsid w:val="0022767B"/>
    <w:rsid w:val="0023355B"/>
    <w:rsid w:val="002347A2"/>
    <w:rsid w:val="00236AF6"/>
    <w:rsid w:val="00241738"/>
    <w:rsid w:val="002425C2"/>
    <w:rsid w:val="00242C41"/>
    <w:rsid w:val="00243238"/>
    <w:rsid w:val="002437A8"/>
    <w:rsid w:val="00246360"/>
    <w:rsid w:val="00250259"/>
    <w:rsid w:val="002519BC"/>
    <w:rsid w:val="00251ED1"/>
    <w:rsid w:val="002521A3"/>
    <w:rsid w:val="002530A8"/>
    <w:rsid w:val="00253F4D"/>
    <w:rsid w:val="0026191F"/>
    <w:rsid w:val="00262437"/>
    <w:rsid w:val="00263354"/>
    <w:rsid w:val="00264E79"/>
    <w:rsid w:val="00265153"/>
    <w:rsid w:val="00267ED0"/>
    <w:rsid w:val="002718D6"/>
    <w:rsid w:val="00272539"/>
    <w:rsid w:val="00272F62"/>
    <w:rsid w:val="00273A3C"/>
    <w:rsid w:val="00281E7E"/>
    <w:rsid w:val="00282EFA"/>
    <w:rsid w:val="002837FC"/>
    <w:rsid w:val="00284C30"/>
    <w:rsid w:val="00286282"/>
    <w:rsid w:val="0028755A"/>
    <w:rsid w:val="00287BA8"/>
    <w:rsid w:val="00290335"/>
    <w:rsid w:val="00290F66"/>
    <w:rsid w:val="0029133A"/>
    <w:rsid w:val="0029158C"/>
    <w:rsid w:val="0029480F"/>
    <w:rsid w:val="00295D5C"/>
    <w:rsid w:val="002A05D7"/>
    <w:rsid w:val="002A06DA"/>
    <w:rsid w:val="002A456F"/>
    <w:rsid w:val="002A56D9"/>
    <w:rsid w:val="002A6E2B"/>
    <w:rsid w:val="002A77ED"/>
    <w:rsid w:val="002A7A0B"/>
    <w:rsid w:val="002B2572"/>
    <w:rsid w:val="002B4D79"/>
    <w:rsid w:val="002B7335"/>
    <w:rsid w:val="002B77F5"/>
    <w:rsid w:val="002C0FEF"/>
    <w:rsid w:val="002C1D0C"/>
    <w:rsid w:val="002C1EC2"/>
    <w:rsid w:val="002C2B9D"/>
    <w:rsid w:val="002C331D"/>
    <w:rsid w:val="002D1AE9"/>
    <w:rsid w:val="002D2D7E"/>
    <w:rsid w:val="002D3103"/>
    <w:rsid w:val="002D4104"/>
    <w:rsid w:val="002D4177"/>
    <w:rsid w:val="002D548B"/>
    <w:rsid w:val="002D66B1"/>
    <w:rsid w:val="002D74DD"/>
    <w:rsid w:val="002D7ECF"/>
    <w:rsid w:val="002E1C94"/>
    <w:rsid w:val="002E46DE"/>
    <w:rsid w:val="002E5406"/>
    <w:rsid w:val="002E7134"/>
    <w:rsid w:val="002E78D7"/>
    <w:rsid w:val="002F1CB1"/>
    <w:rsid w:val="002F3633"/>
    <w:rsid w:val="002F5B67"/>
    <w:rsid w:val="002F653C"/>
    <w:rsid w:val="002F7D4C"/>
    <w:rsid w:val="00300CED"/>
    <w:rsid w:val="00300D77"/>
    <w:rsid w:val="003030E1"/>
    <w:rsid w:val="00303820"/>
    <w:rsid w:val="00304677"/>
    <w:rsid w:val="00304C1D"/>
    <w:rsid w:val="003069E8"/>
    <w:rsid w:val="00307E85"/>
    <w:rsid w:val="00310269"/>
    <w:rsid w:val="00310E67"/>
    <w:rsid w:val="003111DB"/>
    <w:rsid w:val="00311373"/>
    <w:rsid w:val="00311CCB"/>
    <w:rsid w:val="00313937"/>
    <w:rsid w:val="00314466"/>
    <w:rsid w:val="00314863"/>
    <w:rsid w:val="003149E9"/>
    <w:rsid w:val="00316B83"/>
    <w:rsid w:val="00317DAD"/>
    <w:rsid w:val="003203C7"/>
    <w:rsid w:val="00320415"/>
    <w:rsid w:val="003228BF"/>
    <w:rsid w:val="00322E0B"/>
    <w:rsid w:val="00323107"/>
    <w:rsid w:val="0032358C"/>
    <w:rsid w:val="00323C5A"/>
    <w:rsid w:val="00324485"/>
    <w:rsid w:val="00331DCE"/>
    <w:rsid w:val="00332055"/>
    <w:rsid w:val="00332280"/>
    <w:rsid w:val="003323DB"/>
    <w:rsid w:val="00332B05"/>
    <w:rsid w:val="003330C7"/>
    <w:rsid w:val="003347B5"/>
    <w:rsid w:val="00335C9A"/>
    <w:rsid w:val="003409BF"/>
    <w:rsid w:val="003438E7"/>
    <w:rsid w:val="00345525"/>
    <w:rsid w:val="00347A55"/>
    <w:rsid w:val="00351302"/>
    <w:rsid w:val="003554C0"/>
    <w:rsid w:val="00355E73"/>
    <w:rsid w:val="00356841"/>
    <w:rsid w:val="003568EE"/>
    <w:rsid w:val="00362578"/>
    <w:rsid w:val="00363429"/>
    <w:rsid w:val="00363C4F"/>
    <w:rsid w:val="00364715"/>
    <w:rsid w:val="00364903"/>
    <w:rsid w:val="00365687"/>
    <w:rsid w:val="003657AB"/>
    <w:rsid w:val="00370A03"/>
    <w:rsid w:val="00372A69"/>
    <w:rsid w:val="00376491"/>
    <w:rsid w:val="0037722D"/>
    <w:rsid w:val="00377ACA"/>
    <w:rsid w:val="00380189"/>
    <w:rsid w:val="00380A15"/>
    <w:rsid w:val="00381107"/>
    <w:rsid w:val="00381308"/>
    <w:rsid w:val="003818E8"/>
    <w:rsid w:val="003848EF"/>
    <w:rsid w:val="00384905"/>
    <w:rsid w:val="00385BF8"/>
    <w:rsid w:val="00386560"/>
    <w:rsid w:val="0039316E"/>
    <w:rsid w:val="00395DFD"/>
    <w:rsid w:val="00395F95"/>
    <w:rsid w:val="00396C1A"/>
    <w:rsid w:val="00397AAF"/>
    <w:rsid w:val="003A151C"/>
    <w:rsid w:val="003A2740"/>
    <w:rsid w:val="003A53C5"/>
    <w:rsid w:val="003A56E7"/>
    <w:rsid w:val="003A5EEC"/>
    <w:rsid w:val="003A6079"/>
    <w:rsid w:val="003A68AB"/>
    <w:rsid w:val="003A7572"/>
    <w:rsid w:val="003B04F0"/>
    <w:rsid w:val="003B1336"/>
    <w:rsid w:val="003B1905"/>
    <w:rsid w:val="003B20FC"/>
    <w:rsid w:val="003B30DD"/>
    <w:rsid w:val="003B3E18"/>
    <w:rsid w:val="003B4F3C"/>
    <w:rsid w:val="003B5C6A"/>
    <w:rsid w:val="003B6BD6"/>
    <w:rsid w:val="003B72CF"/>
    <w:rsid w:val="003B7472"/>
    <w:rsid w:val="003B78AB"/>
    <w:rsid w:val="003C134E"/>
    <w:rsid w:val="003C1DF3"/>
    <w:rsid w:val="003C2DEE"/>
    <w:rsid w:val="003C3175"/>
    <w:rsid w:val="003C4286"/>
    <w:rsid w:val="003C5E68"/>
    <w:rsid w:val="003C6C81"/>
    <w:rsid w:val="003D11C0"/>
    <w:rsid w:val="003D2341"/>
    <w:rsid w:val="003D2D82"/>
    <w:rsid w:val="003D33A3"/>
    <w:rsid w:val="003D572E"/>
    <w:rsid w:val="003D57B2"/>
    <w:rsid w:val="003D6960"/>
    <w:rsid w:val="003D77EE"/>
    <w:rsid w:val="003D7E83"/>
    <w:rsid w:val="003E018F"/>
    <w:rsid w:val="003E0299"/>
    <w:rsid w:val="003E0510"/>
    <w:rsid w:val="003E1BBB"/>
    <w:rsid w:val="003E2040"/>
    <w:rsid w:val="003E2295"/>
    <w:rsid w:val="003E29CB"/>
    <w:rsid w:val="003E409A"/>
    <w:rsid w:val="003E4E9D"/>
    <w:rsid w:val="003E54B6"/>
    <w:rsid w:val="003E58BD"/>
    <w:rsid w:val="003E66BB"/>
    <w:rsid w:val="003E7A4D"/>
    <w:rsid w:val="003F17A7"/>
    <w:rsid w:val="003F1F49"/>
    <w:rsid w:val="003F2FA0"/>
    <w:rsid w:val="003F42A7"/>
    <w:rsid w:val="003F4588"/>
    <w:rsid w:val="003F6045"/>
    <w:rsid w:val="003F71C5"/>
    <w:rsid w:val="004016DE"/>
    <w:rsid w:val="004025DC"/>
    <w:rsid w:val="00402E80"/>
    <w:rsid w:val="00403AE5"/>
    <w:rsid w:val="004041B8"/>
    <w:rsid w:val="00405ACA"/>
    <w:rsid w:val="00406EB5"/>
    <w:rsid w:val="00407434"/>
    <w:rsid w:val="00415552"/>
    <w:rsid w:val="004155C3"/>
    <w:rsid w:val="00416050"/>
    <w:rsid w:val="00417259"/>
    <w:rsid w:val="004175D4"/>
    <w:rsid w:val="004214D8"/>
    <w:rsid w:val="004240A9"/>
    <w:rsid w:val="004248C7"/>
    <w:rsid w:val="0042494E"/>
    <w:rsid w:val="00426AB3"/>
    <w:rsid w:val="00432445"/>
    <w:rsid w:val="0043446F"/>
    <w:rsid w:val="0043655F"/>
    <w:rsid w:val="0043683F"/>
    <w:rsid w:val="004406D1"/>
    <w:rsid w:val="00440A77"/>
    <w:rsid w:val="004422A6"/>
    <w:rsid w:val="004442E2"/>
    <w:rsid w:val="00444FF2"/>
    <w:rsid w:val="00445041"/>
    <w:rsid w:val="00445634"/>
    <w:rsid w:val="0045253C"/>
    <w:rsid w:val="00452A4B"/>
    <w:rsid w:val="00452B35"/>
    <w:rsid w:val="004547EA"/>
    <w:rsid w:val="00454AA2"/>
    <w:rsid w:val="00454DD3"/>
    <w:rsid w:val="00455EAA"/>
    <w:rsid w:val="00456494"/>
    <w:rsid w:val="00457408"/>
    <w:rsid w:val="004577E1"/>
    <w:rsid w:val="0045799A"/>
    <w:rsid w:val="00462D4C"/>
    <w:rsid w:val="00463490"/>
    <w:rsid w:val="00466326"/>
    <w:rsid w:val="00466430"/>
    <w:rsid w:val="00470048"/>
    <w:rsid w:val="00470BEA"/>
    <w:rsid w:val="00471060"/>
    <w:rsid w:val="004716AC"/>
    <w:rsid w:val="00471E07"/>
    <w:rsid w:val="00473C4F"/>
    <w:rsid w:val="004749C3"/>
    <w:rsid w:val="004763AF"/>
    <w:rsid w:val="0048196D"/>
    <w:rsid w:val="00481DBF"/>
    <w:rsid w:val="00483E1A"/>
    <w:rsid w:val="00483FB7"/>
    <w:rsid w:val="0048463B"/>
    <w:rsid w:val="00484B31"/>
    <w:rsid w:val="004850C5"/>
    <w:rsid w:val="00485114"/>
    <w:rsid w:val="004860C0"/>
    <w:rsid w:val="00487074"/>
    <w:rsid w:val="0049038F"/>
    <w:rsid w:val="0049072A"/>
    <w:rsid w:val="00490FF7"/>
    <w:rsid w:val="004930F6"/>
    <w:rsid w:val="00493B5E"/>
    <w:rsid w:val="0049416F"/>
    <w:rsid w:val="004948C9"/>
    <w:rsid w:val="00495404"/>
    <w:rsid w:val="004962D3"/>
    <w:rsid w:val="00497931"/>
    <w:rsid w:val="004A14BC"/>
    <w:rsid w:val="004A3A04"/>
    <w:rsid w:val="004A3D93"/>
    <w:rsid w:val="004A3EFD"/>
    <w:rsid w:val="004A3F27"/>
    <w:rsid w:val="004A7E39"/>
    <w:rsid w:val="004B1880"/>
    <w:rsid w:val="004B3B7B"/>
    <w:rsid w:val="004B4926"/>
    <w:rsid w:val="004B5251"/>
    <w:rsid w:val="004C009F"/>
    <w:rsid w:val="004C0894"/>
    <w:rsid w:val="004C1BBB"/>
    <w:rsid w:val="004C4C8F"/>
    <w:rsid w:val="004C5754"/>
    <w:rsid w:val="004D0574"/>
    <w:rsid w:val="004D0C7C"/>
    <w:rsid w:val="004D106F"/>
    <w:rsid w:val="004D118B"/>
    <w:rsid w:val="004D43E2"/>
    <w:rsid w:val="004D456C"/>
    <w:rsid w:val="004D4D1D"/>
    <w:rsid w:val="004D5637"/>
    <w:rsid w:val="004D6A72"/>
    <w:rsid w:val="004E1174"/>
    <w:rsid w:val="004E29C6"/>
    <w:rsid w:val="004E3699"/>
    <w:rsid w:val="004E36CA"/>
    <w:rsid w:val="004E3E8F"/>
    <w:rsid w:val="004E4095"/>
    <w:rsid w:val="004E5E6C"/>
    <w:rsid w:val="004E6683"/>
    <w:rsid w:val="004F361D"/>
    <w:rsid w:val="004F4BFF"/>
    <w:rsid w:val="004F5E43"/>
    <w:rsid w:val="004F675B"/>
    <w:rsid w:val="004F6993"/>
    <w:rsid w:val="004F7BA3"/>
    <w:rsid w:val="00500698"/>
    <w:rsid w:val="005008B8"/>
    <w:rsid w:val="00500C9D"/>
    <w:rsid w:val="005013AB"/>
    <w:rsid w:val="00502997"/>
    <w:rsid w:val="00503C39"/>
    <w:rsid w:val="00506528"/>
    <w:rsid w:val="00507986"/>
    <w:rsid w:val="00510AC6"/>
    <w:rsid w:val="005116B1"/>
    <w:rsid w:val="00512DA0"/>
    <w:rsid w:val="00512F18"/>
    <w:rsid w:val="00514756"/>
    <w:rsid w:val="00517351"/>
    <w:rsid w:val="005176E3"/>
    <w:rsid w:val="00520444"/>
    <w:rsid w:val="00522599"/>
    <w:rsid w:val="005227A0"/>
    <w:rsid w:val="0052463E"/>
    <w:rsid w:val="00525511"/>
    <w:rsid w:val="00526B28"/>
    <w:rsid w:val="00527387"/>
    <w:rsid w:val="00527A7D"/>
    <w:rsid w:val="0053132A"/>
    <w:rsid w:val="00531785"/>
    <w:rsid w:val="00531FA7"/>
    <w:rsid w:val="00533D7B"/>
    <w:rsid w:val="0053787D"/>
    <w:rsid w:val="005409C5"/>
    <w:rsid w:val="00540A7C"/>
    <w:rsid w:val="00542133"/>
    <w:rsid w:val="00544292"/>
    <w:rsid w:val="00545472"/>
    <w:rsid w:val="005456EC"/>
    <w:rsid w:val="00546CF8"/>
    <w:rsid w:val="00547154"/>
    <w:rsid w:val="00554795"/>
    <w:rsid w:val="00556529"/>
    <w:rsid w:val="00556DEA"/>
    <w:rsid w:val="00560465"/>
    <w:rsid w:val="00560972"/>
    <w:rsid w:val="00563F7B"/>
    <w:rsid w:val="005640A6"/>
    <w:rsid w:val="0056664A"/>
    <w:rsid w:val="00570F8E"/>
    <w:rsid w:val="005719FD"/>
    <w:rsid w:val="00571B06"/>
    <w:rsid w:val="00571F21"/>
    <w:rsid w:val="00572118"/>
    <w:rsid w:val="00573359"/>
    <w:rsid w:val="00574A89"/>
    <w:rsid w:val="00575FFA"/>
    <w:rsid w:val="00576F30"/>
    <w:rsid w:val="00577437"/>
    <w:rsid w:val="005836CD"/>
    <w:rsid w:val="00585BF8"/>
    <w:rsid w:val="00586CE4"/>
    <w:rsid w:val="00586D82"/>
    <w:rsid w:val="005875FD"/>
    <w:rsid w:val="005879B8"/>
    <w:rsid w:val="00590A8E"/>
    <w:rsid w:val="00591130"/>
    <w:rsid w:val="00593648"/>
    <w:rsid w:val="00594141"/>
    <w:rsid w:val="00594AC6"/>
    <w:rsid w:val="00594F99"/>
    <w:rsid w:val="00595572"/>
    <w:rsid w:val="00596B9D"/>
    <w:rsid w:val="00596F19"/>
    <w:rsid w:val="005970B5"/>
    <w:rsid w:val="005978D0"/>
    <w:rsid w:val="005A0026"/>
    <w:rsid w:val="005A0B86"/>
    <w:rsid w:val="005A154F"/>
    <w:rsid w:val="005A2FC0"/>
    <w:rsid w:val="005A3880"/>
    <w:rsid w:val="005A66F6"/>
    <w:rsid w:val="005A7A14"/>
    <w:rsid w:val="005B341F"/>
    <w:rsid w:val="005B44D6"/>
    <w:rsid w:val="005B5651"/>
    <w:rsid w:val="005B613F"/>
    <w:rsid w:val="005B7AAF"/>
    <w:rsid w:val="005C0E7F"/>
    <w:rsid w:val="005C1340"/>
    <w:rsid w:val="005C445C"/>
    <w:rsid w:val="005C5700"/>
    <w:rsid w:val="005D16A6"/>
    <w:rsid w:val="005D27B8"/>
    <w:rsid w:val="005D2E03"/>
    <w:rsid w:val="005D3004"/>
    <w:rsid w:val="005D4544"/>
    <w:rsid w:val="005D4F09"/>
    <w:rsid w:val="005D5178"/>
    <w:rsid w:val="005D6209"/>
    <w:rsid w:val="005D6EA8"/>
    <w:rsid w:val="005D6F05"/>
    <w:rsid w:val="005E10E3"/>
    <w:rsid w:val="005E2717"/>
    <w:rsid w:val="005E33AD"/>
    <w:rsid w:val="005E3FC7"/>
    <w:rsid w:val="005F32E7"/>
    <w:rsid w:val="005F54D7"/>
    <w:rsid w:val="005F698B"/>
    <w:rsid w:val="005F79C0"/>
    <w:rsid w:val="00600956"/>
    <w:rsid w:val="006011E1"/>
    <w:rsid w:val="00602401"/>
    <w:rsid w:val="00603C92"/>
    <w:rsid w:val="00604158"/>
    <w:rsid w:val="0060666C"/>
    <w:rsid w:val="00606C5F"/>
    <w:rsid w:val="00610D45"/>
    <w:rsid w:val="00611BA3"/>
    <w:rsid w:val="006146D4"/>
    <w:rsid w:val="00614CE6"/>
    <w:rsid w:val="00615CA5"/>
    <w:rsid w:val="00615D43"/>
    <w:rsid w:val="00616BCC"/>
    <w:rsid w:val="0061761A"/>
    <w:rsid w:val="00623DFF"/>
    <w:rsid w:val="00624299"/>
    <w:rsid w:val="006243EB"/>
    <w:rsid w:val="00625536"/>
    <w:rsid w:val="00625AC1"/>
    <w:rsid w:val="006267F8"/>
    <w:rsid w:val="00630966"/>
    <w:rsid w:val="006309CB"/>
    <w:rsid w:val="00630EC4"/>
    <w:rsid w:val="00630EC9"/>
    <w:rsid w:val="00631B4C"/>
    <w:rsid w:val="00632522"/>
    <w:rsid w:val="006328B1"/>
    <w:rsid w:val="00632CB9"/>
    <w:rsid w:val="00635BAE"/>
    <w:rsid w:val="00641D5A"/>
    <w:rsid w:val="00642777"/>
    <w:rsid w:val="00643B89"/>
    <w:rsid w:val="00643D53"/>
    <w:rsid w:val="006458BC"/>
    <w:rsid w:val="00645936"/>
    <w:rsid w:val="00646433"/>
    <w:rsid w:val="00646B92"/>
    <w:rsid w:val="00647402"/>
    <w:rsid w:val="00650282"/>
    <w:rsid w:val="00650A11"/>
    <w:rsid w:val="0065104D"/>
    <w:rsid w:val="006511BB"/>
    <w:rsid w:val="006517A1"/>
    <w:rsid w:val="006531EF"/>
    <w:rsid w:val="00653B04"/>
    <w:rsid w:val="00656305"/>
    <w:rsid w:val="0066034A"/>
    <w:rsid w:val="006631B8"/>
    <w:rsid w:val="00663DEB"/>
    <w:rsid w:val="006656EC"/>
    <w:rsid w:val="00665755"/>
    <w:rsid w:val="00665893"/>
    <w:rsid w:val="006662EE"/>
    <w:rsid w:val="00667977"/>
    <w:rsid w:val="006725A4"/>
    <w:rsid w:val="00674043"/>
    <w:rsid w:val="00677127"/>
    <w:rsid w:val="0067720E"/>
    <w:rsid w:val="00677482"/>
    <w:rsid w:val="00677C65"/>
    <w:rsid w:val="0068051F"/>
    <w:rsid w:val="006812CF"/>
    <w:rsid w:val="006820E6"/>
    <w:rsid w:val="006824EE"/>
    <w:rsid w:val="00682BBC"/>
    <w:rsid w:val="00684490"/>
    <w:rsid w:val="00684A0E"/>
    <w:rsid w:val="00684E87"/>
    <w:rsid w:val="006867B7"/>
    <w:rsid w:val="00686F5E"/>
    <w:rsid w:val="006914EF"/>
    <w:rsid w:val="00692DE8"/>
    <w:rsid w:val="0069403E"/>
    <w:rsid w:val="006945C8"/>
    <w:rsid w:val="006973CA"/>
    <w:rsid w:val="006A0557"/>
    <w:rsid w:val="006A0782"/>
    <w:rsid w:val="006A1B09"/>
    <w:rsid w:val="006A2A2C"/>
    <w:rsid w:val="006A2D92"/>
    <w:rsid w:val="006A56C1"/>
    <w:rsid w:val="006A5A2E"/>
    <w:rsid w:val="006A6BDC"/>
    <w:rsid w:val="006B00A8"/>
    <w:rsid w:val="006B04D1"/>
    <w:rsid w:val="006B1F32"/>
    <w:rsid w:val="006B2C18"/>
    <w:rsid w:val="006B3C41"/>
    <w:rsid w:val="006B4257"/>
    <w:rsid w:val="006B73E4"/>
    <w:rsid w:val="006C0521"/>
    <w:rsid w:val="006C317E"/>
    <w:rsid w:val="006C5CE3"/>
    <w:rsid w:val="006C7426"/>
    <w:rsid w:val="006D041B"/>
    <w:rsid w:val="006D1474"/>
    <w:rsid w:val="006D1F7D"/>
    <w:rsid w:val="006D29CD"/>
    <w:rsid w:val="006D2AB2"/>
    <w:rsid w:val="006D2BE3"/>
    <w:rsid w:val="006D2BEB"/>
    <w:rsid w:val="006D2BF3"/>
    <w:rsid w:val="006D37CF"/>
    <w:rsid w:val="006E11EC"/>
    <w:rsid w:val="006E17B6"/>
    <w:rsid w:val="006E3B4E"/>
    <w:rsid w:val="006E48F3"/>
    <w:rsid w:val="006E7242"/>
    <w:rsid w:val="006F0945"/>
    <w:rsid w:val="006F3BB8"/>
    <w:rsid w:val="006F7BFB"/>
    <w:rsid w:val="00703D2D"/>
    <w:rsid w:val="00706FE9"/>
    <w:rsid w:val="00707598"/>
    <w:rsid w:val="00707626"/>
    <w:rsid w:val="00710BF9"/>
    <w:rsid w:val="00712914"/>
    <w:rsid w:val="0071360C"/>
    <w:rsid w:val="0071367B"/>
    <w:rsid w:val="007139B6"/>
    <w:rsid w:val="0071468E"/>
    <w:rsid w:val="0071686F"/>
    <w:rsid w:val="00716D5C"/>
    <w:rsid w:val="00716E66"/>
    <w:rsid w:val="00717760"/>
    <w:rsid w:val="00717800"/>
    <w:rsid w:val="00720542"/>
    <w:rsid w:val="007208D9"/>
    <w:rsid w:val="00720AF5"/>
    <w:rsid w:val="00720C9D"/>
    <w:rsid w:val="00720FFE"/>
    <w:rsid w:val="00724C0F"/>
    <w:rsid w:val="00726CAC"/>
    <w:rsid w:val="00732185"/>
    <w:rsid w:val="0073258B"/>
    <w:rsid w:val="00732BA8"/>
    <w:rsid w:val="0073350E"/>
    <w:rsid w:val="00733F8C"/>
    <w:rsid w:val="00734E99"/>
    <w:rsid w:val="007359A7"/>
    <w:rsid w:val="007364D9"/>
    <w:rsid w:val="00736A54"/>
    <w:rsid w:val="00743882"/>
    <w:rsid w:val="00744ECC"/>
    <w:rsid w:val="00746370"/>
    <w:rsid w:val="0074677C"/>
    <w:rsid w:val="00746E21"/>
    <w:rsid w:val="0074740B"/>
    <w:rsid w:val="00747E73"/>
    <w:rsid w:val="00751EEC"/>
    <w:rsid w:val="0075393B"/>
    <w:rsid w:val="0075471A"/>
    <w:rsid w:val="0075771C"/>
    <w:rsid w:val="00757F3D"/>
    <w:rsid w:val="007608D7"/>
    <w:rsid w:val="00760F3E"/>
    <w:rsid w:val="00763D76"/>
    <w:rsid w:val="00764FAA"/>
    <w:rsid w:val="00767A04"/>
    <w:rsid w:val="00773719"/>
    <w:rsid w:val="00773B58"/>
    <w:rsid w:val="00774343"/>
    <w:rsid w:val="007754E1"/>
    <w:rsid w:val="00776175"/>
    <w:rsid w:val="00777487"/>
    <w:rsid w:val="007777A1"/>
    <w:rsid w:val="0078003D"/>
    <w:rsid w:val="00780962"/>
    <w:rsid w:val="0078273E"/>
    <w:rsid w:val="00782DCD"/>
    <w:rsid w:val="00782F88"/>
    <w:rsid w:val="0078471D"/>
    <w:rsid w:val="00784EC0"/>
    <w:rsid w:val="0078730F"/>
    <w:rsid w:val="0078760F"/>
    <w:rsid w:val="007913FD"/>
    <w:rsid w:val="0079221B"/>
    <w:rsid w:val="007925C2"/>
    <w:rsid w:val="00796719"/>
    <w:rsid w:val="00796A50"/>
    <w:rsid w:val="007A01E1"/>
    <w:rsid w:val="007A4740"/>
    <w:rsid w:val="007A49C2"/>
    <w:rsid w:val="007A4BDD"/>
    <w:rsid w:val="007A76D3"/>
    <w:rsid w:val="007B05B3"/>
    <w:rsid w:val="007B14CE"/>
    <w:rsid w:val="007B1F45"/>
    <w:rsid w:val="007B33D7"/>
    <w:rsid w:val="007B5F9E"/>
    <w:rsid w:val="007B7259"/>
    <w:rsid w:val="007C08F8"/>
    <w:rsid w:val="007C1837"/>
    <w:rsid w:val="007C2377"/>
    <w:rsid w:val="007C293A"/>
    <w:rsid w:val="007D030B"/>
    <w:rsid w:val="007D0CC0"/>
    <w:rsid w:val="007D5148"/>
    <w:rsid w:val="007D537B"/>
    <w:rsid w:val="007D6F3F"/>
    <w:rsid w:val="007E1522"/>
    <w:rsid w:val="007E190E"/>
    <w:rsid w:val="007E1A1D"/>
    <w:rsid w:val="007E1DC4"/>
    <w:rsid w:val="007E4FDB"/>
    <w:rsid w:val="007E6CF8"/>
    <w:rsid w:val="007E6ECC"/>
    <w:rsid w:val="007F01A2"/>
    <w:rsid w:val="007F0ABE"/>
    <w:rsid w:val="007F0ED9"/>
    <w:rsid w:val="007F25A7"/>
    <w:rsid w:val="007F2645"/>
    <w:rsid w:val="007F4668"/>
    <w:rsid w:val="007F4F06"/>
    <w:rsid w:val="007F571B"/>
    <w:rsid w:val="007F64C7"/>
    <w:rsid w:val="007F79B3"/>
    <w:rsid w:val="008031EC"/>
    <w:rsid w:val="00804982"/>
    <w:rsid w:val="00804C6E"/>
    <w:rsid w:val="008054F0"/>
    <w:rsid w:val="00805A55"/>
    <w:rsid w:val="00805BD3"/>
    <w:rsid w:val="00807DB6"/>
    <w:rsid w:val="00810EC0"/>
    <w:rsid w:val="00815425"/>
    <w:rsid w:val="008155E3"/>
    <w:rsid w:val="0081619E"/>
    <w:rsid w:val="00817638"/>
    <w:rsid w:val="00822043"/>
    <w:rsid w:val="008228A5"/>
    <w:rsid w:val="00822B3C"/>
    <w:rsid w:val="00830ED9"/>
    <w:rsid w:val="00832C83"/>
    <w:rsid w:val="00834367"/>
    <w:rsid w:val="008348A1"/>
    <w:rsid w:val="008369A3"/>
    <w:rsid w:val="00837300"/>
    <w:rsid w:val="00837F65"/>
    <w:rsid w:val="008410B6"/>
    <w:rsid w:val="00845173"/>
    <w:rsid w:val="00845831"/>
    <w:rsid w:val="00845B33"/>
    <w:rsid w:val="00845BAB"/>
    <w:rsid w:val="008478CE"/>
    <w:rsid w:val="00847C2B"/>
    <w:rsid w:val="00847E7D"/>
    <w:rsid w:val="00847F14"/>
    <w:rsid w:val="00850CF7"/>
    <w:rsid w:val="00854B58"/>
    <w:rsid w:val="0085583B"/>
    <w:rsid w:val="00856860"/>
    <w:rsid w:val="00857E85"/>
    <w:rsid w:val="00860E75"/>
    <w:rsid w:val="0086103A"/>
    <w:rsid w:val="008617EA"/>
    <w:rsid w:val="0086208D"/>
    <w:rsid w:val="008629E3"/>
    <w:rsid w:val="00864321"/>
    <w:rsid w:val="00865DC8"/>
    <w:rsid w:val="00867E39"/>
    <w:rsid w:val="00870D58"/>
    <w:rsid w:val="00872621"/>
    <w:rsid w:val="008727AA"/>
    <w:rsid w:val="008729DD"/>
    <w:rsid w:val="00873250"/>
    <w:rsid w:val="00873825"/>
    <w:rsid w:val="008739EF"/>
    <w:rsid w:val="00873ADE"/>
    <w:rsid w:val="008767A4"/>
    <w:rsid w:val="00876F9A"/>
    <w:rsid w:val="00877C17"/>
    <w:rsid w:val="008826E4"/>
    <w:rsid w:val="008828B0"/>
    <w:rsid w:val="008839E5"/>
    <w:rsid w:val="00885B9D"/>
    <w:rsid w:val="0088761A"/>
    <w:rsid w:val="00892576"/>
    <w:rsid w:val="00894601"/>
    <w:rsid w:val="00894CD3"/>
    <w:rsid w:val="00895D49"/>
    <w:rsid w:val="0089699B"/>
    <w:rsid w:val="008A1817"/>
    <w:rsid w:val="008A4654"/>
    <w:rsid w:val="008A6491"/>
    <w:rsid w:val="008A6708"/>
    <w:rsid w:val="008A72A8"/>
    <w:rsid w:val="008A7CF1"/>
    <w:rsid w:val="008B0674"/>
    <w:rsid w:val="008B0CFF"/>
    <w:rsid w:val="008B20C2"/>
    <w:rsid w:val="008B333C"/>
    <w:rsid w:val="008B3CD2"/>
    <w:rsid w:val="008B5C6E"/>
    <w:rsid w:val="008B75E1"/>
    <w:rsid w:val="008B7A6F"/>
    <w:rsid w:val="008C011F"/>
    <w:rsid w:val="008C0805"/>
    <w:rsid w:val="008C096C"/>
    <w:rsid w:val="008C0B6E"/>
    <w:rsid w:val="008C1CAA"/>
    <w:rsid w:val="008C204F"/>
    <w:rsid w:val="008C26F4"/>
    <w:rsid w:val="008C355F"/>
    <w:rsid w:val="008C406D"/>
    <w:rsid w:val="008C47A3"/>
    <w:rsid w:val="008C4888"/>
    <w:rsid w:val="008C624A"/>
    <w:rsid w:val="008D1481"/>
    <w:rsid w:val="008D1DB1"/>
    <w:rsid w:val="008D1DF0"/>
    <w:rsid w:val="008D1F44"/>
    <w:rsid w:val="008D3892"/>
    <w:rsid w:val="008D39AA"/>
    <w:rsid w:val="008D5118"/>
    <w:rsid w:val="008D513C"/>
    <w:rsid w:val="008D55F9"/>
    <w:rsid w:val="008D6A9C"/>
    <w:rsid w:val="008E06B2"/>
    <w:rsid w:val="008E0D56"/>
    <w:rsid w:val="008E29AF"/>
    <w:rsid w:val="008E2B2F"/>
    <w:rsid w:val="008E348C"/>
    <w:rsid w:val="008E4CAB"/>
    <w:rsid w:val="008E4DFF"/>
    <w:rsid w:val="008E549E"/>
    <w:rsid w:val="008E587F"/>
    <w:rsid w:val="008E5E23"/>
    <w:rsid w:val="008E67B5"/>
    <w:rsid w:val="008E67C0"/>
    <w:rsid w:val="008E7F9F"/>
    <w:rsid w:val="008F09FE"/>
    <w:rsid w:val="008F1046"/>
    <w:rsid w:val="008F18B3"/>
    <w:rsid w:val="008F1E40"/>
    <w:rsid w:val="008F207B"/>
    <w:rsid w:val="008F281A"/>
    <w:rsid w:val="008F2DC7"/>
    <w:rsid w:val="008F5785"/>
    <w:rsid w:val="008F5890"/>
    <w:rsid w:val="008F5B59"/>
    <w:rsid w:val="008F6E9D"/>
    <w:rsid w:val="008F72B0"/>
    <w:rsid w:val="00900C12"/>
    <w:rsid w:val="00901EDF"/>
    <w:rsid w:val="00903CAE"/>
    <w:rsid w:val="00904B02"/>
    <w:rsid w:val="00904BBF"/>
    <w:rsid w:val="009050B9"/>
    <w:rsid w:val="00905752"/>
    <w:rsid w:val="00906288"/>
    <w:rsid w:val="00906E14"/>
    <w:rsid w:val="009076FD"/>
    <w:rsid w:val="009128E8"/>
    <w:rsid w:val="00920962"/>
    <w:rsid w:val="00920A27"/>
    <w:rsid w:val="0092726F"/>
    <w:rsid w:val="009308F0"/>
    <w:rsid w:val="00933F7D"/>
    <w:rsid w:val="00936C94"/>
    <w:rsid w:val="00937CD8"/>
    <w:rsid w:val="00937DFB"/>
    <w:rsid w:val="00941D69"/>
    <w:rsid w:val="00944597"/>
    <w:rsid w:val="00944936"/>
    <w:rsid w:val="00944AA7"/>
    <w:rsid w:val="00946205"/>
    <w:rsid w:val="0094645B"/>
    <w:rsid w:val="00946AD7"/>
    <w:rsid w:val="00947C30"/>
    <w:rsid w:val="00947F91"/>
    <w:rsid w:val="0095045E"/>
    <w:rsid w:val="00952398"/>
    <w:rsid w:val="00952922"/>
    <w:rsid w:val="00952D7C"/>
    <w:rsid w:val="00953262"/>
    <w:rsid w:val="00953ECD"/>
    <w:rsid w:val="009540D9"/>
    <w:rsid w:val="009546F6"/>
    <w:rsid w:val="009569C9"/>
    <w:rsid w:val="00956BA1"/>
    <w:rsid w:val="0095756E"/>
    <w:rsid w:val="009612A6"/>
    <w:rsid w:val="00961356"/>
    <w:rsid w:val="00962C9F"/>
    <w:rsid w:val="00963DA9"/>
    <w:rsid w:val="00963F4E"/>
    <w:rsid w:val="0096455D"/>
    <w:rsid w:val="00964F55"/>
    <w:rsid w:val="0096593E"/>
    <w:rsid w:val="00965CBF"/>
    <w:rsid w:val="00966271"/>
    <w:rsid w:val="00967797"/>
    <w:rsid w:val="00967832"/>
    <w:rsid w:val="0097372C"/>
    <w:rsid w:val="00974BDB"/>
    <w:rsid w:val="009769C6"/>
    <w:rsid w:val="00977F47"/>
    <w:rsid w:val="00980FD2"/>
    <w:rsid w:val="009837EF"/>
    <w:rsid w:val="00984BDC"/>
    <w:rsid w:val="009857E0"/>
    <w:rsid w:val="00987A1D"/>
    <w:rsid w:val="009918FB"/>
    <w:rsid w:val="00991CE2"/>
    <w:rsid w:val="00996C75"/>
    <w:rsid w:val="009A0497"/>
    <w:rsid w:val="009A1A9A"/>
    <w:rsid w:val="009A2153"/>
    <w:rsid w:val="009A2965"/>
    <w:rsid w:val="009A2D21"/>
    <w:rsid w:val="009A4617"/>
    <w:rsid w:val="009B1111"/>
    <w:rsid w:val="009B157C"/>
    <w:rsid w:val="009B1E44"/>
    <w:rsid w:val="009B2293"/>
    <w:rsid w:val="009B36BF"/>
    <w:rsid w:val="009B5872"/>
    <w:rsid w:val="009B5A80"/>
    <w:rsid w:val="009B671B"/>
    <w:rsid w:val="009B6ACF"/>
    <w:rsid w:val="009B6B48"/>
    <w:rsid w:val="009B7123"/>
    <w:rsid w:val="009C0CEB"/>
    <w:rsid w:val="009C3E19"/>
    <w:rsid w:val="009C3FCE"/>
    <w:rsid w:val="009C6353"/>
    <w:rsid w:val="009C74B5"/>
    <w:rsid w:val="009C7BD2"/>
    <w:rsid w:val="009D0E47"/>
    <w:rsid w:val="009D1F1C"/>
    <w:rsid w:val="009D2902"/>
    <w:rsid w:val="009D3AEC"/>
    <w:rsid w:val="009D5172"/>
    <w:rsid w:val="009D7957"/>
    <w:rsid w:val="009D7CE6"/>
    <w:rsid w:val="009E008F"/>
    <w:rsid w:val="009E0795"/>
    <w:rsid w:val="009E0870"/>
    <w:rsid w:val="009E262C"/>
    <w:rsid w:val="009E3B03"/>
    <w:rsid w:val="009E3F75"/>
    <w:rsid w:val="009E6430"/>
    <w:rsid w:val="009E720C"/>
    <w:rsid w:val="009E771F"/>
    <w:rsid w:val="009F2C94"/>
    <w:rsid w:val="009F3473"/>
    <w:rsid w:val="009F48BD"/>
    <w:rsid w:val="009F56A0"/>
    <w:rsid w:val="009F5FCB"/>
    <w:rsid w:val="009F6692"/>
    <w:rsid w:val="00A007B4"/>
    <w:rsid w:val="00A00D9C"/>
    <w:rsid w:val="00A00F82"/>
    <w:rsid w:val="00A02AB8"/>
    <w:rsid w:val="00A05393"/>
    <w:rsid w:val="00A05924"/>
    <w:rsid w:val="00A12337"/>
    <w:rsid w:val="00A127AE"/>
    <w:rsid w:val="00A153C4"/>
    <w:rsid w:val="00A16A17"/>
    <w:rsid w:val="00A212FC"/>
    <w:rsid w:val="00A21C3A"/>
    <w:rsid w:val="00A22274"/>
    <w:rsid w:val="00A223AF"/>
    <w:rsid w:val="00A2267C"/>
    <w:rsid w:val="00A23419"/>
    <w:rsid w:val="00A259C1"/>
    <w:rsid w:val="00A269B3"/>
    <w:rsid w:val="00A27542"/>
    <w:rsid w:val="00A32793"/>
    <w:rsid w:val="00A376D1"/>
    <w:rsid w:val="00A40E5D"/>
    <w:rsid w:val="00A412A4"/>
    <w:rsid w:val="00A44E29"/>
    <w:rsid w:val="00A469A0"/>
    <w:rsid w:val="00A46BA8"/>
    <w:rsid w:val="00A5376B"/>
    <w:rsid w:val="00A54607"/>
    <w:rsid w:val="00A566F7"/>
    <w:rsid w:val="00A624D4"/>
    <w:rsid w:val="00A63795"/>
    <w:rsid w:val="00A63817"/>
    <w:rsid w:val="00A64DFC"/>
    <w:rsid w:val="00A64E67"/>
    <w:rsid w:val="00A65708"/>
    <w:rsid w:val="00A67B83"/>
    <w:rsid w:val="00A73E77"/>
    <w:rsid w:val="00A74FE2"/>
    <w:rsid w:val="00A75DAF"/>
    <w:rsid w:val="00A80316"/>
    <w:rsid w:val="00A80DCD"/>
    <w:rsid w:val="00A8360B"/>
    <w:rsid w:val="00A83714"/>
    <w:rsid w:val="00A857D9"/>
    <w:rsid w:val="00A85DDC"/>
    <w:rsid w:val="00A85EF7"/>
    <w:rsid w:val="00A90A64"/>
    <w:rsid w:val="00A91448"/>
    <w:rsid w:val="00A92245"/>
    <w:rsid w:val="00A93A78"/>
    <w:rsid w:val="00AA25A1"/>
    <w:rsid w:val="00AA2B6A"/>
    <w:rsid w:val="00AA426A"/>
    <w:rsid w:val="00AA4B70"/>
    <w:rsid w:val="00AA5440"/>
    <w:rsid w:val="00AA7756"/>
    <w:rsid w:val="00AB2960"/>
    <w:rsid w:val="00AB574B"/>
    <w:rsid w:val="00AB6DF3"/>
    <w:rsid w:val="00AB79EC"/>
    <w:rsid w:val="00AC06AD"/>
    <w:rsid w:val="00AC1849"/>
    <w:rsid w:val="00AC1DB2"/>
    <w:rsid w:val="00AC23DD"/>
    <w:rsid w:val="00AC4436"/>
    <w:rsid w:val="00AC6D7C"/>
    <w:rsid w:val="00AC758F"/>
    <w:rsid w:val="00AC7610"/>
    <w:rsid w:val="00AC7DC6"/>
    <w:rsid w:val="00AD01BB"/>
    <w:rsid w:val="00AD02B4"/>
    <w:rsid w:val="00AD1E32"/>
    <w:rsid w:val="00AD4CDC"/>
    <w:rsid w:val="00AD5833"/>
    <w:rsid w:val="00AD5C7A"/>
    <w:rsid w:val="00AD640D"/>
    <w:rsid w:val="00AD6B21"/>
    <w:rsid w:val="00AD6D7F"/>
    <w:rsid w:val="00AE0DAF"/>
    <w:rsid w:val="00AE1E77"/>
    <w:rsid w:val="00AE311C"/>
    <w:rsid w:val="00AE32FC"/>
    <w:rsid w:val="00AE3926"/>
    <w:rsid w:val="00AE426C"/>
    <w:rsid w:val="00AE46AA"/>
    <w:rsid w:val="00AE6061"/>
    <w:rsid w:val="00AF0388"/>
    <w:rsid w:val="00AF05EF"/>
    <w:rsid w:val="00AF0863"/>
    <w:rsid w:val="00AF29BB"/>
    <w:rsid w:val="00AF2B88"/>
    <w:rsid w:val="00AF4548"/>
    <w:rsid w:val="00AF4CBD"/>
    <w:rsid w:val="00AF5F2E"/>
    <w:rsid w:val="00AF6098"/>
    <w:rsid w:val="00AF63A9"/>
    <w:rsid w:val="00AF739D"/>
    <w:rsid w:val="00B006A9"/>
    <w:rsid w:val="00B0115D"/>
    <w:rsid w:val="00B01ECE"/>
    <w:rsid w:val="00B036A8"/>
    <w:rsid w:val="00B06148"/>
    <w:rsid w:val="00B068F2"/>
    <w:rsid w:val="00B074F6"/>
    <w:rsid w:val="00B12922"/>
    <w:rsid w:val="00B13310"/>
    <w:rsid w:val="00B14150"/>
    <w:rsid w:val="00B154EA"/>
    <w:rsid w:val="00B16720"/>
    <w:rsid w:val="00B170BA"/>
    <w:rsid w:val="00B208F4"/>
    <w:rsid w:val="00B20969"/>
    <w:rsid w:val="00B2109F"/>
    <w:rsid w:val="00B21DFF"/>
    <w:rsid w:val="00B22390"/>
    <w:rsid w:val="00B2258D"/>
    <w:rsid w:val="00B225B0"/>
    <w:rsid w:val="00B24394"/>
    <w:rsid w:val="00B2578C"/>
    <w:rsid w:val="00B30010"/>
    <w:rsid w:val="00B318B0"/>
    <w:rsid w:val="00B31923"/>
    <w:rsid w:val="00B31E83"/>
    <w:rsid w:val="00B3230A"/>
    <w:rsid w:val="00B325B0"/>
    <w:rsid w:val="00B328FC"/>
    <w:rsid w:val="00B3411C"/>
    <w:rsid w:val="00B35956"/>
    <w:rsid w:val="00B3596D"/>
    <w:rsid w:val="00B373D1"/>
    <w:rsid w:val="00B4136C"/>
    <w:rsid w:val="00B4271C"/>
    <w:rsid w:val="00B42A04"/>
    <w:rsid w:val="00B43453"/>
    <w:rsid w:val="00B43633"/>
    <w:rsid w:val="00B448CE"/>
    <w:rsid w:val="00B450F8"/>
    <w:rsid w:val="00B47A0F"/>
    <w:rsid w:val="00B47CFD"/>
    <w:rsid w:val="00B50649"/>
    <w:rsid w:val="00B50D0D"/>
    <w:rsid w:val="00B51DCA"/>
    <w:rsid w:val="00B51EDA"/>
    <w:rsid w:val="00B5400D"/>
    <w:rsid w:val="00B549E8"/>
    <w:rsid w:val="00B557B6"/>
    <w:rsid w:val="00B55E3F"/>
    <w:rsid w:val="00B5734A"/>
    <w:rsid w:val="00B60A1E"/>
    <w:rsid w:val="00B61595"/>
    <w:rsid w:val="00B657A0"/>
    <w:rsid w:val="00B65FA8"/>
    <w:rsid w:val="00B66384"/>
    <w:rsid w:val="00B664D8"/>
    <w:rsid w:val="00B674FA"/>
    <w:rsid w:val="00B7014D"/>
    <w:rsid w:val="00B7017B"/>
    <w:rsid w:val="00B722B5"/>
    <w:rsid w:val="00B72613"/>
    <w:rsid w:val="00B73F2E"/>
    <w:rsid w:val="00B74113"/>
    <w:rsid w:val="00B827C5"/>
    <w:rsid w:val="00B83D1F"/>
    <w:rsid w:val="00B84190"/>
    <w:rsid w:val="00B9057D"/>
    <w:rsid w:val="00B91546"/>
    <w:rsid w:val="00B91D3B"/>
    <w:rsid w:val="00B93466"/>
    <w:rsid w:val="00B94293"/>
    <w:rsid w:val="00B94B1E"/>
    <w:rsid w:val="00B9718C"/>
    <w:rsid w:val="00BA01B4"/>
    <w:rsid w:val="00BA1691"/>
    <w:rsid w:val="00BA326C"/>
    <w:rsid w:val="00BA3912"/>
    <w:rsid w:val="00BA455F"/>
    <w:rsid w:val="00BA6525"/>
    <w:rsid w:val="00BA7E8F"/>
    <w:rsid w:val="00BB1709"/>
    <w:rsid w:val="00BB249D"/>
    <w:rsid w:val="00BB76DF"/>
    <w:rsid w:val="00BC088B"/>
    <w:rsid w:val="00BC17BE"/>
    <w:rsid w:val="00BC2163"/>
    <w:rsid w:val="00BC2FCC"/>
    <w:rsid w:val="00BC468A"/>
    <w:rsid w:val="00BC7D24"/>
    <w:rsid w:val="00BD0413"/>
    <w:rsid w:val="00BD0C96"/>
    <w:rsid w:val="00BD2E17"/>
    <w:rsid w:val="00BD3E7A"/>
    <w:rsid w:val="00BD483E"/>
    <w:rsid w:val="00BD487D"/>
    <w:rsid w:val="00BD6E3E"/>
    <w:rsid w:val="00BD7B1A"/>
    <w:rsid w:val="00BE1CCA"/>
    <w:rsid w:val="00BE2ED0"/>
    <w:rsid w:val="00BE4286"/>
    <w:rsid w:val="00BE4622"/>
    <w:rsid w:val="00BE5FB9"/>
    <w:rsid w:val="00BE647C"/>
    <w:rsid w:val="00BE650A"/>
    <w:rsid w:val="00BE655B"/>
    <w:rsid w:val="00BE7CC4"/>
    <w:rsid w:val="00BF268F"/>
    <w:rsid w:val="00BF385C"/>
    <w:rsid w:val="00BF45EC"/>
    <w:rsid w:val="00BF64AB"/>
    <w:rsid w:val="00BF6B96"/>
    <w:rsid w:val="00BF79D2"/>
    <w:rsid w:val="00C02A5C"/>
    <w:rsid w:val="00C0349A"/>
    <w:rsid w:val="00C04A7D"/>
    <w:rsid w:val="00C04FB3"/>
    <w:rsid w:val="00C05012"/>
    <w:rsid w:val="00C05D13"/>
    <w:rsid w:val="00C06A01"/>
    <w:rsid w:val="00C079DC"/>
    <w:rsid w:val="00C07D51"/>
    <w:rsid w:val="00C11437"/>
    <w:rsid w:val="00C1197B"/>
    <w:rsid w:val="00C120C0"/>
    <w:rsid w:val="00C13270"/>
    <w:rsid w:val="00C13EF0"/>
    <w:rsid w:val="00C15A21"/>
    <w:rsid w:val="00C17AAA"/>
    <w:rsid w:val="00C202C8"/>
    <w:rsid w:val="00C22EBB"/>
    <w:rsid w:val="00C242D8"/>
    <w:rsid w:val="00C2545A"/>
    <w:rsid w:val="00C25B10"/>
    <w:rsid w:val="00C263F6"/>
    <w:rsid w:val="00C30AB4"/>
    <w:rsid w:val="00C31CC0"/>
    <w:rsid w:val="00C3203A"/>
    <w:rsid w:val="00C323CE"/>
    <w:rsid w:val="00C33045"/>
    <w:rsid w:val="00C360EF"/>
    <w:rsid w:val="00C364F8"/>
    <w:rsid w:val="00C41A41"/>
    <w:rsid w:val="00C4306B"/>
    <w:rsid w:val="00C447A6"/>
    <w:rsid w:val="00C45162"/>
    <w:rsid w:val="00C5025E"/>
    <w:rsid w:val="00C509D3"/>
    <w:rsid w:val="00C522A9"/>
    <w:rsid w:val="00C554A3"/>
    <w:rsid w:val="00C60BBD"/>
    <w:rsid w:val="00C63CA5"/>
    <w:rsid w:val="00C67CDD"/>
    <w:rsid w:val="00C734E1"/>
    <w:rsid w:val="00C74661"/>
    <w:rsid w:val="00C75C12"/>
    <w:rsid w:val="00C77653"/>
    <w:rsid w:val="00C834E2"/>
    <w:rsid w:val="00C850F4"/>
    <w:rsid w:val="00C8797D"/>
    <w:rsid w:val="00C902D7"/>
    <w:rsid w:val="00C94463"/>
    <w:rsid w:val="00C94CD6"/>
    <w:rsid w:val="00C9661C"/>
    <w:rsid w:val="00C971CD"/>
    <w:rsid w:val="00CA10EB"/>
    <w:rsid w:val="00CA31D5"/>
    <w:rsid w:val="00CA3E75"/>
    <w:rsid w:val="00CA6695"/>
    <w:rsid w:val="00CA6E3E"/>
    <w:rsid w:val="00CA70B9"/>
    <w:rsid w:val="00CB511B"/>
    <w:rsid w:val="00CB592A"/>
    <w:rsid w:val="00CC055F"/>
    <w:rsid w:val="00CC0BA7"/>
    <w:rsid w:val="00CC276D"/>
    <w:rsid w:val="00CC3809"/>
    <w:rsid w:val="00CC5030"/>
    <w:rsid w:val="00CC7744"/>
    <w:rsid w:val="00CD058E"/>
    <w:rsid w:val="00CD1CBB"/>
    <w:rsid w:val="00CD2C94"/>
    <w:rsid w:val="00CD36FC"/>
    <w:rsid w:val="00CD39B7"/>
    <w:rsid w:val="00CD3F58"/>
    <w:rsid w:val="00CD4059"/>
    <w:rsid w:val="00CD44C8"/>
    <w:rsid w:val="00CE0D68"/>
    <w:rsid w:val="00CE30A6"/>
    <w:rsid w:val="00CE42A1"/>
    <w:rsid w:val="00CE6738"/>
    <w:rsid w:val="00CE7C01"/>
    <w:rsid w:val="00CF2024"/>
    <w:rsid w:val="00CF3AE4"/>
    <w:rsid w:val="00CF3FBF"/>
    <w:rsid w:val="00CF4AD8"/>
    <w:rsid w:val="00CF61B6"/>
    <w:rsid w:val="00CF6282"/>
    <w:rsid w:val="00CF671F"/>
    <w:rsid w:val="00D00503"/>
    <w:rsid w:val="00D00846"/>
    <w:rsid w:val="00D017E6"/>
    <w:rsid w:val="00D01950"/>
    <w:rsid w:val="00D04919"/>
    <w:rsid w:val="00D052B4"/>
    <w:rsid w:val="00D06CCC"/>
    <w:rsid w:val="00D10076"/>
    <w:rsid w:val="00D12778"/>
    <w:rsid w:val="00D13B5A"/>
    <w:rsid w:val="00D1488F"/>
    <w:rsid w:val="00D14C01"/>
    <w:rsid w:val="00D16690"/>
    <w:rsid w:val="00D20645"/>
    <w:rsid w:val="00D20D4C"/>
    <w:rsid w:val="00D22AD5"/>
    <w:rsid w:val="00D23A87"/>
    <w:rsid w:val="00D2449C"/>
    <w:rsid w:val="00D24AAD"/>
    <w:rsid w:val="00D252D1"/>
    <w:rsid w:val="00D2758D"/>
    <w:rsid w:val="00D302BE"/>
    <w:rsid w:val="00D3177D"/>
    <w:rsid w:val="00D337D1"/>
    <w:rsid w:val="00D33EFF"/>
    <w:rsid w:val="00D351D5"/>
    <w:rsid w:val="00D357D2"/>
    <w:rsid w:val="00D35822"/>
    <w:rsid w:val="00D35E5E"/>
    <w:rsid w:val="00D406B9"/>
    <w:rsid w:val="00D40A51"/>
    <w:rsid w:val="00D41620"/>
    <w:rsid w:val="00D420DA"/>
    <w:rsid w:val="00D43E31"/>
    <w:rsid w:val="00D478C9"/>
    <w:rsid w:val="00D50283"/>
    <w:rsid w:val="00D5127D"/>
    <w:rsid w:val="00D66D95"/>
    <w:rsid w:val="00D6720C"/>
    <w:rsid w:val="00D675F9"/>
    <w:rsid w:val="00D6772B"/>
    <w:rsid w:val="00D70A46"/>
    <w:rsid w:val="00D71F7D"/>
    <w:rsid w:val="00D71F97"/>
    <w:rsid w:val="00D7239D"/>
    <w:rsid w:val="00D73421"/>
    <w:rsid w:val="00D7450E"/>
    <w:rsid w:val="00D74A41"/>
    <w:rsid w:val="00D75973"/>
    <w:rsid w:val="00D7601E"/>
    <w:rsid w:val="00D76907"/>
    <w:rsid w:val="00D81644"/>
    <w:rsid w:val="00D85D6C"/>
    <w:rsid w:val="00D86D5C"/>
    <w:rsid w:val="00D9441D"/>
    <w:rsid w:val="00D948A4"/>
    <w:rsid w:val="00D95AEB"/>
    <w:rsid w:val="00DA04ED"/>
    <w:rsid w:val="00DA166D"/>
    <w:rsid w:val="00DA35CD"/>
    <w:rsid w:val="00DA664C"/>
    <w:rsid w:val="00DA70F0"/>
    <w:rsid w:val="00DA791C"/>
    <w:rsid w:val="00DB081E"/>
    <w:rsid w:val="00DB149B"/>
    <w:rsid w:val="00DB17A2"/>
    <w:rsid w:val="00DB1D74"/>
    <w:rsid w:val="00DB25E4"/>
    <w:rsid w:val="00DB2E1A"/>
    <w:rsid w:val="00DB36C2"/>
    <w:rsid w:val="00DB45EC"/>
    <w:rsid w:val="00DB4917"/>
    <w:rsid w:val="00DB5F07"/>
    <w:rsid w:val="00DB6524"/>
    <w:rsid w:val="00DB6D0F"/>
    <w:rsid w:val="00DB6D7D"/>
    <w:rsid w:val="00DB7549"/>
    <w:rsid w:val="00DC14F0"/>
    <w:rsid w:val="00DC1945"/>
    <w:rsid w:val="00DC3A58"/>
    <w:rsid w:val="00DC421B"/>
    <w:rsid w:val="00DC68C9"/>
    <w:rsid w:val="00DC6E0F"/>
    <w:rsid w:val="00DD11D4"/>
    <w:rsid w:val="00DD1A65"/>
    <w:rsid w:val="00DD1B1B"/>
    <w:rsid w:val="00DD32DC"/>
    <w:rsid w:val="00DD617D"/>
    <w:rsid w:val="00DE04E0"/>
    <w:rsid w:val="00DE0566"/>
    <w:rsid w:val="00DE06E0"/>
    <w:rsid w:val="00DE23BF"/>
    <w:rsid w:val="00DE55FF"/>
    <w:rsid w:val="00DE5F6F"/>
    <w:rsid w:val="00DE7F03"/>
    <w:rsid w:val="00DF01C1"/>
    <w:rsid w:val="00DF0EBA"/>
    <w:rsid w:val="00DF228C"/>
    <w:rsid w:val="00DF2511"/>
    <w:rsid w:val="00DF2F4B"/>
    <w:rsid w:val="00DF3661"/>
    <w:rsid w:val="00DF4E03"/>
    <w:rsid w:val="00DF71A3"/>
    <w:rsid w:val="00E00448"/>
    <w:rsid w:val="00E00B23"/>
    <w:rsid w:val="00E0117D"/>
    <w:rsid w:val="00E0310F"/>
    <w:rsid w:val="00E03125"/>
    <w:rsid w:val="00E04D95"/>
    <w:rsid w:val="00E0769B"/>
    <w:rsid w:val="00E10B5C"/>
    <w:rsid w:val="00E11760"/>
    <w:rsid w:val="00E119E8"/>
    <w:rsid w:val="00E12973"/>
    <w:rsid w:val="00E141EC"/>
    <w:rsid w:val="00E14792"/>
    <w:rsid w:val="00E14DAE"/>
    <w:rsid w:val="00E155FA"/>
    <w:rsid w:val="00E169CD"/>
    <w:rsid w:val="00E16F23"/>
    <w:rsid w:val="00E17535"/>
    <w:rsid w:val="00E205A2"/>
    <w:rsid w:val="00E217A2"/>
    <w:rsid w:val="00E228DE"/>
    <w:rsid w:val="00E23208"/>
    <w:rsid w:val="00E24758"/>
    <w:rsid w:val="00E2763D"/>
    <w:rsid w:val="00E27B04"/>
    <w:rsid w:val="00E345DB"/>
    <w:rsid w:val="00E3545D"/>
    <w:rsid w:val="00E3574A"/>
    <w:rsid w:val="00E35A46"/>
    <w:rsid w:val="00E35CDB"/>
    <w:rsid w:val="00E40533"/>
    <w:rsid w:val="00E405B8"/>
    <w:rsid w:val="00E43224"/>
    <w:rsid w:val="00E435D8"/>
    <w:rsid w:val="00E4448D"/>
    <w:rsid w:val="00E46F96"/>
    <w:rsid w:val="00E475AC"/>
    <w:rsid w:val="00E504C3"/>
    <w:rsid w:val="00E50D28"/>
    <w:rsid w:val="00E51807"/>
    <w:rsid w:val="00E52363"/>
    <w:rsid w:val="00E53642"/>
    <w:rsid w:val="00E53896"/>
    <w:rsid w:val="00E5581D"/>
    <w:rsid w:val="00E5597A"/>
    <w:rsid w:val="00E55ABB"/>
    <w:rsid w:val="00E560DF"/>
    <w:rsid w:val="00E5686D"/>
    <w:rsid w:val="00E6038C"/>
    <w:rsid w:val="00E60BCA"/>
    <w:rsid w:val="00E61EC9"/>
    <w:rsid w:val="00E6242E"/>
    <w:rsid w:val="00E62FEA"/>
    <w:rsid w:val="00E64602"/>
    <w:rsid w:val="00E659E5"/>
    <w:rsid w:val="00E67B60"/>
    <w:rsid w:val="00E67D90"/>
    <w:rsid w:val="00E71A10"/>
    <w:rsid w:val="00E728E6"/>
    <w:rsid w:val="00E72931"/>
    <w:rsid w:val="00E74DC5"/>
    <w:rsid w:val="00E75380"/>
    <w:rsid w:val="00E7665D"/>
    <w:rsid w:val="00E766DF"/>
    <w:rsid w:val="00E80DD8"/>
    <w:rsid w:val="00E8172C"/>
    <w:rsid w:val="00E82A56"/>
    <w:rsid w:val="00E82B1A"/>
    <w:rsid w:val="00E83D8A"/>
    <w:rsid w:val="00E90731"/>
    <w:rsid w:val="00E94A1B"/>
    <w:rsid w:val="00E94F97"/>
    <w:rsid w:val="00E95A84"/>
    <w:rsid w:val="00E96CB5"/>
    <w:rsid w:val="00E9789E"/>
    <w:rsid w:val="00E97BF4"/>
    <w:rsid w:val="00EA0B04"/>
    <w:rsid w:val="00EA0B74"/>
    <w:rsid w:val="00EA2A88"/>
    <w:rsid w:val="00EA78FF"/>
    <w:rsid w:val="00EB002B"/>
    <w:rsid w:val="00EB094A"/>
    <w:rsid w:val="00EB279B"/>
    <w:rsid w:val="00EB2CA5"/>
    <w:rsid w:val="00EB4234"/>
    <w:rsid w:val="00EB43FD"/>
    <w:rsid w:val="00EB44BE"/>
    <w:rsid w:val="00EB4682"/>
    <w:rsid w:val="00EB477D"/>
    <w:rsid w:val="00EB7FCF"/>
    <w:rsid w:val="00EC0311"/>
    <w:rsid w:val="00EC28E5"/>
    <w:rsid w:val="00EC6350"/>
    <w:rsid w:val="00EC6B93"/>
    <w:rsid w:val="00EC741D"/>
    <w:rsid w:val="00EC7A11"/>
    <w:rsid w:val="00ED00C1"/>
    <w:rsid w:val="00ED19C6"/>
    <w:rsid w:val="00ED56E4"/>
    <w:rsid w:val="00ED5D53"/>
    <w:rsid w:val="00ED696A"/>
    <w:rsid w:val="00EE0868"/>
    <w:rsid w:val="00EE1372"/>
    <w:rsid w:val="00EE1BFF"/>
    <w:rsid w:val="00EE1F4E"/>
    <w:rsid w:val="00EE29E6"/>
    <w:rsid w:val="00EE3555"/>
    <w:rsid w:val="00EE49AB"/>
    <w:rsid w:val="00EF0B62"/>
    <w:rsid w:val="00EF1989"/>
    <w:rsid w:val="00EF3A40"/>
    <w:rsid w:val="00EF468B"/>
    <w:rsid w:val="00EF5429"/>
    <w:rsid w:val="00F02243"/>
    <w:rsid w:val="00F02857"/>
    <w:rsid w:val="00F03424"/>
    <w:rsid w:val="00F04CDD"/>
    <w:rsid w:val="00F0606D"/>
    <w:rsid w:val="00F071A7"/>
    <w:rsid w:val="00F0778D"/>
    <w:rsid w:val="00F077D3"/>
    <w:rsid w:val="00F07E0C"/>
    <w:rsid w:val="00F10533"/>
    <w:rsid w:val="00F10E9D"/>
    <w:rsid w:val="00F1328C"/>
    <w:rsid w:val="00F13684"/>
    <w:rsid w:val="00F13939"/>
    <w:rsid w:val="00F13B21"/>
    <w:rsid w:val="00F14463"/>
    <w:rsid w:val="00F15D2B"/>
    <w:rsid w:val="00F1653E"/>
    <w:rsid w:val="00F16CF1"/>
    <w:rsid w:val="00F17FE9"/>
    <w:rsid w:val="00F2128C"/>
    <w:rsid w:val="00F23291"/>
    <w:rsid w:val="00F23888"/>
    <w:rsid w:val="00F25284"/>
    <w:rsid w:val="00F26CA1"/>
    <w:rsid w:val="00F26CCC"/>
    <w:rsid w:val="00F31416"/>
    <w:rsid w:val="00F317DA"/>
    <w:rsid w:val="00F32D42"/>
    <w:rsid w:val="00F33190"/>
    <w:rsid w:val="00F332A2"/>
    <w:rsid w:val="00F337B2"/>
    <w:rsid w:val="00F33D36"/>
    <w:rsid w:val="00F44403"/>
    <w:rsid w:val="00F450AC"/>
    <w:rsid w:val="00F45799"/>
    <w:rsid w:val="00F46026"/>
    <w:rsid w:val="00F46A13"/>
    <w:rsid w:val="00F4755A"/>
    <w:rsid w:val="00F547A2"/>
    <w:rsid w:val="00F555C6"/>
    <w:rsid w:val="00F60CC6"/>
    <w:rsid w:val="00F618EB"/>
    <w:rsid w:val="00F622E8"/>
    <w:rsid w:val="00F63895"/>
    <w:rsid w:val="00F63F4E"/>
    <w:rsid w:val="00F64822"/>
    <w:rsid w:val="00F65CB3"/>
    <w:rsid w:val="00F66B4C"/>
    <w:rsid w:val="00F6759D"/>
    <w:rsid w:val="00F707E3"/>
    <w:rsid w:val="00F70A77"/>
    <w:rsid w:val="00F71CD0"/>
    <w:rsid w:val="00F71FC5"/>
    <w:rsid w:val="00F73049"/>
    <w:rsid w:val="00F7310B"/>
    <w:rsid w:val="00F7378F"/>
    <w:rsid w:val="00F763C3"/>
    <w:rsid w:val="00F764DB"/>
    <w:rsid w:val="00F7743A"/>
    <w:rsid w:val="00F77609"/>
    <w:rsid w:val="00F80AE5"/>
    <w:rsid w:val="00F823D3"/>
    <w:rsid w:val="00F83F61"/>
    <w:rsid w:val="00F84E50"/>
    <w:rsid w:val="00F9065F"/>
    <w:rsid w:val="00F9142F"/>
    <w:rsid w:val="00F91D28"/>
    <w:rsid w:val="00F91F5A"/>
    <w:rsid w:val="00F92F01"/>
    <w:rsid w:val="00F941C2"/>
    <w:rsid w:val="00F95B2C"/>
    <w:rsid w:val="00F971E5"/>
    <w:rsid w:val="00FA509B"/>
    <w:rsid w:val="00FA5FB2"/>
    <w:rsid w:val="00FA738C"/>
    <w:rsid w:val="00FB0F81"/>
    <w:rsid w:val="00FB17F6"/>
    <w:rsid w:val="00FB3263"/>
    <w:rsid w:val="00FB588C"/>
    <w:rsid w:val="00FB5CFE"/>
    <w:rsid w:val="00FB6ED3"/>
    <w:rsid w:val="00FB79D5"/>
    <w:rsid w:val="00FC07D5"/>
    <w:rsid w:val="00FC0D50"/>
    <w:rsid w:val="00FC1F6D"/>
    <w:rsid w:val="00FC20DC"/>
    <w:rsid w:val="00FC2428"/>
    <w:rsid w:val="00FC3832"/>
    <w:rsid w:val="00FC4754"/>
    <w:rsid w:val="00FC6BFA"/>
    <w:rsid w:val="00FD1F2A"/>
    <w:rsid w:val="00FD208F"/>
    <w:rsid w:val="00FD47E3"/>
    <w:rsid w:val="00FD5FBF"/>
    <w:rsid w:val="00FD6A0F"/>
    <w:rsid w:val="00FD7163"/>
    <w:rsid w:val="00FE1549"/>
    <w:rsid w:val="00FE280B"/>
    <w:rsid w:val="00FE32DC"/>
    <w:rsid w:val="00FE41CB"/>
    <w:rsid w:val="00FE4644"/>
    <w:rsid w:val="00FE574F"/>
    <w:rsid w:val="00FE610F"/>
    <w:rsid w:val="00FF029E"/>
    <w:rsid w:val="00FF0918"/>
    <w:rsid w:val="00FF0A78"/>
    <w:rsid w:val="00FF1206"/>
    <w:rsid w:val="00FF2332"/>
    <w:rsid w:val="00FF274A"/>
    <w:rsid w:val="00FF384F"/>
    <w:rsid w:val="00FF48F9"/>
    <w:rsid w:val="00FF6F4D"/>
    <w:rsid w:val="00FF7B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qFormat/>
    <w:rsid w:val="002B7335"/>
    <w:pPr>
      <w:spacing w:before="240"/>
      <w:outlineLvl w:val="3"/>
    </w:pPr>
    <w:rPr>
      <w:b/>
    </w:rPr>
  </w:style>
  <w:style w:type="paragraph" w:styleId="Heading5">
    <w:name w:val="heading 5"/>
    <w:aliases w:val="EBHeading4"/>
    <w:basedOn w:val="Normal"/>
    <w:next w:val="Normal"/>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402E80"/>
    <w:rPr>
      <w:rFonts w:ascii="Arial" w:eastAsia="SimSun" w:hAnsi="Arial"/>
      <w:b/>
      <w:color w:val="000000"/>
      <w:spacing w:val="-5"/>
      <w:lang w:val="en-GB" w:eastAsia="zh-CN" w:bidi="ar-SA"/>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rsid w:val="00220F29"/>
    <w:rPr>
      <w:rFonts w:ascii="Arial" w:eastAsia="SimSun" w:hAnsi="Arial"/>
      <w:b/>
      <w:color w:val="000000"/>
      <w:spacing w:val="-5"/>
      <w:sz w:val="22"/>
      <w:lang w:val="en-GB" w:eastAsia="zh-CN" w:bidi="ar-SA"/>
    </w:rPr>
  </w:style>
  <w:style w:type="paragraph" w:styleId="BodyText">
    <w:name w:val="Body Text"/>
    <w:basedOn w:val="Normal"/>
    <w:link w:val="BodyTextChar"/>
    <w:rsid w:val="003E54B6"/>
    <w:pPr>
      <w:spacing w:after="120"/>
    </w:pPr>
    <w:rPr>
      <w:rFonts w:cs="Arial"/>
      <w:bCs/>
      <w:color w:val="000000"/>
      <w:sz w:val="22"/>
      <w:szCs w:val="22"/>
      <w:lang w:eastAsia="en-GB"/>
    </w:rPr>
  </w:style>
  <w:style w:type="table" w:styleId="TableGrid">
    <w:name w:val="Table Grid"/>
    <w:basedOn w:val="TableNormal"/>
    <w:uiPriority w:val="59"/>
    <w:rsid w:val="000265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7F64C7"/>
    <w:pPr>
      <w:ind w:left="113"/>
      <w:outlineLvl w:val="0"/>
    </w:pPr>
    <w:rPr>
      <w:rFonts w:cs="Arial"/>
      <w:bCs/>
      <w:color w:val="FFFFFF"/>
      <w:kern w:val="28"/>
      <w:sz w:val="32"/>
      <w:szCs w:val="32"/>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rsid w:val="00570F8E"/>
    <w:rPr>
      <w:rFonts w:ascii="Arial" w:eastAsia="SimSun" w:hAnsi="Arial"/>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Ind w:w="0" w:type="dxa"/>
      <w:tblBorders>
        <w:top w:val="single" w:sz="12" w:space="0" w:color="008080"/>
        <w:left w:val="single" w:sz="12" w:space="0" w:color="008080"/>
        <w:bottom w:val="single" w:sz="12" w:space="0" w:color="008080"/>
        <w:right w:val="single" w:sz="12" w:space="0" w:color="008080"/>
        <w:insideH w:val="single" w:sz="12" w:space="0" w:color="008080"/>
      </w:tblBorders>
      <w:tblCellMar>
        <w:top w:w="0" w:type="dxa"/>
        <w:left w:w="0" w:type="dxa"/>
        <w:bottom w:w="0" w:type="dxa"/>
        <w:right w:w="0" w:type="dxa"/>
      </w:tblCellMar>
    </w:tblPr>
    <w:tcPr>
      <w:shd w:val="clear" w:color="auto" w:fill="008080"/>
      <w:vAlign w:val="center"/>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rsid w:val="006A5A2E"/>
    <w:rPr>
      <w:rFonts w:ascii="Arial" w:eastAsia="SimSun" w:hAnsi="Arial"/>
      <w:sz w:val="18"/>
      <w:lang w:val="en-GB" w:eastAsia="zh-CN" w:bidi="ar-SA"/>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rsid w:val="006A5A2E"/>
    <w:rPr>
      <w:rFonts w:ascii="Arial" w:eastAsia="SimSun" w:hAnsi="Arial"/>
      <w:b/>
      <w:bCs/>
      <w:i/>
      <w:iCs/>
      <w:sz w:val="18"/>
      <w:lang w:val="en-GB" w:eastAsia="zh-CN" w:bidi="ar-SA"/>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rsid w:val="009050B9"/>
    <w:rPr>
      <w:rFonts w:ascii="Arial" w:eastAsia="SimSun" w:hAnsi="Arial"/>
      <w:b/>
      <w:color w:val="000000"/>
      <w:spacing w:val="-5"/>
      <w:szCs w:val="22"/>
      <w:u w:val="single"/>
      <w:lang w:val="en-GB" w:eastAsia="zh-CN" w:bidi="ar-SA"/>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styleId="Header">
    <w:name w:val="header"/>
    <w:basedOn w:val="Normal"/>
    <w:link w:val="HeaderChar"/>
    <w:uiPriority w:val="99"/>
    <w:rsid w:val="00E96CB5"/>
    <w:pPr>
      <w:jc w:val="center"/>
    </w:pPr>
    <w:rPr>
      <w:caps/>
    </w:rPr>
  </w:style>
  <w:style w:type="paragraph" w:styleId="Footer">
    <w:name w:val="footer"/>
    <w:basedOn w:val="Normal"/>
    <w:rsid w:val="000407D8"/>
    <w:pPr>
      <w:tabs>
        <w:tab w:val="center" w:pos="5132"/>
        <w:tab w:val="right" w:pos="10260"/>
      </w:tabs>
      <w:jc w:val="center"/>
    </w:pPr>
    <w:rPr>
      <w:b/>
      <w:sz w:val="18"/>
    </w:rPr>
  </w:style>
  <w:style w:type="character" w:styleId="PageNumber">
    <w:name w:val="page number"/>
    <w:basedOn w:val="DefaultParagraphFont"/>
    <w:rsid w:val="00EB43FD"/>
  </w:style>
  <w:style w:type="character" w:customStyle="1" w:styleId="BodyTextChar">
    <w:name w:val="Body Text Char"/>
    <w:link w:val="BodyText"/>
    <w:rsid w:val="0049416F"/>
    <w:rPr>
      <w:rFonts w:ascii="Arial" w:hAnsi="Arial" w:cs="Arial"/>
      <w:bCs/>
      <w:color w:val="000000"/>
      <w:sz w:val="22"/>
      <w:szCs w:val="22"/>
      <w:lang w:val="en-GB" w:eastAsia="en-GB" w:bidi="ar-SA"/>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aliases w:val="IC Footnote Text"/>
    <w:basedOn w:val="Normal"/>
    <w:link w:val="FootnoteTextChar"/>
    <w:rsid w:val="00490FF7"/>
    <w:rPr>
      <w:rFonts w:eastAsia="SimSun"/>
      <w:sz w:val="16"/>
      <w:szCs w:val="20"/>
      <w:lang w:eastAsia="zh-CN"/>
    </w:rPr>
  </w:style>
  <w:style w:type="character" w:styleId="FootnoteReference">
    <w:name w:val="footnote reference"/>
    <w:aliases w:val="SUPERS,EN Footnote Reference,Footnote symbol,Footnote reference number,Footnote,Times 10 Point,Exposant 3 Point,Ref,de nota al pie,note TESI"/>
    <w:rsid w:val="00B84190"/>
    <w:rPr>
      <w:sz w:val="22"/>
      <w:vertAlign w:val="superscript"/>
    </w:rPr>
  </w:style>
  <w:style w:type="paragraph" w:customStyle="1" w:styleId="EBBodyPara">
    <w:name w:val="EBBodyPara"/>
    <w:basedOn w:val="BodyText"/>
    <w:rsid w:val="005A2FC0"/>
  </w:style>
  <w:style w:type="paragraph" w:styleId="BalloonText">
    <w:name w:val="Balloon Text"/>
    <w:basedOn w:val="Normal"/>
    <w:semiHidden/>
    <w:rsid w:val="00300CED"/>
    <w:rPr>
      <w:rFonts w:ascii="Tahoma" w:hAnsi="Tahoma" w:cs="Tahoma"/>
      <w:sz w:val="16"/>
      <w:szCs w:val="16"/>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
      </w:numPr>
    </w:pPr>
  </w:style>
  <w:style w:type="character" w:styleId="Hyperlink">
    <w:name w:val="Hyperlink"/>
    <w:rsid w:val="00B4136C"/>
    <w:rPr>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2"/>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rsid w:val="006D37CF"/>
    <w:rPr>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rsid w:val="00F622E8"/>
    <w:rPr>
      <w:rFonts w:ascii="Arial" w:eastAsia="SimSun" w:hAnsi="Arial"/>
      <w:b/>
      <w:color w:val="000000"/>
      <w:spacing w:val="-5"/>
      <w:szCs w:val="22"/>
      <w:lang w:val="en-GB" w:eastAsia="zh-CN" w:bidi="ar-SA"/>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rsid w:val="00F622E8"/>
    <w:rPr>
      <w:rFonts w:ascii="Arial" w:eastAsia="SimSun" w:hAnsi="Arial"/>
      <w:b/>
      <w:color w:val="000000"/>
      <w:spacing w:val="-5"/>
      <w:szCs w:val="22"/>
      <w:lang w:val="en-GB" w:eastAsia="zh-CN" w:bidi="ar-SA"/>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rsid w:val="00F622E8"/>
    <w:rPr>
      <w:rFonts w:ascii="Arial" w:eastAsia="SimSun" w:hAnsi="Arial"/>
      <w:b/>
      <w:color w:val="000000"/>
      <w:spacing w:val="-5"/>
      <w:szCs w:val="22"/>
      <w:lang w:val="en-GB" w:eastAsia="zh-CN" w:bidi="ar-SA"/>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rsid w:val="00F1653E"/>
    <w:rPr>
      <w:rFonts w:ascii="Arial" w:eastAsia="SimSun" w:hAnsi="Arial"/>
      <w:b/>
      <w:color w:val="000000"/>
      <w:spacing w:val="-5"/>
      <w:lang w:val="en-GB" w:eastAsia="zh-CN" w:bidi="ar-SA"/>
    </w:rPr>
  </w:style>
  <w:style w:type="character" w:customStyle="1" w:styleId="IPPOQ3Char">
    <w:name w:val="IPPOQ3 Char"/>
    <w:basedOn w:val="IAPOQ2Char"/>
    <w:link w:val="IPPOQ3"/>
    <w:rsid w:val="00F1653E"/>
    <w:rPr>
      <w:rFonts w:ascii="Arial" w:eastAsia="SimSun" w:hAnsi="Arial"/>
      <w:b/>
      <w:color w:val="000000"/>
      <w:spacing w:val="-5"/>
      <w:lang w:val="en-GB" w:eastAsia="zh-CN" w:bidi="ar-SA"/>
    </w:rPr>
  </w:style>
  <w:style w:type="character" w:customStyle="1" w:styleId="IAPOQ4Char">
    <w:name w:val="IAPOQ4 Char"/>
    <w:basedOn w:val="IPPOQ3Char"/>
    <w:link w:val="IAPOQ4"/>
    <w:rsid w:val="00F1653E"/>
    <w:rPr>
      <w:rFonts w:ascii="Arial" w:eastAsia="SimSun" w:hAnsi="Arial"/>
      <w:b/>
      <w:color w:val="000000"/>
      <w:spacing w:val="-5"/>
      <w:lang w:val="en-GB" w:eastAsia="zh-CN" w:bidi="ar-SA"/>
    </w:rPr>
  </w:style>
  <w:style w:type="character" w:customStyle="1" w:styleId="IAPOQ5Char">
    <w:name w:val="IAPOQ5 Char"/>
    <w:basedOn w:val="IAPOQ4Char"/>
    <w:link w:val="IAPOQ5"/>
    <w:rsid w:val="00F1653E"/>
    <w:rPr>
      <w:rFonts w:ascii="Arial" w:eastAsia="SimSun" w:hAnsi="Arial"/>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rsid w:val="000E3FD7"/>
    <w:rPr>
      <w:rFonts w:ascii="Arial" w:eastAsia="SimSun" w:hAnsi="Arial"/>
      <w:b/>
      <w:color w:val="000000"/>
      <w:spacing w:val="-5"/>
      <w:sz w:val="22"/>
      <w:szCs w:val="22"/>
      <w:lang w:val="en-GB" w:eastAsia="zh-CN" w:bidi="ar-SA"/>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rsid w:val="000E3FD7"/>
    <w:rPr>
      <w:rFonts w:ascii="Arial" w:eastAsia="SimSun" w:hAnsi="Arial"/>
      <w:b/>
      <w:color w:val="000000"/>
      <w:spacing w:val="-5"/>
      <w:sz w:val="22"/>
      <w:szCs w:val="22"/>
      <w:lang w:val="en-GB" w:eastAsia="zh-CN" w:bidi="ar-SA"/>
    </w:rPr>
  </w:style>
  <w:style w:type="character" w:customStyle="1" w:styleId="IAPODIBenChar">
    <w:name w:val="IAPODIBen Char"/>
    <w:link w:val="IAPODIBen"/>
    <w:rsid w:val="000E3FD7"/>
    <w:rPr>
      <w:rFonts w:ascii="Arial" w:eastAsia="SimSun" w:hAnsi="Arial"/>
      <w:b/>
      <w:color w:val="000000"/>
      <w:spacing w:val="-5"/>
      <w:sz w:val="22"/>
      <w:szCs w:val="22"/>
      <w:lang w:val="en-GB" w:eastAsia="zh-CN" w:bidi="ar-SA"/>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eastAsia="Calibri"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rsid w:val="008031EC"/>
    <w:rPr>
      <w:rFonts w:ascii="Arial" w:eastAsia="SimSun" w:hAnsi="Arial"/>
      <w:b/>
      <w:color w:val="000000"/>
      <w:spacing w:val="-6"/>
      <w:sz w:val="22"/>
      <w:szCs w:val="22"/>
      <w:lang w:val="en-GB" w:eastAsia="zh-CN" w:bidi="ar-SA"/>
    </w:rPr>
  </w:style>
  <w:style w:type="character" w:customStyle="1" w:styleId="IAHeadTitleChar">
    <w:name w:val="IAHeadTitle Char"/>
    <w:link w:val="IAHeadTitle"/>
    <w:rsid w:val="008031EC"/>
    <w:rPr>
      <w:rFonts w:ascii="Arial" w:eastAsia="SimSun" w:hAnsi="Arial"/>
      <w:b/>
      <w:color w:val="000000"/>
      <w:spacing w:val="-6"/>
      <w:sz w:val="28"/>
      <w:szCs w:val="28"/>
      <w:lang w:val="en-GB" w:eastAsia="zh-CN" w:bidi="ar-SA"/>
    </w:rPr>
  </w:style>
  <w:style w:type="character" w:customStyle="1" w:styleId="IANoChar">
    <w:name w:val="IANo Char"/>
    <w:link w:val="IANo"/>
    <w:rsid w:val="005F32E7"/>
    <w:rPr>
      <w:rFonts w:ascii="Arial" w:eastAsia="SimSun" w:hAnsi="Arial"/>
      <w:b/>
      <w:color w:val="000000"/>
      <w:spacing w:val="-6"/>
      <w:sz w:val="28"/>
      <w:szCs w:val="22"/>
      <w:lang w:val="en-GB" w:eastAsia="en-US" w:bidi="ar-SA"/>
    </w:rPr>
  </w:style>
  <w:style w:type="paragraph" w:customStyle="1" w:styleId="IALeadDept">
    <w:name w:val="IALeadDept"/>
    <w:basedOn w:val="Normal"/>
    <w:rsid w:val="005F32E7"/>
    <w:pPr>
      <w:ind w:left="113"/>
    </w:pPr>
    <w:rPr>
      <w:rFonts w:eastAsia="Arial Unicode M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rsid w:val="00F91F5A"/>
    <w:rPr>
      <w:rFonts w:ascii="Arial" w:eastAsia="SimSun" w:hAnsi="Arial"/>
      <w:b/>
      <w:color w:val="000000"/>
      <w:spacing w:val="-5"/>
      <w:sz w:val="22"/>
      <w:szCs w:val="22"/>
      <w:lang w:val="en-GB" w:eastAsia="zh-CN" w:bidi="ar-SA"/>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rsid w:val="00F91F5A"/>
    <w:rPr>
      <w:rFonts w:ascii="Arial" w:eastAsia="SimSun" w:hAnsi="Arial"/>
      <w:b/>
      <w:color w:val="000000"/>
      <w:spacing w:val="-5"/>
      <w:sz w:val="22"/>
      <w:szCs w:val="22"/>
      <w:lang w:val="en-GB" w:eastAsia="zh-CN" w:bidi="ar-SA"/>
    </w:rPr>
  </w:style>
  <w:style w:type="character" w:customStyle="1" w:styleId="IAIOReviewMonthChar">
    <w:name w:val="IAIOReviewMonth Char"/>
    <w:link w:val="IAIOReviewMonth"/>
    <w:rsid w:val="00F91F5A"/>
    <w:rPr>
      <w:rFonts w:ascii="Arial" w:eastAsia="SimSun" w:hAnsi="Arial"/>
      <w:b/>
      <w:color w:val="000000"/>
      <w:spacing w:val="-5"/>
      <w:sz w:val="22"/>
      <w:szCs w:val="22"/>
      <w:lang w:val="en-GB" w:eastAsia="zh-CN" w:bidi="ar-SA"/>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rsid w:val="00D00846"/>
    <w:rPr>
      <w:rFonts w:ascii="Arial" w:eastAsia="SimSun" w:hAnsi="Arial"/>
      <w:b/>
      <w:color w:val="000000"/>
      <w:spacing w:val="-5"/>
      <w:lang w:val="en-GB" w:eastAsia="zh-CN" w:bidi="ar-SA"/>
    </w:rPr>
  </w:style>
  <w:style w:type="character" w:customStyle="1" w:styleId="IADateChar">
    <w:name w:val="IADate Char"/>
    <w:link w:val="IADate"/>
    <w:rsid w:val="00174C10"/>
    <w:rPr>
      <w:rFonts w:ascii="Arial" w:eastAsia="SimSun" w:hAnsi="Arial"/>
      <w:b/>
      <w:color w:val="000000"/>
      <w:spacing w:val="-5"/>
      <w:sz w:val="22"/>
      <w:szCs w:val="22"/>
      <w:lang w:val="en-GB" w:eastAsia="zh-CN" w:bidi="ar-SA"/>
    </w:rPr>
  </w:style>
  <w:style w:type="character" w:customStyle="1" w:styleId="IATableLinesChar">
    <w:name w:val="IATableLines Char"/>
    <w:basedOn w:val="IATableTextChar"/>
    <w:link w:val="IATableLines"/>
    <w:rsid w:val="00174C10"/>
    <w:rPr>
      <w:rFonts w:ascii="Arial" w:eastAsia="SimSun" w:hAnsi="Arial"/>
      <w:b/>
      <w:color w:val="000000"/>
      <w:spacing w:val="-5"/>
      <w:sz w:val="22"/>
      <w:lang w:val="en-GB" w:eastAsia="zh-CN" w:bidi="ar-SA"/>
    </w:rPr>
  </w:style>
  <w:style w:type="character" w:customStyle="1" w:styleId="IACOEChar">
    <w:name w:val="IACOE Char"/>
    <w:link w:val="IACOE"/>
    <w:rsid w:val="00B225B0"/>
    <w:rPr>
      <w:rFonts w:ascii="Arial" w:eastAsia="SimSun" w:hAnsi="Arial"/>
      <w:b/>
      <w:color w:val="000000"/>
      <w:spacing w:val="-5"/>
      <w:sz w:val="22"/>
      <w:szCs w:val="24"/>
      <w:lang w:val="en-GB" w:eastAsia="zh-CN" w:bidi="ar-SA"/>
    </w:rPr>
  </w:style>
  <w:style w:type="character" w:customStyle="1" w:styleId="IAStageChar">
    <w:name w:val="IAStage Char"/>
    <w:link w:val="IAStage"/>
    <w:rsid w:val="00174C10"/>
    <w:rPr>
      <w:rFonts w:ascii="Arial" w:eastAsia="SimSun" w:hAnsi="Arial"/>
      <w:b/>
      <w:color w:val="000000"/>
      <w:spacing w:val="-5"/>
      <w:sz w:val="22"/>
      <w:lang w:val="en-GB" w:eastAsia="zh-CN" w:bidi="ar-SA"/>
    </w:rPr>
  </w:style>
  <w:style w:type="character" w:customStyle="1" w:styleId="IASOIChar">
    <w:name w:val="IASOI Char"/>
    <w:link w:val="IASOI"/>
    <w:rsid w:val="00174C10"/>
    <w:rPr>
      <w:rFonts w:ascii="Arial" w:eastAsia="SimSun" w:hAnsi="Arial"/>
      <w:b/>
      <w:color w:val="000000"/>
      <w:spacing w:val="-5"/>
      <w:sz w:val="22"/>
      <w:lang w:val="en-GB" w:eastAsia="zh-CN" w:bidi="ar-SA"/>
    </w:rPr>
  </w:style>
  <w:style w:type="character" w:customStyle="1" w:styleId="IATOMChar">
    <w:name w:val="IATOM Char"/>
    <w:link w:val="IATOM"/>
    <w:rsid w:val="00174C10"/>
    <w:rPr>
      <w:rFonts w:ascii="Arial" w:eastAsia="SimSun" w:hAnsi="Arial"/>
      <w:b/>
      <w:color w:val="000000"/>
      <w:spacing w:val="-5"/>
      <w:sz w:val="22"/>
      <w:lang w:val="en-GB" w:eastAsia="zh-CN" w:bidi="ar-SA"/>
    </w:rPr>
  </w:style>
  <w:style w:type="character" w:customStyle="1" w:styleId="TitleChar">
    <w:name w:val="Title Char"/>
    <w:link w:val="Title"/>
    <w:rsid w:val="00174C10"/>
    <w:rPr>
      <w:rFonts w:ascii="Arial" w:hAnsi="Arial" w:cs="Arial"/>
      <w:bCs/>
      <w:color w:val="FFFFFF"/>
      <w:kern w:val="28"/>
      <w:sz w:val="32"/>
      <w:szCs w:val="32"/>
      <w:lang w:val="en-GB" w:eastAsia="en-US" w:bidi="ar-SA"/>
    </w:rPr>
  </w:style>
  <w:style w:type="character" w:customStyle="1" w:styleId="IARPCChar">
    <w:name w:val="IARPC Char"/>
    <w:link w:val="IARPC"/>
    <w:rsid w:val="00174C10"/>
    <w:rPr>
      <w:rFonts w:ascii="Arial" w:eastAsia="SimSun" w:hAnsi="Arial" w:cs="Arial"/>
      <w:bCs/>
      <w:color w:val="000000"/>
      <w:kern w:val="28"/>
      <w:sz w:val="24"/>
      <w:szCs w:val="24"/>
      <w:lang w:val="en-GB" w:eastAsia="en-US" w:bidi="ar-SA"/>
    </w:rPr>
  </w:style>
  <w:style w:type="character" w:customStyle="1" w:styleId="IAIOCheckMicroChar">
    <w:name w:val="IAIOCheckMicro Char"/>
    <w:basedOn w:val="IATableLinesChar"/>
    <w:link w:val="IAIOCheckMicro"/>
    <w:rsid w:val="00D478C9"/>
    <w:rPr>
      <w:rFonts w:ascii="Arial" w:eastAsia="SimSun" w:hAnsi="Arial"/>
      <w:b/>
      <w:color w:val="000000"/>
      <w:spacing w:val="-5"/>
      <w:sz w:val="22"/>
      <w:lang w:val="en-GB" w:eastAsia="zh-CN" w:bidi="ar-SA"/>
    </w:rPr>
  </w:style>
  <w:style w:type="character" w:customStyle="1" w:styleId="IAIOCheckSmallChar">
    <w:name w:val="IAIOCheckSmall Char"/>
    <w:basedOn w:val="IATableLinesChar"/>
    <w:link w:val="IAIOCheckSmall"/>
    <w:rsid w:val="00D478C9"/>
    <w:rPr>
      <w:rFonts w:ascii="Arial" w:eastAsia="SimSun" w:hAnsi="Arial"/>
      <w:b/>
      <w:color w:val="000000"/>
      <w:spacing w:val="-5"/>
      <w:sz w:val="22"/>
      <w:lang w:val="en-GB" w:eastAsia="zh-CN" w:bidi="ar-SA"/>
    </w:rPr>
  </w:style>
  <w:style w:type="character" w:customStyle="1" w:styleId="IAIOCheckMediumChar">
    <w:name w:val="IAIOCheckMedium Char"/>
    <w:basedOn w:val="IATableLinesChar"/>
    <w:link w:val="IAIOCheckMedium"/>
    <w:rsid w:val="00D478C9"/>
    <w:rPr>
      <w:rFonts w:ascii="Arial" w:eastAsia="SimSun" w:hAnsi="Arial"/>
      <w:b/>
      <w:color w:val="000000"/>
      <w:spacing w:val="-5"/>
      <w:sz w:val="22"/>
      <w:lang w:val="en-GB" w:eastAsia="zh-CN" w:bidi="ar-SA"/>
    </w:rPr>
  </w:style>
  <w:style w:type="character" w:customStyle="1" w:styleId="IAIOCheckLargeChar">
    <w:name w:val="IAIOCheckLarge Char"/>
    <w:basedOn w:val="IATableLinesChar"/>
    <w:link w:val="IAIOCheckLarge"/>
    <w:rsid w:val="00D478C9"/>
    <w:rPr>
      <w:rFonts w:ascii="Arial" w:eastAsia="SimSun" w:hAnsi="Arial"/>
      <w:b/>
      <w:color w:val="000000"/>
      <w:spacing w:val="-5"/>
      <w:sz w:val="22"/>
      <w:lang w:val="en-GB" w:eastAsia="zh-CN" w:bidi="ar-SA"/>
    </w:rPr>
  </w:style>
  <w:style w:type="character" w:customStyle="1" w:styleId="IAIOCO2TradedChar">
    <w:name w:val="IAIOCO2Traded Char"/>
    <w:link w:val="IAIOCO2Traded"/>
    <w:rsid w:val="00D478C9"/>
    <w:rPr>
      <w:rFonts w:ascii="Arial" w:eastAsia="SimSun" w:hAnsi="Arial"/>
      <w:b/>
      <w:color w:val="000000"/>
      <w:spacing w:val="-5"/>
      <w:sz w:val="22"/>
      <w:lang w:val="en-GB" w:eastAsia="zh-CN" w:bidi="ar-SA"/>
    </w:rPr>
  </w:style>
  <w:style w:type="character" w:customStyle="1" w:styleId="IALabel">
    <w:name w:val="IALabel"/>
    <w:rsid w:val="009F6692"/>
    <w:rPr>
      <w:color w:val="000000"/>
      <w:sz w:val="20"/>
    </w:rPr>
  </w:style>
  <w:style w:type="paragraph" w:styleId="ListParagraph">
    <w:name w:val="List Paragraph"/>
    <w:basedOn w:val="Normal"/>
    <w:uiPriority w:val="34"/>
    <w:qFormat/>
    <w:rsid w:val="00DF2511"/>
    <w:pPr>
      <w:ind w:left="720"/>
      <w:contextualSpacing/>
    </w:pPr>
  </w:style>
  <w:style w:type="paragraph" w:customStyle="1" w:styleId="Default">
    <w:name w:val="Default"/>
    <w:rsid w:val="00B30010"/>
    <w:pPr>
      <w:autoSpaceDE w:val="0"/>
      <w:autoSpaceDN w:val="0"/>
      <w:adjustRightInd w:val="0"/>
    </w:pPr>
    <w:rPr>
      <w:rFonts w:ascii="Arial" w:hAnsi="Arial" w:cs="Arial"/>
      <w:color w:val="000000"/>
      <w:sz w:val="24"/>
      <w:szCs w:val="24"/>
    </w:rPr>
  </w:style>
  <w:style w:type="character" w:customStyle="1" w:styleId="Style11pt">
    <w:name w:val="Style 11 pt"/>
    <w:rsid w:val="00B30010"/>
    <w:rPr>
      <w:rFonts w:ascii="Arial" w:hAnsi="Arial"/>
      <w:color w:val="auto"/>
      <w:sz w:val="22"/>
    </w:rPr>
  </w:style>
  <w:style w:type="paragraph" w:customStyle="1" w:styleId="ODPMLevel1">
    <w:name w:val="ODPM Level 1"/>
    <w:basedOn w:val="Normal"/>
    <w:rsid w:val="00B30010"/>
    <w:pPr>
      <w:tabs>
        <w:tab w:val="left" w:pos="-720"/>
      </w:tabs>
      <w:suppressAutoHyphens/>
      <w:spacing w:after="240"/>
    </w:pPr>
    <w:rPr>
      <w:spacing w:val="-2"/>
      <w:szCs w:val="20"/>
      <w:lang w:eastAsia="en-GB"/>
    </w:rPr>
  </w:style>
  <w:style w:type="paragraph" w:styleId="NormalWeb">
    <w:name w:val="Normal (Web)"/>
    <w:basedOn w:val="Normal"/>
    <w:uiPriority w:val="99"/>
    <w:unhideWhenUsed/>
    <w:rsid w:val="00D40A51"/>
    <w:pPr>
      <w:spacing w:before="100" w:beforeAutospacing="1" w:after="100" w:afterAutospacing="1"/>
    </w:pPr>
    <w:rPr>
      <w:rFonts w:ascii="Times New Roman" w:eastAsiaTheme="minorEastAsia" w:hAnsi="Times New Roman"/>
      <w:lang w:eastAsia="en-GB"/>
    </w:rPr>
  </w:style>
  <w:style w:type="paragraph" w:styleId="BodyTextIndent2">
    <w:name w:val="Body Text Indent 2"/>
    <w:basedOn w:val="Normal"/>
    <w:link w:val="BodyTextIndent2Char"/>
    <w:rsid w:val="007B5F9E"/>
    <w:pPr>
      <w:ind w:left="284"/>
    </w:pPr>
    <w:rPr>
      <w:rFonts w:cs="Arial"/>
      <w:sz w:val="22"/>
      <w:szCs w:val="22"/>
    </w:rPr>
  </w:style>
  <w:style w:type="character" w:customStyle="1" w:styleId="BodyTextIndent2Char">
    <w:name w:val="Body Text Indent 2 Char"/>
    <w:basedOn w:val="DefaultParagraphFont"/>
    <w:link w:val="BodyTextIndent2"/>
    <w:rsid w:val="007B5F9E"/>
    <w:rPr>
      <w:rFonts w:ascii="Arial" w:hAnsi="Arial" w:cs="Arial"/>
      <w:sz w:val="22"/>
      <w:szCs w:val="22"/>
      <w:lang w:eastAsia="en-US"/>
    </w:rPr>
  </w:style>
  <w:style w:type="character" w:customStyle="1" w:styleId="FootnoteTextChar">
    <w:name w:val="Footnote Text Char"/>
    <w:aliases w:val="IC Footnote Text Char1"/>
    <w:link w:val="FootnoteText"/>
    <w:rsid w:val="0003031B"/>
    <w:rPr>
      <w:rFonts w:ascii="Arial" w:eastAsia="SimSun" w:hAnsi="Arial"/>
      <w:sz w:val="16"/>
      <w:lang w:eastAsia="zh-CN"/>
    </w:rPr>
  </w:style>
  <w:style w:type="paragraph" w:styleId="NoSpacing">
    <w:name w:val="No Spacing"/>
    <w:uiPriority w:val="1"/>
    <w:qFormat/>
    <w:rsid w:val="00D948A4"/>
    <w:rPr>
      <w:rFonts w:ascii="Arial" w:hAnsi="Arial"/>
      <w:sz w:val="24"/>
      <w:szCs w:val="24"/>
      <w:lang w:eastAsia="en-US"/>
    </w:rPr>
  </w:style>
  <w:style w:type="character" w:styleId="Strong">
    <w:name w:val="Strong"/>
    <w:basedOn w:val="DefaultParagraphFont"/>
    <w:uiPriority w:val="22"/>
    <w:qFormat/>
    <w:rsid w:val="00804982"/>
    <w:rPr>
      <w:b/>
      <w:bCs/>
    </w:rPr>
  </w:style>
  <w:style w:type="paragraph" w:customStyle="1" w:styleId="Char2">
    <w:name w:val="Char2"/>
    <w:basedOn w:val="Normal"/>
    <w:rsid w:val="00AC7610"/>
    <w:pPr>
      <w:spacing w:after="120" w:line="240" w:lineRule="exact"/>
    </w:pPr>
    <w:rPr>
      <w:rFonts w:ascii="Verdana" w:hAnsi="Verdana"/>
      <w:sz w:val="20"/>
      <w:szCs w:val="20"/>
      <w:lang w:val="en-US"/>
    </w:rPr>
  </w:style>
  <w:style w:type="character" w:customStyle="1" w:styleId="FootnoteTextChar1">
    <w:name w:val="Footnote Text Char1"/>
    <w:aliases w:val="IC Footnote Text Char"/>
    <w:rsid w:val="00FB588C"/>
    <w:rPr>
      <w:rFonts w:ascii="Arial" w:hAnsi="Arial"/>
      <w:lang w:eastAsia="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610D45"/>
    <w:pPr>
      <w:spacing w:after="160" w:line="240" w:lineRule="exact"/>
    </w:pPr>
    <w:rPr>
      <w:rFonts w:ascii="Verdana" w:hAnsi="Verdana"/>
      <w:sz w:val="20"/>
      <w:szCs w:val="20"/>
    </w:rPr>
  </w:style>
  <w:style w:type="character" w:customStyle="1" w:styleId="HeaderChar">
    <w:name w:val="Header Char"/>
    <w:basedOn w:val="DefaultParagraphFont"/>
    <w:link w:val="Header"/>
    <w:uiPriority w:val="99"/>
    <w:rsid w:val="001A6442"/>
    <w:rPr>
      <w:rFonts w:ascii="Arial" w:hAnsi="Arial"/>
      <w:cap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qFormat/>
    <w:rsid w:val="002B7335"/>
    <w:pPr>
      <w:spacing w:before="240"/>
      <w:outlineLvl w:val="3"/>
    </w:pPr>
    <w:rPr>
      <w:b/>
    </w:rPr>
  </w:style>
  <w:style w:type="paragraph" w:styleId="Heading5">
    <w:name w:val="heading 5"/>
    <w:aliases w:val="EBHeading4"/>
    <w:basedOn w:val="Normal"/>
    <w:next w:val="Normal"/>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402E80"/>
    <w:rPr>
      <w:rFonts w:ascii="Arial" w:eastAsia="SimSun" w:hAnsi="Arial"/>
      <w:b/>
      <w:color w:val="000000"/>
      <w:spacing w:val="-5"/>
      <w:lang w:val="en-GB" w:eastAsia="zh-CN" w:bidi="ar-SA"/>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rsid w:val="00220F29"/>
    <w:rPr>
      <w:rFonts w:ascii="Arial" w:eastAsia="SimSun" w:hAnsi="Arial"/>
      <w:b/>
      <w:color w:val="000000"/>
      <w:spacing w:val="-5"/>
      <w:sz w:val="22"/>
      <w:lang w:val="en-GB" w:eastAsia="zh-CN" w:bidi="ar-SA"/>
    </w:rPr>
  </w:style>
  <w:style w:type="paragraph" w:styleId="BodyText">
    <w:name w:val="Body Text"/>
    <w:basedOn w:val="Normal"/>
    <w:link w:val="BodyTextChar"/>
    <w:rsid w:val="003E54B6"/>
    <w:pPr>
      <w:spacing w:after="120"/>
    </w:pPr>
    <w:rPr>
      <w:rFonts w:cs="Arial"/>
      <w:bCs/>
      <w:color w:val="000000"/>
      <w:sz w:val="22"/>
      <w:szCs w:val="22"/>
      <w:lang w:eastAsia="en-GB"/>
    </w:rPr>
  </w:style>
  <w:style w:type="table" w:styleId="TableGrid">
    <w:name w:val="Table Grid"/>
    <w:basedOn w:val="TableNormal"/>
    <w:uiPriority w:val="59"/>
    <w:rsid w:val="000265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7F64C7"/>
    <w:pPr>
      <w:ind w:left="113"/>
      <w:outlineLvl w:val="0"/>
    </w:pPr>
    <w:rPr>
      <w:rFonts w:cs="Arial"/>
      <w:bCs/>
      <w:color w:val="FFFFFF"/>
      <w:kern w:val="28"/>
      <w:sz w:val="32"/>
      <w:szCs w:val="32"/>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rsid w:val="00570F8E"/>
    <w:rPr>
      <w:rFonts w:ascii="Arial" w:eastAsia="SimSun" w:hAnsi="Arial"/>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Ind w:w="0" w:type="dxa"/>
      <w:tblBorders>
        <w:top w:val="single" w:sz="12" w:space="0" w:color="008080"/>
        <w:left w:val="single" w:sz="12" w:space="0" w:color="008080"/>
        <w:bottom w:val="single" w:sz="12" w:space="0" w:color="008080"/>
        <w:right w:val="single" w:sz="12" w:space="0" w:color="008080"/>
        <w:insideH w:val="single" w:sz="12" w:space="0" w:color="008080"/>
      </w:tblBorders>
      <w:tblCellMar>
        <w:top w:w="0" w:type="dxa"/>
        <w:left w:w="0" w:type="dxa"/>
        <w:bottom w:w="0" w:type="dxa"/>
        <w:right w:w="0" w:type="dxa"/>
      </w:tblCellMar>
    </w:tblPr>
    <w:tcPr>
      <w:shd w:val="clear" w:color="auto" w:fill="008080"/>
      <w:vAlign w:val="center"/>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rsid w:val="006A5A2E"/>
    <w:rPr>
      <w:rFonts w:ascii="Arial" w:eastAsia="SimSun" w:hAnsi="Arial"/>
      <w:sz w:val="18"/>
      <w:lang w:val="en-GB" w:eastAsia="zh-CN" w:bidi="ar-SA"/>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rsid w:val="006A5A2E"/>
    <w:rPr>
      <w:rFonts w:ascii="Arial" w:eastAsia="SimSun" w:hAnsi="Arial"/>
      <w:b/>
      <w:bCs/>
      <w:i/>
      <w:iCs/>
      <w:sz w:val="18"/>
      <w:lang w:val="en-GB" w:eastAsia="zh-CN" w:bidi="ar-SA"/>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rsid w:val="009050B9"/>
    <w:rPr>
      <w:rFonts w:ascii="Arial" w:eastAsia="SimSun" w:hAnsi="Arial"/>
      <w:b/>
      <w:color w:val="000000"/>
      <w:spacing w:val="-5"/>
      <w:szCs w:val="22"/>
      <w:u w:val="single"/>
      <w:lang w:val="en-GB" w:eastAsia="zh-CN" w:bidi="ar-SA"/>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styleId="Header">
    <w:name w:val="header"/>
    <w:basedOn w:val="Normal"/>
    <w:link w:val="HeaderChar"/>
    <w:uiPriority w:val="99"/>
    <w:rsid w:val="00E96CB5"/>
    <w:pPr>
      <w:jc w:val="center"/>
    </w:pPr>
    <w:rPr>
      <w:caps/>
    </w:rPr>
  </w:style>
  <w:style w:type="paragraph" w:styleId="Footer">
    <w:name w:val="footer"/>
    <w:basedOn w:val="Normal"/>
    <w:rsid w:val="000407D8"/>
    <w:pPr>
      <w:tabs>
        <w:tab w:val="center" w:pos="5132"/>
        <w:tab w:val="right" w:pos="10260"/>
      </w:tabs>
      <w:jc w:val="center"/>
    </w:pPr>
    <w:rPr>
      <w:b/>
      <w:sz w:val="18"/>
    </w:rPr>
  </w:style>
  <w:style w:type="character" w:styleId="PageNumber">
    <w:name w:val="page number"/>
    <w:basedOn w:val="DefaultParagraphFont"/>
    <w:rsid w:val="00EB43FD"/>
  </w:style>
  <w:style w:type="character" w:customStyle="1" w:styleId="BodyTextChar">
    <w:name w:val="Body Text Char"/>
    <w:link w:val="BodyText"/>
    <w:rsid w:val="0049416F"/>
    <w:rPr>
      <w:rFonts w:ascii="Arial" w:hAnsi="Arial" w:cs="Arial"/>
      <w:bCs/>
      <w:color w:val="000000"/>
      <w:sz w:val="22"/>
      <w:szCs w:val="22"/>
      <w:lang w:val="en-GB" w:eastAsia="en-GB" w:bidi="ar-SA"/>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aliases w:val="IC Footnote Text"/>
    <w:basedOn w:val="Normal"/>
    <w:link w:val="FootnoteTextChar"/>
    <w:rsid w:val="00490FF7"/>
    <w:rPr>
      <w:rFonts w:eastAsia="SimSun"/>
      <w:sz w:val="16"/>
      <w:szCs w:val="20"/>
      <w:lang w:eastAsia="zh-CN"/>
    </w:rPr>
  </w:style>
  <w:style w:type="character" w:styleId="FootnoteReference">
    <w:name w:val="footnote reference"/>
    <w:aliases w:val="SUPERS,EN Footnote Reference,Footnote symbol,Footnote reference number,Footnote,Times 10 Point,Exposant 3 Point,Ref,de nota al pie,note TESI"/>
    <w:rsid w:val="00B84190"/>
    <w:rPr>
      <w:sz w:val="22"/>
      <w:vertAlign w:val="superscript"/>
    </w:rPr>
  </w:style>
  <w:style w:type="paragraph" w:customStyle="1" w:styleId="EBBodyPara">
    <w:name w:val="EBBodyPara"/>
    <w:basedOn w:val="BodyText"/>
    <w:rsid w:val="005A2FC0"/>
  </w:style>
  <w:style w:type="paragraph" w:styleId="BalloonText">
    <w:name w:val="Balloon Text"/>
    <w:basedOn w:val="Normal"/>
    <w:semiHidden/>
    <w:rsid w:val="00300CED"/>
    <w:rPr>
      <w:rFonts w:ascii="Tahoma" w:hAnsi="Tahoma" w:cs="Tahoma"/>
      <w:sz w:val="16"/>
      <w:szCs w:val="16"/>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
      </w:numPr>
    </w:pPr>
  </w:style>
  <w:style w:type="character" w:styleId="Hyperlink">
    <w:name w:val="Hyperlink"/>
    <w:rsid w:val="00B4136C"/>
    <w:rPr>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2"/>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rsid w:val="006D37CF"/>
    <w:rPr>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rsid w:val="00F622E8"/>
    <w:rPr>
      <w:rFonts w:ascii="Arial" w:eastAsia="SimSun" w:hAnsi="Arial"/>
      <w:b/>
      <w:color w:val="000000"/>
      <w:spacing w:val="-5"/>
      <w:szCs w:val="22"/>
      <w:lang w:val="en-GB" w:eastAsia="zh-CN" w:bidi="ar-SA"/>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rsid w:val="00F622E8"/>
    <w:rPr>
      <w:rFonts w:ascii="Arial" w:eastAsia="SimSun" w:hAnsi="Arial"/>
      <w:b/>
      <w:color w:val="000000"/>
      <w:spacing w:val="-5"/>
      <w:szCs w:val="22"/>
      <w:lang w:val="en-GB" w:eastAsia="zh-CN" w:bidi="ar-SA"/>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rsid w:val="00F622E8"/>
    <w:rPr>
      <w:rFonts w:ascii="Arial" w:eastAsia="SimSun" w:hAnsi="Arial"/>
      <w:b/>
      <w:color w:val="000000"/>
      <w:spacing w:val="-5"/>
      <w:szCs w:val="22"/>
      <w:lang w:val="en-GB" w:eastAsia="zh-CN" w:bidi="ar-SA"/>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rsid w:val="00F1653E"/>
    <w:rPr>
      <w:rFonts w:ascii="Arial" w:eastAsia="SimSun" w:hAnsi="Arial"/>
      <w:b/>
      <w:color w:val="000000"/>
      <w:spacing w:val="-5"/>
      <w:lang w:val="en-GB" w:eastAsia="zh-CN" w:bidi="ar-SA"/>
    </w:rPr>
  </w:style>
  <w:style w:type="character" w:customStyle="1" w:styleId="IPPOQ3Char">
    <w:name w:val="IPPOQ3 Char"/>
    <w:basedOn w:val="IAPOQ2Char"/>
    <w:link w:val="IPPOQ3"/>
    <w:rsid w:val="00F1653E"/>
    <w:rPr>
      <w:rFonts w:ascii="Arial" w:eastAsia="SimSun" w:hAnsi="Arial"/>
      <w:b/>
      <w:color w:val="000000"/>
      <w:spacing w:val="-5"/>
      <w:lang w:val="en-GB" w:eastAsia="zh-CN" w:bidi="ar-SA"/>
    </w:rPr>
  </w:style>
  <w:style w:type="character" w:customStyle="1" w:styleId="IAPOQ4Char">
    <w:name w:val="IAPOQ4 Char"/>
    <w:basedOn w:val="IPPOQ3Char"/>
    <w:link w:val="IAPOQ4"/>
    <w:rsid w:val="00F1653E"/>
    <w:rPr>
      <w:rFonts w:ascii="Arial" w:eastAsia="SimSun" w:hAnsi="Arial"/>
      <w:b/>
      <w:color w:val="000000"/>
      <w:spacing w:val="-5"/>
      <w:lang w:val="en-GB" w:eastAsia="zh-CN" w:bidi="ar-SA"/>
    </w:rPr>
  </w:style>
  <w:style w:type="character" w:customStyle="1" w:styleId="IAPOQ5Char">
    <w:name w:val="IAPOQ5 Char"/>
    <w:basedOn w:val="IAPOQ4Char"/>
    <w:link w:val="IAPOQ5"/>
    <w:rsid w:val="00F1653E"/>
    <w:rPr>
      <w:rFonts w:ascii="Arial" w:eastAsia="SimSun" w:hAnsi="Arial"/>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rsid w:val="000E3FD7"/>
    <w:rPr>
      <w:rFonts w:ascii="Arial" w:eastAsia="SimSun" w:hAnsi="Arial"/>
      <w:b/>
      <w:color w:val="000000"/>
      <w:spacing w:val="-5"/>
      <w:sz w:val="22"/>
      <w:szCs w:val="22"/>
      <w:lang w:val="en-GB" w:eastAsia="zh-CN" w:bidi="ar-SA"/>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rsid w:val="000E3FD7"/>
    <w:rPr>
      <w:rFonts w:ascii="Arial" w:eastAsia="SimSun" w:hAnsi="Arial"/>
      <w:b/>
      <w:color w:val="000000"/>
      <w:spacing w:val="-5"/>
      <w:sz w:val="22"/>
      <w:szCs w:val="22"/>
      <w:lang w:val="en-GB" w:eastAsia="zh-CN" w:bidi="ar-SA"/>
    </w:rPr>
  </w:style>
  <w:style w:type="character" w:customStyle="1" w:styleId="IAPODIBenChar">
    <w:name w:val="IAPODIBen Char"/>
    <w:link w:val="IAPODIBen"/>
    <w:rsid w:val="000E3FD7"/>
    <w:rPr>
      <w:rFonts w:ascii="Arial" w:eastAsia="SimSun" w:hAnsi="Arial"/>
      <w:b/>
      <w:color w:val="000000"/>
      <w:spacing w:val="-5"/>
      <w:sz w:val="22"/>
      <w:szCs w:val="22"/>
      <w:lang w:val="en-GB" w:eastAsia="zh-CN" w:bidi="ar-SA"/>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eastAsia="Calibri"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rsid w:val="008031EC"/>
    <w:rPr>
      <w:rFonts w:ascii="Arial" w:eastAsia="SimSun" w:hAnsi="Arial"/>
      <w:b/>
      <w:color w:val="000000"/>
      <w:spacing w:val="-6"/>
      <w:sz w:val="22"/>
      <w:szCs w:val="22"/>
      <w:lang w:val="en-GB" w:eastAsia="zh-CN" w:bidi="ar-SA"/>
    </w:rPr>
  </w:style>
  <w:style w:type="character" w:customStyle="1" w:styleId="IAHeadTitleChar">
    <w:name w:val="IAHeadTitle Char"/>
    <w:link w:val="IAHeadTitle"/>
    <w:rsid w:val="008031EC"/>
    <w:rPr>
      <w:rFonts w:ascii="Arial" w:eastAsia="SimSun" w:hAnsi="Arial"/>
      <w:b/>
      <w:color w:val="000000"/>
      <w:spacing w:val="-6"/>
      <w:sz w:val="28"/>
      <w:szCs w:val="28"/>
      <w:lang w:val="en-GB" w:eastAsia="zh-CN" w:bidi="ar-SA"/>
    </w:rPr>
  </w:style>
  <w:style w:type="character" w:customStyle="1" w:styleId="IANoChar">
    <w:name w:val="IANo Char"/>
    <w:link w:val="IANo"/>
    <w:rsid w:val="005F32E7"/>
    <w:rPr>
      <w:rFonts w:ascii="Arial" w:eastAsia="SimSun" w:hAnsi="Arial"/>
      <w:b/>
      <w:color w:val="000000"/>
      <w:spacing w:val="-6"/>
      <w:sz w:val="28"/>
      <w:szCs w:val="22"/>
      <w:lang w:val="en-GB" w:eastAsia="en-US" w:bidi="ar-SA"/>
    </w:rPr>
  </w:style>
  <w:style w:type="paragraph" w:customStyle="1" w:styleId="IALeadDept">
    <w:name w:val="IALeadDept"/>
    <w:basedOn w:val="Normal"/>
    <w:rsid w:val="005F32E7"/>
    <w:pPr>
      <w:ind w:left="113"/>
    </w:pPr>
    <w:rPr>
      <w:rFonts w:eastAsia="Arial Unicode M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rsid w:val="00F91F5A"/>
    <w:rPr>
      <w:rFonts w:ascii="Arial" w:eastAsia="SimSun" w:hAnsi="Arial"/>
      <w:b/>
      <w:color w:val="000000"/>
      <w:spacing w:val="-5"/>
      <w:sz w:val="22"/>
      <w:szCs w:val="22"/>
      <w:lang w:val="en-GB" w:eastAsia="zh-CN" w:bidi="ar-SA"/>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rsid w:val="00F91F5A"/>
    <w:rPr>
      <w:rFonts w:ascii="Arial" w:eastAsia="SimSun" w:hAnsi="Arial"/>
      <w:b/>
      <w:color w:val="000000"/>
      <w:spacing w:val="-5"/>
      <w:sz w:val="22"/>
      <w:szCs w:val="22"/>
      <w:lang w:val="en-GB" w:eastAsia="zh-CN" w:bidi="ar-SA"/>
    </w:rPr>
  </w:style>
  <w:style w:type="character" w:customStyle="1" w:styleId="IAIOReviewMonthChar">
    <w:name w:val="IAIOReviewMonth Char"/>
    <w:link w:val="IAIOReviewMonth"/>
    <w:rsid w:val="00F91F5A"/>
    <w:rPr>
      <w:rFonts w:ascii="Arial" w:eastAsia="SimSun" w:hAnsi="Arial"/>
      <w:b/>
      <w:color w:val="000000"/>
      <w:spacing w:val="-5"/>
      <w:sz w:val="22"/>
      <w:szCs w:val="22"/>
      <w:lang w:val="en-GB" w:eastAsia="zh-CN" w:bidi="ar-SA"/>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rsid w:val="00D00846"/>
    <w:rPr>
      <w:rFonts w:ascii="Arial" w:eastAsia="SimSun" w:hAnsi="Arial"/>
      <w:b/>
      <w:color w:val="000000"/>
      <w:spacing w:val="-5"/>
      <w:lang w:val="en-GB" w:eastAsia="zh-CN" w:bidi="ar-SA"/>
    </w:rPr>
  </w:style>
  <w:style w:type="character" w:customStyle="1" w:styleId="IADateChar">
    <w:name w:val="IADate Char"/>
    <w:link w:val="IADate"/>
    <w:rsid w:val="00174C10"/>
    <w:rPr>
      <w:rFonts w:ascii="Arial" w:eastAsia="SimSun" w:hAnsi="Arial"/>
      <w:b/>
      <w:color w:val="000000"/>
      <w:spacing w:val="-5"/>
      <w:sz w:val="22"/>
      <w:szCs w:val="22"/>
      <w:lang w:val="en-GB" w:eastAsia="zh-CN" w:bidi="ar-SA"/>
    </w:rPr>
  </w:style>
  <w:style w:type="character" w:customStyle="1" w:styleId="IATableLinesChar">
    <w:name w:val="IATableLines Char"/>
    <w:basedOn w:val="IATableTextChar"/>
    <w:link w:val="IATableLines"/>
    <w:rsid w:val="00174C10"/>
    <w:rPr>
      <w:rFonts w:ascii="Arial" w:eastAsia="SimSun" w:hAnsi="Arial"/>
      <w:b/>
      <w:color w:val="000000"/>
      <w:spacing w:val="-5"/>
      <w:sz w:val="22"/>
      <w:lang w:val="en-GB" w:eastAsia="zh-CN" w:bidi="ar-SA"/>
    </w:rPr>
  </w:style>
  <w:style w:type="character" w:customStyle="1" w:styleId="IACOEChar">
    <w:name w:val="IACOE Char"/>
    <w:link w:val="IACOE"/>
    <w:rsid w:val="00B225B0"/>
    <w:rPr>
      <w:rFonts w:ascii="Arial" w:eastAsia="SimSun" w:hAnsi="Arial"/>
      <w:b/>
      <w:color w:val="000000"/>
      <w:spacing w:val="-5"/>
      <w:sz w:val="22"/>
      <w:szCs w:val="24"/>
      <w:lang w:val="en-GB" w:eastAsia="zh-CN" w:bidi="ar-SA"/>
    </w:rPr>
  </w:style>
  <w:style w:type="character" w:customStyle="1" w:styleId="IAStageChar">
    <w:name w:val="IAStage Char"/>
    <w:link w:val="IAStage"/>
    <w:rsid w:val="00174C10"/>
    <w:rPr>
      <w:rFonts w:ascii="Arial" w:eastAsia="SimSun" w:hAnsi="Arial"/>
      <w:b/>
      <w:color w:val="000000"/>
      <w:spacing w:val="-5"/>
      <w:sz w:val="22"/>
      <w:lang w:val="en-GB" w:eastAsia="zh-CN" w:bidi="ar-SA"/>
    </w:rPr>
  </w:style>
  <w:style w:type="character" w:customStyle="1" w:styleId="IASOIChar">
    <w:name w:val="IASOI Char"/>
    <w:link w:val="IASOI"/>
    <w:rsid w:val="00174C10"/>
    <w:rPr>
      <w:rFonts w:ascii="Arial" w:eastAsia="SimSun" w:hAnsi="Arial"/>
      <w:b/>
      <w:color w:val="000000"/>
      <w:spacing w:val="-5"/>
      <w:sz w:val="22"/>
      <w:lang w:val="en-GB" w:eastAsia="zh-CN" w:bidi="ar-SA"/>
    </w:rPr>
  </w:style>
  <w:style w:type="character" w:customStyle="1" w:styleId="IATOMChar">
    <w:name w:val="IATOM Char"/>
    <w:link w:val="IATOM"/>
    <w:rsid w:val="00174C10"/>
    <w:rPr>
      <w:rFonts w:ascii="Arial" w:eastAsia="SimSun" w:hAnsi="Arial"/>
      <w:b/>
      <w:color w:val="000000"/>
      <w:spacing w:val="-5"/>
      <w:sz w:val="22"/>
      <w:lang w:val="en-GB" w:eastAsia="zh-CN" w:bidi="ar-SA"/>
    </w:rPr>
  </w:style>
  <w:style w:type="character" w:customStyle="1" w:styleId="TitleChar">
    <w:name w:val="Title Char"/>
    <w:link w:val="Title"/>
    <w:rsid w:val="00174C10"/>
    <w:rPr>
      <w:rFonts w:ascii="Arial" w:hAnsi="Arial" w:cs="Arial"/>
      <w:bCs/>
      <w:color w:val="FFFFFF"/>
      <w:kern w:val="28"/>
      <w:sz w:val="32"/>
      <w:szCs w:val="32"/>
      <w:lang w:val="en-GB" w:eastAsia="en-US" w:bidi="ar-SA"/>
    </w:rPr>
  </w:style>
  <w:style w:type="character" w:customStyle="1" w:styleId="IARPCChar">
    <w:name w:val="IARPC Char"/>
    <w:link w:val="IARPC"/>
    <w:rsid w:val="00174C10"/>
    <w:rPr>
      <w:rFonts w:ascii="Arial" w:eastAsia="SimSun" w:hAnsi="Arial" w:cs="Arial"/>
      <w:bCs/>
      <w:color w:val="000000"/>
      <w:kern w:val="28"/>
      <w:sz w:val="24"/>
      <w:szCs w:val="24"/>
      <w:lang w:val="en-GB" w:eastAsia="en-US" w:bidi="ar-SA"/>
    </w:rPr>
  </w:style>
  <w:style w:type="character" w:customStyle="1" w:styleId="IAIOCheckMicroChar">
    <w:name w:val="IAIOCheckMicro Char"/>
    <w:basedOn w:val="IATableLinesChar"/>
    <w:link w:val="IAIOCheckMicro"/>
    <w:rsid w:val="00D478C9"/>
    <w:rPr>
      <w:rFonts w:ascii="Arial" w:eastAsia="SimSun" w:hAnsi="Arial"/>
      <w:b/>
      <w:color w:val="000000"/>
      <w:spacing w:val="-5"/>
      <w:sz w:val="22"/>
      <w:lang w:val="en-GB" w:eastAsia="zh-CN" w:bidi="ar-SA"/>
    </w:rPr>
  </w:style>
  <w:style w:type="character" w:customStyle="1" w:styleId="IAIOCheckSmallChar">
    <w:name w:val="IAIOCheckSmall Char"/>
    <w:basedOn w:val="IATableLinesChar"/>
    <w:link w:val="IAIOCheckSmall"/>
    <w:rsid w:val="00D478C9"/>
    <w:rPr>
      <w:rFonts w:ascii="Arial" w:eastAsia="SimSun" w:hAnsi="Arial"/>
      <w:b/>
      <w:color w:val="000000"/>
      <w:spacing w:val="-5"/>
      <w:sz w:val="22"/>
      <w:lang w:val="en-GB" w:eastAsia="zh-CN" w:bidi="ar-SA"/>
    </w:rPr>
  </w:style>
  <w:style w:type="character" w:customStyle="1" w:styleId="IAIOCheckMediumChar">
    <w:name w:val="IAIOCheckMedium Char"/>
    <w:basedOn w:val="IATableLinesChar"/>
    <w:link w:val="IAIOCheckMedium"/>
    <w:rsid w:val="00D478C9"/>
    <w:rPr>
      <w:rFonts w:ascii="Arial" w:eastAsia="SimSun" w:hAnsi="Arial"/>
      <w:b/>
      <w:color w:val="000000"/>
      <w:spacing w:val="-5"/>
      <w:sz w:val="22"/>
      <w:lang w:val="en-GB" w:eastAsia="zh-CN" w:bidi="ar-SA"/>
    </w:rPr>
  </w:style>
  <w:style w:type="character" w:customStyle="1" w:styleId="IAIOCheckLargeChar">
    <w:name w:val="IAIOCheckLarge Char"/>
    <w:basedOn w:val="IATableLinesChar"/>
    <w:link w:val="IAIOCheckLarge"/>
    <w:rsid w:val="00D478C9"/>
    <w:rPr>
      <w:rFonts w:ascii="Arial" w:eastAsia="SimSun" w:hAnsi="Arial"/>
      <w:b/>
      <w:color w:val="000000"/>
      <w:spacing w:val="-5"/>
      <w:sz w:val="22"/>
      <w:lang w:val="en-GB" w:eastAsia="zh-CN" w:bidi="ar-SA"/>
    </w:rPr>
  </w:style>
  <w:style w:type="character" w:customStyle="1" w:styleId="IAIOCO2TradedChar">
    <w:name w:val="IAIOCO2Traded Char"/>
    <w:link w:val="IAIOCO2Traded"/>
    <w:rsid w:val="00D478C9"/>
    <w:rPr>
      <w:rFonts w:ascii="Arial" w:eastAsia="SimSun" w:hAnsi="Arial"/>
      <w:b/>
      <w:color w:val="000000"/>
      <w:spacing w:val="-5"/>
      <w:sz w:val="22"/>
      <w:lang w:val="en-GB" w:eastAsia="zh-CN" w:bidi="ar-SA"/>
    </w:rPr>
  </w:style>
  <w:style w:type="character" w:customStyle="1" w:styleId="IALabel">
    <w:name w:val="IALabel"/>
    <w:rsid w:val="009F6692"/>
    <w:rPr>
      <w:color w:val="000000"/>
      <w:sz w:val="20"/>
    </w:rPr>
  </w:style>
  <w:style w:type="paragraph" w:styleId="ListParagraph">
    <w:name w:val="List Paragraph"/>
    <w:basedOn w:val="Normal"/>
    <w:uiPriority w:val="34"/>
    <w:qFormat/>
    <w:rsid w:val="00DF2511"/>
    <w:pPr>
      <w:ind w:left="720"/>
      <w:contextualSpacing/>
    </w:pPr>
  </w:style>
  <w:style w:type="paragraph" w:customStyle="1" w:styleId="Default">
    <w:name w:val="Default"/>
    <w:rsid w:val="00B30010"/>
    <w:pPr>
      <w:autoSpaceDE w:val="0"/>
      <w:autoSpaceDN w:val="0"/>
      <w:adjustRightInd w:val="0"/>
    </w:pPr>
    <w:rPr>
      <w:rFonts w:ascii="Arial" w:hAnsi="Arial" w:cs="Arial"/>
      <w:color w:val="000000"/>
      <w:sz w:val="24"/>
      <w:szCs w:val="24"/>
    </w:rPr>
  </w:style>
  <w:style w:type="character" w:customStyle="1" w:styleId="Style11pt">
    <w:name w:val="Style 11 pt"/>
    <w:rsid w:val="00B30010"/>
    <w:rPr>
      <w:rFonts w:ascii="Arial" w:hAnsi="Arial"/>
      <w:color w:val="auto"/>
      <w:sz w:val="22"/>
    </w:rPr>
  </w:style>
  <w:style w:type="paragraph" w:customStyle="1" w:styleId="ODPMLevel1">
    <w:name w:val="ODPM Level 1"/>
    <w:basedOn w:val="Normal"/>
    <w:rsid w:val="00B30010"/>
    <w:pPr>
      <w:tabs>
        <w:tab w:val="left" w:pos="-720"/>
      </w:tabs>
      <w:suppressAutoHyphens/>
      <w:spacing w:after="240"/>
    </w:pPr>
    <w:rPr>
      <w:spacing w:val="-2"/>
      <w:szCs w:val="20"/>
      <w:lang w:eastAsia="en-GB"/>
    </w:rPr>
  </w:style>
  <w:style w:type="paragraph" w:styleId="NormalWeb">
    <w:name w:val="Normal (Web)"/>
    <w:basedOn w:val="Normal"/>
    <w:uiPriority w:val="99"/>
    <w:unhideWhenUsed/>
    <w:rsid w:val="00D40A51"/>
    <w:pPr>
      <w:spacing w:before="100" w:beforeAutospacing="1" w:after="100" w:afterAutospacing="1"/>
    </w:pPr>
    <w:rPr>
      <w:rFonts w:ascii="Times New Roman" w:eastAsiaTheme="minorEastAsia" w:hAnsi="Times New Roman"/>
      <w:lang w:eastAsia="en-GB"/>
    </w:rPr>
  </w:style>
  <w:style w:type="paragraph" w:styleId="BodyTextIndent2">
    <w:name w:val="Body Text Indent 2"/>
    <w:basedOn w:val="Normal"/>
    <w:link w:val="BodyTextIndent2Char"/>
    <w:rsid w:val="007B5F9E"/>
    <w:pPr>
      <w:ind w:left="284"/>
    </w:pPr>
    <w:rPr>
      <w:rFonts w:cs="Arial"/>
      <w:sz w:val="22"/>
      <w:szCs w:val="22"/>
    </w:rPr>
  </w:style>
  <w:style w:type="character" w:customStyle="1" w:styleId="BodyTextIndent2Char">
    <w:name w:val="Body Text Indent 2 Char"/>
    <w:basedOn w:val="DefaultParagraphFont"/>
    <w:link w:val="BodyTextIndent2"/>
    <w:rsid w:val="007B5F9E"/>
    <w:rPr>
      <w:rFonts w:ascii="Arial" w:hAnsi="Arial" w:cs="Arial"/>
      <w:sz w:val="22"/>
      <w:szCs w:val="22"/>
      <w:lang w:eastAsia="en-US"/>
    </w:rPr>
  </w:style>
  <w:style w:type="character" w:customStyle="1" w:styleId="FootnoteTextChar">
    <w:name w:val="Footnote Text Char"/>
    <w:aliases w:val="IC Footnote Text Char1"/>
    <w:link w:val="FootnoteText"/>
    <w:rsid w:val="0003031B"/>
    <w:rPr>
      <w:rFonts w:ascii="Arial" w:eastAsia="SimSun" w:hAnsi="Arial"/>
      <w:sz w:val="16"/>
      <w:lang w:eastAsia="zh-CN"/>
    </w:rPr>
  </w:style>
  <w:style w:type="paragraph" w:styleId="NoSpacing">
    <w:name w:val="No Spacing"/>
    <w:uiPriority w:val="1"/>
    <w:qFormat/>
    <w:rsid w:val="00D948A4"/>
    <w:rPr>
      <w:rFonts w:ascii="Arial" w:hAnsi="Arial"/>
      <w:sz w:val="24"/>
      <w:szCs w:val="24"/>
      <w:lang w:eastAsia="en-US"/>
    </w:rPr>
  </w:style>
  <w:style w:type="character" w:styleId="Strong">
    <w:name w:val="Strong"/>
    <w:basedOn w:val="DefaultParagraphFont"/>
    <w:uiPriority w:val="22"/>
    <w:qFormat/>
    <w:rsid w:val="00804982"/>
    <w:rPr>
      <w:b/>
      <w:bCs/>
    </w:rPr>
  </w:style>
  <w:style w:type="paragraph" w:customStyle="1" w:styleId="Char2">
    <w:name w:val="Char2"/>
    <w:basedOn w:val="Normal"/>
    <w:rsid w:val="00AC7610"/>
    <w:pPr>
      <w:spacing w:after="120" w:line="240" w:lineRule="exact"/>
    </w:pPr>
    <w:rPr>
      <w:rFonts w:ascii="Verdana" w:hAnsi="Verdana"/>
      <w:sz w:val="20"/>
      <w:szCs w:val="20"/>
      <w:lang w:val="en-US"/>
    </w:rPr>
  </w:style>
  <w:style w:type="character" w:customStyle="1" w:styleId="FootnoteTextChar1">
    <w:name w:val="Footnote Text Char1"/>
    <w:aliases w:val="IC Footnote Text Char"/>
    <w:rsid w:val="00FB588C"/>
    <w:rPr>
      <w:rFonts w:ascii="Arial" w:hAnsi="Arial"/>
      <w:lang w:eastAsia="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610D45"/>
    <w:pPr>
      <w:spacing w:after="160" w:line="240" w:lineRule="exact"/>
    </w:pPr>
    <w:rPr>
      <w:rFonts w:ascii="Verdana" w:hAnsi="Verdana"/>
      <w:sz w:val="20"/>
      <w:szCs w:val="20"/>
    </w:rPr>
  </w:style>
  <w:style w:type="character" w:customStyle="1" w:styleId="HeaderChar">
    <w:name w:val="Header Char"/>
    <w:basedOn w:val="DefaultParagraphFont"/>
    <w:link w:val="Header"/>
    <w:uiPriority w:val="99"/>
    <w:rsid w:val="001A6442"/>
    <w:rPr>
      <w:rFonts w:ascii="Arial" w:hAnsi="Arial"/>
      <w:cap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7876">
      <w:bodyDiv w:val="1"/>
      <w:marLeft w:val="0"/>
      <w:marRight w:val="0"/>
      <w:marTop w:val="0"/>
      <w:marBottom w:val="0"/>
      <w:divBdr>
        <w:top w:val="none" w:sz="0" w:space="0" w:color="auto"/>
        <w:left w:val="none" w:sz="0" w:space="0" w:color="auto"/>
        <w:bottom w:val="none" w:sz="0" w:space="0" w:color="auto"/>
        <w:right w:val="none" w:sz="0" w:space="0" w:color="auto"/>
      </w:divBdr>
    </w:div>
    <w:div w:id="948972132">
      <w:bodyDiv w:val="1"/>
      <w:marLeft w:val="0"/>
      <w:marRight w:val="0"/>
      <w:marTop w:val="0"/>
      <w:marBottom w:val="0"/>
      <w:divBdr>
        <w:top w:val="none" w:sz="0" w:space="0" w:color="auto"/>
        <w:left w:val="none" w:sz="0" w:space="0" w:color="auto"/>
        <w:bottom w:val="none" w:sz="0" w:space="0" w:color="auto"/>
        <w:right w:val="none" w:sz="0" w:space="0" w:color="auto"/>
      </w:divBdr>
    </w:div>
    <w:div w:id="1047291243">
      <w:bodyDiv w:val="1"/>
      <w:marLeft w:val="0"/>
      <w:marRight w:val="0"/>
      <w:marTop w:val="0"/>
      <w:marBottom w:val="0"/>
      <w:divBdr>
        <w:top w:val="none" w:sz="0" w:space="0" w:color="auto"/>
        <w:left w:val="none" w:sz="0" w:space="0" w:color="auto"/>
        <w:bottom w:val="none" w:sz="0" w:space="0" w:color="auto"/>
        <w:right w:val="none" w:sz="0" w:space="0" w:color="auto"/>
      </w:divBdr>
    </w:div>
    <w:div w:id="1261641921">
      <w:bodyDiv w:val="1"/>
      <w:marLeft w:val="0"/>
      <w:marRight w:val="0"/>
      <w:marTop w:val="0"/>
      <w:marBottom w:val="0"/>
      <w:divBdr>
        <w:top w:val="none" w:sz="0" w:space="0" w:color="auto"/>
        <w:left w:val="none" w:sz="0" w:space="0" w:color="auto"/>
        <w:bottom w:val="none" w:sz="0" w:space="0" w:color="auto"/>
        <w:right w:val="none" w:sz="0" w:space="0" w:color="auto"/>
      </w:divBdr>
    </w:div>
    <w:div w:id="1307398086">
      <w:bodyDiv w:val="1"/>
      <w:marLeft w:val="0"/>
      <w:marRight w:val="0"/>
      <w:marTop w:val="0"/>
      <w:marBottom w:val="0"/>
      <w:divBdr>
        <w:top w:val="none" w:sz="0" w:space="0" w:color="auto"/>
        <w:left w:val="none" w:sz="0" w:space="0" w:color="auto"/>
        <w:bottom w:val="none" w:sz="0" w:space="0" w:color="auto"/>
        <w:right w:val="none" w:sz="0" w:space="0" w:color="auto"/>
      </w:divBdr>
    </w:div>
    <w:div w:id="1432967598">
      <w:bodyDiv w:val="1"/>
      <w:marLeft w:val="0"/>
      <w:marRight w:val="0"/>
      <w:marTop w:val="0"/>
      <w:marBottom w:val="0"/>
      <w:divBdr>
        <w:top w:val="none" w:sz="0" w:space="0" w:color="auto"/>
        <w:left w:val="none" w:sz="0" w:space="0" w:color="auto"/>
        <w:bottom w:val="none" w:sz="0" w:space="0" w:color="auto"/>
        <w:right w:val="none" w:sz="0" w:space="0" w:color="auto"/>
      </w:divBdr>
    </w:div>
    <w:div w:id="212935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uploads/system/uploads/attachment_data/file/211981/bis-13-1038-better-regulation-framework-manual-guidance-for-officials.pdf" TargetMode="External"/><Relationship Id="rId2" Type="http://schemas.openxmlformats.org/officeDocument/2006/relationships/hyperlink" Target="http://discuss.bis.gov.uk/focusonenforcement/files/2013/02/bis-13-557-review-of-enforcement-in-chemicals-industry-comah.pdf" TargetMode="External"/><Relationship Id="rId1" Type="http://schemas.openxmlformats.org/officeDocument/2006/relationships/hyperlink" Target="http://eur-lex.europa.eu/legal-content/EN/TXT/?uri=CELEX:32012L0018" TargetMode="External"/><Relationship Id="rId5" Type="http://schemas.openxmlformats.org/officeDocument/2006/relationships/hyperlink" Target="http://planningguidance.planningportal.gov.uk/blog/guidance/hazardous-substances/how-are-applications-for-consent-made/" TargetMode="External"/><Relationship Id="rId4" Type="http://schemas.openxmlformats.org/officeDocument/2006/relationships/hyperlink" Target="https://www.gov.uk/government/uploads/system/uploads/attachment_data/file/211981/bis-13-1038-better-regulation-framework-manual-guidance-for-official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ste10vf11_gs4\shareddata3$\OfficeTemplates\Templates\impact-assessment-template.dot"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STEADSP002.Desktop21.DCLG.gov.uk\DCLGDFS\Shareddata$\PD-ETHOS17\DIVISION\PIE\Major%20Hazards\Seveso%20III\Seveso%20Transposition\Impact%20Assessment\data\140224%20dangerous%20substances%20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STEADSP002.Desktop21.DCLG.gov.uk\DCLGDFS\Shareddata$\PD-ETHOS17\DIVISION\PIE\Major%20Hazards\Seveso%20III\Seveso%20Transposition\Impact%20Assessment\data\140221-data%20on%20HSC%20and%20Seve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Sheet2!$E$4</c:f>
              <c:strCache>
                <c:ptCount val="1"/>
                <c:pt idx="0">
                  <c:v>Seveso II</c:v>
                </c:pt>
              </c:strCache>
            </c:strRef>
          </c:tx>
          <c:invertIfNegative val="0"/>
          <c:cat>
            <c:strRef>
              <c:f>Sheet2!$D$5:$D$34</c:f>
              <c:strCache>
                <c:ptCount val="30"/>
                <c:pt idx="0">
                  <c:v>Acrylonitrile</c:v>
                </c:pt>
                <c:pt idx="1">
                  <c:v>Carbon disulphide</c:v>
                </c:pt>
                <c:pt idx="2">
                  <c:v>Hydrogen selenide</c:v>
                </c:pt>
                <c:pt idx="3">
                  <c:v>Nickel tetracarbonyl</c:v>
                </c:pt>
                <c:pt idx="4">
                  <c:v>Oxygen difluoride</c:v>
                </c:pt>
                <c:pt idx="5">
                  <c:v>Pentaborane</c:v>
                </c:pt>
                <c:pt idx="6">
                  <c:v>Selenium hexafluoride</c:v>
                </c:pt>
                <c:pt idx="7">
                  <c:v>Stibine (antimony hydride)</c:v>
                </c:pt>
                <c:pt idx="8">
                  <c:v>Sulphur Dioxide</c:v>
                </c:pt>
                <c:pt idx="9">
                  <c:v>2,2-Bisbutane (&gt;70%)</c:v>
                </c:pt>
                <c:pt idx="10">
                  <c:v>1,1-Biscyclohexane</c:v>
                </c:pt>
                <c:pt idx="11">
                  <c:v>Tert-butyl peroxyacetate (&gt;70%)</c:v>
                </c:pt>
                <c:pt idx="12">
                  <c:v>Ter-butyl peroxyisobutyrate (&gt;80%)</c:v>
                </c:pt>
                <c:pt idx="13">
                  <c:v>Tert-butyl peroxyisopropylcarbonate (80%)</c:v>
                </c:pt>
                <c:pt idx="14">
                  <c:v>Tert-butyl peroxymaleate (80%)</c:v>
                </c:pt>
                <c:pt idx="15">
                  <c:v>Ter-butyl peroxypivalate (&gt;77%)</c:v>
                </c:pt>
                <c:pt idx="16">
                  <c:v>Cellulose nitrate -not licensed etc</c:v>
                </c:pt>
                <c:pt idx="17">
                  <c:v>Dibenzyl peroxydicarbonate (&gt;30%)</c:v>
                </c:pt>
                <c:pt idx="18">
                  <c:v>Di-isobutyryl peroxide (&gt;50%)</c:v>
                </c:pt>
                <c:pt idx="19">
                  <c:v>Di-n-propyl peroxydicarbonate (80%)</c:v>
                </c:pt>
                <c:pt idx="20">
                  <c:v>Di-n-propyl peroxydicarbonate (&gt;80%)</c:v>
                </c:pt>
                <c:pt idx="21">
                  <c:v>Methyl ethyl ketone peroxide (60%)</c:v>
                </c:pt>
                <c:pt idx="22">
                  <c:v>Methyl isobutyl ketone peroxide (&gt;60%)</c:v>
                </c:pt>
                <c:pt idx="23">
                  <c:v>Peracetic acid (60%)</c:v>
                </c:pt>
                <c:pt idx="24">
                  <c:v>Sodium chlorate</c:v>
                </c:pt>
                <c:pt idx="25">
                  <c:v>Flammable gases in air not covered by Nat. Gas</c:v>
                </c:pt>
                <c:pt idx="26">
                  <c:v>Flammable substance/ mixture in air when above boiling point as liquid</c:v>
                </c:pt>
                <c:pt idx="27">
                  <c:v>Ammonium nitrate (&gt;70% AN)</c:v>
                </c:pt>
                <c:pt idx="28">
                  <c:v>Hydrogen </c:v>
                </c:pt>
                <c:pt idx="29">
                  <c:v>Liquified flammable gas</c:v>
                </c:pt>
              </c:strCache>
            </c:strRef>
          </c:cat>
          <c:val>
            <c:numRef>
              <c:f>Sheet2!$E$5:$E$34</c:f>
              <c:numCache>
                <c:formatCode>General</c:formatCode>
                <c:ptCount val="30"/>
                <c:pt idx="0">
                  <c:v>60</c:v>
                </c:pt>
                <c:pt idx="1">
                  <c:v>60</c:v>
                </c:pt>
                <c:pt idx="2">
                  <c:v>98</c:v>
                </c:pt>
                <c:pt idx="3">
                  <c:v>80</c:v>
                </c:pt>
                <c:pt idx="6">
                  <c:v>80</c:v>
                </c:pt>
                <c:pt idx="7">
                  <c:v>90</c:v>
                </c:pt>
                <c:pt idx="8">
                  <c:v>60</c:v>
                </c:pt>
                <c:pt idx="9">
                  <c:v>90</c:v>
                </c:pt>
                <c:pt idx="10">
                  <c:v>90</c:v>
                </c:pt>
                <c:pt idx="13">
                  <c:v>90</c:v>
                </c:pt>
                <c:pt idx="15">
                  <c:v>90</c:v>
                </c:pt>
                <c:pt idx="23">
                  <c:v>90</c:v>
                </c:pt>
                <c:pt idx="24">
                  <c:v>50</c:v>
                </c:pt>
                <c:pt idx="25">
                  <c:v>150</c:v>
                </c:pt>
                <c:pt idx="26">
                  <c:v>50</c:v>
                </c:pt>
                <c:pt idx="27">
                  <c:v>20</c:v>
                </c:pt>
                <c:pt idx="28">
                  <c:v>60</c:v>
                </c:pt>
                <c:pt idx="29">
                  <c:v>50</c:v>
                </c:pt>
              </c:numCache>
            </c:numRef>
          </c:val>
        </c:ser>
        <c:ser>
          <c:idx val="1"/>
          <c:order val="1"/>
          <c:tx>
            <c:strRef>
              <c:f>Sheet2!$F$4</c:f>
              <c:strCache>
                <c:ptCount val="1"/>
                <c:pt idx="0">
                  <c:v>Seveso III</c:v>
                </c:pt>
              </c:strCache>
            </c:strRef>
          </c:tx>
          <c:invertIfNegative val="0"/>
          <c:cat>
            <c:strRef>
              <c:f>Sheet2!$D$5:$D$34</c:f>
              <c:strCache>
                <c:ptCount val="30"/>
                <c:pt idx="0">
                  <c:v>Acrylonitrile</c:v>
                </c:pt>
                <c:pt idx="1">
                  <c:v>Carbon disulphide</c:v>
                </c:pt>
                <c:pt idx="2">
                  <c:v>Hydrogen selenide</c:v>
                </c:pt>
                <c:pt idx="3">
                  <c:v>Nickel tetracarbonyl</c:v>
                </c:pt>
                <c:pt idx="4">
                  <c:v>Oxygen difluoride</c:v>
                </c:pt>
                <c:pt idx="5">
                  <c:v>Pentaborane</c:v>
                </c:pt>
                <c:pt idx="6">
                  <c:v>Selenium hexafluoride</c:v>
                </c:pt>
                <c:pt idx="7">
                  <c:v>Stibine (antimony hydride)</c:v>
                </c:pt>
                <c:pt idx="8">
                  <c:v>Sulphur Dioxide</c:v>
                </c:pt>
                <c:pt idx="9">
                  <c:v>2,2-Bisbutane (&gt;70%)</c:v>
                </c:pt>
                <c:pt idx="10">
                  <c:v>1,1-Biscyclohexane</c:v>
                </c:pt>
                <c:pt idx="11">
                  <c:v>Tert-butyl peroxyacetate (&gt;70%)</c:v>
                </c:pt>
                <c:pt idx="12">
                  <c:v>Ter-butyl peroxyisobutyrate (&gt;80%)</c:v>
                </c:pt>
                <c:pt idx="13">
                  <c:v>Tert-butyl peroxyisopropylcarbonate (80%)</c:v>
                </c:pt>
                <c:pt idx="14">
                  <c:v>Tert-butyl peroxymaleate (80%)</c:v>
                </c:pt>
                <c:pt idx="15">
                  <c:v>Ter-butyl peroxypivalate (&gt;77%)</c:v>
                </c:pt>
                <c:pt idx="16">
                  <c:v>Cellulose nitrate -not licensed etc</c:v>
                </c:pt>
                <c:pt idx="17">
                  <c:v>Dibenzyl peroxydicarbonate (&gt;30%)</c:v>
                </c:pt>
                <c:pt idx="18">
                  <c:v>Di-isobutyryl peroxide (&gt;50%)</c:v>
                </c:pt>
                <c:pt idx="19">
                  <c:v>Di-n-propyl peroxydicarbonate (80%)</c:v>
                </c:pt>
                <c:pt idx="20">
                  <c:v>Di-n-propyl peroxydicarbonate (&gt;80%)</c:v>
                </c:pt>
                <c:pt idx="21">
                  <c:v>Methyl ethyl ketone peroxide (60%)</c:v>
                </c:pt>
                <c:pt idx="22">
                  <c:v>Methyl isobutyl ketone peroxide (&gt;60%)</c:v>
                </c:pt>
                <c:pt idx="23">
                  <c:v>Peracetic acid (60%)</c:v>
                </c:pt>
                <c:pt idx="24">
                  <c:v>Sodium chlorate</c:v>
                </c:pt>
                <c:pt idx="25">
                  <c:v>Flammable gases in air not covered by Nat. Gas</c:v>
                </c:pt>
                <c:pt idx="26">
                  <c:v>Flammable substance/ mixture in air when above boiling point as liquid</c:v>
                </c:pt>
                <c:pt idx="27">
                  <c:v>Ammonium nitrate (&gt;70% AN)</c:v>
                </c:pt>
                <c:pt idx="28">
                  <c:v>Hydrogen </c:v>
                </c:pt>
                <c:pt idx="29">
                  <c:v>Liquified flammable gas</c:v>
                </c:pt>
              </c:strCache>
            </c:strRef>
          </c:cat>
          <c:val>
            <c:numRef>
              <c:f>Sheet2!$F$5:$F$34</c:f>
              <c:numCache>
                <c:formatCode>General</c:formatCode>
                <c:ptCount val="30"/>
                <c:pt idx="0">
                  <c:v>96</c:v>
                </c:pt>
                <c:pt idx="1">
                  <c:v>96</c:v>
                </c:pt>
                <c:pt idx="2">
                  <c:v>90</c:v>
                </c:pt>
                <c:pt idx="3">
                  <c:v>98</c:v>
                </c:pt>
                <c:pt idx="4">
                  <c:v>80</c:v>
                </c:pt>
                <c:pt idx="5">
                  <c:v>98</c:v>
                </c:pt>
                <c:pt idx="6">
                  <c:v>80</c:v>
                </c:pt>
                <c:pt idx="7">
                  <c:v>80</c:v>
                </c:pt>
                <c:pt idx="8">
                  <c:v>60</c:v>
                </c:pt>
                <c:pt idx="9">
                  <c:v>90</c:v>
                </c:pt>
                <c:pt idx="10">
                  <c:v>90</c:v>
                </c:pt>
                <c:pt idx="11">
                  <c:v>50</c:v>
                </c:pt>
                <c:pt idx="12">
                  <c:v>90</c:v>
                </c:pt>
                <c:pt idx="13">
                  <c:v>50</c:v>
                </c:pt>
                <c:pt idx="14">
                  <c:v>90</c:v>
                </c:pt>
                <c:pt idx="15">
                  <c:v>90</c:v>
                </c:pt>
                <c:pt idx="16">
                  <c:v>99</c:v>
                </c:pt>
                <c:pt idx="17">
                  <c:v>90</c:v>
                </c:pt>
                <c:pt idx="18">
                  <c:v>50</c:v>
                </c:pt>
                <c:pt idx="19">
                  <c:v>10</c:v>
                </c:pt>
                <c:pt idx="20">
                  <c:v>10</c:v>
                </c:pt>
                <c:pt idx="21">
                  <c:v>90</c:v>
                </c:pt>
                <c:pt idx="22">
                  <c:v>90</c:v>
                </c:pt>
                <c:pt idx="23">
                  <c:v>90</c:v>
                </c:pt>
                <c:pt idx="24">
                  <c:v>50</c:v>
                </c:pt>
                <c:pt idx="25">
                  <c:v>150</c:v>
                </c:pt>
                <c:pt idx="26">
                  <c:v>50</c:v>
                </c:pt>
                <c:pt idx="27">
                  <c:v>20</c:v>
                </c:pt>
                <c:pt idx="28">
                  <c:v>60</c:v>
                </c:pt>
                <c:pt idx="29">
                  <c:v>50</c:v>
                </c:pt>
              </c:numCache>
            </c:numRef>
          </c:val>
        </c:ser>
        <c:dLbls>
          <c:showLegendKey val="0"/>
          <c:showVal val="0"/>
          <c:showCatName val="0"/>
          <c:showSerName val="0"/>
          <c:showPercent val="0"/>
          <c:showBubbleSize val="0"/>
        </c:dLbls>
        <c:gapWidth val="150"/>
        <c:axId val="44935424"/>
        <c:axId val="44937216"/>
      </c:barChart>
      <c:catAx>
        <c:axId val="44935424"/>
        <c:scaling>
          <c:orientation val="minMax"/>
        </c:scaling>
        <c:delete val="0"/>
        <c:axPos val="b"/>
        <c:majorTickMark val="out"/>
        <c:minorTickMark val="none"/>
        <c:tickLblPos val="nextTo"/>
        <c:crossAx val="44937216"/>
        <c:crosses val="autoZero"/>
        <c:auto val="1"/>
        <c:lblAlgn val="ctr"/>
        <c:lblOffset val="100"/>
        <c:noMultiLvlLbl val="0"/>
      </c:catAx>
      <c:valAx>
        <c:axId val="44937216"/>
        <c:scaling>
          <c:orientation val="minMax"/>
        </c:scaling>
        <c:delete val="0"/>
        <c:axPos val="l"/>
        <c:majorGridlines/>
        <c:numFmt formatCode="General" sourceLinked="1"/>
        <c:majorTickMark val="out"/>
        <c:minorTickMark val="none"/>
        <c:tickLblPos val="nextTo"/>
        <c:crossAx val="44935424"/>
        <c:crosses val="autoZero"/>
        <c:crossBetween val="between"/>
      </c:valAx>
    </c:plotArea>
    <c:legend>
      <c:legendPos val="r"/>
      <c:overlay val="0"/>
    </c:legend>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Sheet2!$C$1</c:f>
              <c:strCache>
                <c:ptCount val="1"/>
                <c:pt idx="0">
                  <c:v>Seveso III only</c:v>
                </c:pt>
              </c:strCache>
            </c:strRef>
          </c:tx>
          <c:invertIfNegative val="0"/>
          <c:cat>
            <c:strRef>
              <c:f>Sheet2!$A$2:$A$6</c:f>
              <c:strCache>
                <c:ptCount val="5"/>
                <c:pt idx="0">
                  <c:v>LPG</c:v>
                </c:pt>
                <c:pt idx="1">
                  <c:v>Natural Gas</c:v>
                </c:pt>
                <c:pt idx="2">
                  <c:v>Amonium Nitrate</c:v>
                </c:pt>
                <c:pt idx="3">
                  <c:v>Hydrogen</c:v>
                </c:pt>
                <c:pt idx="4">
                  <c:v>Acrylonitrile</c:v>
                </c:pt>
              </c:strCache>
            </c:strRef>
          </c:cat>
          <c:val>
            <c:numRef>
              <c:f>Sheet2!$C$2:$C$6</c:f>
              <c:numCache>
                <c:formatCode>General</c:formatCode>
                <c:ptCount val="5"/>
                <c:pt idx="0">
                  <c:v>416</c:v>
                </c:pt>
                <c:pt idx="1">
                  <c:v>263</c:v>
                </c:pt>
                <c:pt idx="2">
                  <c:v>154</c:v>
                </c:pt>
                <c:pt idx="3">
                  <c:v>0</c:v>
                </c:pt>
                <c:pt idx="4">
                  <c:v>3</c:v>
                </c:pt>
              </c:numCache>
            </c:numRef>
          </c:val>
        </c:ser>
        <c:ser>
          <c:idx val="1"/>
          <c:order val="1"/>
          <c:tx>
            <c:strRef>
              <c:f>Sheet2!$E$1</c:f>
              <c:strCache>
                <c:ptCount val="1"/>
                <c:pt idx="0">
                  <c:v>Domestic: England</c:v>
                </c:pt>
              </c:strCache>
            </c:strRef>
          </c:tx>
          <c:invertIfNegative val="0"/>
          <c:dLbls>
            <c:dLbl>
              <c:idx val="0"/>
              <c:layout>
                <c:manualLayout>
                  <c:x val="5.6497175141242938E-2"/>
                  <c:y val="2.8000189006931013E-17"/>
                </c:manualLayout>
              </c:layout>
              <c:showLegendKey val="0"/>
              <c:showVal val="1"/>
              <c:showCatName val="0"/>
              <c:showSerName val="0"/>
              <c:showPercent val="0"/>
              <c:showBubbleSize val="0"/>
            </c:dLbl>
            <c:dLbl>
              <c:idx val="1"/>
              <c:layout>
                <c:manualLayout>
                  <c:x val="4.8964218455743877E-2"/>
                  <c:y val="-2.4436810880730565E-2"/>
                </c:manualLayout>
              </c:layout>
              <c:showLegendKey val="0"/>
              <c:showVal val="1"/>
              <c:showCatName val="0"/>
              <c:showSerName val="0"/>
              <c:showPercent val="0"/>
              <c:showBubbleSize val="0"/>
            </c:dLbl>
            <c:dLbl>
              <c:idx val="2"/>
              <c:layout>
                <c:manualLayout>
                  <c:x val="5.0847457627118647E-2"/>
                  <c:y val="0"/>
                </c:manualLayout>
              </c:layout>
              <c:showLegendKey val="0"/>
              <c:showVal val="1"/>
              <c:showCatName val="0"/>
              <c:showSerName val="0"/>
              <c:showPercent val="0"/>
              <c:showBubbleSize val="0"/>
            </c:dLbl>
            <c:dLbl>
              <c:idx val="3"/>
              <c:layout>
                <c:manualLayout>
                  <c:x val="4.8964218455743877E-2"/>
                  <c:y val="-2.1382209520639357E-2"/>
                </c:manualLayout>
              </c:layout>
              <c:showLegendKey val="0"/>
              <c:showVal val="1"/>
              <c:showCatName val="0"/>
              <c:showSerName val="0"/>
              <c:showPercent val="0"/>
              <c:showBubbleSize val="0"/>
            </c:dLbl>
            <c:dLbl>
              <c:idx val="4"/>
              <c:layout>
                <c:manualLayout>
                  <c:x val="4.7080979284369114E-2"/>
                  <c:y val="-2.1382209520639357E-2"/>
                </c:manualLayout>
              </c:layout>
              <c:showLegendKey val="0"/>
              <c:showVal val="1"/>
              <c:showCatName val="0"/>
              <c:showSerName val="0"/>
              <c:showPercent val="0"/>
              <c:showBubbleSize val="0"/>
            </c:dLbl>
            <c:spPr>
              <a:solidFill>
                <a:schemeClr val="lt1"/>
              </a:solidFill>
              <a:ln w="25400" cap="flat" cmpd="sng" algn="ctr">
                <a:solidFill>
                  <a:schemeClr val="accent2"/>
                </a:solidFill>
                <a:prstDash val="solid"/>
              </a:ln>
              <a:effectLst/>
            </c:spPr>
            <c:txPr>
              <a:bodyPr/>
              <a:lstStyle/>
              <a:p>
                <a:pPr>
                  <a:defRPr>
                    <a:solidFill>
                      <a:schemeClr val="dk1"/>
                    </a:solidFill>
                    <a:latin typeface="+mn-lt"/>
                    <a:ea typeface="+mn-ea"/>
                    <a:cs typeface="+mn-cs"/>
                  </a:defRPr>
                </a:pPr>
                <a:endParaRPr lang="en-US"/>
              </a:p>
            </c:txPr>
            <c:showLegendKey val="0"/>
            <c:showVal val="1"/>
            <c:showCatName val="0"/>
            <c:showSerName val="0"/>
            <c:showPercent val="0"/>
            <c:showBubbleSize val="0"/>
            <c:showLeaderLines val="0"/>
          </c:dLbls>
          <c:cat>
            <c:strRef>
              <c:f>Sheet2!$A$2:$A$6</c:f>
              <c:strCache>
                <c:ptCount val="5"/>
                <c:pt idx="0">
                  <c:v>LPG</c:v>
                </c:pt>
                <c:pt idx="1">
                  <c:v>Natural Gas</c:v>
                </c:pt>
                <c:pt idx="2">
                  <c:v>Amonium Nitrate</c:v>
                </c:pt>
                <c:pt idx="3">
                  <c:v>Hydrogen</c:v>
                </c:pt>
                <c:pt idx="4">
                  <c:v>Acrylonitrile</c:v>
                </c:pt>
              </c:strCache>
            </c:strRef>
          </c:cat>
          <c:val>
            <c:numRef>
              <c:f>Sheet2!$E$2:$E$6</c:f>
              <c:numCache>
                <c:formatCode>General</c:formatCode>
                <c:ptCount val="5"/>
                <c:pt idx="0">
                  <c:v>108</c:v>
                </c:pt>
                <c:pt idx="1">
                  <c:v>84</c:v>
                </c:pt>
                <c:pt idx="2">
                  <c:v>16</c:v>
                </c:pt>
                <c:pt idx="3">
                  <c:v>8</c:v>
                </c:pt>
                <c:pt idx="4">
                  <c:v>1</c:v>
                </c:pt>
              </c:numCache>
            </c:numRef>
          </c:val>
        </c:ser>
        <c:ser>
          <c:idx val="2"/>
          <c:order val="2"/>
          <c:tx>
            <c:strRef>
              <c:f>Sheet2!$F$1</c:f>
              <c:strCache>
                <c:ptCount val="1"/>
                <c:pt idx="0">
                  <c:v>Domestic: Scotland</c:v>
                </c:pt>
              </c:strCache>
            </c:strRef>
          </c:tx>
          <c:invertIfNegative val="0"/>
          <c:cat>
            <c:strRef>
              <c:f>Sheet2!$A$2:$A$6</c:f>
              <c:strCache>
                <c:ptCount val="5"/>
                <c:pt idx="0">
                  <c:v>LPG</c:v>
                </c:pt>
                <c:pt idx="1">
                  <c:v>Natural Gas</c:v>
                </c:pt>
                <c:pt idx="2">
                  <c:v>Amonium Nitrate</c:v>
                </c:pt>
                <c:pt idx="3">
                  <c:v>Hydrogen</c:v>
                </c:pt>
                <c:pt idx="4">
                  <c:v>Acrylonitrile</c:v>
                </c:pt>
              </c:strCache>
            </c:strRef>
          </c:cat>
          <c:val>
            <c:numRef>
              <c:f>Sheet2!$F$2:$F$6</c:f>
              <c:numCache>
                <c:formatCode>General</c:formatCode>
                <c:ptCount val="5"/>
                <c:pt idx="0">
                  <c:v>6</c:v>
                </c:pt>
                <c:pt idx="1">
                  <c:v>1</c:v>
                </c:pt>
                <c:pt idx="2">
                  <c:v>4</c:v>
                </c:pt>
                <c:pt idx="3">
                  <c:v>2</c:v>
                </c:pt>
                <c:pt idx="4">
                  <c:v>0</c:v>
                </c:pt>
              </c:numCache>
            </c:numRef>
          </c:val>
        </c:ser>
        <c:ser>
          <c:idx val="3"/>
          <c:order val="3"/>
          <c:tx>
            <c:strRef>
              <c:f>Sheet2!$G$1</c:f>
              <c:strCache>
                <c:ptCount val="1"/>
                <c:pt idx="0">
                  <c:v>Domestic: Wales</c:v>
                </c:pt>
              </c:strCache>
            </c:strRef>
          </c:tx>
          <c:invertIfNegative val="0"/>
          <c:cat>
            <c:strRef>
              <c:f>Sheet2!$A$2:$A$6</c:f>
              <c:strCache>
                <c:ptCount val="5"/>
                <c:pt idx="0">
                  <c:v>LPG</c:v>
                </c:pt>
                <c:pt idx="1">
                  <c:v>Natural Gas</c:v>
                </c:pt>
                <c:pt idx="2">
                  <c:v>Amonium Nitrate</c:v>
                </c:pt>
                <c:pt idx="3">
                  <c:v>Hydrogen</c:v>
                </c:pt>
                <c:pt idx="4">
                  <c:v>Acrylonitrile</c:v>
                </c:pt>
              </c:strCache>
            </c:strRef>
          </c:cat>
          <c:val>
            <c:numRef>
              <c:f>Sheet2!$G$2:$G$6</c:f>
              <c:numCache>
                <c:formatCode>General</c:formatCode>
                <c:ptCount val="5"/>
                <c:pt idx="0">
                  <c:v>8</c:v>
                </c:pt>
                <c:pt idx="1">
                  <c:v>8</c:v>
                </c:pt>
                <c:pt idx="2">
                  <c:v>0</c:v>
                </c:pt>
                <c:pt idx="3">
                  <c:v>0</c:v>
                </c:pt>
                <c:pt idx="4">
                  <c:v>0</c:v>
                </c:pt>
              </c:numCache>
            </c:numRef>
          </c:val>
        </c:ser>
        <c:dLbls>
          <c:showLegendKey val="0"/>
          <c:showVal val="0"/>
          <c:showCatName val="0"/>
          <c:showSerName val="0"/>
          <c:showPercent val="0"/>
          <c:showBubbleSize val="0"/>
        </c:dLbls>
        <c:gapWidth val="150"/>
        <c:overlap val="100"/>
        <c:axId val="184421376"/>
        <c:axId val="184439552"/>
      </c:barChart>
      <c:catAx>
        <c:axId val="184421376"/>
        <c:scaling>
          <c:orientation val="minMax"/>
        </c:scaling>
        <c:delete val="0"/>
        <c:axPos val="b"/>
        <c:majorTickMark val="out"/>
        <c:minorTickMark val="none"/>
        <c:tickLblPos val="nextTo"/>
        <c:crossAx val="184439552"/>
        <c:crosses val="autoZero"/>
        <c:auto val="1"/>
        <c:lblAlgn val="ctr"/>
        <c:lblOffset val="100"/>
        <c:noMultiLvlLbl val="0"/>
      </c:catAx>
      <c:valAx>
        <c:axId val="184439552"/>
        <c:scaling>
          <c:orientation val="minMax"/>
        </c:scaling>
        <c:delete val="0"/>
        <c:axPos val="l"/>
        <c:majorGridlines/>
        <c:numFmt formatCode="General" sourceLinked="1"/>
        <c:majorTickMark val="out"/>
        <c:minorTickMark val="none"/>
        <c:tickLblPos val="nextTo"/>
        <c:crossAx val="184421376"/>
        <c:crosses val="autoZero"/>
        <c:crossBetween val="between"/>
      </c:valAx>
    </c:plotArea>
    <c:legend>
      <c:legendPos val="r"/>
      <c:overlay val="0"/>
    </c:legend>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0.27498</cdr:x>
      <cdr:y>0.00217</cdr:y>
    </cdr:from>
    <cdr:to>
      <cdr:x>0.70624</cdr:x>
      <cdr:y>0.08026</cdr:y>
    </cdr:to>
    <cdr:sp macro="" textlink="">
      <cdr:nvSpPr>
        <cdr:cNvPr id="2" name="TextBox 1"/>
        <cdr:cNvSpPr txBox="1"/>
      </cdr:nvSpPr>
      <cdr:spPr>
        <a:xfrm xmlns:a="http://schemas.openxmlformats.org/drawingml/2006/main">
          <a:off x="1743074" y="9524"/>
          <a:ext cx="2733675" cy="3429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8270c081-d9f3-48ae-83c7-c2320a8ca25c"/>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955BA0-3449-488E-AD90-DC41B1CA4090}">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D3D5677F-CB00-49C6-B83B-0744274AE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impact-assessment-template</Template>
  <TotalTime>13</TotalTime>
  <Pages>14</Pages>
  <Words>6347</Words>
  <Characters>35815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Impact Assessment</vt:lpstr>
    </vt:vector>
  </TitlesOfParts>
  <Company>Department for Communities and Local Government</Company>
  <LinksUpToDate>false</LinksUpToDate>
  <CharactersWithSpaces>42078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creator>Emayhew</dc:creator>
  <cp:lastModifiedBy>John Featherstone</cp:lastModifiedBy>
  <cp:revision>8</cp:revision>
  <cp:lastPrinted>2015-03-18T10:02:00Z</cp:lastPrinted>
  <dcterms:created xsi:type="dcterms:W3CDTF">2015-02-16T11:02:00Z</dcterms:created>
  <dcterms:modified xsi:type="dcterms:W3CDTF">2015-03-18T10:03:00Z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Final</vt:lpwstr>
  </property>
  <property fmtid="{D5CDD505-2E9C-101B-9397-08002B2CF9AE}" pid="4" name="docIndexRef">
    <vt:lpwstr>6a657d89-3033-43e2-a2a0-37b13cf3302a</vt:lpwstr>
  </property>
  <property fmtid="{D5CDD505-2E9C-101B-9397-08002B2CF9AE}" pid="5" name="bjSaver">
    <vt:lpwstr>CcgTV4o7Y0UiG27ucwu8ca50Mrt8Jwxa</vt:lpwstr>
  </property>
  <property fmtid="{D5CDD505-2E9C-101B-9397-08002B2CF9AE}" pid="6" name="bjDocumentSecurityLabel">
    <vt:lpwstr>No Marking</vt:lpwstr>
  </property>
</Properties>
</file>