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84"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17"/>
        <w:gridCol w:w="1646"/>
        <w:gridCol w:w="2557"/>
        <w:gridCol w:w="2012"/>
        <w:gridCol w:w="2140"/>
        <w:gridCol w:w="12"/>
      </w:tblGrid>
      <w:tr w:rsidR="00B50649" w:rsidRPr="00BC4AA5" w:rsidTr="00D615F5">
        <w:trPr>
          <w:trHeight w:hRule="exact" w:val="3376"/>
        </w:trPr>
        <w:tc>
          <w:tcPr>
            <w:tcW w:w="6220" w:type="dxa"/>
            <w:gridSpan w:val="3"/>
            <w:tcBorders>
              <w:top w:val="single" w:sz="4" w:space="0" w:color="auto"/>
              <w:bottom w:val="single" w:sz="4" w:space="0" w:color="auto"/>
            </w:tcBorders>
            <w:shd w:val="clear" w:color="auto" w:fill="auto"/>
          </w:tcPr>
          <w:p w:rsidR="00463490" w:rsidRPr="00BC4AA5" w:rsidRDefault="00495404" w:rsidP="00CA340C">
            <w:pPr>
              <w:pStyle w:val="IAHeadLabel0"/>
              <w:spacing w:before="50"/>
              <w:ind w:left="113"/>
              <w:rPr>
                <w:rFonts w:cs="Arial"/>
              </w:rPr>
            </w:pPr>
            <w:r w:rsidRPr="00BC4AA5">
              <w:rPr>
                <w:rFonts w:cs="Arial"/>
              </w:rPr>
              <w:t>Title</w:t>
            </w:r>
            <w:r w:rsidR="00463490" w:rsidRPr="00BC4AA5">
              <w:rPr>
                <w:rFonts w:cs="Arial"/>
              </w:rPr>
              <w:t>:</w:t>
            </w:r>
          </w:p>
          <w:p w:rsidR="007F0ED9" w:rsidRPr="00BC4AA5" w:rsidRDefault="008549F9" w:rsidP="005F32E7">
            <w:pPr>
              <w:pStyle w:val="IATitle"/>
            </w:pPr>
            <w:r>
              <w:t>SME Credit Data</w:t>
            </w:r>
          </w:p>
          <w:p w:rsidR="00E14792" w:rsidRPr="00BC4AA5" w:rsidRDefault="00D50283" w:rsidP="00CA340C">
            <w:pPr>
              <w:pStyle w:val="IAHeadTitle"/>
              <w:ind w:left="113"/>
              <w:rPr>
                <w:rStyle w:val="IANoChar"/>
                <w:rFonts w:cs="Arial"/>
              </w:rPr>
            </w:pPr>
            <w:r w:rsidRPr="00BC4AA5">
              <w:rPr>
                <w:rFonts w:cs="Arial"/>
                <w:sz w:val="20"/>
                <w:szCs w:val="20"/>
              </w:rPr>
              <w:t xml:space="preserve">IA No: </w:t>
            </w:r>
            <w:r w:rsidR="00A500AA" w:rsidRPr="00A500AA">
              <w:rPr>
                <w:rFonts w:cs="Arial"/>
                <w:b w:val="0"/>
                <w:spacing w:val="0"/>
                <w:sz w:val="20"/>
                <w:szCs w:val="24"/>
                <w:lang w:eastAsia="en-US"/>
              </w:rPr>
              <w:t>RPC14-HMT-2060</w:t>
            </w:r>
          </w:p>
          <w:p w:rsidR="00495404" w:rsidRPr="00BC4AA5" w:rsidRDefault="00495404" w:rsidP="00CA340C">
            <w:pPr>
              <w:pStyle w:val="IAHeadLabel"/>
              <w:ind w:left="113"/>
              <w:rPr>
                <w:rFonts w:cs="Arial"/>
              </w:rPr>
            </w:pPr>
            <w:r w:rsidRPr="00BC4AA5">
              <w:rPr>
                <w:rFonts w:cs="Arial"/>
              </w:rPr>
              <w:t>Lead department or agency:</w:t>
            </w:r>
          </w:p>
          <w:bookmarkStart w:id="0" w:name="IALeadDept"/>
          <w:p w:rsidR="001D5EC9" w:rsidRPr="00BC4AA5" w:rsidRDefault="00863111" w:rsidP="005F32E7">
            <w:pPr>
              <w:pStyle w:val="IALeadDept"/>
            </w:pPr>
            <w:r w:rsidRPr="00BC4AA5">
              <w:fldChar w:fldCharType="begin">
                <w:ffData>
                  <w:name w:val="IALeadDept"/>
                  <w:enabled/>
                  <w:calcOnExit w:val="0"/>
                  <w:textInput>
                    <w:maxLength w:val="100"/>
                  </w:textInput>
                </w:ffData>
              </w:fldChar>
            </w:r>
            <w:r w:rsidR="00290335" w:rsidRPr="00BC4AA5">
              <w:instrText xml:space="preserve"> FORMTEXT </w:instrText>
            </w:r>
            <w:r w:rsidRPr="00BC4AA5">
              <w:fldChar w:fldCharType="separate"/>
            </w:r>
            <w:r w:rsidR="006136BB" w:rsidRPr="00BC4AA5">
              <w:t>HM Treasury</w:t>
            </w:r>
            <w:r w:rsidRPr="00BC4AA5">
              <w:fldChar w:fldCharType="end"/>
            </w:r>
            <w:bookmarkEnd w:id="0"/>
          </w:p>
          <w:p w:rsidR="00DF2F4B" w:rsidRPr="00BC4AA5" w:rsidRDefault="00495404" w:rsidP="00CA340C">
            <w:pPr>
              <w:pStyle w:val="IATableLabel"/>
              <w:spacing w:after="0"/>
              <w:rPr>
                <w:rFonts w:cs="Arial"/>
              </w:rPr>
            </w:pPr>
            <w:r w:rsidRPr="00BC4AA5">
              <w:rPr>
                <w:rFonts w:cs="Arial"/>
              </w:rPr>
              <w:t>Other departments or agencies:</w:t>
            </w:r>
            <w:r w:rsidR="00DF2F4B" w:rsidRPr="00BC4AA5">
              <w:rPr>
                <w:rFonts w:cs="Arial"/>
              </w:rPr>
              <w:t xml:space="preserve"> </w:t>
            </w:r>
          </w:p>
          <w:bookmarkStart w:id="1" w:name="IAOtherDepts"/>
          <w:p w:rsidR="00B93466" w:rsidRPr="00BC4AA5" w:rsidRDefault="00863111" w:rsidP="003B5BB1">
            <w:pPr>
              <w:pStyle w:val="IAOtherDepts"/>
              <w:rPr>
                <w:rFonts w:cs="Arial"/>
              </w:rPr>
            </w:pPr>
            <w:r w:rsidRPr="00BC4AA5">
              <w:rPr>
                <w:rFonts w:cs="Arial"/>
              </w:rPr>
              <w:fldChar w:fldCharType="begin">
                <w:ffData>
                  <w:name w:val="IAOtherDepts"/>
                  <w:enabled/>
                  <w:calcOnExit w:val="0"/>
                  <w:textInput>
                    <w:maxLength w:val="200"/>
                  </w:textInput>
                </w:ffData>
              </w:fldChar>
            </w:r>
            <w:r w:rsidR="000239A7" w:rsidRPr="00BC4AA5">
              <w:rPr>
                <w:rFonts w:cs="Arial"/>
              </w:rPr>
              <w:instrText xml:space="preserve"> FORMTEXT </w:instrText>
            </w:r>
            <w:r w:rsidRPr="00BC4AA5">
              <w:rPr>
                <w:rFonts w:cs="Arial"/>
              </w:rPr>
            </w:r>
            <w:r w:rsidRPr="00BC4AA5">
              <w:rPr>
                <w:rFonts w:cs="Arial"/>
              </w:rPr>
              <w:fldChar w:fldCharType="separate"/>
            </w:r>
            <w:r w:rsidR="00415325" w:rsidRPr="00BC4AA5">
              <w:rPr>
                <w:rFonts w:cs="Arial"/>
                <w:noProof/>
              </w:rPr>
              <w:t>N/A</w:t>
            </w:r>
            <w:r w:rsidRPr="00BC4AA5">
              <w:rPr>
                <w:rFonts w:cs="Arial"/>
              </w:rPr>
              <w:fldChar w:fldCharType="end"/>
            </w:r>
            <w:bookmarkEnd w:id="1"/>
          </w:p>
        </w:tc>
        <w:tc>
          <w:tcPr>
            <w:tcW w:w="4164" w:type="dxa"/>
            <w:gridSpan w:val="3"/>
            <w:tcBorders>
              <w:top w:val="single" w:sz="4" w:space="0" w:color="auto"/>
              <w:bottom w:val="single" w:sz="4" w:space="0" w:color="auto"/>
            </w:tcBorders>
            <w:shd w:val="clear" w:color="auto" w:fill="auto"/>
          </w:tcPr>
          <w:tbl>
            <w:tblPr>
              <w:tblW w:w="4154"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54"/>
            </w:tblGrid>
            <w:tr w:rsidR="00B50649" w:rsidRPr="00BC4AA5" w:rsidTr="00D615F5">
              <w:trPr>
                <w:trHeight w:hRule="exact" w:val="629"/>
              </w:trPr>
              <w:tc>
                <w:tcPr>
                  <w:tcW w:w="4154" w:type="dxa"/>
                  <w:shd w:val="clear" w:color="auto" w:fill="333333"/>
                  <w:vAlign w:val="center"/>
                </w:tcPr>
                <w:p w:rsidR="00B50649" w:rsidRPr="00BC4AA5" w:rsidRDefault="00B50649" w:rsidP="00E90731">
                  <w:pPr>
                    <w:pStyle w:val="Title"/>
                  </w:pPr>
                  <w:r w:rsidRPr="00BC4AA5">
                    <w:t>Impact Assessment (IA)</w:t>
                  </w:r>
                </w:p>
              </w:tc>
            </w:tr>
            <w:tr w:rsidR="00B50649" w:rsidRPr="00BC4AA5" w:rsidTr="00D615F5">
              <w:trPr>
                <w:trHeight w:val="385"/>
              </w:trPr>
              <w:tc>
                <w:tcPr>
                  <w:tcW w:w="4154" w:type="dxa"/>
                  <w:shd w:val="clear" w:color="auto" w:fill="auto"/>
                </w:tcPr>
                <w:p w:rsidR="001F69E9" w:rsidRPr="00BC4AA5" w:rsidRDefault="00B50649" w:rsidP="00EA0913">
                  <w:pPr>
                    <w:pStyle w:val="IATableLabel"/>
                    <w:rPr>
                      <w:rFonts w:cs="Arial"/>
                    </w:rPr>
                  </w:pPr>
                  <w:r w:rsidRPr="00BC4AA5">
                    <w:rPr>
                      <w:rFonts w:cs="Arial"/>
                    </w:rPr>
                    <w:t>Date:</w:t>
                  </w:r>
                  <w:r w:rsidR="0071686F" w:rsidRPr="00BC4AA5">
                    <w:rPr>
                      <w:rFonts w:cs="Arial"/>
                    </w:rPr>
                    <w:t xml:space="preserve"> </w:t>
                  </w:r>
                  <w:r w:rsidR="00547B72">
                    <w:rPr>
                      <w:rStyle w:val="IADateChar"/>
                      <w:rFonts w:cs="Arial"/>
                      <w:sz w:val="20"/>
                      <w:szCs w:val="20"/>
                    </w:rPr>
                    <w:t xml:space="preserve"> </w:t>
                  </w:r>
                  <w:r w:rsidR="00A500AA">
                    <w:rPr>
                      <w:rStyle w:val="IADateChar"/>
                      <w:rFonts w:cs="Arial"/>
                      <w:sz w:val="20"/>
                      <w:szCs w:val="20"/>
                    </w:rPr>
                    <w:t>28/03/2014</w:t>
                  </w:r>
                </w:p>
              </w:tc>
            </w:tr>
            <w:tr w:rsidR="00B50649" w:rsidRPr="00BC4AA5" w:rsidTr="00D615F5">
              <w:trPr>
                <w:trHeight w:val="368"/>
              </w:trPr>
              <w:tc>
                <w:tcPr>
                  <w:tcW w:w="4154" w:type="dxa"/>
                  <w:shd w:val="clear" w:color="auto" w:fill="auto"/>
                </w:tcPr>
                <w:p w:rsidR="00B50649" w:rsidRPr="008549F9" w:rsidRDefault="00941D69" w:rsidP="00547B72">
                  <w:pPr>
                    <w:pStyle w:val="IATableLabel"/>
                    <w:rPr>
                      <w:rFonts w:cs="Arial"/>
                    </w:rPr>
                  </w:pPr>
                  <w:bookmarkStart w:id="2" w:name="Stage"/>
                  <w:r w:rsidRPr="008549F9">
                    <w:rPr>
                      <w:rFonts w:cs="Arial"/>
                    </w:rPr>
                    <w:t xml:space="preserve">Stage: </w:t>
                  </w:r>
                  <w:bookmarkEnd w:id="2"/>
                  <w:r w:rsidR="00650806" w:rsidRPr="008549F9">
                    <w:rPr>
                      <w:rStyle w:val="IAStageChar"/>
                      <w:rFonts w:cs="Arial"/>
                      <w:sz w:val="20"/>
                    </w:rPr>
                    <w:t>Final</w:t>
                  </w:r>
                </w:p>
              </w:tc>
            </w:tr>
            <w:tr w:rsidR="00B50649" w:rsidRPr="00BC4AA5" w:rsidTr="00D615F5">
              <w:trPr>
                <w:trHeight w:val="385"/>
              </w:trPr>
              <w:tc>
                <w:tcPr>
                  <w:tcW w:w="4154" w:type="dxa"/>
                  <w:shd w:val="clear" w:color="auto" w:fill="auto"/>
                </w:tcPr>
                <w:p w:rsidR="00B50649" w:rsidRPr="008549F9" w:rsidRDefault="0071686F" w:rsidP="00E90731">
                  <w:pPr>
                    <w:pStyle w:val="IATableLabel"/>
                    <w:rPr>
                      <w:rFonts w:cs="Arial"/>
                    </w:rPr>
                  </w:pPr>
                  <w:r w:rsidRPr="008549F9">
                    <w:rPr>
                      <w:rFonts w:cs="Arial"/>
                    </w:rPr>
                    <w:t xml:space="preserve">Source </w:t>
                  </w:r>
                  <w:r w:rsidR="006A56C1" w:rsidRPr="008549F9">
                    <w:rPr>
                      <w:rFonts w:cs="Arial"/>
                    </w:rPr>
                    <w:t xml:space="preserve">of </w:t>
                  </w:r>
                  <w:r w:rsidRPr="008549F9">
                    <w:rPr>
                      <w:rFonts w:cs="Arial"/>
                    </w:rPr>
                    <w:t>intervention:</w:t>
                  </w:r>
                  <w:r w:rsidR="00B50649" w:rsidRPr="008549F9">
                    <w:rPr>
                      <w:rFonts w:cs="Arial"/>
                    </w:rPr>
                    <w:t xml:space="preserve"> </w:t>
                  </w:r>
                  <w:bookmarkStart w:id="3" w:name="IAInterSource"/>
                  <w:r w:rsidR="00863111" w:rsidRPr="008549F9">
                    <w:rPr>
                      <w:rStyle w:val="IASOIChar"/>
                      <w:rFonts w:cs="Arial"/>
                      <w:sz w:val="20"/>
                    </w:rPr>
                    <w:fldChar w:fldCharType="begin">
                      <w:ffData>
                        <w:name w:val="IAInterSource"/>
                        <w:enabled/>
                        <w:calcOnExit w:val="0"/>
                        <w:ddList>
                          <w:listEntry w:val="Domestic"/>
                          <w:listEntry w:val="EU"/>
                          <w:listEntry w:val="International"/>
                        </w:ddList>
                      </w:ffData>
                    </w:fldChar>
                  </w:r>
                  <w:r w:rsidR="00290335" w:rsidRPr="008549F9">
                    <w:rPr>
                      <w:rStyle w:val="IASOIChar"/>
                      <w:rFonts w:cs="Arial"/>
                      <w:sz w:val="20"/>
                    </w:rPr>
                    <w:instrText xml:space="preserve"> FORMDROPDOWN </w:instrText>
                  </w:r>
                  <w:r w:rsidR="001C723C">
                    <w:rPr>
                      <w:rStyle w:val="IASOIChar"/>
                      <w:rFonts w:cs="Arial"/>
                      <w:sz w:val="20"/>
                    </w:rPr>
                  </w:r>
                  <w:r w:rsidR="001C723C">
                    <w:rPr>
                      <w:rStyle w:val="IASOIChar"/>
                      <w:rFonts w:cs="Arial"/>
                      <w:sz w:val="20"/>
                    </w:rPr>
                    <w:fldChar w:fldCharType="separate"/>
                  </w:r>
                  <w:r w:rsidR="00863111" w:rsidRPr="008549F9">
                    <w:rPr>
                      <w:rStyle w:val="IASOIChar"/>
                      <w:rFonts w:cs="Arial"/>
                      <w:sz w:val="20"/>
                    </w:rPr>
                    <w:fldChar w:fldCharType="end"/>
                  </w:r>
                  <w:bookmarkEnd w:id="3"/>
                </w:p>
              </w:tc>
            </w:tr>
            <w:tr w:rsidR="00052F44" w:rsidRPr="00BC4AA5" w:rsidTr="00D615F5">
              <w:trPr>
                <w:trHeight w:val="385"/>
              </w:trPr>
              <w:tc>
                <w:tcPr>
                  <w:tcW w:w="4154" w:type="dxa"/>
                  <w:shd w:val="clear" w:color="auto" w:fill="auto"/>
                </w:tcPr>
                <w:p w:rsidR="00052F44" w:rsidRPr="008549F9" w:rsidRDefault="00052F44" w:rsidP="008C1F05">
                  <w:pPr>
                    <w:pStyle w:val="IATableLabel"/>
                    <w:rPr>
                      <w:rFonts w:cs="Arial"/>
                      <w:b w:val="0"/>
                    </w:rPr>
                  </w:pPr>
                  <w:r w:rsidRPr="008549F9">
                    <w:rPr>
                      <w:rFonts w:cs="Arial"/>
                    </w:rPr>
                    <w:t xml:space="preserve">Type of measure: </w:t>
                  </w:r>
                  <w:r w:rsidR="008C1F05" w:rsidRPr="00F92F92">
                    <w:rPr>
                      <w:rStyle w:val="IATOMChar"/>
                      <w:sz w:val="20"/>
                    </w:rPr>
                    <w:t>Primary Legislation</w:t>
                  </w:r>
                </w:p>
              </w:tc>
            </w:tr>
            <w:tr w:rsidR="00B50649" w:rsidRPr="00BC4AA5" w:rsidTr="00D615F5">
              <w:trPr>
                <w:trHeight w:val="1302"/>
              </w:trPr>
              <w:tc>
                <w:tcPr>
                  <w:tcW w:w="4154" w:type="dxa"/>
                  <w:shd w:val="clear" w:color="auto" w:fill="auto"/>
                </w:tcPr>
                <w:p w:rsidR="00023080" w:rsidRPr="008549F9" w:rsidRDefault="00773719" w:rsidP="008549F9">
                  <w:pPr>
                    <w:ind w:left="113" w:right="113"/>
                    <w:rPr>
                      <w:rFonts w:cs="Arial"/>
                      <w:sz w:val="20"/>
                      <w:szCs w:val="20"/>
                    </w:rPr>
                  </w:pPr>
                  <w:r w:rsidRPr="008549F9">
                    <w:rPr>
                      <w:rStyle w:val="IATableLabelCharChar"/>
                      <w:rFonts w:cs="Arial"/>
                      <w:sz w:val="20"/>
                      <w:szCs w:val="20"/>
                    </w:rPr>
                    <w:t>Contact for enquiries:</w:t>
                  </w:r>
                  <w:r w:rsidRPr="008549F9">
                    <w:rPr>
                      <w:rFonts w:cs="Arial"/>
                      <w:sz w:val="20"/>
                      <w:szCs w:val="20"/>
                    </w:rPr>
                    <w:t xml:space="preserve"> </w:t>
                  </w:r>
                  <w:r w:rsidR="008549F9" w:rsidRPr="008549F9">
                    <w:rPr>
                      <w:rStyle w:val="IACOEChar"/>
                      <w:rFonts w:cs="Arial"/>
                      <w:b w:val="0"/>
                      <w:sz w:val="20"/>
                      <w:szCs w:val="20"/>
                    </w:rPr>
                    <w:t>Ian Searle, HM Treasury, 0207 270 5503</w:t>
                  </w: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r w:rsidR="000C1D45" w:rsidRPr="00BC4AA5" w:rsidTr="00D615F5">
              <w:trPr>
                <w:trHeight w:val="1302"/>
              </w:trPr>
              <w:tc>
                <w:tcPr>
                  <w:tcW w:w="4154" w:type="dxa"/>
                  <w:shd w:val="clear" w:color="auto" w:fill="auto"/>
                </w:tcPr>
                <w:p w:rsidR="000C1D45" w:rsidRPr="00BC4AA5" w:rsidRDefault="000C1D45" w:rsidP="00A32793">
                  <w:pPr>
                    <w:pStyle w:val="IATableLines"/>
                    <w:rPr>
                      <w:rFonts w:cs="Arial"/>
                      <w:b/>
                      <w:color w:val="000000"/>
                      <w:sz w:val="20"/>
                    </w:rPr>
                  </w:pPr>
                </w:p>
              </w:tc>
            </w:tr>
          </w:tbl>
          <w:p w:rsidR="00B50649" w:rsidRPr="00BC4AA5" w:rsidRDefault="00B50649">
            <w:pPr>
              <w:rPr>
                <w:rFonts w:eastAsia="SimSun" w:cs="Arial"/>
              </w:rPr>
            </w:pPr>
          </w:p>
        </w:tc>
      </w:tr>
      <w:tr w:rsidR="000C1D45" w:rsidRPr="00BC4AA5" w:rsidTr="00D615F5">
        <w:trPr>
          <w:trHeight w:hRule="exact" w:val="479"/>
        </w:trPr>
        <w:tc>
          <w:tcPr>
            <w:tcW w:w="6220" w:type="dxa"/>
            <w:gridSpan w:val="3"/>
            <w:tcBorders>
              <w:top w:val="single" w:sz="4" w:space="0" w:color="auto"/>
              <w:left w:val="nil"/>
              <w:bottom w:val="single" w:sz="4" w:space="0" w:color="auto"/>
              <w:right w:val="single" w:sz="4" w:space="0" w:color="auto"/>
            </w:tcBorders>
            <w:shd w:val="clear" w:color="auto" w:fill="auto"/>
          </w:tcPr>
          <w:p w:rsidR="000C1D45" w:rsidRPr="00BC4AA5" w:rsidRDefault="000C1D45" w:rsidP="00CA340C">
            <w:pPr>
              <w:pStyle w:val="Heading1"/>
              <w:spacing w:before="60"/>
              <w:rPr>
                <w:rFonts w:ascii="Arial" w:eastAsia="SimSun" w:hAnsi="Arial"/>
                <w:sz w:val="28"/>
                <w:szCs w:val="28"/>
              </w:rPr>
            </w:pPr>
            <w:r w:rsidRPr="00BC4AA5">
              <w:rPr>
                <w:rFonts w:ascii="Arial" w:eastAsia="SimSun" w:hAnsi="Arial"/>
                <w:sz w:val="28"/>
                <w:szCs w:val="28"/>
              </w:rPr>
              <w:t xml:space="preserve">Summary: Intervention and Options </w:t>
            </w:r>
          </w:p>
          <w:p w:rsidR="000C1D45" w:rsidRPr="00BC4AA5" w:rsidRDefault="000C1D45" w:rsidP="00CA340C">
            <w:pPr>
              <w:pStyle w:val="IAHeadLabel0"/>
              <w:spacing w:before="50"/>
              <w:ind w:left="113"/>
              <w:rPr>
                <w:rFonts w:cs="Arial"/>
                <w:sz w:val="28"/>
                <w:szCs w:val="28"/>
              </w:rPr>
            </w:pPr>
          </w:p>
        </w:tc>
        <w:tc>
          <w:tcPr>
            <w:tcW w:w="416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0C1D45" w:rsidRPr="00BC4AA5" w:rsidRDefault="000C1D45" w:rsidP="003A4997">
            <w:pPr>
              <w:pStyle w:val="Title"/>
              <w:rPr>
                <w:rFonts w:eastAsia="SimSun"/>
                <w:b/>
                <w:color w:val="auto"/>
                <w:sz w:val="24"/>
                <w:szCs w:val="24"/>
              </w:rPr>
            </w:pPr>
            <w:r w:rsidRPr="00BC4AA5">
              <w:rPr>
                <w:rFonts w:eastAsia="SimSun"/>
                <w:b/>
                <w:color w:val="auto"/>
                <w:sz w:val="24"/>
                <w:szCs w:val="24"/>
              </w:rPr>
              <w:t>RPC</w:t>
            </w:r>
            <w:r w:rsidR="00EC6B93" w:rsidRPr="00BC4AA5">
              <w:rPr>
                <w:rFonts w:eastAsia="SimSun"/>
                <w:b/>
                <w:color w:val="auto"/>
                <w:sz w:val="24"/>
                <w:szCs w:val="24"/>
              </w:rPr>
              <w:t xml:space="preserve"> Opinion</w:t>
            </w:r>
            <w:r w:rsidRPr="00BC4AA5">
              <w:rPr>
                <w:rFonts w:eastAsia="SimSun"/>
                <w:b/>
                <w:color w:val="auto"/>
                <w:sz w:val="24"/>
                <w:szCs w:val="24"/>
              </w:rPr>
              <w:t xml:space="preserve">: </w:t>
            </w:r>
            <w:r w:rsidR="003A4997">
              <w:rPr>
                <w:rStyle w:val="IARPCChar"/>
              </w:rPr>
              <w:fldChar w:fldCharType="begin">
                <w:ffData>
                  <w:name w:val="IARPC"/>
                  <w:enabled/>
                  <w:calcOnExit w:val="0"/>
                  <w:ddList>
                    <w:listEntry w:val="GREEN"/>
                    <w:listEntry w:val="Awaiting Scrutiny"/>
                    <w:listEntry w:val="RED"/>
                    <w:listEntry w:val="RPC Opinion Status"/>
                    <w:listEntry w:val="AMBER"/>
                  </w:ddList>
                </w:ffData>
              </w:fldChar>
            </w:r>
            <w:bookmarkStart w:id="4" w:name="IARPC"/>
            <w:r w:rsidR="003A4997">
              <w:rPr>
                <w:rStyle w:val="IARPCChar"/>
              </w:rPr>
              <w:instrText xml:space="preserve"> FORMDROPDOWN </w:instrText>
            </w:r>
            <w:r w:rsidR="001C723C">
              <w:rPr>
                <w:rStyle w:val="IARPCChar"/>
              </w:rPr>
            </w:r>
            <w:r w:rsidR="001C723C">
              <w:rPr>
                <w:rStyle w:val="IARPCChar"/>
              </w:rPr>
              <w:fldChar w:fldCharType="separate"/>
            </w:r>
            <w:r w:rsidR="003A4997">
              <w:rPr>
                <w:rStyle w:val="IARPCChar"/>
              </w:rPr>
              <w:fldChar w:fldCharType="end"/>
            </w:r>
            <w:bookmarkEnd w:id="4"/>
          </w:p>
        </w:tc>
      </w:tr>
      <w:tr w:rsidR="00372A69" w:rsidRPr="00BC4AA5" w:rsidTr="00D615F5">
        <w:trPr>
          <w:trHeight w:hRule="exact" w:val="105"/>
        </w:trPr>
        <w:tc>
          <w:tcPr>
            <w:tcW w:w="10384" w:type="dxa"/>
            <w:gridSpan w:val="6"/>
            <w:tcBorders>
              <w:top w:val="single" w:sz="4" w:space="0" w:color="auto"/>
              <w:left w:val="nil"/>
              <w:bottom w:val="nil"/>
              <w:right w:val="single" w:sz="4" w:space="0" w:color="auto"/>
            </w:tcBorders>
            <w:shd w:val="clear" w:color="auto" w:fill="auto"/>
          </w:tcPr>
          <w:p w:rsidR="00372A69" w:rsidRPr="00BC4AA5" w:rsidRDefault="00372A69" w:rsidP="00372A69">
            <w:pPr>
              <w:rPr>
                <w:rFonts w:eastAsia="SimSun" w:cs="Arial"/>
              </w:rPr>
            </w:pPr>
          </w:p>
        </w:tc>
      </w:tr>
      <w:tr w:rsidR="00372A69" w:rsidRPr="00BC4AA5" w:rsidTr="00D615F5">
        <w:tblPrEx>
          <w:tblBorders>
            <w:insideV w:val="none" w:sz="0" w:space="0" w:color="auto"/>
          </w:tblBorders>
          <w:shd w:val="clear" w:color="auto" w:fill="E0E0E0"/>
        </w:tblPrEx>
        <w:trPr>
          <w:gridAfter w:val="1"/>
          <w:wAfter w:w="12" w:type="dxa"/>
          <w:trHeight w:hRule="exact" w:val="364"/>
        </w:trPr>
        <w:tc>
          <w:tcPr>
            <w:tcW w:w="10372" w:type="dxa"/>
            <w:gridSpan w:val="5"/>
            <w:tcBorders>
              <w:top w:val="single" w:sz="4" w:space="0" w:color="auto"/>
              <w:bottom w:val="nil"/>
              <w:right w:val="single" w:sz="4" w:space="0" w:color="auto"/>
            </w:tcBorders>
            <w:shd w:val="clear" w:color="auto" w:fill="E0E0E0"/>
          </w:tcPr>
          <w:p w:rsidR="00372A69" w:rsidRPr="00BC4AA5" w:rsidRDefault="006F1543" w:rsidP="006F1543">
            <w:pPr>
              <w:pStyle w:val="IATableLabel"/>
              <w:ind w:left="0"/>
              <w:jc w:val="center"/>
              <w:rPr>
                <w:rFonts w:cs="Arial"/>
              </w:rPr>
            </w:pPr>
            <w:bookmarkStart w:id="5" w:name="CostText"/>
            <w:r>
              <w:rPr>
                <w:rFonts w:cs="Arial"/>
              </w:rPr>
              <w:t>Cost of Preferred</w:t>
            </w:r>
            <w:r w:rsidR="00372A69" w:rsidRPr="00BC4AA5">
              <w:rPr>
                <w:rFonts w:cs="Arial"/>
              </w:rPr>
              <w:t xml:space="preserve"> Option</w:t>
            </w:r>
            <w:bookmarkEnd w:id="5"/>
          </w:p>
        </w:tc>
      </w:tr>
      <w:tr w:rsidR="00372A69" w:rsidRPr="00BC4AA5" w:rsidTr="00D615F5">
        <w:tblPrEx>
          <w:tblBorders>
            <w:insideV w:val="none" w:sz="0" w:space="0" w:color="auto"/>
          </w:tblBorders>
          <w:shd w:val="clear" w:color="auto" w:fill="E0E0E0"/>
        </w:tblPrEx>
        <w:trPr>
          <w:gridAfter w:val="1"/>
          <w:wAfter w:w="12" w:type="dxa"/>
          <w:trHeight w:hRule="exact" w:val="1130"/>
        </w:trPr>
        <w:tc>
          <w:tcPr>
            <w:tcW w:w="2017" w:type="dxa"/>
            <w:tcBorders>
              <w:top w:val="single" w:sz="4" w:space="0" w:color="auto"/>
              <w:bottom w:val="nil"/>
              <w:right w:val="single" w:sz="4" w:space="0" w:color="auto"/>
            </w:tcBorders>
            <w:shd w:val="clear" w:color="auto" w:fill="E0E0E0"/>
            <w:vAlign w:val="center"/>
          </w:tcPr>
          <w:p w:rsidR="004036DB" w:rsidRDefault="00372A69" w:rsidP="006A0557">
            <w:pPr>
              <w:pStyle w:val="IATableLabel"/>
              <w:spacing w:before="0" w:after="0"/>
              <w:rPr>
                <w:rFonts w:cs="Arial"/>
              </w:rPr>
            </w:pPr>
            <w:r w:rsidRPr="00BC4AA5">
              <w:rPr>
                <w:rFonts w:cs="Arial"/>
              </w:rPr>
              <w:t>Total Net Present Value</w:t>
            </w:r>
            <w:r w:rsidR="004036DB">
              <w:rPr>
                <w:rFonts w:cs="Arial"/>
              </w:rPr>
              <w:t xml:space="preserve"> </w:t>
            </w:r>
          </w:p>
          <w:p w:rsidR="00372A69" w:rsidRPr="006E28AC" w:rsidRDefault="004E6E1E" w:rsidP="006A0557">
            <w:pPr>
              <w:pStyle w:val="IATableLabel"/>
              <w:spacing w:before="0" w:after="0"/>
              <w:rPr>
                <w:rFonts w:cs="Arial"/>
                <w:b w:val="0"/>
              </w:rPr>
            </w:pPr>
            <w:r>
              <w:rPr>
                <w:rFonts w:cs="Arial"/>
                <w:b w:val="0"/>
              </w:rPr>
              <w:t>-14.00</w:t>
            </w:r>
          </w:p>
        </w:tc>
        <w:tc>
          <w:tcPr>
            <w:tcW w:w="1646" w:type="dxa"/>
            <w:tcBorders>
              <w:top w:val="single" w:sz="4" w:space="0" w:color="auto"/>
              <w:bottom w:val="nil"/>
              <w:right w:val="single" w:sz="4" w:space="0" w:color="auto"/>
            </w:tcBorders>
            <w:shd w:val="clear" w:color="auto" w:fill="E0E0E0"/>
            <w:vAlign w:val="center"/>
          </w:tcPr>
          <w:p w:rsidR="004E6E1E" w:rsidRDefault="004E6E1E" w:rsidP="006E28AC">
            <w:pPr>
              <w:pStyle w:val="IATableLabel"/>
              <w:spacing w:before="0" w:after="0"/>
              <w:ind w:left="0"/>
              <w:rPr>
                <w:rFonts w:cs="Arial"/>
              </w:rPr>
            </w:pPr>
          </w:p>
          <w:p w:rsidR="004036DB" w:rsidRDefault="00372A69" w:rsidP="006E28AC">
            <w:pPr>
              <w:pStyle w:val="IATableLabel"/>
              <w:spacing w:before="0" w:after="0"/>
              <w:ind w:left="0"/>
              <w:rPr>
                <w:rFonts w:cs="Arial"/>
              </w:rPr>
            </w:pPr>
            <w:r w:rsidRPr="00BC4AA5">
              <w:rPr>
                <w:rFonts w:cs="Arial"/>
              </w:rPr>
              <w:t>Business Net Present Value</w:t>
            </w:r>
            <w:r w:rsidR="004036DB">
              <w:rPr>
                <w:rFonts w:cs="Arial"/>
              </w:rPr>
              <w:t xml:space="preserve"> </w:t>
            </w:r>
          </w:p>
          <w:p w:rsidR="004E6E1E" w:rsidRPr="00D66CA7" w:rsidRDefault="004E6E1E" w:rsidP="006E28AC">
            <w:pPr>
              <w:pStyle w:val="IATableLabel"/>
              <w:spacing w:before="0" w:after="0"/>
              <w:ind w:left="0"/>
              <w:rPr>
                <w:rFonts w:cs="Arial"/>
                <w:b w:val="0"/>
              </w:rPr>
            </w:pPr>
            <w:r w:rsidRPr="00D66CA7">
              <w:rPr>
                <w:rFonts w:cs="Arial"/>
                <w:b w:val="0"/>
              </w:rPr>
              <w:t>-14.00</w:t>
            </w:r>
          </w:p>
          <w:p w:rsidR="004E6E1E" w:rsidRPr="00BC4AA5" w:rsidRDefault="004E6E1E" w:rsidP="006E28AC">
            <w:pPr>
              <w:pStyle w:val="IATableLabel"/>
              <w:spacing w:before="0" w:after="0"/>
              <w:ind w:left="0"/>
              <w:rPr>
                <w:rFonts w:cs="Arial"/>
              </w:rPr>
            </w:pPr>
          </w:p>
        </w:tc>
        <w:tc>
          <w:tcPr>
            <w:tcW w:w="2557" w:type="dxa"/>
            <w:tcBorders>
              <w:top w:val="single" w:sz="4" w:space="0" w:color="auto"/>
              <w:bottom w:val="nil"/>
              <w:right w:val="single" w:sz="4" w:space="0" w:color="auto"/>
            </w:tcBorders>
            <w:shd w:val="clear" w:color="auto" w:fill="E0E0E0"/>
            <w:vAlign w:val="center"/>
          </w:tcPr>
          <w:p w:rsidR="004036DB" w:rsidRDefault="00372A69" w:rsidP="006A0557">
            <w:pPr>
              <w:pStyle w:val="IATableLabel"/>
              <w:spacing w:before="0" w:after="0"/>
              <w:rPr>
                <w:rFonts w:cs="Arial"/>
              </w:rPr>
            </w:pPr>
            <w:r w:rsidRPr="00BC4AA5">
              <w:rPr>
                <w:rFonts w:cs="Arial"/>
              </w:rPr>
              <w:t xml:space="preserve">Net cost </w:t>
            </w:r>
            <w:r w:rsidR="00332B05" w:rsidRPr="00BC4AA5">
              <w:rPr>
                <w:rFonts w:cs="Arial"/>
              </w:rPr>
              <w:t xml:space="preserve">to business </w:t>
            </w:r>
            <w:r w:rsidRPr="00BC4AA5">
              <w:rPr>
                <w:rFonts w:cs="Arial"/>
              </w:rPr>
              <w:t>per year</w:t>
            </w:r>
            <w:r w:rsidR="006656EC" w:rsidRPr="00BC4AA5">
              <w:rPr>
                <w:rFonts w:cs="Arial"/>
              </w:rPr>
              <w:t xml:space="preserve"> </w:t>
            </w:r>
          </w:p>
          <w:p w:rsidR="00372A69" w:rsidRPr="006E28AC" w:rsidRDefault="003A4997" w:rsidP="006A0557">
            <w:pPr>
              <w:pStyle w:val="IATableLabel"/>
              <w:spacing w:before="0" w:after="0"/>
              <w:rPr>
                <w:rFonts w:cs="Arial"/>
                <w:b w:val="0"/>
              </w:rPr>
            </w:pPr>
            <w:r>
              <w:rPr>
                <w:rFonts w:cs="Arial"/>
                <w:b w:val="0"/>
              </w:rPr>
              <w:t>-1.63</w:t>
            </w:r>
          </w:p>
        </w:tc>
        <w:tc>
          <w:tcPr>
            <w:tcW w:w="2012" w:type="dxa"/>
            <w:tcBorders>
              <w:top w:val="single" w:sz="4" w:space="0" w:color="auto"/>
              <w:left w:val="single" w:sz="4" w:space="0" w:color="auto"/>
              <w:bottom w:val="nil"/>
              <w:right w:val="nil"/>
            </w:tcBorders>
            <w:shd w:val="clear" w:color="auto" w:fill="E0E0E0"/>
            <w:vAlign w:val="center"/>
          </w:tcPr>
          <w:p w:rsidR="00372A69" w:rsidRDefault="00372A69" w:rsidP="006A0557">
            <w:pPr>
              <w:pStyle w:val="IATableLabel"/>
              <w:spacing w:before="0" w:after="0"/>
              <w:rPr>
                <w:rFonts w:cs="Arial"/>
              </w:rPr>
            </w:pPr>
            <w:r w:rsidRPr="00BC4AA5">
              <w:rPr>
                <w:rFonts w:cs="Arial"/>
              </w:rPr>
              <w:t>In scope of On</w:t>
            </w:r>
            <w:r w:rsidR="00290335" w:rsidRPr="00BC4AA5">
              <w:rPr>
                <w:rFonts w:cs="Arial"/>
              </w:rPr>
              <w:t>e</w:t>
            </w:r>
            <w:r w:rsidRPr="00BC4AA5">
              <w:rPr>
                <w:rFonts w:cs="Arial"/>
              </w:rPr>
              <w:t>-In, One-Out?</w:t>
            </w:r>
          </w:p>
          <w:p w:rsidR="004036DB" w:rsidRPr="006E28AC" w:rsidRDefault="00F36A7D" w:rsidP="006A0557">
            <w:pPr>
              <w:pStyle w:val="IATableLabel"/>
              <w:spacing w:before="0" w:after="0"/>
              <w:rPr>
                <w:rFonts w:cs="Arial"/>
                <w:b w:val="0"/>
              </w:rPr>
            </w:pPr>
            <w:r>
              <w:rPr>
                <w:rFonts w:cs="Arial"/>
                <w:b w:val="0"/>
              </w:rPr>
              <w:t>YES</w:t>
            </w:r>
          </w:p>
        </w:tc>
        <w:tc>
          <w:tcPr>
            <w:tcW w:w="2140" w:type="dxa"/>
            <w:tcBorders>
              <w:top w:val="single" w:sz="4" w:space="0" w:color="auto"/>
              <w:left w:val="nil"/>
              <w:bottom w:val="nil"/>
              <w:right w:val="single" w:sz="4" w:space="0" w:color="auto"/>
            </w:tcBorders>
            <w:shd w:val="clear" w:color="auto" w:fill="E0E0E0"/>
            <w:vAlign w:val="center"/>
          </w:tcPr>
          <w:p w:rsidR="00372A69" w:rsidRPr="00BC4AA5" w:rsidRDefault="00372A69" w:rsidP="006A0557">
            <w:pPr>
              <w:pStyle w:val="IATableLabel"/>
              <w:spacing w:before="0" w:after="0"/>
              <w:ind w:left="0"/>
              <w:rPr>
                <w:rFonts w:cs="Arial"/>
              </w:rPr>
            </w:pPr>
            <w:r w:rsidRPr="00BC4AA5">
              <w:rPr>
                <w:rFonts w:cs="Arial"/>
              </w:rPr>
              <w:t>Measure qualifies as</w:t>
            </w:r>
          </w:p>
          <w:p w:rsidR="00463490" w:rsidRPr="006E28AC" w:rsidRDefault="00A11DCF" w:rsidP="006A0557">
            <w:pPr>
              <w:pStyle w:val="IATableLabel"/>
              <w:spacing w:before="0" w:after="0"/>
              <w:ind w:left="0"/>
              <w:rPr>
                <w:b w:val="0"/>
              </w:rPr>
            </w:pPr>
            <w:r w:rsidRPr="006E28AC">
              <w:rPr>
                <w:b w:val="0"/>
              </w:rPr>
              <w:t>Zero net cost</w:t>
            </w:r>
          </w:p>
        </w:tc>
      </w:tr>
      <w:tr w:rsidR="00372A69" w:rsidRPr="00BC4AA5" w:rsidTr="00A133D1">
        <w:tblPrEx>
          <w:tblBorders>
            <w:insideV w:val="none" w:sz="0" w:space="0" w:color="auto"/>
          </w:tblBorders>
          <w:shd w:val="clear" w:color="auto" w:fill="E0E0E0"/>
        </w:tblPrEx>
        <w:trPr>
          <w:gridAfter w:val="1"/>
          <w:wAfter w:w="12" w:type="dxa"/>
          <w:trHeight w:hRule="exact" w:val="80"/>
        </w:trPr>
        <w:tc>
          <w:tcPr>
            <w:tcW w:w="2017" w:type="dxa"/>
            <w:tcBorders>
              <w:top w:val="nil"/>
              <w:bottom w:val="single" w:sz="4" w:space="0" w:color="auto"/>
              <w:right w:val="single" w:sz="4" w:space="0" w:color="auto"/>
            </w:tcBorders>
            <w:shd w:val="clear" w:color="auto" w:fill="E0E0E0"/>
            <w:vAlign w:val="center"/>
          </w:tcPr>
          <w:p w:rsidR="00372A69" w:rsidRPr="00BC4AA5" w:rsidRDefault="00372A69" w:rsidP="00992B6B">
            <w:pPr>
              <w:pStyle w:val="IAIIOTNPV"/>
              <w:rPr>
                <w:rFonts w:cs="Arial"/>
              </w:rPr>
            </w:pPr>
          </w:p>
        </w:tc>
        <w:tc>
          <w:tcPr>
            <w:tcW w:w="1646" w:type="dxa"/>
            <w:tcBorders>
              <w:top w:val="nil"/>
              <w:bottom w:val="single" w:sz="4" w:space="0" w:color="auto"/>
              <w:right w:val="single" w:sz="4" w:space="0" w:color="auto"/>
            </w:tcBorders>
            <w:shd w:val="clear" w:color="auto" w:fill="E0E0E0"/>
            <w:vAlign w:val="center"/>
          </w:tcPr>
          <w:p w:rsidR="00372A69" w:rsidRPr="00BC4AA5" w:rsidRDefault="00372A69" w:rsidP="004036DB">
            <w:pPr>
              <w:pStyle w:val="IAIOBNPV"/>
              <w:ind w:left="0"/>
              <w:rPr>
                <w:rFonts w:cs="Arial"/>
              </w:rPr>
            </w:pPr>
          </w:p>
        </w:tc>
        <w:tc>
          <w:tcPr>
            <w:tcW w:w="2557" w:type="dxa"/>
            <w:tcBorders>
              <w:top w:val="nil"/>
              <w:bottom w:val="single" w:sz="4" w:space="0" w:color="auto"/>
              <w:right w:val="single" w:sz="4" w:space="0" w:color="auto"/>
            </w:tcBorders>
            <w:shd w:val="clear" w:color="auto" w:fill="E0E0E0"/>
            <w:vAlign w:val="center"/>
          </w:tcPr>
          <w:p w:rsidR="00372A69" w:rsidRPr="00BC4AA5" w:rsidRDefault="00372A69" w:rsidP="00D94A35">
            <w:pPr>
              <w:pStyle w:val="IAIONCTBPY"/>
              <w:rPr>
                <w:rFonts w:cs="Arial"/>
              </w:rPr>
            </w:pPr>
          </w:p>
        </w:tc>
        <w:tc>
          <w:tcPr>
            <w:tcW w:w="2012" w:type="dxa"/>
            <w:tcBorders>
              <w:top w:val="nil"/>
              <w:left w:val="single" w:sz="4" w:space="0" w:color="auto"/>
              <w:bottom w:val="single" w:sz="4" w:space="0" w:color="auto"/>
              <w:right w:val="single" w:sz="4" w:space="0" w:color="auto"/>
            </w:tcBorders>
            <w:shd w:val="clear" w:color="auto" w:fill="E0E0E0"/>
            <w:vAlign w:val="center"/>
          </w:tcPr>
          <w:p w:rsidR="00372A69" w:rsidRPr="00BC4AA5" w:rsidRDefault="00372A69" w:rsidP="008369A3">
            <w:pPr>
              <w:pStyle w:val="IAIOInScopeInOut"/>
              <w:rPr>
                <w:rFonts w:cs="Arial"/>
              </w:rPr>
            </w:pPr>
          </w:p>
        </w:tc>
        <w:tc>
          <w:tcPr>
            <w:tcW w:w="2140" w:type="dxa"/>
            <w:tcBorders>
              <w:top w:val="nil"/>
              <w:left w:val="single" w:sz="4" w:space="0" w:color="auto"/>
              <w:bottom w:val="single" w:sz="4" w:space="0" w:color="auto"/>
              <w:right w:val="single" w:sz="4" w:space="0" w:color="auto"/>
            </w:tcBorders>
            <w:shd w:val="clear" w:color="auto" w:fill="E0E0E0"/>
            <w:vAlign w:val="center"/>
          </w:tcPr>
          <w:p w:rsidR="00372A69" w:rsidRPr="00BC4AA5" w:rsidRDefault="00372A69" w:rsidP="008369A3">
            <w:pPr>
              <w:pStyle w:val="IAIOPrefMQ"/>
              <w:rPr>
                <w:rFonts w:cs="Arial"/>
              </w:rPr>
            </w:pPr>
          </w:p>
        </w:tc>
      </w:tr>
      <w:tr w:rsidR="007208D9" w:rsidRPr="00BC4AA5" w:rsidTr="0052342B">
        <w:tblPrEx>
          <w:tblBorders>
            <w:insideV w:val="none" w:sz="0" w:space="0" w:color="auto"/>
          </w:tblBorders>
        </w:tblPrEx>
        <w:trPr>
          <w:gridAfter w:val="1"/>
          <w:wAfter w:w="12" w:type="dxa"/>
          <w:trHeight w:hRule="exact" w:val="3072"/>
        </w:trPr>
        <w:tc>
          <w:tcPr>
            <w:tcW w:w="10372" w:type="dxa"/>
            <w:gridSpan w:val="5"/>
            <w:tcBorders>
              <w:top w:val="single" w:sz="4" w:space="0" w:color="auto"/>
              <w:left w:val="single" w:sz="4" w:space="0" w:color="auto"/>
              <w:bottom w:val="single" w:sz="4" w:space="0" w:color="auto"/>
              <w:right w:val="single" w:sz="4" w:space="0" w:color="auto"/>
            </w:tcBorders>
          </w:tcPr>
          <w:p w:rsidR="001864CD" w:rsidRDefault="00686F5E" w:rsidP="001864CD">
            <w:pPr>
              <w:pStyle w:val="IAIOQ1"/>
              <w:rPr>
                <w:rFonts w:cs="Arial"/>
              </w:rPr>
            </w:pPr>
            <w:bookmarkStart w:id="6" w:name="Summary1"/>
            <w:r w:rsidRPr="00BC4AA5">
              <w:rPr>
                <w:rFonts w:cs="Arial"/>
              </w:rPr>
              <w:t>What is the problem under consideration? Why is government intervention necessary?</w:t>
            </w:r>
            <w:bookmarkEnd w:id="6"/>
            <w:r w:rsidR="008549F9" w:rsidRPr="00BC4AA5">
              <w:rPr>
                <w:rFonts w:cs="Arial"/>
              </w:rPr>
              <w:t xml:space="preserve"> </w:t>
            </w:r>
          </w:p>
          <w:p w:rsidR="00D615F5" w:rsidRPr="00304104" w:rsidRDefault="00D615F5" w:rsidP="00D615F5">
            <w:pPr>
              <w:rPr>
                <w:rFonts w:cs="Arial"/>
                <w:color w:val="000000" w:themeColor="text1"/>
                <w:sz w:val="20"/>
                <w:szCs w:val="20"/>
              </w:rPr>
            </w:pPr>
            <w:r w:rsidRPr="004D0E76">
              <w:rPr>
                <w:rFonts w:cs="Arial"/>
                <w:color w:val="000000" w:themeColor="text1"/>
                <w:sz w:val="20"/>
                <w:szCs w:val="20"/>
              </w:rPr>
              <w:t>S</w:t>
            </w:r>
            <w:r w:rsidR="00727005">
              <w:rPr>
                <w:rFonts w:cs="Arial"/>
                <w:color w:val="000000" w:themeColor="text1"/>
                <w:sz w:val="20"/>
                <w:szCs w:val="20"/>
              </w:rPr>
              <w:t>ma</w:t>
            </w:r>
            <w:r w:rsidR="00BA189D">
              <w:rPr>
                <w:rFonts w:cs="Arial"/>
                <w:color w:val="000000" w:themeColor="text1"/>
                <w:sz w:val="20"/>
                <w:szCs w:val="20"/>
              </w:rPr>
              <w:t xml:space="preserve">ll and Medium Sized Enterprises </w:t>
            </w:r>
            <w:r w:rsidR="00727005">
              <w:rPr>
                <w:rFonts w:cs="Arial"/>
                <w:color w:val="000000" w:themeColor="text1"/>
                <w:sz w:val="20"/>
                <w:szCs w:val="20"/>
              </w:rPr>
              <w:t>(S</w:t>
            </w:r>
            <w:r w:rsidRPr="004D0E76">
              <w:rPr>
                <w:rFonts w:cs="Arial"/>
                <w:color w:val="000000" w:themeColor="text1"/>
                <w:sz w:val="20"/>
                <w:szCs w:val="20"/>
              </w:rPr>
              <w:t>MEs</w:t>
            </w:r>
            <w:r w:rsidR="00727005">
              <w:rPr>
                <w:rFonts w:cs="Arial"/>
                <w:color w:val="000000" w:themeColor="text1"/>
                <w:sz w:val="20"/>
                <w:szCs w:val="20"/>
              </w:rPr>
              <w:t>)</w:t>
            </w:r>
            <w:r w:rsidRPr="004D0E76">
              <w:rPr>
                <w:rFonts w:cs="Arial"/>
                <w:color w:val="000000" w:themeColor="text1"/>
                <w:sz w:val="20"/>
                <w:szCs w:val="20"/>
              </w:rPr>
              <w:t xml:space="preserve"> </w:t>
            </w:r>
            <w:r w:rsidR="00304104">
              <w:rPr>
                <w:rFonts w:cs="Arial"/>
                <w:color w:val="000000" w:themeColor="text1"/>
                <w:sz w:val="20"/>
                <w:szCs w:val="20"/>
              </w:rPr>
              <w:t>play an imp</w:t>
            </w:r>
            <w:r w:rsidR="00F84531">
              <w:rPr>
                <w:rFonts w:cs="Arial"/>
                <w:color w:val="000000" w:themeColor="text1"/>
                <w:sz w:val="20"/>
                <w:szCs w:val="20"/>
              </w:rPr>
              <w:t xml:space="preserve">ortant role in the UK economy. </w:t>
            </w:r>
            <w:r w:rsidR="00304104">
              <w:rPr>
                <w:rFonts w:cs="Arial"/>
                <w:color w:val="000000" w:themeColor="text1"/>
                <w:sz w:val="20"/>
                <w:szCs w:val="20"/>
              </w:rPr>
              <w:t>They represent over 9</w:t>
            </w:r>
            <w:r w:rsidR="003C237A">
              <w:rPr>
                <w:rFonts w:cs="Arial"/>
                <w:color w:val="000000" w:themeColor="text1"/>
                <w:sz w:val="20"/>
                <w:szCs w:val="20"/>
              </w:rPr>
              <w:t>9</w:t>
            </w:r>
            <w:r w:rsidR="00304104">
              <w:rPr>
                <w:rFonts w:cs="Arial"/>
                <w:color w:val="000000" w:themeColor="text1"/>
                <w:sz w:val="20"/>
                <w:szCs w:val="20"/>
              </w:rPr>
              <w:t xml:space="preserve">% of the total number of enterprises in the UK; </w:t>
            </w:r>
            <w:r w:rsidR="003C237A">
              <w:rPr>
                <w:rFonts w:cs="Arial"/>
                <w:color w:val="000000" w:themeColor="text1"/>
                <w:sz w:val="20"/>
                <w:szCs w:val="20"/>
              </w:rPr>
              <w:t xml:space="preserve">almost half </w:t>
            </w:r>
            <w:r w:rsidR="00FB421C">
              <w:rPr>
                <w:rFonts w:cs="Arial"/>
                <w:color w:val="000000" w:themeColor="text1"/>
                <w:sz w:val="20"/>
                <w:szCs w:val="20"/>
              </w:rPr>
              <w:t xml:space="preserve">of </w:t>
            </w:r>
            <w:r w:rsidR="00304104">
              <w:rPr>
                <w:rFonts w:cs="Arial"/>
                <w:color w:val="000000" w:themeColor="text1"/>
                <w:sz w:val="20"/>
                <w:szCs w:val="20"/>
              </w:rPr>
              <w:t xml:space="preserve">the UK’s </w:t>
            </w:r>
            <w:r w:rsidRPr="004D0E76">
              <w:rPr>
                <w:rFonts w:cs="Arial"/>
                <w:color w:val="000000" w:themeColor="text1"/>
                <w:sz w:val="20"/>
                <w:szCs w:val="20"/>
              </w:rPr>
              <w:t>private sector output</w:t>
            </w:r>
            <w:r w:rsidR="008C10FA">
              <w:rPr>
                <w:rFonts w:cs="Arial"/>
                <w:color w:val="000000" w:themeColor="text1"/>
                <w:sz w:val="20"/>
                <w:szCs w:val="20"/>
              </w:rPr>
              <w:t>,</w:t>
            </w:r>
            <w:r w:rsidRPr="004D0E76">
              <w:rPr>
                <w:rFonts w:cs="Arial"/>
                <w:color w:val="000000" w:themeColor="text1"/>
                <w:sz w:val="20"/>
                <w:szCs w:val="20"/>
              </w:rPr>
              <w:t xml:space="preserve"> </w:t>
            </w:r>
            <w:r w:rsidR="00304104">
              <w:rPr>
                <w:rFonts w:cs="Arial"/>
                <w:color w:val="000000" w:themeColor="text1"/>
                <w:sz w:val="20"/>
                <w:szCs w:val="20"/>
              </w:rPr>
              <w:t xml:space="preserve">and </w:t>
            </w:r>
            <w:r w:rsidR="0052342B">
              <w:rPr>
                <w:rFonts w:cs="Arial"/>
                <w:color w:val="000000" w:themeColor="text1"/>
                <w:sz w:val="20"/>
                <w:szCs w:val="20"/>
              </w:rPr>
              <w:t xml:space="preserve">account for </w:t>
            </w:r>
            <w:r w:rsidRPr="004D0E76">
              <w:rPr>
                <w:rFonts w:cs="Arial"/>
                <w:color w:val="000000" w:themeColor="text1"/>
                <w:sz w:val="20"/>
                <w:szCs w:val="20"/>
              </w:rPr>
              <w:t>around half the net growth in jobs in the UK.</w:t>
            </w:r>
            <w:r w:rsidR="00304104">
              <w:rPr>
                <w:rFonts w:cs="Arial"/>
                <w:color w:val="000000" w:themeColor="text1"/>
                <w:sz w:val="20"/>
                <w:szCs w:val="20"/>
              </w:rPr>
              <w:t xml:space="preserve">  </w:t>
            </w:r>
            <w:r w:rsidRPr="004D0E76">
              <w:rPr>
                <w:rFonts w:cs="Arial"/>
                <w:color w:val="000000" w:themeColor="text1"/>
                <w:sz w:val="20"/>
                <w:szCs w:val="20"/>
              </w:rPr>
              <w:t xml:space="preserve">It is essential that SMEs can access the appropriate finance to </w:t>
            </w:r>
            <w:r w:rsidR="007A4B76">
              <w:rPr>
                <w:rFonts w:cs="Arial"/>
                <w:color w:val="000000" w:themeColor="text1"/>
                <w:sz w:val="20"/>
                <w:szCs w:val="20"/>
              </w:rPr>
              <w:t>manage cash flow</w:t>
            </w:r>
            <w:r w:rsidR="00304104">
              <w:rPr>
                <w:rFonts w:cs="Arial"/>
                <w:color w:val="000000" w:themeColor="text1"/>
                <w:sz w:val="20"/>
                <w:szCs w:val="20"/>
              </w:rPr>
              <w:t>s</w:t>
            </w:r>
            <w:r w:rsidR="007A4B76">
              <w:rPr>
                <w:rFonts w:cs="Arial"/>
                <w:color w:val="000000" w:themeColor="text1"/>
                <w:sz w:val="20"/>
                <w:szCs w:val="20"/>
              </w:rPr>
              <w:t xml:space="preserve"> and fund investment</w:t>
            </w:r>
            <w:r w:rsidR="00304104">
              <w:rPr>
                <w:rFonts w:cs="Arial"/>
                <w:color w:val="000000" w:themeColor="text1"/>
                <w:sz w:val="20"/>
                <w:szCs w:val="20"/>
              </w:rPr>
              <w:t>s</w:t>
            </w:r>
            <w:r w:rsidRPr="00D615F5">
              <w:rPr>
                <w:rFonts w:cs="Arial"/>
                <w:sz w:val="20"/>
                <w:szCs w:val="20"/>
              </w:rPr>
              <w:t>.</w:t>
            </w:r>
            <w:r w:rsidR="008C10FA">
              <w:rPr>
                <w:rFonts w:cs="Arial"/>
                <w:sz w:val="20"/>
                <w:szCs w:val="20"/>
              </w:rPr>
              <w:t xml:space="preserve"> </w:t>
            </w:r>
            <w:r w:rsidR="00485F82" w:rsidRPr="00D615F5">
              <w:rPr>
                <w:rFonts w:cs="Arial"/>
                <w:sz w:val="20"/>
                <w:szCs w:val="20"/>
              </w:rPr>
              <w:t xml:space="preserve">The SME </w:t>
            </w:r>
            <w:r w:rsidR="003C237A">
              <w:rPr>
                <w:rFonts w:cs="Arial"/>
                <w:sz w:val="20"/>
                <w:szCs w:val="20"/>
              </w:rPr>
              <w:t xml:space="preserve">credit </w:t>
            </w:r>
            <w:r w:rsidR="00485F82" w:rsidRPr="00D615F5">
              <w:rPr>
                <w:rFonts w:cs="Arial"/>
                <w:sz w:val="20"/>
                <w:szCs w:val="20"/>
              </w:rPr>
              <w:t>market suffers from sign</w:t>
            </w:r>
            <w:r w:rsidR="00A23AFB" w:rsidRPr="00D615F5">
              <w:rPr>
                <w:rFonts w:cs="Arial"/>
                <w:sz w:val="20"/>
                <w:szCs w:val="20"/>
              </w:rPr>
              <w:t>ificant information asymmetries</w:t>
            </w:r>
            <w:r w:rsidR="00485F82" w:rsidRPr="00D615F5">
              <w:rPr>
                <w:rFonts w:cs="Arial"/>
                <w:sz w:val="20"/>
                <w:szCs w:val="20"/>
              </w:rPr>
              <w:t xml:space="preserve"> which </w:t>
            </w:r>
            <w:r w:rsidR="00C20ABF" w:rsidRPr="00D615F5">
              <w:rPr>
                <w:rFonts w:cs="Arial"/>
                <w:sz w:val="20"/>
                <w:szCs w:val="20"/>
              </w:rPr>
              <w:t>make it difficult for</w:t>
            </w:r>
            <w:r w:rsidR="00485F82" w:rsidRPr="00D615F5">
              <w:rPr>
                <w:rFonts w:cs="Arial"/>
                <w:sz w:val="20"/>
                <w:szCs w:val="20"/>
              </w:rPr>
              <w:t xml:space="preserve"> lenders to differentiate between h</w:t>
            </w:r>
            <w:r w:rsidR="00CA3F94" w:rsidRPr="00D615F5">
              <w:rPr>
                <w:rFonts w:cs="Arial"/>
                <w:sz w:val="20"/>
                <w:szCs w:val="20"/>
              </w:rPr>
              <w:t>igh and low risk borrowers. These information asymmetries</w:t>
            </w:r>
            <w:r w:rsidR="00485F82" w:rsidRPr="00D615F5">
              <w:rPr>
                <w:rFonts w:cs="Arial"/>
                <w:sz w:val="20"/>
                <w:szCs w:val="20"/>
              </w:rPr>
              <w:t xml:space="preserve"> raise the cost of credit </w:t>
            </w:r>
            <w:r w:rsidR="00101B55" w:rsidRPr="00D615F5">
              <w:rPr>
                <w:rFonts w:cs="Arial"/>
                <w:sz w:val="20"/>
                <w:szCs w:val="20"/>
              </w:rPr>
              <w:t xml:space="preserve">as </w:t>
            </w:r>
            <w:r w:rsidR="00304104">
              <w:rPr>
                <w:rFonts w:cs="Arial"/>
                <w:sz w:val="20"/>
                <w:szCs w:val="20"/>
              </w:rPr>
              <w:t xml:space="preserve">incumbent </w:t>
            </w:r>
            <w:r w:rsidR="00101B55" w:rsidRPr="00D615F5">
              <w:rPr>
                <w:rFonts w:cs="Arial"/>
                <w:sz w:val="20"/>
                <w:szCs w:val="20"/>
              </w:rPr>
              <w:t>lenders undertake additional credit assessment</w:t>
            </w:r>
            <w:r w:rsidR="00304104">
              <w:rPr>
                <w:rFonts w:cs="Arial"/>
                <w:sz w:val="20"/>
                <w:szCs w:val="20"/>
              </w:rPr>
              <w:t>s</w:t>
            </w:r>
            <w:r w:rsidR="00FC070B" w:rsidRPr="00D615F5">
              <w:rPr>
                <w:rFonts w:cs="Arial"/>
                <w:sz w:val="20"/>
                <w:szCs w:val="20"/>
              </w:rPr>
              <w:t xml:space="preserve"> </w:t>
            </w:r>
            <w:r w:rsidR="003C237A">
              <w:rPr>
                <w:rFonts w:cs="Arial"/>
                <w:sz w:val="20"/>
                <w:szCs w:val="20"/>
              </w:rPr>
              <w:t xml:space="preserve">that are </w:t>
            </w:r>
            <w:r w:rsidR="00F84531">
              <w:rPr>
                <w:rFonts w:cs="Arial"/>
                <w:sz w:val="20"/>
                <w:szCs w:val="20"/>
              </w:rPr>
              <w:t xml:space="preserve">not shared with other lenders. </w:t>
            </w:r>
            <w:r w:rsidR="003C237A">
              <w:rPr>
                <w:rFonts w:cs="Arial"/>
                <w:sz w:val="20"/>
                <w:szCs w:val="20"/>
              </w:rPr>
              <w:t xml:space="preserve">This </w:t>
            </w:r>
            <w:r w:rsidR="00CA3F94" w:rsidRPr="00D615F5">
              <w:rPr>
                <w:rFonts w:cs="Arial"/>
                <w:sz w:val="20"/>
                <w:szCs w:val="20"/>
              </w:rPr>
              <w:t>act</w:t>
            </w:r>
            <w:r w:rsidR="003C237A">
              <w:rPr>
                <w:rFonts w:cs="Arial"/>
                <w:sz w:val="20"/>
                <w:szCs w:val="20"/>
              </w:rPr>
              <w:t>s</w:t>
            </w:r>
            <w:r w:rsidR="00485F82" w:rsidRPr="00D615F5">
              <w:rPr>
                <w:rFonts w:cs="Arial"/>
                <w:sz w:val="20"/>
                <w:szCs w:val="20"/>
              </w:rPr>
              <w:t xml:space="preserve"> as a barrier to entry for newer </w:t>
            </w:r>
            <w:r w:rsidR="003C237A">
              <w:rPr>
                <w:rFonts w:cs="Arial"/>
                <w:sz w:val="20"/>
                <w:szCs w:val="20"/>
              </w:rPr>
              <w:t>lenders</w:t>
            </w:r>
            <w:r w:rsidR="00F84531">
              <w:rPr>
                <w:rFonts w:cs="Arial"/>
                <w:sz w:val="20"/>
                <w:szCs w:val="20"/>
              </w:rPr>
              <w:t xml:space="preserve">. </w:t>
            </w:r>
            <w:r w:rsidR="00304104">
              <w:rPr>
                <w:rFonts w:cs="Arial"/>
                <w:sz w:val="20"/>
                <w:szCs w:val="20"/>
              </w:rPr>
              <w:t xml:space="preserve">As a result, </w:t>
            </w:r>
            <w:r w:rsidR="00485F82" w:rsidRPr="00D615F5">
              <w:rPr>
                <w:rFonts w:cs="Arial"/>
                <w:sz w:val="20"/>
                <w:szCs w:val="20"/>
              </w:rPr>
              <w:t xml:space="preserve">competition </w:t>
            </w:r>
            <w:r w:rsidR="00DE6E5C">
              <w:rPr>
                <w:rFonts w:cs="Arial"/>
                <w:sz w:val="20"/>
                <w:szCs w:val="20"/>
              </w:rPr>
              <w:t xml:space="preserve">in </w:t>
            </w:r>
            <w:r w:rsidR="00485F82" w:rsidRPr="00D615F5">
              <w:rPr>
                <w:rFonts w:cs="Arial"/>
                <w:sz w:val="20"/>
                <w:szCs w:val="20"/>
              </w:rPr>
              <w:t xml:space="preserve">SME </w:t>
            </w:r>
            <w:r w:rsidR="00304104">
              <w:rPr>
                <w:rFonts w:cs="Arial"/>
                <w:sz w:val="20"/>
                <w:szCs w:val="20"/>
              </w:rPr>
              <w:t>credit markets is reduced</w:t>
            </w:r>
            <w:r w:rsidR="00DE6E5C">
              <w:rPr>
                <w:rFonts w:cs="Arial"/>
                <w:sz w:val="20"/>
                <w:szCs w:val="20"/>
              </w:rPr>
              <w:t xml:space="preserve">.  This </w:t>
            </w:r>
            <w:r w:rsidR="00CE328D">
              <w:rPr>
                <w:rFonts w:cs="Arial"/>
                <w:sz w:val="20"/>
                <w:szCs w:val="20"/>
              </w:rPr>
              <w:t>raises costs for</w:t>
            </w:r>
            <w:r w:rsidR="00304104">
              <w:rPr>
                <w:rFonts w:cs="Arial"/>
                <w:sz w:val="20"/>
                <w:szCs w:val="20"/>
              </w:rPr>
              <w:t xml:space="preserve"> SMEs </w:t>
            </w:r>
            <w:r w:rsidR="00CE328D">
              <w:rPr>
                <w:rFonts w:cs="Arial"/>
                <w:sz w:val="20"/>
                <w:szCs w:val="20"/>
              </w:rPr>
              <w:t>which</w:t>
            </w:r>
            <w:r w:rsidR="00304104">
              <w:rPr>
                <w:rFonts w:cs="Arial"/>
                <w:sz w:val="20"/>
                <w:szCs w:val="20"/>
              </w:rPr>
              <w:t xml:space="preserve"> are unable to access </w:t>
            </w:r>
            <w:r w:rsidR="00DE6E5C">
              <w:rPr>
                <w:rFonts w:cs="Arial"/>
                <w:sz w:val="20"/>
                <w:szCs w:val="20"/>
              </w:rPr>
              <w:t>the right volume of credit or</w:t>
            </w:r>
            <w:r w:rsidR="00F84531">
              <w:rPr>
                <w:rFonts w:cs="Arial"/>
                <w:sz w:val="20"/>
                <w:szCs w:val="20"/>
              </w:rPr>
              <w:t xml:space="preserve"> credit at the right price</w:t>
            </w:r>
            <w:r w:rsidR="00DE6E5C">
              <w:rPr>
                <w:rFonts w:cs="Arial"/>
                <w:sz w:val="20"/>
                <w:szCs w:val="20"/>
              </w:rPr>
              <w:t xml:space="preserve"> in an un-competitive market</w:t>
            </w:r>
            <w:r w:rsidR="00485F82" w:rsidRPr="00D615F5">
              <w:rPr>
                <w:rFonts w:cs="Arial"/>
                <w:sz w:val="20"/>
                <w:szCs w:val="20"/>
              </w:rPr>
              <w:t>.</w:t>
            </w:r>
            <w:r w:rsidR="003C237A">
              <w:rPr>
                <w:rFonts w:cs="Arial"/>
                <w:sz w:val="20"/>
                <w:szCs w:val="20"/>
              </w:rPr>
              <w:t xml:space="preserve">  </w:t>
            </w:r>
            <w:r w:rsidR="0052342B">
              <w:rPr>
                <w:rFonts w:cs="Arial"/>
                <w:sz w:val="20"/>
                <w:szCs w:val="20"/>
              </w:rPr>
              <w:t xml:space="preserve">Credit Referencing Agencies (CRAs) can help reduce these information asymmetries, </w:t>
            </w:r>
            <w:r w:rsidR="0052342B" w:rsidRPr="00D615F5">
              <w:rPr>
                <w:rFonts w:cs="Arial"/>
                <w:sz w:val="20"/>
                <w:szCs w:val="20"/>
              </w:rPr>
              <w:t xml:space="preserve">make risk assessment more efficient </w:t>
            </w:r>
            <w:r w:rsidR="0052342B">
              <w:rPr>
                <w:rFonts w:cs="Arial"/>
                <w:sz w:val="20"/>
                <w:szCs w:val="20"/>
              </w:rPr>
              <w:t xml:space="preserve">and transparent </w:t>
            </w:r>
            <w:r w:rsidR="0052342B" w:rsidRPr="00D615F5">
              <w:rPr>
                <w:rFonts w:cs="Arial"/>
                <w:sz w:val="20"/>
                <w:szCs w:val="20"/>
              </w:rPr>
              <w:t>and foster greater competition</w:t>
            </w:r>
            <w:r w:rsidR="0052342B">
              <w:rPr>
                <w:rFonts w:cs="Arial"/>
                <w:sz w:val="20"/>
                <w:szCs w:val="20"/>
              </w:rPr>
              <w:t xml:space="preserve">. </w:t>
            </w:r>
            <w:r w:rsidR="003C237A">
              <w:rPr>
                <w:rFonts w:cs="Arial"/>
                <w:sz w:val="20"/>
                <w:szCs w:val="20"/>
              </w:rPr>
              <w:t xml:space="preserve">Government intervention is necessary to improve </w:t>
            </w:r>
            <w:r w:rsidR="0052342B">
              <w:rPr>
                <w:rFonts w:cs="Arial"/>
                <w:sz w:val="20"/>
                <w:szCs w:val="20"/>
              </w:rPr>
              <w:t xml:space="preserve">the effectiveness of CRAs, which is being </w:t>
            </w:r>
            <w:r w:rsidR="008C1F05">
              <w:rPr>
                <w:rFonts w:cs="Arial"/>
                <w:sz w:val="20"/>
                <w:szCs w:val="20"/>
              </w:rPr>
              <w:t>unnecessarily</w:t>
            </w:r>
            <w:r w:rsidR="0052342B">
              <w:rPr>
                <w:rFonts w:cs="Arial"/>
                <w:sz w:val="20"/>
                <w:szCs w:val="20"/>
              </w:rPr>
              <w:t xml:space="preserve"> limited and to reduce barriers to entry in the market for SME lending. </w:t>
            </w:r>
          </w:p>
          <w:p w:rsidR="00D615F5" w:rsidRDefault="00D615F5" w:rsidP="00D615F5">
            <w:pPr>
              <w:pStyle w:val="IAIOQ1"/>
              <w:ind w:left="0"/>
              <w:rPr>
                <w:rFonts w:cs="Arial"/>
              </w:rPr>
            </w:pPr>
          </w:p>
          <w:p w:rsidR="00E75380" w:rsidRPr="00BC4AA5" w:rsidRDefault="00E75380" w:rsidP="00622990">
            <w:pPr>
              <w:pStyle w:val="BodyText"/>
            </w:pPr>
          </w:p>
        </w:tc>
      </w:tr>
    </w:tbl>
    <w:p w:rsidR="007208D9" w:rsidRPr="00BC4AA5" w:rsidRDefault="007208D9" w:rsidP="007208D9">
      <w:pPr>
        <w:pStyle w:val="IASpacer"/>
        <w:rPr>
          <w:rFonts w:cs="Arial"/>
        </w:rPr>
      </w:pPr>
    </w:p>
    <w:tbl>
      <w:tblPr>
        <w:tblW w:w="5068"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4"/>
      </w:tblGrid>
      <w:tr w:rsidR="007208D9" w:rsidRPr="00BC4AA5" w:rsidTr="00995B35">
        <w:trPr>
          <w:trHeight w:hRule="exact" w:val="1987"/>
        </w:trPr>
        <w:tc>
          <w:tcPr>
            <w:tcW w:w="10353" w:type="dxa"/>
          </w:tcPr>
          <w:p w:rsidR="001864CD" w:rsidRDefault="00686F5E" w:rsidP="001864CD">
            <w:pPr>
              <w:pStyle w:val="IAIOQ2"/>
              <w:rPr>
                <w:rFonts w:cs="Arial"/>
              </w:rPr>
            </w:pPr>
            <w:bookmarkStart w:id="7" w:name="Summary2"/>
            <w:r w:rsidRPr="00BC4AA5">
              <w:rPr>
                <w:rFonts w:cs="Arial"/>
              </w:rPr>
              <w:t>What are the policy objectives and the intended effects?</w:t>
            </w:r>
            <w:bookmarkEnd w:id="7"/>
            <w:r w:rsidR="001864CD">
              <w:rPr>
                <w:rFonts w:cs="Arial"/>
              </w:rPr>
              <w:t xml:space="preserve"> </w:t>
            </w:r>
          </w:p>
          <w:p w:rsidR="00E75380" w:rsidRPr="00D615F5" w:rsidRDefault="00241F9A" w:rsidP="0052342B">
            <w:pPr>
              <w:rPr>
                <w:rFonts w:cs="Arial"/>
                <w:b/>
                <w:bCs/>
              </w:rPr>
            </w:pPr>
            <w:r w:rsidRPr="00F07C1D">
              <w:rPr>
                <w:rFonts w:cs="Arial"/>
                <w:bCs/>
                <w:sz w:val="20"/>
                <w:szCs w:val="20"/>
              </w:rPr>
              <w:t xml:space="preserve">The </w:t>
            </w:r>
            <w:r w:rsidR="001864CD" w:rsidRPr="00F07C1D">
              <w:rPr>
                <w:rFonts w:cs="Arial"/>
                <w:bCs/>
                <w:sz w:val="20"/>
                <w:szCs w:val="20"/>
              </w:rPr>
              <w:t xml:space="preserve">policy objective is to increase </w:t>
            </w:r>
            <w:r w:rsidR="00415AE3" w:rsidRPr="00F07C1D">
              <w:rPr>
                <w:rFonts w:cs="Arial"/>
                <w:bCs/>
                <w:sz w:val="20"/>
                <w:szCs w:val="20"/>
              </w:rPr>
              <w:t>t</w:t>
            </w:r>
            <w:r w:rsidR="00FC070B" w:rsidRPr="00F07C1D">
              <w:rPr>
                <w:rFonts w:cs="Arial"/>
                <w:bCs/>
                <w:sz w:val="20"/>
                <w:szCs w:val="20"/>
              </w:rPr>
              <w:t xml:space="preserve">he </w:t>
            </w:r>
            <w:r w:rsidR="00ED7FDF">
              <w:rPr>
                <w:rFonts w:cs="Arial"/>
                <w:bCs/>
                <w:sz w:val="20"/>
                <w:szCs w:val="20"/>
              </w:rPr>
              <w:t xml:space="preserve">competition by </w:t>
            </w:r>
            <w:r w:rsidR="00ED7FDF" w:rsidRPr="00F07C1D">
              <w:rPr>
                <w:rFonts w:cs="Arial"/>
                <w:bCs/>
                <w:sz w:val="20"/>
                <w:szCs w:val="20"/>
              </w:rPr>
              <w:t>lower</w:t>
            </w:r>
            <w:r w:rsidR="00ED7FDF">
              <w:rPr>
                <w:rFonts w:cs="Arial"/>
                <w:bCs/>
                <w:sz w:val="20"/>
                <w:szCs w:val="20"/>
              </w:rPr>
              <w:t xml:space="preserve">ing </w:t>
            </w:r>
            <w:r w:rsidR="00ED7FDF" w:rsidRPr="00F07C1D">
              <w:rPr>
                <w:rFonts w:cs="Arial"/>
                <w:bCs/>
                <w:sz w:val="20"/>
                <w:szCs w:val="20"/>
              </w:rPr>
              <w:t xml:space="preserve">barriers to entry in </w:t>
            </w:r>
            <w:r w:rsidR="00ED7FDF">
              <w:rPr>
                <w:rFonts w:cs="Arial"/>
                <w:bCs/>
                <w:sz w:val="20"/>
                <w:szCs w:val="20"/>
              </w:rPr>
              <w:t xml:space="preserve">the SME credit </w:t>
            </w:r>
            <w:r w:rsidR="00ED7FDF" w:rsidRPr="00F07C1D">
              <w:rPr>
                <w:rFonts w:cs="Arial"/>
                <w:bCs/>
                <w:sz w:val="20"/>
                <w:szCs w:val="20"/>
              </w:rPr>
              <w:t>market</w:t>
            </w:r>
            <w:r w:rsidR="0052342B">
              <w:rPr>
                <w:rFonts w:cs="Arial"/>
                <w:bCs/>
                <w:sz w:val="20"/>
                <w:szCs w:val="20"/>
              </w:rPr>
              <w:t>. This will</w:t>
            </w:r>
            <w:r w:rsidR="00A84BA0">
              <w:rPr>
                <w:rFonts w:cs="Arial"/>
                <w:bCs/>
                <w:sz w:val="20"/>
                <w:szCs w:val="20"/>
              </w:rPr>
              <w:t xml:space="preserve"> </w:t>
            </w:r>
            <w:r w:rsidR="008C10FA">
              <w:rPr>
                <w:rFonts w:cs="Arial"/>
                <w:bCs/>
                <w:sz w:val="20"/>
                <w:szCs w:val="20"/>
              </w:rPr>
              <w:t xml:space="preserve">provide a wider choice for SMEs </w:t>
            </w:r>
            <w:r w:rsidR="0052342B">
              <w:rPr>
                <w:rFonts w:cs="Arial"/>
                <w:bCs/>
                <w:sz w:val="20"/>
                <w:szCs w:val="20"/>
              </w:rPr>
              <w:t>beyond</w:t>
            </w:r>
            <w:r w:rsidR="008C10FA">
              <w:rPr>
                <w:rFonts w:cs="Arial"/>
                <w:bCs/>
                <w:sz w:val="20"/>
                <w:szCs w:val="20"/>
              </w:rPr>
              <w:t xml:space="preserve"> their existing credit provider</w:t>
            </w:r>
            <w:r w:rsidR="00844876">
              <w:rPr>
                <w:rFonts w:cs="Arial"/>
                <w:bCs/>
                <w:sz w:val="20"/>
                <w:szCs w:val="20"/>
              </w:rPr>
              <w:t xml:space="preserve"> leading to an increased availability of credit for SMEs</w:t>
            </w:r>
            <w:r w:rsidR="00ED7FDF">
              <w:rPr>
                <w:rFonts w:cs="Arial"/>
                <w:bCs/>
                <w:sz w:val="20"/>
                <w:szCs w:val="20"/>
              </w:rPr>
              <w:t xml:space="preserve">. This will be achieved by improving the </w:t>
            </w:r>
            <w:r w:rsidR="00FC070B" w:rsidRPr="00F07C1D">
              <w:rPr>
                <w:rFonts w:cs="Arial"/>
                <w:bCs/>
                <w:sz w:val="20"/>
                <w:szCs w:val="20"/>
              </w:rPr>
              <w:t>availability of SMEs</w:t>
            </w:r>
            <w:r w:rsidR="00ED7FDF">
              <w:rPr>
                <w:rFonts w:cs="Arial"/>
                <w:bCs/>
                <w:sz w:val="20"/>
                <w:szCs w:val="20"/>
              </w:rPr>
              <w:t xml:space="preserve"> credit data amongst lenders to </w:t>
            </w:r>
            <w:r w:rsidR="00FC070B" w:rsidRPr="00F07C1D">
              <w:rPr>
                <w:rFonts w:cs="Arial"/>
                <w:bCs/>
                <w:sz w:val="20"/>
                <w:szCs w:val="20"/>
              </w:rPr>
              <w:t>reduc</w:t>
            </w:r>
            <w:r w:rsidR="00ED7FDF">
              <w:rPr>
                <w:rFonts w:cs="Arial"/>
                <w:bCs/>
                <w:sz w:val="20"/>
                <w:szCs w:val="20"/>
              </w:rPr>
              <w:t>e</w:t>
            </w:r>
            <w:r w:rsidR="00FC070B" w:rsidRPr="00F07C1D">
              <w:rPr>
                <w:rFonts w:cs="Arial"/>
                <w:bCs/>
                <w:sz w:val="20"/>
                <w:szCs w:val="20"/>
              </w:rPr>
              <w:t xml:space="preserve"> </w:t>
            </w:r>
            <w:r w:rsidR="00711E03" w:rsidRPr="00F07C1D">
              <w:rPr>
                <w:rFonts w:cs="Arial"/>
                <w:bCs/>
                <w:sz w:val="20"/>
                <w:szCs w:val="20"/>
              </w:rPr>
              <w:t xml:space="preserve">information asymmetries </w:t>
            </w:r>
            <w:r w:rsidR="00ED7FDF">
              <w:rPr>
                <w:rFonts w:cs="Arial"/>
                <w:bCs/>
                <w:sz w:val="20"/>
                <w:szCs w:val="20"/>
              </w:rPr>
              <w:t xml:space="preserve">and therefore enable newer lenders to </w:t>
            </w:r>
            <w:r w:rsidR="00711E03" w:rsidRPr="00F07C1D">
              <w:rPr>
                <w:rFonts w:cs="Arial"/>
                <w:bCs/>
                <w:sz w:val="20"/>
                <w:szCs w:val="20"/>
              </w:rPr>
              <w:t>differentiate high and low risk SME borrowers</w:t>
            </w:r>
            <w:r w:rsidR="00ED7FDF">
              <w:rPr>
                <w:rFonts w:cs="Arial"/>
                <w:bCs/>
                <w:sz w:val="20"/>
                <w:szCs w:val="20"/>
              </w:rPr>
              <w:t xml:space="preserve">. This </w:t>
            </w:r>
            <w:r w:rsidR="00200E42">
              <w:rPr>
                <w:rFonts w:cs="Arial"/>
                <w:bCs/>
                <w:sz w:val="20"/>
                <w:szCs w:val="20"/>
              </w:rPr>
              <w:t>should</w:t>
            </w:r>
            <w:r w:rsidR="00ED7FDF">
              <w:rPr>
                <w:rFonts w:cs="Arial"/>
                <w:bCs/>
                <w:sz w:val="20"/>
                <w:szCs w:val="20"/>
              </w:rPr>
              <w:t xml:space="preserve"> </w:t>
            </w:r>
            <w:r w:rsidR="00FC070B" w:rsidRPr="00F07C1D">
              <w:rPr>
                <w:rFonts w:cs="Arial"/>
                <w:bCs/>
                <w:sz w:val="20"/>
                <w:szCs w:val="20"/>
              </w:rPr>
              <w:t>remov</w:t>
            </w:r>
            <w:r w:rsidR="00ED7FDF">
              <w:rPr>
                <w:rFonts w:cs="Arial"/>
                <w:bCs/>
                <w:sz w:val="20"/>
                <w:szCs w:val="20"/>
              </w:rPr>
              <w:t xml:space="preserve">e </w:t>
            </w:r>
            <w:r w:rsidR="00FC070B" w:rsidRPr="00F07C1D">
              <w:rPr>
                <w:rFonts w:cs="Arial"/>
                <w:bCs/>
                <w:sz w:val="20"/>
                <w:szCs w:val="20"/>
              </w:rPr>
              <w:t xml:space="preserve">a </w:t>
            </w:r>
            <w:r w:rsidR="00711E03" w:rsidRPr="00F07C1D">
              <w:rPr>
                <w:rFonts w:cs="Arial"/>
                <w:bCs/>
                <w:sz w:val="20"/>
                <w:szCs w:val="20"/>
              </w:rPr>
              <w:t xml:space="preserve">barrier to entry for </w:t>
            </w:r>
            <w:r w:rsidR="00ED7FDF">
              <w:rPr>
                <w:rFonts w:cs="Arial"/>
                <w:bCs/>
                <w:sz w:val="20"/>
                <w:szCs w:val="20"/>
              </w:rPr>
              <w:t>newer credit providers</w:t>
            </w:r>
            <w:r w:rsidR="00711E03" w:rsidRPr="00F07C1D">
              <w:rPr>
                <w:rFonts w:cs="Arial"/>
                <w:bCs/>
                <w:sz w:val="20"/>
                <w:szCs w:val="20"/>
              </w:rPr>
              <w:t>.</w:t>
            </w:r>
            <w:r w:rsidR="00ED7FDF">
              <w:rPr>
                <w:rFonts w:cs="Arial"/>
                <w:bCs/>
                <w:sz w:val="20"/>
                <w:szCs w:val="20"/>
              </w:rPr>
              <w:t xml:space="preserve"> </w:t>
            </w:r>
            <w:r w:rsidR="00711E03" w:rsidRPr="00F07C1D">
              <w:rPr>
                <w:rFonts w:cs="Arial"/>
                <w:bCs/>
                <w:sz w:val="20"/>
                <w:szCs w:val="20"/>
              </w:rPr>
              <w:t xml:space="preserve">Improving access to SME credit data </w:t>
            </w:r>
            <w:r w:rsidR="00ED7FDF">
              <w:rPr>
                <w:rFonts w:cs="Arial"/>
                <w:bCs/>
                <w:sz w:val="20"/>
                <w:szCs w:val="20"/>
              </w:rPr>
              <w:t xml:space="preserve">would </w:t>
            </w:r>
            <w:r w:rsidR="00711E03" w:rsidRPr="00F07C1D">
              <w:rPr>
                <w:rFonts w:cs="Arial"/>
                <w:bCs/>
                <w:sz w:val="20"/>
                <w:szCs w:val="20"/>
              </w:rPr>
              <w:t>improve SME credit scoring</w:t>
            </w:r>
            <w:r w:rsidR="00ED7FDF">
              <w:rPr>
                <w:rFonts w:cs="Arial"/>
                <w:bCs/>
                <w:sz w:val="20"/>
                <w:szCs w:val="20"/>
              </w:rPr>
              <w:t>,</w:t>
            </w:r>
            <w:r w:rsidR="00711E03" w:rsidRPr="00F07C1D">
              <w:rPr>
                <w:rFonts w:cs="Arial"/>
                <w:bCs/>
                <w:sz w:val="20"/>
                <w:szCs w:val="20"/>
              </w:rPr>
              <w:t xml:space="preserve"> and </w:t>
            </w:r>
            <w:r w:rsidR="007664B2">
              <w:rPr>
                <w:rFonts w:cs="Arial"/>
                <w:bCs/>
                <w:sz w:val="20"/>
                <w:szCs w:val="20"/>
              </w:rPr>
              <w:t>therefore</w:t>
            </w:r>
            <w:r w:rsidR="00711E03" w:rsidRPr="00F07C1D">
              <w:rPr>
                <w:rFonts w:cs="Arial"/>
                <w:bCs/>
                <w:sz w:val="20"/>
                <w:szCs w:val="20"/>
              </w:rPr>
              <w:t xml:space="preserve"> the availability and price of credit</w:t>
            </w:r>
            <w:r w:rsidR="00C20ABF" w:rsidRPr="00F07C1D">
              <w:rPr>
                <w:rFonts w:cs="Arial"/>
                <w:bCs/>
                <w:sz w:val="20"/>
                <w:szCs w:val="20"/>
              </w:rPr>
              <w:t xml:space="preserve"> to SMEs</w:t>
            </w:r>
            <w:r w:rsidR="00711E03" w:rsidRPr="00F07C1D">
              <w:rPr>
                <w:rFonts w:cs="Arial"/>
                <w:bCs/>
                <w:sz w:val="20"/>
                <w:szCs w:val="20"/>
              </w:rPr>
              <w:t xml:space="preserve">, particularly for </w:t>
            </w:r>
            <w:r w:rsidR="00ED7FDF">
              <w:rPr>
                <w:rFonts w:cs="Arial"/>
                <w:bCs/>
                <w:sz w:val="20"/>
                <w:szCs w:val="20"/>
              </w:rPr>
              <w:t xml:space="preserve">smaller and newer </w:t>
            </w:r>
            <w:r w:rsidR="00711E03" w:rsidRPr="00F07C1D">
              <w:rPr>
                <w:rFonts w:cs="Arial"/>
                <w:bCs/>
                <w:sz w:val="20"/>
                <w:szCs w:val="20"/>
              </w:rPr>
              <w:t>businesses which have no credit footprint and which are potentially denied access to credit.</w:t>
            </w:r>
          </w:p>
        </w:tc>
      </w:tr>
    </w:tbl>
    <w:p w:rsidR="007208D9" w:rsidRPr="00BC4AA5" w:rsidRDefault="007208D9" w:rsidP="007208D9">
      <w:pPr>
        <w:pStyle w:val="IASpacer"/>
        <w:rPr>
          <w:rFonts w:cs="Arial"/>
        </w:rPr>
      </w:pPr>
    </w:p>
    <w:tbl>
      <w:tblPr>
        <w:tblW w:w="508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58"/>
      </w:tblGrid>
      <w:tr w:rsidR="00686F5E" w:rsidRPr="00BC4AA5" w:rsidTr="008C10FA">
        <w:trPr>
          <w:trHeight w:hRule="exact" w:val="2386"/>
        </w:trPr>
        <w:tc>
          <w:tcPr>
            <w:tcW w:w="10378" w:type="dxa"/>
          </w:tcPr>
          <w:p w:rsidR="00686F5E" w:rsidRDefault="00686F5E" w:rsidP="008369A3">
            <w:pPr>
              <w:pStyle w:val="IAIOQ3"/>
              <w:rPr>
                <w:rFonts w:cs="Arial"/>
              </w:rPr>
            </w:pPr>
            <w:bookmarkStart w:id="8" w:name="IAIOQ3"/>
            <w:bookmarkStart w:id="9" w:name="Summary3"/>
            <w:r w:rsidRPr="00BC4AA5">
              <w:rPr>
                <w:rFonts w:cs="Arial"/>
              </w:rPr>
              <w:t>What policy options have been considered</w:t>
            </w:r>
            <w:r w:rsidR="005D6EA8" w:rsidRPr="00BC4AA5">
              <w:rPr>
                <w:rFonts w:cs="Arial"/>
              </w:rPr>
              <w:t>, including any alternatives to regulation</w:t>
            </w:r>
            <w:r w:rsidRPr="00BC4AA5">
              <w:rPr>
                <w:rFonts w:cs="Arial"/>
              </w:rPr>
              <w:t>? Please justify preferred option (further details in Evidence Base)</w:t>
            </w:r>
            <w:bookmarkEnd w:id="8"/>
          </w:p>
          <w:p w:rsidR="0087722D" w:rsidRDefault="00995B35" w:rsidP="0087722D">
            <w:pPr>
              <w:ind w:left="147"/>
              <w:rPr>
                <w:rFonts w:cs="Arial"/>
                <w:bCs/>
                <w:sz w:val="20"/>
                <w:szCs w:val="20"/>
              </w:rPr>
            </w:pPr>
            <w:r w:rsidRPr="00995B35">
              <w:rPr>
                <w:rFonts w:cs="Arial"/>
                <w:b/>
                <w:bCs/>
                <w:sz w:val="20"/>
                <w:szCs w:val="20"/>
              </w:rPr>
              <w:t>Option 0</w:t>
            </w:r>
            <w:r>
              <w:rPr>
                <w:rFonts w:cs="Arial"/>
                <w:bCs/>
                <w:sz w:val="20"/>
                <w:szCs w:val="20"/>
              </w:rPr>
              <w:t xml:space="preserve">: </w:t>
            </w:r>
            <w:r w:rsidR="00B676BF" w:rsidRPr="00B676BF">
              <w:rPr>
                <w:rFonts w:cs="Arial"/>
                <w:bCs/>
                <w:sz w:val="20"/>
                <w:szCs w:val="20"/>
              </w:rPr>
              <w:t xml:space="preserve">In </w:t>
            </w:r>
            <w:r w:rsidR="008C10FA">
              <w:rPr>
                <w:rFonts w:cs="Arial"/>
                <w:bCs/>
                <w:sz w:val="20"/>
                <w:szCs w:val="20"/>
              </w:rPr>
              <w:t xml:space="preserve">the </w:t>
            </w:r>
            <w:r w:rsidR="00B676BF" w:rsidRPr="00B676BF">
              <w:rPr>
                <w:rFonts w:cs="Arial"/>
                <w:bCs/>
                <w:sz w:val="20"/>
                <w:szCs w:val="20"/>
              </w:rPr>
              <w:t>baseline scenario</w:t>
            </w:r>
            <w:r w:rsidR="0087722D">
              <w:rPr>
                <w:rFonts w:cs="Arial"/>
                <w:bCs/>
                <w:sz w:val="20"/>
                <w:szCs w:val="20"/>
              </w:rPr>
              <w:t>,</w:t>
            </w:r>
            <w:r w:rsidR="00B676BF" w:rsidRPr="00B676BF">
              <w:rPr>
                <w:rFonts w:cs="Arial"/>
                <w:bCs/>
                <w:sz w:val="20"/>
                <w:szCs w:val="20"/>
              </w:rPr>
              <w:t xml:space="preserve"> the government would take no action.</w:t>
            </w:r>
            <w:r w:rsidR="0087722D">
              <w:rPr>
                <w:rFonts w:cs="Arial"/>
                <w:bCs/>
                <w:sz w:val="20"/>
                <w:szCs w:val="20"/>
              </w:rPr>
              <w:t xml:space="preserve"> This means that the existing market structure would persist. </w:t>
            </w:r>
            <w:r w:rsidR="00B676BF" w:rsidRPr="00B676BF">
              <w:rPr>
                <w:rFonts w:cs="Arial"/>
                <w:bCs/>
                <w:sz w:val="20"/>
                <w:szCs w:val="20"/>
              </w:rPr>
              <w:t>The baseline is used to measure the costs and benefits of taking the action described in the Government’s preferred option (option 1). The costs and benefits of the option to take no action are zero as nothing will change.</w:t>
            </w:r>
          </w:p>
          <w:p w:rsidR="007D0D02" w:rsidRPr="00BC4AA5" w:rsidRDefault="0087722D" w:rsidP="00A84BA0">
            <w:pPr>
              <w:pStyle w:val="IATableLines"/>
              <w:rPr>
                <w:rFonts w:cs="Arial"/>
              </w:rPr>
            </w:pPr>
            <w:r w:rsidRPr="00995B35">
              <w:rPr>
                <w:rFonts w:cs="Arial"/>
                <w:b/>
                <w:bCs/>
                <w:sz w:val="20"/>
              </w:rPr>
              <w:t>Option 1</w:t>
            </w:r>
            <w:r>
              <w:rPr>
                <w:rFonts w:cs="Arial"/>
                <w:bCs/>
                <w:sz w:val="20"/>
              </w:rPr>
              <w:t xml:space="preserve">: </w:t>
            </w:r>
            <w:r w:rsidR="00995B35" w:rsidRPr="00F07C1D">
              <w:rPr>
                <w:rFonts w:cs="Arial"/>
                <w:bCs/>
                <w:sz w:val="20"/>
              </w:rPr>
              <w:t xml:space="preserve">Where the SME in question has given their permission, SME </w:t>
            </w:r>
            <w:r w:rsidR="00995B35">
              <w:rPr>
                <w:rFonts w:cs="Arial"/>
                <w:bCs/>
                <w:sz w:val="20"/>
              </w:rPr>
              <w:t xml:space="preserve">lenders </w:t>
            </w:r>
            <w:r w:rsidR="00A84BA0">
              <w:rPr>
                <w:rFonts w:cs="Arial"/>
                <w:bCs/>
                <w:sz w:val="20"/>
              </w:rPr>
              <w:t xml:space="preserve">above </w:t>
            </w:r>
            <w:r w:rsidR="00995B35">
              <w:rPr>
                <w:rFonts w:cs="Arial"/>
                <w:bCs/>
                <w:sz w:val="20"/>
              </w:rPr>
              <w:t xml:space="preserve">a certain market share threshold will </w:t>
            </w:r>
            <w:r w:rsidR="00995B35" w:rsidRPr="00F07C1D">
              <w:rPr>
                <w:rFonts w:cs="Arial"/>
                <w:bCs/>
                <w:sz w:val="20"/>
              </w:rPr>
              <w:t xml:space="preserve">be required to share </w:t>
            </w:r>
            <w:r w:rsidR="00995B35">
              <w:rPr>
                <w:rFonts w:cs="Arial"/>
                <w:bCs/>
                <w:sz w:val="20"/>
              </w:rPr>
              <w:t xml:space="preserve">credit </w:t>
            </w:r>
            <w:r w:rsidR="00995B35" w:rsidRPr="00F07C1D">
              <w:rPr>
                <w:rFonts w:cs="Arial"/>
                <w:bCs/>
                <w:sz w:val="20"/>
              </w:rPr>
              <w:t xml:space="preserve">data </w:t>
            </w:r>
            <w:r w:rsidR="00995B35">
              <w:rPr>
                <w:rFonts w:cs="Arial"/>
                <w:bCs/>
                <w:sz w:val="20"/>
              </w:rPr>
              <w:t xml:space="preserve">on their SME customers </w:t>
            </w:r>
            <w:r w:rsidR="00995B35" w:rsidRPr="00F07C1D">
              <w:rPr>
                <w:rFonts w:cs="Arial"/>
                <w:bCs/>
                <w:sz w:val="20"/>
              </w:rPr>
              <w:t xml:space="preserve">with </w:t>
            </w:r>
            <w:r w:rsidR="00995B35">
              <w:rPr>
                <w:rFonts w:cs="Arial"/>
                <w:bCs/>
                <w:sz w:val="20"/>
              </w:rPr>
              <w:t>CRAs</w:t>
            </w:r>
            <w:r w:rsidR="00995B35" w:rsidRPr="00F07C1D">
              <w:rPr>
                <w:rFonts w:cs="Arial"/>
                <w:bCs/>
                <w:sz w:val="20"/>
              </w:rPr>
              <w:t xml:space="preserve"> for the purposes of credit scoring. </w:t>
            </w:r>
            <w:r w:rsidR="00995B35">
              <w:rPr>
                <w:rFonts w:cs="Arial"/>
                <w:bCs/>
                <w:sz w:val="20"/>
              </w:rPr>
              <w:t>CRAs will also be required to ensure that there is equal access to this data for alternative credit providers.</w:t>
            </w:r>
          </w:p>
        </w:tc>
      </w:tr>
    </w:tbl>
    <w:p w:rsidR="00686F5E" w:rsidRPr="00BC4AA5" w:rsidRDefault="00686F5E">
      <w:pPr>
        <w:pStyle w:val="IASpacer2"/>
        <w:rPr>
          <w:rFonts w:cs="Arial"/>
        </w:rPr>
      </w:pPr>
    </w:p>
    <w:tbl>
      <w:tblPr>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283"/>
        <w:gridCol w:w="982"/>
        <w:gridCol w:w="982"/>
        <w:gridCol w:w="982"/>
        <w:gridCol w:w="347"/>
        <w:gridCol w:w="630"/>
        <w:gridCol w:w="1128"/>
      </w:tblGrid>
      <w:tr w:rsidR="00720FFE" w:rsidRPr="00BC4AA5" w:rsidTr="008C10FA">
        <w:tc>
          <w:tcPr>
            <w:tcW w:w="5000" w:type="pct"/>
            <w:gridSpan w:val="7"/>
          </w:tcPr>
          <w:p w:rsidR="00720FFE" w:rsidRPr="00BC4AA5" w:rsidRDefault="00720FFE" w:rsidP="008549F9">
            <w:pPr>
              <w:pStyle w:val="IATableLabel"/>
              <w:rPr>
                <w:rFonts w:cs="Arial"/>
                <w:b w:val="0"/>
                <w:sz w:val="22"/>
                <w:szCs w:val="22"/>
              </w:rPr>
            </w:pPr>
            <w:r w:rsidRPr="00BC4AA5">
              <w:rPr>
                <w:rFonts w:cs="Arial"/>
              </w:rPr>
              <w:t xml:space="preserve">Will the policy be reviewed?  If applicable, set review date:  </w:t>
            </w:r>
            <w:r w:rsidR="00951492">
              <w:rPr>
                <w:rStyle w:val="IAIOReviewYearChar"/>
                <w:rFonts w:cs="Arial"/>
              </w:rPr>
              <w:t xml:space="preserve"> </w:t>
            </w:r>
            <w:r w:rsidR="00200E42">
              <w:rPr>
                <w:rStyle w:val="IAIOReviewYearChar"/>
                <w:rFonts w:cs="Arial"/>
                <w:sz w:val="20"/>
                <w:szCs w:val="20"/>
              </w:rPr>
              <w:t>T</w:t>
            </w:r>
            <w:r w:rsidR="00200E42" w:rsidRPr="00200E42">
              <w:rPr>
                <w:rStyle w:val="IAIOReviewYearChar"/>
                <w:rFonts w:cs="Arial"/>
                <w:sz w:val="20"/>
                <w:szCs w:val="20"/>
              </w:rPr>
              <w:t>he policy will be reviewed on an ongoing basis</w:t>
            </w:r>
          </w:p>
        </w:tc>
      </w:tr>
      <w:tr w:rsidR="006656EC" w:rsidRPr="00BC4AA5" w:rsidTr="008C10FA">
        <w:tblPrEx>
          <w:shd w:val="clear" w:color="auto" w:fill="E0E0E0"/>
        </w:tblPrEx>
        <w:trPr>
          <w:trHeight w:hRule="exact" w:val="340"/>
        </w:trPr>
        <w:tc>
          <w:tcPr>
            <w:tcW w:w="3506" w:type="pct"/>
            <w:gridSpan w:val="3"/>
            <w:shd w:val="clear" w:color="auto" w:fill="E0E0E0"/>
            <w:vAlign w:val="center"/>
          </w:tcPr>
          <w:p w:rsidR="006656EC" w:rsidRPr="00BC4AA5" w:rsidRDefault="006656EC" w:rsidP="006A0557">
            <w:pPr>
              <w:pStyle w:val="IATableText"/>
              <w:spacing w:before="0" w:after="0"/>
              <w:rPr>
                <w:rFonts w:cs="Arial"/>
                <w:sz w:val="20"/>
              </w:rPr>
            </w:pPr>
            <w:bookmarkStart w:id="10" w:name="Summary4"/>
            <w:bookmarkEnd w:id="9"/>
            <w:r w:rsidRPr="00BC4AA5">
              <w:rPr>
                <w:rFonts w:cs="Arial"/>
                <w:iCs/>
                <w:sz w:val="20"/>
              </w:rPr>
              <w:t>Does implementation go beyond minimum EU requirements?</w:t>
            </w:r>
          </w:p>
        </w:tc>
        <w:tc>
          <w:tcPr>
            <w:tcW w:w="1494" w:type="pct"/>
            <w:gridSpan w:val="4"/>
            <w:tcBorders>
              <w:bottom w:val="single" w:sz="4" w:space="0" w:color="auto"/>
            </w:tcBorders>
            <w:shd w:val="clear" w:color="auto" w:fill="E0E0E0"/>
            <w:vAlign w:val="center"/>
          </w:tcPr>
          <w:p w:rsidR="006656EC" w:rsidRPr="00BC4AA5" w:rsidRDefault="00F44B2D" w:rsidP="00F91F5A">
            <w:pPr>
              <w:pStyle w:val="IAIOCheckEU"/>
              <w:rPr>
                <w:rFonts w:cs="Arial"/>
              </w:rPr>
            </w:pPr>
            <w:r>
              <w:rPr>
                <w:rFonts w:cs="Arial"/>
              </w:rPr>
              <w:t>No</w:t>
            </w:r>
          </w:p>
        </w:tc>
      </w:tr>
      <w:tr w:rsidR="006656EC" w:rsidRPr="00BC4AA5" w:rsidTr="008C10FA">
        <w:tblPrEx>
          <w:shd w:val="clear" w:color="auto" w:fill="E0E0E0"/>
        </w:tblPrEx>
        <w:trPr>
          <w:trHeight w:val="460"/>
        </w:trPr>
        <w:tc>
          <w:tcPr>
            <w:tcW w:w="2556" w:type="pct"/>
            <w:shd w:val="clear" w:color="auto" w:fill="E0E0E0"/>
            <w:vAlign w:val="center"/>
          </w:tcPr>
          <w:p w:rsidR="006656EC" w:rsidRPr="00BC4AA5" w:rsidRDefault="006656EC" w:rsidP="006A0557">
            <w:pPr>
              <w:pStyle w:val="IATableText"/>
              <w:spacing w:before="0" w:after="0"/>
              <w:rPr>
                <w:rFonts w:cs="Arial"/>
                <w:sz w:val="20"/>
              </w:rPr>
            </w:pPr>
            <w:r w:rsidRPr="00BC4AA5">
              <w:rPr>
                <w:rFonts w:cs="Arial"/>
                <w:sz w:val="20"/>
              </w:rPr>
              <w:t>Are any of these organisations in scope? If Micros not exempted set out reason in Evidence Base.</w:t>
            </w:r>
          </w:p>
        </w:tc>
        <w:tc>
          <w:tcPr>
            <w:tcW w:w="475" w:type="pct"/>
            <w:shd w:val="clear" w:color="auto" w:fill="E0E0E0"/>
            <w:vAlign w:val="center"/>
          </w:tcPr>
          <w:p w:rsidR="006656EC" w:rsidRPr="00BC4AA5" w:rsidRDefault="006656EC" w:rsidP="008549F9">
            <w:pPr>
              <w:pStyle w:val="IATableLines"/>
              <w:rPr>
                <w:rFonts w:cs="Arial"/>
                <w:b/>
                <w:color w:val="000000"/>
                <w:sz w:val="20"/>
              </w:rPr>
            </w:pPr>
            <w:r w:rsidRPr="00BC4AA5">
              <w:rPr>
                <w:rFonts w:cs="Arial"/>
                <w:b/>
                <w:color w:val="000000"/>
                <w:sz w:val="20"/>
              </w:rPr>
              <w:t>Micro</w:t>
            </w:r>
            <w:r w:rsidR="004036DB">
              <w:rPr>
                <w:rFonts w:cs="Arial"/>
                <w:b/>
                <w:color w:val="000000"/>
                <w:sz w:val="20"/>
              </w:rPr>
              <w:t xml:space="preserve"> No</w:t>
            </w:r>
          </w:p>
        </w:tc>
        <w:tc>
          <w:tcPr>
            <w:tcW w:w="475" w:type="pct"/>
            <w:shd w:val="clear" w:color="auto" w:fill="E0E0E0"/>
            <w:vAlign w:val="center"/>
          </w:tcPr>
          <w:p w:rsidR="00586D82" w:rsidRPr="00BC4AA5" w:rsidRDefault="006656EC" w:rsidP="006A0557">
            <w:pPr>
              <w:pStyle w:val="IATableLines"/>
              <w:rPr>
                <w:rFonts w:cs="Arial"/>
                <w:b/>
                <w:color w:val="000000"/>
                <w:sz w:val="20"/>
              </w:rPr>
            </w:pPr>
            <w:r w:rsidRPr="00BC4AA5">
              <w:rPr>
                <w:rFonts w:cs="Arial"/>
                <w:b/>
                <w:color w:val="000000"/>
                <w:sz w:val="20"/>
              </w:rPr>
              <w:t>&lt; 20</w:t>
            </w:r>
          </w:p>
          <w:p w:rsidR="006656EC" w:rsidRPr="00BC4AA5" w:rsidRDefault="00BB249D" w:rsidP="008549F9">
            <w:pPr>
              <w:pStyle w:val="IAIOCheck20"/>
              <w:rPr>
                <w:rFonts w:cs="Arial"/>
                <w:b/>
                <w:color w:val="000000"/>
              </w:rPr>
            </w:pPr>
            <w:r w:rsidRPr="00BC4AA5">
              <w:rPr>
                <w:rFonts w:cs="Arial"/>
                <w:b/>
                <w:color w:val="000000"/>
              </w:rPr>
              <w:t xml:space="preserve"> </w:t>
            </w:r>
            <w:r w:rsidR="004036DB">
              <w:rPr>
                <w:rFonts w:cs="Arial"/>
                <w:b/>
                <w:color w:val="000000"/>
              </w:rPr>
              <w:t>No</w:t>
            </w:r>
          </w:p>
        </w:tc>
        <w:tc>
          <w:tcPr>
            <w:tcW w:w="475" w:type="pct"/>
            <w:shd w:val="clear" w:color="auto" w:fill="E0E0E0"/>
            <w:vAlign w:val="center"/>
          </w:tcPr>
          <w:p w:rsidR="006656EC" w:rsidRDefault="006656EC" w:rsidP="008549F9">
            <w:pPr>
              <w:pStyle w:val="IATableLines"/>
              <w:rPr>
                <w:rFonts w:cs="Arial"/>
                <w:b/>
                <w:color w:val="000000"/>
                <w:sz w:val="20"/>
              </w:rPr>
            </w:pPr>
            <w:r w:rsidRPr="00BC4AA5">
              <w:rPr>
                <w:rFonts w:cs="Arial"/>
                <w:b/>
                <w:color w:val="000000"/>
                <w:sz w:val="20"/>
              </w:rPr>
              <w:t>Small</w:t>
            </w:r>
          </w:p>
          <w:p w:rsidR="004036DB" w:rsidRPr="00BC4AA5" w:rsidRDefault="004036DB" w:rsidP="008549F9">
            <w:pPr>
              <w:pStyle w:val="IATableLines"/>
              <w:rPr>
                <w:rFonts w:cs="Arial"/>
                <w:b/>
                <w:color w:val="000000"/>
                <w:sz w:val="20"/>
              </w:rPr>
            </w:pPr>
            <w:r>
              <w:rPr>
                <w:rFonts w:cs="Arial"/>
                <w:b/>
                <w:color w:val="000000"/>
                <w:sz w:val="20"/>
              </w:rPr>
              <w:t>No</w:t>
            </w:r>
          </w:p>
        </w:tc>
        <w:tc>
          <w:tcPr>
            <w:tcW w:w="473" w:type="pct"/>
            <w:gridSpan w:val="2"/>
            <w:shd w:val="clear" w:color="auto" w:fill="E0E0E0"/>
            <w:vAlign w:val="center"/>
          </w:tcPr>
          <w:p w:rsidR="006656EC" w:rsidRDefault="006656EC" w:rsidP="008549F9">
            <w:pPr>
              <w:pStyle w:val="IATableLines"/>
              <w:rPr>
                <w:rFonts w:cs="Arial"/>
                <w:b/>
                <w:color w:val="000000"/>
                <w:sz w:val="20"/>
              </w:rPr>
            </w:pPr>
            <w:r w:rsidRPr="00BC4AA5">
              <w:rPr>
                <w:rFonts w:cs="Arial"/>
                <w:b/>
                <w:color w:val="000000"/>
                <w:sz w:val="20"/>
              </w:rPr>
              <w:t>Medium</w:t>
            </w:r>
          </w:p>
          <w:p w:rsidR="004036DB" w:rsidRPr="00BC4AA5" w:rsidRDefault="004036DB" w:rsidP="008549F9">
            <w:pPr>
              <w:pStyle w:val="IATableLines"/>
              <w:rPr>
                <w:rFonts w:cs="Arial"/>
                <w:b/>
                <w:color w:val="000000"/>
                <w:sz w:val="20"/>
              </w:rPr>
            </w:pPr>
            <w:r>
              <w:rPr>
                <w:rFonts w:cs="Arial"/>
                <w:b/>
                <w:color w:val="000000"/>
                <w:sz w:val="20"/>
              </w:rPr>
              <w:t>No</w:t>
            </w:r>
          </w:p>
        </w:tc>
        <w:tc>
          <w:tcPr>
            <w:tcW w:w="545" w:type="pct"/>
            <w:shd w:val="clear" w:color="auto" w:fill="E0E0E0"/>
            <w:vAlign w:val="center"/>
          </w:tcPr>
          <w:p w:rsidR="006656EC" w:rsidRDefault="006656EC" w:rsidP="008549F9">
            <w:pPr>
              <w:pStyle w:val="IATableLines"/>
              <w:rPr>
                <w:rFonts w:cs="Arial"/>
                <w:b/>
                <w:color w:val="000000"/>
                <w:sz w:val="20"/>
              </w:rPr>
            </w:pPr>
            <w:r w:rsidRPr="00BC4AA5">
              <w:rPr>
                <w:rFonts w:cs="Arial"/>
                <w:b/>
                <w:color w:val="000000"/>
                <w:sz w:val="20"/>
              </w:rPr>
              <w:t>Large</w:t>
            </w:r>
          </w:p>
          <w:p w:rsidR="004036DB" w:rsidRPr="00BC4AA5" w:rsidRDefault="004036DB" w:rsidP="008549F9">
            <w:pPr>
              <w:pStyle w:val="IATableLines"/>
              <w:rPr>
                <w:rFonts w:cs="Arial"/>
                <w:b/>
                <w:color w:val="000000"/>
                <w:sz w:val="20"/>
              </w:rPr>
            </w:pPr>
            <w:r>
              <w:rPr>
                <w:rFonts w:cs="Arial"/>
                <w:b/>
                <w:color w:val="000000"/>
                <w:sz w:val="20"/>
              </w:rPr>
              <w:t>No</w:t>
            </w:r>
          </w:p>
        </w:tc>
      </w:tr>
      <w:tr w:rsidR="00817638" w:rsidRPr="00BC4AA5" w:rsidTr="008C10FA">
        <w:trPr>
          <w:trHeight w:hRule="exact" w:val="567"/>
        </w:trPr>
        <w:tc>
          <w:tcPr>
            <w:tcW w:w="3506" w:type="pct"/>
            <w:gridSpan w:val="3"/>
            <w:tcBorders>
              <w:top w:val="single" w:sz="4" w:space="0" w:color="auto"/>
              <w:left w:val="single" w:sz="4" w:space="0" w:color="auto"/>
              <w:bottom w:val="single" w:sz="4" w:space="0" w:color="auto"/>
              <w:right w:val="single" w:sz="4" w:space="0" w:color="auto"/>
            </w:tcBorders>
            <w:shd w:val="clear" w:color="auto" w:fill="E0E0E0"/>
            <w:vAlign w:val="center"/>
          </w:tcPr>
          <w:p w:rsidR="00817638" w:rsidRPr="00BC4AA5" w:rsidRDefault="00817638" w:rsidP="000E5B51">
            <w:pPr>
              <w:pStyle w:val="IATableText"/>
              <w:spacing w:before="0" w:after="0"/>
              <w:rPr>
                <w:rFonts w:eastAsia="Times New Roman" w:cs="Arial"/>
                <w:sz w:val="16"/>
                <w:szCs w:val="16"/>
              </w:rPr>
            </w:pPr>
            <w:r w:rsidRPr="00BC4AA5">
              <w:rPr>
                <w:rFonts w:cs="Arial"/>
                <w:sz w:val="20"/>
              </w:rPr>
              <w:t>What is the CO</w:t>
            </w:r>
            <w:r w:rsidRPr="00BC4AA5">
              <w:rPr>
                <w:rFonts w:cs="Arial"/>
                <w:sz w:val="20"/>
                <w:vertAlign w:val="subscript"/>
              </w:rPr>
              <w:t>2</w:t>
            </w:r>
            <w:r w:rsidRPr="00BC4AA5">
              <w:rPr>
                <w:rFonts w:cs="Arial"/>
                <w:sz w:val="20"/>
              </w:rPr>
              <w:t xml:space="preserve"> equivalent change in greenhouse gas emissions? </w:t>
            </w:r>
            <w:r w:rsidRPr="00BC4AA5">
              <w:rPr>
                <w:rFonts w:cs="Arial"/>
                <w:sz w:val="20"/>
              </w:rPr>
              <w:br/>
              <w:t xml:space="preserve">(Million tonnes </w:t>
            </w:r>
            <w:r w:rsidR="00FC07D5" w:rsidRPr="00BC4AA5">
              <w:rPr>
                <w:rFonts w:cs="Arial"/>
                <w:sz w:val="20"/>
              </w:rPr>
              <w:t>CO</w:t>
            </w:r>
            <w:r w:rsidR="00FC07D5" w:rsidRPr="00BC4AA5">
              <w:rPr>
                <w:rFonts w:cs="Arial"/>
                <w:sz w:val="20"/>
                <w:vertAlign w:val="subscript"/>
              </w:rPr>
              <w:t>2</w:t>
            </w:r>
            <w:r w:rsidRPr="00BC4AA5">
              <w:rPr>
                <w:rFonts w:cs="Arial"/>
                <w:sz w:val="20"/>
              </w:rPr>
              <w:t xml:space="preserve"> equivalent)</w:t>
            </w:r>
            <w:r w:rsidRPr="00BC4AA5">
              <w:rPr>
                <w:rFonts w:cs="Arial"/>
                <w:spacing w:val="0"/>
                <w:sz w:val="18"/>
              </w:rPr>
              <w:t xml:space="preserve">  </w:t>
            </w:r>
          </w:p>
        </w:tc>
        <w:tc>
          <w:tcPr>
            <w:tcW w:w="643" w:type="pct"/>
            <w:gridSpan w:val="2"/>
            <w:tcBorders>
              <w:top w:val="single" w:sz="4" w:space="0" w:color="auto"/>
              <w:left w:val="single" w:sz="4" w:space="0" w:color="auto"/>
              <w:bottom w:val="single" w:sz="4" w:space="0" w:color="auto"/>
              <w:right w:val="single" w:sz="4" w:space="0" w:color="auto"/>
            </w:tcBorders>
            <w:shd w:val="clear" w:color="auto" w:fill="E0E0E0"/>
          </w:tcPr>
          <w:p w:rsidR="00817638" w:rsidRPr="00BC4AA5" w:rsidRDefault="00817638" w:rsidP="00A330C0">
            <w:pPr>
              <w:pStyle w:val="IATableLabel"/>
              <w:rPr>
                <w:rFonts w:cs="Arial"/>
              </w:rPr>
            </w:pPr>
            <w:r w:rsidRPr="00BC4AA5">
              <w:rPr>
                <w:rFonts w:cs="Arial"/>
              </w:rPr>
              <w:t xml:space="preserve">Traded:   </w:t>
            </w:r>
            <w:r w:rsidRPr="00BC4AA5">
              <w:rPr>
                <w:rFonts w:cs="Arial"/>
              </w:rPr>
              <w:br/>
            </w:r>
            <w:bookmarkStart w:id="11" w:name="IACO2Traded"/>
            <w:r w:rsidR="00863111" w:rsidRPr="00BC4AA5">
              <w:rPr>
                <w:rStyle w:val="IAIOCO2TradedChar"/>
                <w:rFonts w:cs="Arial"/>
                <w:sz w:val="20"/>
              </w:rPr>
              <w:fldChar w:fldCharType="begin">
                <w:ffData>
                  <w:name w:val="IACO2Traded"/>
                  <w:enabled/>
                  <w:calcOnExit w:val="0"/>
                  <w:textInput>
                    <w:maxLength w:val="8"/>
                  </w:textInput>
                </w:ffData>
              </w:fldChar>
            </w:r>
            <w:r w:rsidRPr="00BC4AA5">
              <w:rPr>
                <w:rStyle w:val="IAIOCO2TradedChar"/>
                <w:rFonts w:cs="Arial"/>
                <w:sz w:val="20"/>
              </w:rPr>
              <w:instrText xml:space="preserve"> FORMTEXT </w:instrText>
            </w:r>
            <w:r w:rsidR="00863111" w:rsidRPr="00BC4AA5">
              <w:rPr>
                <w:rStyle w:val="IAIOCO2TradedChar"/>
                <w:rFonts w:cs="Arial"/>
                <w:sz w:val="20"/>
              </w:rPr>
            </w:r>
            <w:r w:rsidR="00863111" w:rsidRPr="00BC4AA5">
              <w:rPr>
                <w:rStyle w:val="IAIOCO2TradedChar"/>
                <w:rFonts w:cs="Arial"/>
                <w:sz w:val="20"/>
              </w:rPr>
              <w:fldChar w:fldCharType="separate"/>
            </w:r>
            <w:r w:rsidR="00A330C0" w:rsidRPr="00BC4AA5">
              <w:rPr>
                <w:rStyle w:val="IAIOCO2TradedChar"/>
                <w:rFonts w:cs="Arial"/>
                <w:sz w:val="20"/>
              </w:rPr>
              <w:t>N/A</w:t>
            </w:r>
            <w:r w:rsidR="00863111" w:rsidRPr="00BC4AA5">
              <w:rPr>
                <w:rStyle w:val="IAIOCO2TradedChar"/>
                <w:rFonts w:cs="Arial"/>
                <w:sz w:val="20"/>
              </w:rPr>
              <w:fldChar w:fldCharType="end"/>
            </w:r>
            <w:bookmarkEnd w:id="11"/>
          </w:p>
        </w:tc>
        <w:tc>
          <w:tcPr>
            <w:tcW w:w="851" w:type="pct"/>
            <w:gridSpan w:val="2"/>
            <w:tcBorders>
              <w:top w:val="single" w:sz="4" w:space="0" w:color="auto"/>
              <w:left w:val="single" w:sz="4" w:space="0" w:color="auto"/>
              <w:bottom w:val="single" w:sz="4" w:space="0" w:color="auto"/>
              <w:right w:val="single" w:sz="4" w:space="0" w:color="auto"/>
            </w:tcBorders>
            <w:shd w:val="clear" w:color="auto" w:fill="E0E0E0"/>
          </w:tcPr>
          <w:p w:rsidR="00817638" w:rsidRPr="00BC4AA5" w:rsidRDefault="00817638" w:rsidP="00A330C0">
            <w:pPr>
              <w:pStyle w:val="IATableLabel"/>
              <w:rPr>
                <w:rFonts w:cs="Arial"/>
              </w:rPr>
            </w:pPr>
            <w:r w:rsidRPr="00BC4AA5">
              <w:rPr>
                <w:rFonts w:cs="Arial"/>
              </w:rPr>
              <w:t xml:space="preserve">Non-traded:   </w:t>
            </w:r>
            <w:r w:rsidRPr="00BC4AA5">
              <w:rPr>
                <w:rFonts w:cs="Arial"/>
              </w:rPr>
              <w:br/>
            </w:r>
            <w:bookmarkStart w:id="12" w:name="IACO2NonTraded"/>
            <w:r w:rsidR="00863111" w:rsidRPr="00BC4AA5">
              <w:rPr>
                <w:rStyle w:val="IAIOCO2TradedChar"/>
                <w:rFonts w:cs="Arial"/>
                <w:sz w:val="20"/>
              </w:rPr>
              <w:fldChar w:fldCharType="begin">
                <w:ffData>
                  <w:name w:val="IACO2NonTraded"/>
                  <w:enabled/>
                  <w:calcOnExit w:val="0"/>
                  <w:textInput>
                    <w:maxLength w:val="8"/>
                  </w:textInput>
                </w:ffData>
              </w:fldChar>
            </w:r>
            <w:r w:rsidR="008155E3" w:rsidRPr="00BC4AA5">
              <w:rPr>
                <w:rStyle w:val="IAIOCO2TradedChar"/>
                <w:rFonts w:cs="Arial"/>
                <w:sz w:val="20"/>
              </w:rPr>
              <w:instrText xml:space="preserve"> FORMTEXT </w:instrText>
            </w:r>
            <w:r w:rsidR="00863111" w:rsidRPr="00BC4AA5">
              <w:rPr>
                <w:rStyle w:val="IAIOCO2TradedChar"/>
                <w:rFonts w:cs="Arial"/>
                <w:sz w:val="20"/>
              </w:rPr>
            </w:r>
            <w:r w:rsidR="00863111" w:rsidRPr="00BC4AA5">
              <w:rPr>
                <w:rStyle w:val="IAIOCO2TradedChar"/>
                <w:rFonts w:cs="Arial"/>
                <w:sz w:val="20"/>
              </w:rPr>
              <w:fldChar w:fldCharType="separate"/>
            </w:r>
            <w:r w:rsidR="00A330C0" w:rsidRPr="00BC4AA5">
              <w:rPr>
                <w:rStyle w:val="IAIOCO2TradedChar"/>
                <w:rFonts w:cs="Arial"/>
                <w:noProof/>
                <w:sz w:val="20"/>
              </w:rPr>
              <w:t>N/A</w:t>
            </w:r>
            <w:r w:rsidR="00863111" w:rsidRPr="00BC4AA5">
              <w:rPr>
                <w:rStyle w:val="IAIOCO2TradedChar"/>
                <w:rFonts w:cs="Arial"/>
                <w:sz w:val="20"/>
              </w:rPr>
              <w:fldChar w:fldCharType="end"/>
            </w:r>
            <w:bookmarkEnd w:id="12"/>
          </w:p>
        </w:tc>
      </w:tr>
    </w:tbl>
    <w:p w:rsidR="00995B35" w:rsidRDefault="00995B35">
      <w:pPr>
        <w:pStyle w:val="IASign-off"/>
        <w:rPr>
          <w:rFonts w:cs="Arial"/>
          <w:sz w:val="20"/>
        </w:rPr>
      </w:pPr>
      <w:bookmarkStart w:id="13" w:name="SignOfftext"/>
      <w:bookmarkEnd w:id="10"/>
    </w:p>
    <w:p w:rsidR="00452B35" w:rsidRPr="00BC4AA5" w:rsidRDefault="00452B35">
      <w:pPr>
        <w:pStyle w:val="IASign-off"/>
        <w:rPr>
          <w:rFonts w:cs="Arial"/>
          <w:sz w:val="20"/>
        </w:rPr>
      </w:pPr>
      <w:r w:rsidRPr="00BC4AA5">
        <w:rPr>
          <w:rFonts w:cs="Arial"/>
          <w:sz w:val="20"/>
        </w:rPr>
        <w:t>I have read the Impact Assessment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797"/>
        <w:gridCol w:w="2690"/>
        <w:gridCol w:w="704"/>
        <w:gridCol w:w="2014"/>
      </w:tblGrid>
      <w:tr w:rsidR="00452B35" w:rsidRPr="00BC4AA5" w:rsidTr="00194E96">
        <w:trPr>
          <w:trHeight w:hRule="exact" w:val="767"/>
        </w:trPr>
        <w:tc>
          <w:tcPr>
            <w:tcW w:w="2350" w:type="pct"/>
            <w:vAlign w:val="bottom"/>
          </w:tcPr>
          <w:p w:rsidR="00452B35" w:rsidRPr="00BC4AA5" w:rsidRDefault="00452B35" w:rsidP="00C13EF0">
            <w:pPr>
              <w:pStyle w:val="IASignature"/>
              <w:tabs>
                <w:tab w:val="clear" w:pos="6804"/>
                <w:tab w:val="left" w:leader="dot" w:pos="7380"/>
              </w:tabs>
              <w:rPr>
                <w:rFonts w:cs="Arial"/>
              </w:rPr>
            </w:pPr>
            <w:r w:rsidRPr="00BC4AA5">
              <w:rPr>
                <w:rFonts w:cs="Arial"/>
              </w:rPr>
              <w:t xml:space="preserve">Signed by the responsible </w:t>
            </w:r>
            <w:bookmarkStart w:id="14" w:name="IASignedBy"/>
            <w:r w:rsidR="00863111" w:rsidRPr="00BC4AA5">
              <w:rPr>
                <w:rFonts w:cs="Arial"/>
              </w:rPr>
              <w:fldChar w:fldCharType="begin">
                <w:ffData>
                  <w:name w:val="IASignedBy"/>
                  <w:enabled/>
                  <w:calcOnExit w:val="0"/>
                  <w:ddList>
                    <w:listEntry w:val="SELECT SIGNATORY"/>
                    <w:listEntry w:val="Chair"/>
                    <w:listEntry w:val="Chief Executive"/>
                    <w:listEntry w:val="Minister"/>
                  </w:ddList>
                </w:ffData>
              </w:fldChar>
            </w:r>
            <w:r w:rsidRPr="00BC4AA5">
              <w:rPr>
                <w:rFonts w:cs="Arial"/>
              </w:rPr>
              <w:instrText xml:space="preserve"> FORMDROPDOWN </w:instrText>
            </w:r>
            <w:r w:rsidR="001C723C">
              <w:rPr>
                <w:rFonts w:cs="Arial"/>
              </w:rPr>
            </w:r>
            <w:r w:rsidR="001C723C">
              <w:rPr>
                <w:rFonts w:cs="Arial"/>
              </w:rPr>
              <w:fldChar w:fldCharType="separate"/>
            </w:r>
            <w:r w:rsidR="00863111" w:rsidRPr="00BC4AA5">
              <w:rPr>
                <w:rFonts w:cs="Arial"/>
              </w:rPr>
              <w:fldChar w:fldCharType="end"/>
            </w:r>
            <w:bookmarkEnd w:id="14"/>
            <w:r w:rsidRPr="00BC4AA5">
              <w:rPr>
                <w:rFonts w:cs="Arial"/>
              </w:rPr>
              <w:t>:</w:t>
            </w:r>
          </w:p>
        </w:tc>
        <w:tc>
          <w:tcPr>
            <w:tcW w:w="1318" w:type="pct"/>
            <w:tcBorders>
              <w:bottom w:val="dashSmallGap" w:sz="4" w:space="0" w:color="auto"/>
            </w:tcBorders>
            <w:vAlign w:val="bottom"/>
          </w:tcPr>
          <w:p w:rsidR="00452B35" w:rsidRPr="00BC4AA5" w:rsidRDefault="004E6E1E" w:rsidP="00C13EF0">
            <w:pPr>
              <w:pStyle w:val="IAIOtextSign"/>
              <w:rPr>
                <w:rFonts w:cs="Arial"/>
              </w:rPr>
            </w:pPr>
            <w:r>
              <w:rPr>
                <w:rFonts w:cs="Arial"/>
              </w:rPr>
              <w:t>Sajid Javid</w:t>
            </w:r>
          </w:p>
        </w:tc>
        <w:tc>
          <w:tcPr>
            <w:tcW w:w="345" w:type="pct"/>
            <w:vAlign w:val="bottom"/>
          </w:tcPr>
          <w:p w:rsidR="00452B35" w:rsidRPr="00BC4AA5" w:rsidRDefault="00452B35" w:rsidP="00C13EF0">
            <w:pPr>
              <w:pStyle w:val="IASignature"/>
              <w:tabs>
                <w:tab w:val="clear" w:pos="6804"/>
                <w:tab w:val="left" w:leader="dot" w:pos="7380"/>
              </w:tabs>
              <w:rPr>
                <w:rFonts w:cs="Arial"/>
              </w:rPr>
            </w:pPr>
            <w:r w:rsidRPr="00BC4AA5">
              <w:rPr>
                <w:rFonts w:cs="Arial"/>
              </w:rPr>
              <w:t> Date:</w:t>
            </w:r>
          </w:p>
        </w:tc>
        <w:tc>
          <w:tcPr>
            <w:tcW w:w="988" w:type="pct"/>
            <w:tcBorders>
              <w:bottom w:val="dashSmallGap" w:sz="4" w:space="0" w:color="auto"/>
            </w:tcBorders>
            <w:vAlign w:val="bottom"/>
          </w:tcPr>
          <w:p w:rsidR="00452B35" w:rsidRPr="00BC4AA5" w:rsidRDefault="004E6E1E" w:rsidP="008549F9">
            <w:pPr>
              <w:pStyle w:val="IAIOSigDate"/>
              <w:rPr>
                <w:rFonts w:cs="Arial"/>
              </w:rPr>
            </w:pPr>
            <w:r>
              <w:rPr>
                <w:rFonts w:cs="Arial"/>
              </w:rPr>
              <w:t>28/03/2014</w:t>
            </w:r>
          </w:p>
        </w:tc>
      </w:tr>
      <w:bookmarkEnd w:id="13"/>
    </w:tbl>
    <w:p w:rsidR="00F1328C" w:rsidRPr="00BC4AA5" w:rsidRDefault="00F1328C" w:rsidP="005A3880">
      <w:pPr>
        <w:pStyle w:val="Heading1"/>
        <w:spacing w:before="0"/>
        <w:rPr>
          <w:rFonts w:ascii="Arial" w:hAnsi="Arial"/>
        </w:rPr>
        <w:sectPr w:rsidR="00F1328C" w:rsidRPr="00BC4AA5" w:rsidSect="005A3880">
          <w:headerReference w:type="even" r:id="rId9"/>
          <w:headerReference w:type="default" r:id="rId10"/>
          <w:footerReference w:type="even" r:id="rId11"/>
          <w:footerReference w:type="default" r:id="rId12"/>
          <w:headerReference w:type="first" r:id="rId13"/>
          <w:footerReference w:type="first" r:id="rId14"/>
          <w:footnotePr>
            <w:numRestart w:val="eachSect"/>
          </w:footnotePr>
          <w:type w:val="continuous"/>
          <w:pgSz w:w="11907" w:h="16840" w:code="9"/>
          <w:pgMar w:top="680" w:right="851" w:bottom="680" w:left="851" w:header="284" w:footer="284" w:gutter="0"/>
          <w:cols w:space="708"/>
          <w:docGrid w:linePitch="360"/>
        </w:sectPr>
      </w:pPr>
    </w:p>
    <w:p w:rsidR="001844B6" w:rsidRPr="00BC4AA5" w:rsidRDefault="001844B6" w:rsidP="005A3880">
      <w:pPr>
        <w:pStyle w:val="Heading1"/>
        <w:spacing w:before="0"/>
        <w:rPr>
          <w:rFonts w:ascii="Arial" w:hAnsi="Arial"/>
        </w:rPr>
      </w:pPr>
      <w:r w:rsidRPr="00BC4AA5">
        <w:rPr>
          <w:rFonts w:ascii="Arial" w:hAnsi="Arial"/>
        </w:rPr>
        <w:lastRenderedPageBreak/>
        <w:t>Summary: Analysis &amp; Evidence</w:t>
      </w:r>
      <w:r w:rsidRPr="00BC4AA5">
        <w:rPr>
          <w:rFonts w:ascii="Arial" w:hAnsi="Arial"/>
        </w:rPr>
        <w:tab/>
      </w:r>
      <w:r w:rsidRPr="00BC4AA5">
        <w:rPr>
          <w:rFonts w:ascii="Arial" w:hAnsi="Arial"/>
          <w:b w:val="0"/>
          <w:bCs w:val="0"/>
        </w:rPr>
        <w:t xml:space="preserve">Policy Option </w:t>
      </w:r>
      <w:r w:rsidR="00863111" w:rsidRPr="00BC4AA5">
        <w:rPr>
          <w:rFonts w:ascii="Arial" w:hAnsi="Arial"/>
          <w:b w:val="0"/>
          <w:bCs w:val="0"/>
        </w:rPr>
        <w:fldChar w:fldCharType="begin"/>
      </w:r>
      <w:r w:rsidRPr="00BC4AA5">
        <w:rPr>
          <w:rFonts w:ascii="Arial" w:hAnsi="Arial"/>
          <w:b w:val="0"/>
          <w:bCs w:val="0"/>
        </w:rPr>
        <w:instrText xml:space="preserve"> SEQ Policy </w:instrText>
      </w:r>
      <w:r w:rsidR="00863111" w:rsidRPr="00BC4AA5">
        <w:rPr>
          <w:rFonts w:ascii="Arial" w:hAnsi="Arial"/>
          <w:b w:val="0"/>
          <w:bCs w:val="0"/>
        </w:rPr>
        <w:fldChar w:fldCharType="separate"/>
      </w:r>
      <w:r w:rsidR="00C70184">
        <w:rPr>
          <w:rFonts w:ascii="Arial" w:hAnsi="Arial"/>
          <w:b w:val="0"/>
          <w:bCs w:val="0"/>
          <w:noProof/>
        </w:rPr>
        <w:t>1</w:t>
      </w:r>
      <w:r w:rsidR="00863111" w:rsidRPr="00BC4AA5">
        <w:rPr>
          <w:rFonts w:ascii="Arial" w:hAnsi="Arial"/>
          <w:b w:val="0"/>
          <w:bCs w:val="0"/>
        </w:rPr>
        <w:fldChar w:fldCharType="end"/>
      </w:r>
    </w:p>
    <w:p w:rsidR="00995B35" w:rsidRDefault="00286AA3" w:rsidP="005A3880">
      <w:pPr>
        <w:pStyle w:val="IAHeadLabel"/>
        <w:spacing w:before="50"/>
        <w:rPr>
          <w:rFonts w:cs="Arial"/>
        </w:rPr>
      </w:pPr>
      <w:r>
        <w:rPr>
          <w:rFonts w:cs="Arial"/>
        </w:rPr>
        <w:t>Description</w:t>
      </w:r>
    </w:p>
    <w:p w:rsidR="001844B6" w:rsidRPr="00BC4AA5" w:rsidRDefault="001844B6" w:rsidP="005A3880">
      <w:pPr>
        <w:pStyle w:val="IAHeadLabel"/>
        <w:spacing w:before="50"/>
        <w:rPr>
          <w:rFonts w:cs="Arial"/>
        </w:rPr>
      </w:pPr>
      <w:r w:rsidRPr="00BC4AA5">
        <w:rPr>
          <w:rFonts w:cs="Arial"/>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0"/>
        <w:gridCol w:w="1255"/>
        <w:gridCol w:w="1434"/>
        <w:gridCol w:w="1793"/>
        <w:gridCol w:w="1820"/>
        <w:gridCol w:w="2623"/>
      </w:tblGrid>
      <w:tr w:rsidR="001844B6" w:rsidRPr="00BC4AA5" w:rsidTr="00CA340C">
        <w:trPr>
          <w:trHeight w:hRule="exact" w:val="312"/>
        </w:trPr>
        <w:tc>
          <w:tcPr>
            <w:tcW w:w="1265" w:type="dxa"/>
            <w:vMerge w:val="restart"/>
            <w:shd w:val="clear" w:color="auto" w:fill="auto"/>
          </w:tcPr>
          <w:p w:rsidR="001844B6" w:rsidRPr="00BC4AA5" w:rsidRDefault="001844B6" w:rsidP="004E6E1E">
            <w:pPr>
              <w:pStyle w:val="POPBY"/>
              <w:rPr>
                <w:rFonts w:cs="Arial"/>
              </w:rPr>
            </w:pPr>
            <w:r w:rsidRPr="00BC4AA5">
              <w:rPr>
                <w:rFonts w:cs="Arial"/>
              </w:rPr>
              <w:t xml:space="preserve">Price Base Year  </w:t>
            </w:r>
            <w:r w:rsidR="004E6E1E">
              <w:rPr>
                <w:rFonts w:cs="Arial"/>
                <w:b w:val="0"/>
              </w:rPr>
              <w:t>2009</w:t>
            </w:r>
          </w:p>
        </w:tc>
        <w:tc>
          <w:tcPr>
            <w:tcW w:w="1260" w:type="dxa"/>
            <w:vMerge w:val="restart"/>
            <w:shd w:val="clear" w:color="auto" w:fill="auto"/>
          </w:tcPr>
          <w:p w:rsidR="001844B6" w:rsidRPr="00BC4AA5" w:rsidRDefault="001844B6" w:rsidP="00C06B97">
            <w:pPr>
              <w:pStyle w:val="POPVBY"/>
              <w:rPr>
                <w:rFonts w:cs="Arial"/>
              </w:rPr>
            </w:pPr>
            <w:r w:rsidRPr="00BC4AA5">
              <w:rPr>
                <w:rFonts w:cs="Arial"/>
              </w:rPr>
              <w:t xml:space="preserve">PV Base Year  </w:t>
            </w:r>
            <w:r w:rsidR="00863111" w:rsidRPr="00BC4AA5">
              <w:rPr>
                <w:rFonts w:cs="Arial"/>
                <w:b w:val="0"/>
              </w:rPr>
              <w:fldChar w:fldCharType="begin">
                <w:ffData>
                  <w:name w:val="Text56"/>
                  <w:enabled/>
                  <w:calcOnExit w:val="0"/>
                  <w:textInput>
                    <w:maxLength w:val="4"/>
                  </w:textInput>
                </w:ffData>
              </w:fldChar>
            </w:r>
            <w:r w:rsidRPr="00BC4AA5">
              <w:rPr>
                <w:rFonts w:cs="Arial"/>
                <w:b w:val="0"/>
              </w:rPr>
              <w:instrText xml:space="preserve"> FORMTEXT </w:instrText>
            </w:r>
            <w:r w:rsidR="00863111" w:rsidRPr="00BC4AA5">
              <w:rPr>
                <w:rFonts w:cs="Arial"/>
                <w:b w:val="0"/>
              </w:rPr>
            </w:r>
            <w:r w:rsidR="00863111" w:rsidRPr="00BC4AA5">
              <w:rPr>
                <w:rFonts w:cs="Arial"/>
                <w:b w:val="0"/>
              </w:rPr>
              <w:fldChar w:fldCharType="separate"/>
            </w:r>
            <w:r w:rsidR="00C06B97" w:rsidRPr="00BC4AA5">
              <w:rPr>
                <w:rFonts w:cs="Arial"/>
                <w:b w:val="0"/>
                <w:noProof/>
              </w:rPr>
              <w:t>2014</w:t>
            </w:r>
            <w:r w:rsidR="00863111" w:rsidRPr="00BC4AA5">
              <w:rPr>
                <w:rFonts w:cs="Arial"/>
                <w:b w:val="0"/>
              </w:rPr>
              <w:fldChar w:fldCharType="end"/>
            </w:r>
          </w:p>
        </w:tc>
        <w:tc>
          <w:tcPr>
            <w:tcW w:w="1440" w:type="dxa"/>
            <w:vMerge w:val="restart"/>
            <w:tcBorders>
              <w:right w:val="single" w:sz="12" w:space="0" w:color="auto"/>
            </w:tcBorders>
            <w:shd w:val="clear" w:color="auto" w:fill="auto"/>
          </w:tcPr>
          <w:p w:rsidR="001844B6" w:rsidRPr="00BC4AA5" w:rsidRDefault="001844B6" w:rsidP="00C06B97">
            <w:pPr>
              <w:pStyle w:val="POTPY"/>
              <w:rPr>
                <w:rFonts w:cs="Arial"/>
              </w:rPr>
            </w:pPr>
            <w:r w:rsidRPr="00BC4AA5">
              <w:rPr>
                <w:rFonts w:cs="Arial"/>
              </w:rPr>
              <w:t xml:space="preserve">Time Period Years  </w:t>
            </w:r>
            <w:r w:rsidR="00863111" w:rsidRPr="00BC4AA5">
              <w:rPr>
                <w:rFonts w:cs="Arial"/>
                <w:b w:val="0"/>
              </w:rPr>
              <w:fldChar w:fldCharType="begin">
                <w:ffData>
                  <w:name w:val="Text57"/>
                  <w:enabled/>
                  <w:calcOnExit w:val="0"/>
                  <w:textInput>
                    <w:maxLength w:val="4"/>
                  </w:textInput>
                </w:ffData>
              </w:fldChar>
            </w:r>
            <w:r w:rsidRPr="00BC4AA5">
              <w:rPr>
                <w:rFonts w:cs="Arial"/>
                <w:b w:val="0"/>
              </w:rPr>
              <w:instrText xml:space="preserve"> FORMTEXT </w:instrText>
            </w:r>
            <w:r w:rsidR="00863111" w:rsidRPr="00BC4AA5">
              <w:rPr>
                <w:rFonts w:cs="Arial"/>
                <w:b w:val="0"/>
              </w:rPr>
            </w:r>
            <w:r w:rsidR="00863111" w:rsidRPr="00BC4AA5">
              <w:rPr>
                <w:rFonts w:cs="Arial"/>
                <w:b w:val="0"/>
              </w:rPr>
              <w:fldChar w:fldCharType="separate"/>
            </w:r>
            <w:r w:rsidR="00C06B97" w:rsidRPr="00BC4AA5">
              <w:rPr>
                <w:rFonts w:cs="Arial"/>
                <w:b w:val="0"/>
                <w:noProof/>
              </w:rPr>
              <w:t>10</w:t>
            </w:r>
            <w:r w:rsidR="00863111" w:rsidRPr="00BC4AA5">
              <w:rPr>
                <w:rFonts w:cs="Arial"/>
                <w:b w:val="0"/>
              </w:rPr>
              <w:fldChar w:fldCharType="end"/>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1844B6" w:rsidRPr="00BC4AA5" w:rsidRDefault="001844B6" w:rsidP="00CA340C">
            <w:pPr>
              <w:pStyle w:val="IATableLabel"/>
              <w:jc w:val="center"/>
              <w:rPr>
                <w:rFonts w:cs="Arial"/>
              </w:rPr>
            </w:pPr>
            <w:r w:rsidRPr="00BC4AA5">
              <w:rPr>
                <w:rFonts w:cs="Arial"/>
              </w:rPr>
              <w:t>Net Benefit (Present Value (PV)) (£m)</w:t>
            </w:r>
          </w:p>
        </w:tc>
      </w:tr>
      <w:tr w:rsidR="001844B6" w:rsidRPr="00BC4AA5" w:rsidTr="00EA0913">
        <w:trPr>
          <w:trHeight w:hRule="exact" w:val="568"/>
        </w:trPr>
        <w:tc>
          <w:tcPr>
            <w:tcW w:w="1265" w:type="dxa"/>
            <w:vMerge/>
            <w:shd w:val="clear" w:color="auto" w:fill="auto"/>
          </w:tcPr>
          <w:p w:rsidR="001844B6" w:rsidRPr="00BC4AA5" w:rsidRDefault="001844B6" w:rsidP="00CA340C">
            <w:pPr>
              <w:pStyle w:val="IATableNotes"/>
              <w:ind w:left="0"/>
              <w:rPr>
                <w:rFonts w:cs="Arial"/>
                <w:b/>
                <w:sz w:val="20"/>
              </w:rPr>
            </w:pPr>
          </w:p>
        </w:tc>
        <w:tc>
          <w:tcPr>
            <w:tcW w:w="1260" w:type="dxa"/>
            <w:vMerge/>
            <w:shd w:val="clear" w:color="auto" w:fill="auto"/>
          </w:tcPr>
          <w:p w:rsidR="001844B6" w:rsidRPr="00BC4AA5" w:rsidRDefault="001844B6" w:rsidP="00CA340C">
            <w:pPr>
              <w:pStyle w:val="IATableNotes"/>
              <w:ind w:left="0"/>
              <w:rPr>
                <w:rFonts w:cs="Arial"/>
                <w:b/>
                <w:sz w:val="20"/>
              </w:rPr>
            </w:pPr>
          </w:p>
        </w:tc>
        <w:tc>
          <w:tcPr>
            <w:tcW w:w="1440" w:type="dxa"/>
            <w:vMerge/>
            <w:tcBorders>
              <w:right w:val="single" w:sz="12" w:space="0" w:color="auto"/>
            </w:tcBorders>
            <w:shd w:val="clear" w:color="auto" w:fill="auto"/>
          </w:tcPr>
          <w:p w:rsidR="001844B6" w:rsidRPr="00BC4AA5" w:rsidRDefault="001844B6" w:rsidP="00CA340C">
            <w:pPr>
              <w:pStyle w:val="IATableNotes"/>
              <w:ind w:left="0"/>
              <w:rPr>
                <w:rFonts w:cs="Arial"/>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1844B6" w:rsidRPr="00BC4AA5" w:rsidRDefault="001844B6" w:rsidP="004E6E1E">
            <w:pPr>
              <w:pStyle w:val="IATableLabel"/>
              <w:rPr>
                <w:rFonts w:cs="Arial"/>
                <w:bCs/>
              </w:rPr>
            </w:pPr>
            <w:r w:rsidRPr="00BC4AA5">
              <w:rPr>
                <w:rFonts w:cs="Arial"/>
              </w:rPr>
              <w:t xml:space="preserve">Low: </w:t>
            </w:r>
            <w:r w:rsidR="004E6E1E">
              <w:rPr>
                <w:rFonts w:cs="Arial"/>
              </w:rPr>
              <w:t>-19.25</w:t>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1844B6" w:rsidRPr="00BC4AA5" w:rsidRDefault="001844B6" w:rsidP="00063A88">
            <w:pPr>
              <w:pStyle w:val="IATableLabel"/>
              <w:rPr>
                <w:rFonts w:cs="Arial"/>
                <w:bCs/>
                <w:szCs w:val="18"/>
              </w:rPr>
            </w:pPr>
            <w:r w:rsidRPr="00BC4AA5">
              <w:rPr>
                <w:rFonts w:cs="Arial"/>
              </w:rPr>
              <w:t xml:space="preserve">High: </w:t>
            </w:r>
            <w:r w:rsidR="004E6E1E">
              <w:rPr>
                <w:rFonts w:cs="Arial"/>
              </w:rPr>
              <w:t>-8.75</w:t>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1844B6" w:rsidRPr="00BC4AA5" w:rsidRDefault="001844B6" w:rsidP="008549F9">
            <w:pPr>
              <w:pStyle w:val="IATableLabel"/>
              <w:rPr>
                <w:rFonts w:cs="Arial"/>
                <w:szCs w:val="18"/>
              </w:rPr>
            </w:pPr>
            <w:r w:rsidRPr="00BC4AA5">
              <w:rPr>
                <w:rFonts w:cs="Arial"/>
              </w:rPr>
              <w:t xml:space="preserve">Best Estimate: </w:t>
            </w:r>
            <w:r w:rsidR="008549F9">
              <w:rPr>
                <w:rFonts w:cs="Arial"/>
              </w:rPr>
              <w:t>-</w:t>
            </w:r>
            <w:r w:rsidR="004E6E1E">
              <w:rPr>
                <w:rFonts w:cs="Arial"/>
              </w:rPr>
              <w:t>14.00</w:t>
            </w:r>
          </w:p>
        </w:tc>
      </w:tr>
    </w:tbl>
    <w:p w:rsidR="001844B6" w:rsidRPr="00BC4AA5" w:rsidRDefault="001844B6" w:rsidP="005A3880">
      <w:pPr>
        <w:pStyle w:val="IASpacer"/>
        <w:rPr>
          <w:rFonts w:cs="Arial"/>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84"/>
        <w:gridCol w:w="1938"/>
        <w:gridCol w:w="785"/>
        <w:gridCol w:w="2848"/>
        <w:gridCol w:w="1765"/>
        <w:gridCol w:w="855"/>
      </w:tblGrid>
      <w:tr w:rsidR="001844B6" w:rsidRPr="00BC4AA5" w:rsidTr="00CA340C">
        <w:trPr>
          <w:trHeight w:hRule="exact" w:val="567"/>
        </w:trPr>
        <w:tc>
          <w:tcPr>
            <w:tcW w:w="1995" w:type="dxa"/>
            <w:shd w:val="clear" w:color="auto" w:fill="FFFFFF"/>
          </w:tcPr>
          <w:p w:rsidR="001844B6" w:rsidRPr="00BC4AA5" w:rsidRDefault="001844B6" w:rsidP="005A3880">
            <w:pPr>
              <w:pStyle w:val="IATableLabel"/>
              <w:rPr>
                <w:rFonts w:cs="Arial"/>
                <w:sz w:val="24"/>
                <w:szCs w:val="24"/>
              </w:rPr>
            </w:pPr>
            <w:r w:rsidRPr="00BC4AA5">
              <w:rPr>
                <w:rFonts w:cs="Arial"/>
                <w:sz w:val="24"/>
                <w:szCs w:val="24"/>
              </w:rPr>
              <w:t>COSTS (£m)</w:t>
            </w:r>
          </w:p>
        </w:tc>
        <w:tc>
          <w:tcPr>
            <w:tcW w:w="2739" w:type="dxa"/>
            <w:gridSpan w:val="2"/>
            <w:tcBorders>
              <w:top w:val="single" w:sz="12" w:space="0" w:color="auto"/>
              <w:bottom w:val="single" w:sz="6" w:space="0" w:color="auto"/>
            </w:tcBorders>
            <w:shd w:val="clear" w:color="auto" w:fill="auto"/>
          </w:tcPr>
          <w:p w:rsidR="001844B6" w:rsidRPr="00BC4AA5" w:rsidRDefault="001844B6" w:rsidP="00CA340C">
            <w:pPr>
              <w:pStyle w:val="IATableLabel"/>
              <w:tabs>
                <w:tab w:val="right" w:pos="1800"/>
                <w:tab w:val="center" w:pos="2340"/>
              </w:tabs>
              <w:jc w:val="right"/>
              <w:rPr>
                <w:rFonts w:cs="Arial"/>
              </w:rPr>
            </w:pPr>
            <w:r w:rsidRPr="00BC4AA5">
              <w:rPr>
                <w:rFonts w:cs="Arial"/>
              </w:rPr>
              <w:t xml:space="preserve">Total Transition </w:t>
            </w:r>
            <w:r w:rsidRPr="00BC4AA5">
              <w:rPr>
                <w:rFonts w:cs="Arial"/>
              </w:rPr>
              <w:br/>
            </w:r>
            <w:r w:rsidRPr="00BC4AA5">
              <w:rPr>
                <w:rFonts w:cs="Arial"/>
              </w:rPr>
              <w:tab/>
            </w:r>
            <w:r w:rsidRPr="00BC4AA5">
              <w:rPr>
                <w:rFonts w:cs="Arial"/>
                <w:b w:val="0"/>
                <w:sz w:val="18"/>
                <w:szCs w:val="18"/>
              </w:rPr>
              <w:t>(Constant Price)</w:t>
            </w:r>
            <w:r w:rsidRPr="00BC4AA5">
              <w:rPr>
                <w:rFonts w:cs="Arial"/>
              </w:rPr>
              <w:tab/>
            </w:r>
            <w:r w:rsidRPr="00BC4AA5">
              <w:rPr>
                <w:rFonts w:cs="Arial"/>
                <w:b w:val="0"/>
                <w:sz w:val="18"/>
                <w:szCs w:val="18"/>
              </w:rPr>
              <w:t>Yea</w:t>
            </w:r>
            <w:r w:rsidRPr="00BC4AA5">
              <w:rPr>
                <w:rFonts w:cs="Arial"/>
                <w:b w:val="0"/>
                <w:bCs/>
                <w:sz w:val="18"/>
                <w:szCs w:val="18"/>
              </w:rPr>
              <w:t>r</w:t>
            </w:r>
            <w:r w:rsidRPr="00BC4AA5">
              <w:rPr>
                <w:rFonts w:cs="Arial"/>
                <w:b w:val="0"/>
                <w:sz w:val="18"/>
                <w:szCs w:val="18"/>
              </w:rPr>
              <w:t>s</w:t>
            </w:r>
          </w:p>
          <w:p w:rsidR="001844B6" w:rsidRPr="00BC4AA5" w:rsidRDefault="001844B6" w:rsidP="00CA340C">
            <w:pPr>
              <w:pStyle w:val="IATableLabel"/>
              <w:jc w:val="right"/>
              <w:rPr>
                <w:rFonts w:cs="Arial"/>
              </w:rPr>
            </w:pPr>
            <w:r w:rsidRPr="00BC4AA5">
              <w:rPr>
                <w:rFonts w:cs="Arial"/>
              </w:rPr>
              <w:br/>
            </w:r>
          </w:p>
        </w:tc>
        <w:tc>
          <w:tcPr>
            <w:tcW w:w="2865" w:type="dxa"/>
            <w:tcBorders>
              <w:bottom w:val="single" w:sz="6" w:space="0" w:color="auto"/>
              <w:right w:val="single" w:sz="12" w:space="0" w:color="auto"/>
            </w:tcBorders>
            <w:shd w:val="clear" w:color="auto" w:fill="auto"/>
          </w:tcPr>
          <w:p w:rsidR="001844B6" w:rsidRPr="00BC4AA5" w:rsidRDefault="001844B6" w:rsidP="00CA340C">
            <w:pPr>
              <w:pStyle w:val="IATableLabel"/>
              <w:jc w:val="right"/>
              <w:rPr>
                <w:rFonts w:cs="Arial"/>
                <w:bCs/>
              </w:rPr>
            </w:pPr>
            <w:r w:rsidRPr="00BC4AA5">
              <w:rPr>
                <w:rFonts w:cs="Arial"/>
              </w:rPr>
              <w:t xml:space="preserve">Average Annual </w:t>
            </w:r>
            <w:r w:rsidRPr="00BC4AA5">
              <w:rPr>
                <w:rFonts w:cs="Arial"/>
              </w:rPr>
              <w:br/>
            </w:r>
            <w:r w:rsidRPr="00BC4AA5">
              <w:rPr>
                <w:rFonts w:cs="Arial"/>
                <w:b w:val="0"/>
                <w:sz w:val="18"/>
                <w:szCs w:val="18"/>
              </w:rPr>
              <w:t xml:space="preserve">(excl. Transition) </w:t>
            </w:r>
            <w:r w:rsidRPr="00BC4AA5">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BC4AA5" w:rsidRDefault="001844B6" w:rsidP="00CA340C">
            <w:pPr>
              <w:pStyle w:val="IATableLabel"/>
              <w:jc w:val="right"/>
              <w:rPr>
                <w:rFonts w:cs="Arial"/>
              </w:rPr>
            </w:pPr>
            <w:r w:rsidRPr="00BC4AA5">
              <w:rPr>
                <w:rFonts w:cs="Arial"/>
              </w:rPr>
              <w:t>Total Cost</w:t>
            </w:r>
            <w:r w:rsidRPr="00BC4AA5">
              <w:rPr>
                <w:rFonts w:cs="Arial"/>
                <w:b w:val="0"/>
                <w:sz w:val="18"/>
                <w:szCs w:val="18"/>
              </w:rPr>
              <w:t xml:space="preserve"> </w:t>
            </w:r>
            <w:r w:rsidRPr="00BC4AA5">
              <w:rPr>
                <w:rFonts w:cs="Arial"/>
                <w:b w:val="0"/>
                <w:sz w:val="18"/>
                <w:szCs w:val="18"/>
              </w:rPr>
              <w:br/>
              <w:t>(Present Value)</w:t>
            </w:r>
          </w:p>
        </w:tc>
      </w:tr>
      <w:tr w:rsidR="001844B6" w:rsidRPr="00BC4AA5" w:rsidTr="00CA340C">
        <w:trPr>
          <w:trHeight w:hRule="exact" w:val="348"/>
        </w:trPr>
        <w:tc>
          <w:tcPr>
            <w:tcW w:w="1995" w:type="dxa"/>
            <w:tcBorders>
              <w:top w:val="single" w:sz="6" w:space="0" w:color="auto"/>
              <w:bottom w:val="single" w:sz="6" w:space="0" w:color="auto"/>
            </w:tcBorders>
            <w:shd w:val="clear" w:color="auto" w:fill="auto"/>
            <w:vAlign w:val="center"/>
          </w:tcPr>
          <w:p w:rsidR="001844B6" w:rsidRPr="00BC4AA5" w:rsidRDefault="001844B6" w:rsidP="005A3880">
            <w:pPr>
              <w:pStyle w:val="IATableLabel"/>
              <w:rPr>
                <w:rFonts w:cs="Arial"/>
              </w:rPr>
            </w:pPr>
            <w:r w:rsidRPr="00BC4AA5">
              <w:rPr>
                <w:rFonts w:cs="Arial"/>
              </w:rPr>
              <w:t xml:space="preserve">Low </w:t>
            </w:r>
          </w:p>
        </w:tc>
        <w:tc>
          <w:tcPr>
            <w:tcW w:w="1949" w:type="dxa"/>
            <w:tcBorders>
              <w:top w:val="single" w:sz="6" w:space="0" w:color="auto"/>
              <w:bottom w:val="single" w:sz="6" w:space="0" w:color="auto"/>
            </w:tcBorders>
            <w:shd w:val="clear" w:color="auto" w:fill="auto"/>
            <w:vAlign w:val="center"/>
          </w:tcPr>
          <w:p w:rsidR="001844B6" w:rsidRPr="00BC4AA5" w:rsidRDefault="004E6E1E" w:rsidP="005A3880">
            <w:pPr>
              <w:pStyle w:val="POTTCostsLow"/>
              <w:rPr>
                <w:rFonts w:cs="Arial"/>
                <w:sz w:val="20"/>
              </w:rPr>
            </w:pPr>
            <w:r>
              <w:rPr>
                <w:rFonts w:cs="Arial"/>
                <w:sz w:val="20"/>
              </w:rPr>
              <w:t>8.8</w:t>
            </w:r>
          </w:p>
        </w:tc>
        <w:tc>
          <w:tcPr>
            <w:tcW w:w="790" w:type="dxa"/>
            <w:vMerge w:val="restart"/>
            <w:tcBorders>
              <w:top w:val="single" w:sz="6" w:space="0" w:color="auto"/>
            </w:tcBorders>
            <w:shd w:val="clear" w:color="auto" w:fill="auto"/>
            <w:vAlign w:val="center"/>
          </w:tcPr>
          <w:p w:rsidR="001844B6" w:rsidRPr="00BC4AA5" w:rsidRDefault="004E6E1E" w:rsidP="00C06B97">
            <w:pPr>
              <w:pStyle w:val="POTTCostsYear"/>
              <w:rPr>
                <w:rFonts w:cs="Arial"/>
                <w:sz w:val="20"/>
                <w:szCs w:val="20"/>
              </w:rPr>
            </w:pPr>
            <w:r>
              <w:rPr>
                <w:rFonts w:cs="Arial"/>
                <w:sz w:val="20"/>
                <w:szCs w:val="20"/>
              </w:rPr>
              <w:t>0</w:t>
            </w:r>
          </w:p>
        </w:tc>
        <w:tc>
          <w:tcPr>
            <w:tcW w:w="2865" w:type="dxa"/>
            <w:tcBorders>
              <w:top w:val="single" w:sz="6" w:space="0" w:color="auto"/>
              <w:bottom w:val="single" w:sz="6" w:space="0" w:color="auto"/>
              <w:right w:val="single" w:sz="12" w:space="0" w:color="auto"/>
            </w:tcBorders>
            <w:shd w:val="clear" w:color="auto" w:fill="auto"/>
            <w:vAlign w:val="center"/>
          </w:tcPr>
          <w:p w:rsidR="001844B6" w:rsidRPr="00BC4AA5" w:rsidRDefault="00063A88" w:rsidP="005A3880">
            <w:pPr>
              <w:pStyle w:val="POAACostsLow"/>
              <w:rPr>
                <w:rFonts w:cs="Arial"/>
                <w:sz w:val="20"/>
              </w:rPr>
            </w:pPr>
            <w:r>
              <w:rPr>
                <w:rFonts w:cs="Arial"/>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BC4AA5" w:rsidRDefault="004E6E1E" w:rsidP="005A3880">
            <w:pPr>
              <w:pStyle w:val="POTCCostsLow"/>
              <w:rPr>
                <w:rFonts w:cs="Arial"/>
                <w:sz w:val="20"/>
              </w:rPr>
            </w:pPr>
            <w:r>
              <w:rPr>
                <w:rFonts w:cs="Arial"/>
                <w:sz w:val="20"/>
              </w:rPr>
              <w:t>8.8</w:t>
            </w:r>
          </w:p>
        </w:tc>
      </w:tr>
      <w:tr w:rsidR="001844B6" w:rsidRPr="00BC4AA5" w:rsidTr="00CA340C">
        <w:trPr>
          <w:trHeight w:hRule="exact" w:val="348"/>
        </w:trPr>
        <w:tc>
          <w:tcPr>
            <w:tcW w:w="1995" w:type="dxa"/>
            <w:tcBorders>
              <w:top w:val="single" w:sz="6" w:space="0" w:color="auto"/>
              <w:bottom w:val="single" w:sz="12" w:space="0" w:color="auto"/>
            </w:tcBorders>
            <w:shd w:val="clear" w:color="auto" w:fill="auto"/>
            <w:vAlign w:val="center"/>
          </w:tcPr>
          <w:p w:rsidR="001844B6" w:rsidRPr="00BC4AA5" w:rsidRDefault="001844B6" w:rsidP="005A3880">
            <w:pPr>
              <w:pStyle w:val="IATableLabel"/>
              <w:rPr>
                <w:rFonts w:cs="Arial"/>
              </w:rPr>
            </w:pPr>
            <w:r w:rsidRPr="00BC4AA5">
              <w:rPr>
                <w:rFonts w:cs="Arial"/>
              </w:rPr>
              <w:t xml:space="preserve">High </w:t>
            </w:r>
          </w:p>
        </w:tc>
        <w:tc>
          <w:tcPr>
            <w:tcW w:w="1949" w:type="dxa"/>
            <w:tcBorders>
              <w:top w:val="single" w:sz="6" w:space="0" w:color="auto"/>
              <w:bottom w:val="single" w:sz="12" w:space="0" w:color="auto"/>
            </w:tcBorders>
            <w:shd w:val="clear" w:color="auto" w:fill="auto"/>
            <w:vAlign w:val="center"/>
          </w:tcPr>
          <w:p w:rsidR="001844B6" w:rsidRPr="00BC4AA5" w:rsidRDefault="004E6E1E" w:rsidP="005A3880">
            <w:pPr>
              <w:pStyle w:val="POTTCostsHigh"/>
              <w:rPr>
                <w:rFonts w:cs="Arial"/>
                <w:sz w:val="20"/>
              </w:rPr>
            </w:pPr>
            <w:r>
              <w:rPr>
                <w:rFonts w:cs="Arial"/>
                <w:sz w:val="20"/>
              </w:rPr>
              <w:t>19.3</w:t>
            </w:r>
          </w:p>
        </w:tc>
        <w:tc>
          <w:tcPr>
            <w:tcW w:w="790" w:type="dxa"/>
            <w:vMerge/>
            <w:shd w:val="clear" w:color="auto" w:fill="FFFFFF"/>
            <w:vAlign w:val="center"/>
          </w:tcPr>
          <w:p w:rsidR="001844B6" w:rsidRPr="00BC4AA5" w:rsidRDefault="001844B6" w:rsidP="00CA340C">
            <w:pPr>
              <w:pStyle w:val="IATableText"/>
              <w:jc w:val="right"/>
              <w:rPr>
                <w:rFonts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BC4AA5" w:rsidRDefault="00063A88" w:rsidP="005A3880">
            <w:pPr>
              <w:pStyle w:val="POAACostsHigh"/>
              <w:rPr>
                <w:rFonts w:cs="Arial"/>
                <w:sz w:val="20"/>
              </w:rPr>
            </w:pPr>
            <w:r>
              <w:rPr>
                <w:rFonts w:cs="Arial"/>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BC4AA5" w:rsidRDefault="004E6E1E" w:rsidP="005A3880">
            <w:pPr>
              <w:pStyle w:val="POTCCostsHigh"/>
              <w:rPr>
                <w:rFonts w:cs="Arial"/>
                <w:sz w:val="20"/>
              </w:rPr>
            </w:pPr>
            <w:r>
              <w:rPr>
                <w:rFonts w:cs="Arial"/>
                <w:sz w:val="20"/>
              </w:rPr>
              <w:t>19.3</w:t>
            </w:r>
          </w:p>
        </w:tc>
      </w:tr>
      <w:tr w:rsidR="001844B6" w:rsidRPr="00BC4AA5" w:rsidTr="00CA340C">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BC4AA5" w:rsidRDefault="001844B6" w:rsidP="005A3880">
            <w:pPr>
              <w:pStyle w:val="IATableLabel"/>
              <w:rPr>
                <w:rFonts w:cs="Arial"/>
              </w:rPr>
            </w:pPr>
            <w:r w:rsidRPr="00BC4AA5">
              <w:rPr>
                <w:rFonts w:cs="Arial"/>
              </w:rPr>
              <w:t>Best Estimate</w:t>
            </w:r>
          </w:p>
          <w:p w:rsidR="001844B6" w:rsidRPr="00BC4AA5" w:rsidRDefault="001844B6" w:rsidP="00F32DE1">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BC4AA5" w:rsidRDefault="00063A88" w:rsidP="00C06B97">
            <w:pPr>
              <w:pStyle w:val="POTTCostsBest"/>
              <w:rPr>
                <w:rFonts w:cs="Arial"/>
                <w:sz w:val="20"/>
              </w:rPr>
            </w:pPr>
            <w:r>
              <w:rPr>
                <w:rFonts w:cs="Arial"/>
                <w:sz w:val="20"/>
              </w:rPr>
              <w:t>14</w:t>
            </w:r>
            <w:r w:rsidR="004E6E1E">
              <w:rPr>
                <w:rFonts w:cs="Arial"/>
                <w:sz w:val="20"/>
              </w:rPr>
              <w:t>.0</w:t>
            </w:r>
            <w:r w:rsidR="001E6D47">
              <w:rPr>
                <w:rFonts w:cs="Arial"/>
                <w:sz w:val="20"/>
              </w:rPr>
              <w:t xml:space="preserve"> </w:t>
            </w:r>
          </w:p>
        </w:tc>
        <w:tc>
          <w:tcPr>
            <w:tcW w:w="790" w:type="dxa"/>
            <w:vMerge/>
            <w:tcBorders>
              <w:left w:val="single" w:sz="12" w:space="0" w:color="auto"/>
              <w:right w:val="single" w:sz="12" w:space="0" w:color="auto"/>
            </w:tcBorders>
            <w:shd w:val="clear" w:color="auto" w:fill="FFFFFF"/>
            <w:vAlign w:val="center"/>
          </w:tcPr>
          <w:p w:rsidR="001844B6" w:rsidRPr="00BC4AA5" w:rsidRDefault="001844B6" w:rsidP="00CA340C">
            <w:pPr>
              <w:pStyle w:val="IATableText"/>
              <w:jc w:val="right"/>
              <w:rPr>
                <w:rFonts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BC4AA5" w:rsidRDefault="00063A88" w:rsidP="001C47DF">
            <w:pPr>
              <w:pStyle w:val="POAACostsBest"/>
              <w:rPr>
                <w:rFonts w:cs="Arial"/>
                <w:sz w:val="20"/>
              </w:rPr>
            </w:pPr>
            <w:r>
              <w:rPr>
                <w:rFonts w:cs="Arial"/>
                <w:sz w:val="20"/>
              </w:rPr>
              <w:t>0</w:t>
            </w:r>
            <w:r w:rsidR="001E6D47">
              <w:rPr>
                <w:rFonts w:cs="Arial"/>
                <w:sz w:val="20"/>
              </w:rPr>
              <w:t xml:space="preserve"> </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BC4AA5" w:rsidRDefault="004E6E1E" w:rsidP="00C06B97">
            <w:pPr>
              <w:pStyle w:val="POTCCostsBest"/>
              <w:rPr>
                <w:rFonts w:cs="Arial"/>
                <w:sz w:val="20"/>
              </w:rPr>
            </w:pPr>
            <w:r>
              <w:rPr>
                <w:rFonts w:cs="Arial"/>
                <w:sz w:val="20"/>
              </w:rPr>
              <w:t>14.0</w:t>
            </w:r>
          </w:p>
        </w:tc>
      </w:tr>
      <w:tr w:rsidR="001844B6" w:rsidRPr="00BC4AA5" w:rsidTr="00A24F0E">
        <w:trPr>
          <w:trHeight w:hRule="exact" w:val="1932"/>
        </w:trPr>
        <w:tc>
          <w:tcPr>
            <w:tcW w:w="10235" w:type="dxa"/>
            <w:gridSpan w:val="6"/>
            <w:tcBorders>
              <w:bottom w:val="single" w:sz="6" w:space="0" w:color="auto"/>
            </w:tcBorders>
            <w:shd w:val="clear" w:color="auto" w:fill="auto"/>
          </w:tcPr>
          <w:p w:rsidR="001844B6" w:rsidRPr="00C01BE6" w:rsidRDefault="001844B6" w:rsidP="005A3880">
            <w:pPr>
              <w:pStyle w:val="IAPOQ1"/>
              <w:rPr>
                <w:rFonts w:cs="Arial"/>
              </w:rPr>
            </w:pPr>
            <w:r w:rsidRPr="00C01BE6">
              <w:rPr>
                <w:rFonts w:cs="Arial"/>
              </w:rPr>
              <w:t xml:space="preserve">Description and scale of key monetised costs by ‘main affected groups’ </w:t>
            </w:r>
          </w:p>
          <w:p w:rsidR="00F63943" w:rsidRDefault="00F63943" w:rsidP="00A24F0E">
            <w:pPr>
              <w:pStyle w:val="IAPOA1"/>
              <w:numPr>
                <w:ilvl w:val="0"/>
                <w:numId w:val="43"/>
              </w:numPr>
              <w:rPr>
                <w:rFonts w:cs="Arial"/>
                <w:sz w:val="20"/>
              </w:rPr>
            </w:pPr>
            <w:r>
              <w:rPr>
                <w:rFonts w:cs="Arial"/>
                <w:sz w:val="20"/>
              </w:rPr>
              <w:t xml:space="preserve">Lenders that will fall within </w:t>
            </w:r>
            <w:r w:rsidR="00F84531">
              <w:rPr>
                <w:rFonts w:cs="Arial"/>
                <w:sz w:val="20"/>
              </w:rPr>
              <w:t xml:space="preserve">a </w:t>
            </w:r>
            <w:r>
              <w:rPr>
                <w:rFonts w:cs="Arial"/>
                <w:sz w:val="20"/>
              </w:rPr>
              <w:t>threshold</w:t>
            </w:r>
            <w:r w:rsidR="00F84531">
              <w:rPr>
                <w:rFonts w:cs="Arial"/>
                <w:sz w:val="20"/>
              </w:rPr>
              <w:t xml:space="preserve"> set by HM Treasury</w:t>
            </w:r>
            <w:r>
              <w:rPr>
                <w:rFonts w:cs="Arial"/>
                <w:sz w:val="20"/>
              </w:rPr>
              <w:t xml:space="preserve"> </w:t>
            </w:r>
            <w:r w:rsidR="003D1265">
              <w:rPr>
                <w:rFonts w:cs="Arial"/>
                <w:sz w:val="20"/>
              </w:rPr>
              <w:t xml:space="preserve">will be required to make changes to their </w:t>
            </w:r>
            <w:r w:rsidR="00A24F0E">
              <w:rPr>
                <w:rFonts w:cs="Arial"/>
                <w:sz w:val="20"/>
              </w:rPr>
              <w:t xml:space="preserve">IT </w:t>
            </w:r>
            <w:r w:rsidR="003D1265">
              <w:rPr>
                <w:rFonts w:cs="Arial"/>
                <w:sz w:val="20"/>
              </w:rPr>
              <w:t xml:space="preserve">systems to allow them to share the additional data with </w:t>
            </w:r>
            <w:r w:rsidR="007156CC">
              <w:rPr>
                <w:rFonts w:cs="Arial"/>
                <w:sz w:val="20"/>
              </w:rPr>
              <w:t>CRAs</w:t>
            </w:r>
            <w:r w:rsidR="003D1265">
              <w:rPr>
                <w:rFonts w:cs="Arial"/>
                <w:sz w:val="20"/>
              </w:rPr>
              <w:t>.</w:t>
            </w:r>
          </w:p>
          <w:p w:rsidR="00286AA3" w:rsidRDefault="00286AA3" w:rsidP="00286AA3">
            <w:pPr>
              <w:pStyle w:val="IAPOA1"/>
              <w:ind w:left="473"/>
              <w:rPr>
                <w:rFonts w:cs="Arial"/>
                <w:sz w:val="20"/>
              </w:rPr>
            </w:pPr>
          </w:p>
          <w:p w:rsidR="001844B6" w:rsidRDefault="003D1265" w:rsidP="00A24F0E">
            <w:pPr>
              <w:pStyle w:val="IAPOA1"/>
              <w:numPr>
                <w:ilvl w:val="0"/>
                <w:numId w:val="43"/>
              </w:numPr>
              <w:rPr>
                <w:rFonts w:cs="Arial"/>
                <w:sz w:val="20"/>
              </w:rPr>
            </w:pPr>
            <w:r>
              <w:rPr>
                <w:rFonts w:cs="Arial"/>
                <w:sz w:val="20"/>
              </w:rPr>
              <w:t xml:space="preserve">CRAs will be required to make </w:t>
            </w:r>
            <w:r w:rsidR="00A24F0E">
              <w:rPr>
                <w:rFonts w:cs="Arial"/>
                <w:sz w:val="20"/>
              </w:rPr>
              <w:t xml:space="preserve">IT </w:t>
            </w:r>
            <w:r>
              <w:rPr>
                <w:rFonts w:cs="Arial"/>
                <w:sz w:val="20"/>
              </w:rPr>
              <w:t xml:space="preserve">changes to their systems </w:t>
            </w:r>
            <w:r w:rsidR="00471DB4">
              <w:rPr>
                <w:rFonts w:cs="Arial"/>
                <w:sz w:val="20"/>
              </w:rPr>
              <w:t xml:space="preserve">to enable them to receive and process the additional data, and share the data </w:t>
            </w:r>
            <w:r w:rsidR="00995B35">
              <w:rPr>
                <w:rFonts w:cs="Arial"/>
                <w:sz w:val="20"/>
              </w:rPr>
              <w:t xml:space="preserve">with </w:t>
            </w:r>
            <w:r w:rsidR="00471DB4">
              <w:rPr>
                <w:rFonts w:cs="Arial"/>
                <w:sz w:val="20"/>
              </w:rPr>
              <w:t>SME credit providers that request it</w:t>
            </w:r>
            <w:r w:rsidR="00F84531">
              <w:rPr>
                <w:rFonts w:cs="Arial"/>
                <w:sz w:val="20"/>
              </w:rPr>
              <w:t>, on an equal basis.</w:t>
            </w:r>
          </w:p>
          <w:p w:rsidR="003B6C6B" w:rsidRPr="00C01BE6" w:rsidRDefault="003B6C6B" w:rsidP="00471DB4">
            <w:pPr>
              <w:pStyle w:val="IAPOA1"/>
              <w:ind w:left="0"/>
              <w:rPr>
                <w:rFonts w:cs="Arial"/>
                <w:sz w:val="20"/>
              </w:rPr>
            </w:pPr>
          </w:p>
        </w:tc>
      </w:tr>
      <w:tr w:rsidR="001844B6" w:rsidRPr="00BC4AA5" w:rsidTr="00A24F0E">
        <w:trPr>
          <w:trHeight w:hRule="exact" w:val="1926"/>
        </w:trPr>
        <w:tc>
          <w:tcPr>
            <w:tcW w:w="10235" w:type="dxa"/>
            <w:gridSpan w:val="6"/>
            <w:tcBorders>
              <w:top w:val="single" w:sz="6" w:space="0" w:color="auto"/>
              <w:bottom w:val="single" w:sz="12" w:space="0" w:color="auto"/>
            </w:tcBorders>
            <w:shd w:val="clear" w:color="auto" w:fill="auto"/>
          </w:tcPr>
          <w:p w:rsidR="001844B6" w:rsidRPr="00C01BE6" w:rsidRDefault="001844B6" w:rsidP="005A3880">
            <w:pPr>
              <w:pStyle w:val="IAPOQ2"/>
              <w:rPr>
                <w:rFonts w:cs="Arial"/>
              </w:rPr>
            </w:pPr>
            <w:r w:rsidRPr="00C01BE6">
              <w:rPr>
                <w:rFonts w:cs="Arial"/>
              </w:rPr>
              <w:t xml:space="preserve">Other key non-monetised costs by ‘main affected groups’ </w:t>
            </w:r>
          </w:p>
          <w:p w:rsidR="001844B6" w:rsidRPr="00C01BE6" w:rsidRDefault="001844B6" w:rsidP="00F63943">
            <w:pPr>
              <w:spacing w:after="60"/>
              <w:jc w:val="both"/>
              <w:rPr>
                <w:rFonts w:cs="Arial"/>
                <w:sz w:val="20"/>
              </w:rPr>
            </w:pPr>
          </w:p>
        </w:tc>
      </w:tr>
      <w:tr w:rsidR="001844B6" w:rsidRPr="00BC4AA5" w:rsidTr="00CA340C">
        <w:trPr>
          <w:trHeight w:hRule="exact" w:val="567"/>
        </w:trPr>
        <w:tc>
          <w:tcPr>
            <w:tcW w:w="1995" w:type="dxa"/>
            <w:shd w:val="clear" w:color="auto" w:fill="FFFFFF"/>
          </w:tcPr>
          <w:p w:rsidR="001844B6" w:rsidRPr="00C01BE6" w:rsidRDefault="001844B6" w:rsidP="005A3880">
            <w:pPr>
              <w:pStyle w:val="IATableLabel"/>
              <w:rPr>
                <w:rFonts w:cs="Arial"/>
                <w:sz w:val="22"/>
                <w:szCs w:val="22"/>
              </w:rPr>
            </w:pPr>
            <w:r w:rsidRPr="00C01BE6">
              <w:rPr>
                <w:rFonts w:cs="Arial"/>
                <w:sz w:val="22"/>
                <w:szCs w:val="22"/>
              </w:rPr>
              <w:t>BENEFITS (£m)</w:t>
            </w:r>
          </w:p>
        </w:tc>
        <w:tc>
          <w:tcPr>
            <w:tcW w:w="2739" w:type="dxa"/>
            <w:gridSpan w:val="2"/>
            <w:tcBorders>
              <w:top w:val="single" w:sz="12" w:space="0" w:color="auto"/>
              <w:bottom w:val="single" w:sz="6" w:space="0" w:color="auto"/>
            </w:tcBorders>
            <w:shd w:val="clear" w:color="auto" w:fill="auto"/>
          </w:tcPr>
          <w:p w:rsidR="001844B6" w:rsidRPr="00C01BE6" w:rsidRDefault="001844B6" w:rsidP="00CA340C">
            <w:pPr>
              <w:pStyle w:val="IATableLabel"/>
              <w:tabs>
                <w:tab w:val="right" w:pos="1797"/>
                <w:tab w:val="center" w:pos="2340"/>
              </w:tabs>
              <w:jc w:val="right"/>
              <w:rPr>
                <w:rFonts w:cs="Arial"/>
                <w:sz w:val="22"/>
                <w:szCs w:val="22"/>
              </w:rPr>
            </w:pPr>
            <w:r w:rsidRPr="00C01BE6">
              <w:rPr>
                <w:rFonts w:cs="Arial"/>
                <w:sz w:val="22"/>
                <w:szCs w:val="22"/>
              </w:rPr>
              <w:t xml:space="preserve">Total Transition </w:t>
            </w:r>
            <w:r w:rsidRPr="00C01BE6">
              <w:rPr>
                <w:rFonts w:cs="Arial"/>
                <w:sz w:val="22"/>
                <w:szCs w:val="22"/>
              </w:rPr>
              <w:br/>
            </w:r>
            <w:r w:rsidRPr="00C01BE6">
              <w:rPr>
                <w:rFonts w:cs="Arial"/>
                <w:sz w:val="22"/>
                <w:szCs w:val="22"/>
              </w:rPr>
              <w:tab/>
            </w:r>
            <w:r w:rsidRPr="00C01BE6">
              <w:rPr>
                <w:rFonts w:cs="Arial"/>
                <w:b w:val="0"/>
                <w:sz w:val="22"/>
                <w:szCs w:val="22"/>
              </w:rPr>
              <w:t>(Constant Price)</w:t>
            </w:r>
            <w:r w:rsidRPr="00C01BE6">
              <w:rPr>
                <w:rFonts w:cs="Arial"/>
                <w:sz w:val="22"/>
                <w:szCs w:val="22"/>
              </w:rPr>
              <w:tab/>
            </w:r>
            <w:r w:rsidRPr="00C01BE6">
              <w:rPr>
                <w:rFonts w:cs="Arial"/>
                <w:b w:val="0"/>
                <w:sz w:val="22"/>
                <w:szCs w:val="22"/>
              </w:rPr>
              <w:t>Yea</w:t>
            </w:r>
            <w:r w:rsidRPr="00C01BE6">
              <w:rPr>
                <w:rFonts w:cs="Arial"/>
                <w:b w:val="0"/>
                <w:bCs/>
                <w:sz w:val="22"/>
                <w:szCs w:val="22"/>
              </w:rPr>
              <w:t>r</w:t>
            </w:r>
            <w:r w:rsidRPr="00C01BE6">
              <w:rPr>
                <w:rFonts w:cs="Arial"/>
                <w:b w:val="0"/>
                <w:sz w:val="22"/>
                <w:szCs w:val="22"/>
              </w:rPr>
              <w:t>s</w:t>
            </w:r>
          </w:p>
          <w:p w:rsidR="001844B6" w:rsidRPr="00C01BE6" w:rsidRDefault="001844B6" w:rsidP="00CA340C">
            <w:pPr>
              <w:pStyle w:val="IATableLabel"/>
              <w:jc w:val="right"/>
              <w:rPr>
                <w:rFonts w:cs="Arial"/>
                <w:sz w:val="22"/>
                <w:szCs w:val="22"/>
              </w:rPr>
            </w:pPr>
            <w:r w:rsidRPr="00C01BE6">
              <w:rPr>
                <w:rFonts w:cs="Arial"/>
                <w:sz w:val="22"/>
                <w:szCs w:val="22"/>
              </w:rPr>
              <w:br/>
            </w:r>
          </w:p>
        </w:tc>
        <w:tc>
          <w:tcPr>
            <w:tcW w:w="2865" w:type="dxa"/>
            <w:tcBorders>
              <w:bottom w:val="single" w:sz="6" w:space="0" w:color="auto"/>
              <w:right w:val="single" w:sz="12" w:space="0" w:color="auto"/>
            </w:tcBorders>
            <w:shd w:val="clear" w:color="auto" w:fill="auto"/>
          </w:tcPr>
          <w:p w:rsidR="001844B6" w:rsidRPr="00C01BE6" w:rsidRDefault="001844B6" w:rsidP="00CA340C">
            <w:pPr>
              <w:pStyle w:val="IATableLabel"/>
              <w:jc w:val="right"/>
              <w:rPr>
                <w:rFonts w:cs="Arial"/>
                <w:bCs/>
              </w:rPr>
            </w:pPr>
            <w:r w:rsidRPr="00C01BE6">
              <w:rPr>
                <w:rFonts w:cs="Arial"/>
              </w:rPr>
              <w:t xml:space="preserve">Average Annual </w:t>
            </w:r>
            <w:r w:rsidRPr="00C01BE6">
              <w:rPr>
                <w:rFonts w:cs="Arial"/>
              </w:rPr>
              <w:br/>
            </w:r>
            <w:r w:rsidRPr="00C01BE6">
              <w:rPr>
                <w:rFonts w:cs="Arial"/>
                <w:b w:val="0"/>
              </w:rPr>
              <w:t xml:space="preserve">(excl. Transition) </w:t>
            </w:r>
            <w:r w:rsidRPr="00C01BE6">
              <w:rPr>
                <w:rFonts w:cs="Arial"/>
                <w:b w:val="0"/>
                <w:bCs/>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BC4AA5" w:rsidRDefault="001844B6" w:rsidP="00CA340C">
            <w:pPr>
              <w:pStyle w:val="IATableLabel"/>
              <w:jc w:val="right"/>
              <w:rPr>
                <w:rFonts w:cs="Arial"/>
              </w:rPr>
            </w:pPr>
            <w:r w:rsidRPr="00BC4AA5">
              <w:rPr>
                <w:rFonts w:cs="Arial"/>
              </w:rPr>
              <w:t>Total Benefit</w:t>
            </w:r>
            <w:r w:rsidRPr="00BC4AA5">
              <w:rPr>
                <w:rFonts w:cs="Arial"/>
                <w:b w:val="0"/>
                <w:sz w:val="18"/>
                <w:szCs w:val="18"/>
              </w:rPr>
              <w:t xml:space="preserve"> </w:t>
            </w:r>
            <w:r w:rsidRPr="00BC4AA5">
              <w:rPr>
                <w:rFonts w:cs="Arial"/>
                <w:b w:val="0"/>
                <w:sz w:val="18"/>
                <w:szCs w:val="18"/>
              </w:rPr>
              <w:br/>
              <w:t>(Present Value)</w:t>
            </w:r>
          </w:p>
        </w:tc>
      </w:tr>
      <w:tr w:rsidR="001844B6" w:rsidRPr="00BC4AA5" w:rsidTr="00CA340C">
        <w:trPr>
          <w:trHeight w:hRule="exact" w:val="348"/>
        </w:trPr>
        <w:tc>
          <w:tcPr>
            <w:tcW w:w="1995" w:type="dxa"/>
            <w:tcBorders>
              <w:top w:val="single" w:sz="6" w:space="0" w:color="auto"/>
              <w:bottom w:val="single" w:sz="6" w:space="0" w:color="auto"/>
            </w:tcBorders>
            <w:shd w:val="clear" w:color="auto" w:fill="auto"/>
            <w:vAlign w:val="center"/>
          </w:tcPr>
          <w:p w:rsidR="001844B6" w:rsidRPr="00C01BE6" w:rsidRDefault="001844B6" w:rsidP="005A3880">
            <w:pPr>
              <w:pStyle w:val="IATableLabel"/>
              <w:rPr>
                <w:rFonts w:cs="Arial"/>
                <w:sz w:val="22"/>
                <w:szCs w:val="22"/>
              </w:rPr>
            </w:pPr>
            <w:r w:rsidRPr="00C01BE6">
              <w:rPr>
                <w:rFonts w:cs="Arial"/>
                <w:sz w:val="22"/>
                <w:szCs w:val="22"/>
              </w:rPr>
              <w:t xml:space="preserve">Low </w:t>
            </w:r>
          </w:p>
        </w:tc>
        <w:tc>
          <w:tcPr>
            <w:tcW w:w="1949" w:type="dxa"/>
            <w:tcBorders>
              <w:top w:val="single" w:sz="6" w:space="0" w:color="auto"/>
              <w:bottom w:val="single" w:sz="6" w:space="0" w:color="auto"/>
            </w:tcBorders>
            <w:shd w:val="clear" w:color="auto" w:fill="auto"/>
            <w:vAlign w:val="center"/>
          </w:tcPr>
          <w:p w:rsidR="001844B6" w:rsidRPr="00C01BE6" w:rsidRDefault="001844B6" w:rsidP="005A3880">
            <w:pPr>
              <w:pStyle w:val="POTTBenLow"/>
              <w:rPr>
                <w:rFonts w:cs="Arial"/>
                <w:szCs w:val="22"/>
              </w:rPr>
            </w:pPr>
          </w:p>
        </w:tc>
        <w:tc>
          <w:tcPr>
            <w:tcW w:w="790" w:type="dxa"/>
            <w:vMerge w:val="restart"/>
            <w:tcBorders>
              <w:top w:val="single" w:sz="6" w:space="0" w:color="auto"/>
            </w:tcBorders>
            <w:shd w:val="clear" w:color="auto" w:fill="auto"/>
            <w:vAlign w:val="center"/>
          </w:tcPr>
          <w:p w:rsidR="001844B6" w:rsidRPr="00BC4AA5" w:rsidRDefault="00863111" w:rsidP="00CA340C">
            <w:pPr>
              <w:pStyle w:val="IATableText"/>
              <w:jc w:val="center"/>
              <w:rPr>
                <w:rFonts w:cs="Arial"/>
                <w:sz w:val="20"/>
              </w:rPr>
            </w:pPr>
            <w:r w:rsidRPr="00BC4AA5">
              <w:rPr>
                <w:rFonts w:cs="Arial"/>
                <w:sz w:val="20"/>
              </w:rPr>
              <w:fldChar w:fldCharType="begin">
                <w:ffData>
                  <w:name w:val="Text48"/>
                  <w:enabled/>
                  <w:calcOnExit w:val="0"/>
                  <w:textInput>
                    <w:maxLength w:val="3"/>
                  </w:textInput>
                </w:ffData>
              </w:fldChar>
            </w:r>
            <w:r w:rsidR="001844B6" w:rsidRPr="00BC4AA5">
              <w:rPr>
                <w:rFonts w:cs="Arial"/>
                <w:sz w:val="20"/>
              </w:rPr>
              <w:instrText xml:space="preserve"> FORMTEXT </w:instrText>
            </w:r>
            <w:r w:rsidRPr="00BC4AA5">
              <w:rPr>
                <w:rFonts w:cs="Arial"/>
                <w:sz w:val="20"/>
              </w:rPr>
            </w:r>
            <w:r w:rsidRPr="00BC4AA5">
              <w:rPr>
                <w:rFonts w:cs="Arial"/>
                <w:sz w:val="20"/>
              </w:rPr>
              <w:fldChar w:fldCharType="separate"/>
            </w:r>
            <w:r w:rsidR="001844B6" w:rsidRPr="00BC4AA5">
              <w:rPr>
                <w:rFonts w:cs="Arial"/>
                <w:noProof/>
                <w:sz w:val="20"/>
              </w:rPr>
              <w:t> </w:t>
            </w:r>
            <w:r w:rsidR="001844B6" w:rsidRPr="00BC4AA5">
              <w:rPr>
                <w:rFonts w:cs="Arial"/>
                <w:noProof/>
                <w:sz w:val="20"/>
              </w:rPr>
              <w:t> </w:t>
            </w:r>
            <w:r w:rsidR="001844B6" w:rsidRPr="00BC4AA5">
              <w:rPr>
                <w:rFonts w:cs="Arial"/>
                <w:noProof/>
                <w:sz w:val="20"/>
              </w:rPr>
              <w:t> </w:t>
            </w:r>
            <w:r w:rsidRPr="00BC4AA5">
              <w:rPr>
                <w:rFonts w:cs="Arial"/>
                <w:sz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1844B6" w:rsidRPr="00C01BE6" w:rsidRDefault="001844B6" w:rsidP="005A3880">
            <w:pPr>
              <w:pStyle w:val="POAABenLow"/>
              <w:rPr>
                <w:rFonts w:cs="Arial"/>
                <w:sz w:val="20"/>
              </w:rPr>
            </w:pP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BC4AA5" w:rsidRDefault="001844B6" w:rsidP="005A3880">
            <w:pPr>
              <w:pStyle w:val="POTBBenLow"/>
              <w:rPr>
                <w:rFonts w:cs="Arial"/>
                <w:sz w:val="20"/>
              </w:rPr>
            </w:pPr>
          </w:p>
        </w:tc>
      </w:tr>
      <w:tr w:rsidR="001844B6" w:rsidRPr="00BC4AA5" w:rsidTr="00CA340C">
        <w:trPr>
          <w:trHeight w:hRule="exact" w:val="348"/>
        </w:trPr>
        <w:tc>
          <w:tcPr>
            <w:tcW w:w="1995" w:type="dxa"/>
            <w:tcBorders>
              <w:top w:val="single" w:sz="6" w:space="0" w:color="auto"/>
              <w:bottom w:val="single" w:sz="12" w:space="0" w:color="auto"/>
            </w:tcBorders>
            <w:shd w:val="clear" w:color="auto" w:fill="auto"/>
            <w:vAlign w:val="center"/>
          </w:tcPr>
          <w:p w:rsidR="001844B6" w:rsidRPr="00C01BE6" w:rsidRDefault="001844B6" w:rsidP="005A3880">
            <w:pPr>
              <w:pStyle w:val="IATableLabel"/>
              <w:rPr>
                <w:rFonts w:cs="Arial"/>
                <w:sz w:val="22"/>
                <w:szCs w:val="22"/>
              </w:rPr>
            </w:pPr>
            <w:r w:rsidRPr="00C01BE6">
              <w:rPr>
                <w:rFonts w:cs="Arial"/>
                <w:sz w:val="22"/>
                <w:szCs w:val="22"/>
              </w:rPr>
              <w:t xml:space="preserve">High </w:t>
            </w:r>
          </w:p>
        </w:tc>
        <w:tc>
          <w:tcPr>
            <w:tcW w:w="1949" w:type="dxa"/>
            <w:tcBorders>
              <w:top w:val="single" w:sz="6" w:space="0" w:color="auto"/>
              <w:bottom w:val="single" w:sz="12" w:space="0" w:color="auto"/>
            </w:tcBorders>
            <w:shd w:val="clear" w:color="auto" w:fill="auto"/>
            <w:vAlign w:val="center"/>
          </w:tcPr>
          <w:p w:rsidR="001844B6" w:rsidRPr="00C01BE6" w:rsidRDefault="001844B6" w:rsidP="005A3880">
            <w:pPr>
              <w:pStyle w:val="POTTBenHigh"/>
              <w:rPr>
                <w:rFonts w:cs="Arial"/>
                <w:szCs w:val="22"/>
              </w:rPr>
            </w:pPr>
          </w:p>
        </w:tc>
        <w:tc>
          <w:tcPr>
            <w:tcW w:w="790" w:type="dxa"/>
            <w:vMerge/>
            <w:shd w:val="clear" w:color="auto" w:fill="FFFFFF"/>
            <w:vAlign w:val="center"/>
          </w:tcPr>
          <w:p w:rsidR="001844B6" w:rsidRPr="00BC4AA5" w:rsidRDefault="001844B6" w:rsidP="00CA340C">
            <w:pPr>
              <w:pStyle w:val="IATableText"/>
              <w:jc w:val="right"/>
              <w:rPr>
                <w:rFonts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C01BE6" w:rsidRDefault="001844B6" w:rsidP="005A3880">
            <w:pPr>
              <w:pStyle w:val="POAABenHigh"/>
              <w:rPr>
                <w:rFonts w:cs="Arial"/>
                <w:sz w:val="20"/>
              </w:rPr>
            </w:pP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BC4AA5" w:rsidRDefault="001844B6" w:rsidP="00063A88">
            <w:pPr>
              <w:pStyle w:val="POTBBenHigh"/>
              <w:jc w:val="left"/>
              <w:rPr>
                <w:rFonts w:cs="Arial"/>
                <w:sz w:val="20"/>
              </w:rPr>
            </w:pPr>
          </w:p>
        </w:tc>
      </w:tr>
      <w:tr w:rsidR="001844B6" w:rsidRPr="00BC4AA5" w:rsidTr="00CA340C">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C01BE6" w:rsidRDefault="001844B6" w:rsidP="005A3880">
            <w:pPr>
              <w:pStyle w:val="IATableLabel"/>
              <w:rPr>
                <w:rFonts w:cs="Arial"/>
                <w:sz w:val="22"/>
                <w:szCs w:val="22"/>
              </w:rPr>
            </w:pPr>
            <w:r w:rsidRPr="00C01BE6">
              <w:rPr>
                <w:rFonts w:cs="Arial"/>
                <w:sz w:val="22"/>
                <w:szCs w:val="22"/>
              </w:rPr>
              <w:t>Best Estimate</w:t>
            </w:r>
          </w:p>
          <w:p w:rsidR="001844B6" w:rsidRPr="00C01BE6" w:rsidRDefault="001844B6" w:rsidP="00F32DE1">
            <w:pPr>
              <w:pStyle w:val="IATableNotes"/>
              <w:spacing w:beforeLines="40" w:before="96"/>
              <w:ind w:left="0" w:right="-22"/>
              <w:jc w:val="center"/>
              <w:rPr>
                <w:rFonts w:cs="Arial"/>
                <w:b/>
                <w:sz w:val="22"/>
                <w:szCs w:val="22"/>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C01BE6" w:rsidRDefault="00863111" w:rsidP="00BF05B5">
            <w:pPr>
              <w:pStyle w:val="POTTBenBest"/>
              <w:rPr>
                <w:rFonts w:cs="Arial"/>
                <w:szCs w:val="22"/>
                <w:highlight w:val="yellow"/>
              </w:rPr>
            </w:pPr>
            <w:r w:rsidRPr="00C01BE6">
              <w:rPr>
                <w:rFonts w:cs="Arial"/>
                <w:szCs w:val="22"/>
              </w:rPr>
              <w:fldChar w:fldCharType="begin">
                <w:ffData>
                  <w:name w:val=""/>
                  <w:enabled/>
                  <w:calcOnExit w:val="0"/>
                  <w:textInput>
                    <w:maxLength w:val="14"/>
                  </w:textInput>
                </w:ffData>
              </w:fldChar>
            </w:r>
            <w:r w:rsidR="001844B6" w:rsidRPr="00C01BE6">
              <w:rPr>
                <w:rFonts w:cs="Arial"/>
                <w:szCs w:val="22"/>
              </w:rPr>
              <w:instrText xml:space="preserve"> FORMTEXT </w:instrText>
            </w:r>
            <w:r w:rsidRPr="00C01BE6">
              <w:rPr>
                <w:rFonts w:cs="Arial"/>
                <w:szCs w:val="22"/>
              </w:rPr>
            </w:r>
            <w:r w:rsidRPr="00C01BE6">
              <w:rPr>
                <w:rFonts w:cs="Arial"/>
                <w:szCs w:val="22"/>
              </w:rPr>
              <w:fldChar w:fldCharType="separate"/>
            </w:r>
            <w:r w:rsidR="00BF05B5" w:rsidRPr="00C01BE6">
              <w:rPr>
                <w:rFonts w:cs="Arial"/>
                <w:noProof/>
                <w:szCs w:val="22"/>
              </w:rPr>
              <w:t>N/A</w:t>
            </w:r>
            <w:r w:rsidRPr="00C01BE6">
              <w:rPr>
                <w:rFonts w:cs="Arial"/>
                <w:szCs w:val="22"/>
              </w:rPr>
              <w:fldChar w:fldCharType="end"/>
            </w:r>
          </w:p>
        </w:tc>
        <w:tc>
          <w:tcPr>
            <w:tcW w:w="790" w:type="dxa"/>
            <w:vMerge/>
            <w:tcBorders>
              <w:left w:val="single" w:sz="12" w:space="0" w:color="auto"/>
              <w:right w:val="single" w:sz="12" w:space="0" w:color="auto"/>
            </w:tcBorders>
            <w:shd w:val="clear" w:color="auto" w:fill="FFFFFF"/>
            <w:vAlign w:val="center"/>
          </w:tcPr>
          <w:p w:rsidR="001844B6" w:rsidRPr="00BC4AA5" w:rsidRDefault="001844B6" w:rsidP="00CA340C">
            <w:pPr>
              <w:pStyle w:val="IATableText"/>
              <w:jc w:val="right"/>
              <w:rPr>
                <w:rFonts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C01BE6" w:rsidRDefault="00863111" w:rsidP="00BF05B5">
            <w:pPr>
              <w:pStyle w:val="POAABenBest"/>
              <w:rPr>
                <w:rFonts w:cs="Arial"/>
                <w:sz w:val="20"/>
              </w:rPr>
            </w:pPr>
            <w:r w:rsidRPr="00C01BE6">
              <w:rPr>
                <w:rFonts w:cs="Arial"/>
                <w:sz w:val="20"/>
              </w:rPr>
              <w:fldChar w:fldCharType="begin">
                <w:ffData>
                  <w:name w:val=""/>
                  <w:enabled/>
                  <w:calcOnExit w:val="0"/>
                  <w:textInput>
                    <w:maxLength w:val="14"/>
                  </w:textInput>
                </w:ffData>
              </w:fldChar>
            </w:r>
            <w:r w:rsidR="001844B6" w:rsidRPr="00C01BE6">
              <w:rPr>
                <w:rFonts w:cs="Arial"/>
                <w:sz w:val="20"/>
              </w:rPr>
              <w:instrText xml:space="preserve"> FORMTEXT </w:instrText>
            </w:r>
            <w:r w:rsidRPr="00C01BE6">
              <w:rPr>
                <w:rFonts w:cs="Arial"/>
                <w:sz w:val="20"/>
              </w:rPr>
            </w:r>
            <w:r w:rsidRPr="00C01BE6">
              <w:rPr>
                <w:rFonts w:cs="Arial"/>
                <w:sz w:val="20"/>
              </w:rPr>
              <w:fldChar w:fldCharType="separate"/>
            </w:r>
            <w:r w:rsidR="00BF05B5" w:rsidRPr="00C01BE6">
              <w:rPr>
                <w:rFonts w:cs="Arial"/>
                <w:noProof/>
                <w:sz w:val="20"/>
              </w:rPr>
              <w:t>N/A</w:t>
            </w:r>
            <w:r w:rsidRPr="00C01BE6">
              <w:rPr>
                <w:rFonts w:cs="Arial"/>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BC4AA5" w:rsidRDefault="00863111" w:rsidP="00BF05B5">
            <w:pPr>
              <w:pStyle w:val="POTBBenBest"/>
              <w:rPr>
                <w:rFonts w:cs="Arial"/>
                <w:sz w:val="20"/>
              </w:rPr>
            </w:pPr>
            <w:r w:rsidRPr="00BC4AA5">
              <w:rPr>
                <w:rFonts w:cs="Arial"/>
                <w:sz w:val="20"/>
              </w:rPr>
              <w:fldChar w:fldCharType="begin">
                <w:ffData>
                  <w:name w:val=""/>
                  <w:enabled/>
                  <w:calcOnExit w:val="0"/>
                  <w:textInput>
                    <w:maxLength w:val="14"/>
                  </w:textInput>
                </w:ffData>
              </w:fldChar>
            </w:r>
            <w:r w:rsidR="001844B6" w:rsidRPr="00BC4AA5">
              <w:rPr>
                <w:rFonts w:cs="Arial"/>
                <w:sz w:val="20"/>
              </w:rPr>
              <w:instrText xml:space="preserve"> FORMTEXT </w:instrText>
            </w:r>
            <w:r w:rsidRPr="00BC4AA5">
              <w:rPr>
                <w:rFonts w:cs="Arial"/>
                <w:sz w:val="20"/>
              </w:rPr>
            </w:r>
            <w:r w:rsidRPr="00BC4AA5">
              <w:rPr>
                <w:rFonts w:cs="Arial"/>
                <w:sz w:val="20"/>
              </w:rPr>
              <w:fldChar w:fldCharType="separate"/>
            </w:r>
            <w:r w:rsidR="00BF05B5" w:rsidRPr="00BC4AA5">
              <w:rPr>
                <w:rFonts w:cs="Arial"/>
                <w:noProof/>
                <w:sz w:val="20"/>
              </w:rPr>
              <w:t>N/A</w:t>
            </w:r>
            <w:r w:rsidRPr="00BC4AA5">
              <w:rPr>
                <w:rFonts w:cs="Arial"/>
                <w:sz w:val="20"/>
              </w:rPr>
              <w:fldChar w:fldCharType="end"/>
            </w:r>
          </w:p>
        </w:tc>
      </w:tr>
      <w:tr w:rsidR="001844B6" w:rsidRPr="00BC4AA5" w:rsidTr="003C61FA">
        <w:trPr>
          <w:trHeight w:hRule="exact" w:val="600"/>
        </w:trPr>
        <w:tc>
          <w:tcPr>
            <w:tcW w:w="10235" w:type="dxa"/>
            <w:gridSpan w:val="6"/>
            <w:shd w:val="clear" w:color="auto" w:fill="auto"/>
          </w:tcPr>
          <w:p w:rsidR="001844B6" w:rsidRPr="00C01BE6" w:rsidRDefault="001844B6" w:rsidP="005A3880">
            <w:pPr>
              <w:pStyle w:val="IPPOQ3"/>
              <w:rPr>
                <w:rFonts w:cs="Arial"/>
              </w:rPr>
            </w:pPr>
            <w:r w:rsidRPr="00C01BE6">
              <w:rPr>
                <w:rFonts w:cs="Arial"/>
              </w:rPr>
              <w:t xml:space="preserve">Description and scale of key monetised benefits by ‘main affected groups’ </w:t>
            </w:r>
          </w:p>
          <w:p w:rsidR="001844B6" w:rsidRPr="00C01BE6" w:rsidRDefault="003C61FA" w:rsidP="00417D45">
            <w:pPr>
              <w:pStyle w:val="IAPOA3"/>
              <w:rPr>
                <w:rFonts w:cs="Arial"/>
                <w:sz w:val="20"/>
              </w:rPr>
            </w:pPr>
            <w:r>
              <w:rPr>
                <w:rFonts w:cs="Arial"/>
                <w:sz w:val="20"/>
              </w:rPr>
              <w:t>Benefits are not possible to quantify.</w:t>
            </w:r>
          </w:p>
        </w:tc>
      </w:tr>
      <w:tr w:rsidR="001844B6" w:rsidRPr="00BC4AA5" w:rsidTr="00063A88">
        <w:trPr>
          <w:trHeight w:hRule="exact" w:val="3775"/>
        </w:trPr>
        <w:tc>
          <w:tcPr>
            <w:tcW w:w="10235" w:type="dxa"/>
            <w:gridSpan w:val="6"/>
            <w:shd w:val="clear" w:color="auto" w:fill="auto"/>
          </w:tcPr>
          <w:p w:rsidR="001844B6" w:rsidRPr="00BC4AA5" w:rsidRDefault="001844B6" w:rsidP="005A3880">
            <w:pPr>
              <w:pStyle w:val="IAPOQ4"/>
              <w:rPr>
                <w:rFonts w:cs="Arial"/>
                <w:szCs w:val="22"/>
              </w:rPr>
            </w:pPr>
            <w:r w:rsidRPr="00BC4AA5">
              <w:rPr>
                <w:rFonts w:cs="Arial"/>
              </w:rPr>
              <w:t xml:space="preserve">Other key non-monetised benefits by ‘main affected groups’ </w:t>
            </w:r>
          </w:p>
          <w:p w:rsidR="003C61FA" w:rsidRDefault="003C61FA" w:rsidP="00844876">
            <w:pPr>
              <w:pStyle w:val="IAPOA1"/>
              <w:numPr>
                <w:ilvl w:val="0"/>
                <w:numId w:val="41"/>
              </w:numPr>
              <w:rPr>
                <w:rFonts w:cs="Arial"/>
                <w:bCs/>
                <w:sz w:val="20"/>
              </w:rPr>
            </w:pPr>
            <w:r>
              <w:rPr>
                <w:rFonts w:cs="Arial"/>
                <w:bCs/>
                <w:sz w:val="20"/>
              </w:rPr>
              <w:t xml:space="preserve">Improved data transparency would lead to a </w:t>
            </w:r>
            <w:r w:rsidRPr="002B2348">
              <w:rPr>
                <w:rFonts w:cs="Arial"/>
                <w:bCs/>
                <w:sz w:val="20"/>
              </w:rPr>
              <w:t>more divers</w:t>
            </w:r>
            <w:r>
              <w:rPr>
                <w:rFonts w:cs="Arial"/>
                <w:bCs/>
                <w:sz w:val="20"/>
              </w:rPr>
              <w:t>e</w:t>
            </w:r>
            <w:r w:rsidRPr="002B2348">
              <w:rPr>
                <w:rFonts w:cs="Arial"/>
                <w:bCs/>
                <w:sz w:val="20"/>
              </w:rPr>
              <w:t xml:space="preserve"> </w:t>
            </w:r>
            <w:r>
              <w:rPr>
                <w:rFonts w:cs="Arial"/>
                <w:bCs/>
                <w:sz w:val="20"/>
              </w:rPr>
              <w:t xml:space="preserve">credit </w:t>
            </w:r>
            <w:r w:rsidRPr="002B2348">
              <w:rPr>
                <w:rFonts w:cs="Arial"/>
                <w:bCs/>
                <w:sz w:val="20"/>
              </w:rPr>
              <w:t>market for SMEs</w:t>
            </w:r>
            <w:r>
              <w:rPr>
                <w:rFonts w:cs="Arial"/>
                <w:bCs/>
                <w:sz w:val="20"/>
              </w:rPr>
              <w:t xml:space="preserve"> by increasing competition.</w:t>
            </w:r>
            <w:r w:rsidR="00F63943">
              <w:rPr>
                <w:rFonts w:cs="Arial"/>
                <w:bCs/>
                <w:sz w:val="20"/>
              </w:rPr>
              <w:t xml:space="preserve">  </w:t>
            </w:r>
            <w:r w:rsidRPr="002B2348">
              <w:rPr>
                <w:rFonts w:cs="Arial"/>
                <w:bCs/>
                <w:sz w:val="20"/>
              </w:rPr>
              <w:t xml:space="preserve">SME credit scoring </w:t>
            </w:r>
            <w:r>
              <w:rPr>
                <w:rFonts w:cs="Arial"/>
                <w:bCs/>
                <w:sz w:val="20"/>
              </w:rPr>
              <w:t xml:space="preserve">will </w:t>
            </w:r>
            <w:r w:rsidR="00A24F0E">
              <w:rPr>
                <w:rFonts w:cs="Arial"/>
                <w:bCs/>
                <w:sz w:val="20"/>
              </w:rPr>
              <w:t xml:space="preserve">lead to increased </w:t>
            </w:r>
            <w:r w:rsidRPr="002B2348">
              <w:rPr>
                <w:rFonts w:cs="Arial"/>
                <w:bCs/>
                <w:sz w:val="20"/>
              </w:rPr>
              <w:t xml:space="preserve">availability </w:t>
            </w:r>
            <w:r>
              <w:rPr>
                <w:rFonts w:cs="Arial"/>
                <w:bCs/>
                <w:sz w:val="20"/>
              </w:rPr>
              <w:t xml:space="preserve">of credit and more competitive pricing </w:t>
            </w:r>
            <w:r w:rsidRPr="002B2348">
              <w:rPr>
                <w:rFonts w:cs="Arial"/>
                <w:bCs/>
                <w:sz w:val="20"/>
              </w:rPr>
              <w:t>of credit</w:t>
            </w:r>
            <w:r>
              <w:rPr>
                <w:rFonts w:cs="Arial"/>
                <w:bCs/>
                <w:sz w:val="20"/>
              </w:rPr>
              <w:t xml:space="preserve"> for SMEs.  This will improve economic efficiency and could raise benefits from additional investment and economic growth in the UK.</w:t>
            </w:r>
          </w:p>
          <w:p w:rsidR="00F63943" w:rsidRDefault="003C61FA" w:rsidP="00F63943">
            <w:pPr>
              <w:pStyle w:val="IAPOA4"/>
              <w:numPr>
                <w:ilvl w:val="0"/>
                <w:numId w:val="41"/>
              </w:numPr>
              <w:rPr>
                <w:rFonts w:cs="Arial"/>
                <w:bCs/>
                <w:sz w:val="20"/>
              </w:rPr>
            </w:pPr>
            <w:r>
              <w:rPr>
                <w:rFonts w:cs="Arial"/>
                <w:bCs/>
                <w:sz w:val="20"/>
              </w:rPr>
              <w:t>Credit scoring data would enable lenders to</w:t>
            </w:r>
            <w:r w:rsidR="005E112D">
              <w:rPr>
                <w:rFonts w:cs="Arial"/>
                <w:bCs/>
                <w:sz w:val="20"/>
              </w:rPr>
              <w:t xml:space="preserve"> better</w:t>
            </w:r>
            <w:r>
              <w:rPr>
                <w:rFonts w:cs="Arial"/>
                <w:bCs/>
                <w:sz w:val="20"/>
              </w:rPr>
              <w:t xml:space="preserve"> assess credit risk of SMEs.  This could reduce losses to lenders </w:t>
            </w:r>
            <w:r w:rsidR="00A24F0E">
              <w:rPr>
                <w:rFonts w:cs="Arial"/>
                <w:bCs/>
                <w:sz w:val="20"/>
              </w:rPr>
              <w:t xml:space="preserve">associated with </w:t>
            </w:r>
            <w:r>
              <w:rPr>
                <w:rFonts w:cs="Arial"/>
                <w:bCs/>
                <w:sz w:val="20"/>
              </w:rPr>
              <w:t>defaulting customers.</w:t>
            </w:r>
          </w:p>
          <w:p w:rsidR="00F63943" w:rsidRDefault="00A24F0E" w:rsidP="00F63943">
            <w:pPr>
              <w:pStyle w:val="IAPOA4"/>
              <w:numPr>
                <w:ilvl w:val="0"/>
                <w:numId w:val="41"/>
              </w:numPr>
              <w:rPr>
                <w:rFonts w:cs="Arial"/>
                <w:bCs/>
                <w:sz w:val="20"/>
              </w:rPr>
            </w:pPr>
            <w:r>
              <w:rPr>
                <w:rFonts w:cs="Arial"/>
                <w:bCs/>
                <w:sz w:val="20"/>
              </w:rPr>
              <w:t xml:space="preserve">There </w:t>
            </w:r>
            <w:r w:rsidR="00F63943">
              <w:rPr>
                <w:rFonts w:cs="Arial"/>
                <w:bCs/>
                <w:sz w:val="20"/>
              </w:rPr>
              <w:t xml:space="preserve">could </w:t>
            </w:r>
            <w:r>
              <w:rPr>
                <w:rFonts w:cs="Arial"/>
                <w:bCs/>
                <w:sz w:val="20"/>
              </w:rPr>
              <w:t xml:space="preserve">be </w:t>
            </w:r>
            <w:r w:rsidR="00F63943">
              <w:rPr>
                <w:rFonts w:cs="Arial"/>
                <w:bCs/>
                <w:sz w:val="20"/>
              </w:rPr>
              <w:t>increase</w:t>
            </w:r>
            <w:r>
              <w:rPr>
                <w:rFonts w:cs="Arial"/>
                <w:bCs/>
                <w:sz w:val="20"/>
              </w:rPr>
              <w:t>d</w:t>
            </w:r>
            <w:r w:rsidR="00F63943">
              <w:rPr>
                <w:rFonts w:cs="Arial"/>
                <w:bCs/>
                <w:sz w:val="20"/>
              </w:rPr>
              <w:t xml:space="preserve"> competition in </w:t>
            </w:r>
            <w:r>
              <w:rPr>
                <w:rFonts w:cs="Arial"/>
                <w:bCs/>
                <w:sz w:val="20"/>
              </w:rPr>
              <w:t xml:space="preserve">the </w:t>
            </w:r>
            <w:r w:rsidR="00F63943">
              <w:rPr>
                <w:rFonts w:cs="Arial"/>
                <w:bCs/>
                <w:sz w:val="20"/>
              </w:rPr>
              <w:t>CRA market.</w:t>
            </w:r>
          </w:p>
          <w:p w:rsidR="001844B6" w:rsidRDefault="00F63943" w:rsidP="00F63943">
            <w:pPr>
              <w:pStyle w:val="IAPOA4"/>
              <w:numPr>
                <w:ilvl w:val="0"/>
                <w:numId w:val="41"/>
              </w:numPr>
              <w:rPr>
                <w:rFonts w:cs="Arial"/>
                <w:sz w:val="20"/>
              </w:rPr>
            </w:pPr>
            <w:r>
              <w:rPr>
                <w:rFonts w:cs="Arial"/>
                <w:sz w:val="20"/>
              </w:rPr>
              <w:t xml:space="preserve">Reduced barriers to entry in the SME credit market would benefit new </w:t>
            </w:r>
            <w:r w:rsidR="00A24F0E">
              <w:rPr>
                <w:rFonts w:cs="Arial"/>
                <w:sz w:val="20"/>
              </w:rPr>
              <w:t xml:space="preserve">credit </w:t>
            </w:r>
            <w:r>
              <w:rPr>
                <w:rFonts w:cs="Arial"/>
                <w:sz w:val="20"/>
              </w:rPr>
              <w:t xml:space="preserve">market entrants and smaller </w:t>
            </w:r>
            <w:r w:rsidR="00A24F0E">
              <w:rPr>
                <w:rFonts w:cs="Arial"/>
                <w:sz w:val="20"/>
              </w:rPr>
              <w:t xml:space="preserve">credit </w:t>
            </w:r>
            <w:r>
              <w:rPr>
                <w:rFonts w:cs="Arial"/>
                <w:sz w:val="20"/>
              </w:rPr>
              <w:t>market participants.</w:t>
            </w:r>
          </w:p>
          <w:p w:rsidR="00F63943" w:rsidRDefault="00F63943" w:rsidP="00F63943">
            <w:pPr>
              <w:pStyle w:val="IAPOA4"/>
              <w:numPr>
                <w:ilvl w:val="0"/>
                <w:numId w:val="41"/>
              </w:numPr>
              <w:rPr>
                <w:rFonts w:cs="Arial"/>
                <w:sz w:val="20"/>
              </w:rPr>
            </w:pPr>
            <w:r>
              <w:rPr>
                <w:rFonts w:cs="Arial"/>
                <w:sz w:val="20"/>
              </w:rPr>
              <w:t>Improved competition in SME credit markets would improve the resource allocation of capital in the UK economy.  This would benefit the productivity of the UK economy and economic growth.</w:t>
            </w:r>
          </w:p>
          <w:p w:rsidR="00F63943" w:rsidRPr="002B2348" w:rsidRDefault="00F63943" w:rsidP="00063A88">
            <w:pPr>
              <w:pStyle w:val="IAPOA4"/>
              <w:numPr>
                <w:ilvl w:val="0"/>
                <w:numId w:val="41"/>
              </w:numPr>
              <w:rPr>
                <w:rFonts w:cs="Arial"/>
                <w:sz w:val="20"/>
              </w:rPr>
            </w:pPr>
            <w:r>
              <w:rPr>
                <w:rFonts w:cs="Arial"/>
                <w:sz w:val="20"/>
              </w:rPr>
              <w:t xml:space="preserve">There could be benefits from </w:t>
            </w:r>
            <w:r w:rsidRPr="00F63943">
              <w:rPr>
                <w:rFonts w:cs="Arial"/>
                <w:sz w:val="20"/>
              </w:rPr>
              <w:t xml:space="preserve">financial deepening as more transparency on risk in financial products </w:t>
            </w:r>
            <w:r>
              <w:rPr>
                <w:rFonts w:cs="Arial"/>
                <w:sz w:val="20"/>
              </w:rPr>
              <w:t>c</w:t>
            </w:r>
            <w:r w:rsidRPr="00F63943">
              <w:rPr>
                <w:rFonts w:cs="Arial"/>
                <w:sz w:val="20"/>
              </w:rPr>
              <w:t>ould enable products such as securitisation and more sophisticated</w:t>
            </w:r>
            <w:r w:rsidRPr="00F63943">
              <w:rPr>
                <w:rFonts w:ascii="Calibri" w:hAnsi="Calibri"/>
                <w:color w:val="1F497D"/>
              </w:rPr>
              <w:t xml:space="preserve"> </w:t>
            </w:r>
            <w:r w:rsidRPr="00F63943">
              <w:rPr>
                <w:rFonts w:cs="Arial"/>
                <w:sz w:val="20"/>
              </w:rPr>
              <w:t>transformation and diversification of financial risk, making SME loans more attractive</w:t>
            </w:r>
            <w:r w:rsidR="00A24F0E">
              <w:rPr>
                <w:rFonts w:cs="Arial"/>
                <w:sz w:val="20"/>
              </w:rPr>
              <w:t>.  This would make the allocation of credit more efficient</w:t>
            </w:r>
            <w:r w:rsidRPr="00F63943">
              <w:rPr>
                <w:rFonts w:cs="Arial"/>
                <w:sz w:val="20"/>
              </w:rPr>
              <w:t>.</w:t>
            </w:r>
          </w:p>
        </w:tc>
      </w:tr>
      <w:tr w:rsidR="001844B6" w:rsidRPr="00BC4AA5" w:rsidTr="00CA340C">
        <w:trPr>
          <w:trHeight w:hRule="exact" w:val="346"/>
        </w:trPr>
        <w:tc>
          <w:tcPr>
            <w:tcW w:w="9375" w:type="dxa"/>
            <w:gridSpan w:val="5"/>
            <w:tcBorders>
              <w:top w:val="single" w:sz="6" w:space="0" w:color="auto"/>
              <w:bottom w:val="nil"/>
            </w:tcBorders>
            <w:shd w:val="clear" w:color="auto" w:fill="auto"/>
          </w:tcPr>
          <w:p w:rsidR="001844B6" w:rsidRPr="00BC4AA5" w:rsidRDefault="001844B6" w:rsidP="00CA340C">
            <w:pPr>
              <w:pStyle w:val="IATableLabel"/>
              <w:tabs>
                <w:tab w:val="left" w:pos="7655"/>
              </w:tabs>
              <w:rPr>
                <w:rFonts w:cs="Arial"/>
              </w:rPr>
            </w:pPr>
            <w:r w:rsidRPr="00BC4AA5">
              <w:rPr>
                <w:rFonts w:cs="Arial"/>
              </w:rPr>
              <w:tab/>
              <w:t>Discount rate (%)</w:t>
            </w:r>
          </w:p>
          <w:p w:rsidR="001844B6" w:rsidRPr="00BC4AA5" w:rsidRDefault="001844B6" w:rsidP="005A3880">
            <w:pPr>
              <w:pStyle w:val="IATableLabel"/>
              <w:rPr>
                <w:rFonts w:cs="Arial"/>
              </w:rPr>
            </w:pPr>
          </w:p>
        </w:tc>
        <w:tc>
          <w:tcPr>
            <w:tcW w:w="860" w:type="dxa"/>
            <w:tcBorders>
              <w:top w:val="single" w:sz="6" w:space="0" w:color="auto"/>
              <w:bottom w:val="single" w:sz="4" w:space="0" w:color="auto"/>
            </w:tcBorders>
            <w:shd w:val="clear" w:color="auto" w:fill="auto"/>
          </w:tcPr>
          <w:p w:rsidR="001844B6" w:rsidRPr="00BC4AA5" w:rsidRDefault="00063A88" w:rsidP="0001521E">
            <w:pPr>
              <w:pStyle w:val="IAPODisRate"/>
              <w:rPr>
                <w:rFonts w:cs="Arial"/>
              </w:rPr>
            </w:pPr>
            <w:r>
              <w:rPr>
                <w:rFonts w:cs="Arial"/>
              </w:rPr>
              <w:t>3.5</w:t>
            </w:r>
          </w:p>
        </w:tc>
      </w:tr>
      <w:tr w:rsidR="001844B6" w:rsidRPr="00BC4AA5" w:rsidTr="00A24F0E">
        <w:trPr>
          <w:trHeight w:hRule="exact" w:val="319"/>
        </w:trPr>
        <w:tc>
          <w:tcPr>
            <w:tcW w:w="10235" w:type="dxa"/>
            <w:gridSpan w:val="6"/>
            <w:tcBorders>
              <w:top w:val="nil"/>
              <w:bottom w:val="single" w:sz="12" w:space="0" w:color="auto"/>
            </w:tcBorders>
            <w:shd w:val="clear" w:color="auto" w:fill="auto"/>
          </w:tcPr>
          <w:p w:rsidR="001844B6" w:rsidRPr="00BC4AA5" w:rsidRDefault="001844B6" w:rsidP="00A139B5">
            <w:pPr>
              <w:pStyle w:val="IAPOA5"/>
              <w:rPr>
                <w:rFonts w:cs="Arial"/>
              </w:rPr>
            </w:pPr>
          </w:p>
        </w:tc>
      </w:tr>
    </w:tbl>
    <w:p w:rsidR="001844B6" w:rsidRPr="00BC4AA5" w:rsidRDefault="001844B6" w:rsidP="005A3880">
      <w:pPr>
        <w:pStyle w:val="IASpacer"/>
        <w:rPr>
          <w:rFonts w:cs="Arial"/>
        </w:rPr>
      </w:pPr>
    </w:p>
    <w:p w:rsidR="001844B6" w:rsidRPr="00BC4AA5" w:rsidRDefault="00F63895" w:rsidP="005A3880">
      <w:pPr>
        <w:pStyle w:val="IAHeadLabel"/>
        <w:spacing w:before="50"/>
        <w:rPr>
          <w:rFonts w:cs="Arial"/>
        </w:rPr>
      </w:pPr>
      <w:r w:rsidRPr="00BC4AA5">
        <w:rPr>
          <w:rFonts w:cs="Arial"/>
        </w:rPr>
        <w:t xml:space="preserve">BUSINESS </w:t>
      </w:r>
      <w:r w:rsidR="001844B6" w:rsidRPr="00BC4AA5">
        <w:rPr>
          <w:rFonts w:cs="Arial"/>
        </w:rPr>
        <w:t xml:space="preserve">ASSESSMENT (Option </w:t>
      </w:r>
      <w:r w:rsidR="00863111" w:rsidRPr="00BC4AA5">
        <w:rPr>
          <w:rFonts w:cs="Arial"/>
        </w:rPr>
        <w:fldChar w:fldCharType="begin"/>
      </w:r>
      <w:r w:rsidR="00AD5257" w:rsidRPr="00BC4AA5">
        <w:rPr>
          <w:rFonts w:cs="Arial"/>
        </w:rPr>
        <w:instrText xml:space="preserve"> SEQ BA </w:instrText>
      </w:r>
      <w:r w:rsidR="00863111" w:rsidRPr="00BC4AA5">
        <w:rPr>
          <w:rFonts w:cs="Arial"/>
        </w:rPr>
        <w:fldChar w:fldCharType="separate"/>
      </w:r>
      <w:r w:rsidR="00C70184">
        <w:rPr>
          <w:rFonts w:cs="Arial"/>
          <w:noProof/>
        </w:rPr>
        <w:t>1</w:t>
      </w:r>
      <w:r w:rsidR="00863111" w:rsidRPr="00BC4AA5">
        <w:rPr>
          <w:rFonts w:cs="Arial"/>
        </w:rPr>
        <w:fldChar w:fldCharType="end"/>
      </w:r>
      <w:r w:rsidR="001844B6" w:rsidRPr="00BC4AA5">
        <w:rPr>
          <w:rFonts w:cs="Arial"/>
        </w:rP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86"/>
        <w:gridCol w:w="2151"/>
        <w:gridCol w:w="1976"/>
        <w:gridCol w:w="1976"/>
        <w:gridCol w:w="2106"/>
      </w:tblGrid>
      <w:tr w:rsidR="001844B6" w:rsidRPr="00BC4AA5" w:rsidTr="005A3880">
        <w:trPr>
          <w:trHeight w:hRule="exact" w:val="312"/>
        </w:trPr>
        <w:tc>
          <w:tcPr>
            <w:tcW w:w="6125" w:type="dxa"/>
            <w:gridSpan w:val="3"/>
            <w:tcBorders>
              <w:top w:val="single" w:sz="4" w:space="0" w:color="auto"/>
              <w:bottom w:val="nil"/>
              <w:right w:val="single" w:sz="4" w:space="0" w:color="auto"/>
            </w:tcBorders>
          </w:tcPr>
          <w:p w:rsidR="001844B6" w:rsidRPr="00BC4AA5" w:rsidRDefault="001844B6" w:rsidP="005A3880">
            <w:pPr>
              <w:pStyle w:val="IATableLabel"/>
              <w:rPr>
                <w:rFonts w:cs="Arial"/>
              </w:rPr>
            </w:pPr>
            <w:r w:rsidRPr="00BC4AA5">
              <w:rPr>
                <w:rFonts w:cs="Arial"/>
              </w:rPr>
              <w:t xml:space="preserve">Direct impact on business (Equivalent Annual) £m: </w:t>
            </w:r>
          </w:p>
        </w:tc>
        <w:tc>
          <w:tcPr>
            <w:tcW w:w="1980" w:type="dxa"/>
            <w:tcBorders>
              <w:top w:val="single" w:sz="4" w:space="0" w:color="auto"/>
              <w:left w:val="single" w:sz="4" w:space="0" w:color="auto"/>
              <w:bottom w:val="nil"/>
              <w:right w:val="nil"/>
            </w:tcBorders>
          </w:tcPr>
          <w:p w:rsidR="001844B6" w:rsidRPr="00BC4AA5" w:rsidRDefault="001844B6" w:rsidP="005A3880">
            <w:pPr>
              <w:pStyle w:val="IATableLabel"/>
              <w:rPr>
                <w:rFonts w:cs="Arial"/>
              </w:rPr>
            </w:pPr>
            <w:r w:rsidRPr="00BC4AA5">
              <w:rPr>
                <w:rFonts w:cs="Arial"/>
              </w:rPr>
              <w:t>In scope of OIOO?</w:t>
            </w:r>
          </w:p>
        </w:tc>
        <w:tc>
          <w:tcPr>
            <w:tcW w:w="2110" w:type="dxa"/>
            <w:tcBorders>
              <w:top w:val="single" w:sz="4" w:space="0" w:color="auto"/>
              <w:left w:val="nil"/>
              <w:bottom w:val="nil"/>
              <w:right w:val="single" w:sz="4" w:space="0" w:color="auto"/>
            </w:tcBorders>
            <w:shd w:val="clear" w:color="auto" w:fill="auto"/>
          </w:tcPr>
          <w:p w:rsidR="001844B6" w:rsidRPr="00BC4AA5" w:rsidRDefault="001844B6" w:rsidP="005A3880">
            <w:pPr>
              <w:pStyle w:val="IATableLabel"/>
              <w:ind w:left="0"/>
              <w:rPr>
                <w:rFonts w:cs="Arial"/>
              </w:rPr>
            </w:pPr>
            <w:r w:rsidRPr="00BC4AA5">
              <w:rPr>
                <w:rFonts w:cs="Arial"/>
              </w:rPr>
              <w:t xml:space="preserve">  Measure qualifies as</w:t>
            </w:r>
          </w:p>
        </w:tc>
      </w:tr>
      <w:tr w:rsidR="001844B6" w:rsidRPr="00BC4AA5" w:rsidTr="005A3880">
        <w:trPr>
          <w:trHeight w:hRule="exact" w:val="340"/>
        </w:trPr>
        <w:tc>
          <w:tcPr>
            <w:tcW w:w="1990" w:type="dxa"/>
            <w:tcBorders>
              <w:top w:val="nil"/>
              <w:bottom w:val="single" w:sz="4" w:space="0" w:color="auto"/>
              <w:right w:val="single" w:sz="4" w:space="0" w:color="auto"/>
            </w:tcBorders>
            <w:shd w:val="clear" w:color="auto" w:fill="FFFFFF"/>
          </w:tcPr>
          <w:p w:rsidR="001844B6" w:rsidRPr="00BC4AA5" w:rsidRDefault="001844B6" w:rsidP="00063A88">
            <w:pPr>
              <w:pStyle w:val="IATableLabel"/>
              <w:rPr>
                <w:rFonts w:cs="Arial"/>
              </w:rPr>
            </w:pPr>
            <w:r w:rsidRPr="00BC4AA5">
              <w:rPr>
                <w:rFonts w:cs="Arial"/>
              </w:rPr>
              <w:lastRenderedPageBreak/>
              <w:t xml:space="preserve">Costs: </w:t>
            </w:r>
            <w:r w:rsidR="004E6E1E">
              <w:rPr>
                <w:rFonts w:cs="Arial"/>
              </w:rPr>
              <w:t>1.</w:t>
            </w:r>
            <w:r w:rsidR="00063A88">
              <w:rPr>
                <w:rFonts w:cs="Arial"/>
              </w:rPr>
              <w:t>6</w:t>
            </w:r>
          </w:p>
        </w:tc>
        <w:tc>
          <w:tcPr>
            <w:tcW w:w="2155" w:type="dxa"/>
            <w:tcBorders>
              <w:top w:val="nil"/>
              <w:bottom w:val="single" w:sz="4" w:space="0" w:color="auto"/>
              <w:right w:val="single" w:sz="4" w:space="0" w:color="auto"/>
            </w:tcBorders>
            <w:shd w:val="clear" w:color="auto" w:fill="FFFFFF"/>
          </w:tcPr>
          <w:p w:rsidR="001844B6" w:rsidRPr="00BC4AA5" w:rsidRDefault="001844B6" w:rsidP="00063A88">
            <w:pPr>
              <w:pStyle w:val="IATableLabel"/>
              <w:rPr>
                <w:rFonts w:cs="Arial"/>
              </w:rPr>
            </w:pPr>
            <w:r w:rsidRPr="00BC4AA5">
              <w:rPr>
                <w:rFonts w:cs="Arial"/>
              </w:rPr>
              <w:t xml:space="preserve">Benefits: </w:t>
            </w:r>
            <w:r w:rsidR="004E6E1E">
              <w:rPr>
                <w:rFonts w:cs="Arial"/>
              </w:rPr>
              <w:t>0</w:t>
            </w:r>
          </w:p>
        </w:tc>
        <w:tc>
          <w:tcPr>
            <w:tcW w:w="1980" w:type="dxa"/>
            <w:tcBorders>
              <w:top w:val="nil"/>
              <w:bottom w:val="single" w:sz="4" w:space="0" w:color="auto"/>
              <w:right w:val="single" w:sz="4" w:space="0" w:color="auto"/>
            </w:tcBorders>
            <w:shd w:val="clear" w:color="auto" w:fill="FFFFFF"/>
          </w:tcPr>
          <w:p w:rsidR="001844B6" w:rsidRPr="00BC4AA5" w:rsidRDefault="001844B6" w:rsidP="001A3E7E">
            <w:pPr>
              <w:pStyle w:val="IATableLabel"/>
              <w:rPr>
                <w:rFonts w:cs="Arial"/>
              </w:rPr>
            </w:pPr>
            <w:r w:rsidRPr="00BC4AA5">
              <w:rPr>
                <w:rFonts w:cs="Arial"/>
              </w:rPr>
              <w:t>Net:</w:t>
            </w:r>
            <w:r w:rsidR="00D66CA7">
              <w:rPr>
                <w:rFonts w:cs="Arial"/>
              </w:rPr>
              <w:t xml:space="preserve"> -1.</w:t>
            </w:r>
            <w:r w:rsidR="00063A88">
              <w:rPr>
                <w:rFonts w:cs="Arial"/>
              </w:rPr>
              <w:t>6</w:t>
            </w:r>
          </w:p>
        </w:tc>
        <w:tc>
          <w:tcPr>
            <w:tcW w:w="1980" w:type="dxa"/>
            <w:tcBorders>
              <w:top w:val="nil"/>
              <w:left w:val="single" w:sz="4" w:space="0" w:color="auto"/>
              <w:bottom w:val="single" w:sz="4" w:space="0" w:color="auto"/>
              <w:right w:val="single" w:sz="4" w:space="0" w:color="auto"/>
            </w:tcBorders>
            <w:shd w:val="clear" w:color="auto" w:fill="FFFFFF"/>
          </w:tcPr>
          <w:p w:rsidR="001844B6" w:rsidRPr="00BC4AA5" w:rsidRDefault="001404FF" w:rsidP="005A3880">
            <w:pPr>
              <w:pStyle w:val="IAPODIOIOO"/>
              <w:rPr>
                <w:rFonts w:cs="Arial"/>
                <w:sz w:val="20"/>
                <w:szCs w:val="20"/>
              </w:rPr>
            </w:pPr>
            <w:r>
              <w:rPr>
                <w:rFonts w:cs="Arial"/>
                <w:sz w:val="20"/>
                <w:szCs w:val="20"/>
              </w:rPr>
              <w:t>NO</w:t>
            </w:r>
          </w:p>
        </w:tc>
        <w:tc>
          <w:tcPr>
            <w:tcW w:w="2110" w:type="dxa"/>
            <w:tcBorders>
              <w:top w:val="nil"/>
              <w:left w:val="single" w:sz="4" w:space="0" w:color="auto"/>
              <w:bottom w:val="single" w:sz="4" w:space="0" w:color="auto"/>
              <w:right w:val="single" w:sz="4" w:space="0" w:color="auto"/>
            </w:tcBorders>
            <w:shd w:val="clear" w:color="auto" w:fill="auto"/>
          </w:tcPr>
          <w:p w:rsidR="001844B6" w:rsidRPr="00BC4AA5" w:rsidRDefault="00EB2CBA" w:rsidP="005A3880">
            <w:pPr>
              <w:pStyle w:val="IAPODIMQ"/>
              <w:rPr>
                <w:rFonts w:cs="Arial"/>
              </w:rPr>
            </w:pPr>
            <w:r>
              <w:rPr>
                <w:rFonts w:cs="Arial"/>
              </w:rPr>
              <w:t>Pro-Competition</w:t>
            </w:r>
          </w:p>
        </w:tc>
      </w:tr>
    </w:tbl>
    <w:p w:rsidR="00854B58" w:rsidRPr="00BC4AA5" w:rsidRDefault="00854B58" w:rsidP="005A3880">
      <w:pPr>
        <w:rPr>
          <w:rFonts w:cs="Arial"/>
        </w:rPr>
        <w:sectPr w:rsidR="00854B58" w:rsidRPr="00BC4AA5" w:rsidSect="00F1328C">
          <w:footnotePr>
            <w:numRestart w:val="eachSect"/>
          </w:footnotePr>
          <w:pgSz w:w="11907" w:h="16840" w:code="9"/>
          <w:pgMar w:top="680" w:right="851" w:bottom="680" w:left="851" w:header="284" w:footer="284" w:gutter="0"/>
          <w:cols w:space="708"/>
          <w:docGrid w:linePitch="360"/>
        </w:sectPr>
      </w:pPr>
    </w:p>
    <w:p w:rsidR="00F70A77" w:rsidRPr="00BC4AA5" w:rsidRDefault="00F70A77">
      <w:pPr>
        <w:pStyle w:val="Heading1"/>
        <w:spacing w:before="0"/>
        <w:rPr>
          <w:rFonts w:ascii="Arial" w:hAnsi="Arial"/>
        </w:rPr>
      </w:pPr>
      <w:bookmarkStart w:id="16" w:name="EvidenceHead"/>
      <w:r w:rsidRPr="00BC4AA5">
        <w:rPr>
          <w:rFonts w:ascii="Arial" w:hAnsi="Arial"/>
        </w:rPr>
        <w:t xml:space="preserve">Evidence Base </w:t>
      </w:r>
      <w:bookmarkStart w:id="17" w:name="EvidenceBase"/>
      <w:bookmarkEnd w:id="17"/>
      <w:r w:rsidRPr="00BC4AA5">
        <w:rPr>
          <w:rFonts w:ascii="Arial" w:hAnsi="Arial"/>
        </w:rPr>
        <w:t>(for summary sheets)</w:t>
      </w:r>
    </w:p>
    <w:bookmarkEnd w:id="16"/>
    <w:p w:rsidR="0001521E" w:rsidRDefault="0001521E" w:rsidP="00AB21CC">
      <w:pPr>
        <w:rPr>
          <w:rFonts w:cs="Arial"/>
          <w:bCs/>
          <w:sz w:val="22"/>
          <w:szCs w:val="22"/>
        </w:rPr>
      </w:pPr>
    </w:p>
    <w:p w:rsidR="00AB21CC" w:rsidRPr="0018109E" w:rsidRDefault="00AB21CC" w:rsidP="0018109E">
      <w:pPr>
        <w:pStyle w:val="BodyText2"/>
        <w:numPr>
          <w:ilvl w:val="2"/>
          <w:numId w:val="0"/>
        </w:numPr>
        <w:spacing w:after="165" w:line="240" w:lineRule="auto"/>
        <w:jc w:val="both"/>
        <w:rPr>
          <w:rFonts w:cs="Arial"/>
          <w:b/>
          <w:sz w:val="22"/>
          <w:szCs w:val="22"/>
        </w:rPr>
      </w:pPr>
      <w:r w:rsidRPr="0018109E">
        <w:rPr>
          <w:rFonts w:cs="Arial"/>
          <w:b/>
          <w:sz w:val="22"/>
          <w:szCs w:val="22"/>
        </w:rPr>
        <w:t>Background</w:t>
      </w:r>
    </w:p>
    <w:p w:rsidR="00200E42" w:rsidRPr="00200E42" w:rsidRDefault="006F5B9C" w:rsidP="00200E42">
      <w:pPr>
        <w:pStyle w:val="BodyText2"/>
        <w:numPr>
          <w:ilvl w:val="0"/>
          <w:numId w:val="46"/>
        </w:numPr>
        <w:spacing w:after="165" w:line="240" w:lineRule="auto"/>
        <w:jc w:val="both"/>
        <w:rPr>
          <w:rFonts w:cs="Arial"/>
          <w:bCs/>
          <w:sz w:val="22"/>
          <w:szCs w:val="22"/>
        </w:rPr>
      </w:pPr>
      <w:r w:rsidRPr="00C86DDA">
        <w:rPr>
          <w:rFonts w:cs="Arial"/>
          <w:bCs/>
          <w:sz w:val="22"/>
          <w:szCs w:val="22"/>
        </w:rPr>
        <w:t xml:space="preserve">At Budget </w:t>
      </w:r>
      <w:r w:rsidR="0018109E" w:rsidRPr="00C25EC1">
        <w:rPr>
          <w:rFonts w:cs="Arial"/>
          <w:bCs/>
          <w:sz w:val="22"/>
          <w:szCs w:val="22"/>
        </w:rPr>
        <w:t>2013</w:t>
      </w:r>
      <w:r w:rsidR="0018109E" w:rsidRPr="00C86DDA">
        <w:rPr>
          <w:rFonts w:cs="Arial"/>
          <w:bCs/>
          <w:sz w:val="22"/>
          <w:szCs w:val="22"/>
        </w:rPr>
        <w:t xml:space="preserve"> </w:t>
      </w:r>
      <w:r w:rsidRPr="00C86DDA">
        <w:rPr>
          <w:rFonts w:cs="Arial"/>
          <w:bCs/>
          <w:sz w:val="22"/>
          <w:szCs w:val="22"/>
        </w:rPr>
        <w:t>the Government committed to “investigate options for improving access to SME credit data to make it easier for newer lenders to assess loans to smaller businesses”.</w:t>
      </w:r>
      <w:r w:rsidR="00200E42">
        <w:rPr>
          <w:rFonts w:cs="Arial"/>
          <w:bCs/>
          <w:sz w:val="22"/>
          <w:szCs w:val="22"/>
        </w:rPr>
        <w:t xml:space="preserve"> At Autumn Statement 2014 the Government announced that </w:t>
      </w:r>
      <w:r w:rsidR="00200E42" w:rsidRPr="00200E42">
        <w:rPr>
          <w:rFonts w:cs="Arial"/>
          <w:bCs/>
          <w:sz w:val="22"/>
          <w:szCs w:val="22"/>
        </w:rPr>
        <w:t>it would consult on proposals to require banks to share information on their SME customers with other lenders through Credit Referencing Agencies (CRA</w:t>
      </w:r>
      <w:r w:rsidR="00200E42">
        <w:rPr>
          <w:rFonts w:cs="Arial"/>
          <w:bCs/>
          <w:sz w:val="22"/>
          <w:szCs w:val="22"/>
        </w:rPr>
        <w:t>s). This consultation was launched on December 26 and closed on February 21.</w:t>
      </w:r>
    </w:p>
    <w:p w:rsidR="00767E79" w:rsidRPr="00C86DDA" w:rsidRDefault="00767E79" w:rsidP="00A24F0E">
      <w:pPr>
        <w:pStyle w:val="BodyText2"/>
        <w:numPr>
          <w:ilvl w:val="0"/>
          <w:numId w:val="46"/>
        </w:numPr>
        <w:spacing w:after="165" w:line="240" w:lineRule="auto"/>
        <w:jc w:val="both"/>
        <w:rPr>
          <w:rFonts w:cs="Arial"/>
          <w:bCs/>
          <w:sz w:val="22"/>
          <w:szCs w:val="22"/>
        </w:rPr>
      </w:pPr>
      <w:r w:rsidRPr="00C86DDA">
        <w:rPr>
          <w:rFonts w:cs="Arial"/>
          <w:bCs/>
          <w:sz w:val="22"/>
          <w:szCs w:val="22"/>
        </w:rPr>
        <w:t xml:space="preserve">The SME </w:t>
      </w:r>
      <w:r w:rsidR="0018109E" w:rsidRPr="00C86DDA">
        <w:rPr>
          <w:rFonts w:cs="Arial"/>
          <w:bCs/>
          <w:sz w:val="22"/>
          <w:szCs w:val="22"/>
        </w:rPr>
        <w:t xml:space="preserve">credit </w:t>
      </w:r>
      <w:r w:rsidRPr="00C86DDA">
        <w:rPr>
          <w:rFonts w:cs="Arial"/>
          <w:bCs/>
          <w:sz w:val="22"/>
          <w:szCs w:val="22"/>
        </w:rPr>
        <w:t xml:space="preserve">market suffers from significant information asymmetries, which </w:t>
      </w:r>
      <w:r w:rsidR="00C20ABF" w:rsidRPr="00C86DDA">
        <w:rPr>
          <w:rFonts w:cs="Arial"/>
          <w:bCs/>
          <w:sz w:val="22"/>
          <w:szCs w:val="22"/>
        </w:rPr>
        <w:t>make it difficult for</w:t>
      </w:r>
      <w:r w:rsidRPr="00C86DDA">
        <w:rPr>
          <w:rFonts w:cs="Arial"/>
          <w:bCs/>
          <w:sz w:val="22"/>
          <w:szCs w:val="22"/>
        </w:rPr>
        <w:t xml:space="preserve"> lenders to differentiate between high and low risk borrowers. The provision of credit relies on good credit information to assess the risk and required return </w:t>
      </w:r>
      <w:r w:rsidR="00FF2E1C">
        <w:rPr>
          <w:rFonts w:cs="Arial"/>
          <w:bCs/>
          <w:sz w:val="22"/>
          <w:szCs w:val="22"/>
        </w:rPr>
        <w:t xml:space="preserve">from </w:t>
      </w:r>
      <w:r w:rsidRPr="00C86DDA">
        <w:rPr>
          <w:rFonts w:cs="Arial"/>
          <w:bCs/>
          <w:sz w:val="22"/>
          <w:szCs w:val="22"/>
        </w:rPr>
        <w:t xml:space="preserve">lending to a business. The lack of </w:t>
      </w:r>
      <w:r w:rsidR="0018109E" w:rsidRPr="00C86DDA">
        <w:rPr>
          <w:rFonts w:cs="Arial"/>
          <w:bCs/>
          <w:sz w:val="22"/>
          <w:szCs w:val="22"/>
        </w:rPr>
        <w:t xml:space="preserve">transparent and </w:t>
      </w:r>
      <w:r w:rsidRPr="00C86DDA">
        <w:rPr>
          <w:rFonts w:cs="Arial"/>
          <w:bCs/>
          <w:sz w:val="22"/>
          <w:szCs w:val="22"/>
        </w:rPr>
        <w:t xml:space="preserve">available credit </w:t>
      </w:r>
      <w:r w:rsidR="0018109E" w:rsidRPr="00C86DDA">
        <w:rPr>
          <w:rFonts w:cs="Arial"/>
          <w:bCs/>
          <w:sz w:val="22"/>
          <w:szCs w:val="22"/>
        </w:rPr>
        <w:t xml:space="preserve">data </w:t>
      </w:r>
      <w:r w:rsidRPr="00C86DDA">
        <w:rPr>
          <w:rFonts w:cs="Arial"/>
          <w:bCs/>
          <w:sz w:val="22"/>
          <w:szCs w:val="22"/>
        </w:rPr>
        <w:t>raise</w:t>
      </w:r>
      <w:r w:rsidR="0018109E" w:rsidRPr="00C86DDA">
        <w:rPr>
          <w:rFonts w:cs="Arial"/>
          <w:bCs/>
          <w:sz w:val="22"/>
          <w:szCs w:val="22"/>
        </w:rPr>
        <w:t>s</w:t>
      </w:r>
      <w:r w:rsidRPr="00C86DDA">
        <w:rPr>
          <w:rFonts w:cs="Arial"/>
          <w:bCs/>
          <w:sz w:val="22"/>
          <w:szCs w:val="22"/>
        </w:rPr>
        <w:t xml:space="preserve"> the costs of credit provision, as </w:t>
      </w:r>
      <w:r w:rsidR="0018109E" w:rsidRPr="00C86DDA">
        <w:rPr>
          <w:rFonts w:cs="Arial"/>
          <w:bCs/>
          <w:sz w:val="22"/>
          <w:szCs w:val="22"/>
        </w:rPr>
        <w:t xml:space="preserve">lenders </w:t>
      </w:r>
      <w:r w:rsidRPr="00C86DDA">
        <w:rPr>
          <w:rFonts w:cs="Arial"/>
          <w:bCs/>
          <w:sz w:val="22"/>
          <w:szCs w:val="22"/>
        </w:rPr>
        <w:t>are required to undertake additional credit assessment</w:t>
      </w:r>
      <w:r w:rsidR="0018109E" w:rsidRPr="00C86DDA">
        <w:rPr>
          <w:rFonts w:cs="Arial"/>
          <w:bCs/>
          <w:sz w:val="22"/>
          <w:szCs w:val="22"/>
        </w:rPr>
        <w:t>s</w:t>
      </w:r>
      <w:r w:rsidRPr="00C86DDA">
        <w:rPr>
          <w:rFonts w:cs="Arial"/>
          <w:bCs/>
          <w:sz w:val="22"/>
          <w:szCs w:val="22"/>
        </w:rPr>
        <w:t>.</w:t>
      </w:r>
    </w:p>
    <w:p w:rsidR="00767E79" w:rsidRPr="00C86DDA" w:rsidRDefault="00767E79" w:rsidP="00A24F0E">
      <w:pPr>
        <w:pStyle w:val="BodyText2"/>
        <w:numPr>
          <w:ilvl w:val="0"/>
          <w:numId w:val="46"/>
        </w:numPr>
        <w:spacing w:after="165" w:line="240" w:lineRule="auto"/>
        <w:jc w:val="both"/>
        <w:rPr>
          <w:rFonts w:cs="Arial"/>
          <w:bCs/>
          <w:sz w:val="22"/>
          <w:szCs w:val="22"/>
        </w:rPr>
      </w:pPr>
      <w:r w:rsidRPr="00C86DDA">
        <w:rPr>
          <w:rFonts w:cs="Arial"/>
          <w:bCs/>
          <w:sz w:val="22"/>
          <w:szCs w:val="22"/>
        </w:rPr>
        <w:t xml:space="preserve">This can disproportionately affect smaller </w:t>
      </w:r>
      <w:r w:rsidR="0018109E" w:rsidRPr="00C86DDA">
        <w:rPr>
          <w:rFonts w:cs="Arial"/>
          <w:bCs/>
          <w:sz w:val="22"/>
          <w:szCs w:val="22"/>
        </w:rPr>
        <w:t xml:space="preserve">or newer businesses </w:t>
      </w:r>
      <w:r w:rsidRPr="00C86DDA">
        <w:rPr>
          <w:rFonts w:cs="Arial"/>
          <w:bCs/>
          <w:sz w:val="22"/>
          <w:szCs w:val="22"/>
        </w:rPr>
        <w:t>because a credit rating is determined from information about a business’s financial track record. The information asymmetry therefore increases when a potential lender has less sources of information available about the business.</w:t>
      </w:r>
    </w:p>
    <w:p w:rsidR="00526686" w:rsidRPr="00C86DDA" w:rsidRDefault="00767E79" w:rsidP="00A24F0E">
      <w:pPr>
        <w:pStyle w:val="BodyText2"/>
        <w:numPr>
          <w:ilvl w:val="0"/>
          <w:numId w:val="46"/>
        </w:numPr>
        <w:spacing w:after="165" w:line="240" w:lineRule="auto"/>
        <w:jc w:val="both"/>
        <w:rPr>
          <w:rFonts w:cs="Arial"/>
          <w:bCs/>
          <w:sz w:val="22"/>
          <w:szCs w:val="22"/>
        </w:rPr>
      </w:pPr>
      <w:r w:rsidRPr="00C86DDA">
        <w:rPr>
          <w:rFonts w:cs="Arial"/>
          <w:bCs/>
          <w:sz w:val="22"/>
          <w:szCs w:val="22"/>
        </w:rPr>
        <w:t>Th</w:t>
      </w:r>
      <w:r w:rsidR="0018109E" w:rsidRPr="00C86DDA">
        <w:rPr>
          <w:rFonts w:cs="Arial"/>
          <w:bCs/>
          <w:sz w:val="22"/>
          <w:szCs w:val="22"/>
        </w:rPr>
        <w:t xml:space="preserve">ese information asymmetries </w:t>
      </w:r>
      <w:r w:rsidR="00200E42">
        <w:rPr>
          <w:rFonts w:cs="Arial"/>
          <w:bCs/>
          <w:sz w:val="22"/>
          <w:szCs w:val="22"/>
        </w:rPr>
        <w:t>are one of the reasons that</w:t>
      </w:r>
      <w:r w:rsidR="0018109E" w:rsidRPr="00C86DDA">
        <w:rPr>
          <w:rFonts w:cs="Arial"/>
          <w:bCs/>
          <w:sz w:val="22"/>
          <w:szCs w:val="22"/>
        </w:rPr>
        <w:t xml:space="preserve"> that the </w:t>
      </w:r>
      <w:r w:rsidRPr="00C86DDA">
        <w:rPr>
          <w:rFonts w:cs="Arial"/>
          <w:bCs/>
          <w:sz w:val="22"/>
          <w:szCs w:val="22"/>
        </w:rPr>
        <w:t xml:space="preserve">banking sector </w:t>
      </w:r>
      <w:r w:rsidR="0018109E" w:rsidRPr="00C86DDA">
        <w:rPr>
          <w:rFonts w:cs="Arial"/>
          <w:bCs/>
          <w:sz w:val="22"/>
          <w:szCs w:val="22"/>
        </w:rPr>
        <w:t xml:space="preserve">is </w:t>
      </w:r>
      <w:r w:rsidR="00200E42">
        <w:rPr>
          <w:rFonts w:cs="Arial"/>
          <w:bCs/>
          <w:sz w:val="22"/>
          <w:szCs w:val="22"/>
        </w:rPr>
        <w:t xml:space="preserve">highly concentrated </w:t>
      </w:r>
      <w:r w:rsidR="0018109E" w:rsidRPr="00C86DDA">
        <w:rPr>
          <w:rFonts w:cs="Arial"/>
          <w:bCs/>
          <w:sz w:val="22"/>
          <w:szCs w:val="22"/>
        </w:rPr>
        <w:t xml:space="preserve">as it </w:t>
      </w:r>
      <w:r w:rsidRPr="00C86DDA">
        <w:rPr>
          <w:rFonts w:cs="Arial"/>
          <w:bCs/>
          <w:sz w:val="22"/>
          <w:szCs w:val="22"/>
        </w:rPr>
        <w:t>act</w:t>
      </w:r>
      <w:r w:rsidR="0018109E" w:rsidRPr="00C86DDA">
        <w:rPr>
          <w:rFonts w:cs="Arial"/>
          <w:bCs/>
          <w:sz w:val="22"/>
          <w:szCs w:val="22"/>
        </w:rPr>
        <w:t>s</w:t>
      </w:r>
      <w:r w:rsidRPr="00C86DDA">
        <w:rPr>
          <w:rFonts w:cs="Arial"/>
          <w:bCs/>
          <w:sz w:val="22"/>
          <w:szCs w:val="22"/>
        </w:rPr>
        <w:t xml:space="preserve"> as a barrier to entry</w:t>
      </w:r>
      <w:r w:rsidR="00F10D5C" w:rsidRPr="00C86DDA">
        <w:rPr>
          <w:rFonts w:cs="Arial"/>
          <w:bCs/>
          <w:sz w:val="22"/>
          <w:szCs w:val="22"/>
        </w:rPr>
        <w:t xml:space="preserve"> to the SME </w:t>
      </w:r>
      <w:r w:rsidR="0018109E" w:rsidRPr="00C86DDA">
        <w:rPr>
          <w:rFonts w:cs="Arial"/>
          <w:bCs/>
          <w:sz w:val="22"/>
          <w:szCs w:val="22"/>
        </w:rPr>
        <w:t xml:space="preserve">credit </w:t>
      </w:r>
      <w:r w:rsidR="00F10D5C" w:rsidRPr="00C86DDA">
        <w:rPr>
          <w:rFonts w:cs="Arial"/>
          <w:bCs/>
          <w:sz w:val="22"/>
          <w:szCs w:val="22"/>
        </w:rPr>
        <w:t>market</w:t>
      </w:r>
      <w:r w:rsidR="0018109E" w:rsidRPr="00C86DDA">
        <w:rPr>
          <w:rFonts w:cs="Arial"/>
          <w:bCs/>
          <w:sz w:val="22"/>
          <w:szCs w:val="22"/>
        </w:rPr>
        <w:t>s</w:t>
      </w:r>
      <w:r w:rsidR="00526686" w:rsidRPr="00C86DDA">
        <w:rPr>
          <w:rFonts w:cs="Arial"/>
          <w:bCs/>
          <w:sz w:val="22"/>
          <w:szCs w:val="22"/>
        </w:rPr>
        <w:t xml:space="preserve"> for new lenders</w:t>
      </w:r>
      <w:r w:rsidR="0018109E" w:rsidRPr="00C86DDA">
        <w:rPr>
          <w:rFonts w:cs="Arial"/>
          <w:bCs/>
          <w:sz w:val="22"/>
          <w:szCs w:val="22"/>
        </w:rPr>
        <w:t>.  The UK SME credit market i</w:t>
      </w:r>
      <w:r w:rsidR="00AC62F6">
        <w:rPr>
          <w:rFonts w:cs="Arial"/>
          <w:bCs/>
          <w:sz w:val="22"/>
          <w:szCs w:val="22"/>
        </w:rPr>
        <w:t xml:space="preserve">s currently highly concentrated. </w:t>
      </w:r>
      <w:r w:rsidR="0052342B">
        <w:rPr>
          <w:rFonts w:cs="Arial"/>
          <w:bCs/>
          <w:sz w:val="22"/>
          <w:szCs w:val="22"/>
        </w:rPr>
        <w:t xml:space="preserve">At present the largest four banks account for over 80 per cent of UK SME’s main banking relationships. </w:t>
      </w:r>
      <w:r w:rsidR="0018109E" w:rsidRPr="00C86DDA">
        <w:rPr>
          <w:rFonts w:cs="Arial"/>
          <w:bCs/>
          <w:sz w:val="22"/>
          <w:szCs w:val="22"/>
        </w:rPr>
        <w:t xml:space="preserve">The </w:t>
      </w:r>
      <w:r w:rsidR="00F10D5C" w:rsidRPr="00C86DDA">
        <w:rPr>
          <w:rFonts w:cs="Arial"/>
          <w:bCs/>
          <w:sz w:val="22"/>
          <w:szCs w:val="22"/>
        </w:rPr>
        <w:t>negative knock-on effects</w:t>
      </w:r>
      <w:r w:rsidR="0018109E" w:rsidRPr="00C86DDA">
        <w:rPr>
          <w:rFonts w:cs="Arial"/>
          <w:bCs/>
          <w:sz w:val="22"/>
          <w:szCs w:val="22"/>
        </w:rPr>
        <w:t xml:space="preserve"> </w:t>
      </w:r>
      <w:r w:rsidR="00526686" w:rsidRPr="00C86DDA">
        <w:rPr>
          <w:rFonts w:cs="Arial"/>
          <w:bCs/>
          <w:sz w:val="22"/>
          <w:szCs w:val="22"/>
        </w:rPr>
        <w:t xml:space="preserve">are seen in </w:t>
      </w:r>
      <w:r w:rsidR="00F10D5C" w:rsidRPr="00C86DDA">
        <w:rPr>
          <w:rFonts w:cs="Arial"/>
          <w:bCs/>
          <w:sz w:val="22"/>
          <w:szCs w:val="22"/>
        </w:rPr>
        <w:t xml:space="preserve">terms of </w:t>
      </w:r>
      <w:r w:rsidR="00526686" w:rsidRPr="00C86DDA">
        <w:rPr>
          <w:rFonts w:cs="Arial"/>
          <w:bCs/>
          <w:sz w:val="22"/>
          <w:szCs w:val="22"/>
        </w:rPr>
        <w:t xml:space="preserve">the </w:t>
      </w:r>
      <w:r w:rsidR="00F10D5C" w:rsidRPr="00C86DDA">
        <w:rPr>
          <w:rFonts w:cs="Arial"/>
          <w:bCs/>
          <w:sz w:val="22"/>
          <w:szCs w:val="22"/>
        </w:rPr>
        <w:t>price and availability of credit</w:t>
      </w:r>
      <w:r w:rsidR="0018109E" w:rsidRPr="00C86DDA">
        <w:rPr>
          <w:rFonts w:cs="Arial"/>
          <w:bCs/>
          <w:sz w:val="22"/>
          <w:szCs w:val="22"/>
        </w:rPr>
        <w:t xml:space="preserve"> to SMEs</w:t>
      </w:r>
      <w:r w:rsidR="00526686" w:rsidRPr="00C86DDA">
        <w:rPr>
          <w:rFonts w:cs="Arial"/>
          <w:bCs/>
          <w:sz w:val="22"/>
          <w:szCs w:val="22"/>
        </w:rPr>
        <w:t>.</w:t>
      </w:r>
    </w:p>
    <w:p w:rsidR="00767E79" w:rsidRPr="00383FE4" w:rsidRDefault="00101B55" w:rsidP="00A24F0E">
      <w:pPr>
        <w:pStyle w:val="BodyText2"/>
        <w:numPr>
          <w:ilvl w:val="0"/>
          <w:numId w:val="46"/>
        </w:numPr>
        <w:spacing w:after="165" w:line="240" w:lineRule="auto"/>
        <w:jc w:val="both"/>
        <w:rPr>
          <w:rFonts w:cs="Arial"/>
          <w:sz w:val="22"/>
          <w:szCs w:val="22"/>
        </w:rPr>
      </w:pPr>
      <w:r w:rsidRPr="00383FE4">
        <w:rPr>
          <w:rFonts w:cs="Arial"/>
          <w:sz w:val="22"/>
          <w:szCs w:val="22"/>
        </w:rPr>
        <w:t xml:space="preserve">One of the </w:t>
      </w:r>
      <w:r w:rsidR="00767E79" w:rsidRPr="00383FE4">
        <w:rPr>
          <w:rFonts w:cs="Arial"/>
          <w:sz w:val="22"/>
          <w:szCs w:val="22"/>
        </w:rPr>
        <w:t>most important source</w:t>
      </w:r>
      <w:r w:rsidR="0018109E">
        <w:rPr>
          <w:rFonts w:cs="Arial"/>
          <w:sz w:val="22"/>
          <w:szCs w:val="22"/>
        </w:rPr>
        <w:t>s</w:t>
      </w:r>
      <w:r w:rsidR="00767E79" w:rsidRPr="00383FE4">
        <w:rPr>
          <w:rFonts w:cs="Arial"/>
          <w:sz w:val="22"/>
          <w:szCs w:val="22"/>
        </w:rPr>
        <w:t xml:space="preserve"> of information about a business is its past financial performance.  </w:t>
      </w:r>
      <w:r w:rsidR="00200E42">
        <w:rPr>
          <w:rFonts w:cs="Arial"/>
          <w:sz w:val="22"/>
          <w:szCs w:val="22"/>
        </w:rPr>
        <w:t>This information is only held by a busines</w:t>
      </w:r>
      <w:r w:rsidRPr="00383FE4">
        <w:rPr>
          <w:rFonts w:cs="Arial"/>
          <w:sz w:val="22"/>
          <w:szCs w:val="22"/>
        </w:rPr>
        <w:t>s</w:t>
      </w:r>
      <w:r w:rsidR="00200E42">
        <w:rPr>
          <w:rFonts w:cs="Arial"/>
          <w:sz w:val="22"/>
          <w:szCs w:val="22"/>
        </w:rPr>
        <w:t>’</w:t>
      </w:r>
      <w:r w:rsidRPr="00383FE4">
        <w:rPr>
          <w:rFonts w:cs="Arial"/>
          <w:sz w:val="22"/>
          <w:szCs w:val="22"/>
        </w:rPr>
        <w:t xml:space="preserve"> existing</w:t>
      </w:r>
      <w:r w:rsidR="00767E79" w:rsidRPr="00383FE4">
        <w:rPr>
          <w:rFonts w:cs="Arial"/>
          <w:sz w:val="22"/>
          <w:szCs w:val="22"/>
        </w:rPr>
        <w:t xml:space="preserve"> </w:t>
      </w:r>
      <w:r w:rsidR="0018109E">
        <w:rPr>
          <w:rFonts w:cs="Arial"/>
          <w:sz w:val="22"/>
          <w:szCs w:val="22"/>
        </w:rPr>
        <w:t xml:space="preserve">lender and it </w:t>
      </w:r>
      <w:r w:rsidR="00AC62F6">
        <w:rPr>
          <w:rFonts w:cs="Arial"/>
          <w:sz w:val="22"/>
          <w:szCs w:val="22"/>
        </w:rPr>
        <w:t xml:space="preserve">is not yet widely shared. </w:t>
      </w:r>
      <w:r w:rsidR="00767E79" w:rsidRPr="00383FE4">
        <w:rPr>
          <w:rFonts w:cs="Arial"/>
          <w:sz w:val="22"/>
          <w:szCs w:val="22"/>
        </w:rPr>
        <w:t xml:space="preserve">A new </w:t>
      </w:r>
      <w:r w:rsidR="0018109E">
        <w:rPr>
          <w:rFonts w:cs="Arial"/>
          <w:sz w:val="22"/>
          <w:szCs w:val="22"/>
        </w:rPr>
        <w:t xml:space="preserve">lender </w:t>
      </w:r>
      <w:r w:rsidR="00767E79" w:rsidRPr="00383FE4">
        <w:rPr>
          <w:rFonts w:cs="Arial"/>
          <w:sz w:val="22"/>
          <w:szCs w:val="22"/>
        </w:rPr>
        <w:t>therefore does not have access to the same level</w:t>
      </w:r>
      <w:r w:rsidR="00A23AFB" w:rsidRPr="00383FE4">
        <w:rPr>
          <w:rFonts w:cs="Arial"/>
          <w:sz w:val="22"/>
          <w:szCs w:val="22"/>
        </w:rPr>
        <w:t xml:space="preserve"> of information as a business’s </w:t>
      </w:r>
      <w:r w:rsidR="00767E79" w:rsidRPr="00383FE4">
        <w:rPr>
          <w:rFonts w:cs="Arial"/>
          <w:sz w:val="22"/>
          <w:szCs w:val="22"/>
        </w:rPr>
        <w:t xml:space="preserve">current </w:t>
      </w:r>
      <w:r w:rsidR="0018109E">
        <w:rPr>
          <w:rFonts w:cs="Arial"/>
          <w:sz w:val="22"/>
          <w:szCs w:val="22"/>
        </w:rPr>
        <w:t>lender</w:t>
      </w:r>
      <w:r w:rsidR="00F10D5C" w:rsidRPr="00383FE4">
        <w:rPr>
          <w:rFonts w:cs="Arial"/>
          <w:sz w:val="22"/>
          <w:szCs w:val="22"/>
        </w:rPr>
        <w:t xml:space="preserve">, so will find it more difficult and expensive to </w:t>
      </w:r>
      <w:r w:rsidR="0018109E">
        <w:rPr>
          <w:rFonts w:cs="Arial"/>
          <w:sz w:val="22"/>
          <w:szCs w:val="22"/>
        </w:rPr>
        <w:t>allocate funds to such a business and assess the associated credit risks appropriately</w:t>
      </w:r>
      <w:r w:rsidR="00767E79" w:rsidRPr="00383FE4">
        <w:rPr>
          <w:rFonts w:cs="Arial"/>
          <w:sz w:val="22"/>
          <w:szCs w:val="22"/>
        </w:rPr>
        <w:t>.</w:t>
      </w:r>
    </w:p>
    <w:p w:rsidR="006F5B9C" w:rsidRPr="00383FE4" w:rsidRDefault="00AB21CC" w:rsidP="00A24F0E">
      <w:pPr>
        <w:pStyle w:val="BodyText2"/>
        <w:numPr>
          <w:ilvl w:val="0"/>
          <w:numId w:val="46"/>
        </w:numPr>
        <w:spacing w:after="165" w:line="240" w:lineRule="auto"/>
        <w:jc w:val="both"/>
        <w:rPr>
          <w:rFonts w:cs="Arial"/>
          <w:sz w:val="22"/>
          <w:szCs w:val="22"/>
        </w:rPr>
      </w:pPr>
      <w:r w:rsidRPr="00383FE4">
        <w:rPr>
          <w:rFonts w:cs="Arial"/>
          <w:iCs/>
          <w:sz w:val="22"/>
          <w:szCs w:val="22"/>
        </w:rPr>
        <w:t xml:space="preserve">The problem of a lack of credit data has been highlighted by a range of commentators considering issues affecting SME access to finance. </w:t>
      </w:r>
      <w:r w:rsidR="007664B2" w:rsidRPr="00383FE4">
        <w:rPr>
          <w:rFonts w:cs="Arial"/>
          <w:sz w:val="22"/>
          <w:szCs w:val="22"/>
        </w:rPr>
        <w:t>The Office of Fair Trading, t</w:t>
      </w:r>
      <w:r w:rsidRPr="00383FE4">
        <w:rPr>
          <w:rFonts w:cs="Arial"/>
          <w:sz w:val="22"/>
          <w:szCs w:val="22"/>
        </w:rPr>
        <w:t xml:space="preserve">he Competition Commission and the Breedon Review have all highlighted a lack of information about the creditworthiness of SMEs as a potential barrier to </w:t>
      </w:r>
      <w:r w:rsidR="006F5B9C" w:rsidRPr="00383FE4">
        <w:rPr>
          <w:rFonts w:cs="Arial"/>
          <w:sz w:val="22"/>
          <w:szCs w:val="22"/>
        </w:rPr>
        <w:t xml:space="preserve">competition in the SME banking market and SME lending in particular. </w:t>
      </w:r>
    </w:p>
    <w:p w:rsidR="00416C74" w:rsidRPr="00A24F0E" w:rsidRDefault="00416C74" w:rsidP="00A24F0E">
      <w:pPr>
        <w:pStyle w:val="ListParagraph"/>
        <w:numPr>
          <w:ilvl w:val="0"/>
          <w:numId w:val="46"/>
        </w:numPr>
        <w:autoSpaceDE w:val="0"/>
        <w:autoSpaceDN w:val="0"/>
        <w:adjustRightInd w:val="0"/>
        <w:jc w:val="both"/>
        <w:rPr>
          <w:rFonts w:cs="Arial"/>
          <w:bCs/>
          <w:color w:val="000000"/>
          <w:sz w:val="22"/>
          <w:szCs w:val="22"/>
        </w:rPr>
      </w:pPr>
      <w:r w:rsidRPr="00A24F0E">
        <w:rPr>
          <w:rFonts w:cs="Arial"/>
          <w:bCs/>
          <w:color w:val="000000"/>
          <w:sz w:val="22"/>
          <w:szCs w:val="22"/>
        </w:rPr>
        <w:t>This issue was identified in the OFT ‘</w:t>
      </w:r>
      <w:r w:rsidRPr="00A24F0E">
        <w:rPr>
          <w:rFonts w:cs="Arial"/>
          <w:bCs/>
          <w:sz w:val="22"/>
          <w:szCs w:val="22"/>
        </w:rPr>
        <w:t>Review of barriers to entry, expansion and exit in retail banking’ (2010). The OFT noted that</w:t>
      </w:r>
      <w:r w:rsidR="00526686">
        <w:rPr>
          <w:rFonts w:cs="Arial"/>
          <w:bCs/>
          <w:sz w:val="22"/>
          <w:szCs w:val="22"/>
        </w:rPr>
        <w:t>:</w:t>
      </w:r>
    </w:p>
    <w:p w:rsidR="00526686" w:rsidRDefault="00526686" w:rsidP="00526686">
      <w:pPr>
        <w:autoSpaceDE w:val="0"/>
        <w:autoSpaceDN w:val="0"/>
        <w:adjustRightInd w:val="0"/>
        <w:jc w:val="both"/>
        <w:rPr>
          <w:rFonts w:cs="Arial"/>
          <w:b/>
          <w:bCs/>
          <w:color w:val="000000"/>
          <w:sz w:val="22"/>
          <w:szCs w:val="22"/>
        </w:rPr>
      </w:pPr>
    </w:p>
    <w:p w:rsidR="00416C74" w:rsidRPr="00526686" w:rsidRDefault="00526686" w:rsidP="00526686">
      <w:pPr>
        <w:autoSpaceDE w:val="0"/>
        <w:autoSpaceDN w:val="0"/>
        <w:adjustRightInd w:val="0"/>
        <w:jc w:val="both"/>
        <w:rPr>
          <w:rFonts w:cs="Arial"/>
          <w:i/>
          <w:color w:val="000000"/>
          <w:sz w:val="22"/>
          <w:szCs w:val="22"/>
        </w:rPr>
      </w:pPr>
      <w:r>
        <w:rPr>
          <w:rFonts w:cs="Arial"/>
          <w:bCs/>
          <w:color w:val="000000"/>
          <w:sz w:val="22"/>
          <w:szCs w:val="22"/>
        </w:rPr>
        <w:t>”</w:t>
      </w:r>
      <w:r w:rsidR="00416C74" w:rsidRPr="00526686">
        <w:rPr>
          <w:rFonts w:cs="Arial"/>
          <w:bCs/>
          <w:color w:val="000000"/>
          <w:sz w:val="22"/>
          <w:szCs w:val="22"/>
        </w:rPr>
        <w:t>a</w:t>
      </w:r>
      <w:r w:rsidR="00416C74" w:rsidRPr="00526686">
        <w:rPr>
          <w:rFonts w:cs="Arial"/>
          <w:i/>
          <w:color w:val="000000"/>
          <w:sz w:val="22"/>
          <w:szCs w:val="22"/>
        </w:rPr>
        <w:t>ccurate information about a customer's financial situation is a crucial</w:t>
      </w:r>
      <w:r w:rsidR="00416C74" w:rsidRPr="00526686">
        <w:rPr>
          <w:rFonts w:cs="Arial"/>
          <w:bCs/>
          <w:i/>
          <w:color w:val="000000"/>
          <w:sz w:val="22"/>
          <w:szCs w:val="22"/>
        </w:rPr>
        <w:t xml:space="preserve"> </w:t>
      </w:r>
      <w:r w:rsidR="00416C74" w:rsidRPr="00526686">
        <w:rPr>
          <w:rFonts w:cs="Arial"/>
          <w:i/>
          <w:color w:val="000000"/>
          <w:sz w:val="22"/>
          <w:szCs w:val="22"/>
        </w:rPr>
        <w:t>component enabling providers to offer retail banking products, such as</w:t>
      </w:r>
      <w:r w:rsidR="00416C74" w:rsidRPr="00526686">
        <w:rPr>
          <w:rFonts w:cs="Arial"/>
          <w:bCs/>
          <w:i/>
          <w:color w:val="000000"/>
          <w:sz w:val="22"/>
          <w:szCs w:val="22"/>
        </w:rPr>
        <w:t xml:space="preserve"> </w:t>
      </w:r>
      <w:r w:rsidR="00416C74" w:rsidRPr="00526686">
        <w:rPr>
          <w:rFonts w:cs="Arial"/>
          <w:i/>
          <w:color w:val="000000"/>
          <w:sz w:val="22"/>
          <w:szCs w:val="22"/>
        </w:rPr>
        <w:t>credit, to customers effectively. In the absence of accurate</w:t>
      </w:r>
      <w:r w:rsidR="00416C74" w:rsidRPr="00526686">
        <w:rPr>
          <w:rFonts w:cs="Arial"/>
          <w:bCs/>
          <w:i/>
          <w:color w:val="000000"/>
          <w:sz w:val="22"/>
          <w:szCs w:val="22"/>
        </w:rPr>
        <w:t xml:space="preserve"> </w:t>
      </w:r>
      <w:r w:rsidR="00416C74" w:rsidRPr="00526686">
        <w:rPr>
          <w:rFonts w:cs="Arial"/>
          <w:i/>
          <w:color w:val="000000"/>
          <w:sz w:val="22"/>
          <w:szCs w:val="22"/>
        </w:rPr>
        <w:t>information about potential customers' risk profiles, providers may be</w:t>
      </w:r>
      <w:r w:rsidR="00416C74" w:rsidRPr="00526686">
        <w:rPr>
          <w:rFonts w:cs="Arial"/>
          <w:bCs/>
          <w:i/>
          <w:color w:val="000000"/>
          <w:sz w:val="22"/>
          <w:szCs w:val="22"/>
        </w:rPr>
        <w:t xml:space="preserve"> </w:t>
      </w:r>
      <w:r w:rsidR="00416C74" w:rsidRPr="00526686">
        <w:rPr>
          <w:rFonts w:cs="Arial"/>
          <w:i/>
          <w:color w:val="000000"/>
          <w:sz w:val="22"/>
          <w:szCs w:val="22"/>
        </w:rPr>
        <w:t>forced to use less reliable information, resulting in credit being over- or</w:t>
      </w:r>
      <w:r w:rsidR="00416C74" w:rsidRPr="00526686">
        <w:rPr>
          <w:rFonts w:cs="Arial"/>
          <w:bCs/>
          <w:i/>
          <w:color w:val="000000"/>
          <w:sz w:val="22"/>
          <w:szCs w:val="22"/>
        </w:rPr>
        <w:t xml:space="preserve"> </w:t>
      </w:r>
      <w:r w:rsidR="00416C74" w:rsidRPr="00526686">
        <w:rPr>
          <w:rFonts w:cs="Arial"/>
          <w:i/>
          <w:color w:val="000000"/>
          <w:sz w:val="22"/>
          <w:szCs w:val="22"/>
        </w:rPr>
        <w:t>under-provided. One consequence of this might be providers ceasing to</w:t>
      </w:r>
      <w:r w:rsidR="00416C74" w:rsidRPr="00526686">
        <w:rPr>
          <w:rFonts w:cs="Arial"/>
          <w:bCs/>
          <w:i/>
          <w:color w:val="000000"/>
          <w:sz w:val="22"/>
          <w:szCs w:val="22"/>
        </w:rPr>
        <w:t xml:space="preserve"> </w:t>
      </w:r>
      <w:r w:rsidR="00416C74" w:rsidRPr="00526686">
        <w:rPr>
          <w:rFonts w:cs="Arial"/>
          <w:i/>
          <w:color w:val="000000"/>
          <w:sz w:val="22"/>
          <w:szCs w:val="22"/>
        </w:rPr>
        <w:t>offer certain products for customers for whom they cannot accurately</w:t>
      </w:r>
      <w:r w:rsidR="00416C74" w:rsidRPr="00526686">
        <w:rPr>
          <w:rFonts w:cs="Arial"/>
          <w:bCs/>
          <w:i/>
          <w:color w:val="000000"/>
          <w:sz w:val="22"/>
          <w:szCs w:val="22"/>
        </w:rPr>
        <w:t xml:space="preserve"> </w:t>
      </w:r>
      <w:r w:rsidR="00416C74" w:rsidRPr="00526686">
        <w:rPr>
          <w:rFonts w:cs="Arial"/>
          <w:i/>
          <w:color w:val="000000"/>
          <w:sz w:val="22"/>
          <w:szCs w:val="22"/>
        </w:rPr>
        <w:t>calculate risk. Thus, a lack of accurate information can potentially</w:t>
      </w:r>
      <w:r w:rsidR="00416C74" w:rsidRPr="00526686">
        <w:rPr>
          <w:rFonts w:cs="Arial"/>
          <w:bCs/>
          <w:i/>
          <w:color w:val="000000"/>
          <w:sz w:val="22"/>
          <w:szCs w:val="22"/>
        </w:rPr>
        <w:t xml:space="preserve"> </w:t>
      </w:r>
      <w:r w:rsidR="00416C74" w:rsidRPr="00526686">
        <w:rPr>
          <w:rFonts w:cs="Arial"/>
          <w:i/>
          <w:color w:val="000000"/>
          <w:sz w:val="22"/>
          <w:szCs w:val="22"/>
        </w:rPr>
        <w:t>become a barrier to entry in certain product markets or consumer segments.”</w:t>
      </w:r>
    </w:p>
    <w:p w:rsidR="006F5B9C" w:rsidRPr="00383FE4" w:rsidRDefault="006F5B9C" w:rsidP="00383FE4">
      <w:pPr>
        <w:autoSpaceDE w:val="0"/>
        <w:autoSpaceDN w:val="0"/>
        <w:adjustRightInd w:val="0"/>
        <w:jc w:val="both"/>
        <w:rPr>
          <w:rFonts w:cs="Arial"/>
          <w:bCs/>
          <w:i/>
          <w:color w:val="000000"/>
          <w:sz w:val="22"/>
          <w:szCs w:val="22"/>
        </w:rPr>
      </w:pPr>
    </w:p>
    <w:p w:rsidR="00416C74" w:rsidRPr="00C86DDA" w:rsidRDefault="00416C74" w:rsidP="00C86DDA">
      <w:pPr>
        <w:pStyle w:val="BodyText2"/>
        <w:numPr>
          <w:ilvl w:val="0"/>
          <w:numId w:val="46"/>
        </w:numPr>
        <w:spacing w:after="165" w:line="240" w:lineRule="auto"/>
        <w:jc w:val="both"/>
        <w:rPr>
          <w:rFonts w:cs="Arial"/>
          <w:sz w:val="22"/>
          <w:szCs w:val="22"/>
        </w:rPr>
      </w:pPr>
      <w:r w:rsidRPr="00C86DDA">
        <w:rPr>
          <w:rFonts w:cs="Arial"/>
          <w:sz w:val="22"/>
          <w:szCs w:val="22"/>
        </w:rPr>
        <w:t xml:space="preserve">This built on the findings of the Competition Commission that while financial information about larger SMEs was available from </w:t>
      </w:r>
      <w:r w:rsidR="007664B2" w:rsidRPr="00C86DDA">
        <w:rPr>
          <w:rFonts w:cs="Arial"/>
          <w:sz w:val="22"/>
          <w:szCs w:val="22"/>
        </w:rPr>
        <w:t>Credit Reference Agencies (CRAs)</w:t>
      </w:r>
      <w:r w:rsidRPr="00C86DDA">
        <w:rPr>
          <w:rFonts w:cs="Arial"/>
          <w:sz w:val="22"/>
          <w:szCs w:val="22"/>
        </w:rPr>
        <w:t xml:space="preserve"> or from company accounts for corporate SMEs, such information was not readily available for smaller SMEs that did not file accounts. </w:t>
      </w:r>
      <w:r w:rsidR="00526686" w:rsidRPr="00C86DDA">
        <w:rPr>
          <w:rFonts w:cs="Arial"/>
          <w:sz w:val="22"/>
          <w:szCs w:val="22"/>
        </w:rPr>
        <w:t xml:space="preserve"> </w:t>
      </w:r>
      <w:r w:rsidRPr="00C86DDA">
        <w:rPr>
          <w:rFonts w:cs="Arial"/>
          <w:sz w:val="22"/>
          <w:szCs w:val="22"/>
        </w:rPr>
        <w:t>As this information was only available to the SMEs' current banking service providers, the Competition Commission concluded that new entrants were at a disadvantage in competing, as they could not 'market their services in a targeted way to individual customers or therefore build up market share quickly'.</w:t>
      </w:r>
    </w:p>
    <w:p w:rsidR="00B05B5E" w:rsidRPr="00C86DDA" w:rsidRDefault="00416C74" w:rsidP="00C86DDA">
      <w:pPr>
        <w:pStyle w:val="BodyText2"/>
        <w:numPr>
          <w:ilvl w:val="0"/>
          <w:numId w:val="46"/>
        </w:numPr>
        <w:spacing w:after="165" w:line="240" w:lineRule="auto"/>
        <w:jc w:val="both"/>
        <w:rPr>
          <w:rFonts w:cs="Arial"/>
          <w:sz w:val="22"/>
          <w:szCs w:val="22"/>
        </w:rPr>
      </w:pPr>
      <w:r w:rsidRPr="00C86DDA">
        <w:rPr>
          <w:rFonts w:cs="Arial"/>
          <w:sz w:val="22"/>
          <w:szCs w:val="22"/>
        </w:rPr>
        <w:t xml:space="preserve">The OFT found that several </w:t>
      </w:r>
      <w:r w:rsidR="007664B2" w:rsidRPr="00C86DDA">
        <w:rPr>
          <w:rFonts w:cs="Arial"/>
          <w:sz w:val="22"/>
          <w:szCs w:val="22"/>
        </w:rPr>
        <w:t xml:space="preserve">finance </w:t>
      </w:r>
      <w:r w:rsidRPr="00C86DDA">
        <w:rPr>
          <w:rFonts w:cs="Arial"/>
          <w:sz w:val="22"/>
          <w:szCs w:val="22"/>
        </w:rPr>
        <w:t xml:space="preserve">providers faced barriers to acquiring information about customers which </w:t>
      </w:r>
      <w:r w:rsidR="001E5FA0" w:rsidRPr="00C86DDA">
        <w:rPr>
          <w:rFonts w:cs="Arial"/>
          <w:sz w:val="22"/>
          <w:szCs w:val="22"/>
        </w:rPr>
        <w:t>made</w:t>
      </w:r>
      <w:r w:rsidRPr="00C86DDA">
        <w:rPr>
          <w:rFonts w:cs="Arial"/>
          <w:sz w:val="22"/>
          <w:szCs w:val="22"/>
        </w:rPr>
        <w:t xml:space="preserve"> it difficult to retain or attract certain customers. Some pointed out that the incumbent bank’s monopoly on the information provided through its provision of that SMEs current account gave it access to data on income and expenditure, as well as wider product holdings, giving them the ability to more accurately target and price products. This allowed incumbents to check customers' creditworthiness without the need for detailed applications and verification, giving them a competitive advantage in attracting those customers </w:t>
      </w:r>
      <w:r w:rsidR="007664B2" w:rsidRPr="00C86DDA">
        <w:rPr>
          <w:rFonts w:cs="Arial"/>
          <w:sz w:val="22"/>
          <w:szCs w:val="22"/>
        </w:rPr>
        <w:t>which did</w:t>
      </w:r>
      <w:r w:rsidRPr="00C86DDA">
        <w:rPr>
          <w:rFonts w:cs="Arial"/>
          <w:sz w:val="22"/>
          <w:szCs w:val="22"/>
        </w:rPr>
        <w:t xml:space="preserve"> not want to go through a lengthy application process.</w:t>
      </w:r>
      <w:r w:rsidR="00A23AFB" w:rsidRPr="00C86DDA">
        <w:rPr>
          <w:rFonts w:cs="Arial"/>
          <w:sz w:val="22"/>
          <w:szCs w:val="22"/>
        </w:rPr>
        <w:t xml:space="preserve"> </w:t>
      </w:r>
      <w:r w:rsidR="00B05B5E" w:rsidRPr="00A24F0E">
        <w:rPr>
          <w:rFonts w:cs="Arial"/>
          <w:sz w:val="22"/>
          <w:szCs w:val="22"/>
        </w:rPr>
        <w:t>Access to current account data is also a key way that bank</w:t>
      </w:r>
      <w:r w:rsidR="00A23AFB" w:rsidRPr="00A24F0E">
        <w:rPr>
          <w:rFonts w:cs="Arial"/>
          <w:sz w:val="22"/>
          <w:szCs w:val="22"/>
        </w:rPr>
        <w:t>s</w:t>
      </w:r>
      <w:r w:rsidR="00B05B5E" w:rsidRPr="00A24F0E">
        <w:rPr>
          <w:rFonts w:cs="Arial"/>
          <w:sz w:val="22"/>
          <w:szCs w:val="22"/>
        </w:rPr>
        <w:t xml:space="preserve"> can mitigate credit risk by monitoring the ongoing creditworthiness of the borrower over the lifetime of the loan. This can result in the incumbent bank being able to </w:t>
      </w:r>
      <w:r w:rsidR="00F07C1D" w:rsidRPr="00A24F0E">
        <w:rPr>
          <w:rFonts w:cs="Arial"/>
          <w:sz w:val="22"/>
          <w:szCs w:val="22"/>
        </w:rPr>
        <w:t>price a loan more competitively.</w:t>
      </w:r>
    </w:p>
    <w:p w:rsidR="001E5FA0" w:rsidRPr="00C86DDA" w:rsidRDefault="0079742F" w:rsidP="00C86DDA">
      <w:pPr>
        <w:pStyle w:val="BodyText2"/>
        <w:numPr>
          <w:ilvl w:val="0"/>
          <w:numId w:val="46"/>
        </w:numPr>
        <w:spacing w:after="165" w:line="240" w:lineRule="auto"/>
        <w:jc w:val="both"/>
        <w:rPr>
          <w:rFonts w:cs="Arial"/>
          <w:sz w:val="22"/>
          <w:szCs w:val="22"/>
        </w:rPr>
      </w:pPr>
      <w:r w:rsidRPr="00C86DDA">
        <w:rPr>
          <w:rFonts w:cs="Arial"/>
          <w:sz w:val="22"/>
          <w:szCs w:val="22"/>
        </w:rPr>
        <w:t xml:space="preserve">Information is </w:t>
      </w:r>
      <w:r w:rsidR="001E5FA0" w:rsidRPr="00C86DDA">
        <w:rPr>
          <w:rFonts w:cs="Arial"/>
          <w:sz w:val="22"/>
          <w:szCs w:val="22"/>
        </w:rPr>
        <w:t>also likely to be much more readily available for larger SMEs</w:t>
      </w:r>
      <w:r w:rsidRPr="00C86DDA">
        <w:rPr>
          <w:rFonts w:cs="Arial"/>
          <w:sz w:val="22"/>
          <w:szCs w:val="22"/>
        </w:rPr>
        <w:t>, where the commercial provision of information is extensive. F</w:t>
      </w:r>
      <w:r w:rsidR="001E5FA0" w:rsidRPr="00C86DDA">
        <w:rPr>
          <w:rFonts w:cs="Arial"/>
          <w:sz w:val="22"/>
          <w:szCs w:val="22"/>
        </w:rPr>
        <w:t xml:space="preserve">or SMEs with a turnover </w:t>
      </w:r>
      <w:r w:rsidR="006F5B9C" w:rsidRPr="00C86DDA">
        <w:rPr>
          <w:rFonts w:cs="Arial"/>
          <w:sz w:val="22"/>
          <w:szCs w:val="22"/>
        </w:rPr>
        <w:t>of</w:t>
      </w:r>
      <w:r w:rsidR="001E5FA0" w:rsidRPr="00C86DDA">
        <w:rPr>
          <w:rFonts w:cs="Arial"/>
          <w:sz w:val="22"/>
          <w:szCs w:val="22"/>
        </w:rPr>
        <w:t xml:space="preserve"> under £1 million a year, financial information can be scarce. Furthermore, the smallest SMEs often use personal banking services rather than dedicated business services, which means there will not be a track record of information available on their business banking profile when they come to seek business banking services.</w:t>
      </w:r>
    </w:p>
    <w:p w:rsidR="00A86CDA" w:rsidRPr="00C86DDA" w:rsidRDefault="001E5FA0" w:rsidP="00C86DDA">
      <w:pPr>
        <w:pStyle w:val="BodyText2"/>
        <w:numPr>
          <w:ilvl w:val="0"/>
          <w:numId w:val="46"/>
        </w:numPr>
        <w:spacing w:after="165" w:line="240" w:lineRule="auto"/>
        <w:jc w:val="both"/>
        <w:rPr>
          <w:rFonts w:cs="Arial"/>
          <w:sz w:val="22"/>
          <w:szCs w:val="22"/>
        </w:rPr>
      </w:pPr>
      <w:r w:rsidRPr="00A24F0E">
        <w:rPr>
          <w:rFonts w:cs="Arial"/>
          <w:sz w:val="22"/>
          <w:szCs w:val="22"/>
        </w:rPr>
        <w:t xml:space="preserve">In the UK, the provision of credit information has evolved around private </w:t>
      </w:r>
      <w:r w:rsidR="007664B2" w:rsidRPr="00A24F0E">
        <w:rPr>
          <w:rFonts w:cs="Arial"/>
          <w:sz w:val="22"/>
          <w:szCs w:val="22"/>
        </w:rPr>
        <w:t>CRAs</w:t>
      </w:r>
      <w:r w:rsidR="0079742F" w:rsidRPr="00A24F0E">
        <w:rPr>
          <w:rFonts w:cs="Arial"/>
          <w:sz w:val="22"/>
          <w:szCs w:val="22"/>
        </w:rPr>
        <w:t xml:space="preserve">. </w:t>
      </w:r>
      <w:r w:rsidR="00B25145" w:rsidRPr="00A24F0E">
        <w:rPr>
          <w:rFonts w:cs="Arial"/>
          <w:sz w:val="22"/>
          <w:szCs w:val="22"/>
        </w:rPr>
        <w:t xml:space="preserve">CRAs are privately owned enterprises that collect </w:t>
      </w:r>
      <w:r w:rsidR="004D1DF6" w:rsidRPr="00A24F0E">
        <w:rPr>
          <w:rFonts w:cs="Arial"/>
          <w:sz w:val="22"/>
          <w:szCs w:val="22"/>
        </w:rPr>
        <w:t>a wide range of financial and non-financial data from a variety of sources</w:t>
      </w:r>
      <w:r w:rsidR="0038023F" w:rsidRPr="00A24F0E">
        <w:rPr>
          <w:rFonts w:cs="Arial"/>
          <w:sz w:val="22"/>
          <w:szCs w:val="22"/>
        </w:rPr>
        <w:t xml:space="preserve"> to support </w:t>
      </w:r>
      <w:r w:rsidR="004D1DF6" w:rsidRPr="00A24F0E">
        <w:rPr>
          <w:rFonts w:cs="Arial"/>
          <w:sz w:val="22"/>
          <w:szCs w:val="22"/>
        </w:rPr>
        <w:t xml:space="preserve">credit approval and </w:t>
      </w:r>
      <w:r w:rsidR="00EC6748" w:rsidRPr="00A24F0E">
        <w:rPr>
          <w:rFonts w:cs="Arial"/>
          <w:sz w:val="22"/>
          <w:szCs w:val="22"/>
        </w:rPr>
        <w:t>focus</w:t>
      </w:r>
      <w:r w:rsidR="004D1DF6" w:rsidRPr="00A24F0E">
        <w:rPr>
          <w:rFonts w:cs="Arial"/>
          <w:sz w:val="22"/>
          <w:szCs w:val="22"/>
        </w:rPr>
        <w:t xml:space="preserve"> on building individual borrower profiles. Financial information is combined with relevant non-financial information, such as county court judgements, to build a more complete picture of a borrower’s creditworthiness. </w:t>
      </w:r>
      <w:r w:rsidR="0079742F" w:rsidRPr="00A24F0E">
        <w:rPr>
          <w:rFonts w:cs="Arial"/>
          <w:sz w:val="22"/>
          <w:szCs w:val="22"/>
        </w:rPr>
        <w:t xml:space="preserve">CRAs play </w:t>
      </w:r>
      <w:r w:rsidRPr="00A24F0E">
        <w:rPr>
          <w:rFonts w:cs="Arial"/>
          <w:sz w:val="22"/>
          <w:szCs w:val="22"/>
        </w:rPr>
        <w:t xml:space="preserve">a </w:t>
      </w:r>
      <w:r w:rsidR="0079742F" w:rsidRPr="00A24F0E">
        <w:rPr>
          <w:rFonts w:cs="Arial"/>
          <w:sz w:val="22"/>
          <w:szCs w:val="22"/>
        </w:rPr>
        <w:t>key</w:t>
      </w:r>
      <w:r w:rsidRPr="00A24F0E">
        <w:rPr>
          <w:rFonts w:cs="Arial"/>
          <w:sz w:val="22"/>
          <w:szCs w:val="22"/>
        </w:rPr>
        <w:t xml:space="preserve"> role in </w:t>
      </w:r>
      <w:r w:rsidRPr="00C86DDA">
        <w:rPr>
          <w:rFonts w:cs="Arial"/>
          <w:sz w:val="22"/>
          <w:szCs w:val="22"/>
        </w:rPr>
        <w:t>providing credit risk informat</w:t>
      </w:r>
      <w:r w:rsidR="0079742F" w:rsidRPr="00C86DDA">
        <w:rPr>
          <w:rFonts w:cs="Arial"/>
          <w:sz w:val="22"/>
          <w:szCs w:val="22"/>
        </w:rPr>
        <w:t xml:space="preserve">ion to inform lending decisions. Banks </w:t>
      </w:r>
      <w:r w:rsidR="00330240" w:rsidRPr="00C86DDA">
        <w:rPr>
          <w:rFonts w:cs="Arial"/>
          <w:sz w:val="22"/>
          <w:szCs w:val="22"/>
        </w:rPr>
        <w:t xml:space="preserve">and non bank lenders </w:t>
      </w:r>
      <w:r w:rsidR="004D1DF6" w:rsidRPr="00C86DDA">
        <w:rPr>
          <w:rFonts w:cs="Arial"/>
          <w:sz w:val="22"/>
          <w:szCs w:val="22"/>
        </w:rPr>
        <w:t xml:space="preserve">all use </w:t>
      </w:r>
      <w:r w:rsidR="00330240" w:rsidRPr="00C86DDA">
        <w:rPr>
          <w:rFonts w:cs="Arial"/>
          <w:sz w:val="22"/>
          <w:szCs w:val="22"/>
        </w:rPr>
        <w:t>CRAs as part of their credit risk assessment process.</w:t>
      </w:r>
      <w:r w:rsidR="0079742F" w:rsidRPr="00A24F0E">
        <w:rPr>
          <w:rFonts w:cs="Arial"/>
          <w:sz w:val="22"/>
          <w:szCs w:val="22"/>
        </w:rPr>
        <w:t xml:space="preserve"> The Business Information Providers Association (BIPA) comprises the five principal commercial CRAs in the UK – Creditsafe Business Solutions, Dun &amp; Bradstreet, Equifax, Experian and Graydon. There are also consumer focused CRAs such as Call Credit. </w:t>
      </w:r>
      <w:r w:rsidR="00FC2DB5" w:rsidRPr="00C86DDA">
        <w:rPr>
          <w:rFonts w:cs="Arial"/>
          <w:sz w:val="22"/>
          <w:szCs w:val="22"/>
        </w:rPr>
        <w:t xml:space="preserve">The sharing of data is not currently </w:t>
      </w:r>
      <w:r w:rsidR="00EC6748" w:rsidRPr="00C86DDA">
        <w:rPr>
          <w:rFonts w:cs="Arial"/>
          <w:sz w:val="22"/>
          <w:szCs w:val="22"/>
        </w:rPr>
        <w:t>man</w:t>
      </w:r>
      <w:r w:rsidR="00FC2DB5" w:rsidRPr="00C86DDA">
        <w:rPr>
          <w:rFonts w:cs="Arial"/>
          <w:sz w:val="22"/>
          <w:szCs w:val="22"/>
        </w:rPr>
        <w:t xml:space="preserve">dated by law or regulation. Finance providers that share data do </w:t>
      </w:r>
      <w:r w:rsidR="0079742F" w:rsidRPr="00C86DDA">
        <w:rPr>
          <w:rFonts w:cs="Arial"/>
          <w:sz w:val="22"/>
          <w:szCs w:val="22"/>
        </w:rPr>
        <w:t xml:space="preserve">so on a voluntary and commercial basis and in accordance with </w:t>
      </w:r>
      <w:r w:rsidR="00EC6748" w:rsidRPr="00C86DDA">
        <w:rPr>
          <w:rFonts w:cs="Arial"/>
          <w:sz w:val="22"/>
          <w:szCs w:val="22"/>
        </w:rPr>
        <w:t>their legal obligations towards data protection.</w:t>
      </w:r>
    </w:p>
    <w:p w:rsidR="00416C74" w:rsidRPr="00383FE4" w:rsidRDefault="00804A04" w:rsidP="00A24F0E">
      <w:pPr>
        <w:pStyle w:val="BodyText2"/>
        <w:numPr>
          <w:ilvl w:val="0"/>
          <w:numId w:val="46"/>
        </w:numPr>
        <w:spacing w:after="165" w:line="240" w:lineRule="auto"/>
        <w:jc w:val="both"/>
        <w:rPr>
          <w:rFonts w:cs="Arial"/>
          <w:sz w:val="22"/>
          <w:szCs w:val="22"/>
        </w:rPr>
      </w:pPr>
      <w:r w:rsidRPr="00383FE4">
        <w:rPr>
          <w:rFonts w:cs="Arial"/>
          <w:sz w:val="22"/>
          <w:szCs w:val="22"/>
        </w:rPr>
        <w:t xml:space="preserve">The </w:t>
      </w:r>
      <w:r w:rsidR="0038023F" w:rsidRPr="00383FE4">
        <w:rPr>
          <w:rFonts w:cs="Arial"/>
          <w:sz w:val="22"/>
          <w:szCs w:val="22"/>
        </w:rPr>
        <w:t xml:space="preserve">important role CRAs can play in increasing competition </w:t>
      </w:r>
      <w:r w:rsidRPr="00383FE4">
        <w:rPr>
          <w:rFonts w:cs="Arial"/>
          <w:sz w:val="22"/>
          <w:szCs w:val="22"/>
        </w:rPr>
        <w:t xml:space="preserve">was </w:t>
      </w:r>
      <w:r w:rsidR="0038023F" w:rsidRPr="00383FE4">
        <w:rPr>
          <w:rFonts w:cs="Arial"/>
          <w:sz w:val="22"/>
          <w:szCs w:val="22"/>
        </w:rPr>
        <w:t xml:space="preserve">highlighted </w:t>
      </w:r>
      <w:r w:rsidR="00A743EF" w:rsidRPr="00383FE4">
        <w:rPr>
          <w:rFonts w:cs="Arial"/>
          <w:sz w:val="22"/>
          <w:szCs w:val="22"/>
        </w:rPr>
        <w:t xml:space="preserve">in 2012 </w:t>
      </w:r>
      <w:r w:rsidR="00EA259D" w:rsidRPr="00383FE4">
        <w:rPr>
          <w:rFonts w:cs="Arial"/>
          <w:sz w:val="22"/>
          <w:szCs w:val="22"/>
        </w:rPr>
        <w:t xml:space="preserve">by the </w:t>
      </w:r>
      <w:r w:rsidR="007664B2" w:rsidRPr="00383FE4">
        <w:rPr>
          <w:rFonts w:cs="Arial"/>
          <w:sz w:val="22"/>
          <w:szCs w:val="22"/>
        </w:rPr>
        <w:t>“</w:t>
      </w:r>
      <w:r w:rsidR="0038023F" w:rsidRPr="00383FE4">
        <w:rPr>
          <w:rFonts w:cs="Arial"/>
          <w:sz w:val="22"/>
          <w:szCs w:val="22"/>
        </w:rPr>
        <w:t>Taskforce on boosting finance options for businesses</w:t>
      </w:r>
      <w:r w:rsidR="007664B2" w:rsidRPr="00383FE4">
        <w:rPr>
          <w:rFonts w:cs="Arial"/>
          <w:sz w:val="22"/>
          <w:szCs w:val="22"/>
        </w:rPr>
        <w:t>”</w:t>
      </w:r>
      <w:r w:rsidR="00EA259D" w:rsidRPr="00383FE4">
        <w:rPr>
          <w:rFonts w:cs="Arial"/>
          <w:sz w:val="22"/>
          <w:szCs w:val="22"/>
        </w:rPr>
        <w:t>, headed by Tim Breedon</w:t>
      </w:r>
      <w:r w:rsidRPr="00383FE4">
        <w:rPr>
          <w:rFonts w:cs="Arial"/>
          <w:sz w:val="22"/>
          <w:szCs w:val="22"/>
        </w:rPr>
        <w:t xml:space="preserve">. </w:t>
      </w:r>
      <w:r w:rsidR="00416C74" w:rsidRPr="00383FE4">
        <w:rPr>
          <w:rFonts w:cs="Arial"/>
          <w:sz w:val="22"/>
          <w:szCs w:val="22"/>
        </w:rPr>
        <w:t xml:space="preserve"> The remit of the taskforce was to examine the financing of UK SMEs, which it did through a three month call for evidence. </w:t>
      </w:r>
      <w:r w:rsidR="004E0813" w:rsidRPr="00383FE4">
        <w:rPr>
          <w:rFonts w:cs="Arial"/>
          <w:sz w:val="22"/>
          <w:szCs w:val="22"/>
        </w:rPr>
        <w:t xml:space="preserve">In particular, the report was concerned with the development of alternative finance for SMEs.  </w:t>
      </w:r>
      <w:r w:rsidR="00416C74" w:rsidRPr="00383FE4">
        <w:rPr>
          <w:rFonts w:cs="Arial"/>
          <w:sz w:val="22"/>
          <w:szCs w:val="22"/>
        </w:rPr>
        <w:t>The report mad</w:t>
      </w:r>
      <w:r w:rsidR="007664B2" w:rsidRPr="00383FE4">
        <w:rPr>
          <w:rFonts w:cs="Arial"/>
          <w:sz w:val="22"/>
          <w:szCs w:val="22"/>
        </w:rPr>
        <w:t>e the following observations:</w:t>
      </w:r>
    </w:p>
    <w:p w:rsidR="0038023F" w:rsidRPr="00383FE4" w:rsidRDefault="00416C74" w:rsidP="00383FE4">
      <w:pPr>
        <w:pStyle w:val="BodyText2"/>
        <w:numPr>
          <w:ilvl w:val="0"/>
          <w:numId w:val="19"/>
        </w:numPr>
        <w:spacing w:after="165" w:line="240" w:lineRule="auto"/>
        <w:jc w:val="both"/>
        <w:rPr>
          <w:rFonts w:cs="Arial"/>
          <w:sz w:val="22"/>
          <w:szCs w:val="22"/>
        </w:rPr>
      </w:pPr>
      <w:r w:rsidRPr="00383FE4">
        <w:rPr>
          <w:rFonts w:cs="Arial"/>
          <w:sz w:val="22"/>
          <w:szCs w:val="22"/>
        </w:rPr>
        <w:t>Credit information present</w:t>
      </w:r>
      <w:r w:rsidR="0038023F" w:rsidRPr="00383FE4">
        <w:rPr>
          <w:rFonts w:cs="Arial"/>
          <w:sz w:val="22"/>
          <w:szCs w:val="22"/>
        </w:rPr>
        <w:t>s</w:t>
      </w:r>
      <w:r w:rsidRPr="00383FE4">
        <w:rPr>
          <w:rFonts w:cs="Arial"/>
          <w:sz w:val="22"/>
          <w:szCs w:val="22"/>
        </w:rPr>
        <w:t xml:space="preserve"> a barrier to entry for new providers if existing providers contro</w:t>
      </w:r>
      <w:r w:rsidR="007664B2" w:rsidRPr="00383FE4">
        <w:rPr>
          <w:rFonts w:cs="Arial"/>
          <w:sz w:val="22"/>
          <w:szCs w:val="22"/>
        </w:rPr>
        <w:t>l access to credit information;</w:t>
      </w:r>
    </w:p>
    <w:p w:rsidR="00416C74" w:rsidRPr="00383FE4" w:rsidRDefault="00416C74" w:rsidP="00383FE4">
      <w:pPr>
        <w:pStyle w:val="BodyText2"/>
        <w:numPr>
          <w:ilvl w:val="0"/>
          <w:numId w:val="19"/>
        </w:numPr>
        <w:spacing w:after="165" w:line="240" w:lineRule="auto"/>
        <w:jc w:val="both"/>
        <w:rPr>
          <w:rFonts w:cs="Arial"/>
          <w:sz w:val="22"/>
          <w:szCs w:val="22"/>
        </w:rPr>
      </w:pPr>
      <w:r w:rsidRPr="00383FE4">
        <w:rPr>
          <w:rFonts w:cs="Arial"/>
          <w:sz w:val="22"/>
          <w:szCs w:val="22"/>
        </w:rPr>
        <w:t xml:space="preserve">A number of finance providers raised the issue that a lack of access to credit information </w:t>
      </w:r>
      <w:r w:rsidR="00FC2DB5" w:rsidRPr="00383FE4">
        <w:rPr>
          <w:rFonts w:cs="Arial"/>
          <w:sz w:val="22"/>
          <w:szCs w:val="22"/>
        </w:rPr>
        <w:t>represent</w:t>
      </w:r>
      <w:r w:rsidR="007664B2" w:rsidRPr="00383FE4">
        <w:rPr>
          <w:rFonts w:cs="Arial"/>
          <w:sz w:val="22"/>
          <w:szCs w:val="22"/>
        </w:rPr>
        <w:t>ed</w:t>
      </w:r>
      <w:r w:rsidR="00FC2DB5" w:rsidRPr="00383FE4">
        <w:rPr>
          <w:rFonts w:cs="Arial"/>
          <w:sz w:val="22"/>
          <w:szCs w:val="22"/>
        </w:rPr>
        <w:t xml:space="preserve"> a</w:t>
      </w:r>
      <w:r w:rsidRPr="00383FE4">
        <w:rPr>
          <w:rFonts w:cs="Arial"/>
          <w:sz w:val="22"/>
          <w:szCs w:val="22"/>
        </w:rPr>
        <w:t xml:space="preserve"> barrier to entry for them in lending to SMEs</w:t>
      </w:r>
      <w:r w:rsidR="00B018CD" w:rsidRPr="00383FE4">
        <w:rPr>
          <w:rFonts w:cs="Arial"/>
          <w:sz w:val="22"/>
          <w:szCs w:val="22"/>
        </w:rPr>
        <w:t xml:space="preserve"> </w:t>
      </w:r>
      <w:r w:rsidRPr="00383FE4">
        <w:rPr>
          <w:rFonts w:cs="Arial"/>
          <w:sz w:val="22"/>
          <w:szCs w:val="22"/>
        </w:rPr>
        <w:t xml:space="preserve">This was also raised by the Independent Commission on Banking in its </w:t>
      </w:r>
      <w:r w:rsidR="00B018CD" w:rsidRPr="00383FE4">
        <w:rPr>
          <w:rFonts w:cs="Arial"/>
          <w:sz w:val="22"/>
          <w:szCs w:val="22"/>
        </w:rPr>
        <w:t xml:space="preserve">final </w:t>
      </w:r>
      <w:r w:rsidR="007664B2" w:rsidRPr="00383FE4">
        <w:rPr>
          <w:rFonts w:cs="Arial"/>
          <w:sz w:val="22"/>
          <w:szCs w:val="22"/>
        </w:rPr>
        <w:t>report to Government;</w:t>
      </w:r>
    </w:p>
    <w:p w:rsidR="00416C74" w:rsidRPr="00383FE4" w:rsidRDefault="0038023F" w:rsidP="00383FE4">
      <w:pPr>
        <w:pStyle w:val="BodyText2"/>
        <w:numPr>
          <w:ilvl w:val="0"/>
          <w:numId w:val="19"/>
        </w:numPr>
        <w:spacing w:after="165" w:line="240" w:lineRule="auto"/>
        <w:jc w:val="both"/>
        <w:rPr>
          <w:rFonts w:cs="Arial"/>
          <w:sz w:val="22"/>
          <w:szCs w:val="22"/>
        </w:rPr>
      </w:pPr>
      <w:r w:rsidRPr="00383FE4">
        <w:rPr>
          <w:rFonts w:cs="Arial"/>
          <w:sz w:val="22"/>
          <w:szCs w:val="22"/>
        </w:rPr>
        <w:t>CRAs</w:t>
      </w:r>
      <w:r w:rsidR="00416C74" w:rsidRPr="00383FE4">
        <w:rPr>
          <w:rFonts w:cs="Arial"/>
          <w:sz w:val="22"/>
          <w:szCs w:val="22"/>
        </w:rPr>
        <w:t xml:space="preserve"> can make risk assessment more efficient and improve overall outcomes for businesses. </w:t>
      </w:r>
      <w:r w:rsidR="007664B2" w:rsidRPr="00383FE4">
        <w:rPr>
          <w:rFonts w:cs="Arial"/>
          <w:sz w:val="22"/>
          <w:szCs w:val="22"/>
        </w:rPr>
        <w:t>The commercial sharing of credit data</w:t>
      </w:r>
      <w:r w:rsidR="00416C74" w:rsidRPr="00383FE4">
        <w:rPr>
          <w:rFonts w:cs="Arial"/>
          <w:sz w:val="22"/>
          <w:szCs w:val="22"/>
        </w:rPr>
        <w:t xml:space="preserve"> had the potential to foster greater competition between ban</w:t>
      </w:r>
      <w:r w:rsidR="007664B2" w:rsidRPr="00383FE4">
        <w:rPr>
          <w:rFonts w:cs="Arial"/>
          <w:sz w:val="22"/>
          <w:szCs w:val="22"/>
        </w:rPr>
        <w:t>ks and other finance providers;</w:t>
      </w:r>
    </w:p>
    <w:p w:rsidR="00234DB0" w:rsidRPr="00383FE4" w:rsidRDefault="00416C74" w:rsidP="00383FE4">
      <w:pPr>
        <w:pStyle w:val="BodyText2"/>
        <w:numPr>
          <w:ilvl w:val="0"/>
          <w:numId w:val="19"/>
        </w:numPr>
        <w:spacing w:after="165" w:line="240" w:lineRule="auto"/>
        <w:jc w:val="both"/>
        <w:rPr>
          <w:rFonts w:cs="Arial"/>
          <w:sz w:val="22"/>
          <w:szCs w:val="22"/>
        </w:rPr>
      </w:pPr>
      <w:r w:rsidRPr="00383FE4">
        <w:rPr>
          <w:rFonts w:cs="Arial"/>
          <w:sz w:val="22"/>
          <w:szCs w:val="22"/>
        </w:rPr>
        <w:t xml:space="preserve">The scope of data sharing </w:t>
      </w:r>
      <w:r w:rsidR="00FC2DB5" w:rsidRPr="00383FE4">
        <w:rPr>
          <w:rFonts w:cs="Arial"/>
          <w:sz w:val="22"/>
          <w:szCs w:val="22"/>
        </w:rPr>
        <w:t>should</w:t>
      </w:r>
      <w:r w:rsidRPr="00383FE4">
        <w:rPr>
          <w:rFonts w:cs="Arial"/>
          <w:sz w:val="22"/>
          <w:szCs w:val="22"/>
        </w:rPr>
        <w:t xml:space="preserve"> be broadened to inclu</w:t>
      </w:r>
      <w:r w:rsidR="0038023F" w:rsidRPr="00383FE4">
        <w:rPr>
          <w:rFonts w:cs="Arial"/>
          <w:sz w:val="22"/>
          <w:szCs w:val="22"/>
        </w:rPr>
        <w:t xml:space="preserve">de non-bank finance institutions in order to support </w:t>
      </w:r>
      <w:r w:rsidRPr="00383FE4">
        <w:rPr>
          <w:rFonts w:cs="Arial"/>
          <w:sz w:val="22"/>
          <w:szCs w:val="22"/>
        </w:rPr>
        <w:t>a m</w:t>
      </w:r>
      <w:r w:rsidR="007664B2" w:rsidRPr="00383FE4">
        <w:rPr>
          <w:rFonts w:cs="Arial"/>
          <w:sz w:val="22"/>
          <w:szCs w:val="22"/>
        </w:rPr>
        <w:t>ore diverse financing landscape;</w:t>
      </w:r>
    </w:p>
    <w:p w:rsidR="0038023F" w:rsidRPr="00383FE4" w:rsidRDefault="0038023F" w:rsidP="00383FE4">
      <w:pPr>
        <w:pStyle w:val="BodyText2"/>
        <w:numPr>
          <w:ilvl w:val="0"/>
          <w:numId w:val="19"/>
        </w:numPr>
        <w:spacing w:after="165" w:line="240" w:lineRule="auto"/>
        <w:jc w:val="both"/>
        <w:rPr>
          <w:rFonts w:cs="Arial"/>
          <w:sz w:val="22"/>
          <w:szCs w:val="22"/>
        </w:rPr>
      </w:pPr>
      <w:r w:rsidRPr="00383FE4">
        <w:rPr>
          <w:rFonts w:cs="Arial"/>
          <w:sz w:val="22"/>
          <w:szCs w:val="22"/>
        </w:rPr>
        <w:t xml:space="preserve">The Government also has a role to play </w:t>
      </w:r>
      <w:r w:rsidR="00416C74" w:rsidRPr="00383FE4">
        <w:rPr>
          <w:rFonts w:cs="Arial"/>
          <w:sz w:val="22"/>
          <w:szCs w:val="22"/>
        </w:rPr>
        <w:t xml:space="preserve">through the disclosure of data </w:t>
      </w:r>
      <w:r w:rsidR="007664B2" w:rsidRPr="00383FE4">
        <w:rPr>
          <w:rFonts w:cs="Arial"/>
          <w:sz w:val="22"/>
          <w:szCs w:val="22"/>
        </w:rPr>
        <w:t>that sits within public bodies.</w:t>
      </w:r>
    </w:p>
    <w:p w:rsidR="00416C74" w:rsidRPr="00383FE4" w:rsidRDefault="00416C74" w:rsidP="00526686">
      <w:pPr>
        <w:pStyle w:val="BodyText2"/>
        <w:numPr>
          <w:ilvl w:val="0"/>
          <w:numId w:val="46"/>
        </w:numPr>
        <w:spacing w:after="165" w:line="240" w:lineRule="auto"/>
        <w:jc w:val="both"/>
        <w:rPr>
          <w:rFonts w:cs="Arial"/>
          <w:sz w:val="22"/>
          <w:szCs w:val="22"/>
        </w:rPr>
      </w:pPr>
      <w:r w:rsidRPr="00383FE4">
        <w:rPr>
          <w:rFonts w:cs="Arial"/>
          <w:sz w:val="22"/>
          <w:szCs w:val="22"/>
        </w:rPr>
        <w:t xml:space="preserve">The </w:t>
      </w:r>
      <w:r w:rsidR="007664B2" w:rsidRPr="00383FE4">
        <w:rPr>
          <w:rFonts w:cs="Arial"/>
          <w:sz w:val="22"/>
          <w:szCs w:val="22"/>
        </w:rPr>
        <w:t xml:space="preserve">Breedon </w:t>
      </w:r>
      <w:r w:rsidRPr="00383FE4">
        <w:rPr>
          <w:rFonts w:cs="Arial"/>
          <w:sz w:val="22"/>
          <w:szCs w:val="22"/>
        </w:rPr>
        <w:t>Taskforce recommend</w:t>
      </w:r>
      <w:r w:rsidR="0038023F" w:rsidRPr="00383FE4">
        <w:rPr>
          <w:rFonts w:cs="Arial"/>
          <w:sz w:val="22"/>
          <w:szCs w:val="22"/>
        </w:rPr>
        <w:t>ed</w:t>
      </w:r>
      <w:r w:rsidRPr="00383FE4">
        <w:rPr>
          <w:rFonts w:cs="Arial"/>
          <w:sz w:val="22"/>
          <w:szCs w:val="22"/>
        </w:rPr>
        <w:t xml:space="preserve"> that</w:t>
      </w:r>
      <w:r w:rsidR="00526686">
        <w:rPr>
          <w:rFonts w:cs="Arial"/>
          <w:sz w:val="22"/>
          <w:szCs w:val="22"/>
        </w:rPr>
        <w:t>:</w:t>
      </w:r>
    </w:p>
    <w:p w:rsidR="00416C74" w:rsidRPr="00383FE4" w:rsidRDefault="00416C74" w:rsidP="00383FE4">
      <w:pPr>
        <w:pStyle w:val="BodyText2"/>
        <w:numPr>
          <w:ilvl w:val="0"/>
          <w:numId w:val="20"/>
        </w:numPr>
        <w:spacing w:after="165" w:line="240" w:lineRule="auto"/>
        <w:jc w:val="both"/>
        <w:rPr>
          <w:rFonts w:cs="Arial"/>
          <w:sz w:val="22"/>
          <w:szCs w:val="22"/>
        </w:rPr>
      </w:pPr>
      <w:r w:rsidRPr="00383FE4">
        <w:rPr>
          <w:rFonts w:cs="Arial"/>
          <w:bCs/>
          <w:sz w:val="22"/>
          <w:szCs w:val="22"/>
        </w:rPr>
        <w:t>The B</w:t>
      </w:r>
      <w:r w:rsidR="00B018CD" w:rsidRPr="00383FE4">
        <w:rPr>
          <w:rFonts w:cs="Arial"/>
          <w:bCs/>
          <w:sz w:val="22"/>
          <w:szCs w:val="22"/>
        </w:rPr>
        <w:t xml:space="preserve">ritish </w:t>
      </w:r>
      <w:r w:rsidRPr="00383FE4">
        <w:rPr>
          <w:rFonts w:cs="Arial"/>
          <w:bCs/>
          <w:sz w:val="22"/>
          <w:szCs w:val="22"/>
        </w:rPr>
        <w:t>B</w:t>
      </w:r>
      <w:r w:rsidR="00B018CD" w:rsidRPr="00383FE4">
        <w:rPr>
          <w:rFonts w:cs="Arial"/>
          <w:bCs/>
          <w:sz w:val="22"/>
          <w:szCs w:val="22"/>
        </w:rPr>
        <w:t xml:space="preserve">ankers’ </w:t>
      </w:r>
      <w:r w:rsidRPr="00383FE4">
        <w:rPr>
          <w:rFonts w:cs="Arial"/>
          <w:bCs/>
          <w:sz w:val="22"/>
          <w:szCs w:val="22"/>
        </w:rPr>
        <w:t>A</w:t>
      </w:r>
      <w:r w:rsidR="00B018CD" w:rsidRPr="00383FE4">
        <w:rPr>
          <w:rFonts w:cs="Arial"/>
          <w:bCs/>
          <w:sz w:val="22"/>
          <w:szCs w:val="22"/>
        </w:rPr>
        <w:t>ssociation</w:t>
      </w:r>
      <w:r w:rsidRPr="00383FE4">
        <w:rPr>
          <w:rFonts w:cs="Arial"/>
          <w:bCs/>
          <w:sz w:val="22"/>
          <w:szCs w:val="22"/>
        </w:rPr>
        <w:t xml:space="preserve"> should explore greater credit data </w:t>
      </w:r>
      <w:r w:rsidR="00FC2DB5" w:rsidRPr="00383FE4">
        <w:rPr>
          <w:rFonts w:cs="Arial"/>
          <w:bCs/>
          <w:sz w:val="22"/>
          <w:szCs w:val="22"/>
        </w:rPr>
        <w:t>sharing with non-bank providers</w:t>
      </w:r>
      <w:r w:rsidRPr="00383FE4">
        <w:rPr>
          <w:rFonts w:cs="Arial"/>
          <w:bCs/>
          <w:sz w:val="22"/>
          <w:szCs w:val="22"/>
        </w:rPr>
        <w:t xml:space="preserve">; and </w:t>
      </w:r>
    </w:p>
    <w:p w:rsidR="00975A31" w:rsidRPr="00383FE4" w:rsidRDefault="00416C74" w:rsidP="00383FE4">
      <w:pPr>
        <w:pStyle w:val="BodyText2"/>
        <w:numPr>
          <w:ilvl w:val="0"/>
          <w:numId w:val="20"/>
        </w:numPr>
        <w:spacing w:after="165" w:line="240" w:lineRule="auto"/>
        <w:jc w:val="both"/>
        <w:rPr>
          <w:rFonts w:cs="Arial"/>
          <w:sz w:val="22"/>
          <w:szCs w:val="22"/>
        </w:rPr>
      </w:pPr>
      <w:r w:rsidRPr="00383FE4">
        <w:rPr>
          <w:rFonts w:cs="Arial"/>
          <w:bCs/>
          <w:sz w:val="22"/>
          <w:szCs w:val="22"/>
        </w:rPr>
        <w:t>Government should consider whether further data could be made available to support the development of new finance products and markets to benefit businesses</w:t>
      </w:r>
      <w:r w:rsidR="00A743EF" w:rsidRPr="00383FE4">
        <w:rPr>
          <w:rStyle w:val="FootnoteReference"/>
          <w:rFonts w:cs="Arial"/>
          <w:bCs/>
          <w:szCs w:val="22"/>
        </w:rPr>
        <w:footnoteReference w:id="1"/>
      </w:r>
      <w:r w:rsidRPr="00383FE4">
        <w:rPr>
          <w:rFonts w:cs="Arial"/>
          <w:bCs/>
          <w:sz w:val="22"/>
          <w:szCs w:val="22"/>
        </w:rPr>
        <w:t>.</w:t>
      </w:r>
    </w:p>
    <w:p w:rsidR="00975A31" w:rsidRPr="00383FE4" w:rsidRDefault="00975A31" w:rsidP="00383FE4">
      <w:pPr>
        <w:pStyle w:val="BodyText2"/>
        <w:numPr>
          <w:ilvl w:val="2"/>
          <w:numId w:val="0"/>
        </w:numPr>
        <w:spacing w:after="165" w:line="240" w:lineRule="auto"/>
        <w:jc w:val="both"/>
        <w:rPr>
          <w:rFonts w:cs="Arial"/>
          <w:b/>
          <w:sz w:val="22"/>
          <w:szCs w:val="22"/>
        </w:rPr>
      </w:pPr>
      <w:r w:rsidRPr="00383FE4">
        <w:rPr>
          <w:rFonts w:cs="Arial"/>
          <w:b/>
          <w:sz w:val="22"/>
          <w:szCs w:val="22"/>
        </w:rPr>
        <w:t>What is the problem under consideration?</w:t>
      </w:r>
    </w:p>
    <w:p w:rsidR="00975A31" w:rsidRPr="00383FE4" w:rsidRDefault="007664B2" w:rsidP="00A24F0E">
      <w:pPr>
        <w:pStyle w:val="BodyText2"/>
        <w:numPr>
          <w:ilvl w:val="0"/>
          <w:numId w:val="46"/>
        </w:numPr>
        <w:spacing w:after="165" w:line="240" w:lineRule="auto"/>
        <w:jc w:val="both"/>
        <w:rPr>
          <w:rFonts w:cs="Arial"/>
          <w:bCs/>
          <w:sz w:val="22"/>
          <w:szCs w:val="22"/>
        </w:rPr>
      </w:pPr>
      <w:r w:rsidRPr="00383FE4">
        <w:rPr>
          <w:rFonts w:cs="Arial"/>
          <w:bCs/>
          <w:sz w:val="22"/>
          <w:szCs w:val="22"/>
        </w:rPr>
        <w:t xml:space="preserve">Since the </w:t>
      </w:r>
      <w:r w:rsidRPr="000D3FC5">
        <w:rPr>
          <w:rFonts w:cs="Arial"/>
          <w:bCs/>
          <w:sz w:val="22"/>
          <w:szCs w:val="22"/>
        </w:rPr>
        <w:t>Budget</w:t>
      </w:r>
      <w:r w:rsidR="000D3FC5">
        <w:rPr>
          <w:rFonts w:cs="Arial"/>
          <w:bCs/>
          <w:sz w:val="22"/>
          <w:szCs w:val="22"/>
        </w:rPr>
        <w:t xml:space="preserve"> </w:t>
      </w:r>
      <w:r w:rsidR="000D3FC5" w:rsidRPr="000D3FC5">
        <w:rPr>
          <w:rFonts w:cs="Arial"/>
          <w:bCs/>
          <w:sz w:val="22"/>
          <w:szCs w:val="22"/>
        </w:rPr>
        <w:t>2013</w:t>
      </w:r>
      <w:r w:rsidRPr="000D3FC5">
        <w:rPr>
          <w:rFonts w:cs="Arial"/>
          <w:bCs/>
          <w:sz w:val="22"/>
          <w:szCs w:val="22"/>
        </w:rPr>
        <w:t>,</w:t>
      </w:r>
      <w:r w:rsidRPr="00383FE4">
        <w:rPr>
          <w:rFonts w:cs="Arial"/>
          <w:bCs/>
          <w:sz w:val="22"/>
          <w:szCs w:val="22"/>
        </w:rPr>
        <w:t xml:space="preserve"> work </w:t>
      </w:r>
      <w:r w:rsidR="00975A31" w:rsidRPr="00383FE4">
        <w:rPr>
          <w:rFonts w:cs="Arial"/>
          <w:bCs/>
          <w:sz w:val="22"/>
          <w:szCs w:val="22"/>
        </w:rPr>
        <w:t xml:space="preserve">by HM Treasury and the Bank of England has </w:t>
      </w:r>
      <w:r w:rsidRPr="00383FE4">
        <w:rPr>
          <w:rFonts w:cs="Arial"/>
          <w:bCs/>
          <w:sz w:val="22"/>
          <w:szCs w:val="22"/>
        </w:rPr>
        <w:t>identified</w:t>
      </w:r>
      <w:r w:rsidR="00975A31" w:rsidRPr="00383FE4">
        <w:rPr>
          <w:rFonts w:cs="Arial"/>
          <w:bCs/>
          <w:sz w:val="22"/>
          <w:szCs w:val="22"/>
        </w:rPr>
        <w:t xml:space="preserve"> two areas where a lack of SME credit data can produce barriers to entry in the market for SME l</w:t>
      </w:r>
      <w:r w:rsidR="00CA3F94" w:rsidRPr="00383FE4">
        <w:rPr>
          <w:rFonts w:cs="Arial"/>
          <w:bCs/>
          <w:sz w:val="22"/>
          <w:szCs w:val="22"/>
        </w:rPr>
        <w:t>ending. The first relates to the content of the data that is currently shared.</w:t>
      </w:r>
    </w:p>
    <w:p w:rsidR="00642A2A" w:rsidRPr="00C86DDA" w:rsidRDefault="007D6390" w:rsidP="00C86DDA">
      <w:pPr>
        <w:pStyle w:val="BodyText2"/>
        <w:numPr>
          <w:ilvl w:val="0"/>
          <w:numId w:val="46"/>
        </w:numPr>
        <w:spacing w:after="165" w:line="240" w:lineRule="auto"/>
        <w:jc w:val="both"/>
        <w:rPr>
          <w:rFonts w:cs="Arial"/>
          <w:bCs/>
          <w:sz w:val="22"/>
          <w:szCs w:val="22"/>
        </w:rPr>
      </w:pPr>
      <w:r w:rsidRPr="00C86DDA">
        <w:rPr>
          <w:rFonts w:cs="Arial"/>
          <w:bCs/>
          <w:sz w:val="22"/>
          <w:szCs w:val="22"/>
        </w:rPr>
        <w:t>CRAs can offer a high coverage of larger UK SMEs due to the mandatory filing of annual financial statements at Company’s House</w:t>
      </w:r>
      <w:r w:rsidR="008726C5" w:rsidRPr="00C86DDA">
        <w:rPr>
          <w:rFonts w:cs="Arial"/>
          <w:bCs/>
          <w:sz w:val="22"/>
          <w:szCs w:val="22"/>
        </w:rPr>
        <w:t xml:space="preserve">. This will not, however, </w:t>
      </w:r>
      <w:r w:rsidR="00F75B41" w:rsidRPr="00C86DDA">
        <w:rPr>
          <w:rFonts w:cs="Arial"/>
          <w:bCs/>
          <w:sz w:val="22"/>
          <w:szCs w:val="22"/>
        </w:rPr>
        <w:t xml:space="preserve">always </w:t>
      </w:r>
      <w:r w:rsidRPr="00C86DDA">
        <w:rPr>
          <w:rFonts w:cs="Arial"/>
          <w:bCs/>
          <w:sz w:val="22"/>
          <w:szCs w:val="22"/>
        </w:rPr>
        <w:t xml:space="preserve">capture sole traders or smaller SMEs. </w:t>
      </w:r>
      <w:r w:rsidR="00F75B41" w:rsidRPr="00C86DDA">
        <w:rPr>
          <w:rFonts w:cs="Arial"/>
          <w:bCs/>
          <w:sz w:val="22"/>
          <w:szCs w:val="22"/>
        </w:rPr>
        <w:t xml:space="preserve">In terms of the data provided, </w:t>
      </w:r>
      <w:r w:rsidR="00526686" w:rsidRPr="00C86DDA">
        <w:rPr>
          <w:rFonts w:cs="Arial"/>
          <w:bCs/>
          <w:sz w:val="22"/>
          <w:szCs w:val="22"/>
        </w:rPr>
        <w:t xml:space="preserve">lenders </w:t>
      </w:r>
      <w:r w:rsidR="00FC2DB5" w:rsidRPr="00C86DDA">
        <w:rPr>
          <w:rFonts w:cs="Arial"/>
          <w:bCs/>
          <w:sz w:val="22"/>
          <w:szCs w:val="22"/>
        </w:rPr>
        <w:t xml:space="preserve">can currently buy </w:t>
      </w:r>
      <w:r w:rsidR="00975A31" w:rsidRPr="00C86DDA">
        <w:rPr>
          <w:rFonts w:cs="Arial"/>
          <w:bCs/>
          <w:sz w:val="22"/>
          <w:szCs w:val="22"/>
        </w:rPr>
        <w:t xml:space="preserve">data </w:t>
      </w:r>
      <w:r w:rsidR="00526686" w:rsidRPr="00C86DDA">
        <w:rPr>
          <w:rFonts w:cs="Arial"/>
          <w:bCs/>
          <w:sz w:val="22"/>
          <w:szCs w:val="22"/>
        </w:rPr>
        <w:t xml:space="preserve">about: </w:t>
      </w:r>
      <w:r w:rsidR="00975A31" w:rsidRPr="00C86DDA">
        <w:rPr>
          <w:rFonts w:cs="Arial"/>
          <w:bCs/>
          <w:sz w:val="22"/>
          <w:szCs w:val="22"/>
        </w:rPr>
        <w:t xml:space="preserve">payments and missed payments </w:t>
      </w:r>
      <w:r w:rsidR="00526686" w:rsidRPr="00C86DDA">
        <w:rPr>
          <w:rFonts w:cs="Arial"/>
          <w:bCs/>
          <w:sz w:val="22"/>
          <w:szCs w:val="22"/>
        </w:rPr>
        <w:t xml:space="preserve">relating to </w:t>
      </w:r>
      <w:r w:rsidR="00975A31" w:rsidRPr="00C86DDA">
        <w:rPr>
          <w:rFonts w:cs="Arial"/>
          <w:bCs/>
          <w:sz w:val="22"/>
          <w:szCs w:val="22"/>
        </w:rPr>
        <w:t>existing credit facilities</w:t>
      </w:r>
      <w:r w:rsidR="00526686" w:rsidRPr="00C86DDA">
        <w:rPr>
          <w:rFonts w:cs="Arial"/>
          <w:bCs/>
          <w:sz w:val="22"/>
          <w:szCs w:val="22"/>
        </w:rPr>
        <w:t>;</w:t>
      </w:r>
      <w:r w:rsidR="00FC2DB5" w:rsidRPr="00C86DDA">
        <w:rPr>
          <w:rFonts w:cs="Arial"/>
          <w:bCs/>
          <w:sz w:val="22"/>
          <w:szCs w:val="22"/>
        </w:rPr>
        <w:t xml:space="preserve"> </w:t>
      </w:r>
      <w:r w:rsidRPr="00C86DDA">
        <w:rPr>
          <w:rFonts w:cs="Arial"/>
          <w:bCs/>
          <w:sz w:val="22"/>
          <w:szCs w:val="22"/>
        </w:rPr>
        <w:t>aggregate</w:t>
      </w:r>
      <w:r w:rsidR="00D570A7" w:rsidRPr="00C86DDA">
        <w:rPr>
          <w:rFonts w:cs="Arial"/>
          <w:bCs/>
          <w:sz w:val="22"/>
          <w:szCs w:val="22"/>
        </w:rPr>
        <w:t xml:space="preserve"> risk scores showing the businesses</w:t>
      </w:r>
      <w:r w:rsidR="00B018CD" w:rsidRPr="00C86DDA">
        <w:rPr>
          <w:rFonts w:cs="Arial"/>
          <w:bCs/>
          <w:sz w:val="22"/>
          <w:szCs w:val="22"/>
        </w:rPr>
        <w:t>’</w:t>
      </w:r>
      <w:r w:rsidR="00D570A7" w:rsidRPr="00C86DDA">
        <w:rPr>
          <w:rFonts w:cs="Arial"/>
          <w:bCs/>
          <w:sz w:val="22"/>
          <w:szCs w:val="22"/>
        </w:rPr>
        <w:t xml:space="preserve"> likely propensity to repay or miss repayments</w:t>
      </w:r>
      <w:r w:rsidR="00C86DDA" w:rsidRPr="00C86DDA">
        <w:rPr>
          <w:rFonts w:cs="Arial"/>
          <w:bCs/>
          <w:sz w:val="22"/>
          <w:szCs w:val="22"/>
        </w:rPr>
        <w:t xml:space="preserve">; and </w:t>
      </w:r>
      <w:r w:rsidR="00D570A7" w:rsidRPr="00C86DDA">
        <w:rPr>
          <w:rFonts w:cs="Arial"/>
          <w:bCs/>
          <w:sz w:val="22"/>
          <w:szCs w:val="22"/>
        </w:rPr>
        <w:t xml:space="preserve">warning flags of </w:t>
      </w:r>
      <w:r w:rsidRPr="00C86DDA">
        <w:rPr>
          <w:rFonts w:cs="Arial"/>
          <w:bCs/>
          <w:sz w:val="22"/>
          <w:szCs w:val="22"/>
        </w:rPr>
        <w:t xml:space="preserve">any </w:t>
      </w:r>
      <w:r w:rsidR="00D570A7" w:rsidRPr="00C86DDA">
        <w:rPr>
          <w:rFonts w:cs="Arial"/>
          <w:bCs/>
          <w:sz w:val="22"/>
          <w:szCs w:val="22"/>
        </w:rPr>
        <w:t>debt management plans the business owner might have.</w:t>
      </w:r>
      <w:r w:rsidR="00EA6070" w:rsidRPr="00C86DDA">
        <w:rPr>
          <w:rFonts w:cs="Arial"/>
          <w:bCs/>
          <w:sz w:val="22"/>
          <w:szCs w:val="22"/>
        </w:rPr>
        <w:t xml:space="preserve"> </w:t>
      </w:r>
      <w:r w:rsidRPr="00C86DDA">
        <w:rPr>
          <w:rFonts w:cs="Arial"/>
          <w:bCs/>
          <w:sz w:val="22"/>
          <w:szCs w:val="22"/>
        </w:rPr>
        <w:t xml:space="preserve">CRAs can therefore offer business data (turnover, region, sector etc), owner/director data (credit history etc) and default history. </w:t>
      </w:r>
      <w:r w:rsidR="00EA6070" w:rsidRPr="00C86DDA">
        <w:rPr>
          <w:rFonts w:cs="Arial"/>
          <w:bCs/>
          <w:sz w:val="22"/>
          <w:szCs w:val="22"/>
        </w:rPr>
        <w:t>Alternative finance providers can purchase a score from a CRA that i</w:t>
      </w:r>
      <w:r w:rsidR="00FC2DB5" w:rsidRPr="00C86DDA">
        <w:rPr>
          <w:rFonts w:cs="Arial"/>
          <w:bCs/>
          <w:sz w:val="22"/>
          <w:szCs w:val="22"/>
        </w:rPr>
        <w:t xml:space="preserve">ncorporates this information or, under certain conditions, </w:t>
      </w:r>
      <w:r w:rsidR="00EA6070" w:rsidRPr="00C86DDA">
        <w:rPr>
          <w:rFonts w:cs="Arial"/>
          <w:bCs/>
          <w:sz w:val="22"/>
          <w:szCs w:val="22"/>
        </w:rPr>
        <w:t xml:space="preserve">purchase the underlying </w:t>
      </w:r>
      <w:r w:rsidR="000D3FC5" w:rsidRPr="00C86DDA">
        <w:rPr>
          <w:rFonts w:cs="Arial"/>
          <w:bCs/>
          <w:sz w:val="22"/>
          <w:szCs w:val="22"/>
        </w:rPr>
        <w:t>data. However</w:t>
      </w:r>
      <w:r w:rsidR="00642A2A" w:rsidRPr="00C86DDA">
        <w:rPr>
          <w:rFonts w:cs="Arial"/>
          <w:bCs/>
          <w:sz w:val="22"/>
          <w:szCs w:val="22"/>
        </w:rPr>
        <w:t xml:space="preserve"> </w:t>
      </w:r>
      <w:r w:rsidR="00A84BA0">
        <w:rPr>
          <w:rFonts w:cs="Arial"/>
          <w:bCs/>
          <w:sz w:val="22"/>
          <w:szCs w:val="22"/>
        </w:rPr>
        <w:t xml:space="preserve">certain data is not always shared, including positive payment </w:t>
      </w:r>
      <w:r w:rsidR="00642A2A" w:rsidRPr="00C86DDA">
        <w:rPr>
          <w:rFonts w:cs="Arial"/>
          <w:bCs/>
          <w:sz w:val="22"/>
          <w:szCs w:val="22"/>
        </w:rPr>
        <w:t xml:space="preserve">performance data </w:t>
      </w:r>
      <w:r w:rsidR="00A84BA0">
        <w:rPr>
          <w:rFonts w:cs="Arial"/>
          <w:bCs/>
          <w:sz w:val="22"/>
          <w:szCs w:val="22"/>
        </w:rPr>
        <w:t xml:space="preserve">and data on business current accounts. </w:t>
      </w:r>
      <w:r w:rsidR="00642A2A" w:rsidRPr="00C86DDA">
        <w:rPr>
          <w:rFonts w:cs="Arial"/>
          <w:bCs/>
          <w:sz w:val="22"/>
          <w:szCs w:val="22"/>
        </w:rPr>
        <w:t>It is</w:t>
      </w:r>
      <w:r w:rsidR="00DD2825">
        <w:rPr>
          <w:rFonts w:cs="Arial"/>
          <w:bCs/>
          <w:sz w:val="22"/>
          <w:szCs w:val="22"/>
        </w:rPr>
        <w:t xml:space="preserve"> </w:t>
      </w:r>
      <w:r w:rsidR="00A84BA0">
        <w:rPr>
          <w:rFonts w:cs="Arial"/>
          <w:bCs/>
          <w:sz w:val="22"/>
          <w:szCs w:val="22"/>
        </w:rPr>
        <w:t xml:space="preserve">also </w:t>
      </w:r>
      <w:r w:rsidR="00642A2A" w:rsidRPr="00C86DDA">
        <w:rPr>
          <w:rFonts w:cs="Arial"/>
          <w:bCs/>
          <w:sz w:val="22"/>
          <w:szCs w:val="22"/>
        </w:rPr>
        <w:t>not always possible to understand the total debt exposure levels of an SME.</w:t>
      </w:r>
      <w:r w:rsidR="00C86DDA" w:rsidRPr="00C86DDA">
        <w:rPr>
          <w:rFonts w:cs="Arial"/>
          <w:bCs/>
          <w:sz w:val="22"/>
          <w:szCs w:val="22"/>
        </w:rPr>
        <w:t xml:space="preserve"> </w:t>
      </w:r>
      <w:r w:rsidR="00642A2A" w:rsidRPr="00C86DDA">
        <w:rPr>
          <w:rFonts w:cs="Arial"/>
          <w:bCs/>
          <w:sz w:val="22"/>
          <w:szCs w:val="22"/>
        </w:rPr>
        <w:t xml:space="preserve"> </w:t>
      </w:r>
    </w:p>
    <w:p w:rsidR="00C86DDA" w:rsidRPr="00C86DDA" w:rsidRDefault="00642A2A" w:rsidP="00C86DDA">
      <w:pPr>
        <w:pStyle w:val="BodyText2"/>
        <w:numPr>
          <w:ilvl w:val="0"/>
          <w:numId w:val="46"/>
        </w:numPr>
        <w:spacing w:after="165" w:line="240" w:lineRule="auto"/>
        <w:jc w:val="both"/>
        <w:rPr>
          <w:rFonts w:cs="Arial"/>
          <w:bCs/>
          <w:sz w:val="22"/>
          <w:szCs w:val="22"/>
        </w:rPr>
      </w:pPr>
      <w:r w:rsidRPr="00C86DDA">
        <w:rPr>
          <w:rFonts w:cs="Arial"/>
          <w:bCs/>
          <w:sz w:val="22"/>
          <w:szCs w:val="22"/>
        </w:rPr>
        <w:t>Even if this information were fully available, it would not</w:t>
      </w:r>
      <w:r w:rsidR="00EA6070" w:rsidRPr="00C86DDA">
        <w:rPr>
          <w:rFonts w:cs="Arial"/>
          <w:bCs/>
          <w:sz w:val="22"/>
          <w:szCs w:val="22"/>
        </w:rPr>
        <w:t xml:space="preserve"> in itself address </w:t>
      </w:r>
      <w:r w:rsidR="00ED462F" w:rsidRPr="00C86DDA">
        <w:rPr>
          <w:rFonts w:cs="Arial"/>
          <w:bCs/>
          <w:sz w:val="22"/>
          <w:szCs w:val="22"/>
        </w:rPr>
        <w:t xml:space="preserve">a key informational </w:t>
      </w:r>
      <w:r w:rsidR="00EA6070" w:rsidRPr="00C86DDA">
        <w:rPr>
          <w:rFonts w:cs="Arial"/>
          <w:bCs/>
          <w:sz w:val="22"/>
          <w:szCs w:val="22"/>
        </w:rPr>
        <w:t>gap faced by</w:t>
      </w:r>
      <w:r w:rsidRPr="00C86DDA">
        <w:rPr>
          <w:rFonts w:cs="Arial"/>
          <w:bCs/>
          <w:sz w:val="22"/>
          <w:szCs w:val="22"/>
        </w:rPr>
        <w:t xml:space="preserve"> newer entrants </w:t>
      </w:r>
      <w:r w:rsidR="00C86DDA" w:rsidRPr="00C86DDA">
        <w:rPr>
          <w:rFonts w:cs="Arial"/>
          <w:bCs/>
          <w:sz w:val="22"/>
          <w:szCs w:val="22"/>
        </w:rPr>
        <w:t xml:space="preserve">in the credit markets as </w:t>
      </w:r>
      <w:r w:rsidRPr="00C86DDA">
        <w:rPr>
          <w:rFonts w:cs="Arial"/>
          <w:bCs/>
          <w:sz w:val="22"/>
          <w:szCs w:val="22"/>
        </w:rPr>
        <w:t xml:space="preserve">highlighted by the OFT. This </w:t>
      </w:r>
      <w:r w:rsidR="000D3FC5">
        <w:rPr>
          <w:rFonts w:cs="Arial"/>
          <w:bCs/>
          <w:sz w:val="22"/>
          <w:szCs w:val="22"/>
        </w:rPr>
        <w:t xml:space="preserve">is </w:t>
      </w:r>
      <w:r w:rsidR="00C86DDA" w:rsidRPr="00C86DDA">
        <w:rPr>
          <w:rFonts w:cs="Arial"/>
          <w:bCs/>
          <w:sz w:val="22"/>
          <w:szCs w:val="22"/>
        </w:rPr>
        <w:t>because</w:t>
      </w:r>
      <w:r w:rsidR="000D3FC5">
        <w:rPr>
          <w:rFonts w:cs="Arial"/>
          <w:bCs/>
          <w:sz w:val="22"/>
          <w:szCs w:val="22"/>
        </w:rPr>
        <w:t>,</w:t>
      </w:r>
      <w:r w:rsidR="00C86DDA" w:rsidRPr="00C86DDA">
        <w:rPr>
          <w:rFonts w:cs="Arial"/>
          <w:bCs/>
          <w:sz w:val="22"/>
          <w:szCs w:val="22"/>
        </w:rPr>
        <w:t xml:space="preserve"> </w:t>
      </w:r>
      <w:r w:rsidRPr="00C86DDA">
        <w:rPr>
          <w:rFonts w:cs="Arial"/>
          <w:bCs/>
          <w:sz w:val="22"/>
          <w:szCs w:val="22"/>
        </w:rPr>
        <w:t>for many SMEs</w:t>
      </w:r>
      <w:r w:rsidR="00B018CD" w:rsidRPr="00C86DDA">
        <w:rPr>
          <w:rFonts w:cs="Arial"/>
          <w:bCs/>
          <w:sz w:val="22"/>
          <w:szCs w:val="22"/>
        </w:rPr>
        <w:t>,</w:t>
      </w:r>
      <w:r w:rsidR="008726C5" w:rsidRPr="00C86DDA">
        <w:rPr>
          <w:rFonts w:cs="Arial"/>
          <w:bCs/>
          <w:sz w:val="22"/>
          <w:szCs w:val="22"/>
        </w:rPr>
        <w:t xml:space="preserve"> and in particular those that are smaller or </w:t>
      </w:r>
      <w:r w:rsidR="00C86DDA" w:rsidRPr="00C86DDA">
        <w:rPr>
          <w:rFonts w:cs="Arial"/>
          <w:bCs/>
          <w:sz w:val="22"/>
          <w:szCs w:val="22"/>
        </w:rPr>
        <w:t>newer</w:t>
      </w:r>
      <w:r w:rsidR="008726C5" w:rsidRPr="00C86DDA">
        <w:rPr>
          <w:rFonts w:cs="Arial"/>
          <w:bCs/>
          <w:sz w:val="22"/>
          <w:szCs w:val="22"/>
        </w:rPr>
        <w:t>,</w:t>
      </w:r>
      <w:r w:rsidRPr="00C86DDA">
        <w:rPr>
          <w:rFonts w:cs="Arial"/>
          <w:bCs/>
          <w:sz w:val="22"/>
          <w:szCs w:val="22"/>
        </w:rPr>
        <w:t xml:space="preserve"> the </w:t>
      </w:r>
      <w:r w:rsidR="00B80429" w:rsidRPr="00C86DDA">
        <w:rPr>
          <w:rFonts w:cs="Arial"/>
          <w:bCs/>
          <w:sz w:val="22"/>
          <w:szCs w:val="22"/>
        </w:rPr>
        <w:t xml:space="preserve">most relevant </w:t>
      </w:r>
      <w:r w:rsidRPr="00C86DDA">
        <w:rPr>
          <w:rFonts w:cs="Arial"/>
          <w:bCs/>
          <w:sz w:val="22"/>
          <w:szCs w:val="22"/>
        </w:rPr>
        <w:t>financial information accrues only to that SME</w:t>
      </w:r>
      <w:r w:rsidR="00B018CD" w:rsidRPr="00C86DDA">
        <w:rPr>
          <w:rFonts w:cs="Arial"/>
          <w:bCs/>
          <w:sz w:val="22"/>
          <w:szCs w:val="22"/>
        </w:rPr>
        <w:t>’</w:t>
      </w:r>
      <w:r w:rsidRPr="00C86DDA">
        <w:rPr>
          <w:rFonts w:cs="Arial"/>
          <w:bCs/>
          <w:sz w:val="22"/>
          <w:szCs w:val="22"/>
        </w:rPr>
        <w:t xml:space="preserve">s current account provider. </w:t>
      </w:r>
      <w:r w:rsidR="00ED462F" w:rsidRPr="00C86DDA">
        <w:rPr>
          <w:rFonts w:cs="Arial"/>
          <w:bCs/>
          <w:sz w:val="22"/>
          <w:szCs w:val="22"/>
        </w:rPr>
        <w:t>In terms of making an initial assessment of affordability, an alternative finance provider can request this information from a customer directly, though doing so represents an additional operational cost.</w:t>
      </w:r>
    </w:p>
    <w:p w:rsidR="000D3FC5" w:rsidRDefault="00B80429" w:rsidP="00C86DDA">
      <w:pPr>
        <w:pStyle w:val="BodyText2"/>
        <w:numPr>
          <w:ilvl w:val="0"/>
          <w:numId w:val="46"/>
        </w:numPr>
        <w:spacing w:after="165" w:line="240" w:lineRule="auto"/>
        <w:jc w:val="both"/>
        <w:rPr>
          <w:rFonts w:cs="Arial"/>
          <w:bCs/>
          <w:sz w:val="22"/>
          <w:szCs w:val="22"/>
        </w:rPr>
      </w:pPr>
      <w:r w:rsidRPr="00C86DDA">
        <w:rPr>
          <w:rFonts w:cs="Arial"/>
          <w:bCs/>
          <w:sz w:val="22"/>
          <w:szCs w:val="22"/>
        </w:rPr>
        <w:t xml:space="preserve">There have been recent initiatives to empower SMEs to transfer this data electronically, but these are not widely used. Even if they were, the ability to monitor the ongoing creditworthiness of an SME through current account performance data still </w:t>
      </w:r>
      <w:r w:rsidR="00C86DDA" w:rsidRPr="00C86DDA">
        <w:rPr>
          <w:rFonts w:cs="Arial"/>
          <w:bCs/>
          <w:sz w:val="22"/>
          <w:szCs w:val="22"/>
        </w:rPr>
        <w:t xml:space="preserve">provides </w:t>
      </w:r>
      <w:r w:rsidRPr="00C86DDA">
        <w:rPr>
          <w:rFonts w:cs="Arial"/>
          <w:bCs/>
          <w:sz w:val="22"/>
          <w:szCs w:val="22"/>
        </w:rPr>
        <w:t xml:space="preserve">the incumbent bank </w:t>
      </w:r>
      <w:r w:rsidR="00C86DDA" w:rsidRPr="00C86DDA">
        <w:rPr>
          <w:rFonts w:cs="Arial"/>
          <w:bCs/>
          <w:sz w:val="22"/>
          <w:szCs w:val="22"/>
        </w:rPr>
        <w:t xml:space="preserve">with a competitive </w:t>
      </w:r>
      <w:r w:rsidR="00ED462F" w:rsidRPr="00C86DDA">
        <w:rPr>
          <w:rFonts w:cs="Arial"/>
          <w:bCs/>
          <w:sz w:val="22"/>
          <w:szCs w:val="22"/>
        </w:rPr>
        <w:t xml:space="preserve">advantage </w:t>
      </w:r>
      <w:r w:rsidR="00C86DDA" w:rsidRPr="00C86DDA">
        <w:rPr>
          <w:rFonts w:cs="Arial"/>
          <w:bCs/>
          <w:sz w:val="22"/>
          <w:szCs w:val="22"/>
        </w:rPr>
        <w:t>to</w:t>
      </w:r>
      <w:r w:rsidR="000D3FC5">
        <w:rPr>
          <w:rFonts w:cs="Arial"/>
          <w:bCs/>
          <w:sz w:val="22"/>
          <w:szCs w:val="22"/>
        </w:rPr>
        <w:t xml:space="preserve"> assess credit risk and</w:t>
      </w:r>
      <w:r w:rsidR="00C86DDA" w:rsidRPr="00C86DDA">
        <w:rPr>
          <w:rFonts w:cs="Arial"/>
          <w:bCs/>
          <w:sz w:val="22"/>
          <w:szCs w:val="22"/>
        </w:rPr>
        <w:t xml:space="preserve"> </w:t>
      </w:r>
      <w:r w:rsidR="00ED462F" w:rsidRPr="00C86DDA">
        <w:rPr>
          <w:rFonts w:cs="Arial"/>
          <w:bCs/>
          <w:sz w:val="22"/>
          <w:szCs w:val="22"/>
        </w:rPr>
        <w:t>pric</w:t>
      </w:r>
      <w:r w:rsidR="00C86DDA" w:rsidRPr="00C86DDA">
        <w:rPr>
          <w:rFonts w:cs="Arial"/>
          <w:bCs/>
          <w:sz w:val="22"/>
          <w:szCs w:val="22"/>
        </w:rPr>
        <w:t>e</w:t>
      </w:r>
      <w:r w:rsidR="00ED462F" w:rsidRPr="00C86DDA">
        <w:rPr>
          <w:rFonts w:cs="Arial"/>
          <w:bCs/>
          <w:sz w:val="22"/>
          <w:szCs w:val="22"/>
        </w:rPr>
        <w:t xml:space="preserve"> </w:t>
      </w:r>
      <w:r w:rsidR="00C86DDA" w:rsidRPr="00C86DDA">
        <w:rPr>
          <w:rFonts w:cs="Arial"/>
          <w:bCs/>
          <w:sz w:val="22"/>
          <w:szCs w:val="22"/>
        </w:rPr>
        <w:t>any credit facilities</w:t>
      </w:r>
      <w:r w:rsidR="00B6072B">
        <w:rPr>
          <w:rFonts w:cs="Arial"/>
          <w:bCs/>
          <w:sz w:val="22"/>
          <w:szCs w:val="22"/>
        </w:rPr>
        <w:t>,</w:t>
      </w:r>
      <w:r w:rsidR="00C86DDA" w:rsidRPr="00C86DDA">
        <w:rPr>
          <w:rFonts w:cs="Arial"/>
          <w:bCs/>
          <w:sz w:val="22"/>
          <w:szCs w:val="22"/>
        </w:rPr>
        <w:t xml:space="preserve"> </w:t>
      </w:r>
      <w:r w:rsidR="00ED462F" w:rsidRPr="00C86DDA">
        <w:rPr>
          <w:rFonts w:cs="Arial"/>
          <w:bCs/>
          <w:sz w:val="22"/>
          <w:szCs w:val="22"/>
        </w:rPr>
        <w:t>a</w:t>
      </w:r>
      <w:r w:rsidRPr="00C86DDA">
        <w:rPr>
          <w:rFonts w:cs="Arial"/>
          <w:bCs/>
          <w:sz w:val="22"/>
          <w:szCs w:val="22"/>
        </w:rPr>
        <w:t xml:space="preserve">nd </w:t>
      </w:r>
      <w:r w:rsidR="00C86DDA" w:rsidRPr="00C86DDA">
        <w:rPr>
          <w:rFonts w:cs="Arial"/>
          <w:bCs/>
          <w:sz w:val="22"/>
          <w:szCs w:val="22"/>
        </w:rPr>
        <w:t xml:space="preserve">as such this acts as </w:t>
      </w:r>
      <w:r w:rsidRPr="00C86DDA">
        <w:rPr>
          <w:rFonts w:cs="Arial"/>
          <w:bCs/>
          <w:sz w:val="22"/>
          <w:szCs w:val="22"/>
        </w:rPr>
        <w:t xml:space="preserve">a barrier to </w:t>
      </w:r>
      <w:r w:rsidR="000D3FC5" w:rsidRPr="00C86DDA">
        <w:rPr>
          <w:rFonts w:cs="Arial"/>
          <w:bCs/>
          <w:sz w:val="22"/>
          <w:szCs w:val="22"/>
        </w:rPr>
        <w:t xml:space="preserve">entry. </w:t>
      </w:r>
    </w:p>
    <w:p w:rsidR="008801A3" w:rsidRPr="000D3FC5" w:rsidRDefault="000D3FC5" w:rsidP="000D3FC5">
      <w:pPr>
        <w:pStyle w:val="BodyText2"/>
        <w:numPr>
          <w:ilvl w:val="0"/>
          <w:numId w:val="46"/>
        </w:numPr>
        <w:spacing w:after="165" w:line="240" w:lineRule="auto"/>
        <w:jc w:val="both"/>
        <w:rPr>
          <w:rFonts w:cs="Arial"/>
          <w:bCs/>
          <w:sz w:val="22"/>
          <w:szCs w:val="22"/>
        </w:rPr>
      </w:pPr>
      <w:r w:rsidRPr="00C86DDA">
        <w:rPr>
          <w:rFonts w:cs="Arial"/>
          <w:bCs/>
          <w:sz w:val="22"/>
          <w:szCs w:val="22"/>
        </w:rPr>
        <w:t>Current</w:t>
      </w:r>
      <w:r w:rsidR="008801A3" w:rsidRPr="00C86DDA">
        <w:rPr>
          <w:rFonts w:cs="Arial"/>
          <w:bCs/>
          <w:sz w:val="22"/>
          <w:szCs w:val="22"/>
        </w:rPr>
        <w:t xml:space="preserve"> account data is also now shared (to a limited degree) via ‘closed users groups’ of the CRAs of which a creditor has to be a member.</w:t>
      </w:r>
      <w:r w:rsidR="00C86DDA" w:rsidRPr="00C86DDA">
        <w:rPr>
          <w:rFonts w:cs="Arial"/>
          <w:bCs/>
          <w:sz w:val="22"/>
          <w:szCs w:val="22"/>
        </w:rPr>
        <w:t xml:space="preserve"> </w:t>
      </w:r>
      <w:r w:rsidR="008801A3" w:rsidRPr="000D3FC5">
        <w:rPr>
          <w:rFonts w:cs="Arial"/>
          <w:bCs/>
          <w:sz w:val="22"/>
          <w:szCs w:val="22"/>
        </w:rPr>
        <w:t xml:space="preserve">Through these closed user groups, current account providers can share additional information such as: </w:t>
      </w:r>
    </w:p>
    <w:p w:rsidR="008801A3" w:rsidRPr="00383FE4" w:rsidRDefault="008801A3" w:rsidP="00383FE4">
      <w:pPr>
        <w:pStyle w:val="Default"/>
        <w:numPr>
          <w:ilvl w:val="0"/>
          <w:numId w:val="33"/>
        </w:numPr>
        <w:spacing w:after="120"/>
        <w:ind w:left="714" w:hanging="357"/>
        <w:jc w:val="both"/>
        <w:rPr>
          <w:color w:val="auto"/>
          <w:sz w:val="22"/>
          <w:szCs w:val="22"/>
        </w:rPr>
      </w:pPr>
      <w:r w:rsidRPr="00383FE4">
        <w:rPr>
          <w:color w:val="auto"/>
          <w:sz w:val="22"/>
          <w:szCs w:val="22"/>
        </w:rPr>
        <w:t xml:space="preserve">Balance Type </w:t>
      </w:r>
    </w:p>
    <w:p w:rsidR="008801A3" w:rsidRPr="00383FE4" w:rsidRDefault="008801A3" w:rsidP="00383FE4">
      <w:pPr>
        <w:pStyle w:val="Default"/>
        <w:numPr>
          <w:ilvl w:val="0"/>
          <w:numId w:val="33"/>
        </w:numPr>
        <w:spacing w:after="120"/>
        <w:ind w:left="714" w:hanging="357"/>
        <w:jc w:val="both"/>
        <w:rPr>
          <w:color w:val="auto"/>
          <w:sz w:val="22"/>
          <w:szCs w:val="22"/>
        </w:rPr>
      </w:pPr>
      <w:r w:rsidRPr="00383FE4">
        <w:rPr>
          <w:color w:val="auto"/>
          <w:sz w:val="22"/>
          <w:szCs w:val="22"/>
        </w:rPr>
        <w:t xml:space="preserve">Credit Turnover </w:t>
      </w:r>
    </w:p>
    <w:p w:rsidR="008801A3" w:rsidRPr="00383FE4" w:rsidRDefault="008801A3" w:rsidP="00383FE4">
      <w:pPr>
        <w:pStyle w:val="Default"/>
        <w:numPr>
          <w:ilvl w:val="0"/>
          <w:numId w:val="33"/>
        </w:numPr>
        <w:spacing w:after="120"/>
        <w:ind w:left="714" w:hanging="357"/>
        <w:jc w:val="both"/>
        <w:rPr>
          <w:color w:val="auto"/>
          <w:sz w:val="22"/>
          <w:szCs w:val="22"/>
        </w:rPr>
      </w:pPr>
      <w:r w:rsidRPr="00383FE4">
        <w:rPr>
          <w:color w:val="auto"/>
          <w:sz w:val="22"/>
          <w:szCs w:val="22"/>
        </w:rPr>
        <w:t xml:space="preserve">Primary Account Turnover </w:t>
      </w:r>
    </w:p>
    <w:p w:rsidR="008801A3" w:rsidRDefault="00ED462F" w:rsidP="00383FE4">
      <w:pPr>
        <w:pStyle w:val="Default"/>
        <w:numPr>
          <w:ilvl w:val="0"/>
          <w:numId w:val="33"/>
        </w:numPr>
        <w:spacing w:after="120"/>
        <w:ind w:left="714" w:hanging="357"/>
        <w:jc w:val="both"/>
        <w:rPr>
          <w:color w:val="auto"/>
          <w:sz w:val="22"/>
          <w:szCs w:val="22"/>
        </w:rPr>
      </w:pPr>
      <w:r w:rsidRPr="00383FE4">
        <w:rPr>
          <w:color w:val="auto"/>
          <w:sz w:val="22"/>
          <w:szCs w:val="22"/>
        </w:rPr>
        <w:t>Indictors</w:t>
      </w:r>
      <w:r w:rsidR="008726C5" w:rsidRPr="00383FE4">
        <w:rPr>
          <w:color w:val="auto"/>
          <w:sz w:val="22"/>
          <w:szCs w:val="22"/>
        </w:rPr>
        <w:t xml:space="preserve"> of missed payments.</w:t>
      </w:r>
    </w:p>
    <w:p w:rsidR="004D76E1" w:rsidRDefault="008801A3" w:rsidP="004D76E1">
      <w:pPr>
        <w:pStyle w:val="ListParagraph"/>
        <w:numPr>
          <w:ilvl w:val="0"/>
          <w:numId w:val="46"/>
        </w:numPr>
        <w:spacing w:before="100" w:beforeAutospacing="1" w:after="80"/>
        <w:ind w:right="-24"/>
        <w:jc w:val="both"/>
        <w:rPr>
          <w:rFonts w:cs="Arial"/>
          <w:sz w:val="22"/>
          <w:szCs w:val="22"/>
        </w:rPr>
      </w:pPr>
      <w:r w:rsidRPr="004D76E1">
        <w:rPr>
          <w:rFonts w:cs="Arial"/>
          <w:bCs/>
          <w:sz w:val="22"/>
          <w:szCs w:val="22"/>
        </w:rPr>
        <w:t xml:space="preserve">However, the sharing of SME current account performance data </w:t>
      </w:r>
      <w:r w:rsidR="00BC378C" w:rsidRPr="004D76E1">
        <w:rPr>
          <w:rFonts w:cs="Arial"/>
          <w:bCs/>
          <w:sz w:val="22"/>
          <w:szCs w:val="22"/>
        </w:rPr>
        <w:t xml:space="preserve">by banks is inconsistent and the data is </w:t>
      </w:r>
      <w:r w:rsidR="00A84BA0">
        <w:rPr>
          <w:rFonts w:cs="Arial"/>
          <w:bCs/>
          <w:sz w:val="22"/>
          <w:szCs w:val="22"/>
        </w:rPr>
        <w:t xml:space="preserve">that is shared is only shared within closed user groups. </w:t>
      </w:r>
      <w:r w:rsidR="004D76E1" w:rsidRPr="004D76E1">
        <w:rPr>
          <w:rFonts w:cs="Arial"/>
          <w:sz w:val="22"/>
          <w:szCs w:val="22"/>
        </w:rPr>
        <w:t xml:space="preserve">Greater sharing of this information would significantly augment SME credit scoring. Improved credit scores can help close the gap between incumbent and alternative finance providers in terms of information on SME creditworthiness as the score incorporates more information relevant to a judgment on creditworthiness. However, even a credit score that incorporated perfect information would still not produce a level playing field, as the lender in question would be reliant on the modelling and judgement of the CRA in question. CRAs therefore also sell the underlying data that lies behind credit scores. </w:t>
      </w:r>
    </w:p>
    <w:p w:rsidR="00F92F92" w:rsidRPr="004D76E1" w:rsidRDefault="00F92F92" w:rsidP="00F92F92">
      <w:pPr>
        <w:pStyle w:val="ListParagraph"/>
        <w:spacing w:before="100" w:beforeAutospacing="1" w:after="80"/>
        <w:ind w:left="473" w:right="-24"/>
        <w:jc w:val="both"/>
        <w:rPr>
          <w:rFonts w:cs="Arial"/>
          <w:sz w:val="22"/>
          <w:szCs w:val="22"/>
        </w:rPr>
      </w:pPr>
    </w:p>
    <w:p w:rsidR="00A86CDA" w:rsidRPr="004D76E1" w:rsidRDefault="003568C3" w:rsidP="00A24F0E">
      <w:pPr>
        <w:pStyle w:val="BodyText2"/>
        <w:numPr>
          <w:ilvl w:val="0"/>
          <w:numId w:val="46"/>
        </w:numPr>
        <w:spacing w:after="165" w:line="240" w:lineRule="auto"/>
        <w:jc w:val="both"/>
        <w:rPr>
          <w:rFonts w:cs="Arial"/>
          <w:bCs/>
          <w:sz w:val="22"/>
          <w:szCs w:val="22"/>
        </w:rPr>
      </w:pPr>
      <w:r w:rsidRPr="004D76E1">
        <w:rPr>
          <w:rFonts w:cs="Arial"/>
          <w:bCs/>
          <w:sz w:val="22"/>
          <w:szCs w:val="22"/>
        </w:rPr>
        <w:t xml:space="preserve">Currently there is not a level playing field in terms of access to this data. </w:t>
      </w:r>
      <w:r w:rsidR="008726C5" w:rsidRPr="004D76E1">
        <w:rPr>
          <w:rFonts w:cs="Arial"/>
          <w:bCs/>
          <w:sz w:val="22"/>
          <w:szCs w:val="22"/>
        </w:rPr>
        <w:t>This is the second area where a lack of SME credit data can produce barriers to entry in the market for SME lending</w:t>
      </w:r>
      <w:r w:rsidR="00E54F57" w:rsidRPr="004D76E1">
        <w:rPr>
          <w:rFonts w:cs="Arial"/>
          <w:bCs/>
          <w:sz w:val="22"/>
          <w:szCs w:val="22"/>
        </w:rPr>
        <w:t xml:space="preserve">. </w:t>
      </w:r>
      <w:r w:rsidR="00417D45" w:rsidRPr="004D76E1">
        <w:rPr>
          <w:rFonts w:cs="Arial"/>
          <w:bCs/>
          <w:sz w:val="22"/>
          <w:szCs w:val="22"/>
        </w:rPr>
        <w:t>The voluntary</w:t>
      </w:r>
      <w:r w:rsidR="00A86CDA" w:rsidRPr="004D76E1">
        <w:rPr>
          <w:rFonts w:cs="Arial"/>
          <w:bCs/>
          <w:sz w:val="22"/>
          <w:szCs w:val="22"/>
        </w:rPr>
        <w:t xml:space="preserve"> sharing of credit performance and related data via CRAs is currently governed by the principles of reciprocity - a set of guidelines overseen by the Steering Committee of Reciprocity (‘SCOR’). SCOR is a cross industry forum made up of representatives from credit industry trade associations, credit industry bodies and CRAs. The intention of these </w:t>
      </w:r>
      <w:r w:rsidR="008726C5" w:rsidRPr="004D76E1">
        <w:rPr>
          <w:rFonts w:cs="Arial"/>
          <w:bCs/>
          <w:sz w:val="22"/>
          <w:szCs w:val="22"/>
        </w:rPr>
        <w:t>guidelines</w:t>
      </w:r>
      <w:r w:rsidR="00A86CDA" w:rsidRPr="004D76E1">
        <w:rPr>
          <w:rFonts w:cs="Arial"/>
          <w:bCs/>
          <w:sz w:val="22"/>
          <w:szCs w:val="22"/>
        </w:rPr>
        <w:t xml:space="preserve"> is to ensure that all companies that use and/or subscribe to shared data do so on a reciprocal basis such that ‘“</w:t>
      </w:r>
      <w:r w:rsidR="00A86CDA" w:rsidRPr="004D76E1">
        <w:rPr>
          <w:rFonts w:cs="Arial"/>
          <w:bCs/>
          <w:i/>
          <w:sz w:val="22"/>
          <w:szCs w:val="22"/>
        </w:rPr>
        <w:t>subscribers receive the same credit performance level data that they contribute, and should contribute all such data available</w:t>
      </w:r>
      <w:r w:rsidR="00A86CDA" w:rsidRPr="004D76E1">
        <w:rPr>
          <w:rFonts w:cs="Arial"/>
          <w:bCs/>
          <w:sz w:val="22"/>
          <w:szCs w:val="22"/>
        </w:rPr>
        <w:t>”.</w:t>
      </w:r>
    </w:p>
    <w:p w:rsidR="00A86CDA" w:rsidRPr="00A24F0E" w:rsidRDefault="00A86CDA" w:rsidP="00A24F0E">
      <w:pPr>
        <w:pStyle w:val="BodyText2"/>
        <w:numPr>
          <w:ilvl w:val="0"/>
          <w:numId w:val="46"/>
        </w:numPr>
        <w:spacing w:after="165" w:line="240" w:lineRule="auto"/>
        <w:jc w:val="both"/>
        <w:rPr>
          <w:rFonts w:cs="Arial"/>
          <w:bCs/>
          <w:sz w:val="22"/>
          <w:szCs w:val="22"/>
        </w:rPr>
      </w:pPr>
      <w:r w:rsidRPr="00A24F0E">
        <w:rPr>
          <w:rFonts w:cs="Arial"/>
          <w:bCs/>
          <w:sz w:val="22"/>
          <w:szCs w:val="22"/>
        </w:rPr>
        <w:t xml:space="preserve">In theory these rules allow for scenarios where a </w:t>
      </w:r>
      <w:r w:rsidR="00C86DDA">
        <w:rPr>
          <w:rFonts w:cs="Arial"/>
          <w:bCs/>
          <w:sz w:val="22"/>
          <w:szCs w:val="22"/>
        </w:rPr>
        <w:t xml:space="preserve">lender </w:t>
      </w:r>
      <w:r w:rsidRPr="00A24F0E">
        <w:rPr>
          <w:rFonts w:cs="Arial"/>
          <w:bCs/>
          <w:sz w:val="22"/>
          <w:szCs w:val="22"/>
        </w:rPr>
        <w:t xml:space="preserve">is not able (rather than not willing) to provide </w:t>
      </w:r>
      <w:r w:rsidR="00ED462F" w:rsidRPr="00A24F0E">
        <w:rPr>
          <w:rFonts w:cs="Arial"/>
          <w:bCs/>
          <w:sz w:val="22"/>
          <w:szCs w:val="22"/>
        </w:rPr>
        <w:t>comparable</w:t>
      </w:r>
      <w:r w:rsidRPr="00A24F0E">
        <w:rPr>
          <w:rFonts w:cs="Arial"/>
          <w:bCs/>
          <w:sz w:val="22"/>
          <w:szCs w:val="22"/>
        </w:rPr>
        <w:t xml:space="preserve"> data, for instance because a </w:t>
      </w:r>
      <w:r w:rsidR="00C86DDA">
        <w:rPr>
          <w:rFonts w:cs="Arial"/>
          <w:bCs/>
          <w:sz w:val="22"/>
          <w:szCs w:val="22"/>
        </w:rPr>
        <w:t xml:space="preserve">lender </w:t>
      </w:r>
      <w:r w:rsidRPr="00A24F0E">
        <w:rPr>
          <w:rFonts w:cs="Arial"/>
          <w:bCs/>
          <w:sz w:val="22"/>
          <w:szCs w:val="22"/>
        </w:rPr>
        <w:t xml:space="preserve">does not offer a product type (e.g. current account) or is new to the market and </w:t>
      </w:r>
      <w:r w:rsidR="00ED462F" w:rsidRPr="00A24F0E">
        <w:rPr>
          <w:rFonts w:cs="Arial"/>
          <w:bCs/>
          <w:sz w:val="22"/>
          <w:szCs w:val="22"/>
        </w:rPr>
        <w:t xml:space="preserve">does not yet have sufficient data to share. For example a new bank which only had loan data to share should be able to </w:t>
      </w:r>
      <w:r w:rsidRPr="00A24F0E">
        <w:rPr>
          <w:rFonts w:cs="Arial"/>
          <w:bCs/>
          <w:sz w:val="22"/>
          <w:szCs w:val="22"/>
        </w:rPr>
        <w:t>access a reciprocal level of data from CRAs about other products</w:t>
      </w:r>
      <w:r w:rsidR="00ED462F" w:rsidRPr="00A24F0E">
        <w:rPr>
          <w:rFonts w:cs="Arial"/>
          <w:bCs/>
          <w:sz w:val="22"/>
          <w:szCs w:val="22"/>
        </w:rPr>
        <w:t xml:space="preserve">, including current accounts.  </w:t>
      </w:r>
      <w:r w:rsidR="002100CB" w:rsidRPr="00A24F0E">
        <w:rPr>
          <w:rFonts w:cs="Arial"/>
          <w:bCs/>
          <w:sz w:val="22"/>
          <w:szCs w:val="22"/>
        </w:rPr>
        <w:t>In practice, however,</w:t>
      </w:r>
      <w:r w:rsidR="00D37B50" w:rsidRPr="00A24F0E">
        <w:rPr>
          <w:rFonts w:cs="Arial"/>
          <w:bCs/>
          <w:sz w:val="22"/>
          <w:szCs w:val="22"/>
        </w:rPr>
        <w:t xml:space="preserve"> not all data is shared within this framework. There is therefore not equal access to the data shared via closed user groups of CRAs. Lenders that do not offer current accounts cannot see all the underlying data.</w:t>
      </w:r>
    </w:p>
    <w:p w:rsidR="00416C74" w:rsidRPr="00A24F0E" w:rsidRDefault="00DA0F65" w:rsidP="00A24F0E">
      <w:pPr>
        <w:pStyle w:val="BodyText2"/>
        <w:numPr>
          <w:ilvl w:val="0"/>
          <w:numId w:val="46"/>
        </w:numPr>
        <w:spacing w:after="165" w:line="240" w:lineRule="auto"/>
        <w:jc w:val="both"/>
        <w:rPr>
          <w:rFonts w:cs="Arial"/>
          <w:bCs/>
          <w:sz w:val="22"/>
          <w:szCs w:val="22"/>
        </w:rPr>
      </w:pPr>
      <w:r>
        <w:rPr>
          <w:rFonts w:cs="Arial"/>
          <w:bCs/>
          <w:sz w:val="22"/>
          <w:szCs w:val="22"/>
        </w:rPr>
        <w:t>T</w:t>
      </w:r>
      <w:r w:rsidR="00417D45" w:rsidRPr="00A24F0E">
        <w:rPr>
          <w:rFonts w:cs="Arial"/>
          <w:bCs/>
          <w:sz w:val="22"/>
          <w:szCs w:val="22"/>
        </w:rPr>
        <w:t xml:space="preserve">herefore </w:t>
      </w:r>
      <w:r>
        <w:rPr>
          <w:rFonts w:cs="Arial"/>
          <w:bCs/>
          <w:sz w:val="22"/>
          <w:szCs w:val="22"/>
        </w:rPr>
        <w:t xml:space="preserve">the current system does not offer a </w:t>
      </w:r>
      <w:r w:rsidR="00416C74" w:rsidRPr="00A24F0E">
        <w:rPr>
          <w:rFonts w:cs="Arial"/>
          <w:bCs/>
          <w:sz w:val="22"/>
          <w:szCs w:val="22"/>
        </w:rPr>
        <w:t>level playing field</w:t>
      </w:r>
      <w:r>
        <w:rPr>
          <w:rFonts w:cs="Arial"/>
          <w:bCs/>
          <w:sz w:val="22"/>
          <w:szCs w:val="22"/>
        </w:rPr>
        <w:t xml:space="preserve"> for lenders to compete</w:t>
      </w:r>
      <w:r w:rsidR="00520B5D">
        <w:rPr>
          <w:rFonts w:cs="Arial"/>
          <w:bCs/>
          <w:sz w:val="22"/>
          <w:szCs w:val="22"/>
        </w:rPr>
        <w:t xml:space="preserve">. </w:t>
      </w:r>
      <w:r>
        <w:rPr>
          <w:rFonts w:cs="Arial"/>
          <w:bCs/>
          <w:sz w:val="22"/>
          <w:szCs w:val="22"/>
        </w:rPr>
        <w:t xml:space="preserve">Lenders </w:t>
      </w:r>
      <w:r w:rsidR="00416C74" w:rsidRPr="00A24F0E">
        <w:rPr>
          <w:rFonts w:cs="Arial"/>
          <w:bCs/>
          <w:sz w:val="22"/>
          <w:szCs w:val="22"/>
        </w:rPr>
        <w:t xml:space="preserve">that do not offer current accounts, for example, are not able to access the same level of data on current accounts that is available through CRAs to those that do offer current accounts. This </w:t>
      </w:r>
      <w:r w:rsidR="003A4A80" w:rsidRPr="00A24F0E">
        <w:rPr>
          <w:rFonts w:cs="Arial"/>
          <w:bCs/>
          <w:sz w:val="22"/>
          <w:szCs w:val="22"/>
        </w:rPr>
        <w:t xml:space="preserve">puts </w:t>
      </w:r>
      <w:r>
        <w:rPr>
          <w:rFonts w:cs="Arial"/>
          <w:bCs/>
          <w:sz w:val="22"/>
          <w:szCs w:val="22"/>
        </w:rPr>
        <w:t xml:space="preserve">new </w:t>
      </w:r>
      <w:r w:rsidR="003A4A80" w:rsidRPr="00A24F0E">
        <w:rPr>
          <w:rFonts w:cs="Arial"/>
          <w:bCs/>
          <w:sz w:val="22"/>
          <w:szCs w:val="22"/>
        </w:rPr>
        <w:t xml:space="preserve">entrants </w:t>
      </w:r>
      <w:r>
        <w:rPr>
          <w:rFonts w:cs="Arial"/>
          <w:bCs/>
          <w:sz w:val="22"/>
          <w:szCs w:val="22"/>
        </w:rPr>
        <w:t xml:space="preserve">or smaller participants in credit markets </w:t>
      </w:r>
      <w:r w:rsidR="00416C74" w:rsidRPr="00A24F0E">
        <w:rPr>
          <w:rFonts w:cs="Arial"/>
          <w:bCs/>
          <w:sz w:val="22"/>
          <w:szCs w:val="22"/>
        </w:rPr>
        <w:t>at a disadvantage in taking well-informed credit decisions.</w:t>
      </w:r>
      <w:r w:rsidR="00FC6E8B" w:rsidRPr="00A24F0E">
        <w:rPr>
          <w:rFonts w:cs="Arial"/>
          <w:bCs/>
          <w:sz w:val="22"/>
          <w:szCs w:val="22"/>
        </w:rPr>
        <w:t xml:space="preserve"> This </w:t>
      </w:r>
      <w:r w:rsidR="00A36C5B" w:rsidRPr="00A24F0E">
        <w:rPr>
          <w:rFonts w:cs="Arial"/>
          <w:bCs/>
          <w:sz w:val="22"/>
          <w:szCs w:val="22"/>
        </w:rPr>
        <w:t xml:space="preserve">is why the </w:t>
      </w:r>
      <w:r w:rsidR="00FC6E8B" w:rsidRPr="00A24F0E">
        <w:rPr>
          <w:rFonts w:cs="Arial"/>
          <w:bCs/>
          <w:sz w:val="22"/>
          <w:szCs w:val="22"/>
        </w:rPr>
        <w:t>Breedon Review</w:t>
      </w:r>
      <w:r w:rsidR="00A36C5B" w:rsidRPr="00A24F0E">
        <w:rPr>
          <w:rFonts w:cs="Arial"/>
          <w:bCs/>
          <w:sz w:val="22"/>
          <w:szCs w:val="22"/>
        </w:rPr>
        <w:t xml:space="preserve"> recommended</w:t>
      </w:r>
      <w:r w:rsidR="00FC6E8B" w:rsidRPr="00A24F0E">
        <w:rPr>
          <w:rFonts w:cs="Arial"/>
          <w:bCs/>
          <w:sz w:val="22"/>
          <w:szCs w:val="22"/>
        </w:rPr>
        <w:t xml:space="preserve"> that t</w:t>
      </w:r>
      <w:r w:rsidR="00FC6E8B" w:rsidRPr="00383FE4">
        <w:rPr>
          <w:rFonts w:cs="Arial"/>
          <w:bCs/>
          <w:sz w:val="22"/>
          <w:szCs w:val="22"/>
        </w:rPr>
        <w:t>he B</w:t>
      </w:r>
      <w:r w:rsidR="008726C5" w:rsidRPr="00383FE4">
        <w:rPr>
          <w:rFonts w:cs="Arial"/>
          <w:bCs/>
          <w:sz w:val="22"/>
          <w:szCs w:val="22"/>
        </w:rPr>
        <w:t>ritish Banker’s Association (BBA)</w:t>
      </w:r>
      <w:r w:rsidR="00FC6E8B" w:rsidRPr="00383FE4">
        <w:rPr>
          <w:rFonts w:cs="Arial"/>
          <w:bCs/>
          <w:sz w:val="22"/>
          <w:szCs w:val="22"/>
        </w:rPr>
        <w:t xml:space="preserve"> should explore greater credit data sharing with non-bank providers</w:t>
      </w:r>
      <w:r>
        <w:rPr>
          <w:rFonts w:cs="Arial"/>
          <w:bCs/>
          <w:sz w:val="22"/>
          <w:szCs w:val="22"/>
        </w:rPr>
        <w:t>.</w:t>
      </w:r>
    </w:p>
    <w:p w:rsidR="0036358A" w:rsidRPr="00DA0F65" w:rsidRDefault="0036358A" w:rsidP="00DA0F65">
      <w:pPr>
        <w:pStyle w:val="BodyText2"/>
        <w:numPr>
          <w:ilvl w:val="2"/>
          <w:numId w:val="0"/>
        </w:numPr>
        <w:spacing w:after="165" w:line="240" w:lineRule="auto"/>
        <w:jc w:val="both"/>
        <w:rPr>
          <w:rFonts w:cs="Arial"/>
          <w:b/>
          <w:sz w:val="22"/>
          <w:szCs w:val="22"/>
        </w:rPr>
      </w:pPr>
      <w:r w:rsidRPr="00DA0F65">
        <w:rPr>
          <w:rFonts w:cs="Arial"/>
          <w:b/>
          <w:sz w:val="22"/>
          <w:szCs w:val="22"/>
        </w:rPr>
        <w:t>What is the Case for Change?</w:t>
      </w:r>
    </w:p>
    <w:p w:rsidR="003701F4" w:rsidRPr="00383FE4" w:rsidRDefault="00EA259D" w:rsidP="00A24F0E">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The SME </w:t>
      </w:r>
      <w:r w:rsidR="00DA0F65">
        <w:rPr>
          <w:rFonts w:cs="Arial"/>
          <w:bCs/>
          <w:sz w:val="22"/>
          <w:szCs w:val="22"/>
        </w:rPr>
        <w:t xml:space="preserve">credit market </w:t>
      </w:r>
      <w:r w:rsidRPr="00383FE4">
        <w:rPr>
          <w:rFonts w:cs="Arial"/>
          <w:bCs/>
          <w:sz w:val="22"/>
          <w:szCs w:val="22"/>
        </w:rPr>
        <w:t xml:space="preserve">remains particularly concentrated. </w:t>
      </w:r>
      <w:r w:rsidR="003701F4" w:rsidRPr="00383FE4">
        <w:rPr>
          <w:rFonts w:cs="Arial"/>
          <w:bCs/>
          <w:sz w:val="22"/>
          <w:szCs w:val="22"/>
        </w:rPr>
        <w:t xml:space="preserve">The Government considers that </w:t>
      </w:r>
      <w:r w:rsidR="003701F4" w:rsidRPr="00A24F0E">
        <w:rPr>
          <w:rFonts w:cs="Arial"/>
          <w:bCs/>
          <w:sz w:val="22"/>
          <w:szCs w:val="22"/>
        </w:rPr>
        <w:t xml:space="preserve">a lack of data on the creditworthiness of UK SMEs acts as a barrier to entry for newer finance providers, reducing competition in </w:t>
      </w:r>
      <w:r w:rsidR="00DA0F65">
        <w:rPr>
          <w:rFonts w:cs="Arial"/>
          <w:bCs/>
          <w:sz w:val="22"/>
          <w:szCs w:val="22"/>
        </w:rPr>
        <w:t xml:space="preserve">the </w:t>
      </w:r>
      <w:r w:rsidR="003701F4" w:rsidRPr="00A24F0E">
        <w:rPr>
          <w:rFonts w:cs="Arial"/>
          <w:bCs/>
          <w:sz w:val="22"/>
          <w:szCs w:val="22"/>
        </w:rPr>
        <w:t>SME</w:t>
      </w:r>
      <w:r w:rsidR="00DA0F65">
        <w:rPr>
          <w:rFonts w:cs="Arial"/>
          <w:bCs/>
          <w:sz w:val="22"/>
          <w:szCs w:val="22"/>
        </w:rPr>
        <w:t xml:space="preserve"> credit market</w:t>
      </w:r>
      <w:r w:rsidR="003701F4" w:rsidRPr="00A24F0E">
        <w:rPr>
          <w:rFonts w:cs="Arial"/>
          <w:bCs/>
          <w:sz w:val="22"/>
          <w:szCs w:val="22"/>
        </w:rPr>
        <w:t>.</w:t>
      </w:r>
    </w:p>
    <w:p w:rsidR="008B3644" w:rsidRPr="00383FE4" w:rsidRDefault="00C26918" w:rsidP="00A24F0E">
      <w:pPr>
        <w:pStyle w:val="BodyText2"/>
        <w:numPr>
          <w:ilvl w:val="0"/>
          <w:numId w:val="46"/>
        </w:numPr>
        <w:spacing w:after="165" w:line="240" w:lineRule="auto"/>
        <w:jc w:val="both"/>
        <w:rPr>
          <w:rFonts w:cs="Arial"/>
          <w:bCs/>
          <w:sz w:val="22"/>
          <w:szCs w:val="22"/>
        </w:rPr>
      </w:pPr>
      <w:r w:rsidRPr="00383FE4">
        <w:rPr>
          <w:rFonts w:cs="Arial"/>
          <w:bCs/>
          <w:sz w:val="22"/>
          <w:szCs w:val="22"/>
        </w:rPr>
        <w:t xml:space="preserve">CRAs can help overcome this information asymmetry for smaller lenders. </w:t>
      </w:r>
      <w:r w:rsidR="002100CB" w:rsidRPr="00383FE4">
        <w:rPr>
          <w:rFonts w:cs="Arial"/>
          <w:bCs/>
          <w:sz w:val="22"/>
          <w:szCs w:val="22"/>
        </w:rPr>
        <w:t xml:space="preserve">The OFT and The Breedon Review noted the potential that the sharing of this data has to stimulate competition, particularly if equal access is given to non bank finance providers. </w:t>
      </w:r>
      <w:r w:rsidRPr="00383FE4">
        <w:rPr>
          <w:rFonts w:cs="Arial"/>
          <w:bCs/>
          <w:sz w:val="22"/>
          <w:szCs w:val="22"/>
        </w:rPr>
        <w:t>However, c</w:t>
      </w:r>
      <w:r w:rsidR="002100CB" w:rsidRPr="00383FE4">
        <w:rPr>
          <w:rFonts w:cs="Arial"/>
          <w:bCs/>
          <w:sz w:val="22"/>
          <w:szCs w:val="22"/>
        </w:rPr>
        <w:t xml:space="preserve">urrently the sharing of </w:t>
      </w:r>
      <w:r w:rsidR="00CA3F94" w:rsidRPr="00383FE4">
        <w:rPr>
          <w:rFonts w:cs="Arial"/>
          <w:bCs/>
          <w:sz w:val="22"/>
          <w:szCs w:val="22"/>
        </w:rPr>
        <w:t>a range of data (including positive payment and current account turnover data) with CRAs</w:t>
      </w:r>
      <w:r w:rsidRPr="00383FE4">
        <w:rPr>
          <w:rFonts w:cs="Arial"/>
          <w:bCs/>
          <w:sz w:val="22"/>
          <w:szCs w:val="22"/>
        </w:rPr>
        <w:t xml:space="preserve"> is not widespread </w:t>
      </w:r>
      <w:r w:rsidR="002100CB" w:rsidRPr="00383FE4">
        <w:rPr>
          <w:rFonts w:cs="Arial"/>
          <w:bCs/>
          <w:sz w:val="22"/>
          <w:szCs w:val="22"/>
        </w:rPr>
        <w:t xml:space="preserve">and </w:t>
      </w:r>
      <w:r w:rsidR="00AB21CC" w:rsidRPr="00383FE4">
        <w:rPr>
          <w:rFonts w:cs="Arial"/>
          <w:bCs/>
          <w:sz w:val="22"/>
          <w:szCs w:val="22"/>
        </w:rPr>
        <w:t>there is no equal access</w:t>
      </w:r>
      <w:r w:rsidR="00CA3F94" w:rsidRPr="00383FE4">
        <w:rPr>
          <w:rFonts w:cs="Arial"/>
          <w:bCs/>
          <w:sz w:val="22"/>
          <w:szCs w:val="22"/>
        </w:rPr>
        <w:t xml:space="preserve"> through the CRAs</w:t>
      </w:r>
      <w:r w:rsidR="00AB21CC" w:rsidRPr="00383FE4">
        <w:rPr>
          <w:rFonts w:cs="Arial"/>
          <w:bCs/>
          <w:sz w:val="22"/>
          <w:szCs w:val="22"/>
        </w:rPr>
        <w:t xml:space="preserve"> to the</w:t>
      </w:r>
      <w:r w:rsidRPr="00383FE4">
        <w:rPr>
          <w:rFonts w:cs="Arial"/>
          <w:bCs/>
          <w:sz w:val="22"/>
          <w:szCs w:val="22"/>
        </w:rPr>
        <w:t xml:space="preserve"> underlying</w:t>
      </w:r>
      <w:r w:rsidR="00AB21CC" w:rsidRPr="00383FE4">
        <w:rPr>
          <w:rFonts w:cs="Arial"/>
          <w:bCs/>
          <w:sz w:val="22"/>
          <w:szCs w:val="22"/>
        </w:rPr>
        <w:t xml:space="preserve"> data provided.</w:t>
      </w:r>
    </w:p>
    <w:p w:rsidR="00EA259D" w:rsidRPr="00383FE4" w:rsidRDefault="00EA259D" w:rsidP="00A24F0E">
      <w:pPr>
        <w:pStyle w:val="BodyText2"/>
        <w:numPr>
          <w:ilvl w:val="0"/>
          <w:numId w:val="46"/>
        </w:numPr>
        <w:spacing w:after="165" w:line="240" w:lineRule="auto"/>
        <w:jc w:val="both"/>
        <w:rPr>
          <w:rFonts w:cs="Arial"/>
          <w:bCs/>
          <w:sz w:val="22"/>
          <w:szCs w:val="22"/>
        </w:rPr>
      </w:pPr>
      <w:r w:rsidRPr="00383FE4">
        <w:rPr>
          <w:rFonts w:cs="Arial"/>
          <w:bCs/>
          <w:sz w:val="22"/>
          <w:szCs w:val="22"/>
        </w:rPr>
        <w:t>This can give rise to number of knock on concerns</w:t>
      </w:r>
      <w:r w:rsidR="008726C5" w:rsidRPr="00383FE4">
        <w:rPr>
          <w:rFonts w:cs="Arial"/>
          <w:bCs/>
          <w:sz w:val="22"/>
          <w:szCs w:val="22"/>
        </w:rPr>
        <w:t>:</w:t>
      </w:r>
    </w:p>
    <w:p w:rsidR="00EE3493" w:rsidRPr="00A24F0E" w:rsidRDefault="00117FB6" w:rsidP="00A24F0E">
      <w:pPr>
        <w:pStyle w:val="BodyText2"/>
        <w:numPr>
          <w:ilvl w:val="0"/>
          <w:numId w:val="46"/>
        </w:numPr>
        <w:spacing w:after="165" w:line="240" w:lineRule="auto"/>
        <w:jc w:val="both"/>
        <w:rPr>
          <w:rFonts w:cs="Arial"/>
          <w:bCs/>
          <w:sz w:val="22"/>
          <w:szCs w:val="22"/>
        </w:rPr>
      </w:pPr>
      <w:r w:rsidRPr="00DA0F65">
        <w:rPr>
          <w:rFonts w:cs="Arial"/>
          <w:b/>
          <w:bCs/>
          <w:sz w:val="22"/>
          <w:szCs w:val="22"/>
        </w:rPr>
        <w:t xml:space="preserve">Barriers to entry for </w:t>
      </w:r>
      <w:r w:rsidR="00DA0F65">
        <w:rPr>
          <w:rFonts w:cs="Arial"/>
          <w:b/>
          <w:bCs/>
          <w:sz w:val="22"/>
          <w:szCs w:val="22"/>
        </w:rPr>
        <w:t>smaller</w:t>
      </w:r>
      <w:r w:rsidR="00DA0F65" w:rsidRPr="00DA0F65">
        <w:rPr>
          <w:rFonts w:cs="Arial"/>
          <w:b/>
          <w:bCs/>
          <w:sz w:val="22"/>
          <w:szCs w:val="22"/>
        </w:rPr>
        <w:t xml:space="preserve"> </w:t>
      </w:r>
      <w:r w:rsidR="00CA3F94" w:rsidRPr="00DA0F65">
        <w:rPr>
          <w:rFonts w:cs="Arial"/>
          <w:b/>
          <w:bCs/>
          <w:sz w:val="22"/>
          <w:szCs w:val="22"/>
        </w:rPr>
        <w:t xml:space="preserve">banks and </w:t>
      </w:r>
      <w:r w:rsidRPr="00DA0F65">
        <w:rPr>
          <w:rFonts w:cs="Arial"/>
          <w:b/>
          <w:bCs/>
          <w:sz w:val="22"/>
          <w:szCs w:val="22"/>
        </w:rPr>
        <w:t>alternative finance providers</w:t>
      </w:r>
      <w:r w:rsidRPr="00DA0F65">
        <w:rPr>
          <w:rFonts w:cs="Arial"/>
          <w:bCs/>
          <w:sz w:val="22"/>
          <w:szCs w:val="22"/>
        </w:rPr>
        <w:t xml:space="preserve"> </w:t>
      </w:r>
      <w:r w:rsidRPr="00383FE4">
        <w:rPr>
          <w:rFonts w:cs="Arial"/>
          <w:bCs/>
          <w:sz w:val="22"/>
          <w:szCs w:val="22"/>
        </w:rPr>
        <w:t>–</w:t>
      </w:r>
      <w:r w:rsidRPr="00DA0F65">
        <w:rPr>
          <w:rFonts w:cs="Arial"/>
          <w:bCs/>
          <w:sz w:val="22"/>
          <w:szCs w:val="22"/>
        </w:rPr>
        <w:t xml:space="preserve"> </w:t>
      </w:r>
      <w:r w:rsidR="008726C5" w:rsidRPr="00383FE4">
        <w:rPr>
          <w:rFonts w:cs="Arial"/>
          <w:bCs/>
          <w:sz w:val="22"/>
          <w:szCs w:val="22"/>
        </w:rPr>
        <w:t>a</w:t>
      </w:r>
      <w:r w:rsidRPr="00383FE4">
        <w:rPr>
          <w:rFonts w:cs="Arial"/>
          <w:bCs/>
          <w:sz w:val="22"/>
          <w:szCs w:val="22"/>
        </w:rPr>
        <w:t xml:space="preserve"> lack of SME credit data </w:t>
      </w:r>
      <w:r w:rsidR="00EE3493" w:rsidRPr="00A24F0E">
        <w:rPr>
          <w:rFonts w:cs="Arial"/>
          <w:bCs/>
          <w:sz w:val="22"/>
          <w:szCs w:val="22"/>
        </w:rPr>
        <w:t>present</w:t>
      </w:r>
      <w:r w:rsidR="005B5F66" w:rsidRPr="00A24F0E">
        <w:rPr>
          <w:rFonts w:cs="Arial"/>
          <w:bCs/>
          <w:sz w:val="22"/>
          <w:szCs w:val="22"/>
        </w:rPr>
        <w:t>s</w:t>
      </w:r>
      <w:r w:rsidR="00EE3493" w:rsidRPr="00A24F0E">
        <w:rPr>
          <w:rFonts w:cs="Arial"/>
          <w:bCs/>
          <w:sz w:val="22"/>
          <w:szCs w:val="22"/>
        </w:rPr>
        <w:t xml:space="preserve"> a barrier to entry for new providers</w:t>
      </w:r>
      <w:r w:rsidR="002100CB" w:rsidRPr="00A24F0E">
        <w:rPr>
          <w:rFonts w:cs="Arial"/>
          <w:bCs/>
          <w:sz w:val="22"/>
          <w:szCs w:val="22"/>
        </w:rPr>
        <w:t xml:space="preserve">. If </w:t>
      </w:r>
      <w:r w:rsidR="00EE3493" w:rsidRPr="00A24F0E">
        <w:rPr>
          <w:rFonts w:cs="Arial"/>
          <w:bCs/>
          <w:sz w:val="22"/>
          <w:szCs w:val="22"/>
        </w:rPr>
        <w:t>existing providers control access to that credit information</w:t>
      </w:r>
      <w:r w:rsidR="002100CB" w:rsidRPr="00A24F0E">
        <w:rPr>
          <w:rFonts w:cs="Arial"/>
          <w:bCs/>
          <w:sz w:val="22"/>
          <w:szCs w:val="22"/>
        </w:rPr>
        <w:t xml:space="preserve"> it can prevent </w:t>
      </w:r>
      <w:r w:rsidR="00EE3493" w:rsidRPr="00A24F0E">
        <w:rPr>
          <w:rFonts w:cs="Arial"/>
          <w:bCs/>
          <w:sz w:val="22"/>
          <w:szCs w:val="22"/>
        </w:rPr>
        <w:t>newer lenders from accurately assessing credit risk. Operational challenges can amplify this</w:t>
      </w:r>
      <w:r w:rsidR="002100CB" w:rsidRPr="00A24F0E">
        <w:rPr>
          <w:rFonts w:cs="Arial"/>
          <w:bCs/>
          <w:sz w:val="22"/>
          <w:szCs w:val="22"/>
        </w:rPr>
        <w:t xml:space="preserve"> for smaller lenders.</w:t>
      </w:r>
      <w:r w:rsidR="00EE3493" w:rsidRPr="00A24F0E">
        <w:rPr>
          <w:rFonts w:cs="Arial"/>
          <w:bCs/>
          <w:sz w:val="22"/>
          <w:szCs w:val="22"/>
        </w:rPr>
        <w:t xml:space="preserve"> </w:t>
      </w:r>
      <w:r w:rsidR="005B5F66" w:rsidRPr="00A24F0E">
        <w:rPr>
          <w:rFonts w:cs="Arial"/>
          <w:bCs/>
          <w:sz w:val="22"/>
          <w:szCs w:val="22"/>
        </w:rPr>
        <w:t>The</w:t>
      </w:r>
      <w:r w:rsidR="00EE3493" w:rsidRPr="00A24F0E">
        <w:rPr>
          <w:rFonts w:cs="Arial"/>
          <w:bCs/>
          <w:sz w:val="22"/>
          <w:szCs w:val="22"/>
        </w:rPr>
        <w:t xml:space="preserve"> incumbent bank’s monopoly on the information provided through its provision of SMEs current account </w:t>
      </w:r>
      <w:r w:rsidR="000729CC" w:rsidRPr="00A24F0E">
        <w:rPr>
          <w:rFonts w:cs="Arial"/>
          <w:bCs/>
          <w:sz w:val="22"/>
          <w:szCs w:val="22"/>
        </w:rPr>
        <w:t>gives</w:t>
      </w:r>
      <w:r w:rsidR="00EE3493" w:rsidRPr="00A24F0E">
        <w:rPr>
          <w:rFonts w:cs="Arial"/>
          <w:bCs/>
          <w:sz w:val="22"/>
          <w:szCs w:val="22"/>
        </w:rPr>
        <w:t xml:space="preserve"> it access to data on income and expenditure, as well as wider product holdings, giving </w:t>
      </w:r>
      <w:r w:rsidR="008726C5" w:rsidRPr="00A24F0E">
        <w:rPr>
          <w:rFonts w:cs="Arial"/>
          <w:bCs/>
          <w:sz w:val="22"/>
          <w:szCs w:val="22"/>
        </w:rPr>
        <w:t>it</w:t>
      </w:r>
      <w:r w:rsidR="00EE3493" w:rsidRPr="00A24F0E">
        <w:rPr>
          <w:rFonts w:cs="Arial"/>
          <w:bCs/>
          <w:sz w:val="22"/>
          <w:szCs w:val="22"/>
        </w:rPr>
        <w:t xml:space="preserve"> the ability to more accurately target and price </w:t>
      </w:r>
      <w:r w:rsidR="00DA0F65">
        <w:rPr>
          <w:rFonts w:cs="Arial"/>
          <w:bCs/>
          <w:sz w:val="22"/>
          <w:szCs w:val="22"/>
        </w:rPr>
        <w:t xml:space="preserve">credit </w:t>
      </w:r>
      <w:r w:rsidR="00EE3493" w:rsidRPr="00A24F0E">
        <w:rPr>
          <w:rFonts w:cs="Arial"/>
          <w:bCs/>
          <w:sz w:val="22"/>
          <w:szCs w:val="22"/>
        </w:rPr>
        <w:t xml:space="preserve">products. This </w:t>
      </w:r>
      <w:r w:rsidR="000729CC" w:rsidRPr="00A24F0E">
        <w:rPr>
          <w:rFonts w:cs="Arial"/>
          <w:bCs/>
          <w:sz w:val="22"/>
          <w:szCs w:val="22"/>
        </w:rPr>
        <w:t>allows</w:t>
      </w:r>
      <w:r w:rsidR="00EE3493" w:rsidRPr="00A24F0E">
        <w:rPr>
          <w:rFonts w:cs="Arial"/>
          <w:bCs/>
          <w:sz w:val="22"/>
          <w:szCs w:val="22"/>
        </w:rPr>
        <w:t xml:space="preserve"> incumbent</w:t>
      </w:r>
      <w:r w:rsidR="00DA0F65">
        <w:rPr>
          <w:rFonts w:cs="Arial"/>
          <w:bCs/>
          <w:sz w:val="22"/>
          <w:szCs w:val="22"/>
        </w:rPr>
        <w:t xml:space="preserve"> lenders</w:t>
      </w:r>
      <w:r w:rsidR="00EE3493" w:rsidRPr="00A24F0E">
        <w:rPr>
          <w:rFonts w:cs="Arial"/>
          <w:bCs/>
          <w:sz w:val="22"/>
          <w:szCs w:val="22"/>
        </w:rPr>
        <w:t xml:space="preserve"> to check customers' creditworthiness without the need for detailed applications and verification, giving them a competitive advantage in attracting those customers who do not want to go through a lengthy application process.</w:t>
      </w:r>
    </w:p>
    <w:p w:rsidR="00DA0F65" w:rsidRPr="00A24F0E" w:rsidRDefault="00B05B5E" w:rsidP="00A24F0E">
      <w:pPr>
        <w:pStyle w:val="BodyText2"/>
        <w:numPr>
          <w:ilvl w:val="0"/>
          <w:numId w:val="46"/>
        </w:numPr>
        <w:spacing w:after="165" w:line="240" w:lineRule="auto"/>
        <w:jc w:val="both"/>
        <w:rPr>
          <w:rFonts w:cs="Arial"/>
          <w:bCs/>
          <w:sz w:val="22"/>
          <w:szCs w:val="22"/>
        </w:rPr>
      </w:pPr>
      <w:r w:rsidRPr="00A24F0E">
        <w:rPr>
          <w:rFonts w:cs="Arial"/>
          <w:bCs/>
          <w:sz w:val="22"/>
          <w:szCs w:val="22"/>
        </w:rPr>
        <w:t>Access to current account data is also a key way that a</w:t>
      </w:r>
      <w:r w:rsidR="008945C3" w:rsidRPr="00A24F0E">
        <w:rPr>
          <w:rFonts w:cs="Arial"/>
          <w:bCs/>
          <w:sz w:val="22"/>
          <w:szCs w:val="22"/>
        </w:rPr>
        <w:t>n</w:t>
      </w:r>
      <w:r w:rsidRPr="00A24F0E">
        <w:rPr>
          <w:rFonts w:cs="Arial"/>
          <w:bCs/>
          <w:sz w:val="22"/>
          <w:szCs w:val="22"/>
        </w:rPr>
        <w:t xml:space="preserve"> SME</w:t>
      </w:r>
      <w:r w:rsidR="008945C3" w:rsidRPr="00A24F0E">
        <w:rPr>
          <w:rFonts w:cs="Arial"/>
          <w:bCs/>
          <w:sz w:val="22"/>
          <w:szCs w:val="22"/>
        </w:rPr>
        <w:t>’</w:t>
      </w:r>
      <w:r w:rsidRPr="00A24F0E">
        <w:rPr>
          <w:rFonts w:cs="Arial"/>
          <w:bCs/>
          <w:sz w:val="22"/>
          <w:szCs w:val="22"/>
        </w:rPr>
        <w:t xml:space="preserve">s </w:t>
      </w:r>
      <w:r w:rsidR="00DA0F65">
        <w:rPr>
          <w:rFonts w:cs="Arial"/>
          <w:bCs/>
          <w:sz w:val="22"/>
          <w:szCs w:val="22"/>
        </w:rPr>
        <w:t xml:space="preserve">lender </w:t>
      </w:r>
      <w:r w:rsidRPr="00A24F0E">
        <w:rPr>
          <w:rFonts w:cs="Arial"/>
          <w:bCs/>
          <w:sz w:val="22"/>
          <w:szCs w:val="22"/>
        </w:rPr>
        <w:t>can mitigate credit risk by monitoring the ongoing creditworthiness of the borrower over the lifetime of the loan.</w:t>
      </w:r>
      <w:r w:rsidR="00DA0F65">
        <w:rPr>
          <w:rFonts w:cs="Arial"/>
          <w:bCs/>
          <w:sz w:val="22"/>
          <w:szCs w:val="22"/>
        </w:rPr>
        <w:t xml:space="preserve"> </w:t>
      </w:r>
      <w:r w:rsidRPr="00A24F0E">
        <w:rPr>
          <w:rFonts w:cs="Arial"/>
          <w:bCs/>
          <w:sz w:val="22"/>
          <w:szCs w:val="22"/>
        </w:rPr>
        <w:t xml:space="preserve"> This </w:t>
      </w:r>
      <w:r w:rsidR="00DA0F65">
        <w:rPr>
          <w:rFonts w:cs="Arial"/>
          <w:bCs/>
          <w:sz w:val="22"/>
          <w:szCs w:val="22"/>
        </w:rPr>
        <w:t xml:space="preserve">means that </w:t>
      </w:r>
      <w:r w:rsidRPr="00A24F0E">
        <w:rPr>
          <w:rFonts w:cs="Arial"/>
          <w:bCs/>
          <w:sz w:val="22"/>
          <w:szCs w:val="22"/>
        </w:rPr>
        <w:t>the SME</w:t>
      </w:r>
      <w:r w:rsidR="008726C5" w:rsidRPr="00A24F0E">
        <w:rPr>
          <w:rFonts w:cs="Arial"/>
          <w:bCs/>
          <w:sz w:val="22"/>
          <w:szCs w:val="22"/>
        </w:rPr>
        <w:t>’</w:t>
      </w:r>
      <w:r w:rsidRPr="00A24F0E">
        <w:rPr>
          <w:rFonts w:cs="Arial"/>
          <w:bCs/>
          <w:sz w:val="22"/>
          <w:szCs w:val="22"/>
        </w:rPr>
        <w:t>s</w:t>
      </w:r>
      <w:r w:rsidR="008726C5" w:rsidRPr="00A24F0E">
        <w:rPr>
          <w:rFonts w:cs="Arial"/>
          <w:bCs/>
          <w:sz w:val="22"/>
          <w:szCs w:val="22"/>
        </w:rPr>
        <w:t xml:space="preserve"> </w:t>
      </w:r>
      <w:r w:rsidR="00DA0F65">
        <w:rPr>
          <w:rFonts w:cs="Arial"/>
          <w:bCs/>
          <w:sz w:val="22"/>
          <w:szCs w:val="22"/>
        </w:rPr>
        <w:t xml:space="preserve">existing lender has </w:t>
      </w:r>
      <w:r w:rsidR="008945C3" w:rsidRPr="00A24F0E">
        <w:rPr>
          <w:rFonts w:cs="Arial"/>
          <w:bCs/>
          <w:sz w:val="22"/>
          <w:szCs w:val="22"/>
        </w:rPr>
        <w:t>a competitive advantage</w:t>
      </w:r>
      <w:r w:rsidRPr="00A24F0E">
        <w:rPr>
          <w:rFonts w:cs="Arial"/>
          <w:bCs/>
          <w:sz w:val="22"/>
          <w:szCs w:val="22"/>
        </w:rPr>
        <w:t xml:space="preserve">. In a perfect market where every lender had perfect information on the ongoing creditworthiness of any borrower, there </w:t>
      </w:r>
      <w:r w:rsidR="00ED462F" w:rsidRPr="00A24F0E">
        <w:rPr>
          <w:rFonts w:cs="Arial"/>
          <w:bCs/>
          <w:sz w:val="22"/>
          <w:szCs w:val="22"/>
        </w:rPr>
        <w:t xml:space="preserve">would be no </w:t>
      </w:r>
      <w:r w:rsidR="00DA0F65">
        <w:rPr>
          <w:rFonts w:cs="Arial"/>
          <w:bCs/>
          <w:sz w:val="22"/>
          <w:szCs w:val="22"/>
        </w:rPr>
        <w:t xml:space="preserve">such </w:t>
      </w:r>
      <w:r w:rsidR="008945C3" w:rsidRPr="00A24F0E">
        <w:rPr>
          <w:rFonts w:cs="Arial"/>
          <w:bCs/>
          <w:sz w:val="22"/>
          <w:szCs w:val="22"/>
        </w:rPr>
        <w:t>advantage</w:t>
      </w:r>
      <w:r w:rsidRPr="00A24F0E">
        <w:rPr>
          <w:rFonts w:cs="Arial"/>
          <w:bCs/>
          <w:sz w:val="22"/>
          <w:szCs w:val="22"/>
        </w:rPr>
        <w:t xml:space="preserve">. </w:t>
      </w:r>
    </w:p>
    <w:p w:rsidR="00E06B7F" w:rsidRPr="00DA0F65" w:rsidRDefault="00A36C5B" w:rsidP="00DA0F65">
      <w:pPr>
        <w:pStyle w:val="BodyText2"/>
        <w:numPr>
          <w:ilvl w:val="0"/>
          <w:numId w:val="46"/>
        </w:numPr>
        <w:spacing w:after="165" w:line="240" w:lineRule="auto"/>
        <w:jc w:val="both"/>
        <w:rPr>
          <w:rFonts w:cs="Arial"/>
          <w:bCs/>
          <w:sz w:val="22"/>
          <w:szCs w:val="22"/>
        </w:rPr>
      </w:pPr>
      <w:r w:rsidRPr="00DA0F65">
        <w:rPr>
          <w:rFonts w:cs="Arial"/>
          <w:b/>
          <w:bCs/>
          <w:sz w:val="22"/>
          <w:szCs w:val="22"/>
        </w:rPr>
        <w:t>Inefficient credit allocation</w:t>
      </w:r>
      <w:r w:rsidR="005B5F66" w:rsidRPr="00DA0F65">
        <w:rPr>
          <w:rFonts w:cs="Arial"/>
          <w:bCs/>
          <w:sz w:val="22"/>
          <w:szCs w:val="22"/>
        </w:rPr>
        <w:t xml:space="preserve"> - </w:t>
      </w:r>
      <w:r w:rsidR="008726C5" w:rsidRPr="00DA0F65">
        <w:rPr>
          <w:rFonts w:cs="Arial"/>
          <w:bCs/>
          <w:sz w:val="22"/>
          <w:szCs w:val="22"/>
        </w:rPr>
        <w:t>a</w:t>
      </w:r>
      <w:r w:rsidR="00E06B7F" w:rsidRPr="00DA0F65">
        <w:rPr>
          <w:rFonts w:cs="Arial"/>
          <w:bCs/>
          <w:sz w:val="22"/>
          <w:szCs w:val="22"/>
        </w:rPr>
        <w:t xml:space="preserve">ccurate information about a </w:t>
      </w:r>
      <w:r w:rsidR="00DA0F65">
        <w:rPr>
          <w:rFonts w:cs="Arial"/>
          <w:bCs/>
          <w:sz w:val="22"/>
          <w:szCs w:val="22"/>
        </w:rPr>
        <w:t xml:space="preserve">borrower’s </w:t>
      </w:r>
      <w:r w:rsidR="00E06B7F" w:rsidRPr="00DA0F65">
        <w:rPr>
          <w:rFonts w:cs="Arial"/>
          <w:bCs/>
          <w:sz w:val="22"/>
          <w:szCs w:val="22"/>
        </w:rPr>
        <w:t xml:space="preserve">financial situation enables </w:t>
      </w:r>
      <w:r w:rsidR="00DA0F65">
        <w:rPr>
          <w:rFonts w:cs="Arial"/>
          <w:bCs/>
          <w:sz w:val="22"/>
          <w:szCs w:val="22"/>
        </w:rPr>
        <w:t xml:space="preserve">lenders </w:t>
      </w:r>
      <w:r w:rsidR="00E06B7F" w:rsidRPr="00DA0F65">
        <w:rPr>
          <w:rFonts w:cs="Arial"/>
          <w:bCs/>
          <w:sz w:val="22"/>
          <w:szCs w:val="22"/>
        </w:rPr>
        <w:t xml:space="preserve">to </w:t>
      </w:r>
      <w:r w:rsidR="00DA0F65">
        <w:rPr>
          <w:rFonts w:cs="Arial"/>
          <w:bCs/>
          <w:sz w:val="22"/>
          <w:szCs w:val="22"/>
        </w:rPr>
        <w:t xml:space="preserve">make a more informed decision when </w:t>
      </w:r>
      <w:r w:rsidR="00DA0F65" w:rsidRPr="00DA0F65">
        <w:rPr>
          <w:rFonts w:cs="Arial"/>
          <w:bCs/>
          <w:sz w:val="22"/>
          <w:szCs w:val="22"/>
        </w:rPr>
        <w:t>offer</w:t>
      </w:r>
      <w:r w:rsidR="00DA0F65">
        <w:rPr>
          <w:rFonts w:cs="Arial"/>
          <w:bCs/>
          <w:sz w:val="22"/>
          <w:szCs w:val="22"/>
        </w:rPr>
        <w:t>ing</w:t>
      </w:r>
      <w:r w:rsidR="00E06B7F" w:rsidRPr="00DA0F65">
        <w:rPr>
          <w:rFonts w:cs="Arial"/>
          <w:bCs/>
          <w:sz w:val="22"/>
          <w:szCs w:val="22"/>
        </w:rPr>
        <w:t xml:space="preserve"> </w:t>
      </w:r>
      <w:r w:rsidR="00DA0F65">
        <w:rPr>
          <w:rFonts w:cs="Arial"/>
          <w:bCs/>
          <w:sz w:val="22"/>
          <w:szCs w:val="22"/>
        </w:rPr>
        <w:t xml:space="preserve">credit </w:t>
      </w:r>
      <w:r w:rsidR="00E06B7F" w:rsidRPr="00DA0F65">
        <w:rPr>
          <w:rFonts w:cs="Arial"/>
          <w:bCs/>
          <w:sz w:val="22"/>
          <w:szCs w:val="22"/>
        </w:rPr>
        <w:t xml:space="preserve">products to customers. Where this information is not available, providers may be forced to use less reliable information, resulting in credit being </w:t>
      </w:r>
      <w:r w:rsidR="00DA0F65">
        <w:rPr>
          <w:rFonts w:cs="Arial"/>
          <w:bCs/>
          <w:sz w:val="22"/>
          <w:szCs w:val="22"/>
        </w:rPr>
        <w:t>wrongly assessed and as a result, credit could be allocated to unworthy businesses; while worthy</w:t>
      </w:r>
      <w:r w:rsidR="004D76E1">
        <w:rPr>
          <w:rFonts w:cs="Arial"/>
          <w:bCs/>
          <w:sz w:val="22"/>
          <w:szCs w:val="22"/>
        </w:rPr>
        <w:t xml:space="preserve"> businesses</w:t>
      </w:r>
      <w:r w:rsidR="00DA0F65">
        <w:rPr>
          <w:rFonts w:cs="Arial"/>
          <w:bCs/>
          <w:sz w:val="22"/>
          <w:szCs w:val="22"/>
        </w:rPr>
        <w:t xml:space="preserve"> unable to prove their creditworthiness are not allocated any credit</w:t>
      </w:r>
      <w:r w:rsidR="00E06B7F" w:rsidRPr="00DA0F65">
        <w:rPr>
          <w:rFonts w:cs="Arial"/>
          <w:bCs/>
          <w:sz w:val="22"/>
          <w:szCs w:val="22"/>
        </w:rPr>
        <w:t xml:space="preserve">. </w:t>
      </w:r>
      <w:r w:rsidR="004F458B">
        <w:rPr>
          <w:rFonts w:cs="Arial"/>
          <w:bCs/>
          <w:sz w:val="22"/>
          <w:szCs w:val="22"/>
        </w:rPr>
        <w:t>The a</w:t>
      </w:r>
      <w:r w:rsidR="00E06B7F" w:rsidRPr="00DA0F65">
        <w:rPr>
          <w:rFonts w:cs="Arial"/>
          <w:bCs/>
          <w:sz w:val="22"/>
          <w:szCs w:val="22"/>
        </w:rPr>
        <w:t xml:space="preserve">vailability of additional data </w:t>
      </w:r>
      <w:r w:rsidR="004F458B">
        <w:rPr>
          <w:rFonts w:cs="Arial"/>
          <w:bCs/>
          <w:sz w:val="22"/>
          <w:szCs w:val="22"/>
        </w:rPr>
        <w:t xml:space="preserve">would make </w:t>
      </w:r>
      <w:r w:rsidR="00E06B7F" w:rsidRPr="00DA0F65">
        <w:rPr>
          <w:rFonts w:cs="Arial"/>
          <w:bCs/>
          <w:sz w:val="22"/>
          <w:szCs w:val="22"/>
        </w:rPr>
        <w:t>credit scores for businesses</w:t>
      </w:r>
      <w:r w:rsidR="004F458B">
        <w:rPr>
          <w:rFonts w:cs="Arial"/>
          <w:bCs/>
          <w:sz w:val="22"/>
          <w:szCs w:val="22"/>
        </w:rPr>
        <w:t xml:space="preserve"> more accurate and this will </w:t>
      </w:r>
      <w:r w:rsidR="006E1A78" w:rsidRPr="00DA0F65">
        <w:rPr>
          <w:rFonts w:cs="Arial"/>
          <w:bCs/>
          <w:sz w:val="22"/>
          <w:szCs w:val="22"/>
        </w:rPr>
        <w:t xml:space="preserve">result </w:t>
      </w:r>
      <w:r w:rsidR="004F458B">
        <w:rPr>
          <w:rFonts w:cs="Arial"/>
          <w:bCs/>
          <w:sz w:val="22"/>
          <w:szCs w:val="22"/>
        </w:rPr>
        <w:t xml:space="preserve">in a </w:t>
      </w:r>
      <w:r w:rsidR="006E1A78" w:rsidRPr="00DA0F65">
        <w:rPr>
          <w:rFonts w:cs="Arial"/>
          <w:bCs/>
          <w:sz w:val="22"/>
          <w:szCs w:val="22"/>
        </w:rPr>
        <w:t xml:space="preserve">better allocation of credit </w:t>
      </w:r>
      <w:r w:rsidR="004F458B">
        <w:rPr>
          <w:rFonts w:cs="Arial"/>
          <w:bCs/>
          <w:sz w:val="22"/>
          <w:szCs w:val="22"/>
        </w:rPr>
        <w:t xml:space="preserve">and capital </w:t>
      </w:r>
      <w:r w:rsidR="006E1A78" w:rsidRPr="00DA0F65">
        <w:rPr>
          <w:rFonts w:cs="Arial"/>
          <w:bCs/>
          <w:sz w:val="22"/>
          <w:szCs w:val="22"/>
        </w:rPr>
        <w:t>within the economy.</w:t>
      </w:r>
      <w:r w:rsidR="004F458B">
        <w:rPr>
          <w:rFonts w:cs="Arial"/>
          <w:bCs/>
          <w:sz w:val="22"/>
          <w:szCs w:val="22"/>
        </w:rPr>
        <w:t xml:space="preserve">  This would </w:t>
      </w:r>
      <w:r w:rsidR="00E06B7F" w:rsidRPr="00DA0F65">
        <w:rPr>
          <w:rFonts w:cs="Arial"/>
          <w:bCs/>
          <w:sz w:val="22"/>
          <w:szCs w:val="22"/>
        </w:rPr>
        <w:t xml:space="preserve">reflect a more accurate understanding of </w:t>
      </w:r>
      <w:r w:rsidR="006E1A78" w:rsidRPr="00DA0F65">
        <w:rPr>
          <w:rFonts w:cs="Arial"/>
          <w:bCs/>
          <w:sz w:val="22"/>
          <w:szCs w:val="22"/>
        </w:rPr>
        <w:t xml:space="preserve">the </w:t>
      </w:r>
      <w:r w:rsidR="004F458B">
        <w:rPr>
          <w:rFonts w:cs="Arial"/>
          <w:bCs/>
          <w:sz w:val="22"/>
          <w:szCs w:val="22"/>
        </w:rPr>
        <w:t xml:space="preserve">credit </w:t>
      </w:r>
      <w:r w:rsidR="006E1A78" w:rsidRPr="00DA0F65">
        <w:rPr>
          <w:rFonts w:cs="Arial"/>
          <w:bCs/>
          <w:sz w:val="22"/>
          <w:szCs w:val="22"/>
        </w:rPr>
        <w:t xml:space="preserve">risk </w:t>
      </w:r>
      <w:r w:rsidR="004F458B">
        <w:rPr>
          <w:rFonts w:cs="Arial"/>
          <w:bCs/>
          <w:sz w:val="22"/>
          <w:szCs w:val="22"/>
        </w:rPr>
        <w:t xml:space="preserve">associated with </w:t>
      </w:r>
      <w:r w:rsidR="006E1A78" w:rsidRPr="00DA0F65">
        <w:rPr>
          <w:rFonts w:cs="Arial"/>
          <w:bCs/>
          <w:sz w:val="22"/>
          <w:szCs w:val="22"/>
        </w:rPr>
        <w:t>borrower</w:t>
      </w:r>
      <w:r w:rsidR="004D76E1">
        <w:rPr>
          <w:rFonts w:cs="Arial"/>
          <w:bCs/>
          <w:sz w:val="22"/>
          <w:szCs w:val="22"/>
        </w:rPr>
        <w:t>’s</w:t>
      </w:r>
      <w:r w:rsidR="004F458B">
        <w:rPr>
          <w:rFonts w:cs="Arial"/>
          <w:bCs/>
          <w:sz w:val="22"/>
          <w:szCs w:val="22"/>
        </w:rPr>
        <w:t xml:space="preserve"> and as a result of a more efficient allocation, losses associated with bad-credi</w:t>
      </w:r>
      <w:r w:rsidR="004D76E1">
        <w:rPr>
          <w:rFonts w:cs="Arial"/>
          <w:bCs/>
          <w:sz w:val="22"/>
          <w:szCs w:val="22"/>
        </w:rPr>
        <w:t>t or default would be minimised,</w:t>
      </w:r>
      <w:r w:rsidR="004F458B">
        <w:rPr>
          <w:rFonts w:cs="Arial"/>
          <w:bCs/>
          <w:sz w:val="22"/>
          <w:szCs w:val="22"/>
        </w:rPr>
        <w:t xml:space="preserve"> while gains associated with allocating credit to more productive businesses would be maximised</w:t>
      </w:r>
      <w:r w:rsidR="00E06B7F" w:rsidRPr="00DA0F65">
        <w:rPr>
          <w:rFonts w:cs="Arial"/>
          <w:bCs/>
          <w:sz w:val="22"/>
          <w:szCs w:val="22"/>
        </w:rPr>
        <w:t>.</w:t>
      </w:r>
    </w:p>
    <w:p w:rsidR="00714E94" w:rsidRDefault="00E06B7F" w:rsidP="00D571F6">
      <w:pPr>
        <w:pStyle w:val="BodyText2"/>
        <w:numPr>
          <w:ilvl w:val="0"/>
          <w:numId w:val="46"/>
        </w:numPr>
        <w:spacing w:after="165" w:line="240" w:lineRule="auto"/>
        <w:jc w:val="both"/>
        <w:rPr>
          <w:rFonts w:cs="Arial"/>
          <w:bCs/>
          <w:sz w:val="22"/>
          <w:szCs w:val="22"/>
        </w:rPr>
      </w:pPr>
      <w:r w:rsidRPr="004F458B">
        <w:rPr>
          <w:rFonts w:cs="Arial"/>
          <w:b/>
          <w:bCs/>
          <w:sz w:val="22"/>
          <w:szCs w:val="22"/>
        </w:rPr>
        <w:t>Lack of finance for newer or smaller SMEs</w:t>
      </w:r>
      <w:r w:rsidRPr="004F458B">
        <w:rPr>
          <w:rFonts w:cs="Arial"/>
          <w:bCs/>
          <w:sz w:val="22"/>
          <w:szCs w:val="22"/>
        </w:rPr>
        <w:t xml:space="preserve"> – SMEs are disproportionately reliant on bank finance and so are adversely affected by </w:t>
      </w:r>
      <w:r w:rsidR="004F458B">
        <w:rPr>
          <w:rFonts w:cs="Arial"/>
          <w:bCs/>
          <w:sz w:val="22"/>
          <w:szCs w:val="22"/>
        </w:rPr>
        <w:t xml:space="preserve">impairments in </w:t>
      </w:r>
      <w:r w:rsidRPr="004F458B">
        <w:rPr>
          <w:rFonts w:cs="Arial"/>
          <w:bCs/>
          <w:sz w:val="22"/>
          <w:szCs w:val="22"/>
        </w:rPr>
        <w:t xml:space="preserve">credit </w:t>
      </w:r>
      <w:r w:rsidR="004F458B">
        <w:rPr>
          <w:rFonts w:cs="Arial"/>
          <w:bCs/>
          <w:sz w:val="22"/>
          <w:szCs w:val="22"/>
        </w:rPr>
        <w:t>markets</w:t>
      </w:r>
      <w:r w:rsidRPr="004F458B">
        <w:rPr>
          <w:rFonts w:cs="Arial"/>
          <w:bCs/>
          <w:sz w:val="22"/>
          <w:szCs w:val="22"/>
        </w:rPr>
        <w:t xml:space="preserve">. </w:t>
      </w:r>
      <w:r w:rsidR="004F458B">
        <w:rPr>
          <w:rFonts w:cs="Arial"/>
          <w:bCs/>
          <w:sz w:val="22"/>
          <w:szCs w:val="22"/>
        </w:rPr>
        <w:t xml:space="preserve">Non-bank </w:t>
      </w:r>
      <w:r w:rsidRPr="004F458B">
        <w:rPr>
          <w:rFonts w:cs="Arial"/>
          <w:bCs/>
          <w:sz w:val="22"/>
          <w:szCs w:val="22"/>
        </w:rPr>
        <w:t>finance providers often have a different risk appetite to banks</w:t>
      </w:r>
      <w:r w:rsidR="004F458B">
        <w:rPr>
          <w:rFonts w:cs="Arial"/>
          <w:bCs/>
          <w:sz w:val="22"/>
          <w:szCs w:val="22"/>
        </w:rPr>
        <w:t>,</w:t>
      </w:r>
      <w:r w:rsidRPr="004F458B">
        <w:rPr>
          <w:rFonts w:cs="Arial"/>
          <w:bCs/>
          <w:sz w:val="22"/>
          <w:szCs w:val="22"/>
        </w:rPr>
        <w:t xml:space="preserve"> and so </w:t>
      </w:r>
      <w:r w:rsidR="004F458B">
        <w:rPr>
          <w:rFonts w:cs="Arial"/>
          <w:bCs/>
          <w:sz w:val="22"/>
          <w:szCs w:val="22"/>
        </w:rPr>
        <w:t xml:space="preserve">may </w:t>
      </w:r>
      <w:r w:rsidRPr="004F458B">
        <w:rPr>
          <w:rFonts w:cs="Arial"/>
          <w:bCs/>
          <w:sz w:val="22"/>
          <w:szCs w:val="22"/>
        </w:rPr>
        <w:t xml:space="preserve">be willing to lend to SMEs that banks </w:t>
      </w:r>
      <w:r w:rsidR="004F458B">
        <w:rPr>
          <w:rFonts w:cs="Arial"/>
          <w:bCs/>
          <w:sz w:val="22"/>
          <w:szCs w:val="22"/>
        </w:rPr>
        <w:t xml:space="preserve">may </w:t>
      </w:r>
      <w:r w:rsidRPr="004F458B">
        <w:rPr>
          <w:rFonts w:cs="Arial"/>
          <w:bCs/>
          <w:sz w:val="22"/>
          <w:szCs w:val="22"/>
        </w:rPr>
        <w:t>no</w:t>
      </w:r>
      <w:r w:rsidR="004F458B">
        <w:rPr>
          <w:rFonts w:cs="Arial"/>
          <w:bCs/>
          <w:sz w:val="22"/>
          <w:szCs w:val="22"/>
        </w:rPr>
        <w:t xml:space="preserve"> longer be willing to lend during periods of heightened stress in credit markets</w:t>
      </w:r>
      <w:r w:rsidR="00D571F6">
        <w:rPr>
          <w:rFonts w:cs="Arial"/>
          <w:bCs/>
          <w:sz w:val="22"/>
          <w:szCs w:val="22"/>
        </w:rPr>
        <w:t>.</w:t>
      </w:r>
      <w:r w:rsidRPr="004F458B">
        <w:rPr>
          <w:rFonts w:cs="Arial"/>
          <w:bCs/>
          <w:sz w:val="22"/>
          <w:szCs w:val="22"/>
        </w:rPr>
        <w:t xml:space="preserve"> A lack of data allowing </w:t>
      </w:r>
      <w:r w:rsidR="004F458B">
        <w:rPr>
          <w:rFonts w:cs="Arial"/>
          <w:bCs/>
          <w:sz w:val="22"/>
          <w:szCs w:val="22"/>
        </w:rPr>
        <w:t xml:space="preserve">lenders </w:t>
      </w:r>
      <w:r w:rsidRPr="004F458B">
        <w:rPr>
          <w:rFonts w:cs="Arial"/>
          <w:bCs/>
          <w:sz w:val="22"/>
          <w:szCs w:val="22"/>
        </w:rPr>
        <w:t>to differentiate between high- and low-</w:t>
      </w:r>
      <w:r w:rsidR="004F458B">
        <w:rPr>
          <w:rFonts w:cs="Arial"/>
          <w:bCs/>
          <w:sz w:val="22"/>
          <w:szCs w:val="22"/>
        </w:rPr>
        <w:t xml:space="preserve">credit </w:t>
      </w:r>
      <w:r w:rsidRPr="004F458B">
        <w:rPr>
          <w:rFonts w:cs="Arial"/>
          <w:bCs/>
          <w:sz w:val="22"/>
          <w:szCs w:val="22"/>
        </w:rPr>
        <w:t>risk borrowers can therefore lead to a lack of finance for creditworthy SMEs</w:t>
      </w:r>
      <w:r w:rsidR="00F07C1D" w:rsidRPr="004F458B">
        <w:rPr>
          <w:rFonts w:cs="Arial"/>
          <w:bCs/>
          <w:sz w:val="22"/>
          <w:szCs w:val="22"/>
        </w:rPr>
        <w:t>, or credit that is not optimally priced</w:t>
      </w:r>
      <w:r w:rsidR="004F458B">
        <w:rPr>
          <w:rFonts w:cs="Arial"/>
          <w:bCs/>
          <w:sz w:val="22"/>
          <w:szCs w:val="22"/>
        </w:rPr>
        <w:t>.</w:t>
      </w:r>
    </w:p>
    <w:p w:rsidR="00D571F6" w:rsidRDefault="00D571F6" w:rsidP="00D571F6">
      <w:pPr>
        <w:pStyle w:val="ListParagraph"/>
        <w:rPr>
          <w:rFonts w:cs="Arial"/>
          <w:bCs/>
          <w:sz w:val="22"/>
          <w:szCs w:val="22"/>
        </w:rPr>
      </w:pPr>
    </w:p>
    <w:p w:rsidR="00F117D8" w:rsidRDefault="0036358A" w:rsidP="00F117D8">
      <w:pPr>
        <w:pStyle w:val="BodyText2"/>
        <w:numPr>
          <w:ilvl w:val="2"/>
          <w:numId w:val="0"/>
        </w:numPr>
        <w:spacing w:after="165" w:line="240" w:lineRule="auto"/>
        <w:jc w:val="both"/>
        <w:rPr>
          <w:rFonts w:cs="Arial"/>
          <w:b/>
          <w:sz w:val="22"/>
          <w:szCs w:val="22"/>
        </w:rPr>
      </w:pPr>
      <w:r w:rsidRPr="00F117D8">
        <w:rPr>
          <w:rFonts w:cs="Arial"/>
          <w:b/>
          <w:sz w:val="22"/>
          <w:szCs w:val="22"/>
        </w:rPr>
        <w:t>Policy Options</w:t>
      </w:r>
    </w:p>
    <w:p w:rsidR="0036358A" w:rsidRPr="00F117D8" w:rsidRDefault="00F117D8" w:rsidP="00F117D8">
      <w:pPr>
        <w:pStyle w:val="BodyText2"/>
        <w:numPr>
          <w:ilvl w:val="2"/>
          <w:numId w:val="0"/>
        </w:numPr>
        <w:spacing w:after="165" w:line="240" w:lineRule="auto"/>
        <w:jc w:val="both"/>
        <w:rPr>
          <w:rFonts w:cs="Arial"/>
          <w:b/>
          <w:sz w:val="22"/>
          <w:szCs w:val="22"/>
        </w:rPr>
      </w:pPr>
      <w:r>
        <w:rPr>
          <w:rFonts w:cs="Arial"/>
          <w:b/>
          <w:sz w:val="22"/>
          <w:szCs w:val="22"/>
        </w:rPr>
        <w:t xml:space="preserve">Option 0:  </w:t>
      </w:r>
      <w:r w:rsidR="0036358A" w:rsidRPr="00F117D8">
        <w:rPr>
          <w:rFonts w:cs="Arial"/>
          <w:b/>
          <w:sz w:val="22"/>
          <w:szCs w:val="22"/>
        </w:rPr>
        <w:t>Baseline scenario – Do nothing</w:t>
      </w:r>
    </w:p>
    <w:p w:rsidR="00863B12" w:rsidRPr="004F458B" w:rsidRDefault="00863B12" w:rsidP="004F458B">
      <w:pPr>
        <w:pStyle w:val="BodyText2"/>
        <w:numPr>
          <w:ilvl w:val="0"/>
          <w:numId w:val="46"/>
        </w:numPr>
        <w:spacing w:after="165" w:line="240" w:lineRule="auto"/>
        <w:jc w:val="both"/>
        <w:rPr>
          <w:rFonts w:cs="Arial"/>
          <w:bCs/>
          <w:sz w:val="22"/>
          <w:szCs w:val="22"/>
        </w:rPr>
      </w:pPr>
      <w:r w:rsidRPr="004F458B">
        <w:rPr>
          <w:rFonts w:cs="Arial"/>
          <w:bCs/>
          <w:sz w:val="22"/>
          <w:szCs w:val="22"/>
        </w:rPr>
        <w:t xml:space="preserve">In the baseline scenario the </w:t>
      </w:r>
      <w:r w:rsidR="00F117D8">
        <w:rPr>
          <w:rFonts w:cs="Arial"/>
          <w:bCs/>
          <w:sz w:val="22"/>
          <w:szCs w:val="22"/>
        </w:rPr>
        <w:t>G</w:t>
      </w:r>
      <w:r w:rsidRPr="004F458B">
        <w:rPr>
          <w:rFonts w:cs="Arial"/>
          <w:bCs/>
          <w:sz w:val="22"/>
          <w:szCs w:val="22"/>
        </w:rPr>
        <w:t xml:space="preserve">overnment would take no action. The baseline is used to measure the costs and benefits of taking the action described in the Government’s preferred option (option 1). The costs and benefits of </w:t>
      </w:r>
      <w:r w:rsidR="00822894" w:rsidRPr="004F458B">
        <w:rPr>
          <w:rFonts w:cs="Arial"/>
          <w:bCs/>
          <w:sz w:val="22"/>
          <w:szCs w:val="22"/>
        </w:rPr>
        <w:t>the</w:t>
      </w:r>
      <w:r w:rsidRPr="004F458B">
        <w:rPr>
          <w:rFonts w:cs="Arial"/>
          <w:bCs/>
          <w:sz w:val="22"/>
          <w:szCs w:val="22"/>
        </w:rPr>
        <w:t xml:space="preserve"> option to take no action are zero as nothing </w:t>
      </w:r>
      <w:r w:rsidR="002175F5" w:rsidRPr="004F458B">
        <w:rPr>
          <w:rFonts w:cs="Arial"/>
          <w:bCs/>
          <w:sz w:val="22"/>
          <w:szCs w:val="22"/>
        </w:rPr>
        <w:t>will</w:t>
      </w:r>
      <w:r w:rsidRPr="004F458B">
        <w:rPr>
          <w:rFonts w:cs="Arial"/>
          <w:bCs/>
          <w:sz w:val="22"/>
          <w:szCs w:val="22"/>
        </w:rPr>
        <w:t xml:space="preserve"> change. </w:t>
      </w:r>
    </w:p>
    <w:p w:rsidR="0036358A" w:rsidRPr="00F117D8" w:rsidRDefault="00F117D8" w:rsidP="00F117D8">
      <w:pPr>
        <w:pStyle w:val="BodyText2"/>
        <w:numPr>
          <w:ilvl w:val="2"/>
          <w:numId w:val="0"/>
        </w:numPr>
        <w:spacing w:after="165" w:line="240" w:lineRule="auto"/>
        <w:jc w:val="both"/>
        <w:rPr>
          <w:rFonts w:cs="Arial"/>
          <w:b/>
          <w:sz w:val="22"/>
          <w:szCs w:val="22"/>
        </w:rPr>
      </w:pPr>
      <w:r>
        <w:rPr>
          <w:rFonts w:cs="Arial"/>
          <w:b/>
          <w:sz w:val="22"/>
          <w:szCs w:val="22"/>
        </w:rPr>
        <w:t xml:space="preserve">Option 1:  </w:t>
      </w:r>
      <w:r w:rsidR="0036358A" w:rsidRPr="00F117D8">
        <w:rPr>
          <w:rFonts w:cs="Arial"/>
          <w:b/>
          <w:sz w:val="22"/>
          <w:szCs w:val="22"/>
        </w:rPr>
        <w:t xml:space="preserve">– </w:t>
      </w:r>
      <w:r>
        <w:rPr>
          <w:rFonts w:cs="Arial"/>
          <w:b/>
          <w:sz w:val="22"/>
          <w:szCs w:val="22"/>
        </w:rPr>
        <w:t xml:space="preserve">Preferred </w:t>
      </w:r>
      <w:r w:rsidR="0036358A" w:rsidRPr="00F117D8">
        <w:rPr>
          <w:rFonts w:cs="Arial"/>
          <w:b/>
          <w:sz w:val="22"/>
          <w:szCs w:val="22"/>
        </w:rPr>
        <w:t>measure</w:t>
      </w:r>
    </w:p>
    <w:p w:rsidR="007A5D2E" w:rsidRDefault="00E56549" w:rsidP="00F117D8">
      <w:pPr>
        <w:pStyle w:val="BodyText2"/>
        <w:numPr>
          <w:ilvl w:val="0"/>
          <w:numId w:val="46"/>
        </w:numPr>
        <w:spacing w:after="165" w:line="240" w:lineRule="auto"/>
        <w:jc w:val="both"/>
        <w:rPr>
          <w:rFonts w:cs="Arial"/>
          <w:bCs/>
          <w:sz w:val="22"/>
          <w:szCs w:val="22"/>
        </w:rPr>
      </w:pPr>
      <w:r w:rsidRPr="00383FE4">
        <w:rPr>
          <w:rFonts w:cs="Arial"/>
          <w:bCs/>
          <w:sz w:val="22"/>
          <w:szCs w:val="22"/>
        </w:rPr>
        <w:t xml:space="preserve">Where the SME in question has given their permission, </w:t>
      </w:r>
      <w:r w:rsidR="00F07C1D" w:rsidRPr="00383FE4">
        <w:rPr>
          <w:rFonts w:cs="Arial"/>
          <w:bCs/>
          <w:sz w:val="22"/>
          <w:szCs w:val="22"/>
        </w:rPr>
        <w:t xml:space="preserve">SME </w:t>
      </w:r>
      <w:r w:rsidR="00F117D8">
        <w:rPr>
          <w:rFonts w:cs="Arial"/>
          <w:bCs/>
          <w:sz w:val="22"/>
          <w:szCs w:val="22"/>
        </w:rPr>
        <w:t xml:space="preserve">lenders </w:t>
      </w:r>
      <w:r w:rsidR="00A84BA0">
        <w:rPr>
          <w:rFonts w:cs="Arial"/>
          <w:bCs/>
          <w:sz w:val="22"/>
          <w:szCs w:val="22"/>
        </w:rPr>
        <w:t>above a certain market share threshold</w:t>
      </w:r>
      <w:r w:rsidR="008C1F05">
        <w:rPr>
          <w:rFonts w:cs="Arial"/>
          <w:bCs/>
          <w:sz w:val="22"/>
          <w:szCs w:val="22"/>
        </w:rPr>
        <w:t xml:space="preserve"> </w:t>
      </w:r>
      <w:r w:rsidR="00F07C1D" w:rsidRPr="00383FE4">
        <w:rPr>
          <w:rFonts w:cs="Arial"/>
          <w:bCs/>
          <w:sz w:val="22"/>
          <w:szCs w:val="22"/>
        </w:rPr>
        <w:t xml:space="preserve">will be required to share </w:t>
      </w:r>
      <w:r w:rsidR="00F117D8">
        <w:rPr>
          <w:rFonts w:cs="Arial"/>
          <w:bCs/>
          <w:sz w:val="22"/>
          <w:szCs w:val="22"/>
        </w:rPr>
        <w:t xml:space="preserve">credit </w:t>
      </w:r>
      <w:r w:rsidR="00F07C1D" w:rsidRPr="00383FE4">
        <w:rPr>
          <w:rFonts w:cs="Arial"/>
          <w:bCs/>
          <w:sz w:val="22"/>
          <w:szCs w:val="22"/>
        </w:rPr>
        <w:t xml:space="preserve">data </w:t>
      </w:r>
      <w:r w:rsidRPr="00383FE4">
        <w:rPr>
          <w:rFonts w:cs="Arial"/>
          <w:bCs/>
          <w:sz w:val="22"/>
          <w:szCs w:val="22"/>
        </w:rPr>
        <w:t xml:space="preserve">with </w:t>
      </w:r>
      <w:r w:rsidR="008730B6">
        <w:rPr>
          <w:rFonts w:cs="Arial"/>
          <w:bCs/>
          <w:sz w:val="22"/>
          <w:szCs w:val="22"/>
        </w:rPr>
        <w:t>CRAs</w:t>
      </w:r>
      <w:r w:rsidR="00807906">
        <w:rPr>
          <w:rFonts w:cs="Arial"/>
          <w:bCs/>
          <w:sz w:val="22"/>
          <w:szCs w:val="22"/>
        </w:rPr>
        <w:t xml:space="preserve"> </w:t>
      </w:r>
      <w:r w:rsidRPr="00383FE4">
        <w:rPr>
          <w:rFonts w:cs="Arial"/>
          <w:bCs/>
          <w:sz w:val="22"/>
          <w:szCs w:val="22"/>
        </w:rPr>
        <w:t>that</w:t>
      </w:r>
      <w:r w:rsidR="009D103C" w:rsidRPr="00383FE4">
        <w:rPr>
          <w:rFonts w:cs="Arial"/>
          <w:bCs/>
          <w:sz w:val="22"/>
          <w:szCs w:val="22"/>
        </w:rPr>
        <w:t xml:space="preserve"> collect</w:t>
      </w:r>
      <w:r w:rsidRPr="00383FE4">
        <w:rPr>
          <w:rFonts w:cs="Arial"/>
          <w:bCs/>
          <w:sz w:val="22"/>
          <w:szCs w:val="22"/>
        </w:rPr>
        <w:t xml:space="preserve"> data on businesses</w:t>
      </w:r>
      <w:r w:rsidR="00FC2DB5" w:rsidRPr="00383FE4">
        <w:rPr>
          <w:rFonts w:cs="Arial"/>
          <w:bCs/>
          <w:sz w:val="22"/>
          <w:szCs w:val="22"/>
        </w:rPr>
        <w:t xml:space="preserve"> </w:t>
      </w:r>
      <w:r w:rsidRPr="00383FE4">
        <w:rPr>
          <w:rFonts w:cs="Arial"/>
          <w:bCs/>
          <w:sz w:val="22"/>
          <w:szCs w:val="22"/>
        </w:rPr>
        <w:t>for the purposes of credit scoring.</w:t>
      </w:r>
      <w:r w:rsidR="00807906">
        <w:rPr>
          <w:rFonts w:cs="Arial"/>
          <w:bCs/>
          <w:sz w:val="22"/>
          <w:szCs w:val="22"/>
        </w:rPr>
        <w:t xml:space="preserve"> These CRAs will be designated by HM Treasury</w:t>
      </w:r>
    </w:p>
    <w:p w:rsidR="00B557A7" w:rsidRPr="00F117D8" w:rsidRDefault="00214185" w:rsidP="00F117D8">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The amount of data that will be shared </w:t>
      </w:r>
      <w:r w:rsidR="00AD2BD9">
        <w:rPr>
          <w:rFonts w:cs="Arial"/>
          <w:bCs/>
          <w:sz w:val="22"/>
          <w:szCs w:val="22"/>
        </w:rPr>
        <w:t>was</w:t>
      </w:r>
      <w:r w:rsidRPr="00383FE4">
        <w:rPr>
          <w:rFonts w:cs="Arial"/>
          <w:bCs/>
          <w:sz w:val="22"/>
          <w:szCs w:val="22"/>
        </w:rPr>
        <w:t xml:space="preserve"> d</w:t>
      </w:r>
      <w:r w:rsidR="00D571F6">
        <w:rPr>
          <w:rFonts w:cs="Arial"/>
          <w:bCs/>
          <w:sz w:val="22"/>
          <w:szCs w:val="22"/>
        </w:rPr>
        <w:t>etermined following the</w:t>
      </w:r>
      <w:r w:rsidRPr="00383FE4">
        <w:rPr>
          <w:rFonts w:cs="Arial"/>
          <w:bCs/>
          <w:sz w:val="22"/>
          <w:szCs w:val="22"/>
        </w:rPr>
        <w:t xml:space="preserve"> consultation</w:t>
      </w:r>
      <w:r w:rsidR="002529D0" w:rsidRPr="00383FE4">
        <w:rPr>
          <w:rFonts w:cs="Arial"/>
          <w:bCs/>
          <w:sz w:val="22"/>
          <w:szCs w:val="22"/>
        </w:rPr>
        <w:t>.</w:t>
      </w:r>
      <w:r w:rsidR="00714E94" w:rsidRPr="00F117D8">
        <w:rPr>
          <w:rFonts w:cs="Arial"/>
          <w:bCs/>
          <w:sz w:val="22"/>
          <w:szCs w:val="22"/>
        </w:rPr>
        <w:t xml:space="preserve"> </w:t>
      </w:r>
    </w:p>
    <w:p w:rsidR="008B7FD0" w:rsidRPr="00F117D8" w:rsidRDefault="008726C5" w:rsidP="00F117D8">
      <w:pPr>
        <w:pStyle w:val="BodyText2"/>
        <w:numPr>
          <w:ilvl w:val="0"/>
          <w:numId w:val="46"/>
        </w:numPr>
        <w:spacing w:after="165" w:line="240" w:lineRule="auto"/>
        <w:jc w:val="both"/>
        <w:rPr>
          <w:rFonts w:cs="Arial"/>
          <w:bCs/>
          <w:sz w:val="22"/>
          <w:szCs w:val="22"/>
        </w:rPr>
      </w:pPr>
      <w:r w:rsidRPr="00F117D8">
        <w:rPr>
          <w:rFonts w:cs="Arial"/>
          <w:bCs/>
          <w:sz w:val="22"/>
          <w:szCs w:val="22"/>
        </w:rPr>
        <w:t>The</w:t>
      </w:r>
      <w:r w:rsidR="00AD2BD9">
        <w:rPr>
          <w:rFonts w:cs="Arial"/>
          <w:bCs/>
          <w:sz w:val="22"/>
          <w:szCs w:val="22"/>
        </w:rPr>
        <w:t xml:space="preserve"> consultation also</w:t>
      </w:r>
      <w:r w:rsidRPr="00F117D8">
        <w:rPr>
          <w:rFonts w:cs="Arial"/>
          <w:bCs/>
          <w:sz w:val="22"/>
          <w:szCs w:val="22"/>
        </w:rPr>
        <w:t xml:space="preserve"> </w:t>
      </w:r>
      <w:r w:rsidR="00CA3F94" w:rsidRPr="00F117D8">
        <w:rPr>
          <w:rFonts w:cs="Arial"/>
          <w:bCs/>
          <w:sz w:val="22"/>
          <w:szCs w:val="22"/>
        </w:rPr>
        <w:t>consider</w:t>
      </w:r>
      <w:r w:rsidR="00AD2BD9">
        <w:rPr>
          <w:rFonts w:cs="Arial"/>
          <w:bCs/>
          <w:sz w:val="22"/>
          <w:szCs w:val="22"/>
        </w:rPr>
        <w:t>ed</w:t>
      </w:r>
      <w:r w:rsidR="00CA3F94" w:rsidRPr="00F117D8">
        <w:rPr>
          <w:rFonts w:cs="Arial"/>
          <w:bCs/>
          <w:sz w:val="22"/>
          <w:szCs w:val="22"/>
        </w:rPr>
        <w:t xml:space="preserve"> </w:t>
      </w:r>
      <w:r w:rsidR="008B7FD0" w:rsidRPr="00F117D8">
        <w:rPr>
          <w:rFonts w:cs="Arial"/>
          <w:bCs/>
          <w:sz w:val="22"/>
          <w:szCs w:val="22"/>
        </w:rPr>
        <w:t>limit</w:t>
      </w:r>
      <w:r w:rsidR="00CA3F94" w:rsidRPr="00F117D8">
        <w:rPr>
          <w:rFonts w:cs="Arial"/>
          <w:bCs/>
          <w:sz w:val="22"/>
          <w:szCs w:val="22"/>
        </w:rPr>
        <w:t>ing</w:t>
      </w:r>
      <w:r w:rsidR="008B7FD0" w:rsidRPr="00F117D8">
        <w:rPr>
          <w:rFonts w:cs="Arial"/>
          <w:bCs/>
          <w:sz w:val="22"/>
          <w:szCs w:val="22"/>
        </w:rPr>
        <w:t xml:space="preserve"> the mandatory sharing of data to </w:t>
      </w:r>
      <w:r w:rsidR="002529D0" w:rsidRPr="00F117D8">
        <w:rPr>
          <w:rFonts w:cs="Arial"/>
          <w:bCs/>
          <w:sz w:val="22"/>
          <w:szCs w:val="22"/>
        </w:rPr>
        <w:t xml:space="preserve">certain institutions, for example those with a certain market share of SME </w:t>
      </w:r>
      <w:r w:rsidR="00F117D8">
        <w:rPr>
          <w:rFonts w:cs="Arial"/>
          <w:bCs/>
          <w:sz w:val="22"/>
          <w:szCs w:val="22"/>
        </w:rPr>
        <w:t>credit</w:t>
      </w:r>
      <w:r w:rsidR="002529D0" w:rsidRPr="00F117D8">
        <w:rPr>
          <w:rFonts w:cs="Arial"/>
          <w:bCs/>
          <w:sz w:val="22"/>
          <w:szCs w:val="22"/>
        </w:rPr>
        <w:t xml:space="preserve">. </w:t>
      </w:r>
      <w:r w:rsidR="00AD2BD9">
        <w:rPr>
          <w:rFonts w:cs="Arial"/>
          <w:bCs/>
          <w:sz w:val="22"/>
          <w:szCs w:val="22"/>
        </w:rPr>
        <w:t xml:space="preserve">Again this has determined the </w:t>
      </w:r>
      <w:r w:rsidR="002529D0" w:rsidRPr="00F117D8">
        <w:rPr>
          <w:rFonts w:cs="Arial"/>
          <w:bCs/>
          <w:sz w:val="22"/>
          <w:szCs w:val="22"/>
        </w:rPr>
        <w:t>potential adaptive costs.</w:t>
      </w:r>
      <w:r w:rsidR="00927F9C" w:rsidRPr="00927F9C">
        <w:rPr>
          <w:rFonts w:cs="Arial"/>
          <w:bCs/>
          <w:sz w:val="22"/>
          <w:szCs w:val="22"/>
        </w:rPr>
        <w:t xml:space="preserve"> </w:t>
      </w:r>
      <w:r w:rsidR="00927F9C">
        <w:rPr>
          <w:rFonts w:cs="Arial"/>
          <w:bCs/>
          <w:sz w:val="22"/>
          <w:szCs w:val="22"/>
        </w:rPr>
        <w:t>T</w:t>
      </w:r>
      <w:r w:rsidR="00927F9C" w:rsidRPr="00383FE4">
        <w:rPr>
          <w:rFonts w:cs="Arial"/>
          <w:bCs/>
          <w:sz w:val="22"/>
          <w:szCs w:val="22"/>
        </w:rPr>
        <w:t xml:space="preserve">he </w:t>
      </w:r>
      <w:r w:rsidR="00927F9C">
        <w:rPr>
          <w:rFonts w:cs="Arial"/>
          <w:bCs/>
          <w:sz w:val="22"/>
          <w:szCs w:val="22"/>
        </w:rPr>
        <w:t xml:space="preserve">policy is expected </w:t>
      </w:r>
      <w:r w:rsidR="00927F9C" w:rsidRPr="00383FE4">
        <w:rPr>
          <w:rFonts w:cs="Arial"/>
          <w:bCs/>
          <w:sz w:val="22"/>
          <w:szCs w:val="22"/>
        </w:rPr>
        <w:t xml:space="preserve">to </w:t>
      </w:r>
      <w:r w:rsidR="00927F9C">
        <w:rPr>
          <w:rFonts w:cs="Arial"/>
          <w:bCs/>
          <w:sz w:val="22"/>
          <w:szCs w:val="22"/>
        </w:rPr>
        <w:t xml:space="preserve">apply to </w:t>
      </w:r>
      <w:r w:rsidR="00927F9C" w:rsidRPr="00383FE4">
        <w:rPr>
          <w:rFonts w:cs="Arial"/>
          <w:bCs/>
          <w:sz w:val="22"/>
          <w:szCs w:val="22"/>
        </w:rPr>
        <w:t>the largest</w:t>
      </w:r>
      <w:r w:rsidR="00927F9C">
        <w:rPr>
          <w:rFonts w:cs="Arial"/>
          <w:bCs/>
          <w:sz w:val="22"/>
          <w:szCs w:val="22"/>
        </w:rPr>
        <w:t xml:space="preserve"> seven</w:t>
      </w:r>
      <w:r w:rsidR="00927F9C" w:rsidRPr="00383FE4">
        <w:rPr>
          <w:rFonts w:cs="Arial"/>
          <w:bCs/>
          <w:sz w:val="22"/>
          <w:szCs w:val="22"/>
        </w:rPr>
        <w:t xml:space="preserve"> SME lenders </w:t>
      </w:r>
      <w:r w:rsidR="008730B6">
        <w:rPr>
          <w:rFonts w:cs="Arial"/>
          <w:bCs/>
          <w:sz w:val="22"/>
          <w:szCs w:val="22"/>
        </w:rPr>
        <w:t>which</w:t>
      </w:r>
      <w:r w:rsidR="008730B6" w:rsidRPr="00383FE4">
        <w:rPr>
          <w:rFonts w:cs="Arial"/>
          <w:bCs/>
          <w:sz w:val="22"/>
          <w:szCs w:val="22"/>
        </w:rPr>
        <w:t xml:space="preserve"> </w:t>
      </w:r>
      <w:r w:rsidR="00A84BA0">
        <w:rPr>
          <w:rFonts w:cs="Arial"/>
          <w:bCs/>
          <w:sz w:val="22"/>
          <w:szCs w:val="22"/>
        </w:rPr>
        <w:t xml:space="preserve">account for </w:t>
      </w:r>
      <w:r w:rsidR="00927F9C" w:rsidRPr="00383FE4">
        <w:rPr>
          <w:rFonts w:cs="Arial"/>
          <w:bCs/>
          <w:sz w:val="22"/>
          <w:szCs w:val="22"/>
        </w:rPr>
        <w:t xml:space="preserve">the </w:t>
      </w:r>
      <w:r w:rsidR="00A84BA0">
        <w:rPr>
          <w:rFonts w:cs="Arial"/>
          <w:bCs/>
          <w:sz w:val="22"/>
          <w:szCs w:val="22"/>
        </w:rPr>
        <w:t>vast</w:t>
      </w:r>
      <w:r w:rsidR="00A84BA0" w:rsidRPr="00383FE4">
        <w:rPr>
          <w:rFonts w:cs="Arial"/>
          <w:bCs/>
          <w:sz w:val="22"/>
          <w:szCs w:val="22"/>
        </w:rPr>
        <w:t xml:space="preserve"> </w:t>
      </w:r>
      <w:r w:rsidR="00927F9C" w:rsidRPr="00383FE4">
        <w:rPr>
          <w:rFonts w:cs="Arial"/>
          <w:bCs/>
          <w:sz w:val="22"/>
          <w:szCs w:val="22"/>
        </w:rPr>
        <w:t xml:space="preserve">majority of the </w:t>
      </w:r>
      <w:r w:rsidR="00927F9C">
        <w:rPr>
          <w:rFonts w:cs="Arial"/>
          <w:bCs/>
          <w:sz w:val="22"/>
          <w:szCs w:val="22"/>
        </w:rPr>
        <w:t xml:space="preserve">SME credit </w:t>
      </w:r>
      <w:r w:rsidR="00927F9C" w:rsidRPr="00383FE4">
        <w:rPr>
          <w:rFonts w:cs="Arial"/>
          <w:bCs/>
          <w:sz w:val="22"/>
          <w:szCs w:val="22"/>
        </w:rPr>
        <w:t>market</w:t>
      </w:r>
      <w:r w:rsidR="008730B6">
        <w:rPr>
          <w:rFonts w:cs="Arial"/>
          <w:bCs/>
          <w:sz w:val="22"/>
          <w:szCs w:val="22"/>
        </w:rPr>
        <w:t xml:space="preserve"> and as a result the vast majority o</w:t>
      </w:r>
      <w:r w:rsidR="00A84BA0">
        <w:rPr>
          <w:rFonts w:cs="Arial"/>
          <w:bCs/>
          <w:sz w:val="22"/>
          <w:szCs w:val="22"/>
        </w:rPr>
        <w:t>f the credit data to be shared.</w:t>
      </w:r>
    </w:p>
    <w:p w:rsidR="00F92F92" w:rsidRDefault="00B557A7" w:rsidP="00F92F92">
      <w:pPr>
        <w:pStyle w:val="BodyText2"/>
        <w:numPr>
          <w:ilvl w:val="0"/>
          <w:numId w:val="46"/>
        </w:numPr>
        <w:spacing w:after="165" w:line="240" w:lineRule="auto"/>
        <w:jc w:val="both"/>
        <w:rPr>
          <w:rFonts w:cs="Arial"/>
          <w:bCs/>
          <w:sz w:val="22"/>
          <w:szCs w:val="22"/>
        </w:rPr>
      </w:pPr>
      <w:r w:rsidRPr="00F117D8">
        <w:rPr>
          <w:rFonts w:cs="Arial"/>
          <w:bCs/>
          <w:sz w:val="22"/>
          <w:szCs w:val="22"/>
        </w:rPr>
        <w:t xml:space="preserve">There will also be a requirement on CRAs to provide a level playing field </w:t>
      </w:r>
      <w:r w:rsidR="00C26918" w:rsidRPr="00F117D8">
        <w:rPr>
          <w:rFonts w:cs="Arial"/>
          <w:bCs/>
          <w:sz w:val="22"/>
          <w:szCs w:val="22"/>
        </w:rPr>
        <w:t>in terms of access to that data.</w:t>
      </w:r>
      <w:r w:rsidR="008C1F05">
        <w:rPr>
          <w:rFonts w:cs="Arial"/>
          <w:bCs/>
          <w:sz w:val="22"/>
          <w:szCs w:val="22"/>
        </w:rPr>
        <w:t xml:space="preserve"> </w:t>
      </w:r>
      <w:r w:rsidR="009D103C" w:rsidRPr="008730B6">
        <w:rPr>
          <w:rFonts w:cs="Arial"/>
          <w:bCs/>
          <w:sz w:val="22"/>
          <w:szCs w:val="22"/>
        </w:rPr>
        <w:t>The proposed legislation</w:t>
      </w:r>
      <w:r w:rsidR="00A70673" w:rsidRPr="008730B6">
        <w:rPr>
          <w:rFonts w:cs="Arial"/>
          <w:bCs/>
          <w:sz w:val="22"/>
          <w:szCs w:val="22"/>
        </w:rPr>
        <w:t xml:space="preserve"> would</w:t>
      </w:r>
      <w:r w:rsidR="008730B6">
        <w:rPr>
          <w:rFonts w:cs="Arial"/>
          <w:bCs/>
          <w:sz w:val="22"/>
          <w:szCs w:val="22"/>
        </w:rPr>
        <w:t xml:space="preserve"> therefore</w:t>
      </w:r>
      <w:r w:rsidR="00A70673" w:rsidRPr="008730B6">
        <w:rPr>
          <w:rFonts w:cs="Arial"/>
          <w:bCs/>
          <w:sz w:val="22"/>
          <w:szCs w:val="22"/>
        </w:rPr>
        <w:t xml:space="preserve"> require that </w:t>
      </w:r>
      <w:r w:rsidR="00F117D8" w:rsidRPr="008730B6">
        <w:rPr>
          <w:rFonts w:cs="Arial"/>
          <w:bCs/>
          <w:sz w:val="22"/>
          <w:szCs w:val="22"/>
        </w:rPr>
        <w:t xml:space="preserve">non-bank </w:t>
      </w:r>
      <w:r w:rsidR="009D103C" w:rsidRPr="008730B6">
        <w:rPr>
          <w:rFonts w:cs="Arial"/>
          <w:bCs/>
          <w:sz w:val="22"/>
          <w:szCs w:val="22"/>
        </w:rPr>
        <w:t xml:space="preserve">finance providers </w:t>
      </w:r>
      <w:r w:rsidR="00F117D8" w:rsidRPr="008730B6">
        <w:rPr>
          <w:rFonts w:cs="Arial"/>
          <w:bCs/>
          <w:sz w:val="22"/>
          <w:szCs w:val="22"/>
        </w:rPr>
        <w:t xml:space="preserve">will be </w:t>
      </w:r>
      <w:r w:rsidR="009D103C" w:rsidRPr="008730B6">
        <w:rPr>
          <w:rFonts w:cs="Arial"/>
          <w:bCs/>
          <w:sz w:val="22"/>
          <w:szCs w:val="22"/>
        </w:rPr>
        <w:t xml:space="preserve">able to </w:t>
      </w:r>
      <w:r w:rsidR="00F117D8" w:rsidRPr="008730B6">
        <w:rPr>
          <w:rFonts w:cs="Arial"/>
          <w:bCs/>
          <w:sz w:val="22"/>
          <w:szCs w:val="22"/>
        </w:rPr>
        <w:t xml:space="preserve">access credit </w:t>
      </w:r>
      <w:r w:rsidR="009D103C" w:rsidRPr="008730B6">
        <w:rPr>
          <w:rFonts w:cs="Arial"/>
          <w:bCs/>
          <w:sz w:val="22"/>
          <w:szCs w:val="22"/>
        </w:rPr>
        <w:t>data on a level</w:t>
      </w:r>
      <w:r w:rsidR="008B7FD0" w:rsidRPr="008730B6">
        <w:rPr>
          <w:rFonts w:cs="Arial"/>
          <w:bCs/>
          <w:sz w:val="22"/>
          <w:szCs w:val="22"/>
        </w:rPr>
        <w:t xml:space="preserve"> basis with </w:t>
      </w:r>
      <w:r w:rsidR="00214185" w:rsidRPr="008730B6">
        <w:rPr>
          <w:rFonts w:cs="Arial"/>
          <w:bCs/>
          <w:sz w:val="22"/>
          <w:szCs w:val="22"/>
        </w:rPr>
        <w:t>lenders</w:t>
      </w:r>
      <w:r w:rsidR="002529D0" w:rsidRPr="008730B6">
        <w:rPr>
          <w:rFonts w:cs="Arial"/>
          <w:bCs/>
          <w:sz w:val="22"/>
          <w:szCs w:val="22"/>
        </w:rPr>
        <w:t xml:space="preserve"> where the SME in question had given permission.</w:t>
      </w:r>
    </w:p>
    <w:p w:rsidR="004D0E76" w:rsidRPr="00F92F92" w:rsidRDefault="00D25243" w:rsidP="00F92F92">
      <w:pPr>
        <w:pStyle w:val="BodyText2"/>
        <w:spacing w:after="165" w:line="240" w:lineRule="auto"/>
        <w:ind w:left="113"/>
        <w:jc w:val="both"/>
        <w:rPr>
          <w:rFonts w:cs="Arial"/>
          <w:bCs/>
          <w:sz w:val="22"/>
          <w:szCs w:val="22"/>
        </w:rPr>
      </w:pPr>
      <w:r w:rsidRPr="00F92F92">
        <w:rPr>
          <w:rFonts w:cs="Arial"/>
          <w:b/>
          <w:bCs/>
          <w:sz w:val="22"/>
          <w:szCs w:val="22"/>
        </w:rPr>
        <w:t>Costs</w:t>
      </w:r>
    </w:p>
    <w:p w:rsidR="00AD2BD9" w:rsidRPr="008730B6" w:rsidRDefault="00AD2BD9" w:rsidP="00AD2BD9">
      <w:pPr>
        <w:spacing w:after="60"/>
        <w:jc w:val="both"/>
        <w:rPr>
          <w:rFonts w:cs="Arial"/>
          <w:b/>
          <w:bCs/>
          <w:sz w:val="22"/>
          <w:szCs w:val="22"/>
        </w:rPr>
      </w:pPr>
    </w:p>
    <w:p w:rsidR="00F117D8" w:rsidRPr="008730B6" w:rsidRDefault="00D25243" w:rsidP="00F117D8">
      <w:pPr>
        <w:pStyle w:val="BodyText2"/>
        <w:numPr>
          <w:ilvl w:val="0"/>
          <w:numId w:val="46"/>
        </w:numPr>
        <w:spacing w:after="165" w:line="240" w:lineRule="auto"/>
        <w:jc w:val="both"/>
        <w:rPr>
          <w:rFonts w:cs="Arial"/>
          <w:bCs/>
          <w:sz w:val="22"/>
          <w:szCs w:val="22"/>
        </w:rPr>
      </w:pPr>
      <w:r w:rsidRPr="008730B6">
        <w:rPr>
          <w:rFonts w:cs="Arial"/>
          <w:bCs/>
          <w:sz w:val="22"/>
          <w:szCs w:val="22"/>
        </w:rPr>
        <w:t xml:space="preserve">The costs associated with option </w:t>
      </w:r>
      <w:r w:rsidR="00E54F57" w:rsidRPr="008730B6">
        <w:rPr>
          <w:rFonts w:cs="Arial"/>
          <w:bCs/>
          <w:sz w:val="22"/>
          <w:szCs w:val="22"/>
        </w:rPr>
        <w:t>1</w:t>
      </w:r>
      <w:r w:rsidRPr="008730B6">
        <w:rPr>
          <w:rFonts w:cs="Arial"/>
          <w:bCs/>
          <w:sz w:val="22"/>
          <w:szCs w:val="22"/>
        </w:rPr>
        <w:t xml:space="preserve"> </w:t>
      </w:r>
      <w:r w:rsidR="00F117D8" w:rsidRPr="008730B6">
        <w:rPr>
          <w:rFonts w:cs="Arial"/>
          <w:bCs/>
          <w:sz w:val="22"/>
          <w:szCs w:val="22"/>
        </w:rPr>
        <w:t xml:space="preserve">are </w:t>
      </w:r>
      <w:r w:rsidRPr="008730B6">
        <w:rPr>
          <w:rFonts w:cs="Arial"/>
          <w:bCs/>
          <w:sz w:val="22"/>
          <w:szCs w:val="22"/>
        </w:rPr>
        <w:t xml:space="preserve">broken down into </w:t>
      </w:r>
      <w:r w:rsidR="00D51D1F" w:rsidRPr="008730B6">
        <w:rPr>
          <w:rFonts w:cs="Arial"/>
          <w:bCs/>
          <w:sz w:val="22"/>
          <w:szCs w:val="22"/>
        </w:rPr>
        <w:t>categories</w:t>
      </w:r>
      <w:r w:rsidR="001C1483" w:rsidRPr="008730B6">
        <w:rPr>
          <w:rFonts w:cs="Arial"/>
          <w:bCs/>
          <w:sz w:val="22"/>
          <w:szCs w:val="22"/>
        </w:rPr>
        <w:t xml:space="preserve"> below</w:t>
      </w:r>
      <w:r w:rsidR="00D37B50" w:rsidRPr="008730B6">
        <w:rPr>
          <w:rFonts w:cs="Arial"/>
          <w:bCs/>
          <w:sz w:val="22"/>
          <w:szCs w:val="22"/>
        </w:rPr>
        <w:t>.</w:t>
      </w:r>
      <w:r w:rsidR="00D51D1F" w:rsidRPr="008730B6">
        <w:rPr>
          <w:rFonts w:cs="Arial"/>
          <w:bCs/>
          <w:sz w:val="22"/>
          <w:szCs w:val="22"/>
        </w:rPr>
        <w:t xml:space="preserve"> </w:t>
      </w:r>
    </w:p>
    <w:p w:rsidR="00095C38" w:rsidRDefault="00221D77" w:rsidP="00095C38">
      <w:pPr>
        <w:pStyle w:val="ListParagraph"/>
        <w:numPr>
          <w:ilvl w:val="0"/>
          <w:numId w:val="39"/>
        </w:numPr>
        <w:spacing w:after="60"/>
        <w:ind w:left="426" w:hanging="426"/>
        <w:contextualSpacing w:val="0"/>
        <w:jc w:val="both"/>
        <w:rPr>
          <w:rFonts w:cs="Arial"/>
          <w:b/>
          <w:bCs/>
          <w:sz w:val="22"/>
          <w:szCs w:val="22"/>
        </w:rPr>
      </w:pPr>
      <w:r w:rsidRPr="00D255E2">
        <w:rPr>
          <w:rFonts w:cs="Arial"/>
          <w:b/>
          <w:bCs/>
          <w:sz w:val="22"/>
          <w:szCs w:val="22"/>
        </w:rPr>
        <w:t>Upfront c</w:t>
      </w:r>
      <w:r w:rsidR="00D25243" w:rsidRPr="00D255E2">
        <w:rPr>
          <w:rFonts w:cs="Arial"/>
          <w:b/>
          <w:bCs/>
          <w:sz w:val="22"/>
          <w:szCs w:val="22"/>
        </w:rPr>
        <w:t xml:space="preserve">ost to </w:t>
      </w:r>
      <w:r w:rsidR="001404FF" w:rsidRPr="00D255E2">
        <w:rPr>
          <w:rFonts w:cs="Arial"/>
          <w:b/>
          <w:bCs/>
          <w:sz w:val="22"/>
          <w:szCs w:val="22"/>
        </w:rPr>
        <w:t>lenders</w:t>
      </w:r>
      <w:r w:rsidR="00D25243" w:rsidRPr="00D255E2">
        <w:rPr>
          <w:rFonts w:cs="Arial"/>
          <w:b/>
          <w:bCs/>
          <w:sz w:val="22"/>
          <w:szCs w:val="22"/>
        </w:rPr>
        <w:t xml:space="preserve"> of associated </w:t>
      </w:r>
      <w:r w:rsidR="00447DCE">
        <w:rPr>
          <w:rFonts w:cs="Arial"/>
          <w:b/>
          <w:bCs/>
          <w:sz w:val="22"/>
          <w:szCs w:val="22"/>
        </w:rPr>
        <w:t xml:space="preserve">IT </w:t>
      </w:r>
      <w:r w:rsidR="00345A27" w:rsidRPr="00D255E2">
        <w:rPr>
          <w:rFonts w:cs="Arial"/>
          <w:b/>
          <w:bCs/>
          <w:sz w:val="22"/>
          <w:szCs w:val="22"/>
        </w:rPr>
        <w:t>changes</w:t>
      </w:r>
      <w:r w:rsidR="00D255E2" w:rsidRPr="00D255E2">
        <w:rPr>
          <w:rFonts w:cs="Arial"/>
          <w:b/>
          <w:bCs/>
          <w:sz w:val="22"/>
          <w:szCs w:val="22"/>
        </w:rPr>
        <w:t xml:space="preserve"> </w:t>
      </w:r>
    </w:p>
    <w:p w:rsidR="00095C38" w:rsidRPr="00095C38" w:rsidRDefault="00095C38" w:rsidP="00095C38">
      <w:pPr>
        <w:pStyle w:val="ListParagraph"/>
        <w:spacing w:after="60"/>
        <w:ind w:left="426"/>
        <w:contextualSpacing w:val="0"/>
        <w:jc w:val="both"/>
        <w:rPr>
          <w:rFonts w:cs="Arial"/>
          <w:b/>
          <w:bCs/>
          <w:sz w:val="22"/>
          <w:szCs w:val="22"/>
        </w:rPr>
      </w:pPr>
    </w:p>
    <w:p w:rsidR="00A736E6" w:rsidRPr="00F117D8" w:rsidRDefault="009D5A3C" w:rsidP="00F117D8">
      <w:pPr>
        <w:pStyle w:val="BodyText2"/>
        <w:numPr>
          <w:ilvl w:val="0"/>
          <w:numId w:val="46"/>
        </w:numPr>
        <w:spacing w:after="165" w:line="240" w:lineRule="auto"/>
        <w:jc w:val="both"/>
        <w:rPr>
          <w:rFonts w:cs="Arial"/>
          <w:bCs/>
          <w:sz w:val="22"/>
          <w:szCs w:val="22"/>
        </w:rPr>
      </w:pPr>
      <w:r w:rsidRPr="00383FE4">
        <w:rPr>
          <w:rFonts w:cs="Arial"/>
          <w:bCs/>
          <w:sz w:val="22"/>
          <w:szCs w:val="22"/>
        </w:rPr>
        <w:t>The</w:t>
      </w:r>
      <w:r w:rsidR="000E73B0" w:rsidRPr="00383FE4">
        <w:rPr>
          <w:rFonts w:cs="Arial"/>
          <w:bCs/>
          <w:sz w:val="22"/>
          <w:szCs w:val="22"/>
        </w:rPr>
        <w:t xml:space="preserve"> proposal require</w:t>
      </w:r>
      <w:r w:rsidR="00F117D8">
        <w:rPr>
          <w:rFonts w:cs="Arial"/>
          <w:bCs/>
          <w:sz w:val="22"/>
          <w:szCs w:val="22"/>
        </w:rPr>
        <w:t>s</w:t>
      </w:r>
      <w:r w:rsidR="00ED137B" w:rsidRPr="00383FE4">
        <w:rPr>
          <w:rFonts w:cs="Arial"/>
          <w:bCs/>
          <w:sz w:val="22"/>
          <w:szCs w:val="22"/>
        </w:rPr>
        <w:t xml:space="preserve"> that a subset of SME </w:t>
      </w:r>
      <w:r w:rsidR="00F117D8">
        <w:rPr>
          <w:rFonts w:cs="Arial"/>
          <w:bCs/>
          <w:sz w:val="22"/>
          <w:szCs w:val="22"/>
        </w:rPr>
        <w:t xml:space="preserve">lenders will </w:t>
      </w:r>
      <w:r w:rsidRPr="00383FE4">
        <w:rPr>
          <w:rFonts w:cs="Arial"/>
          <w:bCs/>
          <w:sz w:val="22"/>
          <w:szCs w:val="22"/>
        </w:rPr>
        <w:t xml:space="preserve">share all relevant credit data on their SME customers with </w:t>
      </w:r>
      <w:r w:rsidR="00D34928" w:rsidRPr="00383FE4">
        <w:rPr>
          <w:rFonts w:cs="Arial"/>
          <w:bCs/>
          <w:sz w:val="22"/>
          <w:szCs w:val="22"/>
        </w:rPr>
        <w:t>CRAs</w:t>
      </w:r>
      <w:r w:rsidRPr="00383FE4">
        <w:rPr>
          <w:rFonts w:cs="Arial"/>
          <w:bCs/>
          <w:sz w:val="22"/>
          <w:szCs w:val="22"/>
        </w:rPr>
        <w:t xml:space="preserve"> that </w:t>
      </w:r>
      <w:r w:rsidR="00345A27" w:rsidRPr="00F117D8">
        <w:rPr>
          <w:rFonts w:cs="Arial"/>
          <w:bCs/>
          <w:sz w:val="22"/>
          <w:szCs w:val="22"/>
        </w:rPr>
        <w:t xml:space="preserve">hold information on </w:t>
      </w:r>
      <w:r w:rsidR="00D34928" w:rsidRPr="00F117D8">
        <w:rPr>
          <w:rFonts w:cs="Arial"/>
          <w:bCs/>
          <w:sz w:val="22"/>
          <w:szCs w:val="22"/>
        </w:rPr>
        <w:t xml:space="preserve">businesses </w:t>
      </w:r>
      <w:r w:rsidR="00345A27" w:rsidRPr="00F117D8">
        <w:rPr>
          <w:rFonts w:cs="Arial"/>
          <w:bCs/>
          <w:sz w:val="22"/>
          <w:szCs w:val="22"/>
        </w:rPr>
        <w:t xml:space="preserve">for the purpose of credit scoring. </w:t>
      </w:r>
      <w:r w:rsidR="00D37B50" w:rsidRPr="00F117D8">
        <w:rPr>
          <w:rFonts w:cs="Arial"/>
          <w:bCs/>
          <w:sz w:val="22"/>
          <w:szCs w:val="22"/>
        </w:rPr>
        <w:t xml:space="preserve">The main cost involved in this will be the additional IT </w:t>
      </w:r>
      <w:r w:rsidR="009D5090">
        <w:rPr>
          <w:rFonts w:cs="Arial"/>
          <w:bCs/>
          <w:sz w:val="22"/>
          <w:szCs w:val="22"/>
        </w:rPr>
        <w:t xml:space="preserve">required to </w:t>
      </w:r>
      <w:r w:rsidR="00D37B50" w:rsidRPr="00F117D8">
        <w:rPr>
          <w:rFonts w:cs="Arial"/>
          <w:bCs/>
          <w:sz w:val="22"/>
          <w:szCs w:val="22"/>
        </w:rPr>
        <w:t>collat</w:t>
      </w:r>
      <w:r w:rsidR="009D5090">
        <w:rPr>
          <w:rFonts w:cs="Arial"/>
          <w:bCs/>
          <w:sz w:val="22"/>
          <w:szCs w:val="22"/>
        </w:rPr>
        <w:t>e</w:t>
      </w:r>
      <w:r w:rsidR="00D37B50" w:rsidRPr="00F117D8">
        <w:rPr>
          <w:rFonts w:cs="Arial"/>
          <w:bCs/>
          <w:sz w:val="22"/>
          <w:szCs w:val="22"/>
        </w:rPr>
        <w:t xml:space="preserve"> new data </w:t>
      </w:r>
      <w:r w:rsidR="009D5090">
        <w:rPr>
          <w:rFonts w:cs="Arial"/>
          <w:bCs/>
          <w:sz w:val="22"/>
          <w:szCs w:val="22"/>
        </w:rPr>
        <w:t xml:space="preserve">and </w:t>
      </w:r>
      <w:r w:rsidR="00D37B50" w:rsidRPr="00F117D8">
        <w:rPr>
          <w:rFonts w:cs="Arial"/>
          <w:bCs/>
          <w:sz w:val="22"/>
          <w:szCs w:val="22"/>
        </w:rPr>
        <w:t xml:space="preserve">share </w:t>
      </w:r>
      <w:r w:rsidR="009D5090">
        <w:rPr>
          <w:rFonts w:cs="Arial"/>
          <w:bCs/>
          <w:sz w:val="22"/>
          <w:szCs w:val="22"/>
        </w:rPr>
        <w:t xml:space="preserve">it </w:t>
      </w:r>
      <w:r w:rsidR="00D37B50" w:rsidRPr="00F117D8">
        <w:rPr>
          <w:rFonts w:cs="Arial"/>
          <w:bCs/>
          <w:sz w:val="22"/>
          <w:szCs w:val="22"/>
        </w:rPr>
        <w:t xml:space="preserve">with </w:t>
      </w:r>
      <w:r w:rsidR="009D5090">
        <w:rPr>
          <w:rFonts w:cs="Arial"/>
          <w:bCs/>
          <w:sz w:val="22"/>
          <w:szCs w:val="22"/>
        </w:rPr>
        <w:t xml:space="preserve">other </w:t>
      </w:r>
      <w:r w:rsidR="00D37B50" w:rsidRPr="00F117D8">
        <w:rPr>
          <w:rFonts w:cs="Arial"/>
          <w:bCs/>
          <w:sz w:val="22"/>
          <w:szCs w:val="22"/>
        </w:rPr>
        <w:t>CRAs.</w:t>
      </w:r>
      <w:r w:rsidR="0083071C">
        <w:rPr>
          <w:rFonts w:cs="Arial"/>
          <w:bCs/>
          <w:sz w:val="22"/>
          <w:szCs w:val="22"/>
        </w:rPr>
        <w:t xml:space="preserve"> This involves banks adding </w:t>
      </w:r>
      <w:r w:rsidR="0083071C" w:rsidRPr="008C1F05">
        <w:rPr>
          <w:rFonts w:cs="Arial"/>
          <w:sz w:val="22"/>
          <w:szCs w:val="22"/>
        </w:rPr>
        <w:t xml:space="preserve">new data items to existing collection feeds to capture the new data that </w:t>
      </w:r>
      <w:r w:rsidR="0041634D" w:rsidRPr="008C1F05">
        <w:rPr>
          <w:rFonts w:cs="Arial"/>
          <w:sz w:val="22"/>
          <w:szCs w:val="22"/>
        </w:rPr>
        <w:t>must</w:t>
      </w:r>
      <w:r w:rsidR="0083071C" w:rsidRPr="008C1F05">
        <w:rPr>
          <w:rFonts w:cs="Arial"/>
          <w:sz w:val="22"/>
          <w:szCs w:val="22"/>
        </w:rPr>
        <w:t xml:space="preserve"> be shared, most importantly business current account data.</w:t>
      </w:r>
      <w:r w:rsidR="0083071C">
        <w:rPr>
          <w:rFonts w:cs="Arial"/>
          <w:color w:val="0000FF"/>
          <w:sz w:val="22"/>
          <w:szCs w:val="22"/>
        </w:rPr>
        <w:t xml:space="preserve"> </w:t>
      </w:r>
    </w:p>
    <w:p w:rsidR="0083071C" w:rsidRDefault="0088599E" w:rsidP="00F117D8">
      <w:pPr>
        <w:pStyle w:val="BodyText2"/>
        <w:numPr>
          <w:ilvl w:val="0"/>
          <w:numId w:val="46"/>
        </w:numPr>
        <w:spacing w:after="165" w:line="240" w:lineRule="auto"/>
        <w:jc w:val="both"/>
        <w:rPr>
          <w:rFonts w:cs="Arial"/>
          <w:bCs/>
          <w:sz w:val="22"/>
          <w:szCs w:val="22"/>
        </w:rPr>
      </w:pPr>
      <w:r w:rsidRPr="00383FE4">
        <w:rPr>
          <w:rFonts w:cs="Arial"/>
          <w:bCs/>
          <w:sz w:val="22"/>
          <w:szCs w:val="22"/>
        </w:rPr>
        <w:t xml:space="preserve">A number of banks have </w:t>
      </w:r>
      <w:r w:rsidR="009D5090">
        <w:rPr>
          <w:rFonts w:cs="Arial"/>
          <w:bCs/>
          <w:sz w:val="22"/>
          <w:szCs w:val="22"/>
        </w:rPr>
        <w:t xml:space="preserve">provided </w:t>
      </w:r>
      <w:r w:rsidRPr="00383FE4">
        <w:rPr>
          <w:rFonts w:cs="Arial"/>
          <w:bCs/>
          <w:sz w:val="22"/>
          <w:szCs w:val="22"/>
        </w:rPr>
        <w:t>estimates of the costs associated with making the necessary changes to their IT systems.</w:t>
      </w:r>
      <w:r w:rsidR="0083071C">
        <w:rPr>
          <w:rFonts w:cs="Arial"/>
          <w:bCs/>
          <w:sz w:val="22"/>
          <w:szCs w:val="22"/>
        </w:rPr>
        <w:t xml:space="preserve"> These estimates are based on how much it cost banks to share personal current account data for the first time</w:t>
      </w:r>
      <w:r w:rsidR="0041634D">
        <w:rPr>
          <w:rFonts w:cs="Arial"/>
          <w:bCs/>
          <w:sz w:val="22"/>
          <w:szCs w:val="22"/>
        </w:rPr>
        <w:t xml:space="preserve"> previously</w:t>
      </w:r>
      <w:r w:rsidR="0083071C">
        <w:rPr>
          <w:rFonts w:cs="Arial"/>
          <w:bCs/>
          <w:sz w:val="22"/>
          <w:szCs w:val="22"/>
        </w:rPr>
        <w:t xml:space="preserve">. The costs </w:t>
      </w:r>
      <w:r w:rsidR="0041634D">
        <w:rPr>
          <w:rFonts w:cs="Arial"/>
          <w:bCs/>
          <w:sz w:val="22"/>
          <w:szCs w:val="22"/>
        </w:rPr>
        <w:t xml:space="preserve">of </w:t>
      </w:r>
      <w:r w:rsidR="0083071C">
        <w:rPr>
          <w:rFonts w:cs="Arial"/>
          <w:bCs/>
          <w:sz w:val="22"/>
          <w:szCs w:val="22"/>
        </w:rPr>
        <w:t>adding additional fields on SME customers</w:t>
      </w:r>
      <w:r w:rsidR="0041634D">
        <w:rPr>
          <w:rFonts w:cs="Arial"/>
          <w:bCs/>
          <w:sz w:val="22"/>
          <w:szCs w:val="22"/>
        </w:rPr>
        <w:t xml:space="preserve"> </w:t>
      </w:r>
      <w:r w:rsidR="008730B6">
        <w:rPr>
          <w:rFonts w:cs="Arial"/>
          <w:bCs/>
          <w:sz w:val="22"/>
          <w:szCs w:val="22"/>
        </w:rPr>
        <w:t>will be equivalent to this.</w:t>
      </w:r>
    </w:p>
    <w:p w:rsidR="0088599E" w:rsidRPr="00F117D8" w:rsidRDefault="009D5090" w:rsidP="00F117D8">
      <w:pPr>
        <w:pStyle w:val="BodyText2"/>
        <w:numPr>
          <w:ilvl w:val="0"/>
          <w:numId w:val="46"/>
        </w:numPr>
        <w:spacing w:after="165" w:line="240" w:lineRule="auto"/>
        <w:jc w:val="both"/>
        <w:rPr>
          <w:rFonts w:cs="Arial"/>
          <w:bCs/>
          <w:sz w:val="22"/>
          <w:szCs w:val="22"/>
        </w:rPr>
      </w:pPr>
      <w:r>
        <w:rPr>
          <w:rFonts w:cs="Arial"/>
          <w:bCs/>
          <w:sz w:val="22"/>
          <w:szCs w:val="22"/>
        </w:rPr>
        <w:t>T</w:t>
      </w:r>
      <w:r w:rsidR="0088599E" w:rsidRPr="00383FE4">
        <w:rPr>
          <w:rFonts w:cs="Arial"/>
          <w:bCs/>
          <w:sz w:val="22"/>
          <w:szCs w:val="22"/>
        </w:rPr>
        <w:t xml:space="preserve">he </w:t>
      </w:r>
      <w:r>
        <w:rPr>
          <w:rFonts w:cs="Arial"/>
          <w:bCs/>
          <w:sz w:val="22"/>
          <w:szCs w:val="22"/>
        </w:rPr>
        <w:t xml:space="preserve">policy is expected </w:t>
      </w:r>
      <w:r w:rsidR="0088599E" w:rsidRPr="00383FE4">
        <w:rPr>
          <w:rFonts w:cs="Arial"/>
          <w:bCs/>
          <w:sz w:val="22"/>
          <w:szCs w:val="22"/>
        </w:rPr>
        <w:t xml:space="preserve">to </w:t>
      </w:r>
      <w:r>
        <w:rPr>
          <w:rFonts w:cs="Arial"/>
          <w:bCs/>
          <w:sz w:val="22"/>
          <w:szCs w:val="22"/>
        </w:rPr>
        <w:t xml:space="preserve">apply to </w:t>
      </w:r>
      <w:r w:rsidR="0088599E" w:rsidRPr="00383FE4">
        <w:rPr>
          <w:rFonts w:cs="Arial"/>
          <w:bCs/>
          <w:sz w:val="22"/>
          <w:szCs w:val="22"/>
        </w:rPr>
        <w:t xml:space="preserve">the largest SME lenders </w:t>
      </w:r>
      <w:r w:rsidR="00807906">
        <w:rPr>
          <w:rFonts w:cs="Arial"/>
          <w:bCs/>
          <w:sz w:val="22"/>
          <w:szCs w:val="22"/>
        </w:rPr>
        <w:t xml:space="preserve">which account for </w:t>
      </w:r>
      <w:r w:rsidR="0088599E" w:rsidRPr="00383FE4">
        <w:rPr>
          <w:rFonts w:cs="Arial"/>
          <w:bCs/>
          <w:sz w:val="22"/>
          <w:szCs w:val="22"/>
        </w:rPr>
        <w:t xml:space="preserve">the large majority of the </w:t>
      </w:r>
      <w:r>
        <w:rPr>
          <w:rFonts w:cs="Arial"/>
          <w:bCs/>
          <w:sz w:val="22"/>
          <w:szCs w:val="22"/>
        </w:rPr>
        <w:t xml:space="preserve">SME credit </w:t>
      </w:r>
      <w:r w:rsidR="0088599E" w:rsidRPr="00383FE4">
        <w:rPr>
          <w:rFonts w:cs="Arial"/>
          <w:bCs/>
          <w:sz w:val="22"/>
          <w:szCs w:val="22"/>
        </w:rPr>
        <w:t>market</w:t>
      </w:r>
      <w:r w:rsidR="008C1F05">
        <w:rPr>
          <w:rFonts w:cs="Arial"/>
          <w:bCs/>
          <w:sz w:val="22"/>
          <w:szCs w:val="22"/>
        </w:rPr>
        <w:t>.</w:t>
      </w:r>
      <w:r w:rsidR="0083071C">
        <w:rPr>
          <w:rFonts w:cs="Arial"/>
          <w:bCs/>
          <w:sz w:val="22"/>
          <w:szCs w:val="22"/>
        </w:rPr>
        <w:t xml:space="preserve"> </w:t>
      </w:r>
      <w:r w:rsidR="00807906">
        <w:rPr>
          <w:rFonts w:cs="Arial"/>
          <w:bCs/>
          <w:sz w:val="22"/>
          <w:szCs w:val="22"/>
        </w:rPr>
        <w:t xml:space="preserve">At present the largest four banks account for over 80% of UK SMEs main banking relationships, </w:t>
      </w:r>
      <w:r w:rsidR="0083071C">
        <w:rPr>
          <w:rFonts w:cs="Arial"/>
          <w:bCs/>
          <w:sz w:val="22"/>
          <w:szCs w:val="22"/>
        </w:rPr>
        <w:t xml:space="preserve">with the </w:t>
      </w:r>
      <w:r w:rsidR="00807906">
        <w:rPr>
          <w:rFonts w:cs="Arial"/>
          <w:bCs/>
          <w:sz w:val="22"/>
          <w:szCs w:val="22"/>
        </w:rPr>
        <w:t>largest</w:t>
      </w:r>
      <w:r w:rsidR="0083071C">
        <w:rPr>
          <w:rFonts w:cs="Arial"/>
          <w:bCs/>
          <w:sz w:val="22"/>
          <w:szCs w:val="22"/>
        </w:rPr>
        <w:t xml:space="preserve"> seven banks</w:t>
      </w:r>
      <w:r w:rsidR="00807906">
        <w:rPr>
          <w:rFonts w:cs="Arial"/>
          <w:bCs/>
          <w:sz w:val="22"/>
          <w:szCs w:val="22"/>
        </w:rPr>
        <w:t xml:space="preserve"> accounting for the vast majority of the SME lending market. </w:t>
      </w:r>
      <w:r w:rsidR="0083071C">
        <w:rPr>
          <w:rFonts w:cs="Arial"/>
          <w:bCs/>
          <w:sz w:val="22"/>
          <w:szCs w:val="22"/>
        </w:rPr>
        <w:t xml:space="preserve"> </w:t>
      </w:r>
      <w:r w:rsidR="008E2E00">
        <w:rPr>
          <w:rFonts w:cs="Arial"/>
          <w:bCs/>
          <w:sz w:val="22"/>
          <w:szCs w:val="22"/>
        </w:rPr>
        <w:t xml:space="preserve">We have therefore assumed that these costs would apply to seven banks. </w:t>
      </w:r>
      <w:r w:rsidR="0088599E" w:rsidRPr="00383FE4">
        <w:rPr>
          <w:rFonts w:cs="Arial"/>
          <w:bCs/>
          <w:sz w:val="22"/>
          <w:szCs w:val="22"/>
        </w:rPr>
        <w:t>Based on the figures provided by banks</w:t>
      </w:r>
      <w:r>
        <w:rPr>
          <w:rFonts w:cs="Arial"/>
          <w:bCs/>
          <w:sz w:val="22"/>
          <w:szCs w:val="22"/>
        </w:rPr>
        <w:t>,</w:t>
      </w:r>
      <w:r w:rsidR="0088599E" w:rsidRPr="00383FE4">
        <w:rPr>
          <w:rFonts w:cs="Arial"/>
          <w:bCs/>
          <w:sz w:val="22"/>
          <w:szCs w:val="22"/>
        </w:rPr>
        <w:t xml:space="preserve"> we </w:t>
      </w:r>
      <w:r w:rsidR="0083071C">
        <w:rPr>
          <w:rFonts w:cs="Arial"/>
          <w:bCs/>
          <w:sz w:val="22"/>
          <w:szCs w:val="22"/>
        </w:rPr>
        <w:t xml:space="preserve">therefore </w:t>
      </w:r>
      <w:r w:rsidR="0088599E" w:rsidRPr="00383FE4">
        <w:rPr>
          <w:rFonts w:cs="Arial"/>
          <w:bCs/>
          <w:sz w:val="22"/>
          <w:szCs w:val="22"/>
        </w:rPr>
        <w:t>estimate the following upfront costs to banks:</w:t>
      </w:r>
    </w:p>
    <w:p w:rsidR="0088599E" w:rsidRPr="00F117D8" w:rsidRDefault="0088599E" w:rsidP="009D5090">
      <w:pPr>
        <w:pStyle w:val="BodyText2"/>
        <w:numPr>
          <w:ilvl w:val="1"/>
          <w:numId w:val="46"/>
        </w:numPr>
        <w:spacing w:after="165" w:line="240" w:lineRule="auto"/>
        <w:jc w:val="both"/>
        <w:rPr>
          <w:rFonts w:cs="Arial"/>
          <w:bCs/>
          <w:sz w:val="22"/>
          <w:szCs w:val="22"/>
        </w:rPr>
      </w:pPr>
      <w:r w:rsidRPr="00F117D8">
        <w:rPr>
          <w:rFonts w:cs="Arial"/>
          <w:bCs/>
          <w:sz w:val="22"/>
          <w:szCs w:val="22"/>
        </w:rPr>
        <w:t xml:space="preserve">Lower estimate </w:t>
      </w:r>
      <w:r w:rsidR="009D5090">
        <w:rPr>
          <w:rFonts w:cs="Arial"/>
          <w:bCs/>
          <w:sz w:val="22"/>
          <w:szCs w:val="22"/>
        </w:rPr>
        <w:t xml:space="preserve">is </w:t>
      </w:r>
      <w:r w:rsidRPr="00F117D8">
        <w:rPr>
          <w:rFonts w:cs="Arial"/>
          <w:bCs/>
          <w:sz w:val="22"/>
          <w:szCs w:val="22"/>
        </w:rPr>
        <w:t>based on one-off cost of £1m for each bank</w:t>
      </w:r>
      <w:r w:rsidR="009D5090">
        <w:rPr>
          <w:rFonts w:cs="Arial"/>
          <w:bCs/>
          <w:sz w:val="22"/>
          <w:szCs w:val="22"/>
        </w:rPr>
        <w:t>:</w:t>
      </w:r>
      <w:r w:rsidRPr="00F117D8">
        <w:rPr>
          <w:rFonts w:cs="Arial"/>
          <w:bCs/>
          <w:sz w:val="22"/>
          <w:szCs w:val="22"/>
        </w:rPr>
        <w:t xml:space="preserve"> £1m x </w:t>
      </w:r>
      <w:r w:rsidRPr="006946F0">
        <w:rPr>
          <w:rFonts w:cs="Arial"/>
          <w:bCs/>
          <w:sz w:val="22"/>
          <w:szCs w:val="22"/>
        </w:rPr>
        <w:t>7</w:t>
      </w:r>
      <w:r w:rsidRPr="00F117D8">
        <w:rPr>
          <w:rFonts w:cs="Arial"/>
          <w:bCs/>
          <w:sz w:val="22"/>
          <w:szCs w:val="22"/>
        </w:rPr>
        <w:t xml:space="preserve"> = £7m</w:t>
      </w:r>
    </w:p>
    <w:p w:rsidR="00626E0F" w:rsidRDefault="0088599E" w:rsidP="00626E0F">
      <w:pPr>
        <w:pStyle w:val="BodyText2"/>
        <w:numPr>
          <w:ilvl w:val="1"/>
          <w:numId w:val="46"/>
        </w:numPr>
        <w:spacing w:after="165" w:line="240" w:lineRule="auto"/>
        <w:jc w:val="both"/>
        <w:rPr>
          <w:rFonts w:cs="Arial"/>
          <w:bCs/>
          <w:sz w:val="22"/>
          <w:szCs w:val="22"/>
        </w:rPr>
      </w:pPr>
      <w:r w:rsidRPr="00F117D8">
        <w:rPr>
          <w:rFonts w:cs="Arial"/>
          <w:bCs/>
          <w:sz w:val="22"/>
          <w:szCs w:val="22"/>
        </w:rPr>
        <w:t xml:space="preserve">Higher estimate </w:t>
      </w:r>
      <w:r w:rsidR="009D5090">
        <w:rPr>
          <w:rFonts w:cs="Arial"/>
          <w:bCs/>
          <w:sz w:val="22"/>
          <w:szCs w:val="22"/>
        </w:rPr>
        <w:t xml:space="preserve">is </w:t>
      </w:r>
      <w:r w:rsidRPr="00F117D8">
        <w:rPr>
          <w:rFonts w:cs="Arial"/>
          <w:bCs/>
          <w:sz w:val="22"/>
          <w:szCs w:val="22"/>
        </w:rPr>
        <w:t>based on one-off cost of £2m for each bank</w:t>
      </w:r>
      <w:r w:rsidR="009D5090">
        <w:rPr>
          <w:rFonts w:cs="Arial"/>
          <w:bCs/>
          <w:sz w:val="22"/>
          <w:szCs w:val="22"/>
        </w:rPr>
        <w:t>:</w:t>
      </w:r>
      <w:r w:rsidRPr="00F117D8">
        <w:rPr>
          <w:rFonts w:cs="Arial"/>
          <w:bCs/>
          <w:sz w:val="22"/>
          <w:szCs w:val="22"/>
        </w:rPr>
        <w:t xml:space="preserve"> £</w:t>
      </w:r>
      <w:r w:rsidRPr="006946F0">
        <w:rPr>
          <w:rFonts w:cs="Arial"/>
          <w:bCs/>
          <w:sz w:val="22"/>
          <w:szCs w:val="22"/>
        </w:rPr>
        <w:t>2m x 7</w:t>
      </w:r>
      <w:r w:rsidRPr="00F117D8">
        <w:rPr>
          <w:rFonts w:cs="Arial"/>
          <w:bCs/>
          <w:sz w:val="22"/>
          <w:szCs w:val="22"/>
        </w:rPr>
        <w:t xml:space="preserve"> = £14m</w:t>
      </w:r>
    </w:p>
    <w:p w:rsidR="00626E0F" w:rsidRPr="00626E0F" w:rsidRDefault="00626E0F" w:rsidP="00626E0F">
      <w:pPr>
        <w:pStyle w:val="BodyText2"/>
        <w:numPr>
          <w:ilvl w:val="1"/>
          <w:numId w:val="46"/>
        </w:numPr>
        <w:spacing w:after="165" w:line="240" w:lineRule="auto"/>
        <w:jc w:val="both"/>
        <w:rPr>
          <w:rFonts w:cs="Arial"/>
          <w:bCs/>
          <w:sz w:val="22"/>
          <w:szCs w:val="22"/>
        </w:rPr>
      </w:pPr>
      <w:r w:rsidRPr="00626E0F">
        <w:rPr>
          <w:rFonts w:cs="Arial"/>
          <w:b/>
          <w:sz w:val="22"/>
          <w:szCs w:val="22"/>
          <w:u w:val="single"/>
        </w:rPr>
        <w:t xml:space="preserve">The </w:t>
      </w:r>
      <w:r w:rsidRPr="00626E0F">
        <w:rPr>
          <w:b/>
          <w:sz w:val="22"/>
          <w:szCs w:val="22"/>
          <w:u w:val="single"/>
        </w:rPr>
        <w:t>best</w:t>
      </w:r>
      <w:r w:rsidRPr="00626E0F">
        <w:rPr>
          <w:u w:val="single"/>
        </w:rPr>
        <w:t xml:space="preserve"> </w:t>
      </w:r>
      <w:r w:rsidRPr="00626E0F">
        <w:rPr>
          <w:b/>
          <w:sz w:val="22"/>
          <w:szCs w:val="22"/>
          <w:u w:val="single"/>
        </w:rPr>
        <w:t>estimate (based on medium of bank’s estimates) is: £1.5m x 7 = £10.5m</w:t>
      </w:r>
    </w:p>
    <w:p w:rsidR="00544AB5" w:rsidRDefault="00544AB5" w:rsidP="00F117D8">
      <w:pPr>
        <w:pStyle w:val="BodyText2"/>
        <w:numPr>
          <w:ilvl w:val="0"/>
          <w:numId w:val="46"/>
        </w:numPr>
        <w:spacing w:after="165" w:line="240" w:lineRule="auto"/>
        <w:jc w:val="both"/>
        <w:rPr>
          <w:rFonts w:cs="Arial"/>
          <w:bCs/>
          <w:sz w:val="22"/>
          <w:szCs w:val="22"/>
        </w:rPr>
      </w:pPr>
      <w:r>
        <w:rPr>
          <w:rFonts w:cs="Arial"/>
          <w:bCs/>
          <w:sz w:val="22"/>
          <w:szCs w:val="22"/>
        </w:rPr>
        <w:t xml:space="preserve">There will also be an additional cost of sharing this data with multiple CRAs. </w:t>
      </w:r>
      <w:r w:rsidR="0061251B">
        <w:rPr>
          <w:rFonts w:cs="Arial"/>
          <w:bCs/>
          <w:sz w:val="22"/>
          <w:szCs w:val="22"/>
        </w:rPr>
        <w:t>The Government does not</w:t>
      </w:r>
      <w:r>
        <w:rPr>
          <w:rFonts w:cs="Arial"/>
          <w:bCs/>
          <w:sz w:val="22"/>
          <w:szCs w:val="22"/>
        </w:rPr>
        <w:t xml:space="preserve"> expect this cost to be material for established banks.</w:t>
      </w:r>
      <w:r w:rsidR="009D5090">
        <w:rPr>
          <w:rFonts w:cs="Arial"/>
          <w:bCs/>
          <w:sz w:val="22"/>
          <w:szCs w:val="22"/>
        </w:rPr>
        <w:t xml:space="preserve"> </w:t>
      </w:r>
      <w:r w:rsidR="0061251B">
        <w:rPr>
          <w:rFonts w:cs="Arial"/>
          <w:bCs/>
          <w:sz w:val="22"/>
          <w:szCs w:val="22"/>
        </w:rPr>
        <w:t>HM Treasury is</w:t>
      </w:r>
      <w:r>
        <w:rPr>
          <w:rFonts w:cs="Arial"/>
          <w:bCs/>
          <w:sz w:val="22"/>
          <w:szCs w:val="22"/>
        </w:rPr>
        <w:t xml:space="preserve"> working with </w:t>
      </w:r>
      <w:r w:rsidR="009D5090">
        <w:rPr>
          <w:rFonts w:cs="Arial"/>
          <w:bCs/>
          <w:sz w:val="22"/>
          <w:szCs w:val="22"/>
        </w:rPr>
        <w:t xml:space="preserve">the </w:t>
      </w:r>
      <w:r>
        <w:rPr>
          <w:rFonts w:cs="Arial"/>
          <w:bCs/>
          <w:sz w:val="22"/>
          <w:szCs w:val="22"/>
        </w:rPr>
        <w:t>industry to agree common definitions and formats that will allow this data to be shared without significant additional marginal cost. On the consumer side where data sharing is more developed, CRAs use each other’s file formats making additional sharing less costly.</w:t>
      </w:r>
    </w:p>
    <w:p w:rsidR="008E650D" w:rsidRPr="008E650D" w:rsidRDefault="009D5090" w:rsidP="008E650D">
      <w:pPr>
        <w:pStyle w:val="BodyText2"/>
        <w:numPr>
          <w:ilvl w:val="0"/>
          <w:numId w:val="46"/>
        </w:numPr>
        <w:spacing w:after="165" w:line="240" w:lineRule="auto"/>
        <w:jc w:val="both"/>
        <w:rPr>
          <w:rFonts w:cs="Arial"/>
          <w:bCs/>
          <w:sz w:val="22"/>
          <w:szCs w:val="22"/>
        </w:rPr>
      </w:pPr>
      <w:r>
        <w:rPr>
          <w:rFonts w:cs="Arial"/>
          <w:bCs/>
          <w:sz w:val="22"/>
          <w:szCs w:val="22"/>
        </w:rPr>
        <w:t>T</w:t>
      </w:r>
      <w:r w:rsidR="00544AB5">
        <w:rPr>
          <w:rFonts w:cs="Arial"/>
          <w:bCs/>
          <w:sz w:val="22"/>
          <w:szCs w:val="22"/>
        </w:rPr>
        <w:t xml:space="preserve">he cost of establishing legal and commercial relationships with multiple CRAs could </w:t>
      </w:r>
      <w:r w:rsidR="00A84BA0">
        <w:rPr>
          <w:rFonts w:cs="Arial"/>
          <w:bCs/>
          <w:sz w:val="22"/>
          <w:szCs w:val="22"/>
        </w:rPr>
        <w:t xml:space="preserve">however </w:t>
      </w:r>
      <w:r w:rsidR="00544AB5">
        <w:rPr>
          <w:rFonts w:cs="Arial"/>
          <w:bCs/>
          <w:sz w:val="22"/>
          <w:szCs w:val="22"/>
        </w:rPr>
        <w:t xml:space="preserve">disproportionately affect smaller lenders and </w:t>
      </w:r>
      <w:r>
        <w:rPr>
          <w:rFonts w:cs="Arial"/>
          <w:bCs/>
          <w:sz w:val="22"/>
          <w:szCs w:val="22"/>
        </w:rPr>
        <w:t xml:space="preserve">new </w:t>
      </w:r>
      <w:r w:rsidR="00544AB5">
        <w:rPr>
          <w:rFonts w:cs="Arial"/>
          <w:bCs/>
          <w:sz w:val="22"/>
          <w:szCs w:val="22"/>
        </w:rPr>
        <w:t xml:space="preserve">market entrants. That is why </w:t>
      </w:r>
      <w:r>
        <w:rPr>
          <w:rFonts w:cs="Arial"/>
          <w:bCs/>
          <w:sz w:val="22"/>
          <w:szCs w:val="22"/>
        </w:rPr>
        <w:t>G</w:t>
      </w:r>
      <w:r w:rsidR="00544AB5">
        <w:rPr>
          <w:rFonts w:cs="Arial"/>
          <w:bCs/>
          <w:sz w:val="22"/>
          <w:szCs w:val="22"/>
        </w:rPr>
        <w:t xml:space="preserve">overnment is proposing a market share threshold for mandatory data sharing. </w:t>
      </w:r>
      <w:r>
        <w:rPr>
          <w:rFonts w:cs="Arial"/>
          <w:bCs/>
          <w:sz w:val="22"/>
          <w:szCs w:val="22"/>
        </w:rPr>
        <w:t xml:space="preserve"> HM </w:t>
      </w:r>
      <w:r w:rsidR="00544AB5">
        <w:rPr>
          <w:rFonts w:cs="Arial"/>
          <w:bCs/>
          <w:sz w:val="22"/>
          <w:szCs w:val="22"/>
        </w:rPr>
        <w:t>T</w:t>
      </w:r>
      <w:r w:rsidR="00544AB5" w:rsidRPr="00913B7D">
        <w:rPr>
          <w:rFonts w:cs="Arial"/>
          <w:bCs/>
          <w:sz w:val="22"/>
          <w:szCs w:val="22"/>
        </w:rPr>
        <w:t xml:space="preserve">reasury will base its decision on a threshold that will capture the vast majority of SME </w:t>
      </w:r>
      <w:r>
        <w:rPr>
          <w:rFonts w:cs="Arial"/>
          <w:bCs/>
          <w:sz w:val="22"/>
          <w:szCs w:val="22"/>
        </w:rPr>
        <w:t xml:space="preserve">borrowers, </w:t>
      </w:r>
      <w:r w:rsidR="00544AB5" w:rsidRPr="00913B7D">
        <w:rPr>
          <w:rFonts w:cs="Arial"/>
          <w:bCs/>
          <w:sz w:val="22"/>
          <w:szCs w:val="22"/>
        </w:rPr>
        <w:t>while minimising impact on challengers and newer lenders.</w:t>
      </w:r>
    </w:p>
    <w:p w:rsidR="00EC6E2F" w:rsidRDefault="00906C01" w:rsidP="001C1483">
      <w:pPr>
        <w:pStyle w:val="ListParagraph"/>
        <w:numPr>
          <w:ilvl w:val="0"/>
          <w:numId w:val="39"/>
        </w:numPr>
        <w:spacing w:after="60"/>
        <w:ind w:left="426" w:hanging="426"/>
        <w:contextualSpacing w:val="0"/>
        <w:jc w:val="both"/>
        <w:rPr>
          <w:rFonts w:cs="Arial"/>
          <w:b/>
          <w:bCs/>
          <w:sz w:val="22"/>
          <w:szCs w:val="22"/>
        </w:rPr>
      </w:pPr>
      <w:r w:rsidRPr="009D5090">
        <w:rPr>
          <w:rFonts w:cs="Arial"/>
          <w:b/>
          <w:bCs/>
          <w:sz w:val="22"/>
          <w:szCs w:val="22"/>
        </w:rPr>
        <w:t>Ongoing costs to banks of collating and sharing the data</w:t>
      </w:r>
      <w:r w:rsidR="0088599E" w:rsidRPr="009D5090">
        <w:rPr>
          <w:rFonts w:cs="Arial"/>
          <w:b/>
          <w:bCs/>
          <w:sz w:val="22"/>
          <w:szCs w:val="22"/>
        </w:rPr>
        <w:t xml:space="preserve"> with a wider range of CRAs</w:t>
      </w:r>
    </w:p>
    <w:p w:rsidR="00905D62" w:rsidRPr="00626E0F" w:rsidRDefault="00905D62" w:rsidP="00626E0F">
      <w:pPr>
        <w:spacing w:after="60"/>
        <w:jc w:val="both"/>
        <w:rPr>
          <w:rFonts w:cs="Arial"/>
          <w:b/>
          <w:bCs/>
          <w:sz w:val="22"/>
          <w:szCs w:val="22"/>
        </w:rPr>
      </w:pPr>
    </w:p>
    <w:p w:rsidR="00E31A40" w:rsidRPr="008E650D" w:rsidRDefault="00841BBF" w:rsidP="008E650D">
      <w:pPr>
        <w:pStyle w:val="BodyText2"/>
        <w:numPr>
          <w:ilvl w:val="0"/>
          <w:numId w:val="46"/>
        </w:numPr>
        <w:spacing w:after="165" w:line="240" w:lineRule="auto"/>
        <w:jc w:val="both"/>
        <w:rPr>
          <w:rFonts w:cs="Arial"/>
          <w:bCs/>
          <w:sz w:val="22"/>
          <w:szCs w:val="22"/>
        </w:rPr>
      </w:pPr>
      <w:r w:rsidRPr="009D5090">
        <w:rPr>
          <w:rFonts w:cs="Arial"/>
          <w:bCs/>
          <w:sz w:val="22"/>
          <w:szCs w:val="22"/>
        </w:rPr>
        <w:t>As a requirement of the regulation, t</w:t>
      </w:r>
      <w:r w:rsidR="00906C01" w:rsidRPr="009D5090">
        <w:rPr>
          <w:rFonts w:cs="Arial"/>
          <w:bCs/>
          <w:sz w:val="22"/>
          <w:szCs w:val="22"/>
        </w:rPr>
        <w:t>h</w:t>
      </w:r>
      <w:r w:rsidRPr="009D5090">
        <w:rPr>
          <w:rFonts w:cs="Arial"/>
          <w:bCs/>
          <w:sz w:val="22"/>
          <w:szCs w:val="22"/>
        </w:rPr>
        <w:t>is</w:t>
      </w:r>
      <w:r w:rsidR="00906C01" w:rsidRPr="009D5090">
        <w:rPr>
          <w:rFonts w:cs="Arial"/>
          <w:bCs/>
          <w:sz w:val="22"/>
          <w:szCs w:val="22"/>
        </w:rPr>
        <w:t xml:space="preserve"> subset of SME credit providers will </w:t>
      </w:r>
      <w:r w:rsidRPr="009D5090">
        <w:rPr>
          <w:rFonts w:cs="Arial"/>
          <w:bCs/>
          <w:sz w:val="22"/>
          <w:szCs w:val="22"/>
        </w:rPr>
        <w:t xml:space="preserve">have to provide the additional data on a monthly basis with CRAs. </w:t>
      </w:r>
      <w:r w:rsidR="00447DCE">
        <w:rPr>
          <w:rFonts w:cs="Arial"/>
          <w:bCs/>
          <w:sz w:val="22"/>
          <w:szCs w:val="22"/>
        </w:rPr>
        <w:t xml:space="preserve"> </w:t>
      </w:r>
      <w:r w:rsidR="00A736E6" w:rsidRPr="009D5090">
        <w:rPr>
          <w:rFonts w:cs="Arial"/>
          <w:bCs/>
          <w:sz w:val="22"/>
          <w:szCs w:val="22"/>
        </w:rPr>
        <w:t xml:space="preserve">As the large SME lenders already share some of this data with CRAs, discussions with lenders during the consultation have suggested that once lender’s </w:t>
      </w:r>
      <w:r w:rsidR="00447DCE">
        <w:rPr>
          <w:rFonts w:cs="Arial"/>
          <w:bCs/>
          <w:sz w:val="22"/>
          <w:szCs w:val="22"/>
        </w:rPr>
        <w:t xml:space="preserve">IT </w:t>
      </w:r>
      <w:r w:rsidR="00A736E6" w:rsidRPr="009D5090">
        <w:rPr>
          <w:rFonts w:cs="Arial"/>
          <w:bCs/>
          <w:sz w:val="22"/>
          <w:szCs w:val="22"/>
        </w:rPr>
        <w:t xml:space="preserve">systems </w:t>
      </w:r>
      <w:r w:rsidR="00447DCE">
        <w:rPr>
          <w:rFonts w:cs="Arial"/>
          <w:bCs/>
          <w:sz w:val="22"/>
          <w:szCs w:val="22"/>
        </w:rPr>
        <w:t xml:space="preserve">are </w:t>
      </w:r>
      <w:r w:rsidR="00A736E6" w:rsidRPr="009D5090">
        <w:rPr>
          <w:rFonts w:cs="Arial"/>
          <w:bCs/>
          <w:sz w:val="22"/>
          <w:szCs w:val="22"/>
        </w:rPr>
        <w:t xml:space="preserve">updated to share the additional data, the ongoing costs of sharing the data will not be significant. </w:t>
      </w:r>
      <w:r w:rsidR="004D0E76" w:rsidRPr="009D5090">
        <w:rPr>
          <w:rFonts w:cs="Arial"/>
          <w:bCs/>
          <w:sz w:val="22"/>
          <w:szCs w:val="22"/>
        </w:rPr>
        <w:t>This is because</w:t>
      </w:r>
      <w:r w:rsidR="00A736E6" w:rsidRPr="009D5090">
        <w:rPr>
          <w:rFonts w:cs="Arial"/>
          <w:bCs/>
          <w:sz w:val="22"/>
          <w:szCs w:val="22"/>
        </w:rPr>
        <w:t xml:space="preserve"> there will be no additional requirements from CRAs on lenders so they will continue to share the additional data within the current</w:t>
      </w:r>
      <w:r w:rsidR="004D0E76" w:rsidRPr="009D5090">
        <w:rPr>
          <w:rFonts w:cs="Arial"/>
          <w:bCs/>
          <w:sz w:val="22"/>
          <w:szCs w:val="22"/>
        </w:rPr>
        <w:t xml:space="preserve"> avenues</w:t>
      </w:r>
      <w:r w:rsidR="00A736E6" w:rsidRPr="009D5090">
        <w:rPr>
          <w:rFonts w:cs="Arial"/>
          <w:bCs/>
          <w:sz w:val="22"/>
          <w:szCs w:val="22"/>
        </w:rPr>
        <w:t>.</w:t>
      </w:r>
    </w:p>
    <w:p w:rsidR="00D34928" w:rsidRDefault="00D34928" w:rsidP="001C1483">
      <w:pPr>
        <w:pStyle w:val="ListParagraph"/>
        <w:numPr>
          <w:ilvl w:val="0"/>
          <w:numId w:val="39"/>
        </w:numPr>
        <w:spacing w:after="60"/>
        <w:ind w:left="426" w:hanging="426"/>
        <w:contextualSpacing w:val="0"/>
        <w:jc w:val="both"/>
        <w:rPr>
          <w:rFonts w:cs="Arial"/>
          <w:b/>
          <w:bCs/>
          <w:sz w:val="22"/>
          <w:szCs w:val="22"/>
        </w:rPr>
      </w:pPr>
      <w:r w:rsidRPr="00383FE4">
        <w:rPr>
          <w:rFonts w:cs="Arial"/>
          <w:b/>
          <w:bCs/>
          <w:sz w:val="22"/>
          <w:szCs w:val="22"/>
        </w:rPr>
        <w:t xml:space="preserve">Cost to CRAs of </w:t>
      </w:r>
      <w:r w:rsidR="00841BBF" w:rsidRPr="00383FE4">
        <w:rPr>
          <w:rFonts w:cs="Arial"/>
          <w:b/>
          <w:bCs/>
          <w:sz w:val="22"/>
          <w:szCs w:val="22"/>
        </w:rPr>
        <w:t xml:space="preserve">updating </w:t>
      </w:r>
      <w:r w:rsidR="00447DCE">
        <w:rPr>
          <w:rFonts w:cs="Arial"/>
          <w:b/>
          <w:bCs/>
          <w:sz w:val="22"/>
          <w:szCs w:val="22"/>
        </w:rPr>
        <w:t xml:space="preserve">IT </w:t>
      </w:r>
      <w:r w:rsidR="00841BBF" w:rsidRPr="00383FE4">
        <w:rPr>
          <w:rFonts w:cs="Arial"/>
          <w:b/>
          <w:bCs/>
          <w:sz w:val="22"/>
          <w:szCs w:val="22"/>
        </w:rPr>
        <w:t>systems to receive additional data</w:t>
      </w:r>
    </w:p>
    <w:p w:rsidR="00626E0F" w:rsidRPr="00383FE4" w:rsidRDefault="00626E0F" w:rsidP="00626E0F">
      <w:pPr>
        <w:pStyle w:val="ListParagraph"/>
        <w:spacing w:after="60"/>
        <w:ind w:left="426"/>
        <w:contextualSpacing w:val="0"/>
        <w:jc w:val="both"/>
        <w:rPr>
          <w:rFonts w:cs="Arial"/>
          <w:b/>
          <w:bCs/>
          <w:sz w:val="22"/>
          <w:szCs w:val="22"/>
        </w:rPr>
      </w:pPr>
    </w:p>
    <w:p w:rsidR="0083071C" w:rsidRDefault="00795416" w:rsidP="00447DCE">
      <w:pPr>
        <w:pStyle w:val="BodyText2"/>
        <w:numPr>
          <w:ilvl w:val="0"/>
          <w:numId w:val="46"/>
        </w:numPr>
        <w:spacing w:after="165" w:line="240" w:lineRule="auto"/>
        <w:jc w:val="both"/>
        <w:rPr>
          <w:rFonts w:cs="Arial"/>
          <w:bCs/>
          <w:sz w:val="22"/>
          <w:szCs w:val="22"/>
        </w:rPr>
      </w:pPr>
      <w:r>
        <w:rPr>
          <w:rFonts w:cs="Arial"/>
          <w:bCs/>
          <w:sz w:val="22"/>
          <w:szCs w:val="22"/>
        </w:rPr>
        <w:t xml:space="preserve">CRAs will be required to update their </w:t>
      </w:r>
      <w:r w:rsidR="00447DCE">
        <w:rPr>
          <w:rFonts w:cs="Arial"/>
          <w:bCs/>
          <w:sz w:val="22"/>
          <w:szCs w:val="22"/>
        </w:rPr>
        <w:t xml:space="preserve">IT </w:t>
      </w:r>
      <w:r>
        <w:rPr>
          <w:rFonts w:cs="Arial"/>
          <w:bCs/>
          <w:sz w:val="22"/>
          <w:szCs w:val="22"/>
        </w:rPr>
        <w:t xml:space="preserve">systems to enable them to receive the additional data, collate it and feed that into the products they offer to lenders. Only a small number of CRAs currently receive SME credit data, so these costs are likely to differ across the CRAs. </w:t>
      </w:r>
      <w:r w:rsidR="0083071C">
        <w:rPr>
          <w:rFonts w:cs="Arial"/>
          <w:bCs/>
          <w:sz w:val="22"/>
          <w:szCs w:val="22"/>
        </w:rPr>
        <w:t xml:space="preserve">The number of CRAs that are likely to </w:t>
      </w:r>
      <w:r w:rsidR="008730B6">
        <w:rPr>
          <w:rFonts w:cs="Arial"/>
          <w:bCs/>
          <w:sz w:val="22"/>
          <w:szCs w:val="22"/>
        </w:rPr>
        <w:t xml:space="preserve">be designated to </w:t>
      </w:r>
      <w:r w:rsidR="0083071C">
        <w:rPr>
          <w:rFonts w:cs="Arial"/>
          <w:bCs/>
          <w:sz w:val="22"/>
          <w:szCs w:val="22"/>
        </w:rPr>
        <w:t xml:space="preserve">receive this data is not certain at this time. </w:t>
      </w:r>
      <w:r w:rsidR="008730B6">
        <w:rPr>
          <w:rFonts w:cs="Arial"/>
          <w:bCs/>
          <w:sz w:val="22"/>
          <w:szCs w:val="22"/>
        </w:rPr>
        <w:t>The</w:t>
      </w:r>
      <w:r w:rsidR="0083071C">
        <w:rPr>
          <w:rFonts w:cs="Arial"/>
          <w:bCs/>
          <w:sz w:val="22"/>
          <w:szCs w:val="22"/>
        </w:rPr>
        <w:t xml:space="preserve"> Business Information Provider’s Association (the trade body for commercial CRAs) currently has</w:t>
      </w:r>
      <w:r w:rsidR="008E2E00">
        <w:rPr>
          <w:rFonts w:cs="Arial"/>
          <w:bCs/>
          <w:sz w:val="22"/>
          <w:szCs w:val="22"/>
        </w:rPr>
        <w:t xml:space="preserve"> six members.</w:t>
      </w:r>
      <w:r w:rsidR="008730B6">
        <w:rPr>
          <w:rFonts w:cs="Arial"/>
          <w:bCs/>
          <w:sz w:val="22"/>
          <w:szCs w:val="22"/>
        </w:rPr>
        <w:t xml:space="preserve"> It is not certain at this time that all of these CRAs would mee</w:t>
      </w:r>
      <w:r w:rsidR="00B27FF6">
        <w:rPr>
          <w:rFonts w:cs="Arial"/>
          <w:bCs/>
          <w:sz w:val="22"/>
          <w:szCs w:val="22"/>
        </w:rPr>
        <w:t>t</w:t>
      </w:r>
      <w:r w:rsidR="008730B6">
        <w:rPr>
          <w:rFonts w:cs="Arial"/>
          <w:bCs/>
          <w:sz w:val="22"/>
          <w:szCs w:val="22"/>
        </w:rPr>
        <w:t xml:space="preserve"> the standards required for designation. However to ensure a full estimate of the possible costs we have assumed that they will and assumed there could be </w:t>
      </w:r>
      <w:r w:rsidR="008E2E00">
        <w:rPr>
          <w:rFonts w:cs="Arial"/>
          <w:bCs/>
          <w:sz w:val="22"/>
          <w:szCs w:val="22"/>
        </w:rPr>
        <w:t xml:space="preserve">an additional market entrant as a result of this measure. </w:t>
      </w:r>
      <w:r w:rsidR="0083071C">
        <w:rPr>
          <w:rFonts w:cs="Arial"/>
          <w:bCs/>
          <w:sz w:val="22"/>
          <w:szCs w:val="22"/>
        </w:rPr>
        <w:t xml:space="preserve"> </w:t>
      </w:r>
    </w:p>
    <w:p w:rsidR="00795416" w:rsidRDefault="00B27FF6" w:rsidP="00447DCE">
      <w:pPr>
        <w:pStyle w:val="BodyText2"/>
        <w:numPr>
          <w:ilvl w:val="0"/>
          <w:numId w:val="46"/>
        </w:numPr>
        <w:spacing w:after="165" w:line="240" w:lineRule="auto"/>
        <w:jc w:val="both"/>
        <w:rPr>
          <w:rFonts w:cs="Arial"/>
          <w:bCs/>
          <w:sz w:val="22"/>
          <w:szCs w:val="22"/>
        </w:rPr>
      </w:pPr>
      <w:r>
        <w:rPr>
          <w:rFonts w:cs="Arial"/>
          <w:bCs/>
          <w:sz w:val="22"/>
          <w:szCs w:val="22"/>
        </w:rPr>
        <w:t xml:space="preserve">Based on </w:t>
      </w:r>
      <w:r w:rsidR="00795416">
        <w:rPr>
          <w:rFonts w:cs="Arial"/>
          <w:bCs/>
          <w:sz w:val="22"/>
          <w:szCs w:val="22"/>
        </w:rPr>
        <w:t>estimates from a number of CRAs during the consultation period, we have been able to make the following estimates:</w:t>
      </w:r>
    </w:p>
    <w:p w:rsidR="00A736E6" w:rsidRPr="008C694B" w:rsidRDefault="00A736E6" w:rsidP="00447DCE">
      <w:pPr>
        <w:pStyle w:val="BodyText2"/>
        <w:numPr>
          <w:ilvl w:val="0"/>
          <w:numId w:val="48"/>
        </w:numPr>
        <w:spacing w:after="165" w:line="240" w:lineRule="auto"/>
        <w:jc w:val="both"/>
        <w:rPr>
          <w:rFonts w:cs="Arial"/>
          <w:bCs/>
          <w:sz w:val="22"/>
          <w:szCs w:val="22"/>
        </w:rPr>
      </w:pPr>
      <w:r w:rsidRPr="008C694B">
        <w:rPr>
          <w:rFonts w:cs="Arial"/>
          <w:bCs/>
          <w:sz w:val="22"/>
          <w:szCs w:val="22"/>
        </w:rPr>
        <w:t>Lower estimate (based on one-off cost of 250,000 for each CRA) - £250,000 x 7 = £1.75m</w:t>
      </w:r>
    </w:p>
    <w:p w:rsidR="008C694B" w:rsidRPr="008C694B" w:rsidRDefault="00A736E6" w:rsidP="008C694B">
      <w:pPr>
        <w:pStyle w:val="BodyText2"/>
        <w:numPr>
          <w:ilvl w:val="0"/>
          <w:numId w:val="48"/>
        </w:numPr>
        <w:spacing w:after="165" w:line="240" w:lineRule="auto"/>
        <w:jc w:val="both"/>
        <w:rPr>
          <w:rFonts w:cs="Arial"/>
          <w:b/>
          <w:bCs/>
          <w:sz w:val="22"/>
          <w:szCs w:val="22"/>
        </w:rPr>
      </w:pPr>
      <w:r w:rsidRPr="008C694B">
        <w:rPr>
          <w:rFonts w:cs="Arial"/>
          <w:bCs/>
          <w:sz w:val="22"/>
          <w:szCs w:val="22"/>
        </w:rPr>
        <w:t>Higher estimate (based on one-off cost of £750,000 for each CRA) - £750,000 x 7</w:t>
      </w:r>
      <w:r w:rsidRPr="00447DCE">
        <w:rPr>
          <w:rFonts w:cs="Arial"/>
          <w:bCs/>
          <w:sz w:val="22"/>
          <w:szCs w:val="22"/>
        </w:rPr>
        <w:t xml:space="preserve"> = £5.25m</w:t>
      </w:r>
    </w:p>
    <w:p w:rsidR="008C694B" w:rsidRDefault="00A736E6" w:rsidP="008E650D">
      <w:pPr>
        <w:pStyle w:val="BodyText2"/>
        <w:numPr>
          <w:ilvl w:val="0"/>
          <w:numId w:val="48"/>
        </w:numPr>
        <w:spacing w:after="165" w:line="240" w:lineRule="auto"/>
        <w:jc w:val="both"/>
        <w:rPr>
          <w:rFonts w:cs="Arial"/>
          <w:b/>
          <w:bCs/>
          <w:sz w:val="22"/>
          <w:szCs w:val="22"/>
          <w:u w:val="single"/>
        </w:rPr>
      </w:pPr>
      <w:r w:rsidRPr="00E31A40">
        <w:rPr>
          <w:rFonts w:cs="Arial"/>
          <w:b/>
          <w:bCs/>
          <w:sz w:val="22"/>
          <w:szCs w:val="22"/>
          <w:u w:val="single"/>
        </w:rPr>
        <w:t>Best estimate (based on medium of CRAs estimates) - £500,000 x 7 = £3.5m</w:t>
      </w:r>
    </w:p>
    <w:p w:rsidR="008E650D" w:rsidRPr="008E650D" w:rsidRDefault="008E650D" w:rsidP="008E650D">
      <w:pPr>
        <w:pStyle w:val="BodyText2"/>
        <w:spacing w:after="165" w:line="240" w:lineRule="auto"/>
        <w:ind w:left="473"/>
        <w:jc w:val="both"/>
        <w:rPr>
          <w:rFonts w:cs="Arial"/>
          <w:b/>
          <w:bCs/>
          <w:sz w:val="22"/>
          <w:szCs w:val="22"/>
          <w:u w:val="single"/>
        </w:rPr>
      </w:pPr>
    </w:p>
    <w:p w:rsidR="00841BBF" w:rsidRDefault="00841BBF" w:rsidP="001C1483">
      <w:pPr>
        <w:pStyle w:val="ListParagraph"/>
        <w:numPr>
          <w:ilvl w:val="0"/>
          <w:numId w:val="39"/>
        </w:numPr>
        <w:spacing w:after="60"/>
        <w:ind w:left="426" w:hanging="426"/>
        <w:jc w:val="both"/>
        <w:rPr>
          <w:rFonts w:cs="Arial"/>
          <w:b/>
          <w:bCs/>
          <w:sz w:val="22"/>
          <w:szCs w:val="22"/>
        </w:rPr>
      </w:pPr>
      <w:r w:rsidRPr="00383FE4">
        <w:rPr>
          <w:rFonts w:cs="Arial"/>
          <w:b/>
          <w:bCs/>
          <w:sz w:val="22"/>
          <w:szCs w:val="22"/>
        </w:rPr>
        <w:t>Costs to CRA of sharing data on an equal basis</w:t>
      </w:r>
    </w:p>
    <w:p w:rsidR="008C694B" w:rsidRPr="00383FE4" w:rsidRDefault="008C694B" w:rsidP="008C694B">
      <w:pPr>
        <w:pStyle w:val="ListParagraph"/>
        <w:spacing w:after="60"/>
        <w:ind w:left="426"/>
        <w:jc w:val="both"/>
        <w:rPr>
          <w:rFonts w:cs="Arial"/>
          <w:b/>
          <w:bCs/>
          <w:sz w:val="22"/>
          <w:szCs w:val="22"/>
        </w:rPr>
      </w:pPr>
    </w:p>
    <w:p w:rsidR="00626E0F" w:rsidRPr="008E650D" w:rsidRDefault="00D34928" w:rsidP="008E650D">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The proposal would require that alternative finance providers should have equal access to the underlying data of an SME where that SME has given its permission (on approaching that finance provider for a loan). This would represent a change </w:t>
      </w:r>
      <w:r w:rsidR="008608CF" w:rsidRPr="00383FE4">
        <w:rPr>
          <w:rFonts w:cs="Arial"/>
          <w:bCs/>
          <w:sz w:val="22"/>
          <w:szCs w:val="22"/>
        </w:rPr>
        <w:t xml:space="preserve">from the current system where some data is </w:t>
      </w:r>
      <w:r w:rsidR="00C569B1" w:rsidRPr="00383FE4">
        <w:rPr>
          <w:rFonts w:cs="Arial"/>
          <w:bCs/>
          <w:sz w:val="22"/>
          <w:szCs w:val="22"/>
        </w:rPr>
        <w:t>only</w:t>
      </w:r>
      <w:r w:rsidR="008608CF" w:rsidRPr="00383FE4">
        <w:rPr>
          <w:rFonts w:cs="Arial"/>
          <w:bCs/>
          <w:sz w:val="22"/>
          <w:szCs w:val="22"/>
        </w:rPr>
        <w:t xml:space="preserve"> shared through closed user groups. There would be cost </w:t>
      </w:r>
      <w:r w:rsidR="00447DCE">
        <w:rPr>
          <w:rFonts w:cs="Arial"/>
          <w:bCs/>
          <w:sz w:val="22"/>
          <w:szCs w:val="22"/>
        </w:rPr>
        <w:t xml:space="preserve">associated with IT systems </w:t>
      </w:r>
      <w:r w:rsidR="008608CF" w:rsidRPr="00383FE4">
        <w:rPr>
          <w:rFonts w:cs="Arial"/>
          <w:bCs/>
          <w:sz w:val="22"/>
          <w:szCs w:val="22"/>
        </w:rPr>
        <w:t xml:space="preserve">for CRAs in changing how </w:t>
      </w:r>
      <w:r w:rsidR="000E73B0" w:rsidRPr="00383FE4">
        <w:rPr>
          <w:rFonts w:cs="Arial"/>
          <w:bCs/>
          <w:sz w:val="22"/>
          <w:szCs w:val="22"/>
        </w:rPr>
        <w:t xml:space="preserve">their customers access the data they hold. </w:t>
      </w:r>
      <w:r w:rsidR="00447DCE">
        <w:rPr>
          <w:rFonts w:cs="Arial"/>
          <w:bCs/>
          <w:sz w:val="22"/>
          <w:szCs w:val="22"/>
        </w:rPr>
        <w:t>T</w:t>
      </w:r>
      <w:r w:rsidR="00795416">
        <w:rPr>
          <w:rFonts w:cs="Arial"/>
          <w:bCs/>
          <w:sz w:val="22"/>
          <w:szCs w:val="22"/>
        </w:rPr>
        <w:t>hese costs are likely to differ across CRAs</w:t>
      </w:r>
      <w:r w:rsidR="00447DCE">
        <w:rPr>
          <w:rFonts w:cs="Arial"/>
          <w:bCs/>
          <w:sz w:val="22"/>
          <w:szCs w:val="22"/>
        </w:rPr>
        <w:t>. F</w:t>
      </w:r>
      <w:r w:rsidR="00A736E6">
        <w:rPr>
          <w:rFonts w:cs="Arial"/>
          <w:bCs/>
          <w:sz w:val="22"/>
          <w:szCs w:val="22"/>
        </w:rPr>
        <w:t>rom discussions during the consultation period</w:t>
      </w:r>
      <w:r w:rsidR="00447DCE">
        <w:rPr>
          <w:rFonts w:cs="Arial"/>
          <w:bCs/>
          <w:sz w:val="22"/>
          <w:szCs w:val="22"/>
        </w:rPr>
        <w:t>,</w:t>
      </w:r>
      <w:r w:rsidR="00A736E6">
        <w:rPr>
          <w:rFonts w:cs="Arial"/>
          <w:bCs/>
          <w:sz w:val="22"/>
          <w:szCs w:val="22"/>
        </w:rPr>
        <w:t xml:space="preserve"> these costs </w:t>
      </w:r>
      <w:r w:rsidR="00447DCE">
        <w:rPr>
          <w:rFonts w:cs="Arial"/>
          <w:bCs/>
          <w:sz w:val="22"/>
          <w:szCs w:val="22"/>
        </w:rPr>
        <w:t xml:space="preserve">are expected </w:t>
      </w:r>
      <w:r w:rsidR="00A736E6">
        <w:rPr>
          <w:rFonts w:cs="Arial"/>
          <w:bCs/>
          <w:sz w:val="22"/>
          <w:szCs w:val="22"/>
        </w:rPr>
        <w:t xml:space="preserve">to be minimal and likely to be significantly outweighed by the </w:t>
      </w:r>
      <w:r w:rsidR="00447DCE">
        <w:rPr>
          <w:rFonts w:cs="Arial"/>
          <w:bCs/>
          <w:sz w:val="22"/>
          <w:szCs w:val="22"/>
        </w:rPr>
        <w:t xml:space="preserve">increase </w:t>
      </w:r>
      <w:r w:rsidR="00A736E6">
        <w:rPr>
          <w:rFonts w:cs="Arial"/>
          <w:bCs/>
          <w:sz w:val="22"/>
          <w:szCs w:val="22"/>
        </w:rPr>
        <w:t xml:space="preserve">in business that CRAs will </w:t>
      </w:r>
      <w:r w:rsidR="00447DCE">
        <w:rPr>
          <w:rFonts w:cs="Arial"/>
          <w:bCs/>
          <w:sz w:val="22"/>
          <w:szCs w:val="22"/>
        </w:rPr>
        <w:t xml:space="preserve">experience </w:t>
      </w:r>
      <w:r w:rsidR="00A736E6">
        <w:rPr>
          <w:rFonts w:cs="Arial"/>
          <w:bCs/>
          <w:sz w:val="22"/>
          <w:szCs w:val="22"/>
        </w:rPr>
        <w:t>as a result of the proposal.</w:t>
      </w:r>
    </w:p>
    <w:p w:rsidR="00905D62" w:rsidRPr="00905D62" w:rsidRDefault="00626E0F" w:rsidP="00905D62">
      <w:pPr>
        <w:pStyle w:val="BodyText2"/>
        <w:spacing w:after="165" w:line="240" w:lineRule="auto"/>
        <w:jc w:val="both"/>
        <w:rPr>
          <w:rFonts w:cs="Arial"/>
          <w:b/>
          <w:bCs/>
          <w:sz w:val="22"/>
          <w:szCs w:val="22"/>
        </w:rPr>
      </w:pPr>
      <w:r>
        <w:rPr>
          <w:rFonts w:cs="Arial"/>
          <w:b/>
          <w:bCs/>
          <w:sz w:val="22"/>
          <w:szCs w:val="22"/>
        </w:rPr>
        <w:t>v</w:t>
      </w:r>
      <w:r w:rsidR="00905D62" w:rsidRPr="00905D62">
        <w:rPr>
          <w:rFonts w:cs="Arial"/>
          <w:b/>
          <w:bCs/>
          <w:sz w:val="22"/>
          <w:szCs w:val="22"/>
        </w:rPr>
        <w:t xml:space="preserve">) </w:t>
      </w:r>
      <w:r w:rsidR="00905D62">
        <w:rPr>
          <w:rFonts w:cs="Arial"/>
          <w:b/>
          <w:bCs/>
          <w:sz w:val="22"/>
          <w:szCs w:val="22"/>
        </w:rPr>
        <w:t xml:space="preserve">  </w:t>
      </w:r>
      <w:r>
        <w:rPr>
          <w:rFonts w:cs="Arial"/>
          <w:b/>
          <w:bCs/>
          <w:sz w:val="22"/>
          <w:szCs w:val="22"/>
        </w:rPr>
        <w:t xml:space="preserve"> </w:t>
      </w:r>
      <w:r w:rsidR="00905D62">
        <w:rPr>
          <w:rFonts w:cs="Arial"/>
          <w:b/>
          <w:bCs/>
          <w:sz w:val="22"/>
          <w:szCs w:val="22"/>
        </w:rPr>
        <w:t>Increased cost to banks of purchasing credit score or underlying data from CRAs</w:t>
      </w:r>
    </w:p>
    <w:p w:rsidR="008C1F05" w:rsidRPr="008C1F05" w:rsidRDefault="00905D62" w:rsidP="00626E0F">
      <w:pPr>
        <w:pStyle w:val="ListParagraph"/>
        <w:numPr>
          <w:ilvl w:val="0"/>
          <w:numId w:val="46"/>
        </w:numPr>
        <w:jc w:val="both"/>
        <w:rPr>
          <w:rFonts w:cs="Arial"/>
          <w:color w:val="000000" w:themeColor="text1"/>
        </w:rPr>
      </w:pPr>
      <w:r w:rsidRPr="00626E0F">
        <w:rPr>
          <w:rFonts w:cs="Arial"/>
          <w:color w:val="000000" w:themeColor="text1"/>
          <w:sz w:val="22"/>
          <w:szCs w:val="22"/>
        </w:rPr>
        <w:t xml:space="preserve">The fact that this proposal will result in CRAs obtaining much better data on SMEs, will mean that CRAs are in control of more valuable data. As a result, this could </w:t>
      </w:r>
      <w:r w:rsidR="00A84BA0">
        <w:rPr>
          <w:rFonts w:cs="Arial"/>
          <w:color w:val="000000" w:themeColor="text1"/>
          <w:sz w:val="22"/>
          <w:szCs w:val="22"/>
        </w:rPr>
        <w:t xml:space="preserve">in theory </w:t>
      </w:r>
      <w:r w:rsidRPr="00626E0F">
        <w:rPr>
          <w:rFonts w:cs="Arial"/>
          <w:color w:val="000000" w:themeColor="text1"/>
          <w:sz w:val="22"/>
          <w:szCs w:val="22"/>
        </w:rPr>
        <w:t xml:space="preserve">increase the price that CRAs charge to banks for a SME’s credit score or the underlying data on an SME. This additional cost to banks could filter through to the price that banks charge SMEs on their borrowing. We do not consider this to be a risk. </w:t>
      </w:r>
      <w:r w:rsidR="00A84BA0">
        <w:rPr>
          <w:rFonts w:cs="Arial"/>
          <w:color w:val="000000" w:themeColor="text1"/>
          <w:sz w:val="22"/>
          <w:szCs w:val="22"/>
        </w:rPr>
        <w:t>The measure will increase</w:t>
      </w:r>
      <w:r w:rsidR="00A84BA0" w:rsidRPr="00A84BA0">
        <w:rPr>
          <w:rFonts w:cs="Arial"/>
          <w:color w:val="000000" w:themeColor="text1"/>
          <w:sz w:val="22"/>
          <w:szCs w:val="22"/>
        </w:rPr>
        <w:t xml:space="preserve"> competition in the CRA market </w:t>
      </w:r>
      <w:r w:rsidR="00A84BA0">
        <w:rPr>
          <w:rFonts w:cs="Arial"/>
          <w:color w:val="000000" w:themeColor="text1"/>
          <w:sz w:val="22"/>
          <w:szCs w:val="22"/>
        </w:rPr>
        <w:t xml:space="preserve">which </w:t>
      </w:r>
      <w:r w:rsidR="00A84BA0" w:rsidRPr="00A84BA0">
        <w:rPr>
          <w:rFonts w:cs="Arial"/>
          <w:color w:val="000000" w:themeColor="text1"/>
          <w:sz w:val="22"/>
          <w:szCs w:val="22"/>
        </w:rPr>
        <w:t>should</w:t>
      </w:r>
      <w:r w:rsidR="00A84BA0">
        <w:rPr>
          <w:rFonts w:cs="Arial"/>
          <w:color w:val="000000" w:themeColor="text1"/>
          <w:sz w:val="22"/>
          <w:szCs w:val="22"/>
        </w:rPr>
        <w:t xml:space="preserve"> produce a downward not upward effect on prices. </w:t>
      </w:r>
    </w:p>
    <w:p w:rsidR="008C1F05" w:rsidRPr="008C1F05" w:rsidRDefault="008C1F05" w:rsidP="008C1F05">
      <w:pPr>
        <w:pStyle w:val="ListParagraph"/>
        <w:ind w:left="473"/>
        <w:jc w:val="both"/>
        <w:rPr>
          <w:rFonts w:cs="Arial"/>
          <w:color w:val="000000" w:themeColor="text1"/>
        </w:rPr>
      </w:pPr>
    </w:p>
    <w:p w:rsidR="00905D62" w:rsidRPr="008C1F05" w:rsidRDefault="00A84BA0" w:rsidP="008C1F05">
      <w:pPr>
        <w:pStyle w:val="ListParagraph"/>
        <w:numPr>
          <w:ilvl w:val="0"/>
          <w:numId w:val="46"/>
        </w:numPr>
        <w:jc w:val="both"/>
        <w:rPr>
          <w:rFonts w:cs="Arial"/>
          <w:color w:val="000000" w:themeColor="text1"/>
        </w:rPr>
      </w:pPr>
      <w:r>
        <w:rPr>
          <w:rFonts w:cs="Arial"/>
          <w:color w:val="000000" w:themeColor="text1"/>
          <w:sz w:val="22"/>
          <w:szCs w:val="22"/>
        </w:rPr>
        <w:t xml:space="preserve">Moreover any increased cost to </w:t>
      </w:r>
      <w:r w:rsidR="00905D62" w:rsidRPr="008C1F05">
        <w:rPr>
          <w:rFonts w:cs="Arial"/>
          <w:color w:val="000000" w:themeColor="text1"/>
          <w:sz w:val="22"/>
          <w:szCs w:val="22"/>
        </w:rPr>
        <w:t>banks of obtaining the data will be significantly outweighed by the reduced risk cost to banks, as better information on SMEs will lead to fewer loan impairments and reduced capital requirements for banks. We therefore think that the proposal will lead to much more accurate pricing of loans, with many businesses seeing the cost of borrowing fall</w:t>
      </w:r>
      <w:r w:rsidR="00905D62" w:rsidRPr="008C1F05">
        <w:rPr>
          <w:rFonts w:cs="Arial"/>
          <w:color w:val="000000" w:themeColor="text1"/>
        </w:rPr>
        <w:t>.</w:t>
      </w:r>
      <w:r w:rsidRPr="008C1F05">
        <w:rPr>
          <w:rFonts w:cs="Arial"/>
          <w:color w:val="000000" w:themeColor="text1"/>
        </w:rPr>
        <w:t xml:space="preserve"> </w:t>
      </w:r>
    </w:p>
    <w:p w:rsidR="00447DCE" w:rsidRDefault="00447DCE" w:rsidP="00447DCE">
      <w:pPr>
        <w:spacing w:after="60"/>
        <w:ind w:firstLine="473"/>
        <w:jc w:val="both"/>
        <w:rPr>
          <w:rFonts w:cs="Arial"/>
          <w:b/>
          <w:bCs/>
          <w:sz w:val="22"/>
          <w:szCs w:val="22"/>
        </w:rPr>
      </w:pPr>
    </w:p>
    <w:p w:rsidR="0036358A" w:rsidRDefault="0036358A" w:rsidP="00626E0F">
      <w:pPr>
        <w:spacing w:after="60"/>
        <w:jc w:val="both"/>
        <w:rPr>
          <w:rFonts w:cs="Arial"/>
          <w:b/>
          <w:bCs/>
          <w:sz w:val="22"/>
          <w:szCs w:val="22"/>
        </w:rPr>
      </w:pPr>
      <w:r w:rsidRPr="00447DCE">
        <w:rPr>
          <w:rFonts w:cs="Arial"/>
          <w:b/>
          <w:bCs/>
          <w:sz w:val="22"/>
          <w:szCs w:val="22"/>
        </w:rPr>
        <w:t>Benefits</w:t>
      </w:r>
    </w:p>
    <w:p w:rsidR="00905D62" w:rsidRPr="00447DCE" w:rsidRDefault="00905D62" w:rsidP="00447DCE">
      <w:pPr>
        <w:spacing w:after="60"/>
        <w:ind w:firstLine="473"/>
        <w:jc w:val="both"/>
        <w:rPr>
          <w:rFonts w:cs="Arial"/>
          <w:b/>
          <w:bCs/>
          <w:sz w:val="22"/>
          <w:szCs w:val="22"/>
        </w:rPr>
      </w:pPr>
    </w:p>
    <w:p w:rsidR="00A67739" w:rsidRPr="002E707C" w:rsidRDefault="00A67739" w:rsidP="008C694B">
      <w:pPr>
        <w:pStyle w:val="BodyText2"/>
        <w:numPr>
          <w:ilvl w:val="0"/>
          <w:numId w:val="46"/>
        </w:numPr>
        <w:spacing w:after="165" w:line="240" w:lineRule="auto"/>
        <w:jc w:val="both"/>
        <w:rPr>
          <w:rFonts w:cs="Arial"/>
          <w:bCs/>
          <w:sz w:val="22"/>
          <w:szCs w:val="22"/>
        </w:rPr>
      </w:pPr>
      <w:r w:rsidRPr="002E707C">
        <w:rPr>
          <w:rFonts w:cs="Arial"/>
          <w:b/>
          <w:bCs/>
          <w:sz w:val="22"/>
          <w:szCs w:val="22"/>
        </w:rPr>
        <w:t xml:space="preserve">Increase </w:t>
      </w:r>
      <w:r w:rsidR="002E707C">
        <w:rPr>
          <w:rFonts w:cs="Arial"/>
          <w:b/>
          <w:bCs/>
          <w:sz w:val="22"/>
          <w:szCs w:val="22"/>
        </w:rPr>
        <w:t xml:space="preserve">competition resulting in better SME access to </w:t>
      </w:r>
      <w:r w:rsidRPr="002E707C">
        <w:rPr>
          <w:rFonts w:cs="Arial"/>
          <w:b/>
          <w:bCs/>
          <w:sz w:val="22"/>
          <w:szCs w:val="22"/>
        </w:rPr>
        <w:t xml:space="preserve">finance </w:t>
      </w:r>
      <w:r w:rsidRPr="002E707C">
        <w:rPr>
          <w:rFonts w:cs="Arial"/>
          <w:bCs/>
          <w:sz w:val="22"/>
          <w:szCs w:val="22"/>
        </w:rPr>
        <w:t xml:space="preserve">- </w:t>
      </w:r>
      <w:r w:rsidR="00447DCE" w:rsidRPr="002E707C">
        <w:rPr>
          <w:rFonts w:cs="Arial"/>
          <w:bCs/>
          <w:sz w:val="22"/>
          <w:szCs w:val="22"/>
        </w:rPr>
        <w:t xml:space="preserve">Non-bank </w:t>
      </w:r>
      <w:r w:rsidRPr="002E707C">
        <w:rPr>
          <w:rFonts w:cs="Arial"/>
          <w:bCs/>
          <w:sz w:val="22"/>
          <w:szCs w:val="22"/>
        </w:rPr>
        <w:t xml:space="preserve">finance providers often have a different risk appetite to the major banks and </w:t>
      </w:r>
      <w:r w:rsidR="00447DCE" w:rsidRPr="002E707C">
        <w:rPr>
          <w:rFonts w:cs="Arial"/>
          <w:bCs/>
          <w:sz w:val="22"/>
          <w:szCs w:val="22"/>
        </w:rPr>
        <w:t xml:space="preserve">are </w:t>
      </w:r>
      <w:r w:rsidRPr="002E707C">
        <w:rPr>
          <w:rFonts w:cs="Arial"/>
          <w:bCs/>
          <w:sz w:val="22"/>
          <w:szCs w:val="22"/>
        </w:rPr>
        <w:t xml:space="preserve">willing to lend to SMEs that the major banks </w:t>
      </w:r>
      <w:r w:rsidR="00447DCE" w:rsidRPr="002E707C">
        <w:rPr>
          <w:rFonts w:cs="Arial"/>
          <w:bCs/>
          <w:sz w:val="22"/>
          <w:szCs w:val="22"/>
        </w:rPr>
        <w:t>are no</w:t>
      </w:r>
      <w:r w:rsidR="00095C38">
        <w:rPr>
          <w:rFonts w:cs="Arial"/>
          <w:bCs/>
          <w:sz w:val="22"/>
          <w:szCs w:val="22"/>
        </w:rPr>
        <w:t>t willing</w:t>
      </w:r>
      <w:r w:rsidR="00447DCE" w:rsidRPr="002E707C">
        <w:rPr>
          <w:rFonts w:cs="Arial"/>
          <w:bCs/>
          <w:sz w:val="22"/>
          <w:szCs w:val="22"/>
        </w:rPr>
        <w:t xml:space="preserve"> to serve</w:t>
      </w:r>
      <w:r w:rsidR="00095C38">
        <w:rPr>
          <w:rFonts w:cs="Arial"/>
          <w:bCs/>
          <w:sz w:val="22"/>
          <w:szCs w:val="22"/>
        </w:rPr>
        <w:t xml:space="preserve">, </w:t>
      </w:r>
      <w:r w:rsidR="008C1F05">
        <w:rPr>
          <w:rFonts w:cs="Arial"/>
          <w:bCs/>
          <w:sz w:val="22"/>
          <w:szCs w:val="22"/>
        </w:rPr>
        <w:t>particularly</w:t>
      </w:r>
      <w:r w:rsidR="00447DCE" w:rsidRPr="002E707C">
        <w:rPr>
          <w:rFonts w:cs="Arial"/>
          <w:bCs/>
          <w:sz w:val="22"/>
          <w:szCs w:val="22"/>
        </w:rPr>
        <w:t xml:space="preserve"> during periods of heightened stress in credit market</w:t>
      </w:r>
      <w:r w:rsidRPr="002E707C">
        <w:rPr>
          <w:rFonts w:cs="Arial"/>
          <w:bCs/>
          <w:sz w:val="22"/>
          <w:szCs w:val="22"/>
        </w:rPr>
        <w:t xml:space="preserve">. </w:t>
      </w:r>
      <w:r w:rsidR="00447DCE" w:rsidRPr="002E707C">
        <w:rPr>
          <w:rFonts w:cs="Arial"/>
          <w:bCs/>
          <w:sz w:val="22"/>
          <w:szCs w:val="22"/>
        </w:rPr>
        <w:t xml:space="preserve">The proposal will </w:t>
      </w:r>
      <w:r w:rsidRPr="002E707C">
        <w:rPr>
          <w:rFonts w:cs="Arial"/>
          <w:bCs/>
          <w:sz w:val="22"/>
          <w:szCs w:val="22"/>
        </w:rPr>
        <w:t xml:space="preserve">allow </w:t>
      </w:r>
      <w:r w:rsidR="00447DCE" w:rsidRPr="002E707C">
        <w:rPr>
          <w:rFonts w:cs="Arial"/>
          <w:bCs/>
          <w:sz w:val="22"/>
          <w:szCs w:val="22"/>
        </w:rPr>
        <w:t xml:space="preserve">a broader group of lenders </w:t>
      </w:r>
      <w:r w:rsidRPr="002E707C">
        <w:rPr>
          <w:rFonts w:cs="Arial"/>
          <w:bCs/>
          <w:sz w:val="22"/>
          <w:szCs w:val="22"/>
        </w:rPr>
        <w:t xml:space="preserve">to differentiate between high- and low-risk borrowers </w:t>
      </w:r>
      <w:r w:rsidR="00447DCE" w:rsidRPr="002E707C">
        <w:rPr>
          <w:rFonts w:cs="Arial"/>
          <w:bCs/>
          <w:sz w:val="22"/>
          <w:szCs w:val="22"/>
        </w:rPr>
        <w:t>and assess credit risk</w:t>
      </w:r>
      <w:r w:rsidR="002E707C" w:rsidRPr="002E707C">
        <w:rPr>
          <w:rFonts w:cs="Arial"/>
          <w:bCs/>
          <w:sz w:val="22"/>
          <w:szCs w:val="22"/>
        </w:rPr>
        <w:t xml:space="preserve"> more appropriately</w:t>
      </w:r>
      <w:r w:rsidR="00447DCE" w:rsidRPr="002E707C">
        <w:rPr>
          <w:rFonts w:cs="Arial"/>
          <w:bCs/>
          <w:sz w:val="22"/>
          <w:szCs w:val="22"/>
        </w:rPr>
        <w:t>.</w:t>
      </w:r>
      <w:r w:rsidR="002E707C">
        <w:rPr>
          <w:rFonts w:cs="Arial"/>
          <w:bCs/>
          <w:sz w:val="22"/>
          <w:szCs w:val="22"/>
        </w:rPr>
        <w:t xml:space="preserve">  This will improve competition in credit markets and as a result the overall efficiency in the economy will improve.  The volume </w:t>
      </w:r>
      <w:r w:rsidRPr="002E707C">
        <w:rPr>
          <w:rFonts w:cs="Arial"/>
          <w:bCs/>
          <w:sz w:val="22"/>
          <w:szCs w:val="22"/>
        </w:rPr>
        <w:t xml:space="preserve">of </w:t>
      </w:r>
      <w:r w:rsidR="002E707C">
        <w:rPr>
          <w:rFonts w:cs="Arial"/>
          <w:bCs/>
          <w:sz w:val="22"/>
          <w:szCs w:val="22"/>
        </w:rPr>
        <w:t xml:space="preserve">credit flowing </w:t>
      </w:r>
      <w:r w:rsidRPr="002E707C">
        <w:rPr>
          <w:rFonts w:cs="Arial"/>
          <w:bCs/>
          <w:sz w:val="22"/>
          <w:szCs w:val="22"/>
        </w:rPr>
        <w:t>to SMEs</w:t>
      </w:r>
      <w:r w:rsidR="002E707C">
        <w:rPr>
          <w:rFonts w:cs="Arial"/>
          <w:bCs/>
          <w:sz w:val="22"/>
          <w:szCs w:val="22"/>
        </w:rPr>
        <w:t xml:space="preserve"> will be priced more appropriately, and overall we expect a more efficient flow of credit to SMEs.  S</w:t>
      </w:r>
      <w:r w:rsidRPr="002E707C">
        <w:rPr>
          <w:rFonts w:cs="Arial"/>
          <w:bCs/>
          <w:sz w:val="22"/>
          <w:szCs w:val="22"/>
        </w:rPr>
        <w:t>maller and newer firms</w:t>
      </w:r>
      <w:r w:rsidR="002E707C">
        <w:rPr>
          <w:rFonts w:cs="Arial"/>
          <w:bCs/>
          <w:sz w:val="22"/>
          <w:szCs w:val="22"/>
        </w:rPr>
        <w:t xml:space="preserve"> would particularly benefit</w:t>
      </w:r>
      <w:r w:rsidRPr="002E707C">
        <w:rPr>
          <w:rFonts w:cs="Arial"/>
          <w:bCs/>
          <w:sz w:val="22"/>
          <w:szCs w:val="22"/>
        </w:rPr>
        <w:t xml:space="preserve">. This will have much wider economic benefits as SMEs </w:t>
      </w:r>
      <w:r w:rsidR="002E707C">
        <w:rPr>
          <w:rFonts w:cs="Arial"/>
          <w:bCs/>
          <w:sz w:val="22"/>
          <w:szCs w:val="22"/>
        </w:rPr>
        <w:t xml:space="preserve">are key employers </w:t>
      </w:r>
      <w:r w:rsidRPr="002E707C">
        <w:rPr>
          <w:rFonts w:cs="Arial"/>
          <w:bCs/>
          <w:sz w:val="22"/>
          <w:szCs w:val="22"/>
        </w:rPr>
        <w:t xml:space="preserve">and </w:t>
      </w:r>
      <w:r w:rsidR="002E707C">
        <w:rPr>
          <w:rFonts w:cs="Arial"/>
          <w:bCs/>
          <w:sz w:val="22"/>
          <w:szCs w:val="22"/>
        </w:rPr>
        <w:t xml:space="preserve">investors and hence act as key contributors to </w:t>
      </w:r>
      <w:r w:rsidRPr="002E707C">
        <w:rPr>
          <w:rFonts w:cs="Arial"/>
          <w:bCs/>
          <w:sz w:val="22"/>
          <w:szCs w:val="22"/>
        </w:rPr>
        <w:t>economic growth in the UK.</w:t>
      </w:r>
      <w:r w:rsidR="00044820" w:rsidRPr="00044820">
        <w:rPr>
          <w:rFonts w:cs="Arial"/>
          <w:bCs/>
          <w:sz w:val="22"/>
          <w:szCs w:val="22"/>
        </w:rPr>
        <w:t xml:space="preserve"> </w:t>
      </w:r>
      <w:r w:rsidR="00044820" w:rsidRPr="00383FE4">
        <w:rPr>
          <w:rFonts w:cs="Arial"/>
          <w:bCs/>
          <w:sz w:val="22"/>
          <w:szCs w:val="22"/>
        </w:rPr>
        <w:t xml:space="preserve">The effect is likely to be most pronounced for unincorporated and incorporated businesses which </w:t>
      </w:r>
      <w:r w:rsidR="00095C38">
        <w:rPr>
          <w:rFonts w:cs="Arial"/>
          <w:bCs/>
          <w:sz w:val="22"/>
          <w:szCs w:val="22"/>
        </w:rPr>
        <w:t>do not have a</w:t>
      </w:r>
      <w:r w:rsidR="00044820" w:rsidRPr="00383FE4">
        <w:rPr>
          <w:rFonts w:cs="Arial"/>
          <w:bCs/>
          <w:sz w:val="22"/>
          <w:szCs w:val="22"/>
        </w:rPr>
        <w:t xml:space="preserve"> credit footprint and are therefore potentially denied access to credit</w:t>
      </w:r>
      <w:r w:rsidR="004B30E8">
        <w:rPr>
          <w:rFonts w:cs="Arial"/>
          <w:bCs/>
          <w:sz w:val="22"/>
          <w:szCs w:val="22"/>
        </w:rPr>
        <w:t xml:space="preserve"> based on a lack of available credit data</w:t>
      </w:r>
      <w:r w:rsidR="00044820" w:rsidRPr="00383FE4">
        <w:rPr>
          <w:rFonts w:cs="Arial"/>
          <w:bCs/>
          <w:sz w:val="22"/>
          <w:szCs w:val="22"/>
        </w:rPr>
        <w:t>.</w:t>
      </w:r>
    </w:p>
    <w:p w:rsidR="00A67739" w:rsidRPr="00447DCE" w:rsidRDefault="00A67739" w:rsidP="008C694B">
      <w:pPr>
        <w:pStyle w:val="BodyText2"/>
        <w:numPr>
          <w:ilvl w:val="0"/>
          <w:numId w:val="46"/>
        </w:numPr>
        <w:spacing w:after="165" w:line="240" w:lineRule="auto"/>
        <w:jc w:val="both"/>
        <w:rPr>
          <w:rFonts w:cs="Arial"/>
          <w:bCs/>
          <w:sz w:val="22"/>
          <w:szCs w:val="22"/>
        </w:rPr>
      </w:pPr>
      <w:r w:rsidRPr="00447DCE">
        <w:rPr>
          <w:rFonts w:cs="Arial"/>
          <w:bCs/>
          <w:sz w:val="22"/>
          <w:szCs w:val="22"/>
        </w:rPr>
        <w:t>Around 99.9% of the UK’s 4.5 million businesses are small or medium-sized (employing less than 250 people). Around 74% (3.3m) businesses have no employees at all i.e. are self-employed individuals. Around 24% (1.1m) businesses employ 1-50 people, 30,000 employ 50-250 people and there are only 6,300 large firms that employ 250+ people. SMEs are responsible for almost half of the £900 billion private sector output and 60 per cent, or almost 14 million, of private sector jobs. On top of this SMEs continue to create jobs, accounting for around half the net growth in jobs. Between 1998 and 2010 existing small firms of fewer than 50 employees contributed 34 per cent of the total jobs created in an average year. Start-ups con</w:t>
      </w:r>
      <w:r w:rsidR="00A161CB">
        <w:rPr>
          <w:rFonts w:cs="Arial"/>
          <w:bCs/>
          <w:sz w:val="22"/>
          <w:szCs w:val="22"/>
        </w:rPr>
        <w:t xml:space="preserve">tributed a further 33 per cent. </w:t>
      </w:r>
      <w:r w:rsidRPr="00447DCE">
        <w:rPr>
          <w:rFonts w:cs="Arial"/>
          <w:bCs/>
          <w:sz w:val="22"/>
          <w:szCs w:val="22"/>
        </w:rPr>
        <w:t>This means that ensuring SMEs can access the appropriate finance they need to invest in their business in order to grow and create jobs in essential for the UK economy.</w:t>
      </w:r>
    </w:p>
    <w:p w:rsidR="00510F3E" w:rsidRPr="00383FE4" w:rsidRDefault="00510F3E" w:rsidP="008C694B">
      <w:pPr>
        <w:pStyle w:val="BodyText2"/>
        <w:numPr>
          <w:ilvl w:val="0"/>
          <w:numId w:val="46"/>
        </w:numPr>
        <w:spacing w:after="165" w:line="240" w:lineRule="auto"/>
        <w:jc w:val="both"/>
        <w:rPr>
          <w:rFonts w:cs="Arial"/>
          <w:bCs/>
          <w:sz w:val="22"/>
          <w:szCs w:val="22"/>
        </w:rPr>
      </w:pPr>
      <w:r w:rsidRPr="002E707C">
        <w:rPr>
          <w:rFonts w:cs="Arial"/>
          <w:b/>
          <w:bCs/>
          <w:sz w:val="22"/>
          <w:szCs w:val="22"/>
        </w:rPr>
        <w:t>Improve SME credit scoring</w:t>
      </w:r>
      <w:r w:rsidRPr="002E707C">
        <w:rPr>
          <w:rFonts w:cs="Arial"/>
          <w:bCs/>
          <w:sz w:val="22"/>
          <w:szCs w:val="22"/>
        </w:rPr>
        <w:t xml:space="preserve"> </w:t>
      </w:r>
      <w:r w:rsidR="00ED3734" w:rsidRPr="00383FE4">
        <w:rPr>
          <w:rFonts w:cs="Arial"/>
          <w:bCs/>
          <w:sz w:val="22"/>
          <w:szCs w:val="22"/>
        </w:rPr>
        <w:t>–</w:t>
      </w:r>
      <w:r w:rsidRPr="00383FE4">
        <w:rPr>
          <w:rFonts w:cs="Arial"/>
          <w:bCs/>
          <w:sz w:val="22"/>
          <w:szCs w:val="22"/>
        </w:rPr>
        <w:t xml:space="preserve"> </w:t>
      </w:r>
      <w:r w:rsidR="00396187" w:rsidRPr="00383FE4">
        <w:rPr>
          <w:rFonts w:cs="Arial"/>
          <w:bCs/>
          <w:sz w:val="22"/>
          <w:szCs w:val="22"/>
        </w:rPr>
        <w:t xml:space="preserve">Improved provision of SME credit data to CRAs </w:t>
      </w:r>
      <w:r w:rsidR="002E707C">
        <w:rPr>
          <w:rFonts w:cs="Arial"/>
          <w:bCs/>
          <w:sz w:val="22"/>
          <w:szCs w:val="22"/>
        </w:rPr>
        <w:t>w</w:t>
      </w:r>
      <w:r w:rsidR="00ED3734" w:rsidRPr="00383FE4">
        <w:rPr>
          <w:rFonts w:cs="Arial"/>
          <w:bCs/>
          <w:sz w:val="22"/>
          <w:szCs w:val="22"/>
        </w:rPr>
        <w:t xml:space="preserve">ould deliver significant benefits through improved SME credit </w:t>
      </w:r>
      <w:r w:rsidR="00A161CB">
        <w:rPr>
          <w:rFonts w:cs="Arial"/>
          <w:bCs/>
          <w:sz w:val="22"/>
          <w:szCs w:val="22"/>
        </w:rPr>
        <w:t xml:space="preserve">scoring. </w:t>
      </w:r>
      <w:r w:rsidR="002E707C">
        <w:rPr>
          <w:rFonts w:cs="Arial"/>
          <w:bCs/>
          <w:sz w:val="22"/>
          <w:szCs w:val="22"/>
        </w:rPr>
        <w:t>This would increase competition and improve access to finance</w:t>
      </w:r>
      <w:r w:rsidR="00044820">
        <w:rPr>
          <w:rFonts w:cs="Arial"/>
          <w:bCs/>
          <w:sz w:val="22"/>
          <w:szCs w:val="22"/>
        </w:rPr>
        <w:t xml:space="preserve">, while lenders would be better informed to assess the credit risk </w:t>
      </w:r>
      <w:r w:rsidR="00A161CB">
        <w:rPr>
          <w:rFonts w:cs="Arial"/>
          <w:bCs/>
          <w:sz w:val="22"/>
          <w:szCs w:val="22"/>
        </w:rPr>
        <w:t xml:space="preserve">they would be taking on board. </w:t>
      </w:r>
      <w:r w:rsidR="0014633C" w:rsidRPr="00383FE4">
        <w:rPr>
          <w:rFonts w:cs="Arial"/>
          <w:bCs/>
          <w:sz w:val="22"/>
          <w:szCs w:val="22"/>
        </w:rPr>
        <w:t xml:space="preserve">This can </w:t>
      </w:r>
      <w:r w:rsidR="00A36C5B" w:rsidRPr="00383FE4">
        <w:rPr>
          <w:rFonts w:cs="Arial"/>
          <w:bCs/>
          <w:sz w:val="22"/>
          <w:szCs w:val="22"/>
        </w:rPr>
        <w:t>help minim</w:t>
      </w:r>
      <w:r w:rsidR="00044820">
        <w:rPr>
          <w:rFonts w:cs="Arial"/>
          <w:bCs/>
          <w:sz w:val="22"/>
          <w:szCs w:val="22"/>
        </w:rPr>
        <w:t>i</w:t>
      </w:r>
      <w:r w:rsidR="00A36C5B" w:rsidRPr="00383FE4">
        <w:rPr>
          <w:rFonts w:cs="Arial"/>
          <w:bCs/>
          <w:sz w:val="22"/>
          <w:szCs w:val="22"/>
        </w:rPr>
        <w:t>se</w:t>
      </w:r>
      <w:r w:rsidR="0014633C" w:rsidRPr="00383FE4">
        <w:rPr>
          <w:rFonts w:cs="Arial"/>
          <w:bCs/>
          <w:sz w:val="22"/>
          <w:szCs w:val="22"/>
        </w:rPr>
        <w:t xml:space="preserve"> losses for lenders </w:t>
      </w:r>
      <w:r w:rsidR="00044820">
        <w:rPr>
          <w:rFonts w:cs="Arial"/>
          <w:bCs/>
          <w:sz w:val="22"/>
          <w:szCs w:val="22"/>
        </w:rPr>
        <w:t xml:space="preserve">associated with bad credit risk and business defaults; while it would maximise gains associated with a better assessment of </w:t>
      </w:r>
      <w:r w:rsidR="0014633C" w:rsidRPr="00383FE4">
        <w:rPr>
          <w:rFonts w:cs="Arial"/>
          <w:bCs/>
          <w:sz w:val="22"/>
          <w:szCs w:val="22"/>
        </w:rPr>
        <w:t>creditworthy businesses.</w:t>
      </w:r>
    </w:p>
    <w:p w:rsidR="00ED3734" w:rsidRPr="002E707C" w:rsidRDefault="00044820" w:rsidP="008C694B">
      <w:pPr>
        <w:pStyle w:val="BodyText2"/>
        <w:numPr>
          <w:ilvl w:val="0"/>
          <w:numId w:val="46"/>
        </w:numPr>
        <w:spacing w:after="165" w:line="240" w:lineRule="auto"/>
        <w:jc w:val="both"/>
        <w:rPr>
          <w:rFonts w:cs="Arial"/>
          <w:bCs/>
          <w:sz w:val="22"/>
          <w:szCs w:val="22"/>
        </w:rPr>
      </w:pPr>
      <w:r w:rsidRPr="00044820">
        <w:rPr>
          <w:rFonts w:cs="Arial"/>
          <w:b/>
          <w:bCs/>
          <w:sz w:val="22"/>
          <w:szCs w:val="22"/>
        </w:rPr>
        <w:t xml:space="preserve">Efficient </w:t>
      </w:r>
      <w:r w:rsidR="00A84BA0">
        <w:rPr>
          <w:rFonts w:cs="Arial"/>
          <w:b/>
          <w:bCs/>
          <w:sz w:val="22"/>
          <w:szCs w:val="22"/>
        </w:rPr>
        <w:t>Credit</w:t>
      </w:r>
      <w:r w:rsidR="00A84BA0" w:rsidRPr="00044820">
        <w:rPr>
          <w:rFonts w:cs="Arial"/>
          <w:b/>
          <w:bCs/>
          <w:sz w:val="22"/>
          <w:szCs w:val="22"/>
        </w:rPr>
        <w:t xml:space="preserve"> </w:t>
      </w:r>
      <w:r>
        <w:rPr>
          <w:rFonts w:cs="Arial"/>
          <w:b/>
          <w:bCs/>
          <w:sz w:val="22"/>
          <w:szCs w:val="22"/>
        </w:rPr>
        <w:t>A</w:t>
      </w:r>
      <w:r w:rsidRPr="00044820">
        <w:rPr>
          <w:rFonts w:cs="Arial"/>
          <w:b/>
          <w:bCs/>
          <w:sz w:val="22"/>
          <w:szCs w:val="22"/>
        </w:rPr>
        <w:t>llocation</w:t>
      </w:r>
      <w:r w:rsidR="00A161CB">
        <w:rPr>
          <w:rFonts w:cs="Arial"/>
          <w:bCs/>
          <w:sz w:val="22"/>
          <w:szCs w:val="22"/>
        </w:rPr>
        <w:t xml:space="preserve"> - </w:t>
      </w:r>
      <w:r w:rsidR="004B30E8">
        <w:rPr>
          <w:rFonts w:cs="Arial"/>
          <w:bCs/>
          <w:sz w:val="22"/>
          <w:szCs w:val="22"/>
        </w:rPr>
        <w:t>The</w:t>
      </w:r>
      <w:r>
        <w:rPr>
          <w:rFonts w:cs="Arial"/>
          <w:bCs/>
          <w:sz w:val="22"/>
          <w:szCs w:val="22"/>
        </w:rPr>
        <w:t xml:space="preserve"> </w:t>
      </w:r>
      <w:r w:rsidR="0053113E" w:rsidRPr="00383FE4">
        <w:rPr>
          <w:rFonts w:cs="Arial"/>
          <w:bCs/>
          <w:sz w:val="22"/>
          <w:szCs w:val="22"/>
        </w:rPr>
        <w:t xml:space="preserve">benefits are particularly important because </w:t>
      </w:r>
      <w:r w:rsidR="00ED3734" w:rsidRPr="00383FE4">
        <w:rPr>
          <w:rFonts w:cs="Arial"/>
          <w:bCs/>
          <w:sz w:val="22"/>
          <w:szCs w:val="22"/>
        </w:rPr>
        <w:t xml:space="preserve">SMEs are disproportionately reliant on bank finance and so are adversely affected by credit channels and changing risk appetite among the major lenders.  Improved SME credit scoring, by better enabling lenders to differentiate good and bad credit risks at the smaller end of the market can translate into a more efficient allocation of credit among those businesses </w:t>
      </w:r>
      <w:r w:rsidR="00A161CB">
        <w:rPr>
          <w:rFonts w:cs="Arial"/>
          <w:bCs/>
          <w:sz w:val="22"/>
          <w:szCs w:val="22"/>
        </w:rPr>
        <w:t>that need it most</w:t>
      </w:r>
      <w:r w:rsidR="00ED3734" w:rsidRPr="00383FE4">
        <w:rPr>
          <w:rFonts w:cs="Arial"/>
          <w:bCs/>
          <w:sz w:val="22"/>
          <w:szCs w:val="22"/>
        </w:rPr>
        <w:t xml:space="preserve">. This </w:t>
      </w:r>
      <w:r>
        <w:rPr>
          <w:rFonts w:cs="Arial"/>
          <w:bCs/>
          <w:sz w:val="22"/>
          <w:szCs w:val="22"/>
        </w:rPr>
        <w:t>w</w:t>
      </w:r>
      <w:r w:rsidR="00ED3734" w:rsidRPr="00383FE4">
        <w:rPr>
          <w:rFonts w:cs="Arial"/>
          <w:bCs/>
          <w:sz w:val="22"/>
          <w:szCs w:val="22"/>
        </w:rPr>
        <w:t xml:space="preserve">ould have </w:t>
      </w:r>
      <w:r>
        <w:rPr>
          <w:rFonts w:cs="Arial"/>
          <w:bCs/>
          <w:sz w:val="22"/>
          <w:szCs w:val="22"/>
        </w:rPr>
        <w:t xml:space="preserve">a positive </w:t>
      </w:r>
      <w:r w:rsidR="00ED3734" w:rsidRPr="002E707C">
        <w:rPr>
          <w:rFonts w:cs="Arial"/>
          <w:bCs/>
          <w:sz w:val="22"/>
          <w:szCs w:val="22"/>
        </w:rPr>
        <w:t xml:space="preserve">impact on economic growth by materially </w:t>
      </w:r>
      <w:r>
        <w:rPr>
          <w:rFonts w:cs="Arial"/>
          <w:bCs/>
          <w:sz w:val="22"/>
          <w:szCs w:val="22"/>
        </w:rPr>
        <w:t>improving the way in which lenders make decisions to allocate credit</w:t>
      </w:r>
      <w:r w:rsidR="004B30E8">
        <w:rPr>
          <w:rFonts w:cs="Arial"/>
          <w:bCs/>
          <w:sz w:val="22"/>
          <w:szCs w:val="22"/>
        </w:rPr>
        <w:t>.</w:t>
      </w:r>
      <w:r>
        <w:rPr>
          <w:rFonts w:cs="Arial"/>
          <w:bCs/>
          <w:sz w:val="22"/>
          <w:szCs w:val="22"/>
        </w:rPr>
        <w:t xml:space="preserve"> </w:t>
      </w:r>
      <w:r w:rsidR="004B30E8">
        <w:rPr>
          <w:rFonts w:cs="Arial"/>
          <w:bCs/>
          <w:sz w:val="22"/>
          <w:szCs w:val="22"/>
        </w:rPr>
        <w:t xml:space="preserve"> A</w:t>
      </w:r>
      <w:r>
        <w:rPr>
          <w:rFonts w:cs="Arial"/>
          <w:bCs/>
          <w:sz w:val="22"/>
          <w:szCs w:val="22"/>
        </w:rPr>
        <w:t>s a result, productivity in the economy would be improved, resulting in higher economic efficiency and growth.</w:t>
      </w:r>
    </w:p>
    <w:p w:rsidR="007B3A6B" w:rsidRPr="00044820" w:rsidRDefault="002175F5" w:rsidP="008C694B">
      <w:pPr>
        <w:pStyle w:val="BodyText2"/>
        <w:numPr>
          <w:ilvl w:val="0"/>
          <w:numId w:val="46"/>
        </w:numPr>
        <w:spacing w:after="165" w:line="240" w:lineRule="auto"/>
        <w:jc w:val="both"/>
        <w:rPr>
          <w:rFonts w:cs="Arial"/>
          <w:bCs/>
          <w:sz w:val="22"/>
          <w:szCs w:val="22"/>
        </w:rPr>
      </w:pPr>
      <w:r w:rsidRPr="00044820">
        <w:rPr>
          <w:rFonts w:cs="Arial"/>
          <w:b/>
          <w:bCs/>
          <w:sz w:val="22"/>
          <w:szCs w:val="22"/>
        </w:rPr>
        <w:t>Lower barriers to entry</w:t>
      </w:r>
      <w:r w:rsidR="00044820">
        <w:rPr>
          <w:rFonts w:cs="Arial"/>
          <w:b/>
          <w:bCs/>
          <w:sz w:val="22"/>
          <w:szCs w:val="22"/>
        </w:rPr>
        <w:t xml:space="preserve"> </w:t>
      </w:r>
      <w:r w:rsidRPr="00383FE4">
        <w:rPr>
          <w:rFonts w:cs="Arial"/>
          <w:bCs/>
          <w:sz w:val="22"/>
          <w:szCs w:val="22"/>
        </w:rPr>
        <w:t>–</w:t>
      </w:r>
      <w:r w:rsidRPr="00044820">
        <w:rPr>
          <w:rFonts w:cs="Arial"/>
          <w:bCs/>
          <w:sz w:val="22"/>
          <w:szCs w:val="22"/>
        </w:rPr>
        <w:t xml:space="preserve"> </w:t>
      </w:r>
      <w:r w:rsidR="004B30E8">
        <w:rPr>
          <w:rFonts w:cs="Arial"/>
          <w:bCs/>
          <w:sz w:val="22"/>
          <w:szCs w:val="22"/>
        </w:rPr>
        <w:t xml:space="preserve">A </w:t>
      </w:r>
      <w:r w:rsidR="0053113E" w:rsidRPr="00383FE4">
        <w:rPr>
          <w:rFonts w:cs="Arial"/>
          <w:bCs/>
          <w:sz w:val="22"/>
          <w:szCs w:val="22"/>
        </w:rPr>
        <w:t xml:space="preserve">lack of </w:t>
      </w:r>
      <w:r w:rsidR="00044820">
        <w:rPr>
          <w:rFonts w:cs="Arial"/>
          <w:bCs/>
          <w:sz w:val="22"/>
          <w:szCs w:val="22"/>
        </w:rPr>
        <w:t xml:space="preserve">transparent </w:t>
      </w:r>
      <w:r w:rsidR="0053113E" w:rsidRPr="00383FE4">
        <w:rPr>
          <w:rFonts w:cs="Arial"/>
          <w:bCs/>
          <w:sz w:val="22"/>
          <w:szCs w:val="22"/>
        </w:rPr>
        <w:t xml:space="preserve">SME credit data </w:t>
      </w:r>
      <w:r w:rsidR="0053113E" w:rsidRPr="00044820">
        <w:rPr>
          <w:rFonts w:cs="Arial"/>
          <w:bCs/>
          <w:sz w:val="22"/>
          <w:szCs w:val="22"/>
        </w:rPr>
        <w:t>presents a barrier to entry for new</w:t>
      </w:r>
      <w:r w:rsidR="00044820">
        <w:rPr>
          <w:rFonts w:cs="Arial"/>
          <w:bCs/>
          <w:sz w:val="22"/>
          <w:szCs w:val="22"/>
        </w:rPr>
        <w:t xml:space="preserve">er lenders </w:t>
      </w:r>
      <w:r w:rsidR="0053113E" w:rsidRPr="00044820">
        <w:rPr>
          <w:rFonts w:cs="Arial"/>
          <w:bCs/>
          <w:sz w:val="22"/>
          <w:szCs w:val="22"/>
        </w:rPr>
        <w:t xml:space="preserve">if existing </w:t>
      </w:r>
      <w:r w:rsidR="00044820">
        <w:rPr>
          <w:rFonts w:cs="Arial"/>
          <w:bCs/>
          <w:sz w:val="22"/>
          <w:szCs w:val="22"/>
        </w:rPr>
        <w:t>lender</w:t>
      </w:r>
      <w:r w:rsidR="004B30E8">
        <w:rPr>
          <w:rFonts w:cs="Arial"/>
          <w:bCs/>
          <w:sz w:val="22"/>
          <w:szCs w:val="22"/>
        </w:rPr>
        <w:t>s</w:t>
      </w:r>
      <w:r w:rsidR="00044820">
        <w:rPr>
          <w:rFonts w:cs="Arial"/>
          <w:bCs/>
          <w:sz w:val="22"/>
          <w:szCs w:val="22"/>
        </w:rPr>
        <w:t xml:space="preserve"> </w:t>
      </w:r>
      <w:r w:rsidR="0053113E" w:rsidRPr="00044820">
        <w:rPr>
          <w:rFonts w:cs="Arial"/>
          <w:bCs/>
          <w:sz w:val="22"/>
          <w:szCs w:val="22"/>
        </w:rPr>
        <w:t xml:space="preserve">control access to credit information, preventing newer lenders from accurately assessing credit risk. </w:t>
      </w:r>
      <w:r w:rsidR="007B3A6B" w:rsidRPr="00044820">
        <w:rPr>
          <w:rFonts w:cs="Arial"/>
          <w:bCs/>
          <w:sz w:val="22"/>
          <w:szCs w:val="22"/>
        </w:rPr>
        <w:t xml:space="preserve">Access to data on </w:t>
      </w:r>
      <w:r w:rsidR="00044820">
        <w:rPr>
          <w:rFonts w:cs="Arial"/>
          <w:bCs/>
          <w:sz w:val="22"/>
          <w:szCs w:val="22"/>
        </w:rPr>
        <w:t xml:space="preserve">business </w:t>
      </w:r>
      <w:r w:rsidR="007B3A6B" w:rsidRPr="00044820">
        <w:rPr>
          <w:rFonts w:cs="Arial"/>
          <w:bCs/>
          <w:sz w:val="22"/>
          <w:szCs w:val="22"/>
        </w:rPr>
        <w:t xml:space="preserve">income and expenditure, as well as </w:t>
      </w:r>
      <w:r w:rsidR="004B30E8">
        <w:rPr>
          <w:rFonts w:cs="Arial"/>
          <w:bCs/>
          <w:sz w:val="22"/>
          <w:szCs w:val="22"/>
        </w:rPr>
        <w:t>data on</w:t>
      </w:r>
      <w:r w:rsidR="007B3A6B" w:rsidRPr="00044820">
        <w:rPr>
          <w:rFonts w:cs="Arial"/>
          <w:bCs/>
          <w:sz w:val="22"/>
          <w:szCs w:val="22"/>
        </w:rPr>
        <w:t xml:space="preserve"> </w:t>
      </w:r>
      <w:r w:rsidR="00044820">
        <w:rPr>
          <w:rFonts w:cs="Arial"/>
          <w:bCs/>
          <w:sz w:val="22"/>
          <w:szCs w:val="22"/>
        </w:rPr>
        <w:t xml:space="preserve">credit and current account </w:t>
      </w:r>
      <w:r w:rsidR="007B3A6B" w:rsidRPr="00044820">
        <w:rPr>
          <w:rFonts w:cs="Arial"/>
          <w:bCs/>
          <w:sz w:val="22"/>
          <w:szCs w:val="22"/>
        </w:rPr>
        <w:t>product</w:t>
      </w:r>
      <w:r w:rsidR="00044820">
        <w:rPr>
          <w:rFonts w:cs="Arial"/>
          <w:bCs/>
          <w:sz w:val="22"/>
          <w:szCs w:val="22"/>
        </w:rPr>
        <w:t>s held by businesses</w:t>
      </w:r>
      <w:r w:rsidR="007B3A6B" w:rsidRPr="00044820">
        <w:rPr>
          <w:rFonts w:cs="Arial"/>
          <w:bCs/>
          <w:sz w:val="22"/>
          <w:szCs w:val="22"/>
        </w:rPr>
        <w:t xml:space="preserve">, would give </w:t>
      </w:r>
      <w:r w:rsidR="00A161CB">
        <w:rPr>
          <w:rFonts w:cs="Arial"/>
          <w:bCs/>
          <w:sz w:val="22"/>
          <w:szCs w:val="22"/>
        </w:rPr>
        <w:t xml:space="preserve">new </w:t>
      </w:r>
      <w:r w:rsidR="00044820">
        <w:rPr>
          <w:rFonts w:cs="Arial"/>
          <w:bCs/>
          <w:sz w:val="22"/>
          <w:szCs w:val="22"/>
        </w:rPr>
        <w:t xml:space="preserve">lenders </w:t>
      </w:r>
      <w:r w:rsidR="007B3A6B" w:rsidRPr="00044820">
        <w:rPr>
          <w:rFonts w:cs="Arial"/>
          <w:bCs/>
          <w:sz w:val="22"/>
          <w:szCs w:val="22"/>
        </w:rPr>
        <w:t>the ability to target and price products</w:t>
      </w:r>
      <w:r w:rsidR="00044820">
        <w:rPr>
          <w:rFonts w:cs="Arial"/>
          <w:bCs/>
          <w:sz w:val="22"/>
          <w:szCs w:val="22"/>
        </w:rPr>
        <w:t xml:space="preserve"> more competitively</w:t>
      </w:r>
      <w:r w:rsidR="007B3A6B" w:rsidRPr="00044820">
        <w:rPr>
          <w:rFonts w:cs="Arial"/>
          <w:bCs/>
          <w:sz w:val="22"/>
          <w:szCs w:val="22"/>
        </w:rPr>
        <w:t xml:space="preserve">. This would allow </w:t>
      </w:r>
      <w:r w:rsidR="00044820">
        <w:rPr>
          <w:rFonts w:cs="Arial"/>
          <w:bCs/>
          <w:sz w:val="22"/>
          <w:szCs w:val="22"/>
        </w:rPr>
        <w:t xml:space="preserve">lenders </w:t>
      </w:r>
      <w:r w:rsidR="007B3A6B" w:rsidRPr="00044820">
        <w:rPr>
          <w:rFonts w:cs="Arial"/>
          <w:bCs/>
          <w:sz w:val="22"/>
          <w:szCs w:val="22"/>
        </w:rPr>
        <w:t xml:space="preserve">to </w:t>
      </w:r>
      <w:r w:rsidR="00044820">
        <w:rPr>
          <w:rFonts w:cs="Arial"/>
          <w:bCs/>
          <w:sz w:val="22"/>
          <w:szCs w:val="22"/>
        </w:rPr>
        <w:t xml:space="preserve">assess </w:t>
      </w:r>
      <w:r w:rsidR="007B3A6B" w:rsidRPr="00044820">
        <w:rPr>
          <w:rFonts w:cs="Arial"/>
          <w:bCs/>
          <w:sz w:val="22"/>
          <w:szCs w:val="22"/>
        </w:rPr>
        <w:t xml:space="preserve">customers' creditworthiness </w:t>
      </w:r>
      <w:r w:rsidR="00044820">
        <w:rPr>
          <w:rFonts w:cs="Arial"/>
          <w:bCs/>
          <w:sz w:val="22"/>
          <w:szCs w:val="22"/>
        </w:rPr>
        <w:t xml:space="preserve">more appropriately and timely </w:t>
      </w:r>
      <w:r w:rsidR="007B3A6B" w:rsidRPr="00044820">
        <w:rPr>
          <w:rFonts w:cs="Arial"/>
          <w:bCs/>
          <w:sz w:val="22"/>
          <w:szCs w:val="22"/>
        </w:rPr>
        <w:t>without the need for detailed applications and verification, allowing them to compete for businesses</w:t>
      </w:r>
      <w:r w:rsidR="004B30E8">
        <w:rPr>
          <w:rFonts w:cs="Arial"/>
          <w:bCs/>
          <w:sz w:val="22"/>
          <w:szCs w:val="22"/>
        </w:rPr>
        <w:t xml:space="preserve"> for effectively</w:t>
      </w:r>
      <w:r w:rsidR="007B3A6B" w:rsidRPr="00044820">
        <w:rPr>
          <w:rFonts w:cs="Arial"/>
          <w:bCs/>
          <w:sz w:val="22"/>
          <w:szCs w:val="22"/>
        </w:rPr>
        <w:t>.</w:t>
      </w:r>
    </w:p>
    <w:p w:rsidR="007B3A6B" w:rsidRPr="00044820" w:rsidRDefault="00044820" w:rsidP="008C694B">
      <w:pPr>
        <w:pStyle w:val="BodyText2"/>
        <w:numPr>
          <w:ilvl w:val="0"/>
          <w:numId w:val="46"/>
        </w:numPr>
        <w:spacing w:after="165" w:line="240" w:lineRule="auto"/>
        <w:jc w:val="both"/>
        <w:rPr>
          <w:rFonts w:cs="Arial"/>
          <w:bCs/>
          <w:sz w:val="22"/>
          <w:szCs w:val="22"/>
        </w:rPr>
      </w:pPr>
      <w:r>
        <w:rPr>
          <w:rFonts w:cs="Arial"/>
          <w:bCs/>
          <w:sz w:val="22"/>
          <w:szCs w:val="22"/>
        </w:rPr>
        <w:t xml:space="preserve">Non-bank </w:t>
      </w:r>
      <w:r w:rsidR="0053113E" w:rsidRPr="00044820">
        <w:rPr>
          <w:rFonts w:cs="Arial"/>
          <w:bCs/>
          <w:sz w:val="22"/>
          <w:szCs w:val="22"/>
        </w:rPr>
        <w:t>finance</w:t>
      </w:r>
      <w:r w:rsidR="004B30E8" w:rsidRPr="004B30E8">
        <w:rPr>
          <w:rFonts w:cs="Arial"/>
          <w:bCs/>
          <w:sz w:val="22"/>
          <w:szCs w:val="22"/>
        </w:rPr>
        <w:t xml:space="preserve"> </w:t>
      </w:r>
      <w:r w:rsidR="004B30E8" w:rsidRPr="00044820">
        <w:rPr>
          <w:rFonts w:cs="Arial"/>
          <w:bCs/>
          <w:sz w:val="22"/>
          <w:szCs w:val="22"/>
        </w:rPr>
        <w:t>providers</w:t>
      </w:r>
      <w:r w:rsidR="004B30E8">
        <w:rPr>
          <w:rFonts w:cs="Arial"/>
          <w:bCs/>
          <w:sz w:val="22"/>
          <w:szCs w:val="22"/>
        </w:rPr>
        <w:t xml:space="preserve"> and smaller banks</w:t>
      </w:r>
      <w:r w:rsidR="0053113E" w:rsidRPr="00044820">
        <w:rPr>
          <w:rFonts w:cs="Arial"/>
          <w:bCs/>
          <w:sz w:val="22"/>
          <w:szCs w:val="22"/>
        </w:rPr>
        <w:t xml:space="preserve"> </w:t>
      </w:r>
      <w:r w:rsidR="004B30E8">
        <w:rPr>
          <w:rFonts w:cs="Arial"/>
          <w:bCs/>
          <w:sz w:val="22"/>
          <w:szCs w:val="22"/>
        </w:rPr>
        <w:t>are currently</w:t>
      </w:r>
      <w:r w:rsidR="007B3A6B" w:rsidRPr="00044820">
        <w:rPr>
          <w:rFonts w:cs="Arial"/>
          <w:bCs/>
          <w:sz w:val="22"/>
          <w:szCs w:val="22"/>
        </w:rPr>
        <w:t xml:space="preserve"> able to buy </w:t>
      </w:r>
      <w:r w:rsidR="0053113E" w:rsidRPr="00044820">
        <w:rPr>
          <w:rFonts w:cs="Arial"/>
          <w:bCs/>
          <w:sz w:val="22"/>
          <w:szCs w:val="22"/>
        </w:rPr>
        <w:t>credit scor</w:t>
      </w:r>
      <w:r w:rsidR="00A66FAA" w:rsidRPr="00044820">
        <w:rPr>
          <w:rFonts w:cs="Arial"/>
          <w:bCs/>
          <w:sz w:val="22"/>
          <w:szCs w:val="22"/>
        </w:rPr>
        <w:t>es but these do</w:t>
      </w:r>
      <w:r w:rsidR="004B30E8">
        <w:rPr>
          <w:rFonts w:cs="Arial"/>
          <w:bCs/>
          <w:sz w:val="22"/>
          <w:szCs w:val="22"/>
        </w:rPr>
        <w:t xml:space="preserve"> not</w:t>
      </w:r>
      <w:r w:rsidR="00A66FAA" w:rsidRPr="00044820">
        <w:rPr>
          <w:rFonts w:cs="Arial"/>
          <w:bCs/>
          <w:sz w:val="22"/>
          <w:szCs w:val="22"/>
        </w:rPr>
        <w:t xml:space="preserve"> reflect all the information</w:t>
      </w:r>
      <w:r w:rsidR="0053113E" w:rsidRPr="00044820">
        <w:rPr>
          <w:rFonts w:cs="Arial"/>
          <w:bCs/>
          <w:sz w:val="22"/>
          <w:szCs w:val="22"/>
        </w:rPr>
        <w:t xml:space="preserve"> possessed by the incumbent bank. Augmenting credit scores with </w:t>
      </w:r>
      <w:r w:rsidR="007D0D02" w:rsidRPr="00044820">
        <w:rPr>
          <w:rFonts w:cs="Arial"/>
          <w:bCs/>
          <w:sz w:val="22"/>
          <w:szCs w:val="22"/>
        </w:rPr>
        <w:t xml:space="preserve">improved </w:t>
      </w:r>
      <w:r w:rsidR="0053113E" w:rsidRPr="00044820">
        <w:rPr>
          <w:rFonts w:cs="Arial"/>
          <w:bCs/>
          <w:sz w:val="22"/>
          <w:szCs w:val="22"/>
        </w:rPr>
        <w:t xml:space="preserve">financial information would </w:t>
      </w:r>
      <w:r w:rsidR="007B3A6B" w:rsidRPr="00044820">
        <w:rPr>
          <w:rFonts w:cs="Arial"/>
          <w:bCs/>
          <w:sz w:val="22"/>
          <w:szCs w:val="22"/>
        </w:rPr>
        <w:t xml:space="preserve">help close </w:t>
      </w:r>
      <w:r w:rsidR="0053113E" w:rsidRPr="00044820">
        <w:rPr>
          <w:rFonts w:cs="Arial"/>
          <w:bCs/>
          <w:sz w:val="22"/>
          <w:szCs w:val="22"/>
        </w:rPr>
        <w:t xml:space="preserve">this </w:t>
      </w:r>
      <w:r w:rsidR="006E1A78" w:rsidRPr="00044820">
        <w:rPr>
          <w:rFonts w:cs="Arial"/>
          <w:bCs/>
          <w:sz w:val="22"/>
          <w:szCs w:val="22"/>
        </w:rPr>
        <w:t>gap</w:t>
      </w:r>
      <w:r w:rsidR="0053113E" w:rsidRPr="00044820">
        <w:rPr>
          <w:rFonts w:cs="Arial"/>
          <w:bCs/>
          <w:sz w:val="22"/>
          <w:szCs w:val="22"/>
        </w:rPr>
        <w:t xml:space="preserve">. </w:t>
      </w:r>
      <w:r w:rsidR="007B3A6B" w:rsidRPr="00044820">
        <w:rPr>
          <w:rFonts w:cs="Arial"/>
          <w:bCs/>
          <w:sz w:val="22"/>
          <w:szCs w:val="22"/>
        </w:rPr>
        <w:t xml:space="preserve">In and of itself improved credit scoring is not sufficient, however. </w:t>
      </w:r>
      <w:r w:rsidR="004B30E8">
        <w:rPr>
          <w:rFonts w:cs="Arial"/>
          <w:bCs/>
          <w:sz w:val="22"/>
          <w:szCs w:val="22"/>
        </w:rPr>
        <w:t>Some a</w:t>
      </w:r>
      <w:r w:rsidR="007B3A6B" w:rsidRPr="00044820">
        <w:rPr>
          <w:rFonts w:cs="Arial"/>
          <w:bCs/>
          <w:sz w:val="22"/>
          <w:szCs w:val="22"/>
        </w:rPr>
        <w:t>lternative finance providers want access to the underlying data on an equal basis so they can model their own credit decisions and not rely solely on credit scores. Requiring that CRAs provide a</w:t>
      </w:r>
      <w:r w:rsidR="007D0D02" w:rsidRPr="00044820">
        <w:rPr>
          <w:rFonts w:cs="Arial"/>
          <w:bCs/>
          <w:sz w:val="22"/>
          <w:szCs w:val="22"/>
        </w:rPr>
        <w:t xml:space="preserve"> more</w:t>
      </w:r>
      <w:r w:rsidR="007B3A6B" w:rsidRPr="00044820">
        <w:rPr>
          <w:rFonts w:cs="Arial"/>
          <w:bCs/>
          <w:sz w:val="22"/>
          <w:szCs w:val="22"/>
        </w:rPr>
        <w:t xml:space="preserve"> level playing field in terms of access to that data will </w:t>
      </w:r>
      <w:r w:rsidR="004B30E8">
        <w:rPr>
          <w:rFonts w:cs="Arial"/>
          <w:bCs/>
          <w:sz w:val="22"/>
          <w:szCs w:val="22"/>
        </w:rPr>
        <w:t>further r</w:t>
      </w:r>
      <w:r w:rsidR="007B3A6B" w:rsidRPr="00044820">
        <w:rPr>
          <w:rFonts w:cs="Arial"/>
          <w:bCs/>
          <w:sz w:val="22"/>
          <w:szCs w:val="22"/>
        </w:rPr>
        <w:t>emove barriers to entry.</w:t>
      </w:r>
    </w:p>
    <w:p w:rsidR="0053113E" w:rsidRPr="005C43FB" w:rsidRDefault="002175F5" w:rsidP="008C694B">
      <w:pPr>
        <w:pStyle w:val="BodyText2"/>
        <w:numPr>
          <w:ilvl w:val="0"/>
          <w:numId w:val="46"/>
        </w:numPr>
        <w:spacing w:after="165" w:line="240" w:lineRule="auto"/>
        <w:jc w:val="both"/>
        <w:rPr>
          <w:rFonts w:cs="Arial"/>
          <w:bCs/>
          <w:sz w:val="22"/>
          <w:szCs w:val="22"/>
        </w:rPr>
      </w:pPr>
      <w:r w:rsidRPr="005C43FB">
        <w:rPr>
          <w:rFonts w:cs="Arial"/>
          <w:b/>
          <w:bCs/>
          <w:sz w:val="22"/>
          <w:szCs w:val="22"/>
        </w:rPr>
        <w:t xml:space="preserve">Reduce </w:t>
      </w:r>
      <w:r w:rsidR="00D05A07" w:rsidRPr="005C43FB">
        <w:rPr>
          <w:rFonts w:cs="Arial"/>
          <w:b/>
          <w:bCs/>
          <w:sz w:val="22"/>
          <w:szCs w:val="22"/>
        </w:rPr>
        <w:t>barriers to switching</w:t>
      </w:r>
      <w:r w:rsidR="00AF60A7">
        <w:rPr>
          <w:rFonts w:cs="Arial"/>
          <w:bCs/>
          <w:sz w:val="22"/>
          <w:szCs w:val="22"/>
        </w:rPr>
        <w:t xml:space="preserve"> - </w:t>
      </w:r>
      <w:r w:rsidR="006E362C" w:rsidRPr="005C43FB">
        <w:rPr>
          <w:rFonts w:cs="Arial"/>
          <w:bCs/>
          <w:sz w:val="22"/>
          <w:szCs w:val="22"/>
        </w:rPr>
        <w:t>c</w:t>
      </w:r>
      <w:r w:rsidR="0053113E" w:rsidRPr="005C43FB">
        <w:rPr>
          <w:rFonts w:cs="Arial"/>
          <w:bCs/>
          <w:sz w:val="22"/>
          <w:szCs w:val="22"/>
        </w:rPr>
        <w:t xml:space="preserve">urrently a </w:t>
      </w:r>
      <w:r w:rsidR="00683C82" w:rsidRPr="005C43FB">
        <w:rPr>
          <w:rFonts w:cs="Arial"/>
          <w:bCs/>
          <w:sz w:val="22"/>
          <w:szCs w:val="22"/>
        </w:rPr>
        <w:t xml:space="preserve">business’s </w:t>
      </w:r>
      <w:r w:rsidR="0053113E" w:rsidRPr="005C43FB">
        <w:rPr>
          <w:rFonts w:cs="Arial"/>
          <w:bCs/>
          <w:sz w:val="22"/>
          <w:szCs w:val="22"/>
        </w:rPr>
        <w:t xml:space="preserve">current account provider can offer preferential rates on a loan. This is because the data provided by that current account makes the ongoing monitoring of that loan easier and so helps mitigate credit risk in the form of the deterioration of the creditworthiness of that borrower.  Making this data more readily accessible </w:t>
      </w:r>
      <w:r w:rsidR="00D05A07" w:rsidRPr="005C43FB">
        <w:rPr>
          <w:rFonts w:cs="Arial"/>
          <w:bCs/>
          <w:sz w:val="22"/>
          <w:szCs w:val="22"/>
        </w:rPr>
        <w:t xml:space="preserve">should help </w:t>
      </w:r>
      <w:r w:rsidR="0053113E" w:rsidRPr="005C43FB">
        <w:rPr>
          <w:rFonts w:cs="Arial"/>
          <w:bCs/>
          <w:sz w:val="22"/>
          <w:szCs w:val="22"/>
        </w:rPr>
        <w:t xml:space="preserve">weaken the link between providing a current account and being able to monitor the loan and this should reduce that price differential, making it easier for an SME to switch provider. </w:t>
      </w:r>
    </w:p>
    <w:p w:rsidR="002175F5" w:rsidRPr="005C43FB" w:rsidRDefault="007D0D02" w:rsidP="008C694B">
      <w:pPr>
        <w:pStyle w:val="BodyText2"/>
        <w:numPr>
          <w:ilvl w:val="0"/>
          <w:numId w:val="46"/>
        </w:numPr>
        <w:spacing w:after="165" w:line="240" w:lineRule="auto"/>
        <w:jc w:val="both"/>
        <w:rPr>
          <w:rFonts w:cs="Arial"/>
          <w:bCs/>
          <w:sz w:val="22"/>
          <w:szCs w:val="22"/>
        </w:rPr>
      </w:pPr>
      <w:r w:rsidRPr="005C43FB">
        <w:rPr>
          <w:rFonts w:cs="Arial"/>
          <w:b/>
          <w:bCs/>
          <w:sz w:val="22"/>
          <w:szCs w:val="22"/>
        </w:rPr>
        <w:t>S</w:t>
      </w:r>
      <w:r w:rsidR="00D05A07" w:rsidRPr="005C43FB">
        <w:rPr>
          <w:rFonts w:cs="Arial"/>
          <w:b/>
          <w:bCs/>
          <w:sz w:val="22"/>
          <w:szCs w:val="22"/>
        </w:rPr>
        <w:t xml:space="preserve">timulate a </w:t>
      </w:r>
      <w:r w:rsidR="0053113E" w:rsidRPr="005C43FB">
        <w:rPr>
          <w:rFonts w:cs="Arial"/>
          <w:b/>
          <w:bCs/>
          <w:sz w:val="22"/>
          <w:szCs w:val="22"/>
        </w:rPr>
        <w:t>diversified banking market for SMEs</w:t>
      </w:r>
      <w:r w:rsidR="00A66FAA" w:rsidRPr="005C43FB">
        <w:rPr>
          <w:rFonts w:cs="Arial"/>
          <w:bCs/>
          <w:sz w:val="22"/>
          <w:szCs w:val="22"/>
        </w:rPr>
        <w:t xml:space="preserve"> - </w:t>
      </w:r>
      <w:r w:rsidR="008C1F05">
        <w:rPr>
          <w:rFonts w:cs="Arial"/>
          <w:bCs/>
          <w:sz w:val="22"/>
          <w:szCs w:val="22"/>
        </w:rPr>
        <w:t>The</w:t>
      </w:r>
      <w:r w:rsidR="00FB4889" w:rsidRPr="005C43FB">
        <w:rPr>
          <w:rFonts w:cs="Arial"/>
          <w:bCs/>
          <w:sz w:val="22"/>
          <w:szCs w:val="22"/>
        </w:rPr>
        <w:t xml:space="preserve"> current market for SME banking has evolved around the current informational asymmetries that exist in this market. </w:t>
      </w:r>
      <w:r w:rsidR="00AF60A7">
        <w:rPr>
          <w:rFonts w:cs="Arial"/>
          <w:bCs/>
          <w:sz w:val="22"/>
          <w:szCs w:val="22"/>
        </w:rPr>
        <w:t xml:space="preserve">A large amount of </w:t>
      </w:r>
      <w:r w:rsidR="00FB4889" w:rsidRPr="005C43FB">
        <w:rPr>
          <w:rFonts w:cs="Arial"/>
          <w:bCs/>
          <w:sz w:val="22"/>
          <w:szCs w:val="22"/>
        </w:rPr>
        <w:t>SME lending is, for example, secured</w:t>
      </w:r>
      <w:r w:rsidR="005C43FB">
        <w:rPr>
          <w:rFonts w:cs="Arial"/>
          <w:bCs/>
          <w:sz w:val="22"/>
          <w:szCs w:val="22"/>
        </w:rPr>
        <w:t xml:space="preserve"> against some collateral asset</w:t>
      </w:r>
      <w:r w:rsidR="00FB4889" w:rsidRPr="005C43FB">
        <w:rPr>
          <w:rFonts w:cs="Arial"/>
          <w:bCs/>
          <w:sz w:val="22"/>
          <w:szCs w:val="22"/>
        </w:rPr>
        <w:t>. Increasing the availability of this data through CRAs could help</w:t>
      </w:r>
      <w:r w:rsidR="00AF60A7">
        <w:rPr>
          <w:rFonts w:cs="Arial"/>
          <w:bCs/>
          <w:sz w:val="22"/>
          <w:szCs w:val="22"/>
        </w:rPr>
        <w:t xml:space="preserve"> develop</w:t>
      </w:r>
      <w:r w:rsidR="00FB4889" w:rsidRPr="005C43FB">
        <w:rPr>
          <w:rFonts w:cs="Arial"/>
          <w:bCs/>
          <w:sz w:val="22"/>
          <w:szCs w:val="22"/>
        </w:rPr>
        <w:t xml:space="preserve"> new </w:t>
      </w:r>
      <w:r w:rsidR="005C43FB">
        <w:rPr>
          <w:rFonts w:cs="Arial"/>
          <w:bCs/>
          <w:sz w:val="22"/>
          <w:szCs w:val="22"/>
        </w:rPr>
        <w:t xml:space="preserve">credit products </w:t>
      </w:r>
      <w:r w:rsidR="00FB4889" w:rsidRPr="005C43FB">
        <w:rPr>
          <w:rFonts w:cs="Arial"/>
          <w:bCs/>
          <w:sz w:val="22"/>
          <w:szCs w:val="22"/>
        </w:rPr>
        <w:t>that are more tailored to</w:t>
      </w:r>
      <w:r w:rsidR="009D00E8" w:rsidRPr="005C43FB">
        <w:rPr>
          <w:rFonts w:cs="Arial"/>
          <w:bCs/>
          <w:sz w:val="22"/>
          <w:szCs w:val="22"/>
        </w:rPr>
        <w:t xml:space="preserve"> SMEs. This benefit has been seen in the consumer credit market where credit data is already more readily shared which has resulted in a more competitive market</w:t>
      </w:r>
      <w:r w:rsidR="00AF60A7">
        <w:rPr>
          <w:rFonts w:cs="Arial"/>
          <w:bCs/>
          <w:sz w:val="22"/>
          <w:szCs w:val="22"/>
        </w:rPr>
        <w:t>,</w:t>
      </w:r>
      <w:r w:rsidR="009D00E8" w:rsidRPr="005C43FB">
        <w:rPr>
          <w:rFonts w:cs="Arial"/>
          <w:bCs/>
          <w:sz w:val="22"/>
          <w:szCs w:val="22"/>
        </w:rPr>
        <w:t xml:space="preserve"> in part a result of more transparent risk assessments reflected in more accurate pricing.</w:t>
      </w:r>
      <w:r w:rsidR="005C43FB">
        <w:rPr>
          <w:rFonts w:cs="Arial"/>
          <w:bCs/>
          <w:sz w:val="22"/>
          <w:szCs w:val="22"/>
        </w:rPr>
        <w:t xml:space="preserve">  If SME credit scoring can be more transparent, lenders could develop more sophisticated credit products that could make SME loans more attractive.  This financial deepening could improve the allocation mechanism in credit markets.</w:t>
      </w:r>
    </w:p>
    <w:p w:rsidR="009D00E8" w:rsidRDefault="00237B6A" w:rsidP="00AF60A7">
      <w:pPr>
        <w:pStyle w:val="BodyText2"/>
        <w:numPr>
          <w:ilvl w:val="0"/>
          <w:numId w:val="46"/>
        </w:numPr>
        <w:spacing w:after="165" w:line="240" w:lineRule="auto"/>
        <w:jc w:val="both"/>
        <w:rPr>
          <w:rFonts w:cs="Arial"/>
          <w:bCs/>
          <w:sz w:val="22"/>
          <w:szCs w:val="22"/>
        </w:rPr>
      </w:pPr>
      <w:r w:rsidRPr="005C43FB">
        <w:rPr>
          <w:rFonts w:cs="Arial"/>
          <w:b/>
          <w:bCs/>
          <w:sz w:val="22"/>
          <w:szCs w:val="22"/>
        </w:rPr>
        <w:t>Benefits to Credit Reference Agencies</w:t>
      </w:r>
      <w:r w:rsidRPr="005C43FB">
        <w:rPr>
          <w:rFonts w:cs="Arial"/>
          <w:bCs/>
          <w:sz w:val="22"/>
          <w:szCs w:val="22"/>
        </w:rPr>
        <w:t xml:space="preserve"> – The additional data that CRAs receive will likely lead to a significant </w:t>
      </w:r>
      <w:r w:rsidR="005C43FB">
        <w:rPr>
          <w:rFonts w:cs="Arial"/>
          <w:bCs/>
          <w:sz w:val="22"/>
          <w:szCs w:val="22"/>
        </w:rPr>
        <w:t>increase in new business</w:t>
      </w:r>
      <w:r w:rsidR="00A161CB">
        <w:rPr>
          <w:rFonts w:cs="Arial"/>
          <w:bCs/>
          <w:sz w:val="22"/>
          <w:szCs w:val="22"/>
        </w:rPr>
        <w:t xml:space="preserve"> due to </w:t>
      </w:r>
      <w:r w:rsidR="005C43FB">
        <w:rPr>
          <w:rFonts w:cs="Arial"/>
          <w:bCs/>
          <w:sz w:val="22"/>
          <w:szCs w:val="22"/>
        </w:rPr>
        <w:t xml:space="preserve">a higher demand for credit </w:t>
      </w:r>
      <w:r w:rsidRPr="005C43FB">
        <w:rPr>
          <w:rFonts w:cs="Arial"/>
          <w:bCs/>
          <w:sz w:val="22"/>
          <w:szCs w:val="22"/>
        </w:rPr>
        <w:t>scores</w:t>
      </w:r>
      <w:r w:rsidR="00AF60A7">
        <w:rPr>
          <w:rFonts w:cs="Arial"/>
          <w:bCs/>
          <w:sz w:val="22"/>
          <w:szCs w:val="22"/>
        </w:rPr>
        <w:t xml:space="preserve"> as well as the underlying data.</w:t>
      </w:r>
      <w:r w:rsidRPr="005C43FB">
        <w:rPr>
          <w:rFonts w:cs="Arial"/>
          <w:bCs/>
          <w:sz w:val="22"/>
          <w:szCs w:val="22"/>
        </w:rPr>
        <w:t xml:space="preserve"> </w:t>
      </w:r>
      <w:r w:rsidR="008C1F05">
        <w:rPr>
          <w:rFonts w:cs="Arial"/>
          <w:bCs/>
          <w:sz w:val="22"/>
          <w:szCs w:val="22"/>
        </w:rPr>
        <w:t>These</w:t>
      </w:r>
      <w:r w:rsidRPr="005C43FB">
        <w:rPr>
          <w:rFonts w:cs="Arial"/>
          <w:bCs/>
          <w:sz w:val="22"/>
          <w:szCs w:val="22"/>
        </w:rPr>
        <w:t xml:space="preserve"> benefits will comfortably outweigh the initial </w:t>
      </w:r>
      <w:r w:rsidR="005C43FB">
        <w:rPr>
          <w:rFonts w:cs="Arial"/>
          <w:bCs/>
          <w:sz w:val="22"/>
          <w:szCs w:val="22"/>
        </w:rPr>
        <w:t xml:space="preserve">IT </w:t>
      </w:r>
      <w:r w:rsidRPr="005C43FB">
        <w:rPr>
          <w:rFonts w:cs="Arial"/>
          <w:bCs/>
          <w:sz w:val="22"/>
          <w:szCs w:val="22"/>
        </w:rPr>
        <w:t>set up costs explained above.</w:t>
      </w:r>
      <w:r w:rsidR="00AF60A7">
        <w:rPr>
          <w:rFonts w:cs="Arial"/>
          <w:bCs/>
          <w:sz w:val="22"/>
          <w:szCs w:val="22"/>
        </w:rPr>
        <w:t xml:space="preserve"> </w:t>
      </w:r>
      <w:r w:rsidR="005C43FB" w:rsidRPr="00AF60A7">
        <w:rPr>
          <w:rFonts w:cs="Arial"/>
          <w:bCs/>
          <w:sz w:val="22"/>
          <w:szCs w:val="22"/>
        </w:rPr>
        <w:t>E</w:t>
      </w:r>
      <w:r w:rsidRPr="00AF60A7">
        <w:rPr>
          <w:rFonts w:cs="Arial"/>
          <w:bCs/>
          <w:sz w:val="22"/>
          <w:szCs w:val="22"/>
        </w:rPr>
        <w:t>nsuring that the data is shared with a wide number of CRAs will stimulate competition in the CRA market for SMEs which is currently dominated by one or two players.</w:t>
      </w:r>
    </w:p>
    <w:p w:rsidR="000E5B51" w:rsidRPr="00AF60A7" w:rsidRDefault="000E5B51" w:rsidP="000E5B51">
      <w:pPr>
        <w:pStyle w:val="BodyText2"/>
        <w:spacing w:after="165" w:line="240" w:lineRule="auto"/>
        <w:ind w:left="473"/>
        <w:jc w:val="both"/>
        <w:rPr>
          <w:rFonts w:cs="Arial"/>
          <w:bCs/>
          <w:sz w:val="22"/>
          <w:szCs w:val="22"/>
        </w:rPr>
      </w:pPr>
    </w:p>
    <w:p w:rsidR="0036358A" w:rsidRPr="00383FE4" w:rsidRDefault="0036358A" w:rsidP="005C43FB">
      <w:pPr>
        <w:pStyle w:val="BodyText2"/>
        <w:numPr>
          <w:ilvl w:val="2"/>
          <w:numId w:val="0"/>
        </w:numPr>
        <w:spacing w:after="165" w:line="240" w:lineRule="auto"/>
        <w:jc w:val="both"/>
        <w:rPr>
          <w:rFonts w:cs="Arial"/>
          <w:b/>
          <w:bCs/>
          <w:sz w:val="22"/>
          <w:szCs w:val="22"/>
        </w:rPr>
      </w:pPr>
      <w:r w:rsidRPr="00383FE4">
        <w:rPr>
          <w:rFonts w:cs="Arial"/>
          <w:b/>
          <w:bCs/>
          <w:sz w:val="22"/>
          <w:szCs w:val="22"/>
        </w:rPr>
        <w:t>One in Two Out Regulatory Costs</w:t>
      </w:r>
    </w:p>
    <w:p w:rsidR="005C43FB" w:rsidRDefault="0061251B" w:rsidP="008C694B">
      <w:pPr>
        <w:pStyle w:val="BodyText2"/>
        <w:numPr>
          <w:ilvl w:val="0"/>
          <w:numId w:val="46"/>
        </w:numPr>
        <w:spacing w:after="165" w:line="240" w:lineRule="auto"/>
        <w:jc w:val="both"/>
        <w:rPr>
          <w:rFonts w:cs="Arial"/>
          <w:bCs/>
          <w:sz w:val="22"/>
          <w:szCs w:val="22"/>
        </w:rPr>
      </w:pPr>
      <w:r>
        <w:rPr>
          <w:rFonts w:cs="Arial"/>
          <w:bCs/>
          <w:sz w:val="22"/>
          <w:szCs w:val="22"/>
        </w:rPr>
        <w:t>T</w:t>
      </w:r>
      <w:r w:rsidR="0036358A" w:rsidRPr="00383FE4">
        <w:rPr>
          <w:rFonts w:cs="Arial"/>
          <w:bCs/>
          <w:sz w:val="22"/>
          <w:szCs w:val="22"/>
        </w:rPr>
        <w:t xml:space="preserve">his policy is a pro-competition measure. </w:t>
      </w:r>
      <w:r w:rsidR="005C43FB">
        <w:rPr>
          <w:rFonts w:cs="Arial"/>
          <w:bCs/>
          <w:sz w:val="22"/>
          <w:szCs w:val="22"/>
        </w:rPr>
        <w:t xml:space="preserve"> </w:t>
      </w:r>
      <w:r w:rsidR="006A265B" w:rsidRPr="005C43FB">
        <w:rPr>
          <w:rFonts w:cs="Arial"/>
          <w:bCs/>
          <w:sz w:val="22"/>
          <w:szCs w:val="22"/>
        </w:rPr>
        <w:t xml:space="preserve">The SME </w:t>
      </w:r>
      <w:r w:rsidR="005C43FB">
        <w:rPr>
          <w:rFonts w:cs="Arial"/>
          <w:bCs/>
          <w:sz w:val="22"/>
          <w:szCs w:val="22"/>
        </w:rPr>
        <w:t xml:space="preserve">credit </w:t>
      </w:r>
      <w:r w:rsidR="006A265B" w:rsidRPr="005C43FB">
        <w:rPr>
          <w:rFonts w:cs="Arial"/>
          <w:bCs/>
          <w:sz w:val="22"/>
          <w:szCs w:val="22"/>
        </w:rPr>
        <w:t xml:space="preserve">market is extremely concentrated with the largest 4 banks </w:t>
      </w:r>
      <w:r w:rsidR="005C43FB">
        <w:rPr>
          <w:rFonts w:cs="Arial"/>
          <w:bCs/>
          <w:sz w:val="22"/>
          <w:szCs w:val="22"/>
        </w:rPr>
        <w:t xml:space="preserve">holding </w:t>
      </w:r>
      <w:r w:rsidR="006A265B" w:rsidRPr="005C43FB">
        <w:rPr>
          <w:rFonts w:cs="Arial"/>
          <w:bCs/>
          <w:sz w:val="22"/>
          <w:szCs w:val="22"/>
        </w:rPr>
        <w:t xml:space="preserve">a market share of around 85%. </w:t>
      </w:r>
      <w:r w:rsidR="00AF60A7">
        <w:rPr>
          <w:rFonts w:cs="Arial"/>
          <w:bCs/>
          <w:sz w:val="22"/>
          <w:szCs w:val="22"/>
        </w:rPr>
        <w:t>The market</w:t>
      </w:r>
      <w:r w:rsidR="006A265B" w:rsidRPr="005C43FB">
        <w:rPr>
          <w:rFonts w:cs="Arial"/>
          <w:bCs/>
          <w:sz w:val="22"/>
          <w:szCs w:val="22"/>
        </w:rPr>
        <w:t xml:space="preserve"> suffers from significant information asymmetries, which hamper the ability of lenders to differentiate between high and low risk borrowers. This represent</w:t>
      </w:r>
      <w:r w:rsidR="005C43FB">
        <w:rPr>
          <w:rFonts w:cs="Arial"/>
          <w:bCs/>
          <w:sz w:val="22"/>
          <w:szCs w:val="22"/>
        </w:rPr>
        <w:t>s</w:t>
      </w:r>
      <w:r w:rsidR="006A265B" w:rsidRPr="005C43FB">
        <w:rPr>
          <w:rFonts w:cs="Arial"/>
          <w:bCs/>
          <w:sz w:val="22"/>
          <w:szCs w:val="22"/>
        </w:rPr>
        <w:t xml:space="preserve"> a barrier to entry for new </w:t>
      </w:r>
      <w:r w:rsidR="005C43FB">
        <w:rPr>
          <w:rFonts w:cs="Arial"/>
          <w:bCs/>
          <w:sz w:val="22"/>
          <w:szCs w:val="22"/>
        </w:rPr>
        <w:t xml:space="preserve">or small lenders as </w:t>
      </w:r>
      <w:r w:rsidR="006A265B" w:rsidRPr="005C43FB">
        <w:rPr>
          <w:rFonts w:cs="Arial"/>
          <w:bCs/>
          <w:sz w:val="22"/>
          <w:szCs w:val="22"/>
        </w:rPr>
        <w:t xml:space="preserve">existing providers control access to that credit information, preventing </w:t>
      </w:r>
      <w:r w:rsidR="00AF60A7">
        <w:rPr>
          <w:rFonts w:cs="Arial"/>
          <w:bCs/>
          <w:sz w:val="22"/>
          <w:szCs w:val="22"/>
        </w:rPr>
        <w:t>other</w:t>
      </w:r>
      <w:r w:rsidR="005C43FB">
        <w:rPr>
          <w:rFonts w:cs="Arial"/>
          <w:bCs/>
          <w:sz w:val="22"/>
          <w:szCs w:val="22"/>
        </w:rPr>
        <w:t xml:space="preserve"> </w:t>
      </w:r>
      <w:r w:rsidR="006A265B" w:rsidRPr="005C43FB">
        <w:rPr>
          <w:rFonts w:cs="Arial"/>
          <w:bCs/>
          <w:sz w:val="22"/>
          <w:szCs w:val="22"/>
        </w:rPr>
        <w:t xml:space="preserve">lenders from accurately assessing credit risk. Access to better data on SME borrowers would stimulate competition by helping </w:t>
      </w:r>
      <w:r w:rsidR="005C43FB">
        <w:rPr>
          <w:rFonts w:cs="Arial"/>
          <w:bCs/>
          <w:sz w:val="22"/>
          <w:szCs w:val="22"/>
        </w:rPr>
        <w:t xml:space="preserve">smaller and newer </w:t>
      </w:r>
      <w:r w:rsidR="006A265B" w:rsidRPr="005C43FB">
        <w:rPr>
          <w:rFonts w:cs="Arial"/>
          <w:bCs/>
          <w:sz w:val="22"/>
          <w:szCs w:val="22"/>
        </w:rPr>
        <w:t xml:space="preserve">banks and </w:t>
      </w:r>
      <w:r w:rsidR="005C43FB">
        <w:rPr>
          <w:rFonts w:cs="Arial"/>
          <w:bCs/>
          <w:sz w:val="22"/>
          <w:szCs w:val="22"/>
        </w:rPr>
        <w:t xml:space="preserve">non-bank </w:t>
      </w:r>
      <w:r w:rsidR="006A265B" w:rsidRPr="005C43FB">
        <w:rPr>
          <w:rFonts w:cs="Arial"/>
          <w:bCs/>
          <w:sz w:val="22"/>
          <w:szCs w:val="22"/>
        </w:rPr>
        <w:t>finance providers to lend to SMEs.</w:t>
      </w:r>
    </w:p>
    <w:p w:rsidR="006A265B" w:rsidRPr="00383FE4" w:rsidRDefault="006A265B" w:rsidP="008C694B">
      <w:pPr>
        <w:pStyle w:val="BodyText2"/>
        <w:numPr>
          <w:ilvl w:val="0"/>
          <w:numId w:val="46"/>
        </w:numPr>
        <w:spacing w:after="165" w:line="240" w:lineRule="auto"/>
        <w:jc w:val="both"/>
        <w:rPr>
          <w:rFonts w:cs="Arial"/>
          <w:bCs/>
          <w:sz w:val="22"/>
          <w:szCs w:val="22"/>
        </w:rPr>
      </w:pPr>
      <w:r w:rsidRPr="00383FE4">
        <w:rPr>
          <w:rFonts w:cs="Arial"/>
          <w:bCs/>
          <w:sz w:val="22"/>
          <w:szCs w:val="22"/>
        </w:rPr>
        <w:t xml:space="preserve">As such, the </w:t>
      </w:r>
      <w:r w:rsidR="004774AB">
        <w:rPr>
          <w:rFonts w:cs="Arial"/>
          <w:bCs/>
          <w:sz w:val="22"/>
          <w:szCs w:val="22"/>
        </w:rPr>
        <w:t>costs of this measure fall</w:t>
      </w:r>
      <w:r w:rsidRPr="00383FE4">
        <w:rPr>
          <w:rFonts w:cs="Arial"/>
          <w:bCs/>
          <w:sz w:val="22"/>
          <w:szCs w:val="22"/>
        </w:rPr>
        <w:t xml:space="preserve"> outside the scope of the One in Two Out calcula</w:t>
      </w:r>
      <w:r w:rsidR="0061251B">
        <w:rPr>
          <w:rFonts w:cs="Arial"/>
          <w:bCs/>
          <w:sz w:val="22"/>
          <w:szCs w:val="22"/>
        </w:rPr>
        <w:t>tion of new regulatory burdens</w:t>
      </w:r>
      <w:r w:rsidRPr="00383FE4">
        <w:rPr>
          <w:rFonts w:cs="Arial"/>
          <w:bCs/>
          <w:sz w:val="22"/>
          <w:szCs w:val="22"/>
        </w:rPr>
        <w:t>.</w:t>
      </w:r>
    </w:p>
    <w:p w:rsidR="006A265B" w:rsidRPr="00383FE4" w:rsidRDefault="006A265B" w:rsidP="008C694B">
      <w:pPr>
        <w:pStyle w:val="BodyText2"/>
        <w:numPr>
          <w:ilvl w:val="0"/>
          <w:numId w:val="46"/>
        </w:numPr>
        <w:spacing w:after="165" w:line="240" w:lineRule="auto"/>
        <w:jc w:val="both"/>
        <w:rPr>
          <w:rFonts w:cs="Arial"/>
          <w:bCs/>
          <w:sz w:val="22"/>
          <w:szCs w:val="22"/>
        </w:rPr>
      </w:pPr>
      <w:r w:rsidRPr="00383FE4">
        <w:rPr>
          <w:rFonts w:cs="Arial"/>
          <w:bCs/>
          <w:sz w:val="22"/>
          <w:szCs w:val="22"/>
        </w:rPr>
        <w:t>To go into more detail, the Better Regulation Framework Manual sets out four criteria by which to judge whether a policy is pr</w:t>
      </w:r>
      <w:r w:rsidR="00912BD0" w:rsidRPr="00383FE4">
        <w:rPr>
          <w:rFonts w:cs="Arial"/>
          <w:bCs/>
          <w:sz w:val="22"/>
          <w:szCs w:val="22"/>
        </w:rPr>
        <w:t>o</w:t>
      </w:r>
      <w:r w:rsidRPr="00383FE4">
        <w:rPr>
          <w:rFonts w:cs="Arial"/>
          <w:bCs/>
          <w:sz w:val="22"/>
          <w:szCs w:val="22"/>
        </w:rPr>
        <w:t>-competition for the purposes of qualifying for this exemption. This policy meets each of those criteria</w:t>
      </w:r>
      <w:r w:rsidR="00912BD0" w:rsidRPr="00383FE4">
        <w:rPr>
          <w:rFonts w:cs="Arial"/>
          <w:bCs/>
          <w:sz w:val="22"/>
          <w:szCs w:val="22"/>
        </w:rPr>
        <w:t>, a</w:t>
      </w:r>
      <w:r w:rsidRPr="00383FE4">
        <w:rPr>
          <w:rFonts w:cs="Arial"/>
          <w:bCs/>
          <w:sz w:val="22"/>
          <w:szCs w:val="22"/>
        </w:rPr>
        <w:t>s set out below:</w:t>
      </w:r>
    </w:p>
    <w:p w:rsidR="006A265B" w:rsidRPr="005C43FB" w:rsidRDefault="006A265B" w:rsidP="008C694B">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The measure is intended to promote competition </w:t>
      </w:r>
      <w:r w:rsidR="00FC167A">
        <w:rPr>
          <w:rFonts w:cs="Arial"/>
          <w:bCs/>
          <w:sz w:val="22"/>
          <w:szCs w:val="22"/>
        </w:rPr>
        <w:t>by:</w:t>
      </w:r>
    </w:p>
    <w:p w:rsidR="000F7894" w:rsidRDefault="000F7894" w:rsidP="000F7894">
      <w:pPr>
        <w:pStyle w:val="Default"/>
        <w:numPr>
          <w:ilvl w:val="0"/>
          <w:numId w:val="49"/>
        </w:numPr>
        <w:spacing w:after="120"/>
        <w:rPr>
          <w:sz w:val="22"/>
          <w:szCs w:val="22"/>
        </w:rPr>
      </w:pPr>
      <w:r w:rsidRPr="005A059A">
        <w:rPr>
          <w:b/>
          <w:sz w:val="22"/>
          <w:szCs w:val="22"/>
        </w:rPr>
        <w:t>Indirectly increasing the number or range of sustainable suppliers</w:t>
      </w:r>
      <w:r w:rsidRPr="005A059A">
        <w:rPr>
          <w:sz w:val="22"/>
          <w:szCs w:val="22"/>
        </w:rPr>
        <w:t xml:space="preserve"> – the </w:t>
      </w:r>
      <w:r w:rsidRPr="005A059A">
        <w:rPr>
          <w:bCs/>
          <w:sz w:val="22"/>
          <w:szCs w:val="22"/>
        </w:rPr>
        <w:t xml:space="preserve">lack of SME credit data </w:t>
      </w:r>
      <w:r w:rsidRPr="005A059A">
        <w:rPr>
          <w:sz w:val="22"/>
          <w:szCs w:val="22"/>
        </w:rPr>
        <w:t xml:space="preserve">presents a barrier to entry for new providers if existing providers control access to that credit information, preventing newer lenders from accurately assessing credit risk. Operational challenges can amplify this. The incumbent bank’s monopoly on the information provided through its provision of that  SME’s current account giving it access to data on income and expenditure, as well as wider financial product holdings, giving them the ability to more accurately target and price products. This allows incumbents to check quickly customers' creditworthiness without the need for detailed applications and verification, giving them a competitive advantage in attracting those customers who do not want to go through a lengthy application process. </w:t>
      </w:r>
      <w:r w:rsidR="006055F2" w:rsidRPr="005A059A">
        <w:rPr>
          <w:sz w:val="22"/>
          <w:szCs w:val="22"/>
        </w:rPr>
        <w:t>Removing</w:t>
      </w:r>
      <w:r w:rsidRPr="005A059A">
        <w:rPr>
          <w:sz w:val="22"/>
          <w:szCs w:val="22"/>
        </w:rPr>
        <w:t xml:space="preserve"> this barrier to </w:t>
      </w:r>
      <w:r w:rsidR="006055F2" w:rsidRPr="005A059A">
        <w:rPr>
          <w:sz w:val="22"/>
          <w:szCs w:val="22"/>
        </w:rPr>
        <w:t>entry</w:t>
      </w:r>
      <w:r w:rsidRPr="005A059A">
        <w:rPr>
          <w:sz w:val="22"/>
          <w:szCs w:val="22"/>
        </w:rPr>
        <w:t xml:space="preserve"> will enable new lenders to enter the SME credit market, and also allow smaller players already in the market to compete more easily.</w:t>
      </w:r>
    </w:p>
    <w:p w:rsidR="000F7894" w:rsidRPr="005A059A" w:rsidRDefault="000F7894" w:rsidP="000F7894">
      <w:pPr>
        <w:pStyle w:val="Default"/>
        <w:numPr>
          <w:ilvl w:val="0"/>
          <w:numId w:val="49"/>
        </w:numPr>
        <w:spacing w:after="120"/>
        <w:rPr>
          <w:sz w:val="22"/>
          <w:szCs w:val="22"/>
        </w:rPr>
      </w:pPr>
      <w:r w:rsidRPr="005A059A">
        <w:rPr>
          <w:b/>
          <w:sz w:val="22"/>
          <w:szCs w:val="22"/>
        </w:rPr>
        <w:t>Strengthening the ability of suppliers to</w:t>
      </w:r>
      <w:r w:rsidR="0061251B">
        <w:rPr>
          <w:b/>
          <w:sz w:val="22"/>
          <w:szCs w:val="22"/>
        </w:rPr>
        <w:t xml:space="preserve"> compete</w:t>
      </w:r>
      <w:r w:rsidRPr="005A059A">
        <w:rPr>
          <w:sz w:val="23"/>
          <w:szCs w:val="23"/>
        </w:rPr>
        <w:t xml:space="preserve"> – This measure will e</w:t>
      </w:r>
      <w:r w:rsidRPr="005A059A">
        <w:rPr>
          <w:sz w:val="22"/>
          <w:szCs w:val="22"/>
        </w:rPr>
        <w:t>nhance the ability of non-bank finance providers to differentiate high- and low- risk borrowers strengthening the ability of non-bank finance providers to offer products for SME borrowers within their risk appetite. Since this can differ materially from the risk appetite of the major lenders, this can help these lenders to increase market share.</w:t>
      </w:r>
    </w:p>
    <w:p w:rsidR="000F7894" w:rsidRPr="00AF60A7" w:rsidRDefault="000F7894" w:rsidP="000F7894">
      <w:pPr>
        <w:jc w:val="both"/>
        <w:rPr>
          <w:rFonts w:cs="Arial"/>
          <w:b/>
          <w:sz w:val="22"/>
          <w:szCs w:val="22"/>
        </w:rPr>
      </w:pPr>
    </w:p>
    <w:p w:rsidR="000F7894" w:rsidRPr="005A059A" w:rsidRDefault="000F7894" w:rsidP="000F7894">
      <w:pPr>
        <w:pStyle w:val="ListParagraph"/>
        <w:numPr>
          <w:ilvl w:val="0"/>
          <w:numId w:val="49"/>
        </w:numPr>
        <w:rPr>
          <w:b/>
          <w:sz w:val="22"/>
          <w:szCs w:val="22"/>
        </w:rPr>
      </w:pPr>
      <w:r w:rsidRPr="005A059A">
        <w:rPr>
          <w:b/>
          <w:color w:val="000000"/>
          <w:sz w:val="22"/>
          <w:szCs w:val="22"/>
        </w:rPr>
        <w:t>Directly increasing the number or range of sustainable suppliers</w:t>
      </w:r>
      <w:r>
        <w:rPr>
          <w:b/>
          <w:color w:val="000000"/>
          <w:sz w:val="22"/>
          <w:szCs w:val="22"/>
        </w:rPr>
        <w:t xml:space="preserve"> – </w:t>
      </w:r>
      <w:r w:rsidRPr="005A059A">
        <w:rPr>
          <w:color w:val="000000"/>
          <w:sz w:val="22"/>
          <w:szCs w:val="22"/>
        </w:rPr>
        <w:t>the measure</w:t>
      </w:r>
      <w:r>
        <w:rPr>
          <w:color w:val="000000"/>
          <w:sz w:val="22"/>
          <w:szCs w:val="22"/>
        </w:rPr>
        <w:t xml:space="preserve"> will ensure that a number of CRAs have access to SME credit data that they do not currently have. This will allow these CRAs to immediately compete in providing a new service to lenders alongside those businesses currently active in the CRA market for SMEs.</w:t>
      </w:r>
    </w:p>
    <w:p w:rsidR="000F7894" w:rsidRPr="005A059A" w:rsidRDefault="000F7894" w:rsidP="000F7894">
      <w:pPr>
        <w:pStyle w:val="ListParagraph"/>
        <w:rPr>
          <w:b/>
          <w:sz w:val="22"/>
          <w:szCs w:val="22"/>
        </w:rPr>
      </w:pPr>
    </w:p>
    <w:p w:rsidR="000F7894" w:rsidRDefault="000F7894" w:rsidP="000F7894">
      <w:pPr>
        <w:pStyle w:val="IAPOA4"/>
        <w:numPr>
          <w:ilvl w:val="0"/>
          <w:numId w:val="49"/>
        </w:numPr>
        <w:rPr>
          <w:rFonts w:cs="Arial"/>
          <w:bCs/>
          <w:szCs w:val="22"/>
        </w:rPr>
      </w:pPr>
      <w:r w:rsidRPr="005A059A">
        <w:rPr>
          <w:b/>
          <w:szCs w:val="22"/>
        </w:rPr>
        <w:t>Increasing suppliers' incentives to compete vigorously</w:t>
      </w:r>
      <w:r>
        <w:rPr>
          <w:b/>
          <w:szCs w:val="22"/>
        </w:rPr>
        <w:t xml:space="preserve"> – </w:t>
      </w:r>
      <w:r w:rsidRPr="007D7610">
        <w:rPr>
          <w:szCs w:val="22"/>
        </w:rPr>
        <w:t>Improved SME credit scores resulting from this measure</w:t>
      </w:r>
      <w:r w:rsidRPr="007D7610">
        <w:rPr>
          <w:b/>
          <w:szCs w:val="22"/>
        </w:rPr>
        <w:t xml:space="preserve"> </w:t>
      </w:r>
      <w:r w:rsidRPr="007D7610">
        <w:rPr>
          <w:rFonts w:cs="Arial"/>
          <w:bCs/>
          <w:szCs w:val="22"/>
        </w:rPr>
        <w:t>will enable lenders to better assess credit risk of SMEs</w:t>
      </w:r>
      <w:r>
        <w:rPr>
          <w:rFonts w:cs="Arial"/>
          <w:bCs/>
          <w:szCs w:val="22"/>
        </w:rPr>
        <w:t>.  This sh</w:t>
      </w:r>
      <w:r w:rsidRPr="007D7610">
        <w:rPr>
          <w:rFonts w:cs="Arial"/>
          <w:bCs/>
          <w:szCs w:val="22"/>
        </w:rPr>
        <w:t>ould reduce losses to lenders associated with defaulting customers.</w:t>
      </w:r>
      <w:r>
        <w:rPr>
          <w:rFonts w:cs="Arial"/>
          <w:bCs/>
          <w:szCs w:val="22"/>
        </w:rPr>
        <w:t xml:space="preserve"> This will reduce the cost and overall risk to lenders in providing credit to SMEs. This should incentivise lenders to compete more vigorously with the incumbent banks.  </w:t>
      </w:r>
    </w:p>
    <w:p w:rsidR="00AF60A7" w:rsidRPr="00AF60A7" w:rsidRDefault="00AF60A7" w:rsidP="00AF60A7">
      <w:pPr>
        <w:jc w:val="both"/>
        <w:rPr>
          <w:rFonts w:cs="Arial"/>
          <w:b/>
          <w:sz w:val="22"/>
          <w:szCs w:val="22"/>
        </w:rPr>
      </w:pPr>
    </w:p>
    <w:p w:rsidR="006A265B" w:rsidRPr="00383FE4" w:rsidRDefault="006A265B" w:rsidP="008C694B">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The net impact of the measure is </w:t>
      </w:r>
      <w:r w:rsidR="00AD3AE3" w:rsidRPr="00383FE4">
        <w:rPr>
          <w:rFonts w:cs="Arial"/>
          <w:bCs/>
          <w:sz w:val="22"/>
          <w:szCs w:val="22"/>
        </w:rPr>
        <w:t>expected to be an increase in competition</w:t>
      </w:r>
      <w:r w:rsidR="005C43FB">
        <w:rPr>
          <w:rFonts w:cs="Arial"/>
          <w:bCs/>
          <w:sz w:val="22"/>
          <w:szCs w:val="22"/>
        </w:rPr>
        <w:t xml:space="preserve"> with an overall additional economic benefit</w:t>
      </w:r>
      <w:r w:rsidR="00AD3AE3" w:rsidRPr="00383FE4">
        <w:rPr>
          <w:rFonts w:cs="Arial"/>
          <w:bCs/>
          <w:sz w:val="22"/>
          <w:szCs w:val="22"/>
        </w:rPr>
        <w:t>.</w:t>
      </w:r>
      <w:r w:rsidR="009F76F9" w:rsidRPr="00383FE4">
        <w:rPr>
          <w:rFonts w:cs="Arial"/>
          <w:bCs/>
          <w:sz w:val="22"/>
          <w:szCs w:val="22"/>
        </w:rPr>
        <w:t xml:space="preserve"> The measure is designed to level the playing field in the market for SME </w:t>
      </w:r>
      <w:r w:rsidR="005C43FB">
        <w:rPr>
          <w:rFonts w:cs="Arial"/>
          <w:bCs/>
          <w:sz w:val="22"/>
          <w:szCs w:val="22"/>
        </w:rPr>
        <w:t>lenders</w:t>
      </w:r>
      <w:r w:rsidR="009F76F9" w:rsidRPr="00383FE4">
        <w:rPr>
          <w:rFonts w:cs="Arial"/>
          <w:bCs/>
          <w:sz w:val="22"/>
          <w:szCs w:val="22"/>
        </w:rPr>
        <w:t xml:space="preserve">. It will lower barriers to entry and enhance the ability of </w:t>
      </w:r>
      <w:r w:rsidR="005C43FB">
        <w:rPr>
          <w:rFonts w:cs="Arial"/>
          <w:bCs/>
          <w:sz w:val="22"/>
          <w:szCs w:val="22"/>
        </w:rPr>
        <w:t xml:space="preserve">non-bank </w:t>
      </w:r>
      <w:r w:rsidR="009F76F9" w:rsidRPr="00383FE4">
        <w:rPr>
          <w:rFonts w:cs="Arial"/>
          <w:bCs/>
          <w:sz w:val="22"/>
          <w:szCs w:val="22"/>
        </w:rPr>
        <w:t>finance providers to compete.</w:t>
      </w:r>
    </w:p>
    <w:p w:rsidR="00AD3AE3" w:rsidRPr="00383FE4" w:rsidRDefault="009F76F9" w:rsidP="008C694B">
      <w:pPr>
        <w:pStyle w:val="BodyText2"/>
        <w:numPr>
          <w:ilvl w:val="0"/>
          <w:numId w:val="46"/>
        </w:numPr>
        <w:spacing w:after="165" w:line="240" w:lineRule="auto"/>
        <w:jc w:val="both"/>
        <w:rPr>
          <w:rFonts w:cs="Arial"/>
          <w:bCs/>
          <w:sz w:val="22"/>
          <w:szCs w:val="22"/>
        </w:rPr>
      </w:pPr>
      <w:r w:rsidRPr="00383FE4">
        <w:rPr>
          <w:rFonts w:cs="Arial"/>
          <w:bCs/>
          <w:sz w:val="22"/>
          <w:szCs w:val="22"/>
        </w:rPr>
        <w:t>The policy is</w:t>
      </w:r>
      <w:r w:rsidR="00804CA9" w:rsidRPr="00383FE4">
        <w:rPr>
          <w:rFonts w:cs="Arial"/>
          <w:bCs/>
          <w:sz w:val="22"/>
          <w:szCs w:val="22"/>
        </w:rPr>
        <w:t xml:space="preserve"> intended</w:t>
      </w:r>
      <w:r w:rsidRPr="00383FE4">
        <w:rPr>
          <w:rFonts w:cs="Arial"/>
          <w:bCs/>
          <w:sz w:val="22"/>
          <w:szCs w:val="22"/>
        </w:rPr>
        <w:t xml:space="preserve"> to address the highly concentrated SME lending market which suffers from significant information asymmetries and hig</w:t>
      </w:r>
      <w:r w:rsidR="00804CA9" w:rsidRPr="00383FE4">
        <w:rPr>
          <w:rFonts w:cs="Arial"/>
          <w:bCs/>
          <w:sz w:val="22"/>
          <w:szCs w:val="22"/>
        </w:rPr>
        <w:t xml:space="preserve">h barriers to entry. </w:t>
      </w:r>
    </w:p>
    <w:p w:rsidR="006A265B" w:rsidRPr="00383FE4" w:rsidRDefault="009F76F9" w:rsidP="008C694B">
      <w:pPr>
        <w:pStyle w:val="BodyText2"/>
        <w:numPr>
          <w:ilvl w:val="0"/>
          <w:numId w:val="46"/>
        </w:numPr>
        <w:spacing w:after="165" w:line="240" w:lineRule="auto"/>
        <w:jc w:val="both"/>
        <w:rPr>
          <w:rFonts w:cs="Arial"/>
          <w:bCs/>
          <w:sz w:val="22"/>
          <w:szCs w:val="22"/>
        </w:rPr>
      </w:pPr>
      <w:r w:rsidRPr="00383FE4">
        <w:rPr>
          <w:rFonts w:cs="Arial"/>
          <w:bCs/>
          <w:sz w:val="22"/>
          <w:szCs w:val="22"/>
        </w:rPr>
        <w:t>I</w:t>
      </w:r>
      <w:r w:rsidR="00AD3AE3" w:rsidRPr="00383FE4">
        <w:rPr>
          <w:rFonts w:cs="Arial"/>
          <w:bCs/>
          <w:sz w:val="22"/>
          <w:szCs w:val="22"/>
        </w:rPr>
        <w:t xml:space="preserve">t would be reasonable to expect a significant net social benefit from the policy, even where all the impacts may not be monetised. </w:t>
      </w:r>
      <w:r w:rsidR="000F7405" w:rsidRPr="00383FE4">
        <w:rPr>
          <w:rFonts w:cs="Arial"/>
          <w:bCs/>
          <w:sz w:val="22"/>
          <w:szCs w:val="22"/>
        </w:rPr>
        <w:t xml:space="preserve">SMEs are disproportionately </w:t>
      </w:r>
      <w:r w:rsidR="009B232A" w:rsidRPr="00383FE4">
        <w:rPr>
          <w:rFonts w:cs="Arial"/>
          <w:bCs/>
          <w:sz w:val="22"/>
          <w:szCs w:val="22"/>
        </w:rPr>
        <w:t xml:space="preserve">reliant on bank finance in a highly concentrated market. The financial crisis has both increased this concentration </w:t>
      </w:r>
      <w:r w:rsidR="00804CA9" w:rsidRPr="00383FE4">
        <w:rPr>
          <w:rFonts w:cs="Arial"/>
          <w:bCs/>
          <w:sz w:val="22"/>
          <w:szCs w:val="22"/>
        </w:rPr>
        <w:t>yet</w:t>
      </w:r>
      <w:r w:rsidR="009B232A" w:rsidRPr="00383FE4">
        <w:rPr>
          <w:rFonts w:cs="Arial"/>
          <w:bCs/>
          <w:sz w:val="22"/>
          <w:szCs w:val="22"/>
        </w:rPr>
        <w:t xml:space="preserve"> at the same time impaired the ability of those in</w:t>
      </w:r>
      <w:r w:rsidR="00AF60A7">
        <w:rPr>
          <w:rFonts w:cs="Arial"/>
          <w:bCs/>
          <w:sz w:val="22"/>
          <w:szCs w:val="22"/>
        </w:rPr>
        <w:t xml:space="preserve">cumbent banks to lend to SMEs. </w:t>
      </w:r>
      <w:r w:rsidR="009B232A" w:rsidRPr="00383FE4">
        <w:rPr>
          <w:rFonts w:cs="Arial"/>
          <w:bCs/>
          <w:sz w:val="22"/>
          <w:szCs w:val="22"/>
        </w:rPr>
        <w:t xml:space="preserve">Improved SME credit scoring, by better enabling alternative lenders to differentiate good and bad credit risks at the smaller end of the market can translate into a more efficient allocation of credit among those businesses most in need of it. </w:t>
      </w:r>
      <w:r w:rsidR="009B232A" w:rsidRPr="005C43FB">
        <w:rPr>
          <w:rFonts w:cs="Arial"/>
          <w:bCs/>
          <w:sz w:val="22"/>
          <w:szCs w:val="22"/>
        </w:rPr>
        <w:t xml:space="preserve">The data would help CRAs make more reliable </w:t>
      </w:r>
      <w:r w:rsidR="00804CA9" w:rsidRPr="005C43FB">
        <w:rPr>
          <w:rFonts w:cs="Arial"/>
          <w:bCs/>
          <w:sz w:val="22"/>
          <w:szCs w:val="22"/>
        </w:rPr>
        <w:t>judgements</w:t>
      </w:r>
      <w:r w:rsidR="009B232A" w:rsidRPr="005C43FB">
        <w:rPr>
          <w:rFonts w:cs="Arial"/>
          <w:bCs/>
          <w:sz w:val="22"/>
          <w:szCs w:val="22"/>
        </w:rPr>
        <w:t xml:space="preserve"> about an SMEs creditworthiness. This could have a significant effect on credit scores and </w:t>
      </w:r>
      <w:r w:rsidR="00804CA9" w:rsidRPr="005C43FB">
        <w:rPr>
          <w:rFonts w:cs="Arial"/>
          <w:bCs/>
          <w:sz w:val="22"/>
          <w:szCs w:val="22"/>
        </w:rPr>
        <w:t>therefore</w:t>
      </w:r>
      <w:r w:rsidR="009B232A" w:rsidRPr="005C43FB">
        <w:rPr>
          <w:rFonts w:cs="Arial"/>
          <w:bCs/>
          <w:sz w:val="22"/>
          <w:szCs w:val="22"/>
        </w:rPr>
        <w:t xml:space="preserve"> on the avai</w:t>
      </w:r>
      <w:r w:rsidR="00AF60A7">
        <w:rPr>
          <w:rFonts w:cs="Arial"/>
          <w:bCs/>
          <w:sz w:val="22"/>
          <w:szCs w:val="22"/>
        </w:rPr>
        <w:t xml:space="preserve">lability and pricing of credit. </w:t>
      </w:r>
      <w:r w:rsidR="009B232A" w:rsidRPr="005C43FB">
        <w:rPr>
          <w:rFonts w:cs="Arial"/>
          <w:bCs/>
          <w:sz w:val="22"/>
          <w:szCs w:val="22"/>
        </w:rPr>
        <w:t>This effect is likely to be most pronounced for unincorporated or newly incorporated businesses which have no credit footprint, and thus are potentially denied access to trade credit.</w:t>
      </w:r>
      <w:r w:rsidR="009B232A" w:rsidRPr="00383FE4">
        <w:rPr>
          <w:rFonts w:cs="Arial"/>
          <w:bCs/>
          <w:sz w:val="22"/>
          <w:szCs w:val="22"/>
        </w:rPr>
        <w:t xml:space="preserve"> This could have an </w:t>
      </w:r>
      <w:r w:rsidR="009B232A" w:rsidRPr="005C43FB">
        <w:rPr>
          <w:rFonts w:cs="Arial"/>
          <w:bCs/>
          <w:sz w:val="22"/>
          <w:szCs w:val="22"/>
        </w:rPr>
        <w:t>impact on economic growth by materially increasing access to credit, especially for non-incorporated SMEs, as a result of improved credit scoring.</w:t>
      </w:r>
    </w:p>
    <w:p w:rsidR="008549F9" w:rsidRPr="00383FE4" w:rsidRDefault="008549F9" w:rsidP="00EF4F1D">
      <w:pPr>
        <w:pStyle w:val="ListParagraph"/>
        <w:ind w:hanging="360"/>
        <w:jc w:val="both"/>
        <w:rPr>
          <w:rFonts w:cs="Arial"/>
          <w:bCs/>
          <w:sz w:val="22"/>
          <w:szCs w:val="22"/>
        </w:rPr>
      </w:pPr>
    </w:p>
    <w:p w:rsidR="0036358A" w:rsidRDefault="0036358A" w:rsidP="00EF4F1D">
      <w:pPr>
        <w:jc w:val="both"/>
        <w:rPr>
          <w:rFonts w:cs="Arial"/>
          <w:b/>
          <w:bCs/>
          <w:sz w:val="22"/>
          <w:szCs w:val="22"/>
        </w:rPr>
      </w:pPr>
      <w:r w:rsidRPr="00383FE4">
        <w:rPr>
          <w:rFonts w:cs="Arial"/>
          <w:b/>
          <w:bCs/>
          <w:sz w:val="22"/>
          <w:szCs w:val="22"/>
        </w:rPr>
        <w:t>Equalities Impact</w:t>
      </w:r>
    </w:p>
    <w:p w:rsidR="00AF60A7" w:rsidRPr="00383FE4" w:rsidRDefault="00AF60A7" w:rsidP="00EF4F1D">
      <w:pPr>
        <w:jc w:val="both"/>
        <w:rPr>
          <w:rFonts w:cs="Arial"/>
          <w:b/>
          <w:bCs/>
          <w:sz w:val="22"/>
          <w:szCs w:val="22"/>
        </w:rPr>
      </w:pPr>
    </w:p>
    <w:p w:rsidR="00622990" w:rsidRPr="00383FE4" w:rsidRDefault="00622990" w:rsidP="008C694B">
      <w:pPr>
        <w:pStyle w:val="BodyText2"/>
        <w:numPr>
          <w:ilvl w:val="0"/>
          <w:numId w:val="46"/>
        </w:numPr>
        <w:spacing w:after="165" w:line="240" w:lineRule="auto"/>
        <w:jc w:val="both"/>
        <w:rPr>
          <w:rFonts w:cs="Arial"/>
          <w:bCs/>
          <w:sz w:val="22"/>
          <w:szCs w:val="22"/>
        </w:rPr>
      </w:pPr>
      <w:r w:rsidRPr="00383FE4">
        <w:rPr>
          <w:rFonts w:cs="Arial"/>
          <w:bCs/>
          <w:sz w:val="22"/>
          <w:szCs w:val="22"/>
        </w:rPr>
        <w:t>The Government</w:t>
      </w:r>
      <w:r w:rsidR="00A807CC" w:rsidRPr="00383FE4">
        <w:rPr>
          <w:rFonts w:cs="Arial"/>
          <w:bCs/>
          <w:sz w:val="22"/>
          <w:szCs w:val="22"/>
        </w:rPr>
        <w:t xml:space="preserve"> expects the equalities impact of this measure to be neutral. Age, religion, gender, pregnancy and maternity, race and sexual orientation do not generate significant issues in terms of the availability of SME credit data. Credit scoring is by its nature blind to these considerations so to the extent that credit scoring is made more effective the result could be marginally positive. </w:t>
      </w:r>
    </w:p>
    <w:p w:rsidR="0036358A" w:rsidRDefault="0036358A" w:rsidP="00EF4F1D">
      <w:pPr>
        <w:jc w:val="both"/>
        <w:rPr>
          <w:rFonts w:cs="Arial"/>
          <w:b/>
          <w:bCs/>
          <w:sz w:val="22"/>
          <w:szCs w:val="22"/>
        </w:rPr>
      </w:pPr>
      <w:r w:rsidRPr="00383FE4">
        <w:rPr>
          <w:rFonts w:cs="Arial"/>
          <w:b/>
          <w:bCs/>
          <w:sz w:val="22"/>
          <w:szCs w:val="22"/>
        </w:rPr>
        <w:t>Impact on small firms and micro-business</w:t>
      </w:r>
    </w:p>
    <w:p w:rsidR="00286AA3" w:rsidRPr="00383FE4" w:rsidRDefault="00286AA3" w:rsidP="00EF4F1D">
      <w:pPr>
        <w:jc w:val="both"/>
        <w:rPr>
          <w:rFonts w:cs="Arial"/>
          <w:b/>
          <w:bCs/>
          <w:sz w:val="22"/>
          <w:szCs w:val="22"/>
        </w:rPr>
      </w:pPr>
    </w:p>
    <w:p w:rsidR="00986FA1" w:rsidRPr="00986FA1" w:rsidRDefault="0036358A" w:rsidP="00986FA1">
      <w:pPr>
        <w:pStyle w:val="BodyText2"/>
        <w:numPr>
          <w:ilvl w:val="0"/>
          <w:numId w:val="46"/>
        </w:numPr>
        <w:spacing w:after="165" w:line="240" w:lineRule="auto"/>
        <w:jc w:val="both"/>
        <w:rPr>
          <w:rFonts w:cs="Arial"/>
          <w:bCs/>
          <w:sz w:val="22"/>
          <w:szCs w:val="22"/>
        </w:rPr>
      </w:pPr>
      <w:r w:rsidRPr="00383FE4">
        <w:rPr>
          <w:rFonts w:cs="Arial"/>
          <w:bCs/>
          <w:sz w:val="22"/>
          <w:szCs w:val="22"/>
        </w:rPr>
        <w:t xml:space="preserve">This policy will not come into force until second half of 2014 so is out of scope of the micro-business </w:t>
      </w:r>
      <w:r w:rsidR="00986FA1">
        <w:rPr>
          <w:rFonts w:cs="Arial"/>
          <w:bCs/>
          <w:sz w:val="22"/>
          <w:szCs w:val="22"/>
        </w:rPr>
        <w:t xml:space="preserve">  </w:t>
      </w:r>
      <w:r w:rsidRPr="00383FE4">
        <w:rPr>
          <w:rFonts w:cs="Arial"/>
          <w:bCs/>
          <w:sz w:val="22"/>
          <w:szCs w:val="22"/>
        </w:rPr>
        <w:t xml:space="preserve">moratorium. </w:t>
      </w:r>
    </w:p>
    <w:p w:rsidR="00622990" w:rsidRPr="00383FE4" w:rsidRDefault="00622990" w:rsidP="008C694B">
      <w:pPr>
        <w:pStyle w:val="BodyText2"/>
        <w:numPr>
          <w:ilvl w:val="0"/>
          <w:numId w:val="46"/>
        </w:numPr>
        <w:spacing w:after="165" w:line="240" w:lineRule="auto"/>
        <w:jc w:val="both"/>
        <w:rPr>
          <w:rFonts w:cs="Arial"/>
          <w:bCs/>
          <w:sz w:val="22"/>
          <w:szCs w:val="22"/>
        </w:rPr>
      </w:pPr>
      <w:r w:rsidRPr="00383FE4">
        <w:rPr>
          <w:rFonts w:cs="Arial"/>
          <w:bCs/>
          <w:sz w:val="22"/>
          <w:szCs w:val="22"/>
        </w:rPr>
        <w:t>There are t</w:t>
      </w:r>
      <w:r w:rsidR="0036358A" w:rsidRPr="00383FE4">
        <w:rPr>
          <w:rFonts w:cs="Arial"/>
          <w:bCs/>
          <w:sz w:val="22"/>
          <w:szCs w:val="22"/>
        </w:rPr>
        <w:t>wo types of</w:t>
      </w:r>
      <w:r w:rsidRPr="00383FE4">
        <w:rPr>
          <w:rFonts w:cs="Arial"/>
          <w:bCs/>
          <w:sz w:val="22"/>
          <w:szCs w:val="22"/>
        </w:rPr>
        <w:t xml:space="preserve"> small firms and micro-businesses for which this policy may create impacts. </w:t>
      </w:r>
    </w:p>
    <w:p w:rsidR="00622990" w:rsidRPr="00383FE4" w:rsidRDefault="00622990" w:rsidP="00EF4F1D">
      <w:pPr>
        <w:pStyle w:val="ListParagraph"/>
        <w:numPr>
          <w:ilvl w:val="0"/>
          <w:numId w:val="34"/>
        </w:numPr>
        <w:jc w:val="both"/>
        <w:rPr>
          <w:rFonts w:cs="Arial"/>
          <w:bCs/>
          <w:sz w:val="22"/>
          <w:szCs w:val="22"/>
        </w:rPr>
      </w:pPr>
      <w:r w:rsidRPr="00383FE4">
        <w:rPr>
          <w:rFonts w:cs="Arial"/>
          <w:bCs/>
          <w:sz w:val="22"/>
          <w:szCs w:val="22"/>
        </w:rPr>
        <w:t>Smaller lenders</w:t>
      </w:r>
    </w:p>
    <w:p w:rsidR="00150257" w:rsidRPr="00F5296F" w:rsidRDefault="00622990" w:rsidP="00EF4F1D">
      <w:pPr>
        <w:pStyle w:val="ListParagraph"/>
        <w:numPr>
          <w:ilvl w:val="0"/>
          <w:numId w:val="34"/>
        </w:numPr>
        <w:jc w:val="both"/>
        <w:rPr>
          <w:rFonts w:cs="Arial"/>
          <w:bCs/>
          <w:sz w:val="22"/>
          <w:szCs w:val="22"/>
        </w:rPr>
      </w:pPr>
      <w:r w:rsidRPr="00383FE4">
        <w:rPr>
          <w:rFonts w:cs="Arial"/>
          <w:bCs/>
          <w:sz w:val="22"/>
          <w:szCs w:val="22"/>
        </w:rPr>
        <w:t>Users of financial services</w:t>
      </w:r>
    </w:p>
    <w:p w:rsidR="00383FE4" w:rsidRPr="00383FE4" w:rsidRDefault="00383FE4" w:rsidP="00EF4F1D">
      <w:pPr>
        <w:jc w:val="both"/>
        <w:rPr>
          <w:rFonts w:cs="Arial"/>
          <w:bCs/>
          <w:sz w:val="22"/>
          <w:szCs w:val="22"/>
        </w:rPr>
      </w:pPr>
    </w:p>
    <w:p w:rsidR="00150257" w:rsidRPr="00A4516D" w:rsidRDefault="00150257" w:rsidP="00EF4F1D">
      <w:pPr>
        <w:pStyle w:val="ListParagraph"/>
        <w:numPr>
          <w:ilvl w:val="0"/>
          <w:numId w:val="35"/>
        </w:numPr>
        <w:jc w:val="both"/>
        <w:rPr>
          <w:rFonts w:cs="Arial"/>
          <w:bCs/>
          <w:sz w:val="22"/>
          <w:szCs w:val="22"/>
          <w:u w:val="single"/>
        </w:rPr>
      </w:pPr>
      <w:r w:rsidRPr="00A4516D">
        <w:rPr>
          <w:rFonts w:cs="Arial"/>
          <w:bCs/>
          <w:sz w:val="22"/>
          <w:szCs w:val="22"/>
          <w:u w:val="single"/>
        </w:rPr>
        <w:t>Smaller lenders</w:t>
      </w:r>
    </w:p>
    <w:p w:rsidR="00143F54" w:rsidRDefault="00143F54" w:rsidP="00EF4F1D">
      <w:pPr>
        <w:jc w:val="both"/>
        <w:rPr>
          <w:rFonts w:cs="Arial"/>
          <w:bCs/>
          <w:sz w:val="22"/>
          <w:szCs w:val="22"/>
        </w:rPr>
      </w:pPr>
    </w:p>
    <w:p w:rsidR="00BF0203" w:rsidRDefault="00BF0203" w:rsidP="00EF4F1D">
      <w:pPr>
        <w:jc w:val="both"/>
        <w:rPr>
          <w:rFonts w:cs="Arial"/>
          <w:bCs/>
          <w:sz w:val="22"/>
          <w:szCs w:val="22"/>
        </w:rPr>
      </w:pPr>
      <w:r w:rsidRPr="00383FE4">
        <w:rPr>
          <w:rFonts w:cs="Arial"/>
          <w:bCs/>
          <w:sz w:val="22"/>
          <w:szCs w:val="22"/>
        </w:rPr>
        <w:t xml:space="preserve">The proposal will require that </w:t>
      </w:r>
      <w:r w:rsidR="00AA703D">
        <w:rPr>
          <w:rFonts w:cs="Arial"/>
          <w:bCs/>
          <w:sz w:val="22"/>
          <w:szCs w:val="22"/>
        </w:rPr>
        <w:t>a subset of credit providers</w:t>
      </w:r>
      <w:r w:rsidRPr="00383FE4">
        <w:rPr>
          <w:rFonts w:cs="Arial"/>
          <w:bCs/>
          <w:sz w:val="22"/>
          <w:szCs w:val="22"/>
        </w:rPr>
        <w:t xml:space="preserve"> are required to share all relevant credit data on their SME customers with CRAs that </w:t>
      </w:r>
      <w:r w:rsidRPr="00383FE4">
        <w:rPr>
          <w:rFonts w:cs="Arial"/>
          <w:iCs/>
          <w:sz w:val="22"/>
          <w:szCs w:val="22"/>
        </w:rPr>
        <w:t>hold information on businesses for the purpose of credit scoring.</w:t>
      </w:r>
      <w:r w:rsidR="00AA703D">
        <w:rPr>
          <w:rFonts w:cs="Arial"/>
          <w:iCs/>
          <w:sz w:val="22"/>
          <w:szCs w:val="22"/>
        </w:rPr>
        <w:t xml:space="preserve"> The threshold above which lenders must share the data will be set by HM Treasury. No lenders that are micro-enterprises will fall inside this threshold and therefore face any costs.</w:t>
      </w:r>
      <w:r w:rsidRPr="00383FE4">
        <w:rPr>
          <w:rFonts w:cs="Arial"/>
          <w:iCs/>
          <w:sz w:val="22"/>
          <w:szCs w:val="22"/>
        </w:rPr>
        <w:t xml:space="preserve"> </w:t>
      </w:r>
      <w:r w:rsidR="00986FA1">
        <w:rPr>
          <w:rFonts w:cs="Arial"/>
          <w:iCs/>
          <w:sz w:val="22"/>
          <w:szCs w:val="22"/>
        </w:rPr>
        <w:t>Small lenders will then be able to access the data on an equal basis which will have a positive impact on these small lenders as asset out above.</w:t>
      </w:r>
    </w:p>
    <w:p w:rsidR="00BF0203" w:rsidRPr="00383FE4" w:rsidRDefault="00BF0203" w:rsidP="00EF4F1D">
      <w:pPr>
        <w:jc w:val="both"/>
        <w:rPr>
          <w:rFonts w:cs="Arial"/>
          <w:bCs/>
          <w:sz w:val="22"/>
          <w:szCs w:val="22"/>
        </w:rPr>
      </w:pPr>
    </w:p>
    <w:p w:rsidR="001A6FA1" w:rsidRPr="00A4516D" w:rsidRDefault="001A6FA1" w:rsidP="00EF4F1D">
      <w:pPr>
        <w:pStyle w:val="ListParagraph"/>
        <w:numPr>
          <w:ilvl w:val="0"/>
          <w:numId w:val="35"/>
        </w:numPr>
        <w:jc w:val="both"/>
        <w:rPr>
          <w:rFonts w:cs="Arial"/>
          <w:bCs/>
          <w:sz w:val="22"/>
          <w:szCs w:val="22"/>
          <w:u w:val="single"/>
        </w:rPr>
      </w:pPr>
      <w:r w:rsidRPr="00A4516D">
        <w:rPr>
          <w:rFonts w:cs="Arial"/>
          <w:bCs/>
          <w:sz w:val="22"/>
          <w:szCs w:val="22"/>
          <w:u w:val="single"/>
        </w:rPr>
        <w:t>Business u</w:t>
      </w:r>
      <w:r w:rsidR="00150257" w:rsidRPr="00A4516D">
        <w:rPr>
          <w:rFonts w:cs="Arial"/>
          <w:bCs/>
          <w:sz w:val="22"/>
          <w:szCs w:val="22"/>
          <w:u w:val="single"/>
        </w:rPr>
        <w:t>sers of financial services</w:t>
      </w:r>
    </w:p>
    <w:p w:rsidR="00195A1C" w:rsidRPr="00383FE4" w:rsidRDefault="00195A1C" w:rsidP="00EF4F1D">
      <w:pPr>
        <w:pStyle w:val="ListParagraph"/>
        <w:jc w:val="both"/>
        <w:rPr>
          <w:rFonts w:cs="Arial"/>
          <w:bCs/>
          <w:sz w:val="22"/>
          <w:szCs w:val="22"/>
        </w:rPr>
      </w:pPr>
    </w:p>
    <w:p w:rsidR="0038023F" w:rsidRPr="00383FE4" w:rsidRDefault="00195A1C" w:rsidP="00EF4F1D">
      <w:pPr>
        <w:jc w:val="both"/>
        <w:rPr>
          <w:rFonts w:cs="Arial"/>
          <w:bCs/>
          <w:sz w:val="22"/>
          <w:szCs w:val="22"/>
        </w:rPr>
      </w:pPr>
      <w:r w:rsidRPr="00383FE4">
        <w:rPr>
          <w:rFonts w:cs="Arial"/>
          <w:bCs/>
          <w:sz w:val="22"/>
          <w:szCs w:val="22"/>
        </w:rPr>
        <w:t>As outlined above w</w:t>
      </w:r>
      <w:r w:rsidR="00AC19F8" w:rsidRPr="00383FE4">
        <w:rPr>
          <w:rFonts w:cs="Arial"/>
          <w:bCs/>
          <w:sz w:val="22"/>
          <w:szCs w:val="22"/>
        </w:rPr>
        <w:t xml:space="preserve">e expect that the </w:t>
      </w:r>
      <w:r w:rsidR="00150257" w:rsidRPr="00383FE4">
        <w:rPr>
          <w:rFonts w:cs="Arial"/>
          <w:bCs/>
          <w:sz w:val="22"/>
          <w:szCs w:val="22"/>
        </w:rPr>
        <w:t>proposals</w:t>
      </w:r>
      <w:r w:rsidR="00AC19F8" w:rsidRPr="00383FE4">
        <w:rPr>
          <w:rFonts w:cs="Arial"/>
          <w:bCs/>
          <w:sz w:val="22"/>
          <w:szCs w:val="22"/>
        </w:rPr>
        <w:t xml:space="preserve"> will have a positive, indirect impact on smal</w:t>
      </w:r>
      <w:r w:rsidR="001A6FA1" w:rsidRPr="00383FE4">
        <w:rPr>
          <w:rFonts w:cs="Arial"/>
          <w:bCs/>
          <w:sz w:val="22"/>
          <w:szCs w:val="22"/>
        </w:rPr>
        <w:t xml:space="preserve">l </w:t>
      </w:r>
      <w:r w:rsidR="00410A1F" w:rsidRPr="00383FE4">
        <w:rPr>
          <w:rFonts w:cs="Arial"/>
          <w:bCs/>
          <w:sz w:val="22"/>
          <w:szCs w:val="22"/>
        </w:rPr>
        <w:t>to medium size b</w:t>
      </w:r>
      <w:r w:rsidR="001A6FA1" w:rsidRPr="00383FE4">
        <w:rPr>
          <w:rFonts w:cs="Arial"/>
          <w:bCs/>
          <w:sz w:val="22"/>
          <w:szCs w:val="22"/>
        </w:rPr>
        <w:t xml:space="preserve">usinesses that seek finance. </w:t>
      </w:r>
    </w:p>
    <w:sectPr w:rsidR="0038023F" w:rsidRPr="00383FE4" w:rsidSect="00807DB6">
      <w:headerReference w:type="even" r:id="rId15"/>
      <w:footerReference w:type="default" r:id="rId16"/>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6893" w:rsidRDefault="00B86893">
      <w:r>
        <w:separator/>
      </w:r>
    </w:p>
  </w:endnote>
  <w:endnote w:type="continuationSeparator" w:id="0">
    <w:p w:rsidR="00B86893" w:rsidRDefault="00B8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umnst777 Lt BT">
    <w:panose1 w:val="020B0402030504020204"/>
    <w:charset w:val="00"/>
    <w:family w:val="swiss"/>
    <w:pitch w:val="variable"/>
    <w:sig w:usb0="800000AF" w:usb1="1000204A" w:usb2="00000000" w:usb3="00000000" w:csb0="00000011" w:csb1="00000000"/>
  </w:font>
  <w:font w:name="Arial 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F05" w:rsidRDefault="00863111" w:rsidP="000873F3">
    <w:pPr>
      <w:pStyle w:val="Footer"/>
    </w:pPr>
    <w:r>
      <w:fldChar w:fldCharType="begin"/>
    </w:r>
    <w:r w:rsidR="008C1F05" w:rsidRPr="00F32DE1">
      <w:rPr>
        <w:rFonts w:ascii="Calibri" w:hAnsi="Calibri"/>
        <w:b w:val="0"/>
        <w:color w:val="000000"/>
        <w:sz w:val="22"/>
      </w:rPr>
      <w:instrText xml:space="preserve"> DOCPROPERTY  bjDocumentSecurityLabel"  \* MERGEFORMAT </w:instrText>
    </w:r>
    <w:r>
      <w:fldChar w:fldCharType="separate"/>
    </w:r>
    <w:r w:rsidR="00F32DE1">
      <w:rPr>
        <w:rFonts w:ascii="Calibri" w:hAnsi="Calibri"/>
        <w:b w:val="0"/>
        <w:color w:val="000000"/>
        <w:sz w:val="22"/>
      </w:rPr>
      <w:t>UNCLASSIFIED</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15" w:name="_GoBack"/>
  <w:bookmarkEnd w:id="15"/>
  <w:p w:rsidR="008C1F05" w:rsidRPr="00EB43FD" w:rsidRDefault="00863111" w:rsidP="000873F3">
    <w:pPr>
      <w:pStyle w:val="Footer"/>
    </w:pPr>
    <w:r w:rsidRPr="00EB43FD">
      <w:rPr>
        <w:rStyle w:val="PageNumber"/>
        <w:rFonts w:eastAsia="SimSun"/>
        <w:b w:val="0"/>
        <w:szCs w:val="18"/>
      </w:rPr>
      <w:fldChar w:fldCharType="begin"/>
    </w:r>
    <w:r w:rsidR="008C1F05"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1C723C">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F05" w:rsidRDefault="00863111" w:rsidP="000873F3">
    <w:pPr>
      <w:pStyle w:val="Footer"/>
    </w:pPr>
    <w:r>
      <w:fldChar w:fldCharType="begin"/>
    </w:r>
    <w:r w:rsidR="008C1F05" w:rsidRPr="00F32DE1">
      <w:rPr>
        <w:rFonts w:ascii="Calibri" w:hAnsi="Calibri"/>
        <w:b w:val="0"/>
        <w:color w:val="000000"/>
        <w:sz w:val="22"/>
      </w:rPr>
      <w:instrText xml:space="preserve"> DOCPROPERTY  bjDocumentSecurityLabel"  \* MERGEFORMAT </w:instrText>
    </w:r>
    <w:r>
      <w:fldChar w:fldCharType="separate"/>
    </w:r>
    <w:r w:rsidR="00F32DE1">
      <w:rPr>
        <w:rFonts w:ascii="Calibri" w:hAnsi="Calibri"/>
        <w:b w:val="0"/>
        <w:color w:val="000000"/>
        <w:sz w:val="22"/>
      </w:rPr>
      <w:t>UNCLASSIFIED</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F05" w:rsidRDefault="00863111" w:rsidP="000873F3">
    <w:pPr>
      <w:pStyle w:val="Footer"/>
      <w:rPr>
        <w:rStyle w:val="PageNumber"/>
        <w:b w:val="0"/>
        <w:szCs w:val="18"/>
      </w:rPr>
    </w:pPr>
    <w:r>
      <w:rPr>
        <w:rStyle w:val="PageNumber"/>
        <w:b w:val="0"/>
        <w:szCs w:val="18"/>
      </w:rPr>
      <w:fldChar w:fldCharType="begin"/>
    </w:r>
    <w:r w:rsidR="008C1F05" w:rsidRPr="00F32DE1">
      <w:rPr>
        <w:rStyle w:val="PageNumber"/>
        <w:rFonts w:ascii="Calibri" w:hAnsi="Calibri"/>
        <w:b w:val="0"/>
        <w:color w:val="000000"/>
        <w:sz w:val="22"/>
        <w:szCs w:val="18"/>
      </w:rPr>
      <w:instrText xml:space="preserve"> DOCPROPERTY  bjDocumentSecurityLabel"  \* MERGEFORMAT </w:instrText>
    </w:r>
    <w:r>
      <w:rPr>
        <w:rStyle w:val="PageNumber"/>
        <w:b w:val="0"/>
        <w:szCs w:val="18"/>
      </w:rPr>
      <w:fldChar w:fldCharType="separate"/>
    </w:r>
    <w:r w:rsidR="00F32DE1">
      <w:rPr>
        <w:rStyle w:val="PageNumber"/>
        <w:rFonts w:ascii="Calibri" w:hAnsi="Calibri"/>
        <w:b w:val="0"/>
        <w:color w:val="000000"/>
        <w:sz w:val="22"/>
        <w:szCs w:val="18"/>
      </w:rPr>
      <w:t>UNCLASSIFIED</w:t>
    </w:r>
    <w:r>
      <w:rPr>
        <w:rStyle w:val="PageNumber"/>
        <w:b w:val="0"/>
        <w:szCs w:val="18"/>
      </w:rPr>
      <w:fldChar w:fldCharType="end"/>
    </w:r>
  </w:p>
  <w:p w:rsidR="008C1F05" w:rsidRPr="00EB43FD" w:rsidRDefault="00863111" w:rsidP="000873F3">
    <w:pPr>
      <w:pStyle w:val="Footer"/>
    </w:pPr>
    <w:r w:rsidRPr="00EB43FD">
      <w:rPr>
        <w:rStyle w:val="PageNumber"/>
        <w:b w:val="0"/>
        <w:szCs w:val="18"/>
      </w:rPr>
      <w:fldChar w:fldCharType="begin"/>
    </w:r>
    <w:r w:rsidR="008C1F05" w:rsidRPr="00EB43FD">
      <w:rPr>
        <w:rStyle w:val="PageNumber"/>
        <w:b w:val="0"/>
        <w:szCs w:val="18"/>
      </w:rPr>
      <w:instrText xml:space="preserve"> PAGE </w:instrText>
    </w:r>
    <w:r w:rsidRPr="00EB43FD">
      <w:rPr>
        <w:rStyle w:val="PageNumber"/>
        <w:b w:val="0"/>
        <w:szCs w:val="18"/>
      </w:rPr>
      <w:fldChar w:fldCharType="separate"/>
    </w:r>
    <w:r w:rsidR="001C723C">
      <w:rPr>
        <w:rStyle w:val="PageNumber"/>
        <w:b w:val="0"/>
        <w:noProof/>
        <w:szCs w:val="18"/>
      </w:rPr>
      <w:t>13</w:t>
    </w:r>
    <w:r w:rsidRPr="00EB43FD">
      <w:rPr>
        <w:rStyle w:val="PageNumber"/>
        <w:b w:val="0"/>
        <w:szCs w:val="18"/>
      </w:rPr>
      <w:fldChar w:fldCharType="end"/>
    </w:r>
  </w:p>
  <w:p w:rsidR="008C1F05" w:rsidRDefault="008C1F05" w:rsidP="000873F3">
    <w:pPr>
      <w:jc w:val="center"/>
    </w:pPr>
  </w:p>
  <w:p w:rsidR="008C1F05" w:rsidRDefault="008C1F05" w:rsidP="000873F3">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6893" w:rsidRDefault="00B86893">
      <w:r>
        <w:separator/>
      </w:r>
    </w:p>
  </w:footnote>
  <w:footnote w:type="continuationSeparator" w:id="0">
    <w:p w:rsidR="00B86893" w:rsidRDefault="00B86893">
      <w:r>
        <w:continuationSeparator/>
      </w:r>
    </w:p>
  </w:footnote>
  <w:footnote w:id="1">
    <w:p w:rsidR="008C1F05" w:rsidRDefault="008C1F05" w:rsidP="00A743EF">
      <w:pPr>
        <w:autoSpaceDE w:val="0"/>
        <w:autoSpaceDN w:val="0"/>
        <w:adjustRightInd w:val="0"/>
        <w:spacing w:before="100" w:beforeAutospacing="1" w:after="80" w:line="276" w:lineRule="auto"/>
        <w:jc w:val="both"/>
        <w:rPr>
          <w:sz w:val="22"/>
          <w:szCs w:val="22"/>
        </w:rPr>
      </w:pPr>
      <w:r>
        <w:rPr>
          <w:rStyle w:val="FootnoteReference"/>
        </w:rPr>
        <w:footnoteRef/>
      </w:r>
      <w:r>
        <w:t xml:space="preserve"> </w:t>
      </w:r>
      <w:r w:rsidRPr="00A743EF">
        <w:rPr>
          <w:rFonts w:cs="Arial"/>
          <w:sz w:val="20"/>
          <w:szCs w:val="20"/>
        </w:rPr>
        <w:t xml:space="preserve">The Government has already taken steps to increase the availability of public data for use in SME credit scoring. </w:t>
      </w:r>
      <w:r w:rsidRPr="00A743EF">
        <w:rPr>
          <w:sz w:val="20"/>
          <w:szCs w:val="20"/>
        </w:rPr>
        <w:t xml:space="preserve">In July HMRC published a consultation on </w:t>
      </w:r>
      <w:r w:rsidRPr="00A743EF">
        <w:rPr>
          <w:rFonts w:cs="Arial"/>
          <w:color w:val="0B0C0C"/>
          <w:sz w:val="20"/>
          <w:szCs w:val="20"/>
        </w:rPr>
        <w:t xml:space="preserve">a number of proposals for potential uses of public tax data. This included </w:t>
      </w:r>
      <w:r w:rsidRPr="00A743EF">
        <w:rPr>
          <w:rFonts w:cs="Arial"/>
          <w:color w:val="000000"/>
          <w:sz w:val="20"/>
          <w:szCs w:val="20"/>
          <w:lang w:eastAsia="en-GB"/>
        </w:rPr>
        <w:t xml:space="preserve">sharing detailed (but non-financial) VAT registration data on a restricted basis for specific purposes, such as credit referencing. </w:t>
      </w:r>
      <w:r w:rsidRPr="00A743EF">
        <w:rPr>
          <w:rFonts w:cs="Arial"/>
          <w:color w:val="0B0C0C"/>
          <w:sz w:val="20"/>
          <w:szCs w:val="20"/>
        </w:rPr>
        <w:t>The consultation noted that c</w:t>
      </w:r>
      <w:r w:rsidRPr="00A743EF">
        <w:rPr>
          <w:sz w:val="20"/>
          <w:szCs w:val="20"/>
        </w:rPr>
        <w:t>ontrolled release of this data ‘could have...an impact on economic growth by materially increased access to credit, especially for non-incorporated SMEs, as a result of improved credit scoring’.</w:t>
      </w:r>
      <w:r w:rsidRPr="00412FA2">
        <w:rPr>
          <w:sz w:val="22"/>
          <w:szCs w:val="22"/>
        </w:rPr>
        <w:t xml:space="preserve"> </w:t>
      </w:r>
    </w:p>
    <w:p w:rsidR="008C1F05" w:rsidRDefault="008C1F05">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2DE1" w:rsidRDefault="00F32DE1" w:rsidP="00F32DE1">
    <w:pPr>
      <w:pStyle w:val="Header"/>
    </w:pPr>
    <w:r>
      <w:fldChar w:fldCharType="begin"/>
    </w:r>
    <w:r w:rsidRPr="00F32DE1">
      <w:rPr>
        <w:rFonts w:ascii="Calibri" w:hAnsi="Calibri"/>
        <w:color w:val="000000"/>
        <w:sz w:val="22"/>
      </w:rPr>
      <w:instrText xml:space="preserve"> DOCPROPERTY  bjDocumentSecurityLabel"  \* MERGEFORMAT </w:instrText>
    </w:r>
    <w:r>
      <w:fldChar w:fldCharType="separate"/>
    </w:r>
    <w:r>
      <w:rPr>
        <w:rFonts w:ascii="Calibri" w:hAnsi="Calibri"/>
        <w:color w:val="000000"/>
        <w:sz w:val="22"/>
      </w:rPr>
      <w:t>UNCLASSIFIED</w:t>
    </w:r>
    <w:r>
      <w:fldChar w:fldCharType="end"/>
    </w:r>
  </w:p>
  <w:p w:rsidR="00F32DE1" w:rsidRDefault="00F32DE1" w:rsidP="00F32DE1">
    <w:pPr>
      <w:pStyle w:val="Header"/>
    </w:pPr>
    <w:r>
      <w:fldChar w:fldCharType="begin"/>
    </w:r>
    <w:r w:rsidRPr="00F32DE1">
      <w:rPr>
        <w:rFonts w:ascii="Calibri" w:hAnsi="Calibri"/>
        <w:color w:val="000000"/>
        <w:sz w:val="22"/>
      </w:rPr>
      <w:instrText xml:space="preserve"> DOCPROPERTY  bjDocumentSecurityLabel"  \* MERGEFORMAT </w:instrText>
    </w:r>
    <w:r>
      <w:fldChar w:fldCharType="separate"/>
    </w:r>
    <w:r>
      <w:rPr>
        <w:rFonts w:ascii="Calibri" w:hAnsi="Calibri"/>
        <w:color w:val="000000"/>
        <w:sz w:val="22"/>
      </w:rPr>
      <w:t>UNCLASSIFIED</w:t>
    </w:r>
    <w:r>
      <w:fldChar w:fldCharType="end"/>
    </w:r>
  </w:p>
  <w:p w:rsidR="00CE328D" w:rsidRDefault="00863111" w:rsidP="00F32DE1">
    <w:pPr>
      <w:pStyle w:val="Header"/>
    </w:pPr>
    <w:r>
      <w:fldChar w:fldCharType="begin"/>
    </w:r>
    <w:r w:rsidR="00CE328D" w:rsidRPr="00CE328D">
      <w:rPr>
        <w:rFonts w:ascii="Calibri" w:hAnsi="Calibri"/>
        <w:color w:val="000000"/>
        <w:sz w:val="22"/>
      </w:rPr>
      <w:instrText xml:space="preserve"> DOCPROPERTY  bjDocumentSecurityLabel"  \* MERGEFORMAT </w:instrText>
    </w:r>
    <w:r>
      <w:fldChar w:fldCharType="separate"/>
    </w:r>
    <w:r w:rsidR="00CE328D">
      <w:rPr>
        <w:rFonts w:ascii="Calibri" w:hAnsi="Calibri"/>
        <w:color w:val="000000"/>
        <w:sz w:val="22"/>
      </w:rPr>
      <w:t>UNCLASSIFIED</w:t>
    </w:r>
    <w:r>
      <w:fldChar w:fldCharType="end"/>
    </w:r>
  </w:p>
  <w:p w:rsidR="00CE328D" w:rsidRDefault="00863111" w:rsidP="00F32DE1">
    <w:pPr>
      <w:pStyle w:val="Header"/>
    </w:pPr>
    <w:r>
      <w:fldChar w:fldCharType="begin"/>
    </w:r>
    <w:r w:rsidR="00CE328D" w:rsidRPr="00CE328D">
      <w:rPr>
        <w:rFonts w:ascii="Calibri" w:hAnsi="Calibri"/>
        <w:color w:val="000000"/>
        <w:sz w:val="22"/>
      </w:rPr>
      <w:instrText xml:space="preserve"> DOCPROPERTY  bjDocumentSecurityLabel"  \* MERGEFORMAT </w:instrText>
    </w:r>
    <w:r>
      <w:fldChar w:fldCharType="separate"/>
    </w:r>
    <w:r w:rsidR="00CE328D">
      <w:rPr>
        <w:rFonts w:ascii="Calibri" w:hAnsi="Calibri"/>
        <w:color w:val="000000"/>
        <w:sz w:val="22"/>
      </w:rPr>
      <w:t>UNCLASSIFIED</w:t>
    </w:r>
    <w:r>
      <w:fldChar w:fldCharType="end"/>
    </w:r>
  </w:p>
  <w:p w:rsidR="008C1F05" w:rsidRDefault="00863111" w:rsidP="00F32DE1">
    <w:pPr>
      <w:pStyle w:val="Header"/>
    </w:pPr>
    <w:r>
      <w:fldChar w:fldCharType="begin"/>
    </w:r>
    <w:r w:rsidR="008C1F05" w:rsidRPr="00E153E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153E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730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730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C20E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C20E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00E4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00E4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36A7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36A7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A703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A703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167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167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03D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03D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11DC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11DC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B30E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B30E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C10F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C10F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156C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156C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44AB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44AB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8599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8599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17D4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17D4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B4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B4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D0E7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D0E7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37B6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37B6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5296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5296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42EB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42EB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D126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D126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E734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E734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15E6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15E6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64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64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32A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32A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B234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B234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20A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20A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A3F9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A3F9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C1BB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C1BB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070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070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24C0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24C0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23AF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23AF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2524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2524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C3AB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C3AB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3024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3024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F5B9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F5B9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422D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422D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7E7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7E7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9323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9323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E5B5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E5B5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A051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A051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1432D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1432D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36FA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36FA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C78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C78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6E4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6E4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B217A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B217A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149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149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872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872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2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2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E4C7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E4C7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9524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9524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76CE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76CE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1321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1321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0475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0475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873F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873F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F05" w:rsidRDefault="008C1F05" w:rsidP="00F32DE1">
    <w:pPr>
      <w:pStyle w:val="Header"/>
    </w:pPr>
  </w:p>
  <w:p w:rsidR="008C1F05" w:rsidRDefault="008C1F05" w:rsidP="00F32DE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2DE1" w:rsidRDefault="00F32DE1" w:rsidP="00F32DE1">
    <w:pPr>
      <w:pStyle w:val="Header"/>
    </w:pPr>
    <w:r>
      <w:fldChar w:fldCharType="begin"/>
    </w:r>
    <w:r w:rsidRPr="00F32DE1">
      <w:rPr>
        <w:rFonts w:ascii="Calibri" w:hAnsi="Calibri"/>
        <w:color w:val="000000"/>
        <w:sz w:val="22"/>
      </w:rPr>
      <w:instrText xml:space="preserve"> DOCPROPERTY  bjDocumentSecurityLabel"  \* MERGEFORMAT </w:instrText>
    </w:r>
    <w:r>
      <w:fldChar w:fldCharType="separate"/>
    </w:r>
    <w:r>
      <w:rPr>
        <w:rFonts w:ascii="Calibri" w:hAnsi="Calibri"/>
        <w:color w:val="000000"/>
        <w:sz w:val="22"/>
      </w:rPr>
      <w:t>UNCLASSIFIED</w:t>
    </w:r>
    <w:r>
      <w:fldChar w:fldCharType="end"/>
    </w:r>
  </w:p>
  <w:p w:rsidR="00F32DE1" w:rsidRDefault="00F32DE1" w:rsidP="00F32DE1">
    <w:pPr>
      <w:pStyle w:val="Header"/>
    </w:pPr>
    <w:r>
      <w:fldChar w:fldCharType="begin"/>
    </w:r>
    <w:r w:rsidRPr="00F32DE1">
      <w:rPr>
        <w:rFonts w:ascii="Calibri" w:hAnsi="Calibri"/>
        <w:color w:val="000000"/>
        <w:sz w:val="22"/>
      </w:rPr>
      <w:instrText xml:space="preserve"> DOCPROPERTY  bjDocumentSecurityLabel"  \* MERGEFORMAT </w:instrText>
    </w:r>
    <w:r>
      <w:fldChar w:fldCharType="separate"/>
    </w:r>
    <w:r>
      <w:rPr>
        <w:rFonts w:ascii="Calibri" w:hAnsi="Calibri"/>
        <w:color w:val="000000"/>
        <w:sz w:val="22"/>
      </w:rPr>
      <w:t>UNCLASSIFIED</w:t>
    </w:r>
    <w:r>
      <w:fldChar w:fldCharType="end"/>
    </w:r>
  </w:p>
  <w:p w:rsidR="00F32DE1" w:rsidRDefault="00F32DE1" w:rsidP="00F32DE1">
    <w:pPr>
      <w:pStyle w:val="Header"/>
    </w:pPr>
    <w:r>
      <w:fldChar w:fldCharType="begin"/>
    </w:r>
    <w:r w:rsidRPr="00F32DE1">
      <w:rPr>
        <w:rFonts w:ascii="Calibri" w:hAnsi="Calibri"/>
        <w:color w:val="000000"/>
        <w:sz w:val="22"/>
      </w:rPr>
      <w:instrText xml:space="preserve"> DOCPROPERTY  bjDocumentSecurityLabel"  \* MERGEFORMAT </w:instrText>
    </w:r>
    <w:r>
      <w:fldChar w:fldCharType="separate"/>
    </w:r>
    <w:r>
      <w:rPr>
        <w:rFonts w:ascii="Calibri" w:hAnsi="Calibri"/>
        <w:color w:val="000000"/>
        <w:sz w:val="22"/>
      </w:rPr>
      <w:t>UNCLASSIFIED</w:t>
    </w:r>
    <w:r>
      <w:fldChar w:fldCharType="end"/>
    </w:r>
  </w:p>
  <w:p w:rsidR="00CE328D" w:rsidRDefault="00863111" w:rsidP="00F32DE1">
    <w:pPr>
      <w:pStyle w:val="Header"/>
    </w:pPr>
    <w:r>
      <w:fldChar w:fldCharType="begin"/>
    </w:r>
    <w:r w:rsidR="00CE328D" w:rsidRPr="00CE328D">
      <w:rPr>
        <w:rFonts w:ascii="Calibri" w:hAnsi="Calibri"/>
        <w:color w:val="000000"/>
        <w:sz w:val="22"/>
      </w:rPr>
      <w:instrText xml:space="preserve"> DOCPROPERTY  bjDocumentSecurityLabel"  \* MERGEFORMAT </w:instrText>
    </w:r>
    <w:r>
      <w:fldChar w:fldCharType="separate"/>
    </w:r>
    <w:r w:rsidR="00CE328D">
      <w:rPr>
        <w:rFonts w:ascii="Calibri" w:hAnsi="Calibri"/>
        <w:color w:val="000000"/>
        <w:sz w:val="22"/>
      </w:rPr>
      <w:t>UNCLASSIFIED</w:t>
    </w:r>
    <w:r>
      <w:fldChar w:fldCharType="end"/>
    </w:r>
  </w:p>
  <w:p w:rsidR="00CE328D" w:rsidRDefault="00863111" w:rsidP="00F32DE1">
    <w:pPr>
      <w:pStyle w:val="Header"/>
    </w:pPr>
    <w:r>
      <w:fldChar w:fldCharType="begin"/>
    </w:r>
    <w:r w:rsidR="00CE328D" w:rsidRPr="00CE328D">
      <w:rPr>
        <w:rFonts w:ascii="Calibri" w:hAnsi="Calibri"/>
        <w:color w:val="000000"/>
        <w:sz w:val="22"/>
      </w:rPr>
      <w:instrText xml:space="preserve"> DOCPROPERTY  bjDocumentSecurityLabel"  \* MERGEFORMAT </w:instrText>
    </w:r>
    <w:r>
      <w:fldChar w:fldCharType="separate"/>
    </w:r>
    <w:r w:rsidR="00CE328D">
      <w:rPr>
        <w:rFonts w:ascii="Calibri" w:hAnsi="Calibri"/>
        <w:color w:val="000000"/>
        <w:sz w:val="22"/>
      </w:rPr>
      <w:t>UNCLASSIFIED</w:t>
    </w:r>
    <w:r>
      <w:fldChar w:fldCharType="end"/>
    </w:r>
  </w:p>
  <w:p w:rsidR="00CE328D" w:rsidRDefault="00863111" w:rsidP="00F32DE1">
    <w:pPr>
      <w:pStyle w:val="Header"/>
    </w:pPr>
    <w:r>
      <w:fldChar w:fldCharType="begin"/>
    </w:r>
    <w:r w:rsidR="00CE328D" w:rsidRPr="00CE328D">
      <w:rPr>
        <w:rFonts w:ascii="Calibri" w:hAnsi="Calibri"/>
        <w:color w:val="000000"/>
        <w:sz w:val="22"/>
      </w:rPr>
      <w:instrText xml:space="preserve"> DOCPROPERTY  bjDocumentSecurityLabel"  \* MERGEFORMAT </w:instrText>
    </w:r>
    <w:r>
      <w:fldChar w:fldCharType="separate"/>
    </w:r>
    <w:r w:rsidR="00CE328D">
      <w:rPr>
        <w:rFonts w:ascii="Calibri" w:hAnsi="Calibri"/>
        <w:color w:val="000000"/>
        <w:sz w:val="22"/>
      </w:rPr>
      <w:t>UNCLASSIFIED</w:t>
    </w:r>
    <w:r>
      <w:fldChar w:fldCharType="end"/>
    </w:r>
  </w:p>
  <w:p w:rsidR="008C1F05" w:rsidRDefault="00863111" w:rsidP="00F32DE1">
    <w:pPr>
      <w:pStyle w:val="Header"/>
    </w:pPr>
    <w:r>
      <w:fldChar w:fldCharType="begin"/>
    </w:r>
    <w:r w:rsidR="008C1F05" w:rsidRPr="00E153E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153E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153E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730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730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730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C20E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C20E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C20E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00E4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00E4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00E4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36A7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36A7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36A7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A703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A703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A703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167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167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167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03D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03D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03D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11DC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11DC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11DC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B30E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B30E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B30E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C10F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C10F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C10F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156C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156C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156C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44AB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44AB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44AB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8599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8599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88599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17D4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17D4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17D4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B4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B4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B4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D0E7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D0E7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D0E7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37B6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37B6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37B6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5296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5296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5296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42EB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42EB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42EB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D126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D126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D1265">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E734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E734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E734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15E6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15E6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15E6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64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64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64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32A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32A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32AB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B234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B234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B234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20A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20A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20A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A3F9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A3F9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CA3F9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C1BB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C1BB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C1BB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2324A">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070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070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C070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24C0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24C0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24C07">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23AF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23AF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23AF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2524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2524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2524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C3AB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C3AB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5C3AB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3024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3024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30240">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F5B9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F5B9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F5B9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422D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422D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422D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7E7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7E7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67E7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9323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9323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293239">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E5B5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E5B5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E5B5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A051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A051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A0514">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1432D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1432D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1432D6">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36FA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36FA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A36FA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C78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C78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C78B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6E4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6E4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6D6E4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B217A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B217A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B217AD">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149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149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149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872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872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E872BF">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2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2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95221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E4C7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E4C7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4E4C7E">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9524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9524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79524C">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76CE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76CE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F76CEB">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1321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1321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313218">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0475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0475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D04752">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873F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873F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p w:rsidR="008C1F05" w:rsidRDefault="00863111" w:rsidP="00F32DE1">
    <w:pPr>
      <w:pStyle w:val="Header"/>
    </w:pPr>
    <w:r>
      <w:fldChar w:fldCharType="begin"/>
    </w:r>
    <w:r w:rsidR="008C1F05" w:rsidRPr="000873F3">
      <w:rPr>
        <w:rFonts w:ascii="Calibri" w:hAnsi="Calibri"/>
        <w:color w:val="000000"/>
        <w:sz w:val="22"/>
      </w:rPr>
      <w:instrText xml:space="preserve"> DOCPROPERTY  bjDocumentSecurityLabel"  \* MERGEFORMAT </w:instrText>
    </w:r>
    <w:r>
      <w:fldChar w:fldCharType="separate"/>
    </w:r>
    <w:r w:rsidR="008C1F05">
      <w:rPr>
        <w:rFonts w:ascii="Calibri" w:hAnsi="Calibri"/>
        <w:color w:val="000000"/>
        <w:sz w:val="22"/>
      </w:rPr>
      <w:t>UNCLASSIFIED</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F05" w:rsidRDefault="00863111" w:rsidP="000873F3">
    <w:pPr>
      <w:jc w:val="center"/>
    </w:pPr>
    <w:r>
      <w:fldChar w:fldCharType="begin"/>
    </w:r>
    <w:r w:rsidR="008C1F05" w:rsidRPr="00F32DE1">
      <w:rPr>
        <w:rFonts w:ascii="Calibri" w:hAnsi="Calibri"/>
        <w:color w:val="000000"/>
        <w:sz w:val="22"/>
      </w:rPr>
      <w:instrText xml:space="preserve"> DOCPROPERTY  bjDocumentSecurityLabel"  \* MERGEFORMAT </w:instrText>
    </w:r>
    <w:r>
      <w:fldChar w:fldCharType="separate"/>
    </w:r>
    <w:r w:rsidR="00F32DE1">
      <w:rPr>
        <w:rFonts w:ascii="Calibri" w:hAnsi="Calibri"/>
        <w:color w:val="000000"/>
        <w:sz w:val="22"/>
      </w:rPr>
      <w:t>UNCLASSIFIED</w:t>
    </w:r>
    <w:r>
      <w:fldChar w:fldCharType="end"/>
    </w:r>
  </w:p>
  <w:p w:rsidR="008C1F05" w:rsidRDefault="008C1F05" w:rsidP="000873F3">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B3ECB"/>
    <w:multiLevelType w:val="hybridMultilevel"/>
    <w:tmpl w:val="68445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94542A"/>
    <w:multiLevelType w:val="hybridMultilevel"/>
    <w:tmpl w:val="4FC0F452"/>
    <w:lvl w:ilvl="0" w:tplc="ECCA9658">
      <w:start w:val="1"/>
      <w:numFmt w:val="decimal"/>
      <w:lvlText w:val="%1."/>
      <w:lvlJc w:val="left"/>
      <w:pPr>
        <w:ind w:left="360" w:hanging="360"/>
      </w:pPr>
      <w:rPr>
        <w:rFonts w:cs="Arial"/>
      </w:rPr>
    </w:lvl>
    <w:lvl w:ilvl="1" w:tplc="08090019">
      <w:start w:val="1"/>
      <w:numFmt w:val="decimal"/>
      <w:lvlText w:val="%2."/>
      <w:lvlJc w:val="left"/>
      <w:pPr>
        <w:tabs>
          <w:tab w:val="num" w:pos="1080"/>
        </w:tabs>
        <w:ind w:left="1080" w:hanging="360"/>
      </w:pPr>
      <w:rPr>
        <w:rFonts w:cs="Times New Roman"/>
      </w:rPr>
    </w:lvl>
    <w:lvl w:ilvl="2" w:tplc="0809001B">
      <w:start w:val="1"/>
      <w:numFmt w:val="decimal"/>
      <w:lvlText w:val="%3."/>
      <w:lvlJc w:val="left"/>
      <w:pPr>
        <w:tabs>
          <w:tab w:val="num" w:pos="1800"/>
        </w:tabs>
        <w:ind w:left="1800" w:hanging="360"/>
      </w:pPr>
      <w:rPr>
        <w:rFonts w:cs="Times New Roman"/>
      </w:rPr>
    </w:lvl>
    <w:lvl w:ilvl="3" w:tplc="0809000F">
      <w:start w:val="1"/>
      <w:numFmt w:val="decimal"/>
      <w:lvlText w:val="%4."/>
      <w:lvlJc w:val="left"/>
      <w:pPr>
        <w:tabs>
          <w:tab w:val="num" w:pos="2520"/>
        </w:tabs>
        <w:ind w:left="2520" w:hanging="360"/>
      </w:pPr>
      <w:rPr>
        <w:rFonts w:cs="Times New Roman"/>
      </w:rPr>
    </w:lvl>
    <w:lvl w:ilvl="4" w:tplc="08090019">
      <w:start w:val="1"/>
      <w:numFmt w:val="decimal"/>
      <w:lvlText w:val="%5."/>
      <w:lvlJc w:val="left"/>
      <w:pPr>
        <w:tabs>
          <w:tab w:val="num" w:pos="3240"/>
        </w:tabs>
        <w:ind w:left="3240" w:hanging="360"/>
      </w:pPr>
      <w:rPr>
        <w:rFonts w:cs="Times New Roman"/>
      </w:rPr>
    </w:lvl>
    <w:lvl w:ilvl="5" w:tplc="0809001B">
      <w:start w:val="1"/>
      <w:numFmt w:val="decimal"/>
      <w:lvlText w:val="%6."/>
      <w:lvlJc w:val="left"/>
      <w:pPr>
        <w:tabs>
          <w:tab w:val="num" w:pos="3960"/>
        </w:tabs>
        <w:ind w:left="3960" w:hanging="360"/>
      </w:pPr>
      <w:rPr>
        <w:rFonts w:cs="Times New Roman"/>
      </w:rPr>
    </w:lvl>
    <w:lvl w:ilvl="6" w:tplc="0809000F">
      <w:start w:val="1"/>
      <w:numFmt w:val="decimal"/>
      <w:lvlText w:val="%7."/>
      <w:lvlJc w:val="left"/>
      <w:pPr>
        <w:tabs>
          <w:tab w:val="num" w:pos="4680"/>
        </w:tabs>
        <w:ind w:left="4680" w:hanging="360"/>
      </w:pPr>
      <w:rPr>
        <w:rFonts w:cs="Times New Roman"/>
      </w:rPr>
    </w:lvl>
    <w:lvl w:ilvl="7" w:tplc="08090019">
      <w:start w:val="1"/>
      <w:numFmt w:val="decimal"/>
      <w:lvlText w:val="%8."/>
      <w:lvlJc w:val="left"/>
      <w:pPr>
        <w:tabs>
          <w:tab w:val="num" w:pos="5400"/>
        </w:tabs>
        <w:ind w:left="5400" w:hanging="360"/>
      </w:pPr>
      <w:rPr>
        <w:rFonts w:cs="Times New Roman"/>
      </w:rPr>
    </w:lvl>
    <w:lvl w:ilvl="8" w:tplc="0809001B">
      <w:start w:val="1"/>
      <w:numFmt w:val="decimal"/>
      <w:lvlText w:val="%9."/>
      <w:lvlJc w:val="left"/>
      <w:pPr>
        <w:tabs>
          <w:tab w:val="num" w:pos="6120"/>
        </w:tabs>
        <w:ind w:left="6120" w:hanging="360"/>
      </w:pPr>
      <w:rPr>
        <w:rFonts w:cs="Times New Roman"/>
      </w:rPr>
    </w:lvl>
  </w:abstractNum>
  <w:abstractNum w:abstractNumId="2">
    <w:nsid w:val="08DD3B1D"/>
    <w:multiLevelType w:val="hybridMultilevel"/>
    <w:tmpl w:val="414088C4"/>
    <w:lvl w:ilvl="0" w:tplc="9692E968">
      <w:start w:val="1"/>
      <w:numFmt w:val="lowerRoman"/>
      <w:lvlText w:val="(%1)"/>
      <w:lvlJc w:val="left"/>
      <w:pPr>
        <w:ind w:left="720" w:hanging="720"/>
      </w:pPr>
      <w:rPr>
        <w:rFonts w:hint="default"/>
      </w:rPr>
    </w:lvl>
    <w:lvl w:ilvl="1" w:tplc="08090003" w:tentative="1">
      <w:start w:val="1"/>
      <w:numFmt w:val="lowerLetter"/>
      <w:lvlText w:val="%2."/>
      <w:lvlJc w:val="left"/>
      <w:pPr>
        <w:ind w:left="1080" w:hanging="360"/>
      </w:pPr>
    </w:lvl>
    <w:lvl w:ilvl="2" w:tplc="08090005" w:tentative="1">
      <w:start w:val="1"/>
      <w:numFmt w:val="lowerRoman"/>
      <w:lvlText w:val="%3."/>
      <w:lvlJc w:val="right"/>
      <w:pPr>
        <w:ind w:left="1800" w:hanging="180"/>
      </w:pPr>
    </w:lvl>
    <w:lvl w:ilvl="3" w:tplc="08090001" w:tentative="1">
      <w:start w:val="1"/>
      <w:numFmt w:val="decimal"/>
      <w:lvlText w:val="%4."/>
      <w:lvlJc w:val="left"/>
      <w:pPr>
        <w:ind w:left="2520" w:hanging="360"/>
      </w:pPr>
    </w:lvl>
    <w:lvl w:ilvl="4" w:tplc="08090003" w:tentative="1">
      <w:start w:val="1"/>
      <w:numFmt w:val="lowerLetter"/>
      <w:lvlText w:val="%5."/>
      <w:lvlJc w:val="left"/>
      <w:pPr>
        <w:ind w:left="3240" w:hanging="360"/>
      </w:pPr>
    </w:lvl>
    <w:lvl w:ilvl="5" w:tplc="08090005" w:tentative="1">
      <w:start w:val="1"/>
      <w:numFmt w:val="lowerRoman"/>
      <w:lvlText w:val="%6."/>
      <w:lvlJc w:val="right"/>
      <w:pPr>
        <w:ind w:left="3960" w:hanging="180"/>
      </w:pPr>
    </w:lvl>
    <w:lvl w:ilvl="6" w:tplc="08090001" w:tentative="1">
      <w:start w:val="1"/>
      <w:numFmt w:val="decimal"/>
      <w:lvlText w:val="%7."/>
      <w:lvlJc w:val="left"/>
      <w:pPr>
        <w:ind w:left="4680" w:hanging="360"/>
      </w:pPr>
    </w:lvl>
    <w:lvl w:ilvl="7" w:tplc="08090003" w:tentative="1">
      <w:start w:val="1"/>
      <w:numFmt w:val="lowerLetter"/>
      <w:lvlText w:val="%8."/>
      <w:lvlJc w:val="left"/>
      <w:pPr>
        <w:ind w:left="5400" w:hanging="360"/>
      </w:pPr>
    </w:lvl>
    <w:lvl w:ilvl="8" w:tplc="08090005" w:tentative="1">
      <w:start w:val="1"/>
      <w:numFmt w:val="lowerRoman"/>
      <w:lvlText w:val="%9."/>
      <w:lvlJc w:val="right"/>
      <w:pPr>
        <w:ind w:left="6120" w:hanging="180"/>
      </w:pPr>
    </w:lvl>
  </w:abstractNum>
  <w:abstractNum w:abstractNumId="3">
    <w:nsid w:val="0B3F2FE7"/>
    <w:multiLevelType w:val="hybridMultilevel"/>
    <w:tmpl w:val="E4BEF6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0BB301EC"/>
    <w:multiLevelType w:val="hybridMultilevel"/>
    <w:tmpl w:val="47867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D9E1F21"/>
    <w:multiLevelType w:val="hybridMultilevel"/>
    <w:tmpl w:val="7ECAAF58"/>
    <w:lvl w:ilvl="0" w:tplc="9692E968">
      <w:start w:val="1"/>
      <w:numFmt w:val="lowerRoman"/>
      <w:lvlText w:val="(%1)"/>
      <w:lvlJc w:val="left"/>
      <w:pPr>
        <w:ind w:left="1440" w:hanging="720"/>
      </w:pPr>
      <w:rPr>
        <w:rFonts w:hint="default"/>
      </w:rPr>
    </w:lvl>
    <w:lvl w:ilvl="1" w:tplc="08090003" w:tentative="1">
      <w:start w:val="1"/>
      <w:numFmt w:val="lowerLetter"/>
      <w:lvlText w:val="%2."/>
      <w:lvlJc w:val="left"/>
      <w:pPr>
        <w:ind w:left="1800" w:hanging="360"/>
      </w:pPr>
    </w:lvl>
    <w:lvl w:ilvl="2" w:tplc="08090005" w:tentative="1">
      <w:start w:val="1"/>
      <w:numFmt w:val="lowerRoman"/>
      <w:lvlText w:val="%3."/>
      <w:lvlJc w:val="right"/>
      <w:pPr>
        <w:ind w:left="2520" w:hanging="180"/>
      </w:pPr>
    </w:lvl>
    <w:lvl w:ilvl="3" w:tplc="08090001" w:tentative="1">
      <w:start w:val="1"/>
      <w:numFmt w:val="decimal"/>
      <w:lvlText w:val="%4."/>
      <w:lvlJc w:val="left"/>
      <w:pPr>
        <w:ind w:left="3240" w:hanging="360"/>
      </w:pPr>
    </w:lvl>
    <w:lvl w:ilvl="4" w:tplc="08090003" w:tentative="1">
      <w:start w:val="1"/>
      <w:numFmt w:val="lowerLetter"/>
      <w:lvlText w:val="%5."/>
      <w:lvlJc w:val="left"/>
      <w:pPr>
        <w:ind w:left="3960" w:hanging="360"/>
      </w:pPr>
    </w:lvl>
    <w:lvl w:ilvl="5" w:tplc="08090005" w:tentative="1">
      <w:start w:val="1"/>
      <w:numFmt w:val="lowerRoman"/>
      <w:lvlText w:val="%6."/>
      <w:lvlJc w:val="right"/>
      <w:pPr>
        <w:ind w:left="4680" w:hanging="180"/>
      </w:pPr>
    </w:lvl>
    <w:lvl w:ilvl="6" w:tplc="08090001" w:tentative="1">
      <w:start w:val="1"/>
      <w:numFmt w:val="decimal"/>
      <w:lvlText w:val="%7."/>
      <w:lvlJc w:val="left"/>
      <w:pPr>
        <w:ind w:left="5400" w:hanging="360"/>
      </w:pPr>
    </w:lvl>
    <w:lvl w:ilvl="7" w:tplc="08090003" w:tentative="1">
      <w:start w:val="1"/>
      <w:numFmt w:val="lowerLetter"/>
      <w:lvlText w:val="%8."/>
      <w:lvlJc w:val="left"/>
      <w:pPr>
        <w:ind w:left="6120" w:hanging="360"/>
      </w:pPr>
    </w:lvl>
    <w:lvl w:ilvl="8" w:tplc="08090005" w:tentative="1">
      <w:start w:val="1"/>
      <w:numFmt w:val="lowerRoman"/>
      <w:lvlText w:val="%9."/>
      <w:lvlJc w:val="right"/>
      <w:pPr>
        <w:ind w:left="6840" w:hanging="180"/>
      </w:pPr>
    </w:lvl>
  </w:abstractNum>
  <w:abstractNum w:abstractNumId="6">
    <w:nsid w:val="0DDE349A"/>
    <w:multiLevelType w:val="hybridMultilevel"/>
    <w:tmpl w:val="60C4C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100E0C12"/>
    <w:multiLevelType w:val="hybridMultilevel"/>
    <w:tmpl w:val="668A300E"/>
    <w:lvl w:ilvl="0" w:tplc="2006CC20">
      <w:start w:val="1"/>
      <w:numFmt w:val="decimal"/>
      <w:lvlText w:val="%1."/>
      <w:lvlJc w:val="left"/>
      <w:pPr>
        <w:ind w:left="4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0217326"/>
    <w:multiLevelType w:val="hybridMultilevel"/>
    <w:tmpl w:val="9CD4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1B577D5"/>
    <w:multiLevelType w:val="hybridMultilevel"/>
    <w:tmpl w:val="AE70A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2B42E7F"/>
    <w:multiLevelType w:val="hybridMultilevel"/>
    <w:tmpl w:val="90AA4B70"/>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1">
    <w:nsid w:val="132C3AAD"/>
    <w:multiLevelType w:val="hybridMultilevel"/>
    <w:tmpl w:val="7734A6B0"/>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2">
    <w:nsid w:val="139859AA"/>
    <w:multiLevelType w:val="hybridMultilevel"/>
    <w:tmpl w:val="CB1EB87C"/>
    <w:lvl w:ilvl="0" w:tplc="9692E968">
      <w:start w:val="3"/>
      <w:numFmt w:val="bullet"/>
      <w:lvlText w:val="-"/>
      <w:lvlJc w:val="left"/>
      <w:pPr>
        <w:ind w:left="720" w:hanging="360"/>
      </w:pPr>
      <w:rPr>
        <w:rFonts w:ascii="Humnst777 Lt BT" w:eastAsia="Times New Roman" w:hAnsi="Humnst777 Lt B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4193C87"/>
    <w:multiLevelType w:val="hybridMultilevel"/>
    <w:tmpl w:val="D644AA72"/>
    <w:lvl w:ilvl="0" w:tplc="04F2024E">
      <w:start w:val="1"/>
      <w:numFmt w:val="lowerRoman"/>
      <w:lvlText w:val="%1)"/>
      <w:lvlJc w:val="left"/>
      <w:pPr>
        <w:ind w:left="946" w:hanging="72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14">
    <w:nsid w:val="14384FA7"/>
    <w:multiLevelType w:val="hybridMultilevel"/>
    <w:tmpl w:val="04F0E4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1652735A"/>
    <w:multiLevelType w:val="hybridMultilevel"/>
    <w:tmpl w:val="6BBEB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6A55F7C"/>
    <w:multiLevelType w:val="hybridMultilevel"/>
    <w:tmpl w:val="C2DAB868"/>
    <w:lvl w:ilvl="0" w:tplc="8E863B0C">
      <w:start w:val="1"/>
      <w:numFmt w:val="decimal"/>
      <w:lvlText w:val="%1."/>
      <w:lvlJc w:val="left"/>
      <w:pPr>
        <w:ind w:left="502" w:hanging="360"/>
      </w:pPr>
      <w:rPr>
        <w:rFonts w:ascii="Arial" w:hAnsi="Arial" w:cs="Times New Roman" w:hint="default"/>
        <w:b w:val="0"/>
        <w:color w:val="auto"/>
        <w:sz w:val="20"/>
        <w:szCs w:val="22"/>
      </w:rPr>
    </w:lvl>
    <w:lvl w:ilvl="1" w:tplc="08090001">
      <w:start w:val="1"/>
      <w:numFmt w:val="bullet"/>
      <w:lvlText w:val=""/>
      <w:lvlJc w:val="left"/>
      <w:pPr>
        <w:ind w:left="1582" w:hanging="360"/>
      </w:pPr>
      <w:rPr>
        <w:rFonts w:ascii="Symbol" w:hAnsi="Symbol" w:hint="default"/>
      </w:r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7">
    <w:nsid w:val="197E1E67"/>
    <w:multiLevelType w:val="hybridMultilevel"/>
    <w:tmpl w:val="88CEE9F2"/>
    <w:lvl w:ilvl="0" w:tplc="8CA40C06">
      <w:start w:val="1"/>
      <w:numFmt w:val="decimal"/>
      <w:lvlText w:val="%1."/>
      <w:lvlJc w:val="left"/>
      <w:pPr>
        <w:ind w:left="360" w:hanging="360"/>
      </w:pPr>
      <w:rPr>
        <w:rFonts w:cs="Times New Roman"/>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nsid w:val="255F6E8E"/>
    <w:multiLevelType w:val="hybridMultilevel"/>
    <w:tmpl w:val="3C448F4C"/>
    <w:lvl w:ilvl="0" w:tplc="85DE3622">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258A6022"/>
    <w:multiLevelType w:val="hybridMultilevel"/>
    <w:tmpl w:val="F560245A"/>
    <w:lvl w:ilvl="0" w:tplc="0C3CD0E6">
      <w:start w:val="1"/>
      <w:numFmt w:val="decimal"/>
      <w:lvlText w:val="%1."/>
      <w:lvlJc w:val="left"/>
      <w:pPr>
        <w:ind w:left="473" w:hanging="360"/>
      </w:pPr>
      <w:rPr>
        <w:rFonts w:hint="default"/>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26595071"/>
    <w:multiLevelType w:val="hybridMultilevel"/>
    <w:tmpl w:val="22F8EE98"/>
    <w:lvl w:ilvl="0" w:tplc="9692E968">
      <w:start w:val="1"/>
      <w:numFmt w:val="lowerRoman"/>
      <w:lvlText w:val="(%1)"/>
      <w:lvlJc w:val="left"/>
      <w:pPr>
        <w:ind w:left="720" w:hanging="720"/>
      </w:pPr>
      <w:rPr>
        <w:rFonts w:hint="default"/>
      </w:rPr>
    </w:lvl>
    <w:lvl w:ilvl="1" w:tplc="08090003" w:tentative="1">
      <w:start w:val="1"/>
      <w:numFmt w:val="lowerLetter"/>
      <w:lvlText w:val="%2."/>
      <w:lvlJc w:val="left"/>
      <w:pPr>
        <w:ind w:left="1080" w:hanging="360"/>
      </w:pPr>
    </w:lvl>
    <w:lvl w:ilvl="2" w:tplc="08090005" w:tentative="1">
      <w:start w:val="1"/>
      <w:numFmt w:val="lowerRoman"/>
      <w:lvlText w:val="%3."/>
      <w:lvlJc w:val="right"/>
      <w:pPr>
        <w:ind w:left="1800" w:hanging="180"/>
      </w:pPr>
    </w:lvl>
    <w:lvl w:ilvl="3" w:tplc="08090001" w:tentative="1">
      <w:start w:val="1"/>
      <w:numFmt w:val="decimal"/>
      <w:lvlText w:val="%4."/>
      <w:lvlJc w:val="left"/>
      <w:pPr>
        <w:ind w:left="2520" w:hanging="360"/>
      </w:pPr>
    </w:lvl>
    <w:lvl w:ilvl="4" w:tplc="08090003" w:tentative="1">
      <w:start w:val="1"/>
      <w:numFmt w:val="lowerLetter"/>
      <w:lvlText w:val="%5."/>
      <w:lvlJc w:val="left"/>
      <w:pPr>
        <w:ind w:left="3240" w:hanging="360"/>
      </w:pPr>
    </w:lvl>
    <w:lvl w:ilvl="5" w:tplc="08090005" w:tentative="1">
      <w:start w:val="1"/>
      <w:numFmt w:val="lowerRoman"/>
      <w:lvlText w:val="%6."/>
      <w:lvlJc w:val="right"/>
      <w:pPr>
        <w:ind w:left="3960" w:hanging="180"/>
      </w:pPr>
    </w:lvl>
    <w:lvl w:ilvl="6" w:tplc="08090001" w:tentative="1">
      <w:start w:val="1"/>
      <w:numFmt w:val="decimal"/>
      <w:lvlText w:val="%7."/>
      <w:lvlJc w:val="left"/>
      <w:pPr>
        <w:ind w:left="4680" w:hanging="360"/>
      </w:pPr>
    </w:lvl>
    <w:lvl w:ilvl="7" w:tplc="08090003" w:tentative="1">
      <w:start w:val="1"/>
      <w:numFmt w:val="lowerLetter"/>
      <w:lvlText w:val="%8."/>
      <w:lvlJc w:val="left"/>
      <w:pPr>
        <w:ind w:left="5400" w:hanging="360"/>
      </w:pPr>
    </w:lvl>
    <w:lvl w:ilvl="8" w:tplc="08090005" w:tentative="1">
      <w:start w:val="1"/>
      <w:numFmt w:val="lowerRoman"/>
      <w:lvlText w:val="%9."/>
      <w:lvlJc w:val="right"/>
      <w:pPr>
        <w:ind w:left="6120" w:hanging="180"/>
      </w:pPr>
    </w:lvl>
  </w:abstractNum>
  <w:abstractNum w:abstractNumId="21">
    <w:nsid w:val="28337020"/>
    <w:multiLevelType w:val="hybridMultilevel"/>
    <w:tmpl w:val="A12ED53E"/>
    <w:lvl w:ilvl="0" w:tplc="2006CC20">
      <w:start w:val="1"/>
      <w:numFmt w:val="decimal"/>
      <w:lvlText w:val="%1."/>
      <w:lvlJc w:val="left"/>
      <w:pPr>
        <w:ind w:left="4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2AE37325"/>
    <w:multiLevelType w:val="hybridMultilevel"/>
    <w:tmpl w:val="3FFAB0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2B081C5D"/>
    <w:multiLevelType w:val="multilevel"/>
    <w:tmpl w:val="7696C5F4"/>
    <w:lvl w:ilvl="0">
      <w:start w:val="1"/>
      <w:numFmt w:val="bullet"/>
      <w:pStyle w:val="ListBullet"/>
      <w:lvlText w:val=""/>
      <w:lvlJc w:val="left"/>
      <w:pPr>
        <w:tabs>
          <w:tab w:val="num" w:pos="1191"/>
        </w:tabs>
        <w:ind w:left="1191" w:hanging="454"/>
      </w:pPr>
      <w:rPr>
        <w:rFonts w:ascii="Symbol" w:hAnsi="Symbol" w:hint="default"/>
        <w:color w:val="auto"/>
        <w:sz w:val="16"/>
        <w:szCs w:val="16"/>
      </w:rPr>
    </w:lvl>
    <w:lvl w:ilvl="1">
      <w:start w:val="1"/>
      <w:numFmt w:val="bullet"/>
      <w:pStyle w:val="ListBullet2"/>
      <w:lvlText w:val=""/>
      <w:lvlJc w:val="left"/>
      <w:pPr>
        <w:tabs>
          <w:tab w:val="num" w:pos="1644"/>
        </w:tabs>
        <w:ind w:left="1644" w:hanging="453"/>
      </w:pPr>
      <w:rPr>
        <w:rFonts w:ascii="Symbol" w:hAnsi="Symbol" w:hint="default"/>
        <w:color w:val="auto"/>
        <w:sz w:val="16"/>
        <w:szCs w:val="16"/>
      </w:rPr>
    </w:lvl>
    <w:lvl w:ilvl="2">
      <w:start w:val="1"/>
      <w:numFmt w:val="bullet"/>
      <w:pStyle w:val="ListBullet3"/>
      <w:lvlText w:val=""/>
      <w:lvlJc w:val="left"/>
      <w:pPr>
        <w:tabs>
          <w:tab w:val="num" w:pos="2098"/>
        </w:tabs>
        <w:ind w:left="2098" w:hanging="454"/>
      </w:pPr>
      <w:rPr>
        <w:rFonts w:ascii="Symbol" w:hAnsi="Symbol" w:hint="default"/>
        <w:color w:val="auto"/>
        <w:sz w:val="16"/>
        <w:szCs w:val="16"/>
      </w:rPr>
    </w:lvl>
    <w:lvl w:ilvl="3">
      <w:start w:val="1"/>
      <w:numFmt w:val="decimal"/>
      <w:lvlText w:val="(%4)"/>
      <w:lvlJc w:val="left"/>
      <w:pPr>
        <w:tabs>
          <w:tab w:val="num" w:pos="2177"/>
        </w:tabs>
        <w:ind w:left="2177" w:hanging="360"/>
      </w:pPr>
      <w:rPr>
        <w:rFonts w:hint="default"/>
      </w:rPr>
    </w:lvl>
    <w:lvl w:ilvl="4">
      <w:start w:val="1"/>
      <w:numFmt w:val="lowerLetter"/>
      <w:lvlText w:val="(%5)"/>
      <w:lvlJc w:val="left"/>
      <w:pPr>
        <w:tabs>
          <w:tab w:val="num" w:pos="2537"/>
        </w:tabs>
        <w:ind w:left="2537" w:hanging="360"/>
      </w:pPr>
      <w:rPr>
        <w:rFonts w:hint="default"/>
      </w:rPr>
    </w:lvl>
    <w:lvl w:ilvl="5">
      <w:start w:val="1"/>
      <w:numFmt w:val="lowerRoman"/>
      <w:lvlText w:val="(%6)"/>
      <w:lvlJc w:val="left"/>
      <w:pPr>
        <w:tabs>
          <w:tab w:val="num" w:pos="360"/>
        </w:tabs>
        <w:ind w:left="360" w:hanging="360"/>
      </w:pPr>
      <w:rPr>
        <w:rFonts w:ascii="Arial" w:hAnsi="Arial" w:cs="Arial" w:hint="default"/>
        <w:color w:val="auto"/>
        <w:sz w:val="24"/>
        <w:szCs w:val="24"/>
      </w:rPr>
    </w:lvl>
    <w:lvl w:ilvl="6">
      <w:start w:val="1"/>
      <w:numFmt w:val="bullet"/>
      <w:lvlText w:val=""/>
      <w:lvlJc w:val="left"/>
      <w:pPr>
        <w:tabs>
          <w:tab w:val="num" w:pos="3257"/>
        </w:tabs>
        <w:ind w:left="3257" w:hanging="360"/>
      </w:pPr>
      <w:rPr>
        <w:rFonts w:ascii="Symbol" w:hAnsi="Symbol"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24">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nsid w:val="2F296DB7"/>
    <w:multiLevelType w:val="hybridMultilevel"/>
    <w:tmpl w:val="CF267E4C"/>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6">
    <w:nsid w:val="2F9E756E"/>
    <w:multiLevelType w:val="hybridMultilevel"/>
    <w:tmpl w:val="78DC1CAC"/>
    <w:lvl w:ilvl="0" w:tplc="CCB85F0C">
      <w:start w:val="1"/>
      <w:numFmt w:val="bullet"/>
      <w:lvlText w:val=""/>
      <w:lvlJc w:val="left"/>
      <w:pPr>
        <w:ind w:left="720" w:hanging="360"/>
      </w:pPr>
      <w:rPr>
        <w:rFonts w:ascii="Symbol" w:hAnsi="Symbol" w:hint="default"/>
      </w:rPr>
    </w:lvl>
    <w:lvl w:ilvl="1" w:tplc="A6DE04A2" w:tentative="1">
      <w:start w:val="1"/>
      <w:numFmt w:val="bullet"/>
      <w:lvlText w:val="o"/>
      <w:lvlJc w:val="left"/>
      <w:pPr>
        <w:ind w:left="1440" w:hanging="360"/>
      </w:pPr>
      <w:rPr>
        <w:rFonts w:ascii="Courier New" w:hAnsi="Courier New" w:cs="Courier New" w:hint="default"/>
      </w:rPr>
    </w:lvl>
    <w:lvl w:ilvl="2" w:tplc="F39E7AF4" w:tentative="1">
      <w:start w:val="1"/>
      <w:numFmt w:val="bullet"/>
      <w:lvlText w:val=""/>
      <w:lvlJc w:val="left"/>
      <w:pPr>
        <w:ind w:left="2160" w:hanging="360"/>
      </w:pPr>
      <w:rPr>
        <w:rFonts w:ascii="Wingdings" w:hAnsi="Wingdings" w:hint="default"/>
      </w:rPr>
    </w:lvl>
    <w:lvl w:ilvl="3" w:tplc="6E2CE8FE" w:tentative="1">
      <w:start w:val="1"/>
      <w:numFmt w:val="bullet"/>
      <w:lvlText w:val=""/>
      <w:lvlJc w:val="left"/>
      <w:pPr>
        <w:ind w:left="2880" w:hanging="360"/>
      </w:pPr>
      <w:rPr>
        <w:rFonts w:ascii="Symbol" w:hAnsi="Symbol" w:hint="default"/>
      </w:rPr>
    </w:lvl>
    <w:lvl w:ilvl="4" w:tplc="F0163394" w:tentative="1">
      <w:start w:val="1"/>
      <w:numFmt w:val="bullet"/>
      <w:lvlText w:val="o"/>
      <w:lvlJc w:val="left"/>
      <w:pPr>
        <w:ind w:left="3600" w:hanging="360"/>
      </w:pPr>
      <w:rPr>
        <w:rFonts w:ascii="Courier New" w:hAnsi="Courier New" w:cs="Courier New" w:hint="default"/>
      </w:rPr>
    </w:lvl>
    <w:lvl w:ilvl="5" w:tplc="1ECCC51C" w:tentative="1">
      <w:start w:val="1"/>
      <w:numFmt w:val="bullet"/>
      <w:lvlText w:val=""/>
      <w:lvlJc w:val="left"/>
      <w:pPr>
        <w:ind w:left="4320" w:hanging="360"/>
      </w:pPr>
      <w:rPr>
        <w:rFonts w:ascii="Wingdings" w:hAnsi="Wingdings" w:hint="default"/>
      </w:rPr>
    </w:lvl>
    <w:lvl w:ilvl="6" w:tplc="6532ABAC" w:tentative="1">
      <w:start w:val="1"/>
      <w:numFmt w:val="bullet"/>
      <w:lvlText w:val=""/>
      <w:lvlJc w:val="left"/>
      <w:pPr>
        <w:ind w:left="5040" w:hanging="360"/>
      </w:pPr>
      <w:rPr>
        <w:rFonts w:ascii="Symbol" w:hAnsi="Symbol" w:hint="default"/>
      </w:rPr>
    </w:lvl>
    <w:lvl w:ilvl="7" w:tplc="5F12A900" w:tentative="1">
      <w:start w:val="1"/>
      <w:numFmt w:val="bullet"/>
      <w:lvlText w:val="o"/>
      <w:lvlJc w:val="left"/>
      <w:pPr>
        <w:ind w:left="5760" w:hanging="360"/>
      </w:pPr>
      <w:rPr>
        <w:rFonts w:ascii="Courier New" w:hAnsi="Courier New" w:cs="Courier New" w:hint="default"/>
      </w:rPr>
    </w:lvl>
    <w:lvl w:ilvl="8" w:tplc="14B0297A" w:tentative="1">
      <w:start w:val="1"/>
      <w:numFmt w:val="bullet"/>
      <w:lvlText w:val=""/>
      <w:lvlJc w:val="left"/>
      <w:pPr>
        <w:ind w:left="6480" w:hanging="360"/>
      </w:pPr>
      <w:rPr>
        <w:rFonts w:ascii="Wingdings" w:hAnsi="Wingdings" w:hint="default"/>
      </w:rPr>
    </w:lvl>
  </w:abstractNum>
  <w:abstractNum w:abstractNumId="27">
    <w:nsid w:val="35096957"/>
    <w:multiLevelType w:val="hybridMultilevel"/>
    <w:tmpl w:val="00B8CE7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8">
    <w:nsid w:val="3FE333A4"/>
    <w:multiLevelType w:val="hybridMultilevel"/>
    <w:tmpl w:val="93940884"/>
    <w:lvl w:ilvl="0" w:tplc="2006CC20">
      <w:start w:val="1"/>
      <w:numFmt w:val="decimal"/>
      <w:lvlText w:val="%1."/>
      <w:lvlJc w:val="left"/>
      <w:pPr>
        <w:ind w:left="4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0A41131"/>
    <w:multiLevelType w:val="hybridMultilevel"/>
    <w:tmpl w:val="869ED976"/>
    <w:lvl w:ilvl="0" w:tplc="08090001">
      <w:start w:val="1"/>
      <w:numFmt w:val="lowerLetter"/>
      <w:lvlText w:val="%1)"/>
      <w:lvlJc w:val="left"/>
      <w:pPr>
        <w:ind w:left="720" w:hanging="360"/>
      </w:pPr>
      <w:rPr>
        <w:rFonts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0">
    <w:nsid w:val="462662D5"/>
    <w:multiLevelType w:val="hybridMultilevel"/>
    <w:tmpl w:val="D42A063E"/>
    <w:lvl w:ilvl="0" w:tplc="08090017">
      <w:start w:val="1"/>
      <w:numFmt w:val="lowerRoman"/>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8744E5E"/>
    <w:multiLevelType w:val="hybridMultilevel"/>
    <w:tmpl w:val="629EC5E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4C3300DD"/>
    <w:multiLevelType w:val="hybridMultilevel"/>
    <w:tmpl w:val="61E0440E"/>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D062A42"/>
    <w:multiLevelType w:val="hybridMultilevel"/>
    <w:tmpl w:val="AB462E3A"/>
    <w:lvl w:ilvl="0" w:tplc="C1EA9FE2">
      <w:start w:val="1"/>
      <w:numFmt w:val="lowerLetter"/>
      <w:lvlText w:val="%1."/>
      <w:lvlJc w:val="left"/>
      <w:pPr>
        <w:ind w:left="473"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5853256E"/>
    <w:multiLevelType w:val="hybridMultilevel"/>
    <w:tmpl w:val="5F747D70"/>
    <w:lvl w:ilvl="0" w:tplc="B3B6F3E0">
      <w:start w:val="1"/>
      <w:numFmt w:val="bullet"/>
      <w:lvlText w:val=""/>
      <w:lvlJc w:val="left"/>
      <w:pPr>
        <w:ind w:left="720" w:hanging="360"/>
      </w:pPr>
      <w:rPr>
        <w:rFonts w:ascii="Symbol" w:hAnsi="Symbol" w:hint="default"/>
      </w:rPr>
    </w:lvl>
    <w:lvl w:ilvl="1" w:tplc="678CF2C6" w:tentative="1">
      <w:start w:val="1"/>
      <w:numFmt w:val="bullet"/>
      <w:lvlText w:val="o"/>
      <w:lvlJc w:val="left"/>
      <w:pPr>
        <w:ind w:left="1440" w:hanging="360"/>
      </w:pPr>
      <w:rPr>
        <w:rFonts w:ascii="Courier New" w:hAnsi="Courier New" w:cs="Courier New" w:hint="default"/>
      </w:rPr>
    </w:lvl>
    <w:lvl w:ilvl="2" w:tplc="1F789934" w:tentative="1">
      <w:start w:val="1"/>
      <w:numFmt w:val="bullet"/>
      <w:lvlText w:val=""/>
      <w:lvlJc w:val="left"/>
      <w:pPr>
        <w:ind w:left="2160" w:hanging="360"/>
      </w:pPr>
      <w:rPr>
        <w:rFonts w:ascii="Wingdings" w:hAnsi="Wingdings" w:hint="default"/>
      </w:rPr>
    </w:lvl>
    <w:lvl w:ilvl="3" w:tplc="D2603D60" w:tentative="1">
      <w:start w:val="1"/>
      <w:numFmt w:val="bullet"/>
      <w:lvlText w:val=""/>
      <w:lvlJc w:val="left"/>
      <w:pPr>
        <w:ind w:left="2880" w:hanging="360"/>
      </w:pPr>
      <w:rPr>
        <w:rFonts w:ascii="Symbol" w:hAnsi="Symbol" w:hint="default"/>
      </w:rPr>
    </w:lvl>
    <w:lvl w:ilvl="4" w:tplc="E74AAD7A" w:tentative="1">
      <w:start w:val="1"/>
      <w:numFmt w:val="bullet"/>
      <w:lvlText w:val="o"/>
      <w:lvlJc w:val="left"/>
      <w:pPr>
        <w:ind w:left="3600" w:hanging="360"/>
      </w:pPr>
      <w:rPr>
        <w:rFonts w:ascii="Courier New" w:hAnsi="Courier New" w:cs="Courier New" w:hint="default"/>
      </w:rPr>
    </w:lvl>
    <w:lvl w:ilvl="5" w:tplc="C9D0A3C0" w:tentative="1">
      <w:start w:val="1"/>
      <w:numFmt w:val="bullet"/>
      <w:lvlText w:val=""/>
      <w:lvlJc w:val="left"/>
      <w:pPr>
        <w:ind w:left="4320" w:hanging="360"/>
      </w:pPr>
      <w:rPr>
        <w:rFonts w:ascii="Wingdings" w:hAnsi="Wingdings" w:hint="default"/>
      </w:rPr>
    </w:lvl>
    <w:lvl w:ilvl="6" w:tplc="69B83688" w:tentative="1">
      <w:start w:val="1"/>
      <w:numFmt w:val="bullet"/>
      <w:lvlText w:val=""/>
      <w:lvlJc w:val="left"/>
      <w:pPr>
        <w:ind w:left="5040" w:hanging="360"/>
      </w:pPr>
      <w:rPr>
        <w:rFonts w:ascii="Symbol" w:hAnsi="Symbol" w:hint="default"/>
      </w:rPr>
    </w:lvl>
    <w:lvl w:ilvl="7" w:tplc="60D68ADA" w:tentative="1">
      <w:start w:val="1"/>
      <w:numFmt w:val="bullet"/>
      <w:lvlText w:val="o"/>
      <w:lvlJc w:val="left"/>
      <w:pPr>
        <w:ind w:left="5760" w:hanging="360"/>
      </w:pPr>
      <w:rPr>
        <w:rFonts w:ascii="Courier New" w:hAnsi="Courier New" w:cs="Courier New" w:hint="default"/>
      </w:rPr>
    </w:lvl>
    <w:lvl w:ilvl="8" w:tplc="5134B69C" w:tentative="1">
      <w:start w:val="1"/>
      <w:numFmt w:val="bullet"/>
      <w:lvlText w:val=""/>
      <w:lvlJc w:val="left"/>
      <w:pPr>
        <w:ind w:left="6480" w:hanging="360"/>
      </w:pPr>
      <w:rPr>
        <w:rFonts w:ascii="Wingdings" w:hAnsi="Wingdings" w:hint="default"/>
      </w:rPr>
    </w:lvl>
  </w:abstractNum>
  <w:abstractNum w:abstractNumId="35">
    <w:nsid w:val="59C06312"/>
    <w:multiLevelType w:val="hybridMultilevel"/>
    <w:tmpl w:val="812A91FA"/>
    <w:lvl w:ilvl="0" w:tplc="08090001">
      <w:start w:val="1"/>
      <w:numFmt w:val="decimal"/>
      <w:lvlText w:val="(%1)"/>
      <w:lvlJc w:val="left"/>
      <w:pPr>
        <w:ind w:left="360" w:hanging="360"/>
      </w:pPr>
      <w:rPr>
        <w:rFonts w:hint="default"/>
      </w:rPr>
    </w:lvl>
    <w:lvl w:ilvl="1" w:tplc="08090003" w:tentative="1">
      <w:start w:val="1"/>
      <w:numFmt w:val="lowerLetter"/>
      <w:lvlText w:val="%2."/>
      <w:lvlJc w:val="left"/>
      <w:pPr>
        <w:ind w:left="1080" w:hanging="360"/>
      </w:pPr>
    </w:lvl>
    <w:lvl w:ilvl="2" w:tplc="08090005" w:tentative="1">
      <w:start w:val="1"/>
      <w:numFmt w:val="lowerRoman"/>
      <w:lvlText w:val="%3."/>
      <w:lvlJc w:val="right"/>
      <w:pPr>
        <w:ind w:left="1800" w:hanging="180"/>
      </w:pPr>
    </w:lvl>
    <w:lvl w:ilvl="3" w:tplc="08090001" w:tentative="1">
      <w:start w:val="1"/>
      <w:numFmt w:val="decimal"/>
      <w:lvlText w:val="%4."/>
      <w:lvlJc w:val="left"/>
      <w:pPr>
        <w:ind w:left="2520" w:hanging="360"/>
      </w:pPr>
    </w:lvl>
    <w:lvl w:ilvl="4" w:tplc="08090003" w:tentative="1">
      <w:start w:val="1"/>
      <w:numFmt w:val="lowerLetter"/>
      <w:lvlText w:val="%5."/>
      <w:lvlJc w:val="left"/>
      <w:pPr>
        <w:ind w:left="3240" w:hanging="360"/>
      </w:pPr>
    </w:lvl>
    <w:lvl w:ilvl="5" w:tplc="08090005" w:tentative="1">
      <w:start w:val="1"/>
      <w:numFmt w:val="lowerRoman"/>
      <w:lvlText w:val="%6."/>
      <w:lvlJc w:val="right"/>
      <w:pPr>
        <w:ind w:left="3960" w:hanging="180"/>
      </w:pPr>
    </w:lvl>
    <w:lvl w:ilvl="6" w:tplc="08090001" w:tentative="1">
      <w:start w:val="1"/>
      <w:numFmt w:val="decimal"/>
      <w:lvlText w:val="%7."/>
      <w:lvlJc w:val="left"/>
      <w:pPr>
        <w:ind w:left="4680" w:hanging="360"/>
      </w:pPr>
    </w:lvl>
    <w:lvl w:ilvl="7" w:tplc="08090003" w:tentative="1">
      <w:start w:val="1"/>
      <w:numFmt w:val="lowerLetter"/>
      <w:lvlText w:val="%8."/>
      <w:lvlJc w:val="left"/>
      <w:pPr>
        <w:ind w:left="5400" w:hanging="360"/>
      </w:pPr>
    </w:lvl>
    <w:lvl w:ilvl="8" w:tplc="08090005" w:tentative="1">
      <w:start w:val="1"/>
      <w:numFmt w:val="lowerRoman"/>
      <w:lvlText w:val="%9."/>
      <w:lvlJc w:val="right"/>
      <w:pPr>
        <w:ind w:left="6120" w:hanging="180"/>
      </w:pPr>
    </w:lvl>
  </w:abstractNum>
  <w:abstractNum w:abstractNumId="36">
    <w:nsid w:val="61A8483E"/>
    <w:multiLevelType w:val="hybridMultilevel"/>
    <w:tmpl w:val="745A2F32"/>
    <w:lvl w:ilvl="0" w:tplc="CDCED44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nsid w:val="61E421CE"/>
    <w:multiLevelType w:val="hybridMultilevel"/>
    <w:tmpl w:val="178E062E"/>
    <w:lvl w:ilvl="0" w:tplc="2006CC20">
      <w:start w:val="1"/>
      <w:numFmt w:val="decimal"/>
      <w:lvlText w:val="%1."/>
      <w:lvlJc w:val="left"/>
      <w:pPr>
        <w:ind w:left="4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00D6942"/>
    <w:multiLevelType w:val="hybridMultilevel"/>
    <w:tmpl w:val="D07CB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0C91A24"/>
    <w:multiLevelType w:val="hybridMultilevel"/>
    <w:tmpl w:val="580C4E40"/>
    <w:lvl w:ilvl="0" w:tplc="7B9A46DA">
      <w:start w:val="1"/>
      <w:numFmt w:val="decimal"/>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0">
    <w:nsid w:val="718851C2"/>
    <w:multiLevelType w:val="multilevel"/>
    <w:tmpl w:val="3626DD9A"/>
    <w:lvl w:ilvl="0">
      <w:start w:val="1"/>
      <w:numFmt w:val="decimal"/>
      <w:pStyle w:val="IARefNumber"/>
      <w:suff w:val="nothing"/>
      <w:lvlText w:val="%1"/>
      <w:lvlJc w:val="left"/>
      <w:pPr>
        <w:ind w:left="0" w:firstLine="113"/>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1">
    <w:nsid w:val="71A93163"/>
    <w:multiLevelType w:val="hybridMultilevel"/>
    <w:tmpl w:val="66928762"/>
    <w:lvl w:ilvl="0" w:tplc="2006CC20">
      <w:start w:val="1"/>
      <w:numFmt w:val="decimal"/>
      <w:lvlText w:val="%1."/>
      <w:lvlJc w:val="left"/>
      <w:pPr>
        <w:ind w:left="473" w:hanging="360"/>
      </w:pPr>
      <w:rPr>
        <w:rFonts w:hint="default"/>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42">
    <w:nsid w:val="72B613C5"/>
    <w:multiLevelType w:val="hybridMultilevel"/>
    <w:tmpl w:val="29ECA132"/>
    <w:lvl w:ilvl="0" w:tplc="10C490C6">
      <w:start w:val="1"/>
      <w:numFmt w:val="decimal"/>
      <w:lvlText w:val="%1."/>
      <w:lvlJc w:val="left"/>
      <w:pPr>
        <w:ind w:left="360" w:hanging="360"/>
      </w:pPr>
      <w:rPr>
        <w:rFonts w:hint="default"/>
      </w:rPr>
    </w:lvl>
    <w:lvl w:ilvl="1" w:tplc="7A826B6C">
      <w:start w:val="1"/>
      <w:numFmt w:val="bullet"/>
      <w:lvlText w:val=""/>
      <w:lvlJc w:val="left"/>
      <w:pPr>
        <w:ind w:left="1440" w:hanging="360"/>
      </w:pPr>
      <w:rPr>
        <w:rFonts w:ascii="Symbol" w:hAnsi="Symbol" w:hint="default"/>
      </w:rPr>
    </w:lvl>
    <w:lvl w:ilvl="2" w:tplc="AFBA280C">
      <w:start w:val="1"/>
      <w:numFmt w:val="lowerRoman"/>
      <w:lvlText w:val="%3."/>
      <w:lvlJc w:val="right"/>
      <w:pPr>
        <w:ind w:left="2160" w:hanging="180"/>
      </w:pPr>
    </w:lvl>
    <w:lvl w:ilvl="3" w:tplc="D48CB6E0" w:tentative="1">
      <w:start w:val="1"/>
      <w:numFmt w:val="decimal"/>
      <w:lvlText w:val="%4."/>
      <w:lvlJc w:val="left"/>
      <w:pPr>
        <w:ind w:left="2880" w:hanging="360"/>
      </w:pPr>
    </w:lvl>
    <w:lvl w:ilvl="4" w:tplc="5E704698" w:tentative="1">
      <w:start w:val="1"/>
      <w:numFmt w:val="lowerLetter"/>
      <w:lvlText w:val="%5."/>
      <w:lvlJc w:val="left"/>
      <w:pPr>
        <w:ind w:left="3600" w:hanging="360"/>
      </w:pPr>
    </w:lvl>
    <w:lvl w:ilvl="5" w:tplc="92F8C756" w:tentative="1">
      <w:start w:val="1"/>
      <w:numFmt w:val="lowerRoman"/>
      <w:lvlText w:val="%6."/>
      <w:lvlJc w:val="right"/>
      <w:pPr>
        <w:ind w:left="4320" w:hanging="180"/>
      </w:pPr>
    </w:lvl>
    <w:lvl w:ilvl="6" w:tplc="B810C392" w:tentative="1">
      <w:start w:val="1"/>
      <w:numFmt w:val="decimal"/>
      <w:lvlText w:val="%7."/>
      <w:lvlJc w:val="left"/>
      <w:pPr>
        <w:ind w:left="5040" w:hanging="360"/>
      </w:pPr>
    </w:lvl>
    <w:lvl w:ilvl="7" w:tplc="2BE8B43E" w:tentative="1">
      <w:start w:val="1"/>
      <w:numFmt w:val="lowerLetter"/>
      <w:lvlText w:val="%8."/>
      <w:lvlJc w:val="left"/>
      <w:pPr>
        <w:ind w:left="5760" w:hanging="360"/>
      </w:pPr>
    </w:lvl>
    <w:lvl w:ilvl="8" w:tplc="21341CEC" w:tentative="1">
      <w:start w:val="1"/>
      <w:numFmt w:val="lowerRoman"/>
      <w:lvlText w:val="%9."/>
      <w:lvlJc w:val="right"/>
      <w:pPr>
        <w:ind w:left="6480" w:hanging="180"/>
      </w:pPr>
    </w:lvl>
  </w:abstractNum>
  <w:abstractNum w:abstractNumId="43">
    <w:nsid w:val="73956A8E"/>
    <w:multiLevelType w:val="hybridMultilevel"/>
    <w:tmpl w:val="FA343424"/>
    <w:lvl w:ilvl="0" w:tplc="278A598E">
      <w:start w:val="1"/>
      <w:numFmt w:val="decimal"/>
      <w:lvlText w:val="%1."/>
      <w:lvlJc w:val="left"/>
      <w:pPr>
        <w:ind w:left="720" w:hanging="360"/>
      </w:pPr>
      <w:rPr>
        <w:rFonts w:hint="default"/>
      </w:rPr>
    </w:lvl>
    <w:lvl w:ilvl="1" w:tplc="2E8CFC48" w:tentative="1">
      <w:start w:val="1"/>
      <w:numFmt w:val="lowerLetter"/>
      <w:lvlText w:val="%2."/>
      <w:lvlJc w:val="left"/>
      <w:pPr>
        <w:ind w:left="1440" w:hanging="360"/>
      </w:pPr>
    </w:lvl>
    <w:lvl w:ilvl="2" w:tplc="E2F690E6" w:tentative="1">
      <w:start w:val="1"/>
      <w:numFmt w:val="lowerRoman"/>
      <w:lvlText w:val="%3."/>
      <w:lvlJc w:val="right"/>
      <w:pPr>
        <w:ind w:left="2160" w:hanging="180"/>
      </w:pPr>
    </w:lvl>
    <w:lvl w:ilvl="3" w:tplc="5FE0A38E" w:tentative="1">
      <w:start w:val="1"/>
      <w:numFmt w:val="decimal"/>
      <w:lvlText w:val="%4."/>
      <w:lvlJc w:val="left"/>
      <w:pPr>
        <w:ind w:left="2880" w:hanging="360"/>
      </w:pPr>
    </w:lvl>
    <w:lvl w:ilvl="4" w:tplc="1FC4275A" w:tentative="1">
      <w:start w:val="1"/>
      <w:numFmt w:val="lowerLetter"/>
      <w:lvlText w:val="%5."/>
      <w:lvlJc w:val="left"/>
      <w:pPr>
        <w:ind w:left="3600" w:hanging="360"/>
      </w:pPr>
    </w:lvl>
    <w:lvl w:ilvl="5" w:tplc="31A26EE0" w:tentative="1">
      <w:start w:val="1"/>
      <w:numFmt w:val="lowerRoman"/>
      <w:lvlText w:val="%6."/>
      <w:lvlJc w:val="right"/>
      <w:pPr>
        <w:ind w:left="4320" w:hanging="180"/>
      </w:pPr>
    </w:lvl>
    <w:lvl w:ilvl="6" w:tplc="ED882B7A" w:tentative="1">
      <w:start w:val="1"/>
      <w:numFmt w:val="decimal"/>
      <w:lvlText w:val="%7."/>
      <w:lvlJc w:val="left"/>
      <w:pPr>
        <w:ind w:left="5040" w:hanging="360"/>
      </w:pPr>
    </w:lvl>
    <w:lvl w:ilvl="7" w:tplc="43BCDCA8" w:tentative="1">
      <w:start w:val="1"/>
      <w:numFmt w:val="lowerLetter"/>
      <w:lvlText w:val="%8."/>
      <w:lvlJc w:val="left"/>
      <w:pPr>
        <w:ind w:left="5760" w:hanging="360"/>
      </w:pPr>
    </w:lvl>
    <w:lvl w:ilvl="8" w:tplc="C52A6BCA" w:tentative="1">
      <w:start w:val="1"/>
      <w:numFmt w:val="lowerRoman"/>
      <w:lvlText w:val="%9."/>
      <w:lvlJc w:val="right"/>
      <w:pPr>
        <w:ind w:left="6480" w:hanging="180"/>
      </w:pPr>
    </w:lvl>
  </w:abstractNum>
  <w:abstractNum w:abstractNumId="44">
    <w:nsid w:val="7AA25E85"/>
    <w:multiLevelType w:val="hybridMultilevel"/>
    <w:tmpl w:val="B78ABFA0"/>
    <w:lvl w:ilvl="0" w:tplc="0809000F">
      <w:start w:val="1"/>
      <w:numFmt w:va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45">
    <w:nsid w:val="7FB75C1D"/>
    <w:multiLevelType w:val="multilevel"/>
    <w:tmpl w:val="E2CC615A"/>
    <w:lvl w:ilvl="0">
      <w:start w:val="1"/>
      <w:numFmt w:val="none"/>
      <w:pStyle w:val="EBNumberRestart"/>
      <w:suff w:val="nothing"/>
      <w:lvlText w:val="%1"/>
      <w:lvlJc w:val="left"/>
      <w:pPr>
        <w:ind w:left="0" w:firstLine="0"/>
      </w:pPr>
      <w:rPr>
        <w:rFonts w:hint="default"/>
      </w:rPr>
    </w:lvl>
    <w:lvl w:ilvl="1">
      <w:start w:val="1"/>
      <w:numFmt w:val="decimal"/>
      <w:pStyle w:val="EBNumber"/>
      <w:lvlText w:val="%1%2."/>
      <w:lvlJc w:val="left"/>
      <w:pPr>
        <w:tabs>
          <w:tab w:val="num" w:pos="425"/>
        </w:tabs>
        <w:ind w:left="425" w:hanging="425"/>
      </w:pPr>
      <w:rPr>
        <w:rFonts w:hint="default"/>
      </w:rPr>
    </w:lvl>
    <w:lvl w:ilvl="2">
      <w:start w:val="1"/>
      <w:numFmt w:val="lowerLetter"/>
      <w:lvlText w:val="%1%3."/>
      <w:lvlJc w:val="left"/>
      <w:pPr>
        <w:tabs>
          <w:tab w:val="num" w:pos="851"/>
        </w:tabs>
        <w:ind w:left="851" w:hanging="426"/>
      </w:pPr>
      <w:rPr>
        <w:rFonts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40"/>
  </w:num>
  <w:num w:numId="2">
    <w:abstractNumId w:val="24"/>
  </w:num>
  <w:num w:numId="3">
    <w:abstractNumId w:val="45"/>
  </w:num>
  <w:num w:numId="4">
    <w:abstractNumId w:val="42"/>
  </w:num>
  <w:num w:numId="5">
    <w:abstractNumId w:val="30"/>
  </w:num>
  <w:num w:numId="6">
    <w:abstractNumId w:val="5"/>
  </w:num>
  <w:num w:numId="7">
    <w:abstractNumId w:val="20"/>
  </w:num>
  <w:num w:numId="8">
    <w:abstractNumId w:val="18"/>
  </w:num>
  <w:num w:numId="9">
    <w:abstractNumId w:val="2"/>
  </w:num>
  <w:num w:numId="10">
    <w:abstractNumId w:val="23"/>
  </w:num>
  <w:num w:numId="11">
    <w:abstractNumId w:val="12"/>
  </w:num>
  <w:num w:numId="12">
    <w:abstractNumId w:val="35"/>
  </w:num>
  <w:num w:numId="13">
    <w:abstractNumId w:val="23"/>
  </w:num>
  <w:num w:numId="14">
    <w:abstractNumId w:val="36"/>
  </w:num>
  <w:num w:numId="15">
    <w:abstractNumId w:val="15"/>
  </w:num>
  <w:num w:numId="16">
    <w:abstractNumId w:val="44"/>
  </w:num>
  <w:num w:numId="17">
    <w:abstractNumId w:val="34"/>
  </w:num>
  <w:num w:numId="18">
    <w:abstractNumId w:val="6"/>
  </w:num>
  <w:num w:numId="19">
    <w:abstractNumId w:val="26"/>
  </w:num>
  <w:num w:numId="20">
    <w:abstractNumId w:val="29"/>
  </w:num>
  <w:num w:numId="21">
    <w:abstractNumId w:val="17"/>
  </w:num>
  <w:num w:numId="2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14"/>
  </w:num>
  <w:num w:numId="25">
    <w:abstractNumId w:val="4"/>
  </w:num>
  <w:num w:numId="26">
    <w:abstractNumId w:val="43"/>
  </w:num>
  <w:num w:numId="27">
    <w:abstractNumId w:val="8"/>
  </w:num>
  <w:num w:numId="28">
    <w:abstractNumId w:val="16"/>
  </w:num>
  <w:num w:numId="29">
    <w:abstractNumId w:val="39"/>
  </w:num>
  <w:num w:numId="30">
    <w:abstractNumId w:val="27"/>
  </w:num>
  <w:num w:numId="31">
    <w:abstractNumId w:val="22"/>
  </w:num>
  <w:num w:numId="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3"/>
  </w:num>
  <w:num w:numId="35">
    <w:abstractNumId w:val="31"/>
  </w:num>
  <w:num w:numId="36">
    <w:abstractNumId w:val="9"/>
  </w:num>
  <w:num w:numId="37">
    <w:abstractNumId w:val="38"/>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1"/>
  </w:num>
  <w:num w:numId="42">
    <w:abstractNumId w:val="1"/>
  </w:num>
  <w:num w:numId="43">
    <w:abstractNumId w:val="37"/>
  </w:num>
  <w:num w:numId="44">
    <w:abstractNumId w:val="28"/>
  </w:num>
  <w:num w:numId="45">
    <w:abstractNumId w:val="21"/>
  </w:num>
  <w:num w:numId="46">
    <w:abstractNumId w:val="19"/>
  </w:num>
  <w:num w:numId="47">
    <w:abstractNumId w:val="7"/>
  </w:num>
  <w:num w:numId="48">
    <w:abstractNumId w:val="33"/>
  </w:num>
  <w:num w:numId="4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ShadeFormData/>
  <w:characterSpacingControl w:val="doNotCompress"/>
  <w:hdrShapeDefaults>
    <o:shapedefaults v:ext="edit" spidmax="10241"/>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wDoc" w:val="Created"/>
  </w:docVars>
  <w:rsids>
    <w:rsidRoot w:val="00FE00BA"/>
    <w:rsid w:val="000008C1"/>
    <w:rsid w:val="000019B2"/>
    <w:rsid w:val="00001E72"/>
    <w:rsid w:val="000021D2"/>
    <w:rsid w:val="00002846"/>
    <w:rsid w:val="0000505F"/>
    <w:rsid w:val="000071A5"/>
    <w:rsid w:val="000079C0"/>
    <w:rsid w:val="00010950"/>
    <w:rsid w:val="00010EE1"/>
    <w:rsid w:val="00012458"/>
    <w:rsid w:val="000142F1"/>
    <w:rsid w:val="0001460F"/>
    <w:rsid w:val="0001521E"/>
    <w:rsid w:val="00015E60"/>
    <w:rsid w:val="00021306"/>
    <w:rsid w:val="000222F1"/>
    <w:rsid w:val="00022BE0"/>
    <w:rsid w:val="00022F52"/>
    <w:rsid w:val="00023080"/>
    <w:rsid w:val="0002370C"/>
    <w:rsid w:val="000239A7"/>
    <w:rsid w:val="00023E62"/>
    <w:rsid w:val="00024A24"/>
    <w:rsid w:val="000251D0"/>
    <w:rsid w:val="00026555"/>
    <w:rsid w:val="000266B1"/>
    <w:rsid w:val="000268FA"/>
    <w:rsid w:val="00026AC0"/>
    <w:rsid w:val="00030928"/>
    <w:rsid w:val="00031EA2"/>
    <w:rsid w:val="00032296"/>
    <w:rsid w:val="00032E5F"/>
    <w:rsid w:val="000350B3"/>
    <w:rsid w:val="000366FA"/>
    <w:rsid w:val="0003786D"/>
    <w:rsid w:val="0004016B"/>
    <w:rsid w:val="000407D8"/>
    <w:rsid w:val="00044820"/>
    <w:rsid w:val="00045828"/>
    <w:rsid w:val="00045BAD"/>
    <w:rsid w:val="00045ECE"/>
    <w:rsid w:val="00047B54"/>
    <w:rsid w:val="00051403"/>
    <w:rsid w:val="00052F44"/>
    <w:rsid w:val="0005546F"/>
    <w:rsid w:val="00056EE6"/>
    <w:rsid w:val="00057C28"/>
    <w:rsid w:val="0006047F"/>
    <w:rsid w:val="0006053F"/>
    <w:rsid w:val="00063A88"/>
    <w:rsid w:val="000671A2"/>
    <w:rsid w:val="00070EEB"/>
    <w:rsid w:val="00071299"/>
    <w:rsid w:val="00072272"/>
    <w:rsid w:val="000729CC"/>
    <w:rsid w:val="0007417C"/>
    <w:rsid w:val="00075CAA"/>
    <w:rsid w:val="000767AC"/>
    <w:rsid w:val="0007695E"/>
    <w:rsid w:val="00076A78"/>
    <w:rsid w:val="00076C08"/>
    <w:rsid w:val="0008071F"/>
    <w:rsid w:val="00082659"/>
    <w:rsid w:val="00082BAC"/>
    <w:rsid w:val="000860CC"/>
    <w:rsid w:val="00086128"/>
    <w:rsid w:val="0008731F"/>
    <w:rsid w:val="000873F3"/>
    <w:rsid w:val="00093598"/>
    <w:rsid w:val="0009381F"/>
    <w:rsid w:val="00094680"/>
    <w:rsid w:val="000949BD"/>
    <w:rsid w:val="000956FD"/>
    <w:rsid w:val="00095C38"/>
    <w:rsid w:val="000A0514"/>
    <w:rsid w:val="000A0D43"/>
    <w:rsid w:val="000A3595"/>
    <w:rsid w:val="000A36EE"/>
    <w:rsid w:val="000A4841"/>
    <w:rsid w:val="000A7678"/>
    <w:rsid w:val="000A79FC"/>
    <w:rsid w:val="000B04F3"/>
    <w:rsid w:val="000B07A1"/>
    <w:rsid w:val="000B1176"/>
    <w:rsid w:val="000B3E49"/>
    <w:rsid w:val="000B55FE"/>
    <w:rsid w:val="000C031E"/>
    <w:rsid w:val="000C165A"/>
    <w:rsid w:val="000C1D45"/>
    <w:rsid w:val="000C30D8"/>
    <w:rsid w:val="000C3FB2"/>
    <w:rsid w:val="000C4589"/>
    <w:rsid w:val="000C521A"/>
    <w:rsid w:val="000C57D5"/>
    <w:rsid w:val="000C5DF7"/>
    <w:rsid w:val="000C6A87"/>
    <w:rsid w:val="000C704F"/>
    <w:rsid w:val="000C75A1"/>
    <w:rsid w:val="000D1CB0"/>
    <w:rsid w:val="000D3FC5"/>
    <w:rsid w:val="000D55B5"/>
    <w:rsid w:val="000D58BD"/>
    <w:rsid w:val="000D5ED5"/>
    <w:rsid w:val="000D7F7C"/>
    <w:rsid w:val="000E254B"/>
    <w:rsid w:val="000E3308"/>
    <w:rsid w:val="000E3FD7"/>
    <w:rsid w:val="000E452D"/>
    <w:rsid w:val="000E5B51"/>
    <w:rsid w:val="000E73B0"/>
    <w:rsid w:val="000E7BFB"/>
    <w:rsid w:val="000F004E"/>
    <w:rsid w:val="000F0840"/>
    <w:rsid w:val="000F37BB"/>
    <w:rsid w:val="000F4481"/>
    <w:rsid w:val="000F57BB"/>
    <w:rsid w:val="000F7405"/>
    <w:rsid w:val="000F7894"/>
    <w:rsid w:val="00101961"/>
    <w:rsid w:val="00101B55"/>
    <w:rsid w:val="001020E8"/>
    <w:rsid w:val="00102870"/>
    <w:rsid w:val="00110396"/>
    <w:rsid w:val="001110DB"/>
    <w:rsid w:val="00115D70"/>
    <w:rsid w:val="0011763E"/>
    <w:rsid w:val="00117FB6"/>
    <w:rsid w:val="00120113"/>
    <w:rsid w:val="001235DD"/>
    <w:rsid w:val="0012369A"/>
    <w:rsid w:val="001243CD"/>
    <w:rsid w:val="00127373"/>
    <w:rsid w:val="00133A17"/>
    <w:rsid w:val="00133C58"/>
    <w:rsid w:val="001365F4"/>
    <w:rsid w:val="00137CAE"/>
    <w:rsid w:val="001404FF"/>
    <w:rsid w:val="0014140D"/>
    <w:rsid w:val="00141B6F"/>
    <w:rsid w:val="001432D6"/>
    <w:rsid w:val="0014336D"/>
    <w:rsid w:val="00143F54"/>
    <w:rsid w:val="001455B1"/>
    <w:rsid w:val="0014633C"/>
    <w:rsid w:val="001477D1"/>
    <w:rsid w:val="00150257"/>
    <w:rsid w:val="00150DAE"/>
    <w:rsid w:val="0015254E"/>
    <w:rsid w:val="00152C60"/>
    <w:rsid w:val="001535F3"/>
    <w:rsid w:val="0015477C"/>
    <w:rsid w:val="00156E0C"/>
    <w:rsid w:val="00157492"/>
    <w:rsid w:val="00160691"/>
    <w:rsid w:val="00162571"/>
    <w:rsid w:val="00165113"/>
    <w:rsid w:val="001709E2"/>
    <w:rsid w:val="0017205A"/>
    <w:rsid w:val="00174C10"/>
    <w:rsid w:val="00175447"/>
    <w:rsid w:val="00176A68"/>
    <w:rsid w:val="0018109E"/>
    <w:rsid w:val="00182B85"/>
    <w:rsid w:val="00183038"/>
    <w:rsid w:val="00183882"/>
    <w:rsid w:val="001844B6"/>
    <w:rsid w:val="001851A3"/>
    <w:rsid w:val="001851B9"/>
    <w:rsid w:val="001855B1"/>
    <w:rsid w:val="001864CD"/>
    <w:rsid w:val="0019021E"/>
    <w:rsid w:val="00190F9A"/>
    <w:rsid w:val="00194050"/>
    <w:rsid w:val="00194745"/>
    <w:rsid w:val="00194E96"/>
    <w:rsid w:val="00194EA4"/>
    <w:rsid w:val="00195A1C"/>
    <w:rsid w:val="001A07F1"/>
    <w:rsid w:val="001A3B0B"/>
    <w:rsid w:val="001A3E7E"/>
    <w:rsid w:val="001A4332"/>
    <w:rsid w:val="001A4432"/>
    <w:rsid w:val="001A478E"/>
    <w:rsid w:val="001A509E"/>
    <w:rsid w:val="001A6FA1"/>
    <w:rsid w:val="001A6FE6"/>
    <w:rsid w:val="001A7B61"/>
    <w:rsid w:val="001A7D6D"/>
    <w:rsid w:val="001B305C"/>
    <w:rsid w:val="001B34EB"/>
    <w:rsid w:val="001B45DF"/>
    <w:rsid w:val="001C0644"/>
    <w:rsid w:val="001C0B58"/>
    <w:rsid w:val="001C1483"/>
    <w:rsid w:val="001C2507"/>
    <w:rsid w:val="001C3363"/>
    <w:rsid w:val="001C47DF"/>
    <w:rsid w:val="001C723C"/>
    <w:rsid w:val="001C7C39"/>
    <w:rsid w:val="001D040E"/>
    <w:rsid w:val="001D09CC"/>
    <w:rsid w:val="001D0AF4"/>
    <w:rsid w:val="001D12D6"/>
    <w:rsid w:val="001D2096"/>
    <w:rsid w:val="001D3A43"/>
    <w:rsid w:val="001D3C11"/>
    <w:rsid w:val="001D4AA8"/>
    <w:rsid w:val="001D4D42"/>
    <w:rsid w:val="001D5EC9"/>
    <w:rsid w:val="001D6B90"/>
    <w:rsid w:val="001D7CCC"/>
    <w:rsid w:val="001E152A"/>
    <w:rsid w:val="001E1DA0"/>
    <w:rsid w:val="001E231D"/>
    <w:rsid w:val="001E5FA0"/>
    <w:rsid w:val="001E6D47"/>
    <w:rsid w:val="001E79B4"/>
    <w:rsid w:val="001F2C85"/>
    <w:rsid w:val="001F35B7"/>
    <w:rsid w:val="001F4352"/>
    <w:rsid w:val="001F5423"/>
    <w:rsid w:val="001F5DD9"/>
    <w:rsid w:val="001F69E9"/>
    <w:rsid w:val="001F71C9"/>
    <w:rsid w:val="00200E42"/>
    <w:rsid w:val="0020104C"/>
    <w:rsid w:val="0020151D"/>
    <w:rsid w:val="00201B79"/>
    <w:rsid w:val="00202E56"/>
    <w:rsid w:val="002033D6"/>
    <w:rsid w:val="00203758"/>
    <w:rsid w:val="00205E05"/>
    <w:rsid w:val="0020708B"/>
    <w:rsid w:val="00207B21"/>
    <w:rsid w:val="00207D2A"/>
    <w:rsid w:val="002100CB"/>
    <w:rsid w:val="00211257"/>
    <w:rsid w:val="00213399"/>
    <w:rsid w:val="00214185"/>
    <w:rsid w:val="002144F0"/>
    <w:rsid w:val="00214B90"/>
    <w:rsid w:val="00214EAD"/>
    <w:rsid w:val="00216F02"/>
    <w:rsid w:val="0021731F"/>
    <w:rsid w:val="002175F5"/>
    <w:rsid w:val="00217CA1"/>
    <w:rsid w:val="00220F29"/>
    <w:rsid w:val="00221D77"/>
    <w:rsid w:val="00221FAD"/>
    <w:rsid w:val="0022490F"/>
    <w:rsid w:val="00225F9C"/>
    <w:rsid w:val="002274E5"/>
    <w:rsid w:val="0022767B"/>
    <w:rsid w:val="00232276"/>
    <w:rsid w:val="00232720"/>
    <w:rsid w:val="00233079"/>
    <w:rsid w:val="0023355B"/>
    <w:rsid w:val="002347A2"/>
    <w:rsid w:val="00234DB0"/>
    <w:rsid w:val="00237B6A"/>
    <w:rsid w:val="00241738"/>
    <w:rsid w:val="00241F9A"/>
    <w:rsid w:val="002425C2"/>
    <w:rsid w:val="00242C41"/>
    <w:rsid w:val="002437A8"/>
    <w:rsid w:val="00246360"/>
    <w:rsid w:val="00247ADA"/>
    <w:rsid w:val="00250259"/>
    <w:rsid w:val="00251ED1"/>
    <w:rsid w:val="002529D0"/>
    <w:rsid w:val="002530A8"/>
    <w:rsid w:val="00253F4D"/>
    <w:rsid w:val="00254D5E"/>
    <w:rsid w:val="00256B05"/>
    <w:rsid w:val="002574AA"/>
    <w:rsid w:val="0026191F"/>
    <w:rsid w:val="00262437"/>
    <w:rsid w:val="00264656"/>
    <w:rsid w:val="002648BC"/>
    <w:rsid w:val="00265153"/>
    <w:rsid w:val="00270978"/>
    <w:rsid w:val="002718D6"/>
    <w:rsid w:val="00272539"/>
    <w:rsid w:val="00272F62"/>
    <w:rsid w:val="00273A3C"/>
    <w:rsid w:val="00275528"/>
    <w:rsid w:val="00275E1B"/>
    <w:rsid w:val="00281E7E"/>
    <w:rsid w:val="00282EFA"/>
    <w:rsid w:val="002837FC"/>
    <w:rsid w:val="00284C30"/>
    <w:rsid w:val="00286282"/>
    <w:rsid w:val="00286AA3"/>
    <w:rsid w:val="0028755A"/>
    <w:rsid w:val="00287BA8"/>
    <w:rsid w:val="00290335"/>
    <w:rsid w:val="0029158C"/>
    <w:rsid w:val="00293239"/>
    <w:rsid w:val="00295918"/>
    <w:rsid w:val="002A05FA"/>
    <w:rsid w:val="002A06DA"/>
    <w:rsid w:val="002A456F"/>
    <w:rsid w:val="002A6E2B"/>
    <w:rsid w:val="002B0A79"/>
    <w:rsid w:val="002B2348"/>
    <w:rsid w:val="002B2572"/>
    <w:rsid w:val="002B4031"/>
    <w:rsid w:val="002B4D79"/>
    <w:rsid w:val="002B6189"/>
    <w:rsid w:val="002B7335"/>
    <w:rsid w:val="002B77F5"/>
    <w:rsid w:val="002C1BE3"/>
    <w:rsid w:val="002C1D0C"/>
    <w:rsid w:val="002C1EC2"/>
    <w:rsid w:val="002C331D"/>
    <w:rsid w:val="002C6BEC"/>
    <w:rsid w:val="002D1AE9"/>
    <w:rsid w:val="002D2AC7"/>
    <w:rsid w:val="002D2D7E"/>
    <w:rsid w:val="002D3103"/>
    <w:rsid w:val="002D4104"/>
    <w:rsid w:val="002D4177"/>
    <w:rsid w:val="002D548B"/>
    <w:rsid w:val="002D66B1"/>
    <w:rsid w:val="002D7ECF"/>
    <w:rsid w:val="002E1C94"/>
    <w:rsid w:val="002E46DE"/>
    <w:rsid w:val="002E5406"/>
    <w:rsid w:val="002E707C"/>
    <w:rsid w:val="002E78D7"/>
    <w:rsid w:val="002F1CB1"/>
    <w:rsid w:val="002F3633"/>
    <w:rsid w:val="002F5B67"/>
    <w:rsid w:val="002F653C"/>
    <w:rsid w:val="002F7D4C"/>
    <w:rsid w:val="00300CED"/>
    <w:rsid w:val="00300D77"/>
    <w:rsid w:val="003030E1"/>
    <w:rsid w:val="00304104"/>
    <w:rsid w:val="00304677"/>
    <w:rsid w:val="00304C1D"/>
    <w:rsid w:val="00305CE0"/>
    <w:rsid w:val="003069E8"/>
    <w:rsid w:val="00307326"/>
    <w:rsid w:val="00307E85"/>
    <w:rsid w:val="00310269"/>
    <w:rsid w:val="00310E67"/>
    <w:rsid w:val="003111DB"/>
    <w:rsid w:val="00311373"/>
    <w:rsid w:val="00311CCB"/>
    <w:rsid w:val="00311F63"/>
    <w:rsid w:val="00313218"/>
    <w:rsid w:val="00313937"/>
    <w:rsid w:val="00314466"/>
    <w:rsid w:val="00314795"/>
    <w:rsid w:val="003149E9"/>
    <w:rsid w:val="00316381"/>
    <w:rsid w:val="00316B83"/>
    <w:rsid w:val="00317DAD"/>
    <w:rsid w:val="003203C7"/>
    <w:rsid w:val="00320415"/>
    <w:rsid w:val="00320510"/>
    <w:rsid w:val="003215EC"/>
    <w:rsid w:val="00322D64"/>
    <w:rsid w:val="00322E0B"/>
    <w:rsid w:val="00323107"/>
    <w:rsid w:val="00323C5A"/>
    <w:rsid w:val="003240DE"/>
    <w:rsid w:val="00324485"/>
    <w:rsid w:val="00324C07"/>
    <w:rsid w:val="00324E4D"/>
    <w:rsid w:val="00330240"/>
    <w:rsid w:val="00331DCE"/>
    <w:rsid w:val="00332055"/>
    <w:rsid w:val="00332280"/>
    <w:rsid w:val="003323DB"/>
    <w:rsid w:val="00332B05"/>
    <w:rsid w:val="003330C7"/>
    <w:rsid w:val="00333777"/>
    <w:rsid w:val="00335C9A"/>
    <w:rsid w:val="003409BF"/>
    <w:rsid w:val="00342EBC"/>
    <w:rsid w:val="00344CD2"/>
    <w:rsid w:val="00345525"/>
    <w:rsid w:val="00345A27"/>
    <w:rsid w:val="0035041C"/>
    <w:rsid w:val="00351302"/>
    <w:rsid w:val="0035542B"/>
    <w:rsid w:val="00355E73"/>
    <w:rsid w:val="00356841"/>
    <w:rsid w:val="003568C3"/>
    <w:rsid w:val="00357943"/>
    <w:rsid w:val="003602CD"/>
    <w:rsid w:val="0036220C"/>
    <w:rsid w:val="0036249F"/>
    <w:rsid w:val="0036358A"/>
    <w:rsid w:val="00364715"/>
    <w:rsid w:val="0036491A"/>
    <w:rsid w:val="00365687"/>
    <w:rsid w:val="003657AB"/>
    <w:rsid w:val="003665DC"/>
    <w:rsid w:val="003701F4"/>
    <w:rsid w:val="00370A03"/>
    <w:rsid w:val="00372A69"/>
    <w:rsid w:val="00376491"/>
    <w:rsid w:val="00380189"/>
    <w:rsid w:val="0038023F"/>
    <w:rsid w:val="00380A15"/>
    <w:rsid w:val="00381107"/>
    <w:rsid w:val="00381308"/>
    <w:rsid w:val="003818E8"/>
    <w:rsid w:val="0038335C"/>
    <w:rsid w:val="00383FE4"/>
    <w:rsid w:val="003848EF"/>
    <w:rsid w:val="00384905"/>
    <w:rsid w:val="00385BF8"/>
    <w:rsid w:val="00386560"/>
    <w:rsid w:val="00395DFD"/>
    <w:rsid w:val="00395F95"/>
    <w:rsid w:val="00396187"/>
    <w:rsid w:val="00396C1A"/>
    <w:rsid w:val="003A151C"/>
    <w:rsid w:val="003A37F2"/>
    <w:rsid w:val="003A4997"/>
    <w:rsid w:val="003A4A80"/>
    <w:rsid w:val="003A53C5"/>
    <w:rsid w:val="003A5EEC"/>
    <w:rsid w:val="003A6079"/>
    <w:rsid w:val="003A68AB"/>
    <w:rsid w:val="003A7572"/>
    <w:rsid w:val="003B046D"/>
    <w:rsid w:val="003B04F0"/>
    <w:rsid w:val="003B1336"/>
    <w:rsid w:val="003B1645"/>
    <w:rsid w:val="003B20FC"/>
    <w:rsid w:val="003B30DD"/>
    <w:rsid w:val="003B3E18"/>
    <w:rsid w:val="003B5BB1"/>
    <w:rsid w:val="003B6C6B"/>
    <w:rsid w:val="003B72CF"/>
    <w:rsid w:val="003B78AB"/>
    <w:rsid w:val="003C1949"/>
    <w:rsid w:val="003C1BB4"/>
    <w:rsid w:val="003C237A"/>
    <w:rsid w:val="003C2DEE"/>
    <w:rsid w:val="003C4286"/>
    <w:rsid w:val="003C61FA"/>
    <w:rsid w:val="003C6C81"/>
    <w:rsid w:val="003D11C0"/>
    <w:rsid w:val="003D1265"/>
    <w:rsid w:val="003D2341"/>
    <w:rsid w:val="003D286F"/>
    <w:rsid w:val="003D2D82"/>
    <w:rsid w:val="003D2F35"/>
    <w:rsid w:val="003D33A3"/>
    <w:rsid w:val="003D3B8C"/>
    <w:rsid w:val="003D572E"/>
    <w:rsid w:val="003D57B2"/>
    <w:rsid w:val="003D6960"/>
    <w:rsid w:val="003D77EE"/>
    <w:rsid w:val="003E0510"/>
    <w:rsid w:val="003E1BBB"/>
    <w:rsid w:val="003E2295"/>
    <w:rsid w:val="003E54B6"/>
    <w:rsid w:val="003E58BD"/>
    <w:rsid w:val="003E66BB"/>
    <w:rsid w:val="003E7A4D"/>
    <w:rsid w:val="003F03C9"/>
    <w:rsid w:val="003F1F49"/>
    <w:rsid w:val="003F2FA0"/>
    <w:rsid w:val="003F42A7"/>
    <w:rsid w:val="003F6045"/>
    <w:rsid w:val="003F71C5"/>
    <w:rsid w:val="004016DE"/>
    <w:rsid w:val="00401960"/>
    <w:rsid w:val="004025DC"/>
    <w:rsid w:val="00402A82"/>
    <w:rsid w:val="00402E80"/>
    <w:rsid w:val="004032AA"/>
    <w:rsid w:val="004036DB"/>
    <w:rsid w:val="004041B8"/>
    <w:rsid w:val="00404399"/>
    <w:rsid w:val="00404EBE"/>
    <w:rsid w:val="00405ACA"/>
    <w:rsid w:val="00410A1F"/>
    <w:rsid w:val="0041124A"/>
    <w:rsid w:val="00412FA2"/>
    <w:rsid w:val="004138D1"/>
    <w:rsid w:val="00413D6E"/>
    <w:rsid w:val="004146F2"/>
    <w:rsid w:val="00415325"/>
    <w:rsid w:val="00415552"/>
    <w:rsid w:val="00415AE3"/>
    <w:rsid w:val="00416050"/>
    <w:rsid w:val="0041634D"/>
    <w:rsid w:val="00416A22"/>
    <w:rsid w:val="00416C74"/>
    <w:rsid w:val="00416E2B"/>
    <w:rsid w:val="00417259"/>
    <w:rsid w:val="004175D4"/>
    <w:rsid w:val="00417D45"/>
    <w:rsid w:val="004240A9"/>
    <w:rsid w:val="0042494E"/>
    <w:rsid w:val="0042512C"/>
    <w:rsid w:val="0042522C"/>
    <w:rsid w:val="00426AB3"/>
    <w:rsid w:val="00432445"/>
    <w:rsid w:val="0043446F"/>
    <w:rsid w:val="00435144"/>
    <w:rsid w:val="0043683F"/>
    <w:rsid w:val="004406D1"/>
    <w:rsid w:val="004417EA"/>
    <w:rsid w:val="004422A6"/>
    <w:rsid w:val="004442E2"/>
    <w:rsid w:val="00445634"/>
    <w:rsid w:val="00447DCE"/>
    <w:rsid w:val="0045253C"/>
    <w:rsid w:val="00452B35"/>
    <w:rsid w:val="004547EA"/>
    <w:rsid w:val="00455EAA"/>
    <w:rsid w:val="00456494"/>
    <w:rsid w:val="00457408"/>
    <w:rsid w:val="004577E1"/>
    <w:rsid w:val="0045799A"/>
    <w:rsid w:val="004606BB"/>
    <w:rsid w:val="004609D0"/>
    <w:rsid w:val="00463490"/>
    <w:rsid w:val="00466326"/>
    <w:rsid w:val="00470048"/>
    <w:rsid w:val="00470BEA"/>
    <w:rsid w:val="00471060"/>
    <w:rsid w:val="004716AC"/>
    <w:rsid w:val="00471DB4"/>
    <w:rsid w:val="00471E07"/>
    <w:rsid w:val="00473FD3"/>
    <w:rsid w:val="004763AF"/>
    <w:rsid w:val="004774AB"/>
    <w:rsid w:val="0048196D"/>
    <w:rsid w:val="00481DBF"/>
    <w:rsid w:val="00483E1A"/>
    <w:rsid w:val="00483FB7"/>
    <w:rsid w:val="00485114"/>
    <w:rsid w:val="00485156"/>
    <w:rsid w:val="00485F82"/>
    <w:rsid w:val="004860C0"/>
    <w:rsid w:val="00486ACD"/>
    <w:rsid w:val="00487074"/>
    <w:rsid w:val="00487931"/>
    <w:rsid w:val="0049072A"/>
    <w:rsid w:val="00490A37"/>
    <w:rsid w:val="00490FF7"/>
    <w:rsid w:val="004930F6"/>
    <w:rsid w:val="0049416F"/>
    <w:rsid w:val="004948C9"/>
    <w:rsid w:val="00494A33"/>
    <w:rsid w:val="00495404"/>
    <w:rsid w:val="004954B9"/>
    <w:rsid w:val="00497931"/>
    <w:rsid w:val="004A0508"/>
    <w:rsid w:val="004A14BC"/>
    <w:rsid w:val="004A2EE4"/>
    <w:rsid w:val="004A3D93"/>
    <w:rsid w:val="004A3EFD"/>
    <w:rsid w:val="004A3F27"/>
    <w:rsid w:val="004A7E39"/>
    <w:rsid w:val="004B1880"/>
    <w:rsid w:val="004B1E44"/>
    <w:rsid w:val="004B30E8"/>
    <w:rsid w:val="004B34FA"/>
    <w:rsid w:val="004B3B7B"/>
    <w:rsid w:val="004B5224"/>
    <w:rsid w:val="004B5251"/>
    <w:rsid w:val="004B670E"/>
    <w:rsid w:val="004C1BBB"/>
    <w:rsid w:val="004C4C8F"/>
    <w:rsid w:val="004C5754"/>
    <w:rsid w:val="004C78B2"/>
    <w:rsid w:val="004D0574"/>
    <w:rsid w:val="004D0C7C"/>
    <w:rsid w:val="004D0E76"/>
    <w:rsid w:val="004D118B"/>
    <w:rsid w:val="004D1DF6"/>
    <w:rsid w:val="004D272F"/>
    <w:rsid w:val="004D6A72"/>
    <w:rsid w:val="004D76E1"/>
    <w:rsid w:val="004E0813"/>
    <w:rsid w:val="004E1174"/>
    <w:rsid w:val="004E29C6"/>
    <w:rsid w:val="004E3E8F"/>
    <w:rsid w:val="004E4095"/>
    <w:rsid w:val="004E4C7E"/>
    <w:rsid w:val="004E5E6C"/>
    <w:rsid w:val="004E6683"/>
    <w:rsid w:val="004E6E1E"/>
    <w:rsid w:val="004E78E3"/>
    <w:rsid w:val="004F018B"/>
    <w:rsid w:val="004F038C"/>
    <w:rsid w:val="004F458B"/>
    <w:rsid w:val="004F5E43"/>
    <w:rsid w:val="004F7BA3"/>
    <w:rsid w:val="00500698"/>
    <w:rsid w:val="00500C9D"/>
    <w:rsid w:val="00501CDD"/>
    <w:rsid w:val="005036D7"/>
    <w:rsid w:val="00503C39"/>
    <w:rsid w:val="00506528"/>
    <w:rsid w:val="00507986"/>
    <w:rsid w:val="00510AC6"/>
    <w:rsid w:val="00510F3E"/>
    <w:rsid w:val="005116B1"/>
    <w:rsid w:val="0051570C"/>
    <w:rsid w:val="00517351"/>
    <w:rsid w:val="00520444"/>
    <w:rsid w:val="00520B5D"/>
    <w:rsid w:val="0052342B"/>
    <w:rsid w:val="0052463E"/>
    <w:rsid w:val="00525511"/>
    <w:rsid w:val="00526686"/>
    <w:rsid w:val="00526B28"/>
    <w:rsid w:val="00527387"/>
    <w:rsid w:val="00527A7D"/>
    <w:rsid w:val="0053113E"/>
    <w:rsid w:val="00532F65"/>
    <w:rsid w:val="00533D7B"/>
    <w:rsid w:val="00536545"/>
    <w:rsid w:val="005409C5"/>
    <w:rsid w:val="00540A7C"/>
    <w:rsid w:val="00544292"/>
    <w:rsid w:val="00544AB5"/>
    <w:rsid w:val="00544DF7"/>
    <w:rsid w:val="0054548F"/>
    <w:rsid w:val="005456EC"/>
    <w:rsid w:val="00547154"/>
    <w:rsid w:val="00547B72"/>
    <w:rsid w:val="00547E3A"/>
    <w:rsid w:val="00550822"/>
    <w:rsid w:val="00554795"/>
    <w:rsid w:val="00556DEA"/>
    <w:rsid w:val="00560465"/>
    <w:rsid w:val="005604A9"/>
    <w:rsid w:val="0056083B"/>
    <w:rsid w:val="00560972"/>
    <w:rsid w:val="00560AD6"/>
    <w:rsid w:val="00563F7B"/>
    <w:rsid w:val="005640A6"/>
    <w:rsid w:val="0056664A"/>
    <w:rsid w:val="00570F8E"/>
    <w:rsid w:val="005719FD"/>
    <w:rsid w:val="00571B06"/>
    <w:rsid w:val="00572118"/>
    <w:rsid w:val="00573359"/>
    <w:rsid w:val="00574A89"/>
    <w:rsid w:val="00575FFA"/>
    <w:rsid w:val="0057677A"/>
    <w:rsid w:val="00576F30"/>
    <w:rsid w:val="0057794B"/>
    <w:rsid w:val="005834D5"/>
    <w:rsid w:val="00586CE4"/>
    <w:rsid w:val="00586D82"/>
    <w:rsid w:val="005875FD"/>
    <w:rsid w:val="005879B8"/>
    <w:rsid w:val="005909E5"/>
    <w:rsid w:val="00591130"/>
    <w:rsid w:val="00593648"/>
    <w:rsid w:val="00594141"/>
    <w:rsid w:val="00594AC6"/>
    <w:rsid w:val="00594F99"/>
    <w:rsid w:val="00596F19"/>
    <w:rsid w:val="005970B5"/>
    <w:rsid w:val="005978D0"/>
    <w:rsid w:val="005A0026"/>
    <w:rsid w:val="005A0B86"/>
    <w:rsid w:val="005A2D6E"/>
    <w:rsid w:val="005A2FC0"/>
    <w:rsid w:val="005A3880"/>
    <w:rsid w:val="005A50B0"/>
    <w:rsid w:val="005A66F6"/>
    <w:rsid w:val="005A674A"/>
    <w:rsid w:val="005A7A14"/>
    <w:rsid w:val="005B0622"/>
    <w:rsid w:val="005B341F"/>
    <w:rsid w:val="005B44D6"/>
    <w:rsid w:val="005B5651"/>
    <w:rsid w:val="005B5F66"/>
    <w:rsid w:val="005B613F"/>
    <w:rsid w:val="005C0E7F"/>
    <w:rsid w:val="005C15DB"/>
    <w:rsid w:val="005C2066"/>
    <w:rsid w:val="005C3AB0"/>
    <w:rsid w:val="005C3CED"/>
    <w:rsid w:val="005C43FB"/>
    <w:rsid w:val="005D27B8"/>
    <w:rsid w:val="005D2E03"/>
    <w:rsid w:val="005D4544"/>
    <w:rsid w:val="005D4F09"/>
    <w:rsid w:val="005D5178"/>
    <w:rsid w:val="005D6853"/>
    <w:rsid w:val="005D6EA8"/>
    <w:rsid w:val="005D6F05"/>
    <w:rsid w:val="005E10E3"/>
    <w:rsid w:val="005E112D"/>
    <w:rsid w:val="005E3FC7"/>
    <w:rsid w:val="005E7477"/>
    <w:rsid w:val="005F0C75"/>
    <w:rsid w:val="005F32E7"/>
    <w:rsid w:val="005F37E0"/>
    <w:rsid w:val="005F54D7"/>
    <w:rsid w:val="005F698B"/>
    <w:rsid w:val="00600956"/>
    <w:rsid w:val="00600D61"/>
    <w:rsid w:val="006011E1"/>
    <w:rsid w:val="00602401"/>
    <w:rsid w:val="00604158"/>
    <w:rsid w:val="00605114"/>
    <w:rsid w:val="006055F2"/>
    <w:rsid w:val="0060666C"/>
    <w:rsid w:val="00606C5F"/>
    <w:rsid w:val="00610116"/>
    <w:rsid w:val="0061208B"/>
    <w:rsid w:val="0061251B"/>
    <w:rsid w:val="006136BB"/>
    <w:rsid w:val="00615CA5"/>
    <w:rsid w:val="00615D43"/>
    <w:rsid w:val="00616BCC"/>
    <w:rsid w:val="0061761A"/>
    <w:rsid w:val="00620335"/>
    <w:rsid w:val="00622990"/>
    <w:rsid w:val="00623DFF"/>
    <w:rsid w:val="00624299"/>
    <w:rsid w:val="006243EB"/>
    <w:rsid w:val="00625536"/>
    <w:rsid w:val="00625AC1"/>
    <w:rsid w:val="006267F8"/>
    <w:rsid w:val="00626E0F"/>
    <w:rsid w:val="0062753A"/>
    <w:rsid w:val="00630966"/>
    <w:rsid w:val="00630EC4"/>
    <w:rsid w:val="00630EC9"/>
    <w:rsid w:val="00631B4C"/>
    <w:rsid w:val="00632522"/>
    <w:rsid w:val="006328B1"/>
    <w:rsid w:val="00632CB9"/>
    <w:rsid w:val="00634573"/>
    <w:rsid w:val="00635BAE"/>
    <w:rsid w:val="00636A27"/>
    <w:rsid w:val="00637E4C"/>
    <w:rsid w:val="00641D5A"/>
    <w:rsid w:val="006422DD"/>
    <w:rsid w:val="00642A2A"/>
    <w:rsid w:val="00643B89"/>
    <w:rsid w:val="00645936"/>
    <w:rsid w:val="00646433"/>
    <w:rsid w:val="00646B92"/>
    <w:rsid w:val="00647402"/>
    <w:rsid w:val="00650282"/>
    <w:rsid w:val="00650806"/>
    <w:rsid w:val="00650A11"/>
    <w:rsid w:val="00651087"/>
    <w:rsid w:val="006511BB"/>
    <w:rsid w:val="006531EF"/>
    <w:rsid w:val="00656305"/>
    <w:rsid w:val="0066034A"/>
    <w:rsid w:val="0066144D"/>
    <w:rsid w:val="0066199C"/>
    <w:rsid w:val="006631B8"/>
    <w:rsid w:val="00664484"/>
    <w:rsid w:val="006644D5"/>
    <w:rsid w:val="006651FC"/>
    <w:rsid w:val="006656EC"/>
    <w:rsid w:val="006662EE"/>
    <w:rsid w:val="00667977"/>
    <w:rsid w:val="006725A4"/>
    <w:rsid w:val="00674043"/>
    <w:rsid w:val="0067720E"/>
    <w:rsid w:val="00677695"/>
    <w:rsid w:val="00677C65"/>
    <w:rsid w:val="00677D40"/>
    <w:rsid w:val="0068051F"/>
    <w:rsid w:val="006812CF"/>
    <w:rsid w:val="0068165C"/>
    <w:rsid w:val="006824EE"/>
    <w:rsid w:val="00682BBC"/>
    <w:rsid w:val="00683C82"/>
    <w:rsid w:val="00684490"/>
    <w:rsid w:val="006867B7"/>
    <w:rsid w:val="00686F5E"/>
    <w:rsid w:val="006914EF"/>
    <w:rsid w:val="00692DE8"/>
    <w:rsid w:val="00693005"/>
    <w:rsid w:val="0069403E"/>
    <w:rsid w:val="006945C8"/>
    <w:rsid w:val="006946F0"/>
    <w:rsid w:val="006A0557"/>
    <w:rsid w:val="006A0782"/>
    <w:rsid w:val="006A1B09"/>
    <w:rsid w:val="006A265B"/>
    <w:rsid w:val="006A2A2C"/>
    <w:rsid w:val="006A2D92"/>
    <w:rsid w:val="006A54A2"/>
    <w:rsid w:val="006A56C1"/>
    <w:rsid w:val="006A5A2E"/>
    <w:rsid w:val="006B04D1"/>
    <w:rsid w:val="006B3C41"/>
    <w:rsid w:val="006B4257"/>
    <w:rsid w:val="006C0521"/>
    <w:rsid w:val="006C1429"/>
    <w:rsid w:val="006C20E0"/>
    <w:rsid w:val="006C5CE3"/>
    <w:rsid w:val="006C7426"/>
    <w:rsid w:val="006D03DC"/>
    <w:rsid w:val="006D1474"/>
    <w:rsid w:val="006D1F7D"/>
    <w:rsid w:val="006D2390"/>
    <w:rsid w:val="006D2715"/>
    <w:rsid w:val="006D29CD"/>
    <w:rsid w:val="006D2BE3"/>
    <w:rsid w:val="006D2BEB"/>
    <w:rsid w:val="006D2BF3"/>
    <w:rsid w:val="006D37CF"/>
    <w:rsid w:val="006D5D7A"/>
    <w:rsid w:val="006D6E43"/>
    <w:rsid w:val="006D6E4F"/>
    <w:rsid w:val="006E080D"/>
    <w:rsid w:val="006E11EC"/>
    <w:rsid w:val="006E17B6"/>
    <w:rsid w:val="006E1A78"/>
    <w:rsid w:val="006E1B49"/>
    <w:rsid w:val="006E28AC"/>
    <w:rsid w:val="006E362C"/>
    <w:rsid w:val="006E7242"/>
    <w:rsid w:val="006F0945"/>
    <w:rsid w:val="006F1543"/>
    <w:rsid w:val="006F3BB8"/>
    <w:rsid w:val="006F5B9C"/>
    <w:rsid w:val="00703D2D"/>
    <w:rsid w:val="00706EB3"/>
    <w:rsid w:val="00706FE9"/>
    <w:rsid w:val="00710BF9"/>
    <w:rsid w:val="0071104C"/>
    <w:rsid w:val="00711E03"/>
    <w:rsid w:val="00712914"/>
    <w:rsid w:val="0071360C"/>
    <w:rsid w:val="0071367B"/>
    <w:rsid w:val="007139B6"/>
    <w:rsid w:val="0071468E"/>
    <w:rsid w:val="00714E94"/>
    <w:rsid w:val="007156CC"/>
    <w:rsid w:val="0071686F"/>
    <w:rsid w:val="00716D5C"/>
    <w:rsid w:val="00716E66"/>
    <w:rsid w:val="00717760"/>
    <w:rsid w:val="00717800"/>
    <w:rsid w:val="007208D9"/>
    <w:rsid w:val="00720AF5"/>
    <w:rsid w:val="00720C9D"/>
    <w:rsid w:val="00720FFE"/>
    <w:rsid w:val="00724C0F"/>
    <w:rsid w:val="00726422"/>
    <w:rsid w:val="00727005"/>
    <w:rsid w:val="00732185"/>
    <w:rsid w:val="007323C3"/>
    <w:rsid w:val="0073258B"/>
    <w:rsid w:val="00732BA8"/>
    <w:rsid w:val="0073350E"/>
    <w:rsid w:val="00733F8C"/>
    <w:rsid w:val="00734E99"/>
    <w:rsid w:val="007359A7"/>
    <w:rsid w:val="00736A54"/>
    <w:rsid w:val="00740EA6"/>
    <w:rsid w:val="007412BF"/>
    <w:rsid w:val="00742D71"/>
    <w:rsid w:val="00744ECC"/>
    <w:rsid w:val="0074677C"/>
    <w:rsid w:val="00746E21"/>
    <w:rsid w:val="0074740B"/>
    <w:rsid w:val="00747E73"/>
    <w:rsid w:val="00752BFE"/>
    <w:rsid w:val="0075393B"/>
    <w:rsid w:val="0075471A"/>
    <w:rsid w:val="0075628A"/>
    <w:rsid w:val="0075771C"/>
    <w:rsid w:val="007608D7"/>
    <w:rsid w:val="007609B8"/>
    <w:rsid w:val="007639FB"/>
    <w:rsid w:val="00763D76"/>
    <w:rsid w:val="00764FAA"/>
    <w:rsid w:val="007660AC"/>
    <w:rsid w:val="007664B2"/>
    <w:rsid w:val="00767A04"/>
    <w:rsid w:val="00767E79"/>
    <w:rsid w:val="00773719"/>
    <w:rsid w:val="00773B58"/>
    <w:rsid w:val="00774343"/>
    <w:rsid w:val="007754E1"/>
    <w:rsid w:val="00777487"/>
    <w:rsid w:val="007777A1"/>
    <w:rsid w:val="0078003D"/>
    <w:rsid w:val="0078273E"/>
    <w:rsid w:val="00782DCD"/>
    <w:rsid w:val="00782F88"/>
    <w:rsid w:val="0078471D"/>
    <w:rsid w:val="00784EC0"/>
    <w:rsid w:val="0078730F"/>
    <w:rsid w:val="0078760F"/>
    <w:rsid w:val="00787633"/>
    <w:rsid w:val="007913FD"/>
    <w:rsid w:val="0079221B"/>
    <w:rsid w:val="007925C2"/>
    <w:rsid w:val="00792844"/>
    <w:rsid w:val="007936DB"/>
    <w:rsid w:val="0079524C"/>
    <w:rsid w:val="00795416"/>
    <w:rsid w:val="00796A50"/>
    <w:rsid w:val="0079742F"/>
    <w:rsid w:val="007A01E1"/>
    <w:rsid w:val="007A2F53"/>
    <w:rsid w:val="007A49C2"/>
    <w:rsid w:val="007A4B76"/>
    <w:rsid w:val="007A4BDD"/>
    <w:rsid w:val="007A5D2E"/>
    <w:rsid w:val="007B0544"/>
    <w:rsid w:val="007B05B3"/>
    <w:rsid w:val="007B14CE"/>
    <w:rsid w:val="007B33D7"/>
    <w:rsid w:val="007B3A6B"/>
    <w:rsid w:val="007B7984"/>
    <w:rsid w:val="007C08F8"/>
    <w:rsid w:val="007C1837"/>
    <w:rsid w:val="007C2377"/>
    <w:rsid w:val="007C293A"/>
    <w:rsid w:val="007C3293"/>
    <w:rsid w:val="007C32B3"/>
    <w:rsid w:val="007C357C"/>
    <w:rsid w:val="007D01B9"/>
    <w:rsid w:val="007D0CC0"/>
    <w:rsid w:val="007D0D02"/>
    <w:rsid w:val="007D537B"/>
    <w:rsid w:val="007D6390"/>
    <w:rsid w:val="007D6F3F"/>
    <w:rsid w:val="007D7CF4"/>
    <w:rsid w:val="007E1522"/>
    <w:rsid w:val="007E6CF8"/>
    <w:rsid w:val="007E6ECC"/>
    <w:rsid w:val="007F0ABE"/>
    <w:rsid w:val="007F0ED9"/>
    <w:rsid w:val="007F23B9"/>
    <w:rsid w:val="007F25A7"/>
    <w:rsid w:val="007F2645"/>
    <w:rsid w:val="007F4668"/>
    <w:rsid w:val="007F571B"/>
    <w:rsid w:val="007F6243"/>
    <w:rsid w:val="007F64C7"/>
    <w:rsid w:val="008031EC"/>
    <w:rsid w:val="008037B3"/>
    <w:rsid w:val="00804A04"/>
    <w:rsid w:val="00804CA9"/>
    <w:rsid w:val="008054F0"/>
    <w:rsid w:val="00805BD3"/>
    <w:rsid w:val="0080691C"/>
    <w:rsid w:val="00807906"/>
    <w:rsid w:val="00807DB6"/>
    <w:rsid w:val="008146C9"/>
    <w:rsid w:val="00815425"/>
    <w:rsid w:val="008155E3"/>
    <w:rsid w:val="00817638"/>
    <w:rsid w:val="00817D3E"/>
    <w:rsid w:val="00822894"/>
    <w:rsid w:val="008228A5"/>
    <w:rsid w:val="00822B3C"/>
    <w:rsid w:val="00824B8B"/>
    <w:rsid w:val="0083071C"/>
    <w:rsid w:val="008307C2"/>
    <w:rsid w:val="00830ED9"/>
    <w:rsid w:val="00834367"/>
    <w:rsid w:val="008369A3"/>
    <w:rsid w:val="00837300"/>
    <w:rsid w:val="00837F65"/>
    <w:rsid w:val="008410B6"/>
    <w:rsid w:val="00841329"/>
    <w:rsid w:val="00841BBF"/>
    <w:rsid w:val="0084322B"/>
    <w:rsid w:val="0084367B"/>
    <w:rsid w:val="00844876"/>
    <w:rsid w:val="00845B33"/>
    <w:rsid w:val="0084718C"/>
    <w:rsid w:val="008478CE"/>
    <w:rsid w:val="00847C2B"/>
    <w:rsid w:val="00847E7D"/>
    <w:rsid w:val="00847F14"/>
    <w:rsid w:val="00850CF7"/>
    <w:rsid w:val="00852A34"/>
    <w:rsid w:val="008549F9"/>
    <w:rsid w:val="00854B58"/>
    <w:rsid w:val="0085583B"/>
    <w:rsid w:val="00857E85"/>
    <w:rsid w:val="008608CF"/>
    <w:rsid w:val="00860E75"/>
    <w:rsid w:val="0086103A"/>
    <w:rsid w:val="008617EA"/>
    <w:rsid w:val="0086208D"/>
    <w:rsid w:val="0086241C"/>
    <w:rsid w:val="008629E3"/>
    <w:rsid w:val="00863111"/>
    <w:rsid w:val="00863B12"/>
    <w:rsid w:val="00864321"/>
    <w:rsid w:val="00865DC8"/>
    <w:rsid w:val="0087087A"/>
    <w:rsid w:val="00870D58"/>
    <w:rsid w:val="00870FA0"/>
    <w:rsid w:val="00872621"/>
    <w:rsid w:val="008726C5"/>
    <w:rsid w:val="008727AA"/>
    <w:rsid w:val="008729DD"/>
    <w:rsid w:val="008730B6"/>
    <w:rsid w:val="00873250"/>
    <w:rsid w:val="00873825"/>
    <w:rsid w:val="008739EF"/>
    <w:rsid w:val="00873ADE"/>
    <w:rsid w:val="00874681"/>
    <w:rsid w:val="00876672"/>
    <w:rsid w:val="00876F9A"/>
    <w:rsid w:val="0087722D"/>
    <w:rsid w:val="00877524"/>
    <w:rsid w:val="00877C17"/>
    <w:rsid w:val="008801A3"/>
    <w:rsid w:val="008839E5"/>
    <w:rsid w:val="0088599E"/>
    <w:rsid w:val="0088761A"/>
    <w:rsid w:val="00892576"/>
    <w:rsid w:val="008945C3"/>
    <w:rsid w:val="00894601"/>
    <w:rsid w:val="00894CD3"/>
    <w:rsid w:val="00895D49"/>
    <w:rsid w:val="0089699B"/>
    <w:rsid w:val="008A3D54"/>
    <w:rsid w:val="008A4654"/>
    <w:rsid w:val="008A6491"/>
    <w:rsid w:val="008A6708"/>
    <w:rsid w:val="008A7CF1"/>
    <w:rsid w:val="008B0674"/>
    <w:rsid w:val="008B0CFF"/>
    <w:rsid w:val="008B20C2"/>
    <w:rsid w:val="008B333C"/>
    <w:rsid w:val="008B3644"/>
    <w:rsid w:val="008B3CD2"/>
    <w:rsid w:val="008B5C6E"/>
    <w:rsid w:val="008B75E1"/>
    <w:rsid w:val="008B7813"/>
    <w:rsid w:val="008B7DE7"/>
    <w:rsid w:val="008B7FD0"/>
    <w:rsid w:val="008C011F"/>
    <w:rsid w:val="008C0805"/>
    <w:rsid w:val="008C096C"/>
    <w:rsid w:val="008C0B6E"/>
    <w:rsid w:val="008C10FA"/>
    <w:rsid w:val="008C1477"/>
    <w:rsid w:val="008C1CAA"/>
    <w:rsid w:val="008C1F05"/>
    <w:rsid w:val="008C26F4"/>
    <w:rsid w:val="008C4888"/>
    <w:rsid w:val="008C624A"/>
    <w:rsid w:val="008C694B"/>
    <w:rsid w:val="008D1DB1"/>
    <w:rsid w:val="008D1DF0"/>
    <w:rsid w:val="008D3892"/>
    <w:rsid w:val="008D39AA"/>
    <w:rsid w:val="008D5118"/>
    <w:rsid w:val="008D55F9"/>
    <w:rsid w:val="008D5B45"/>
    <w:rsid w:val="008D6A9C"/>
    <w:rsid w:val="008E0D56"/>
    <w:rsid w:val="008E2B2F"/>
    <w:rsid w:val="008E2B8A"/>
    <w:rsid w:val="008E2E00"/>
    <w:rsid w:val="008E348C"/>
    <w:rsid w:val="008E47E7"/>
    <w:rsid w:val="008E4DFF"/>
    <w:rsid w:val="008E549E"/>
    <w:rsid w:val="008E5E23"/>
    <w:rsid w:val="008E650D"/>
    <w:rsid w:val="008E67C0"/>
    <w:rsid w:val="008E6AC7"/>
    <w:rsid w:val="008E7F9F"/>
    <w:rsid w:val="008F09FE"/>
    <w:rsid w:val="008F1046"/>
    <w:rsid w:val="008F18B3"/>
    <w:rsid w:val="008F1E40"/>
    <w:rsid w:val="008F281A"/>
    <w:rsid w:val="008F2DC7"/>
    <w:rsid w:val="008F368E"/>
    <w:rsid w:val="008F5890"/>
    <w:rsid w:val="008F5B59"/>
    <w:rsid w:val="008F6E9D"/>
    <w:rsid w:val="00900C12"/>
    <w:rsid w:val="00901EDF"/>
    <w:rsid w:val="0090244C"/>
    <w:rsid w:val="00902852"/>
    <w:rsid w:val="00903A48"/>
    <w:rsid w:val="00903CAE"/>
    <w:rsid w:val="00904B02"/>
    <w:rsid w:val="00904BBF"/>
    <w:rsid w:val="009050B9"/>
    <w:rsid w:val="00905752"/>
    <w:rsid w:val="00905D62"/>
    <w:rsid w:val="00906288"/>
    <w:rsid w:val="00906C01"/>
    <w:rsid w:val="00906E14"/>
    <w:rsid w:val="009076FD"/>
    <w:rsid w:val="009128E8"/>
    <w:rsid w:val="00912BD0"/>
    <w:rsid w:val="00913B7D"/>
    <w:rsid w:val="00920962"/>
    <w:rsid w:val="00920A27"/>
    <w:rsid w:val="0092324A"/>
    <w:rsid w:val="00923FA9"/>
    <w:rsid w:val="0092646C"/>
    <w:rsid w:val="0092726F"/>
    <w:rsid w:val="00927F9C"/>
    <w:rsid w:val="009301B7"/>
    <w:rsid w:val="009308F0"/>
    <w:rsid w:val="00935DB5"/>
    <w:rsid w:val="00936425"/>
    <w:rsid w:val="009364FA"/>
    <w:rsid w:val="00936512"/>
    <w:rsid w:val="00936C94"/>
    <w:rsid w:val="00937CD8"/>
    <w:rsid w:val="00937DDE"/>
    <w:rsid w:val="00937DFB"/>
    <w:rsid w:val="009409AF"/>
    <w:rsid w:val="00941D69"/>
    <w:rsid w:val="00943042"/>
    <w:rsid w:val="00944597"/>
    <w:rsid w:val="00944936"/>
    <w:rsid w:val="00944AA7"/>
    <w:rsid w:val="00946AD7"/>
    <w:rsid w:val="00947914"/>
    <w:rsid w:val="00947C30"/>
    <w:rsid w:val="00947F91"/>
    <w:rsid w:val="00951492"/>
    <w:rsid w:val="0095221C"/>
    <w:rsid w:val="00952D7C"/>
    <w:rsid w:val="009540D9"/>
    <w:rsid w:val="009546F6"/>
    <w:rsid w:val="009569C9"/>
    <w:rsid w:val="00956BA1"/>
    <w:rsid w:val="00961356"/>
    <w:rsid w:val="00962C9F"/>
    <w:rsid w:val="00963DA9"/>
    <w:rsid w:val="0096455D"/>
    <w:rsid w:val="00964F55"/>
    <w:rsid w:val="00965CBF"/>
    <w:rsid w:val="00966271"/>
    <w:rsid w:val="009666BD"/>
    <w:rsid w:val="00971218"/>
    <w:rsid w:val="009720A6"/>
    <w:rsid w:val="0097372C"/>
    <w:rsid w:val="00975A31"/>
    <w:rsid w:val="009769C6"/>
    <w:rsid w:val="009774AB"/>
    <w:rsid w:val="00977F47"/>
    <w:rsid w:val="00980FD2"/>
    <w:rsid w:val="009837EF"/>
    <w:rsid w:val="00984BDC"/>
    <w:rsid w:val="009853F2"/>
    <w:rsid w:val="009857E0"/>
    <w:rsid w:val="00986FA1"/>
    <w:rsid w:val="00987A1D"/>
    <w:rsid w:val="009918FB"/>
    <w:rsid w:val="00991CE2"/>
    <w:rsid w:val="00992B6B"/>
    <w:rsid w:val="00994C23"/>
    <w:rsid w:val="00994C75"/>
    <w:rsid w:val="00994E51"/>
    <w:rsid w:val="00995617"/>
    <w:rsid w:val="00995B35"/>
    <w:rsid w:val="009A0497"/>
    <w:rsid w:val="009A1A9A"/>
    <w:rsid w:val="009A2D21"/>
    <w:rsid w:val="009B157C"/>
    <w:rsid w:val="009B1760"/>
    <w:rsid w:val="009B1B54"/>
    <w:rsid w:val="009B1ECE"/>
    <w:rsid w:val="009B2293"/>
    <w:rsid w:val="009B232A"/>
    <w:rsid w:val="009B2993"/>
    <w:rsid w:val="009B36BF"/>
    <w:rsid w:val="009B5872"/>
    <w:rsid w:val="009B5A80"/>
    <w:rsid w:val="009B671B"/>
    <w:rsid w:val="009B6ACF"/>
    <w:rsid w:val="009B6B48"/>
    <w:rsid w:val="009B7123"/>
    <w:rsid w:val="009C075B"/>
    <w:rsid w:val="009C0CEB"/>
    <w:rsid w:val="009C3E19"/>
    <w:rsid w:val="009C74B5"/>
    <w:rsid w:val="009C7BD2"/>
    <w:rsid w:val="009D00E8"/>
    <w:rsid w:val="009D0E47"/>
    <w:rsid w:val="009D103C"/>
    <w:rsid w:val="009D1311"/>
    <w:rsid w:val="009D1F1C"/>
    <w:rsid w:val="009D2902"/>
    <w:rsid w:val="009D3AEC"/>
    <w:rsid w:val="009D5090"/>
    <w:rsid w:val="009D5A3C"/>
    <w:rsid w:val="009D7957"/>
    <w:rsid w:val="009D7CE6"/>
    <w:rsid w:val="009E008F"/>
    <w:rsid w:val="009E0870"/>
    <w:rsid w:val="009E262C"/>
    <w:rsid w:val="009E3B03"/>
    <w:rsid w:val="009E3B68"/>
    <w:rsid w:val="009E4C80"/>
    <w:rsid w:val="009E6430"/>
    <w:rsid w:val="009E7158"/>
    <w:rsid w:val="009E720C"/>
    <w:rsid w:val="009E771F"/>
    <w:rsid w:val="009F2A12"/>
    <w:rsid w:val="009F374A"/>
    <w:rsid w:val="009F4154"/>
    <w:rsid w:val="009F48BD"/>
    <w:rsid w:val="009F56A0"/>
    <w:rsid w:val="009F6692"/>
    <w:rsid w:val="009F76F9"/>
    <w:rsid w:val="00A00F82"/>
    <w:rsid w:val="00A0119E"/>
    <w:rsid w:val="00A02AB8"/>
    <w:rsid w:val="00A03857"/>
    <w:rsid w:val="00A05393"/>
    <w:rsid w:val="00A05924"/>
    <w:rsid w:val="00A11DCF"/>
    <w:rsid w:val="00A12337"/>
    <w:rsid w:val="00A127AE"/>
    <w:rsid w:val="00A133D1"/>
    <w:rsid w:val="00A139B5"/>
    <w:rsid w:val="00A161CB"/>
    <w:rsid w:val="00A1733E"/>
    <w:rsid w:val="00A212FC"/>
    <w:rsid w:val="00A21C3A"/>
    <w:rsid w:val="00A22274"/>
    <w:rsid w:val="00A223AF"/>
    <w:rsid w:val="00A2267C"/>
    <w:rsid w:val="00A23419"/>
    <w:rsid w:val="00A23AFB"/>
    <w:rsid w:val="00A24F0E"/>
    <w:rsid w:val="00A32793"/>
    <w:rsid w:val="00A330C0"/>
    <w:rsid w:val="00A36C5B"/>
    <w:rsid w:val="00A36CFB"/>
    <w:rsid w:val="00A36FAB"/>
    <w:rsid w:val="00A376D1"/>
    <w:rsid w:val="00A3786B"/>
    <w:rsid w:val="00A412A4"/>
    <w:rsid w:val="00A44E29"/>
    <w:rsid w:val="00A4516D"/>
    <w:rsid w:val="00A466A0"/>
    <w:rsid w:val="00A46BA8"/>
    <w:rsid w:val="00A500AA"/>
    <w:rsid w:val="00A512B0"/>
    <w:rsid w:val="00A52E64"/>
    <w:rsid w:val="00A54607"/>
    <w:rsid w:val="00A54C77"/>
    <w:rsid w:val="00A5668D"/>
    <w:rsid w:val="00A566F7"/>
    <w:rsid w:val="00A573E9"/>
    <w:rsid w:val="00A624D4"/>
    <w:rsid w:val="00A62676"/>
    <w:rsid w:val="00A63795"/>
    <w:rsid w:val="00A63817"/>
    <w:rsid w:val="00A64DFC"/>
    <w:rsid w:val="00A64E67"/>
    <w:rsid w:val="00A65708"/>
    <w:rsid w:val="00A66FAA"/>
    <w:rsid w:val="00A67739"/>
    <w:rsid w:val="00A70673"/>
    <w:rsid w:val="00A73453"/>
    <w:rsid w:val="00A736E6"/>
    <w:rsid w:val="00A743EF"/>
    <w:rsid w:val="00A74FE2"/>
    <w:rsid w:val="00A75DAF"/>
    <w:rsid w:val="00A80316"/>
    <w:rsid w:val="00A807CC"/>
    <w:rsid w:val="00A80DCD"/>
    <w:rsid w:val="00A824EE"/>
    <w:rsid w:val="00A8360B"/>
    <w:rsid w:val="00A84BA0"/>
    <w:rsid w:val="00A857D9"/>
    <w:rsid w:val="00A85B17"/>
    <w:rsid w:val="00A863B6"/>
    <w:rsid w:val="00A86CDA"/>
    <w:rsid w:val="00A874E7"/>
    <w:rsid w:val="00A90A64"/>
    <w:rsid w:val="00A91448"/>
    <w:rsid w:val="00A92245"/>
    <w:rsid w:val="00A93A78"/>
    <w:rsid w:val="00A947C8"/>
    <w:rsid w:val="00AA0BD0"/>
    <w:rsid w:val="00AA25A1"/>
    <w:rsid w:val="00AA2B6A"/>
    <w:rsid w:val="00AA4B70"/>
    <w:rsid w:val="00AA703D"/>
    <w:rsid w:val="00AA7756"/>
    <w:rsid w:val="00AB21CC"/>
    <w:rsid w:val="00AB2960"/>
    <w:rsid w:val="00AB574B"/>
    <w:rsid w:val="00AB6DF3"/>
    <w:rsid w:val="00AB79EC"/>
    <w:rsid w:val="00AC06AD"/>
    <w:rsid w:val="00AC1849"/>
    <w:rsid w:val="00AC19F8"/>
    <w:rsid w:val="00AC1DB2"/>
    <w:rsid w:val="00AC23DD"/>
    <w:rsid w:val="00AC4436"/>
    <w:rsid w:val="00AC52C9"/>
    <w:rsid w:val="00AC58E4"/>
    <w:rsid w:val="00AC62F6"/>
    <w:rsid w:val="00AC6D7C"/>
    <w:rsid w:val="00AC758F"/>
    <w:rsid w:val="00AD01BB"/>
    <w:rsid w:val="00AD02B4"/>
    <w:rsid w:val="00AD0CCB"/>
    <w:rsid w:val="00AD2BD9"/>
    <w:rsid w:val="00AD3AE3"/>
    <w:rsid w:val="00AD4CDC"/>
    <w:rsid w:val="00AD5257"/>
    <w:rsid w:val="00AD5C7A"/>
    <w:rsid w:val="00AD640D"/>
    <w:rsid w:val="00AD6564"/>
    <w:rsid w:val="00AD6691"/>
    <w:rsid w:val="00AD6B21"/>
    <w:rsid w:val="00AD6D7F"/>
    <w:rsid w:val="00AE0DAF"/>
    <w:rsid w:val="00AE1E77"/>
    <w:rsid w:val="00AE311C"/>
    <w:rsid w:val="00AE32FC"/>
    <w:rsid w:val="00AE3926"/>
    <w:rsid w:val="00AE46AA"/>
    <w:rsid w:val="00AE5B58"/>
    <w:rsid w:val="00AE6061"/>
    <w:rsid w:val="00AF0388"/>
    <w:rsid w:val="00AF05EF"/>
    <w:rsid w:val="00AF0863"/>
    <w:rsid w:val="00AF29BB"/>
    <w:rsid w:val="00AF2B88"/>
    <w:rsid w:val="00AF5F2E"/>
    <w:rsid w:val="00AF60A7"/>
    <w:rsid w:val="00AF63A9"/>
    <w:rsid w:val="00AF739D"/>
    <w:rsid w:val="00B006A9"/>
    <w:rsid w:val="00B012A1"/>
    <w:rsid w:val="00B01474"/>
    <w:rsid w:val="00B018CD"/>
    <w:rsid w:val="00B01ECE"/>
    <w:rsid w:val="00B049DE"/>
    <w:rsid w:val="00B05B5E"/>
    <w:rsid w:val="00B06148"/>
    <w:rsid w:val="00B068F2"/>
    <w:rsid w:val="00B102F6"/>
    <w:rsid w:val="00B1279C"/>
    <w:rsid w:val="00B12922"/>
    <w:rsid w:val="00B13310"/>
    <w:rsid w:val="00B154EA"/>
    <w:rsid w:val="00B16720"/>
    <w:rsid w:val="00B20969"/>
    <w:rsid w:val="00B20D46"/>
    <w:rsid w:val="00B2109F"/>
    <w:rsid w:val="00B217AD"/>
    <w:rsid w:val="00B22390"/>
    <w:rsid w:val="00B2258D"/>
    <w:rsid w:val="00B225B0"/>
    <w:rsid w:val="00B22A1F"/>
    <w:rsid w:val="00B25145"/>
    <w:rsid w:val="00B27FF6"/>
    <w:rsid w:val="00B318B0"/>
    <w:rsid w:val="00B31E83"/>
    <w:rsid w:val="00B3230A"/>
    <w:rsid w:val="00B325B0"/>
    <w:rsid w:val="00B328FC"/>
    <w:rsid w:val="00B3411C"/>
    <w:rsid w:val="00B4136C"/>
    <w:rsid w:val="00B4271C"/>
    <w:rsid w:val="00B42A04"/>
    <w:rsid w:val="00B433C7"/>
    <w:rsid w:val="00B43453"/>
    <w:rsid w:val="00B450F8"/>
    <w:rsid w:val="00B47A0F"/>
    <w:rsid w:val="00B47CFD"/>
    <w:rsid w:val="00B50649"/>
    <w:rsid w:val="00B51DCA"/>
    <w:rsid w:val="00B51EDA"/>
    <w:rsid w:val="00B51FAB"/>
    <w:rsid w:val="00B5400D"/>
    <w:rsid w:val="00B549E8"/>
    <w:rsid w:val="00B557A7"/>
    <w:rsid w:val="00B557B6"/>
    <w:rsid w:val="00B55E3F"/>
    <w:rsid w:val="00B573C5"/>
    <w:rsid w:val="00B604AC"/>
    <w:rsid w:val="00B605C5"/>
    <w:rsid w:val="00B6072B"/>
    <w:rsid w:val="00B60A1E"/>
    <w:rsid w:val="00B61595"/>
    <w:rsid w:val="00B657A0"/>
    <w:rsid w:val="00B65FA8"/>
    <w:rsid w:val="00B66384"/>
    <w:rsid w:val="00B664D8"/>
    <w:rsid w:val="00B66A25"/>
    <w:rsid w:val="00B676BF"/>
    <w:rsid w:val="00B7014D"/>
    <w:rsid w:val="00B7017B"/>
    <w:rsid w:val="00B722B5"/>
    <w:rsid w:val="00B7317E"/>
    <w:rsid w:val="00B73D2F"/>
    <w:rsid w:val="00B73F2E"/>
    <w:rsid w:val="00B74113"/>
    <w:rsid w:val="00B762BC"/>
    <w:rsid w:val="00B76F87"/>
    <w:rsid w:val="00B8038C"/>
    <w:rsid w:val="00B80429"/>
    <w:rsid w:val="00B827C5"/>
    <w:rsid w:val="00B83D1F"/>
    <w:rsid w:val="00B84190"/>
    <w:rsid w:val="00B86893"/>
    <w:rsid w:val="00B901C4"/>
    <w:rsid w:val="00B9057D"/>
    <w:rsid w:val="00B90EBA"/>
    <w:rsid w:val="00B91546"/>
    <w:rsid w:val="00B91D3B"/>
    <w:rsid w:val="00B93466"/>
    <w:rsid w:val="00B941F8"/>
    <w:rsid w:val="00B94293"/>
    <w:rsid w:val="00B94B1E"/>
    <w:rsid w:val="00B9512A"/>
    <w:rsid w:val="00B9718C"/>
    <w:rsid w:val="00BA1691"/>
    <w:rsid w:val="00BA189D"/>
    <w:rsid w:val="00BA326C"/>
    <w:rsid w:val="00BA7711"/>
    <w:rsid w:val="00BB1709"/>
    <w:rsid w:val="00BB249D"/>
    <w:rsid w:val="00BB5947"/>
    <w:rsid w:val="00BB76DF"/>
    <w:rsid w:val="00BC00F1"/>
    <w:rsid w:val="00BC17BE"/>
    <w:rsid w:val="00BC2FCC"/>
    <w:rsid w:val="00BC378C"/>
    <w:rsid w:val="00BC468A"/>
    <w:rsid w:val="00BC4AA5"/>
    <w:rsid w:val="00BC4F47"/>
    <w:rsid w:val="00BC7D24"/>
    <w:rsid w:val="00BD0413"/>
    <w:rsid w:val="00BD0C96"/>
    <w:rsid w:val="00BD2E17"/>
    <w:rsid w:val="00BD483E"/>
    <w:rsid w:val="00BD6E3E"/>
    <w:rsid w:val="00BD7B1A"/>
    <w:rsid w:val="00BE2ED0"/>
    <w:rsid w:val="00BE4286"/>
    <w:rsid w:val="00BE4622"/>
    <w:rsid w:val="00BE5FB9"/>
    <w:rsid w:val="00BE647C"/>
    <w:rsid w:val="00BE650A"/>
    <w:rsid w:val="00BE655B"/>
    <w:rsid w:val="00BE7CC4"/>
    <w:rsid w:val="00BF0203"/>
    <w:rsid w:val="00BF05B5"/>
    <w:rsid w:val="00BF268F"/>
    <w:rsid w:val="00BF385C"/>
    <w:rsid w:val="00BF6B96"/>
    <w:rsid w:val="00C005AE"/>
    <w:rsid w:val="00C01BE6"/>
    <w:rsid w:val="00C030DC"/>
    <w:rsid w:val="00C0349A"/>
    <w:rsid w:val="00C04A7D"/>
    <w:rsid w:val="00C06A01"/>
    <w:rsid w:val="00C06B97"/>
    <w:rsid w:val="00C079DC"/>
    <w:rsid w:val="00C120C0"/>
    <w:rsid w:val="00C13270"/>
    <w:rsid w:val="00C13EF0"/>
    <w:rsid w:val="00C15A21"/>
    <w:rsid w:val="00C17AAA"/>
    <w:rsid w:val="00C202C8"/>
    <w:rsid w:val="00C20ABF"/>
    <w:rsid w:val="00C22EBB"/>
    <w:rsid w:val="00C23DCD"/>
    <w:rsid w:val="00C2545A"/>
    <w:rsid w:val="00C25EC1"/>
    <w:rsid w:val="00C26918"/>
    <w:rsid w:val="00C30AB4"/>
    <w:rsid w:val="00C313DA"/>
    <w:rsid w:val="00C31CC0"/>
    <w:rsid w:val="00C3203A"/>
    <w:rsid w:val="00C33045"/>
    <w:rsid w:val="00C34B3B"/>
    <w:rsid w:val="00C364F8"/>
    <w:rsid w:val="00C365F4"/>
    <w:rsid w:val="00C41A41"/>
    <w:rsid w:val="00C4200B"/>
    <w:rsid w:val="00C424FD"/>
    <w:rsid w:val="00C4306B"/>
    <w:rsid w:val="00C4446E"/>
    <w:rsid w:val="00C4497D"/>
    <w:rsid w:val="00C45162"/>
    <w:rsid w:val="00C472FA"/>
    <w:rsid w:val="00C509D3"/>
    <w:rsid w:val="00C51DA9"/>
    <w:rsid w:val="00C522A9"/>
    <w:rsid w:val="00C53B19"/>
    <w:rsid w:val="00C55D35"/>
    <w:rsid w:val="00C569B1"/>
    <w:rsid w:val="00C60BBD"/>
    <w:rsid w:val="00C63CA5"/>
    <w:rsid w:val="00C673A2"/>
    <w:rsid w:val="00C67CDD"/>
    <w:rsid w:val="00C70184"/>
    <w:rsid w:val="00C734E1"/>
    <w:rsid w:val="00C74661"/>
    <w:rsid w:val="00C75C12"/>
    <w:rsid w:val="00C77337"/>
    <w:rsid w:val="00C8117A"/>
    <w:rsid w:val="00C850F4"/>
    <w:rsid w:val="00C86DDA"/>
    <w:rsid w:val="00C87399"/>
    <w:rsid w:val="00C874A6"/>
    <w:rsid w:val="00C8797D"/>
    <w:rsid w:val="00C902D7"/>
    <w:rsid w:val="00C94463"/>
    <w:rsid w:val="00C94CD6"/>
    <w:rsid w:val="00C9661C"/>
    <w:rsid w:val="00C971CD"/>
    <w:rsid w:val="00C975B5"/>
    <w:rsid w:val="00CA10EB"/>
    <w:rsid w:val="00CA31D5"/>
    <w:rsid w:val="00CA340C"/>
    <w:rsid w:val="00CA3F94"/>
    <w:rsid w:val="00CA53FA"/>
    <w:rsid w:val="00CA6695"/>
    <w:rsid w:val="00CA70B9"/>
    <w:rsid w:val="00CB511B"/>
    <w:rsid w:val="00CC3809"/>
    <w:rsid w:val="00CC7744"/>
    <w:rsid w:val="00CC7978"/>
    <w:rsid w:val="00CD058E"/>
    <w:rsid w:val="00CD2C94"/>
    <w:rsid w:val="00CD3F58"/>
    <w:rsid w:val="00CD44C8"/>
    <w:rsid w:val="00CD6CF2"/>
    <w:rsid w:val="00CD7E7E"/>
    <w:rsid w:val="00CE30A6"/>
    <w:rsid w:val="00CE328D"/>
    <w:rsid w:val="00CE42A1"/>
    <w:rsid w:val="00CE6738"/>
    <w:rsid w:val="00CE7347"/>
    <w:rsid w:val="00CE7C01"/>
    <w:rsid w:val="00CF2024"/>
    <w:rsid w:val="00CF2547"/>
    <w:rsid w:val="00CF3FBF"/>
    <w:rsid w:val="00CF41AB"/>
    <w:rsid w:val="00CF4AD8"/>
    <w:rsid w:val="00CF61B6"/>
    <w:rsid w:val="00CF671F"/>
    <w:rsid w:val="00D00503"/>
    <w:rsid w:val="00D00846"/>
    <w:rsid w:val="00D01950"/>
    <w:rsid w:val="00D04752"/>
    <w:rsid w:val="00D04919"/>
    <w:rsid w:val="00D04A12"/>
    <w:rsid w:val="00D052B4"/>
    <w:rsid w:val="00D05A07"/>
    <w:rsid w:val="00D05FCE"/>
    <w:rsid w:val="00D10076"/>
    <w:rsid w:val="00D12778"/>
    <w:rsid w:val="00D13B5A"/>
    <w:rsid w:val="00D1488F"/>
    <w:rsid w:val="00D15325"/>
    <w:rsid w:val="00D15853"/>
    <w:rsid w:val="00D16690"/>
    <w:rsid w:val="00D20645"/>
    <w:rsid w:val="00D20D4C"/>
    <w:rsid w:val="00D22AD5"/>
    <w:rsid w:val="00D23A87"/>
    <w:rsid w:val="00D2449C"/>
    <w:rsid w:val="00D24AAD"/>
    <w:rsid w:val="00D25243"/>
    <w:rsid w:val="00D252D1"/>
    <w:rsid w:val="00D255E2"/>
    <w:rsid w:val="00D2758D"/>
    <w:rsid w:val="00D3177D"/>
    <w:rsid w:val="00D337D1"/>
    <w:rsid w:val="00D3393C"/>
    <w:rsid w:val="00D33EFF"/>
    <w:rsid w:val="00D34928"/>
    <w:rsid w:val="00D357D2"/>
    <w:rsid w:val="00D35E5E"/>
    <w:rsid w:val="00D37B50"/>
    <w:rsid w:val="00D4063B"/>
    <w:rsid w:val="00D406B9"/>
    <w:rsid w:val="00D420DA"/>
    <w:rsid w:val="00D43E31"/>
    <w:rsid w:val="00D46ABE"/>
    <w:rsid w:val="00D478C9"/>
    <w:rsid w:val="00D50283"/>
    <w:rsid w:val="00D5127D"/>
    <w:rsid w:val="00D51D1F"/>
    <w:rsid w:val="00D570A7"/>
    <w:rsid w:val="00D571F6"/>
    <w:rsid w:val="00D57468"/>
    <w:rsid w:val="00D57D34"/>
    <w:rsid w:val="00D615F5"/>
    <w:rsid w:val="00D66CA7"/>
    <w:rsid w:val="00D675F9"/>
    <w:rsid w:val="00D6772B"/>
    <w:rsid w:val="00D70615"/>
    <w:rsid w:val="00D716E8"/>
    <w:rsid w:val="00D71F7D"/>
    <w:rsid w:val="00D71F97"/>
    <w:rsid w:val="00D7239D"/>
    <w:rsid w:val="00D733BB"/>
    <w:rsid w:val="00D73421"/>
    <w:rsid w:val="00D7450E"/>
    <w:rsid w:val="00D74A41"/>
    <w:rsid w:val="00D76907"/>
    <w:rsid w:val="00D76F8D"/>
    <w:rsid w:val="00D81644"/>
    <w:rsid w:val="00D85D6C"/>
    <w:rsid w:val="00D9441D"/>
    <w:rsid w:val="00D94A35"/>
    <w:rsid w:val="00DA04ED"/>
    <w:rsid w:val="00DA0F65"/>
    <w:rsid w:val="00DA166D"/>
    <w:rsid w:val="00DA35CD"/>
    <w:rsid w:val="00DA5AEF"/>
    <w:rsid w:val="00DA664C"/>
    <w:rsid w:val="00DA791C"/>
    <w:rsid w:val="00DB17A2"/>
    <w:rsid w:val="00DB1D74"/>
    <w:rsid w:val="00DB21E4"/>
    <w:rsid w:val="00DB25E4"/>
    <w:rsid w:val="00DB3541"/>
    <w:rsid w:val="00DB36C2"/>
    <w:rsid w:val="00DB45EC"/>
    <w:rsid w:val="00DB5F07"/>
    <w:rsid w:val="00DB637D"/>
    <w:rsid w:val="00DB6524"/>
    <w:rsid w:val="00DB6AAE"/>
    <w:rsid w:val="00DB6D0F"/>
    <w:rsid w:val="00DC14F0"/>
    <w:rsid w:val="00DC1945"/>
    <w:rsid w:val="00DC23FD"/>
    <w:rsid w:val="00DC5165"/>
    <w:rsid w:val="00DC68C9"/>
    <w:rsid w:val="00DC7110"/>
    <w:rsid w:val="00DD1B1B"/>
    <w:rsid w:val="00DD1B58"/>
    <w:rsid w:val="00DD213E"/>
    <w:rsid w:val="00DD2825"/>
    <w:rsid w:val="00DD32DC"/>
    <w:rsid w:val="00DD617D"/>
    <w:rsid w:val="00DD61F1"/>
    <w:rsid w:val="00DE0163"/>
    <w:rsid w:val="00DE04E0"/>
    <w:rsid w:val="00DE06E0"/>
    <w:rsid w:val="00DE0E3F"/>
    <w:rsid w:val="00DE55FF"/>
    <w:rsid w:val="00DE58D6"/>
    <w:rsid w:val="00DE5F6F"/>
    <w:rsid w:val="00DE6E5C"/>
    <w:rsid w:val="00DE7F03"/>
    <w:rsid w:val="00DF2F4B"/>
    <w:rsid w:val="00DF5387"/>
    <w:rsid w:val="00DF71A3"/>
    <w:rsid w:val="00E00448"/>
    <w:rsid w:val="00E00B23"/>
    <w:rsid w:val="00E0117D"/>
    <w:rsid w:val="00E0310F"/>
    <w:rsid w:val="00E03125"/>
    <w:rsid w:val="00E04D95"/>
    <w:rsid w:val="00E06B7F"/>
    <w:rsid w:val="00E0769B"/>
    <w:rsid w:val="00E105D4"/>
    <w:rsid w:val="00E10B5C"/>
    <w:rsid w:val="00E10E96"/>
    <w:rsid w:val="00E11743"/>
    <w:rsid w:val="00E11760"/>
    <w:rsid w:val="00E119E8"/>
    <w:rsid w:val="00E12973"/>
    <w:rsid w:val="00E141EC"/>
    <w:rsid w:val="00E14792"/>
    <w:rsid w:val="00E14DAE"/>
    <w:rsid w:val="00E153EA"/>
    <w:rsid w:val="00E155FA"/>
    <w:rsid w:val="00E169CD"/>
    <w:rsid w:val="00E1710C"/>
    <w:rsid w:val="00E205A2"/>
    <w:rsid w:val="00E217A2"/>
    <w:rsid w:val="00E228DE"/>
    <w:rsid w:val="00E23208"/>
    <w:rsid w:val="00E24758"/>
    <w:rsid w:val="00E254FC"/>
    <w:rsid w:val="00E26DF3"/>
    <w:rsid w:val="00E2763D"/>
    <w:rsid w:val="00E278BD"/>
    <w:rsid w:val="00E31106"/>
    <w:rsid w:val="00E31A40"/>
    <w:rsid w:val="00E32A1A"/>
    <w:rsid w:val="00E32AB6"/>
    <w:rsid w:val="00E33757"/>
    <w:rsid w:val="00E345DB"/>
    <w:rsid w:val="00E3545D"/>
    <w:rsid w:val="00E3574A"/>
    <w:rsid w:val="00E35A46"/>
    <w:rsid w:val="00E40533"/>
    <w:rsid w:val="00E405B8"/>
    <w:rsid w:val="00E40E71"/>
    <w:rsid w:val="00E41256"/>
    <w:rsid w:val="00E4231E"/>
    <w:rsid w:val="00E428E1"/>
    <w:rsid w:val="00E435D8"/>
    <w:rsid w:val="00E4448D"/>
    <w:rsid w:val="00E449A0"/>
    <w:rsid w:val="00E46F96"/>
    <w:rsid w:val="00E47157"/>
    <w:rsid w:val="00E475AC"/>
    <w:rsid w:val="00E478C3"/>
    <w:rsid w:val="00E50D28"/>
    <w:rsid w:val="00E51807"/>
    <w:rsid w:val="00E5266A"/>
    <w:rsid w:val="00E53896"/>
    <w:rsid w:val="00E54F57"/>
    <w:rsid w:val="00E54FC3"/>
    <w:rsid w:val="00E55549"/>
    <w:rsid w:val="00E5597A"/>
    <w:rsid w:val="00E55ABB"/>
    <w:rsid w:val="00E56549"/>
    <w:rsid w:val="00E5686D"/>
    <w:rsid w:val="00E569DF"/>
    <w:rsid w:val="00E6038C"/>
    <w:rsid w:val="00E603B3"/>
    <w:rsid w:val="00E60BCA"/>
    <w:rsid w:val="00E61E27"/>
    <w:rsid w:val="00E62FEA"/>
    <w:rsid w:val="00E6454C"/>
    <w:rsid w:val="00E64602"/>
    <w:rsid w:val="00E659E5"/>
    <w:rsid w:val="00E65F9B"/>
    <w:rsid w:val="00E66F16"/>
    <w:rsid w:val="00E679C0"/>
    <w:rsid w:val="00E67B60"/>
    <w:rsid w:val="00E67D90"/>
    <w:rsid w:val="00E72931"/>
    <w:rsid w:val="00E74DC5"/>
    <w:rsid w:val="00E75380"/>
    <w:rsid w:val="00E7665D"/>
    <w:rsid w:val="00E766DF"/>
    <w:rsid w:val="00E80472"/>
    <w:rsid w:val="00E8172C"/>
    <w:rsid w:val="00E82A56"/>
    <w:rsid w:val="00E82B1A"/>
    <w:rsid w:val="00E83D8A"/>
    <w:rsid w:val="00E872BF"/>
    <w:rsid w:val="00E87CCC"/>
    <w:rsid w:val="00E90731"/>
    <w:rsid w:val="00E911D1"/>
    <w:rsid w:val="00E94EF4"/>
    <w:rsid w:val="00E95846"/>
    <w:rsid w:val="00E95A84"/>
    <w:rsid w:val="00E96CB5"/>
    <w:rsid w:val="00E9789E"/>
    <w:rsid w:val="00E97BF4"/>
    <w:rsid w:val="00EA0913"/>
    <w:rsid w:val="00EA0B74"/>
    <w:rsid w:val="00EA259D"/>
    <w:rsid w:val="00EA2A88"/>
    <w:rsid w:val="00EA6070"/>
    <w:rsid w:val="00EA78FF"/>
    <w:rsid w:val="00EA7E93"/>
    <w:rsid w:val="00EB002B"/>
    <w:rsid w:val="00EB0619"/>
    <w:rsid w:val="00EB094A"/>
    <w:rsid w:val="00EB279B"/>
    <w:rsid w:val="00EB2CA5"/>
    <w:rsid w:val="00EB2CBA"/>
    <w:rsid w:val="00EB362E"/>
    <w:rsid w:val="00EB43FD"/>
    <w:rsid w:val="00EB44BE"/>
    <w:rsid w:val="00EB4682"/>
    <w:rsid w:val="00EB477D"/>
    <w:rsid w:val="00EB7FCF"/>
    <w:rsid w:val="00EC2499"/>
    <w:rsid w:val="00EC28E5"/>
    <w:rsid w:val="00EC2DBC"/>
    <w:rsid w:val="00EC6350"/>
    <w:rsid w:val="00EC6748"/>
    <w:rsid w:val="00EC6B93"/>
    <w:rsid w:val="00EC6E2F"/>
    <w:rsid w:val="00EC741D"/>
    <w:rsid w:val="00ED137B"/>
    <w:rsid w:val="00ED3734"/>
    <w:rsid w:val="00ED462F"/>
    <w:rsid w:val="00ED493C"/>
    <w:rsid w:val="00ED7FDF"/>
    <w:rsid w:val="00EE0868"/>
    <w:rsid w:val="00EE1372"/>
    <w:rsid w:val="00EE1BFF"/>
    <w:rsid w:val="00EE1F4E"/>
    <w:rsid w:val="00EE3493"/>
    <w:rsid w:val="00EE40E7"/>
    <w:rsid w:val="00EE725F"/>
    <w:rsid w:val="00EF0B62"/>
    <w:rsid w:val="00EF11CA"/>
    <w:rsid w:val="00EF1989"/>
    <w:rsid w:val="00EF3A40"/>
    <w:rsid w:val="00EF468B"/>
    <w:rsid w:val="00EF4ED7"/>
    <w:rsid w:val="00EF4F1D"/>
    <w:rsid w:val="00EF5429"/>
    <w:rsid w:val="00EF5A4A"/>
    <w:rsid w:val="00EF6090"/>
    <w:rsid w:val="00F02857"/>
    <w:rsid w:val="00F03424"/>
    <w:rsid w:val="00F04CDD"/>
    <w:rsid w:val="00F05663"/>
    <w:rsid w:val="00F0606D"/>
    <w:rsid w:val="00F071A7"/>
    <w:rsid w:val="00F0778D"/>
    <w:rsid w:val="00F077D3"/>
    <w:rsid w:val="00F07C1D"/>
    <w:rsid w:val="00F07E0C"/>
    <w:rsid w:val="00F10D5C"/>
    <w:rsid w:val="00F117D8"/>
    <w:rsid w:val="00F1328C"/>
    <w:rsid w:val="00F13939"/>
    <w:rsid w:val="00F13B21"/>
    <w:rsid w:val="00F14463"/>
    <w:rsid w:val="00F145E3"/>
    <w:rsid w:val="00F1653E"/>
    <w:rsid w:val="00F17FE9"/>
    <w:rsid w:val="00F2128C"/>
    <w:rsid w:val="00F23291"/>
    <w:rsid w:val="00F25284"/>
    <w:rsid w:val="00F256CA"/>
    <w:rsid w:val="00F26CA1"/>
    <w:rsid w:val="00F31416"/>
    <w:rsid w:val="00F321C7"/>
    <w:rsid w:val="00F32DE1"/>
    <w:rsid w:val="00F33190"/>
    <w:rsid w:val="00F332A2"/>
    <w:rsid w:val="00F337B2"/>
    <w:rsid w:val="00F33D36"/>
    <w:rsid w:val="00F36A7D"/>
    <w:rsid w:val="00F376BB"/>
    <w:rsid w:val="00F40DC4"/>
    <w:rsid w:val="00F44B2D"/>
    <w:rsid w:val="00F45395"/>
    <w:rsid w:val="00F45799"/>
    <w:rsid w:val="00F4755A"/>
    <w:rsid w:val="00F5296F"/>
    <w:rsid w:val="00F547A2"/>
    <w:rsid w:val="00F555C6"/>
    <w:rsid w:val="00F56EDA"/>
    <w:rsid w:val="00F608B3"/>
    <w:rsid w:val="00F60CC6"/>
    <w:rsid w:val="00F622E8"/>
    <w:rsid w:val="00F63895"/>
    <w:rsid w:val="00F63943"/>
    <w:rsid w:val="00F63F4E"/>
    <w:rsid w:val="00F64822"/>
    <w:rsid w:val="00F65CB3"/>
    <w:rsid w:val="00F66B4C"/>
    <w:rsid w:val="00F6759D"/>
    <w:rsid w:val="00F707E3"/>
    <w:rsid w:val="00F70A77"/>
    <w:rsid w:val="00F71C33"/>
    <w:rsid w:val="00F71CD0"/>
    <w:rsid w:val="00F71FC5"/>
    <w:rsid w:val="00F73049"/>
    <w:rsid w:val="00F7378F"/>
    <w:rsid w:val="00F754D9"/>
    <w:rsid w:val="00F75B41"/>
    <w:rsid w:val="00F76CEB"/>
    <w:rsid w:val="00F77609"/>
    <w:rsid w:val="00F80A68"/>
    <w:rsid w:val="00F80AE5"/>
    <w:rsid w:val="00F84531"/>
    <w:rsid w:val="00F9065F"/>
    <w:rsid w:val="00F9142F"/>
    <w:rsid w:val="00F91F5A"/>
    <w:rsid w:val="00F92F01"/>
    <w:rsid w:val="00F92F92"/>
    <w:rsid w:val="00F941C2"/>
    <w:rsid w:val="00F95B2C"/>
    <w:rsid w:val="00F971E5"/>
    <w:rsid w:val="00FA2B4A"/>
    <w:rsid w:val="00FA509B"/>
    <w:rsid w:val="00FA608A"/>
    <w:rsid w:val="00FB0F81"/>
    <w:rsid w:val="00FB17F6"/>
    <w:rsid w:val="00FB3263"/>
    <w:rsid w:val="00FB421C"/>
    <w:rsid w:val="00FB4889"/>
    <w:rsid w:val="00FB5CFE"/>
    <w:rsid w:val="00FB63CE"/>
    <w:rsid w:val="00FB6ED3"/>
    <w:rsid w:val="00FB79D5"/>
    <w:rsid w:val="00FB7B49"/>
    <w:rsid w:val="00FC070B"/>
    <w:rsid w:val="00FC07D5"/>
    <w:rsid w:val="00FC0D50"/>
    <w:rsid w:val="00FC12DF"/>
    <w:rsid w:val="00FC167A"/>
    <w:rsid w:val="00FC1BAF"/>
    <w:rsid w:val="00FC2DB5"/>
    <w:rsid w:val="00FC34E9"/>
    <w:rsid w:val="00FC3832"/>
    <w:rsid w:val="00FC4754"/>
    <w:rsid w:val="00FC574E"/>
    <w:rsid w:val="00FC5C96"/>
    <w:rsid w:val="00FC6648"/>
    <w:rsid w:val="00FC6BFA"/>
    <w:rsid w:val="00FC6E8B"/>
    <w:rsid w:val="00FD1F2A"/>
    <w:rsid w:val="00FD5FBF"/>
    <w:rsid w:val="00FE00BA"/>
    <w:rsid w:val="00FE1A64"/>
    <w:rsid w:val="00FE41CB"/>
    <w:rsid w:val="00FE574F"/>
    <w:rsid w:val="00FE610F"/>
    <w:rsid w:val="00FE6DDE"/>
    <w:rsid w:val="00FE73C6"/>
    <w:rsid w:val="00FF029E"/>
    <w:rsid w:val="00FF0918"/>
    <w:rsid w:val="00FF0A78"/>
    <w:rsid w:val="00FF2332"/>
    <w:rsid w:val="00FF2E1C"/>
    <w:rsid w:val="00FF3F2D"/>
    <w:rsid w:val="00FF6F4D"/>
    <w:rsid w:val="00FF7B29"/>
    <w:rsid w:val="00FF7D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6707B957-EE69-4EE1-B881-F65652DF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qFormat/>
    <w:rsid w:val="002B7335"/>
    <w:pPr>
      <w:spacing w:before="240"/>
      <w:outlineLvl w:val="3"/>
    </w:pPr>
    <w:rPr>
      <w:b/>
    </w:rPr>
  </w:style>
  <w:style w:type="paragraph" w:styleId="Heading5">
    <w:name w:val="heading 5"/>
    <w:aliases w:val="EBHeading4"/>
    <w:basedOn w:val="Normal"/>
    <w:next w:val="Normal"/>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basedOn w:val="IATableLabelChar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Defensive"/>
    <w:basedOn w:val="Normal"/>
    <w:link w:val="TitleChar"/>
    <w:uiPriority w:val="10"/>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basedOn w:val="IATableNotes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basedOn w:val="IAHeadLabel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basedOn w:val="DefaultParagraphFont"/>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styleId="FootnoteReference">
    <w:name w:val="footnote reference"/>
    <w:basedOn w:val="DefaultParagraphFont"/>
    <w:uiPriority w:val="99"/>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basedOn w:val="DefaultParagraphFont"/>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basedOn w:val="IATableLabelChar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basedOn w:val="IATableLabelChar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basedOn w:val="IATableLabelChar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basedOn w:val="IATableLabelChar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basedOn w:val="IATableLabelChar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basedOn w:val="IATableLabelChar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basedOn w:val="IATableText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basedOn w:val="IAHeadDept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basedOn w:val="IAHeadTitle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basedOn w:val="IATableLabelChar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basedOn w:val="IATableLabelChar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basedOn w:val="IATableLabelChar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basedOn w:val="IATableLabelChar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basedOn w:val="IATableLines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basedOn w:val="IATableLabelCharChar"/>
    <w:link w:val="IAStage"/>
    <w:rsid w:val="00174C10"/>
    <w:rPr>
      <w:rFonts w:ascii="Arial" w:eastAsia="SimSun" w:hAnsi="Arial"/>
      <w:b/>
      <w:color w:val="000000"/>
      <w:spacing w:val="-5"/>
      <w:sz w:val="22"/>
      <w:lang w:val="en-GB" w:eastAsia="zh-CN" w:bidi="ar-SA"/>
    </w:rPr>
  </w:style>
  <w:style w:type="character" w:customStyle="1" w:styleId="IASOIChar">
    <w:name w:val="IASOI Char"/>
    <w:basedOn w:val="IATableLabelCharChar"/>
    <w:link w:val="IASOI"/>
    <w:rsid w:val="00174C10"/>
    <w:rPr>
      <w:rFonts w:ascii="Arial" w:eastAsia="SimSun" w:hAnsi="Arial"/>
      <w:b/>
      <w:color w:val="000000"/>
      <w:spacing w:val="-5"/>
      <w:sz w:val="22"/>
      <w:lang w:val="en-GB" w:eastAsia="zh-CN" w:bidi="ar-SA"/>
    </w:rPr>
  </w:style>
  <w:style w:type="character" w:customStyle="1" w:styleId="IATOMChar">
    <w:name w:val="IATOM Char"/>
    <w:basedOn w:val="IATableLabelCharChar"/>
    <w:link w:val="IATOM"/>
    <w:rsid w:val="00174C10"/>
    <w:rPr>
      <w:rFonts w:ascii="Arial" w:eastAsia="SimSun" w:hAnsi="Arial"/>
      <w:b/>
      <w:color w:val="000000"/>
      <w:spacing w:val="-5"/>
      <w:sz w:val="22"/>
      <w:lang w:val="en-GB" w:eastAsia="zh-CN" w:bidi="ar-SA"/>
    </w:rPr>
  </w:style>
  <w:style w:type="character" w:customStyle="1" w:styleId="TitleChar">
    <w:name w:val="Title Char"/>
    <w:aliases w:val="Defensive Char"/>
    <w:basedOn w:val="DefaultParagraphFont"/>
    <w:link w:val="Title"/>
    <w:uiPriority w:val="10"/>
    <w:rsid w:val="00174C10"/>
    <w:rPr>
      <w:rFonts w:ascii="Arial" w:hAnsi="Arial" w:cs="Arial"/>
      <w:bCs/>
      <w:color w:val="FFFFFF"/>
      <w:kern w:val="28"/>
      <w:sz w:val="32"/>
      <w:szCs w:val="32"/>
      <w:lang w:val="en-GB" w:eastAsia="en-US" w:bidi="ar-SA"/>
    </w:rPr>
  </w:style>
  <w:style w:type="character" w:customStyle="1" w:styleId="IARPCChar">
    <w:name w:val="IARPC Char"/>
    <w:basedOn w:val="Title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basedOn w:val="IATableLabelCharChar"/>
    <w:link w:val="IAIOCO2Traded"/>
    <w:rsid w:val="00D478C9"/>
    <w:rPr>
      <w:rFonts w:ascii="Arial" w:eastAsia="SimSun" w:hAnsi="Arial"/>
      <w:b/>
      <w:color w:val="000000"/>
      <w:spacing w:val="-5"/>
      <w:sz w:val="22"/>
      <w:lang w:val="en-GB" w:eastAsia="zh-CN" w:bidi="ar-SA"/>
    </w:rPr>
  </w:style>
  <w:style w:type="character" w:customStyle="1" w:styleId="FootnoteTextChar">
    <w:name w:val="Footnote Text Char"/>
    <w:basedOn w:val="DefaultParagraphFont"/>
    <w:link w:val="FootnoteText"/>
    <w:uiPriority w:val="99"/>
    <w:semiHidden/>
    <w:rsid w:val="0001521E"/>
    <w:rPr>
      <w:rFonts w:ascii="Arial" w:eastAsia="SimSun" w:hAnsi="Arial"/>
      <w:sz w:val="16"/>
      <w:lang w:eastAsia="zh-CN"/>
    </w:rPr>
  </w:style>
  <w:style w:type="character" w:customStyle="1" w:styleId="IALabel">
    <w:name w:val="IALabel"/>
    <w:basedOn w:val="DefaultParagraphFont"/>
    <w:rsid w:val="009F6692"/>
    <w:rPr>
      <w:color w:val="000000"/>
      <w:sz w:val="20"/>
    </w:rPr>
  </w:style>
  <w:style w:type="paragraph" w:styleId="ListBullet">
    <w:name w:val="List Bullet"/>
    <w:basedOn w:val="BodyText"/>
    <w:rsid w:val="00651087"/>
    <w:pPr>
      <w:numPr>
        <w:numId w:val="10"/>
      </w:numPr>
      <w:spacing w:after="165" w:line="280" w:lineRule="atLeast"/>
    </w:pPr>
    <w:rPr>
      <w:rFonts w:ascii="Humnst777 Lt BT" w:hAnsi="Humnst777 Lt BT" w:cs="Tahoma"/>
      <w:bCs w:val="0"/>
      <w:color w:val="auto"/>
      <w:szCs w:val="16"/>
    </w:rPr>
  </w:style>
  <w:style w:type="paragraph" w:styleId="ListBullet2">
    <w:name w:val="List Bullet 2"/>
    <w:basedOn w:val="ListBullet"/>
    <w:rsid w:val="00651087"/>
    <w:pPr>
      <w:numPr>
        <w:ilvl w:val="1"/>
      </w:numPr>
    </w:pPr>
  </w:style>
  <w:style w:type="paragraph" w:styleId="ListBullet3">
    <w:name w:val="List Bullet 3"/>
    <w:basedOn w:val="ListBullet2"/>
    <w:rsid w:val="00651087"/>
    <w:pPr>
      <w:numPr>
        <w:ilvl w:val="2"/>
      </w:numPr>
    </w:pPr>
  </w:style>
  <w:style w:type="paragraph" w:styleId="ListParagraph">
    <w:name w:val="List Paragraph"/>
    <w:basedOn w:val="Normal"/>
    <w:link w:val="ListParagraphChar"/>
    <w:uiPriority w:val="34"/>
    <w:qFormat/>
    <w:rsid w:val="00BA7711"/>
    <w:pPr>
      <w:ind w:left="720"/>
      <w:contextualSpacing/>
    </w:pPr>
  </w:style>
  <w:style w:type="paragraph" w:customStyle="1" w:styleId="Default">
    <w:name w:val="Default"/>
    <w:rsid w:val="00D70615"/>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3C1949"/>
    <w:rPr>
      <w:sz w:val="16"/>
      <w:szCs w:val="16"/>
    </w:rPr>
  </w:style>
  <w:style w:type="paragraph" w:styleId="CommentText">
    <w:name w:val="annotation text"/>
    <w:basedOn w:val="Normal"/>
    <w:link w:val="CommentTextChar"/>
    <w:rsid w:val="003C1949"/>
    <w:rPr>
      <w:sz w:val="20"/>
      <w:szCs w:val="20"/>
    </w:rPr>
  </w:style>
  <w:style w:type="character" w:customStyle="1" w:styleId="CommentTextChar">
    <w:name w:val="Comment Text Char"/>
    <w:basedOn w:val="DefaultParagraphFont"/>
    <w:link w:val="CommentText"/>
    <w:rsid w:val="003C1949"/>
    <w:rPr>
      <w:rFonts w:ascii="Arial" w:hAnsi="Arial"/>
      <w:lang w:eastAsia="en-US"/>
    </w:rPr>
  </w:style>
  <w:style w:type="paragraph" w:styleId="CommentSubject">
    <w:name w:val="annotation subject"/>
    <w:basedOn w:val="CommentText"/>
    <w:next w:val="CommentText"/>
    <w:link w:val="CommentSubjectChar"/>
    <w:rsid w:val="003C1949"/>
    <w:rPr>
      <w:b/>
      <w:bCs/>
    </w:rPr>
  </w:style>
  <w:style w:type="character" w:customStyle="1" w:styleId="CommentSubjectChar">
    <w:name w:val="Comment Subject Char"/>
    <w:basedOn w:val="CommentTextChar"/>
    <w:link w:val="CommentSubject"/>
    <w:rsid w:val="003C1949"/>
    <w:rPr>
      <w:rFonts w:ascii="Arial" w:hAnsi="Arial"/>
      <w:b/>
      <w:bCs/>
      <w:lang w:eastAsia="en-US"/>
    </w:rPr>
  </w:style>
  <w:style w:type="character" w:customStyle="1" w:styleId="FooterChar">
    <w:name w:val="Footer Char"/>
    <w:basedOn w:val="DefaultParagraphFont"/>
    <w:link w:val="Footer"/>
    <w:uiPriority w:val="99"/>
    <w:rsid w:val="00547B72"/>
    <w:rPr>
      <w:rFonts w:ascii="Arial" w:hAnsi="Arial"/>
      <w:b/>
      <w:sz w:val="18"/>
      <w:szCs w:val="24"/>
      <w:lang w:eastAsia="en-US"/>
    </w:rPr>
  </w:style>
  <w:style w:type="paragraph" w:styleId="BodyText2">
    <w:name w:val="Body Text 2"/>
    <w:basedOn w:val="Normal"/>
    <w:link w:val="BodyText2Char"/>
    <w:rsid w:val="00767E79"/>
    <w:pPr>
      <w:spacing w:after="120" w:line="480" w:lineRule="auto"/>
    </w:pPr>
  </w:style>
  <w:style w:type="character" w:customStyle="1" w:styleId="BodyText2Char">
    <w:name w:val="Body Text 2 Char"/>
    <w:basedOn w:val="DefaultParagraphFont"/>
    <w:link w:val="BodyText2"/>
    <w:rsid w:val="00767E79"/>
    <w:rPr>
      <w:rFonts w:ascii="Arial" w:hAnsi="Arial"/>
      <w:sz w:val="24"/>
      <w:szCs w:val="24"/>
      <w:lang w:eastAsia="en-US"/>
    </w:rPr>
  </w:style>
  <w:style w:type="character" w:customStyle="1" w:styleId="ListParagraphChar">
    <w:name w:val="List Paragraph Char"/>
    <w:basedOn w:val="DefaultParagraphFont"/>
    <w:link w:val="ListParagraph"/>
    <w:uiPriority w:val="34"/>
    <w:locked/>
    <w:rsid w:val="00416C74"/>
    <w:rPr>
      <w:rFonts w:ascii="Arial" w:hAnsi="Arial"/>
      <w:sz w:val="24"/>
      <w:szCs w:val="24"/>
      <w:lang w:eastAsia="en-US"/>
    </w:rPr>
  </w:style>
  <w:style w:type="character" w:customStyle="1" w:styleId="ColouredText">
    <w:name w:val="Coloured Text"/>
    <w:basedOn w:val="DefaultParagraphFont"/>
    <w:rsid w:val="00822894"/>
    <w:rPr>
      <w:color w:val="5A7324"/>
    </w:rPr>
  </w:style>
  <w:style w:type="character" w:customStyle="1" w:styleId="HeaderChar">
    <w:name w:val="Header Char"/>
    <w:basedOn w:val="DefaultParagraphFont"/>
    <w:link w:val="Header"/>
    <w:uiPriority w:val="99"/>
    <w:rsid w:val="00B22A1F"/>
    <w:rPr>
      <w:rFonts w:ascii="Arial" w:hAnsi="Arial"/>
      <w:caps/>
      <w:sz w:val="24"/>
      <w:szCs w:val="24"/>
      <w:lang w:eastAsia="en-US"/>
    </w:rPr>
  </w:style>
  <w:style w:type="paragraph" w:styleId="Revision">
    <w:name w:val="Revision"/>
    <w:hidden/>
    <w:uiPriority w:val="99"/>
    <w:semiHidden/>
    <w:rsid w:val="00C86DDA"/>
    <w:rPr>
      <w:rFonts w:ascii="Arial" w:hAnsi="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76896">
      <w:bodyDiv w:val="1"/>
      <w:marLeft w:val="0"/>
      <w:marRight w:val="0"/>
      <w:marTop w:val="0"/>
      <w:marBottom w:val="0"/>
      <w:divBdr>
        <w:top w:val="none" w:sz="0" w:space="0" w:color="auto"/>
        <w:left w:val="none" w:sz="0" w:space="0" w:color="auto"/>
        <w:bottom w:val="none" w:sz="0" w:space="0" w:color="auto"/>
        <w:right w:val="none" w:sz="0" w:space="0" w:color="auto"/>
      </w:divBdr>
    </w:div>
    <w:div w:id="289363191">
      <w:bodyDiv w:val="1"/>
      <w:marLeft w:val="0"/>
      <w:marRight w:val="0"/>
      <w:marTop w:val="0"/>
      <w:marBottom w:val="0"/>
      <w:divBdr>
        <w:top w:val="none" w:sz="0" w:space="0" w:color="auto"/>
        <w:left w:val="none" w:sz="0" w:space="0" w:color="auto"/>
        <w:bottom w:val="none" w:sz="0" w:space="0" w:color="auto"/>
        <w:right w:val="none" w:sz="0" w:space="0" w:color="auto"/>
      </w:divBdr>
    </w:div>
    <w:div w:id="293214207">
      <w:bodyDiv w:val="1"/>
      <w:marLeft w:val="0"/>
      <w:marRight w:val="0"/>
      <w:marTop w:val="0"/>
      <w:marBottom w:val="0"/>
      <w:divBdr>
        <w:top w:val="none" w:sz="0" w:space="0" w:color="auto"/>
        <w:left w:val="none" w:sz="0" w:space="0" w:color="auto"/>
        <w:bottom w:val="none" w:sz="0" w:space="0" w:color="auto"/>
        <w:right w:val="none" w:sz="0" w:space="0" w:color="auto"/>
      </w:divBdr>
    </w:div>
    <w:div w:id="296957637">
      <w:bodyDiv w:val="1"/>
      <w:marLeft w:val="0"/>
      <w:marRight w:val="0"/>
      <w:marTop w:val="0"/>
      <w:marBottom w:val="0"/>
      <w:divBdr>
        <w:top w:val="none" w:sz="0" w:space="0" w:color="auto"/>
        <w:left w:val="none" w:sz="0" w:space="0" w:color="auto"/>
        <w:bottom w:val="none" w:sz="0" w:space="0" w:color="auto"/>
        <w:right w:val="none" w:sz="0" w:space="0" w:color="auto"/>
      </w:divBdr>
    </w:div>
    <w:div w:id="334959437">
      <w:bodyDiv w:val="1"/>
      <w:marLeft w:val="0"/>
      <w:marRight w:val="0"/>
      <w:marTop w:val="0"/>
      <w:marBottom w:val="0"/>
      <w:divBdr>
        <w:top w:val="none" w:sz="0" w:space="0" w:color="auto"/>
        <w:left w:val="none" w:sz="0" w:space="0" w:color="auto"/>
        <w:bottom w:val="none" w:sz="0" w:space="0" w:color="auto"/>
        <w:right w:val="none" w:sz="0" w:space="0" w:color="auto"/>
      </w:divBdr>
    </w:div>
    <w:div w:id="414715672">
      <w:bodyDiv w:val="1"/>
      <w:marLeft w:val="0"/>
      <w:marRight w:val="0"/>
      <w:marTop w:val="0"/>
      <w:marBottom w:val="0"/>
      <w:divBdr>
        <w:top w:val="none" w:sz="0" w:space="0" w:color="auto"/>
        <w:left w:val="none" w:sz="0" w:space="0" w:color="auto"/>
        <w:bottom w:val="none" w:sz="0" w:space="0" w:color="auto"/>
        <w:right w:val="none" w:sz="0" w:space="0" w:color="auto"/>
      </w:divBdr>
    </w:div>
    <w:div w:id="514613997">
      <w:bodyDiv w:val="1"/>
      <w:marLeft w:val="0"/>
      <w:marRight w:val="0"/>
      <w:marTop w:val="0"/>
      <w:marBottom w:val="0"/>
      <w:divBdr>
        <w:top w:val="none" w:sz="0" w:space="0" w:color="auto"/>
        <w:left w:val="none" w:sz="0" w:space="0" w:color="auto"/>
        <w:bottom w:val="none" w:sz="0" w:space="0" w:color="auto"/>
        <w:right w:val="none" w:sz="0" w:space="0" w:color="auto"/>
      </w:divBdr>
    </w:div>
    <w:div w:id="530873214">
      <w:bodyDiv w:val="1"/>
      <w:marLeft w:val="0"/>
      <w:marRight w:val="0"/>
      <w:marTop w:val="0"/>
      <w:marBottom w:val="0"/>
      <w:divBdr>
        <w:top w:val="none" w:sz="0" w:space="0" w:color="auto"/>
        <w:left w:val="none" w:sz="0" w:space="0" w:color="auto"/>
        <w:bottom w:val="none" w:sz="0" w:space="0" w:color="auto"/>
        <w:right w:val="none" w:sz="0" w:space="0" w:color="auto"/>
      </w:divBdr>
    </w:div>
    <w:div w:id="797601963">
      <w:bodyDiv w:val="1"/>
      <w:marLeft w:val="0"/>
      <w:marRight w:val="0"/>
      <w:marTop w:val="0"/>
      <w:marBottom w:val="0"/>
      <w:divBdr>
        <w:top w:val="none" w:sz="0" w:space="0" w:color="auto"/>
        <w:left w:val="none" w:sz="0" w:space="0" w:color="auto"/>
        <w:bottom w:val="none" w:sz="0" w:space="0" w:color="auto"/>
        <w:right w:val="none" w:sz="0" w:space="0" w:color="auto"/>
      </w:divBdr>
    </w:div>
    <w:div w:id="892885618">
      <w:bodyDiv w:val="1"/>
      <w:marLeft w:val="0"/>
      <w:marRight w:val="0"/>
      <w:marTop w:val="0"/>
      <w:marBottom w:val="0"/>
      <w:divBdr>
        <w:top w:val="none" w:sz="0" w:space="0" w:color="auto"/>
        <w:left w:val="none" w:sz="0" w:space="0" w:color="auto"/>
        <w:bottom w:val="none" w:sz="0" w:space="0" w:color="auto"/>
        <w:right w:val="none" w:sz="0" w:space="0" w:color="auto"/>
      </w:divBdr>
    </w:div>
    <w:div w:id="948972132">
      <w:bodyDiv w:val="1"/>
      <w:marLeft w:val="0"/>
      <w:marRight w:val="0"/>
      <w:marTop w:val="0"/>
      <w:marBottom w:val="0"/>
      <w:divBdr>
        <w:top w:val="none" w:sz="0" w:space="0" w:color="auto"/>
        <w:left w:val="none" w:sz="0" w:space="0" w:color="auto"/>
        <w:bottom w:val="none" w:sz="0" w:space="0" w:color="auto"/>
        <w:right w:val="none" w:sz="0" w:space="0" w:color="auto"/>
      </w:divBdr>
    </w:div>
    <w:div w:id="996422477">
      <w:bodyDiv w:val="1"/>
      <w:marLeft w:val="0"/>
      <w:marRight w:val="0"/>
      <w:marTop w:val="0"/>
      <w:marBottom w:val="0"/>
      <w:divBdr>
        <w:top w:val="none" w:sz="0" w:space="0" w:color="auto"/>
        <w:left w:val="none" w:sz="0" w:space="0" w:color="auto"/>
        <w:bottom w:val="none" w:sz="0" w:space="0" w:color="auto"/>
        <w:right w:val="none" w:sz="0" w:space="0" w:color="auto"/>
      </w:divBdr>
    </w:div>
    <w:div w:id="1054155584">
      <w:bodyDiv w:val="1"/>
      <w:marLeft w:val="0"/>
      <w:marRight w:val="0"/>
      <w:marTop w:val="0"/>
      <w:marBottom w:val="0"/>
      <w:divBdr>
        <w:top w:val="none" w:sz="0" w:space="0" w:color="auto"/>
        <w:left w:val="none" w:sz="0" w:space="0" w:color="auto"/>
        <w:bottom w:val="none" w:sz="0" w:space="0" w:color="auto"/>
        <w:right w:val="none" w:sz="0" w:space="0" w:color="auto"/>
      </w:divBdr>
    </w:div>
    <w:div w:id="1147819301">
      <w:bodyDiv w:val="1"/>
      <w:marLeft w:val="0"/>
      <w:marRight w:val="0"/>
      <w:marTop w:val="0"/>
      <w:marBottom w:val="0"/>
      <w:divBdr>
        <w:top w:val="none" w:sz="0" w:space="0" w:color="auto"/>
        <w:left w:val="none" w:sz="0" w:space="0" w:color="auto"/>
        <w:bottom w:val="none" w:sz="0" w:space="0" w:color="auto"/>
        <w:right w:val="none" w:sz="0" w:space="0" w:color="auto"/>
      </w:divBdr>
    </w:div>
    <w:div w:id="1157526688">
      <w:bodyDiv w:val="1"/>
      <w:marLeft w:val="0"/>
      <w:marRight w:val="0"/>
      <w:marTop w:val="0"/>
      <w:marBottom w:val="0"/>
      <w:divBdr>
        <w:top w:val="none" w:sz="0" w:space="0" w:color="auto"/>
        <w:left w:val="none" w:sz="0" w:space="0" w:color="auto"/>
        <w:bottom w:val="none" w:sz="0" w:space="0" w:color="auto"/>
        <w:right w:val="none" w:sz="0" w:space="0" w:color="auto"/>
      </w:divBdr>
    </w:div>
    <w:div w:id="1261641921">
      <w:bodyDiv w:val="1"/>
      <w:marLeft w:val="0"/>
      <w:marRight w:val="0"/>
      <w:marTop w:val="0"/>
      <w:marBottom w:val="0"/>
      <w:divBdr>
        <w:top w:val="none" w:sz="0" w:space="0" w:color="auto"/>
        <w:left w:val="none" w:sz="0" w:space="0" w:color="auto"/>
        <w:bottom w:val="none" w:sz="0" w:space="0" w:color="auto"/>
        <w:right w:val="none" w:sz="0" w:space="0" w:color="auto"/>
      </w:divBdr>
    </w:div>
    <w:div w:id="1334407967">
      <w:bodyDiv w:val="1"/>
      <w:marLeft w:val="0"/>
      <w:marRight w:val="0"/>
      <w:marTop w:val="0"/>
      <w:marBottom w:val="0"/>
      <w:divBdr>
        <w:top w:val="none" w:sz="0" w:space="0" w:color="auto"/>
        <w:left w:val="none" w:sz="0" w:space="0" w:color="auto"/>
        <w:bottom w:val="none" w:sz="0" w:space="0" w:color="auto"/>
        <w:right w:val="none" w:sz="0" w:space="0" w:color="auto"/>
      </w:divBdr>
    </w:div>
    <w:div w:id="1390346974">
      <w:bodyDiv w:val="1"/>
      <w:marLeft w:val="0"/>
      <w:marRight w:val="0"/>
      <w:marTop w:val="0"/>
      <w:marBottom w:val="0"/>
      <w:divBdr>
        <w:top w:val="none" w:sz="0" w:space="0" w:color="auto"/>
        <w:left w:val="none" w:sz="0" w:space="0" w:color="auto"/>
        <w:bottom w:val="none" w:sz="0" w:space="0" w:color="auto"/>
        <w:right w:val="none" w:sz="0" w:space="0" w:color="auto"/>
      </w:divBdr>
    </w:div>
    <w:div w:id="1432967598">
      <w:bodyDiv w:val="1"/>
      <w:marLeft w:val="0"/>
      <w:marRight w:val="0"/>
      <w:marTop w:val="0"/>
      <w:marBottom w:val="0"/>
      <w:divBdr>
        <w:top w:val="none" w:sz="0" w:space="0" w:color="auto"/>
        <w:left w:val="none" w:sz="0" w:space="0" w:color="auto"/>
        <w:bottom w:val="none" w:sz="0" w:space="0" w:color="auto"/>
        <w:right w:val="none" w:sz="0" w:space="0" w:color="auto"/>
      </w:divBdr>
    </w:div>
    <w:div w:id="1722056160">
      <w:bodyDiv w:val="1"/>
      <w:marLeft w:val="0"/>
      <w:marRight w:val="0"/>
      <w:marTop w:val="0"/>
      <w:marBottom w:val="0"/>
      <w:divBdr>
        <w:top w:val="none" w:sz="0" w:space="0" w:color="auto"/>
        <w:left w:val="none" w:sz="0" w:space="0" w:color="auto"/>
        <w:bottom w:val="none" w:sz="0" w:space="0" w:color="auto"/>
        <w:right w:val="none" w:sz="0" w:space="0" w:color="auto"/>
      </w:divBdr>
    </w:div>
    <w:div w:id="1938781209">
      <w:bodyDiv w:val="1"/>
      <w:marLeft w:val="0"/>
      <w:marRight w:val="0"/>
      <w:marTop w:val="0"/>
      <w:marBottom w:val="0"/>
      <w:divBdr>
        <w:top w:val="none" w:sz="0" w:space="0" w:color="auto"/>
        <w:left w:val="none" w:sz="0" w:space="0" w:color="auto"/>
        <w:bottom w:val="none" w:sz="0" w:space="0" w:color="auto"/>
        <w:right w:val="none" w:sz="0" w:space="0" w:color="auto"/>
      </w:divBdr>
    </w:div>
    <w:div w:id="2026588354">
      <w:bodyDiv w:val="1"/>
      <w:marLeft w:val="0"/>
      <w:marRight w:val="0"/>
      <w:marTop w:val="0"/>
      <w:marBottom w:val="0"/>
      <w:divBdr>
        <w:top w:val="none" w:sz="0" w:space="0" w:color="auto"/>
        <w:left w:val="none" w:sz="0" w:space="0" w:color="auto"/>
        <w:bottom w:val="none" w:sz="0" w:space="0" w:color="auto"/>
        <w:right w:val="none" w:sz="0" w:space="0" w:color="auto"/>
      </w:divBdr>
    </w:div>
    <w:div w:id="2129353405">
      <w:bodyDiv w:val="1"/>
      <w:marLeft w:val="0"/>
      <w:marRight w:val="0"/>
      <w:marTop w:val="0"/>
      <w:marBottom w:val="0"/>
      <w:divBdr>
        <w:top w:val="none" w:sz="0" w:space="0" w:color="auto"/>
        <w:left w:val="none" w:sz="0" w:space="0" w:color="auto"/>
        <w:bottom w:val="none" w:sz="0" w:space="0" w:color="auto"/>
        <w:right w:val="none" w:sz="0" w:space="0" w:color="auto"/>
      </w:divBdr>
    </w:div>
    <w:div w:id="213170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hmtrmills\Local%20Settings\Temporary%20Internet%20Files\Content.IE5\8FHJM9MK\impact-assessment-template%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abel version="1.0">
  <element uid="id_newpolicy" value=""/>
  <element uid="id_unclassified" value=""/>
</labe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1E4F0-3CB1-4FF4-9C21-D42DD192974A}">
  <ds:schemaRefs/>
</ds:datastoreItem>
</file>

<file path=customXml/itemProps2.xml><?xml version="1.0" encoding="utf-8"?>
<ds:datastoreItem xmlns:ds="http://schemas.openxmlformats.org/officeDocument/2006/customXml" ds:itemID="{48A7D4F4-DEA2-41C4-B3B2-31B76B748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impact-assessment-template[1]</Template>
  <TotalTime>0</TotalTime>
  <Pages>13</Pages>
  <Words>7171</Words>
  <Characters>37446</Characters>
  <Application>Microsoft Office Word</Application>
  <DocSecurity>0</DocSecurity>
  <Lines>312</Lines>
  <Paragraphs>89</Paragraphs>
  <ScaleCrop>false</ScaleCrop>
  <HeadingPairs>
    <vt:vector size="2" baseType="variant">
      <vt:variant>
        <vt:lpstr>Title</vt:lpstr>
      </vt:variant>
      <vt:variant>
        <vt:i4>1</vt:i4>
      </vt:variant>
    </vt:vector>
  </HeadingPairs>
  <TitlesOfParts>
    <vt:vector size="1" baseType="lpstr">
      <vt:lpstr>Payments IA March 2013 final version</vt:lpstr>
    </vt:vector>
  </TitlesOfParts>
  <Company/>
  <LinksUpToDate>false</LinksUpToDate>
  <CharactersWithSpaces>44528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IA March 2013 final version</dc:title>
  <dc:subject/>
  <dc:creator>Robert Mills</dc:creator>
  <cp:keywords/>
  <dc:description/>
  <cp:lastModifiedBy>Hastick, Andrea - HMT</cp:lastModifiedBy>
  <cp:revision>2</cp:revision>
  <cp:lastPrinted>2014-03-27T09:32:00Z</cp:lastPrinted>
  <dcterms:created xsi:type="dcterms:W3CDTF">2015-09-04T16:05:00Z</dcterms:created>
  <dcterms:modified xsi:type="dcterms:W3CDTF">2015-09-04T16:05:00Z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ContentTypeId">
    <vt:lpwstr>0x010100672A3FCA98991645BE083C320B7539B700947E5E88D22262459557D3C76C03AB491000BFF1D29EE2E32C46B8231ED2F0E623E6</vt:lpwstr>
  </property>
  <property fmtid="{D5CDD505-2E9C-101B-9397-08002B2CF9AE}" pid="5" name="_dlc_policyId">
    <vt:lpwstr/>
  </property>
  <property fmtid="{D5CDD505-2E9C-101B-9397-08002B2CF9AE}" pid="6" name="ItemRetentionFormula">
    <vt:lpwstr/>
  </property>
  <property fmtid="{D5CDD505-2E9C-101B-9397-08002B2CF9AE}" pid="7" name="_dlc_DocIdItemGuid">
    <vt:lpwstr>a9bc1b6e-8168-435b-8bef-cefaee983c25</vt:lpwstr>
  </property>
  <property fmtid="{D5CDD505-2E9C-101B-9397-08002B2CF9AE}" pid="8" name="_dlc_DocId">
    <vt:lpwstr>HMTDOC-28-8722</vt:lpwstr>
  </property>
  <property fmtid="{D5CDD505-2E9C-101B-9397-08002B2CF9AE}" pid="9" name="_dlc_DocIdUrl">
    <vt:lpwstr>http://sphmt/sites/finserv/bac/_layouts/DocIdRedir.aspx?ID=HMTDOC-28-8722, HMTDOC-28-8722</vt:lpwstr>
  </property>
  <property fmtid="{D5CDD505-2E9C-101B-9397-08002B2CF9AE}" pid="10" name="bjDocumentSecurityLabel">
    <vt:lpwstr>UNCLASSIFIED</vt:lpwstr>
  </property>
  <property fmtid="{D5CDD505-2E9C-101B-9397-08002B2CF9AE}" pid="11" name="Document Security Label">
    <vt:lpwstr>UNCLASSIFIED</vt:lpwstr>
  </property>
  <property fmtid="{D5CDD505-2E9C-101B-9397-08002B2CF9AE}" pid="12" name="bjDocumentSecurityXML">
    <vt:lpwstr>&lt;label version="1.0"&gt;&lt;element uid="id_newpolicy" value=""/&gt;&lt;element uid="id_unclassified" value=""/&gt;&lt;/label&gt;</vt:lpwstr>
  </property>
  <property fmtid="{D5CDD505-2E9C-101B-9397-08002B2CF9AE}" pid="13" name="bjDocumentSecurityPolicyProp">
    <vt:lpwstr>UK</vt:lpwstr>
  </property>
  <property fmtid="{D5CDD505-2E9C-101B-9397-08002B2CF9AE}" pid="14" name="bjDocumentSecurityPolicyPropID">
    <vt:lpwstr>id_newpolicy</vt:lpwstr>
  </property>
  <property fmtid="{D5CDD505-2E9C-101B-9397-08002B2CF9AE}" pid="15" name="bjDocumentSecurityProp1">
    <vt:lpwstr>UNCLASSIFIED</vt:lpwstr>
  </property>
  <property fmtid="{D5CDD505-2E9C-101B-9397-08002B2CF9AE}" pid="16" name="bjSecLabelProp1ID">
    <vt:lpwstr>id_unclassified</vt:lpwstr>
  </property>
  <property fmtid="{D5CDD505-2E9C-101B-9397-08002B2CF9AE}" pid="17" name="bjDocumentSecurityProp2">
    <vt:lpwstr/>
  </property>
  <property fmtid="{D5CDD505-2E9C-101B-9397-08002B2CF9AE}" pid="18" name="bjSecLabelProp2ID">
    <vt:lpwstr/>
  </property>
  <property fmtid="{D5CDD505-2E9C-101B-9397-08002B2CF9AE}" pid="19" name="bjDocumentSecurityProp3">
    <vt:lpwstr/>
  </property>
  <property fmtid="{D5CDD505-2E9C-101B-9397-08002B2CF9AE}" pid="20" name="bjSecLabelProp3ID">
    <vt:lpwstr/>
  </property>
  <property fmtid="{D5CDD505-2E9C-101B-9397-08002B2CF9AE}" pid="21" name="eGMS.protectiveMarking">
    <vt:lpwstr/>
  </property>
  <property fmtid="{D5CDD505-2E9C-101B-9397-08002B2CF9AE}" pid="22" name="docIndexRef">
    <vt:lpwstr>2795ec6b-ac99-48fc-b25e-a9dd93237efd</vt:lpwstr>
  </property>
</Properties>
</file>