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2992F" w14:textId="7B6AD9C1" w:rsidR="00E718E1" w:rsidRPr="005A34EC" w:rsidRDefault="00913C43" w:rsidP="0067758B">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E55F97" w:rsidRPr="005A34EC">
            <w:t>Mental Capacity (Amendment)</w:t>
          </w:r>
        </w:sdtContent>
      </w:sdt>
      <w:r w:rsidR="00FE2640" w:rsidRPr="005A34EC">
        <w:t xml:space="preserve"> </w:t>
      </w:r>
      <w:sdt>
        <w:sdtPr>
          <w:alias w:val="BillAct1"/>
          <w:tag w:val="BillAct1"/>
          <w:id w:val="22676688"/>
          <w:lock w:val="sdtLocked"/>
          <w:placeholder>
            <w:docPart w:val="AA6E0A2FDC944D3F973BC56C7811C961"/>
          </w:placeholder>
        </w:sdtPr>
        <w:sdtEndPr/>
        <w:sdtContent>
          <w:r w:rsidR="005A34EC">
            <w:t>Act 2019</w:t>
          </w:r>
        </w:sdtContent>
      </w:sdt>
    </w:p>
    <w:p w14:paraId="364B9FFA"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0E45160F"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0B6C07EE" w14:textId="7899A6CD" w:rsidR="00E718E1" w:rsidRPr="007879DF" w:rsidRDefault="00E718E1" w:rsidP="00146FE0">
      <w:pPr>
        <w:pStyle w:val="StyleStyleENIntroTextLatinPalatinoLinotype-RomanBackg"/>
        <w:rPr>
          <w:color w:val="auto"/>
        </w:rPr>
      </w:pPr>
      <w:r w:rsidRPr="007879DF">
        <w:rPr>
          <w:color w:val="auto"/>
        </w:rPr>
        <w:t xml:space="preserve">These Explanatory Notes </w:t>
      </w:r>
      <w:r w:rsidRPr="00641387">
        <w:rPr>
          <w:color w:val="auto"/>
        </w:rPr>
        <w:t>re</w:t>
      </w:r>
      <w:r w:rsidR="007959B1" w:rsidRPr="00641387">
        <w:rPr>
          <w:color w:val="auto"/>
        </w:rPr>
        <w:t>l</w:t>
      </w:r>
      <w:r w:rsidRPr="00641387">
        <w:rPr>
          <w:color w:val="auto"/>
        </w:rPr>
        <w:t>ate to the</w:t>
      </w:r>
      <w:r w:rsidR="00C90D4A" w:rsidRPr="00641387">
        <w:rPr>
          <w:color w:val="auto"/>
        </w:rPr>
        <w:t xml:space="preserve"> </w:t>
      </w:r>
      <w:sdt>
        <w:sdtPr>
          <w:rPr>
            <w:rStyle w:val="ENIntroTextChar"/>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color w:val="auto"/>
          </w:rPr>
        </w:sdtEndPr>
        <w:sdtContent>
          <w:r w:rsidR="00E55F97" w:rsidRPr="005A34EC">
            <w:rPr>
              <w:rStyle w:val="ENIntroTextChar"/>
            </w:rPr>
            <w:t>Mental Capacity (Amendment)</w:t>
          </w:r>
        </w:sdtContent>
      </w:sdt>
      <w:r w:rsidRPr="00641387">
        <w:rPr>
          <w:color w:val="auto"/>
        </w:rPr>
        <w:t xml:space="preserve"> </w:t>
      </w:r>
      <w:sdt>
        <w:sdtPr>
          <w:rPr>
            <w:color w:val="auto"/>
          </w:rPr>
          <w:alias w:val="BillAct"/>
          <w:tag w:val="BillAct"/>
          <w:id w:val="22676691"/>
          <w:lock w:val="sdtLocked"/>
          <w:placeholder>
            <w:docPart w:val="AA6E0A2FDC944D3F973BC56C7811C961"/>
          </w:placeholder>
        </w:sdtPr>
        <w:sdtEndPr/>
        <w:sdtContent>
          <w:r w:rsidR="000443DF" w:rsidRPr="00641387">
            <w:rPr>
              <w:color w:val="auto"/>
            </w:rPr>
            <w:t>Act 2019</w:t>
          </w:r>
        </w:sdtContent>
      </w:sdt>
      <w:r w:rsidR="00444E06" w:rsidRPr="00641387">
        <w:rPr>
          <w:color w:val="auto"/>
        </w:rPr>
        <w:t xml:space="preserve"> </w:t>
      </w:r>
      <w:r w:rsidR="00641387" w:rsidRPr="00641387">
        <w:rPr>
          <w:color w:val="auto"/>
        </w:rPr>
        <w:t>(</w:t>
      </w:r>
      <w:sdt>
        <w:sdtPr>
          <w:rPr>
            <w:color w:val="auto"/>
          </w:rPr>
          <w:alias w:val="BNumber"/>
          <w:tag w:val="BNumber"/>
          <w:id w:val="-1733922981"/>
          <w:placeholder>
            <w:docPart w:val="E4F187E5815544AEB236AF281705D9FA"/>
          </w:placeholder>
        </w:sdtPr>
        <w:sdtEndPr/>
        <w:sdtContent>
          <w:r w:rsidR="00641387" w:rsidRPr="00641387">
            <w:rPr>
              <w:color w:val="auto"/>
            </w:rPr>
            <w:t>c.</w:t>
          </w:r>
        </w:sdtContent>
      </w:sdt>
      <w:r w:rsidR="00641387" w:rsidRPr="00641387">
        <w:rPr>
          <w:color w:val="auto"/>
        </w:rPr>
        <w:t xml:space="preserve"> </w:t>
      </w:r>
      <w:sdt>
        <w:sdtPr>
          <w:rPr>
            <w:color w:val="auto"/>
          </w:rPr>
          <w:alias w:val="BillNumber"/>
          <w:tag w:val="BillNumber"/>
          <w:id w:val="1389918717"/>
          <w:placeholder>
            <w:docPart w:val="9BBF03EC9E20498492FC72D6806511DB"/>
          </w:placeholder>
          <w:dataBinding w:prefixMappings="xmlns:ns0='http://purl.org/dc/elements/1.1/' xmlns:ns1='http://schemas.openxmlformats.org/package/2006/metadata/core-properties' " w:xpath="/ns1:coreProperties[1]/ns1:category[1]" w:storeItemID="{6C3C8BC8-F283-45AE-878A-BAB7291924A1}"/>
          <w:text/>
        </w:sdtPr>
        <w:sdtEndPr/>
        <w:sdtContent>
          <w:r w:rsidR="00641387" w:rsidRPr="00641387">
            <w:rPr>
              <w:color w:val="auto"/>
            </w:rPr>
            <w:t>18</w:t>
          </w:r>
        </w:sdtContent>
      </w:sdt>
      <w:r w:rsidR="00641387" w:rsidRPr="00641387">
        <w:rPr>
          <w:color w:val="auto"/>
        </w:rPr>
        <w:t>)</w:t>
      </w:r>
      <w:r w:rsidR="00641387">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E55F97" w:rsidRPr="00641387">
            <w:rPr>
              <w:color w:val="auto"/>
            </w:rPr>
            <w:t>which received Royal Assent</w:t>
          </w:r>
        </w:sdtContent>
      </w:sdt>
      <w:r w:rsidRPr="00641387">
        <w:rPr>
          <w:color w:val="auto"/>
        </w:rPr>
        <w:t xml:space="preserve"> on </w:t>
      </w:r>
      <w:sdt>
        <w:sdtPr>
          <w:rPr>
            <w:color w:val="auto"/>
          </w:rPr>
          <w:alias w:val="Publish Date"/>
          <w:tag w:val="Publish Date"/>
          <w:id w:val="11451112"/>
          <w:lock w:val="sdtLocked"/>
          <w:placeholder>
            <w:docPart w:val="CD3D908E5859454DA8862ED367C34F9E"/>
          </w:placeholder>
          <w:showingPlcHdr/>
          <w:dataBinding w:prefixMappings="xmlns:ns0='http://schemas.microsoft.com/office/2006/coverPageProps' " w:xpath="/ns0:CoverPageProperties[1]/ns0:PublishDate[1]" w:storeItemID="{55AF091B-3C7A-41E3-B477-F2FDAA23CFDA}"/>
          <w:date w:fullDate="2019-05-07T09:49:00Z">
            <w:dateFormat w:val="d MMMM yyyy"/>
            <w:lid w:val="en-GB"/>
            <w:storeMappedDataAs w:val="dateTime"/>
            <w:calendar w:val="gregorian"/>
          </w:date>
        </w:sdtPr>
        <w:sdtEndPr/>
        <w:sdtContent>
          <w:r w:rsidR="00EA1C42" w:rsidRPr="00641387">
            <w:rPr>
              <w:color w:val="auto"/>
            </w:rPr>
            <w:t>16 May 2019</w:t>
          </w:r>
        </w:sdtContent>
      </w:sdt>
      <w:r w:rsidR="00782D13" w:rsidRPr="00641387">
        <w:rPr>
          <w:color w:val="auto"/>
        </w:rPr>
        <w:t>.</w:t>
      </w:r>
      <w:r w:rsidR="005F4902" w:rsidRPr="007879DF">
        <w:rPr>
          <w:color w:val="auto"/>
        </w:rPr>
        <w:t xml:space="preserve"> </w:t>
      </w:r>
    </w:p>
    <w:p w14:paraId="4A78FE11" w14:textId="6C36919D" w:rsidR="00E718E1" w:rsidRPr="00AE5693" w:rsidRDefault="00E718E1" w:rsidP="00146FE0">
      <w:pPr>
        <w:pStyle w:val="StyleENIntroTextBulletedLatinPalatinoLinotype-Roman"/>
      </w:pPr>
      <w:r w:rsidRPr="005A34EC">
        <w:t xml:space="preserve">These Explanatory Notes have been </w:t>
      </w:r>
      <w:sdt>
        <w:sdtPr>
          <w:alias w:val="Department"/>
          <w:tag w:val="Department"/>
          <w:id w:val="8930886"/>
          <w:lock w:val="sdtLocked"/>
          <w:placeholder>
            <w:docPart w:val="30336CFBD2894D8AA66A1E1BD8489F6E"/>
          </w:placeholder>
          <w:showingPlcHdr/>
          <w:dataBinding w:prefixMappings="xmlns:ns0='http://schemas.openxmlformats.org/officeDocument/2006/extended-properties' " w:xpath="/ns0:Properties[1]/ns0:Company[1]" w:storeItemID="{6668398D-A668-4E3E-A5EB-62B293D839F1}"/>
          <w:text/>
        </w:sdtPr>
        <w:sdtEndPr/>
        <w:sdtContent>
          <w:r w:rsidR="00BB0B52">
            <w:rPr>
              <w:rStyle w:val="StylePlaceholderTextLatinPalatinoLinotype-Roman10pt"/>
              <w:color w:val="auto"/>
            </w:rPr>
            <w:t>prepared by the Department for Health and Social Care</w:t>
          </w:r>
        </w:sdtContent>
      </w:sdt>
      <w:r w:rsidRPr="005A34EC">
        <w:t xml:space="preserve"> in order to assist the reader.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E55F97">
            <w:t>Act</w:t>
          </w:r>
        </w:sdtContent>
      </w:sdt>
      <w:r w:rsidR="00F4644B" w:rsidRPr="00AE5693">
        <w:t xml:space="preserve"> </w:t>
      </w:r>
      <w:r w:rsidRPr="00AE5693">
        <w:t>and have not been endorsed by Parliament.</w:t>
      </w:r>
    </w:p>
    <w:p w14:paraId="1EB7AC64" w14:textId="047D2089"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E55F97">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0443DF">
            <w:t>Act</w:t>
          </w:r>
        </w:sdtContent>
      </w:sdt>
      <w:r w:rsidR="00F4644B" w:rsidRPr="00AE5693">
        <w:t xml:space="preserve"> </w:t>
      </w:r>
      <w:r w:rsidR="00FD6AE0" w:rsidRPr="00AE5693">
        <w:t xml:space="preserve">will affect existing legislation in this area. </w:t>
      </w:r>
    </w:p>
    <w:p w14:paraId="075D467B" w14:textId="444F837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E55F97">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E55F97">
            <w:t>Act</w:t>
          </w:r>
        </w:sdtContent>
      </w:sdt>
      <w:r w:rsidR="005D36BD" w:rsidRPr="00146FE0">
        <w:t>.</w:t>
      </w:r>
    </w:p>
    <w:p w14:paraId="2065A178"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0870733E" w14:textId="77777777" w:rsidTr="00EC4FF9">
            <w:tc>
              <w:tcPr>
                <w:tcW w:w="4643" w:type="dxa"/>
              </w:tcPr>
              <w:p w14:paraId="75F048B0" w14:textId="77777777" w:rsidR="00EC4FF9" w:rsidRPr="00AE5693" w:rsidRDefault="00EC4FF9" w:rsidP="0067758B">
                <w:pPr>
                  <w:pStyle w:val="StyleTOC1Bold"/>
                  <w:jc w:val="left"/>
                  <w:rPr>
                    <w:b/>
                  </w:rPr>
                </w:pPr>
                <w:r w:rsidRPr="00AE5693">
                  <w:rPr>
                    <w:b/>
                  </w:rPr>
                  <w:t>Subject</w:t>
                </w:r>
              </w:p>
            </w:tc>
            <w:tc>
              <w:tcPr>
                <w:tcW w:w="4644" w:type="dxa"/>
              </w:tcPr>
              <w:p w14:paraId="1E218ED0" w14:textId="77777777" w:rsidR="00EC4FF9" w:rsidRPr="00AE5693" w:rsidRDefault="00EC4FF9" w:rsidP="0067758B">
                <w:pPr>
                  <w:pStyle w:val="StyleTOC1BoldRight"/>
                  <w:rPr>
                    <w:b/>
                  </w:rPr>
                </w:pPr>
                <w:r w:rsidRPr="00AE5693">
                  <w:rPr>
                    <w:b/>
                  </w:rPr>
                  <w:t>Page of these Notes</w:t>
                </w:r>
              </w:p>
            </w:tc>
          </w:tr>
        </w:sdtContent>
      </w:sdt>
    </w:tbl>
    <w:p w14:paraId="4AFFDBE0" w14:textId="7A717FEB" w:rsidR="007E0FF1"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110001" w:history="1">
        <w:r w:rsidR="007E0FF1" w:rsidRPr="00C50748">
          <w:rPr>
            <w:rStyle w:val="Hyperlink"/>
            <w:noProof/>
          </w:rPr>
          <w:t>Overview of the Act</w:t>
        </w:r>
        <w:r w:rsidR="007E0FF1">
          <w:rPr>
            <w:noProof/>
            <w:webHidden/>
          </w:rPr>
          <w:tab/>
        </w:r>
        <w:r w:rsidR="007E0FF1">
          <w:rPr>
            <w:noProof/>
            <w:webHidden/>
          </w:rPr>
          <w:fldChar w:fldCharType="begin"/>
        </w:r>
        <w:r w:rsidR="007E0FF1">
          <w:rPr>
            <w:noProof/>
            <w:webHidden/>
          </w:rPr>
          <w:instrText xml:space="preserve"> PAGEREF _Toc10110001 \h </w:instrText>
        </w:r>
        <w:r w:rsidR="007E0FF1">
          <w:rPr>
            <w:noProof/>
            <w:webHidden/>
          </w:rPr>
        </w:r>
        <w:r w:rsidR="007E0FF1">
          <w:rPr>
            <w:noProof/>
            <w:webHidden/>
          </w:rPr>
          <w:fldChar w:fldCharType="separate"/>
        </w:r>
        <w:r w:rsidR="007E0FF1">
          <w:rPr>
            <w:noProof/>
            <w:webHidden/>
          </w:rPr>
          <w:t>3</w:t>
        </w:r>
        <w:r w:rsidR="007E0FF1">
          <w:rPr>
            <w:noProof/>
            <w:webHidden/>
          </w:rPr>
          <w:fldChar w:fldCharType="end"/>
        </w:r>
      </w:hyperlink>
    </w:p>
    <w:p w14:paraId="54A2ED40" w14:textId="5FDA9D31" w:rsidR="007E0FF1" w:rsidRDefault="00913C43">
      <w:pPr>
        <w:pStyle w:val="TOC1"/>
        <w:rPr>
          <w:rFonts w:asciiTheme="minorHAnsi" w:hAnsiTheme="minorHAnsi"/>
          <w:b w:val="0"/>
          <w:bCs w:val="0"/>
          <w:noProof/>
          <w:sz w:val="22"/>
          <w:szCs w:val="22"/>
          <w:lang w:eastAsia="en-GB" w:bidi="ar-SA"/>
        </w:rPr>
      </w:pPr>
      <w:hyperlink w:anchor="_Toc10110002" w:history="1">
        <w:r w:rsidR="007E0FF1" w:rsidRPr="00C50748">
          <w:rPr>
            <w:rStyle w:val="Hyperlink"/>
            <w:noProof/>
          </w:rPr>
          <w:t>Policy background</w:t>
        </w:r>
        <w:r w:rsidR="007E0FF1">
          <w:rPr>
            <w:noProof/>
            <w:webHidden/>
          </w:rPr>
          <w:tab/>
        </w:r>
        <w:r w:rsidR="007E0FF1">
          <w:rPr>
            <w:noProof/>
            <w:webHidden/>
          </w:rPr>
          <w:fldChar w:fldCharType="begin"/>
        </w:r>
        <w:r w:rsidR="007E0FF1">
          <w:rPr>
            <w:noProof/>
            <w:webHidden/>
          </w:rPr>
          <w:instrText xml:space="preserve"> PAGEREF _Toc10110002 \h </w:instrText>
        </w:r>
        <w:r w:rsidR="007E0FF1">
          <w:rPr>
            <w:noProof/>
            <w:webHidden/>
          </w:rPr>
        </w:r>
        <w:r w:rsidR="007E0FF1">
          <w:rPr>
            <w:noProof/>
            <w:webHidden/>
          </w:rPr>
          <w:fldChar w:fldCharType="separate"/>
        </w:r>
        <w:r w:rsidR="007E0FF1">
          <w:rPr>
            <w:noProof/>
            <w:webHidden/>
          </w:rPr>
          <w:t>3</w:t>
        </w:r>
        <w:r w:rsidR="007E0FF1">
          <w:rPr>
            <w:noProof/>
            <w:webHidden/>
          </w:rPr>
          <w:fldChar w:fldCharType="end"/>
        </w:r>
      </w:hyperlink>
    </w:p>
    <w:p w14:paraId="09749808" w14:textId="66AE32D0" w:rsidR="007E0FF1" w:rsidRDefault="00913C43">
      <w:pPr>
        <w:pStyle w:val="TOC1"/>
        <w:rPr>
          <w:rFonts w:asciiTheme="minorHAnsi" w:hAnsiTheme="minorHAnsi"/>
          <w:b w:val="0"/>
          <w:bCs w:val="0"/>
          <w:noProof/>
          <w:sz w:val="22"/>
          <w:szCs w:val="22"/>
          <w:lang w:eastAsia="en-GB" w:bidi="ar-SA"/>
        </w:rPr>
      </w:pPr>
      <w:hyperlink w:anchor="_Toc10110003" w:history="1">
        <w:r w:rsidR="007E0FF1" w:rsidRPr="00C50748">
          <w:rPr>
            <w:rStyle w:val="Hyperlink"/>
            <w:noProof/>
          </w:rPr>
          <w:t>Legal background</w:t>
        </w:r>
        <w:r w:rsidR="007E0FF1">
          <w:rPr>
            <w:noProof/>
            <w:webHidden/>
          </w:rPr>
          <w:tab/>
        </w:r>
        <w:r w:rsidR="007E0FF1">
          <w:rPr>
            <w:noProof/>
            <w:webHidden/>
          </w:rPr>
          <w:fldChar w:fldCharType="begin"/>
        </w:r>
        <w:r w:rsidR="007E0FF1">
          <w:rPr>
            <w:noProof/>
            <w:webHidden/>
          </w:rPr>
          <w:instrText xml:space="preserve"> PAGEREF _Toc10110003 \h </w:instrText>
        </w:r>
        <w:r w:rsidR="007E0FF1">
          <w:rPr>
            <w:noProof/>
            <w:webHidden/>
          </w:rPr>
        </w:r>
        <w:r w:rsidR="007E0FF1">
          <w:rPr>
            <w:noProof/>
            <w:webHidden/>
          </w:rPr>
          <w:fldChar w:fldCharType="separate"/>
        </w:r>
        <w:r w:rsidR="007E0FF1">
          <w:rPr>
            <w:noProof/>
            <w:webHidden/>
          </w:rPr>
          <w:t>4</w:t>
        </w:r>
        <w:r w:rsidR="007E0FF1">
          <w:rPr>
            <w:noProof/>
            <w:webHidden/>
          </w:rPr>
          <w:fldChar w:fldCharType="end"/>
        </w:r>
      </w:hyperlink>
    </w:p>
    <w:p w14:paraId="58F90DF9" w14:textId="51A84EA3" w:rsidR="007E0FF1" w:rsidRDefault="00913C43">
      <w:pPr>
        <w:pStyle w:val="TOC1"/>
        <w:rPr>
          <w:rFonts w:asciiTheme="minorHAnsi" w:hAnsiTheme="minorHAnsi"/>
          <w:b w:val="0"/>
          <w:bCs w:val="0"/>
          <w:noProof/>
          <w:sz w:val="22"/>
          <w:szCs w:val="22"/>
          <w:lang w:eastAsia="en-GB" w:bidi="ar-SA"/>
        </w:rPr>
      </w:pPr>
      <w:hyperlink w:anchor="_Toc10110004" w:history="1">
        <w:r w:rsidR="007E0FF1" w:rsidRPr="00C50748">
          <w:rPr>
            <w:rStyle w:val="Hyperlink"/>
            <w:noProof/>
          </w:rPr>
          <w:t>Territorial extent and application</w:t>
        </w:r>
        <w:r w:rsidR="007E0FF1">
          <w:rPr>
            <w:noProof/>
            <w:webHidden/>
          </w:rPr>
          <w:tab/>
        </w:r>
        <w:r w:rsidR="007E0FF1">
          <w:rPr>
            <w:noProof/>
            <w:webHidden/>
          </w:rPr>
          <w:fldChar w:fldCharType="begin"/>
        </w:r>
        <w:r w:rsidR="007E0FF1">
          <w:rPr>
            <w:noProof/>
            <w:webHidden/>
          </w:rPr>
          <w:instrText xml:space="preserve"> PAGEREF _Toc10110004 \h </w:instrText>
        </w:r>
        <w:r w:rsidR="007E0FF1">
          <w:rPr>
            <w:noProof/>
            <w:webHidden/>
          </w:rPr>
        </w:r>
        <w:r w:rsidR="007E0FF1">
          <w:rPr>
            <w:noProof/>
            <w:webHidden/>
          </w:rPr>
          <w:fldChar w:fldCharType="separate"/>
        </w:r>
        <w:r w:rsidR="007E0FF1">
          <w:rPr>
            <w:noProof/>
            <w:webHidden/>
          </w:rPr>
          <w:t>5</w:t>
        </w:r>
        <w:r w:rsidR="007E0FF1">
          <w:rPr>
            <w:noProof/>
            <w:webHidden/>
          </w:rPr>
          <w:fldChar w:fldCharType="end"/>
        </w:r>
      </w:hyperlink>
    </w:p>
    <w:p w14:paraId="6599E398" w14:textId="1521E564" w:rsidR="007E0FF1" w:rsidRDefault="00913C43">
      <w:pPr>
        <w:pStyle w:val="TOC1"/>
        <w:rPr>
          <w:rFonts w:asciiTheme="minorHAnsi" w:hAnsiTheme="minorHAnsi"/>
          <w:b w:val="0"/>
          <w:bCs w:val="0"/>
          <w:noProof/>
          <w:sz w:val="22"/>
          <w:szCs w:val="22"/>
          <w:lang w:eastAsia="en-GB" w:bidi="ar-SA"/>
        </w:rPr>
      </w:pPr>
      <w:hyperlink w:anchor="_Toc10110005" w:history="1">
        <w:r w:rsidR="007E0FF1" w:rsidRPr="00C50748">
          <w:rPr>
            <w:rStyle w:val="Hyperlink"/>
            <w:noProof/>
          </w:rPr>
          <w:t>Commentary on provisions of Act</w:t>
        </w:r>
        <w:r w:rsidR="007E0FF1">
          <w:rPr>
            <w:noProof/>
            <w:webHidden/>
          </w:rPr>
          <w:tab/>
        </w:r>
        <w:r w:rsidR="007E0FF1">
          <w:rPr>
            <w:noProof/>
            <w:webHidden/>
          </w:rPr>
          <w:fldChar w:fldCharType="begin"/>
        </w:r>
        <w:r w:rsidR="007E0FF1">
          <w:rPr>
            <w:noProof/>
            <w:webHidden/>
          </w:rPr>
          <w:instrText xml:space="preserve"> PAGEREF _Toc10110005 \h </w:instrText>
        </w:r>
        <w:r w:rsidR="007E0FF1">
          <w:rPr>
            <w:noProof/>
            <w:webHidden/>
          </w:rPr>
        </w:r>
        <w:r w:rsidR="007E0FF1">
          <w:rPr>
            <w:noProof/>
            <w:webHidden/>
          </w:rPr>
          <w:fldChar w:fldCharType="separate"/>
        </w:r>
        <w:r w:rsidR="007E0FF1">
          <w:rPr>
            <w:noProof/>
            <w:webHidden/>
          </w:rPr>
          <w:t>6</w:t>
        </w:r>
        <w:r w:rsidR="007E0FF1">
          <w:rPr>
            <w:noProof/>
            <w:webHidden/>
          </w:rPr>
          <w:fldChar w:fldCharType="end"/>
        </w:r>
      </w:hyperlink>
    </w:p>
    <w:p w14:paraId="5BBD2BC3" w14:textId="0FCCE10D" w:rsidR="007E0FF1" w:rsidRDefault="00913C43">
      <w:pPr>
        <w:pStyle w:val="TOC2"/>
        <w:tabs>
          <w:tab w:val="right" w:pos="9061"/>
        </w:tabs>
        <w:rPr>
          <w:rFonts w:asciiTheme="minorHAnsi" w:hAnsiTheme="minorHAnsi"/>
          <w:noProof/>
          <w:sz w:val="22"/>
          <w:szCs w:val="22"/>
          <w:lang w:eastAsia="en-GB" w:bidi="ar-SA"/>
        </w:rPr>
      </w:pPr>
      <w:hyperlink w:anchor="_Toc10110006" w:history="1">
        <w:r w:rsidR="007E0FF1" w:rsidRPr="00C50748">
          <w:rPr>
            <w:rStyle w:val="Hyperlink"/>
            <w:noProof/>
          </w:rPr>
          <w:t>Safeguards</w:t>
        </w:r>
        <w:r w:rsidR="007E0FF1">
          <w:rPr>
            <w:noProof/>
            <w:webHidden/>
          </w:rPr>
          <w:tab/>
        </w:r>
        <w:r w:rsidR="007E0FF1">
          <w:rPr>
            <w:noProof/>
            <w:webHidden/>
          </w:rPr>
          <w:fldChar w:fldCharType="begin"/>
        </w:r>
        <w:r w:rsidR="007E0FF1">
          <w:rPr>
            <w:noProof/>
            <w:webHidden/>
          </w:rPr>
          <w:instrText xml:space="preserve"> PAGEREF _Toc10110006 \h </w:instrText>
        </w:r>
        <w:r w:rsidR="007E0FF1">
          <w:rPr>
            <w:noProof/>
            <w:webHidden/>
          </w:rPr>
        </w:r>
        <w:r w:rsidR="007E0FF1">
          <w:rPr>
            <w:noProof/>
            <w:webHidden/>
          </w:rPr>
          <w:fldChar w:fldCharType="separate"/>
        </w:r>
        <w:r w:rsidR="007E0FF1">
          <w:rPr>
            <w:noProof/>
            <w:webHidden/>
          </w:rPr>
          <w:t>6</w:t>
        </w:r>
        <w:r w:rsidR="007E0FF1">
          <w:rPr>
            <w:noProof/>
            <w:webHidden/>
          </w:rPr>
          <w:fldChar w:fldCharType="end"/>
        </w:r>
      </w:hyperlink>
    </w:p>
    <w:p w14:paraId="0344C71D" w14:textId="65B29EFC" w:rsidR="007E0FF1" w:rsidRDefault="00913C43">
      <w:pPr>
        <w:pStyle w:val="TOC4"/>
        <w:tabs>
          <w:tab w:val="right" w:pos="9061"/>
        </w:tabs>
        <w:rPr>
          <w:noProof/>
          <w:sz w:val="22"/>
          <w:szCs w:val="22"/>
          <w:lang w:eastAsia="en-GB" w:bidi="ar-SA"/>
        </w:rPr>
      </w:pPr>
      <w:hyperlink w:anchor="_Toc10110007" w:history="1">
        <w:r w:rsidR="007E0FF1" w:rsidRPr="00C50748">
          <w:rPr>
            <w:rStyle w:val="Hyperlink"/>
            <w:noProof/>
          </w:rPr>
          <w:t>Section 1: Deprivation of liberty: authorisation of arrangements enabling care and treatment</w:t>
        </w:r>
        <w:r w:rsidR="007E0FF1">
          <w:rPr>
            <w:noProof/>
            <w:webHidden/>
          </w:rPr>
          <w:tab/>
        </w:r>
        <w:r w:rsidR="007E0FF1">
          <w:rPr>
            <w:noProof/>
            <w:webHidden/>
          </w:rPr>
          <w:fldChar w:fldCharType="begin"/>
        </w:r>
        <w:r w:rsidR="007E0FF1">
          <w:rPr>
            <w:noProof/>
            <w:webHidden/>
          </w:rPr>
          <w:instrText xml:space="preserve"> PAGEREF _Toc10110007 \h </w:instrText>
        </w:r>
        <w:r w:rsidR="007E0FF1">
          <w:rPr>
            <w:noProof/>
            <w:webHidden/>
          </w:rPr>
        </w:r>
        <w:r w:rsidR="007E0FF1">
          <w:rPr>
            <w:noProof/>
            <w:webHidden/>
          </w:rPr>
          <w:fldChar w:fldCharType="separate"/>
        </w:r>
        <w:r w:rsidR="007E0FF1">
          <w:rPr>
            <w:noProof/>
            <w:webHidden/>
          </w:rPr>
          <w:t>6</w:t>
        </w:r>
        <w:r w:rsidR="007E0FF1">
          <w:rPr>
            <w:noProof/>
            <w:webHidden/>
          </w:rPr>
          <w:fldChar w:fldCharType="end"/>
        </w:r>
      </w:hyperlink>
    </w:p>
    <w:p w14:paraId="00974CE6" w14:textId="46363D44" w:rsidR="007E0FF1" w:rsidRDefault="00913C43">
      <w:pPr>
        <w:pStyle w:val="TOC4"/>
        <w:tabs>
          <w:tab w:val="right" w:pos="9061"/>
        </w:tabs>
        <w:rPr>
          <w:noProof/>
          <w:sz w:val="22"/>
          <w:szCs w:val="22"/>
          <w:lang w:eastAsia="en-GB" w:bidi="ar-SA"/>
        </w:rPr>
      </w:pPr>
      <w:hyperlink w:anchor="_Toc10110008" w:history="1">
        <w:r w:rsidR="007E0FF1" w:rsidRPr="00C50748">
          <w:rPr>
            <w:rStyle w:val="Hyperlink"/>
            <w:noProof/>
          </w:rPr>
          <w:t>Section 2: Authorisation of steps necessary for life-sustaining treatment or vital act</w:t>
        </w:r>
        <w:r w:rsidR="007E0FF1">
          <w:rPr>
            <w:noProof/>
            <w:webHidden/>
          </w:rPr>
          <w:tab/>
        </w:r>
        <w:r w:rsidR="007E0FF1">
          <w:rPr>
            <w:noProof/>
            <w:webHidden/>
          </w:rPr>
          <w:fldChar w:fldCharType="begin"/>
        </w:r>
        <w:r w:rsidR="007E0FF1">
          <w:rPr>
            <w:noProof/>
            <w:webHidden/>
          </w:rPr>
          <w:instrText xml:space="preserve"> PAGEREF _Toc10110008 \h </w:instrText>
        </w:r>
        <w:r w:rsidR="007E0FF1">
          <w:rPr>
            <w:noProof/>
            <w:webHidden/>
          </w:rPr>
        </w:r>
        <w:r w:rsidR="007E0FF1">
          <w:rPr>
            <w:noProof/>
            <w:webHidden/>
          </w:rPr>
          <w:fldChar w:fldCharType="separate"/>
        </w:r>
        <w:r w:rsidR="007E0FF1">
          <w:rPr>
            <w:noProof/>
            <w:webHidden/>
          </w:rPr>
          <w:t>6</w:t>
        </w:r>
        <w:r w:rsidR="007E0FF1">
          <w:rPr>
            <w:noProof/>
            <w:webHidden/>
          </w:rPr>
          <w:fldChar w:fldCharType="end"/>
        </w:r>
      </w:hyperlink>
    </w:p>
    <w:p w14:paraId="476DD139" w14:textId="232CA1F0" w:rsidR="007E0FF1" w:rsidRDefault="00913C43">
      <w:pPr>
        <w:pStyle w:val="TOC4"/>
        <w:tabs>
          <w:tab w:val="right" w:pos="9061"/>
        </w:tabs>
        <w:rPr>
          <w:noProof/>
          <w:sz w:val="22"/>
          <w:szCs w:val="22"/>
          <w:lang w:eastAsia="en-GB" w:bidi="ar-SA"/>
        </w:rPr>
      </w:pPr>
      <w:hyperlink w:anchor="_Toc10110009" w:history="1">
        <w:r w:rsidR="007E0FF1" w:rsidRPr="00C50748">
          <w:rPr>
            <w:rStyle w:val="Hyperlink"/>
            <w:noProof/>
          </w:rPr>
          <w:t>Section 3: Powers of the court to determine questions</w:t>
        </w:r>
        <w:r w:rsidR="007E0FF1">
          <w:rPr>
            <w:noProof/>
            <w:webHidden/>
          </w:rPr>
          <w:tab/>
        </w:r>
        <w:r w:rsidR="007E0FF1">
          <w:rPr>
            <w:noProof/>
            <w:webHidden/>
          </w:rPr>
          <w:fldChar w:fldCharType="begin"/>
        </w:r>
        <w:r w:rsidR="007E0FF1">
          <w:rPr>
            <w:noProof/>
            <w:webHidden/>
          </w:rPr>
          <w:instrText xml:space="preserve"> PAGEREF _Toc10110009 \h </w:instrText>
        </w:r>
        <w:r w:rsidR="007E0FF1">
          <w:rPr>
            <w:noProof/>
            <w:webHidden/>
          </w:rPr>
        </w:r>
        <w:r w:rsidR="007E0FF1">
          <w:rPr>
            <w:noProof/>
            <w:webHidden/>
          </w:rPr>
          <w:fldChar w:fldCharType="separate"/>
        </w:r>
        <w:r w:rsidR="007E0FF1">
          <w:rPr>
            <w:noProof/>
            <w:webHidden/>
          </w:rPr>
          <w:t>6</w:t>
        </w:r>
        <w:r w:rsidR="007E0FF1">
          <w:rPr>
            <w:noProof/>
            <w:webHidden/>
          </w:rPr>
          <w:fldChar w:fldCharType="end"/>
        </w:r>
      </w:hyperlink>
    </w:p>
    <w:p w14:paraId="5B0054FC" w14:textId="4E8A622A" w:rsidR="007E0FF1" w:rsidRDefault="00913C43">
      <w:pPr>
        <w:pStyle w:val="TOC4"/>
        <w:tabs>
          <w:tab w:val="right" w:pos="9061"/>
        </w:tabs>
        <w:rPr>
          <w:noProof/>
          <w:sz w:val="22"/>
          <w:szCs w:val="22"/>
          <w:lang w:eastAsia="en-GB" w:bidi="ar-SA"/>
        </w:rPr>
      </w:pPr>
      <w:hyperlink w:anchor="_Toc10110010" w:history="1">
        <w:r w:rsidR="007E0FF1" w:rsidRPr="00C50748">
          <w:rPr>
            <w:rStyle w:val="Hyperlink"/>
            <w:noProof/>
          </w:rPr>
          <w:t>Section 4: Deprivation of liberty: Code of Practice</w:t>
        </w:r>
        <w:r w:rsidR="007E0FF1">
          <w:rPr>
            <w:noProof/>
            <w:webHidden/>
          </w:rPr>
          <w:tab/>
        </w:r>
        <w:r w:rsidR="007E0FF1">
          <w:rPr>
            <w:noProof/>
            <w:webHidden/>
          </w:rPr>
          <w:fldChar w:fldCharType="begin"/>
        </w:r>
        <w:r w:rsidR="007E0FF1">
          <w:rPr>
            <w:noProof/>
            <w:webHidden/>
          </w:rPr>
          <w:instrText xml:space="preserve"> PAGEREF _Toc10110010 \h </w:instrText>
        </w:r>
        <w:r w:rsidR="007E0FF1">
          <w:rPr>
            <w:noProof/>
            <w:webHidden/>
          </w:rPr>
        </w:r>
        <w:r w:rsidR="007E0FF1">
          <w:rPr>
            <w:noProof/>
            <w:webHidden/>
          </w:rPr>
          <w:fldChar w:fldCharType="separate"/>
        </w:r>
        <w:r w:rsidR="007E0FF1">
          <w:rPr>
            <w:noProof/>
            <w:webHidden/>
          </w:rPr>
          <w:t>6</w:t>
        </w:r>
        <w:r w:rsidR="007E0FF1">
          <w:rPr>
            <w:noProof/>
            <w:webHidden/>
          </w:rPr>
          <w:fldChar w:fldCharType="end"/>
        </w:r>
      </w:hyperlink>
    </w:p>
    <w:p w14:paraId="36C93A1D" w14:textId="52340B9C" w:rsidR="007E0FF1" w:rsidRDefault="00913C43">
      <w:pPr>
        <w:pStyle w:val="TOC3"/>
        <w:tabs>
          <w:tab w:val="right" w:pos="9061"/>
        </w:tabs>
        <w:rPr>
          <w:rFonts w:asciiTheme="minorHAnsi" w:hAnsiTheme="minorHAnsi"/>
          <w:iCs w:val="0"/>
          <w:noProof/>
          <w:sz w:val="22"/>
          <w:szCs w:val="22"/>
          <w:lang w:eastAsia="en-GB" w:bidi="ar-SA"/>
        </w:rPr>
      </w:pPr>
      <w:hyperlink w:anchor="_Toc10110011" w:history="1">
        <w:r w:rsidR="007E0FF1" w:rsidRPr="00C50748">
          <w:rPr>
            <w:rStyle w:val="Hyperlink"/>
            <w:noProof/>
          </w:rPr>
          <w:t>General</w:t>
        </w:r>
        <w:r w:rsidR="007E0FF1">
          <w:rPr>
            <w:noProof/>
            <w:webHidden/>
          </w:rPr>
          <w:tab/>
        </w:r>
        <w:r w:rsidR="007E0FF1">
          <w:rPr>
            <w:noProof/>
            <w:webHidden/>
          </w:rPr>
          <w:fldChar w:fldCharType="begin"/>
        </w:r>
        <w:r w:rsidR="007E0FF1">
          <w:rPr>
            <w:noProof/>
            <w:webHidden/>
          </w:rPr>
          <w:instrText xml:space="preserve"> PAGEREF _Toc10110011 \h </w:instrText>
        </w:r>
        <w:r w:rsidR="007E0FF1">
          <w:rPr>
            <w:noProof/>
            <w:webHidden/>
          </w:rPr>
        </w:r>
        <w:r w:rsidR="007E0FF1">
          <w:rPr>
            <w:noProof/>
            <w:webHidden/>
          </w:rPr>
          <w:fldChar w:fldCharType="separate"/>
        </w:r>
        <w:r w:rsidR="007E0FF1">
          <w:rPr>
            <w:noProof/>
            <w:webHidden/>
          </w:rPr>
          <w:t>7</w:t>
        </w:r>
        <w:r w:rsidR="007E0FF1">
          <w:rPr>
            <w:noProof/>
            <w:webHidden/>
          </w:rPr>
          <w:fldChar w:fldCharType="end"/>
        </w:r>
      </w:hyperlink>
    </w:p>
    <w:p w14:paraId="60C739F5" w14:textId="2009EFFE" w:rsidR="007E0FF1" w:rsidRDefault="00913C43">
      <w:pPr>
        <w:pStyle w:val="TOC4"/>
        <w:tabs>
          <w:tab w:val="right" w:pos="9061"/>
        </w:tabs>
        <w:rPr>
          <w:noProof/>
          <w:sz w:val="22"/>
          <w:szCs w:val="22"/>
          <w:lang w:eastAsia="en-GB" w:bidi="ar-SA"/>
        </w:rPr>
      </w:pPr>
      <w:hyperlink w:anchor="_Toc10110012" w:history="1">
        <w:r w:rsidR="007E0FF1" w:rsidRPr="00C50748">
          <w:rPr>
            <w:rStyle w:val="Hyperlink"/>
            <w:noProof/>
          </w:rPr>
          <w:t>Section 5: Consequential provision etc</w:t>
        </w:r>
        <w:r w:rsidR="007E0FF1">
          <w:rPr>
            <w:noProof/>
            <w:webHidden/>
          </w:rPr>
          <w:tab/>
        </w:r>
        <w:r w:rsidR="007E0FF1">
          <w:rPr>
            <w:noProof/>
            <w:webHidden/>
          </w:rPr>
          <w:fldChar w:fldCharType="begin"/>
        </w:r>
        <w:r w:rsidR="007E0FF1">
          <w:rPr>
            <w:noProof/>
            <w:webHidden/>
          </w:rPr>
          <w:instrText xml:space="preserve"> PAGEREF _Toc10110012 \h </w:instrText>
        </w:r>
        <w:r w:rsidR="007E0FF1">
          <w:rPr>
            <w:noProof/>
            <w:webHidden/>
          </w:rPr>
        </w:r>
        <w:r w:rsidR="007E0FF1">
          <w:rPr>
            <w:noProof/>
            <w:webHidden/>
          </w:rPr>
          <w:fldChar w:fldCharType="separate"/>
        </w:r>
        <w:r w:rsidR="007E0FF1">
          <w:rPr>
            <w:noProof/>
            <w:webHidden/>
          </w:rPr>
          <w:t>7</w:t>
        </w:r>
        <w:r w:rsidR="007E0FF1">
          <w:rPr>
            <w:noProof/>
            <w:webHidden/>
          </w:rPr>
          <w:fldChar w:fldCharType="end"/>
        </w:r>
      </w:hyperlink>
    </w:p>
    <w:p w14:paraId="56075A86" w14:textId="16552091" w:rsidR="007E0FF1" w:rsidRDefault="00913C43">
      <w:pPr>
        <w:pStyle w:val="TOC4"/>
        <w:tabs>
          <w:tab w:val="right" w:pos="9061"/>
        </w:tabs>
        <w:rPr>
          <w:noProof/>
          <w:sz w:val="22"/>
          <w:szCs w:val="22"/>
          <w:lang w:eastAsia="en-GB" w:bidi="ar-SA"/>
        </w:rPr>
      </w:pPr>
      <w:hyperlink w:anchor="_Toc10110013" w:history="1">
        <w:r w:rsidR="007E0FF1" w:rsidRPr="00C50748">
          <w:rPr>
            <w:rStyle w:val="Hyperlink"/>
            <w:noProof/>
          </w:rPr>
          <w:t>Section 6: Extent, commencement and short title</w:t>
        </w:r>
        <w:r w:rsidR="007E0FF1">
          <w:rPr>
            <w:noProof/>
            <w:webHidden/>
          </w:rPr>
          <w:tab/>
        </w:r>
        <w:r w:rsidR="007E0FF1">
          <w:rPr>
            <w:noProof/>
            <w:webHidden/>
          </w:rPr>
          <w:fldChar w:fldCharType="begin"/>
        </w:r>
        <w:r w:rsidR="007E0FF1">
          <w:rPr>
            <w:noProof/>
            <w:webHidden/>
          </w:rPr>
          <w:instrText xml:space="preserve"> PAGEREF _Toc10110013 \h </w:instrText>
        </w:r>
        <w:r w:rsidR="007E0FF1">
          <w:rPr>
            <w:noProof/>
            <w:webHidden/>
          </w:rPr>
        </w:r>
        <w:r w:rsidR="007E0FF1">
          <w:rPr>
            <w:noProof/>
            <w:webHidden/>
          </w:rPr>
          <w:fldChar w:fldCharType="separate"/>
        </w:r>
        <w:r w:rsidR="007E0FF1">
          <w:rPr>
            <w:noProof/>
            <w:webHidden/>
          </w:rPr>
          <w:t>7</w:t>
        </w:r>
        <w:r w:rsidR="007E0FF1">
          <w:rPr>
            <w:noProof/>
            <w:webHidden/>
          </w:rPr>
          <w:fldChar w:fldCharType="end"/>
        </w:r>
      </w:hyperlink>
    </w:p>
    <w:p w14:paraId="73289D72" w14:textId="17E2F7B9" w:rsidR="007E0FF1" w:rsidRDefault="00913C43">
      <w:pPr>
        <w:pStyle w:val="TOC3"/>
        <w:tabs>
          <w:tab w:val="right" w:pos="9061"/>
        </w:tabs>
        <w:rPr>
          <w:rFonts w:asciiTheme="minorHAnsi" w:hAnsiTheme="minorHAnsi"/>
          <w:iCs w:val="0"/>
          <w:noProof/>
          <w:sz w:val="22"/>
          <w:szCs w:val="22"/>
          <w:lang w:eastAsia="en-GB" w:bidi="ar-SA"/>
        </w:rPr>
      </w:pPr>
      <w:hyperlink w:anchor="_Toc10110014" w:history="1">
        <w:r w:rsidR="007E0FF1" w:rsidRPr="00C50748">
          <w:rPr>
            <w:rStyle w:val="Hyperlink"/>
            <w:noProof/>
          </w:rPr>
          <w:t>Schedules</w:t>
        </w:r>
        <w:r w:rsidR="007E0FF1">
          <w:rPr>
            <w:noProof/>
            <w:webHidden/>
          </w:rPr>
          <w:tab/>
        </w:r>
        <w:r w:rsidR="007E0FF1">
          <w:rPr>
            <w:noProof/>
            <w:webHidden/>
          </w:rPr>
          <w:fldChar w:fldCharType="begin"/>
        </w:r>
        <w:r w:rsidR="007E0FF1">
          <w:rPr>
            <w:noProof/>
            <w:webHidden/>
          </w:rPr>
          <w:instrText xml:space="preserve"> PAGEREF _Toc10110014 \h </w:instrText>
        </w:r>
        <w:r w:rsidR="007E0FF1">
          <w:rPr>
            <w:noProof/>
            <w:webHidden/>
          </w:rPr>
        </w:r>
        <w:r w:rsidR="007E0FF1">
          <w:rPr>
            <w:noProof/>
            <w:webHidden/>
          </w:rPr>
          <w:fldChar w:fldCharType="separate"/>
        </w:r>
        <w:r w:rsidR="007E0FF1">
          <w:rPr>
            <w:noProof/>
            <w:webHidden/>
          </w:rPr>
          <w:t>7</w:t>
        </w:r>
        <w:r w:rsidR="007E0FF1">
          <w:rPr>
            <w:noProof/>
            <w:webHidden/>
          </w:rPr>
          <w:fldChar w:fldCharType="end"/>
        </w:r>
      </w:hyperlink>
    </w:p>
    <w:p w14:paraId="782D054A" w14:textId="58977044" w:rsidR="007E0FF1" w:rsidRDefault="00913C43">
      <w:pPr>
        <w:pStyle w:val="TOC4"/>
        <w:tabs>
          <w:tab w:val="right" w:pos="9061"/>
        </w:tabs>
        <w:rPr>
          <w:noProof/>
          <w:sz w:val="22"/>
          <w:szCs w:val="22"/>
          <w:lang w:eastAsia="en-GB" w:bidi="ar-SA"/>
        </w:rPr>
      </w:pPr>
      <w:hyperlink w:anchor="_Toc10110015" w:history="1">
        <w:r w:rsidR="007E0FF1" w:rsidRPr="00C50748">
          <w:rPr>
            <w:rStyle w:val="Hyperlink"/>
            <w:noProof/>
          </w:rPr>
          <w:t>Schedule 1: Schedule to be inserted as Schedule AA1 to the Mental Capacity Act 2005</w:t>
        </w:r>
        <w:r w:rsidR="007E0FF1">
          <w:rPr>
            <w:noProof/>
            <w:webHidden/>
          </w:rPr>
          <w:tab/>
        </w:r>
        <w:r w:rsidR="007E0FF1">
          <w:rPr>
            <w:noProof/>
            <w:webHidden/>
          </w:rPr>
          <w:fldChar w:fldCharType="begin"/>
        </w:r>
        <w:r w:rsidR="007E0FF1">
          <w:rPr>
            <w:noProof/>
            <w:webHidden/>
          </w:rPr>
          <w:instrText xml:space="preserve"> PAGEREF _Toc10110015 \h </w:instrText>
        </w:r>
        <w:r w:rsidR="007E0FF1">
          <w:rPr>
            <w:noProof/>
            <w:webHidden/>
          </w:rPr>
        </w:r>
        <w:r w:rsidR="007E0FF1">
          <w:rPr>
            <w:noProof/>
            <w:webHidden/>
          </w:rPr>
          <w:fldChar w:fldCharType="separate"/>
        </w:r>
        <w:r w:rsidR="007E0FF1">
          <w:rPr>
            <w:noProof/>
            <w:webHidden/>
          </w:rPr>
          <w:t>7</w:t>
        </w:r>
        <w:r w:rsidR="007E0FF1">
          <w:rPr>
            <w:noProof/>
            <w:webHidden/>
          </w:rPr>
          <w:fldChar w:fldCharType="end"/>
        </w:r>
      </w:hyperlink>
    </w:p>
    <w:p w14:paraId="7230D0DB" w14:textId="37EB4E2C" w:rsidR="007E0FF1" w:rsidRDefault="00913C43">
      <w:pPr>
        <w:pStyle w:val="TOC5"/>
        <w:tabs>
          <w:tab w:val="right" w:pos="9061"/>
        </w:tabs>
        <w:rPr>
          <w:noProof/>
          <w:sz w:val="22"/>
          <w:szCs w:val="22"/>
          <w:lang w:eastAsia="en-GB" w:bidi="ar-SA"/>
        </w:rPr>
      </w:pPr>
      <w:hyperlink w:anchor="_Toc10110016" w:history="1">
        <w:r w:rsidR="007E0FF1" w:rsidRPr="00C50748">
          <w:rPr>
            <w:rStyle w:val="Hyperlink"/>
            <w:noProof/>
          </w:rPr>
          <w:t>Overview</w:t>
        </w:r>
        <w:r w:rsidR="007E0FF1">
          <w:rPr>
            <w:noProof/>
            <w:webHidden/>
          </w:rPr>
          <w:tab/>
        </w:r>
        <w:r w:rsidR="007E0FF1">
          <w:rPr>
            <w:noProof/>
            <w:webHidden/>
          </w:rPr>
          <w:fldChar w:fldCharType="begin"/>
        </w:r>
        <w:r w:rsidR="007E0FF1">
          <w:rPr>
            <w:noProof/>
            <w:webHidden/>
          </w:rPr>
          <w:instrText xml:space="preserve"> PAGEREF _Toc10110016 \h </w:instrText>
        </w:r>
        <w:r w:rsidR="007E0FF1">
          <w:rPr>
            <w:noProof/>
            <w:webHidden/>
          </w:rPr>
        </w:r>
        <w:r w:rsidR="007E0FF1">
          <w:rPr>
            <w:noProof/>
            <w:webHidden/>
          </w:rPr>
          <w:fldChar w:fldCharType="separate"/>
        </w:r>
        <w:r w:rsidR="007E0FF1">
          <w:rPr>
            <w:noProof/>
            <w:webHidden/>
          </w:rPr>
          <w:t>7</w:t>
        </w:r>
        <w:r w:rsidR="007E0FF1">
          <w:rPr>
            <w:noProof/>
            <w:webHidden/>
          </w:rPr>
          <w:fldChar w:fldCharType="end"/>
        </w:r>
      </w:hyperlink>
    </w:p>
    <w:p w14:paraId="55C94DD4" w14:textId="669B1228" w:rsidR="007E0FF1" w:rsidRDefault="00913C43">
      <w:pPr>
        <w:pStyle w:val="TOC5"/>
        <w:tabs>
          <w:tab w:val="right" w:pos="9061"/>
        </w:tabs>
        <w:rPr>
          <w:noProof/>
          <w:sz w:val="22"/>
          <w:szCs w:val="22"/>
          <w:lang w:eastAsia="en-GB" w:bidi="ar-SA"/>
        </w:rPr>
      </w:pPr>
      <w:hyperlink w:anchor="_Toc10110017" w:history="1">
        <w:r w:rsidR="007E0FF1" w:rsidRPr="00C50748">
          <w:rPr>
            <w:rStyle w:val="Hyperlink"/>
            <w:noProof/>
          </w:rPr>
          <w:t>Part 1: Introductory and interpretation</w:t>
        </w:r>
        <w:r w:rsidR="007E0FF1">
          <w:rPr>
            <w:noProof/>
            <w:webHidden/>
          </w:rPr>
          <w:tab/>
        </w:r>
        <w:r w:rsidR="007E0FF1">
          <w:rPr>
            <w:noProof/>
            <w:webHidden/>
          </w:rPr>
          <w:fldChar w:fldCharType="begin"/>
        </w:r>
        <w:r w:rsidR="007E0FF1">
          <w:rPr>
            <w:noProof/>
            <w:webHidden/>
          </w:rPr>
          <w:instrText xml:space="preserve"> PAGEREF _Toc10110017 \h </w:instrText>
        </w:r>
        <w:r w:rsidR="007E0FF1">
          <w:rPr>
            <w:noProof/>
            <w:webHidden/>
          </w:rPr>
        </w:r>
        <w:r w:rsidR="007E0FF1">
          <w:rPr>
            <w:noProof/>
            <w:webHidden/>
          </w:rPr>
          <w:fldChar w:fldCharType="separate"/>
        </w:r>
        <w:r w:rsidR="007E0FF1">
          <w:rPr>
            <w:noProof/>
            <w:webHidden/>
          </w:rPr>
          <w:t>8</w:t>
        </w:r>
        <w:r w:rsidR="007E0FF1">
          <w:rPr>
            <w:noProof/>
            <w:webHidden/>
          </w:rPr>
          <w:fldChar w:fldCharType="end"/>
        </w:r>
      </w:hyperlink>
    </w:p>
    <w:p w14:paraId="26BBA9FD" w14:textId="3C05E49C" w:rsidR="007E0FF1" w:rsidRDefault="00913C43">
      <w:pPr>
        <w:pStyle w:val="TOC5"/>
        <w:tabs>
          <w:tab w:val="right" w:pos="9061"/>
        </w:tabs>
        <w:rPr>
          <w:noProof/>
          <w:sz w:val="22"/>
          <w:szCs w:val="22"/>
          <w:lang w:eastAsia="en-GB" w:bidi="ar-SA"/>
        </w:rPr>
      </w:pPr>
      <w:hyperlink w:anchor="_Toc10110018" w:history="1">
        <w:r w:rsidR="007E0FF1" w:rsidRPr="00C50748">
          <w:rPr>
            <w:rStyle w:val="Hyperlink"/>
            <w:noProof/>
          </w:rPr>
          <w:t>Part 2: Authorisation of arrangements</w:t>
        </w:r>
        <w:r w:rsidR="007E0FF1">
          <w:rPr>
            <w:noProof/>
            <w:webHidden/>
          </w:rPr>
          <w:tab/>
        </w:r>
        <w:r w:rsidR="007E0FF1">
          <w:rPr>
            <w:noProof/>
            <w:webHidden/>
          </w:rPr>
          <w:fldChar w:fldCharType="begin"/>
        </w:r>
        <w:r w:rsidR="007E0FF1">
          <w:rPr>
            <w:noProof/>
            <w:webHidden/>
          </w:rPr>
          <w:instrText xml:space="preserve"> PAGEREF _Toc10110018 \h </w:instrText>
        </w:r>
        <w:r w:rsidR="007E0FF1">
          <w:rPr>
            <w:noProof/>
            <w:webHidden/>
          </w:rPr>
        </w:r>
        <w:r w:rsidR="007E0FF1">
          <w:rPr>
            <w:noProof/>
            <w:webHidden/>
          </w:rPr>
          <w:fldChar w:fldCharType="separate"/>
        </w:r>
        <w:r w:rsidR="007E0FF1">
          <w:rPr>
            <w:noProof/>
            <w:webHidden/>
          </w:rPr>
          <w:t>9</w:t>
        </w:r>
        <w:r w:rsidR="007E0FF1">
          <w:rPr>
            <w:noProof/>
            <w:webHidden/>
          </w:rPr>
          <w:fldChar w:fldCharType="end"/>
        </w:r>
      </w:hyperlink>
    </w:p>
    <w:p w14:paraId="08751EF0" w14:textId="7D205D87" w:rsidR="007E0FF1" w:rsidRDefault="00913C43">
      <w:pPr>
        <w:pStyle w:val="TOC5"/>
        <w:tabs>
          <w:tab w:val="right" w:pos="9061"/>
        </w:tabs>
        <w:rPr>
          <w:noProof/>
          <w:sz w:val="22"/>
          <w:szCs w:val="22"/>
          <w:lang w:eastAsia="en-GB" w:bidi="ar-SA"/>
        </w:rPr>
      </w:pPr>
      <w:hyperlink w:anchor="_Toc10110019" w:history="1">
        <w:r w:rsidR="007E0FF1" w:rsidRPr="00C50748">
          <w:rPr>
            <w:rStyle w:val="Hyperlink"/>
            <w:noProof/>
          </w:rPr>
          <w:t>Part 3: Duration, renewal, variation and review of authorisation</w:t>
        </w:r>
        <w:r w:rsidR="007E0FF1">
          <w:rPr>
            <w:noProof/>
            <w:webHidden/>
          </w:rPr>
          <w:tab/>
        </w:r>
        <w:r w:rsidR="007E0FF1">
          <w:rPr>
            <w:noProof/>
            <w:webHidden/>
          </w:rPr>
          <w:fldChar w:fldCharType="begin"/>
        </w:r>
        <w:r w:rsidR="007E0FF1">
          <w:rPr>
            <w:noProof/>
            <w:webHidden/>
          </w:rPr>
          <w:instrText xml:space="preserve"> PAGEREF _Toc10110019 \h </w:instrText>
        </w:r>
        <w:r w:rsidR="007E0FF1">
          <w:rPr>
            <w:noProof/>
            <w:webHidden/>
          </w:rPr>
        </w:r>
        <w:r w:rsidR="007E0FF1">
          <w:rPr>
            <w:noProof/>
            <w:webHidden/>
          </w:rPr>
          <w:fldChar w:fldCharType="separate"/>
        </w:r>
        <w:r w:rsidR="007E0FF1">
          <w:rPr>
            <w:noProof/>
            <w:webHidden/>
          </w:rPr>
          <w:t>11</w:t>
        </w:r>
        <w:r w:rsidR="007E0FF1">
          <w:rPr>
            <w:noProof/>
            <w:webHidden/>
          </w:rPr>
          <w:fldChar w:fldCharType="end"/>
        </w:r>
      </w:hyperlink>
    </w:p>
    <w:p w14:paraId="1030905E" w14:textId="10FF7B8D" w:rsidR="007E0FF1" w:rsidRDefault="00913C43">
      <w:pPr>
        <w:pStyle w:val="TOC5"/>
        <w:tabs>
          <w:tab w:val="right" w:pos="9061"/>
        </w:tabs>
        <w:rPr>
          <w:noProof/>
          <w:sz w:val="22"/>
          <w:szCs w:val="22"/>
          <w:lang w:eastAsia="en-GB" w:bidi="ar-SA"/>
        </w:rPr>
      </w:pPr>
      <w:hyperlink w:anchor="_Toc10110020" w:history="1">
        <w:r w:rsidR="007E0FF1" w:rsidRPr="00C50748">
          <w:rPr>
            <w:rStyle w:val="Hyperlink"/>
            <w:noProof/>
          </w:rPr>
          <w:t>Part 4: Approved Mental Capacity Professionals</w:t>
        </w:r>
        <w:r w:rsidR="007E0FF1">
          <w:rPr>
            <w:noProof/>
            <w:webHidden/>
          </w:rPr>
          <w:tab/>
        </w:r>
        <w:r w:rsidR="007E0FF1">
          <w:rPr>
            <w:noProof/>
            <w:webHidden/>
          </w:rPr>
          <w:fldChar w:fldCharType="begin"/>
        </w:r>
        <w:r w:rsidR="007E0FF1">
          <w:rPr>
            <w:noProof/>
            <w:webHidden/>
          </w:rPr>
          <w:instrText xml:space="preserve"> PAGEREF _Toc10110020 \h </w:instrText>
        </w:r>
        <w:r w:rsidR="007E0FF1">
          <w:rPr>
            <w:noProof/>
            <w:webHidden/>
          </w:rPr>
        </w:r>
        <w:r w:rsidR="007E0FF1">
          <w:rPr>
            <w:noProof/>
            <w:webHidden/>
          </w:rPr>
          <w:fldChar w:fldCharType="separate"/>
        </w:r>
        <w:r w:rsidR="007E0FF1">
          <w:rPr>
            <w:noProof/>
            <w:webHidden/>
          </w:rPr>
          <w:t>12</w:t>
        </w:r>
        <w:r w:rsidR="007E0FF1">
          <w:rPr>
            <w:noProof/>
            <w:webHidden/>
          </w:rPr>
          <w:fldChar w:fldCharType="end"/>
        </w:r>
      </w:hyperlink>
    </w:p>
    <w:p w14:paraId="321F1BF3" w14:textId="69CD2ED3" w:rsidR="007E0FF1" w:rsidRDefault="00913C43">
      <w:pPr>
        <w:pStyle w:val="TOC5"/>
        <w:tabs>
          <w:tab w:val="right" w:pos="9061"/>
        </w:tabs>
        <w:rPr>
          <w:noProof/>
          <w:sz w:val="22"/>
          <w:szCs w:val="22"/>
          <w:lang w:eastAsia="en-GB" w:bidi="ar-SA"/>
        </w:rPr>
      </w:pPr>
      <w:hyperlink w:anchor="_Toc10110021" w:history="1">
        <w:r w:rsidR="007E0FF1" w:rsidRPr="00C50748">
          <w:rPr>
            <w:rStyle w:val="Hyperlink"/>
            <w:noProof/>
          </w:rPr>
          <w:t>Part 5: Appointment of IMCA</w:t>
        </w:r>
        <w:r w:rsidR="007E0FF1">
          <w:rPr>
            <w:noProof/>
            <w:webHidden/>
          </w:rPr>
          <w:tab/>
        </w:r>
        <w:r w:rsidR="007E0FF1">
          <w:rPr>
            <w:noProof/>
            <w:webHidden/>
          </w:rPr>
          <w:fldChar w:fldCharType="begin"/>
        </w:r>
        <w:r w:rsidR="007E0FF1">
          <w:rPr>
            <w:noProof/>
            <w:webHidden/>
          </w:rPr>
          <w:instrText xml:space="preserve"> PAGEREF _Toc10110021 \h </w:instrText>
        </w:r>
        <w:r w:rsidR="007E0FF1">
          <w:rPr>
            <w:noProof/>
            <w:webHidden/>
          </w:rPr>
        </w:r>
        <w:r w:rsidR="007E0FF1">
          <w:rPr>
            <w:noProof/>
            <w:webHidden/>
          </w:rPr>
          <w:fldChar w:fldCharType="separate"/>
        </w:r>
        <w:r w:rsidR="007E0FF1">
          <w:rPr>
            <w:noProof/>
            <w:webHidden/>
          </w:rPr>
          <w:t>13</w:t>
        </w:r>
        <w:r w:rsidR="007E0FF1">
          <w:rPr>
            <w:noProof/>
            <w:webHidden/>
          </w:rPr>
          <w:fldChar w:fldCharType="end"/>
        </w:r>
      </w:hyperlink>
    </w:p>
    <w:p w14:paraId="6E7FFCC9" w14:textId="01F064B6" w:rsidR="007E0FF1" w:rsidRDefault="00913C43">
      <w:pPr>
        <w:pStyle w:val="TOC5"/>
        <w:tabs>
          <w:tab w:val="right" w:pos="9061"/>
        </w:tabs>
        <w:rPr>
          <w:noProof/>
          <w:sz w:val="22"/>
          <w:szCs w:val="22"/>
          <w:lang w:eastAsia="en-GB" w:bidi="ar-SA"/>
        </w:rPr>
      </w:pPr>
      <w:hyperlink w:anchor="_Toc10110022" w:history="1">
        <w:r w:rsidR="007E0FF1" w:rsidRPr="00C50748">
          <w:rPr>
            <w:rStyle w:val="Hyperlink"/>
            <w:noProof/>
          </w:rPr>
          <w:t>Part 6: Monitoring and reporting</w:t>
        </w:r>
        <w:r w:rsidR="007E0FF1">
          <w:rPr>
            <w:noProof/>
            <w:webHidden/>
          </w:rPr>
          <w:tab/>
        </w:r>
        <w:r w:rsidR="007E0FF1">
          <w:rPr>
            <w:noProof/>
            <w:webHidden/>
          </w:rPr>
          <w:fldChar w:fldCharType="begin"/>
        </w:r>
        <w:r w:rsidR="007E0FF1">
          <w:rPr>
            <w:noProof/>
            <w:webHidden/>
          </w:rPr>
          <w:instrText xml:space="preserve"> PAGEREF _Toc10110022 \h </w:instrText>
        </w:r>
        <w:r w:rsidR="007E0FF1">
          <w:rPr>
            <w:noProof/>
            <w:webHidden/>
          </w:rPr>
        </w:r>
        <w:r w:rsidR="007E0FF1">
          <w:rPr>
            <w:noProof/>
            <w:webHidden/>
          </w:rPr>
          <w:fldChar w:fldCharType="separate"/>
        </w:r>
        <w:r w:rsidR="007E0FF1">
          <w:rPr>
            <w:noProof/>
            <w:webHidden/>
          </w:rPr>
          <w:t>13</w:t>
        </w:r>
        <w:r w:rsidR="007E0FF1">
          <w:rPr>
            <w:noProof/>
            <w:webHidden/>
          </w:rPr>
          <w:fldChar w:fldCharType="end"/>
        </w:r>
      </w:hyperlink>
    </w:p>
    <w:p w14:paraId="3F119E1C" w14:textId="5DB20202" w:rsidR="007E0FF1" w:rsidRDefault="00913C43">
      <w:pPr>
        <w:pStyle w:val="TOC5"/>
        <w:tabs>
          <w:tab w:val="right" w:pos="9061"/>
        </w:tabs>
        <w:rPr>
          <w:noProof/>
          <w:sz w:val="22"/>
          <w:szCs w:val="22"/>
          <w:lang w:eastAsia="en-GB" w:bidi="ar-SA"/>
        </w:rPr>
      </w:pPr>
      <w:hyperlink w:anchor="_Toc10110023" w:history="1">
        <w:r w:rsidR="007E0FF1" w:rsidRPr="00C50748">
          <w:rPr>
            <w:rStyle w:val="Hyperlink"/>
            <w:noProof/>
          </w:rPr>
          <w:t>Part 7: Excluded arrangements: mental health</w:t>
        </w:r>
        <w:r w:rsidR="007E0FF1">
          <w:rPr>
            <w:noProof/>
            <w:webHidden/>
          </w:rPr>
          <w:tab/>
        </w:r>
        <w:r w:rsidR="007E0FF1">
          <w:rPr>
            <w:noProof/>
            <w:webHidden/>
          </w:rPr>
          <w:fldChar w:fldCharType="begin"/>
        </w:r>
        <w:r w:rsidR="007E0FF1">
          <w:rPr>
            <w:noProof/>
            <w:webHidden/>
          </w:rPr>
          <w:instrText xml:space="preserve"> PAGEREF _Toc10110023 \h </w:instrText>
        </w:r>
        <w:r w:rsidR="007E0FF1">
          <w:rPr>
            <w:noProof/>
            <w:webHidden/>
          </w:rPr>
        </w:r>
        <w:r w:rsidR="007E0FF1">
          <w:rPr>
            <w:noProof/>
            <w:webHidden/>
          </w:rPr>
          <w:fldChar w:fldCharType="separate"/>
        </w:r>
        <w:r w:rsidR="007E0FF1">
          <w:rPr>
            <w:noProof/>
            <w:webHidden/>
          </w:rPr>
          <w:t>13</w:t>
        </w:r>
        <w:r w:rsidR="007E0FF1">
          <w:rPr>
            <w:noProof/>
            <w:webHidden/>
          </w:rPr>
          <w:fldChar w:fldCharType="end"/>
        </w:r>
      </w:hyperlink>
    </w:p>
    <w:p w14:paraId="21EB7203" w14:textId="5FB97BC2" w:rsidR="007E0FF1" w:rsidRDefault="00913C43">
      <w:pPr>
        <w:pStyle w:val="TOC4"/>
        <w:tabs>
          <w:tab w:val="right" w:pos="9061"/>
        </w:tabs>
        <w:rPr>
          <w:noProof/>
          <w:sz w:val="22"/>
          <w:szCs w:val="22"/>
          <w:lang w:eastAsia="en-GB" w:bidi="ar-SA"/>
        </w:rPr>
      </w:pPr>
      <w:hyperlink w:anchor="_Toc10110024" w:history="1">
        <w:r w:rsidR="007E0FF1" w:rsidRPr="00C50748">
          <w:rPr>
            <w:rStyle w:val="Hyperlink"/>
            <w:noProof/>
          </w:rPr>
          <w:t>Schedule 2: Minor and consequential amendments</w:t>
        </w:r>
        <w:r w:rsidR="007E0FF1">
          <w:rPr>
            <w:noProof/>
            <w:webHidden/>
          </w:rPr>
          <w:tab/>
        </w:r>
        <w:r w:rsidR="007E0FF1">
          <w:rPr>
            <w:noProof/>
            <w:webHidden/>
          </w:rPr>
          <w:fldChar w:fldCharType="begin"/>
        </w:r>
        <w:r w:rsidR="007E0FF1">
          <w:rPr>
            <w:noProof/>
            <w:webHidden/>
          </w:rPr>
          <w:instrText xml:space="preserve"> PAGEREF _Toc10110024 \h </w:instrText>
        </w:r>
        <w:r w:rsidR="007E0FF1">
          <w:rPr>
            <w:noProof/>
            <w:webHidden/>
          </w:rPr>
        </w:r>
        <w:r w:rsidR="007E0FF1">
          <w:rPr>
            <w:noProof/>
            <w:webHidden/>
          </w:rPr>
          <w:fldChar w:fldCharType="separate"/>
        </w:r>
        <w:r w:rsidR="007E0FF1">
          <w:rPr>
            <w:noProof/>
            <w:webHidden/>
          </w:rPr>
          <w:t>14</w:t>
        </w:r>
        <w:r w:rsidR="007E0FF1">
          <w:rPr>
            <w:noProof/>
            <w:webHidden/>
          </w:rPr>
          <w:fldChar w:fldCharType="end"/>
        </w:r>
      </w:hyperlink>
    </w:p>
    <w:p w14:paraId="6081AEC3" w14:textId="261AD8F3" w:rsidR="007E0FF1" w:rsidRDefault="00913C43">
      <w:pPr>
        <w:pStyle w:val="TOC5"/>
        <w:tabs>
          <w:tab w:val="right" w:pos="9061"/>
        </w:tabs>
        <w:rPr>
          <w:noProof/>
          <w:sz w:val="22"/>
          <w:szCs w:val="22"/>
          <w:lang w:eastAsia="en-GB" w:bidi="ar-SA"/>
        </w:rPr>
      </w:pPr>
      <w:hyperlink w:anchor="_Toc10110025" w:history="1">
        <w:r w:rsidR="007E0FF1" w:rsidRPr="00C50748">
          <w:rPr>
            <w:rStyle w:val="Hyperlink"/>
            <w:noProof/>
          </w:rPr>
          <w:t>Part 1: Amendments to the Mental Capacity Act 2005</w:t>
        </w:r>
        <w:r w:rsidR="007E0FF1">
          <w:rPr>
            <w:noProof/>
            <w:webHidden/>
          </w:rPr>
          <w:tab/>
        </w:r>
        <w:r w:rsidR="007E0FF1">
          <w:rPr>
            <w:noProof/>
            <w:webHidden/>
          </w:rPr>
          <w:fldChar w:fldCharType="begin"/>
        </w:r>
        <w:r w:rsidR="007E0FF1">
          <w:rPr>
            <w:noProof/>
            <w:webHidden/>
          </w:rPr>
          <w:instrText xml:space="preserve"> PAGEREF _Toc10110025 \h </w:instrText>
        </w:r>
        <w:r w:rsidR="007E0FF1">
          <w:rPr>
            <w:noProof/>
            <w:webHidden/>
          </w:rPr>
        </w:r>
        <w:r w:rsidR="007E0FF1">
          <w:rPr>
            <w:noProof/>
            <w:webHidden/>
          </w:rPr>
          <w:fldChar w:fldCharType="separate"/>
        </w:r>
        <w:r w:rsidR="007E0FF1">
          <w:rPr>
            <w:noProof/>
            <w:webHidden/>
          </w:rPr>
          <w:t>14</w:t>
        </w:r>
        <w:r w:rsidR="007E0FF1">
          <w:rPr>
            <w:noProof/>
            <w:webHidden/>
          </w:rPr>
          <w:fldChar w:fldCharType="end"/>
        </w:r>
      </w:hyperlink>
    </w:p>
    <w:p w14:paraId="6A1A483A" w14:textId="79243AA3" w:rsidR="007E0FF1" w:rsidRDefault="00913C43">
      <w:pPr>
        <w:pStyle w:val="TOC5"/>
        <w:tabs>
          <w:tab w:val="right" w:pos="9061"/>
        </w:tabs>
        <w:rPr>
          <w:noProof/>
          <w:sz w:val="22"/>
          <w:szCs w:val="22"/>
          <w:lang w:eastAsia="en-GB" w:bidi="ar-SA"/>
        </w:rPr>
      </w:pPr>
      <w:hyperlink w:anchor="_Toc10110026" w:history="1">
        <w:r w:rsidR="007E0FF1" w:rsidRPr="00C50748">
          <w:rPr>
            <w:rStyle w:val="Hyperlink"/>
            <w:noProof/>
          </w:rPr>
          <w:t>Part 2: Amendments to other legislation</w:t>
        </w:r>
        <w:r w:rsidR="007E0FF1">
          <w:rPr>
            <w:noProof/>
            <w:webHidden/>
          </w:rPr>
          <w:tab/>
        </w:r>
        <w:r w:rsidR="007E0FF1">
          <w:rPr>
            <w:noProof/>
            <w:webHidden/>
          </w:rPr>
          <w:fldChar w:fldCharType="begin"/>
        </w:r>
        <w:r w:rsidR="007E0FF1">
          <w:rPr>
            <w:noProof/>
            <w:webHidden/>
          </w:rPr>
          <w:instrText xml:space="preserve"> PAGEREF _Toc10110026 \h </w:instrText>
        </w:r>
        <w:r w:rsidR="007E0FF1">
          <w:rPr>
            <w:noProof/>
            <w:webHidden/>
          </w:rPr>
        </w:r>
        <w:r w:rsidR="007E0FF1">
          <w:rPr>
            <w:noProof/>
            <w:webHidden/>
          </w:rPr>
          <w:fldChar w:fldCharType="separate"/>
        </w:r>
        <w:r w:rsidR="007E0FF1">
          <w:rPr>
            <w:noProof/>
            <w:webHidden/>
          </w:rPr>
          <w:t>14</w:t>
        </w:r>
        <w:r w:rsidR="007E0FF1">
          <w:rPr>
            <w:noProof/>
            <w:webHidden/>
          </w:rPr>
          <w:fldChar w:fldCharType="end"/>
        </w:r>
      </w:hyperlink>
    </w:p>
    <w:p w14:paraId="0D51CDAA" w14:textId="65BB8D52" w:rsidR="007E0FF1" w:rsidRDefault="00913C43">
      <w:pPr>
        <w:pStyle w:val="TOC1"/>
        <w:rPr>
          <w:rFonts w:asciiTheme="minorHAnsi" w:hAnsiTheme="minorHAnsi"/>
          <w:b w:val="0"/>
          <w:bCs w:val="0"/>
          <w:noProof/>
          <w:sz w:val="22"/>
          <w:szCs w:val="22"/>
          <w:lang w:eastAsia="en-GB" w:bidi="ar-SA"/>
        </w:rPr>
      </w:pPr>
      <w:hyperlink w:anchor="_Toc10110027" w:history="1">
        <w:r w:rsidR="007E0FF1" w:rsidRPr="00C50748">
          <w:rPr>
            <w:rStyle w:val="Hyperlink"/>
            <w:noProof/>
          </w:rPr>
          <w:t>Related documents</w:t>
        </w:r>
        <w:r w:rsidR="007E0FF1">
          <w:rPr>
            <w:noProof/>
            <w:webHidden/>
          </w:rPr>
          <w:tab/>
        </w:r>
        <w:r w:rsidR="007E0FF1">
          <w:rPr>
            <w:noProof/>
            <w:webHidden/>
          </w:rPr>
          <w:fldChar w:fldCharType="begin"/>
        </w:r>
        <w:r w:rsidR="007E0FF1">
          <w:rPr>
            <w:noProof/>
            <w:webHidden/>
          </w:rPr>
          <w:instrText xml:space="preserve"> PAGEREF _Toc10110027 \h </w:instrText>
        </w:r>
        <w:r w:rsidR="007E0FF1">
          <w:rPr>
            <w:noProof/>
            <w:webHidden/>
          </w:rPr>
        </w:r>
        <w:r w:rsidR="007E0FF1">
          <w:rPr>
            <w:noProof/>
            <w:webHidden/>
          </w:rPr>
          <w:fldChar w:fldCharType="separate"/>
        </w:r>
        <w:r w:rsidR="007E0FF1">
          <w:rPr>
            <w:noProof/>
            <w:webHidden/>
          </w:rPr>
          <w:t>15</w:t>
        </w:r>
        <w:r w:rsidR="007E0FF1">
          <w:rPr>
            <w:noProof/>
            <w:webHidden/>
          </w:rPr>
          <w:fldChar w:fldCharType="end"/>
        </w:r>
      </w:hyperlink>
    </w:p>
    <w:p w14:paraId="164B9826" w14:textId="19F37CCD" w:rsidR="007E0FF1" w:rsidRDefault="00913C43">
      <w:pPr>
        <w:pStyle w:val="TOC1"/>
        <w:rPr>
          <w:rFonts w:asciiTheme="minorHAnsi" w:hAnsiTheme="minorHAnsi"/>
          <w:b w:val="0"/>
          <w:bCs w:val="0"/>
          <w:noProof/>
          <w:sz w:val="22"/>
          <w:szCs w:val="22"/>
          <w:lang w:eastAsia="en-GB" w:bidi="ar-SA"/>
        </w:rPr>
      </w:pPr>
      <w:hyperlink w:anchor="_Toc10110028" w:history="1">
        <w:r w:rsidR="007E0FF1" w:rsidRPr="00C50748">
          <w:rPr>
            <w:rStyle w:val="Hyperlink"/>
            <w:noProof/>
          </w:rPr>
          <w:t>Annex A – Territorial extent and application in the United Kingdom</w:t>
        </w:r>
        <w:r w:rsidR="007E0FF1">
          <w:rPr>
            <w:noProof/>
            <w:webHidden/>
          </w:rPr>
          <w:tab/>
        </w:r>
        <w:r w:rsidR="007E0FF1">
          <w:rPr>
            <w:noProof/>
            <w:webHidden/>
          </w:rPr>
          <w:fldChar w:fldCharType="begin"/>
        </w:r>
        <w:r w:rsidR="007E0FF1">
          <w:rPr>
            <w:noProof/>
            <w:webHidden/>
          </w:rPr>
          <w:instrText xml:space="preserve"> PAGEREF _Toc10110028 \h </w:instrText>
        </w:r>
        <w:r w:rsidR="007E0FF1">
          <w:rPr>
            <w:noProof/>
            <w:webHidden/>
          </w:rPr>
        </w:r>
        <w:r w:rsidR="007E0FF1">
          <w:rPr>
            <w:noProof/>
            <w:webHidden/>
          </w:rPr>
          <w:fldChar w:fldCharType="separate"/>
        </w:r>
        <w:r w:rsidR="007E0FF1">
          <w:rPr>
            <w:noProof/>
            <w:webHidden/>
          </w:rPr>
          <w:t>16</w:t>
        </w:r>
        <w:r w:rsidR="007E0FF1">
          <w:rPr>
            <w:noProof/>
            <w:webHidden/>
          </w:rPr>
          <w:fldChar w:fldCharType="end"/>
        </w:r>
      </w:hyperlink>
    </w:p>
    <w:p w14:paraId="6D18B5C8" w14:textId="052EF9DA" w:rsidR="007E0FF1" w:rsidRDefault="00913C43">
      <w:pPr>
        <w:pStyle w:val="TOC1"/>
        <w:rPr>
          <w:rFonts w:asciiTheme="minorHAnsi" w:hAnsiTheme="minorHAnsi"/>
          <w:b w:val="0"/>
          <w:bCs w:val="0"/>
          <w:noProof/>
          <w:sz w:val="22"/>
          <w:szCs w:val="22"/>
          <w:lang w:eastAsia="en-GB" w:bidi="ar-SA"/>
        </w:rPr>
      </w:pPr>
      <w:hyperlink w:anchor="_Toc10110029" w:history="1">
        <w:r w:rsidR="007E0FF1" w:rsidRPr="00C50748">
          <w:rPr>
            <w:rStyle w:val="Hyperlink"/>
            <w:noProof/>
          </w:rPr>
          <w:t>Annex B – Hansard References</w:t>
        </w:r>
        <w:r w:rsidR="007E0FF1">
          <w:rPr>
            <w:noProof/>
            <w:webHidden/>
          </w:rPr>
          <w:tab/>
        </w:r>
        <w:r w:rsidR="007E0FF1">
          <w:rPr>
            <w:noProof/>
            <w:webHidden/>
          </w:rPr>
          <w:fldChar w:fldCharType="begin"/>
        </w:r>
        <w:r w:rsidR="007E0FF1">
          <w:rPr>
            <w:noProof/>
            <w:webHidden/>
          </w:rPr>
          <w:instrText xml:space="preserve"> PAGEREF _Toc10110029 \h </w:instrText>
        </w:r>
        <w:r w:rsidR="007E0FF1">
          <w:rPr>
            <w:noProof/>
            <w:webHidden/>
          </w:rPr>
        </w:r>
        <w:r w:rsidR="007E0FF1">
          <w:rPr>
            <w:noProof/>
            <w:webHidden/>
          </w:rPr>
          <w:fldChar w:fldCharType="separate"/>
        </w:r>
        <w:r w:rsidR="007E0FF1">
          <w:rPr>
            <w:noProof/>
            <w:webHidden/>
          </w:rPr>
          <w:t>17</w:t>
        </w:r>
        <w:r w:rsidR="007E0FF1">
          <w:rPr>
            <w:noProof/>
            <w:webHidden/>
          </w:rPr>
          <w:fldChar w:fldCharType="end"/>
        </w:r>
      </w:hyperlink>
    </w:p>
    <w:p w14:paraId="68029A89" w14:textId="1E937E40" w:rsidR="007E0FF1" w:rsidRDefault="00913C43">
      <w:pPr>
        <w:pStyle w:val="TOC1"/>
        <w:rPr>
          <w:rFonts w:asciiTheme="minorHAnsi" w:hAnsiTheme="minorHAnsi"/>
          <w:b w:val="0"/>
          <w:bCs w:val="0"/>
          <w:noProof/>
          <w:sz w:val="22"/>
          <w:szCs w:val="22"/>
          <w:lang w:eastAsia="en-GB" w:bidi="ar-SA"/>
        </w:rPr>
      </w:pPr>
      <w:hyperlink w:anchor="_Toc10110030" w:history="1">
        <w:r w:rsidR="007E0FF1" w:rsidRPr="00C50748">
          <w:rPr>
            <w:rStyle w:val="Hyperlink"/>
            <w:noProof/>
          </w:rPr>
          <w:t>Annex C – Progress of Act Table</w:t>
        </w:r>
        <w:r w:rsidR="007E0FF1">
          <w:rPr>
            <w:noProof/>
            <w:webHidden/>
          </w:rPr>
          <w:tab/>
        </w:r>
        <w:r w:rsidR="007E0FF1">
          <w:rPr>
            <w:noProof/>
            <w:webHidden/>
          </w:rPr>
          <w:fldChar w:fldCharType="begin"/>
        </w:r>
        <w:r w:rsidR="007E0FF1">
          <w:rPr>
            <w:noProof/>
            <w:webHidden/>
          </w:rPr>
          <w:instrText xml:space="preserve"> PAGEREF _Toc10110030 \h </w:instrText>
        </w:r>
        <w:r w:rsidR="007E0FF1">
          <w:rPr>
            <w:noProof/>
            <w:webHidden/>
          </w:rPr>
        </w:r>
        <w:r w:rsidR="007E0FF1">
          <w:rPr>
            <w:noProof/>
            <w:webHidden/>
          </w:rPr>
          <w:fldChar w:fldCharType="separate"/>
        </w:r>
        <w:r w:rsidR="007E0FF1">
          <w:rPr>
            <w:noProof/>
            <w:webHidden/>
          </w:rPr>
          <w:t>18</w:t>
        </w:r>
        <w:r w:rsidR="007E0FF1">
          <w:rPr>
            <w:noProof/>
            <w:webHidden/>
          </w:rPr>
          <w:fldChar w:fldCharType="end"/>
        </w:r>
      </w:hyperlink>
    </w:p>
    <w:p w14:paraId="710D92D6" w14:textId="16BF7BDF"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0110001"/>
      <w:bookmarkStart w:id="2" w:name="_Toc410653883"/>
      <w:sdt>
        <w:sdtPr>
          <w:id w:val="263719"/>
          <w:lock w:val="sdtContentLocked"/>
          <w:placeholder>
            <w:docPart w:val="E981BF7FA6DB4EBF8FCB1771437805B3"/>
          </w:placeholder>
          <w:group/>
        </w:sdtPr>
        <w:sdtEnd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E55F97">
                <w:t>Act</w:t>
              </w:r>
            </w:sdtContent>
          </w:sdt>
        </w:sdtContent>
      </w:sdt>
      <w:bookmarkEnd w:id="0"/>
      <w:bookmarkEnd w:id="1"/>
      <w:bookmarkEnd w:id="3"/>
      <w:bookmarkEnd w:id="4"/>
    </w:p>
    <w:p w14:paraId="30C70C10" w14:textId="3CB5D78A" w:rsidR="00BB0B52" w:rsidRDefault="00BB0B52" w:rsidP="00641387">
      <w:pPr>
        <w:pStyle w:val="ParaNumbered"/>
      </w:pPr>
      <w:r>
        <w:t xml:space="preserve">The purpose of the </w:t>
      </w:r>
      <w:r w:rsidR="00E55F97">
        <w:t>Mental Capacity (Amendment) Act</w:t>
      </w:r>
      <w:r>
        <w:t xml:space="preserve"> </w:t>
      </w:r>
      <w:r w:rsidR="00D67748">
        <w:t>2019</w:t>
      </w:r>
      <w:r>
        <w:t xml:space="preserve"> is to reform the process </w:t>
      </w:r>
      <w:r w:rsidR="00577F20">
        <w:t>under</w:t>
      </w:r>
      <w:r>
        <w:t xml:space="preserve"> the Mental Capacity Act 2005 (“MCA”) for authorising arrangements enabling the care or treatment of people who lack capacity to consent to the arrangements, which give rise to a deprivation of their liberty. </w:t>
      </w:r>
    </w:p>
    <w:p w14:paraId="5F268014" w14:textId="120581C6" w:rsidR="00E26988" w:rsidRPr="00832813" w:rsidRDefault="00BB0B52" w:rsidP="00641387">
      <w:pPr>
        <w:pStyle w:val="ParaNumbered"/>
      </w:pPr>
      <w:r>
        <w:t xml:space="preserve">The </w:t>
      </w:r>
      <w:r w:rsidR="00EA1644">
        <w:t>Act</w:t>
      </w:r>
      <w:r>
        <w:t xml:space="preserve"> amends the MCA. In particular it inserts a new </w:t>
      </w:r>
      <w:r w:rsidR="00AA1183">
        <w:t>Schedule AA1. The Act</w:t>
      </w:r>
      <w:r>
        <w:t xml:space="preserve"> is based on a Law Commission draft Bill published as part of its report </w:t>
      </w:r>
      <w:r>
        <w:rPr>
          <w:i/>
          <w:iCs/>
        </w:rPr>
        <w:t xml:space="preserve">Mental Capacity and Deprivation of Liberty </w:t>
      </w:r>
      <w:r>
        <w:t>(2017).</w:t>
      </w:r>
      <w:r>
        <w:rPr>
          <w:rStyle w:val="FootnoteReference"/>
        </w:rPr>
        <w:footnoteReference w:id="1"/>
      </w:r>
      <w:r w:rsidRPr="00832813">
        <w:t xml:space="preserve"> </w:t>
      </w:r>
    </w:p>
    <w:bookmarkStart w:id="5" w:name="_Toc410653884" w:displacedByCustomXml="next"/>
    <w:bookmarkStart w:id="6" w:name="_Toc10110002" w:displacedByCustomXml="next"/>
    <w:bookmarkStart w:id="7" w:name="_Toc416612127"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630C56EE" w14:textId="77777777" w:rsidR="00E718E1" w:rsidRPr="00CA4237" w:rsidRDefault="00E718E1" w:rsidP="005E1288">
          <w:pPr>
            <w:pStyle w:val="Heading1"/>
            <w:keepNext/>
          </w:pPr>
          <w:r w:rsidRPr="00CA4237">
            <w:t>Policy background</w:t>
          </w:r>
        </w:p>
        <w:bookmarkEnd w:id="5" w:displacedByCustomXml="next"/>
      </w:sdtContent>
    </w:sdt>
    <w:bookmarkEnd w:id="6" w:displacedByCustomXml="prev"/>
    <w:bookmarkEnd w:id="8" w:displacedByCustomXml="prev"/>
    <w:bookmarkEnd w:id="9" w:displacedByCustomXml="prev"/>
    <w:bookmarkEnd w:id="7" w:displacedByCustomXml="prev"/>
    <w:p w14:paraId="6B6FD63B" w14:textId="6DD18DD8" w:rsidR="00BB0B52" w:rsidRDefault="00BB0B52" w:rsidP="00641387">
      <w:pPr>
        <w:pStyle w:val="ParaNumbered"/>
      </w:pPr>
      <w:r>
        <w:t>In 2014 the Government asked the Law Commission to review the Deprivation of Liberty Safeguards scheme (“DoLS”) (contained in Schedules A1 and 1A to the MCA). The DoLS provide a process for authorising adults who lack capacity to consent to being accommodated in a hospital or care home for the purpose of care or treatment to be deprived of liberty if it is in their best interests</w:t>
      </w:r>
      <w:r w:rsidR="00577F20">
        <w:t xml:space="preserve"> and necessary to prevent harm to the person and a proportionate response to that harm</w:t>
      </w:r>
      <w:r>
        <w:t xml:space="preserve">. </w:t>
      </w:r>
    </w:p>
    <w:p w14:paraId="3C7A733F" w14:textId="122BFDA5" w:rsidR="00BB0B52" w:rsidRDefault="00BB0B52" w:rsidP="00BB0B52">
      <w:pPr>
        <w:pStyle w:val="ParaNumbered"/>
      </w:pPr>
      <w:r>
        <w:t xml:space="preserve">The DoLS scheme was introduced in 2009 following the decision of the European Court of Human Rights in </w:t>
      </w:r>
      <w:r>
        <w:rPr>
          <w:i/>
          <w:iCs/>
        </w:rPr>
        <w:t>HL v United Kingdom</w:t>
      </w:r>
      <w:r w:rsidR="00D67748">
        <w:rPr>
          <w:iCs/>
        </w:rPr>
        <w:t>.</w:t>
      </w:r>
      <w:r w:rsidRPr="000A44B8">
        <w:rPr>
          <w:rStyle w:val="FootnoteReference"/>
          <w:iCs/>
        </w:rPr>
        <w:footnoteReference w:id="2"/>
      </w:r>
      <w:r w:rsidRPr="00832813">
        <w:t xml:space="preserve"> </w:t>
      </w:r>
      <w:r>
        <w:t>This judgment identified a gap in the law, known as the “Bournewood gap”</w:t>
      </w:r>
      <w:r w:rsidR="00D67748">
        <w:t>.</w:t>
      </w:r>
      <w:r>
        <w:rPr>
          <w:rStyle w:val="FootnoteReference"/>
        </w:rPr>
        <w:footnoteReference w:id="3"/>
      </w:r>
      <w:r w:rsidRPr="00832813">
        <w:t xml:space="preserve"> </w:t>
      </w:r>
      <w:r>
        <w:t>The European Court held that individuals who lacked capacity and were being deprived of liberty for the purpose of treatment under the common law, rather than under the Mental Health Act</w:t>
      </w:r>
      <w:r w:rsidR="00D67748">
        <w:t xml:space="preserve"> 1983</w:t>
      </w:r>
      <w:r>
        <w:t xml:space="preserve">, were being denied the procedural safeguards </w:t>
      </w:r>
      <w:r w:rsidR="00D67748">
        <w:t xml:space="preserve">required </w:t>
      </w:r>
      <w:r>
        <w:t xml:space="preserve">by Article 5 of the European Convention on Human Rights. Article 5 provides that no one shall be deprived of liberty except in specific cases (one of which is the lawful detention of persons of “unsound mind”) and “in accordance with a procedure prescribed by law”. </w:t>
      </w:r>
    </w:p>
    <w:p w14:paraId="40A3FB3F" w14:textId="1AA5AB2D" w:rsidR="00BB0B52" w:rsidRPr="00832813" w:rsidRDefault="00BB0B52" w:rsidP="00BB0B52">
      <w:pPr>
        <w:pStyle w:val="ParaNumbered"/>
      </w:pPr>
      <w:r>
        <w:t>However, the DoLS have been subject to criticism since their inception. The House of Lords Select Committee on the MCA found in its 2014 post-legislative scrutiny report that the DoLS were “frequently not used when they should be, leaving individuals without the safeguards Parliament intended” and care providers “vulnerable to legal challenge”. The Committee concluded that “the legislation is not fit for purpose” and recommended its replacement.</w:t>
      </w:r>
      <w:r w:rsidRPr="00832813">
        <w:t xml:space="preserve"> </w:t>
      </w:r>
    </w:p>
    <w:p w14:paraId="6DEA850A" w14:textId="77777777" w:rsidR="00BB0B52" w:rsidRPr="00393E24" w:rsidRDefault="00BB0B52" w:rsidP="00BB0B52">
      <w:pPr>
        <w:pStyle w:val="ParaNumbered"/>
        <w:rPr>
          <w:szCs w:val="20"/>
        </w:rPr>
      </w:pPr>
      <w:r>
        <w:t xml:space="preserve">In 2014 the decision of the Supreme Court in the case of </w:t>
      </w:r>
      <w:r w:rsidRPr="00393E24">
        <w:rPr>
          <w:i/>
          <w:iCs/>
        </w:rPr>
        <w:t>Cheshire West</w:t>
      </w:r>
      <w:r w:rsidRPr="00B06907">
        <w:rPr>
          <w:rStyle w:val="FootnoteReference"/>
          <w:iCs/>
        </w:rPr>
        <w:footnoteReference w:id="4"/>
      </w:r>
      <w:r w:rsidRPr="00832813">
        <w:t xml:space="preserve"> </w:t>
      </w:r>
      <w:r>
        <w:t xml:space="preserve">gave a significantly wider interpretation of deprivation of liberty than had been previously applied in the health and social care context. This increased considerably the number of people treated as being deprived of liberty, and correspondingly increased the obligations on public authorities (primarily local authorities) in connection with authorising, and providing safeguards for, </w:t>
      </w:r>
      <w:r>
        <w:lastRenderedPageBreak/>
        <w:t xml:space="preserve">these extra deprivations of liberty. </w:t>
      </w:r>
    </w:p>
    <w:p w14:paraId="58FEB2B6" w14:textId="77777777" w:rsidR="00BB0B52" w:rsidRPr="00393E24" w:rsidRDefault="00BB0B52" w:rsidP="00BB0B52">
      <w:pPr>
        <w:pStyle w:val="ParaNumbered"/>
        <w:rPr>
          <w:szCs w:val="20"/>
        </w:rPr>
      </w:pPr>
      <w:r>
        <w:t xml:space="preserve">Following </w:t>
      </w:r>
      <w:r w:rsidRPr="00393E24">
        <w:rPr>
          <w:i/>
          <w:iCs/>
        </w:rPr>
        <w:t>Cheshire West</w:t>
      </w:r>
      <w:r>
        <w:t xml:space="preserve">, the Government asked the Law Commission to review this area of law. The Commission’s final report, which included a draft Bill, called for the DoLS to be replaced as a matter of “pressing urgency” and set out a replacement scheme. The new </w:t>
      </w:r>
      <w:r w:rsidRPr="00393E24">
        <w:rPr>
          <w:szCs w:val="20"/>
        </w:rPr>
        <w:t xml:space="preserve">scheme was intended to establish a proportionate and less bureaucratic means of authorising deprivation of liberty (see footnote 1). </w:t>
      </w:r>
    </w:p>
    <w:p w14:paraId="292F1AB9" w14:textId="3095F278" w:rsidR="00BB0B52" w:rsidRDefault="00BB0B52" w:rsidP="00BB0B52">
      <w:pPr>
        <w:pStyle w:val="ParaNumbered"/>
      </w:pPr>
      <w:r>
        <w:t>The Government’s final response to that report was published on 14 March 2018</w:t>
      </w:r>
      <w:r w:rsidR="00D67748">
        <w:t>.</w:t>
      </w:r>
      <w:r>
        <w:rPr>
          <w:rStyle w:val="FootnoteReference"/>
          <w:szCs w:val="20"/>
        </w:rPr>
        <w:footnoteReference w:id="5"/>
      </w:r>
      <w:r w:rsidR="00832813">
        <w:t xml:space="preserve"> </w:t>
      </w:r>
      <w:r>
        <w:t>The Government accepted that the current DoLS system should be replaced, and broadly agreed with the model set out in the Co</w:t>
      </w:r>
      <w:r w:rsidR="00AE105D">
        <w:t>mmission’s draft Bill. This Act</w:t>
      </w:r>
      <w:r>
        <w:t xml:space="preserve"> is based on the Law Commission’s recommendations. </w:t>
      </w:r>
    </w:p>
    <w:bookmarkStart w:id="10" w:name="_Toc416612128" w:displacedByCustomXml="next"/>
    <w:bookmarkStart w:id="11" w:name="_Toc410653885" w:displacedByCustomXml="next"/>
    <w:bookmarkStart w:id="12" w:name="_Toc417648113" w:displacedByCustomXml="next"/>
    <w:bookmarkStart w:id="13" w:name="_Toc418587922" w:displacedByCustomXml="next"/>
    <w:bookmarkStart w:id="14" w:name="_Toc10110003" w:displacedByCustomXml="next"/>
    <w:sdt>
      <w:sdtPr>
        <w:id w:val="-916626073"/>
        <w:lock w:val="sdtContentLocked"/>
        <w:placeholder>
          <w:docPart w:val="DefaultPlaceholder_1081868574"/>
        </w:placeholder>
        <w:group/>
      </w:sdtPr>
      <w:sdtEndPr/>
      <w:sdtContent>
        <w:p w14:paraId="0F20F829" w14:textId="77777777" w:rsidR="00E718E1" w:rsidRPr="00CA4237" w:rsidRDefault="00E718E1" w:rsidP="005E1288">
          <w:pPr>
            <w:pStyle w:val="Heading1"/>
            <w:keepNext/>
          </w:pPr>
          <w:r w:rsidRPr="00CA4237">
            <w:t>Legal background</w:t>
          </w:r>
        </w:p>
        <w:bookmarkEnd w:id="10" w:displacedByCustomXml="next"/>
        <w:bookmarkEnd w:id="11" w:displacedByCustomXml="next"/>
        <w:bookmarkEnd w:id="12" w:displacedByCustomXml="next"/>
        <w:bookmarkEnd w:id="13" w:displacedByCustomXml="next"/>
      </w:sdtContent>
    </w:sdt>
    <w:bookmarkEnd w:id="14" w:displacedByCustomXml="prev"/>
    <w:p w14:paraId="7EDD0546" w14:textId="77777777" w:rsidR="00597E31" w:rsidRDefault="00597E31" w:rsidP="00597E31">
      <w:pPr>
        <w:pStyle w:val="ParaNumbered"/>
      </w:pPr>
      <w:r>
        <w:t xml:space="preserve">The relevant legal background is explained in the policy background section of these Notes (see paragraphs </w:t>
      </w:r>
      <w:r w:rsidRPr="00C9312B">
        <w:t xml:space="preserve">3 to 8 </w:t>
      </w:r>
      <w:r>
        <w:t xml:space="preserve">of these Notes). </w:t>
      </w:r>
    </w:p>
    <w:p w14:paraId="16C36DE7" w14:textId="77777777" w:rsidR="00BA33C6" w:rsidRPr="005A34EC" w:rsidRDefault="00BA33C6">
      <w:bookmarkStart w:id="15" w:name="_Toc416612130"/>
      <w:bookmarkStart w:id="16" w:name="_Toc410653886"/>
      <w:r>
        <w:br w:type="page"/>
      </w:r>
    </w:p>
    <w:bookmarkStart w:id="17" w:name="_Toc10110004" w:displacedByCustomXml="next"/>
    <w:sdt>
      <w:sdtPr>
        <w:id w:val="263728"/>
        <w:lock w:val="sdtContentLocked"/>
        <w:placeholder>
          <w:docPart w:val="E981BF7FA6DB4EBF8FCB1771437805B3"/>
        </w:placeholder>
        <w:group/>
      </w:sdtPr>
      <w:sdtEndPr/>
      <w:sdtContent>
        <w:bookmarkStart w:id="18" w:name="_Toc418587924" w:displacedByCustomXml="prev"/>
        <w:bookmarkStart w:id="19" w:name="_Toc417648115" w:displacedByCustomXml="prev"/>
        <w:p w14:paraId="625BF57B" w14:textId="77777777" w:rsidR="00E718E1" w:rsidRPr="00CA4237" w:rsidRDefault="00E718E1" w:rsidP="005E1288">
          <w:pPr>
            <w:pStyle w:val="Heading1"/>
            <w:keepNext/>
          </w:pPr>
          <w:r w:rsidRPr="00CA4237">
            <w:t>Territorial extent and application</w:t>
          </w:r>
        </w:p>
        <w:bookmarkEnd w:id="16" w:displacedByCustomXml="next"/>
      </w:sdtContent>
    </w:sdt>
    <w:bookmarkEnd w:id="17" w:displacedByCustomXml="prev"/>
    <w:bookmarkEnd w:id="18" w:displacedByCustomXml="prev"/>
    <w:bookmarkEnd w:id="19" w:displacedByCustomXml="prev"/>
    <w:bookmarkEnd w:id="15" w:displacedByCustomXml="prev"/>
    <w:p w14:paraId="7CE56338" w14:textId="4DBD8D2E" w:rsidR="00597E31" w:rsidRDefault="00E24F10" w:rsidP="00597E31">
      <w:pPr>
        <w:pStyle w:val="ParaNumbered"/>
      </w:pPr>
      <w:r>
        <w:t xml:space="preserve">Section </w:t>
      </w:r>
      <w:r w:rsidR="00224E07">
        <w:t>6</w:t>
      </w:r>
      <w:r w:rsidR="00597E31">
        <w:t xml:space="preserve"> sets out the territorial extent of the </w:t>
      </w:r>
      <w:r w:rsidR="00224E07">
        <w:t>Act</w:t>
      </w:r>
      <w:r w:rsidR="00597E31">
        <w:t xml:space="preserve">, that is, the jurisdictions in </w:t>
      </w:r>
      <w:r w:rsidR="00AE105D">
        <w:t>which the provisions of the Act</w:t>
      </w:r>
      <w:r w:rsidR="00597E31">
        <w:t xml:space="preserve"> form part of the law. The extent of the </w:t>
      </w:r>
      <w:r w:rsidR="00224E07">
        <w:t xml:space="preserve">Act </w:t>
      </w:r>
      <w:r w:rsidR="00597E31">
        <w:t>can be different from its application. Application is about where a provision of a</w:t>
      </w:r>
      <w:r w:rsidR="001E7EF5">
        <w:t>n</w:t>
      </w:r>
      <w:r w:rsidR="00597E31">
        <w:t xml:space="preserve"> </w:t>
      </w:r>
      <w:r w:rsidR="00224E07">
        <w:t xml:space="preserve">Act </w:t>
      </w:r>
      <w:r w:rsidR="00597E31">
        <w:t xml:space="preserve">produces a practical effect. </w:t>
      </w:r>
    </w:p>
    <w:p w14:paraId="071C5EFF" w14:textId="193EF927" w:rsidR="00597E31" w:rsidRDefault="00597E31" w:rsidP="00597E31">
      <w:pPr>
        <w:pStyle w:val="ParaNumbered"/>
      </w:pPr>
      <w:r>
        <w:t xml:space="preserve">The </w:t>
      </w:r>
      <w:r w:rsidR="00224E07">
        <w:t xml:space="preserve">Act </w:t>
      </w:r>
      <w:r>
        <w:t xml:space="preserve">extends and applies to England and Wales only. </w:t>
      </w:r>
    </w:p>
    <w:p w14:paraId="667515A8" w14:textId="77777777" w:rsidR="00597E31" w:rsidRDefault="00597E31" w:rsidP="00597E31">
      <w:pPr>
        <w:pStyle w:val="ParaNumbered"/>
      </w:pPr>
      <w:r w:rsidRPr="00E06E36">
        <w:t>There is a convention that Westminster will not normally legislate with regard to matters that are within the legislative competence of the Scottish Parliament, the National Assembly for Wales or the Northern Ireland Assembly without the consen</w:t>
      </w:r>
      <w:r>
        <w:t>t of the legislature concerned.</w:t>
      </w:r>
    </w:p>
    <w:p w14:paraId="34CCB0A3" w14:textId="20D6920C" w:rsidR="00597E31" w:rsidRDefault="00597E31" w:rsidP="00597E31">
      <w:pPr>
        <w:pStyle w:val="ParaNumbered"/>
      </w:pPr>
      <w:r w:rsidRPr="00E06E36">
        <w:t>The matters to which the provi</w:t>
      </w:r>
      <w:r w:rsidR="00AE105D">
        <w:t>sions of the Act</w:t>
      </w:r>
      <w:r w:rsidRPr="00E06E36">
        <w:t xml:space="preserve"> relate are not within the legislative competence of the National Assembly for Wales, and do not alter the competence of the Welsh Government except in a way that is consequential, supplementary or incidenta</w:t>
      </w:r>
      <w:r w:rsidR="00AE105D">
        <w:t>l to the subject matter of the Act</w:t>
      </w:r>
      <w:r w:rsidRPr="00E06E36">
        <w:t xml:space="preserve">. </w:t>
      </w:r>
    </w:p>
    <w:p w14:paraId="2BA1388E" w14:textId="6DDD659B" w:rsidR="00597E31" w:rsidRPr="00E06E36" w:rsidRDefault="00597E31" w:rsidP="00597E31">
      <w:pPr>
        <w:pStyle w:val="ParaNumbered"/>
      </w:pPr>
      <w:r w:rsidRPr="00E06E36">
        <w:t xml:space="preserve">See the table in Annex A for a summary of the position regarding territorial extent and application in the United Kingdom. </w:t>
      </w:r>
    </w:p>
    <w:p w14:paraId="140062AF" w14:textId="77777777" w:rsidR="0035622C" w:rsidRPr="00AE5693" w:rsidRDefault="0035622C">
      <w:r w:rsidRPr="00CA4237">
        <w:br w:type="page"/>
      </w:r>
    </w:p>
    <w:bookmarkStart w:id="20" w:name="_Toc410653887" w:displacedByCustomXml="next"/>
    <w:bookmarkStart w:id="21" w:name="_Toc10110005" w:displacedByCustomXml="next"/>
    <w:bookmarkStart w:id="22" w:name="_Toc416612131" w:displacedByCustomXml="next"/>
    <w:sdt>
      <w:sdtPr>
        <w:id w:val="263729"/>
        <w:lock w:val="sdtContentLocked"/>
        <w:placeholder>
          <w:docPart w:val="E981BF7FA6DB4EBF8FCB1771437805B3"/>
        </w:placeholder>
        <w:group/>
      </w:sdtPr>
      <w:sdtEndPr/>
      <w:sdtContent>
        <w:bookmarkStart w:id="23" w:name="_Toc418587925" w:displacedByCustomXml="prev"/>
        <w:bookmarkStart w:id="24" w:name="_Toc417648116" w:displacedByCustomXml="prev"/>
        <w:p w14:paraId="6DD682ED" w14:textId="77777777"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howingPlcHdr/>
            </w:sdtPr>
            <w:sdtEndPr/>
            <w:sdtContent>
              <w:r w:rsidR="00645B5D" w:rsidRPr="00645B5D">
                <w:t>Act</w:t>
              </w:r>
            </w:sdtContent>
          </w:sdt>
          <w:r w:rsidRPr="00CA4237">
            <w:t> </w:t>
          </w:r>
        </w:p>
        <w:bookmarkEnd w:id="20" w:displacedByCustomXml="next"/>
      </w:sdtContent>
    </w:sdt>
    <w:bookmarkEnd w:id="21" w:displacedByCustomXml="prev"/>
    <w:bookmarkEnd w:id="23" w:displacedByCustomXml="prev"/>
    <w:bookmarkEnd w:id="24" w:displacedByCustomXml="prev"/>
    <w:bookmarkEnd w:id="22" w:displacedByCustomXml="prev"/>
    <w:p w14:paraId="5969B682" w14:textId="77777777" w:rsidR="00E2209B" w:rsidRPr="00CA4237" w:rsidRDefault="00597E31" w:rsidP="001208B2">
      <w:pPr>
        <w:pStyle w:val="HSubheading2"/>
      </w:pPr>
      <w:bookmarkStart w:id="25" w:name="_Toc10110006"/>
      <w:r>
        <w:t>Safeguards</w:t>
      </w:r>
      <w:bookmarkEnd w:id="25"/>
    </w:p>
    <w:p w14:paraId="478B6F2B" w14:textId="7C36EBBA" w:rsidR="00E718E1" w:rsidRPr="00CA4237" w:rsidRDefault="00E24F10" w:rsidP="001208B2">
      <w:pPr>
        <w:pStyle w:val="HSubheading4"/>
      </w:pPr>
      <w:bookmarkStart w:id="26" w:name="_Toc410653889"/>
      <w:bookmarkStart w:id="27" w:name="_Toc416612134"/>
      <w:bookmarkStart w:id="28" w:name="_Toc417648119"/>
      <w:bookmarkStart w:id="29" w:name="_Toc418587928"/>
      <w:bookmarkStart w:id="30" w:name="_Toc437970399"/>
      <w:bookmarkStart w:id="31" w:name="_Toc10110007"/>
      <w:bookmarkStart w:id="32" w:name="_Hlk5624988"/>
      <w:r>
        <w:t>Section</w:t>
      </w:r>
      <w:r w:rsidRPr="00CA4237">
        <w:t xml:space="preserve"> </w:t>
      </w:r>
      <w:r w:rsidR="00CE3859" w:rsidRPr="00CA4237">
        <w:t>1</w:t>
      </w:r>
      <w:bookmarkEnd w:id="26"/>
      <w:bookmarkEnd w:id="27"/>
      <w:bookmarkEnd w:id="28"/>
      <w:bookmarkEnd w:id="29"/>
      <w:bookmarkEnd w:id="30"/>
      <w:r w:rsidR="006433A3">
        <w:t xml:space="preserve">: </w:t>
      </w:r>
      <w:r w:rsidR="006433A3" w:rsidRPr="006433A3">
        <w:t>Deprivation of liberty: authorisation of arrangements enabling care and treatment</w:t>
      </w:r>
      <w:bookmarkEnd w:id="31"/>
    </w:p>
    <w:bookmarkEnd w:id="32"/>
    <w:p w14:paraId="4B34AB92" w14:textId="24922742" w:rsidR="00E85BA4" w:rsidRDefault="00E24F10" w:rsidP="00E85BA4">
      <w:pPr>
        <w:pStyle w:val="ParaNumbered"/>
      </w:pPr>
      <w:r>
        <w:t xml:space="preserve">Section </w:t>
      </w:r>
      <w:r w:rsidR="00E85BA4">
        <w:t xml:space="preserve">1(4) inserts the new Schedule AA1 </w:t>
      </w:r>
      <w:r w:rsidR="002E7F28">
        <w:t>in</w:t>
      </w:r>
      <w:r w:rsidR="00E85BA4">
        <w:t>to the MCA. This Schedule contains the new administrative scheme for authorising arrangements enabling the care and treatment of persons who lack capacity to consent to those arrangements, which give rise to a deprivation of liberty (referred to in these Notes as the Liberty Protection Safeguards). It will replace Schedules A1 and 1A to the MCA, with those Schedules being repealed under parag</w:t>
      </w:r>
      <w:r w:rsidR="00AE105D">
        <w:t>raph 2 of Schedule 2 to the Act</w:t>
      </w:r>
      <w:r w:rsidR="00E85BA4">
        <w:t xml:space="preserve">. More information on the contents of Schedule AA1 can be found in </w:t>
      </w:r>
      <w:r w:rsidR="00E85BA4" w:rsidRPr="00C9312B">
        <w:t>paragraphs 2</w:t>
      </w:r>
      <w:r w:rsidR="008D22BE" w:rsidRPr="00C9312B">
        <w:t>8</w:t>
      </w:r>
      <w:r w:rsidR="00E85BA4" w:rsidRPr="00C9312B">
        <w:t>-</w:t>
      </w:r>
      <w:r w:rsidR="000B46A1" w:rsidRPr="00C9312B">
        <w:t xml:space="preserve">80 </w:t>
      </w:r>
      <w:r w:rsidR="00E85BA4">
        <w:t>of these Notes.</w:t>
      </w:r>
    </w:p>
    <w:p w14:paraId="27ABAFBB" w14:textId="77777777" w:rsidR="001011DB" w:rsidRDefault="00E24F10" w:rsidP="001011DB">
      <w:pPr>
        <w:pStyle w:val="ParaNumbered"/>
      </w:pPr>
      <w:r>
        <w:t>Section</w:t>
      </w:r>
      <w:r w:rsidRPr="00E06E36">
        <w:t xml:space="preserve"> </w:t>
      </w:r>
      <w:r w:rsidR="006433A3" w:rsidRPr="00E06E36">
        <w:t>1(2) amends section 4A of the MCA so as to</w:t>
      </w:r>
      <w:r w:rsidR="006433A3">
        <w:t xml:space="preserve"> refer to the new Schedule AA1.</w:t>
      </w:r>
    </w:p>
    <w:p w14:paraId="254E7864" w14:textId="23484C81" w:rsidR="006433A3" w:rsidRDefault="006433A3" w:rsidP="001011DB">
      <w:pPr>
        <w:pStyle w:val="ParaNumbered"/>
      </w:pPr>
      <w:r w:rsidRPr="00E06E36">
        <w:t>Subsection (3) inserts a new section 4C, “Carrying out of authorised arrangements giving rise to deprivation of liberty”. This provides a person carrying out arrangements that are authorised under Schedule AA1 with a defence to civil and criminal liability in relation to non-negligent acts done while carrying out the authorised arrangements.</w:t>
      </w:r>
    </w:p>
    <w:p w14:paraId="4E6D5763" w14:textId="57644E14" w:rsidR="00E85BA4" w:rsidRDefault="00E24F10" w:rsidP="00E85BA4">
      <w:pPr>
        <w:pStyle w:val="HSubheading4"/>
      </w:pPr>
      <w:bookmarkStart w:id="33" w:name="_Hlk5625712"/>
      <w:bookmarkStart w:id="34" w:name="_Toc10110008"/>
      <w:r>
        <w:t xml:space="preserve">Section </w:t>
      </w:r>
      <w:r w:rsidR="00E85BA4">
        <w:t>2</w:t>
      </w:r>
      <w:r w:rsidR="00750112">
        <w:t xml:space="preserve">: </w:t>
      </w:r>
      <w:bookmarkEnd w:id="33"/>
      <w:r w:rsidR="00750112">
        <w:t>Authorisation of steps necessary for life-sustaining treatment or vital act</w:t>
      </w:r>
      <w:bookmarkEnd w:id="34"/>
    </w:p>
    <w:p w14:paraId="53BE609B" w14:textId="39831C85" w:rsidR="00750112" w:rsidRDefault="00E24F10" w:rsidP="00750112">
      <w:pPr>
        <w:pStyle w:val="ParaNumbered"/>
      </w:pPr>
      <w:r>
        <w:t xml:space="preserve">Section </w:t>
      </w:r>
      <w:r w:rsidR="00750112">
        <w:t xml:space="preserve">2 amends section 4B of the MCA so as to provide express authority for a person to take steps to deprive another person of their liberty if four conditions are met (see subsections (2) to (6)). Broadly speaking, section 4B </w:t>
      </w:r>
      <w:r w:rsidR="001E7EF5">
        <w:t xml:space="preserve">as amended </w:t>
      </w:r>
      <w:r w:rsidR="00750112">
        <w:t>gives authority to take steps to deprive a person of their liberty in three circumstances (see subsections (6) and (7)): (1) where a decision relevant to whether there is authority to deprive the person of liberty is being sought from a court; (2) where a responsible body is determining whether to authorise arrangements under Schedule AA1; or (3) in an emergency. An “emergency” is defined in subsection (9).</w:t>
      </w:r>
    </w:p>
    <w:p w14:paraId="498D0CE0" w14:textId="77777777" w:rsidR="00750112" w:rsidRDefault="00750112" w:rsidP="00750112">
      <w:pPr>
        <w:pStyle w:val="ParaNumbered"/>
      </w:pPr>
      <w:r>
        <w:t xml:space="preserve">In each situation the person must reasonably believe that the person to be deprived of liberty lacks the capacity to consent to the steps being taken (see subsection (5)). The deprivation of liberty must also be necessary either to provide the person with life-sustaining treatment or to prevent a serious deterioration in their condition (see subsections (2) to (4)). The authority in subsection (7)(b) to deprive a person of liberty while an authorisation is being sought under Schedule AA1 takes the place, in part, of the current provision within the DoLS system for urgent authorisations. </w:t>
      </w:r>
    </w:p>
    <w:p w14:paraId="4333BCCD" w14:textId="05C44108" w:rsidR="00750112" w:rsidRDefault="00E24F10" w:rsidP="00750112">
      <w:pPr>
        <w:pStyle w:val="HSubheading4"/>
      </w:pPr>
      <w:bookmarkStart w:id="35" w:name="_Toc418587930"/>
      <w:bookmarkStart w:id="36" w:name="_Toc437970401"/>
      <w:bookmarkStart w:id="37" w:name="_Toc10110009"/>
      <w:r>
        <w:t>Section</w:t>
      </w:r>
      <w:r w:rsidRPr="00CA4237">
        <w:t xml:space="preserve"> </w:t>
      </w:r>
      <w:r w:rsidR="00750112" w:rsidRPr="00CA4237">
        <w:t xml:space="preserve">3: </w:t>
      </w:r>
      <w:bookmarkEnd w:id="35"/>
      <w:bookmarkEnd w:id="36"/>
      <w:r w:rsidR="00750112">
        <w:t>Powers of the court to determine questions</w:t>
      </w:r>
      <w:bookmarkEnd w:id="37"/>
    </w:p>
    <w:p w14:paraId="32DECCA1" w14:textId="5A179E94" w:rsidR="00750112" w:rsidRDefault="00E24F10" w:rsidP="00750112">
      <w:pPr>
        <w:pStyle w:val="ParaNumbered"/>
      </w:pPr>
      <w:r>
        <w:t xml:space="preserve">Section </w:t>
      </w:r>
      <w:r w:rsidR="00750112">
        <w:t>3 inserts a new section 21ZA “Powers of court in relation to Schedule AA1” into the MCA. It replaces section 21A of the MCA, which will be repealed under parag</w:t>
      </w:r>
      <w:r w:rsidR="00AE105D">
        <w:t>raph 2 of Schedule 2 to the Act</w:t>
      </w:r>
      <w:r w:rsidR="00750112">
        <w:t>.</w:t>
      </w:r>
    </w:p>
    <w:p w14:paraId="285D1342" w14:textId="77777777" w:rsidR="00750112" w:rsidRDefault="00750112" w:rsidP="00750112">
      <w:pPr>
        <w:pStyle w:val="ParaNumbered"/>
      </w:pPr>
      <w:r>
        <w:t>The new section 21ZA sets out the powers of the Court of Protection in relation to arrangements authorised under Schedule AA1.</w:t>
      </w:r>
    </w:p>
    <w:p w14:paraId="15B88B7E" w14:textId="146F5418" w:rsidR="00750112" w:rsidRDefault="00E24F10" w:rsidP="00B97092">
      <w:pPr>
        <w:pStyle w:val="HSubheading4"/>
      </w:pPr>
      <w:bookmarkStart w:id="38" w:name="_Toc10110010"/>
      <w:r>
        <w:t>Section</w:t>
      </w:r>
      <w:r w:rsidRPr="00CA4237">
        <w:t xml:space="preserve"> </w:t>
      </w:r>
      <w:r w:rsidR="00750112" w:rsidRPr="00CA4237">
        <w:t xml:space="preserve">4: </w:t>
      </w:r>
      <w:r w:rsidR="00750112">
        <w:t>Deprivation of liberty: Code of Practice</w:t>
      </w:r>
      <w:bookmarkEnd w:id="38"/>
    </w:p>
    <w:p w14:paraId="63CC234F" w14:textId="0EF2F9B5" w:rsidR="007C3A86" w:rsidRDefault="00E24F10" w:rsidP="00B97092">
      <w:pPr>
        <w:pStyle w:val="ParaNumbered"/>
        <w:rPr>
          <w:lang w:val="en-GB"/>
        </w:rPr>
      </w:pPr>
      <w:r>
        <w:rPr>
          <w:lang w:val="en-GB"/>
        </w:rPr>
        <w:t>Section</w:t>
      </w:r>
      <w:r w:rsidRPr="007C3A86">
        <w:rPr>
          <w:lang w:val="en-GB"/>
        </w:rPr>
        <w:t xml:space="preserve"> </w:t>
      </w:r>
      <w:r w:rsidR="00B97092" w:rsidRPr="007C3A86">
        <w:rPr>
          <w:lang w:val="en-GB"/>
        </w:rPr>
        <w:t>4(2) amends</w:t>
      </w:r>
      <w:r w:rsidR="001E7EF5">
        <w:rPr>
          <w:lang w:val="en-GB"/>
        </w:rPr>
        <w:t xml:space="preserve"> section 42 of</w:t>
      </w:r>
      <w:r w:rsidR="00B97092" w:rsidRPr="007C3A86">
        <w:rPr>
          <w:lang w:val="en-GB"/>
        </w:rPr>
        <w:t xml:space="preserve"> the MCA to specify that guidance</w:t>
      </w:r>
      <w:r w:rsidR="007C3A86">
        <w:rPr>
          <w:lang w:val="en-GB"/>
        </w:rPr>
        <w:t xml:space="preserve"> must be included in one </w:t>
      </w:r>
      <w:r w:rsidR="0011712C">
        <w:rPr>
          <w:lang w:val="en-GB"/>
        </w:rPr>
        <w:t>or more</w:t>
      </w:r>
      <w:r w:rsidR="007C3A86">
        <w:rPr>
          <w:lang w:val="en-GB"/>
        </w:rPr>
        <w:t xml:space="preserve"> MCA Codes of Practice</w:t>
      </w:r>
      <w:r w:rsidR="00B97092" w:rsidRPr="007C3A86">
        <w:rPr>
          <w:lang w:val="en-GB"/>
        </w:rPr>
        <w:t xml:space="preserve"> about</w:t>
      </w:r>
      <w:r w:rsidR="007C3A86" w:rsidRPr="007C3A86">
        <w:rPr>
          <w:lang w:val="en-GB"/>
        </w:rPr>
        <w:t xml:space="preserve"> wh</w:t>
      </w:r>
      <w:r w:rsidR="0011712C">
        <w:rPr>
          <w:lang w:val="en-GB"/>
        </w:rPr>
        <w:t xml:space="preserve">at kind of arrangements </w:t>
      </w:r>
      <w:r w:rsidR="00204E5B">
        <w:rPr>
          <w:lang w:val="en-GB"/>
        </w:rPr>
        <w:t xml:space="preserve">for </w:t>
      </w:r>
      <w:r w:rsidR="00B97092" w:rsidRPr="007C3A86">
        <w:rPr>
          <w:lang w:val="en-GB"/>
        </w:rPr>
        <w:t xml:space="preserve">enabling the care or treatment of a person </w:t>
      </w:r>
      <w:r w:rsidR="0011712C">
        <w:rPr>
          <w:lang w:val="en-GB"/>
        </w:rPr>
        <w:t xml:space="preserve">would give rise to </w:t>
      </w:r>
      <w:r w:rsidR="00B97092" w:rsidRPr="007C3A86">
        <w:rPr>
          <w:lang w:val="en-GB"/>
        </w:rPr>
        <w:t>a deprivation of their liberty</w:t>
      </w:r>
      <w:r w:rsidR="00204E5B">
        <w:rPr>
          <w:lang w:val="en-GB"/>
        </w:rPr>
        <w:t>.</w:t>
      </w:r>
      <w:r w:rsidR="00B97092" w:rsidRPr="007C3A86">
        <w:rPr>
          <w:lang w:val="en-GB"/>
        </w:rPr>
        <w:t xml:space="preserve"> </w:t>
      </w:r>
    </w:p>
    <w:p w14:paraId="4D0CD726" w14:textId="27F50872" w:rsidR="00E85BA4" w:rsidRPr="001011DB" w:rsidRDefault="00E24F10" w:rsidP="001011DB">
      <w:pPr>
        <w:pStyle w:val="ParaNumbered"/>
        <w:rPr>
          <w:lang w:val="en-GB"/>
        </w:rPr>
      </w:pPr>
      <w:r>
        <w:rPr>
          <w:lang w:val="en-GB"/>
        </w:rPr>
        <w:t>Section</w:t>
      </w:r>
      <w:r w:rsidRPr="007C3A86">
        <w:rPr>
          <w:lang w:val="en-GB"/>
        </w:rPr>
        <w:t xml:space="preserve"> </w:t>
      </w:r>
      <w:r w:rsidR="00B97092" w:rsidRPr="007C3A86">
        <w:rPr>
          <w:lang w:val="en-GB"/>
        </w:rPr>
        <w:t xml:space="preserve">4(3) sets out that the Lord Chancellor must review </w:t>
      </w:r>
      <w:r w:rsidR="00F7261D">
        <w:rPr>
          <w:lang w:val="en-GB"/>
        </w:rPr>
        <w:t>the guidance in the Codes for</w:t>
      </w:r>
      <w:r w:rsidR="001011DB">
        <w:rPr>
          <w:lang w:val="en-GB"/>
        </w:rPr>
        <w:t xml:space="preserve"> </w:t>
      </w:r>
      <w:r w:rsidR="00F7261D" w:rsidRPr="001011DB">
        <w:rPr>
          <w:lang w:val="en-GB"/>
        </w:rPr>
        <w:lastRenderedPageBreak/>
        <w:t xml:space="preserve">people exercising functions under Schedule AA1 of the Act and a report of this review must be laid before </w:t>
      </w:r>
      <w:r w:rsidR="0011712C" w:rsidRPr="001011DB">
        <w:rPr>
          <w:lang w:val="en-GB"/>
        </w:rPr>
        <w:t>P</w:t>
      </w:r>
      <w:r w:rsidR="00F7261D" w:rsidRPr="001011DB">
        <w:rPr>
          <w:lang w:val="en-GB"/>
        </w:rPr>
        <w:t xml:space="preserve">arliament. The first review must take place within 3 years of the subsection coming into force and subsequent reviews must take place within 5 years from when the report of the previous review was laid before </w:t>
      </w:r>
      <w:r w:rsidR="0011712C" w:rsidRPr="001011DB">
        <w:rPr>
          <w:lang w:val="en-GB"/>
        </w:rPr>
        <w:t>P</w:t>
      </w:r>
      <w:r w:rsidR="00F7261D" w:rsidRPr="001011DB">
        <w:rPr>
          <w:lang w:val="en-GB"/>
        </w:rPr>
        <w:t>arliament</w:t>
      </w:r>
      <w:bookmarkStart w:id="39" w:name="_Toc418587929"/>
      <w:bookmarkStart w:id="40" w:name="_Toc410653890"/>
      <w:bookmarkStart w:id="41" w:name="_Toc416612135"/>
      <w:bookmarkStart w:id="42" w:name="_Toc417648120"/>
      <w:r w:rsidR="0011712C" w:rsidRPr="001011DB">
        <w:rPr>
          <w:lang w:val="en-GB"/>
        </w:rPr>
        <w:t>.</w:t>
      </w:r>
    </w:p>
    <w:p w14:paraId="00A6999C" w14:textId="77777777" w:rsidR="0035622C" w:rsidRPr="00CA4237" w:rsidRDefault="009D506F" w:rsidP="00913C43">
      <w:pPr>
        <w:pStyle w:val="HSubheading2"/>
      </w:pPr>
      <w:bookmarkStart w:id="43" w:name="_Toc10110011"/>
      <w:bookmarkEnd w:id="39"/>
      <w:r>
        <w:t>General</w:t>
      </w:r>
      <w:bookmarkEnd w:id="43"/>
    </w:p>
    <w:p w14:paraId="125FB01E" w14:textId="5BBE29F1" w:rsidR="009D506F" w:rsidRPr="009D506F" w:rsidRDefault="00E24F10" w:rsidP="009D506F">
      <w:pPr>
        <w:pStyle w:val="HSubheading4"/>
      </w:pPr>
      <w:bookmarkStart w:id="44" w:name="_Toc416612136"/>
      <w:bookmarkStart w:id="45" w:name="_Toc417648121"/>
      <w:bookmarkStart w:id="46" w:name="_Toc418587931"/>
      <w:bookmarkStart w:id="47" w:name="_Toc437970402"/>
      <w:bookmarkStart w:id="48" w:name="_Toc10110012"/>
      <w:bookmarkStart w:id="49" w:name="_Hlk5625998"/>
      <w:bookmarkStart w:id="50" w:name="_Toc410653892"/>
      <w:bookmarkEnd w:id="40"/>
      <w:bookmarkEnd w:id="41"/>
      <w:bookmarkEnd w:id="42"/>
      <w:r>
        <w:t>Section</w:t>
      </w:r>
      <w:r w:rsidRPr="00CA4237">
        <w:t xml:space="preserve"> </w:t>
      </w:r>
      <w:r w:rsidR="009D506F">
        <w:t>5</w:t>
      </w:r>
      <w:r w:rsidR="00ED18AB" w:rsidRPr="00CA4237">
        <w:t xml:space="preserve">: </w:t>
      </w:r>
      <w:bookmarkEnd w:id="44"/>
      <w:bookmarkEnd w:id="45"/>
      <w:bookmarkEnd w:id="46"/>
      <w:bookmarkEnd w:id="47"/>
      <w:r w:rsidR="009D506F">
        <w:t>Consequential provision etc</w:t>
      </w:r>
      <w:bookmarkEnd w:id="48"/>
      <w:r w:rsidR="00781869" w:rsidRPr="00CA4237">
        <w:t xml:space="preserve"> </w:t>
      </w:r>
    </w:p>
    <w:bookmarkEnd w:id="49"/>
    <w:p w14:paraId="7BF43C72" w14:textId="016FC83C" w:rsidR="009D506F" w:rsidRPr="009D506F" w:rsidRDefault="00E24F10" w:rsidP="009D506F">
      <w:pPr>
        <w:pStyle w:val="ParaNumbered"/>
        <w:rPr>
          <w:lang w:bidi="ar-SA"/>
        </w:rPr>
      </w:pPr>
      <w:r>
        <w:rPr>
          <w:lang w:bidi="ar-SA"/>
        </w:rPr>
        <w:t>Section</w:t>
      </w:r>
      <w:r w:rsidRPr="009D506F">
        <w:rPr>
          <w:lang w:bidi="ar-SA"/>
        </w:rPr>
        <w:t xml:space="preserve"> </w:t>
      </w:r>
      <w:r w:rsidR="0014567B">
        <w:rPr>
          <w:lang w:bidi="ar-SA"/>
        </w:rPr>
        <w:t>5</w:t>
      </w:r>
      <w:r w:rsidR="009D506F" w:rsidRPr="009D506F">
        <w:rPr>
          <w:lang w:bidi="ar-SA"/>
        </w:rPr>
        <w:t xml:space="preserve"> grants the Secretary of State a regulation making power to make provision that is consequent</w:t>
      </w:r>
      <w:r w:rsidR="00AE105D">
        <w:rPr>
          <w:lang w:bidi="ar-SA"/>
        </w:rPr>
        <w:t>ial on any provision of the Act</w:t>
      </w:r>
      <w:r w:rsidR="009D506F" w:rsidRPr="009D506F">
        <w:rPr>
          <w:lang w:bidi="ar-SA"/>
        </w:rPr>
        <w:t xml:space="preserve">. This includes the power to amend, repeal or revoke primary or secondary legislation. The regulation making power must be exercised by statutory instrument. The regulations will be subject to the negative procedure (annulment in pursuance of a resolution of either House of Parliament), save where the Secretary of State proposes to make changes to primary legislation, in which case the affirmative procedure applies (where a draft of the instrument must be laid before and approved by a resolution of each House of Parliament). </w:t>
      </w:r>
    </w:p>
    <w:p w14:paraId="54F59862" w14:textId="175C5F32" w:rsidR="009D506F" w:rsidRPr="009D506F" w:rsidRDefault="00E24F10" w:rsidP="009D506F">
      <w:pPr>
        <w:pStyle w:val="ParaNumbered"/>
      </w:pPr>
      <w:r>
        <w:t>Section</w:t>
      </w:r>
      <w:r w:rsidRPr="009D506F">
        <w:t xml:space="preserve"> </w:t>
      </w:r>
      <w:r w:rsidR="0014567B">
        <w:t>5</w:t>
      </w:r>
      <w:r w:rsidR="009D506F" w:rsidRPr="009D506F">
        <w:t>(6) highlights that minor and consequential amendments are made in Schedule 2.</w:t>
      </w:r>
    </w:p>
    <w:p w14:paraId="6CE3DC30" w14:textId="13770D98" w:rsidR="00A83A52" w:rsidRPr="00CA4237" w:rsidRDefault="00E24F10" w:rsidP="00A83A52">
      <w:pPr>
        <w:pStyle w:val="HSubheading4"/>
      </w:pPr>
      <w:bookmarkStart w:id="51" w:name="_Toc531938094"/>
      <w:bookmarkStart w:id="52" w:name="_Toc10110013"/>
      <w:r>
        <w:t xml:space="preserve">Section </w:t>
      </w:r>
      <w:r w:rsidR="00A83A52">
        <w:t>6</w:t>
      </w:r>
      <w:r w:rsidR="00A83A52" w:rsidRPr="00CA4237">
        <w:t xml:space="preserve">: </w:t>
      </w:r>
      <w:r w:rsidR="00A83A52">
        <w:t>Extent, commencement and short title</w:t>
      </w:r>
      <w:bookmarkEnd w:id="51"/>
      <w:bookmarkEnd w:id="52"/>
    </w:p>
    <w:p w14:paraId="7C830F8D" w14:textId="1B08C33F" w:rsidR="00A83A52" w:rsidRDefault="00E24F10" w:rsidP="00666160">
      <w:pPr>
        <w:pStyle w:val="ParaNumbered"/>
      </w:pPr>
      <w:r>
        <w:t xml:space="preserve">Section </w:t>
      </w:r>
      <w:r w:rsidR="0014567B">
        <w:t>6</w:t>
      </w:r>
      <w:r w:rsidR="00AE105D">
        <w:t xml:space="preserve"> sets out that the Act</w:t>
      </w:r>
      <w:r w:rsidR="00A83A52">
        <w:t xml:space="preserve"> extends to England and Wales only.</w:t>
      </w:r>
    </w:p>
    <w:p w14:paraId="4AF886A3" w14:textId="7E51BEAC" w:rsidR="00A83A52" w:rsidRDefault="00E24F10" w:rsidP="00666160">
      <w:pPr>
        <w:pStyle w:val="ParaNumbered"/>
        <w:rPr>
          <w:szCs w:val="20"/>
        </w:rPr>
      </w:pPr>
      <w:r>
        <w:rPr>
          <w:szCs w:val="20"/>
        </w:rPr>
        <w:t xml:space="preserve">Section </w:t>
      </w:r>
      <w:r w:rsidR="0014567B">
        <w:rPr>
          <w:szCs w:val="20"/>
        </w:rPr>
        <w:t>5</w:t>
      </w:r>
      <w:r w:rsidR="00A83A52">
        <w:rPr>
          <w:szCs w:val="20"/>
        </w:rPr>
        <w:t xml:space="preserve"> (except subsection (6)) and </w:t>
      </w:r>
      <w:r>
        <w:rPr>
          <w:szCs w:val="20"/>
        </w:rPr>
        <w:t xml:space="preserve">section </w:t>
      </w:r>
      <w:r w:rsidR="0014567B">
        <w:rPr>
          <w:szCs w:val="20"/>
        </w:rPr>
        <w:t>6</w:t>
      </w:r>
      <w:r w:rsidR="00A83A52">
        <w:rPr>
          <w:szCs w:val="20"/>
        </w:rPr>
        <w:t xml:space="preserve"> com</w:t>
      </w:r>
      <w:r w:rsidR="00AE105D">
        <w:rPr>
          <w:szCs w:val="20"/>
        </w:rPr>
        <w:t>e into force on the day the Act</w:t>
      </w:r>
      <w:r w:rsidR="00A83A52">
        <w:rPr>
          <w:szCs w:val="20"/>
        </w:rPr>
        <w:t xml:space="preserve"> is passed. </w:t>
      </w:r>
      <w:r w:rsidR="00AE105D">
        <w:rPr>
          <w:szCs w:val="20"/>
        </w:rPr>
        <w:t>All other provisions of the Act</w:t>
      </w:r>
      <w:r w:rsidR="00A83A52">
        <w:rPr>
          <w:szCs w:val="20"/>
        </w:rPr>
        <w:t xml:space="preserve"> will come into force on a date determined by the Secretary of State by regulations. </w:t>
      </w:r>
      <w:r>
        <w:rPr>
          <w:szCs w:val="20"/>
        </w:rPr>
        <w:t xml:space="preserve">Section </w:t>
      </w:r>
      <w:r w:rsidR="008D22BE">
        <w:rPr>
          <w:szCs w:val="20"/>
        </w:rPr>
        <w:t>6</w:t>
      </w:r>
      <w:r w:rsidR="00A83A52">
        <w:rPr>
          <w:szCs w:val="20"/>
        </w:rPr>
        <w:t>(5) grants the Secretary of State a regulation making power to make transitional and saving provision.</w:t>
      </w:r>
    </w:p>
    <w:p w14:paraId="3B520324" w14:textId="77777777" w:rsidR="007F5B35" w:rsidRPr="00CA4237" w:rsidRDefault="00A83A52" w:rsidP="00913C43">
      <w:pPr>
        <w:pStyle w:val="HSubheading2"/>
      </w:pPr>
      <w:bookmarkStart w:id="53" w:name="_Toc10110014"/>
      <w:bookmarkStart w:id="54" w:name="_Toc416612140"/>
      <w:bookmarkStart w:id="55" w:name="_Toc417648125"/>
      <w:r>
        <w:t>Schedules</w:t>
      </w:r>
      <w:bookmarkEnd w:id="53"/>
    </w:p>
    <w:p w14:paraId="544F5372" w14:textId="77777777" w:rsidR="00E718E1" w:rsidRPr="00CA4237" w:rsidRDefault="00CE3859" w:rsidP="001208B2">
      <w:pPr>
        <w:pStyle w:val="HSubheading4"/>
      </w:pPr>
      <w:bookmarkStart w:id="56" w:name="_Toc416612143"/>
      <w:bookmarkStart w:id="57" w:name="_Toc417648128"/>
      <w:bookmarkStart w:id="58" w:name="_Toc418587937"/>
      <w:bookmarkStart w:id="59" w:name="_Toc437970406"/>
      <w:bookmarkStart w:id="60" w:name="_Toc10110015"/>
      <w:bookmarkEnd w:id="54"/>
      <w:bookmarkEnd w:id="55"/>
      <w:r w:rsidRPr="00CA4237">
        <w:t xml:space="preserve">Schedule 1: </w:t>
      </w:r>
      <w:bookmarkEnd w:id="50"/>
      <w:bookmarkEnd w:id="56"/>
      <w:bookmarkEnd w:id="57"/>
      <w:bookmarkEnd w:id="58"/>
      <w:bookmarkEnd w:id="59"/>
      <w:r w:rsidR="00666160">
        <w:t>Schedule to be inserted as Schedule AA1 to the Mental Capacity Act 2005</w:t>
      </w:r>
      <w:bookmarkEnd w:id="60"/>
    </w:p>
    <w:p w14:paraId="02410E51" w14:textId="77777777" w:rsidR="00666160" w:rsidRPr="00666160" w:rsidRDefault="00666160" w:rsidP="00641387">
      <w:pPr>
        <w:pStyle w:val="HSubheading5"/>
      </w:pPr>
      <w:bookmarkStart w:id="61" w:name="_Toc10110016"/>
      <w:r w:rsidRPr="00666160">
        <w:t>Overview</w:t>
      </w:r>
      <w:bookmarkEnd w:id="61"/>
    </w:p>
    <w:p w14:paraId="14CEDAFF" w14:textId="77777777" w:rsidR="00EA1BC2" w:rsidRDefault="00EA1BC2" w:rsidP="00EA1BC2">
      <w:pPr>
        <w:pStyle w:val="ParaNumbered"/>
      </w:pPr>
      <w:r>
        <w:t>Schedule 1 inserts Schedule AA1 into the MCA. This will replace Schedules A1 and 1A to the MCA. Schedule AA1 provides for the new administrative scheme for the authorisation of arrangements enabling care or treatment of a person who lacks capacity to consent to the arrangements, which give rise to a deprivation of that person’s liberty (referred to as the “Liberty Protection Safeguards”). Under Schedule AA1, a responsible body (defined in paragraph 6) will be able to authorise arrangements giving rise to a deprivation of a person’s liberty in any setting.</w:t>
      </w:r>
    </w:p>
    <w:p w14:paraId="5EB42A80" w14:textId="0448DFED" w:rsidR="00EA1BC2" w:rsidRDefault="00EA1BC2" w:rsidP="00EA1BC2">
      <w:pPr>
        <w:pStyle w:val="ParaNumbered"/>
      </w:pPr>
      <w:r w:rsidRPr="00E06E36">
        <w:t>Before a responsible body can authorise the arrangements, it must be satisfied that three authorisation conditions are met (see paragraph 1</w:t>
      </w:r>
      <w:r w:rsidR="008D22BE">
        <w:t>3</w:t>
      </w:r>
      <w:r w:rsidRPr="00E06E36">
        <w:t>): (1) the person who is the subject of the arrangements lacks the capacity to consent to the arrangements; (2) the person has a mental disorder; and (3) the arrangements are necessary and proportionate to prevent harm to the</w:t>
      </w:r>
      <w:r>
        <w:t xml:space="preserve"> </w:t>
      </w:r>
      <w:r w:rsidRPr="00E06E36">
        <w:t xml:space="preserve">person and proportionate in relation to the likelihood and seriousness of harm to the person. </w:t>
      </w:r>
      <w:r w:rsidR="002C33CC">
        <w:t>In all cases, a</w:t>
      </w:r>
      <w:r w:rsidRPr="00E06E36">
        <w:t xml:space="preserve"> person who is not involved in the day-to-day care of, or in providing any treatment to, the person</w:t>
      </w:r>
      <w:r>
        <w:t>,</w:t>
      </w:r>
      <w:r w:rsidRPr="00E06E36">
        <w:t xml:space="preserve"> and who does not have a prescribed connection with a care home (see paragraph 2</w:t>
      </w:r>
      <w:r w:rsidR="008D22BE">
        <w:t>4</w:t>
      </w:r>
      <w:r w:rsidRPr="00E06E36">
        <w:t>)</w:t>
      </w:r>
      <w:r>
        <w:t>,</w:t>
      </w:r>
      <w:r w:rsidRPr="00E06E36">
        <w:t xml:space="preserve"> must carry out a pre-authorisation review to determine whether the authorisation conditions are met</w:t>
      </w:r>
      <w:r w:rsidR="0084586C">
        <w:t xml:space="preserve"> or whether it is reasonable for the responsible body to conclude that they are met</w:t>
      </w:r>
      <w:r w:rsidRPr="00E06E36">
        <w:t xml:space="preserve">. In </w:t>
      </w:r>
      <w:r w:rsidR="002C33CC">
        <w:t xml:space="preserve">certain </w:t>
      </w:r>
      <w:r w:rsidRPr="00E06E36">
        <w:t xml:space="preserve">cases </w:t>
      </w:r>
      <w:r w:rsidR="002C33CC">
        <w:t>(</w:t>
      </w:r>
      <w:r w:rsidR="0014567B">
        <w:t>including</w:t>
      </w:r>
      <w:r w:rsidR="002C33CC">
        <w:t xml:space="preserve"> </w:t>
      </w:r>
      <w:r w:rsidRPr="00E06E36">
        <w:t>where the person is objecting to the proposed arrangements</w:t>
      </w:r>
      <w:r w:rsidR="0014567B">
        <w:t>,</w:t>
      </w:r>
      <w:r w:rsidR="002C33CC">
        <w:t xml:space="preserve"> </w:t>
      </w:r>
      <w:r w:rsidR="0014567B">
        <w:t>and</w:t>
      </w:r>
      <w:r w:rsidR="002C33CC">
        <w:t xml:space="preserve"> </w:t>
      </w:r>
      <w:r w:rsidR="0014567B">
        <w:t xml:space="preserve">where the arrangements provide for the person to receive care or treatment mainly </w:t>
      </w:r>
      <w:r w:rsidR="002C33CC">
        <w:t xml:space="preserve">in </w:t>
      </w:r>
      <w:r w:rsidR="0014567B">
        <w:t xml:space="preserve">an </w:t>
      </w:r>
      <w:r w:rsidR="002C33CC">
        <w:t xml:space="preserve">independent hospital) </w:t>
      </w:r>
      <w:r w:rsidRPr="00E06E36">
        <w:t xml:space="preserve">an Approved Mental Capacity Professional (see </w:t>
      </w:r>
      <w:r w:rsidRPr="00E06E36">
        <w:lastRenderedPageBreak/>
        <w:t>paragraph 2</w:t>
      </w:r>
      <w:r w:rsidR="0014567B">
        <w:t>4</w:t>
      </w:r>
      <w:r w:rsidRPr="00E06E36">
        <w:t>(2)) must carry out the pre-authorisation review</w:t>
      </w:r>
      <w:r w:rsidR="002C33CC">
        <w:t>.</w:t>
      </w:r>
    </w:p>
    <w:p w14:paraId="40CF5461" w14:textId="7AC3351A" w:rsidR="00EA1BC2" w:rsidRDefault="00EA1BC2" w:rsidP="00EA1BC2">
      <w:pPr>
        <w:pStyle w:val="ParaNumbered"/>
      </w:pPr>
      <w:r w:rsidRPr="00E06E36">
        <w:t>Once an authorisation has been given, there are a number of safeguards put in place for the person. These include regular reviews of the authorisation by the responsible body or care home</w:t>
      </w:r>
      <w:r w:rsidR="008D22BE">
        <w:t xml:space="preserve"> manager</w:t>
      </w:r>
      <w:r w:rsidRPr="00E06E36">
        <w:t xml:space="preserve"> (see paragraph 3</w:t>
      </w:r>
      <w:r w:rsidR="008D22BE">
        <w:t>8</w:t>
      </w:r>
      <w:r w:rsidRPr="00E06E36">
        <w:t xml:space="preserve">), and the right to challenge the authorisation before the Court </w:t>
      </w:r>
      <w:r>
        <w:t xml:space="preserve">of Protection (under </w:t>
      </w:r>
      <w:r w:rsidR="0014567B">
        <w:t>section 21</w:t>
      </w:r>
      <w:r w:rsidR="00263CE0">
        <w:t>ZA of the MCA, as inserted by section 3</w:t>
      </w:r>
      <w:r>
        <w:t>).</w:t>
      </w:r>
    </w:p>
    <w:p w14:paraId="6CE4EBF2" w14:textId="5821B6D7" w:rsidR="00EA1BC2" w:rsidRDefault="00EA1BC2" w:rsidP="00EA1BC2">
      <w:pPr>
        <w:pStyle w:val="ParaNumbered"/>
      </w:pPr>
      <w:r>
        <w:t xml:space="preserve">The effect of Part 5 is that the person </w:t>
      </w:r>
      <w:r w:rsidR="00F54806">
        <w:t>may</w:t>
      </w:r>
      <w:r>
        <w:t xml:space="preserve"> be represented and supported either by an “appropriate person” or </w:t>
      </w:r>
      <w:r w:rsidRPr="00E06E36">
        <w:t xml:space="preserve">an Independent Mental Capacity Advocate (IMCA) when an authorisation is being proposed and while an authorisation is in place. </w:t>
      </w:r>
    </w:p>
    <w:p w14:paraId="253C9389" w14:textId="75C1A542" w:rsidR="005D7BA7" w:rsidRDefault="00EA1BC2" w:rsidP="00EA1BC2">
      <w:pPr>
        <w:pStyle w:val="ParaNumbered"/>
        <w:rPr>
          <w:lang w:val="en-GB"/>
        </w:rPr>
      </w:pPr>
      <w:r w:rsidRPr="00E06E36">
        <w:t xml:space="preserve">Part 7 of Schedule AA1 sets out the interface between the Liberty Protection Safeguards scheme and the Mental Health Act 1983. Broadly speaking, patients who are detained under the Mental Health Act 1983 or who are objecting to </w:t>
      </w:r>
      <w:r w:rsidR="00465557">
        <w:t>a hospital admission for mental health treatment or an assessment</w:t>
      </w:r>
      <w:r w:rsidRPr="00E06E36">
        <w:t>, cannot be made subject to an authorisation under Schedule AA1</w:t>
      </w:r>
      <w:r w:rsidR="00F54806">
        <w:t xml:space="preserve"> for </w:t>
      </w:r>
      <w:r w:rsidR="00A16381">
        <w:t xml:space="preserve">the purposes of that </w:t>
      </w:r>
      <w:r w:rsidR="00F54806">
        <w:t>treatment</w:t>
      </w:r>
      <w:r w:rsidR="00A16381">
        <w:t xml:space="preserve"> or assessment</w:t>
      </w:r>
      <w:r w:rsidRPr="00E06E36">
        <w:t xml:space="preserve">. </w:t>
      </w:r>
      <w:r w:rsidR="00A16381">
        <w:t>I</w:t>
      </w:r>
      <w:r w:rsidRPr="00E06E36">
        <w:t>n the community</w:t>
      </w:r>
      <w:r w:rsidR="00A16381">
        <w:t>,</w:t>
      </w:r>
      <w:r w:rsidRPr="00E06E36">
        <w:t xml:space="preserve"> a person could be subject to an authorisation under Schedule AA1 and </w:t>
      </w:r>
      <w:r w:rsidR="00A16381">
        <w:t>a community Mental Health Act power (for example guardianship o</w:t>
      </w:r>
      <w:r w:rsidR="00263CE0">
        <w:t>r</w:t>
      </w:r>
      <w:r w:rsidR="00A16381">
        <w:t xml:space="preserve"> a Community Treatment Order)</w:t>
      </w:r>
      <w:r w:rsidRPr="00E06E36">
        <w:t xml:space="preserve">, so long as the authorisation does not conflict with </w:t>
      </w:r>
      <w:r w:rsidR="00A16381">
        <w:t>any</w:t>
      </w:r>
      <w:r w:rsidRPr="00E06E36">
        <w:t xml:space="preserve"> </w:t>
      </w:r>
      <w:r w:rsidRPr="00C9312B">
        <w:t>requirement</w:t>
      </w:r>
      <w:r w:rsidR="00A16381" w:rsidRPr="00C9312B">
        <w:t xml:space="preserve"> contained in the power</w:t>
      </w:r>
      <w:r w:rsidRPr="00E06E36">
        <w:t>.</w:t>
      </w:r>
    </w:p>
    <w:p w14:paraId="1FF4A28C" w14:textId="1DD22E67" w:rsidR="00666160" w:rsidRPr="00666160" w:rsidRDefault="00666160" w:rsidP="00C9312B">
      <w:pPr>
        <w:pStyle w:val="HSubheading5"/>
      </w:pPr>
      <w:bookmarkStart w:id="62" w:name="_Toc10110017"/>
      <w:r w:rsidRPr="00666160">
        <w:t xml:space="preserve">Part 1: Introductory and </w:t>
      </w:r>
      <w:r w:rsidR="00E82D73">
        <w:t>i</w:t>
      </w:r>
      <w:r w:rsidRPr="00666160">
        <w:t>nterpretation</w:t>
      </w:r>
      <w:bookmarkEnd w:id="62"/>
    </w:p>
    <w:p w14:paraId="070C9C0C" w14:textId="77777777" w:rsidR="005509E6" w:rsidRDefault="005509E6" w:rsidP="005509E6">
      <w:pPr>
        <w:pStyle w:val="ParaNumbered"/>
      </w:pPr>
      <w:bookmarkStart w:id="63" w:name="_Toc410653894"/>
      <w:bookmarkStart w:id="64" w:name="_Toc416612144"/>
      <w:r>
        <w:t xml:space="preserve">Paragraph 1 describes the contents of Schedule AA1. </w:t>
      </w:r>
    </w:p>
    <w:p w14:paraId="09CB1AE8" w14:textId="77777777" w:rsidR="005509E6" w:rsidRDefault="005509E6" w:rsidP="005509E6">
      <w:pPr>
        <w:pStyle w:val="ParaNumbered"/>
      </w:pPr>
      <w:r w:rsidRPr="00E06E36">
        <w:t>Paragraph 2 sets out the arrangements and the persons that are within the scope of the Schedule. Schedule AA1 applies to the arrangements for enabling the care or treatment of a “cared-for person” which give rise to a deprivation of that person’s liberty, and are not mental health arrangements under Part 7. A “cared-for person” is defined in sub-paragraph (2) as a person who is aged 1</w:t>
      </w:r>
      <w:r>
        <w:t>6</w:t>
      </w:r>
      <w:r w:rsidRPr="00E06E36">
        <w:t xml:space="preserve"> or over, lacks capacity to consent to the arrangements and has a mental disorder. </w:t>
      </w:r>
    </w:p>
    <w:p w14:paraId="4FD3DFA4" w14:textId="5B2763A3" w:rsidR="005509E6" w:rsidRDefault="005509E6" w:rsidP="005509E6">
      <w:pPr>
        <w:pStyle w:val="ParaNumbered"/>
      </w:pPr>
      <w:r w:rsidRPr="00E06E36">
        <w:t>Schedule AA1 applies to arrangements enabling care or treatment to be provided</w:t>
      </w:r>
      <w:r w:rsidR="003B52D1">
        <w:t>,</w:t>
      </w:r>
      <w:r w:rsidRPr="00E06E36">
        <w:t xml:space="preserve"> </w:t>
      </w:r>
      <w:r w:rsidR="003B52D1">
        <w:t xml:space="preserve">rather than </w:t>
      </w:r>
      <w:r w:rsidRPr="00E06E36">
        <w:t>to the direct delivery of the care and treatment</w:t>
      </w:r>
      <w:r w:rsidR="003B52D1">
        <w:t xml:space="preserve">. </w:t>
      </w:r>
      <w:r w:rsidRPr="00E06E36">
        <w:t xml:space="preserve"> The delivery of the person’s care and treatment would be go</w:t>
      </w:r>
      <w:r>
        <w:t>verned by section 5 of the MCA.</w:t>
      </w:r>
      <w:r w:rsidR="003B52D1">
        <w:t xml:space="preserve"> Schedule AA1 could be used to authorise arrangements which enable that care or treatment to be given. </w:t>
      </w:r>
    </w:p>
    <w:p w14:paraId="0E377A9C" w14:textId="5545266C" w:rsidR="005509E6" w:rsidRDefault="005509E6" w:rsidP="005509E6">
      <w:pPr>
        <w:pStyle w:val="ParaNumbered"/>
      </w:pPr>
      <w:r w:rsidRPr="00E06E36">
        <w:t xml:space="preserve">Paragraph 2(3) </w:t>
      </w:r>
      <w:r w:rsidR="00B45377">
        <w:t xml:space="preserve">provides examples of what kind of arrangements could be authorised, such as </w:t>
      </w:r>
      <w:r w:rsidR="00C94A24">
        <w:t xml:space="preserve">arrangements for the person </w:t>
      </w:r>
      <w:r w:rsidR="00B45377">
        <w:t xml:space="preserve">to reside </w:t>
      </w:r>
      <w:r w:rsidR="00C94A24">
        <w:t xml:space="preserve">in and </w:t>
      </w:r>
      <w:r w:rsidR="00B45377">
        <w:t xml:space="preserve">receive care or treatment </w:t>
      </w:r>
      <w:r w:rsidR="00C94A24">
        <w:t xml:space="preserve">at </w:t>
      </w:r>
      <w:r w:rsidR="00B45377">
        <w:t xml:space="preserve">a particular place. </w:t>
      </w:r>
    </w:p>
    <w:p w14:paraId="016778F5" w14:textId="77777777" w:rsidR="005509E6" w:rsidRDefault="005509E6" w:rsidP="005509E6">
      <w:pPr>
        <w:pStyle w:val="ParaNumbered"/>
      </w:pPr>
      <w:r w:rsidRPr="00E06E36">
        <w:t xml:space="preserve">Paragraph 3 sets out key definitions for the purposes of Schedule AA1. </w:t>
      </w:r>
    </w:p>
    <w:p w14:paraId="79981103" w14:textId="77777777" w:rsidR="00D72E2B" w:rsidRDefault="00D72E2B" w:rsidP="00D72E2B">
      <w:pPr>
        <w:pStyle w:val="ParaNumbered"/>
      </w:pPr>
      <w:r w:rsidRPr="00E06E36">
        <w:t xml:space="preserve">Paragraph 4 sets out the meaning of “local authority” for the purposes of Schedule AA1. </w:t>
      </w:r>
    </w:p>
    <w:p w14:paraId="59D1A144" w14:textId="41A5583F" w:rsidR="005509E6" w:rsidRDefault="00D72E2B" w:rsidP="005509E6">
      <w:pPr>
        <w:pStyle w:val="ParaNumbered"/>
      </w:pPr>
      <w:r>
        <w:t>Paragraph 5 sets out the meaning of “NHS hospital” and “</w:t>
      </w:r>
      <w:r w:rsidR="00ED33DC">
        <w:t>i</w:t>
      </w:r>
      <w:r>
        <w:t>ndependent hospital”</w:t>
      </w:r>
    </w:p>
    <w:p w14:paraId="5A2498C6" w14:textId="2AFD1230" w:rsidR="00D72E2B" w:rsidRDefault="00D72E2B" w:rsidP="00D72E2B">
      <w:pPr>
        <w:pStyle w:val="ParaNumbered"/>
      </w:pPr>
      <w:r w:rsidRPr="00E06E36">
        <w:t>Paragraph 6 identifies the responsible body in the case of a particular individual. The effect of paragraph 6 is that the “hospital manager” (as further defined in paragraph 7) is responsible for authorising arrangements carried out mainly in a</w:t>
      </w:r>
      <w:r>
        <w:t>n NHS</w:t>
      </w:r>
      <w:r w:rsidRPr="00E06E36">
        <w:t xml:space="preserve"> hospital</w:t>
      </w:r>
      <w:r w:rsidR="00392C79">
        <w:t xml:space="preserve">. </w:t>
      </w:r>
      <w:r w:rsidR="00D2547B">
        <w:t xml:space="preserve">If the </w:t>
      </w:r>
      <w:r>
        <w:t xml:space="preserve">arrangements are </w:t>
      </w:r>
      <w:r w:rsidR="00D2547B">
        <w:t xml:space="preserve">being </w:t>
      </w:r>
      <w:r>
        <w:t>carried out mainly in an independent hospital</w:t>
      </w:r>
      <w:r w:rsidR="002F0B0E">
        <w:t>,</w:t>
      </w:r>
      <w:r>
        <w:t xml:space="preserve"> </w:t>
      </w:r>
      <w:r w:rsidR="00D2547B">
        <w:t xml:space="preserve">the responsible body will be the </w:t>
      </w:r>
      <w:r w:rsidR="00ED33DC">
        <w:t>responsible</w:t>
      </w:r>
      <w:r w:rsidR="00D2547B">
        <w:t xml:space="preserve"> local authority (in England) or </w:t>
      </w:r>
      <w:r w:rsidR="00B927C0">
        <w:t>L</w:t>
      </w:r>
      <w:r w:rsidR="00D2547B">
        <w:t xml:space="preserve">ocal </w:t>
      </w:r>
      <w:r w:rsidR="00B927C0">
        <w:t>H</w:t>
      </w:r>
      <w:r w:rsidR="00D2547B">
        <w:t xml:space="preserve">ealth </w:t>
      </w:r>
      <w:r w:rsidR="00B927C0">
        <w:t>B</w:t>
      </w:r>
      <w:r w:rsidR="00D2547B">
        <w:t>oard (in Wales). I</w:t>
      </w:r>
      <w:r w:rsidRPr="00E06E36">
        <w:t>n the case of arrangements carried out through NHS continuing health care (but not mainly in a hospital)</w:t>
      </w:r>
      <w:r w:rsidR="002F0B0E">
        <w:t>,</w:t>
      </w:r>
      <w:r w:rsidR="00D2547B" w:rsidRPr="00D2547B">
        <w:t xml:space="preserve"> </w:t>
      </w:r>
      <w:r w:rsidR="00D2547B">
        <w:t xml:space="preserve">the responsible body is the relevant </w:t>
      </w:r>
      <w:r w:rsidR="00D2547B" w:rsidRPr="00E06E36">
        <w:t xml:space="preserve">clinical commissioning group </w:t>
      </w:r>
      <w:r w:rsidR="00D2547B">
        <w:t xml:space="preserve">(in England) </w:t>
      </w:r>
      <w:r w:rsidR="00D2547B" w:rsidRPr="00E06E36">
        <w:t xml:space="preserve">or </w:t>
      </w:r>
      <w:r w:rsidR="00B927C0">
        <w:t>L</w:t>
      </w:r>
      <w:r w:rsidR="00D2547B" w:rsidRPr="00E06E36">
        <w:t xml:space="preserve">ocal </w:t>
      </w:r>
      <w:r w:rsidR="00B927C0">
        <w:t>H</w:t>
      </w:r>
      <w:r w:rsidR="00D2547B" w:rsidRPr="00E06E36">
        <w:t xml:space="preserve">ealth </w:t>
      </w:r>
      <w:r w:rsidR="00B927C0">
        <w:t>B</w:t>
      </w:r>
      <w:r w:rsidR="00D2547B" w:rsidRPr="00E06E36">
        <w:t xml:space="preserve">oard </w:t>
      </w:r>
      <w:r w:rsidR="00D2547B">
        <w:t>(in Wales)</w:t>
      </w:r>
      <w:r w:rsidRPr="00E06E36">
        <w:t>. A local authority is the responsible body in all other cases, including where care is arranged by the local authority, and where care is provided to people paying for</w:t>
      </w:r>
      <w:r>
        <w:t xml:space="preserve"> their own care (self-funders).</w:t>
      </w:r>
    </w:p>
    <w:p w14:paraId="4905D36C" w14:textId="2004A82C" w:rsidR="00D72E2B" w:rsidRDefault="00D72E2B" w:rsidP="005509E6">
      <w:pPr>
        <w:pStyle w:val="ParaNumbered"/>
      </w:pPr>
      <w:r>
        <w:t xml:space="preserve">Paragraph 6(2) specifies that if an independent hospital is located in the area of two or more </w:t>
      </w:r>
      <w:r>
        <w:lastRenderedPageBreak/>
        <w:t xml:space="preserve">Local Health Boards, the Local Health Board </w:t>
      </w:r>
      <w:r w:rsidR="00F12720">
        <w:t xml:space="preserve">in whose area </w:t>
      </w:r>
      <w:r>
        <w:t>the greatest part of the hospital is</w:t>
      </w:r>
      <w:r w:rsidR="00F12720">
        <w:t xml:space="preserve"> situated will be</w:t>
      </w:r>
      <w:r>
        <w:t xml:space="preserve"> responsible</w:t>
      </w:r>
      <w:r w:rsidR="00B927C0">
        <w:t>.</w:t>
      </w:r>
    </w:p>
    <w:p w14:paraId="7F8CBADC" w14:textId="3836FD28" w:rsidR="00DD1A5E" w:rsidRDefault="00DD1A5E" w:rsidP="00DD1A5E">
      <w:pPr>
        <w:pStyle w:val="ParaNumbered"/>
      </w:pPr>
      <w:r w:rsidRPr="00E06E36">
        <w:t>Paragraph 7 defines a “hospital manager”</w:t>
      </w:r>
      <w:r>
        <w:t xml:space="preserve"> in relation to an NHS hospital</w:t>
      </w:r>
      <w:r w:rsidRPr="00E06E36">
        <w:t xml:space="preserve"> for the purposes of paragraph 6. This is the NHS bod</w:t>
      </w:r>
      <w:r>
        <w:t xml:space="preserve">y that manages an NHS hospital </w:t>
      </w:r>
      <w:r w:rsidRPr="00E06E36">
        <w:t xml:space="preserve">or, in </w:t>
      </w:r>
      <w:r w:rsidR="003E6D44">
        <w:t xml:space="preserve">certain cases, </w:t>
      </w:r>
      <w:r w:rsidRPr="00E06E36">
        <w:t xml:space="preserve">the Secretary of State or Welsh Ministers. </w:t>
      </w:r>
    </w:p>
    <w:p w14:paraId="54E987F3" w14:textId="77FA19D9" w:rsidR="00D72E2B" w:rsidRDefault="005418C2" w:rsidP="005509E6">
      <w:pPr>
        <w:pStyle w:val="ParaNumbered"/>
      </w:pPr>
      <w:r>
        <w:t xml:space="preserve">Paragraph 8 </w:t>
      </w:r>
      <w:r w:rsidR="003E6D44">
        <w:t xml:space="preserve">provides that the meaning of </w:t>
      </w:r>
      <w:r>
        <w:t xml:space="preserve">“NHS continuing healthcare” </w:t>
      </w:r>
      <w:r w:rsidR="003E6D44">
        <w:t xml:space="preserve">should be construed </w:t>
      </w:r>
      <w:r>
        <w:t xml:space="preserve">in accordance with standing rules under </w:t>
      </w:r>
      <w:r w:rsidR="00C3435A">
        <w:t>s</w:t>
      </w:r>
      <w:r>
        <w:t>ection 6E of the National Health Service Act 2006.</w:t>
      </w:r>
    </w:p>
    <w:p w14:paraId="335A7550" w14:textId="783BE778" w:rsidR="000B46A1" w:rsidRDefault="000B46A1" w:rsidP="000B46A1">
      <w:pPr>
        <w:pStyle w:val="ParaNumbered"/>
      </w:pPr>
      <w:bookmarkStart w:id="65" w:name="_Hlk8986094"/>
      <w:r>
        <w:t>Paragraph 9 identifies which local authority is the responsible local authority if the arrangements are being carried out mainly in an independent hospital in England. Paragraph 10 identifies which local authority is the responsible local authority for the purposes of paragraph 6(1)(e). Paragraph 10(1) defines “responsible local authority” in relation to people aged over 18, and sub-paragraph (3) defines “responsible local authority” in relation to people aged 16 and 17. For most pe</w:t>
      </w:r>
      <w:r w:rsidR="00641387">
        <w:t xml:space="preserve">ople who fall within paragraph </w:t>
      </w:r>
      <w:r>
        <w:t>6(1)(e), the responsible body will be the local authority in which the individual is ordinarily resident for social care purposes.</w:t>
      </w:r>
    </w:p>
    <w:p w14:paraId="79E22CFD" w14:textId="7C6204C6" w:rsidR="0012677F" w:rsidRPr="000B46A1" w:rsidRDefault="000B46A1" w:rsidP="000B46A1">
      <w:pPr>
        <w:pStyle w:val="ParaNumbered"/>
      </w:pPr>
      <w:r>
        <w:t>Paragraphs 11 and 12 define “English responsible body” and “Welsh r</w:t>
      </w:r>
      <w:r w:rsidR="0033204C">
        <w:t>esponsible body” respectively.</w:t>
      </w:r>
    </w:p>
    <w:p w14:paraId="47EDAC20" w14:textId="70F81FA0" w:rsidR="00F17059" w:rsidRPr="00A25256" w:rsidRDefault="00445DD7" w:rsidP="005A34EC">
      <w:pPr>
        <w:pStyle w:val="HSubheading5"/>
      </w:pPr>
      <w:bookmarkStart w:id="66" w:name="_Toc10110018"/>
      <w:r w:rsidRPr="000B46A1">
        <w:t>P</w:t>
      </w:r>
      <w:bookmarkEnd w:id="65"/>
      <w:r w:rsidR="00A25256" w:rsidRPr="00A25256">
        <w:t>art 2: Authorisation of a</w:t>
      </w:r>
      <w:r w:rsidR="006B6591">
        <w:t>rrangements</w:t>
      </w:r>
      <w:bookmarkEnd w:id="66"/>
    </w:p>
    <w:p w14:paraId="03F12D88" w14:textId="007C1526" w:rsidR="00A25256" w:rsidRDefault="00A25256" w:rsidP="00A25256">
      <w:pPr>
        <w:pStyle w:val="ParaNumbered"/>
      </w:pPr>
      <w:r>
        <w:t>Paragraph 1</w:t>
      </w:r>
      <w:r w:rsidR="00A17DF8">
        <w:t>3</w:t>
      </w:r>
      <w:r>
        <w:t xml:space="preserve"> sets out three authorisation conditions which must be satisfied before a responsible body may authorise arrangements. The authorisation conditions are that: (1) the person lacks capacity to consent to the arrangements; (2) the person has a mental disorder; and (3) the arrangements are necessary to prevent harm to the person and proportionate in relation to the likelihood and seriousness of harm to the person. </w:t>
      </w:r>
    </w:p>
    <w:p w14:paraId="566C6F14" w14:textId="50BE8654" w:rsidR="00A25256" w:rsidRPr="00A25256" w:rsidRDefault="00A25256" w:rsidP="00A25256">
      <w:pPr>
        <w:pStyle w:val="ParaNumbered"/>
        <w:rPr>
          <w:lang w:val="en-GB"/>
        </w:rPr>
      </w:pPr>
      <w:r>
        <w:t>Paragraph</w:t>
      </w:r>
      <w:r w:rsidR="00D011D5">
        <w:t>s</w:t>
      </w:r>
      <w:r>
        <w:t xml:space="preserve"> 1</w:t>
      </w:r>
      <w:r w:rsidR="00A17DF8">
        <w:t>4</w:t>
      </w:r>
      <w:r w:rsidR="00D011D5">
        <w:t xml:space="preserve"> and 15</w:t>
      </w:r>
      <w:r>
        <w:t xml:space="preserve"> </w:t>
      </w:r>
      <w:r w:rsidRPr="00A25256">
        <w:rPr>
          <w:lang w:val="en-GB"/>
        </w:rPr>
        <w:t xml:space="preserve">require responsible bodies to publish information about authorisation of arrangements under the Schedule and to take steps at the outset of the authorisation process </w:t>
      </w:r>
      <w:r w:rsidR="00E82D73">
        <w:rPr>
          <w:lang w:val="en-GB"/>
        </w:rPr>
        <w:t xml:space="preserve">(where arrangements are proposed) </w:t>
      </w:r>
      <w:r w:rsidRPr="00A25256">
        <w:rPr>
          <w:lang w:val="en-GB"/>
        </w:rPr>
        <w:t xml:space="preserve">to ensure that the cared-for person and any appropriate person understand the process. </w:t>
      </w:r>
    </w:p>
    <w:p w14:paraId="18EE46B5" w14:textId="5C525186" w:rsidR="005418C2" w:rsidRPr="00A25256" w:rsidRDefault="00A25256" w:rsidP="005509E6">
      <w:pPr>
        <w:pStyle w:val="ParaNumbered"/>
      </w:pPr>
      <w:r>
        <w:t xml:space="preserve">Paragraph </w:t>
      </w:r>
      <w:r w:rsidR="00D011D5">
        <w:t>16</w:t>
      </w:r>
      <w:r>
        <w:t xml:space="preserve"> requires</w:t>
      </w:r>
      <w:r w:rsidR="00722359">
        <w:t>, after the arrangements are authori</w:t>
      </w:r>
      <w:r w:rsidR="006B6591">
        <w:t>s</w:t>
      </w:r>
      <w:r w:rsidR="00722359">
        <w:t>ed,</w:t>
      </w:r>
      <w:r>
        <w:t xml:space="preserve"> the responsible body to </w:t>
      </w:r>
      <w:r w:rsidR="00D96AEB">
        <w:rPr>
          <w:szCs w:val="20"/>
        </w:rPr>
        <w:t>arrange wi</w:t>
      </w:r>
      <w:r w:rsidR="00722359">
        <w:rPr>
          <w:szCs w:val="20"/>
        </w:rPr>
        <w:t>t</w:t>
      </w:r>
      <w:r w:rsidR="00D96AEB">
        <w:rPr>
          <w:szCs w:val="20"/>
        </w:rPr>
        <w:t>hout delay</w:t>
      </w:r>
      <w:r w:rsidR="00722359">
        <w:rPr>
          <w:szCs w:val="20"/>
        </w:rPr>
        <w:t xml:space="preserve"> for a copy of the authori</w:t>
      </w:r>
      <w:r w:rsidR="00E82D73">
        <w:rPr>
          <w:szCs w:val="20"/>
        </w:rPr>
        <w:t>s</w:t>
      </w:r>
      <w:r w:rsidR="00722359">
        <w:rPr>
          <w:szCs w:val="20"/>
        </w:rPr>
        <w:t xml:space="preserve">ation record to be given or sent to the cared-for person and </w:t>
      </w:r>
      <w:r w:rsidR="00E82D73">
        <w:rPr>
          <w:szCs w:val="20"/>
        </w:rPr>
        <w:t xml:space="preserve">any specified </w:t>
      </w:r>
      <w:r w:rsidR="00722359">
        <w:rPr>
          <w:szCs w:val="20"/>
        </w:rPr>
        <w:t>representatives</w:t>
      </w:r>
      <w:r>
        <w:rPr>
          <w:szCs w:val="20"/>
        </w:rPr>
        <w:t>.</w:t>
      </w:r>
      <w:r w:rsidR="00722359">
        <w:rPr>
          <w:szCs w:val="20"/>
        </w:rPr>
        <w:t xml:space="preserve"> If this has not been done within 72 hours, the responsible body must review and record why not</w:t>
      </w:r>
      <w:r w:rsidR="00E82D73">
        <w:rPr>
          <w:szCs w:val="20"/>
        </w:rPr>
        <w:t>.</w:t>
      </w:r>
      <w:r>
        <w:rPr>
          <w:szCs w:val="20"/>
        </w:rPr>
        <w:t> </w:t>
      </w:r>
    </w:p>
    <w:p w14:paraId="081B4B93" w14:textId="29ED24C9" w:rsidR="00A25256" w:rsidRPr="00C9312B" w:rsidRDefault="00A25256" w:rsidP="00A25256">
      <w:pPr>
        <w:pStyle w:val="ParaNumbered"/>
      </w:pPr>
      <w:r w:rsidRPr="00417B75">
        <w:t>Paragraph 1</w:t>
      </w:r>
      <w:r w:rsidR="00D011D5">
        <w:t>7</w:t>
      </w:r>
      <w:r w:rsidRPr="00417B75">
        <w:t xml:space="preserve"> sets out that </w:t>
      </w:r>
      <w:r w:rsidRPr="00C93135">
        <w:t>a responsible body may authorise arrangements in accordance with paragraph 1</w:t>
      </w:r>
      <w:r w:rsidR="00D011D5">
        <w:t>8</w:t>
      </w:r>
      <w:r>
        <w:t xml:space="preserve"> where the conditions in that paragraph are met</w:t>
      </w:r>
      <w:r w:rsidRPr="00C93135">
        <w:t xml:space="preserve">. However, where the arrangements are </w:t>
      </w:r>
      <w:r w:rsidRPr="006B5B64">
        <w:t>“care home arrangements”, the responsible</w:t>
      </w:r>
      <w:r>
        <w:t xml:space="preserve"> body</w:t>
      </w:r>
      <w:r w:rsidRPr="006B5B64">
        <w:t xml:space="preserve"> can decide whether to </w:t>
      </w:r>
      <w:r w:rsidR="002F0B0E">
        <w:t>authorise arrangements</w:t>
      </w:r>
      <w:r w:rsidRPr="006B5B64">
        <w:t xml:space="preserve"> in accordance with either paragraph 1</w:t>
      </w:r>
      <w:r w:rsidR="00D011D5">
        <w:t>8</w:t>
      </w:r>
      <w:r w:rsidRPr="006B5B64">
        <w:t xml:space="preserve"> or paragraph 1</w:t>
      </w:r>
      <w:r w:rsidR="00D011D5">
        <w:t>9</w:t>
      </w:r>
      <w:r w:rsidRPr="006B5B64">
        <w:t>. “Care home arrangements” are def</w:t>
      </w:r>
      <w:r w:rsidRPr="002020BD">
        <w:t>ined in paragraph 3 as arrangements in relation to a person 18 or over</w:t>
      </w:r>
      <w:r w:rsidR="00C8042C">
        <w:t>,</w:t>
      </w:r>
      <w:r w:rsidRPr="002020BD">
        <w:t xml:space="preserve"> which are carried out wholly or partly in a care home. Both paragraph 1</w:t>
      </w:r>
      <w:r w:rsidR="00C8042C">
        <w:t>8</w:t>
      </w:r>
      <w:r w:rsidRPr="002020BD">
        <w:t xml:space="preserve"> and paragraph 1</w:t>
      </w:r>
      <w:r w:rsidR="00C8042C">
        <w:t>9</w:t>
      </w:r>
      <w:r w:rsidRPr="002020BD">
        <w:t xml:space="preserve"> set out conditions which must be satisfied </w:t>
      </w:r>
      <w:r w:rsidRPr="00420B6A">
        <w:t xml:space="preserve">before an authorisation can be given. </w:t>
      </w:r>
      <w:r>
        <w:t>The conditions in p</w:t>
      </w:r>
      <w:r w:rsidRPr="00417B75">
        <w:t>aragraph 1</w:t>
      </w:r>
      <w:r w:rsidR="00C8042C">
        <w:t>9</w:t>
      </w:r>
      <w:r>
        <w:t>, which appl</w:t>
      </w:r>
      <w:r w:rsidR="00C8042C">
        <w:t>y</w:t>
      </w:r>
      <w:r>
        <w:t xml:space="preserve"> to care home arrangements, include</w:t>
      </w:r>
      <w:r w:rsidRPr="00417B75">
        <w:t xml:space="preserve"> a role for the care home manager</w:t>
      </w:r>
      <w:r>
        <w:t xml:space="preserve"> (defined in paragraph 3). </w:t>
      </w:r>
      <w:r w:rsidR="00C70C31">
        <w:t>In summary,</w:t>
      </w:r>
      <w:r>
        <w:t xml:space="preserve"> the </w:t>
      </w:r>
      <w:r w:rsidR="00C3435A">
        <w:t>c</w:t>
      </w:r>
      <w:r>
        <w:t xml:space="preserve">are </w:t>
      </w:r>
      <w:r w:rsidR="00C3435A">
        <w:t>h</w:t>
      </w:r>
      <w:r>
        <w:t xml:space="preserve">ome </w:t>
      </w:r>
      <w:r w:rsidR="00C3435A">
        <w:t>m</w:t>
      </w:r>
      <w:r>
        <w:t>anager arranges the assessments and must</w:t>
      </w:r>
      <w:r w:rsidRPr="00417B75">
        <w:t xml:space="preserve"> provide a statement to the responsible body.</w:t>
      </w:r>
      <w:r w:rsidRPr="00C93135">
        <w:t xml:space="preserve"> </w:t>
      </w:r>
      <w:r w:rsidRPr="00417B75">
        <w:t xml:space="preserve">Paragraph </w:t>
      </w:r>
      <w:r w:rsidR="00C8042C">
        <w:t>20</w:t>
      </w:r>
      <w:r w:rsidRPr="00417B75">
        <w:t xml:space="preserve"> provides further detail of what the care home manager’s</w:t>
      </w:r>
      <w:r w:rsidRPr="00C93135">
        <w:t xml:space="preserve"> statement to the responsible body </w:t>
      </w:r>
      <w:r w:rsidRPr="00C9312B">
        <w:t>under paragraph 1</w:t>
      </w:r>
      <w:r w:rsidR="00FE17DF" w:rsidRPr="00C9312B">
        <w:t>9</w:t>
      </w:r>
      <w:r w:rsidRPr="00C9312B">
        <w:t xml:space="preserve">(a) must contain. The requirements under paragraph </w:t>
      </w:r>
      <w:r w:rsidR="00FE17DF" w:rsidRPr="00C9312B">
        <w:t>20</w:t>
      </w:r>
      <w:r w:rsidRPr="00C9312B">
        <w:t xml:space="preserve"> largely mirror those under paragraph 1</w:t>
      </w:r>
      <w:r w:rsidR="00FE17DF" w:rsidRPr="00C9312B">
        <w:t>8</w:t>
      </w:r>
      <w:r w:rsidRPr="00C9312B">
        <w:t xml:space="preserve">. </w:t>
      </w:r>
    </w:p>
    <w:p w14:paraId="1A2EF443" w14:textId="22881634" w:rsidR="00A25256" w:rsidRPr="00D90058" w:rsidRDefault="004B0294" w:rsidP="005509E6">
      <w:pPr>
        <w:pStyle w:val="ParaNumbered"/>
      </w:pPr>
      <w:r w:rsidRPr="00C9312B">
        <w:t xml:space="preserve">Paragraph </w:t>
      </w:r>
      <w:r w:rsidR="00A31382" w:rsidRPr="00C9312B">
        <w:t>21</w:t>
      </w:r>
      <w:r w:rsidRPr="00C9312B">
        <w:t xml:space="preserve"> requires a determination to be made, following a capacity and medical assessment, that the person lacks the capacity to consent to the arrangements, and has a mental disorder, for the purposes of paragraph 1</w:t>
      </w:r>
      <w:r w:rsidR="00A31382" w:rsidRPr="00C9312B">
        <w:t>3</w:t>
      </w:r>
      <w:r w:rsidRPr="00C9312B">
        <w:t>(a)-(b). Sub-paragrap</w:t>
      </w:r>
      <w:r w:rsidR="00D90058" w:rsidRPr="00C9312B">
        <w:t>h</w:t>
      </w:r>
      <w:r w:rsidRPr="00C9312B">
        <w:t xml:space="preserve"> </w:t>
      </w:r>
      <w:r w:rsidR="008E2B65" w:rsidRPr="00C9312B">
        <w:t xml:space="preserve">(2) </w:t>
      </w:r>
      <w:r w:rsidRPr="00C9312B">
        <w:t xml:space="preserve">clarifies that the </w:t>
      </w:r>
      <w:r w:rsidRPr="00C9312B">
        <w:lastRenderedPageBreak/>
        <w:t xml:space="preserve">person who completed the determination can be someone different from the person who completes the assessment. Sub-paragraph </w:t>
      </w:r>
      <w:r w:rsidR="008E2B65" w:rsidRPr="00C9312B">
        <w:t>(3)</w:t>
      </w:r>
      <w:r w:rsidRPr="00C9312B">
        <w:t xml:space="preserve"> </w:t>
      </w:r>
      <w:r>
        <w:t xml:space="preserve">provides </w:t>
      </w:r>
      <w:r w:rsidR="00FE17DF">
        <w:t xml:space="preserve">a </w:t>
      </w:r>
      <w:r>
        <w:t>power to make regulations setting out requirements which must be met for a person to make a determination or carry out an assessment. The requirements will relate to matters such as knowledge and experience. Different requirements may be set out for a person making a determination than a person carrying out an assessment.</w:t>
      </w:r>
      <w:r w:rsidR="00D90058">
        <w:t xml:space="preserve"> </w:t>
      </w:r>
      <w:r w:rsidR="00D90058" w:rsidRPr="00C9312B">
        <w:t>Sub-paragraph (</w:t>
      </w:r>
      <w:r w:rsidR="008E2B65" w:rsidRPr="00C9312B">
        <w:t>5</w:t>
      </w:r>
      <w:r w:rsidR="00D90058" w:rsidRPr="00C9312B">
        <w:t>) sets out that a person with a prescribed connection with a care home may not undertake the assessments if the authorisation is being determined in accordance with paragraph 1</w:t>
      </w:r>
      <w:r w:rsidR="008E2B65" w:rsidRPr="00C9312B">
        <w:t>9</w:t>
      </w:r>
      <w:r w:rsidR="00D90058" w:rsidRPr="00C9312B">
        <w:t>.</w:t>
      </w:r>
    </w:p>
    <w:p w14:paraId="165D681D" w14:textId="59AB12C2" w:rsidR="00D90058" w:rsidRDefault="00D90058" w:rsidP="00D90058">
      <w:pPr>
        <w:pStyle w:val="ParaNumbered"/>
      </w:pPr>
      <w:r w:rsidRPr="00E06E36">
        <w:t xml:space="preserve">Paragraph </w:t>
      </w:r>
      <w:r w:rsidR="008E2B65">
        <w:t>21(8</w:t>
      </w:r>
      <w:r w:rsidRPr="00E06E36">
        <w:t>)</w:t>
      </w:r>
      <w:r w:rsidRPr="00C9312B">
        <w:t xml:space="preserve"> </w:t>
      </w:r>
      <w:r w:rsidRPr="00E06E36">
        <w:t>permits a responsible body or care home manager in making determinations or submitting a statement for that purpose to rely upon assessments carried out previously, including those prepared for another purpose, so long as it is reasonable to do so. Sub-paragraph (</w:t>
      </w:r>
      <w:r w:rsidR="008E2B65">
        <w:t>9</w:t>
      </w:r>
      <w:r w:rsidRPr="00E06E36">
        <w:t xml:space="preserve">) sets out the factors that the responsible body or care home manager must have regard to when considering whether it is reasonable to rely upon an existing assessment. The intention is that an existing assessment can be relied on, provided that it gives a reliable indication of the person’s current situation. </w:t>
      </w:r>
    </w:p>
    <w:p w14:paraId="186FD5BD" w14:textId="2FACC15B" w:rsidR="00D90058" w:rsidRDefault="00D90058" w:rsidP="00D90058">
      <w:pPr>
        <w:pStyle w:val="ParaNumbered"/>
      </w:pPr>
      <w:r w:rsidRPr="00E06E36">
        <w:t>Paragraph</w:t>
      </w:r>
      <w:r w:rsidR="00A1341F">
        <w:t xml:space="preserve"> </w:t>
      </w:r>
      <w:r w:rsidR="008E2B65">
        <w:t>22</w:t>
      </w:r>
      <w:r w:rsidRPr="00E06E36">
        <w:t xml:space="preserve"> requires a determination to be made that the arrangements are necessary </w:t>
      </w:r>
      <w:r>
        <w:t xml:space="preserve">to prevent harm to the person </w:t>
      </w:r>
      <w:r w:rsidRPr="00E06E36">
        <w:t xml:space="preserve">and proportionate </w:t>
      </w:r>
      <w:r>
        <w:t xml:space="preserve">in relation to the likelihood and seriousness of harm to the person, </w:t>
      </w:r>
      <w:r w:rsidRPr="00E06E36">
        <w:t>for the purposes of paragraph 1</w:t>
      </w:r>
      <w:r w:rsidR="008E2B65">
        <w:t>3</w:t>
      </w:r>
      <w:r w:rsidRPr="00E06E36">
        <w:t>(c). If the arrangements are care home arrangements being authorised in accordance with paragraph 1</w:t>
      </w:r>
      <w:r w:rsidR="008E2B65">
        <w:t>9</w:t>
      </w:r>
      <w:r>
        <w:t xml:space="preserve">, </w:t>
      </w:r>
      <w:r w:rsidRPr="00E06E36">
        <w:t>the assessment must not be carried out by a person who has a prescribed connection with a care home (sub</w:t>
      </w:r>
      <w:r>
        <w:t>-</w:t>
      </w:r>
      <w:r w:rsidRPr="00E06E36">
        <w:t>paragraph (</w:t>
      </w:r>
      <w:r w:rsidR="008E2B65">
        <w:t>3</w:t>
      </w:r>
      <w:r w:rsidRPr="00E06E36">
        <w:t>))</w:t>
      </w:r>
      <w:r>
        <w:t>.</w:t>
      </w:r>
    </w:p>
    <w:p w14:paraId="156765CA" w14:textId="1F43CB5E" w:rsidR="002E4FD4" w:rsidRDefault="002E4FD4" w:rsidP="002E4FD4">
      <w:pPr>
        <w:pStyle w:val="ParaNumbered"/>
      </w:pPr>
      <w:r w:rsidRPr="00E06E36">
        <w:t>Paragraph 2</w:t>
      </w:r>
      <w:r w:rsidR="0012269A">
        <w:t>3</w:t>
      </w:r>
      <w:r w:rsidRPr="00E06E36">
        <w:t xml:space="preserve"> sets out who the responsible body or care home manager must consult in order </w:t>
      </w:r>
      <w:r>
        <w:t>for</w:t>
      </w:r>
      <w:r w:rsidRPr="00E06E36">
        <w:t xml:space="preserve"> arrangements </w:t>
      </w:r>
      <w:r>
        <w:t xml:space="preserve">to be authorised </w:t>
      </w:r>
      <w:r w:rsidRPr="00E06E36">
        <w:t xml:space="preserve">under Schedule AA1. Sub-paragraph (3) sets out that the main purpose of the consultation is to ascertain the person’s wishes and feelings in relation to the arrangements. Sub-paragraph (4) sets out that this duty </w:t>
      </w:r>
      <w:r w:rsidR="008D22BE">
        <w:t xml:space="preserve">to consult </w:t>
      </w:r>
      <w:r w:rsidRPr="00E06E36">
        <w:t xml:space="preserve">only applies to the extent that it is practicable and appropriate to do so. </w:t>
      </w:r>
    </w:p>
    <w:p w14:paraId="0592685A" w14:textId="77777777" w:rsidR="003D4FCC" w:rsidRDefault="002E4FD4" w:rsidP="003D4FCC">
      <w:pPr>
        <w:pStyle w:val="ParaNumbered"/>
        <w:rPr>
          <w:lang w:val="en-GB"/>
        </w:rPr>
      </w:pPr>
      <w:r w:rsidRPr="00E06E36">
        <w:t>Paragraph 2</w:t>
      </w:r>
      <w:r w:rsidR="0012269A">
        <w:t>4</w:t>
      </w:r>
      <w:r w:rsidRPr="00E06E36">
        <w:t xml:space="preserve"> sets out the process for the pre-authorisation review, which must be</w:t>
      </w:r>
      <w:r>
        <w:t xml:space="preserve"> arranged by the responsible body and</w:t>
      </w:r>
      <w:r w:rsidRPr="00E06E36">
        <w:t xml:space="preserve"> carried out in all cases. This provides the degree of independence as required by case law arising from Article 5 of the ECHR. Sub-paragraph (1) excludes people involved in the day-to-day care or treatment of the person or someone who has a prescribed connection with a care home from carrying out the pre-authorisation review (see </w:t>
      </w:r>
      <w:r w:rsidRPr="00C9312B">
        <w:t>paragraph 1</w:t>
      </w:r>
      <w:r w:rsidR="009774BD" w:rsidRPr="00C9312B">
        <w:t>8</w:t>
      </w:r>
      <w:r w:rsidRPr="00C9312B">
        <w:t>(e) and 1</w:t>
      </w:r>
      <w:r w:rsidR="009774BD" w:rsidRPr="00C9312B">
        <w:t>9</w:t>
      </w:r>
      <w:r w:rsidRPr="00C9312B">
        <w:t xml:space="preserve">(d)). </w:t>
      </w:r>
      <w:bookmarkStart w:id="67" w:name="_Hlk531958445"/>
      <w:r w:rsidRPr="00E06E36">
        <w:t>Sub-paragraph (2) sets out that the review must be carried out by an Approved Mental Capacity Professional where it is reasonable to believe that the person does not wish to reside or receive care or treatment in the place provided for by the arrangements</w:t>
      </w:r>
      <w:r w:rsidR="00C70C31">
        <w:t>,</w:t>
      </w:r>
      <w:r>
        <w:t xml:space="preserve"> and </w:t>
      </w:r>
      <w:r w:rsidR="003E3A1B">
        <w:t xml:space="preserve">sub paragraph (3) provides that </w:t>
      </w:r>
      <w:r>
        <w:t>the views of any relevant person must be considered in making that determination</w:t>
      </w:r>
      <w:r w:rsidRPr="00E06E36">
        <w:t xml:space="preserve">. </w:t>
      </w:r>
      <w:bookmarkEnd w:id="67"/>
      <w:r w:rsidR="003E3A1B">
        <w:t xml:space="preserve">Sub paragraph (2) also sets out </w:t>
      </w:r>
      <w:r w:rsidR="003E3A1B" w:rsidRPr="00E06E36">
        <w:t>that the review must be carried out by an Approved Mental Capacity Professional where</w:t>
      </w:r>
      <w:r w:rsidR="003E3A1B" w:rsidRPr="003E3A1B">
        <w:rPr>
          <w:lang w:val="en-GB"/>
        </w:rPr>
        <w:t xml:space="preserve"> the arrangements provide for the cared-for person to</w:t>
      </w:r>
      <w:r w:rsidR="003E3A1B" w:rsidRPr="00EC4A55">
        <w:rPr>
          <w:lang w:val="en-GB"/>
        </w:rPr>
        <w:t xml:space="preserve"> receive care or treatment mainly in an independent hospital, or the case is referred by the responsible body to an</w:t>
      </w:r>
      <w:r w:rsidR="003E3A1B">
        <w:rPr>
          <w:lang w:val="en-GB"/>
        </w:rPr>
        <w:t xml:space="preserve"> </w:t>
      </w:r>
      <w:r w:rsidR="003E3A1B" w:rsidRPr="003E3A1B">
        <w:rPr>
          <w:lang w:val="en-GB"/>
        </w:rPr>
        <w:t>Approved Mental Capacity Professional and that person</w:t>
      </w:r>
      <w:r w:rsidR="003E3A1B">
        <w:rPr>
          <w:lang w:val="en-GB"/>
        </w:rPr>
        <w:t xml:space="preserve"> accepts the referral.</w:t>
      </w:r>
    </w:p>
    <w:p w14:paraId="5C52EC52" w14:textId="782A3078" w:rsidR="002E4FD4" w:rsidRPr="003D4FCC" w:rsidRDefault="002E4FD4" w:rsidP="003D4FCC">
      <w:pPr>
        <w:pStyle w:val="ParaNumbered"/>
        <w:rPr>
          <w:lang w:val="en-GB"/>
        </w:rPr>
      </w:pPr>
      <w:r w:rsidRPr="00E06E36">
        <w:t>Paragraph 2</w:t>
      </w:r>
      <w:r w:rsidR="0012269A">
        <w:t>5</w:t>
      </w:r>
      <w:r w:rsidRPr="00E06E36">
        <w:t xml:space="preserve"> sets out that the Approved Mental Capacity Professional must review the information relied on by the responsible body and determine whether the conditions in paragraph 1</w:t>
      </w:r>
      <w:r w:rsidR="00F3591A">
        <w:t>3</w:t>
      </w:r>
      <w:r w:rsidRPr="00E06E36">
        <w:t>(a) to (c) have been met. Sub-paragraph (2) sets out that the Approved Mental Capacity Professional must meet with the person if it is appropriate and practicable to do so. The Approved Mental Capacity Professional must also consult with any person listed in paragraph 2</w:t>
      </w:r>
      <w:r w:rsidR="00F3591A">
        <w:t>3</w:t>
      </w:r>
      <w:r w:rsidRPr="00E06E36">
        <w:t xml:space="preserve">(2) and take any other action so far as they consider appropriate in order to make the determination. </w:t>
      </w:r>
    </w:p>
    <w:p w14:paraId="7440F3A2" w14:textId="1665B7E5" w:rsidR="00A80F39" w:rsidRDefault="00A80F39" w:rsidP="00A80F39">
      <w:pPr>
        <w:pStyle w:val="ParaNumbered"/>
      </w:pPr>
      <w:r w:rsidRPr="00E06E36">
        <w:t>Paragraph 2</w:t>
      </w:r>
      <w:r w:rsidR="0012269A">
        <w:t>6</w:t>
      </w:r>
      <w:r w:rsidRPr="00E06E36">
        <w:t xml:space="preserve"> requires that where the pre-authorisation review is not carried out by an </w:t>
      </w:r>
      <w:r w:rsidRPr="00E06E36">
        <w:lastRenderedPageBreak/>
        <w:t xml:space="preserve">Approved Mental Capacity Professional, the person carrying out the review must review the information relied on by the responsible body and determine whether it is reasonable for the responsible body to conclude that the authorisation conditions are met. </w:t>
      </w:r>
    </w:p>
    <w:p w14:paraId="7ACF72A0" w14:textId="640C43FC" w:rsidR="00407603" w:rsidRPr="00E06E36" w:rsidRDefault="00407603" w:rsidP="00407603">
      <w:pPr>
        <w:pStyle w:val="ParaNumbered"/>
      </w:pPr>
      <w:r w:rsidRPr="00E06E36">
        <w:t>Paragraph 2</w:t>
      </w:r>
      <w:r w:rsidR="0012269A">
        <w:t>7</w:t>
      </w:r>
      <w:r w:rsidRPr="00E06E36">
        <w:t xml:space="preserve"> sets out what must be contained within an authorisation record. Subparagraph (3) provides that where a draft authorisation record has been prepared in accordance with paragraph 1</w:t>
      </w:r>
      <w:r w:rsidR="00F3591A">
        <w:t>8</w:t>
      </w:r>
      <w:r w:rsidRPr="00E06E36">
        <w:t xml:space="preserve">(g) or </w:t>
      </w:r>
      <w:r w:rsidR="00F3591A">
        <w:t>20</w:t>
      </w:r>
      <w:r w:rsidRPr="00E06E36">
        <w:t>(2)(b)(iii), that draft record becomes the authorisation record and that it supersedes any earlier authorisation record. The authorisation record specifies all arrangements authorised for the person; it is intended that</w:t>
      </w:r>
      <w:r w:rsidR="00923347">
        <w:t>, where different types of arrangements have been included in the authorisation,</w:t>
      </w:r>
      <w:r w:rsidRPr="00E06E36">
        <w:t xml:space="preserve"> the record can travel with them between different settings. </w:t>
      </w:r>
    </w:p>
    <w:p w14:paraId="1874E7D5" w14:textId="718D838E" w:rsidR="00D90058" w:rsidRDefault="00407603" w:rsidP="00C9312B">
      <w:pPr>
        <w:pStyle w:val="HSubheading5"/>
      </w:pPr>
      <w:bookmarkStart w:id="68" w:name="_Toc10110019"/>
      <w:r>
        <w:t xml:space="preserve">Part 3: Duration, </w:t>
      </w:r>
      <w:r w:rsidR="00C70C31">
        <w:t>r</w:t>
      </w:r>
      <w:r>
        <w:t xml:space="preserve">enewal, </w:t>
      </w:r>
      <w:r w:rsidR="00C70C31">
        <w:t>v</w:t>
      </w:r>
      <w:r>
        <w:t xml:space="preserve">ariation and </w:t>
      </w:r>
      <w:r w:rsidR="00C70C31">
        <w:t>r</w:t>
      </w:r>
      <w:r>
        <w:t xml:space="preserve">eview of </w:t>
      </w:r>
      <w:r w:rsidR="00C70C31">
        <w:t>a</w:t>
      </w:r>
      <w:r>
        <w:t>uthorisation</w:t>
      </w:r>
      <w:bookmarkEnd w:id="68"/>
    </w:p>
    <w:p w14:paraId="57EE916C" w14:textId="629375D6" w:rsidR="00407603" w:rsidRDefault="00407603" w:rsidP="00407603">
      <w:pPr>
        <w:pStyle w:val="ParaNumbered"/>
      </w:pPr>
      <w:r>
        <w:t>Paragraph 2</w:t>
      </w:r>
      <w:r w:rsidR="0012269A">
        <w:t>8</w:t>
      </w:r>
      <w:r>
        <w:t xml:space="preserve"> sets out when an authorisation has effect. This is either immediately or from a later date specified by the responsible body, which can be no later than 28 days later.</w:t>
      </w:r>
    </w:p>
    <w:p w14:paraId="764DBB2A" w14:textId="3CADDFC1" w:rsidR="00407603" w:rsidRDefault="00407603" w:rsidP="00407603">
      <w:pPr>
        <w:pStyle w:val="ParaNumbered"/>
      </w:pPr>
      <w:r w:rsidRPr="00E06E36">
        <w:t>Paragraph 2</w:t>
      </w:r>
      <w:r w:rsidR="0012269A">
        <w:t>9</w:t>
      </w:r>
      <w:r w:rsidRPr="00E06E36">
        <w:t xml:space="preserve"> sets out when an authorisation ceases to have effect. This is either at the end of period of 12 months or at the end of a shorter period determined by the responsible body (see sub-paragraphs 1). Sub-paragraph (2) provides that if the authorisation is renewed under paragraph 29, the authorisation ceases to have effect at the end of the renewal period. The responsible body may at any time determine that the authorisation ceases to have effect from any earlier day (sub-paragraph (3)). An authorisation will cease to have effect if at any time the responsible body </w:t>
      </w:r>
      <w:r w:rsidR="008D22BE">
        <w:t>believes</w:t>
      </w:r>
      <w:r w:rsidR="00F3591A">
        <w:t xml:space="preserve"> or ought reasonably to suspect </w:t>
      </w:r>
      <w:r w:rsidRPr="00E06E36">
        <w:t xml:space="preserve"> that </w:t>
      </w:r>
      <w:r w:rsidR="00F3591A">
        <w:t xml:space="preserve">any of </w:t>
      </w:r>
      <w:r w:rsidRPr="00E06E36">
        <w:t>the conditions for the authorisation are not met (sub-paragraph (4)). An authorisation will also cease to have effect in relation to any arrangements so far as they are not in accordance with mental health re</w:t>
      </w:r>
      <w:r>
        <w:t>quirements (sub-paragraph (5)).</w:t>
      </w:r>
    </w:p>
    <w:p w14:paraId="1F123FC8" w14:textId="5CBA08CE" w:rsidR="00D96AEB" w:rsidRDefault="00D96AEB" w:rsidP="00D96AEB">
      <w:pPr>
        <w:pStyle w:val="ParaNumbered"/>
      </w:pPr>
      <w:r w:rsidRPr="00E06E36">
        <w:t>In the event that an authorisation ceases to have effect (in whole or in part) under paragraph 2</w:t>
      </w:r>
      <w:r w:rsidR="0012269A">
        <w:t>9</w:t>
      </w:r>
      <w:r w:rsidRPr="00E06E36">
        <w:t xml:space="preserve">(4) or (5), paragraph </w:t>
      </w:r>
      <w:r w:rsidR="0012269A">
        <w:t>30</w:t>
      </w:r>
      <w:r w:rsidRPr="00E06E36">
        <w:t xml:space="preserve"> requires the responsible body to take reasonable steps to notify any person who is likely to be carrying out the arrangements that the arrangements are no longer authorised. Paragraph </w:t>
      </w:r>
      <w:r w:rsidR="00D52A32">
        <w:t>31</w:t>
      </w:r>
      <w:r w:rsidRPr="00E06E36">
        <w:t xml:space="preserve"> further specifies that where an authorisation ceases to have effect under paragraph 2</w:t>
      </w:r>
      <w:r w:rsidR="008D22BE">
        <w:t>9</w:t>
      </w:r>
      <w:r w:rsidRPr="00E06E36">
        <w:t xml:space="preserve">(4) or (5), the arrangements are to be treated as authorised for the purposes of section 4C </w:t>
      </w:r>
      <w:r w:rsidR="00EA046F">
        <w:t xml:space="preserve">of the MCA </w:t>
      </w:r>
      <w:r w:rsidRPr="00E06E36">
        <w:t>unless the person carrying out the arrangements knew or ought to have known that the arrangements were no longer authorised, any of the conditions were not met or the arrangements were not in accordance</w:t>
      </w:r>
      <w:r>
        <w:t xml:space="preserve"> with mental health conditions.</w:t>
      </w:r>
    </w:p>
    <w:p w14:paraId="1A25A982" w14:textId="36B0F369" w:rsidR="00D96AEB" w:rsidRDefault="00D96AEB" w:rsidP="00D96AEB">
      <w:pPr>
        <w:pStyle w:val="ParaNumbered"/>
      </w:pPr>
      <w:r w:rsidRPr="00E06E36">
        <w:t xml:space="preserve">Paragraph </w:t>
      </w:r>
      <w:r w:rsidR="00D52A32">
        <w:t>32</w:t>
      </w:r>
      <w:r w:rsidRPr="00E06E36">
        <w:t>(1) sets out the renewal period for authorisations. It allows a first renewal for up to 12 months, and subsequent renewals for up to three years at a time. Paragraph 3</w:t>
      </w:r>
      <w:r w:rsidR="00D52A32">
        <w:t>3</w:t>
      </w:r>
      <w:r w:rsidRPr="00E06E36">
        <w:t xml:space="preserve"> sets out that</w:t>
      </w:r>
      <w:r>
        <w:t xml:space="preserve"> </w:t>
      </w:r>
      <w:r w:rsidRPr="00C93135">
        <w:t xml:space="preserve">a responsible body may </w:t>
      </w:r>
      <w:r>
        <w:t xml:space="preserve">renew an </w:t>
      </w:r>
      <w:r w:rsidRPr="00E06E36">
        <w:t>authorisation in accordance with paragraph 3</w:t>
      </w:r>
      <w:r w:rsidR="00D52A32">
        <w:t>4</w:t>
      </w:r>
      <w:r w:rsidRPr="00E06E36">
        <w:t xml:space="preserve"> where the conditions in that paragraph are met</w:t>
      </w:r>
      <w:r>
        <w:t xml:space="preserve">. </w:t>
      </w:r>
      <w:r w:rsidRPr="00C93135">
        <w:t xml:space="preserve">However, where the arrangements are </w:t>
      </w:r>
      <w:r w:rsidRPr="006B5B64">
        <w:t xml:space="preserve">“care home arrangements”, the responsible </w:t>
      </w:r>
      <w:r>
        <w:t xml:space="preserve">body </w:t>
      </w:r>
      <w:r w:rsidRPr="006B5B64">
        <w:t xml:space="preserve">can decide whether to </w:t>
      </w:r>
      <w:r>
        <w:t xml:space="preserve">renew the </w:t>
      </w:r>
      <w:r w:rsidRPr="006B5B64">
        <w:t xml:space="preserve">authorisation </w:t>
      </w:r>
      <w:r w:rsidRPr="00E06E36">
        <w:t xml:space="preserve">in accordance with </w:t>
      </w:r>
      <w:r>
        <w:t>either paragraph 3</w:t>
      </w:r>
      <w:r w:rsidR="00D52A32">
        <w:t>4</w:t>
      </w:r>
      <w:r>
        <w:t xml:space="preserve"> or </w:t>
      </w:r>
      <w:r w:rsidRPr="00E06E36">
        <w:t>paragraph 3</w:t>
      </w:r>
      <w:r w:rsidR="00D52A32">
        <w:t>5</w:t>
      </w:r>
      <w:r>
        <w:t xml:space="preserve">. </w:t>
      </w:r>
    </w:p>
    <w:p w14:paraId="31E4AF80" w14:textId="02E54BE1" w:rsidR="00D96AEB" w:rsidRDefault="00D96AEB" w:rsidP="00D96AEB">
      <w:pPr>
        <w:pStyle w:val="ParaNumbered"/>
      </w:pPr>
      <w:r w:rsidRPr="00E06E36">
        <w:t>Paragraph 3</w:t>
      </w:r>
      <w:r w:rsidR="00D52A32">
        <w:t>4</w:t>
      </w:r>
      <w:r w:rsidRPr="00E06E36">
        <w:t>(a)(ii) require</w:t>
      </w:r>
      <w:r>
        <w:t>s</w:t>
      </w:r>
      <w:r w:rsidRPr="00E06E36">
        <w:t xml:space="preserve"> that the responsible body must be satisfied that it is unlikely that there will be any significant change in the person’s condition during the renewal period which would affect whether the authorisation conditions are met </w:t>
      </w:r>
      <w:r w:rsidR="00EA046F">
        <w:t xml:space="preserve">under </w:t>
      </w:r>
      <w:r w:rsidRPr="00E06E36">
        <w:t>paragraph</w:t>
      </w:r>
      <w:r w:rsidR="006E7AFE">
        <w:t xml:space="preserve"> 13</w:t>
      </w:r>
      <w:r w:rsidRPr="00E06E36">
        <w:t>). This is to ensure that longer-term renewals are only used in the case of persons whose condition and circumstances are likely to be long-term and stable. The responsible body must also carry out consultation in accordance with paragraph 2</w:t>
      </w:r>
      <w:r w:rsidR="00EA046F">
        <w:t>3</w:t>
      </w:r>
      <w:r w:rsidRPr="00E06E36">
        <w:t xml:space="preserve">. </w:t>
      </w:r>
    </w:p>
    <w:p w14:paraId="2D2DA216" w14:textId="18EC2406" w:rsidR="00D96AEB" w:rsidRDefault="00D96AEB" w:rsidP="00D96AEB">
      <w:pPr>
        <w:pStyle w:val="ParaNumbered"/>
      </w:pPr>
      <w:r w:rsidRPr="00E06E36">
        <w:t>Paragraph 3</w:t>
      </w:r>
      <w:r w:rsidR="00D52A32">
        <w:t>5</w:t>
      </w:r>
      <w:r w:rsidRPr="00E06E36">
        <w:t xml:space="preserve">(a) sets out that </w:t>
      </w:r>
      <w:r>
        <w:t>for</w:t>
      </w:r>
      <w:r w:rsidRPr="00E06E36">
        <w:t xml:space="preserve"> care home arrangements being renewed in accordance with paragraph 3</w:t>
      </w:r>
      <w:r w:rsidR="00635C3C">
        <w:t>5</w:t>
      </w:r>
      <w:r w:rsidR="00EA046F">
        <w:t>,</w:t>
      </w:r>
      <w:r w:rsidRPr="00E06E36">
        <w:t xml:space="preserve"> the care home manager must provide the responsible body with a statement (see paragraph 3</w:t>
      </w:r>
      <w:r w:rsidR="00635C3C">
        <w:t>6</w:t>
      </w:r>
      <w:r w:rsidRPr="00E06E36">
        <w:t>) before the authorisation can be renewed. The requirements for the statement under paragraph 3</w:t>
      </w:r>
      <w:r w:rsidR="00635C3C">
        <w:t>6</w:t>
      </w:r>
      <w:r w:rsidRPr="00E06E36">
        <w:t xml:space="preserve"> </w:t>
      </w:r>
      <w:r w:rsidR="00EA046F">
        <w:t xml:space="preserve">largely </w:t>
      </w:r>
      <w:r w:rsidRPr="00E06E36">
        <w:t>mirror the requirements under paragraph 3</w:t>
      </w:r>
      <w:r w:rsidR="00635C3C">
        <w:t>4</w:t>
      </w:r>
      <w:r w:rsidRPr="00E06E36">
        <w:t xml:space="preserve">. The </w:t>
      </w:r>
      <w:r w:rsidRPr="00E06E36">
        <w:lastRenderedPageBreak/>
        <w:t>statement must confirm that the authorisation conditions (see paragraph 1</w:t>
      </w:r>
      <w:r w:rsidR="00EA046F">
        <w:t>3</w:t>
      </w:r>
      <w:r w:rsidRPr="00E06E36">
        <w:t>) continue to be met and that it is unlikely that there will be any significant change in the person’s condition during the renewal period which would affect whether the authorisation conditions would be met</w:t>
      </w:r>
      <w:r w:rsidR="00EA046F">
        <w:t>. T</w:t>
      </w:r>
      <w:r w:rsidRPr="00E06E36">
        <w:t>he care home manager must also provide the responsible body with evidence that they have consulted in accordance with paragraph 2</w:t>
      </w:r>
      <w:r w:rsidR="00131623">
        <w:t>3</w:t>
      </w:r>
      <w:r w:rsidRPr="00E06E36">
        <w:t xml:space="preserve">. The responsible body may renew the authorisation in reliance on that statement. </w:t>
      </w:r>
    </w:p>
    <w:p w14:paraId="4AAFDEA3" w14:textId="6DEF684D" w:rsidR="00407603" w:rsidRDefault="00D96AEB" w:rsidP="00407603">
      <w:pPr>
        <w:pStyle w:val="ParaNumbered"/>
        <w:rPr>
          <w:szCs w:val="20"/>
        </w:rPr>
      </w:pPr>
      <w:r w:rsidRPr="00E06E36">
        <w:rPr>
          <w:szCs w:val="20"/>
        </w:rPr>
        <w:t>Paragraph 3</w:t>
      </w:r>
      <w:r w:rsidR="00131623">
        <w:rPr>
          <w:szCs w:val="20"/>
        </w:rPr>
        <w:t>7</w:t>
      </w:r>
      <w:r w:rsidRPr="00E06E36">
        <w:rPr>
          <w:szCs w:val="20"/>
        </w:rPr>
        <w:t xml:space="preserve"> permits the responsible body to vary an authorisation where consultation in accordance with paragraph 2</w:t>
      </w:r>
      <w:r w:rsidR="00EA046F">
        <w:rPr>
          <w:szCs w:val="20"/>
        </w:rPr>
        <w:t>3</w:t>
      </w:r>
      <w:r w:rsidRPr="00E06E36">
        <w:rPr>
          <w:szCs w:val="20"/>
        </w:rPr>
        <w:t xml:space="preserve"> has taken place and it is reasonable to make the variation. This will give responsible bodies </w:t>
      </w:r>
      <w:r w:rsidR="001F437E">
        <w:rPr>
          <w:szCs w:val="20"/>
        </w:rPr>
        <w:t>some ability</w:t>
      </w:r>
      <w:r w:rsidRPr="00E06E36">
        <w:rPr>
          <w:szCs w:val="20"/>
        </w:rPr>
        <w:t xml:space="preserve"> to </w:t>
      </w:r>
      <w:r w:rsidR="001F437E">
        <w:rPr>
          <w:szCs w:val="20"/>
        </w:rPr>
        <w:t xml:space="preserve">make variations but only in limited circumstances. A review must be held </w:t>
      </w:r>
      <w:r w:rsidR="00C70C31">
        <w:rPr>
          <w:szCs w:val="20"/>
        </w:rPr>
        <w:t>b</w:t>
      </w:r>
      <w:r w:rsidR="001F437E">
        <w:rPr>
          <w:szCs w:val="20"/>
        </w:rPr>
        <w:t>efore the variation, or if it is not practicable or appropriate to do so, as soon as practicable afterwards</w:t>
      </w:r>
      <w:r w:rsidRPr="00E06E36">
        <w:rPr>
          <w:szCs w:val="20"/>
        </w:rPr>
        <w:t xml:space="preserve"> (paragraph 35(3)(a))</w:t>
      </w:r>
      <w:r w:rsidR="001F437E">
        <w:rPr>
          <w:szCs w:val="20"/>
        </w:rPr>
        <w:t xml:space="preserve"> and (</w:t>
      </w:r>
      <w:r w:rsidR="001E2DFF">
        <w:rPr>
          <w:szCs w:val="20"/>
        </w:rPr>
        <w:t>4</w:t>
      </w:r>
      <w:r w:rsidR="001F437E">
        <w:rPr>
          <w:szCs w:val="20"/>
        </w:rPr>
        <w:t>))</w:t>
      </w:r>
      <w:r w:rsidRPr="00E06E36">
        <w:rPr>
          <w:szCs w:val="20"/>
        </w:rPr>
        <w:t>.</w:t>
      </w:r>
    </w:p>
    <w:p w14:paraId="57FCF957" w14:textId="440BA705" w:rsidR="000A09F1" w:rsidRDefault="000A09F1" w:rsidP="000A09F1">
      <w:pPr>
        <w:pStyle w:val="ParaNumbered"/>
      </w:pPr>
      <w:r w:rsidRPr="00E06E36">
        <w:t>Paragraph 3</w:t>
      </w:r>
      <w:r w:rsidR="00131623">
        <w:t>8</w:t>
      </w:r>
      <w:r w:rsidRPr="00E06E36">
        <w:t>(2) requires a responsible body to specify a programme of regular reviews. The review must be carried out by a reviewer, who is defined under sub-paragraph (1) as the</w:t>
      </w:r>
      <w:r>
        <w:t xml:space="preserve"> </w:t>
      </w:r>
      <w:r w:rsidRPr="00E06E36">
        <w:t>responsible body</w:t>
      </w:r>
      <w:r>
        <w:t>. In relation to care home arrangements, the responsible body can also decide that the</w:t>
      </w:r>
      <w:r w:rsidRPr="00E06E36">
        <w:t xml:space="preserve"> care home manager</w:t>
      </w:r>
      <w:r>
        <w:t xml:space="preserve"> will be the reviewer</w:t>
      </w:r>
      <w:r w:rsidRPr="00E06E36">
        <w:t xml:space="preserve">.  </w:t>
      </w:r>
    </w:p>
    <w:p w14:paraId="1EF66E8D" w14:textId="1F353BBD" w:rsidR="00DC7A4E" w:rsidRDefault="00DC7A4E" w:rsidP="00DC7A4E">
      <w:pPr>
        <w:pStyle w:val="ParaNumbered"/>
      </w:pPr>
      <w:r w:rsidRPr="00E06E36">
        <w:t>Paragraph 3</w:t>
      </w:r>
      <w:r w:rsidR="00131623">
        <w:t>8</w:t>
      </w:r>
      <w:r w:rsidRPr="00E06E36">
        <w:t xml:space="preserve">(3) provides that the reviewer must review an authorisation if any of the conditions specified apply, including: </w:t>
      </w:r>
      <w:r w:rsidR="00E5692E">
        <w:t>on</w:t>
      </w:r>
      <w:r w:rsidRPr="00E06E36">
        <w:t xml:space="preserve"> a variation under paragraph 3</w:t>
      </w:r>
      <w:r w:rsidR="008D22BE">
        <w:t>7</w:t>
      </w:r>
      <w:r w:rsidRPr="00E06E36">
        <w:t xml:space="preserve">; if a reasonable request is made by a someone with an interest in the arrangements; if the person becomes subject to mental health arrangements or different Mental Health Act requirements; or </w:t>
      </w:r>
      <w:r w:rsidR="002169DA">
        <w:t xml:space="preserve">in some cases </w:t>
      </w:r>
      <w:r w:rsidRPr="00E06E36">
        <w:t>where the person objects to the arrangements and the pre-authorisation review was not carried out by an Approved Mental Capacity Professional. A review will also be triggered where there is a significant change in the person’s condition or circumstances.</w:t>
      </w:r>
    </w:p>
    <w:p w14:paraId="6EFBD8EF" w14:textId="722D4442" w:rsidR="000A09F1" w:rsidRDefault="00DC7A4E" w:rsidP="00407603">
      <w:pPr>
        <w:pStyle w:val="ParaNumbered"/>
        <w:rPr>
          <w:szCs w:val="20"/>
        </w:rPr>
      </w:pPr>
      <w:r>
        <w:rPr>
          <w:szCs w:val="20"/>
        </w:rPr>
        <w:t>Paragraph 3</w:t>
      </w:r>
      <w:r w:rsidR="00131623">
        <w:rPr>
          <w:szCs w:val="20"/>
        </w:rPr>
        <w:t>8</w:t>
      </w:r>
      <w:r>
        <w:rPr>
          <w:szCs w:val="20"/>
        </w:rPr>
        <w:t>(</w:t>
      </w:r>
      <w:r w:rsidR="00131623">
        <w:rPr>
          <w:szCs w:val="20"/>
        </w:rPr>
        <w:t>4</w:t>
      </w:r>
      <w:r>
        <w:rPr>
          <w:szCs w:val="20"/>
        </w:rPr>
        <w:t>) requires that a review under sub-paragraph (3)(a) must be carried out before an authori</w:t>
      </w:r>
      <w:r w:rsidR="002169DA">
        <w:rPr>
          <w:szCs w:val="20"/>
        </w:rPr>
        <w:t>s</w:t>
      </w:r>
      <w:r>
        <w:rPr>
          <w:szCs w:val="20"/>
        </w:rPr>
        <w:t>ation is varied or, if that is not practicable or appropriate, as soon as practicable afterwards.</w:t>
      </w:r>
    </w:p>
    <w:p w14:paraId="4EBE2E20" w14:textId="58417762" w:rsidR="0064727E" w:rsidRDefault="0064727E" w:rsidP="0064727E">
      <w:pPr>
        <w:pStyle w:val="ParaNumbered"/>
      </w:pPr>
      <w:r w:rsidRPr="00E06E36">
        <w:t>Sub-paragraphs (</w:t>
      </w:r>
      <w:r w:rsidR="00131623">
        <w:t>5</w:t>
      </w:r>
      <w:r w:rsidRPr="00E06E36">
        <w:t>) and (</w:t>
      </w:r>
      <w:r w:rsidR="00281722">
        <w:t>10</w:t>
      </w:r>
      <w:r w:rsidRPr="00E06E36">
        <w:t xml:space="preserve">) require a referral to an Approved Mental Capacity Professional in circumstances where the </w:t>
      </w:r>
      <w:r>
        <w:t>reviewer</w:t>
      </w:r>
      <w:r w:rsidRPr="00E06E36">
        <w:t xml:space="preserve"> becomes aware that a case now calls for such a referral (</w:t>
      </w:r>
      <w:r w:rsidR="007F5E91">
        <w:t xml:space="preserve">for example in cases </w:t>
      </w:r>
      <w:r w:rsidRPr="00E06E36">
        <w:t xml:space="preserve">where the person subsequently objects to the arrangements). </w:t>
      </w:r>
    </w:p>
    <w:p w14:paraId="70FC71A4" w14:textId="49637A60" w:rsidR="0064727E" w:rsidRDefault="008072A1" w:rsidP="00407603">
      <w:pPr>
        <w:pStyle w:val="ParaNumbered"/>
        <w:rPr>
          <w:szCs w:val="20"/>
        </w:rPr>
      </w:pPr>
      <w:r>
        <w:rPr>
          <w:szCs w:val="20"/>
        </w:rPr>
        <w:t>Sub-paragraph</w:t>
      </w:r>
      <w:r w:rsidR="00411032">
        <w:rPr>
          <w:szCs w:val="20"/>
        </w:rPr>
        <w:t>s</w:t>
      </w:r>
      <w:r>
        <w:rPr>
          <w:szCs w:val="20"/>
        </w:rPr>
        <w:t xml:space="preserve"> </w:t>
      </w:r>
      <w:r w:rsidR="00411032">
        <w:rPr>
          <w:szCs w:val="20"/>
        </w:rPr>
        <w:t>(</w:t>
      </w:r>
      <w:r w:rsidR="00281722">
        <w:rPr>
          <w:szCs w:val="20"/>
        </w:rPr>
        <w:t>7</w:t>
      </w:r>
      <w:r w:rsidR="00411032">
        <w:rPr>
          <w:szCs w:val="20"/>
        </w:rPr>
        <w:t>)</w:t>
      </w:r>
      <w:r>
        <w:rPr>
          <w:szCs w:val="20"/>
        </w:rPr>
        <w:t xml:space="preserve"> </w:t>
      </w:r>
      <w:r w:rsidR="00281722">
        <w:rPr>
          <w:szCs w:val="20"/>
        </w:rPr>
        <w:t xml:space="preserve">and (8) </w:t>
      </w:r>
      <w:r w:rsidR="007F5E91">
        <w:rPr>
          <w:szCs w:val="20"/>
        </w:rPr>
        <w:t>set out</w:t>
      </w:r>
      <w:r>
        <w:rPr>
          <w:szCs w:val="20"/>
        </w:rPr>
        <w:t xml:space="preserve"> that a review can be triggered if an objection has been raised on behalf of the person by someone who is engaged with caring for the cared-for person or a person who has an interest in the cared-for person’s welfare</w:t>
      </w:r>
      <w:r w:rsidR="007F5E91">
        <w:rPr>
          <w:szCs w:val="20"/>
        </w:rPr>
        <w:t>, and the care</w:t>
      </w:r>
      <w:r w:rsidR="00281722">
        <w:rPr>
          <w:szCs w:val="20"/>
        </w:rPr>
        <w:t>d</w:t>
      </w:r>
      <w:r w:rsidR="007F5E91">
        <w:rPr>
          <w:szCs w:val="20"/>
        </w:rPr>
        <w:t>-for person makes a reasonable request.</w:t>
      </w:r>
    </w:p>
    <w:p w14:paraId="1FA08FA0" w14:textId="51B7D583" w:rsidR="001036EE" w:rsidRDefault="001036EE" w:rsidP="00407603">
      <w:pPr>
        <w:pStyle w:val="ParaNumbered"/>
        <w:rPr>
          <w:szCs w:val="20"/>
        </w:rPr>
      </w:pPr>
      <w:r>
        <w:rPr>
          <w:szCs w:val="20"/>
        </w:rPr>
        <w:t xml:space="preserve">Sub-paragraph </w:t>
      </w:r>
      <w:r w:rsidR="00411032">
        <w:rPr>
          <w:szCs w:val="20"/>
        </w:rPr>
        <w:t>(</w:t>
      </w:r>
      <w:r w:rsidR="00281722">
        <w:rPr>
          <w:szCs w:val="20"/>
        </w:rPr>
        <w:t>1</w:t>
      </w:r>
      <w:r w:rsidR="00EC4A55">
        <w:rPr>
          <w:szCs w:val="20"/>
        </w:rPr>
        <w:t>1</w:t>
      </w:r>
      <w:r w:rsidR="00411032">
        <w:rPr>
          <w:szCs w:val="20"/>
        </w:rPr>
        <w:t xml:space="preserve">) provides, where sub-paragraph </w:t>
      </w:r>
      <w:r w:rsidR="00EC4A55">
        <w:rPr>
          <w:szCs w:val="20"/>
        </w:rPr>
        <w:t>(7)</w:t>
      </w:r>
      <w:r w:rsidR="00411032">
        <w:rPr>
          <w:szCs w:val="20"/>
        </w:rPr>
        <w:t xml:space="preserve"> applies, for the reviewer to refer the </w:t>
      </w:r>
      <w:r w:rsidR="007F5E91">
        <w:rPr>
          <w:szCs w:val="20"/>
        </w:rPr>
        <w:t>case</w:t>
      </w:r>
      <w:r w:rsidR="00411032">
        <w:rPr>
          <w:szCs w:val="20"/>
        </w:rPr>
        <w:t xml:space="preserve"> to an Approved Mental Capacity Professional. If the Approved Mental Capacity Professional accepts the referral, they will determine whether the authorization conditions are met.</w:t>
      </w:r>
    </w:p>
    <w:p w14:paraId="6DB2A817" w14:textId="2FFC2FF8" w:rsidR="00411032" w:rsidRDefault="00411032" w:rsidP="00411032">
      <w:pPr>
        <w:pStyle w:val="ParaNumbered"/>
      </w:pPr>
      <w:r>
        <w:t>Sub-paragraph (</w:t>
      </w:r>
      <w:r w:rsidR="00EC4A55">
        <w:t>12</w:t>
      </w:r>
      <w:r>
        <w:t xml:space="preserve">) sets out what the Approved Mental Capacity Professional must do when a case is referred to them for review. </w:t>
      </w:r>
    </w:p>
    <w:p w14:paraId="79E778AE" w14:textId="77777777" w:rsidR="00003F43" w:rsidRPr="00003F43" w:rsidRDefault="00003F43" w:rsidP="00C9312B">
      <w:pPr>
        <w:pStyle w:val="HSubheading5"/>
      </w:pPr>
      <w:bookmarkStart w:id="69" w:name="_Toc10110020"/>
      <w:r>
        <w:t>Part 4: Approved Mental Capacity Professionals</w:t>
      </w:r>
      <w:bookmarkEnd w:id="69"/>
    </w:p>
    <w:p w14:paraId="400DB501" w14:textId="5DDC6F8F" w:rsidR="00003F43" w:rsidRDefault="00003F43" w:rsidP="00003F43">
      <w:pPr>
        <w:pStyle w:val="ParaNumbered"/>
      </w:pPr>
      <w:r>
        <w:t>Paragraph 3</w:t>
      </w:r>
      <w:r w:rsidR="00131623">
        <w:t>9</w:t>
      </w:r>
      <w:r>
        <w:t xml:space="preserve"> requires each local authority to make arrangements for the approval of persons to act as Approved Mental Capacity Professionals. Each local authority is also required to make arrangements to ensure that there are sufficient numbers of persons approved as Approved Mental Capacity Professionals for its area. </w:t>
      </w:r>
    </w:p>
    <w:p w14:paraId="68E5C2B3" w14:textId="41A0E542" w:rsidR="00003F43" w:rsidRDefault="00003F43" w:rsidP="00003F43">
      <w:pPr>
        <w:pStyle w:val="ParaNumbered"/>
      </w:pPr>
      <w:r w:rsidRPr="00E06E36">
        <w:t xml:space="preserve">Paragraph </w:t>
      </w:r>
      <w:r w:rsidR="00EC4A55">
        <w:t>40</w:t>
      </w:r>
      <w:r w:rsidRPr="00E06E36">
        <w:t xml:space="preserve"> enables the Secretary of State and Welsh Ministers to prescribe in regulations the criteria for approval as an Approved Mental Capacity Professional, matters which a local </w:t>
      </w:r>
      <w:r w:rsidRPr="00E06E36">
        <w:lastRenderedPageBreak/>
        <w:t xml:space="preserve">authority must or may take into account when deciding whether or not to approve a person as an Approved Mental Capacity Professional, and provide for a prescribed body to approve training for Approved Mental Capacity Professionals. Sub-paragraph (2) provides that the regulations may include criteria relating to qualifications, training or experience. </w:t>
      </w:r>
    </w:p>
    <w:p w14:paraId="516B36FA" w14:textId="49D1D50B" w:rsidR="00003F43" w:rsidRPr="003442E4" w:rsidRDefault="00003F43" w:rsidP="00003F43">
      <w:pPr>
        <w:pStyle w:val="ParaNumbered"/>
      </w:pPr>
      <w:r w:rsidRPr="00E06E36">
        <w:rPr>
          <w:szCs w:val="20"/>
        </w:rPr>
        <w:t xml:space="preserve">Sub-paragraph (3) provides that if the regulations made by the Secretary of State under paragraph </w:t>
      </w:r>
      <w:r w:rsidR="0076637A">
        <w:rPr>
          <w:szCs w:val="20"/>
        </w:rPr>
        <w:t>40</w:t>
      </w:r>
      <w:r w:rsidRPr="00E06E36">
        <w:rPr>
          <w:szCs w:val="20"/>
        </w:rPr>
        <w:t>(1) provide for Social Work England to approve the training for Approved Mental Capacity Professionals, then the regulations may grant Social Work England the power to charge fees for approval.</w:t>
      </w:r>
    </w:p>
    <w:p w14:paraId="1928E885" w14:textId="77777777" w:rsidR="003442E4" w:rsidRPr="003442E4" w:rsidRDefault="003442E4" w:rsidP="00C9312B">
      <w:pPr>
        <w:pStyle w:val="HSubheading5"/>
      </w:pPr>
      <w:bookmarkStart w:id="70" w:name="_Toc10110021"/>
      <w:r>
        <w:t>Part 5: Appointment of IMCA</w:t>
      </w:r>
      <w:bookmarkEnd w:id="70"/>
    </w:p>
    <w:p w14:paraId="516CE5AC" w14:textId="7FB064C6" w:rsidR="00CE1D31" w:rsidRDefault="00CE1D31" w:rsidP="00CE1D31">
      <w:pPr>
        <w:pStyle w:val="ParaNumbered"/>
      </w:pPr>
      <w:r>
        <w:t xml:space="preserve">The effect of paragraphs </w:t>
      </w:r>
      <w:r w:rsidR="00581B5B">
        <w:t>41</w:t>
      </w:r>
      <w:r>
        <w:t xml:space="preserve"> to 4</w:t>
      </w:r>
      <w:r w:rsidR="00581B5B">
        <w:t>3</w:t>
      </w:r>
      <w:r>
        <w:t xml:space="preserve"> of Schedule AA1 is that from the point that arrangements are proposed under the Schedule to the point when the authorisation comes to an end, </w:t>
      </w:r>
      <w:r w:rsidR="00EC4A55">
        <w:t xml:space="preserve">if the relevant criteria apply, </w:t>
      </w:r>
      <w:r>
        <w:t xml:space="preserve">the person </w:t>
      </w:r>
      <w:r w:rsidR="00EC4A55">
        <w:t>must</w:t>
      </w:r>
      <w:r>
        <w:t xml:space="preserve"> be represented and supported either by an “appropriate person” (see paragraph </w:t>
      </w:r>
      <w:r w:rsidR="00581B5B">
        <w:t>42</w:t>
      </w:r>
      <w:r>
        <w:t xml:space="preserve">(5)) or an Independent Mental Capacity Advocate (“IMCA”). </w:t>
      </w:r>
    </w:p>
    <w:p w14:paraId="59B3C988" w14:textId="0DBD01FF" w:rsidR="00CE1D31" w:rsidRDefault="00CE1D31" w:rsidP="00CE1D31">
      <w:pPr>
        <w:pStyle w:val="ParaNumbered"/>
      </w:pPr>
      <w:r w:rsidRPr="00E06E36">
        <w:t>A</w:t>
      </w:r>
      <w:r>
        <w:t xml:space="preserve"> responsible body must take all reasonable steps to appoint an</w:t>
      </w:r>
      <w:r w:rsidRPr="00E06E36">
        <w:t xml:space="preserve"> IMCA </w:t>
      </w:r>
      <w:r>
        <w:t xml:space="preserve">if either of paragraph </w:t>
      </w:r>
      <w:r w:rsidR="00581B5B">
        <w:t>42</w:t>
      </w:r>
      <w:r>
        <w:t xml:space="preserve">(2) or (3) apply, </w:t>
      </w:r>
      <w:r w:rsidRPr="00E06E36">
        <w:t>unless there is an appropriate person who would be suitable to represent and support the person, who consents to being appointed and is not engaged in providing care or treatment to the person in a professional role</w:t>
      </w:r>
      <w:r w:rsidR="000C3640">
        <w:t xml:space="preserve"> (sub-paragraph (5))</w:t>
      </w:r>
      <w:r w:rsidRPr="00E06E36">
        <w:t xml:space="preserve">. </w:t>
      </w:r>
      <w:r>
        <w:t xml:space="preserve">Sub-paragraph (2) applies if the person has capacity to consent to being represented by an IMCA, and makes a request for one. Sub-paragraph (3) applies if the person lacks the capacity to consent, unless the responsible body is satisfied that the appointment of an IMCA would not be in the person’s best interests. </w:t>
      </w:r>
      <w:r w:rsidRPr="00E06E36">
        <w:t>Paragraph 4</w:t>
      </w:r>
      <w:r w:rsidR="00581B5B">
        <w:t>3</w:t>
      </w:r>
      <w:r w:rsidRPr="00E06E36">
        <w:t xml:space="preserve"> sets out the circumstances in which the appropriate person must themselves b</w:t>
      </w:r>
      <w:r w:rsidR="000C3640">
        <w:t>e</w:t>
      </w:r>
      <w:r w:rsidRPr="00E06E36">
        <w:t xml:space="preserve"> provided with an IMCA. </w:t>
      </w:r>
    </w:p>
    <w:p w14:paraId="61473C46" w14:textId="73478917" w:rsidR="003442E4" w:rsidRPr="003442E4" w:rsidRDefault="003442E4" w:rsidP="00C9312B">
      <w:pPr>
        <w:pStyle w:val="HSubheading5"/>
      </w:pPr>
      <w:bookmarkStart w:id="71" w:name="_Toc10110022"/>
      <w:r>
        <w:t xml:space="preserve">Part 6: Monitoring and </w:t>
      </w:r>
      <w:r w:rsidR="006F2225">
        <w:t>r</w:t>
      </w:r>
      <w:r>
        <w:t>eporting</w:t>
      </w:r>
      <w:bookmarkEnd w:id="71"/>
    </w:p>
    <w:p w14:paraId="04E0296B" w14:textId="6F36CEF1" w:rsidR="003442E4" w:rsidRDefault="003442E4" w:rsidP="003442E4">
      <w:pPr>
        <w:pStyle w:val="ParaNumbered"/>
      </w:pPr>
      <w:r>
        <w:t>Paragraph 4</w:t>
      </w:r>
      <w:r w:rsidR="00581B5B">
        <w:t>4</w:t>
      </w:r>
      <w:r>
        <w:t xml:space="preserve"> gives the Secretary of State and Welsh Ministers regulation-making powers to make provision for monitoring and reporting on the operation of Schedule AA1. The regulations could prescribe one or more body to undertake this function. The regulations could also confer authority to visit places where arrangements authorised under Schedule AA1 are carried out, to meet with persons and to require the disclosure of information. </w:t>
      </w:r>
    </w:p>
    <w:p w14:paraId="26A19523" w14:textId="1FE88AF6" w:rsidR="003442E4" w:rsidRPr="003442E4" w:rsidRDefault="003442E4" w:rsidP="00C9312B">
      <w:pPr>
        <w:pStyle w:val="HSubheading5"/>
      </w:pPr>
      <w:bookmarkStart w:id="72" w:name="_Toc10110023"/>
      <w:r>
        <w:t xml:space="preserve">Part 7: Excluded </w:t>
      </w:r>
      <w:r w:rsidR="00DA0353">
        <w:t>a</w:t>
      </w:r>
      <w:r>
        <w:t>rrang</w:t>
      </w:r>
      <w:r w:rsidR="00E24F10">
        <w:t>e</w:t>
      </w:r>
      <w:r>
        <w:t xml:space="preserve">ments: </w:t>
      </w:r>
      <w:r w:rsidR="006F2225">
        <w:t>m</w:t>
      </w:r>
      <w:r>
        <w:t xml:space="preserve">ental </w:t>
      </w:r>
      <w:r w:rsidR="006F2225">
        <w:t>h</w:t>
      </w:r>
      <w:r>
        <w:t>ealth</w:t>
      </w:r>
      <w:bookmarkEnd w:id="72"/>
    </w:p>
    <w:p w14:paraId="1FE31A16" w14:textId="4397CFFA" w:rsidR="003442E4" w:rsidRDefault="003442E4" w:rsidP="003442E4">
      <w:pPr>
        <w:pStyle w:val="ParaNumbered"/>
      </w:pPr>
      <w:r>
        <w:t>Paragraphs 4</w:t>
      </w:r>
      <w:r w:rsidR="00581B5B">
        <w:t>5</w:t>
      </w:r>
      <w:r w:rsidR="00435CFC">
        <w:t xml:space="preserve"> to </w:t>
      </w:r>
      <w:r>
        <w:t>5</w:t>
      </w:r>
      <w:r w:rsidR="00581B5B">
        <w:t>7</w:t>
      </w:r>
      <w:r>
        <w:t xml:space="preserve"> set out that Schedule AA1 </w:t>
      </w:r>
      <w:r w:rsidR="00EB799D">
        <w:t>cannot be used to authoris</w:t>
      </w:r>
      <w:r w:rsidR="00E24F10">
        <w:t>e</w:t>
      </w:r>
      <w:r w:rsidR="00581B5B">
        <w:t xml:space="preserve"> </w:t>
      </w:r>
      <w:r w:rsidR="00EB799D">
        <w:t>“</w:t>
      </w:r>
      <w:r>
        <w:t>mental health arrangements</w:t>
      </w:r>
      <w:r w:rsidR="00642AEE">
        <w:t>”</w:t>
      </w:r>
      <w:r>
        <w:t xml:space="preserve"> (paragraphs 4</w:t>
      </w:r>
      <w:r w:rsidR="00581B5B">
        <w:t>5</w:t>
      </w:r>
      <w:r>
        <w:t>(a)</w:t>
      </w:r>
      <w:r w:rsidR="00435CFC">
        <w:t xml:space="preserve"> and 46 to</w:t>
      </w:r>
      <w:r w:rsidR="00641387">
        <w:t xml:space="preserve"> </w:t>
      </w:r>
      <w:r>
        <w:t>5</w:t>
      </w:r>
      <w:r w:rsidR="00581B5B">
        <w:t>6</w:t>
      </w:r>
      <w:r>
        <w:t xml:space="preserve">) or where arrangements </w:t>
      </w:r>
      <w:r w:rsidR="00642AEE">
        <w:t xml:space="preserve">that </w:t>
      </w:r>
      <w:r>
        <w:t xml:space="preserve">would be </w:t>
      </w:r>
      <w:r w:rsidR="00642AEE">
        <w:t>not in accordance</w:t>
      </w:r>
      <w:r>
        <w:t xml:space="preserve"> with a</w:t>
      </w:r>
      <w:r w:rsidR="00642AEE">
        <w:t>ny</w:t>
      </w:r>
      <w:r>
        <w:t xml:space="preserve"> mental health requirement</w:t>
      </w:r>
      <w:r w:rsidR="00642AEE">
        <w:t>s</w:t>
      </w:r>
      <w:r>
        <w:t xml:space="preserve"> (paragraphs 4</w:t>
      </w:r>
      <w:r w:rsidR="00581B5B">
        <w:t>5</w:t>
      </w:r>
      <w:r>
        <w:t>(b) an</w:t>
      </w:r>
      <w:r w:rsidRPr="00C9312B">
        <w:t>d 5</w:t>
      </w:r>
      <w:r w:rsidR="00581B5B" w:rsidRPr="00C9312B">
        <w:t>7</w:t>
      </w:r>
      <w:r w:rsidRPr="00C9312B">
        <w:t xml:space="preserve">). </w:t>
      </w:r>
      <w:r>
        <w:t>These provisions are intended to replicate</w:t>
      </w:r>
      <w:r w:rsidR="00642AEE">
        <w:t xml:space="preserve"> to a large extent</w:t>
      </w:r>
      <w:r>
        <w:t xml:space="preserve"> the current effect of Schedule 1A to the MCA. </w:t>
      </w:r>
    </w:p>
    <w:p w14:paraId="666C8493" w14:textId="3A807036" w:rsidR="003442E4" w:rsidRPr="00C9312B" w:rsidRDefault="003442E4" w:rsidP="001B784C">
      <w:pPr>
        <w:pStyle w:val="ParaNumbered"/>
      </w:pPr>
      <w:r>
        <w:t>Paragraphs 4</w:t>
      </w:r>
      <w:r w:rsidR="00581B5B">
        <w:t>5</w:t>
      </w:r>
      <w:r>
        <w:t>(a)</w:t>
      </w:r>
      <w:r w:rsidR="00776303">
        <w:t xml:space="preserve">, 47 and </w:t>
      </w:r>
      <w:r>
        <w:t>53 provide that patients detained under the Mental Health Act 1983 cannot be made subject to an authorisation under Schedule AA1</w:t>
      </w:r>
      <w:r w:rsidR="00642AEE">
        <w:t xml:space="preserve"> for the purpose of mental health assessment or treatment in hospital</w:t>
      </w:r>
      <w:r>
        <w:t xml:space="preserve">. Paragraph </w:t>
      </w:r>
      <w:r w:rsidR="00581B5B">
        <w:t>50</w:t>
      </w:r>
      <w:r>
        <w:t xml:space="preserve"> also sets out that where an individual who could be detained under the Mental Health Act </w:t>
      </w:r>
      <w:r w:rsidR="00642AEE">
        <w:t xml:space="preserve">and </w:t>
      </w:r>
      <w:r>
        <w:t xml:space="preserve">objects (and a Court appointed deputy or donee of a Lasting Power of Attorney has </w:t>
      </w:r>
      <w:r w:rsidRPr="00C9312B">
        <w:t>not consented), they cannot be made subject to an authorisation under Schedule AA1</w:t>
      </w:r>
      <w:r w:rsidR="001B784C" w:rsidRPr="001B784C">
        <w:t xml:space="preserve"> </w:t>
      </w:r>
      <w:r w:rsidR="001B784C" w:rsidRPr="00C9312B">
        <w:t>for the purpose of mental health assessment or treatment in hospital.</w:t>
      </w:r>
      <w:r w:rsidRPr="00C9312B">
        <w:t xml:space="preserve"> </w:t>
      </w:r>
    </w:p>
    <w:p w14:paraId="6C26D949" w14:textId="50CFCE97" w:rsidR="0033204C" w:rsidRDefault="003442E4" w:rsidP="003442E4">
      <w:pPr>
        <w:pStyle w:val="ParaNumbered"/>
      </w:pPr>
      <w:r w:rsidRPr="00A321AE">
        <w:t>Paragraph 4</w:t>
      </w:r>
      <w:r w:rsidR="00581B5B">
        <w:t>5</w:t>
      </w:r>
      <w:r w:rsidRPr="00A321AE">
        <w:t>(b) read together with paragraph 5</w:t>
      </w:r>
      <w:r w:rsidR="00581B5B">
        <w:t>7</w:t>
      </w:r>
      <w:r w:rsidRPr="00A321AE">
        <w:t xml:space="preserve"> permits individuals who are not detained under the Mental Health Act but are </w:t>
      </w:r>
      <w:r w:rsidR="00776303">
        <w:t xml:space="preserve">living in the community and </w:t>
      </w:r>
      <w:r w:rsidRPr="00A321AE">
        <w:t xml:space="preserve">subject to requirements </w:t>
      </w:r>
      <w:r>
        <w:t xml:space="preserve">imposed under </w:t>
      </w:r>
      <w:r w:rsidR="002D7496">
        <w:t>the Mental Health Act</w:t>
      </w:r>
      <w:r>
        <w:t xml:space="preserve">, to be subject to an authorisation under Schedule AA1 so long as the </w:t>
      </w:r>
      <w:r w:rsidR="001B784C">
        <w:t xml:space="preserve">authorised arrangements are in accordance </w:t>
      </w:r>
      <w:r>
        <w:t xml:space="preserve">with those mental health requirements. For example, where a person is subject to guardianship under the Mental </w:t>
      </w:r>
      <w:r>
        <w:lastRenderedPageBreak/>
        <w:t xml:space="preserve">Health Act, an authorisation could not be granted under Schedule AA1 which provided for a person to reside in a different place to that specified by the guardian. </w:t>
      </w:r>
    </w:p>
    <w:p w14:paraId="4F355869" w14:textId="77777777" w:rsidR="0033204C" w:rsidRDefault="0033204C">
      <w:pPr>
        <w:rPr>
          <w:rFonts w:ascii="Palatino Linotype" w:hAnsi="Palatino Linotype" w:cs="PalatinoLinotype-Roman"/>
          <w:color w:val="000000"/>
          <w:sz w:val="20"/>
          <w:szCs w:val="24"/>
          <w:lang w:val="en-US"/>
        </w:rPr>
      </w:pPr>
      <w:r>
        <w:br w:type="page"/>
      </w:r>
    </w:p>
    <w:p w14:paraId="296AB637" w14:textId="77777777" w:rsidR="003442E4" w:rsidRDefault="003442E4" w:rsidP="003442E4">
      <w:pPr>
        <w:pStyle w:val="HSubheading4"/>
      </w:pPr>
      <w:bookmarkStart w:id="73" w:name="_Toc10110024"/>
      <w:r>
        <w:lastRenderedPageBreak/>
        <w:t>Schedule 2</w:t>
      </w:r>
      <w:r w:rsidRPr="00CA4237">
        <w:t xml:space="preserve">: </w:t>
      </w:r>
      <w:r>
        <w:t>Minor and consequential amendments</w:t>
      </w:r>
      <w:bookmarkEnd w:id="73"/>
    </w:p>
    <w:p w14:paraId="7DDD16A5" w14:textId="77777777" w:rsidR="003442E4" w:rsidRDefault="003442E4" w:rsidP="003442E4">
      <w:pPr>
        <w:pStyle w:val="HSubheading5"/>
      </w:pPr>
      <w:bookmarkStart w:id="74" w:name="_Toc531938104"/>
      <w:bookmarkStart w:id="75" w:name="_Toc10110025"/>
      <w:r>
        <w:t>Part 1: Amendments to the Mental Capacity Act 2005</w:t>
      </w:r>
      <w:bookmarkStart w:id="76" w:name="_GoBack"/>
      <w:bookmarkEnd w:id="74"/>
      <w:bookmarkEnd w:id="75"/>
      <w:bookmarkEnd w:id="76"/>
    </w:p>
    <w:p w14:paraId="25BAC0C3" w14:textId="0ABFE29E" w:rsidR="003442E4" w:rsidRDefault="00AE105D" w:rsidP="003442E4">
      <w:pPr>
        <w:pStyle w:val="ParaNumbered"/>
      </w:pPr>
      <w:r>
        <w:t>Part 1 of Schedule 2 to the Act</w:t>
      </w:r>
      <w:r w:rsidR="003442E4" w:rsidRPr="003442E4">
        <w:t xml:space="preserve"> makes a number of minor and consequential amendments to the MCA.</w:t>
      </w:r>
    </w:p>
    <w:p w14:paraId="0881C665" w14:textId="77777777" w:rsidR="003442E4" w:rsidRDefault="003442E4" w:rsidP="003442E4">
      <w:pPr>
        <w:pStyle w:val="HSubheading5"/>
      </w:pPr>
      <w:bookmarkStart w:id="77" w:name="_Toc531938105"/>
      <w:bookmarkStart w:id="78" w:name="_Toc10110026"/>
      <w:r>
        <w:t>Part 2: Amendments to other legislation</w:t>
      </w:r>
      <w:bookmarkEnd w:id="77"/>
      <w:bookmarkEnd w:id="78"/>
    </w:p>
    <w:p w14:paraId="75A4C417" w14:textId="4963CF1F" w:rsidR="0033204C" w:rsidRDefault="00AE105D" w:rsidP="003442E4">
      <w:pPr>
        <w:pStyle w:val="ParaNumbered"/>
      </w:pPr>
      <w:r>
        <w:t>Part 2 of Schedule 2 to the Act</w:t>
      </w:r>
      <w:r w:rsidR="003442E4">
        <w:t xml:space="preserve"> makes minor and consequential amendments to other legislation.</w:t>
      </w:r>
    </w:p>
    <w:p w14:paraId="150DBFAA" w14:textId="77777777" w:rsidR="0033204C" w:rsidRDefault="0033204C">
      <w:pPr>
        <w:rPr>
          <w:rFonts w:ascii="Palatino Linotype" w:hAnsi="Palatino Linotype" w:cs="PalatinoLinotype-Roman"/>
          <w:color w:val="000000"/>
          <w:sz w:val="20"/>
          <w:szCs w:val="24"/>
          <w:lang w:val="en-US"/>
        </w:rPr>
      </w:pPr>
      <w:r>
        <w:br w:type="page"/>
      </w:r>
    </w:p>
    <w:p w14:paraId="339CA12E" w14:textId="1DAA39A5" w:rsidR="00E718E1" w:rsidRDefault="00E26988" w:rsidP="005E1288">
      <w:pPr>
        <w:pStyle w:val="Heading1"/>
        <w:keepNext/>
      </w:pPr>
      <w:bookmarkStart w:id="79" w:name="_Toc416612147"/>
      <w:bookmarkStart w:id="80" w:name="_Toc417648132"/>
      <w:bookmarkStart w:id="81" w:name="_Toc418587941"/>
      <w:bookmarkStart w:id="82" w:name="_Toc437970411"/>
      <w:bookmarkStart w:id="83" w:name="_Toc10110027"/>
      <w:bookmarkEnd w:id="63"/>
      <w:bookmarkEnd w:id="64"/>
      <w:r w:rsidRPr="00CA4237">
        <w:lastRenderedPageBreak/>
        <w:t>Related documents</w:t>
      </w:r>
      <w:bookmarkEnd w:id="79"/>
      <w:bookmarkEnd w:id="80"/>
      <w:bookmarkEnd w:id="81"/>
      <w:bookmarkEnd w:id="82"/>
      <w:bookmarkEnd w:id="83"/>
    </w:p>
    <w:p w14:paraId="1AE03EA0" w14:textId="77777777" w:rsidR="00C14C16" w:rsidRPr="00C14C16" w:rsidRDefault="00C14C16" w:rsidP="00C14C16">
      <w:pPr>
        <w:pStyle w:val="ParaNumbered"/>
      </w:pPr>
      <w:bookmarkStart w:id="84" w:name="_Toc416612148"/>
      <w:bookmarkStart w:id="85" w:name="_Toc417648133"/>
      <w:r w:rsidRPr="00C14C16">
        <w:t xml:space="preserve">The following documents are relevant to the </w:t>
      </w:r>
      <w:r>
        <w:t>Act</w:t>
      </w:r>
      <w:r w:rsidRPr="00C14C16">
        <w:t xml:space="preserve"> and can be read at the stated locations:</w:t>
      </w:r>
    </w:p>
    <w:p w14:paraId="27CF3C98" w14:textId="313DE547" w:rsidR="00C14C16" w:rsidRPr="00C14C16" w:rsidRDefault="00C14C16" w:rsidP="005A34EC">
      <w:pPr>
        <w:pStyle w:val="ParaBulleted"/>
        <w:rPr>
          <w:lang w:bidi="ar-SA"/>
        </w:rPr>
      </w:pPr>
      <w:r w:rsidRPr="005A34EC">
        <w:t xml:space="preserve">Law Commission report: Mental Capacity and Deprivation of Liberty, Law Com No 372, (2017), available at: </w:t>
      </w:r>
      <w:hyperlink r:id="rId9" w:history="1">
        <w:r w:rsidR="00E24F10" w:rsidRPr="00A93F9E">
          <w:rPr>
            <w:rStyle w:val="Hyperlink"/>
            <w:rFonts w:cs="Palatino Linotype"/>
            <w:szCs w:val="20"/>
            <w:lang w:bidi="ar-SA"/>
          </w:rPr>
          <w:t>https://s3-eu-west-2.amazonaws.com/lawcom-prod-storage-11jsxou24uy7q/uploads/2017/03/lc372_mental_capacity.pdf</w:t>
        </w:r>
      </w:hyperlink>
      <w:r w:rsidR="00E24F10">
        <w:rPr>
          <w:lang w:bidi="ar-SA"/>
        </w:rPr>
        <w:t xml:space="preserve"> </w:t>
      </w:r>
      <w:r w:rsidRPr="00C14C16">
        <w:rPr>
          <w:lang w:bidi="ar-SA"/>
        </w:rPr>
        <w:t xml:space="preserve"> </w:t>
      </w:r>
    </w:p>
    <w:p w14:paraId="54545D19" w14:textId="77777777" w:rsidR="00C14C16" w:rsidRPr="005A34EC" w:rsidRDefault="00C14C16" w:rsidP="005A34EC">
      <w:pPr>
        <w:pStyle w:val="ParaBulleted"/>
        <w:rPr>
          <w:rStyle w:val="ParaBulletedChar"/>
        </w:rPr>
      </w:pPr>
      <w:r w:rsidRPr="00C14C16">
        <w:rPr>
          <w:lang w:bidi="ar-SA"/>
        </w:rPr>
        <w:t xml:space="preserve">Mental Capacity (Amendment) Bill: JCHR memorandum (2018), available at: </w:t>
      </w:r>
      <w:hyperlink r:id="rId10" w:history="1">
        <w:r w:rsidRPr="00C14C16">
          <w:rPr>
            <w:color w:val="0070C0"/>
            <w:u w:val="single" w:color="0070C0"/>
            <w:lang w:bidi="ar-SA"/>
          </w:rPr>
          <w:t>https://publications.parliament.uk/pa/bills/2018.07.03%20-%20JCHR%20memo%20-to%20committee.pdf</w:t>
        </w:r>
      </w:hyperlink>
      <w:r w:rsidRPr="005A34EC">
        <w:rPr>
          <w:rStyle w:val="ParaBulletedChar"/>
        </w:rPr>
        <w:t xml:space="preserve">  </w:t>
      </w:r>
    </w:p>
    <w:p w14:paraId="438465AB" w14:textId="5EA8206E" w:rsidR="00C14C16" w:rsidRPr="00C14C16" w:rsidRDefault="00C14C16" w:rsidP="005A34EC">
      <w:pPr>
        <w:pStyle w:val="ParaBulleted"/>
        <w:rPr>
          <w:lang w:bidi="ar-SA"/>
        </w:rPr>
      </w:pPr>
      <w:r w:rsidRPr="00C14C16">
        <w:rPr>
          <w:lang w:bidi="ar-SA"/>
        </w:rPr>
        <w:t xml:space="preserve">Mental Capacity (Amendment) Bill: Impact assessment (2018), available at: </w:t>
      </w:r>
      <w:hyperlink r:id="rId11" w:history="1">
        <w:r w:rsidR="00464E22" w:rsidRPr="00FA5BCE">
          <w:rPr>
            <w:rStyle w:val="Hyperlink"/>
            <w:lang w:bidi="ar-SA"/>
          </w:rPr>
          <w:t>https://publications.parliament.uk/pa/bills/lbill/2017-2019/0117/mental-capacity-IA.pdf</w:t>
        </w:r>
      </w:hyperlink>
      <w:r w:rsidR="00464E22">
        <w:rPr>
          <w:lang w:bidi="ar-SA"/>
        </w:rPr>
        <w:t xml:space="preserve"> </w:t>
      </w:r>
    </w:p>
    <w:p w14:paraId="493D25F1" w14:textId="77777777" w:rsidR="00C14C16" w:rsidRPr="00C14C16" w:rsidRDefault="00C14C16" w:rsidP="005A34EC">
      <w:pPr>
        <w:pStyle w:val="ParaBulleted"/>
        <w:rPr>
          <w:lang w:bidi="ar-SA"/>
        </w:rPr>
      </w:pPr>
      <w:r w:rsidRPr="005A34EC">
        <w:t xml:space="preserve">Mental Capacity (Amendment) Bill: Delegated powers memorandum (2018), available at: </w:t>
      </w:r>
      <w:hyperlink r:id="rId12" w:history="1">
        <w:r w:rsidRPr="00C14C16">
          <w:rPr>
            <w:color w:val="0070C0"/>
            <w:u w:val="single" w:color="0070C0"/>
            <w:lang w:bidi="ar-SA"/>
          </w:rPr>
          <w:t>https://publications.parliament.uk/pa/bills/lbill/2017-2019/0117/18117-DPM.pdf</w:t>
        </w:r>
      </w:hyperlink>
      <w:r w:rsidRPr="00C14C16">
        <w:rPr>
          <w:lang w:bidi="ar-SA"/>
        </w:rPr>
        <w:t xml:space="preserve"> </w:t>
      </w:r>
    </w:p>
    <w:p w14:paraId="49E559B4" w14:textId="358D05C0" w:rsidR="00C14C16" w:rsidRPr="005A34EC" w:rsidRDefault="00C14C16" w:rsidP="005A34EC">
      <w:pPr>
        <w:pStyle w:val="ParaBulleted"/>
        <w:rPr>
          <w:rStyle w:val="ParaBulletedChar"/>
        </w:rPr>
      </w:pPr>
      <w:r w:rsidRPr="00C14C16">
        <w:rPr>
          <w:lang w:bidi="ar-SA"/>
        </w:rPr>
        <w:t xml:space="preserve">Report of the House of Lords Select Committee on the Mental Capacity Act 2005 (2014), available at: </w:t>
      </w:r>
      <w:hyperlink r:id="rId13" w:history="1">
        <w:r w:rsidR="00E24F10" w:rsidRPr="00A93F9E">
          <w:rPr>
            <w:rStyle w:val="Hyperlink"/>
            <w:rFonts w:cs="Palatino Linotype"/>
            <w:szCs w:val="20"/>
            <w:lang w:bidi="ar-SA"/>
          </w:rPr>
          <w:t>https://publications.parliament.uk/pa/ld201314/ldselect/ldmentalcap/139/139.pdf</w:t>
        </w:r>
      </w:hyperlink>
      <w:r w:rsidR="00E24F10" w:rsidRPr="005A34EC">
        <w:rPr>
          <w:rStyle w:val="ParaBulletedChar"/>
        </w:rPr>
        <w:t xml:space="preserve"> </w:t>
      </w:r>
      <w:r w:rsidRPr="005A34EC">
        <w:rPr>
          <w:rStyle w:val="ParaBulletedChar"/>
        </w:rPr>
        <w:t xml:space="preserve"> </w:t>
      </w:r>
    </w:p>
    <w:p w14:paraId="7EAF2F58" w14:textId="77777777" w:rsidR="002A02DD" w:rsidRPr="00AE5693" w:rsidRDefault="002A02DD">
      <w:r w:rsidRPr="00CA4237">
        <w:br w:type="page"/>
      </w:r>
    </w:p>
    <w:p w14:paraId="21B844D2" w14:textId="568D9E64" w:rsidR="001B581E" w:rsidRPr="00CA4237" w:rsidRDefault="001B581E" w:rsidP="005E1288">
      <w:pPr>
        <w:pStyle w:val="Heading1"/>
        <w:keepNext/>
      </w:pPr>
      <w:bookmarkStart w:id="86" w:name="_Toc418587942"/>
      <w:bookmarkStart w:id="87" w:name="_Toc437970412"/>
      <w:bookmarkStart w:id="88" w:name="_Toc10110028"/>
      <w:bookmarkStart w:id="89" w:name="_Toc410653897"/>
      <w:bookmarkStart w:id="90" w:name="_Toc416612149"/>
      <w:bookmarkStart w:id="91" w:name="_Toc417648134"/>
      <w:r w:rsidRPr="00CA4237">
        <w:lastRenderedPageBreak/>
        <w:t>Annex</w:t>
      </w:r>
      <w:r w:rsidR="00C14C16">
        <w:t xml:space="preserve"> A </w:t>
      </w:r>
      <w:r w:rsidR="00641387">
        <w:t>–</w:t>
      </w:r>
      <w:r w:rsidRPr="00CA4237">
        <w:t xml:space="preserve"> </w:t>
      </w:r>
      <w:bookmarkEnd w:id="86"/>
      <w:bookmarkEnd w:id="87"/>
      <w:r w:rsidR="00C14C16" w:rsidRPr="00A46160">
        <w:t>Territorial extent and application in the United Kingdom</w:t>
      </w:r>
      <w:bookmarkEnd w:id="88"/>
    </w:p>
    <w:p w14:paraId="3534FDE3" w14:textId="008D0CD3" w:rsidR="00C14C16" w:rsidRDefault="00C14C16" w:rsidP="001820DA">
      <w:pPr>
        <w:pStyle w:val="ParaMainText"/>
      </w:pPr>
    </w:p>
    <w:tbl>
      <w:tblPr>
        <w:tblStyle w:val="ENGeneralTable"/>
        <w:tblpPr w:leftFromText="180" w:rightFromText="180" w:vertAnchor="text" w:horzAnchor="margin" w:tblpXSpec="center" w:tblpY="315"/>
        <w:tblW w:w="5543" w:type="dxa"/>
        <w:tblLayout w:type="fixed"/>
        <w:tblLook w:val="0000" w:firstRow="0" w:lastRow="0" w:firstColumn="0" w:lastColumn="0" w:noHBand="0" w:noVBand="0"/>
      </w:tblPr>
      <w:tblGrid>
        <w:gridCol w:w="1080"/>
        <w:gridCol w:w="973"/>
        <w:gridCol w:w="973"/>
        <w:gridCol w:w="1337"/>
        <w:gridCol w:w="1180"/>
      </w:tblGrid>
      <w:tr w:rsidR="002A5702" w:rsidRPr="00D92A8A" w14:paraId="2E549015" w14:textId="77777777" w:rsidTr="002A5702">
        <w:trPr>
          <w:trHeight w:val="1134"/>
          <w:tblHeader/>
        </w:trPr>
        <w:tc>
          <w:tcPr>
            <w:tcW w:w="1080" w:type="dxa"/>
          </w:tcPr>
          <w:bookmarkEnd w:id="89"/>
          <w:bookmarkEnd w:id="90"/>
          <w:bookmarkEnd w:id="91"/>
          <w:p w14:paraId="2D60D998" w14:textId="77777777" w:rsidR="002A5702" w:rsidRPr="00212555" w:rsidRDefault="002A5702" w:rsidP="00212555">
            <w:pPr>
              <w:pStyle w:val="TTableText"/>
              <w:rPr>
                <w:rStyle w:val="TTableHeadings"/>
              </w:rPr>
            </w:pPr>
            <w:r w:rsidRPr="00212555">
              <w:rPr>
                <w:rStyle w:val="TTableHeadings"/>
              </w:rPr>
              <w:t>Provision</w:t>
            </w:r>
          </w:p>
        </w:tc>
        <w:tc>
          <w:tcPr>
            <w:tcW w:w="973" w:type="dxa"/>
          </w:tcPr>
          <w:p w14:paraId="77885E87" w14:textId="77777777" w:rsidR="002A5702" w:rsidRPr="00212555" w:rsidRDefault="002A5702" w:rsidP="00212555">
            <w:pPr>
              <w:pStyle w:val="TTableText"/>
              <w:rPr>
                <w:rStyle w:val="TTableHeadings"/>
              </w:rPr>
            </w:pPr>
            <w:r w:rsidRPr="00212555">
              <w:rPr>
                <w:rStyle w:val="TTableHeadings"/>
              </w:rPr>
              <w:t>Extends to E &amp; W and applies to England?</w:t>
            </w:r>
          </w:p>
        </w:tc>
        <w:tc>
          <w:tcPr>
            <w:tcW w:w="973" w:type="dxa"/>
          </w:tcPr>
          <w:p w14:paraId="459F57BB" w14:textId="77777777" w:rsidR="002A5702" w:rsidRPr="00212555" w:rsidRDefault="002A5702" w:rsidP="00212555">
            <w:pPr>
              <w:pStyle w:val="TTableText"/>
              <w:rPr>
                <w:rStyle w:val="TTableHeadings"/>
              </w:rPr>
            </w:pPr>
            <w:r w:rsidRPr="00212555">
              <w:rPr>
                <w:rStyle w:val="TTableHeadings"/>
              </w:rPr>
              <w:t>Extends to E &amp; W and applies to Wales?</w:t>
            </w:r>
          </w:p>
        </w:tc>
        <w:tc>
          <w:tcPr>
            <w:tcW w:w="1337" w:type="dxa"/>
          </w:tcPr>
          <w:p w14:paraId="0CF56FFD" w14:textId="77777777" w:rsidR="002A5702" w:rsidRPr="00212555" w:rsidRDefault="002A5702" w:rsidP="00212555">
            <w:pPr>
              <w:pStyle w:val="TTableText"/>
              <w:rPr>
                <w:rStyle w:val="TTableHeadings"/>
              </w:rPr>
            </w:pPr>
            <w:r w:rsidRPr="00212555">
              <w:rPr>
                <w:rStyle w:val="TTableHeadings"/>
              </w:rPr>
              <w:t>Extends and applies to Scotland?</w:t>
            </w:r>
          </w:p>
        </w:tc>
        <w:tc>
          <w:tcPr>
            <w:tcW w:w="1180" w:type="dxa"/>
          </w:tcPr>
          <w:p w14:paraId="3ED5E23A" w14:textId="77777777" w:rsidR="002A5702" w:rsidRPr="00212555" w:rsidRDefault="002A5702" w:rsidP="00212555">
            <w:pPr>
              <w:pStyle w:val="TTableText"/>
              <w:rPr>
                <w:rStyle w:val="TTableHeadings"/>
              </w:rPr>
            </w:pPr>
            <w:r w:rsidRPr="00212555">
              <w:rPr>
                <w:rStyle w:val="TTableHeadings"/>
              </w:rPr>
              <w:t>Extends and applies to Northern Ireland?</w:t>
            </w:r>
          </w:p>
        </w:tc>
      </w:tr>
      <w:tr w:rsidR="002A5702" w:rsidRPr="00D92A8A" w14:paraId="761969FD" w14:textId="77777777" w:rsidTr="002A5702">
        <w:trPr>
          <w:trHeight w:val="369"/>
        </w:trPr>
        <w:tc>
          <w:tcPr>
            <w:tcW w:w="1080" w:type="dxa"/>
          </w:tcPr>
          <w:p w14:paraId="7D283444" w14:textId="77777777" w:rsidR="002A5702" w:rsidRPr="00D92A8A" w:rsidRDefault="002A5702" w:rsidP="005A34EC">
            <w:pPr>
              <w:pStyle w:val="TTableText"/>
            </w:pPr>
            <w:r>
              <w:t>Section</w:t>
            </w:r>
            <w:r w:rsidRPr="00D92A8A">
              <w:t xml:space="preserve"> 1</w:t>
            </w:r>
          </w:p>
          <w:p w14:paraId="0A6A0F37" w14:textId="77777777" w:rsidR="002A5702" w:rsidRPr="00D92A8A" w:rsidRDefault="002A5702" w:rsidP="005A34EC">
            <w:pPr>
              <w:pStyle w:val="TTableText"/>
            </w:pPr>
            <w:r>
              <w:t>Section</w:t>
            </w:r>
            <w:r w:rsidRPr="00D92A8A">
              <w:t xml:space="preserve"> 2</w:t>
            </w:r>
          </w:p>
          <w:p w14:paraId="21D663DC" w14:textId="77777777" w:rsidR="002A5702" w:rsidRPr="00D92A8A" w:rsidRDefault="002A5702" w:rsidP="005A34EC">
            <w:pPr>
              <w:pStyle w:val="TTableText"/>
            </w:pPr>
            <w:r>
              <w:t>Section</w:t>
            </w:r>
            <w:r w:rsidRPr="00D92A8A">
              <w:t xml:space="preserve"> 3</w:t>
            </w:r>
          </w:p>
          <w:p w14:paraId="38C1AF36" w14:textId="77777777" w:rsidR="002A5702" w:rsidRPr="00D92A8A" w:rsidRDefault="002A5702" w:rsidP="005A34EC">
            <w:pPr>
              <w:pStyle w:val="TTableText"/>
            </w:pPr>
            <w:r>
              <w:t>Section</w:t>
            </w:r>
            <w:r w:rsidRPr="00D92A8A">
              <w:t xml:space="preserve"> 4</w:t>
            </w:r>
          </w:p>
          <w:p w14:paraId="796B7E9C" w14:textId="77777777" w:rsidR="002A5702" w:rsidRPr="00D92A8A" w:rsidRDefault="002A5702" w:rsidP="005A34EC">
            <w:pPr>
              <w:pStyle w:val="TTableText"/>
            </w:pPr>
            <w:r>
              <w:t>Section</w:t>
            </w:r>
            <w:r w:rsidRPr="00D92A8A">
              <w:t xml:space="preserve"> 5</w:t>
            </w:r>
          </w:p>
          <w:p w14:paraId="2BE51844" w14:textId="77777777" w:rsidR="002A5702" w:rsidRPr="00D92A8A" w:rsidRDefault="002A5702" w:rsidP="005A34EC">
            <w:pPr>
              <w:pStyle w:val="TTableText"/>
            </w:pPr>
            <w:r>
              <w:t>Section</w:t>
            </w:r>
            <w:r w:rsidRPr="00D92A8A">
              <w:t xml:space="preserve"> 6</w:t>
            </w:r>
          </w:p>
        </w:tc>
        <w:tc>
          <w:tcPr>
            <w:tcW w:w="973" w:type="dxa"/>
          </w:tcPr>
          <w:p w14:paraId="0EE0AA45" w14:textId="77777777" w:rsidR="002A5702" w:rsidRPr="00D92A8A" w:rsidRDefault="002A5702" w:rsidP="005A34EC">
            <w:pPr>
              <w:pStyle w:val="TTableText"/>
            </w:pPr>
            <w:r w:rsidRPr="00D92A8A">
              <w:t>Yes</w:t>
            </w:r>
          </w:p>
          <w:p w14:paraId="5BF0CA11" w14:textId="77777777" w:rsidR="002A5702" w:rsidRPr="00D92A8A" w:rsidRDefault="002A5702" w:rsidP="005A34EC">
            <w:pPr>
              <w:pStyle w:val="TTableText"/>
            </w:pPr>
            <w:r w:rsidRPr="00D92A8A">
              <w:t>Yes</w:t>
            </w:r>
          </w:p>
          <w:p w14:paraId="3F84E670" w14:textId="77777777" w:rsidR="002A5702" w:rsidRPr="00D92A8A" w:rsidRDefault="002A5702" w:rsidP="005A34EC">
            <w:pPr>
              <w:pStyle w:val="TTableText"/>
            </w:pPr>
            <w:r w:rsidRPr="00D92A8A">
              <w:t>Yes</w:t>
            </w:r>
          </w:p>
          <w:p w14:paraId="68891E9E" w14:textId="77777777" w:rsidR="002A5702" w:rsidRPr="00D92A8A" w:rsidRDefault="002A5702" w:rsidP="005A34EC">
            <w:pPr>
              <w:pStyle w:val="TTableText"/>
            </w:pPr>
            <w:r w:rsidRPr="00D92A8A">
              <w:t>Yes</w:t>
            </w:r>
          </w:p>
          <w:p w14:paraId="6F687B9F" w14:textId="77777777" w:rsidR="002A5702" w:rsidRPr="00D92A8A" w:rsidRDefault="002A5702" w:rsidP="005A34EC">
            <w:pPr>
              <w:pStyle w:val="TTableText"/>
            </w:pPr>
            <w:r w:rsidRPr="00D92A8A">
              <w:t>Yes</w:t>
            </w:r>
          </w:p>
          <w:p w14:paraId="165B7601" w14:textId="77777777" w:rsidR="002A5702" w:rsidRPr="00D92A8A" w:rsidRDefault="002A5702" w:rsidP="005A34EC">
            <w:pPr>
              <w:pStyle w:val="TTableText"/>
            </w:pPr>
            <w:r w:rsidRPr="00D92A8A">
              <w:t>Yes</w:t>
            </w:r>
          </w:p>
        </w:tc>
        <w:tc>
          <w:tcPr>
            <w:tcW w:w="973" w:type="dxa"/>
          </w:tcPr>
          <w:p w14:paraId="4DCAC5ED" w14:textId="77777777" w:rsidR="002A5702" w:rsidRPr="00D92A8A" w:rsidRDefault="002A5702" w:rsidP="005A34EC">
            <w:pPr>
              <w:pStyle w:val="TTableText"/>
            </w:pPr>
            <w:r w:rsidRPr="00D92A8A">
              <w:t>Yes</w:t>
            </w:r>
          </w:p>
          <w:p w14:paraId="7717EC76" w14:textId="77777777" w:rsidR="002A5702" w:rsidRPr="00D92A8A" w:rsidRDefault="002A5702" w:rsidP="005A34EC">
            <w:pPr>
              <w:pStyle w:val="TTableText"/>
            </w:pPr>
            <w:r w:rsidRPr="00D92A8A">
              <w:t>Yes</w:t>
            </w:r>
          </w:p>
          <w:p w14:paraId="6BD76320" w14:textId="77777777" w:rsidR="002A5702" w:rsidRPr="00D92A8A" w:rsidRDefault="002A5702" w:rsidP="005A34EC">
            <w:pPr>
              <w:pStyle w:val="TTableText"/>
            </w:pPr>
            <w:r w:rsidRPr="00D92A8A">
              <w:t>Yes</w:t>
            </w:r>
          </w:p>
          <w:p w14:paraId="4102B0FF" w14:textId="77777777" w:rsidR="002A5702" w:rsidRPr="00D92A8A" w:rsidRDefault="002A5702" w:rsidP="005A34EC">
            <w:pPr>
              <w:pStyle w:val="TTableText"/>
            </w:pPr>
            <w:r w:rsidRPr="00D92A8A">
              <w:t>Yes</w:t>
            </w:r>
          </w:p>
          <w:p w14:paraId="1F4CEF8B" w14:textId="77777777" w:rsidR="002A5702" w:rsidRPr="00D92A8A" w:rsidRDefault="002A5702" w:rsidP="005A34EC">
            <w:pPr>
              <w:pStyle w:val="TTableText"/>
            </w:pPr>
            <w:r w:rsidRPr="00D92A8A">
              <w:t>Yes</w:t>
            </w:r>
          </w:p>
          <w:p w14:paraId="658E7738" w14:textId="77777777" w:rsidR="002A5702" w:rsidRPr="00D92A8A" w:rsidRDefault="002A5702" w:rsidP="005A34EC">
            <w:pPr>
              <w:pStyle w:val="TTableText"/>
            </w:pPr>
            <w:r w:rsidRPr="00D92A8A">
              <w:t>Yes</w:t>
            </w:r>
          </w:p>
        </w:tc>
        <w:tc>
          <w:tcPr>
            <w:tcW w:w="1337" w:type="dxa"/>
          </w:tcPr>
          <w:p w14:paraId="25808360" w14:textId="77777777" w:rsidR="002A5702" w:rsidRPr="00D92A8A" w:rsidRDefault="002A5702" w:rsidP="005A34EC">
            <w:pPr>
              <w:pStyle w:val="TTableText"/>
            </w:pPr>
            <w:r w:rsidRPr="00D92A8A">
              <w:t>No</w:t>
            </w:r>
          </w:p>
          <w:p w14:paraId="4E3CC028" w14:textId="77777777" w:rsidR="002A5702" w:rsidRPr="00D92A8A" w:rsidRDefault="002A5702" w:rsidP="005A34EC">
            <w:pPr>
              <w:pStyle w:val="TTableText"/>
            </w:pPr>
            <w:r w:rsidRPr="00D92A8A">
              <w:t>No</w:t>
            </w:r>
          </w:p>
          <w:p w14:paraId="0BA4A6E9" w14:textId="77777777" w:rsidR="002A5702" w:rsidRPr="00D92A8A" w:rsidRDefault="002A5702" w:rsidP="005A34EC">
            <w:pPr>
              <w:pStyle w:val="TTableText"/>
            </w:pPr>
            <w:r w:rsidRPr="00D92A8A">
              <w:t>No</w:t>
            </w:r>
          </w:p>
          <w:p w14:paraId="46A3ED18" w14:textId="77777777" w:rsidR="002A5702" w:rsidRPr="00D92A8A" w:rsidRDefault="002A5702" w:rsidP="005A34EC">
            <w:pPr>
              <w:pStyle w:val="TTableText"/>
            </w:pPr>
            <w:r w:rsidRPr="00D92A8A">
              <w:t>No</w:t>
            </w:r>
          </w:p>
          <w:p w14:paraId="19CB9141" w14:textId="77777777" w:rsidR="002A5702" w:rsidRPr="00D92A8A" w:rsidRDefault="002A5702" w:rsidP="005A34EC">
            <w:pPr>
              <w:pStyle w:val="TTableText"/>
            </w:pPr>
            <w:r w:rsidRPr="00D92A8A">
              <w:t>No</w:t>
            </w:r>
          </w:p>
          <w:p w14:paraId="319034CB" w14:textId="77777777" w:rsidR="002A5702" w:rsidRPr="00D92A8A" w:rsidRDefault="002A5702" w:rsidP="005A34EC">
            <w:pPr>
              <w:pStyle w:val="TTableText"/>
            </w:pPr>
            <w:r w:rsidRPr="00D92A8A">
              <w:t>No</w:t>
            </w:r>
          </w:p>
        </w:tc>
        <w:tc>
          <w:tcPr>
            <w:tcW w:w="1180" w:type="dxa"/>
          </w:tcPr>
          <w:p w14:paraId="044622D8" w14:textId="77777777" w:rsidR="002A5702" w:rsidRPr="00D92A8A" w:rsidRDefault="002A5702" w:rsidP="005A34EC">
            <w:pPr>
              <w:pStyle w:val="TTableText"/>
            </w:pPr>
            <w:r w:rsidRPr="00D92A8A">
              <w:t>No</w:t>
            </w:r>
          </w:p>
          <w:p w14:paraId="11B37CCE" w14:textId="77777777" w:rsidR="002A5702" w:rsidRPr="00D92A8A" w:rsidRDefault="002A5702" w:rsidP="005A34EC">
            <w:pPr>
              <w:pStyle w:val="TTableText"/>
            </w:pPr>
            <w:r w:rsidRPr="00D92A8A">
              <w:t>No</w:t>
            </w:r>
          </w:p>
          <w:p w14:paraId="2DC7B77D" w14:textId="77777777" w:rsidR="002A5702" w:rsidRPr="00D92A8A" w:rsidRDefault="002A5702" w:rsidP="005A34EC">
            <w:pPr>
              <w:pStyle w:val="TTableText"/>
            </w:pPr>
            <w:r w:rsidRPr="00D92A8A">
              <w:t>No</w:t>
            </w:r>
          </w:p>
          <w:p w14:paraId="61D70947" w14:textId="77777777" w:rsidR="002A5702" w:rsidRPr="00D92A8A" w:rsidRDefault="002A5702" w:rsidP="005A34EC">
            <w:pPr>
              <w:pStyle w:val="TTableText"/>
            </w:pPr>
            <w:r w:rsidRPr="00D92A8A">
              <w:t>No</w:t>
            </w:r>
          </w:p>
          <w:p w14:paraId="118BE4F4" w14:textId="77777777" w:rsidR="002A5702" w:rsidRPr="00D92A8A" w:rsidRDefault="002A5702" w:rsidP="005A34EC">
            <w:pPr>
              <w:pStyle w:val="TTableText"/>
            </w:pPr>
            <w:r w:rsidRPr="00D92A8A">
              <w:t>No</w:t>
            </w:r>
          </w:p>
          <w:p w14:paraId="3EDB174B" w14:textId="77777777" w:rsidR="002A5702" w:rsidRPr="00D92A8A" w:rsidRDefault="002A5702" w:rsidP="005A34EC">
            <w:pPr>
              <w:pStyle w:val="TTableText"/>
            </w:pPr>
            <w:r w:rsidRPr="00D92A8A">
              <w:t>No</w:t>
            </w:r>
          </w:p>
        </w:tc>
      </w:tr>
      <w:tr w:rsidR="002A5702" w:rsidRPr="00D92A8A" w14:paraId="15A9B497" w14:textId="77777777" w:rsidTr="002A5702">
        <w:trPr>
          <w:trHeight w:val="369"/>
        </w:trPr>
        <w:tc>
          <w:tcPr>
            <w:tcW w:w="1080" w:type="dxa"/>
          </w:tcPr>
          <w:p w14:paraId="480415A2" w14:textId="77777777" w:rsidR="002A5702" w:rsidRPr="00D92A8A" w:rsidRDefault="002A5702" w:rsidP="005A34EC">
            <w:pPr>
              <w:pStyle w:val="TTableText"/>
            </w:pPr>
            <w:r w:rsidRPr="00D92A8A">
              <w:t>Schedule 1</w:t>
            </w:r>
          </w:p>
          <w:p w14:paraId="5FBEB21B" w14:textId="77777777" w:rsidR="002A5702" w:rsidRPr="00D92A8A" w:rsidRDefault="002A5702" w:rsidP="005A34EC">
            <w:pPr>
              <w:pStyle w:val="TTableText"/>
            </w:pPr>
            <w:r w:rsidRPr="00D92A8A">
              <w:t>Schedule 2</w:t>
            </w:r>
          </w:p>
        </w:tc>
        <w:tc>
          <w:tcPr>
            <w:tcW w:w="973" w:type="dxa"/>
          </w:tcPr>
          <w:p w14:paraId="31C38FE0" w14:textId="77777777" w:rsidR="002A5702" w:rsidRPr="00D92A8A" w:rsidRDefault="002A5702" w:rsidP="005A34EC">
            <w:pPr>
              <w:pStyle w:val="TTableText"/>
            </w:pPr>
            <w:r w:rsidRPr="00D92A8A">
              <w:t>Yes</w:t>
            </w:r>
          </w:p>
          <w:p w14:paraId="36734497" w14:textId="77777777" w:rsidR="002A5702" w:rsidRPr="00D92A8A" w:rsidRDefault="002A5702" w:rsidP="005A34EC">
            <w:pPr>
              <w:pStyle w:val="TTableText"/>
            </w:pPr>
            <w:r w:rsidRPr="00D92A8A">
              <w:t>Yes</w:t>
            </w:r>
          </w:p>
        </w:tc>
        <w:tc>
          <w:tcPr>
            <w:tcW w:w="973" w:type="dxa"/>
          </w:tcPr>
          <w:p w14:paraId="7F1B21E1" w14:textId="77777777" w:rsidR="002A5702" w:rsidRPr="00D92A8A" w:rsidRDefault="002A5702" w:rsidP="005A34EC">
            <w:pPr>
              <w:pStyle w:val="TTableText"/>
            </w:pPr>
            <w:r w:rsidRPr="00D92A8A">
              <w:t>Yes</w:t>
            </w:r>
          </w:p>
          <w:p w14:paraId="4EEFAA73" w14:textId="77777777" w:rsidR="002A5702" w:rsidRPr="00D92A8A" w:rsidRDefault="002A5702" w:rsidP="005A34EC">
            <w:pPr>
              <w:pStyle w:val="TTableText"/>
            </w:pPr>
            <w:r w:rsidRPr="00D92A8A">
              <w:t>Yes</w:t>
            </w:r>
          </w:p>
        </w:tc>
        <w:tc>
          <w:tcPr>
            <w:tcW w:w="1337" w:type="dxa"/>
          </w:tcPr>
          <w:p w14:paraId="5B6AE567" w14:textId="77777777" w:rsidR="002A5702" w:rsidRPr="00D92A8A" w:rsidRDefault="002A5702" w:rsidP="005A34EC">
            <w:pPr>
              <w:pStyle w:val="TTableText"/>
            </w:pPr>
            <w:r w:rsidRPr="00D92A8A">
              <w:t>No</w:t>
            </w:r>
          </w:p>
          <w:p w14:paraId="2EEF8247" w14:textId="77777777" w:rsidR="002A5702" w:rsidRPr="00D92A8A" w:rsidRDefault="002A5702" w:rsidP="005A34EC">
            <w:pPr>
              <w:pStyle w:val="TTableText"/>
            </w:pPr>
            <w:r w:rsidRPr="00D92A8A">
              <w:t>No</w:t>
            </w:r>
          </w:p>
        </w:tc>
        <w:tc>
          <w:tcPr>
            <w:tcW w:w="1180" w:type="dxa"/>
          </w:tcPr>
          <w:p w14:paraId="356599D0" w14:textId="77777777" w:rsidR="002A5702" w:rsidRPr="00D92A8A" w:rsidRDefault="002A5702" w:rsidP="005A34EC">
            <w:pPr>
              <w:pStyle w:val="TTableText"/>
            </w:pPr>
            <w:r w:rsidRPr="00D92A8A">
              <w:t>No</w:t>
            </w:r>
          </w:p>
          <w:p w14:paraId="15CA86FF" w14:textId="77777777" w:rsidR="002A5702" w:rsidRPr="00D92A8A" w:rsidRDefault="002A5702" w:rsidP="005A34EC">
            <w:pPr>
              <w:pStyle w:val="TTableText"/>
            </w:pPr>
            <w:r w:rsidRPr="00D92A8A">
              <w:t>No</w:t>
            </w:r>
          </w:p>
        </w:tc>
      </w:tr>
    </w:tbl>
    <w:p w14:paraId="55CCBDB7" w14:textId="77777777" w:rsidR="00E43DDF" w:rsidRPr="005A34EC" w:rsidRDefault="00E43DDF">
      <w:r>
        <w:br w:type="page"/>
      </w:r>
    </w:p>
    <w:p w14:paraId="2A96E5F5" w14:textId="5FC60D00" w:rsidR="00644999" w:rsidRPr="00CA4237" w:rsidRDefault="002A02DD" w:rsidP="005E1288">
      <w:pPr>
        <w:pStyle w:val="Heading1"/>
        <w:keepNext/>
      </w:pPr>
      <w:bookmarkStart w:id="92" w:name="_Toc418587944"/>
      <w:bookmarkStart w:id="93" w:name="_Toc10110029"/>
      <w:r w:rsidRPr="00CA4237">
        <w:lastRenderedPageBreak/>
        <w:t xml:space="preserve">Annex B </w:t>
      </w:r>
      <w:r w:rsidR="00641387">
        <w:t>–</w:t>
      </w:r>
      <w:r w:rsidRPr="00CA4237">
        <w:t xml:space="preserve"> </w:t>
      </w:r>
      <w:r w:rsidR="00644999" w:rsidRPr="00CA4237">
        <w:t>Hansard References</w:t>
      </w:r>
      <w:bookmarkEnd w:id="84"/>
      <w:bookmarkEnd w:id="85"/>
      <w:bookmarkEnd w:id="92"/>
      <w:bookmarkEnd w:id="93"/>
    </w:p>
    <w:p w14:paraId="7A009EA0" w14:textId="223CCB0D" w:rsidR="002A02DD" w:rsidRDefault="00644999" w:rsidP="00644999">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Style w:val="ENGeneralTable"/>
        <w:tblW w:w="0" w:type="auto"/>
        <w:tblLook w:val="0000" w:firstRow="0" w:lastRow="0" w:firstColumn="0" w:lastColumn="0" w:noHBand="0" w:noVBand="0"/>
      </w:tblPr>
      <w:tblGrid>
        <w:gridCol w:w="2469"/>
        <w:gridCol w:w="2084"/>
        <w:gridCol w:w="4508"/>
      </w:tblGrid>
      <w:tr w:rsidR="00160155" w:rsidRPr="00CA4237" w14:paraId="4693B218" w14:textId="77777777" w:rsidTr="00160155">
        <w:trPr>
          <w:tblHeader/>
        </w:trPr>
        <w:tc>
          <w:tcPr>
            <w:tcW w:w="2469" w:type="dxa"/>
          </w:tcPr>
          <w:p w14:paraId="5DDE70EA" w14:textId="77777777" w:rsidR="00160155" w:rsidRPr="00CA4237" w:rsidRDefault="00160155" w:rsidP="00571700">
            <w:pPr>
              <w:pStyle w:val="TTableText"/>
              <w:rPr>
                <w:rStyle w:val="TTableHeadings"/>
                <w:lang w:val="en-GB"/>
              </w:rPr>
            </w:pPr>
            <w:r w:rsidRPr="00CA4237">
              <w:rPr>
                <w:rStyle w:val="TTableHeadings"/>
                <w:lang w:val="en-GB"/>
              </w:rPr>
              <w:t>Stage</w:t>
            </w:r>
          </w:p>
        </w:tc>
        <w:tc>
          <w:tcPr>
            <w:tcW w:w="2084" w:type="dxa"/>
          </w:tcPr>
          <w:p w14:paraId="399EB4FF" w14:textId="77777777" w:rsidR="00160155" w:rsidRPr="00CA4237" w:rsidRDefault="00160155" w:rsidP="00571700">
            <w:pPr>
              <w:pStyle w:val="TTableText"/>
              <w:rPr>
                <w:rStyle w:val="TTableHeadings"/>
                <w:lang w:val="en-GB"/>
              </w:rPr>
            </w:pPr>
            <w:r w:rsidRPr="00CA4237">
              <w:rPr>
                <w:rStyle w:val="TTableHeadings"/>
                <w:lang w:val="en-GB"/>
              </w:rPr>
              <w:t>Date</w:t>
            </w:r>
          </w:p>
        </w:tc>
        <w:tc>
          <w:tcPr>
            <w:tcW w:w="4508" w:type="dxa"/>
          </w:tcPr>
          <w:p w14:paraId="18927B5F" w14:textId="77777777" w:rsidR="00160155" w:rsidRPr="00CA4237" w:rsidRDefault="00160155" w:rsidP="00571700">
            <w:pPr>
              <w:pStyle w:val="TTableText"/>
              <w:rPr>
                <w:rStyle w:val="TTableHeadings"/>
                <w:lang w:val="en-GB"/>
              </w:rPr>
            </w:pPr>
            <w:r w:rsidRPr="00CA4237">
              <w:rPr>
                <w:rStyle w:val="TTableHeadings"/>
                <w:lang w:val="en-GB"/>
              </w:rPr>
              <w:t>Hansard Reference</w:t>
            </w:r>
          </w:p>
        </w:tc>
      </w:tr>
      <w:tr w:rsidR="00160155" w:rsidRPr="00CA4237" w14:paraId="2403A4A4" w14:textId="77777777" w:rsidTr="00160155">
        <w:tc>
          <w:tcPr>
            <w:tcW w:w="9061" w:type="dxa"/>
            <w:gridSpan w:val="3"/>
          </w:tcPr>
          <w:p w14:paraId="2B24209B" w14:textId="77777777" w:rsidR="00160155" w:rsidRPr="00CA4237" w:rsidRDefault="00160155" w:rsidP="00571700">
            <w:pPr>
              <w:pStyle w:val="TTableText"/>
              <w:rPr>
                <w:rStyle w:val="CItalic"/>
                <w:lang w:val="en-GB"/>
              </w:rPr>
            </w:pPr>
            <w:r w:rsidRPr="00CA4237">
              <w:rPr>
                <w:rStyle w:val="CItalic"/>
                <w:lang w:val="en-GB"/>
              </w:rPr>
              <w:t>House of Commons</w:t>
            </w:r>
          </w:p>
        </w:tc>
      </w:tr>
      <w:tr w:rsidR="00160155" w:rsidRPr="00CA4237" w14:paraId="50878657" w14:textId="77777777" w:rsidTr="00160155">
        <w:tc>
          <w:tcPr>
            <w:tcW w:w="2469" w:type="dxa"/>
          </w:tcPr>
          <w:p w14:paraId="3ACFE23F" w14:textId="77777777" w:rsidR="00160155" w:rsidRPr="00CA4237" w:rsidRDefault="00160155" w:rsidP="00571700">
            <w:pPr>
              <w:pStyle w:val="TTableText"/>
              <w:rPr>
                <w:lang w:val="en-GB"/>
              </w:rPr>
            </w:pPr>
            <w:r w:rsidRPr="00CA4237">
              <w:rPr>
                <w:lang w:val="en-GB"/>
              </w:rPr>
              <w:t>Introduction</w:t>
            </w:r>
          </w:p>
        </w:tc>
        <w:tc>
          <w:tcPr>
            <w:tcW w:w="2084" w:type="dxa"/>
          </w:tcPr>
          <w:p w14:paraId="54276D57" w14:textId="77777777" w:rsidR="00160155" w:rsidRPr="00CA4237" w:rsidRDefault="00160155" w:rsidP="00571700">
            <w:pPr>
              <w:pStyle w:val="TTableText"/>
              <w:rPr>
                <w:lang w:val="en-GB"/>
              </w:rPr>
            </w:pPr>
            <w:r>
              <w:rPr>
                <w:lang w:val="en-GB"/>
              </w:rPr>
              <w:t>11 December</w:t>
            </w:r>
            <w:r w:rsidRPr="00CA4237">
              <w:rPr>
                <w:lang w:val="en-GB"/>
              </w:rPr>
              <w:t xml:space="preserve"> </w:t>
            </w:r>
            <w:r>
              <w:rPr>
                <w:lang w:val="en-GB"/>
              </w:rPr>
              <w:t>2018</w:t>
            </w:r>
          </w:p>
        </w:tc>
        <w:tc>
          <w:tcPr>
            <w:tcW w:w="4508" w:type="dxa"/>
          </w:tcPr>
          <w:p w14:paraId="079A9660" w14:textId="77777777" w:rsidR="00160155" w:rsidRPr="00CA4237" w:rsidRDefault="00160155" w:rsidP="00571700">
            <w:pPr>
              <w:pStyle w:val="TTableText"/>
              <w:rPr>
                <w:lang w:val="en-GB"/>
              </w:rPr>
            </w:pPr>
          </w:p>
        </w:tc>
      </w:tr>
      <w:tr w:rsidR="00160155" w:rsidRPr="00CA4237" w14:paraId="3C7D0FEA" w14:textId="77777777" w:rsidTr="00160155">
        <w:tc>
          <w:tcPr>
            <w:tcW w:w="2469" w:type="dxa"/>
          </w:tcPr>
          <w:p w14:paraId="7A398A8C" w14:textId="77777777" w:rsidR="00160155" w:rsidRPr="00CA4237" w:rsidRDefault="00160155" w:rsidP="00571700">
            <w:pPr>
              <w:pStyle w:val="TTableText"/>
              <w:rPr>
                <w:lang w:val="en-GB"/>
              </w:rPr>
            </w:pPr>
            <w:r w:rsidRPr="00CA4237">
              <w:rPr>
                <w:lang w:val="en-GB"/>
              </w:rPr>
              <w:t>Second Reading</w:t>
            </w:r>
          </w:p>
        </w:tc>
        <w:tc>
          <w:tcPr>
            <w:tcW w:w="2084" w:type="dxa"/>
          </w:tcPr>
          <w:p w14:paraId="0C851FFD" w14:textId="77777777" w:rsidR="00160155" w:rsidRPr="00CA4237" w:rsidRDefault="00160155" w:rsidP="00571700">
            <w:pPr>
              <w:pStyle w:val="TTableText"/>
              <w:rPr>
                <w:lang w:val="en-GB"/>
              </w:rPr>
            </w:pPr>
            <w:r>
              <w:rPr>
                <w:lang w:val="en-GB"/>
              </w:rPr>
              <w:t>18 December 2018</w:t>
            </w:r>
          </w:p>
        </w:tc>
        <w:tc>
          <w:tcPr>
            <w:tcW w:w="4508" w:type="dxa"/>
          </w:tcPr>
          <w:p w14:paraId="6A28DB97" w14:textId="77777777" w:rsidR="00160155" w:rsidRPr="00CA4237" w:rsidRDefault="00913C43" w:rsidP="00571700">
            <w:pPr>
              <w:pStyle w:val="TTableText"/>
              <w:rPr>
                <w:lang w:val="en-GB"/>
              </w:rPr>
            </w:pPr>
            <w:hyperlink r:id="rId14" w:anchor="debate-3654551" w:history="1">
              <w:r w:rsidR="00160155">
                <w:rPr>
                  <w:rStyle w:val="Hyperlink"/>
                  <w:lang w:val="en-GB"/>
                </w:rPr>
                <w:t>Vol. [651] Col. [726]</w:t>
              </w:r>
            </w:hyperlink>
            <w:r w:rsidR="00160155">
              <w:rPr>
                <w:lang w:val="en-GB"/>
              </w:rPr>
              <w:t xml:space="preserve"> </w:t>
            </w:r>
          </w:p>
        </w:tc>
      </w:tr>
      <w:tr w:rsidR="00160155" w:rsidRPr="00CA4237" w14:paraId="36B5AAA5" w14:textId="77777777" w:rsidTr="00160155">
        <w:tc>
          <w:tcPr>
            <w:tcW w:w="2469" w:type="dxa"/>
          </w:tcPr>
          <w:p w14:paraId="24D8589B" w14:textId="77777777" w:rsidR="00160155" w:rsidRPr="00CA4237" w:rsidRDefault="00160155" w:rsidP="00571700">
            <w:pPr>
              <w:pStyle w:val="TTableText"/>
              <w:rPr>
                <w:lang w:val="en-GB"/>
              </w:rPr>
            </w:pPr>
            <w:r w:rsidRPr="00CA4237">
              <w:rPr>
                <w:lang w:val="en-GB"/>
              </w:rPr>
              <w:t>Public Bill Committee</w:t>
            </w:r>
          </w:p>
        </w:tc>
        <w:tc>
          <w:tcPr>
            <w:tcW w:w="2084" w:type="dxa"/>
          </w:tcPr>
          <w:p w14:paraId="1ACBE88F" w14:textId="77777777" w:rsidR="00160155" w:rsidRPr="00CA4237" w:rsidRDefault="00160155" w:rsidP="00571700">
            <w:pPr>
              <w:pStyle w:val="TTableText"/>
              <w:rPr>
                <w:lang w:val="en-GB"/>
              </w:rPr>
            </w:pPr>
            <w:r>
              <w:rPr>
                <w:lang w:val="en-GB"/>
              </w:rPr>
              <w:t>15 January 2019</w:t>
            </w:r>
          </w:p>
        </w:tc>
        <w:tc>
          <w:tcPr>
            <w:tcW w:w="4508" w:type="dxa"/>
          </w:tcPr>
          <w:p w14:paraId="1BA57CE9" w14:textId="77777777" w:rsidR="00160155" w:rsidRPr="00CA4237" w:rsidRDefault="00913C43" w:rsidP="00571700">
            <w:pPr>
              <w:pStyle w:val="TTableText"/>
              <w:rPr>
                <w:lang w:val="en-GB"/>
              </w:rPr>
            </w:pPr>
            <w:hyperlink r:id="rId15" w:history="1">
              <w:r w:rsidR="00160155">
                <w:rPr>
                  <w:rStyle w:val="Hyperlink"/>
                  <w:lang w:val="en-GB"/>
                </w:rPr>
                <w:t>Col. [1]</w:t>
              </w:r>
            </w:hyperlink>
            <w:r w:rsidR="00160155">
              <w:rPr>
                <w:lang w:val="en-GB"/>
              </w:rPr>
              <w:t xml:space="preserve"> </w:t>
            </w:r>
          </w:p>
        </w:tc>
      </w:tr>
      <w:tr w:rsidR="00160155" w:rsidRPr="00CA4237" w14:paraId="4BDC8EAA" w14:textId="77777777" w:rsidTr="00160155">
        <w:tc>
          <w:tcPr>
            <w:tcW w:w="2469" w:type="dxa"/>
          </w:tcPr>
          <w:p w14:paraId="72605807" w14:textId="77777777" w:rsidR="00160155" w:rsidRPr="00CA4237" w:rsidRDefault="00160155" w:rsidP="00571700">
            <w:pPr>
              <w:pStyle w:val="TTableText"/>
              <w:rPr>
                <w:lang w:val="en-GB"/>
              </w:rPr>
            </w:pPr>
            <w:r w:rsidRPr="00CA4237">
              <w:rPr>
                <w:lang w:val="en-GB"/>
              </w:rPr>
              <w:t>Report and Third Reading</w:t>
            </w:r>
          </w:p>
        </w:tc>
        <w:tc>
          <w:tcPr>
            <w:tcW w:w="2084" w:type="dxa"/>
          </w:tcPr>
          <w:p w14:paraId="751DE772" w14:textId="77777777" w:rsidR="00160155" w:rsidRPr="00CA4237" w:rsidRDefault="00160155" w:rsidP="00571700">
            <w:pPr>
              <w:pStyle w:val="TTableText"/>
              <w:rPr>
                <w:lang w:val="en-GB"/>
              </w:rPr>
            </w:pPr>
            <w:r>
              <w:rPr>
                <w:lang w:val="en-GB"/>
              </w:rPr>
              <w:t>12 February 2019</w:t>
            </w:r>
          </w:p>
        </w:tc>
        <w:tc>
          <w:tcPr>
            <w:tcW w:w="4508" w:type="dxa"/>
          </w:tcPr>
          <w:p w14:paraId="1744F7A1" w14:textId="77777777" w:rsidR="00160155" w:rsidRPr="00CA4237" w:rsidRDefault="00913C43" w:rsidP="00571700">
            <w:pPr>
              <w:pStyle w:val="TTableText"/>
              <w:rPr>
                <w:lang w:val="en-GB"/>
              </w:rPr>
            </w:pPr>
            <w:hyperlink r:id="rId16" w:anchor="debate-3691121" w:history="1">
              <w:r w:rsidR="00160155">
                <w:rPr>
                  <w:rStyle w:val="Hyperlink"/>
                  <w:lang w:val="en-GB"/>
                </w:rPr>
                <w:t>Vol. [654] Col. [792]</w:t>
              </w:r>
            </w:hyperlink>
            <w:r w:rsidR="00160155">
              <w:rPr>
                <w:lang w:val="en-GB"/>
              </w:rPr>
              <w:t xml:space="preserve"> </w:t>
            </w:r>
          </w:p>
        </w:tc>
      </w:tr>
      <w:tr w:rsidR="00160155" w:rsidRPr="00CA4237" w14:paraId="7FBC803E" w14:textId="77777777" w:rsidTr="00160155">
        <w:tc>
          <w:tcPr>
            <w:tcW w:w="9061" w:type="dxa"/>
            <w:gridSpan w:val="3"/>
          </w:tcPr>
          <w:p w14:paraId="6759EBEB" w14:textId="77777777" w:rsidR="00160155" w:rsidRPr="00CA4237" w:rsidRDefault="00160155" w:rsidP="00571700">
            <w:pPr>
              <w:pStyle w:val="TTableText"/>
              <w:rPr>
                <w:rStyle w:val="CItalic"/>
                <w:lang w:val="en-GB"/>
              </w:rPr>
            </w:pPr>
            <w:r w:rsidRPr="00CA4237">
              <w:rPr>
                <w:rStyle w:val="CItalic"/>
                <w:lang w:val="en-GB"/>
              </w:rPr>
              <w:t>House of Lords</w:t>
            </w:r>
          </w:p>
        </w:tc>
      </w:tr>
      <w:tr w:rsidR="00160155" w:rsidRPr="00CA4237" w14:paraId="76888D9E" w14:textId="77777777" w:rsidTr="00160155">
        <w:tc>
          <w:tcPr>
            <w:tcW w:w="2469" w:type="dxa"/>
          </w:tcPr>
          <w:p w14:paraId="7D90BD9C" w14:textId="77777777" w:rsidR="00160155" w:rsidRPr="00CA4237" w:rsidRDefault="00160155" w:rsidP="00571700">
            <w:pPr>
              <w:pStyle w:val="TTableText"/>
              <w:rPr>
                <w:lang w:val="en-GB"/>
              </w:rPr>
            </w:pPr>
            <w:r w:rsidRPr="00CA4237">
              <w:rPr>
                <w:lang w:val="en-GB"/>
              </w:rPr>
              <w:t>Introduction</w:t>
            </w:r>
          </w:p>
        </w:tc>
        <w:tc>
          <w:tcPr>
            <w:tcW w:w="2084" w:type="dxa"/>
          </w:tcPr>
          <w:p w14:paraId="34C709E0" w14:textId="77777777" w:rsidR="00160155" w:rsidRPr="00CA4237" w:rsidRDefault="00160155" w:rsidP="00571700">
            <w:pPr>
              <w:pStyle w:val="TTableText"/>
              <w:rPr>
                <w:lang w:val="en-GB"/>
              </w:rPr>
            </w:pPr>
            <w:r>
              <w:rPr>
                <w:lang w:val="en-GB"/>
              </w:rPr>
              <w:t>3 July 2018</w:t>
            </w:r>
          </w:p>
        </w:tc>
        <w:tc>
          <w:tcPr>
            <w:tcW w:w="4508" w:type="dxa"/>
          </w:tcPr>
          <w:p w14:paraId="52D2A81F" w14:textId="77777777" w:rsidR="00160155" w:rsidRPr="00CA4237" w:rsidRDefault="00913C43" w:rsidP="00571700">
            <w:pPr>
              <w:pStyle w:val="TTableText"/>
              <w:rPr>
                <w:lang w:val="en-GB"/>
              </w:rPr>
            </w:pPr>
            <w:hyperlink r:id="rId17" w:history="1">
              <w:r w:rsidR="00160155">
                <w:rPr>
                  <w:rStyle w:val="Hyperlink"/>
                  <w:lang w:val="en-GB"/>
                </w:rPr>
                <w:t>Vol. [792]</w:t>
              </w:r>
            </w:hyperlink>
          </w:p>
        </w:tc>
      </w:tr>
      <w:tr w:rsidR="00160155" w:rsidRPr="00CA4237" w14:paraId="63588BDD" w14:textId="77777777" w:rsidTr="00160155">
        <w:tc>
          <w:tcPr>
            <w:tcW w:w="2469" w:type="dxa"/>
          </w:tcPr>
          <w:p w14:paraId="6FADD6DD" w14:textId="77777777" w:rsidR="00160155" w:rsidRPr="00CA4237" w:rsidRDefault="00160155" w:rsidP="00571700">
            <w:pPr>
              <w:pStyle w:val="TTableText"/>
              <w:rPr>
                <w:lang w:val="en-GB"/>
              </w:rPr>
            </w:pPr>
            <w:r w:rsidRPr="00CA4237">
              <w:rPr>
                <w:lang w:val="en-GB"/>
              </w:rPr>
              <w:t>Second Reading</w:t>
            </w:r>
          </w:p>
        </w:tc>
        <w:tc>
          <w:tcPr>
            <w:tcW w:w="2084" w:type="dxa"/>
          </w:tcPr>
          <w:p w14:paraId="7B18CED9" w14:textId="77777777" w:rsidR="00160155" w:rsidRPr="00CA4237" w:rsidRDefault="00160155" w:rsidP="00571700">
            <w:pPr>
              <w:pStyle w:val="TTableText"/>
              <w:rPr>
                <w:lang w:val="en-GB"/>
              </w:rPr>
            </w:pPr>
            <w:r>
              <w:rPr>
                <w:lang w:val="en-GB"/>
              </w:rPr>
              <w:t>16 July 2018</w:t>
            </w:r>
          </w:p>
        </w:tc>
        <w:tc>
          <w:tcPr>
            <w:tcW w:w="4508" w:type="dxa"/>
          </w:tcPr>
          <w:p w14:paraId="01C450B3" w14:textId="77777777" w:rsidR="00160155" w:rsidRPr="00CA4237" w:rsidRDefault="00913C43" w:rsidP="00571700">
            <w:pPr>
              <w:pStyle w:val="TTableText"/>
              <w:rPr>
                <w:lang w:val="en-GB"/>
              </w:rPr>
            </w:pPr>
            <w:hyperlink r:id="rId18" w:history="1">
              <w:r w:rsidR="00160155">
                <w:rPr>
                  <w:rStyle w:val="Hyperlink"/>
                  <w:lang w:val="en-GB"/>
                </w:rPr>
                <w:t>Vol. [792] Col [1059]</w:t>
              </w:r>
            </w:hyperlink>
            <w:r w:rsidR="00160155">
              <w:rPr>
                <w:lang w:val="en-GB"/>
              </w:rPr>
              <w:t xml:space="preserve"> </w:t>
            </w:r>
          </w:p>
        </w:tc>
      </w:tr>
      <w:tr w:rsidR="00160155" w:rsidRPr="00CA4237" w14:paraId="1A0E9B0E" w14:textId="77777777" w:rsidTr="00160155">
        <w:tc>
          <w:tcPr>
            <w:tcW w:w="2469" w:type="dxa"/>
          </w:tcPr>
          <w:p w14:paraId="56FA76E7" w14:textId="77777777" w:rsidR="00160155" w:rsidRPr="00CA4237" w:rsidRDefault="00160155" w:rsidP="00571700">
            <w:pPr>
              <w:pStyle w:val="TTableText"/>
              <w:rPr>
                <w:lang w:val="en-GB"/>
              </w:rPr>
            </w:pPr>
            <w:r w:rsidRPr="00CA4237">
              <w:rPr>
                <w:lang w:val="en-GB"/>
              </w:rPr>
              <w:t>Grand Committee</w:t>
            </w:r>
          </w:p>
        </w:tc>
        <w:tc>
          <w:tcPr>
            <w:tcW w:w="2084" w:type="dxa"/>
          </w:tcPr>
          <w:p w14:paraId="61B04FB0" w14:textId="77777777" w:rsidR="00160155" w:rsidRPr="00CA4237" w:rsidRDefault="00160155" w:rsidP="00571700">
            <w:pPr>
              <w:pStyle w:val="TTableText"/>
              <w:rPr>
                <w:lang w:val="en-GB"/>
              </w:rPr>
            </w:pPr>
            <w:r>
              <w:rPr>
                <w:lang w:val="en-GB"/>
              </w:rPr>
              <w:t>5 September 2018</w:t>
            </w:r>
          </w:p>
        </w:tc>
        <w:tc>
          <w:tcPr>
            <w:tcW w:w="4508" w:type="dxa"/>
          </w:tcPr>
          <w:p w14:paraId="43EDEFA0" w14:textId="77777777" w:rsidR="00160155" w:rsidRPr="00CA4237" w:rsidRDefault="00913C43" w:rsidP="00571700">
            <w:pPr>
              <w:pStyle w:val="TTableText"/>
              <w:rPr>
                <w:lang w:val="en-GB"/>
              </w:rPr>
            </w:pPr>
            <w:hyperlink r:id="rId19" w:history="1">
              <w:r w:rsidR="00160155">
                <w:rPr>
                  <w:rStyle w:val="Hyperlink"/>
                  <w:lang w:val="en-GB"/>
                </w:rPr>
                <w:t>Vol. [792] Col. [1810]</w:t>
              </w:r>
            </w:hyperlink>
            <w:r w:rsidR="00160155">
              <w:rPr>
                <w:lang w:val="en-GB"/>
              </w:rPr>
              <w:t xml:space="preserve"> </w:t>
            </w:r>
          </w:p>
        </w:tc>
      </w:tr>
      <w:tr w:rsidR="00160155" w:rsidRPr="00CA4237" w14:paraId="2FF23BAE" w14:textId="77777777" w:rsidTr="00160155">
        <w:tc>
          <w:tcPr>
            <w:tcW w:w="2469" w:type="dxa"/>
          </w:tcPr>
          <w:p w14:paraId="3D5F17F7" w14:textId="77777777" w:rsidR="00160155" w:rsidRPr="00CA4237" w:rsidRDefault="00160155" w:rsidP="00571700">
            <w:pPr>
              <w:pStyle w:val="TTableText"/>
              <w:rPr>
                <w:lang w:val="en-GB"/>
              </w:rPr>
            </w:pPr>
            <w:r w:rsidRPr="00CA4237">
              <w:rPr>
                <w:lang w:val="en-GB"/>
              </w:rPr>
              <w:t xml:space="preserve">Report </w:t>
            </w:r>
          </w:p>
        </w:tc>
        <w:tc>
          <w:tcPr>
            <w:tcW w:w="2084" w:type="dxa"/>
          </w:tcPr>
          <w:p w14:paraId="04273B32" w14:textId="77777777" w:rsidR="00160155" w:rsidRPr="00CA4237" w:rsidRDefault="00160155" w:rsidP="00571700">
            <w:pPr>
              <w:pStyle w:val="TTableText"/>
              <w:rPr>
                <w:lang w:val="en-GB"/>
              </w:rPr>
            </w:pPr>
            <w:r>
              <w:rPr>
                <w:lang w:val="en-GB"/>
              </w:rPr>
              <w:t>21 November 2018</w:t>
            </w:r>
          </w:p>
        </w:tc>
        <w:tc>
          <w:tcPr>
            <w:tcW w:w="4508" w:type="dxa"/>
          </w:tcPr>
          <w:p w14:paraId="7016A62F" w14:textId="77777777" w:rsidR="00160155" w:rsidRPr="00CA4237" w:rsidRDefault="00913C43" w:rsidP="00571700">
            <w:pPr>
              <w:pStyle w:val="TTableText"/>
              <w:rPr>
                <w:lang w:val="en-GB"/>
              </w:rPr>
            </w:pPr>
            <w:hyperlink r:id="rId20" w:history="1">
              <w:r w:rsidR="00160155">
                <w:rPr>
                  <w:rStyle w:val="Hyperlink"/>
                  <w:lang w:val="en-GB"/>
                </w:rPr>
                <w:t>Vol. [794] Col. [249]</w:t>
              </w:r>
            </w:hyperlink>
            <w:r w:rsidR="00160155">
              <w:rPr>
                <w:lang w:val="en-GB"/>
              </w:rPr>
              <w:t xml:space="preserve"> </w:t>
            </w:r>
          </w:p>
        </w:tc>
      </w:tr>
      <w:tr w:rsidR="00160155" w:rsidRPr="00CA4237" w14:paraId="015433A8" w14:textId="77777777" w:rsidTr="00160155">
        <w:tc>
          <w:tcPr>
            <w:tcW w:w="2469" w:type="dxa"/>
          </w:tcPr>
          <w:p w14:paraId="7AE85D8C" w14:textId="77777777" w:rsidR="00160155" w:rsidRPr="00CA4237" w:rsidRDefault="00160155" w:rsidP="00571700">
            <w:pPr>
              <w:pStyle w:val="TTableText"/>
              <w:rPr>
                <w:lang w:val="en-GB"/>
              </w:rPr>
            </w:pPr>
            <w:r w:rsidRPr="00CA4237">
              <w:rPr>
                <w:lang w:val="en-GB"/>
              </w:rPr>
              <w:t>Third Reading</w:t>
            </w:r>
          </w:p>
        </w:tc>
        <w:tc>
          <w:tcPr>
            <w:tcW w:w="2084" w:type="dxa"/>
          </w:tcPr>
          <w:p w14:paraId="3F59ADCF" w14:textId="77777777" w:rsidR="00160155" w:rsidRPr="00CA4237" w:rsidRDefault="00160155" w:rsidP="00571700">
            <w:pPr>
              <w:pStyle w:val="TTableText"/>
              <w:rPr>
                <w:lang w:val="en-GB"/>
              </w:rPr>
            </w:pPr>
            <w:r>
              <w:rPr>
                <w:lang w:val="en-GB"/>
              </w:rPr>
              <w:t>11 December 2018</w:t>
            </w:r>
          </w:p>
        </w:tc>
        <w:tc>
          <w:tcPr>
            <w:tcW w:w="4508" w:type="dxa"/>
          </w:tcPr>
          <w:p w14:paraId="6E6DB20B" w14:textId="77777777" w:rsidR="00160155" w:rsidRPr="00CA4237" w:rsidRDefault="00913C43" w:rsidP="00571700">
            <w:pPr>
              <w:pStyle w:val="TTableText"/>
              <w:rPr>
                <w:lang w:val="en-GB"/>
              </w:rPr>
            </w:pPr>
            <w:hyperlink r:id="rId21" w:history="1">
              <w:r w:rsidR="00160155">
                <w:rPr>
                  <w:rStyle w:val="Hyperlink"/>
                  <w:lang w:val="en-GB"/>
                </w:rPr>
                <w:t>Vol. [794] Col [1423]</w:t>
              </w:r>
            </w:hyperlink>
            <w:r w:rsidR="00160155">
              <w:rPr>
                <w:lang w:val="en-GB"/>
              </w:rPr>
              <w:t xml:space="preserve"> </w:t>
            </w:r>
          </w:p>
        </w:tc>
      </w:tr>
      <w:tr w:rsidR="00160155" w:rsidRPr="00CA4237" w14:paraId="1537AB55" w14:textId="77777777" w:rsidTr="00160155">
        <w:tc>
          <w:tcPr>
            <w:tcW w:w="2469" w:type="dxa"/>
          </w:tcPr>
          <w:p w14:paraId="164E57A0" w14:textId="77777777" w:rsidR="00160155" w:rsidRDefault="00160155" w:rsidP="00571700">
            <w:pPr>
              <w:pStyle w:val="TTableText"/>
              <w:rPr>
                <w:lang w:val="en-GB"/>
              </w:rPr>
            </w:pPr>
            <w:r>
              <w:rPr>
                <w:lang w:val="en-GB"/>
              </w:rPr>
              <w:t>Lords Consideration of Commons Amendments</w:t>
            </w:r>
          </w:p>
          <w:p w14:paraId="56845351" w14:textId="77777777" w:rsidR="00160155" w:rsidRDefault="00160155" w:rsidP="00571700">
            <w:pPr>
              <w:pStyle w:val="TTableText"/>
              <w:rPr>
                <w:lang w:val="en-GB"/>
              </w:rPr>
            </w:pPr>
            <w:r w:rsidRPr="00CA4237">
              <w:rPr>
                <w:lang w:val="en-GB"/>
              </w:rPr>
              <w:t>Commons Consideration of Lords Amendments</w:t>
            </w:r>
          </w:p>
          <w:p w14:paraId="2D7D26A0" w14:textId="77777777" w:rsidR="00160155" w:rsidRPr="00CA4237" w:rsidRDefault="00160155" w:rsidP="00571700">
            <w:pPr>
              <w:pStyle w:val="TTableText"/>
              <w:rPr>
                <w:lang w:val="en-GB"/>
              </w:rPr>
            </w:pPr>
            <w:r>
              <w:rPr>
                <w:lang w:val="en-GB"/>
              </w:rPr>
              <w:t>Lords Consideration of Commons Amendments</w:t>
            </w:r>
          </w:p>
        </w:tc>
        <w:tc>
          <w:tcPr>
            <w:tcW w:w="2084" w:type="dxa"/>
          </w:tcPr>
          <w:p w14:paraId="353FA257" w14:textId="77777777" w:rsidR="00160155" w:rsidRDefault="00160155" w:rsidP="00571700">
            <w:pPr>
              <w:pStyle w:val="TTableText"/>
              <w:rPr>
                <w:lang w:val="en-GB"/>
              </w:rPr>
            </w:pPr>
            <w:r>
              <w:rPr>
                <w:lang w:val="en-GB"/>
              </w:rPr>
              <w:t>26 February 2019</w:t>
            </w:r>
          </w:p>
          <w:p w14:paraId="6543B1C1" w14:textId="77777777" w:rsidR="00160155" w:rsidRDefault="00160155" w:rsidP="00571700">
            <w:pPr>
              <w:pStyle w:val="TTableText"/>
              <w:rPr>
                <w:lang w:val="en-GB"/>
              </w:rPr>
            </w:pPr>
          </w:p>
          <w:p w14:paraId="71072442" w14:textId="77777777" w:rsidR="00160155" w:rsidRDefault="00160155" w:rsidP="00571700">
            <w:pPr>
              <w:pStyle w:val="TTableText"/>
              <w:rPr>
                <w:lang w:val="en-GB"/>
              </w:rPr>
            </w:pPr>
            <w:r>
              <w:rPr>
                <w:lang w:val="en-GB"/>
              </w:rPr>
              <w:t>2 April 2019</w:t>
            </w:r>
          </w:p>
          <w:p w14:paraId="3A06EE70" w14:textId="77777777" w:rsidR="00160155" w:rsidRDefault="00160155" w:rsidP="00571700">
            <w:pPr>
              <w:pStyle w:val="TTableText"/>
              <w:rPr>
                <w:lang w:val="en-GB"/>
              </w:rPr>
            </w:pPr>
          </w:p>
          <w:p w14:paraId="36F61F45" w14:textId="77777777" w:rsidR="00160155" w:rsidRPr="00CA4237" w:rsidRDefault="00160155" w:rsidP="00571700">
            <w:pPr>
              <w:pStyle w:val="TTableText"/>
              <w:rPr>
                <w:lang w:val="en-GB"/>
              </w:rPr>
            </w:pPr>
            <w:r>
              <w:rPr>
                <w:lang w:val="en-GB"/>
              </w:rPr>
              <w:t>24 April 2019</w:t>
            </w:r>
          </w:p>
        </w:tc>
        <w:tc>
          <w:tcPr>
            <w:tcW w:w="4508" w:type="dxa"/>
          </w:tcPr>
          <w:p w14:paraId="1B1A7914" w14:textId="77777777" w:rsidR="00160155" w:rsidRDefault="00913C43" w:rsidP="00571700">
            <w:pPr>
              <w:pStyle w:val="TTableText"/>
              <w:rPr>
                <w:lang w:val="en-GB"/>
              </w:rPr>
            </w:pPr>
            <w:hyperlink r:id="rId22" w:history="1">
              <w:r w:rsidR="00160155">
                <w:rPr>
                  <w:rStyle w:val="Hyperlink"/>
                  <w:lang w:val="en-GB"/>
                </w:rPr>
                <w:t xml:space="preserve">Vol. [796] Col. [102] </w:t>
              </w:r>
            </w:hyperlink>
            <w:r w:rsidR="00160155">
              <w:rPr>
                <w:lang w:val="en-GB"/>
              </w:rPr>
              <w:t xml:space="preserve"> </w:t>
            </w:r>
          </w:p>
          <w:p w14:paraId="61A3B407" w14:textId="77777777" w:rsidR="00160155" w:rsidRDefault="00160155" w:rsidP="00571700">
            <w:pPr>
              <w:pStyle w:val="TTableText"/>
              <w:rPr>
                <w:lang w:val="en-GB"/>
              </w:rPr>
            </w:pPr>
          </w:p>
          <w:p w14:paraId="603E607C" w14:textId="77777777" w:rsidR="00160155" w:rsidRDefault="00913C43" w:rsidP="00571700">
            <w:pPr>
              <w:pStyle w:val="TTableText"/>
              <w:rPr>
                <w:lang w:val="en-GB"/>
              </w:rPr>
            </w:pPr>
            <w:hyperlink r:id="rId23" w:history="1">
              <w:r w:rsidR="00160155">
                <w:rPr>
                  <w:rStyle w:val="Hyperlink"/>
                  <w:lang w:val="en-GB"/>
                </w:rPr>
                <w:t>Vol. [657] Col. [963]</w:t>
              </w:r>
            </w:hyperlink>
            <w:r w:rsidR="00160155">
              <w:rPr>
                <w:lang w:val="en-GB"/>
              </w:rPr>
              <w:t xml:space="preserve"> </w:t>
            </w:r>
          </w:p>
          <w:p w14:paraId="54085D1F" w14:textId="77777777" w:rsidR="00160155" w:rsidRDefault="00160155" w:rsidP="00571700">
            <w:pPr>
              <w:pStyle w:val="TTableText"/>
              <w:rPr>
                <w:lang w:val="en-GB"/>
              </w:rPr>
            </w:pPr>
          </w:p>
          <w:p w14:paraId="5FE95390" w14:textId="77777777" w:rsidR="00160155" w:rsidRPr="00CA4237" w:rsidRDefault="00913C43" w:rsidP="00571700">
            <w:pPr>
              <w:pStyle w:val="TTableText"/>
              <w:rPr>
                <w:lang w:val="en-GB"/>
              </w:rPr>
            </w:pPr>
            <w:hyperlink r:id="rId24" w:history="1">
              <w:r w:rsidR="00160155">
                <w:rPr>
                  <w:rStyle w:val="Hyperlink"/>
                  <w:lang w:val="en-GB"/>
                </w:rPr>
                <w:t>Vol. [797] Col. [612]</w:t>
              </w:r>
            </w:hyperlink>
            <w:r w:rsidR="00160155">
              <w:rPr>
                <w:lang w:val="en-GB"/>
              </w:rPr>
              <w:t xml:space="preserve"> </w:t>
            </w:r>
          </w:p>
        </w:tc>
      </w:tr>
      <w:tr w:rsidR="00160155" w:rsidRPr="00CA4237" w14:paraId="5A10C9C2" w14:textId="77777777" w:rsidTr="00160155">
        <w:tc>
          <w:tcPr>
            <w:tcW w:w="2469" w:type="dxa"/>
            <w:vMerge w:val="restart"/>
          </w:tcPr>
          <w:p w14:paraId="13B4A490" w14:textId="77777777" w:rsidR="00160155" w:rsidRPr="00CA4237" w:rsidRDefault="00160155" w:rsidP="00571700">
            <w:pPr>
              <w:pStyle w:val="TTableText"/>
              <w:rPr>
                <w:lang w:val="en-GB"/>
              </w:rPr>
            </w:pPr>
            <w:r w:rsidRPr="00CA4237">
              <w:rPr>
                <w:lang w:val="en-GB"/>
              </w:rPr>
              <w:t>Royal Assent</w:t>
            </w:r>
          </w:p>
        </w:tc>
        <w:tc>
          <w:tcPr>
            <w:tcW w:w="2084" w:type="dxa"/>
            <w:vMerge w:val="restart"/>
          </w:tcPr>
          <w:p w14:paraId="1419E322" w14:textId="77777777" w:rsidR="00160155" w:rsidRPr="00CA4237" w:rsidRDefault="00160155" w:rsidP="00571700">
            <w:pPr>
              <w:pStyle w:val="TTableText"/>
              <w:rPr>
                <w:lang w:val="en-GB"/>
              </w:rPr>
            </w:pPr>
            <w:r>
              <w:rPr>
                <w:lang w:val="en-GB"/>
              </w:rPr>
              <w:t>16</w:t>
            </w:r>
            <w:r w:rsidRPr="00CA4237">
              <w:rPr>
                <w:lang w:val="en-GB"/>
              </w:rPr>
              <w:t xml:space="preserve"> M</w:t>
            </w:r>
            <w:r>
              <w:rPr>
                <w:lang w:val="en-GB"/>
              </w:rPr>
              <w:t>ay</w:t>
            </w:r>
            <w:r w:rsidRPr="00CA4237">
              <w:rPr>
                <w:lang w:val="en-GB"/>
              </w:rPr>
              <w:t xml:space="preserve"> </w:t>
            </w:r>
            <w:r>
              <w:rPr>
                <w:lang w:val="en-GB"/>
              </w:rPr>
              <w:t>2019</w:t>
            </w:r>
          </w:p>
        </w:tc>
        <w:tc>
          <w:tcPr>
            <w:tcW w:w="4508" w:type="dxa"/>
          </w:tcPr>
          <w:p w14:paraId="402B5962" w14:textId="77777777" w:rsidR="00160155" w:rsidRPr="00CA4237" w:rsidRDefault="00160155" w:rsidP="00571700">
            <w:pPr>
              <w:pStyle w:val="TTableText"/>
              <w:rPr>
                <w:lang w:val="en-GB"/>
              </w:rPr>
            </w:pPr>
            <w:r w:rsidRPr="00CA4237">
              <w:rPr>
                <w:lang w:val="en-GB"/>
              </w:rPr>
              <w:t xml:space="preserve">House of Commons </w:t>
            </w:r>
            <w:hyperlink r:id="rId25" w:anchor="contribution-C0BBF40E-3990-4E73-B3F3-78B9E1F48C79" w:history="1">
              <w:r>
                <w:rPr>
                  <w:rStyle w:val="Hyperlink"/>
                  <w:lang w:val="en-GB"/>
                </w:rPr>
                <w:t>Vol. [660] Col. [367]</w:t>
              </w:r>
            </w:hyperlink>
            <w:r>
              <w:rPr>
                <w:lang w:val="en-GB"/>
              </w:rPr>
              <w:t xml:space="preserve"> </w:t>
            </w:r>
          </w:p>
        </w:tc>
      </w:tr>
      <w:tr w:rsidR="00160155" w:rsidRPr="00CA4237" w14:paraId="6AD12E1B" w14:textId="77777777" w:rsidTr="00160155">
        <w:tc>
          <w:tcPr>
            <w:tcW w:w="2469" w:type="dxa"/>
            <w:vMerge/>
          </w:tcPr>
          <w:p w14:paraId="51190A6A" w14:textId="77777777" w:rsidR="00160155" w:rsidRPr="00CA4237" w:rsidRDefault="00160155" w:rsidP="00571700">
            <w:pPr>
              <w:pStyle w:val="TTableText"/>
              <w:rPr>
                <w:lang w:val="en-GB"/>
              </w:rPr>
            </w:pPr>
          </w:p>
        </w:tc>
        <w:tc>
          <w:tcPr>
            <w:tcW w:w="2084" w:type="dxa"/>
            <w:vMerge/>
          </w:tcPr>
          <w:p w14:paraId="48B176C6" w14:textId="77777777" w:rsidR="00160155" w:rsidRPr="00CA4237" w:rsidRDefault="00160155" w:rsidP="00571700">
            <w:pPr>
              <w:pStyle w:val="TTableText"/>
              <w:rPr>
                <w:lang w:val="en-GB"/>
              </w:rPr>
            </w:pPr>
          </w:p>
        </w:tc>
        <w:tc>
          <w:tcPr>
            <w:tcW w:w="4508" w:type="dxa"/>
          </w:tcPr>
          <w:p w14:paraId="5B2663D8" w14:textId="77777777" w:rsidR="00160155" w:rsidRPr="00CA4237" w:rsidRDefault="00160155" w:rsidP="00571700">
            <w:pPr>
              <w:pStyle w:val="TTableText"/>
              <w:rPr>
                <w:lang w:val="en-GB"/>
              </w:rPr>
            </w:pPr>
            <w:r>
              <w:rPr>
                <w:lang w:val="en-GB"/>
              </w:rPr>
              <w:t>H</w:t>
            </w:r>
            <w:r>
              <w:t xml:space="preserve">ouse of Lords </w:t>
            </w:r>
            <w:hyperlink r:id="rId26" w:anchor="contribution-C0BBF40E-3990-4E73-B3F3-78B9E1F48C79" w:history="1">
              <w:r w:rsidRPr="00B40F17">
                <w:rPr>
                  <w:rStyle w:val="Hyperlink"/>
                  <w:lang w:val="en-GB"/>
                </w:rPr>
                <w:t>Vol. [660] Col. [367]</w:t>
              </w:r>
            </w:hyperlink>
          </w:p>
        </w:tc>
      </w:tr>
    </w:tbl>
    <w:p w14:paraId="1D2FBF07" w14:textId="4ED12165" w:rsidR="005F0BCC" w:rsidRPr="00CA4237" w:rsidRDefault="00375FF7" w:rsidP="005F0BCC">
      <w:pPr>
        <w:pStyle w:val="Heading1"/>
      </w:pPr>
      <w:r w:rsidRPr="00CA4237">
        <w:br w:type="page"/>
      </w:r>
      <w:bookmarkStart w:id="94" w:name="_Toc416612150"/>
      <w:bookmarkStart w:id="95" w:name="_Toc417648135"/>
      <w:bookmarkStart w:id="96" w:name="_Toc418587945"/>
      <w:bookmarkStart w:id="97" w:name="_Toc10110030"/>
      <w:r w:rsidR="001B581E" w:rsidRPr="00CA4237">
        <w:lastRenderedPageBreak/>
        <w:t xml:space="preserve">Annex </w:t>
      </w:r>
      <w:bookmarkEnd w:id="94"/>
      <w:r w:rsidR="00853D59" w:rsidRPr="00CA4237">
        <w:t>C</w:t>
      </w:r>
      <w:r w:rsidR="00AE105D">
        <w:t xml:space="preserve"> </w:t>
      </w:r>
      <w:r w:rsidR="00641387">
        <w:t>–</w:t>
      </w:r>
      <w:r w:rsidR="00AE105D">
        <w:t xml:space="preserve"> Progress of Act</w:t>
      </w:r>
      <w:r w:rsidR="00311764" w:rsidRPr="00CA4237">
        <w:t xml:space="preserve"> Table</w:t>
      </w:r>
      <w:bookmarkEnd w:id="95"/>
      <w:bookmarkEnd w:id="96"/>
      <w:bookmarkEnd w:id="97"/>
    </w:p>
    <w:p w14:paraId="296A762F" w14:textId="2AB9584D"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w:t>
      </w:r>
      <w:r w:rsidR="00AE105D">
        <w:rPr>
          <w:lang w:val="en-GB"/>
        </w:rPr>
        <w:t>d during the passage of the Act</w:t>
      </w:r>
      <w:r w:rsidR="00866FA3" w:rsidRPr="00CA4237">
        <w:rPr>
          <w:lang w:val="en-GB"/>
        </w:rPr>
        <w:t xml:space="preserve"> through Parliament</w:t>
      </w:r>
      <w:r w:rsidR="002A5702">
        <w:rPr>
          <w:lang w:val="en-GB"/>
        </w:rPr>
        <w:t>.</w:t>
      </w:r>
    </w:p>
    <w:tbl>
      <w:tblPr>
        <w:tblStyle w:val="ENGeneralTable"/>
        <w:tblW w:w="0" w:type="auto"/>
        <w:tblLook w:val="0000" w:firstRow="0" w:lastRow="0" w:firstColumn="0" w:lastColumn="0" w:noHBand="0" w:noVBand="0"/>
      </w:tblPr>
      <w:tblGrid>
        <w:gridCol w:w="1501"/>
        <w:gridCol w:w="1513"/>
        <w:gridCol w:w="1514"/>
        <w:gridCol w:w="1505"/>
        <w:gridCol w:w="1514"/>
        <w:gridCol w:w="1514"/>
      </w:tblGrid>
      <w:tr w:rsidR="00866FA3" w:rsidRPr="00CA4237" w14:paraId="67155DF5" w14:textId="77777777" w:rsidTr="00C52588">
        <w:trPr>
          <w:tblHeader/>
        </w:trPr>
        <w:tc>
          <w:tcPr>
            <w:tcW w:w="1501" w:type="dxa"/>
          </w:tcPr>
          <w:p w14:paraId="085EB194" w14:textId="77777777" w:rsidR="00866FA3" w:rsidRPr="00CA4237" w:rsidRDefault="00866FA3" w:rsidP="007879DF">
            <w:pPr>
              <w:pStyle w:val="TTableText"/>
              <w:rPr>
                <w:rStyle w:val="TTableHeadings"/>
                <w:lang w:val="en-GB"/>
              </w:rPr>
            </w:pPr>
            <w:r w:rsidRPr="00CA4237">
              <w:rPr>
                <w:rStyle w:val="TTableHeadings"/>
                <w:lang w:val="en-GB"/>
              </w:rPr>
              <w:t>Section of the Act</w:t>
            </w:r>
          </w:p>
        </w:tc>
        <w:tc>
          <w:tcPr>
            <w:tcW w:w="1513" w:type="dxa"/>
          </w:tcPr>
          <w:p w14:paraId="33CF2B65" w14:textId="77777777" w:rsidR="00866FA3" w:rsidRPr="00CA4237" w:rsidRDefault="00866FA3" w:rsidP="007879DF">
            <w:pPr>
              <w:pStyle w:val="TTableText"/>
              <w:rPr>
                <w:rStyle w:val="TTableHeadings"/>
                <w:lang w:val="en-GB"/>
              </w:rPr>
            </w:pPr>
            <w:r w:rsidRPr="00CA4237">
              <w:rPr>
                <w:rStyle w:val="TTableHeadings"/>
                <w:lang w:val="en-GB"/>
              </w:rPr>
              <w:t>Bill as Introduced in the Lords</w:t>
            </w:r>
          </w:p>
        </w:tc>
        <w:tc>
          <w:tcPr>
            <w:tcW w:w="1514" w:type="dxa"/>
          </w:tcPr>
          <w:p w14:paraId="2DC0971C" w14:textId="77777777" w:rsidR="00866FA3" w:rsidRPr="00CA4237" w:rsidRDefault="00866FA3" w:rsidP="007879DF">
            <w:pPr>
              <w:pStyle w:val="TTableText"/>
              <w:rPr>
                <w:rStyle w:val="TTableHeadings"/>
                <w:lang w:val="en-GB"/>
              </w:rPr>
            </w:pPr>
            <w:r w:rsidRPr="00CA4237">
              <w:rPr>
                <w:rStyle w:val="TTableHeadings"/>
                <w:lang w:val="en-GB"/>
              </w:rPr>
              <w:t>Bill as amended in Committee in the Lords</w:t>
            </w:r>
          </w:p>
        </w:tc>
        <w:tc>
          <w:tcPr>
            <w:tcW w:w="1505" w:type="dxa"/>
          </w:tcPr>
          <w:p w14:paraId="5071E9B5" w14:textId="77777777" w:rsidR="00866FA3" w:rsidRPr="00CA4237" w:rsidRDefault="00866FA3" w:rsidP="007879DF">
            <w:pPr>
              <w:pStyle w:val="TTableText"/>
              <w:rPr>
                <w:rStyle w:val="TTableHeadings"/>
                <w:lang w:val="en-GB"/>
              </w:rPr>
            </w:pPr>
            <w:r w:rsidRPr="00CA4237">
              <w:rPr>
                <w:rStyle w:val="TTableHeadings"/>
                <w:lang w:val="en-GB"/>
              </w:rPr>
              <w:t xml:space="preserve">Bill as amended </w:t>
            </w:r>
            <w:r w:rsidR="00853D59" w:rsidRPr="00CA4237">
              <w:rPr>
                <w:rStyle w:val="TTableHeadings"/>
                <w:lang w:val="en-GB"/>
              </w:rPr>
              <w:t>on</w:t>
            </w:r>
            <w:r w:rsidRPr="00CA4237">
              <w:rPr>
                <w:rStyle w:val="TTableHeadings"/>
                <w:lang w:val="en-GB"/>
              </w:rPr>
              <w:t xml:space="preserve"> Report in the Lords </w:t>
            </w:r>
          </w:p>
        </w:tc>
        <w:tc>
          <w:tcPr>
            <w:tcW w:w="1514" w:type="dxa"/>
          </w:tcPr>
          <w:p w14:paraId="3D1FAB1B" w14:textId="77777777" w:rsidR="00866FA3" w:rsidRPr="00CA4237" w:rsidRDefault="00866FA3" w:rsidP="007879DF">
            <w:pPr>
              <w:pStyle w:val="TTableText"/>
              <w:rPr>
                <w:rStyle w:val="TTableHeadings"/>
                <w:lang w:val="en-GB"/>
              </w:rPr>
            </w:pPr>
            <w:r w:rsidRPr="00CA4237">
              <w:rPr>
                <w:rStyle w:val="TTableHeadings"/>
                <w:lang w:val="en-GB"/>
              </w:rPr>
              <w:t xml:space="preserve">Bill as introduced in the Commons </w:t>
            </w:r>
          </w:p>
        </w:tc>
        <w:tc>
          <w:tcPr>
            <w:tcW w:w="1514" w:type="dxa"/>
          </w:tcPr>
          <w:p w14:paraId="02F4094C" w14:textId="77777777" w:rsidR="00866FA3" w:rsidRPr="00CA4237" w:rsidRDefault="00866FA3" w:rsidP="007879DF">
            <w:pPr>
              <w:pStyle w:val="TTableText"/>
              <w:rPr>
                <w:rStyle w:val="TTableHeadings"/>
                <w:lang w:val="en-GB"/>
              </w:rPr>
            </w:pPr>
            <w:r w:rsidRPr="00CA4237">
              <w:rPr>
                <w:rStyle w:val="TTableHeadings"/>
                <w:lang w:val="en-GB"/>
              </w:rPr>
              <w:t>Bill as amended in Committee in the Commons</w:t>
            </w:r>
          </w:p>
        </w:tc>
      </w:tr>
      <w:tr w:rsidR="007879DF" w:rsidRPr="00CA4237" w14:paraId="1E45A491" w14:textId="77777777" w:rsidTr="00C52588">
        <w:tc>
          <w:tcPr>
            <w:tcW w:w="1501" w:type="dxa"/>
          </w:tcPr>
          <w:p w14:paraId="39C2666F" w14:textId="77777777" w:rsidR="007879DF" w:rsidRPr="006C2E19" w:rsidRDefault="007879DF" w:rsidP="007879DF">
            <w:pPr>
              <w:pStyle w:val="TTableText"/>
            </w:pPr>
            <w:r w:rsidRPr="006C2E19">
              <w:t>Section 1</w:t>
            </w:r>
          </w:p>
        </w:tc>
        <w:tc>
          <w:tcPr>
            <w:tcW w:w="1513" w:type="dxa"/>
          </w:tcPr>
          <w:p w14:paraId="71E0866A" w14:textId="77777777" w:rsidR="007879DF" w:rsidRPr="006C2E19" w:rsidRDefault="007879DF" w:rsidP="007879DF">
            <w:pPr>
              <w:pStyle w:val="TTableText"/>
            </w:pPr>
            <w:r w:rsidRPr="006C2E19">
              <w:t>Clause 1</w:t>
            </w:r>
          </w:p>
        </w:tc>
        <w:tc>
          <w:tcPr>
            <w:tcW w:w="1514" w:type="dxa"/>
          </w:tcPr>
          <w:p w14:paraId="4D918565" w14:textId="77777777" w:rsidR="007879DF" w:rsidRPr="006C2E19" w:rsidRDefault="007879DF" w:rsidP="007879DF">
            <w:pPr>
              <w:pStyle w:val="TTableText"/>
            </w:pPr>
            <w:r w:rsidRPr="006C2E19">
              <w:t>Clause 1</w:t>
            </w:r>
          </w:p>
        </w:tc>
        <w:tc>
          <w:tcPr>
            <w:tcW w:w="1505" w:type="dxa"/>
          </w:tcPr>
          <w:p w14:paraId="62B75B51" w14:textId="77777777" w:rsidR="007879DF" w:rsidRPr="006C2E19" w:rsidRDefault="007879DF" w:rsidP="007879DF">
            <w:pPr>
              <w:pStyle w:val="TTableText"/>
            </w:pPr>
            <w:r w:rsidRPr="006C2E19">
              <w:t>Clause 1</w:t>
            </w:r>
          </w:p>
        </w:tc>
        <w:tc>
          <w:tcPr>
            <w:tcW w:w="1514" w:type="dxa"/>
          </w:tcPr>
          <w:p w14:paraId="2F371449" w14:textId="77777777" w:rsidR="007879DF" w:rsidRPr="006C2E19" w:rsidRDefault="007879DF" w:rsidP="007879DF">
            <w:pPr>
              <w:pStyle w:val="TTableText"/>
            </w:pPr>
            <w:r w:rsidRPr="006C2E19">
              <w:t>Clause 1</w:t>
            </w:r>
          </w:p>
        </w:tc>
        <w:tc>
          <w:tcPr>
            <w:tcW w:w="1514" w:type="dxa"/>
          </w:tcPr>
          <w:p w14:paraId="6F11F089" w14:textId="4490B7CC" w:rsidR="007879DF" w:rsidRPr="006C2E19" w:rsidRDefault="00DF64F7" w:rsidP="007879DF">
            <w:pPr>
              <w:pStyle w:val="TTableText"/>
            </w:pPr>
            <w:r>
              <w:t>Clause 2</w:t>
            </w:r>
          </w:p>
        </w:tc>
      </w:tr>
      <w:tr w:rsidR="007879DF" w:rsidRPr="00CA4237" w14:paraId="5353EE90" w14:textId="77777777" w:rsidTr="00C52588">
        <w:tc>
          <w:tcPr>
            <w:tcW w:w="1501" w:type="dxa"/>
          </w:tcPr>
          <w:p w14:paraId="70C71E9F" w14:textId="77777777" w:rsidR="007879DF" w:rsidRPr="006C2E19" w:rsidRDefault="007879DF" w:rsidP="007879DF">
            <w:pPr>
              <w:pStyle w:val="TTableText"/>
            </w:pPr>
            <w:r w:rsidRPr="006C2E19">
              <w:t>Section 2</w:t>
            </w:r>
          </w:p>
        </w:tc>
        <w:tc>
          <w:tcPr>
            <w:tcW w:w="1513" w:type="dxa"/>
          </w:tcPr>
          <w:p w14:paraId="21EEB2B3" w14:textId="77777777" w:rsidR="007879DF" w:rsidRPr="006C2E19" w:rsidRDefault="007879DF" w:rsidP="007879DF">
            <w:pPr>
              <w:pStyle w:val="TTableText"/>
            </w:pPr>
            <w:r w:rsidRPr="006C2E19">
              <w:t>Clause 2</w:t>
            </w:r>
          </w:p>
        </w:tc>
        <w:tc>
          <w:tcPr>
            <w:tcW w:w="1514" w:type="dxa"/>
          </w:tcPr>
          <w:p w14:paraId="5D4A3718" w14:textId="77777777" w:rsidR="007879DF" w:rsidRPr="006C2E19" w:rsidRDefault="007879DF" w:rsidP="007879DF">
            <w:pPr>
              <w:pStyle w:val="TTableText"/>
            </w:pPr>
            <w:r w:rsidRPr="006C2E19">
              <w:t>Clause 2</w:t>
            </w:r>
          </w:p>
        </w:tc>
        <w:tc>
          <w:tcPr>
            <w:tcW w:w="1505" w:type="dxa"/>
          </w:tcPr>
          <w:p w14:paraId="03308B29" w14:textId="77777777" w:rsidR="007879DF" w:rsidRPr="006C2E19" w:rsidRDefault="007879DF" w:rsidP="007879DF">
            <w:pPr>
              <w:pStyle w:val="TTableText"/>
            </w:pPr>
            <w:r w:rsidRPr="006C2E19">
              <w:t>Clause 2</w:t>
            </w:r>
          </w:p>
        </w:tc>
        <w:tc>
          <w:tcPr>
            <w:tcW w:w="1514" w:type="dxa"/>
          </w:tcPr>
          <w:p w14:paraId="78574589" w14:textId="77777777" w:rsidR="007879DF" w:rsidRPr="006C2E19" w:rsidRDefault="007879DF" w:rsidP="007879DF">
            <w:pPr>
              <w:pStyle w:val="TTableText"/>
            </w:pPr>
            <w:r w:rsidRPr="006C2E19">
              <w:t>Clause 2</w:t>
            </w:r>
          </w:p>
        </w:tc>
        <w:tc>
          <w:tcPr>
            <w:tcW w:w="1514" w:type="dxa"/>
          </w:tcPr>
          <w:p w14:paraId="471387F7" w14:textId="5957DD26" w:rsidR="007879DF" w:rsidRPr="006C2E19" w:rsidRDefault="007879DF" w:rsidP="007879DF">
            <w:pPr>
              <w:pStyle w:val="TTableText"/>
            </w:pPr>
            <w:r w:rsidRPr="006C2E19">
              <w:t xml:space="preserve">Clause </w:t>
            </w:r>
            <w:r w:rsidR="00DF64F7">
              <w:t>3</w:t>
            </w:r>
          </w:p>
        </w:tc>
      </w:tr>
      <w:tr w:rsidR="007879DF" w:rsidRPr="00CA4237" w14:paraId="347D593B" w14:textId="77777777" w:rsidTr="00C52588">
        <w:tc>
          <w:tcPr>
            <w:tcW w:w="1501" w:type="dxa"/>
          </w:tcPr>
          <w:p w14:paraId="55F3F05D" w14:textId="77777777" w:rsidR="007879DF" w:rsidRPr="006C2E19" w:rsidRDefault="007879DF" w:rsidP="007879DF">
            <w:pPr>
              <w:pStyle w:val="TTableText"/>
            </w:pPr>
            <w:r w:rsidRPr="006C2E19">
              <w:t>Section 3</w:t>
            </w:r>
          </w:p>
        </w:tc>
        <w:tc>
          <w:tcPr>
            <w:tcW w:w="1513" w:type="dxa"/>
          </w:tcPr>
          <w:p w14:paraId="0A5908C3" w14:textId="77777777" w:rsidR="007879DF" w:rsidRPr="006C2E19" w:rsidRDefault="007879DF" w:rsidP="007879DF">
            <w:pPr>
              <w:pStyle w:val="TTableText"/>
            </w:pPr>
            <w:r w:rsidRPr="006C2E19">
              <w:t>Clause 3</w:t>
            </w:r>
          </w:p>
        </w:tc>
        <w:tc>
          <w:tcPr>
            <w:tcW w:w="1514" w:type="dxa"/>
          </w:tcPr>
          <w:p w14:paraId="14B1E6AD" w14:textId="77777777" w:rsidR="007879DF" w:rsidRPr="006C2E19" w:rsidRDefault="007879DF" w:rsidP="007879DF">
            <w:pPr>
              <w:pStyle w:val="TTableText"/>
            </w:pPr>
            <w:r w:rsidRPr="006C2E19">
              <w:t>Clause 3</w:t>
            </w:r>
          </w:p>
        </w:tc>
        <w:tc>
          <w:tcPr>
            <w:tcW w:w="1505" w:type="dxa"/>
          </w:tcPr>
          <w:p w14:paraId="07EB396B" w14:textId="77777777" w:rsidR="007879DF" w:rsidRPr="006C2E19" w:rsidRDefault="007879DF" w:rsidP="007879DF">
            <w:pPr>
              <w:pStyle w:val="TTableText"/>
            </w:pPr>
            <w:r w:rsidRPr="006C2E19">
              <w:t>Clause 3</w:t>
            </w:r>
          </w:p>
        </w:tc>
        <w:tc>
          <w:tcPr>
            <w:tcW w:w="1514" w:type="dxa"/>
          </w:tcPr>
          <w:p w14:paraId="660664AF" w14:textId="77777777" w:rsidR="007879DF" w:rsidRPr="006C2E19" w:rsidRDefault="007879DF" w:rsidP="007879DF">
            <w:pPr>
              <w:pStyle w:val="TTableText"/>
            </w:pPr>
            <w:r w:rsidRPr="006C2E19">
              <w:t>Clause 3</w:t>
            </w:r>
          </w:p>
        </w:tc>
        <w:tc>
          <w:tcPr>
            <w:tcW w:w="1514" w:type="dxa"/>
          </w:tcPr>
          <w:p w14:paraId="1E516ADD" w14:textId="6B71F3E8" w:rsidR="007879DF" w:rsidRPr="006C2E19" w:rsidRDefault="007879DF" w:rsidP="007879DF">
            <w:pPr>
              <w:pStyle w:val="TTableText"/>
            </w:pPr>
            <w:r w:rsidRPr="006C2E19">
              <w:t xml:space="preserve">Clause </w:t>
            </w:r>
            <w:r w:rsidR="00DF64F7">
              <w:t>4</w:t>
            </w:r>
          </w:p>
        </w:tc>
      </w:tr>
      <w:tr w:rsidR="007879DF" w:rsidRPr="00CA4237" w14:paraId="590C68A8" w14:textId="77777777" w:rsidTr="00C52588">
        <w:tc>
          <w:tcPr>
            <w:tcW w:w="1501" w:type="dxa"/>
          </w:tcPr>
          <w:p w14:paraId="47D50812" w14:textId="77777777" w:rsidR="007879DF" w:rsidRPr="006C2E19" w:rsidRDefault="007879DF" w:rsidP="007879DF">
            <w:pPr>
              <w:pStyle w:val="TTableText"/>
            </w:pPr>
            <w:r w:rsidRPr="006C2E19">
              <w:t>Section 4</w:t>
            </w:r>
          </w:p>
        </w:tc>
        <w:tc>
          <w:tcPr>
            <w:tcW w:w="1513" w:type="dxa"/>
          </w:tcPr>
          <w:p w14:paraId="52A379FF" w14:textId="4C0CDF81" w:rsidR="007879DF" w:rsidRPr="006C2E19" w:rsidRDefault="007879DF" w:rsidP="007879DF">
            <w:pPr>
              <w:pStyle w:val="TTableText"/>
            </w:pPr>
          </w:p>
        </w:tc>
        <w:tc>
          <w:tcPr>
            <w:tcW w:w="1514" w:type="dxa"/>
          </w:tcPr>
          <w:p w14:paraId="648C1535" w14:textId="42643D5F" w:rsidR="007879DF" w:rsidRPr="006C2E19" w:rsidRDefault="007879DF" w:rsidP="007879DF">
            <w:pPr>
              <w:pStyle w:val="TTableText"/>
            </w:pPr>
          </w:p>
        </w:tc>
        <w:tc>
          <w:tcPr>
            <w:tcW w:w="1505" w:type="dxa"/>
          </w:tcPr>
          <w:p w14:paraId="6D168FD5" w14:textId="7F7E7DDD" w:rsidR="007879DF" w:rsidRPr="006C2E19" w:rsidRDefault="007879DF" w:rsidP="007879DF">
            <w:pPr>
              <w:pStyle w:val="TTableText"/>
            </w:pPr>
          </w:p>
        </w:tc>
        <w:tc>
          <w:tcPr>
            <w:tcW w:w="1514" w:type="dxa"/>
          </w:tcPr>
          <w:p w14:paraId="1598C8B4" w14:textId="4CEA5963" w:rsidR="007879DF" w:rsidRPr="006C2E19" w:rsidRDefault="007879DF" w:rsidP="007879DF">
            <w:pPr>
              <w:pStyle w:val="TTableText"/>
            </w:pPr>
          </w:p>
        </w:tc>
        <w:tc>
          <w:tcPr>
            <w:tcW w:w="1514" w:type="dxa"/>
          </w:tcPr>
          <w:p w14:paraId="215871A4" w14:textId="2DAD99FB" w:rsidR="007879DF" w:rsidRPr="006C2E19" w:rsidRDefault="007879DF" w:rsidP="007879DF">
            <w:pPr>
              <w:pStyle w:val="TTableText"/>
            </w:pPr>
          </w:p>
        </w:tc>
      </w:tr>
      <w:tr w:rsidR="007879DF" w:rsidRPr="00CA4237" w14:paraId="5CBA2668" w14:textId="77777777" w:rsidTr="00C52588">
        <w:tc>
          <w:tcPr>
            <w:tcW w:w="1501" w:type="dxa"/>
          </w:tcPr>
          <w:p w14:paraId="4C17EB31" w14:textId="77777777" w:rsidR="007879DF" w:rsidRPr="006C2E19" w:rsidRDefault="007879DF" w:rsidP="007879DF">
            <w:pPr>
              <w:pStyle w:val="TTableText"/>
            </w:pPr>
            <w:r w:rsidRPr="006C2E19">
              <w:t>Section 5</w:t>
            </w:r>
          </w:p>
        </w:tc>
        <w:tc>
          <w:tcPr>
            <w:tcW w:w="1513" w:type="dxa"/>
          </w:tcPr>
          <w:p w14:paraId="4CA6A1CC" w14:textId="277E4E2F" w:rsidR="007879DF" w:rsidRPr="006C2E19" w:rsidRDefault="007879DF" w:rsidP="007879DF">
            <w:pPr>
              <w:pStyle w:val="TTableText"/>
            </w:pPr>
            <w:r w:rsidRPr="006C2E19">
              <w:t xml:space="preserve">Clause </w:t>
            </w:r>
            <w:r w:rsidR="00487AD6">
              <w:t>4</w:t>
            </w:r>
          </w:p>
        </w:tc>
        <w:tc>
          <w:tcPr>
            <w:tcW w:w="1514" w:type="dxa"/>
          </w:tcPr>
          <w:p w14:paraId="2F99F7A3" w14:textId="2D5FB241" w:rsidR="007879DF" w:rsidRPr="006C2E19" w:rsidRDefault="007879DF" w:rsidP="007879DF">
            <w:pPr>
              <w:pStyle w:val="TTableText"/>
            </w:pPr>
            <w:r w:rsidRPr="006C2E19">
              <w:t xml:space="preserve">Clause </w:t>
            </w:r>
            <w:r w:rsidR="00487AD6">
              <w:t>4</w:t>
            </w:r>
          </w:p>
        </w:tc>
        <w:tc>
          <w:tcPr>
            <w:tcW w:w="1505" w:type="dxa"/>
          </w:tcPr>
          <w:p w14:paraId="40BDEA9A" w14:textId="17E6F3A7" w:rsidR="007879DF" w:rsidRPr="006C2E19" w:rsidRDefault="007879DF" w:rsidP="00487AD6">
            <w:pPr>
              <w:pStyle w:val="TTableText"/>
            </w:pPr>
            <w:r w:rsidRPr="006C2E19">
              <w:t xml:space="preserve">Clause </w:t>
            </w:r>
            <w:r w:rsidR="00487AD6">
              <w:t>4</w:t>
            </w:r>
          </w:p>
        </w:tc>
        <w:tc>
          <w:tcPr>
            <w:tcW w:w="1514" w:type="dxa"/>
          </w:tcPr>
          <w:p w14:paraId="50DDED3C" w14:textId="298A44DE" w:rsidR="007879DF" w:rsidRPr="006C2E19" w:rsidRDefault="007879DF" w:rsidP="007879DF">
            <w:pPr>
              <w:pStyle w:val="TTableText"/>
            </w:pPr>
            <w:r w:rsidRPr="006C2E19">
              <w:t xml:space="preserve">Clause </w:t>
            </w:r>
            <w:r w:rsidR="00487AD6">
              <w:t>4</w:t>
            </w:r>
          </w:p>
        </w:tc>
        <w:tc>
          <w:tcPr>
            <w:tcW w:w="1514" w:type="dxa"/>
          </w:tcPr>
          <w:p w14:paraId="6CE30816" w14:textId="77777777" w:rsidR="007879DF" w:rsidRPr="006C2E19" w:rsidRDefault="007879DF" w:rsidP="007879DF">
            <w:pPr>
              <w:pStyle w:val="TTableText"/>
            </w:pPr>
            <w:r w:rsidRPr="006C2E19">
              <w:t>Clause 5</w:t>
            </w:r>
          </w:p>
        </w:tc>
      </w:tr>
      <w:tr w:rsidR="007879DF" w:rsidRPr="00CA4237" w14:paraId="1B64088D" w14:textId="77777777" w:rsidTr="00C52588">
        <w:tc>
          <w:tcPr>
            <w:tcW w:w="1501" w:type="dxa"/>
          </w:tcPr>
          <w:p w14:paraId="6C604BB4" w14:textId="77777777" w:rsidR="007879DF" w:rsidRPr="006C2E19" w:rsidRDefault="007879DF" w:rsidP="007879DF">
            <w:pPr>
              <w:pStyle w:val="TTableText"/>
            </w:pPr>
            <w:r w:rsidRPr="006C2E19">
              <w:t>Section 6</w:t>
            </w:r>
          </w:p>
        </w:tc>
        <w:tc>
          <w:tcPr>
            <w:tcW w:w="1513" w:type="dxa"/>
          </w:tcPr>
          <w:p w14:paraId="4545361F" w14:textId="51660EE2" w:rsidR="007879DF" w:rsidRPr="006C2E19" w:rsidRDefault="00487AD6" w:rsidP="007879DF">
            <w:pPr>
              <w:pStyle w:val="TTableText"/>
            </w:pPr>
            <w:r>
              <w:t>Clause 5</w:t>
            </w:r>
          </w:p>
        </w:tc>
        <w:tc>
          <w:tcPr>
            <w:tcW w:w="1514" w:type="dxa"/>
          </w:tcPr>
          <w:p w14:paraId="0B3A1550" w14:textId="03C2A94A" w:rsidR="007879DF" w:rsidRPr="006C2E19" w:rsidRDefault="00487AD6" w:rsidP="007879DF">
            <w:pPr>
              <w:pStyle w:val="TTableText"/>
            </w:pPr>
            <w:r>
              <w:t>Clause 5</w:t>
            </w:r>
          </w:p>
        </w:tc>
        <w:tc>
          <w:tcPr>
            <w:tcW w:w="1505" w:type="dxa"/>
          </w:tcPr>
          <w:p w14:paraId="4E504D91" w14:textId="0A9CAF59" w:rsidR="007879DF" w:rsidRPr="006C2E19" w:rsidRDefault="00487AD6" w:rsidP="007879DF">
            <w:pPr>
              <w:pStyle w:val="TTableText"/>
            </w:pPr>
            <w:r>
              <w:t>Clause 5</w:t>
            </w:r>
          </w:p>
        </w:tc>
        <w:tc>
          <w:tcPr>
            <w:tcW w:w="1514" w:type="dxa"/>
          </w:tcPr>
          <w:p w14:paraId="79BC93A8" w14:textId="400CCF9D" w:rsidR="007879DF" w:rsidRPr="006C2E19" w:rsidRDefault="00487AD6" w:rsidP="007879DF">
            <w:pPr>
              <w:pStyle w:val="TTableText"/>
            </w:pPr>
            <w:r>
              <w:t>Clause 5</w:t>
            </w:r>
          </w:p>
        </w:tc>
        <w:tc>
          <w:tcPr>
            <w:tcW w:w="1514" w:type="dxa"/>
          </w:tcPr>
          <w:p w14:paraId="52798805" w14:textId="77777777" w:rsidR="007879DF" w:rsidRPr="006C2E19" w:rsidRDefault="007879DF" w:rsidP="007879DF">
            <w:pPr>
              <w:pStyle w:val="TTableText"/>
            </w:pPr>
            <w:r w:rsidRPr="006C2E19">
              <w:t>Clause 6</w:t>
            </w:r>
          </w:p>
        </w:tc>
      </w:tr>
      <w:tr w:rsidR="007879DF" w:rsidRPr="00CA4237" w14:paraId="14A978F6" w14:textId="77777777" w:rsidTr="00C52588">
        <w:tc>
          <w:tcPr>
            <w:tcW w:w="1501" w:type="dxa"/>
          </w:tcPr>
          <w:p w14:paraId="3303476C" w14:textId="77777777" w:rsidR="007879DF" w:rsidRPr="006C2E19" w:rsidRDefault="007879DF" w:rsidP="007879DF">
            <w:pPr>
              <w:pStyle w:val="TTableText"/>
            </w:pPr>
            <w:r w:rsidRPr="006C2E19">
              <w:t>Schedule 1</w:t>
            </w:r>
          </w:p>
        </w:tc>
        <w:tc>
          <w:tcPr>
            <w:tcW w:w="1513" w:type="dxa"/>
          </w:tcPr>
          <w:p w14:paraId="1FD7CEFB" w14:textId="77777777" w:rsidR="007879DF" w:rsidRPr="006C2E19" w:rsidRDefault="00E55F97" w:rsidP="007879DF">
            <w:pPr>
              <w:pStyle w:val="TTableText"/>
            </w:pPr>
            <w:r>
              <w:t>Schedule 1</w:t>
            </w:r>
          </w:p>
        </w:tc>
        <w:tc>
          <w:tcPr>
            <w:tcW w:w="1514" w:type="dxa"/>
          </w:tcPr>
          <w:p w14:paraId="352C375F" w14:textId="77777777" w:rsidR="007879DF" w:rsidRPr="006C2E19" w:rsidRDefault="007879DF" w:rsidP="007879DF">
            <w:pPr>
              <w:pStyle w:val="TTableText"/>
            </w:pPr>
            <w:r w:rsidRPr="006C2E19">
              <w:t>Schedule 1</w:t>
            </w:r>
          </w:p>
        </w:tc>
        <w:tc>
          <w:tcPr>
            <w:tcW w:w="1505" w:type="dxa"/>
          </w:tcPr>
          <w:p w14:paraId="7C54F639" w14:textId="77777777" w:rsidR="007879DF" w:rsidRPr="006C2E19" w:rsidRDefault="007879DF" w:rsidP="007879DF">
            <w:pPr>
              <w:pStyle w:val="TTableText"/>
            </w:pPr>
            <w:r w:rsidRPr="006C2E19">
              <w:t>Schedule 1</w:t>
            </w:r>
          </w:p>
        </w:tc>
        <w:tc>
          <w:tcPr>
            <w:tcW w:w="1514" w:type="dxa"/>
          </w:tcPr>
          <w:p w14:paraId="6276EA2E" w14:textId="77777777" w:rsidR="007879DF" w:rsidRPr="006C2E19" w:rsidRDefault="007879DF" w:rsidP="007879DF">
            <w:pPr>
              <w:pStyle w:val="TTableText"/>
            </w:pPr>
            <w:r w:rsidRPr="006C2E19">
              <w:t>Schedule 1</w:t>
            </w:r>
          </w:p>
        </w:tc>
        <w:tc>
          <w:tcPr>
            <w:tcW w:w="1514" w:type="dxa"/>
          </w:tcPr>
          <w:p w14:paraId="0702E21F" w14:textId="77777777" w:rsidR="007879DF" w:rsidRPr="006C2E19" w:rsidRDefault="007879DF" w:rsidP="007879DF">
            <w:pPr>
              <w:pStyle w:val="TTableText"/>
            </w:pPr>
            <w:r w:rsidRPr="006C2E19">
              <w:t>Schedule 1</w:t>
            </w:r>
          </w:p>
        </w:tc>
      </w:tr>
      <w:tr w:rsidR="007879DF" w:rsidRPr="00CA4237" w14:paraId="4FD3FA87" w14:textId="77777777" w:rsidTr="00C52588">
        <w:tc>
          <w:tcPr>
            <w:tcW w:w="1501" w:type="dxa"/>
          </w:tcPr>
          <w:p w14:paraId="44922399" w14:textId="77777777" w:rsidR="007879DF" w:rsidRPr="006C2E19" w:rsidRDefault="007879DF" w:rsidP="007879DF">
            <w:pPr>
              <w:pStyle w:val="TTableText"/>
            </w:pPr>
            <w:r w:rsidRPr="006C2E19">
              <w:t>Schedule 2</w:t>
            </w:r>
          </w:p>
        </w:tc>
        <w:tc>
          <w:tcPr>
            <w:tcW w:w="1513" w:type="dxa"/>
          </w:tcPr>
          <w:p w14:paraId="356C8132" w14:textId="77777777" w:rsidR="007879DF" w:rsidRPr="006C2E19" w:rsidRDefault="00E55F97" w:rsidP="007879DF">
            <w:pPr>
              <w:pStyle w:val="TTableText"/>
            </w:pPr>
            <w:r>
              <w:t>Schedule 2</w:t>
            </w:r>
          </w:p>
        </w:tc>
        <w:tc>
          <w:tcPr>
            <w:tcW w:w="1514" w:type="dxa"/>
          </w:tcPr>
          <w:p w14:paraId="1EA52220" w14:textId="77777777" w:rsidR="007879DF" w:rsidRPr="006C2E19" w:rsidRDefault="007879DF" w:rsidP="007879DF">
            <w:pPr>
              <w:pStyle w:val="TTableText"/>
            </w:pPr>
            <w:r w:rsidRPr="006C2E19">
              <w:t>Schedule 2</w:t>
            </w:r>
          </w:p>
        </w:tc>
        <w:tc>
          <w:tcPr>
            <w:tcW w:w="1505" w:type="dxa"/>
          </w:tcPr>
          <w:p w14:paraId="401AD9A0" w14:textId="77777777" w:rsidR="007879DF" w:rsidRPr="006C2E19" w:rsidRDefault="007879DF" w:rsidP="007879DF">
            <w:pPr>
              <w:pStyle w:val="TTableText"/>
            </w:pPr>
            <w:r w:rsidRPr="006C2E19">
              <w:t>Schedule 2</w:t>
            </w:r>
          </w:p>
        </w:tc>
        <w:tc>
          <w:tcPr>
            <w:tcW w:w="1514" w:type="dxa"/>
          </w:tcPr>
          <w:p w14:paraId="611BAB36" w14:textId="77777777" w:rsidR="007879DF" w:rsidRPr="006C2E19" w:rsidRDefault="007879DF" w:rsidP="007879DF">
            <w:pPr>
              <w:pStyle w:val="TTableText"/>
            </w:pPr>
            <w:r w:rsidRPr="006C2E19">
              <w:t>Schedule 2</w:t>
            </w:r>
          </w:p>
        </w:tc>
        <w:tc>
          <w:tcPr>
            <w:tcW w:w="1514" w:type="dxa"/>
          </w:tcPr>
          <w:p w14:paraId="7D841985" w14:textId="77777777" w:rsidR="007879DF" w:rsidRPr="006C2E19" w:rsidRDefault="007879DF" w:rsidP="007879DF">
            <w:pPr>
              <w:pStyle w:val="TTableText"/>
            </w:pPr>
            <w:r w:rsidRPr="006C2E19">
              <w:t>Schedule 2</w:t>
            </w:r>
          </w:p>
        </w:tc>
      </w:tr>
    </w:tbl>
    <w:p w14:paraId="15A6A174" w14:textId="0C82B3D0" w:rsidR="005F6F2A" w:rsidRPr="00CA4237" w:rsidRDefault="005F6F2A" w:rsidP="00A27BF0">
      <w:pPr>
        <w:pStyle w:val="ParaMainText"/>
        <w:rPr>
          <w:lang w:val="en-GB"/>
        </w:rPr>
      </w:pPr>
    </w:p>
    <w:sectPr w:rsidR="005F6F2A" w:rsidRPr="00CA4237" w:rsidSect="005B5D58">
      <w:headerReference w:type="even" r:id="rId27"/>
      <w:headerReference w:type="default" r:id="rId28"/>
      <w:footerReference w:type="even" r:id="rId29"/>
      <w:footerReference w:type="default" r:id="rId30"/>
      <w:headerReference w:type="first" r:id="rId31"/>
      <w:footerReference w:type="first" r:id="rId32"/>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A7C48D" w14:textId="77777777" w:rsidR="00641387" w:rsidRDefault="00641387">
      <w:r>
        <w:separator/>
      </w:r>
    </w:p>
    <w:p w14:paraId="762C13C9" w14:textId="77777777" w:rsidR="00641387" w:rsidRDefault="00641387"/>
    <w:p w14:paraId="13FFF990" w14:textId="77777777" w:rsidR="00641387" w:rsidRDefault="00641387"/>
  </w:endnote>
  <w:endnote w:type="continuationSeparator" w:id="0">
    <w:p w14:paraId="03825CDA" w14:textId="77777777" w:rsidR="00641387" w:rsidRDefault="00641387">
      <w:r>
        <w:continuationSeparator/>
      </w:r>
    </w:p>
    <w:p w14:paraId="3B30C43A" w14:textId="77777777" w:rsidR="00641387" w:rsidRDefault="00641387"/>
    <w:p w14:paraId="58E4C547" w14:textId="77777777" w:rsidR="00641387" w:rsidRDefault="006413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swiss"/>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7CA20" w14:textId="77777777" w:rsidR="00641387" w:rsidRDefault="00641387"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5227FB" w14:textId="77777777" w:rsidR="00641387" w:rsidRDefault="00641387"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12EAA8CE" w14:textId="4D244100" w:rsidR="00641387" w:rsidRDefault="00641387"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913C43">
          <w:rPr>
            <w:noProof/>
          </w:rPr>
          <w:t>15</w:t>
        </w:r>
        <w:r>
          <w:rPr>
            <w:noProof/>
          </w:rPr>
          <w:fldChar w:fldCharType="end"/>
        </w:r>
      </w:p>
    </w:sdtContent>
  </w:sdt>
  <w:p w14:paraId="4F5A9AB0" w14:textId="2E816540" w:rsidR="00641387" w:rsidRPr="006A0D49" w:rsidRDefault="00641387"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913C43">
      <w:rPr>
        <w:noProof/>
      </w:rPr>
      <w:t>15</w:t>
    </w:r>
    <w:r>
      <w:rPr>
        <w:noProof/>
      </w:rPr>
      <w:fldChar w:fldCharType="end"/>
    </w:r>
  </w:p>
  <w:p w14:paraId="61ED2016" w14:textId="33BB3B02" w:rsidR="00641387" w:rsidRPr="00DE0805" w:rsidRDefault="00641387"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Mental Capacity (Amendment)</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howingPlcHdr/>
      </w:sdtPr>
      <w:sdtEndPr>
        <w:rPr>
          <w:rStyle w:val="FooterText"/>
        </w:rPr>
      </w:sdtEndPr>
      <w:sdtContent>
        <w:r>
          <w:rPr>
            <w:rStyle w:val="FooterText"/>
          </w:rPr>
          <w:t>Act</w:t>
        </w:r>
      </w:sdtContent>
    </w:sdt>
    <w:r w:rsidRPr="00DE0805">
      <w:rPr>
        <w:rStyle w:val="FooterText"/>
      </w:rPr>
      <w:t xml:space="preserve"> </w:t>
    </w:r>
    <w:r>
      <w:rPr>
        <w:rStyle w:val="FooterText"/>
      </w:rPr>
      <w:t xml:space="preserve">2019 </w:t>
    </w:r>
    <w:r w:rsidRPr="00DE0805">
      <w:rPr>
        <w:rStyle w:val="FooterText"/>
      </w:rPr>
      <w:t>(</w:t>
    </w:r>
    <w:sdt>
      <w:sdtPr>
        <w:rPr>
          <w:rStyle w:val="FooterText"/>
        </w:rPr>
        <w:alias w:val="BNumber3"/>
        <w:tag w:val="BNumber3"/>
        <w:id w:val="1418747222"/>
        <w:placeholder>
          <w:docPart w:val="89C0CC29BEEF43F0ACD941EAE90018F0"/>
        </w:placeholder>
      </w:sdtPr>
      <w:sdtEndPr>
        <w:rPr>
          <w:rStyle w:val="FooterText"/>
        </w:rPr>
      </w:sdtEndPr>
      <w:sdtContent>
        <w:r>
          <w:rPr>
            <w:rStyle w:val="FooterText"/>
          </w:rPr>
          <w:t>c.</w:t>
        </w:r>
      </w:sdtContent>
    </w:sdt>
    <w:r w:rsidRPr="00DE0805">
      <w:rPr>
        <w:rStyle w:val="FooterText"/>
      </w:rPr>
      <w:t xml:space="preserve"> </w:t>
    </w:r>
    <w:sdt>
      <w:sdtPr>
        <w:rPr>
          <w:rStyle w:val="FooterText"/>
        </w:rPr>
        <w:alias w:val="BillNumber"/>
        <w:tag w:val="BillNumber"/>
        <w:id w:val="193815190"/>
        <w:placeholder>
          <w:docPart w:val="9B42A536484E4233B0D0FCBCC62C739D"/>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Pr>
            <w:rStyle w:val="FooterText"/>
          </w:rPr>
          <w:t>18</w:t>
        </w:r>
      </w:sdtContent>
    </w:sdt>
    <w:r w:rsidRPr="00DE0805">
      <w:rPr>
        <w:rStyle w:val="FooterText"/>
      </w:rPr>
      <w:t>)</w:t>
    </w:r>
    <w:r>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which received Royal Assent</w:t>
        </w:r>
      </w:sdtContent>
    </w:sdt>
    <w:r w:rsidRPr="00641387">
      <w:rPr>
        <w:rStyle w:val="FooterText"/>
      </w:rPr>
      <w:t xml:space="preserve"> on</w:t>
    </w:r>
    <w:r w:rsidRPr="00641387">
      <w:rPr>
        <w:rStyle w:val="FooterText"/>
        <w:i w:val="0"/>
      </w:rPr>
      <w:t xml:space="preserve"> </w:t>
    </w:r>
    <w:sdt>
      <w:sdtPr>
        <w:rPr>
          <w:rStyle w:val="FooterText"/>
          <w:i w:val="0"/>
        </w:rPr>
        <w:alias w:val="Publish Date"/>
        <w:tag w:val="Publish Date"/>
        <w:id w:val="1520812990"/>
        <w:lock w:val="sdtLocked"/>
        <w:placeholder>
          <w:docPart w:val="E82D3A18923F41CBA63F45B87893E40A"/>
        </w:placeholder>
        <w:showingPlcHdr/>
        <w:dataBinding w:prefixMappings="xmlns:ns0='http://schemas.microsoft.com/office/2006/coverPageProps' " w:xpath="/ns0:CoverPageProperties[1]/ns0:PublishDate[1]" w:storeItemID="{55AF091B-3C7A-41E3-B477-F2FDAA23CFDA}"/>
        <w:date w:fullDate="2019-05-07T09:49:00Z">
          <w:dateFormat w:val="d MMMM yyyy"/>
          <w:lid w:val="en-GB"/>
          <w:storeMappedDataAs w:val="dateTime"/>
          <w:calendar w:val="gregorian"/>
        </w:date>
      </w:sdtPr>
      <w:sdtEndPr>
        <w:rPr>
          <w:rStyle w:val="FooterText"/>
        </w:rPr>
      </w:sdtEndPr>
      <w:sdtContent>
        <w:r w:rsidRPr="00641387">
          <w:rPr>
            <w:i/>
          </w:rPr>
          <w:t>16 May 2019</w:t>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641387" w14:paraId="414EC688" w14:textId="77777777" w:rsidTr="00922B46">
      <w:tc>
        <w:tcPr>
          <w:tcW w:w="4076" w:type="dxa"/>
        </w:tcPr>
        <w:p w14:paraId="79EEDF99" w14:textId="77F203C4" w:rsidR="00641387" w:rsidRPr="00164F74" w:rsidRDefault="00913C43"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641387">
                <w:t>c.</w:t>
              </w:r>
            </w:sdtContent>
          </w:sdt>
          <w:r w:rsidR="00641387"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641387">
                <w:rPr>
                  <w:rStyle w:val="FooterChar"/>
                </w:rPr>
                <w:t>18</w:t>
              </w:r>
            </w:sdtContent>
          </w:sdt>
          <w:r w:rsidR="00641387">
            <w:t>–</w:t>
          </w:r>
          <w:r w:rsidR="00641387" w:rsidRPr="00D72E04">
            <w:t>EN</w:t>
          </w:r>
        </w:p>
      </w:tc>
      <w:tc>
        <w:tcPr>
          <w:tcW w:w="4077" w:type="dxa"/>
        </w:tcPr>
        <w:p w14:paraId="5C04DAE7" w14:textId="6CDA76A8" w:rsidR="00641387" w:rsidRPr="00164F74" w:rsidRDefault="00641387" w:rsidP="00641387">
          <w:pPr>
            <w:pStyle w:val="Footer"/>
            <w:jc w:val="right"/>
          </w:pPr>
        </w:p>
      </w:tc>
    </w:tr>
  </w:tbl>
  <w:p w14:paraId="0623177E" w14:textId="77777777" w:rsidR="00641387" w:rsidRDefault="00641387"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197D5E" w14:textId="77777777" w:rsidR="00641387" w:rsidRDefault="00641387">
      <w:r>
        <w:separator/>
      </w:r>
    </w:p>
    <w:p w14:paraId="2CEB6354" w14:textId="77777777" w:rsidR="00641387" w:rsidRDefault="00641387"/>
    <w:p w14:paraId="5D4E61BC" w14:textId="77777777" w:rsidR="00641387" w:rsidRDefault="00641387"/>
  </w:footnote>
  <w:footnote w:type="continuationSeparator" w:id="0">
    <w:p w14:paraId="0FF5DC87" w14:textId="77777777" w:rsidR="00641387" w:rsidRDefault="00641387">
      <w:r>
        <w:continuationSeparator/>
      </w:r>
    </w:p>
    <w:p w14:paraId="6619D92B" w14:textId="77777777" w:rsidR="00641387" w:rsidRDefault="00641387"/>
    <w:p w14:paraId="08AD3452" w14:textId="77777777" w:rsidR="00641387" w:rsidRDefault="00641387"/>
  </w:footnote>
  <w:footnote w:id="1">
    <w:p w14:paraId="525D01C6" w14:textId="14188D64" w:rsidR="00641387" w:rsidRDefault="00641387" w:rsidP="00BB0B52">
      <w:pPr>
        <w:pStyle w:val="FootnoteText"/>
      </w:pPr>
      <w:r>
        <w:rPr>
          <w:rStyle w:val="FootnoteReference"/>
        </w:rPr>
        <w:footnoteRef/>
      </w:r>
      <w:r>
        <w:t xml:space="preserve"> </w:t>
      </w:r>
      <w:hyperlink r:id="rId1" w:history="1">
        <w:r w:rsidR="00464E22" w:rsidRPr="00FA5BCE">
          <w:rPr>
            <w:rStyle w:val="Hyperlink"/>
            <w:szCs w:val="18"/>
          </w:rPr>
          <w:t>https://www.lawcom.gov.uk/project/mental-capacity-and-deprivation-of-liberty</w:t>
        </w:r>
      </w:hyperlink>
      <w:r w:rsidR="00464E22">
        <w:rPr>
          <w:szCs w:val="18"/>
        </w:rPr>
        <w:t xml:space="preserve"> </w:t>
      </w:r>
    </w:p>
  </w:footnote>
  <w:footnote w:id="2">
    <w:p w14:paraId="5519F1AE" w14:textId="77777777" w:rsidR="00641387" w:rsidRDefault="00641387" w:rsidP="00BB0B52">
      <w:pPr>
        <w:pStyle w:val="FootnoteText"/>
      </w:pPr>
      <w:r>
        <w:rPr>
          <w:rStyle w:val="FootnoteReference"/>
        </w:rPr>
        <w:footnoteRef/>
      </w:r>
      <w:r>
        <w:t xml:space="preserve"> [2004] ECHR 471.  </w:t>
      </w:r>
    </w:p>
  </w:footnote>
  <w:footnote w:id="3">
    <w:p w14:paraId="5F597780" w14:textId="77777777" w:rsidR="00641387" w:rsidRDefault="00641387" w:rsidP="00BB0B52">
      <w:pPr>
        <w:pStyle w:val="FootnoteText"/>
      </w:pPr>
      <w:r>
        <w:rPr>
          <w:rStyle w:val="FootnoteReference"/>
        </w:rPr>
        <w:footnoteRef/>
      </w:r>
      <w:r>
        <w:t xml:space="preserve"> </w:t>
      </w:r>
      <w:r>
        <w:rPr>
          <w:szCs w:val="18"/>
        </w:rPr>
        <w:t xml:space="preserve">In reference to the decision of the House of Lords in the same matter: </w:t>
      </w:r>
      <w:r>
        <w:rPr>
          <w:i/>
          <w:iCs/>
          <w:szCs w:val="18"/>
        </w:rPr>
        <w:t xml:space="preserve">R v Bournewood Community and Mental Health Trust </w:t>
      </w:r>
      <w:r>
        <w:rPr>
          <w:szCs w:val="18"/>
        </w:rPr>
        <w:t xml:space="preserve">[1999] AC 458. </w:t>
      </w:r>
      <w:r>
        <w:t xml:space="preserve"> </w:t>
      </w:r>
    </w:p>
  </w:footnote>
  <w:footnote w:id="4">
    <w:p w14:paraId="6D89E9CC" w14:textId="43692266" w:rsidR="00641387" w:rsidRDefault="00641387" w:rsidP="00BB0B52">
      <w:pPr>
        <w:pStyle w:val="FootnoteText"/>
      </w:pPr>
      <w:r>
        <w:rPr>
          <w:rStyle w:val="FootnoteReference"/>
        </w:rPr>
        <w:footnoteRef/>
      </w:r>
      <w:r>
        <w:t xml:space="preserve"> </w:t>
      </w:r>
      <w:hyperlink r:id="rId2" w:history="1">
        <w:r w:rsidR="00464E22" w:rsidRPr="00FA5BCE">
          <w:rPr>
            <w:rStyle w:val="Hyperlink"/>
            <w:szCs w:val="18"/>
          </w:rPr>
          <w:t>https://www.supremecourt.uk/decided-cases/docs/UKSC_2012_0068_Judgment.pdf</w:t>
        </w:r>
      </w:hyperlink>
      <w:r w:rsidR="00464E22">
        <w:rPr>
          <w:szCs w:val="18"/>
        </w:rPr>
        <w:t xml:space="preserve"> </w:t>
      </w:r>
      <w:r>
        <w:t xml:space="preserve"> </w:t>
      </w:r>
    </w:p>
  </w:footnote>
  <w:footnote w:id="5">
    <w:p w14:paraId="5EDB1EF5" w14:textId="75D573E8" w:rsidR="00641387" w:rsidRDefault="00641387" w:rsidP="00BB0B52">
      <w:pPr>
        <w:pStyle w:val="FootnoteText"/>
      </w:pPr>
      <w:r>
        <w:rPr>
          <w:rStyle w:val="FootnoteReference"/>
        </w:rPr>
        <w:footnoteRef/>
      </w:r>
      <w:r>
        <w:t xml:space="preserve"> </w:t>
      </w:r>
      <w:hyperlink r:id="rId3" w:history="1">
        <w:r w:rsidR="00464E22" w:rsidRPr="00FA5BCE">
          <w:rPr>
            <w:rStyle w:val="Hyperlink"/>
            <w:szCs w:val="18"/>
          </w:rPr>
          <w:t>http://qna.files.parliament.uk/ws-attachments/861932/original/180314%20Response%20to%20Law%20Commission%20on%20DoLS%20-%20final.pdf</w:t>
        </w:r>
      </w:hyperlink>
      <w:r w:rsidR="00464E22">
        <w:rPr>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989F86" w14:textId="77777777" w:rsidR="00641387" w:rsidRDefault="0064138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B6C4A" w14:textId="77777777" w:rsidR="00641387" w:rsidRDefault="00641387">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EE502E" w14:textId="77777777" w:rsidR="00641387" w:rsidRDefault="0064138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560E0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E8E8FA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840635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AC97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7F491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EC21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37251E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D6C0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8CB0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AB4E1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D9770AC"/>
    <w:multiLevelType w:val="hybridMultilevel"/>
    <w:tmpl w:val="27BEED9C"/>
    <w:lvl w:ilvl="0" w:tplc="96FE3174">
      <w:start w:val="2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D27E79"/>
    <w:multiLevelType w:val="hybridMultilevel"/>
    <w:tmpl w:val="7ACA24C6"/>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8173C8E"/>
    <w:multiLevelType w:val="hybridMultilevel"/>
    <w:tmpl w:val="C390E4E2"/>
    <w:lvl w:ilvl="0" w:tplc="2F50998A">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2625DDE"/>
    <w:multiLevelType w:val="hybridMultilevel"/>
    <w:tmpl w:val="6E067490"/>
    <w:lvl w:ilvl="0" w:tplc="1414A85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EA015EB"/>
    <w:multiLevelType w:val="hybridMultilevel"/>
    <w:tmpl w:val="93582DCE"/>
    <w:lvl w:ilvl="0" w:tplc="96FE3174">
      <w:start w:val="2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0AE66AD"/>
    <w:multiLevelType w:val="hybridMultilevel"/>
    <w:tmpl w:val="727428AA"/>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EAE7A7F"/>
    <w:multiLevelType w:val="hybridMultilevel"/>
    <w:tmpl w:val="16B21D76"/>
    <w:lvl w:ilvl="0" w:tplc="EA50B102">
      <w:start w:val="1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93569DF"/>
    <w:multiLevelType w:val="hybridMultilevel"/>
    <w:tmpl w:val="F69095CC"/>
    <w:lvl w:ilvl="0" w:tplc="2CEE01D8">
      <w:start w:val="70"/>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D577DB6"/>
    <w:multiLevelType w:val="hybridMultilevel"/>
    <w:tmpl w:val="106A312C"/>
    <w:lvl w:ilvl="0" w:tplc="FB20AF18">
      <w:start w:val="1"/>
      <w:numFmt w:val="decimal"/>
      <w:lvlText w:val="%1"/>
      <w:lvlJc w:val="left"/>
      <w:pPr>
        <w:ind w:left="739"/>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D1FC45DA">
      <w:start w:val="1"/>
      <w:numFmt w:val="lowerLetter"/>
      <w:lvlText w:val="%2"/>
      <w:lvlJc w:val="left"/>
      <w:pPr>
        <w:ind w:left="147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0DA4B410">
      <w:start w:val="1"/>
      <w:numFmt w:val="lowerRoman"/>
      <w:lvlText w:val="%3"/>
      <w:lvlJc w:val="left"/>
      <w:pPr>
        <w:ind w:left="219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6136C6C2">
      <w:start w:val="1"/>
      <w:numFmt w:val="decimal"/>
      <w:lvlText w:val="%4"/>
      <w:lvlJc w:val="left"/>
      <w:pPr>
        <w:ind w:left="291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93E67D56">
      <w:start w:val="1"/>
      <w:numFmt w:val="lowerLetter"/>
      <w:lvlText w:val="%5"/>
      <w:lvlJc w:val="left"/>
      <w:pPr>
        <w:ind w:left="363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A83C8A78">
      <w:start w:val="1"/>
      <w:numFmt w:val="lowerRoman"/>
      <w:lvlText w:val="%6"/>
      <w:lvlJc w:val="left"/>
      <w:pPr>
        <w:ind w:left="435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8E9EA5CC">
      <w:start w:val="1"/>
      <w:numFmt w:val="decimal"/>
      <w:lvlText w:val="%7"/>
      <w:lvlJc w:val="left"/>
      <w:pPr>
        <w:ind w:left="507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FEFEDAF8">
      <w:start w:val="1"/>
      <w:numFmt w:val="lowerLetter"/>
      <w:lvlText w:val="%8"/>
      <w:lvlJc w:val="left"/>
      <w:pPr>
        <w:ind w:left="579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18CEDC14">
      <w:start w:val="1"/>
      <w:numFmt w:val="lowerRoman"/>
      <w:lvlText w:val="%9"/>
      <w:lvlJc w:val="left"/>
      <w:pPr>
        <w:ind w:left="651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E060E78"/>
    <w:multiLevelType w:val="hybridMultilevel"/>
    <w:tmpl w:val="9E9EB4D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22"/>
  </w:num>
  <w:num w:numId="3">
    <w:abstractNumId w:val="28"/>
  </w:num>
  <w:num w:numId="4">
    <w:abstractNumId w:val="27"/>
  </w:num>
  <w:num w:numId="5">
    <w:abstractNumId w:val="17"/>
  </w:num>
  <w:num w:numId="6">
    <w:abstractNumId w:val="29"/>
  </w:num>
  <w:num w:numId="7">
    <w:abstractNumId w:val="11"/>
  </w:num>
  <w:num w:numId="8">
    <w:abstractNumId w:val="14"/>
  </w:num>
  <w:num w:numId="9">
    <w:abstractNumId w:val="24"/>
  </w:num>
  <w:num w:numId="10">
    <w:abstractNumId w:val="18"/>
  </w:num>
  <w:num w:numId="11">
    <w:abstractNumId w:val="30"/>
  </w:num>
  <w:num w:numId="12">
    <w:abstractNumId w:val="17"/>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7"/>
    <w:lvlOverride w:ilvl="0">
      <w:startOverride w:val="1"/>
    </w:lvlOverride>
  </w:num>
  <w:num w:numId="25">
    <w:abstractNumId w:val="10"/>
  </w:num>
  <w:num w:numId="26">
    <w:abstractNumId w:val="19"/>
  </w:num>
  <w:num w:numId="27">
    <w:abstractNumId w:val="17"/>
    <w:lvlOverride w:ilvl="0">
      <w:startOverride w:val="3"/>
    </w:lvlOverride>
  </w:num>
  <w:num w:numId="28">
    <w:abstractNumId w:val="23"/>
  </w:num>
  <w:num w:numId="29">
    <w:abstractNumId w:val="13"/>
  </w:num>
  <w:num w:numId="30">
    <w:abstractNumId w:val="26"/>
  </w:num>
  <w:num w:numId="31">
    <w:abstractNumId w:val="20"/>
  </w:num>
  <w:num w:numId="32">
    <w:abstractNumId w:val="25"/>
  </w:num>
  <w:num w:numId="33">
    <w:abstractNumId w:val="16"/>
  </w:num>
  <w:num w:numId="34">
    <w:abstractNumId w:val="21"/>
  </w:num>
  <w:num w:numId="35">
    <w:abstractNumId w:val="13"/>
    <w:lvlOverride w:ilvl="0">
      <w:startOverride w:val="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0"/>
  </w:num>
  <w:num w:numId="37">
    <w:abstractNumId w:val="17"/>
  </w:num>
  <w:num w:numId="38">
    <w:abstractNumId w:val="27"/>
  </w:num>
  <w:num w:numId="39">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491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3F43"/>
    <w:rsid w:val="00004D1F"/>
    <w:rsid w:val="00004DFE"/>
    <w:rsid w:val="0000775E"/>
    <w:rsid w:val="00012BEE"/>
    <w:rsid w:val="00014DEC"/>
    <w:rsid w:val="0002300F"/>
    <w:rsid w:val="000268DC"/>
    <w:rsid w:val="0003386D"/>
    <w:rsid w:val="00037703"/>
    <w:rsid w:val="000415F3"/>
    <w:rsid w:val="000429FD"/>
    <w:rsid w:val="00042B08"/>
    <w:rsid w:val="00043D78"/>
    <w:rsid w:val="000443DF"/>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2360"/>
    <w:rsid w:val="00075057"/>
    <w:rsid w:val="000750B7"/>
    <w:rsid w:val="00076797"/>
    <w:rsid w:val="0007714D"/>
    <w:rsid w:val="00077901"/>
    <w:rsid w:val="000815DA"/>
    <w:rsid w:val="00086349"/>
    <w:rsid w:val="00095AEB"/>
    <w:rsid w:val="00096150"/>
    <w:rsid w:val="000969FF"/>
    <w:rsid w:val="000A09F1"/>
    <w:rsid w:val="000A1BE6"/>
    <w:rsid w:val="000A44B8"/>
    <w:rsid w:val="000A60B6"/>
    <w:rsid w:val="000A6A75"/>
    <w:rsid w:val="000A7943"/>
    <w:rsid w:val="000B2F29"/>
    <w:rsid w:val="000B3C57"/>
    <w:rsid w:val="000B46A1"/>
    <w:rsid w:val="000C3640"/>
    <w:rsid w:val="000C63A7"/>
    <w:rsid w:val="000C7E66"/>
    <w:rsid w:val="000D2768"/>
    <w:rsid w:val="000D2DAA"/>
    <w:rsid w:val="000D45D3"/>
    <w:rsid w:val="000D4C89"/>
    <w:rsid w:val="000D58C0"/>
    <w:rsid w:val="000D7478"/>
    <w:rsid w:val="000D7E14"/>
    <w:rsid w:val="000E4419"/>
    <w:rsid w:val="000E45AE"/>
    <w:rsid w:val="000F00E0"/>
    <w:rsid w:val="000F120C"/>
    <w:rsid w:val="000F4123"/>
    <w:rsid w:val="000F4A3B"/>
    <w:rsid w:val="000F51B6"/>
    <w:rsid w:val="001011DB"/>
    <w:rsid w:val="001036EE"/>
    <w:rsid w:val="00103E71"/>
    <w:rsid w:val="001045E9"/>
    <w:rsid w:val="001045F1"/>
    <w:rsid w:val="00106801"/>
    <w:rsid w:val="00115860"/>
    <w:rsid w:val="0011712C"/>
    <w:rsid w:val="001172FE"/>
    <w:rsid w:val="001208B2"/>
    <w:rsid w:val="001221E5"/>
    <w:rsid w:val="0012269A"/>
    <w:rsid w:val="001237E2"/>
    <w:rsid w:val="00124DF5"/>
    <w:rsid w:val="0012677F"/>
    <w:rsid w:val="00131623"/>
    <w:rsid w:val="00131985"/>
    <w:rsid w:val="0013437D"/>
    <w:rsid w:val="00137530"/>
    <w:rsid w:val="00140508"/>
    <w:rsid w:val="00143E02"/>
    <w:rsid w:val="0014567B"/>
    <w:rsid w:val="00146FE0"/>
    <w:rsid w:val="001542E6"/>
    <w:rsid w:val="0015534E"/>
    <w:rsid w:val="00160155"/>
    <w:rsid w:val="0016101E"/>
    <w:rsid w:val="001649C0"/>
    <w:rsid w:val="00164F01"/>
    <w:rsid w:val="00164F74"/>
    <w:rsid w:val="00167A94"/>
    <w:rsid w:val="00172811"/>
    <w:rsid w:val="00174D63"/>
    <w:rsid w:val="00181EA1"/>
    <w:rsid w:val="001820DA"/>
    <w:rsid w:val="0018232A"/>
    <w:rsid w:val="001877AD"/>
    <w:rsid w:val="00197FDB"/>
    <w:rsid w:val="001A132D"/>
    <w:rsid w:val="001A58C9"/>
    <w:rsid w:val="001B0FCA"/>
    <w:rsid w:val="001B3803"/>
    <w:rsid w:val="001B509F"/>
    <w:rsid w:val="001B581E"/>
    <w:rsid w:val="001B59F5"/>
    <w:rsid w:val="001B784C"/>
    <w:rsid w:val="001B7CBA"/>
    <w:rsid w:val="001C294E"/>
    <w:rsid w:val="001C3AFF"/>
    <w:rsid w:val="001C7529"/>
    <w:rsid w:val="001C7E43"/>
    <w:rsid w:val="001D1F68"/>
    <w:rsid w:val="001D669A"/>
    <w:rsid w:val="001D7E36"/>
    <w:rsid w:val="001E0F8B"/>
    <w:rsid w:val="001E2DFF"/>
    <w:rsid w:val="001E3774"/>
    <w:rsid w:val="001E7EF5"/>
    <w:rsid w:val="001F0BE5"/>
    <w:rsid w:val="001F2D93"/>
    <w:rsid w:val="001F36D8"/>
    <w:rsid w:val="001F3C7A"/>
    <w:rsid w:val="001F437E"/>
    <w:rsid w:val="001F6B79"/>
    <w:rsid w:val="00200C09"/>
    <w:rsid w:val="002042BC"/>
    <w:rsid w:val="00204E5B"/>
    <w:rsid w:val="00206464"/>
    <w:rsid w:val="00212555"/>
    <w:rsid w:val="002129AD"/>
    <w:rsid w:val="00215743"/>
    <w:rsid w:val="002161B4"/>
    <w:rsid w:val="002169DA"/>
    <w:rsid w:val="00216BF3"/>
    <w:rsid w:val="00217D23"/>
    <w:rsid w:val="0022481F"/>
    <w:rsid w:val="00224C34"/>
    <w:rsid w:val="00224E07"/>
    <w:rsid w:val="002318A8"/>
    <w:rsid w:val="00232A21"/>
    <w:rsid w:val="00236709"/>
    <w:rsid w:val="00256D46"/>
    <w:rsid w:val="0026345E"/>
    <w:rsid w:val="00263CE0"/>
    <w:rsid w:val="002642C6"/>
    <w:rsid w:val="00266EE5"/>
    <w:rsid w:val="0027009A"/>
    <w:rsid w:val="00271DB8"/>
    <w:rsid w:val="00281722"/>
    <w:rsid w:val="002833D1"/>
    <w:rsid w:val="00287AE9"/>
    <w:rsid w:val="002901F5"/>
    <w:rsid w:val="0029595C"/>
    <w:rsid w:val="0029699E"/>
    <w:rsid w:val="00296C6E"/>
    <w:rsid w:val="002A02DD"/>
    <w:rsid w:val="002A1E05"/>
    <w:rsid w:val="002A4CD0"/>
    <w:rsid w:val="002A5702"/>
    <w:rsid w:val="002A6C13"/>
    <w:rsid w:val="002B5B54"/>
    <w:rsid w:val="002C33CC"/>
    <w:rsid w:val="002C7832"/>
    <w:rsid w:val="002D6CFF"/>
    <w:rsid w:val="002D7496"/>
    <w:rsid w:val="002E0272"/>
    <w:rsid w:val="002E0461"/>
    <w:rsid w:val="002E0B3C"/>
    <w:rsid w:val="002E4FD4"/>
    <w:rsid w:val="002E67F4"/>
    <w:rsid w:val="002E7F28"/>
    <w:rsid w:val="002F0561"/>
    <w:rsid w:val="002F0B0E"/>
    <w:rsid w:val="002F25E0"/>
    <w:rsid w:val="002F7BD6"/>
    <w:rsid w:val="003039D2"/>
    <w:rsid w:val="00304A60"/>
    <w:rsid w:val="00311764"/>
    <w:rsid w:val="00312E5F"/>
    <w:rsid w:val="003256E3"/>
    <w:rsid w:val="00325FC8"/>
    <w:rsid w:val="0033204C"/>
    <w:rsid w:val="003442E4"/>
    <w:rsid w:val="00355A0E"/>
    <w:rsid w:val="0035622C"/>
    <w:rsid w:val="0036347F"/>
    <w:rsid w:val="003638D6"/>
    <w:rsid w:val="00365619"/>
    <w:rsid w:val="00371BCB"/>
    <w:rsid w:val="00373D55"/>
    <w:rsid w:val="003743AA"/>
    <w:rsid w:val="00375FF7"/>
    <w:rsid w:val="00376177"/>
    <w:rsid w:val="00386BD4"/>
    <w:rsid w:val="00391D9E"/>
    <w:rsid w:val="00392C79"/>
    <w:rsid w:val="00393B49"/>
    <w:rsid w:val="00394D45"/>
    <w:rsid w:val="003978EA"/>
    <w:rsid w:val="00397B71"/>
    <w:rsid w:val="003A3104"/>
    <w:rsid w:val="003A3B83"/>
    <w:rsid w:val="003A448B"/>
    <w:rsid w:val="003B3C0E"/>
    <w:rsid w:val="003B463F"/>
    <w:rsid w:val="003B52D1"/>
    <w:rsid w:val="003C0433"/>
    <w:rsid w:val="003C3054"/>
    <w:rsid w:val="003C3349"/>
    <w:rsid w:val="003D027C"/>
    <w:rsid w:val="003D0578"/>
    <w:rsid w:val="003D34FD"/>
    <w:rsid w:val="003D4FCC"/>
    <w:rsid w:val="003E2980"/>
    <w:rsid w:val="003E3A1B"/>
    <w:rsid w:val="003E5213"/>
    <w:rsid w:val="003E6936"/>
    <w:rsid w:val="003E6D44"/>
    <w:rsid w:val="003F25D6"/>
    <w:rsid w:val="003F2DD6"/>
    <w:rsid w:val="003F3107"/>
    <w:rsid w:val="00400EB7"/>
    <w:rsid w:val="00407603"/>
    <w:rsid w:val="00411032"/>
    <w:rsid w:val="00411E59"/>
    <w:rsid w:val="00413C5A"/>
    <w:rsid w:val="0041649F"/>
    <w:rsid w:val="004217CE"/>
    <w:rsid w:val="00422075"/>
    <w:rsid w:val="004247ED"/>
    <w:rsid w:val="00425CEA"/>
    <w:rsid w:val="00427B8C"/>
    <w:rsid w:val="00427C79"/>
    <w:rsid w:val="004312CA"/>
    <w:rsid w:val="00434D01"/>
    <w:rsid w:val="00435CFC"/>
    <w:rsid w:val="004373CA"/>
    <w:rsid w:val="00440A8A"/>
    <w:rsid w:val="00442F12"/>
    <w:rsid w:val="0044491F"/>
    <w:rsid w:val="00444E06"/>
    <w:rsid w:val="00445DD7"/>
    <w:rsid w:val="004518AA"/>
    <w:rsid w:val="00455297"/>
    <w:rsid w:val="00460ADB"/>
    <w:rsid w:val="0046142C"/>
    <w:rsid w:val="0046220F"/>
    <w:rsid w:val="00464007"/>
    <w:rsid w:val="00464E22"/>
    <w:rsid w:val="00465557"/>
    <w:rsid w:val="00465828"/>
    <w:rsid w:val="00467065"/>
    <w:rsid w:val="00467BCA"/>
    <w:rsid w:val="00474F15"/>
    <w:rsid w:val="00475096"/>
    <w:rsid w:val="0048007A"/>
    <w:rsid w:val="00482C0F"/>
    <w:rsid w:val="00482F36"/>
    <w:rsid w:val="00485893"/>
    <w:rsid w:val="0048671B"/>
    <w:rsid w:val="004868B2"/>
    <w:rsid w:val="00487AD6"/>
    <w:rsid w:val="004A0D5D"/>
    <w:rsid w:val="004B0294"/>
    <w:rsid w:val="004B22CD"/>
    <w:rsid w:val="004B5206"/>
    <w:rsid w:val="004B7004"/>
    <w:rsid w:val="004C37C8"/>
    <w:rsid w:val="004D14CE"/>
    <w:rsid w:val="004D2B07"/>
    <w:rsid w:val="004D62C1"/>
    <w:rsid w:val="004D65E1"/>
    <w:rsid w:val="004E0D77"/>
    <w:rsid w:val="004E3142"/>
    <w:rsid w:val="004E6CD3"/>
    <w:rsid w:val="004F3999"/>
    <w:rsid w:val="004F482F"/>
    <w:rsid w:val="004F5E09"/>
    <w:rsid w:val="004F7B56"/>
    <w:rsid w:val="00504B8C"/>
    <w:rsid w:val="005101D9"/>
    <w:rsid w:val="0052134E"/>
    <w:rsid w:val="00524AEF"/>
    <w:rsid w:val="0052563F"/>
    <w:rsid w:val="0053170D"/>
    <w:rsid w:val="00533FE9"/>
    <w:rsid w:val="005377C9"/>
    <w:rsid w:val="0054044F"/>
    <w:rsid w:val="005418C2"/>
    <w:rsid w:val="005509E6"/>
    <w:rsid w:val="005538D6"/>
    <w:rsid w:val="00554FEE"/>
    <w:rsid w:val="00561558"/>
    <w:rsid w:val="00561D8A"/>
    <w:rsid w:val="00562FA7"/>
    <w:rsid w:val="00573D03"/>
    <w:rsid w:val="00576DF6"/>
    <w:rsid w:val="00577F20"/>
    <w:rsid w:val="0058102D"/>
    <w:rsid w:val="00581B5B"/>
    <w:rsid w:val="00582FC8"/>
    <w:rsid w:val="00584414"/>
    <w:rsid w:val="00585F94"/>
    <w:rsid w:val="00587098"/>
    <w:rsid w:val="00590A4D"/>
    <w:rsid w:val="00591779"/>
    <w:rsid w:val="005954E1"/>
    <w:rsid w:val="0059596A"/>
    <w:rsid w:val="00597039"/>
    <w:rsid w:val="00597E31"/>
    <w:rsid w:val="005A0888"/>
    <w:rsid w:val="005A2759"/>
    <w:rsid w:val="005A34EC"/>
    <w:rsid w:val="005B1515"/>
    <w:rsid w:val="005B2F7A"/>
    <w:rsid w:val="005B3606"/>
    <w:rsid w:val="005B5D58"/>
    <w:rsid w:val="005B74BE"/>
    <w:rsid w:val="005C04F1"/>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35C3C"/>
    <w:rsid w:val="00641387"/>
    <w:rsid w:val="00641A9A"/>
    <w:rsid w:val="00642AEE"/>
    <w:rsid w:val="006433A3"/>
    <w:rsid w:val="006437E5"/>
    <w:rsid w:val="006447A5"/>
    <w:rsid w:val="00644999"/>
    <w:rsid w:val="00645B5D"/>
    <w:rsid w:val="00645C26"/>
    <w:rsid w:val="0064727E"/>
    <w:rsid w:val="00647DC6"/>
    <w:rsid w:val="00650620"/>
    <w:rsid w:val="00650F94"/>
    <w:rsid w:val="00651F8A"/>
    <w:rsid w:val="00652AF6"/>
    <w:rsid w:val="00653129"/>
    <w:rsid w:val="00653232"/>
    <w:rsid w:val="006552DB"/>
    <w:rsid w:val="00657CA4"/>
    <w:rsid w:val="006604B6"/>
    <w:rsid w:val="00666160"/>
    <w:rsid w:val="00667233"/>
    <w:rsid w:val="006703C1"/>
    <w:rsid w:val="0067675A"/>
    <w:rsid w:val="0067758B"/>
    <w:rsid w:val="0068052E"/>
    <w:rsid w:val="00682A6F"/>
    <w:rsid w:val="00682DC2"/>
    <w:rsid w:val="00687DC2"/>
    <w:rsid w:val="00692B01"/>
    <w:rsid w:val="00697D27"/>
    <w:rsid w:val="006A0D49"/>
    <w:rsid w:val="006A2177"/>
    <w:rsid w:val="006A2CB4"/>
    <w:rsid w:val="006A5D03"/>
    <w:rsid w:val="006B369D"/>
    <w:rsid w:val="006B6591"/>
    <w:rsid w:val="006C3A1D"/>
    <w:rsid w:val="006C6293"/>
    <w:rsid w:val="006D271F"/>
    <w:rsid w:val="006E2A06"/>
    <w:rsid w:val="006E7AFE"/>
    <w:rsid w:val="006F2225"/>
    <w:rsid w:val="006F55EB"/>
    <w:rsid w:val="00700344"/>
    <w:rsid w:val="007137FC"/>
    <w:rsid w:val="00713D2A"/>
    <w:rsid w:val="00715398"/>
    <w:rsid w:val="00717A7E"/>
    <w:rsid w:val="00722359"/>
    <w:rsid w:val="0073646C"/>
    <w:rsid w:val="00736CEC"/>
    <w:rsid w:val="007412C1"/>
    <w:rsid w:val="007433D8"/>
    <w:rsid w:val="00747843"/>
    <w:rsid w:val="00750112"/>
    <w:rsid w:val="0075199E"/>
    <w:rsid w:val="007522C3"/>
    <w:rsid w:val="00752AA0"/>
    <w:rsid w:val="0075493E"/>
    <w:rsid w:val="0075569C"/>
    <w:rsid w:val="00755E48"/>
    <w:rsid w:val="0076586A"/>
    <w:rsid w:val="0076637A"/>
    <w:rsid w:val="007749D0"/>
    <w:rsid w:val="00776303"/>
    <w:rsid w:val="00781869"/>
    <w:rsid w:val="00781AF1"/>
    <w:rsid w:val="00781D27"/>
    <w:rsid w:val="00782D13"/>
    <w:rsid w:val="007879DF"/>
    <w:rsid w:val="007940EC"/>
    <w:rsid w:val="007959B1"/>
    <w:rsid w:val="007A1691"/>
    <w:rsid w:val="007A59A5"/>
    <w:rsid w:val="007B2F44"/>
    <w:rsid w:val="007C3A86"/>
    <w:rsid w:val="007C5FD7"/>
    <w:rsid w:val="007D6FAE"/>
    <w:rsid w:val="007E0FF1"/>
    <w:rsid w:val="007E51FC"/>
    <w:rsid w:val="007E75B7"/>
    <w:rsid w:val="007E7D3B"/>
    <w:rsid w:val="007F5B35"/>
    <w:rsid w:val="007F5E91"/>
    <w:rsid w:val="007F6ABB"/>
    <w:rsid w:val="00802439"/>
    <w:rsid w:val="00806877"/>
    <w:rsid w:val="008072A1"/>
    <w:rsid w:val="00807507"/>
    <w:rsid w:val="00813D29"/>
    <w:rsid w:val="00821B03"/>
    <w:rsid w:val="00830DD4"/>
    <w:rsid w:val="00830FA1"/>
    <w:rsid w:val="00832813"/>
    <w:rsid w:val="00835128"/>
    <w:rsid w:val="0084175D"/>
    <w:rsid w:val="00844FA8"/>
    <w:rsid w:val="0084586C"/>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04B4"/>
    <w:rsid w:val="008B63E2"/>
    <w:rsid w:val="008C0188"/>
    <w:rsid w:val="008C0EB2"/>
    <w:rsid w:val="008C3080"/>
    <w:rsid w:val="008C3EB3"/>
    <w:rsid w:val="008C5D45"/>
    <w:rsid w:val="008D09BA"/>
    <w:rsid w:val="008D22BE"/>
    <w:rsid w:val="008D62C6"/>
    <w:rsid w:val="008E1107"/>
    <w:rsid w:val="008E2B65"/>
    <w:rsid w:val="008E2D5E"/>
    <w:rsid w:val="008E62E5"/>
    <w:rsid w:val="008E6F5C"/>
    <w:rsid w:val="008E7902"/>
    <w:rsid w:val="008F140E"/>
    <w:rsid w:val="008F3320"/>
    <w:rsid w:val="008F7D67"/>
    <w:rsid w:val="00901DE5"/>
    <w:rsid w:val="00912915"/>
    <w:rsid w:val="00912ABF"/>
    <w:rsid w:val="00913C43"/>
    <w:rsid w:val="009204CC"/>
    <w:rsid w:val="00921DA9"/>
    <w:rsid w:val="00922955"/>
    <w:rsid w:val="00922B46"/>
    <w:rsid w:val="00923347"/>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774BD"/>
    <w:rsid w:val="00980D71"/>
    <w:rsid w:val="0099148F"/>
    <w:rsid w:val="00994F48"/>
    <w:rsid w:val="0099583D"/>
    <w:rsid w:val="009A08C2"/>
    <w:rsid w:val="009A3145"/>
    <w:rsid w:val="009A4422"/>
    <w:rsid w:val="009A460C"/>
    <w:rsid w:val="009B0D8E"/>
    <w:rsid w:val="009B2ED0"/>
    <w:rsid w:val="009B4D4E"/>
    <w:rsid w:val="009B662C"/>
    <w:rsid w:val="009C32E2"/>
    <w:rsid w:val="009C5ED4"/>
    <w:rsid w:val="009D1AD9"/>
    <w:rsid w:val="009D506F"/>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341F"/>
    <w:rsid w:val="00A156B3"/>
    <w:rsid w:val="00A16381"/>
    <w:rsid w:val="00A17DF8"/>
    <w:rsid w:val="00A24CCB"/>
    <w:rsid w:val="00A25256"/>
    <w:rsid w:val="00A27BF0"/>
    <w:rsid w:val="00A31382"/>
    <w:rsid w:val="00A33BBF"/>
    <w:rsid w:val="00A343D8"/>
    <w:rsid w:val="00A40FF3"/>
    <w:rsid w:val="00A411D4"/>
    <w:rsid w:val="00A44239"/>
    <w:rsid w:val="00A4512A"/>
    <w:rsid w:val="00A46160"/>
    <w:rsid w:val="00A50706"/>
    <w:rsid w:val="00A61694"/>
    <w:rsid w:val="00A6355D"/>
    <w:rsid w:val="00A63915"/>
    <w:rsid w:val="00A703C5"/>
    <w:rsid w:val="00A7348F"/>
    <w:rsid w:val="00A80F39"/>
    <w:rsid w:val="00A83A52"/>
    <w:rsid w:val="00A84DB1"/>
    <w:rsid w:val="00A86181"/>
    <w:rsid w:val="00A95A00"/>
    <w:rsid w:val="00A968BA"/>
    <w:rsid w:val="00A97668"/>
    <w:rsid w:val="00AA0508"/>
    <w:rsid w:val="00AA1183"/>
    <w:rsid w:val="00AA1AE3"/>
    <w:rsid w:val="00AA3DE9"/>
    <w:rsid w:val="00AA417E"/>
    <w:rsid w:val="00AA5842"/>
    <w:rsid w:val="00AA6A0E"/>
    <w:rsid w:val="00AB4244"/>
    <w:rsid w:val="00AC2C9E"/>
    <w:rsid w:val="00AC3EB9"/>
    <w:rsid w:val="00AC478E"/>
    <w:rsid w:val="00AD157F"/>
    <w:rsid w:val="00AD1DD2"/>
    <w:rsid w:val="00AE105D"/>
    <w:rsid w:val="00AE1D4E"/>
    <w:rsid w:val="00AE5693"/>
    <w:rsid w:val="00AE7634"/>
    <w:rsid w:val="00AF421E"/>
    <w:rsid w:val="00AF54B7"/>
    <w:rsid w:val="00AF57B4"/>
    <w:rsid w:val="00AF7FB1"/>
    <w:rsid w:val="00B03DEC"/>
    <w:rsid w:val="00B06907"/>
    <w:rsid w:val="00B0766D"/>
    <w:rsid w:val="00B11839"/>
    <w:rsid w:val="00B1321D"/>
    <w:rsid w:val="00B16314"/>
    <w:rsid w:val="00B207FC"/>
    <w:rsid w:val="00B2210D"/>
    <w:rsid w:val="00B3023D"/>
    <w:rsid w:val="00B32E4F"/>
    <w:rsid w:val="00B405F5"/>
    <w:rsid w:val="00B42FA6"/>
    <w:rsid w:val="00B44FE0"/>
    <w:rsid w:val="00B45377"/>
    <w:rsid w:val="00B533FB"/>
    <w:rsid w:val="00B534C2"/>
    <w:rsid w:val="00B552A8"/>
    <w:rsid w:val="00B620D5"/>
    <w:rsid w:val="00B64887"/>
    <w:rsid w:val="00B64D69"/>
    <w:rsid w:val="00B729BF"/>
    <w:rsid w:val="00B7335E"/>
    <w:rsid w:val="00B7563B"/>
    <w:rsid w:val="00B76227"/>
    <w:rsid w:val="00B77167"/>
    <w:rsid w:val="00B82BD9"/>
    <w:rsid w:val="00B84F37"/>
    <w:rsid w:val="00B900AB"/>
    <w:rsid w:val="00B908E1"/>
    <w:rsid w:val="00B9163A"/>
    <w:rsid w:val="00B927C0"/>
    <w:rsid w:val="00B97092"/>
    <w:rsid w:val="00BA25A1"/>
    <w:rsid w:val="00BA29CB"/>
    <w:rsid w:val="00BA33C6"/>
    <w:rsid w:val="00BA4049"/>
    <w:rsid w:val="00BA64ED"/>
    <w:rsid w:val="00BB09D1"/>
    <w:rsid w:val="00BB0B52"/>
    <w:rsid w:val="00BB671A"/>
    <w:rsid w:val="00BC36D7"/>
    <w:rsid w:val="00BC5859"/>
    <w:rsid w:val="00BC5A8D"/>
    <w:rsid w:val="00BC7958"/>
    <w:rsid w:val="00BD1310"/>
    <w:rsid w:val="00BD3501"/>
    <w:rsid w:val="00BD4769"/>
    <w:rsid w:val="00BD5671"/>
    <w:rsid w:val="00BD6209"/>
    <w:rsid w:val="00BE2584"/>
    <w:rsid w:val="00BE3056"/>
    <w:rsid w:val="00BE3DB1"/>
    <w:rsid w:val="00BE3F12"/>
    <w:rsid w:val="00BF2BB1"/>
    <w:rsid w:val="00BF53EE"/>
    <w:rsid w:val="00C11797"/>
    <w:rsid w:val="00C14C16"/>
    <w:rsid w:val="00C208D0"/>
    <w:rsid w:val="00C21C22"/>
    <w:rsid w:val="00C238BE"/>
    <w:rsid w:val="00C25E34"/>
    <w:rsid w:val="00C26D8E"/>
    <w:rsid w:val="00C323F7"/>
    <w:rsid w:val="00C325BA"/>
    <w:rsid w:val="00C3435A"/>
    <w:rsid w:val="00C34C4B"/>
    <w:rsid w:val="00C44539"/>
    <w:rsid w:val="00C52588"/>
    <w:rsid w:val="00C54216"/>
    <w:rsid w:val="00C568F0"/>
    <w:rsid w:val="00C56B0B"/>
    <w:rsid w:val="00C61A22"/>
    <w:rsid w:val="00C6279F"/>
    <w:rsid w:val="00C631F0"/>
    <w:rsid w:val="00C6363E"/>
    <w:rsid w:val="00C63801"/>
    <w:rsid w:val="00C6623E"/>
    <w:rsid w:val="00C7043E"/>
    <w:rsid w:val="00C70C31"/>
    <w:rsid w:val="00C7178B"/>
    <w:rsid w:val="00C738C8"/>
    <w:rsid w:val="00C8042C"/>
    <w:rsid w:val="00C86038"/>
    <w:rsid w:val="00C8763D"/>
    <w:rsid w:val="00C90A55"/>
    <w:rsid w:val="00C90D4A"/>
    <w:rsid w:val="00C91B4D"/>
    <w:rsid w:val="00C9312B"/>
    <w:rsid w:val="00C94A24"/>
    <w:rsid w:val="00C96D98"/>
    <w:rsid w:val="00CA4237"/>
    <w:rsid w:val="00CA7B68"/>
    <w:rsid w:val="00CB1989"/>
    <w:rsid w:val="00CB19FD"/>
    <w:rsid w:val="00CB1B2A"/>
    <w:rsid w:val="00CB3229"/>
    <w:rsid w:val="00CB5299"/>
    <w:rsid w:val="00CB5A92"/>
    <w:rsid w:val="00CC24DC"/>
    <w:rsid w:val="00CC28D2"/>
    <w:rsid w:val="00CC38AD"/>
    <w:rsid w:val="00CE1D31"/>
    <w:rsid w:val="00CE2ED5"/>
    <w:rsid w:val="00CE3859"/>
    <w:rsid w:val="00CE5A4F"/>
    <w:rsid w:val="00CF0FDC"/>
    <w:rsid w:val="00CF350E"/>
    <w:rsid w:val="00CF4471"/>
    <w:rsid w:val="00CF5FF2"/>
    <w:rsid w:val="00CF7395"/>
    <w:rsid w:val="00D011D5"/>
    <w:rsid w:val="00D02AD9"/>
    <w:rsid w:val="00D04744"/>
    <w:rsid w:val="00D063E5"/>
    <w:rsid w:val="00D113FA"/>
    <w:rsid w:val="00D11D7D"/>
    <w:rsid w:val="00D15329"/>
    <w:rsid w:val="00D1722C"/>
    <w:rsid w:val="00D20630"/>
    <w:rsid w:val="00D234D1"/>
    <w:rsid w:val="00D2547B"/>
    <w:rsid w:val="00D2596A"/>
    <w:rsid w:val="00D26AB7"/>
    <w:rsid w:val="00D27537"/>
    <w:rsid w:val="00D32BCE"/>
    <w:rsid w:val="00D35F1B"/>
    <w:rsid w:val="00D36222"/>
    <w:rsid w:val="00D36426"/>
    <w:rsid w:val="00D36651"/>
    <w:rsid w:val="00D379C9"/>
    <w:rsid w:val="00D44215"/>
    <w:rsid w:val="00D52A32"/>
    <w:rsid w:val="00D5799E"/>
    <w:rsid w:val="00D6185B"/>
    <w:rsid w:val="00D67058"/>
    <w:rsid w:val="00D67748"/>
    <w:rsid w:val="00D72286"/>
    <w:rsid w:val="00D72E04"/>
    <w:rsid w:val="00D72E2B"/>
    <w:rsid w:val="00D74ADC"/>
    <w:rsid w:val="00D877C8"/>
    <w:rsid w:val="00D90058"/>
    <w:rsid w:val="00D92A8A"/>
    <w:rsid w:val="00D954E1"/>
    <w:rsid w:val="00D95E12"/>
    <w:rsid w:val="00D96AEB"/>
    <w:rsid w:val="00DA0353"/>
    <w:rsid w:val="00DA1000"/>
    <w:rsid w:val="00DA2ED1"/>
    <w:rsid w:val="00DB10BA"/>
    <w:rsid w:val="00DB54E0"/>
    <w:rsid w:val="00DC5A39"/>
    <w:rsid w:val="00DC7A4E"/>
    <w:rsid w:val="00DD066B"/>
    <w:rsid w:val="00DD1A5E"/>
    <w:rsid w:val="00DD475B"/>
    <w:rsid w:val="00DE0805"/>
    <w:rsid w:val="00DE0F11"/>
    <w:rsid w:val="00DE27BC"/>
    <w:rsid w:val="00DF27C7"/>
    <w:rsid w:val="00DF64F7"/>
    <w:rsid w:val="00E01562"/>
    <w:rsid w:val="00E028EC"/>
    <w:rsid w:val="00E06019"/>
    <w:rsid w:val="00E0682F"/>
    <w:rsid w:val="00E06A84"/>
    <w:rsid w:val="00E076DF"/>
    <w:rsid w:val="00E11C7C"/>
    <w:rsid w:val="00E124B6"/>
    <w:rsid w:val="00E1385C"/>
    <w:rsid w:val="00E151B3"/>
    <w:rsid w:val="00E152BF"/>
    <w:rsid w:val="00E15C5E"/>
    <w:rsid w:val="00E21941"/>
    <w:rsid w:val="00E2209B"/>
    <w:rsid w:val="00E236EC"/>
    <w:rsid w:val="00E24F10"/>
    <w:rsid w:val="00E26988"/>
    <w:rsid w:val="00E272B9"/>
    <w:rsid w:val="00E273F3"/>
    <w:rsid w:val="00E318D8"/>
    <w:rsid w:val="00E4076B"/>
    <w:rsid w:val="00E409F6"/>
    <w:rsid w:val="00E410F6"/>
    <w:rsid w:val="00E43DDF"/>
    <w:rsid w:val="00E464F1"/>
    <w:rsid w:val="00E467D9"/>
    <w:rsid w:val="00E55F97"/>
    <w:rsid w:val="00E5692E"/>
    <w:rsid w:val="00E575A4"/>
    <w:rsid w:val="00E616FB"/>
    <w:rsid w:val="00E61E06"/>
    <w:rsid w:val="00E62A87"/>
    <w:rsid w:val="00E62B57"/>
    <w:rsid w:val="00E6655D"/>
    <w:rsid w:val="00E718E1"/>
    <w:rsid w:val="00E73B6D"/>
    <w:rsid w:val="00E77D0E"/>
    <w:rsid w:val="00E82D73"/>
    <w:rsid w:val="00E83AC8"/>
    <w:rsid w:val="00E85BA4"/>
    <w:rsid w:val="00E909A3"/>
    <w:rsid w:val="00E925F1"/>
    <w:rsid w:val="00E952E3"/>
    <w:rsid w:val="00EA046F"/>
    <w:rsid w:val="00EA1644"/>
    <w:rsid w:val="00EA1BC2"/>
    <w:rsid w:val="00EA1C42"/>
    <w:rsid w:val="00EA27F4"/>
    <w:rsid w:val="00EA68DF"/>
    <w:rsid w:val="00EB799D"/>
    <w:rsid w:val="00EC1236"/>
    <w:rsid w:val="00EC4A55"/>
    <w:rsid w:val="00EC4FF9"/>
    <w:rsid w:val="00ED1249"/>
    <w:rsid w:val="00ED18AB"/>
    <w:rsid w:val="00ED3346"/>
    <w:rsid w:val="00ED33DC"/>
    <w:rsid w:val="00ED7B08"/>
    <w:rsid w:val="00EE02E2"/>
    <w:rsid w:val="00EE45FE"/>
    <w:rsid w:val="00EE5C92"/>
    <w:rsid w:val="00EF084F"/>
    <w:rsid w:val="00EF0944"/>
    <w:rsid w:val="00EF0EFF"/>
    <w:rsid w:val="00EF13EB"/>
    <w:rsid w:val="00EF2DFE"/>
    <w:rsid w:val="00EF50B5"/>
    <w:rsid w:val="00EF5798"/>
    <w:rsid w:val="00F02A18"/>
    <w:rsid w:val="00F12720"/>
    <w:rsid w:val="00F17059"/>
    <w:rsid w:val="00F203E8"/>
    <w:rsid w:val="00F211B4"/>
    <w:rsid w:val="00F23FE0"/>
    <w:rsid w:val="00F248D8"/>
    <w:rsid w:val="00F25939"/>
    <w:rsid w:val="00F2746A"/>
    <w:rsid w:val="00F31522"/>
    <w:rsid w:val="00F32830"/>
    <w:rsid w:val="00F3591A"/>
    <w:rsid w:val="00F36A39"/>
    <w:rsid w:val="00F43223"/>
    <w:rsid w:val="00F4644B"/>
    <w:rsid w:val="00F54806"/>
    <w:rsid w:val="00F5548F"/>
    <w:rsid w:val="00F561D1"/>
    <w:rsid w:val="00F630BE"/>
    <w:rsid w:val="00F63594"/>
    <w:rsid w:val="00F63A6F"/>
    <w:rsid w:val="00F6464B"/>
    <w:rsid w:val="00F66B06"/>
    <w:rsid w:val="00F66CA6"/>
    <w:rsid w:val="00F6771C"/>
    <w:rsid w:val="00F70D28"/>
    <w:rsid w:val="00F7261D"/>
    <w:rsid w:val="00F72E5E"/>
    <w:rsid w:val="00F77218"/>
    <w:rsid w:val="00F95B8B"/>
    <w:rsid w:val="00F96984"/>
    <w:rsid w:val="00FB02BF"/>
    <w:rsid w:val="00FC0981"/>
    <w:rsid w:val="00FC382E"/>
    <w:rsid w:val="00FD2009"/>
    <w:rsid w:val="00FD6AE0"/>
    <w:rsid w:val="00FE17DF"/>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9153"/>
    <o:shapelayout v:ext="edit">
      <o:idmap v:ext="edit" data="1"/>
    </o:shapelayout>
  </w:shapeDefaults>
  <w:decimalSymbol w:val="."/>
  <w:listSeparator w:val=","/>
  <w14:docId w14:val="467A4C82"/>
  <w15:docId w15:val="{9111AA5F-A2A4-47B5-B5D2-9EE8BF3B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5A34EC"/>
    <w:rPr>
      <w:lang w:val="en-GB"/>
    </w:rPr>
  </w:style>
  <w:style w:type="paragraph" w:styleId="Heading1">
    <w:name w:val="heading 1"/>
    <w:basedOn w:val="Normal"/>
    <w:next w:val="ParaNumbered"/>
    <w:link w:val="Heading1Char"/>
    <w:uiPriority w:val="9"/>
    <w:qFormat/>
    <w:rsid w:val="005A34EC"/>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5A34EC"/>
    <w:pPr>
      <w:spacing w:before="240"/>
      <w:outlineLvl w:val="1"/>
    </w:pPr>
    <w:rPr>
      <w:sz w:val="32"/>
      <w:szCs w:val="32"/>
    </w:rPr>
  </w:style>
  <w:style w:type="paragraph" w:styleId="Heading3">
    <w:name w:val="heading 3"/>
    <w:basedOn w:val="Heading2"/>
    <w:next w:val="ParaNumbered"/>
    <w:link w:val="Heading3Char"/>
    <w:uiPriority w:val="9"/>
    <w:unhideWhenUsed/>
    <w:qFormat/>
    <w:rsid w:val="005A34EC"/>
    <w:pPr>
      <w:spacing w:before="180"/>
      <w:ind w:firstLine="1"/>
      <w:outlineLvl w:val="2"/>
    </w:pPr>
    <w:rPr>
      <w:sz w:val="28"/>
    </w:rPr>
  </w:style>
  <w:style w:type="paragraph" w:styleId="Heading4">
    <w:name w:val="heading 4"/>
    <w:basedOn w:val="Heading3"/>
    <w:next w:val="ParaNumbered"/>
    <w:link w:val="Heading4Char"/>
    <w:uiPriority w:val="9"/>
    <w:unhideWhenUsed/>
    <w:qFormat/>
    <w:rsid w:val="005A34EC"/>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5A34EC"/>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5A34EC"/>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5A34EC"/>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5A34EC"/>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A34EC"/>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5A34EC"/>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5A34EC"/>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5A34EC"/>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5A34EC"/>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5A34EC"/>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5A34EC"/>
    <w:rPr>
      <w:sz w:val="18"/>
      <w:szCs w:val="20"/>
      <w:lang w:val="en-GB"/>
    </w:rPr>
  </w:style>
  <w:style w:type="paragraph" w:styleId="TOC1">
    <w:name w:val="toc 1"/>
    <w:basedOn w:val="Normal"/>
    <w:next w:val="Normal"/>
    <w:autoRedefine/>
    <w:uiPriority w:val="39"/>
    <w:unhideWhenUsed/>
    <w:rsid w:val="005A34EC"/>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5A34EC"/>
    <w:pPr>
      <w:spacing w:after="0"/>
    </w:pPr>
    <w:rPr>
      <w:rFonts w:ascii="Palatino Linotype" w:hAnsi="Palatino Linotype"/>
      <w:sz w:val="24"/>
      <w:szCs w:val="20"/>
    </w:rPr>
  </w:style>
  <w:style w:type="paragraph" w:styleId="TOC3">
    <w:name w:val="toc 3"/>
    <w:basedOn w:val="Normal"/>
    <w:next w:val="Normal"/>
    <w:autoRedefine/>
    <w:uiPriority w:val="39"/>
    <w:unhideWhenUsed/>
    <w:rsid w:val="005A34EC"/>
    <w:pPr>
      <w:spacing w:after="0"/>
    </w:pPr>
    <w:rPr>
      <w:rFonts w:ascii="Palatino Linotype" w:hAnsi="Palatino Linotype"/>
      <w:iCs/>
      <w:sz w:val="20"/>
      <w:szCs w:val="20"/>
    </w:rPr>
  </w:style>
  <w:style w:type="paragraph" w:styleId="TOC4">
    <w:name w:val="toc 4"/>
    <w:basedOn w:val="Normal"/>
    <w:next w:val="Normal"/>
    <w:autoRedefine/>
    <w:uiPriority w:val="39"/>
    <w:unhideWhenUsed/>
    <w:rsid w:val="005A34EC"/>
    <w:pPr>
      <w:spacing w:after="0"/>
      <w:ind w:left="660"/>
    </w:pPr>
    <w:rPr>
      <w:sz w:val="18"/>
      <w:szCs w:val="18"/>
    </w:rPr>
  </w:style>
  <w:style w:type="paragraph" w:styleId="TOC5">
    <w:name w:val="toc 5"/>
    <w:basedOn w:val="Normal"/>
    <w:next w:val="Normal"/>
    <w:autoRedefine/>
    <w:uiPriority w:val="39"/>
    <w:unhideWhenUsed/>
    <w:rsid w:val="005A34EC"/>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5A34EC"/>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34EC"/>
    <w:rPr>
      <w:sz w:val="16"/>
    </w:rPr>
  </w:style>
  <w:style w:type="character" w:customStyle="1" w:styleId="ToCHeadingChar">
    <w:name w:val="ToC Heading Char"/>
    <w:basedOn w:val="ENHeading1CategoryChar"/>
    <w:link w:val="TOCHeading1"/>
    <w:rsid w:val="005A34EC"/>
    <w:rPr>
      <w:rFonts w:ascii="Arial" w:hAnsi="Arial"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5A34EC"/>
    <w:pPr>
      <w:numPr>
        <w:numId w:val="37"/>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5A34EC"/>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A34EC"/>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A34EC"/>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5A34EC"/>
    <w:pPr>
      <w:numPr>
        <w:numId w:val="36"/>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39"/>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5A34EC"/>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34EC"/>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A34EC"/>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A34EC"/>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5A34EC"/>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5A34EC"/>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5A34EC"/>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5A34EC"/>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5A34EC"/>
    <w:rPr>
      <w:rFonts w:ascii="Palatino Linotype" w:hAnsi="Palatino Linotype"/>
      <w:b w:val="0"/>
      <w:bCs w:val="0"/>
      <w:caps w:val="0"/>
      <w:spacing w:val="0"/>
      <w:sz w:val="20"/>
    </w:rPr>
  </w:style>
  <w:style w:type="paragraph" w:customStyle="1" w:styleId="StyleENBilltitleText1">
    <w:name w:val="Style EN Bill title + Text 1"/>
    <w:basedOn w:val="ENBilltitle"/>
    <w:rsid w:val="005A34EC"/>
    <w:rPr>
      <w:color w:val="000000" w:themeColor="text1"/>
    </w:rPr>
  </w:style>
  <w:style w:type="paragraph" w:customStyle="1" w:styleId="StyleENIntroTextBulletedText1">
    <w:name w:val="Style EN Intro Text (Bulleted) + Text 1"/>
    <w:basedOn w:val="ENIntroTextBulleted"/>
    <w:rsid w:val="005A34EC"/>
    <w:rPr>
      <w:color w:val="000000" w:themeColor="text1"/>
    </w:rPr>
  </w:style>
  <w:style w:type="paragraph" w:customStyle="1" w:styleId="StyleENIntroText16pt">
    <w:name w:val="Style EN Intro Text + 16 pt"/>
    <w:basedOn w:val="ENIntroText"/>
    <w:rsid w:val="005A34EC"/>
  </w:style>
  <w:style w:type="paragraph" w:customStyle="1" w:styleId="StyleENIntroTextLatinPalatinoLinotypeAuto">
    <w:name w:val="Style EN Intro Text + (Latin) Palatino Linotype Auto"/>
    <w:basedOn w:val="ENIntroText"/>
    <w:rsid w:val="005A34EC"/>
    <w:rPr>
      <w:color w:val="auto"/>
    </w:rPr>
  </w:style>
  <w:style w:type="paragraph" w:customStyle="1" w:styleId="StyleMainTextBoldAllcapsExpandedby01pt">
    <w:name w:val="Style Main Text + Bold All caps Expanded by  0.1 pt"/>
    <w:basedOn w:val="ParaMainText"/>
    <w:rsid w:val="005A34EC"/>
    <w:rPr>
      <w:b/>
      <w:bCs/>
      <w:caps/>
      <w:spacing w:val="2"/>
    </w:rPr>
  </w:style>
  <w:style w:type="character" w:customStyle="1" w:styleId="StylePlaceholderTextLatinHelveticaNeue-Bold22ptBoldT">
    <w:name w:val="Style Placeholder Text + (Latin) HelveticaNeue-Bold 22 pt Bold T..."/>
    <w:basedOn w:val="PlaceholderText"/>
    <w:rsid w:val="005A34EC"/>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5A34EC"/>
    <w:rPr>
      <w:rFonts w:ascii="Palatino Linotype" w:hAnsi="Palatino Linotype"/>
      <w:color w:val="auto"/>
      <w:sz w:val="20"/>
    </w:rPr>
  </w:style>
  <w:style w:type="paragraph" w:customStyle="1" w:styleId="StyleTOC112pt">
    <w:name w:val="Style TOC 1 + 12 pt"/>
    <w:basedOn w:val="TOC1"/>
    <w:rsid w:val="005A34EC"/>
    <w:rPr>
      <w:bCs w:val="0"/>
      <w:sz w:val="20"/>
    </w:rPr>
  </w:style>
  <w:style w:type="paragraph" w:customStyle="1" w:styleId="StyleTOC1Bold">
    <w:name w:val="Style TOC 1 + Bold"/>
    <w:basedOn w:val="TOC1"/>
    <w:rsid w:val="005A34EC"/>
    <w:rPr>
      <w:b w:val="0"/>
      <w:sz w:val="24"/>
    </w:rPr>
  </w:style>
  <w:style w:type="paragraph" w:customStyle="1" w:styleId="StyleTOC1BoldRight">
    <w:name w:val="Style TOC 1 + Bold Right"/>
    <w:basedOn w:val="TOC1"/>
    <w:rsid w:val="005A34EC"/>
    <w:rPr>
      <w:rFonts w:eastAsia="Times New Roman" w:cs="Times New Roman"/>
      <w:b w:val="0"/>
      <w:sz w:val="24"/>
    </w:rPr>
  </w:style>
  <w:style w:type="character" w:customStyle="1" w:styleId="CDefault">
    <w:name w:val="C: Default"/>
    <w:basedOn w:val="DefaultParagraphFont"/>
    <w:uiPriority w:val="1"/>
    <w:qFormat/>
    <w:rsid w:val="005A34EC"/>
  </w:style>
  <w:style w:type="character" w:customStyle="1" w:styleId="CBold">
    <w:name w:val="C: Bold"/>
    <w:basedOn w:val="CDefault"/>
    <w:uiPriority w:val="1"/>
    <w:qFormat/>
    <w:rsid w:val="005A34EC"/>
    <w:rPr>
      <w:b/>
    </w:rPr>
  </w:style>
  <w:style w:type="character" w:customStyle="1" w:styleId="CItalic">
    <w:name w:val="C: Italic"/>
    <w:basedOn w:val="CDefault"/>
    <w:uiPriority w:val="1"/>
    <w:qFormat/>
    <w:rsid w:val="005A34EC"/>
    <w:rPr>
      <w:b w:val="0"/>
      <w:i/>
    </w:rPr>
  </w:style>
  <w:style w:type="character" w:customStyle="1" w:styleId="CUnderlined">
    <w:name w:val="C: Underlined"/>
    <w:basedOn w:val="CDefault"/>
    <w:uiPriority w:val="1"/>
    <w:qFormat/>
    <w:rsid w:val="005A34EC"/>
    <w:rPr>
      <w:u w:val="single"/>
    </w:rPr>
  </w:style>
  <w:style w:type="character" w:customStyle="1" w:styleId="CBoldItalic">
    <w:name w:val="C: BoldItalic"/>
    <w:basedOn w:val="CDefault"/>
    <w:uiPriority w:val="1"/>
    <w:qFormat/>
    <w:rsid w:val="005A34EC"/>
    <w:rPr>
      <w:b/>
      <w:i/>
    </w:rPr>
  </w:style>
  <w:style w:type="character" w:customStyle="1" w:styleId="CBoldUnderlined">
    <w:name w:val="C: BoldUnderlined"/>
    <w:basedOn w:val="CDefault"/>
    <w:uiPriority w:val="1"/>
    <w:qFormat/>
    <w:rsid w:val="005A34EC"/>
    <w:rPr>
      <w:b/>
      <w:u w:val="single"/>
    </w:rPr>
  </w:style>
  <w:style w:type="character" w:customStyle="1" w:styleId="CItalicUnderlined">
    <w:name w:val="C: ItalicUnderlined"/>
    <w:basedOn w:val="CDefault"/>
    <w:uiPriority w:val="1"/>
    <w:qFormat/>
    <w:rsid w:val="005A34EC"/>
    <w:rPr>
      <w:b w:val="0"/>
      <w:i/>
      <w:u w:val="single"/>
    </w:rPr>
  </w:style>
  <w:style w:type="table" w:customStyle="1" w:styleId="ENGeneralTable">
    <w:name w:val="EN General Table"/>
    <w:basedOn w:val="TableNormal"/>
    <w:uiPriority w:val="99"/>
    <w:qFormat/>
    <w:rsid w:val="005A34EC"/>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5A34EC"/>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5A34EC"/>
  </w:style>
  <w:style w:type="character" w:customStyle="1" w:styleId="HSubheading5Char">
    <w:name w:val="H: Subheading 5 Char"/>
    <w:basedOn w:val="Heading5Char"/>
    <w:link w:val="HSubheading5"/>
    <w:rsid w:val="005A34EC"/>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5A34EC"/>
    <w:pPr>
      <w:spacing w:line="240" w:lineRule="auto"/>
    </w:pPr>
  </w:style>
  <w:style w:type="character" w:customStyle="1" w:styleId="ReferenceExampleChar">
    <w:name w:val="Reference/Example Char"/>
    <w:basedOn w:val="HSubheading4Char"/>
    <w:link w:val="ReferenceExample"/>
    <w:rsid w:val="005A34EC"/>
    <w:rPr>
      <w:rFonts w:ascii="Palatino Linotype" w:eastAsiaTheme="majorEastAsia" w:hAnsi="Palatino Linotype" w:cstheme="majorBidi"/>
      <w:b w:val="0"/>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5A34EC"/>
    <w:rPr>
      <w:rFonts w:ascii="Palatino Linotype" w:hAnsi="Palatino Linotype"/>
      <w:sz w:val="20"/>
    </w:rPr>
  </w:style>
  <w:style w:type="character" w:customStyle="1" w:styleId="StyleLatinPalatinoLinotype10ptBlack">
    <w:name w:val="Style (Latin) Palatino Linotype 10 pt Black"/>
    <w:basedOn w:val="DefaultParagraphFont"/>
    <w:rsid w:val="005A34EC"/>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5A34EC"/>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5A34EC"/>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5A34EC"/>
  </w:style>
  <w:style w:type="paragraph" w:customStyle="1" w:styleId="StyleENIntroTextLatinPalatinoLinotype-Roman">
    <w:name w:val="Style EN Intro Text + (Latin) Palatino Linotype-Roman"/>
    <w:basedOn w:val="ENIntroText"/>
    <w:rsid w:val="005A34EC"/>
  </w:style>
  <w:style w:type="character" w:customStyle="1" w:styleId="StylePlaceholderTextLatinPalatinoLinotype-Roman10pt">
    <w:name w:val="Style Placeholder Text + (Latin) Palatino Linotype-Roman 10 pt"/>
    <w:basedOn w:val="PlaceholderText"/>
    <w:rsid w:val="005A34EC"/>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5A34EC"/>
    <w:rPr>
      <w:color w:val="808080" w:themeColor="background1" w:themeShade="80"/>
    </w:rPr>
  </w:style>
  <w:style w:type="paragraph" w:customStyle="1" w:styleId="Default">
    <w:name w:val="Default"/>
    <w:uiPriority w:val="99"/>
    <w:rsid w:val="00BB0B52"/>
    <w:pPr>
      <w:autoSpaceDE w:val="0"/>
      <w:autoSpaceDN w:val="0"/>
      <w:adjustRightInd w:val="0"/>
      <w:spacing w:after="0" w:line="240" w:lineRule="auto"/>
    </w:pPr>
    <w:rPr>
      <w:rFonts w:ascii="Palatino Linotype" w:hAnsi="Palatino Linotype" w:cs="Palatino Linotype"/>
      <w:color w:val="000000"/>
      <w:sz w:val="24"/>
      <w:szCs w:val="24"/>
      <w:lang w:val="en-GB" w:bidi="ar-SA"/>
    </w:rPr>
  </w:style>
  <w:style w:type="character" w:styleId="CommentReference">
    <w:name w:val="annotation reference"/>
    <w:basedOn w:val="DefaultParagraphFont"/>
    <w:uiPriority w:val="99"/>
    <w:semiHidden/>
    <w:unhideWhenUsed/>
    <w:locked/>
    <w:rsid w:val="006B6591"/>
    <w:rPr>
      <w:sz w:val="16"/>
      <w:szCs w:val="16"/>
    </w:rPr>
  </w:style>
  <w:style w:type="paragraph" w:styleId="CommentText">
    <w:name w:val="annotation text"/>
    <w:basedOn w:val="Normal"/>
    <w:link w:val="CommentTextChar"/>
    <w:uiPriority w:val="99"/>
    <w:semiHidden/>
    <w:unhideWhenUsed/>
    <w:locked/>
    <w:rsid w:val="006B6591"/>
    <w:pPr>
      <w:spacing w:line="240" w:lineRule="auto"/>
    </w:pPr>
    <w:rPr>
      <w:sz w:val="20"/>
      <w:szCs w:val="20"/>
    </w:rPr>
  </w:style>
  <w:style w:type="character" w:customStyle="1" w:styleId="CommentTextChar">
    <w:name w:val="Comment Text Char"/>
    <w:basedOn w:val="DefaultParagraphFont"/>
    <w:link w:val="CommentText"/>
    <w:uiPriority w:val="99"/>
    <w:semiHidden/>
    <w:rsid w:val="006B6591"/>
    <w:rPr>
      <w:sz w:val="20"/>
      <w:szCs w:val="20"/>
      <w:lang w:val="en-GB"/>
    </w:rPr>
  </w:style>
  <w:style w:type="paragraph" w:styleId="CommentSubject">
    <w:name w:val="annotation subject"/>
    <w:basedOn w:val="CommentText"/>
    <w:next w:val="CommentText"/>
    <w:link w:val="CommentSubjectChar"/>
    <w:uiPriority w:val="99"/>
    <w:semiHidden/>
    <w:unhideWhenUsed/>
    <w:locked/>
    <w:rsid w:val="006B6591"/>
    <w:rPr>
      <w:b/>
      <w:bCs/>
    </w:rPr>
  </w:style>
  <w:style w:type="character" w:customStyle="1" w:styleId="CommentSubjectChar">
    <w:name w:val="Comment Subject Char"/>
    <w:basedOn w:val="CommentTextChar"/>
    <w:link w:val="CommentSubject"/>
    <w:uiPriority w:val="99"/>
    <w:semiHidden/>
    <w:rsid w:val="006B6591"/>
    <w:rPr>
      <w:b/>
      <w:bCs/>
      <w:sz w:val="20"/>
      <w:szCs w:val="20"/>
      <w:lang w:val="en-GB"/>
    </w:rPr>
  </w:style>
  <w:style w:type="paragraph" w:styleId="Revision">
    <w:name w:val="Revision"/>
    <w:hidden/>
    <w:uiPriority w:val="71"/>
    <w:semiHidden/>
    <w:rsid w:val="005C04F1"/>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329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ublications.parliament.uk/pa/ld201314/ldselect/ldmentalcap/139/139.pdf" TargetMode="External"/><Relationship Id="rId18" Type="http://schemas.openxmlformats.org/officeDocument/2006/relationships/hyperlink" Target="https://hansard.parliament.uk/lords/2018-07-16/debates/7B729E36-43F2-4D5D-9DCD-8CF46C5F383B/MentalCapacity(Amendment)Bill(HL)" TargetMode="External"/><Relationship Id="rId26" Type="http://schemas.openxmlformats.org/officeDocument/2006/relationships/hyperlink" Target="https://hansard.parliament.uk/Commons/2019-05-16/debates/1D2155C9-02B2-4BEC-944B-D5AAE6DA4333/TopicalQuestions" TargetMode="External"/><Relationship Id="rId3" Type="http://schemas.openxmlformats.org/officeDocument/2006/relationships/numbering" Target="numbering.xml"/><Relationship Id="rId21" Type="http://schemas.openxmlformats.org/officeDocument/2006/relationships/hyperlink" Target="https://hansard.parliament.uk/lords/2018-12-11/debates/3F731AF3-A2C8-4710-B170-39B0D26DF29F/MentalCapacity(Amendment)Bill(HL)" TargetMode="Externa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s://publications.parliament.uk/pa/bills/lbill/2017-2019/0117/18117-DPM.pdf" TargetMode="External"/><Relationship Id="rId17" Type="http://schemas.openxmlformats.org/officeDocument/2006/relationships/hyperlink" Target="https://hansard.parliament.uk/lords/2018-07-03/debates/3DB8045B-4C4F-4791-B87E-EF500F50C256/MentalCapacity(Amendment)Bill(HL)" TargetMode="External"/><Relationship Id="rId25" Type="http://schemas.openxmlformats.org/officeDocument/2006/relationships/hyperlink" Target="https://hansard.parliament.uk/Commons/2019-05-16/debates/1D2155C9-02B2-4BEC-944B-D5AAE6DA4333/TopicalQuestion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commons/2019-02-12/debates/B197E819-39D9-4B8E-9AE9-18C33C96CEC8/MentalCapacity(Amendment)Bill(Lords)" TargetMode="External"/><Relationship Id="rId20" Type="http://schemas.openxmlformats.org/officeDocument/2006/relationships/hyperlink" Target="https://hansard.parliament.uk/lords/2018-11-21/debates/B771D015-94C1-4602-B977-C65606C44163/MentalCapacity(Amendment)Bill(H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lications.parliament.uk/pa/bills/lbill/2017-2019/0117/mental-capacity-IA.pdf" TargetMode="External"/><Relationship Id="rId24" Type="http://schemas.openxmlformats.org/officeDocument/2006/relationships/hyperlink" Target="https://hansard.parliament.uk/lords/2019-04-24/debates/9559EF20-61B3-4AD9-8A68-9195A845FE1C/MentalCapacity(Amendment)Bill(HL)" TargetMode="Externa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hansard.parliament.uk/commons/2019-01-15/debates/6e4c7598-febb-47fe-9144-2972818d5938/MentalCapacity(Amendment)Bill(Lords)(FirstSitting)" TargetMode="External"/><Relationship Id="rId23" Type="http://schemas.openxmlformats.org/officeDocument/2006/relationships/hyperlink" Target="https://hansard.parliament.uk/commons/2019-04-02/debates/4846991B-8AAB-44E8-9504-EB095723BBB9/MentalCapacity(Amendment)Bill(Lords)" TargetMode="External"/><Relationship Id="rId28" Type="http://schemas.openxmlformats.org/officeDocument/2006/relationships/header" Target="header2.xml"/><Relationship Id="rId10" Type="http://schemas.openxmlformats.org/officeDocument/2006/relationships/hyperlink" Target="https://publications.parliament.uk/pa/bills/2018.07.03%20-%20JCHR%20memo%20-to%20committee.pdf" TargetMode="External"/><Relationship Id="rId19" Type="http://schemas.openxmlformats.org/officeDocument/2006/relationships/hyperlink" Target="https://hansard.parliament.uk/lords/2018-09-05/debates/63587B2C-716F-470D-BAE1-12A952E3AF30/MentalCapacity(Amendment)Bill(HL)" TargetMode="External"/><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s3-eu-west-2.amazonaws.com/lawcom-prod-storage-11jsxou24uy7q/uploads/2017/03/lc372_mental_capacity.pdf" TargetMode="External"/><Relationship Id="rId14" Type="http://schemas.openxmlformats.org/officeDocument/2006/relationships/hyperlink" Target="https://hansard.parliament.uk/commons/2018-12-18/debates/BB6FE0AA-895A-4FA4-AC45-9A3E86D833FC/MentalCapacity(Amendment)Bill(Lords)" TargetMode="External"/><Relationship Id="rId22" Type="http://schemas.openxmlformats.org/officeDocument/2006/relationships/hyperlink" Target="https://hansard.parliament.uk/lords/2019-02-26/debates/A42A19EA-B3DF-4212-9948-656D701164AB/MentalCapacity(Amendment)Bill(HL)"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qna.files.parliament.uk/ws-attachments/861932/original/180314%20Response%20to%20Law%20Commission%20on%20DoLS%20-%20final.pdf" TargetMode="External"/><Relationship Id="rId2" Type="http://schemas.openxmlformats.org/officeDocument/2006/relationships/hyperlink" Target="https://www.supremecourt.uk/decided-cases/docs/UKSC_2012_0068_Judgment.pdf" TargetMode="External"/><Relationship Id="rId1" Type="http://schemas.openxmlformats.org/officeDocument/2006/relationships/hyperlink" Target="https://www.lawcom.gov.uk/project/mental-capacity-and-deprivation-of-liberty"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02444D" w:rsidP="0002444D">
          <w:pPr>
            <w:pStyle w:val="A1C3CCBDFF27457F93E7B1377D83F48012"/>
          </w:pPr>
          <w:r>
            <w:rPr>
              <w:rStyle w:val="PlaceholderText"/>
              <w:color w:val="auto"/>
              <w:lang w:val="en-GB"/>
            </w:rPr>
            <w:t>MENTAL CAPACITY (aMENDMENT)</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02444D" w:rsidP="0002444D">
          <w:pPr>
            <w:pStyle w:val="AA6E0A2FDC944D3F973BC56C7811C9613"/>
          </w:pPr>
          <w:r>
            <w:rPr>
              <w:color w:val="auto"/>
              <w:lang w:val="en-GB"/>
            </w:rPr>
            <w:t xml:space="preserve">[ACT </w:t>
          </w:r>
          <w:r>
            <w:t>hl]</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1A38D4" w:rsidP="001A38D4">
          <w:pPr>
            <w:pStyle w:val="E981BF7FA6DB4EBF8FCB1771437805B316"/>
          </w:pPr>
          <w:r>
            <w:rPr>
              <w:rStyle w:val="FooterText"/>
            </w:rPr>
            <w:t>Act</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02444D" w:rsidP="0002444D">
          <w:pPr>
            <w:pStyle w:val="3F122097670E4C96A395D23927D586E811"/>
          </w:pPr>
          <w:r>
            <w:rPr>
              <w:color w:val="auto"/>
            </w:rPr>
            <w:t>Mental Capacity (Amendment)</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02444D" w:rsidP="0002444D">
          <w:pPr>
            <w:pStyle w:val="6E18831CD9A8448481441BB6E1544FFD12"/>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1A38D4" w:rsidP="001A38D4">
          <w:pPr>
            <w:pStyle w:val="CD3D908E5859454DA8862ED367C34F9E16"/>
          </w:pPr>
          <w:r w:rsidRPr="00641387">
            <w:rPr>
              <w:color w:val="auto"/>
            </w:rPr>
            <w:t>16 May 2019</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1A38D4" w:rsidP="001A38D4">
          <w:pPr>
            <w:pStyle w:val="30336CFBD2894D8AA66A1E1BD8489F6E19"/>
          </w:pPr>
          <w:r>
            <w:rPr>
              <w:rStyle w:val="StylePlaceholderTextLatinPalatinoLinotype-Roman10pt"/>
              <w:color w:val="auto"/>
            </w:rPr>
            <w:t>prepared by the Department for Health and Social Care</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02444D" w:rsidP="0002444D">
          <w:pPr>
            <w:pStyle w:val="77D4665386684680939F5D96B66B787912"/>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1A38D4" w:rsidP="001A38D4">
          <w:pPr>
            <w:pStyle w:val="E82D3A18923F41CBA63F45B87893E40A3"/>
          </w:pPr>
          <w:r w:rsidRPr="00641387">
            <w:rPr>
              <w:i/>
            </w:rPr>
            <w:t>16 May 2019</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1A38D4">
          <w:pPr>
            <w:pStyle w:val="22630BC27A5B4C0F9A412C8D3E205356"/>
          </w:pPr>
          <w:r w:rsidRPr="00645B5D">
            <w:t>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423F62" w:rsidP="00423F62">
          <w:pPr>
            <w:pStyle w:val="11DD78EF168E419980891885524C23DD8"/>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E4F187E5815544AEB236AF281705D9FA"/>
        <w:category>
          <w:name w:val="General"/>
          <w:gallery w:val="placeholder"/>
        </w:category>
        <w:types>
          <w:type w:val="bbPlcHdr"/>
        </w:types>
        <w:behaviors>
          <w:behavior w:val="content"/>
        </w:behaviors>
        <w:guid w:val="{2CDCCA08-B27A-46B3-BC8B-79996B98AC2F}"/>
      </w:docPartPr>
      <w:docPartBody>
        <w:p w:rsidR="00D461BB" w:rsidRDefault="00D461BB" w:rsidP="00D461BB">
          <w:pPr>
            <w:pStyle w:val="E4F187E5815544AEB236AF281705D9FA"/>
          </w:pPr>
          <w:r w:rsidRPr="007879DF">
            <w:t>[AUTOGENERATED]</w:t>
          </w:r>
        </w:p>
      </w:docPartBody>
    </w:docPart>
    <w:docPart>
      <w:docPartPr>
        <w:name w:val="9BBF03EC9E20498492FC72D6806511DB"/>
        <w:category>
          <w:name w:val="General"/>
          <w:gallery w:val="placeholder"/>
        </w:category>
        <w:types>
          <w:type w:val="bbPlcHdr"/>
        </w:types>
        <w:behaviors>
          <w:behavior w:val="content"/>
        </w:behaviors>
        <w:guid w:val="{DBFB08BC-DFB6-49A3-BB8F-F62F8A48349C}"/>
      </w:docPartPr>
      <w:docPartBody>
        <w:p w:rsidR="00D461BB" w:rsidRDefault="00D461BB" w:rsidP="00D461BB">
          <w:pPr>
            <w:pStyle w:val="9BBF03EC9E20498492FC72D6806511DB"/>
          </w:pPr>
          <w:r w:rsidRPr="007879DF">
            <w:t>[Bill or Chapter Number]</w:t>
          </w:r>
        </w:p>
      </w:docPartBody>
    </w:docPart>
    <w:docPart>
      <w:docPartPr>
        <w:name w:val="89C0CC29BEEF43F0ACD941EAE90018F0"/>
        <w:category>
          <w:name w:val="General"/>
          <w:gallery w:val="placeholder"/>
        </w:category>
        <w:types>
          <w:type w:val="bbPlcHdr"/>
        </w:types>
        <w:behaviors>
          <w:behavior w:val="content"/>
        </w:behaviors>
        <w:guid w:val="{4C826CC9-9132-447C-8228-AB09369EE0E1}"/>
      </w:docPartPr>
      <w:docPartBody>
        <w:p w:rsidR="00D461BB" w:rsidRDefault="00D461BB" w:rsidP="00D461BB">
          <w:pPr>
            <w:pStyle w:val="89C0CC29BEEF43F0ACD941EAE90018F0"/>
          </w:pPr>
          <w:r w:rsidRPr="00641387">
            <w:rPr>
              <w:rFonts w:ascii="Palatino Linotype" w:hAnsi="Palatino Linotype"/>
            </w:rPr>
            <w:t>16 May 2019</w:t>
          </w:r>
        </w:p>
      </w:docPartBody>
    </w:docPart>
    <w:docPart>
      <w:docPartPr>
        <w:name w:val="9B42A536484E4233B0D0FCBCC62C739D"/>
        <w:category>
          <w:name w:val="General"/>
          <w:gallery w:val="placeholder"/>
        </w:category>
        <w:types>
          <w:type w:val="bbPlcHdr"/>
        </w:types>
        <w:behaviors>
          <w:behavior w:val="content"/>
        </w:behaviors>
        <w:guid w:val="{01F1B6FD-4BB6-4A89-9C67-AD6933766B13}"/>
      </w:docPartPr>
      <w:docPartBody>
        <w:p w:rsidR="00D461BB" w:rsidRDefault="00D461BB" w:rsidP="00D461BB">
          <w:pPr>
            <w:pStyle w:val="9B42A536484E4233B0D0FCBCC62C739D"/>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swiss"/>
    <w:pitch w:val="variable"/>
    <w:sig w:usb0="00000003" w:usb1="500079DB" w:usb2="00000010" w:usb3="00000000" w:csb0="00000001"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0A30E9"/>
    <w:multiLevelType w:val="multilevel"/>
    <w:tmpl w:val="0A862058"/>
    <w:lvl w:ilvl="0">
      <w:start w:val="1"/>
      <w:numFmt w:val="decimal"/>
      <w:pStyle w:val="30336CFBD2894D8AA66A1E1BD8489F6E19"/>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
  </w:num>
  <w:num w:numId="2">
    <w:abstractNumId w:val="0"/>
  </w:num>
  <w:num w:numId="3">
    <w:abstractNumId w:val="3"/>
  </w:num>
  <w:num w:numId="4">
    <w:abstractNumId w:val="4"/>
  </w:num>
  <w:num w:numId="5">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2444D"/>
    <w:rsid w:val="000524A1"/>
    <w:rsid w:val="000C3F06"/>
    <w:rsid w:val="00100DBF"/>
    <w:rsid w:val="00141991"/>
    <w:rsid w:val="00161D68"/>
    <w:rsid w:val="001A03B5"/>
    <w:rsid w:val="001A3081"/>
    <w:rsid w:val="001A38D4"/>
    <w:rsid w:val="001E4DFB"/>
    <w:rsid w:val="00394457"/>
    <w:rsid w:val="003A0273"/>
    <w:rsid w:val="003A3D5D"/>
    <w:rsid w:val="003E5242"/>
    <w:rsid w:val="003F728A"/>
    <w:rsid w:val="00423F62"/>
    <w:rsid w:val="00455AEC"/>
    <w:rsid w:val="00491233"/>
    <w:rsid w:val="00505749"/>
    <w:rsid w:val="00535479"/>
    <w:rsid w:val="0055517D"/>
    <w:rsid w:val="00682B26"/>
    <w:rsid w:val="006F130B"/>
    <w:rsid w:val="006F47F9"/>
    <w:rsid w:val="00765DF3"/>
    <w:rsid w:val="00796867"/>
    <w:rsid w:val="0081343A"/>
    <w:rsid w:val="00846138"/>
    <w:rsid w:val="0085144C"/>
    <w:rsid w:val="0086178D"/>
    <w:rsid w:val="008D64A5"/>
    <w:rsid w:val="00900407"/>
    <w:rsid w:val="009039C0"/>
    <w:rsid w:val="00906429"/>
    <w:rsid w:val="0095375F"/>
    <w:rsid w:val="009B0CA8"/>
    <w:rsid w:val="00A65B53"/>
    <w:rsid w:val="00A675C6"/>
    <w:rsid w:val="00A862F7"/>
    <w:rsid w:val="00AE5C5F"/>
    <w:rsid w:val="00B570B0"/>
    <w:rsid w:val="00C03D15"/>
    <w:rsid w:val="00C20CAA"/>
    <w:rsid w:val="00C44655"/>
    <w:rsid w:val="00C634C3"/>
    <w:rsid w:val="00C7467D"/>
    <w:rsid w:val="00D140D8"/>
    <w:rsid w:val="00D461BB"/>
    <w:rsid w:val="00D81028"/>
    <w:rsid w:val="00D94424"/>
    <w:rsid w:val="00DB5606"/>
    <w:rsid w:val="00E17A45"/>
    <w:rsid w:val="00E6269C"/>
    <w:rsid w:val="00F3472F"/>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1A38D4"/>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1A38D4"/>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1A38D4"/>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A1C3CCBDFF27457F93E7B1377D83F48012">
    <w:name w:val="A1C3CCBDFF27457F93E7B1377D83F48012"/>
    <w:rsid w:val="0002444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3">
    <w:name w:val="AA6E0A2FDC944D3F973BC56C7811C9613"/>
    <w:rsid w:val="0002444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1">
    <w:name w:val="3F122097670E4C96A395D23927D586E811"/>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2">
    <w:name w:val="6E18831CD9A8448481441BB6E1544FFD12"/>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9">
    <w:name w:val="CD3D908E5859454DA8862ED367C34F9E9"/>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6">
    <w:name w:val="246ADE67FC014772B2EF02DA894C34DC6"/>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2">
    <w:name w:val="30336CFBD2894D8AA66A1E1BD8489F6E12"/>
    <w:rsid w:val="0002444D"/>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2">
    <w:name w:val="69D22C017FE9421BBF0540D9D4C87C3F12"/>
    <w:rsid w:val="0002444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2">
    <w:name w:val="0FDD4D9B0F5C4AFF84E1FD63808F814012"/>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7">
    <w:name w:val="11DD78EF168E419980891885524C23DD7"/>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7">
    <w:name w:val="D4BB329323A64E82AAD06B13E7AB24877"/>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0">
    <w:name w:val="DD03C12CC5B24099B00CD38F74E9A2E310"/>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02444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2">
    <w:name w:val="77D4665386684680939F5D96B66B787912"/>
    <w:rsid w:val="0002444D"/>
    <w:pPr>
      <w:tabs>
        <w:tab w:val="center" w:pos="4320"/>
        <w:tab w:val="right" w:pos="8640"/>
      </w:tabs>
      <w:spacing w:after="200" w:line="276" w:lineRule="auto"/>
    </w:pPr>
    <w:rPr>
      <w:sz w:val="20"/>
      <w:lang w:eastAsia="en-US" w:bidi="en-US"/>
    </w:rPr>
  </w:style>
  <w:style w:type="paragraph" w:customStyle="1" w:styleId="E981BF7FA6DB4EBF8FCB1771437805B39">
    <w:name w:val="E981BF7FA6DB4EBF8FCB1771437805B39"/>
    <w:rsid w:val="0002444D"/>
    <w:pPr>
      <w:tabs>
        <w:tab w:val="center" w:pos="4320"/>
        <w:tab w:val="right" w:pos="8640"/>
      </w:tabs>
      <w:spacing w:after="200" w:line="276" w:lineRule="auto"/>
    </w:pPr>
    <w:rPr>
      <w:sz w:val="20"/>
      <w:lang w:eastAsia="en-US" w:bidi="en-US"/>
    </w:rPr>
  </w:style>
  <w:style w:type="paragraph" w:customStyle="1" w:styleId="A19CD5A2130648E1AC6D7514872B1D3F">
    <w:name w:val="A19CD5A2130648E1AC6D7514872B1D3F"/>
    <w:rsid w:val="0002444D"/>
    <w:pPr>
      <w:tabs>
        <w:tab w:val="center" w:pos="4320"/>
        <w:tab w:val="right" w:pos="8640"/>
      </w:tabs>
      <w:spacing w:after="200" w:line="276" w:lineRule="auto"/>
    </w:pPr>
    <w:rPr>
      <w:sz w:val="20"/>
      <w:lang w:eastAsia="en-US" w:bidi="en-US"/>
    </w:rPr>
  </w:style>
  <w:style w:type="paragraph" w:customStyle="1" w:styleId="1C0D3CE5259E4E5499F4784D098DA76C">
    <w:name w:val="1C0D3CE5259E4E5499F4784D098DA76C"/>
    <w:rsid w:val="00906429"/>
  </w:style>
  <w:style w:type="paragraph" w:customStyle="1" w:styleId="CD3D908E5859454DA8862ED367C34F9E10">
    <w:name w:val="CD3D908E5859454DA8862ED367C34F9E10"/>
    <w:rsid w:val="00423F6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6">
    <w:name w:val="429B95C62CE54A678415E0E7152C47206"/>
    <w:rsid w:val="00423F6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3">
    <w:name w:val="30336CFBD2894D8AA66A1E1BD8489F6E13"/>
    <w:rsid w:val="00423F62"/>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1">
    <w:name w:val="DD03C12CC5B24099B00CD38F74E9A2E311"/>
    <w:rsid w:val="00423F6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8">
    <w:name w:val="9A305CA2C9C848A0BF7BA32E8BC747AC8"/>
    <w:rsid w:val="00423F6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7">
    <w:name w:val="D2874CB57EBE49FF89EB9FCEAAEBDFC07"/>
    <w:rsid w:val="00423F6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8">
    <w:name w:val="EB1803EDDF4040CF8FDC9B28AD0777EA8"/>
    <w:rsid w:val="00423F6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1">
    <w:name w:val="44F0C7A9C318463CA0728FCAEC0730AF11"/>
    <w:rsid w:val="00423F6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1">
    <w:name w:val="7A83D6DB23064DFD9CE55CD3CE9AF8EB11"/>
    <w:rsid w:val="00423F62"/>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E981BF7FA6DB4EBF8FCB1771437805B310">
    <w:name w:val="E981BF7FA6DB4EBF8FCB1771437805B310"/>
    <w:rsid w:val="00423F62"/>
    <w:pPr>
      <w:tabs>
        <w:tab w:val="center" w:pos="4320"/>
        <w:tab w:val="right" w:pos="8640"/>
      </w:tabs>
      <w:spacing w:after="200" w:line="276" w:lineRule="auto"/>
    </w:pPr>
    <w:rPr>
      <w:sz w:val="20"/>
      <w:lang w:eastAsia="en-US" w:bidi="en-US"/>
    </w:rPr>
  </w:style>
  <w:style w:type="paragraph" w:customStyle="1" w:styleId="0FDD4D9B0F5C4AFF84E1FD63808F814013">
    <w:name w:val="0FDD4D9B0F5C4AFF84E1FD63808F814013"/>
    <w:rsid w:val="00423F62"/>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423F62"/>
    <w:pPr>
      <w:tabs>
        <w:tab w:val="center" w:pos="4320"/>
        <w:tab w:val="right" w:pos="8640"/>
      </w:tabs>
      <w:spacing w:after="200" w:line="276" w:lineRule="auto"/>
    </w:pPr>
    <w:rPr>
      <w:sz w:val="20"/>
      <w:lang w:eastAsia="en-US" w:bidi="en-US"/>
    </w:rPr>
  </w:style>
  <w:style w:type="paragraph" w:customStyle="1" w:styleId="A19CD5A2130648E1AC6D7514872B1D3F1">
    <w:name w:val="A19CD5A2130648E1AC6D7514872B1D3F1"/>
    <w:rsid w:val="00423F62"/>
    <w:pPr>
      <w:tabs>
        <w:tab w:val="center" w:pos="4320"/>
        <w:tab w:val="right" w:pos="8640"/>
      </w:tabs>
      <w:spacing w:after="200" w:line="276" w:lineRule="auto"/>
    </w:pPr>
    <w:rPr>
      <w:sz w:val="20"/>
      <w:lang w:eastAsia="en-US" w:bidi="en-US"/>
    </w:rPr>
  </w:style>
  <w:style w:type="paragraph" w:customStyle="1" w:styleId="E4F187E5815544AEB236AF281705D9FA">
    <w:name w:val="E4F187E5815544AEB236AF281705D9FA"/>
    <w:rsid w:val="00D461BB"/>
  </w:style>
  <w:style w:type="paragraph" w:customStyle="1" w:styleId="9BBF03EC9E20498492FC72D6806511DB">
    <w:name w:val="9BBF03EC9E20498492FC72D6806511DB"/>
    <w:rsid w:val="00D461BB"/>
  </w:style>
  <w:style w:type="paragraph" w:customStyle="1" w:styleId="CD3D908E5859454DA8862ED367C34F9E11">
    <w:name w:val="CD3D908E5859454DA8862ED367C34F9E11"/>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4">
    <w:name w:val="30336CFBD2894D8AA66A1E1BD8489F6E14"/>
    <w:rsid w:val="00D461BB"/>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2">
    <w:name w:val="DD03C12CC5B24099B00CD38F74E9A2E312"/>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9">
    <w:name w:val="9A305CA2C9C848A0BF7BA32E8BC747AC9"/>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9">
    <w:name w:val="EB1803EDDF4040CF8FDC9B28AD0777EA9"/>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2">
    <w:name w:val="44F0C7A9C318463CA0728FCAEC0730AF12"/>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2">
    <w:name w:val="7A83D6DB23064DFD9CE55CD3CE9AF8EB12"/>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E981BF7FA6DB4EBF8FCB1771437805B311">
    <w:name w:val="E981BF7FA6DB4EBF8FCB1771437805B311"/>
    <w:rsid w:val="00D461BB"/>
    <w:pPr>
      <w:tabs>
        <w:tab w:val="center" w:pos="4320"/>
        <w:tab w:val="right" w:pos="8640"/>
      </w:tabs>
      <w:spacing w:after="200" w:line="276" w:lineRule="auto"/>
    </w:pPr>
    <w:rPr>
      <w:sz w:val="20"/>
      <w:lang w:eastAsia="en-US" w:bidi="en-US"/>
    </w:rPr>
  </w:style>
  <w:style w:type="paragraph" w:customStyle="1" w:styleId="A19CD5A2130648E1AC6D7514872B1D3F2">
    <w:name w:val="A19CD5A2130648E1AC6D7514872B1D3F2"/>
    <w:rsid w:val="00D461BB"/>
    <w:pPr>
      <w:tabs>
        <w:tab w:val="center" w:pos="4320"/>
        <w:tab w:val="right" w:pos="8640"/>
      </w:tabs>
      <w:spacing w:after="200" w:line="276" w:lineRule="auto"/>
    </w:pPr>
    <w:rPr>
      <w:sz w:val="20"/>
      <w:lang w:eastAsia="en-US" w:bidi="en-US"/>
    </w:rPr>
  </w:style>
  <w:style w:type="paragraph" w:customStyle="1" w:styleId="CD3D908E5859454DA8862ED367C34F9E12">
    <w:name w:val="CD3D908E5859454DA8862ED367C34F9E12"/>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5">
    <w:name w:val="30336CFBD2894D8AA66A1E1BD8489F6E15"/>
    <w:rsid w:val="00D461BB"/>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3">
    <w:name w:val="DD03C12CC5B24099B00CD38F74E9A2E313"/>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0">
    <w:name w:val="9A305CA2C9C848A0BF7BA32E8BC747AC10"/>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0">
    <w:name w:val="EB1803EDDF4040CF8FDC9B28AD0777EA10"/>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3">
    <w:name w:val="44F0C7A9C318463CA0728FCAEC0730AF13"/>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3">
    <w:name w:val="7A83D6DB23064DFD9CE55CD3CE9AF8EB13"/>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E981BF7FA6DB4EBF8FCB1771437805B312">
    <w:name w:val="E981BF7FA6DB4EBF8FCB1771437805B312"/>
    <w:rsid w:val="00D461BB"/>
    <w:pPr>
      <w:tabs>
        <w:tab w:val="center" w:pos="4320"/>
        <w:tab w:val="right" w:pos="8640"/>
      </w:tabs>
      <w:spacing w:after="200" w:line="276" w:lineRule="auto"/>
    </w:pPr>
    <w:rPr>
      <w:sz w:val="20"/>
      <w:lang w:eastAsia="en-US" w:bidi="en-US"/>
    </w:rPr>
  </w:style>
  <w:style w:type="paragraph" w:customStyle="1" w:styleId="89C0CC29BEEF43F0ACD941EAE90018F0">
    <w:name w:val="89C0CC29BEEF43F0ACD941EAE90018F0"/>
    <w:rsid w:val="00D461BB"/>
  </w:style>
  <w:style w:type="paragraph" w:customStyle="1" w:styleId="9B42A536484E4233B0D0FCBCC62C739D">
    <w:name w:val="9B42A536484E4233B0D0FCBCC62C739D"/>
    <w:rsid w:val="00D461BB"/>
  </w:style>
  <w:style w:type="paragraph" w:customStyle="1" w:styleId="CD3D908E5859454DA8862ED367C34F9E13">
    <w:name w:val="CD3D908E5859454DA8862ED367C34F9E13"/>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6">
    <w:name w:val="30336CFBD2894D8AA66A1E1BD8489F6E16"/>
    <w:rsid w:val="00D461BB"/>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4">
    <w:name w:val="DD03C12CC5B24099B00CD38F74E9A2E314"/>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1">
    <w:name w:val="9A305CA2C9C848A0BF7BA32E8BC747AC11"/>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1">
    <w:name w:val="EB1803EDDF4040CF8FDC9B28AD0777EA11"/>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4">
    <w:name w:val="44F0C7A9C318463CA0728FCAEC0730AF14"/>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4">
    <w:name w:val="7A83D6DB23064DFD9CE55CD3CE9AF8EB14"/>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E981BF7FA6DB4EBF8FCB1771437805B313">
    <w:name w:val="E981BF7FA6DB4EBF8FCB1771437805B313"/>
    <w:rsid w:val="00D461BB"/>
    <w:pPr>
      <w:tabs>
        <w:tab w:val="center" w:pos="4320"/>
        <w:tab w:val="right" w:pos="8640"/>
      </w:tabs>
      <w:spacing w:after="200" w:line="276" w:lineRule="auto"/>
    </w:pPr>
    <w:rPr>
      <w:sz w:val="20"/>
      <w:lang w:eastAsia="en-US" w:bidi="en-US"/>
    </w:rPr>
  </w:style>
  <w:style w:type="paragraph" w:customStyle="1" w:styleId="CD3D908E5859454DA8862ED367C34F9E14">
    <w:name w:val="CD3D908E5859454DA8862ED367C34F9E14"/>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7">
    <w:name w:val="30336CFBD2894D8AA66A1E1BD8489F6E17"/>
    <w:rsid w:val="00D461BB"/>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5">
    <w:name w:val="DD03C12CC5B24099B00CD38F74E9A2E315"/>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2">
    <w:name w:val="9A305CA2C9C848A0BF7BA32E8BC747AC12"/>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2">
    <w:name w:val="EB1803EDDF4040CF8FDC9B28AD0777EA12"/>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5">
    <w:name w:val="44F0C7A9C318463CA0728FCAEC0730AF15"/>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5">
    <w:name w:val="7A83D6DB23064DFD9CE55CD3CE9AF8EB15"/>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E981BF7FA6DB4EBF8FCB1771437805B314">
    <w:name w:val="E981BF7FA6DB4EBF8FCB1771437805B314"/>
    <w:rsid w:val="00D461BB"/>
    <w:pPr>
      <w:tabs>
        <w:tab w:val="center" w:pos="4320"/>
        <w:tab w:val="right" w:pos="8640"/>
      </w:tabs>
      <w:spacing w:after="200" w:line="276" w:lineRule="auto"/>
    </w:pPr>
    <w:rPr>
      <w:sz w:val="20"/>
      <w:lang w:eastAsia="en-US" w:bidi="en-US"/>
    </w:rPr>
  </w:style>
  <w:style w:type="paragraph" w:customStyle="1" w:styleId="E82D3A18923F41CBA63F45B87893E40A1">
    <w:name w:val="E82D3A18923F41CBA63F45B87893E40A1"/>
    <w:rsid w:val="00D461BB"/>
    <w:pPr>
      <w:tabs>
        <w:tab w:val="center" w:pos="4320"/>
        <w:tab w:val="right" w:pos="8640"/>
      </w:tabs>
      <w:spacing w:after="200" w:line="276" w:lineRule="auto"/>
    </w:pPr>
    <w:rPr>
      <w:sz w:val="20"/>
      <w:lang w:eastAsia="en-US" w:bidi="en-US"/>
    </w:rPr>
  </w:style>
  <w:style w:type="paragraph" w:customStyle="1" w:styleId="CD3D908E5859454DA8862ED367C34F9E15">
    <w:name w:val="CD3D908E5859454DA8862ED367C34F9E15"/>
    <w:rsid w:val="00D461B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8">
    <w:name w:val="30336CFBD2894D8AA66A1E1BD8489F6E18"/>
    <w:rsid w:val="00D461BB"/>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5">
    <w:name w:val="E981BF7FA6DB4EBF8FCB1771437805B315"/>
    <w:rsid w:val="00D461BB"/>
    <w:pPr>
      <w:tabs>
        <w:tab w:val="center" w:pos="4320"/>
        <w:tab w:val="right" w:pos="8640"/>
      </w:tabs>
      <w:spacing w:after="200" w:line="276" w:lineRule="auto"/>
    </w:pPr>
    <w:rPr>
      <w:sz w:val="20"/>
      <w:lang w:eastAsia="en-US" w:bidi="en-US"/>
    </w:rPr>
  </w:style>
  <w:style w:type="paragraph" w:customStyle="1" w:styleId="E82D3A18923F41CBA63F45B87893E40A2">
    <w:name w:val="E82D3A18923F41CBA63F45B87893E40A2"/>
    <w:rsid w:val="00D461BB"/>
    <w:pPr>
      <w:tabs>
        <w:tab w:val="center" w:pos="4320"/>
        <w:tab w:val="right" w:pos="8640"/>
      </w:tabs>
      <w:spacing w:after="200" w:line="276" w:lineRule="auto"/>
    </w:pPr>
    <w:rPr>
      <w:sz w:val="20"/>
      <w:lang w:eastAsia="en-US" w:bidi="en-US"/>
    </w:rPr>
  </w:style>
  <w:style w:type="paragraph" w:customStyle="1" w:styleId="CD3D908E5859454DA8862ED367C34F9E16">
    <w:name w:val="CD3D908E5859454DA8862ED367C34F9E16"/>
    <w:rsid w:val="001A38D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9">
    <w:name w:val="30336CFBD2894D8AA66A1E1BD8489F6E19"/>
    <w:rsid w:val="001A38D4"/>
    <w:pPr>
      <w:widowControl w:val="0"/>
      <w:numPr>
        <w:numId w:val="5"/>
      </w:numPr>
      <w:suppressAutoHyphens/>
      <w:autoSpaceDE w:val="0"/>
      <w:autoSpaceDN w:val="0"/>
      <w:adjustRightInd w:val="0"/>
      <w:spacing w:after="150" w:line="300" w:lineRule="atLeast"/>
      <w:ind w:hanging="360"/>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6">
    <w:name w:val="E981BF7FA6DB4EBF8FCB1771437805B316"/>
    <w:rsid w:val="001A38D4"/>
    <w:pPr>
      <w:tabs>
        <w:tab w:val="center" w:pos="4320"/>
        <w:tab w:val="right" w:pos="8640"/>
      </w:tabs>
      <w:spacing w:after="200" w:line="276" w:lineRule="auto"/>
    </w:pPr>
    <w:rPr>
      <w:sz w:val="20"/>
      <w:lang w:eastAsia="en-US" w:bidi="en-US"/>
    </w:rPr>
  </w:style>
  <w:style w:type="paragraph" w:customStyle="1" w:styleId="E82D3A18923F41CBA63F45B87893E40A3">
    <w:name w:val="E82D3A18923F41CBA63F45B87893E40A3"/>
    <w:rsid w:val="001A38D4"/>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515558-6E84-4BE4-AA47-F4815E374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6424</Words>
  <Characters>37744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Mental Capacity (Amendment)</vt:lpstr>
    </vt:vector>
  </TitlesOfParts>
  <Manager/>
  <Company/>
  <LinksUpToDate>false</LinksUpToDate>
  <CharactersWithSpaces>44080</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Capacity (Amendment)</dc:title>
  <dc:subject/>
  <dc:creator>Guidance</dc:creator>
  <cp:keywords>v.1.5.2</cp:keywords>
  <dc:description>Template last amended 01/02/2016</dc:description>
  <cp:lastModifiedBy>Eaglesfield, Jack</cp:lastModifiedBy>
  <cp:revision>2</cp:revision>
  <cp:lastPrinted>2019-05-22T09:13:00Z</cp:lastPrinted>
  <dcterms:created xsi:type="dcterms:W3CDTF">2019-06-04T16:01:00Z</dcterms:created>
  <dcterms:modified xsi:type="dcterms:W3CDTF">2019-06-04T16:01:00Z</dcterms:modified>
  <cp:category>18</cp:category>
  <cp:contentStatus/>
</cp:coreProperties>
</file>