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59C2CF" w14:textId="4F29D1BA" w:rsidR="00E718E1" w:rsidRPr="00CA4237" w:rsidRDefault="001C29AD"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262AB4">
            <w:rPr>
              <w:color w:val="auto"/>
              <w:lang w:val="en-GB"/>
            </w:rPr>
            <w:t>Northern Ireland (Executive Formation etc)</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926F00">
            <w:rPr>
              <w:color w:val="auto"/>
              <w:lang w:val="en-GB"/>
            </w:rPr>
            <w:t>Act</w:t>
          </w:r>
        </w:sdtContent>
      </w:sdt>
      <w:r w:rsidR="00630235">
        <w:rPr>
          <w:color w:val="auto"/>
          <w:lang w:val="en-GB"/>
        </w:rPr>
        <w:t xml:space="preserve"> </w:t>
      </w:r>
    </w:p>
    <w:p w14:paraId="229340EA"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062E0FF4"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026A6EF" w14:textId="1A009D7B"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EE1495">
            <w:rPr>
              <w:rStyle w:val="ENIntroTextChar"/>
              <w:rFonts w:ascii="Palatino Linotype" w:hAnsi="Palatino Linotype"/>
              <w:color w:val="auto"/>
              <w:lang w:val="en-GB"/>
            </w:rPr>
            <w:t xml:space="preserve">Northern Ireland (Executive Formation </w:t>
          </w:r>
          <w:r w:rsidR="00262AB4">
            <w:rPr>
              <w:rStyle w:val="ENIntroTextChar"/>
              <w:rFonts w:ascii="Palatino Linotype" w:hAnsi="Palatino Linotype"/>
              <w:color w:val="auto"/>
              <w:lang w:val="en-GB"/>
            </w:rPr>
            <w:t>etc</w:t>
          </w:r>
          <w:r w:rsidR="00EE1495">
            <w:rPr>
              <w:rStyle w:val="ENIntroTextChar"/>
              <w:rFonts w:ascii="Palatino Linotype" w:hAnsi="Palatino Linotype"/>
              <w:color w:val="auto"/>
              <w:lang w:val="en-GB"/>
            </w:rPr>
            <w:t>)</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Content>
          <w:r w:rsidR="00926F00">
            <w:rPr>
              <w:color w:val="auto"/>
            </w:rPr>
            <w:t>Act 2019</w:t>
          </w:r>
        </w:sdtContent>
      </w:sdt>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B552F3">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Content>
          <w:r w:rsidR="00B552F3">
            <w:rPr>
              <w:color w:val="auto"/>
              <w:lang w:val="en-GB"/>
            </w:rPr>
            <w:t>24 July 2019</w:t>
          </w:r>
        </w:sdtContent>
      </w:sdt>
      <w:r w:rsidRPr="007879DF">
        <w:rPr>
          <w:color w:val="auto"/>
        </w:rPr>
        <w:t xml:space="preserve"> </w:t>
      </w:r>
      <w:r w:rsidR="008D3E13">
        <w:rPr>
          <w:color w:val="auto"/>
        </w:rPr>
        <w:t>(</w:t>
      </w:r>
      <w:sdt>
        <w:sdtPr>
          <w:rPr>
            <w:color w:val="auto"/>
          </w:rPr>
          <w:alias w:val="BNumber"/>
          <w:tag w:val="BNumber"/>
          <w:id w:val="15540180"/>
          <w:lock w:val="sdtLocked"/>
          <w:placeholder>
            <w:docPart w:val="246ADE67FC014772B2EF02DA894C34DC"/>
          </w:placeholder>
        </w:sdtPr>
        <w:sdtContent>
          <w:r w:rsidR="00926F00" w:rsidRPr="008D3E13">
            <w:rPr>
              <w:color w:val="auto"/>
            </w:rPr>
            <w:t>c.</w:t>
          </w:r>
        </w:sdtContent>
      </w:sdt>
      <w:r w:rsidR="00E151B3" w:rsidRPr="008D3E13">
        <w:rPr>
          <w:color w:val="auto"/>
        </w:rPr>
        <w:t xml:space="preserve"> </w:t>
      </w:r>
      <w:sdt>
        <w:sdtPr>
          <w:rPr>
            <w:color w:val="auto"/>
          </w:rPr>
          <w:alias w:val="BillNumber"/>
          <w:tag w:val="BillNumber"/>
          <w:id w:val="15540186"/>
          <w:lock w:val="sdtLocked"/>
          <w:placeholder>
            <w:docPart w:val="429B95C62CE54A678415E0E7152C4720"/>
          </w:placeholder>
          <w:dataBinding w:prefixMappings="xmlns:ns0='http://purl.org/dc/elements/1.1/' xmlns:ns1='http://schemas.openxmlformats.org/package/2006/metadata/core-properties' " w:xpath="/ns1:coreProperties[1]/ns1:category[1]" w:storeItemID="{6C3C8BC8-F283-45AE-878A-BAB7291924A1}"/>
          <w:text/>
        </w:sdtPr>
        <w:sdtEndPr>
          <w:rPr>
            <w:highlight w:val="yellow"/>
          </w:rPr>
        </w:sdtEndPr>
        <w:sdtContent>
          <w:r w:rsidR="00C81782" w:rsidRPr="008D3E13">
            <w:rPr>
              <w:color w:val="auto"/>
            </w:rPr>
            <w:t>22</w:t>
          </w:r>
        </w:sdtContent>
      </w:sdt>
      <w:r w:rsidR="008D3E13">
        <w:rPr>
          <w:color w:val="auto"/>
        </w:rPr>
        <w:t>).</w:t>
      </w:r>
    </w:p>
    <w:p w14:paraId="55DEE781" w14:textId="44BA146E"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B552F3">
            <w:rPr>
              <w:color w:val="auto"/>
            </w:rPr>
            <w:t>prepared by the Northern Ireland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Content>
          <w:r w:rsidR="00926F00">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926F00">
            <w:t>Act</w:t>
          </w:r>
        </w:sdtContent>
      </w:sdt>
      <w:r w:rsidR="00F4644B" w:rsidRPr="00AE5693">
        <w:t xml:space="preserve"> </w:t>
      </w:r>
      <w:r w:rsidRPr="00AE5693">
        <w:t>and have not been endorsed by Parliament.</w:t>
      </w:r>
    </w:p>
    <w:p w14:paraId="6364210B" w14:textId="1BE25C88"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926F00">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926F00">
            <w:t>Act</w:t>
          </w:r>
        </w:sdtContent>
      </w:sdt>
      <w:r w:rsidR="00F4644B" w:rsidRPr="00AE5693">
        <w:t xml:space="preserve"> </w:t>
      </w:r>
      <w:r w:rsidR="00FD6AE0" w:rsidRPr="00AE5693">
        <w:t xml:space="preserve">will affect existing legislation in this area. </w:t>
      </w:r>
    </w:p>
    <w:p w14:paraId="215009CE" w14:textId="77777777" w:rsidR="008D3E13" w:rsidRDefault="00E718E1" w:rsidP="008D3E13">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926F00">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926F00">
            <w:t>Act</w:t>
          </w:r>
        </w:sdtContent>
      </w:sdt>
      <w:r w:rsidR="005D36BD" w:rsidRPr="00146FE0">
        <w:t>.</w:t>
      </w:r>
    </w:p>
    <w:p w14:paraId="68203DB4" w14:textId="77777777" w:rsidR="008D3E13" w:rsidRDefault="008D3E13">
      <w:pPr>
        <w:rPr>
          <w:rFonts w:ascii="Palatino Linotype" w:hAnsi="Palatino Linotype" w:cs="PalatinoLinotype-Roman"/>
          <w:color w:val="000000"/>
          <w:sz w:val="20"/>
          <w:szCs w:val="24"/>
          <w:lang w:val="en-US"/>
        </w:rPr>
      </w:pPr>
      <w:r>
        <w:br w:type="page"/>
      </w:r>
    </w:p>
    <w:p w14:paraId="4F1507A3" w14:textId="7CDDDDCC" w:rsidR="00C54216" w:rsidRPr="00CA4237" w:rsidRDefault="001C29AD" w:rsidP="00EC4FF9">
      <w:pPr>
        <w:pStyle w:val="ENHeading1Unindexed"/>
        <w:rPr>
          <w:lang w:val="en-GB"/>
        </w:rPr>
      </w:pP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1853835233"/>
          <w:lock w:val="sdtContentLocked"/>
          <w:placeholder>
            <w:docPart w:val="277E5CDD9F7E46D5AD86437530087115"/>
          </w:placeholder>
          <w:group/>
        </w:sdtPr>
        <w:sdtContent>
          <w:tr w:rsidR="00EC4FF9" w:rsidRPr="00AE5693" w14:paraId="159FC445" w14:textId="77777777" w:rsidTr="008D3E13">
            <w:tc>
              <w:tcPr>
                <w:tcW w:w="4538" w:type="dxa"/>
              </w:tcPr>
              <w:p w14:paraId="74D2C6D0" w14:textId="77777777" w:rsidR="00EC4FF9" w:rsidRPr="00AE5693" w:rsidRDefault="00EC4FF9" w:rsidP="0067758B">
                <w:pPr>
                  <w:pStyle w:val="StyleTOC1Bold"/>
                  <w:jc w:val="left"/>
                  <w:rPr>
                    <w:b/>
                  </w:rPr>
                </w:pPr>
                <w:r w:rsidRPr="00AE5693">
                  <w:rPr>
                    <w:b/>
                  </w:rPr>
                  <w:t>Subject</w:t>
                </w:r>
              </w:p>
            </w:tc>
            <w:tc>
              <w:tcPr>
                <w:tcW w:w="4533" w:type="dxa"/>
              </w:tcPr>
              <w:p w14:paraId="55220828" w14:textId="77777777" w:rsidR="00EC4FF9" w:rsidRPr="00AE5693" w:rsidRDefault="00EC4FF9" w:rsidP="0067758B">
                <w:pPr>
                  <w:pStyle w:val="StyleTOC1BoldRight"/>
                  <w:rPr>
                    <w:b/>
                  </w:rPr>
                </w:pPr>
                <w:r w:rsidRPr="00AE5693">
                  <w:rPr>
                    <w:b/>
                  </w:rPr>
                  <w:t>Page of these Notes</w:t>
                </w:r>
              </w:p>
            </w:tc>
          </w:tr>
        </w:sdtContent>
      </w:sdt>
    </w:tbl>
    <w:p w14:paraId="4F5B0826" w14:textId="6DAB9808" w:rsidR="00600A44" w:rsidRDefault="00970E42">
      <w:pPr>
        <w:pStyle w:val="TOC1"/>
        <w:rPr>
          <w:rFonts w:asciiTheme="minorHAnsi" w:hAnsiTheme="minorHAnsi"/>
          <w:b w:val="0"/>
          <w:bCs w:val="0"/>
          <w:noProof/>
          <w:sz w:val="22"/>
          <w:szCs w:val="22"/>
          <w:lang w:eastAsia="en-GB" w:bidi="ar-SA"/>
        </w:rPr>
      </w:pPr>
      <w:r>
        <w:rPr>
          <w:sz w:val="24"/>
          <w:szCs w:val="24"/>
        </w:rPr>
        <w:fldChar w:fldCharType="begin"/>
      </w:r>
      <w:r w:rsidRPr="005969BD">
        <w:rPr>
          <w:sz w:val="24"/>
          <w:szCs w:val="24"/>
        </w:rPr>
        <w:instrText xml:space="preserve"> TOC \o "1-3" \h \z \t "Heading 4,4,Heading 5,5,H: Subheading 4,4,Section Heading,4,H: Subheading 5,5" </w:instrText>
      </w:r>
      <w:r>
        <w:rPr>
          <w:sz w:val="24"/>
          <w:szCs w:val="24"/>
        </w:rPr>
        <w:fldChar w:fldCharType="separate"/>
      </w:r>
      <w:hyperlink w:anchor="_Toc15050274" w:history="1">
        <w:r w:rsidR="00600A44" w:rsidRPr="00A01BF6">
          <w:rPr>
            <w:rStyle w:val="Hyperlink"/>
            <w:noProof/>
          </w:rPr>
          <w:t>Overview of the Act</w:t>
        </w:r>
        <w:r w:rsidR="00600A44">
          <w:rPr>
            <w:noProof/>
            <w:webHidden/>
          </w:rPr>
          <w:tab/>
        </w:r>
        <w:r w:rsidR="00600A44">
          <w:rPr>
            <w:noProof/>
            <w:webHidden/>
          </w:rPr>
          <w:fldChar w:fldCharType="begin"/>
        </w:r>
        <w:r w:rsidR="00600A44">
          <w:rPr>
            <w:noProof/>
            <w:webHidden/>
          </w:rPr>
          <w:instrText xml:space="preserve"> PAGEREF _Toc15050274 \h </w:instrText>
        </w:r>
        <w:r w:rsidR="00600A44">
          <w:rPr>
            <w:noProof/>
            <w:webHidden/>
          </w:rPr>
        </w:r>
        <w:r w:rsidR="00600A44">
          <w:rPr>
            <w:noProof/>
            <w:webHidden/>
          </w:rPr>
          <w:fldChar w:fldCharType="separate"/>
        </w:r>
        <w:r w:rsidR="00C522A5">
          <w:rPr>
            <w:noProof/>
            <w:webHidden/>
          </w:rPr>
          <w:t>3</w:t>
        </w:r>
        <w:r w:rsidR="00600A44">
          <w:rPr>
            <w:noProof/>
            <w:webHidden/>
          </w:rPr>
          <w:fldChar w:fldCharType="end"/>
        </w:r>
      </w:hyperlink>
    </w:p>
    <w:p w14:paraId="72546960" w14:textId="7B702D4E" w:rsidR="00600A44" w:rsidRDefault="001C29AD">
      <w:pPr>
        <w:pStyle w:val="TOC1"/>
        <w:rPr>
          <w:rFonts w:asciiTheme="minorHAnsi" w:hAnsiTheme="minorHAnsi"/>
          <w:b w:val="0"/>
          <w:bCs w:val="0"/>
          <w:noProof/>
          <w:sz w:val="22"/>
          <w:szCs w:val="22"/>
          <w:lang w:eastAsia="en-GB" w:bidi="ar-SA"/>
        </w:rPr>
      </w:pPr>
      <w:hyperlink w:anchor="_Toc15050275" w:history="1">
        <w:r w:rsidR="00600A44" w:rsidRPr="00A01BF6">
          <w:rPr>
            <w:rStyle w:val="Hyperlink"/>
            <w:noProof/>
          </w:rPr>
          <w:t>Policy background</w:t>
        </w:r>
        <w:r w:rsidR="00600A44">
          <w:rPr>
            <w:noProof/>
            <w:webHidden/>
          </w:rPr>
          <w:tab/>
        </w:r>
        <w:r w:rsidR="00600A44">
          <w:rPr>
            <w:noProof/>
            <w:webHidden/>
          </w:rPr>
          <w:fldChar w:fldCharType="begin"/>
        </w:r>
        <w:r w:rsidR="00600A44">
          <w:rPr>
            <w:noProof/>
            <w:webHidden/>
          </w:rPr>
          <w:instrText xml:space="preserve"> PAGEREF _Toc15050275 \h </w:instrText>
        </w:r>
        <w:r w:rsidR="00600A44">
          <w:rPr>
            <w:noProof/>
            <w:webHidden/>
          </w:rPr>
        </w:r>
        <w:r w:rsidR="00600A44">
          <w:rPr>
            <w:noProof/>
            <w:webHidden/>
          </w:rPr>
          <w:fldChar w:fldCharType="separate"/>
        </w:r>
        <w:r w:rsidR="00C522A5">
          <w:rPr>
            <w:noProof/>
            <w:webHidden/>
          </w:rPr>
          <w:t>3</w:t>
        </w:r>
        <w:r w:rsidR="00600A44">
          <w:rPr>
            <w:noProof/>
            <w:webHidden/>
          </w:rPr>
          <w:fldChar w:fldCharType="end"/>
        </w:r>
      </w:hyperlink>
    </w:p>
    <w:p w14:paraId="2B5B8455" w14:textId="6ABF9950" w:rsidR="00600A44" w:rsidRDefault="001C29AD">
      <w:pPr>
        <w:pStyle w:val="TOC4"/>
        <w:tabs>
          <w:tab w:val="right" w:pos="9061"/>
        </w:tabs>
        <w:rPr>
          <w:noProof/>
          <w:sz w:val="22"/>
          <w:szCs w:val="22"/>
          <w:lang w:eastAsia="en-GB" w:bidi="ar-SA"/>
        </w:rPr>
      </w:pPr>
      <w:hyperlink w:anchor="_Toc15050276" w:history="1">
        <w:r w:rsidR="00600A44" w:rsidRPr="00A01BF6">
          <w:rPr>
            <w:rStyle w:val="Hyperlink"/>
            <w:noProof/>
          </w:rPr>
          <w:t>The Northern Ireland (Executive Formation and Exercise of Functions) Act 2018</w:t>
        </w:r>
        <w:r w:rsidR="00600A44">
          <w:rPr>
            <w:noProof/>
            <w:webHidden/>
          </w:rPr>
          <w:tab/>
        </w:r>
        <w:r w:rsidR="00600A44">
          <w:rPr>
            <w:noProof/>
            <w:webHidden/>
          </w:rPr>
          <w:fldChar w:fldCharType="begin"/>
        </w:r>
        <w:r w:rsidR="00600A44">
          <w:rPr>
            <w:noProof/>
            <w:webHidden/>
          </w:rPr>
          <w:instrText xml:space="preserve"> PAGEREF _Toc15050276 \h </w:instrText>
        </w:r>
        <w:r w:rsidR="00600A44">
          <w:rPr>
            <w:noProof/>
            <w:webHidden/>
          </w:rPr>
        </w:r>
        <w:r w:rsidR="00600A44">
          <w:rPr>
            <w:noProof/>
            <w:webHidden/>
          </w:rPr>
          <w:fldChar w:fldCharType="separate"/>
        </w:r>
        <w:r w:rsidR="00C522A5">
          <w:rPr>
            <w:noProof/>
            <w:webHidden/>
          </w:rPr>
          <w:t>3</w:t>
        </w:r>
        <w:r w:rsidR="00600A44">
          <w:rPr>
            <w:noProof/>
            <w:webHidden/>
          </w:rPr>
          <w:fldChar w:fldCharType="end"/>
        </w:r>
      </w:hyperlink>
    </w:p>
    <w:p w14:paraId="70F07F7A" w14:textId="0F2F2527" w:rsidR="00600A44" w:rsidRDefault="001C29AD">
      <w:pPr>
        <w:pStyle w:val="TOC4"/>
        <w:tabs>
          <w:tab w:val="right" w:pos="9061"/>
        </w:tabs>
        <w:rPr>
          <w:noProof/>
          <w:sz w:val="22"/>
          <w:szCs w:val="22"/>
          <w:lang w:eastAsia="en-GB" w:bidi="ar-SA"/>
        </w:rPr>
      </w:pPr>
      <w:hyperlink w:anchor="_Toc15050277" w:history="1">
        <w:r w:rsidR="00600A44" w:rsidRPr="00A01BF6">
          <w:rPr>
            <w:rStyle w:val="Hyperlink"/>
            <w:noProof/>
          </w:rPr>
          <w:t>Collapse of the Northern Ireland Executive</w:t>
        </w:r>
        <w:r w:rsidR="00600A44">
          <w:rPr>
            <w:noProof/>
            <w:webHidden/>
          </w:rPr>
          <w:tab/>
        </w:r>
        <w:r w:rsidR="00600A44">
          <w:rPr>
            <w:noProof/>
            <w:webHidden/>
          </w:rPr>
          <w:fldChar w:fldCharType="begin"/>
        </w:r>
        <w:r w:rsidR="00600A44">
          <w:rPr>
            <w:noProof/>
            <w:webHidden/>
          </w:rPr>
          <w:instrText xml:space="preserve"> PAGEREF _Toc15050277 \h </w:instrText>
        </w:r>
        <w:r w:rsidR="00600A44">
          <w:rPr>
            <w:noProof/>
            <w:webHidden/>
          </w:rPr>
        </w:r>
        <w:r w:rsidR="00600A44">
          <w:rPr>
            <w:noProof/>
            <w:webHidden/>
          </w:rPr>
          <w:fldChar w:fldCharType="separate"/>
        </w:r>
        <w:r w:rsidR="00C522A5">
          <w:rPr>
            <w:noProof/>
            <w:webHidden/>
          </w:rPr>
          <w:t>4</w:t>
        </w:r>
        <w:r w:rsidR="00600A44">
          <w:rPr>
            <w:noProof/>
            <w:webHidden/>
          </w:rPr>
          <w:fldChar w:fldCharType="end"/>
        </w:r>
      </w:hyperlink>
    </w:p>
    <w:p w14:paraId="555759EA" w14:textId="07B0ADEB" w:rsidR="00600A44" w:rsidRDefault="001C29AD">
      <w:pPr>
        <w:pStyle w:val="TOC4"/>
        <w:tabs>
          <w:tab w:val="right" w:pos="9061"/>
        </w:tabs>
        <w:rPr>
          <w:noProof/>
          <w:sz w:val="22"/>
          <w:szCs w:val="22"/>
          <w:lang w:eastAsia="en-GB" w:bidi="ar-SA"/>
        </w:rPr>
      </w:pPr>
      <w:hyperlink w:anchor="_Toc15050278" w:history="1">
        <w:r w:rsidR="00600A44" w:rsidRPr="00A01BF6">
          <w:rPr>
            <w:rStyle w:val="Hyperlink"/>
            <w:noProof/>
          </w:rPr>
          <w:t>Talks to restore the Northern Ireland Executive</w:t>
        </w:r>
        <w:r w:rsidR="00600A44">
          <w:rPr>
            <w:noProof/>
            <w:webHidden/>
          </w:rPr>
          <w:tab/>
        </w:r>
        <w:r w:rsidR="00600A44">
          <w:rPr>
            <w:noProof/>
            <w:webHidden/>
          </w:rPr>
          <w:fldChar w:fldCharType="begin"/>
        </w:r>
        <w:r w:rsidR="00600A44">
          <w:rPr>
            <w:noProof/>
            <w:webHidden/>
          </w:rPr>
          <w:instrText xml:space="preserve"> PAGEREF _Toc15050278 \h </w:instrText>
        </w:r>
        <w:r w:rsidR="00600A44">
          <w:rPr>
            <w:noProof/>
            <w:webHidden/>
          </w:rPr>
        </w:r>
        <w:r w:rsidR="00600A44">
          <w:rPr>
            <w:noProof/>
            <w:webHidden/>
          </w:rPr>
          <w:fldChar w:fldCharType="separate"/>
        </w:r>
        <w:r w:rsidR="00C522A5">
          <w:rPr>
            <w:noProof/>
            <w:webHidden/>
          </w:rPr>
          <w:t>4</w:t>
        </w:r>
        <w:r w:rsidR="00600A44">
          <w:rPr>
            <w:noProof/>
            <w:webHidden/>
          </w:rPr>
          <w:fldChar w:fldCharType="end"/>
        </w:r>
      </w:hyperlink>
    </w:p>
    <w:p w14:paraId="132143BF" w14:textId="245D9208" w:rsidR="00600A44" w:rsidRDefault="001C29AD">
      <w:pPr>
        <w:pStyle w:val="TOC4"/>
        <w:tabs>
          <w:tab w:val="right" w:pos="9061"/>
        </w:tabs>
        <w:rPr>
          <w:noProof/>
          <w:sz w:val="22"/>
          <w:szCs w:val="22"/>
          <w:lang w:eastAsia="en-GB" w:bidi="ar-SA"/>
        </w:rPr>
      </w:pPr>
      <w:hyperlink w:anchor="_Toc15050279" w:history="1">
        <w:r w:rsidR="00600A44" w:rsidRPr="00A01BF6">
          <w:rPr>
            <w:rStyle w:val="Hyperlink"/>
            <w:noProof/>
          </w:rPr>
          <w:t>Extension of Executive formation period</w:t>
        </w:r>
        <w:r w:rsidR="00600A44">
          <w:rPr>
            <w:noProof/>
            <w:webHidden/>
          </w:rPr>
          <w:tab/>
        </w:r>
        <w:r w:rsidR="00600A44">
          <w:rPr>
            <w:noProof/>
            <w:webHidden/>
          </w:rPr>
          <w:fldChar w:fldCharType="begin"/>
        </w:r>
        <w:r w:rsidR="00600A44">
          <w:rPr>
            <w:noProof/>
            <w:webHidden/>
          </w:rPr>
          <w:instrText xml:space="preserve"> PAGEREF _Toc15050279 \h </w:instrText>
        </w:r>
        <w:r w:rsidR="00600A44">
          <w:rPr>
            <w:noProof/>
            <w:webHidden/>
          </w:rPr>
        </w:r>
        <w:r w:rsidR="00600A44">
          <w:rPr>
            <w:noProof/>
            <w:webHidden/>
          </w:rPr>
          <w:fldChar w:fldCharType="separate"/>
        </w:r>
        <w:r w:rsidR="00C522A5">
          <w:rPr>
            <w:noProof/>
            <w:webHidden/>
          </w:rPr>
          <w:t>4</w:t>
        </w:r>
        <w:r w:rsidR="00600A44">
          <w:rPr>
            <w:noProof/>
            <w:webHidden/>
          </w:rPr>
          <w:fldChar w:fldCharType="end"/>
        </w:r>
      </w:hyperlink>
    </w:p>
    <w:p w14:paraId="7E30B2C7" w14:textId="13DA9FBF" w:rsidR="00600A44" w:rsidRDefault="001C29AD">
      <w:pPr>
        <w:pStyle w:val="TOC1"/>
        <w:rPr>
          <w:rFonts w:asciiTheme="minorHAnsi" w:hAnsiTheme="minorHAnsi"/>
          <w:b w:val="0"/>
          <w:bCs w:val="0"/>
          <w:noProof/>
          <w:sz w:val="22"/>
          <w:szCs w:val="22"/>
          <w:lang w:eastAsia="en-GB" w:bidi="ar-SA"/>
        </w:rPr>
      </w:pPr>
      <w:hyperlink w:anchor="_Toc15050280" w:history="1">
        <w:r w:rsidR="00600A44" w:rsidRPr="00A01BF6">
          <w:rPr>
            <w:rStyle w:val="Hyperlink"/>
            <w:noProof/>
          </w:rPr>
          <w:t>Legal background</w:t>
        </w:r>
        <w:r w:rsidR="00600A44">
          <w:rPr>
            <w:noProof/>
            <w:webHidden/>
          </w:rPr>
          <w:tab/>
        </w:r>
        <w:r w:rsidR="00600A44">
          <w:rPr>
            <w:noProof/>
            <w:webHidden/>
          </w:rPr>
          <w:fldChar w:fldCharType="begin"/>
        </w:r>
        <w:r w:rsidR="00600A44">
          <w:rPr>
            <w:noProof/>
            <w:webHidden/>
          </w:rPr>
          <w:instrText xml:space="preserve"> PAGEREF _Toc15050280 \h </w:instrText>
        </w:r>
        <w:r w:rsidR="00600A44">
          <w:rPr>
            <w:noProof/>
            <w:webHidden/>
          </w:rPr>
        </w:r>
        <w:r w:rsidR="00600A44">
          <w:rPr>
            <w:noProof/>
            <w:webHidden/>
          </w:rPr>
          <w:fldChar w:fldCharType="separate"/>
        </w:r>
        <w:r w:rsidR="00C522A5">
          <w:rPr>
            <w:noProof/>
            <w:webHidden/>
          </w:rPr>
          <w:t>5</w:t>
        </w:r>
        <w:r w:rsidR="00600A44">
          <w:rPr>
            <w:noProof/>
            <w:webHidden/>
          </w:rPr>
          <w:fldChar w:fldCharType="end"/>
        </w:r>
      </w:hyperlink>
    </w:p>
    <w:p w14:paraId="2D476592" w14:textId="39837B2D" w:rsidR="00600A44" w:rsidRDefault="001C29AD">
      <w:pPr>
        <w:pStyle w:val="TOC1"/>
        <w:rPr>
          <w:rFonts w:asciiTheme="minorHAnsi" w:hAnsiTheme="minorHAnsi"/>
          <w:b w:val="0"/>
          <w:bCs w:val="0"/>
          <w:noProof/>
          <w:sz w:val="22"/>
          <w:szCs w:val="22"/>
          <w:lang w:eastAsia="en-GB" w:bidi="ar-SA"/>
        </w:rPr>
      </w:pPr>
      <w:hyperlink w:anchor="_Toc15050281" w:history="1">
        <w:r w:rsidR="00600A44" w:rsidRPr="00A01BF6">
          <w:rPr>
            <w:rStyle w:val="Hyperlink"/>
            <w:noProof/>
          </w:rPr>
          <w:t>Territorial extent and application</w:t>
        </w:r>
        <w:r w:rsidR="00600A44">
          <w:rPr>
            <w:noProof/>
            <w:webHidden/>
          </w:rPr>
          <w:tab/>
        </w:r>
        <w:r w:rsidR="00600A44">
          <w:rPr>
            <w:noProof/>
            <w:webHidden/>
          </w:rPr>
          <w:fldChar w:fldCharType="begin"/>
        </w:r>
        <w:r w:rsidR="00600A44">
          <w:rPr>
            <w:noProof/>
            <w:webHidden/>
          </w:rPr>
          <w:instrText xml:space="preserve"> PAGEREF _Toc15050281 \h </w:instrText>
        </w:r>
        <w:r w:rsidR="00600A44">
          <w:rPr>
            <w:noProof/>
            <w:webHidden/>
          </w:rPr>
        </w:r>
        <w:r w:rsidR="00600A44">
          <w:rPr>
            <w:noProof/>
            <w:webHidden/>
          </w:rPr>
          <w:fldChar w:fldCharType="separate"/>
        </w:r>
        <w:r w:rsidR="00C522A5">
          <w:rPr>
            <w:noProof/>
            <w:webHidden/>
          </w:rPr>
          <w:t>5</w:t>
        </w:r>
        <w:r w:rsidR="00600A44">
          <w:rPr>
            <w:noProof/>
            <w:webHidden/>
          </w:rPr>
          <w:fldChar w:fldCharType="end"/>
        </w:r>
      </w:hyperlink>
    </w:p>
    <w:p w14:paraId="27104D76" w14:textId="55C790E6" w:rsidR="00600A44" w:rsidRDefault="001C29AD">
      <w:pPr>
        <w:pStyle w:val="TOC1"/>
        <w:rPr>
          <w:rFonts w:asciiTheme="minorHAnsi" w:hAnsiTheme="minorHAnsi"/>
          <w:b w:val="0"/>
          <w:bCs w:val="0"/>
          <w:noProof/>
          <w:sz w:val="22"/>
          <w:szCs w:val="22"/>
          <w:lang w:eastAsia="en-GB" w:bidi="ar-SA"/>
        </w:rPr>
      </w:pPr>
      <w:hyperlink w:anchor="_Toc15050282" w:history="1">
        <w:r w:rsidR="00600A44" w:rsidRPr="00A01BF6">
          <w:rPr>
            <w:rStyle w:val="Hyperlink"/>
            <w:noProof/>
          </w:rPr>
          <w:t>Commentary on provisions of Act</w:t>
        </w:r>
        <w:r w:rsidR="00600A44">
          <w:rPr>
            <w:noProof/>
            <w:webHidden/>
          </w:rPr>
          <w:tab/>
        </w:r>
        <w:r w:rsidR="00600A44">
          <w:rPr>
            <w:noProof/>
            <w:webHidden/>
          </w:rPr>
          <w:fldChar w:fldCharType="begin"/>
        </w:r>
        <w:r w:rsidR="00600A44">
          <w:rPr>
            <w:noProof/>
            <w:webHidden/>
          </w:rPr>
          <w:instrText xml:space="preserve"> PAGEREF _Toc15050282 \h </w:instrText>
        </w:r>
        <w:r w:rsidR="00600A44">
          <w:rPr>
            <w:noProof/>
            <w:webHidden/>
          </w:rPr>
        </w:r>
        <w:r w:rsidR="00600A44">
          <w:rPr>
            <w:noProof/>
            <w:webHidden/>
          </w:rPr>
          <w:fldChar w:fldCharType="separate"/>
        </w:r>
        <w:r w:rsidR="00C522A5">
          <w:rPr>
            <w:noProof/>
            <w:webHidden/>
          </w:rPr>
          <w:t>5</w:t>
        </w:r>
        <w:r w:rsidR="00600A44">
          <w:rPr>
            <w:noProof/>
            <w:webHidden/>
          </w:rPr>
          <w:fldChar w:fldCharType="end"/>
        </w:r>
      </w:hyperlink>
    </w:p>
    <w:p w14:paraId="37785CEB" w14:textId="1FA8D8FF" w:rsidR="00600A44" w:rsidRDefault="001C29AD">
      <w:pPr>
        <w:pStyle w:val="TOC4"/>
        <w:tabs>
          <w:tab w:val="right" w:pos="9061"/>
        </w:tabs>
        <w:rPr>
          <w:noProof/>
          <w:sz w:val="22"/>
          <w:szCs w:val="22"/>
          <w:lang w:eastAsia="en-GB" w:bidi="ar-SA"/>
        </w:rPr>
      </w:pPr>
      <w:hyperlink w:anchor="_Toc15050283" w:history="1">
        <w:r w:rsidR="00600A44" w:rsidRPr="00A01BF6">
          <w:rPr>
            <w:rStyle w:val="Hyperlink"/>
            <w:noProof/>
          </w:rPr>
          <w:t>Section 1: Extension of period for forming an Executive</w:t>
        </w:r>
        <w:r w:rsidR="00600A44">
          <w:rPr>
            <w:noProof/>
            <w:webHidden/>
          </w:rPr>
          <w:tab/>
        </w:r>
        <w:r w:rsidR="00600A44">
          <w:rPr>
            <w:noProof/>
            <w:webHidden/>
          </w:rPr>
          <w:fldChar w:fldCharType="begin"/>
        </w:r>
        <w:r w:rsidR="00600A44">
          <w:rPr>
            <w:noProof/>
            <w:webHidden/>
          </w:rPr>
          <w:instrText xml:space="preserve"> PAGEREF _Toc15050283 \h </w:instrText>
        </w:r>
        <w:r w:rsidR="00600A44">
          <w:rPr>
            <w:noProof/>
            <w:webHidden/>
          </w:rPr>
        </w:r>
        <w:r w:rsidR="00600A44">
          <w:rPr>
            <w:noProof/>
            <w:webHidden/>
          </w:rPr>
          <w:fldChar w:fldCharType="separate"/>
        </w:r>
        <w:r w:rsidR="00C522A5">
          <w:rPr>
            <w:noProof/>
            <w:webHidden/>
          </w:rPr>
          <w:t>5</w:t>
        </w:r>
        <w:r w:rsidR="00600A44">
          <w:rPr>
            <w:noProof/>
            <w:webHidden/>
          </w:rPr>
          <w:fldChar w:fldCharType="end"/>
        </w:r>
      </w:hyperlink>
    </w:p>
    <w:p w14:paraId="1F916DED" w14:textId="3835CE9C" w:rsidR="00600A44" w:rsidRDefault="001C29AD">
      <w:pPr>
        <w:pStyle w:val="TOC4"/>
        <w:tabs>
          <w:tab w:val="right" w:pos="9061"/>
        </w:tabs>
        <w:rPr>
          <w:noProof/>
          <w:sz w:val="22"/>
          <w:szCs w:val="22"/>
          <w:lang w:eastAsia="en-GB" w:bidi="ar-SA"/>
        </w:rPr>
      </w:pPr>
      <w:hyperlink w:anchor="_Toc15050284" w:history="1">
        <w:r w:rsidR="00600A44" w:rsidRPr="00A01BF6">
          <w:rPr>
            <w:rStyle w:val="Hyperlink"/>
            <w:noProof/>
          </w:rPr>
          <w:t>Section 2: Limited power to further extend period for Executive formation</w:t>
        </w:r>
        <w:r w:rsidR="00600A44">
          <w:rPr>
            <w:noProof/>
            <w:webHidden/>
          </w:rPr>
          <w:tab/>
        </w:r>
        <w:r w:rsidR="00600A44">
          <w:rPr>
            <w:noProof/>
            <w:webHidden/>
          </w:rPr>
          <w:fldChar w:fldCharType="begin"/>
        </w:r>
        <w:r w:rsidR="00600A44">
          <w:rPr>
            <w:noProof/>
            <w:webHidden/>
          </w:rPr>
          <w:instrText xml:space="preserve"> PAGEREF _Toc15050284 \h </w:instrText>
        </w:r>
        <w:r w:rsidR="00600A44">
          <w:rPr>
            <w:noProof/>
            <w:webHidden/>
          </w:rPr>
        </w:r>
        <w:r w:rsidR="00600A44">
          <w:rPr>
            <w:noProof/>
            <w:webHidden/>
          </w:rPr>
          <w:fldChar w:fldCharType="separate"/>
        </w:r>
        <w:r w:rsidR="00C522A5">
          <w:rPr>
            <w:noProof/>
            <w:webHidden/>
          </w:rPr>
          <w:t>5</w:t>
        </w:r>
        <w:r w:rsidR="00600A44">
          <w:rPr>
            <w:noProof/>
            <w:webHidden/>
          </w:rPr>
          <w:fldChar w:fldCharType="end"/>
        </w:r>
      </w:hyperlink>
    </w:p>
    <w:p w14:paraId="2932ECAC" w14:textId="65822007" w:rsidR="00600A44" w:rsidRDefault="001C29AD">
      <w:pPr>
        <w:pStyle w:val="TOC4"/>
        <w:tabs>
          <w:tab w:val="right" w:pos="9061"/>
        </w:tabs>
        <w:rPr>
          <w:noProof/>
          <w:sz w:val="22"/>
          <w:szCs w:val="22"/>
          <w:lang w:eastAsia="en-GB" w:bidi="ar-SA"/>
        </w:rPr>
      </w:pPr>
      <w:hyperlink w:anchor="_Toc15050285" w:history="1">
        <w:r w:rsidR="00600A44" w:rsidRPr="00A01BF6">
          <w:rPr>
            <w:rStyle w:val="Hyperlink"/>
            <w:noProof/>
          </w:rPr>
          <w:t>Sections 3-7: Reports and Debates</w:t>
        </w:r>
        <w:r w:rsidR="00600A44">
          <w:rPr>
            <w:noProof/>
            <w:webHidden/>
          </w:rPr>
          <w:tab/>
        </w:r>
        <w:r w:rsidR="00600A44">
          <w:rPr>
            <w:noProof/>
            <w:webHidden/>
          </w:rPr>
          <w:fldChar w:fldCharType="begin"/>
        </w:r>
        <w:r w:rsidR="00600A44">
          <w:rPr>
            <w:noProof/>
            <w:webHidden/>
          </w:rPr>
          <w:instrText xml:space="preserve"> PAGEREF _Toc15050285 \h </w:instrText>
        </w:r>
        <w:r w:rsidR="00600A44">
          <w:rPr>
            <w:noProof/>
            <w:webHidden/>
          </w:rPr>
        </w:r>
        <w:r w:rsidR="00600A44">
          <w:rPr>
            <w:noProof/>
            <w:webHidden/>
          </w:rPr>
          <w:fldChar w:fldCharType="separate"/>
        </w:r>
        <w:r w:rsidR="00C522A5">
          <w:rPr>
            <w:noProof/>
            <w:webHidden/>
          </w:rPr>
          <w:t>6</w:t>
        </w:r>
        <w:r w:rsidR="00600A44">
          <w:rPr>
            <w:noProof/>
            <w:webHidden/>
          </w:rPr>
          <w:fldChar w:fldCharType="end"/>
        </w:r>
      </w:hyperlink>
    </w:p>
    <w:p w14:paraId="21AE5894" w14:textId="25D4D23C" w:rsidR="00600A44" w:rsidRDefault="001C29AD">
      <w:pPr>
        <w:pStyle w:val="TOC4"/>
        <w:tabs>
          <w:tab w:val="right" w:pos="9061"/>
        </w:tabs>
        <w:rPr>
          <w:noProof/>
          <w:sz w:val="22"/>
          <w:szCs w:val="22"/>
          <w:lang w:eastAsia="en-GB" w:bidi="ar-SA"/>
        </w:rPr>
      </w:pPr>
      <w:hyperlink w:anchor="_Toc15050286" w:history="1">
        <w:r w:rsidR="00600A44" w:rsidRPr="00A01BF6">
          <w:rPr>
            <w:rStyle w:val="Hyperlink"/>
            <w:noProof/>
          </w:rPr>
          <w:t>Section 8: Same sex marriage and opposite sex civil partnerships</w:t>
        </w:r>
        <w:r w:rsidR="00600A44">
          <w:rPr>
            <w:noProof/>
            <w:webHidden/>
          </w:rPr>
          <w:tab/>
        </w:r>
        <w:r w:rsidR="00600A44">
          <w:rPr>
            <w:noProof/>
            <w:webHidden/>
          </w:rPr>
          <w:fldChar w:fldCharType="begin"/>
        </w:r>
        <w:r w:rsidR="00600A44">
          <w:rPr>
            <w:noProof/>
            <w:webHidden/>
          </w:rPr>
          <w:instrText xml:space="preserve"> PAGEREF _Toc15050286 \h </w:instrText>
        </w:r>
        <w:r w:rsidR="00600A44">
          <w:rPr>
            <w:noProof/>
            <w:webHidden/>
          </w:rPr>
        </w:r>
        <w:r w:rsidR="00600A44">
          <w:rPr>
            <w:noProof/>
            <w:webHidden/>
          </w:rPr>
          <w:fldChar w:fldCharType="separate"/>
        </w:r>
        <w:r w:rsidR="00C522A5">
          <w:rPr>
            <w:noProof/>
            <w:webHidden/>
          </w:rPr>
          <w:t>8</w:t>
        </w:r>
        <w:r w:rsidR="00600A44">
          <w:rPr>
            <w:noProof/>
            <w:webHidden/>
          </w:rPr>
          <w:fldChar w:fldCharType="end"/>
        </w:r>
      </w:hyperlink>
    </w:p>
    <w:p w14:paraId="3888F44B" w14:textId="2BF6F761" w:rsidR="00600A44" w:rsidRDefault="001C29AD">
      <w:pPr>
        <w:pStyle w:val="TOC4"/>
        <w:tabs>
          <w:tab w:val="right" w:pos="9061"/>
        </w:tabs>
        <w:rPr>
          <w:noProof/>
          <w:sz w:val="22"/>
          <w:szCs w:val="22"/>
          <w:lang w:eastAsia="en-GB" w:bidi="ar-SA"/>
        </w:rPr>
      </w:pPr>
      <w:hyperlink w:anchor="_Toc15050287" w:history="1">
        <w:r w:rsidR="00600A44" w:rsidRPr="00A01BF6">
          <w:rPr>
            <w:rStyle w:val="Hyperlink"/>
            <w:noProof/>
          </w:rPr>
          <w:t xml:space="preserve">Section 9: </w:t>
        </w:r>
        <w:r w:rsidR="00600A44" w:rsidRPr="00A01BF6">
          <w:rPr>
            <w:rStyle w:val="Hyperlink"/>
            <w:rFonts w:eastAsia="Palatino Linotype" w:cs="Palatino Linotype"/>
            <w:noProof/>
          </w:rPr>
          <w:t>International obligations in respect of CEDAW</w:t>
        </w:r>
        <w:r w:rsidR="00600A44">
          <w:rPr>
            <w:noProof/>
            <w:webHidden/>
          </w:rPr>
          <w:tab/>
        </w:r>
        <w:r w:rsidR="00600A44">
          <w:rPr>
            <w:noProof/>
            <w:webHidden/>
          </w:rPr>
          <w:fldChar w:fldCharType="begin"/>
        </w:r>
        <w:r w:rsidR="00600A44">
          <w:rPr>
            <w:noProof/>
            <w:webHidden/>
          </w:rPr>
          <w:instrText xml:space="preserve"> PAGEREF _Toc15050287 \h </w:instrText>
        </w:r>
        <w:r w:rsidR="00600A44">
          <w:rPr>
            <w:noProof/>
            <w:webHidden/>
          </w:rPr>
        </w:r>
        <w:r w:rsidR="00600A44">
          <w:rPr>
            <w:noProof/>
            <w:webHidden/>
          </w:rPr>
          <w:fldChar w:fldCharType="separate"/>
        </w:r>
        <w:r w:rsidR="00C522A5">
          <w:rPr>
            <w:noProof/>
            <w:webHidden/>
          </w:rPr>
          <w:t>8</w:t>
        </w:r>
        <w:r w:rsidR="00600A44">
          <w:rPr>
            <w:noProof/>
            <w:webHidden/>
          </w:rPr>
          <w:fldChar w:fldCharType="end"/>
        </w:r>
      </w:hyperlink>
    </w:p>
    <w:p w14:paraId="7910A281" w14:textId="238DDE41" w:rsidR="00600A44" w:rsidRDefault="001C29AD">
      <w:pPr>
        <w:pStyle w:val="TOC4"/>
        <w:tabs>
          <w:tab w:val="right" w:pos="9061"/>
        </w:tabs>
        <w:rPr>
          <w:noProof/>
          <w:sz w:val="22"/>
          <w:szCs w:val="22"/>
          <w:lang w:eastAsia="en-GB" w:bidi="ar-SA"/>
        </w:rPr>
      </w:pPr>
      <w:hyperlink w:anchor="_Toc15050288" w:history="1">
        <w:r w:rsidR="00600A44" w:rsidRPr="00A01BF6">
          <w:rPr>
            <w:rStyle w:val="Hyperlink"/>
            <w:noProof/>
          </w:rPr>
          <w:t xml:space="preserve">Section 10: </w:t>
        </w:r>
        <w:r w:rsidR="00600A44" w:rsidRPr="00A01BF6">
          <w:rPr>
            <w:rStyle w:val="Hyperlink"/>
            <w:rFonts w:eastAsia="Palatino Linotype" w:cs="Palatino Linotype"/>
            <w:noProof/>
          </w:rPr>
          <w:t>Victims payments</w:t>
        </w:r>
        <w:r w:rsidR="00600A44">
          <w:rPr>
            <w:noProof/>
            <w:webHidden/>
          </w:rPr>
          <w:tab/>
        </w:r>
        <w:r w:rsidR="00600A44">
          <w:rPr>
            <w:noProof/>
            <w:webHidden/>
          </w:rPr>
          <w:fldChar w:fldCharType="begin"/>
        </w:r>
        <w:r w:rsidR="00600A44">
          <w:rPr>
            <w:noProof/>
            <w:webHidden/>
          </w:rPr>
          <w:instrText xml:space="preserve"> PAGEREF _Toc15050288 \h </w:instrText>
        </w:r>
        <w:r w:rsidR="00600A44">
          <w:rPr>
            <w:noProof/>
            <w:webHidden/>
          </w:rPr>
        </w:r>
        <w:r w:rsidR="00600A44">
          <w:rPr>
            <w:noProof/>
            <w:webHidden/>
          </w:rPr>
          <w:fldChar w:fldCharType="separate"/>
        </w:r>
        <w:r w:rsidR="00C522A5">
          <w:rPr>
            <w:noProof/>
            <w:webHidden/>
          </w:rPr>
          <w:t>9</w:t>
        </w:r>
        <w:r w:rsidR="00600A44">
          <w:rPr>
            <w:noProof/>
            <w:webHidden/>
          </w:rPr>
          <w:fldChar w:fldCharType="end"/>
        </w:r>
      </w:hyperlink>
    </w:p>
    <w:p w14:paraId="0E373716" w14:textId="13FB345A" w:rsidR="00600A44" w:rsidRDefault="001C29AD">
      <w:pPr>
        <w:pStyle w:val="TOC4"/>
        <w:tabs>
          <w:tab w:val="right" w:pos="9061"/>
        </w:tabs>
        <w:rPr>
          <w:noProof/>
          <w:sz w:val="22"/>
          <w:szCs w:val="22"/>
          <w:lang w:eastAsia="en-GB" w:bidi="ar-SA"/>
        </w:rPr>
      </w:pPr>
      <w:hyperlink w:anchor="_Toc15050289" w:history="1">
        <w:r w:rsidR="00600A44" w:rsidRPr="00A01BF6">
          <w:rPr>
            <w:rStyle w:val="Hyperlink"/>
            <w:noProof/>
          </w:rPr>
          <w:t>Section 11: Regulations – supplementary</w:t>
        </w:r>
        <w:r w:rsidR="00600A44">
          <w:rPr>
            <w:noProof/>
            <w:webHidden/>
          </w:rPr>
          <w:tab/>
        </w:r>
        <w:r w:rsidR="00600A44">
          <w:rPr>
            <w:noProof/>
            <w:webHidden/>
          </w:rPr>
          <w:fldChar w:fldCharType="begin"/>
        </w:r>
        <w:r w:rsidR="00600A44">
          <w:rPr>
            <w:noProof/>
            <w:webHidden/>
          </w:rPr>
          <w:instrText xml:space="preserve"> PAGEREF _Toc15050289 \h </w:instrText>
        </w:r>
        <w:r w:rsidR="00600A44">
          <w:rPr>
            <w:noProof/>
            <w:webHidden/>
          </w:rPr>
        </w:r>
        <w:r w:rsidR="00600A44">
          <w:rPr>
            <w:noProof/>
            <w:webHidden/>
          </w:rPr>
          <w:fldChar w:fldCharType="separate"/>
        </w:r>
        <w:r w:rsidR="00C522A5">
          <w:rPr>
            <w:noProof/>
            <w:webHidden/>
          </w:rPr>
          <w:t>10</w:t>
        </w:r>
        <w:r w:rsidR="00600A44">
          <w:rPr>
            <w:noProof/>
            <w:webHidden/>
          </w:rPr>
          <w:fldChar w:fldCharType="end"/>
        </w:r>
      </w:hyperlink>
    </w:p>
    <w:p w14:paraId="77490302" w14:textId="4B7009F6" w:rsidR="00600A44" w:rsidRDefault="001C29AD">
      <w:pPr>
        <w:pStyle w:val="TOC4"/>
        <w:tabs>
          <w:tab w:val="right" w:pos="9061"/>
        </w:tabs>
        <w:rPr>
          <w:noProof/>
          <w:sz w:val="22"/>
          <w:szCs w:val="22"/>
          <w:lang w:eastAsia="en-GB" w:bidi="ar-SA"/>
        </w:rPr>
      </w:pPr>
      <w:hyperlink w:anchor="_Toc15050290" w:history="1">
        <w:r w:rsidR="00600A44" w:rsidRPr="00A01BF6">
          <w:rPr>
            <w:rStyle w:val="Hyperlink"/>
            <w:noProof/>
          </w:rPr>
          <w:t xml:space="preserve">Section 12: </w:t>
        </w:r>
        <w:r w:rsidR="00600A44" w:rsidRPr="00A01BF6">
          <w:rPr>
            <w:rStyle w:val="Hyperlink"/>
            <w:rFonts w:eastAsia="Palatino Linotype" w:cs="Palatino Linotype"/>
            <w:noProof/>
          </w:rPr>
          <w:t>Regulations - procedure</w:t>
        </w:r>
        <w:r w:rsidR="00600A44">
          <w:rPr>
            <w:noProof/>
            <w:webHidden/>
          </w:rPr>
          <w:tab/>
        </w:r>
        <w:r w:rsidR="00600A44">
          <w:rPr>
            <w:noProof/>
            <w:webHidden/>
          </w:rPr>
          <w:fldChar w:fldCharType="begin"/>
        </w:r>
        <w:r w:rsidR="00600A44">
          <w:rPr>
            <w:noProof/>
            <w:webHidden/>
          </w:rPr>
          <w:instrText xml:space="preserve"> PAGEREF _Toc15050290 \h </w:instrText>
        </w:r>
        <w:r w:rsidR="00600A44">
          <w:rPr>
            <w:noProof/>
            <w:webHidden/>
          </w:rPr>
        </w:r>
        <w:r w:rsidR="00600A44">
          <w:rPr>
            <w:noProof/>
            <w:webHidden/>
          </w:rPr>
          <w:fldChar w:fldCharType="separate"/>
        </w:r>
        <w:r w:rsidR="00C522A5">
          <w:rPr>
            <w:noProof/>
            <w:webHidden/>
          </w:rPr>
          <w:t>10</w:t>
        </w:r>
        <w:r w:rsidR="00600A44">
          <w:rPr>
            <w:noProof/>
            <w:webHidden/>
          </w:rPr>
          <w:fldChar w:fldCharType="end"/>
        </w:r>
      </w:hyperlink>
    </w:p>
    <w:p w14:paraId="47055086" w14:textId="07DE786D" w:rsidR="00600A44" w:rsidRDefault="001C29AD">
      <w:pPr>
        <w:pStyle w:val="TOC4"/>
        <w:tabs>
          <w:tab w:val="right" w:pos="9061"/>
        </w:tabs>
        <w:rPr>
          <w:noProof/>
          <w:sz w:val="22"/>
          <w:szCs w:val="22"/>
          <w:lang w:eastAsia="en-GB" w:bidi="ar-SA"/>
        </w:rPr>
      </w:pPr>
      <w:hyperlink w:anchor="_Toc15050291" w:history="1">
        <w:r w:rsidR="00600A44" w:rsidRPr="00A01BF6">
          <w:rPr>
            <w:rStyle w:val="Hyperlink"/>
            <w:noProof/>
          </w:rPr>
          <w:t>Section 13: Extent, commencement and short title</w:t>
        </w:r>
        <w:r w:rsidR="00600A44">
          <w:rPr>
            <w:noProof/>
            <w:webHidden/>
          </w:rPr>
          <w:tab/>
        </w:r>
        <w:r w:rsidR="00600A44">
          <w:rPr>
            <w:noProof/>
            <w:webHidden/>
          </w:rPr>
          <w:fldChar w:fldCharType="begin"/>
        </w:r>
        <w:r w:rsidR="00600A44">
          <w:rPr>
            <w:noProof/>
            <w:webHidden/>
          </w:rPr>
          <w:instrText xml:space="preserve"> PAGEREF _Toc15050291 \h </w:instrText>
        </w:r>
        <w:r w:rsidR="00600A44">
          <w:rPr>
            <w:noProof/>
            <w:webHidden/>
          </w:rPr>
        </w:r>
        <w:r w:rsidR="00600A44">
          <w:rPr>
            <w:noProof/>
            <w:webHidden/>
          </w:rPr>
          <w:fldChar w:fldCharType="separate"/>
        </w:r>
        <w:r w:rsidR="00C522A5">
          <w:rPr>
            <w:noProof/>
            <w:webHidden/>
          </w:rPr>
          <w:t>11</w:t>
        </w:r>
        <w:r w:rsidR="00600A44">
          <w:rPr>
            <w:noProof/>
            <w:webHidden/>
          </w:rPr>
          <w:fldChar w:fldCharType="end"/>
        </w:r>
      </w:hyperlink>
    </w:p>
    <w:p w14:paraId="31EEF4A1" w14:textId="39EB13EB" w:rsidR="00600A44" w:rsidRDefault="001C29AD">
      <w:pPr>
        <w:pStyle w:val="TOC1"/>
        <w:rPr>
          <w:rFonts w:asciiTheme="minorHAnsi" w:hAnsiTheme="minorHAnsi"/>
          <w:b w:val="0"/>
          <w:bCs w:val="0"/>
          <w:noProof/>
          <w:sz w:val="22"/>
          <w:szCs w:val="22"/>
          <w:lang w:eastAsia="en-GB" w:bidi="ar-SA"/>
        </w:rPr>
      </w:pPr>
      <w:hyperlink w:anchor="_Toc15050292" w:history="1">
        <w:r w:rsidR="00600A44" w:rsidRPr="00A01BF6">
          <w:rPr>
            <w:rStyle w:val="Hyperlink"/>
            <w:noProof/>
          </w:rPr>
          <w:t>Commencement</w:t>
        </w:r>
        <w:r w:rsidR="00600A44">
          <w:rPr>
            <w:noProof/>
            <w:webHidden/>
          </w:rPr>
          <w:tab/>
        </w:r>
        <w:r w:rsidR="00600A44">
          <w:rPr>
            <w:noProof/>
            <w:webHidden/>
          </w:rPr>
          <w:fldChar w:fldCharType="begin"/>
        </w:r>
        <w:r w:rsidR="00600A44">
          <w:rPr>
            <w:noProof/>
            <w:webHidden/>
          </w:rPr>
          <w:instrText xml:space="preserve"> PAGEREF _Toc15050292 \h </w:instrText>
        </w:r>
        <w:r w:rsidR="00600A44">
          <w:rPr>
            <w:noProof/>
            <w:webHidden/>
          </w:rPr>
        </w:r>
        <w:r w:rsidR="00600A44">
          <w:rPr>
            <w:noProof/>
            <w:webHidden/>
          </w:rPr>
          <w:fldChar w:fldCharType="separate"/>
        </w:r>
        <w:r w:rsidR="00C522A5">
          <w:rPr>
            <w:noProof/>
            <w:webHidden/>
          </w:rPr>
          <w:t>11</w:t>
        </w:r>
        <w:r w:rsidR="00600A44">
          <w:rPr>
            <w:noProof/>
            <w:webHidden/>
          </w:rPr>
          <w:fldChar w:fldCharType="end"/>
        </w:r>
      </w:hyperlink>
    </w:p>
    <w:p w14:paraId="372B970F" w14:textId="4FBB9788" w:rsidR="00600A44" w:rsidRDefault="001C29AD">
      <w:pPr>
        <w:pStyle w:val="TOC1"/>
        <w:rPr>
          <w:rFonts w:asciiTheme="minorHAnsi" w:hAnsiTheme="minorHAnsi"/>
          <w:b w:val="0"/>
          <w:bCs w:val="0"/>
          <w:noProof/>
          <w:sz w:val="22"/>
          <w:szCs w:val="22"/>
          <w:lang w:eastAsia="en-GB" w:bidi="ar-SA"/>
        </w:rPr>
      </w:pPr>
      <w:hyperlink w:anchor="_Toc15050293" w:history="1">
        <w:r w:rsidR="00600A44" w:rsidRPr="00A01BF6">
          <w:rPr>
            <w:rStyle w:val="Hyperlink"/>
            <w:noProof/>
          </w:rPr>
          <w:t>Financial implications of the Act</w:t>
        </w:r>
        <w:r w:rsidR="00600A44">
          <w:rPr>
            <w:noProof/>
            <w:webHidden/>
          </w:rPr>
          <w:tab/>
        </w:r>
        <w:r w:rsidR="00600A44">
          <w:rPr>
            <w:noProof/>
            <w:webHidden/>
          </w:rPr>
          <w:fldChar w:fldCharType="begin"/>
        </w:r>
        <w:r w:rsidR="00600A44">
          <w:rPr>
            <w:noProof/>
            <w:webHidden/>
          </w:rPr>
          <w:instrText xml:space="preserve"> PAGEREF _Toc15050293 \h </w:instrText>
        </w:r>
        <w:r w:rsidR="00600A44">
          <w:rPr>
            <w:noProof/>
            <w:webHidden/>
          </w:rPr>
        </w:r>
        <w:r w:rsidR="00600A44">
          <w:rPr>
            <w:noProof/>
            <w:webHidden/>
          </w:rPr>
          <w:fldChar w:fldCharType="separate"/>
        </w:r>
        <w:r w:rsidR="00C522A5">
          <w:rPr>
            <w:noProof/>
            <w:webHidden/>
          </w:rPr>
          <w:t>11</w:t>
        </w:r>
        <w:r w:rsidR="00600A44">
          <w:rPr>
            <w:noProof/>
            <w:webHidden/>
          </w:rPr>
          <w:fldChar w:fldCharType="end"/>
        </w:r>
      </w:hyperlink>
    </w:p>
    <w:p w14:paraId="1E4EFABC" w14:textId="295B61C8" w:rsidR="00600A44" w:rsidRDefault="001C29AD">
      <w:pPr>
        <w:pStyle w:val="TOC1"/>
        <w:rPr>
          <w:rFonts w:asciiTheme="minorHAnsi" w:hAnsiTheme="minorHAnsi"/>
          <w:b w:val="0"/>
          <w:bCs w:val="0"/>
          <w:noProof/>
          <w:sz w:val="22"/>
          <w:szCs w:val="22"/>
          <w:lang w:eastAsia="en-GB" w:bidi="ar-SA"/>
        </w:rPr>
      </w:pPr>
      <w:hyperlink w:anchor="_Toc15050294" w:history="1">
        <w:r w:rsidR="00600A44" w:rsidRPr="00A01BF6">
          <w:rPr>
            <w:rStyle w:val="Hyperlink"/>
            <w:noProof/>
          </w:rPr>
          <w:t>Related documents</w:t>
        </w:r>
        <w:r w:rsidR="00600A44">
          <w:rPr>
            <w:noProof/>
            <w:webHidden/>
          </w:rPr>
          <w:tab/>
        </w:r>
        <w:r w:rsidR="00600A44">
          <w:rPr>
            <w:noProof/>
            <w:webHidden/>
          </w:rPr>
          <w:fldChar w:fldCharType="begin"/>
        </w:r>
        <w:r w:rsidR="00600A44">
          <w:rPr>
            <w:noProof/>
            <w:webHidden/>
          </w:rPr>
          <w:instrText xml:space="preserve"> PAGEREF _Toc15050294 \h </w:instrText>
        </w:r>
        <w:r w:rsidR="00600A44">
          <w:rPr>
            <w:noProof/>
            <w:webHidden/>
          </w:rPr>
        </w:r>
        <w:r w:rsidR="00600A44">
          <w:rPr>
            <w:noProof/>
            <w:webHidden/>
          </w:rPr>
          <w:fldChar w:fldCharType="separate"/>
        </w:r>
        <w:r w:rsidR="00C522A5">
          <w:rPr>
            <w:noProof/>
            <w:webHidden/>
          </w:rPr>
          <w:t>11</w:t>
        </w:r>
        <w:r w:rsidR="00600A44">
          <w:rPr>
            <w:noProof/>
            <w:webHidden/>
          </w:rPr>
          <w:fldChar w:fldCharType="end"/>
        </w:r>
      </w:hyperlink>
    </w:p>
    <w:p w14:paraId="56F5C16E" w14:textId="1FE37317" w:rsidR="00600A44" w:rsidRDefault="001C29AD">
      <w:pPr>
        <w:pStyle w:val="TOC1"/>
        <w:rPr>
          <w:rFonts w:asciiTheme="minorHAnsi" w:hAnsiTheme="minorHAnsi"/>
          <w:b w:val="0"/>
          <w:bCs w:val="0"/>
          <w:noProof/>
          <w:sz w:val="22"/>
          <w:szCs w:val="22"/>
          <w:lang w:eastAsia="en-GB" w:bidi="ar-SA"/>
        </w:rPr>
      </w:pPr>
      <w:hyperlink w:anchor="_Toc15050295" w:history="1">
        <w:r w:rsidR="00600A44" w:rsidRPr="00A01BF6">
          <w:rPr>
            <w:rStyle w:val="Hyperlink"/>
            <w:noProof/>
          </w:rPr>
          <w:t>Annex A - Territorial extent and application in the United Kingdom</w:t>
        </w:r>
        <w:r w:rsidR="00600A44">
          <w:rPr>
            <w:noProof/>
            <w:webHidden/>
          </w:rPr>
          <w:tab/>
        </w:r>
        <w:r w:rsidR="00600A44">
          <w:rPr>
            <w:noProof/>
            <w:webHidden/>
          </w:rPr>
          <w:fldChar w:fldCharType="begin"/>
        </w:r>
        <w:r w:rsidR="00600A44">
          <w:rPr>
            <w:noProof/>
            <w:webHidden/>
          </w:rPr>
          <w:instrText xml:space="preserve"> PAGEREF _Toc15050295 \h </w:instrText>
        </w:r>
        <w:r w:rsidR="00600A44">
          <w:rPr>
            <w:noProof/>
            <w:webHidden/>
          </w:rPr>
        </w:r>
        <w:r w:rsidR="00600A44">
          <w:rPr>
            <w:noProof/>
            <w:webHidden/>
          </w:rPr>
          <w:fldChar w:fldCharType="separate"/>
        </w:r>
        <w:r w:rsidR="00C522A5">
          <w:rPr>
            <w:noProof/>
            <w:webHidden/>
          </w:rPr>
          <w:t>12</w:t>
        </w:r>
        <w:r w:rsidR="00600A44">
          <w:rPr>
            <w:noProof/>
            <w:webHidden/>
          </w:rPr>
          <w:fldChar w:fldCharType="end"/>
        </w:r>
      </w:hyperlink>
    </w:p>
    <w:p w14:paraId="248772C7" w14:textId="1C05C16F"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bookmarkStart w:id="0" w:name="_Toc15050274"/>
      <w:r w:rsidR="000815DA" w:rsidRPr="00CA4237">
        <w:br w:type="page"/>
      </w:r>
      <w:bookmarkStart w:id="1" w:name="_Toc416612126"/>
      <w:bookmarkStart w:id="2" w:name="_Toc410653883"/>
      <w:sdt>
        <w:sdtPr>
          <w:id w:val="263719"/>
          <w:lock w:val="sdtContentLocked"/>
          <w:placeholder>
            <w:docPart w:val="E981BF7FA6DB4EBF8FCB1771437805B3"/>
          </w:placeholder>
          <w:group/>
        </w:sdt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926F00">
                <w:t>Act</w:t>
              </w:r>
            </w:sdtContent>
          </w:sdt>
        </w:sdtContent>
      </w:sdt>
      <w:bookmarkEnd w:id="0"/>
      <w:bookmarkEnd w:id="1"/>
      <w:bookmarkEnd w:id="3"/>
      <w:bookmarkEnd w:id="4"/>
    </w:p>
    <w:p w14:paraId="7B4AFD41" w14:textId="77777777" w:rsidR="0057215D" w:rsidRPr="001B4D74" w:rsidRDefault="006E43FB" w:rsidP="0040735D">
      <w:pPr>
        <w:pStyle w:val="ParaNumbered"/>
        <w:jc w:val="both"/>
      </w:pPr>
      <w:r>
        <w:t xml:space="preserve">The </w:t>
      </w:r>
      <w:r w:rsidR="00301D4B">
        <w:t>Act</w:t>
      </w:r>
      <w:r w:rsidR="0057215D" w:rsidRPr="001B4D74">
        <w:t xml:space="preserve">: </w:t>
      </w:r>
    </w:p>
    <w:p w14:paraId="06E2A9F7" w14:textId="77777777" w:rsidR="00301D4B" w:rsidRDefault="0057215D" w:rsidP="008D3E13">
      <w:pPr>
        <w:pStyle w:val="ParaBulleted"/>
      </w:pPr>
      <w:r w:rsidRPr="001B4D74">
        <w:t>Amends section 1 of the Northern Ireland (Executive Formation and Exercise of Functions) Act 2018 so as to extend the period provided in the Northern Ireland Act 1998 (“1998 Act”) for Northern Ireland Ministers to be appointed until 21 October 2019 following the Assembly</w:t>
      </w:r>
      <w:r w:rsidR="00301D4B">
        <w:t xml:space="preserve"> election held on 2 March 2017.</w:t>
      </w:r>
    </w:p>
    <w:p w14:paraId="409F2C3E" w14:textId="77777777" w:rsidR="00301D4B" w:rsidRPr="00301D4B" w:rsidRDefault="0057215D" w:rsidP="008D3E13">
      <w:pPr>
        <w:pStyle w:val="ParaBulleted"/>
      </w:pPr>
      <w:r w:rsidRPr="00301D4B">
        <w:rPr>
          <w:highlight w:val="white"/>
        </w:rPr>
        <w:t>Confers a power on the Secretary of State exercisable by regulations to further extend the period for forming an Executive from 21 October 2019 until 13 January 2020. This may be exercised once only so as to extend th</w:t>
      </w:r>
      <w:r w:rsidR="00301D4B">
        <w:rPr>
          <w:highlight w:val="white"/>
        </w:rPr>
        <w:t>e period until 13 January 2020.</w:t>
      </w:r>
    </w:p>
    <w:p w14:paraId="5AE6749C" w14:textId="77777777" w:rsidR="00EE1495" w:rsidRDefault="0057215D" w:rsidP="008D3E13">
      <w:pPr>
        <w:pStyle w:val="ParaBulleted"/>
      </w:pPr>
      <w:r w:rsidRPr="001B4D74">
        <w:t xml:space="preserve">Requires the Secretary of State to publish and lay before Parliament a report, on or before </w:t>
      </w:r>
      <w:r w:rsidR="00524F05" w:rsidRPr="001B4D74">
        <w:t>4 September</w:t>
      </w:r>
      <w:r w:rsidRPr="001B4D74">
        <w:t>, on the progress that has been made towards forming an Executive</w:t>
      </w:r>
      <w:r w:rsidR="00E87FEB" w:rsidRPr="001B4D74">
        <w:t xml:space="preserve"> in Northern Ireland</w:t>
      </w:r>
      <w:r w:rsidRPr="001B4D74">
        <w:t xml:space="preserve"> (if one has not been formed)</w:t>
      </w:r>
      <w:r w:rsidR="00E87FEB" w:rsidRPr="001B4D74">
        <w:t xml:space="preserve"> and to publish</w:t>
      </w:r>
      <w:r w:rsidR="00524F05" w:rsidRPr="001B4D74">
        <w:t xml:space="preserve"> a second report on the progress made towards forming an Executive on or before 9 October 2019, and at least every fourteen calendar days thereafter until 18 December 2019 (or until an Executive is formed).</w:t>
      </w:r>
    </w:p>
    <w:p w14:paraId="5FE987FD" w14:textId="185C5A02" w:rsidR="00BC0D56" w:rsidRDefault="00EE1495" w:rsidP="008D3E13">
      <w:pPr>
        <w:pStyle w:val="ParaBulleted"/>
      </w:pPr>
      <w:r>
        <w:rPr>
          <w:rFonts w:eastAsia="Palatino Linotype" w:cs="Palatino Linotype"/>
          <w:szCs w:val="20"/>
        </w:rPr>
        <w:t>The Act also requires that reports be laid before Parliament on a range of other issues relating to Northern Ireland, and obliges the Government to arrange debates on many of those reports in both Houses of Parliament.</w:t>
      </w:r>
    </w:p>
    <w:p w14:paraId="43C08BA7" w14:textId="77777777" w:rsidR="00301D4B" w:rsidRDefault="00524F05" w:rsidP="008D3E13">
      <w:pPr>
        <w:pStyle w:val="ParaBulleted"/>
      </w:pPr>
      <w:r w:rsidRPr="00C22436">
        <w:t xml:space="preserve">Requires </w:t>
      </w:r>
      <w:r w:rsidR="004A3986" w:rsidRPr="00C22436">
        <w:t xml:space="preserve">the </w:t>
      </w:r>
      <w:r w:rsidRPr="00C22436">
        <w:t>S</w:t>
      </w:r>
      <w:r w:rsidR="001B4D74" w:rsidRPr="00C22436">
        <w:t>ecretary of State</w:t>
      </w:r>
      <w:r w:rsidRPr="00C22436">
        <w:t xml:space="preserve"> to make regulations to change the law relating to marriage in N</w:t>
      </w:r>
      <w:r w:rsidR="001B4D74" w:rsidRPr="00C22436">
        <w:t>orthern Ireland</w:t>
      </w:r>
      <w:r w:rsidRPr="00C22436">
        <w:t xml:space="preserve"> to provide that marriage bet</w:t>
      </w:r>
      <w:r w:rsidR="00EC03F4" w:rsidRPr="00C22436">
        <w:t>ween same-sex couples is lawful.</w:t>
      </w:r>
    </w:p>
    <w:p w14:paraId="4CBA6FC4" w14:textId="2D8E934F" w:rsidR="00E87FEB" w:rsidRDefault="001B4D74" w:rsidP="008D3E13">
      <w:pPr>
        <w:pStyle w:val="ParaBulleted"/>
      </w:pPr>
      <w:r w:rsidRPr="00C22436">
        <w:t xml:space="preserve">Requires the Secretary of State </w:t>
      </w:r>
      <w:r w:rsidR="0058141A" w:rsidRPr="00C22436">
        <w:t>to make regulations to give effect to the recommendations of the Report of the Inquiry concerning the U</w:t>
      </w:r>
      <w:r w:rsidR="00A67D1C">
        <w:t xml:space="preserve">nited </w:t>
      </w:r>
      <w:r w:rsidR="0058141A" w:rsidRPr="00C22436">
        <w:t>K</w:t>
      </w:r>
      <w:r w:rsidR="00A67D1C">
        <w:t>ingdom of Great Britain and Northern Ireland</w:t>
      </w:r>
      <w:r w:rsidR="0058141A" w:rsidRPr="00C22436">
        <w:t xml:space="preserve"> under article 8 of the Optional Protocol to the Convention on the Elimination of All Forms of Discrimination against Women.</w:t>
      </w:r>
    </w:p>
    <w:p w14:paraId="420FCF7C" w14:textId="13D791A6" w:rsidR="00262AB4" w:rsidRPr="00301D4B" w:rsidRDefault="00262AB4" w:rsidP="008D3E13">
      <w:pPr>
        <w:pStyle w:val="ParaBulleted"/>
      </w:pPr>
      <w:r>
        <w:t>Requires the Secretary of State to make regulations to establish a scheme which provides for payments to be made to, or in respect of, a person who has sustained an injury as a result of a Troubles-related incident.</w:t>
      </w:r>
    </w:p>
    <w:bookmarkStart w:id="5" w:name="_Toc410653884" w:displacedByCustomXml="next"/>
    <w:bookmarkStart w:id="6" w:name="_Toc15050275" w:displacedByCustomXml="next"/>
    <w:bookmarkStart w:id="7" w:name="_Toc416612127" w:displacedByCustomXml="next"/>
    <w:sdt>
      <w:sdtPr>
        <w:id w:val="263720"/>
        <w:lock w:val="sdtContentLocked"/>
        <w:placeholder>
          <w:docPart w:val="E981BF7FA6DB4EBF8FCB1771437805B3"/>
        </w:placeholder>
        <w:group/>
      </w:sdtPr>
      <w:sdtContent>
        <w:bookmarkStart w:id="8" w:name="_Toc418587918" w:displacedByCustomXml="prev"/>
        <w:bookmarkStart w:id="9" w:name="_Toc417648112" w:displacedByCustomXml="prev"/>
        <w:p w14:paraId="275E93D6"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725A4637" w14:textId="77777777" w:rsidR="0057215D" w:rsidRPr="008A76D4" w:rsidRDefault="0057215D" w:rsidP="005969BD">
      <w:pPr>
        <w:pStyle w:val="HSubheading4"/>
        <w:jc w:val="both"/>
      </w:pPr>
      <w:bookmarkStart w:id="10" w:name="_Toc15050276"/>
      <w:r w:rsidRPr="008A76D4">
        <w:t>The Northern Ireland (Executive Formation and Exercise of Functions) Act 2018</w:t>
      </w:r>
      <w:bookmarkEnd w:id="10"/>
    </w:p>
    <w:p w14:paraId="0C44A525" w14:textId="77777777" w:rsidR="0057215D" w:rsidRPr="0092598A" w:rsidRDefault="0057215D" w:rsidP="0040735D">
      <w:pPr>
        <w:pStyle w:val="ParaNumbered"/>
        <w:jc w:val="both"/>
      </w:pPr>
      <w:r w:rsidRPr="0092598A">
        <w:t>The Northern Ireland (Executive Formation and Exercise of Functions) Act 2018 (“2018 Act”) was passed on 1 November 2018 to facilitate an extended legal period for formation of an Executive in Northern Ireland. The Act:</w:t>
      </w:r>
    </w:p>
    <w:p w14:paraId="408024FA" w14:textId="77777777" w:rsidR="0057215D" w:rsidRPr="0092598A" w:rsidRDefault="0057215D" w:rsidP="008D3E13">
      <w:pPr>
        <w:pStyle w:val="ParaBulleted"/>
      </w:pPr>
      <w:r w:rsidRPr="0092598A">
        <w:t>Extended the period during which Northern Ireland Ministers could be appointed following the election of the Northern Ireland Assembly on 2 March 2017 (“the period for Executive formation”) so as to expire on 26 March 2019;</w:t>
      </w:r>
      <w:r w:rsidR="005B51F0">
        <w:rPr>
          <w:rStyle w:val="FootnoteReference"/>
        </w:rPr>
        <w:footnoteReference w:id="2"/>
      </w:r>
      <w:r w:rsidRPr="0092598A">
        <w:t xml:space="preserve"> and </w:t>
      </w:r>
    </w:p>
    <w:p w14:paraId="0F176EEE" w14:textId="77777777" w:rsidR="0057215D" w:rsidRDefault="0057215D" w:rsidP="008D3E13">
      <w:pPr>
        <w:pStyle w:val="ParaBulleted"/>
      </w:pPr>
      <w:r w:rsidRPr="0092598A">
        <w:t xml:space="preserve">Clarified that Northern Ireland departments are not prevented from exercising their functions in the absence of NI Ministers during the period for Executive formation, so long as </w:t>
      </w:r>
      <w:r w:rsidR="004F6310">
        <w:t xml:space="preserve">they are </w:t>
      </w:r>
      <w:r w:rsidRPr="0092598A">
        <w:t>satisfied that it is in the public interest to do so and they ha</w:t>
      </w:r>
      <w:r w:rsidR="004F6310">
        <w:t xml:space="preserve">ve regard to </w:t>
      </w:r>
      <w:r w:rsidR="004F6310">
        <w:lastRenderedPageBreak/>
        <w:t>guidance published</w:t>
      </w:r>
      <w:r w:rsidRPr="0092598A">
        <w:t xml:space="preserve"> by the Secretary of State. </w:t>
      </w:r>
    </w:p>
    <w:p w14:paraId="5F490596" w14:textId="77777777" w:rsidR="0057215D" w:rsidRPr="008A76D4" w:rsidRDefault="0057215D" w:rsidP="005B51F0">
      <w:pPr>
        <w:pStyle w:val="HSubheading4"/>
      </w:pPr>
      <w:bookmarkStart w:id="11" w:name="_Toc15050277"/>
      <w:r w:rsidRPr="008A76D4">
        <w:t>Collapse of the Northern Ireland Executive</w:t>
      </w:r>
      <w:bookmarkEnd w:id="11"/>
      <w:r w:rsidRPr="008A76D4">
        <w:t xml:space="preserve"> </w:t>
      </w:r>
    </w:p>
    <w:p w14:paraId="0F6826AF" w14:textId="77777777" w:rsidR="00B26DB0" w:rsidRPr="0092598A" w:rsidRDefault="0057215D" w:rsidP="0040735D">
      <w:pPr>
        <w:pStyle w:val="ParaNumbered"/>
        <w:jc w:val="both"/>
      </w:pPr>
      <w:r w:rsidRPr="0092598A">
        <w:t xml:space="preserve">There has been no functioning Northern Ireland Executive since 9 January 2017, when the then deputy First Minister of Northern Ireland resigned, which also resulted in the First Minister ceasing to hold office. All other Northern Ireland Ministers ceased to hold office when an extraordinary Assembly election was held on 2 March 2017. </w:t>
      </w:r>
    </w:p>
    <w:p w14:paraId="16880FA6" w14:textId="4FDBB429" w:rsidR="005969BD" w:rsidRDefault="0057215D" w:rsidP="0040735D">
      <w:pPr>
        <w:pStyle w:val="ParaNumbered"/>
        <w:jc w:val="both"/>
      </w:pPr>
      <w:r w:rsidRPr="0092598A">
        <w:t>The period for the appointment of Ministers to form an Executive after that election was extended to 29 June 2017 by the Northern Ireland (Ministerial Appointments and Regional Rates) Act 2017 (“MARRA”), but no Ministers were appointed.</w:t>
      </w:r>
    </w:p>
    <w:p w14:paraId="3A9B6176" w14:textId="77777777" w:rsidR="009C35CC" w:rsidRDefault="009C35CC" w:rsidP="006129D7">
      <w:pPr>
        <w:pStyle w:val="ParaNumbered"/>
        <w:numPr>
          <w:ilvl w:val="0"/>
          <w:numId w:val="0"/>
        </w:numPr>
      </w:pPr>
    </w:p>
    <w:p w14:paraId="7CCD01E8" w14:textId="77777777" w:rsidR="0057215D" w:rsidRPr="008A76D4" w:rsidRDefault="0057215D" w:rsidP="005B51F0">
      <w:pPr>
        <w:pStyle w:val="HSubheading4"/>
      </w:pPr>
      <w:bookmarkStart w:id="12" w:name="_Toc15050278"/>
      <w:r w:rsidRPr="008A76D4">
        <w:t xml:space="preserve">Talks to restore the Northern </w:t>
      </w:r>
      <w:r w:rsidRPr="005B51F0">
        <w:t>Ireland</w:t>
      </w:r>
      <w:r w:rsidRPr="008A76D4">
        <w:t xml:space="preserve"> Executive</w:t>
      </w:r>
      <w:bookmarkEnd w:id="12"/>
    </w:p>
    <w:p w14:paraId="5FCF20BC" w14:textId="77777777" w:rsidR="0057215D" w:rsidRDefault="0057215D" w:rsidP="005969BD">
      <w:pPr>
        <w:pStyle w:val="ParaNumbered"/>
        <w:spacing w:line="268" w:lineRule="exact"/>
        <w:jc w:val="both"/>
      </w:pPr>
      <w:r>
        <w:t>In February 2018, Northern Ireland’s main political parties embarked on a new phase of talks aimed at restoring the Northern Ireland Executive and Assembly. However, after 2</w:t>
      </w:r>
      <w:r>
        <w:rPr>
          <w:color w:val="FF0000"/>
        </w:rPr>
        <w:t xml:space="preserve"> </w:t>
      </w:r>
      <w:r>
        <w:t>months of talks, the DUP and Sinn Féin (who, as the two largest parties, are entitled to the First and deputy First Minister posts respectively) were unable to reach an agreement.</w:t>
      </w:r>
    </w:p>
    <w:p w14:paraId="2827A517" w14:textId="77777777" w:rsidR="0057215D" w:rsidRDefault="0057215D" w:rsidP="005969BD">
      <w:pPr>
        <w:pStyle w:val="ParaNumbered"/>
        <w:spacing w:line="268" w:lineRule="exact"/>
        <w:jc w:val="both"/>
        <w:rPr>
          <w:spacing w:val="-2"/>
        </w:rPr>
      </w:pPr>
      <w:r w:rsidRPr="003F06F8">
        <w:rPr>
          <w:spacing w:val="-2"/>
        </w:rPr>
        <w:t>On 26 April 2019, the UK Government and the Irish Government announced a fresh round of political talks. The talks between the UK Government, the Irish Government and the five Northern Ireland political parties, in accordance with the three-stranded approach set out in the Belfast/Good Friday Agreement, commenced on 7 May.</w:t>
      </w:r>
      <w:r w:rsidRPr="00384C23">
        <w:rPr>
          <w:spacing w:val="-2"/>
          <w:vertAlign w:val="superscript"/>
        </w:rPr>
        <w:footnoteReference w:id="3"/>
      </w:r>
      <w:r w:rsidR="003F06F8" w:rsidRPr="003F06F8">
        <w:rPr>
          <w:spacing w:val="-2"/>
        </w:rPr>
        <w:t xml:space="preserve"> </w:t>
      </w:r>
      <w:r w:rsidRPr="003F06F8">
        <w:rPr>
          <w:spacing w:val="-2"/>
        </w:rPr>
        <w:t>Following extensive discussion</w:t>
      </w:r>
      <w:r w:rsidR="00026FC2" w:rsidRPr="003F06F8">
        <w:rPr>
          <w:spacing w:val="-2"/>
        </w:rPr>
        <w:t xml:space="preserve"> and negotiation,</w:t>
      </w:r>
      <w:r w:rsidRPr="003F06F8">
        <w:rPr>
          <w:spacing w:val="-2"/>
        </w:rPr>
        <w:t xml:space="preserve"> the talks have not yet been able to reach </w:t>
      </w:r>
      <w:r w:rsidR="00FA5036" w:rsidRPr="003F06F8">
        <w:rPr>
          <w:spacing w:val="-2"/>
        </w:rPr>
        <w:t xml:space="preserve">a </w:t>
      </w:r>
      <w:r w:rsidRPr="003F06F8">
        <w:rPr>
          <w:spacing w:val="-2"/>
        </w:rPr>
        <w:t xml:space="preserve">conclusion. In light of the significant uncertainty ahead across the UK the Government believes that an extended window is needed. </w:t>
      </w:r>
    </w:p>
    <w:p w14:paraId="593BB5D3" w14:textId="77777777" w:rsidR="009C35CC" w:rsidRPr="003F06F8" w:rsidRDefault="009C35CC" w:rsidP="009C35CC">
      <w:pPr>
        <w:pStyle w:val="ParaNumbered"/>
        <w:numPr>
          <w:ilvl w:val="0"/>
          <w:numId w:val="0"/>
        </w:numPr>
        <w:spacing w:line="268" w:lineRule="exact"/>
        <w:ind w:left="360" w:hanging="360"/>
        <w:jc w:val="both"/>
        <w:rPr>
          <w:spacing w:val="-2"/>
        </w:rPr>
      </w:pPr>
    </w:p>
    <w:p w14:paraId="13F52033" w14:textId="77777777" w:rsidR="0057215D" w:rsidRPr="008A76D4" w:rsidRDefault="0057215D" w:rsidP="003F06F8">
      <w:pPr>
        <w:pStyle w:val="HSubheading4"/>
      </w:pPr>
      <w:bookmarkStart w:id="13" w:name="_Toc15050279"/>
      <w:r w:rsidRPr="008A76D4">
        <w:t>Extension of Executive formation period</w:t>
      </w:r>
      <w:bookmarkEnd w:id="13"/>
    </w:p>
    <w:p w14:paraId="3DE10AE3" w14:textId="77777777" w:rsidR="0057215D" w:rsidRPr="003F06F8" w:rsidRDefault="0057215D" w:rsidP="005969BD">
      <w:pPr>
        <w:pStyle w:val="ParaNumbered"/>
        <w:spacing w:line="268" w:lineRule="exact"/>
        <w:jc w:val="both"/>
        <w:rPr>
          <w:spacing w:val="-2"/>
        </w:rPr>
      </w:pPr>
      <w:r w:rsidRPr="003F06F8">
        <w:rPr>
          <w:spacing w:val="-2"/>
        </w:rPr>
        <w:t xml:space="preserve">Section 16A of the 1998 Act provides for a 14 day period </w:t>
      </w:r>
      <w:r w:rsidR="00026FC2" w:rsidRPr="003F06F8">
        <w:rPr>
          <w:spacing w:val="-2"/>
        </w:rPr>
        <w:t xml:space="preserve">after the first meeting of the </w:t>
      </w:r>
      <w:r w:rsidRPr="003F06F8">
        <w:rPr>
          <w:spacing w:val="-2"/>
        </w:rPr>
        <w:t xml:space="preserve">Assembly following an election in which Northern Ireland Ministers – including the First Minister and deputy First Minister – must be appointed. If they are not, then the Secretary of State is required to propose a date for another election under section 32(3). That period initially expired on 27 March 2017 but was extended by the MARRA so as to expire on 29 June 2017. </w:t>
      </w:r>
    </w:p>
    <w:p w14:paraId="7D6B6F71" w14:textId="522AC96E" w:rsidR="00026FC2" w:rsidRPr="003F06F8" w:rsidRDefault="0057215D" w:rsidP="005969BD">
      <w:pPr>
        <w:pStyle w:val="ParaNumbered"/>
        <w:spacing w:line="268" w:lineRule="exact"/>
        <w:jc w:val="both"/>
      </w:pPr>
      <w:r w:rsidRPr="003F06F8">
        <w:t xml:space="preserve">The 2018 Act </w:t>
      </w:r>
      <w:r w:rsidR="00262AB4">
        <w:t xml:space="preserve">then </w:t>
      </w:r>
      <w:r w:rsidRPr="003F06F8">
        <w:t xml:space="preserve">extended the time under section 16A of the 1998 Act for Ministers to be appointed until 26 March 2019, conferring a power on the Secretary of State to </w:t>
      </w:r>
      <w:r w:rsidR="00262AB4">
        <w:t xml:space="preserve">further </w:t>
      </w:r>
      <w:r w:rsidRPr="003F06F8">
        <w:t>extend that period by regulations on one occa</w:t>
      </w:r>
      <w:r w:rsidR="0092598A" w:rsidRPr="003F06F8">
        <w:t xml:space="preserve">sion only for up to 5 months. </w:t>
      </w:r>
      <w:r w:rsidRPr="003F06F8">
        <w:t>On 20 March 2019 the Secretary of State exercised that power and the period for Executive formation was extended so as to expire on 25 August 2019.</w:t>
      </w:r>
      <w:r w:rsidRPr="00384C23">
        <w:rPr>
          <w:vertAlign w:val="superscript"/>
        </w:rPr>
        <w:footnoteReference w:id="4"/>
      </w:r>
    </w:p>
    <w:p w14:paraId="1D9F3F1C" w14:textId="77777777" w:rsidR="0057215D" w:rsidRPr="003F06F8" w:rsidRDefault="00026FC2" w:rsidP="005969BD">
      <w:pPr>
        <w:pStyle w:val="ParaNumbered"/>
        <w:spacing w:line="268" w:lineRule="exact"/>
        <w:jc w:val="both"/>
      </w:pPr>
      <w:r w:rsidRPr="003F06F8">
        <w:t xml:space="preserve">This </w:t>
      </w:r>
      <w:r w:rsidR="00301D4B">
        <w:t>Act</w:t>
      </w:r>
      <w:r w:rsidRPr="003F06F8">
        <w:t xml:space="preserve"> extends the period again so as to expire on 21 October 2019 and enables the Secretary of State to further extend that period until 13 January 2020 (by regulations subject to the made affirmative procedure). The made affirmative procedure will enable the Secretary of State to make </w:t>
      </w:r>
      <w:r w:rsidRPr="003F06F8">
        <w:lastRenderedPageBreak/>
        <w:t>the regulations and extend time without the prior approval of Parliament but requires the subsequent approval of Parliament, ensuring Parliamentary scrutiny of how and why she has exercised the power. Extending the period for forming an Executive means that if agreement is reached to form an Executive after 25 August 2019, Ministers can be appointed right away without th</w:t>
      </w:r>
      <w:r w:rsidR="0092598A" w:rsidRPr="003F06F8">
        <w:t>e need for further legislation.</w:t>
      </w:r>
      <w:r w:rsidRPr="003F06F8">
        <w:t xml:space="preserve"> This also has the effect that section 3 of the 2018 Act continues to apply and Northern Ireland departments may continue to exercise their functions in accordance with that section.</w:t>
      </w:r>
      <w:r w:rsidRPr="00384C23">
        <w:rPr>
          <w:vertAlign w:val="superscript"/>
        </w:rPr>
        <w:footnoteReference w:id="5"/>
      </w:r>
      <w:r w:rsidRPr="003F06F8">
        <w:t xml:space="preserve"> </w:t>
      </w:r>
    </w:p>
    <w:bookmarkStart w:id="14" w:name="_Toc418587922" w:displacedByCustomXml="next"/>
    <w:bookmarkStart w:id="15" w:name="_Toc417648113" w:displacedByCustomXml="next"/>
    <w:bookmarkStart w:id="16" w:name="_Toc410653885" w:displacedByCustomXml="next"/>
    <w:bookmarkStart w:id="17" w:name="_Toc416612128" w:displacedByCustomXml="next"/>
    <w:bookmarkStart w:id="18" w:name="_Toc15050280" w:displacedByCustomXml="next"/>
    <w:sdt>
      <w:sdtPr>
        <w:id w:val="-916626073"/>
        <w:lock w:val="sdtContentLocked"/>
        <w:placeholder>
          <w:docPart w:val="DefaultPlaceholder_1081868574"/>
        </w:placeholder>
        <w:group/>
      </w:sdtPr>
      <w:sdtContent>
        <w:p w14:paraId="0144CECC" w14:textId="77777777" w:rsidR="00026FC2" w:rsidRPr="00524F05" w:rsidRDefault="00E718E1" w:rsidP="00524F05">
          <w:pPr>
            <w:pStyle w:val="Heading1"/>
            <w:keepNext/>
            <w:rPr>
              <w:sz w:val="20"/>
              <w:szCs w:val="20"/>
            </w:rPr>
          </w:pPr>
          <w:r w:rsidRPr="00CA4237">
            <w:t>Legal background</w:t>
          </w:r>
        </w:p>
        <w:bookmarkEnd w:id="14" w:displacedByCustomXml="next"/>
        <w:bookmarkEnd w:id="15" w:displacedByCustomXml="next"/>
        <w:bookmarkEnd w:id="16" w:displacedByCustomXml="next"/>
        <w:bookmarkEnd w:id="17" w:displacedByCustomXml="next"/>
      </w:sdtContent>
    </w:sdt>
    <w:bookmarkEnd w:id="18" w:displacedByCustomXml="prev"/>
    <w:p w14:paraId="47BE0F5F" w14:textId="77777777" w:rsidR="00096150" w:rsidRDefault="00026FC2" w:rsidP="005969BD">
      <w:pPr>
        <w:pStyle w:val="ParaNumbered"/>
        <w:spacing w:after="0"/>
        <w:jc w:val="both"/>
        <w:rPr>
          <w:szCs w:val="20"/>
        </w:rPr>
      </w:pPr>
      <w:bookmarkStart w:id="19" w:name="_2et92p0" w:colFirst="0" w:colLast="0"/>
      <w:bookmarkEnd w:id="19"/>
      <w:r w:rsidRPr="0092598A">
        <w:t>The relevant legal background is set out in the policy background to these notes</w:t>
      </w:r>
      <w:r w:rsidRPr="00524F05">
        <w:rPr>
          <w:szCs w:val="20"/>
        </w:rPr>
        <w:t xml:space="preserve">. </w:t>
      </w:r>
    </w:p>
    <w:bookmarkStart w:id="20" w:name="_Toc410653886" w:displacedByCustomXml="next"/>
    <w:bookmarkStart w:id="21" w:name="_Toc15050281" w:displacedByCustomXml="next"/>
    <w:bookmarkStart w:id="22" w:name="_Toc416612130" w:displacedByCustomXml="next"/>
    <w:sdt>
      <w:sdtPr>
        <w:id w:val="263728"/>
        <w:lock w:val="sdtContentLocked"/>
        <w:placeholder>
          <w:docPart w:val="E981BF7FA6DB4EBF8FCB1771437805B3"/>
        </w:placeholder>
        <w:group/>
      </w:sdtPr>
      <w:sdtContent>
        <w:bookmarkStart w:id="23" w:name="_Toc418587924" w:displacedByCustomXml="prev"/>
        <w:bookmarkStart w:id="24" w:name="_Toc417648115" w:displacedByCustomXml="prev"/>
        <w:p w14:paraId="6160903E" w14:textId="77777777" w:rsidR="00E718E1" w:rsidRPr="00CA4237" w:rsidRDefault="00E718E1" w:rsidP="005E1288">
          <w:pPr>
            <w:pStyle w:val="Heading1"/>
            <w:keepNext/>
          </w:pPr>
          <w:r w:rsidRPr="00CA4237">
            <w:t>Territorial extent and application</w:t>
          </w:r>
        </w:p>
        <w:bookmarkEnd w:id="20" w:displacedByCustomXml="next"/>
      </w:sdtContent>
    </w:sdt>
    <w:bookmarkEnd w:id="23" w:displacedByCustomXml="prev"/>
    <w:bookmarkEnd w:id="24" w:displacedByCustomXml="prev"/>
    <w:bookmarkEnd w:id="21" w:displacedByCustomXml="prev"/>
    <w:bookmarkEnd w:id="22" w:displacedByCustomXml="prev"/>
    <w:p w14:paraId="42CE7795" w14:textId="602B5FC4" w:rsidR="00EF276D" w:rsidRDefault="006C7C15" w:rsidP="0040735D">
      <w:pPr>
        <w:pStyle w:val="ParaNumbered"/>
        <w:spacing w:line="268" w:lineRule="exact"/>
        <w:jc w:val="both"/>
      </w:pPr>
      <w:r>
        <w:t>Section</w:t>
      </w:r>
      <w:r w:rsidR="00C50BB8">
        <w:t xml:space="preserve"> </w:t>
      </w:r>
      <w:r w:rsidR="00EF276D">
        <w:t xml:space="preserve">13 </w:t>
      </w:r>
      <w:r w:rsidR="00C50BB8">
        <w:t>sets out</w:t>
      </w:r>
      <w:r w:rsidR="00301D4B">
        <w:t xml:space="preserve"> the territorial extent of the </w:t>
      </w:r>
      <w:r w:rsidR="005969BD">
        <w:t>Act that</w:t>
      </w:r>
      <w:r w:rsidR="00C50BB8">
        <w:t xml:space="preserve"> is the jurisdictions in which the </w:t>
      </w:r>
      <w:r w:rsidR="00301D4B">
        <w:t>Act</w:t>
      </w:r>
      <w:r w:rsidR="00C50BB8">
        <w:t xml:space="preserve"> forms part of the law. The extent of an Act can be different from its application. Application is</w:t>
      </w:r>
      <w:r w:rsidR="00301D4B">
        <w:br/>
      </w:r>
      <w:r w:rsidR="00C50BB8">
        <w:t>about where the Act produces a practical effect.</w:t>
      </w:r>
    </w:p>
    <w:p w14:paraId="508A92EF" w14:textId="040D569B" w:rsidR="00C50BB8" w:rsidRDefault="008C55F1" w:rsidP="0040735D">
      <w:pPr>
        <w:pStyle w:val="ParaNumbered"/>
        <w:spacing w:line="268" w:lineRule="exact"/>
        <w:jc w:val="both"/>
      </w:pPr>
      <w:r>
        <w:t xml:space="preserve">Except for section 9 which extends to Northern Ireland only, the </w:t>
      </w:r>
      <w:r w:rsidR="00301D4B">
        <w:t xml:space="preserve">Act </w:t>
      </w:r>
      <w:r w:rsidR="00C50BB8">
        <w:t>extend</w:t>
      </w:r>
      <w:r w:rsidR="00EF276D">
        <w:t>s</w:t>
      </w:r>
      <w:r w:rsidR="00C50BB8">
        <w:t xml:space="preserve"> to England and Wales, Scotland and Northern Ireland</w:t>
      </w:r>
      <w:r>
        <w:t>.</w:t>
      </w:r>
      <w:r w:rsidR="00C50BB8">
        <w:t xml:space="preserve"> </w:t>
      </w:r>
      <w:r>
        <w:t>I</w:t>
      </w:r>
      <w:r w:rsidR="00C50BB8">
        <w:t xml:space="preserve">t applies to Northern Ireland only. </w:t>
      </w:r>
    </w:p>
    <w:p w14:paraId="6F33B0B1" w14:textId="77777777" w:rsidR="00973647" w:rsidRPr="00C50BB8" w:rsidRDefault="00C50BB8" w:rsidP="0040735D">
      <w:pPr>
        <w:pStyle w:val="ParaNumbered"/>
        <w:jc w:val="both"/>
      </w:pPr>
      <w:r>
        <w:t>See the table in Annex A for a summary of the position regarding territorial extent and application in the United Kingdom. The table also summarises the position regarding legislative consent motions.</w:t>
      </w:r>
    </w:p>
    <w:bookmarkStart w:id="25" w:name="_Toc410653887" w:displacedByCustomXml="next"/>
    <w:bookmarkStart w:id="26" w:name="_Toc15050282" w:displacedByCustomXml="next"/>
    <w:bookmarkStart w:id="27" w:name="_Toc416612131" w:displacedByCustomXml="next"/>
    <w:sdt>
      <w:sdtPr>
        <w:id w:val="263729"/>
        <w:lock w:val="sdtContentLocked"/>
        <w:placeholder>
          <w:docPart w:val="E981BF7FA6DB4EBF8FCB1771437805B3"/>
        </w:placeholder>
        <w:group/>
      </w:sdtPr>
      <w:sdtContent>
        <w:bookmarkStart w:id="28" w:name="_Toc418587925" w:displacedByCustomXml="prev"/>
        <w:bookmarkStart w:id="29" w:name="_Toc417648116" w:displacedByCustomXml="prev"/>
        <w:p w14:paraId="2D0E5649" w14:textId="0DBDDC4C"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926F00">
                <w:t>Act</w:t>
              </w:r>
            </w:sdtContent>
          </w:sdt>
          <w:r w:rsidRPr="00CA4237">
            <w:t> </w:t>
          </w:r>
        </w:p>
        <w:bookmarkEnd w:id="25" w:displacedByCustomXml="next"/>
      </w:sdtContent>
    </w:sdt>
    <w:bookmarkEnd w:id="28" w:displacedByCustomXml="prev"/>
    <w:bookmarkEnd w:id="29" w:displacedByCustomXml="prev"/>
    <w:bookmarkEnd w:id="26" w:displacedByCustomXml="prev"/>
    <w:bookmarkEnd w:id="27" w:displacedByCustomXml="prev"/>
    <w:p w14:paraId="1A10FC39" w14:textId="7F0014DA" w:rsidR="007A4FED" w:rsidRDefault="00520103" w:rsidP="005969BD">
      <w:pPr>
        <w:pStyle w:val="HSubheading4"/>
        <w:jc w:val="both"/>
      </w:pPr>
      <w:bookmarkStart w:id="30" w:name="_Toc410653889"/>
      <w:bookmarkStart w:id="31" w:name="_Toc416612134"/>
      <w:bookmarkStart w:id="32" w:name="_Toc417648119"/>
      <w:bookmarkStart w:id="33" w:name="_Toc418587928"/>
      <w:bookmarkStart w:id="34" w:name="_Toc15050283"/>
      <w:r>
        <w:t>Section</w:t>
      </w:r>
      <w:r w:rsidR="00CE3859" w:rsidRPr="00CA4237">
        <w:t xml:space="preserve"> 1</w:t>
      </w:r>
      <w:r w:rsidR="00ED18AB" w:rsidRPr="00524F05">
        <w:t xml:space="preserve">: </w:t>
      </w:r>
      <w:bookmarkEnd w:id="30"/>
      <w:bookmarkEnd w:id="31"/>
      <w:bookmarkEnd w:id="32"/>
      <w:bookmarkEnd w:id="33"/>
      <w:r w:rsidR="00026FC2" w:rsidRPr="00524F05">
        <w:t xml:space="preserve">Extension of period for </w:t>
      </w:r>
      <w:r w:rsidR="00026FC2" w:rsidRPr="003F06F8">
        <w:t>forming</w:t>
      </w:r>
      <w:r w:rsidR="00026FC2" w:rsidRPr="00524F05">
        <w:t xml:space="preserve"> an Executive</w:t>
      </w:r>
      <w:bookmarkStart w:id="35" w:name="_3j2qqm3" w:colFirst="0" w:colLast="0"/>
      <w:bookmarkStart w:id="36" w:name="_4i7ojhp" w:colFirst="0" w:colLast="0"/>
      <w:bookmarkEnd w:id="34"/>
      <w:bookmarkEnd w:id="35"/>
      <w:bookmarkEnd w:id="36"/>
    </w:p>
    <w:p w14:paraId="18A8D80C" w14:textId="35823B3F" w:rsidR="004F6310" w:rsidRDefault="00520103" w:rsidP="0040735D">
      <w:pPr>
        <w:pStyle w:val="ParaNumbered"/>
        <w:jc w:val="both"/>
      </w:pPr>
      <w:r>
        <w:t>Section</w:t>
      </w:r>
      <w:r w:rsidR="00D86DA8">
        <w:t xml:space="preserve"> 1 amends section 1(1) of the 2018 Act so as to extend the </w:t>
      </w:r>
      <w:r w:rsidR="004F6310">
        <w:t>period for Executive formation.</w:t>
      </w:r>
      <w:r w:rsidR="00D86DA8">
        <w:t xml:space="preserve"> It enables Northern Ireland Ministers to be appointed without the need for further legislation at any point until 21 October 2019.</w:t>
      </w:r>
      <w:bookmarkStart w:id="37" w:name="_Toc410653890"/>
      <w:bookmarkStart w:id="38" w:name="_Toc416612135"/>
      <w:bookmarkStart w:id="39" w:name="_Toc417648120"/>
      <w:bookmarkStart w:id="40" w:name="_Toc418587930"/>
    </w:p>
    <w:p w14:paraId="207506D3" w14:textId="77777777" w:rsidR="005969BD" w:rsidRPr="00973647" w:rsidRDefault="005969BD" w:rsidP="005969BD">
      <w:pPr>
        <w:pStyle w:val="ParaNumbered"/>
        <w:numPr>
          <w:ilvl w:val="0"/>
          <w:numId w:val="0"/>
        </w:numPr>
        <w:ind w:left="714" w:hanging="357"/>
        <w:jc w:val="both"/>
      </w:pPr>
    </w:p>
    <w:p w14:paraId="4493848D" w14:textId="652769B2" w:rsidR="0092700D" w:rsidRDefault="00520103" w:rsidP="005969BD">
      <w:pPr>
        <w:pStyle w:val="HSubheading4"/>
        <w:jc w:val="both"/>
      </w:pPr>
      <w:bookmarkStart w:id="41" w:name="_Toc15050284"/>
      <w:r>
        <w:t>Section</w:t>
      </w:r>
      <w:r w:rsidR="007A4FED">
        <w:t xml:space="preserve"> </w:t>
      </w:r>
      <w:r w:rsidR="008E4175">
        <w:t>2</w:t>
      </w:r>
      <w:r w:rsidR="00ED18AB" w:rsidRPr="00CA4237">
        <w:t xml:space="preserve">: </w:t>
      </w:r>
      <w:bookmarkEnd w:id="37"/>
      <w:bookmarkEnd w:id="38"/>
      <w:bookmarkEnd w:id="39"/>
      <w:bookmarkEnd w:id="40"/>
      <w:r w:rsidR="007A4FED" w:rsidRPr="00D85144">
        <w:t xml:space="preserve">Limited power to </w:t>
      </w:r>
      <w:r w:rsidR="007A4FED" w:rsidRPr="003F06F8">
        <w:t>further</w:t>
      </w:r>
      <w:r w:rsidR="007A4FED" w:rsidRPr="00D85144">
        <w:t xml:space="preserve"> extend period for Executive formation</w:t>
      </w:r>
      <w:bookmarkEnd w:id="41"/>
    </w:p>
    <w:p w14:paraId="6A50DC07" w14:textId="2DC5CCC2" w:rsidR="004F6310" w:rsidRPr="004F6310" w:rsidRDefault="00520103" w:rsidP="0040735D">
      <w:pPr>
        <w:pStyle w:val="ParaNumbered"/>
        <w:jc w:val="both"/>
      </w:pPr>
      <w:r>
        <w:t>Section</w:t>
      </w:r>
      <w:r w:rsidR="00D86DA8" w:rsidRPr="00D85144">
        <w:t xml:space="preserve"> 2 substitutes a </w:t>
      </w:r>
      <w:r w:rsidR="004F6310">
        <w:t>new section 2 in the 2018 Act.</w:t>
      </w:r>
      <w:r w:rsidR="00D86DA8" w:rsidRPr="00D85144">
        <w:t xml:space="preserve"> As substituted that </w:t>
      </w:r>
      <w:r w:rsidR="00D86DA8">
        <w:t xml:space="preserve">section will confer a power on </w:t>
      </w:r>
      <w:r w:rsidR="00D86DA8" w:rsidRPr="00D85144">
        <w:t>the Secretary of State to extend the period for forming an Executive by regu</w:t>
      </w:r>
      <w:r w:rsidR="004F6310">
        <w:t xml:space="preserve">lations until 13 January 2020. </w:t>
      </w:r>
      <w:r w:rsidR="00D86DA8" w:rsidRPr="00D85144">
        <w:t xml:space="preserve">This means that if Ministers have not been appointed, but the Secretary of State is of the view that further time is needed to enable this, </w:t>
      </w:r>
      <w:r w:rsidR="00FA5036">
        <w:t>they</w:t>
      </w:r>
      <w:r w:rsidR="00FA5036" w:rsidRPr="00D85144">
        <w:t xml:space="preserve"> </w:t>
      </w:r>
      <w:r w:rsidR="00D86DA8" w:rsidRPr="00D85144">
        <w:t xml:space="preserve">may extend the period without further primary legislation. </w:t>
      </w:r>
    </w:p>
    <w:p w14:paraId="3B15EB55" w14:textId="77777777" w:rsidR="004F6310" w:rsidRPr="004F6310" w:rsidRDefault="00D86DA8" w:rsidP="0040735D">
      <w:pPr>
        <w:pStyle w:val="ParaNumbered"/>
        <w:jc w:val="both"/>
      </w:pPr>
      <w:r w:rsidRPr="004F6310">
        <w:t xml:space="preserve">The Secretary of State may only exercise the power on or before 21 October 2019 and if </w:t>
      </w:r>
      <w:r w:rsidR="00FA5036">
        <w:t>they</w:t>
      </w:r>
      <w:r w:rsidR="00FA5036" w:rsidRPr="004F6310">
        <w:t xml:space="preserve"> </w:t>
      </w:r>
      <w:r w:rsidRPr="004F6310">
        <w:t xml:space="preserve">do, may only extend the period so as to expire on 13 January 2020 (subsections (1) and (2) of new section 2). </w:t>
      </w:r>
    </w:p>
    <w:p w14:paraId="52F20035" w14:textId="77777777" w:rsidR="004F6310" w:rsidRPr="004F6310" w:rsidRDefault="00D86DA8" w:rsidP="0040735D">
      <w:pPr>
        <w:pStyle w:val="ParaNumbered"/>
        <w:jc w:val="both"/>
      </w:pPr>
      <w:r w:rsidRPr="004F6310">
        <w:t>The regulations will be subject to the made affirm</w:t>
      </w:r>
      <w:r w:rsidR="004F6310">
        <w:t xml:space="preserve">ative procedure in Parliament. </w:t>
      </w:r>
      <w:r w:rsidRPr="004F6310">
        <w:t>That is to say, they may be made without the</w:t>
      </w:r>
      <w:r w:rsidR="004F6310">
        <w:t xml:space="preserve"> prior approval of Parliament. </w:t>
      </w:r>
      <w:r w:rsidRPr="004F6310">
        <w:t>They must however be approved by Parliament within 28 days of having been made and if they are</w:t>
      </w:r>
      <w:r w:rsidR="004F6310">
        <w:t xml:space="preserve"> not will cease to have effect.</w:t>
      </w:r>
      <w:r w:rsidRPr="004F6310">
        <w:t xml:space="preserve"> The 28 days is calculated so as to exclude any days when Parliament is dissolved or prorogued or during </w:t>
      </w:r>
      <w:r w:rsidRPr="004F6310">
        <w:lastRenderedPageBreak/>
        <w:t xml:space="preserve">which both Houses are adjourned for more than four days (subsections (5) and (8) of new section 2). </w:t>
      </w:r>
    </w:p>
    <w:p w14:paraId="4C0E0C23" w14:textId="50020C90" w:rsidR="008A50B1" w:rsidRDefault="00D86DA8" w:rsidP="0040735D">
      <w:pPr>
        <w:pStyle w:val="ParaNumbered"/>
        <w:jc w:val="both"/>
      </w:pPr>
      <w:r w:rsidRPr="004F6310">
        <w:t>If the regulations are not approved within 28 days and cease to have effect on or before 21 October 2019 then the period for forming an Executive will be treated as ending on that date (sub</w:t>
      </w:r>
      <w:r w:rsidR="004F6310">
        <w:t>section (6) of new section 2).</w:t>
      </w:r>
      <w:r w:rsidRPr="004F6310">
        <w:t xml:space="preserve"> If the regulations are not approved within 28 days and cease to have effect after 21 October, then the period for forming an Executive is treated as ending when they cease to have effect (subsection (7) of new section 2). </w:t>
      </w:r>
      <w:bookmarkStart w:id="42" w:name="_Toc410653892"/>
    </w:p>
    <w:p w14:paraId="50CD2CBC" w14:textId="77777777" w:rsidR="008A50B1" w:rsidRDefault="008A50B1" w:rsidP="006129D7">
      <w:pPr>
        <w:pStyle w:val="ParaNumbered"/>
        <w:numPr>
          <w:ilvl w:val="0"/>
          <w:numId w:val="0"/>
        </w:numPr>
        <w:ind w:left="360"/>
      </w:pPr>
    </w:p>
    <w:p w14:paraId="3ADE1D8E" w14:textId="0EC03AC6" w:rsidR="008A50B1" w:rsidRDefault="008A50B1" w:rsidP="009C35CC">
      <w:pPr>
        <w:pStyle w:val="HSubheading4"/>
        <w:jc w:val="both"/>
      </w:pPr>
      <w:bookmarkStart w:id="43" w:name="_Toc15050285"/>
      <w:r>
        <w:t>Section</w:t>
      </w:r>
      <w:r w:rsidR="00AA349B">
        <w:t>s</w:t>
      </w:r>
      <w:r>
        <w:t xml:space="preserve"> 3</w:t>
      </w:r>
      <w:r w:rsidR="00AA349B">
        <w:t>-7</w:t>
      </w:r>
      <w:r w:rsidRPr="00CA4237">
        <w:t xml:space="preserve">: </w:t>
      </w:r>
      <w:r>
        <w:t>Reports</w:t>
      </w:r>
      <w:r w:rsidR="00AA349B">
        <w:t xml:space="preserve"> and Debates</w:t>
      </w:r>
      <w:bookmarkEnd w:id="43"/>
      <w:r>
        <w:t xml:space="preserve"> </w:t>
      </w:r>
    </w:p>
    <w:p w14:paraId="0A93B0AD" w14:textId="0A040CD4" w:rsidR="008A50B1" w:rsidRPr="008A50B1" w:rsidRDefault="008A50B1" w:rsidP="0040735D">
      <w:pPr>
        <w:pStyle w:val="ParaNumbered"/>
        <w:jc w:val="both"/>
      </w:pPr>
      <w:r w:rsidRPr="008A50B1">
        <w:rPr>
          <w:rFonts w:eastAsia="Palatino Linotype" w:cs="Palatino Linotype"/>
          <w:color w:val="000000" w:themeColor="text1"/>
          <w:szCs w:val="20"/>
        </w:rPr>
        <w:t>Section</w:t>
      </w:r>
      <w:r w:rsidR="00AA349B">
        <w:rPr>
          <w:rFonts w:eastAsia="Palatino Linotype" w:cs="Palatino Linotype"/>
          <w:color w:val="000000" w:themeColor="text1"/>
          <w:szCs w:val="20"/>
        </w:rPr>
        <w:t>s</w:t>
      </w:r>
      <w:r w:rsidRPr="008A50B1">
        <w:rPr>
          <w:rFonts w:eastAsia="Palatino Linotype" w:cs="Palatino Linotype"/>
          <w:color w:val="000000" w:themeColor="text1"/>
          <w:szCs w:val="20"/>
        </w:rPr>
        <w:t xml:space="preserve"> 3</w:t>
      </w:r>
      <w:r w:rsidR="00AA349B">
        <w:rPr>
          <w:rFonts w:eastAsia="Palatino Linotype" w:cs="Palatino Linotype"/>
          <w:color w:val="000000" w:themeColor="text1"/>
          <w:szCs w:val="20"/>
        </w:rPr>
        <w:t>-7</w:t>
      </w:r>
      <w:r w:rsidRPr="008A50B1">
        <w:rPr>
          <w:rFonts w:eastAsia="Palatino Linotype" w:cs="Palatino Linotype"/>
          <w:color w:val="000000" w:themeColor="text1"/>
          <w:szCs w:val="20"/>
        </w:rPr>
        <w:t xml:space="preserve"> require regular reporting to Parliament on a range of matters relating to Northern Ireland</w:t>
      </w:r>
      <w:r w:rsidR="00AA349B">
        <w:rPr>
          <w:rFonts w:eastAsia="Palatino Linotype" w:cs="Palatino Linotype"/>
          <w:color w:val="000000" w:themeColor="text1"/>
          <w:szCs w:val="20"/>
        </w:rPr>
        <w:t xml:space="preserve"> and for debates to be arranged in relation to a number of these reports</w:t>
      </w:r>
      <w:r w:rsidRPr="008A50B1">
        <w:rPr>
          <w:rFonts w:eastAsia="Palatino Linotype" w:cs="Palatino Linotype"/>
          <w:color w:val="000000" w:themeColor="text1"/>
          <w:szCs w:val="20"/>
        </w:rPr>
        <w:t xml:space="preserve">. Taken as a whole, </w:t>
      </w:r>
      <w:r w:rsidR="00AA349B">
        <w:rPr>
          <w:rFonts w:eastAsia="Palatino Linotype" w:cs="Palatino Linotype"/>
          <w:color w:val="000000" w:themeColor="text1"/>
          <w:szCs w:val="20"/>
        </w:rPr>
        <w:t>their</w:t>
      </w:r>
      <w:r w:rsidR="00AA349B" w:rsidRPr="008A50B1">
        <w:rPr>
          <w:rFonts w:eastAsia="Palatino Linotype" w:cs="Palatino Linotype"/>
          <w:color w:val="000000" w:themeColor="text1"/>
          <w:szCs w:val="20"/>
        </w:rPr>
        <w:t xml:space="preserve"> </w:t>
      </w:r>
      <w:r w:rsidRPr="008A50B1">
        <w:rPr>
          <w:rFonts w:eastAsia="Palatino Linotype" w:cs="Palatino Linotype"/>
          <w:color w:val="000000" w:themeColor="text1"/>
          <w:szCs w:val="20"/>
        </w:rPr>
        <w:t>effect is as follows.</w:t>
      </w:r>
    </w:p>
    <w:p w14:paraId="0EE64081" w14:textId="586CC727" w:rsidR="006C7C15" w:rsidRPr="006C7C15" w:rsidRDefault="008A50B1" w:rsidP="0040735D">
      <w:pPr>
        <w:pStyle w:val="ParaNumbered"/>
        <w:jc w:val="both"/>
      </w:pPr>
      <w:r w:rsidRPr="008A50B1">
        <w:rPr>
          <w:rFonts w:eastAsia="Palatino Linotype" w:cs="Palatino Linotype"/>
          <w:color w:val="000000" w:themeColor="text1"/>
          <w:szCs w:val="20"/>
        </w:rPr>
        <w:t>The Secretary of State must, on or before 4 September 2019</w:t>
      </w:r>
      <w:r w:rsidR="0078069D">
        <w:rPr>
          <w:rFonts w:eastAsia="Palatino Linotype" w:cs="Palatino Linotype"/>
          <w:color w:val="000000" w:themeColor="text1"/>
          <w:szCs w:val="20"/>
        </w:rPr>
        <w:t>,</w:t>
      </w:r>
      <w:r w:rsidRPr="008A50B1">
        <w:rPr>
          <w:rFonts w:eastAsia="Palatino Linotype" w:cs="Palatino Linotype"/>
          <w:color w:val="000000" w:themeColor="text1"/>
          <w:szCs w:val="20"/>
        </w:rPr>
        <w:t xml:space="preserve"> publish and lay before both Houses of Parliament </w:t>
      </w:r>
      <w:r w:rsidR="0078069D">
        <w:rPr>
          <w:rFonts w:eastAsia="Palatino Linotype" w:cs="Palatino Linotype"/>
          <w:color w:val="000000" w:themeColor="text1"/>
          <w:szCs w:val="20"/>
        </w:rPr>
        <w:t xml:space="preserve">a report </w:t>
      </w:r>
      <w:r w:rsidRPr="008A50B1">
        <w:rPr>
          <w:rFonts w:eastAsia="Palatino Linotype" w:cs="Palatino Linotype"/>
          <w:color w:val="000000" w:themeColor="text1"/>
          <w:szCs w:val="20"/>
        </w:rPr>
        <w:t>which covers the following issues relating to Northern Ireland:</w:t>
      </w:r>
    </w:p>
    <w:p w14:paraId="14E51866" w14:textId="60210E77"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towards the formation of a Northern Ireland Executive (</w:t>
      </w:r>
      <w:r w:rsidR="00AA349B" w:rsidRPr="008A50B1">
        <w:rPr>
          <w:rFonts w:eastAsia="Palatino Linotype" w:cs="Palatino Linotype"/>
          <w:color w:val="000000" w:themeColor="text1"/>
          <w:szCs w:val="20"/>
        </w:rPr>
        <w:t>s</w:t>
      </w:r>
      <w:r w:rsidR="00AA349B">
        <w:rPr>
          <w:rFonts w:eastAsia="Palatino Linotype" w:cs="Palatino Linotype"/>
          <w:color w:val="000000" w:themeColor="text1"/>
          <w:szCs w:val="20"/>
        </w:rPr>
        <w:t>ection</w:t>
      </w:r>
      <w:r w:rsidR="00AA349B" w:rsidRPr="008A50B1">
        <w:rPr>
          <w:rFonts w:eastAsia="Palatino Linotype" w:cs="Palatino Linotype"/>
          <w:color w:val="000000" w:themeColor="text1"/>
          <w:szCs w:val="20"/>
        </w:rPr>
        <w:t xml:space="preserve"> </w:t>
      </w:r>
      <w:r w:rsidR="00AA349B">
        <w:rPr>
          <w:rFonts w:eastAsia="Palatino Linotype" w:cs="Palatino Linotype"/>
          <w:color w:val="000000" w:themeColor="text1"/>
          <w:szCs w:val="20"/>
        </w:rPr>
        <w:t>3</w:t>
      </w:r>
      <w:r w:rsidRPr="008A50B1">
        <w:rPr>
          <w:rFonts w:eastAsia="Palatino Linotype" w:cs="Palatino Linotype"/>
          <w:color w:val="000000" w:themeColor="text1"/>
          <w:szCs w:val="20"/>
        </w:rPr>
        <w:t>(1)),</w:t>
      </w:r>
    </w:p>
    <w:p w14:paraId="33E5C16B" w14:textId="6F34C943"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towards preparing legislation to provide for transparency of political donations and loans from 1 January 2014 (section</w:t>
      </w:r>
      <w:r w:rsidR="00AA349B">
        <w:rPr>
          <w:rFonts w:eastAsia="Palatino Linotype" w:cs="Palatino Linotype"/>
          <w:color w:val="000000" w:themeColor="text1"/>
          <w:szCs w:val="20"/>
        </w:rPr>
        <w:t xml:space="preserve"> 3</w:t>
      </w:r>
      <w:r w:rsidRPr="008A50B1">
        <w:rPr>
          <w:rFonts w:eastAsia="Palatino Linotype" w:cs="Palatino Linotype"/>
          <w:color w:val="000000" w:themeColor="text1"/>
          <w:szCs w:val="20"/>
        </w:rPr>
        <w:t>(6)),</w:t>
      </w:r>
    </w:p>
    <w:p w14:paraId="103A00D6" w14:textId="1D96BBE3"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Improvement of higher education and the establishment of a university in Derry</w:t>
      </w:r>
      <w:r w:rsidR="008C55F1">
        <w:rPr>
          <w:rFonts w:eastAsia="Palatino Linotype" w:cs="Palatino Linotype"/>
          <w:color w:val="000000" w:themeColor="text1"/>
          <w:szCs w:val="20"/>
        </w:rPr>
        <w:t>/Londonderry</w:t>
      </w:r>
      <w:r w:rsidRPr="008A50B1">
        <w:rPr>
          <w:rFonts w:eastAsia="Palatino Linotype" w:cs="Palatino Linotype"/>
          <w:color w:val="000000" w:themeColor="text1"/>
          <w:szCs w:val="20"/>
        </w:rPr>
        <w:t xml:space="preserve"> (section </w:t>
      </w:r>
      <w:r w:rsidR="00AA349B">
        <w:rPr>
          <w:rFonts w:eastAsia="Palatino Linotype" w:cs="Palatino Linotype"/>
          <w:color w:val="000000" w:themeColor="text1"/>
          <w:szCs w:val="20"/>
        </w:rPr>
        <w:t>3</w:t>
      </w:r>
      <w:r w:rsidRPr="008A50B1">
        <w:rPr>
          <w:rFonts w:eastAsia="Palatino Linotype" w:cs="Palatino Linotype"/>
          <w:color w:val="000000" w:themeColor="text1"/>
          <w:szCs w:val="20"/>
        </w:rPr>
        <w:t>(7)),</w:t>
      </w:r>
    </w:p>
    <w:p w14:paraId="1C3ED8DA" w14:textId="5BCB72F8"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 xml:space="preserve">Progress towards protecting veterans from repeated investigation </w:t>
      </w:r>
      <w:r w:rsidR="00B344B6">
        <w:rPr>
          <w:rFonts w:eastAsia="Palatino Linotype" w:cs="Palatino Linotype"/>
          <w:color w:val="000000" w:themeColor="text1"/>
          <w:szCs w:val="20"/>
        </w:rPr>
        <w:t>into Troubles-related incidents</w:t>
      </w:r>
      <w:r w:rsidRPr="008A50B1">
        <w:rPr>
          <w:rFonts w:eastAsia="Palatino Linotype" w:cs="Palatino Linotype"/>
          <w:color w:val="000000" w:themeColor="text1"/>
          <w:szCs w:val="20"/>
        </w:rPr>
        <w:t xml:space="preserve"> by introducing a presumption of non-prosecution in the absence of compelling new evidence</w:t>
      </w:r>
      <w:r w:rsidR="008C55F1">
        <w:rPr>
          <w:rFonts w:eastAsia="Palatino Linotype" w:cs="Palatino Linotype"/>
          <w:color w:val="000000" w:themeColor="text1"/>
          <w:szCs w:val="20"/>
        </w:rPr>
        <w:t xml:space="preserve"> </w:t>
      </w:r>
      <w:r w:rsidR="00AA349B">
        <w:rPr>
          <w:rFonts w:eastAsia="Palatino Linotype" w:cs="Palatino Linotype"/>
          <w:color w:val="000000" w:themeColor="text1"/>
          <w:szCs w:val="20"/>
        </w:rPr>
        <w:t>(</w:t>
      </w:r>
      <w:r w:rsidR="008C55F1" w:rsidRPr="008A50B1">
        <w:rPr>
          <w:rFonts w:eastAsia="Palatino Linotype" w:cs="Palatino Linotype"/>
          <w:color w:val="000000" w:themeColor="text1"/>
          <w:szCs w:val="20"/>
        </w:rPr>
        <w:t xml:space="preserve">section </w:t>
      </w:r>
      <w:r w:rsidR="00AA349B">
        <w:rPr>
          <w:rFonts w:eastAsia="Palatino Linotype" w:cs="Palatino Linotype"/>
          <w:color w:val="000000" w:themeColor="text1"/>
          <w:szCs w:val="20"/>
        </w:rPr>
        <w:t>3</w:t>
      </w:r>
      <w:r w:rsidR="008C55F1" w:rsidRPr="008A50B1">
        <w:rPr>
          <w:rFonts w:eastAsia="Palatino Linotype" w:cs="Palatino Linotype"/>
          <w:color w:val="000000" w:themeColor="text1"/>
          <w:szCs w:val="20"/>
        </w:rPr>
        <w:t>(8))</w:t>
      </w:r>
      <w:r w:rsidRPr="008A50B1">
        <w:rPr>
          <w:rFonts w:eastAsia="Palatino Linotype" w:cs="Palatino Linotype"/>
          <w:color w:val="000000" w:themeColor="text1"/>
          <w:szCs w:val="20"/>
        </w:rPr>
        <w:t>,</w:t>
      </w:r>
    </w:p>
    <w:p w14:paraId="3211E522" w14:textId="74228D0E"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 xml:space="preserve">Progress towards developing new prosecution guidance for Troubles-related cases (section </w:t>
      </w:r>
      <w:r w:rsidR="00AA349B">
        <w:rPr>
          <w:rFonts w:eastAsia="Palatino Linotype" w:cs="Palatino Linotype"/>
          <w:color w:val="000000" w:themeColor="text1"/>
          <w:szCs w:val="20"/>
        </w:rPr>
        <w:t>3</w:t>
      </w:r>
      <w:r w:rsidRPr="008A50B1">
        <w:rPr>
          <w:rFonts w:eastAsia="Palatino Linotype" w:cs="Palatino Linotype"/>
          <w:color w:val="000000" w:themeColor="text1"/>
          <w:szCs w:val="20"/>
        </w:rPr>
        <w:t>(9)),</w:t>
      </w:r>
    </w:p>
    <w:p w14:paraId="73901D32" w14:textId="6C8A416D"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 xml:space="preserve">A review of abortion law in Northern Ireland and how that law might be amended in the absence of an Executive (section </w:t>
      </w:r>
      <w:r w:rsidR="00AA349B">
        <w:rPr>
          <w:rFonts w:eastAsia="Palatino Linotype" w:cs="Palatino Linotype"/>
          <w:color w:val="000000" w:themeColor="text1"/>
          <w:szCs w:val="20"/>
        </w:rPr>
        <w:t>3</w:t>
      </w:r>
      <w:r w:rsidRPr="008A50B1">
        <w:rPr>
          <w:rFonts w:eastAsia="Palatino Linotype" w:cs="Palatino Linotype"/>
          <w:color w:val="000000" w:themeColor="text1"/>
          <w:szCs w:val="20"/>
        </w:rPr>
        <w:t>(10)),</w:t>
      </w:r>
    </w:p>
    <w:p w14:paraId="1BF5D5A2" w14:textId="133E379D" w:rsidR="0017456C" w:rsidRPr="0078069D" w:rsidRDefault="0078069D" w:rsidP="0040735D">
      <w:pPr>
        <w:pStyle w:val="ParaNumbered"/>
        <w:jc w:val="both"/>
      </w:pPr>
      <w:r w:rsidRPr="006C7C15">
        <w:rPr>
          <w:rFonts w:eastAsia="Palatino Linotype" w:cs="Palatino Linotype"/>
          <w:color w:val="000000" w:themeColor="text1"/>
          <w:szCs w:val="20"/>
        </w:rPr>
        <w:t xml:space="preserve">The Secretary of State must then, on or before 9 October 2019, publish and lay before both Houses of Parliament </w:t>
      </w:r>
      <w:r>
        <w:rPr>
          <w:rFonts w:eastAsia="Palatino Linotype" w:cs="Palatino Linotype"/>
          <w:color w:val="000000" w:themeColor="text1"/>
          <w:szCs w:val="20"/>
        </w:rPr>
        <w:t xml:space="preserve">a further report </w:t>
      </w:r>
      <w:r w:rsidRPr="006C7C15">
        <w:rPr>
          <w:rFonts w:eastAsia="Palatino Linotype" w:cs="Palatino Linotype"/>
          <w:color w:val="000000" w:themeColor="text1"/>
          <w:szCs w:val="20"/>
        </w:rPr>
        <w:t xml:space="preserve">on the issues </w:t>
      </w:r>
      <w:r>
        <w:rPr>
          <w:rFonts w:eastAsia="Palatino Linotype" w:cs="Palatino Linotype"/>
          <w:color w:val="000000" w:themeColor="text1"/>
          <w:szCs w:val="20"/>
        </w:rPr>
        <w:t>listed above</w:t>
      </w:r>
      <w:r w:rsidRPr="006C7C15">
        <w:rPr>
          <w:rFonts w:eastAsia="Palatino Linotype" w:cs="Palatino Linotype"/>
          <w:color w:val="000000" w:themeColor="text1"/>
          <w:szCs w:val="20"/>
        </w:rPr>
        <w:t>. This requirement then repeats every fourteen calendar days until 18 December 2019</w:t>
      </w:r>
      <w:r w:rsidR="00AA349B">
        <w:rPr>
          <w:rFonts w:eastAsia="Palatino Linotype" w:cs="Palatino Linotype"/>
          <w:color w:val="000000" w:themeColor="text1"/>
          <w:szCs w:val="20"/>
        </w:rPr>
        <w:t xml:space="preserve"> (section 3(5))</w:t>
      </w:r>
      <w:r>
        <w:rPr>
          <w:rFonts w:eastAsia="Palatino Linotype" w:cs="Palatino Linotype"/>
          <w:color w:val="000000" w:themeColor="text1"/>
          <w:szCs w:val="20"/>
        </w:rPr>
        <w:t>.</w:t>
      </w:r>
    </w:p>
    <w:p w14:paraId="6B980F8F" w14:textId="11807D16" w:rsidR="0078069D" w:rsidRPr="006F3700" w:rsidRDefault="0078069D" w:rsidP="0040735D">
      <w:pPr>
        <w:pStyle w:val="ParaNumbered"/>
        <w:jc w:val="both"/>
      </w:pPr>
      <w:r>
        <w:rPr>
          <w:rFonts w:eastAsia="Palatino Linotype" w:cs="Palatino Linotype"/>
          <w:color w:val="000000" w:themeColor="text1"/>
          <w:szCs w:val="20"/>
        </w:rPr>
        <w:t xml:space="preserve">Each time one of these </w:t>
      </w:r>
      <w:r w:rsidRPr="006C7C15">
        <w:rPr>
          <w:rFonts w:eastAsia="Palatino Linotype" w:cs="Palatino Linotype"/>
          <w:color w:val="000000" w:themeColor="text1"/>
          <w:szCs w:val="20"/>
        </w:rPr>
        <w:t>reports is published, the Secretary of State must make arrangements for a neutral motion to be debated in the House of Commons; and for a ‘take note’ motion to be debated in the House of Lords (subsection (2)</w:t>
      </w:r>
      <w:r>
        <w:rPr>
          <w:rFonts w:eastAsia="Palatino Linotype" w:cs="Palatino Linotype"/>
          <w:color w:val="000000" w:themeColor="text1"/>
          <w:szCs w:val="20"/>
        </w:rPr>
        <w:t>)</w:t>
      </w:r>
      <w:r w:rsidRPr="006C7C15">
        <w:rPr>
          <w:rFonts w:eastAsia="Palatino Linotype" w:cs="Palatino Linotype"/>
          <w:color w:val="000000" w:themeColor="text1"/>
          <w:szCs w:val="20"/>
        </w:rPr>
        <w:t>. These debates must take place within the period of five calendar days beginning with the end of the day on which the report is laid before P</w:t>
      </w:r>
      <w:r w:rsidR="00AA349B">
        <w:rPr>
          <w:rFonts w:eastAsia="Palatino Linotype" w:cs="Palatino Linotype"/>
          <w:color w:val="000000" w:themeColor="text1"/>
          <w:szCs w:val="20"/>
        </w:rPr>
        <w:t>arliament (</w:t>
      </w:r>
      <w:r w:rsidRPr="006C7C15">
        <w:rPr>
          <w:rFonts w:eastAsia="Palatino Linotype" w:cs="Palatino Linotype"/>
          <w:color w:val="000000" w:themeColor="text1"/>
          <w:szCs w:val="20"/>
        </w:rPr>
        <w:t xml:space="preserve">section </w:t>
      </w:r>
      <w:r w:rsidR="00AA349B">
        <w:rPr>
          <w:rFonts w:eastAsia="Palatino Linotype" w:cs="Palatino Linotype"/>
          <w:color w:val="000000" w:themeColor="text1"/>
          <w:szCs w:val="20"/>
        </w:rPr>
        <w:t>3</w:t>
      </w:r>
      <w:r w:rsidRPr="006C7C15">
        <w:rPr>
          <w:rFonts w:eastAsia="Palatino Linotype" w:cs="Palatino Linotype"/>
          <w:color w:val="000000" w:themeColor="text1"/>
          <w:szCs w:val="20"/>
        </w:rPr>
        <w:t>(3)</w:t>
      </w:r>
      <w:r>
        <w:rPr>
          <w:rFonts w:eastAsia="Palatino Linotype" w:cs="Palatino Linotype"/>
          <w:color w:val="000000" w:themeColor="text1"/>
          <w:szCs w:val="20"/>
        </w:rPr>
        <w:t>)</w:t>
      </w:r>
      <w:r w:rsidRPr="006C7C15">
        <w:rPr>
          <w:rFonts w:eastAsia="Palatino Linotype" w:cs="Palatino Linotype"/>
          <w:color w:val="000000" w:themeColor="text1"/>
          <w:szCs w:val="20"/>
        </w:rPr>
        <w:t>.</w:t>
      </w:r>
    </w:p>
    <w:p w14:paraId="5B64973E" w14:textId="6B722DB2" w:rsidR="006F3700" w:rsidRPr="006C7C15" w:rsidRDefault="006F3700" w:rsidP="0040735D">
      <w:pPr>
        <w:pStyle w:val="ParaNumbered"/>
        <w:jc w:val="both"/>
      </w:pPr>
      <w:r>
        <w:rPr>
          <w:rFonts w:eastAsia="Palatino Linotype" w:cs="Palatino Linotype"/>
          <w:color w:val="000000" w:themeColor="text1"/>
          <w:szCs w:val="20"/>
        </w:rPr>
        <w:t>S</w:t>
      </w:r>
      <w:r w:rsidRPr="006C7C15">
        <w:rPr>
          <w:rFonts w:eastAsia="Palatino Linotype" w:cs="Palatino Linotype"/>
          <w:color w:val="000000" w:themeColor="text1"/>
          <w:szCs w:val="20"/>
        </w:rPr>
        <w:t xml:space="preserve">ection </w:t>
      </w:r>
      <w:r>
        <w:rPr>
          <w:rFonts w:eastAsia="Palatino Linotype" w:cs="Palatino Linotype"/>
          <w:color w:val="000000" w:themeColor="text1"/>
          <w:szCs w:val="20"/>
        </w:rPr>
        <w:t>3</w:t>
      </w:r>
      <w:r w:rsidRPr="006C7C15">
        <w:rPr>
          <w:rFonts w:eastAsia="Palatino Linotype" w:cs="Palatino Linotype"/>
          <w:color w:val="000000" w:themeColor="text1"/>
          <w:szCs w:val="20"/>
        </w:rPr>
        <w:t xml:space="preserve">(4) provides that, if the Secretary of State cannot comply with the obligations to </w:t>
      </w:r>
      <w:r>
        <w:rPr>
          <w:rFonts w:eastAsia="Palatino Linotype" w:cs="Palatino Linotype"/>
          <w:color w:val="000000" w:themeColor="text1"/>
          <w:szCs w:val="20"/>
        </w:rPr>
        <w:t>lay the report before Parliament and make arrangements for</w:t>
      </w:r>
      <w:r w:rsidRPr="006C7C15">
        <w:rPr>
          <w:rFonts w:eastAsia="Palatino Linotype" w:cs="Palatino Linotype"/>
          <w:color w:val="000000" w:themeColor="text1"/>
          <w:szCs w:val="20"/>
        </w:rPr>
        <w:t xml:space="preserve"> a motion as described above, then a proclamation under the Meeting of Parliament Act 1797 shall require Parliament to meet on a specified day within </w:t>
      </w:r>
      <w:r>
        <w:rPr>
          <w:rFonts w:eastAsia="Palatino Linotype" w:cs="Palatino Linotype"/>
          <w:color w:val="000000" w:themeColor="text1"/>
          <w:szCs w:val="20"/>
        </w:rPr>
        <w:t>a</w:t>
      </w:r>
      <w:r w:rsidRPr="006C7C15">
        <w:rPr>
          <w:rFonts w:eastAsia="Palatino Linotype" w:cs="Palatino Linotype"/>
          <w:color w:val="000000" w:themeColor="text1"/>
          <w:szCs w:val="20"/>
        </w:rPr>
        <w:t xml:space="preserve"> period of five calendar days beginning with the end of the day on which the relevant report is laid before Parliament</w:t>
      </w:r>
      <w:r>
        <w:rPr>
          <w:rFonts w:eastAsia="Palatino Linotype" w:cs="Palatino Linotype"/>
          <w:color w:val="000000" w:themeColor="text1"/>
          <w:szCs w:val="20"/>
        </w:rPr>
        <w:t xml:space="preserve">, and to meet on the </w:t>
      </w:r>
      <w:r w:rsidRPr="006C7C15">
        <w:rPr>
          <w:rFonts w:eastAsia="Palatino Linotype" w:cs="Palatino Linotype"/>
          <w:color w:val="000000" w:themeColor="text1"/>
          <w:szCs w:val="20"/>
        </w:rPr>
        <w:t>five following days, excluding weekends and bank holidays.</w:t>
      </w:r>
    </w:p>
    <w:p w14:paraId="4D778C16" w14:textId="037574A7" w:rsidR="0078069D" w:rsidRPr="0078069D" w:rsidRDefault="008B742B" w:rsidP="0040735D">
      <w:pPr>
        <w:pStyle w:val="ParaNumbered"/>
        <w:jc w:val="both"/>
      </w:pPr>
      <w:r>
        <w:rPr>
          <w:rFonts w:eastAsia="Palatino Linotype" w:cs="Palatino Linotype"/>
          <w:color w:val="000000" w:themeColor="text1"/>
          <w:szCs w:val="20"/>
        </w:rPr>
        <w:t>T</w:t>
      </w:r>
      <w:r w:rsidR="0078069D">
        <w:rPr>
          <w:rFonts w:eastAsia="Palatino Linotype" w:cs="Palatino Linotype"/>
          <w:color w:val="000000" w:themeColor="text1"/>
          <w:szCs w:val="20"/>
        </w:rPr>
        <w:t>he Secretary of State must, on or before 4 September, publish separate reports on each of the following issues:</w:t>
      </w:r>
    </w:p>
    <w:p w14:paraId="32AFB455" w14:textId="3D9ECFDD" w:rsidR="0078069D" w:rsidRDefault="0078069D" w:rsidP="008D3E13">
      <w:pPr>
        <w:pStyle w:val="ParaBulleted"/>
      </w:pPr>
      <w:r>
        <w:t>Progress made in Northern</w:t>
      </w:r>
      <w:r w:rsidR="00AA349B">
        <w:t xml:space="preserve"> Ireland on gambling issues (</w:t>
      </w:r>
      <w:r>
        <w:t xml:space="preserve">section </w:t>
      </w:r>
      <w:r w:rsidR="00AA349B">
        <w:t>3</w:t>
      </w:r>
      <w:r>
        <w:t>(11));</w:t>
      </w:r>
    </w:p>
    <w:p w14:paraId="087D1809" w14:textId="35908074" w:rsidR="0078069D" w:rsidRDefault="0078069D" w:rsidP="008D3E13">
      <w:pPr>
        <w:pStyle w:val="ParaBulleted"/>
      </w:pPr>
      <w:r>
        <w:lastRenderedPageBreak/>
        <w:t xml:space="preserve">Progress on the use of discretionary powers to provide assistance and support in relation to human trafficking and exploitation and related issues (section </w:t>
      </w:r>
      <w:r w:rsidR="00AA349B">
        <w:t>3(</w:t>
      </w:r>
      <w:r>
        <w:t>12));</w:t>
      </w:r>
    </w:p>
    <w:p w14:paraId="54AF8E4E" w14:textId="77777777" w:rsidR="00F50297" w:rsidRPr="00F50297" w:rsidRDefault="00F50297" w:rsidP="0040735D">
      <w:pPr>
        <w:pStyle w:val="ParaBulleted"/>
        <w:jc w:val="both"/>
        <w:rPr>
          <w:rFonts w:eastAsia="Palatino Linotype" w:cs="Palatino Linotype"/>
          <w:color w:val="000000" w:themeColor="text1"/>
          <w:szCs w:val="20"/>
        </w:rPr>
      </w:pPr>
      <w:r w:rsidRPr="00F50297">
        <w:rPr>
          <w:rFonts w:eastAsia="Palatino Linotype" w:cs="Palatino Linotype"/>
          <w:color w:val="000000" w:themeColor="text1"/>
          <w:szCs w:val="20"/>
        </w:rPr>
        <w:t>Progress made towards preparing legislation implementing a pension for victims seriously injured in the Troubles (section 3(13)); and</w:t>
      </w:r>
    </w:p>
    <w:p w14:paraId="32DAA5C2" w14:textId="42290A07" w:rsidR="0078069D" w:rsidRPr="0078069D" w:rsidRDefault="0078069D" w:rsidP="0040735D">
      <w:pPr>
        <w:pStyle w:val="ParaBulleted"/>
        <w:jc w:val="both"/>
        <w:rPr>
          <w:rFonts w:eastAsia="Palatino Linotype" w:cs="Palatino Linotype"/>
          <w:color w:val="000000" w:themeColor="text1"/>
          <w:szCs w:val="20"/>
        </w:rPr>
      </w:pPr>
      <w:r w:rsidRPr="0078069D">
        <w:rPr>
          <w:rFonts w:eastAsia="Palatino Linotype" w:cs="Palatino Linotype"/>
          <w:color w:val="000000" w:themeColor="text1"/>
          <w:szCs w:val="20"/>
        </w:rPr>
        <w:t xml:space="preserve">Progress made towards implementing the recommendations of the Inquiry into Historical Institutional Abuse in Northern Ireland between </w:t>
      </w:r>
      <w:r>
        <w:rPr>
          <w:rFonts w:eastAsia="Palatino Linotype" w:cs="Palatino Linotype"/>
          <w:color w:val="000000" w:themeColor="text1"/>
          <w:szCs w:val="20"/>
        </w:rPr>
        <w:t>1922 an</w:t>
      </w:r>
      <w:r w:rsidR="00AA349B">
        <w:rPr>
          <w:rFonts w:eastAsia="Palatino Linotype" w:cs="Palatino Linotype"/>
          <w:color w:val="000000" w:themeColor="text1"/>
          <w:szCs w:val="20"/>
        </w:rPr>
        <w:t>d 1995 (</w:t>
      </w:r>
      <w:r>
        <w:rPr>
          <w:rFonts w:eastAsia="Palatino Linotype" w:cs="Palatino Linotype"/>
          <w:color w:val="000000" w:themeColor="text1"/>
          <w:szCs w:val="20"/>
        </w:rPr>
        <w:t xml:space="preserve">section </w:t>
      </w:r>
      <w:r w:rsidR="00AA349B">
        <w:rPr>
          <w:rFonts w:eastAsia="Palatino Linotype" w:cs="Palatino Linotype"/>
          <w:color w:val="000000" w:themeColor="text1"/>
          <w:szCs w:val="20"/>
        </w:rPr>
        <w:t>3</w:t>
      </w:r>
      <w:r>
        <w:rPr>
          <w:rFonts w:eastAsia="Palatino Linotype" w:cs="Palatino Linotype"/>
          <w:color w:val="000000" w:themeColor="text1"/>
          <w:szCs w:val="20"/>
        </w:rPr>
        <w:t>(14)).</w:t>
      </w:r>
    </w:p>
    <w:p w14:paraId="7ACD1508" w14:textId="3BAD284B" w:rsidR="0078069D" w:rsidRDefault="00AA349B" w:rsidP="0040735D">
      <w:pPr>
        <w:pStyle w:val="ParaNumbered"/>
        <w:jc w:val="both"/>
      </w:pPr>
      <w:r>
        <w:t>The reports published under section</w:t>
      </w:r>
      <w:r w:rsidR="0078069D">
        <w:t xml:space="preserve"> </w:t>
      </w:r>
      <w:r>
        <w:t>3</w:t>
      </w:r>
      <w:r w:rsidR="0078069D">
        <w:t xml:space="preserve">(11) and (12) must be </w:t>
      </w:r>
      <w:r w:rsidR="005B0DB7">
        <w:t>included in the f</w:t>
      </w:r>
      <w:r w:rsidR="001B332E">
        <w:t>irst report made under section 3</w:t>
      </w:r>
      <w:r w:rsidR="005B0DB7">
        <w:t xml:space="preserve">(1) (see paragraph 20 above) and </w:t>
      </w:r>
      <w:r w:rsidR="0078069D">
        <w:t>laid before both Houses of Parliament</w:t>
      </w:r>
      <w:r w:rsidR="00D509FF">
        <w:t xml:space="preserve"> (sectio</w:t>
      </w:r>
      <w:r w:rsidR="001B332E">
        <w:t>n 3(</w:t>
      </w:r>
      <w:r w:rsidR="00D509FF">
        <w:t>2))</w:t>
      </w:r>
      <w:r w:rsidR="0078069D">
        <w:t>.</w:t>
      </w:r>
    </w:p>
    <w:p w14:paraId="0881A2AC" w14:textId="382DCDEE" w:rsidR="008B742B" w:rsidRDefault="008B742B" w:rsidP="0040735D">
      <w:pPr>
        <w:pStyle w:val="ParaNumbered"/>
        <w:jc w:val="both"/>
      </w:pPr>
      <w:r>
        <w:t>The reports under section 3(13) and (14) must be published before the report under section 3(1) but there is no requirement to lay these reports before Parliament.</w:t>
      </w:r>
    </w:p>
    <w:p w14:paraId="61A99D43" w14:textId="77777777" w:rsidR="00F50297" w:rsidRPr="008B742B" w:rsidRDefault="00DB6D56" w:rsidP="0040735D">
      <w:pPr>
        <w:pStyle w:val="ParaNumbered"/>
        <w:jc w:val="both"/>
      </w:pPr>
      <w:r>
        <w:t>Within two sitting days of each rep</w:t>
      </w:r>
      <w:r w:rsidR="005B0DB7">
        <w:t>ort</w:t>
      </w:r>
      <w:r>
        <w:t xml:space="preserve"> under section 3(11)-(14) being published, t</w:t>
      </w:r>
      <w:r w:rsidR="00D509FF">
        <w:t xml:space="preserve">he </w:t>
      </w:r>
      <w:r w:rsidR="00D509FF" w:rsidRPr="004F6310">
        <w:t xml:space="preserve">Secretary of State </w:t>
      </w:r>
      <w:r w:rsidR="00D509FF">
        <w:t>must</w:t>
      </w:r>
      <w:r w:rsidR="00D509FF" w:rsidRPr="004F6310">
        <w:t xml:space="preserve"> </w:t>
      </w:r>
      <w:r w:rsidR="00D509FF">
        <w:t>make arrangements</w:t>
      </w:r>
      <w:r w:rsidR="00D509FF" w:rsidRPr="004F6310">
        <w:t xml:space="preserve"> </w:t>
      </w:r>
      <w:r>
        <w:t>for a</w:t>
      </w:r>
      <w:r w:rsidR="005B0DB7">
        <w:t xml:space="preserve"> separate</w:t>
      </w:r>
      <w:r>
        <w:t xml:space="preserve"> motion </w:t>
      </w:r>
      <w:r w:rsidRPr="006C7C15">
        <w:rPr>
          <w:rFonts w:eastAsia="Palatino Linotype" w:cs="Palatino Linotype"/>
          <w:color w:val="000000" w:themeColor="text1"/>
          <w:szCs w:val="20"/>
        </w:rPr>
        <w:t xml:space="preserve">approving the contents of </w:t>
      </w:r>
      <w:r w:rsidR="005B0DB7">
        <w:rPr>
          <w:rFonts w:eastAsia="Palatino Linotype" w:cs="Palatino Linotype"/>
          <w:color w:val="000000" w:themeColor="text1"/>
          <w:szCs w:val="20"/>
        </w:rPr>
        <w:t>each</w:t>
      </w:r>
      <w:r w:rsidRPr="006C7C15">
        <w:rPr>
          <w:rFonts w:eastAsia="Palatino Linotype" w:cs="Palatino Linotype"/>
          <w:color w:val="000000" w:themeColor="text1"/>
          <w:szCs w:val="20"/>
        </w:rPr>
        <w:t xml:space="preserve"> report to be debated in the House of Commons; and for a ‘take note’ motion to be debated in the House of Lords</w:t>
      </w:r>
      <w:r w:rsidR="005B0DB7">
        <w:t>. The debates must take place</w:t>
      </w:r>
      <w:r w:rsidR="00D509FF" w:rsidRPr="004F6310">
        <w:t xml:space="preserve"> within seven sitting day</w:t>
      </w:r>
      <w:r w:rsidR="00F50297">
        <w:t>s of the report being published- – see sections 4 to 7</w:t>
      </w:r>
      <w:r w:rsidR="00F50297" w:rsidRPr="004F6310">
        <w:t>.</w:t>
      </w:r>
    </w:p>
    <w:p w14:paraId="15FEE669" w14:textId="501368C4" w:rsidR="006C7C15" w:rsidRPr="006C7C15" w:rsidRDefault="008A50B1" w:rsidP="0040735D">
      <w:pPr>
        <w:pStyle w:val="ParaNumbered"/>
        <w:jc w:val="both"/>
      </w:pPr>
      <w:r w:rsidRPr="006C7C15">
        <w:rPr>
          <w:rFonts w:eastAsia="Palatino Linotype" w:cs="Palatino Linotype"/>
          <w:color w:val="000000" w:themeColor="text1"/>
          <w:szCs w:val="20"/>
        </w:rPr>
        <w:t xml:space="preserve">Before </w:t>
      </w:r>
      <w:r w:rsidR="001B332E">
        <w:rPr>
          <w:rFonts w:eastAsia="Palatino Linotype" w:cs="Palatino Linotype"/>
          <w:color w:val="000000" w:themeColor="text1"/>
          <w:szCs w:val="20"/>
        </w:rPr>
        <w:t xml:space="preserve">making </w:t>
      </w:r>
      <w:r w:rsidR="008B742B" w:rsidRPr="006C7C15">
        <w:rPr>
          <w:rFonts w:eastAsia="Palatino Linotype" w:cs="Palatino Linotype"/>
          <w:color w:val="000000" w:themeColor="text1"/>
          <w:szCs w:val="20"/>
        </w:rPr>
        <w:t>th</w:t>
      </w:r>
      <w:r w:rsidR="008B742B">
        <w:rPr>
          <w:rFonts w:eastAsia="Palatino Linotype" w:cs="Palatino Linotype"/>
          <w:color w:val="000000" w:themeColor="text1"/>
          <w:szCs w:val="20"/>
        </w:rPr>
        <w:t>e</w:t>
      </w:r>
      <w:r w:rsidR="008B742B" w:rsidRPr="006C7C15">
        <w:rPr>
          <w:rFonts w:eastAsia="Palatino Linotype" w:cs="Palatino Linotype"/>
          <w:color w:val="000000" w:themeColor="text1"/>
          <w:szCs w:val="20"/>
        </w:rPr>
        <w:t xml:space="preserve"> </w:t>
      </w:r>
      <w:r w:rsidRPr="006C7C15">
        <w:rPr>
          <w:rFonts w:eastAsia="Palatino Linotype" w:cs="Palatino Linotype"/>
          <w:color w:val="000000" w:themeColor="text1"/>
          <w:szCs w:val="20"/>
        </w:rPr>
        <w:t xml:space="preserve">report </w:t>
      </w:r>
      <w:r w:rsidR="008B742B">
        <w:rPr>
          <w:rFonts w:eastAsia="Palatino Linotype" w:cs="Palatino Linotype"/>
          <w:color w:val="000000" w:themeColor="text1"/>
          <w:szCs w:val="20"/>
        </w:rPr>
        <w:t>under section 3(1</w:t>
      </w:r>
      <w:r w:rsidR="001B332E">
        <w:rPr>
          <w:rFonts w:eastAsia="Palatino Linotype" w:cs="Palatino Linotype"/>
          <w:color w:val="000000" w:themeColor="text1"/>
          <w:szCs w:val="20"/>
        </w:rPr>
        <w:t>)</w:t>
      </w:r>
      <w:r w:rsidRPr="006C7C15">
        <w:rPr>
          <w:rFonts w:eastAsia="Palatino Linotype" w:cs="Palatino Linotype"/>
          <w:color w:val="000000" w:themeColor="text1"/>
          <w:szCs w:val="20"/>
        </w:rPr>
        <w:t xml:space="preserve">, the Secretary of State must publish a separate report </w:t>
      </w:r>
      <w:r w:rsidR="008B742B">
        <w:rPr>
          <w:rFonts w:eastAsia="Palatino Linotype" w:cs="Palatino Linotype"/>
          <w:color w:val="000000" w:themeColor="text1"/>
          <w:szCs w:val="20"/>
        </w:rPr>
        <w:t>on each of</w:t>
      </w:r>
      <w:r w:rsidRPr="006C7C15">
        <w:rPr>
          <w:rFonts w:eastAsia="Palatino Linotype" w:cs="Palatino Linotype"/>
          <w:color w:val="000000" w:themeColor="text1"/>
          <w:szCs w:val="20"/>
        </w:rPr>
        <w:t xml:space="preserve"> the following issues relating to Northern Ireland:</w:t>
      </w:r>
    </w:p>
    <w:p w14:paraId="465B98B5" w14:textId="77777777"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towards preparing legislation on the Armed Forces Covenant in Northern Ireland (subsection (15)), and</w:t>
      </w:r>
    </w:p>
    <w:p w14:paraId="3DE8F728" w14:textId="59051E64" w:rsidR="006C7C15" w:rsidRPr="006C7C15"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Whether the definition of a victim in Northern Ireland legislation should be revised (subsection (16)).</w:t>
      </w:r>
    </w:p>
    <w:p w14:paraId="01E7CB81" w14:textId="41E69DCB" w:rsidR="006C7C15" w:rsidRPr="006C7C15" w:rsidRDefault="008A50B1" w:rsidP="0040735D">
      <w:pPr>
        <w:pStyle w:val="ParaNumbered"/>
        <w:jc w:val="both"/>
      </w:pPr>
      <w:r w:rsidRPr="006C7C15">
        <w:rPr>
          <w:rFonts w:eastAsia="Palatino Linotype" w:cs="Palatino Linotype"/>
          <w:color w:val="000000" w:themeColor="text1"/>
          <w:szCs w:val="20"/>
        </w:rPr>
        <w:t xml:space="preserve">The Secretary of State must also, on or before 21 October 2019 publish a report </w:t>
      </w:r>
      <w:r w:rsidR="008B742B">
        <w:rPr>
          <w:rFonts w:eastAsia="Palatino Linotype" w:cs="Palatino Linotype"/>
          <w:color w:val="000000" w:themeColor="text1"/>
          <w:szCs w:val="20"/>
        </w:rPr>
        <w:t>on each of the</w:t>
      </w:r>
      <w:r w:rsidRPr="006C7C15">
        <w:rPr>
          <w:rFonts w:eastAsia="Palatino Linotype" w:cs="Palatino Linotype"/>
          <w:color w:val="000000" w:themeColor="text1"/>
          <w:szCs w:val="20"/>
        </w:rPr>
        <w:t xml:space="preserve"> following issues relating to Northern Ireland:</w:t>
      </w:r>
    </w:p>
    <w:p w14:paraId="663DF152" w14:textId="77777777"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towards establishing a Renewable Heat Incentive Hardship Unit (subsection (17)),</w:t>
      </w:r>
    </w:p>
    <w:p w14:paraId="715FD710" w14:textId="77777777" w:rsidR="006C7C15" w:rsidRPr="008A50B1"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on libel legislation in Northern Ireland and on any plans to align that law with the law in Great Britain (subsection (18)),</w:t>
      </w:r>
    </w:p>
    <w:p w14:paraId="04CA7FD2" w14:textId="77777777" w:rsidR="006C7C15" w:rsidRDefault="006C7C15" w:rsidP="0040735D">
      <w:pPr>
        <w:pStyle w:val="ParaBulleted"/>
        <w:jc w:val="both"/>
        <w:rPr>
          <w:rFonts w:eastAsia="Palatino Linotype" w:cs="Palatino Linotype"/>
          <w:color w:val="000000" w:themeColor="text1"/>
          <w:szCs w:val="20"/>
        </w:rPr>
      </w:pPr>
      <w:r w:rsidRPr="008A50B1">
        <w:rPr>
          <w:rFonts w:eastAsia="Palatino Linotype" w:cs="Palatino Linotype"/>
          <w:color w:val="000000" w:themeColor="text1"/>
          <w:szCs w:val="20"/>
        </w:rPr>
        <w:t>Progress on the implementation of Project Life 2 - Strategy for Suicide Prevention in Northern Ireland (subsection (19)), and</w:t>
      </w:r>
    </w:p>
    <w:p w14:paraId="20E4F10E" w14:textId="52C87B0B" w:rsidR="00F50297" w:rsidRPr="00F50297" w:rsidRDefault="00F50297" w:rsidP="0040735D">
      <w:pPr>
        <w:pStyle w:val="ParaBulleted"/>
        <w:jc w:val="both"/>
        <w:rPr>
          <w:rFonts w:eastAsia="Palatino Linotype" w:cs="Palatino Linotype"/>
          <w:color w:val="000000" w:themeColor="text1"/>
          <w:szCs w:val="20"/>
        </w:rPr>
      </w:pPr>
      <w:r w:rsidRPr="00F50297">
        <w:rPr>
          <w:rFonts w:eastAsia="Palatino Linotype" w:cs="Palatino Linotype"/>
          <w:color w:val="000000" w:themeColor="text1"/>
          <w:szCs w:val="20"/>
        </w:rPr>
        <w:t>An assessment in relation to the demand for elective care services and how this is exceeding health service capacity for both new and existing patients across Northern Ireland; details of the current measures being taken - as well as planned - to reduce health and social care waiting times, and the impa</w:t>
      </w:r>
      <w:r w:rsidR="00023CD3">
        <w:rPr>
          <w:rFonts w:eastAsia="Palatino Linotype" w:cs="Palatino Linotype"/>
          <w:color w:val="000000" w:themeColor="text1"/>
          <w:szCs w:val="20"/>
        </w:rPr>
        <w:t>ct of waiting times on children</w:t>
      </w:r>
      <w:r w:rsidRPr="00F50297">
        <w:rPr>
          <w:rFonts w:eastAsia="Palatino Linotype" w:cs="Palatino Linotype"/>
          <w:color w:val="000000" w:themeColor="text1"/>
          <w:szCs w:val="20"/>
        </w:rPr>
        <w:t xml:space="preserve"> (subsection (20)).</w:t>
      </w:r>
    </w:p>
    <w:p w14:paraId="1DEC53F5" w14:textId="77777777" w:rsidR="00F50297" w:rsidRPr="00F50297" w:rsidRDefault="00F50297" w:rsidP="0040735D">
      <w:pPr>
        <w:pStyle w:val="ParaNumbered"/>
        <w:jc w:val="both"/>
        <w:rPr>
          <w:rFonts w:eastAsia="Palatino Linotype" w:cs="Palatino Linotype"/>
          <w:color w:val="000000" w:themeColor="text1"/>
          <w:szCs w:val="20"/>
        </w:rPr>
      </w:pPr>
      <w:r w:rsidRPr="00F50297">
        <w:rPr>
          <w:rFonts w:eastAsia="Palatino Linotype" w:cs="Palatino Linotype"/>
          <w:color w:val="000000" w:themeColor="text1"/>
          <w:szCs w:val="20"/>
        </w:rPr>
        <w:t>The Secretary of State must also, on or before 1 December 2019, publish a report on future welfare mitigation support measures relating to the period after March 2020 (subsection (21)).</w:t>
      </w:r>
    </w:p>
    <w:p w14:paraId="3FF0503E" w14:textId="4185862B" w:rsidR="008A50B1" w:rsidRPr="006C7C15" w:rsidRDefault="008A50B1" w:rsidP="0040735D">
      <w:pPr>
        <w:pStyle w:val="ParaNumbered"/>
        <w:jc w:val="both"/>
      </w:pPr>
      <w:r w:rsidRPr="006C7C15">
        <w:rPr>
          <w:rFonts w:eastAsia="Palatino Linotype" w:cs="Palatino Linotype"/>
          <w:color w:val="000000" w:themeColor="text1"/>
          <w:szCs w:val="20"/>
        </w:rPr>
        <w:t xml:space="preserve">The requirements </w:t>
      </w:r>
      <w:r w:rsidR="006F3700">
        <w:rPr>
          <w:rFonts w:eastAsia="Palatino Linotype" w:cs="Palatino Linotype"/>
          <w:color w:val="000000" w:themeColor="text1"/>
          <w:szCs w:val="20"/>
        </w:rPr>
        <w:t>to publish reports under section 3</w:t>
      </w:r>
      <w:r w:rsidRPr="006C7C15">
        <w:rPr>
          <w:rFonts w:eastAsia="Palatino Linotype" w:cs="Palatino Linotype"/>
          <w:color w:val="000000" w:themeColor="text1"/>
          <w:szCs w:val="20"/>
        </w:rPr>
        <w:t xml:space="preserve"> cease to apply if a First Minister, deputy First Minister and </w:t>
      </w:r>
      <w:r w:rsidR="00550CD1">
        <w:rPr>
          <w:rFonts w:eastAsia="Palatino Linotype" w:cs="Palatino Linotype"/>
          <w:color w:val="000000" w:themeColor="text1"/>
          <w:szCs w:val="20"/>
        </w:rPr>
        <w:t>the Northern Ireland M</w:t>
      </w:r>
      <w:r w:rsidRPr="006C7C15">
        <w:rPr>
          <w:rFonts w:eastAsia="Palatino Linotype" w:cs="Palatino Linotype"/>
          <w:color w:val="000000" w:themeColor="text1"/>
          <w:szCs w:val="20"/>
        </w:rPr>
        <w:t>inisters are appointed.</w:t>
      </w:r>
    </w:p>
    <w:p w14:paraId="7653F1E9" w14:textId="77777777" w:rsidR="005969BD" w:rsidRPr="008A76D4" w:rsidRDefault="005969BD" w:rsidP="005969BD">
      <w:pPr>
        <w:pStyle w:val="ParaNumbered"/>
        <w:numPr>
          <w:ilvl w:val="0"/>
          <w:numId w:val="0"/>
        </w:numPr>
        <w:ind w:left="714" w:hanging="357"/>
        <w:jc w:val="both"/>
      </w:pPr>
    </w:p>
    <w:p w14:paraId="19BAFEB2" w14:textId="518AE078" w:rsidR="002A28E4" w:rsidRDefault="00520103" w:rsidP="002A28E4">
      <w:pPr>
        <w:pStyle w:val="HSubheading4"/>
      </w:pPr>
      <w:bookmarkStart w:id="44" w:name="_Toc15050286"/>
      <w:r>
        <w:t>Section</w:t>
      </w:r>
      <w:r w:rsidR="00E70173" w:rsidRPr="00CA4237">
        <w:t xml:space="preserve"> </w:t>
      </w:r>
      <w:r w:rsidR="00246510">
        <w:t>8</w:t>
      </w:r>
      <w:r w:rsidR="00E70173" w:rsidRPr="00CA4237">
        <w:t xml:space="preserve">: </w:t>
      </w:r>
      <w:r w:rsidR="00F02EFC">
        <w:t>Same sex marriage and opposite sex civil</w:t>
      </w:r>
      <w:r w:rsidR="009A5549">
        <w:t xml:space="preserve"> partnerships</w:t>
      </w:r>
      <w:bookmarkEnd w:id="44"/>
    </w:p>
    <w:p w14:paraId="759C3484" w14:textId="4263E4F5" w:rsidR="00E4176C" w:rsidRDefault="00E4176C" w:rsidP="0040735D">
      <w:pPr>
        <w:pStyle w:val="ParaNumbered"/>
        <w:jc w:val="both"/>
      </w:pPr>
      <w:r>
        <w:rPr>
          <w:rFonts w:eastAsia="Palatino Linotype" w:cs="Palatino Linotype"/>
        </w:rPr>
        <w:t>Section</w:t>
      </w:r>
      <w:r w:rsidRPr="004F6310">
        <w:rPr>
          <w:rFonts w:eastAsia="Palatino Linotype" w:cs="Palatino Linotype"/>
        </w:rPr>
        <w:t xml:space="preserve"> 8 requires the Secretary of State to</w:t>
      </w:r>
      <w:r w:rsidRPr="004F6310">
        <w:t xml:space="preserve"> make regulations to change the law relating to marriage in Northern Ireland to provide that marriage between same-sex couples is lawful</w:t>
      </w:r>
      <w:r>
        <w:t>, and that opposite-</w:t>
      </w:r>
      <w:r>
        <w:lastRenderedPageBreak/>
        <w:t>sex civil partnerships are also lawful</w:t>
      </w:r>
      <w:r w:rsidRPr="004F6310">
        <w:t>. The</w:t>
      </w:r>
      <w:r>
        <w:t xml:space="preserve"> section comes into effect </w:t>
      </w:r>
      <w:r w:rsidR="00E33423">
        <w:t xml:space="preserve">on 22 October 2019 </w:t>
      </w:r>
      <w:r>
        <w:t>if a Northern Ireland Executive is not restored by 21 October 2019, and the</w:t>
      </w:r>
      <w:r w:rsidRPr="004F6310">
        <w:t xml:space="preserve"> regulations, which will be subject to the negative resolution procedure in Parliament, must be in force </w:t>
      </w:r>
      <w:r>
        <w:t>on or before 13 January 2020</w:t>
      </w:r>
      <w:r w:rsidRPr="004F6310">
        <w:t xml:space="preserve">. </w:t>
      </w:r>
    </w:p>
    <w:p w14:paraId="197FC4E7" w14:textId="77777777" w:rsidR="009A5549" w:rsidRPr="009A5549" w:rsidRDefault="009A5549" w:rsidP="0040735D">
      <w:pPr>
        <w:pStyle w:val="ParaNumbered"/>
        <w:jc w:val="both"/>
      </w:pPr>
      <w:r w:rsidRPr="009A5549">
        <w:t xml:space="preserve">Subsection </w:t>
      </w:r>
      <w:r w:rsidRPr="009A5549">
        <w:rPr>
          <w:rFonts w:eastAsia="Times New Roman" w:cs="Arial"/>
          <w:szCs w:val="20"/>
          <w:lang w:eastAsia="en-GB"/>
        </w:rPr>
        <w:t>(</w:t>
      </w:r>
      <w:r w:rsidRPr="009A5549">
        <w:t>2) requires that these regulations must be in force no later than 13 January 2020. However this does not limit the re-exercise of power if needed, meaning further regulations can be made under this power and following the same procedure after this date, as appropriate.</w:t>
      </w:r>
    </w:p>
    <w:p w14:paraId="4E119955" w14:textId="77777777" w:rsidR="009A5549" w:rsidRDefault="009A5549" w:rsidP="0040735D">
      <w:pPr>
        <w:pStyle w:val="ParaNumbered"/>
        <w:jc w:val="both"/>
      </w:pPr>
      <w:r w:rsidRPr="009A5549">
        <w:t>Subsection (3) enables regulations to make appropriate provision to ensure that same-sex marriage and opposite-sex civil partnership in Northern Ireland are accompanied by a comprehensive regime of rights, benefits and obligations which are equivalent to those available for opposite-sex marriage and same-sex </w:t>
      </w:r>
      <w:r>
        <w:t>civil partnerships.</w:t>
      </w:r>
    </w:p>
    <w:p w14:paraId="6C8E8106" w14:textId="77777777" w:rsidR="009A5549" w:rsidRDefault="009A5549" w:rsidP="0040735D">
      <w:pPr>
        <w:pStyle w:val="ParaNumbered"/>
        <w:jc w:val="both"/>
      </w:pPr>
      <w:r w:rsidRPr="009A5549">
        <w:t>Subsection (4) provides in particular for the regulations under subsection (3) to deal with parenthood and parental responsibility, gender recognition, the financial consequences of marriage and civil partnership (such as pensions and social security), and for the recognition in Northern Ireland of marriages, civil partnerships and similar relationships formed in th</w:t>
      </w:r>
      <w:r>
        <w:t>e rest of the UK and overseas.</w:t>
      </w:r>
    </w:p>
    <w:p w14:paraId="4BBC8885" w14:textId="77777777" w:rsidR="009A5549" w:rsidRDefault="009A5549" w:rsidP="0040735D">
      <w:pPr>
        <w:pStyle w:val="ParaNumbered"/>
        <w:jc w:val="both"/>
      </w:pPr>
      <w:r w:rsidRPr="009A5549">
        <w:t>Subsection (5) enables regulations to make provision for conversion from marriage to a civil partnership and vice-versa.</w:t>
      </w:r>
    </w:p>
    <w:p w14:paraId="6FB1C452" w14:textId="77777777" w:rsidR="009A5549" w:rsidRDefault="009A5549" w:rsidP="0040735D">
      <w:pPr>
        <w:pStyle w:val="ParaNumbered"/>
        <w:jc w:val="both"/>
      </w:pPr>
      <w:r w:rsidRPr="009A5549">
        <w:t>Subsection (6) enables the regulations to also make appropriate provision to protect the ability of individuals and organisations to act in accordance with religious or other belief or opinion in relation to marriage or civil partnership, including the conversion of marriage into civil partnership and vice versa. </w:t>
      </w:r>
    </w:p>
    <w:p w14:paraId="0B55CC78" w14:textId="2D6155CE" w:rsidR="009A5549" w:rsidRDefault="009A5549" w:rsidP="0040735D">
      <w:pPr>
        <w:pStyle w:val="ParaNumbered"/>
        <w:jc w:val="both"/>
      </w:pPr>
      <w:r w:rsidRPr="009A5549">
        <w:t xml:space="preserve">Subsection (7) enables regulations made under </w:t>
      </w:r>
      <w:r w:rsidR="001B332E">
        <w:t>section</w:t>
      </w:r>
      <w:r w:rsidR="001B332E" w:rsidRPr="009A5549">
        <w:t xml:space="preserve"> </w:t>
      </w:r>
      <w:r w:rsidRPr="009A5549">
        <w:t>8 to set fees and to confer discretion, for example on the Registrar General for Northern Ireland, who currently has power to determine the form and particulars of certain application</w:t>
      </w:r>
      <w:r w:rsidR="00023CD3">
        <w:t>s in connection with marriage. </w:t>
      </w:r>
      <w:r w:rsidRPr="009A5549">
        <w:t>Subsection (7) also enables the regulations to sub-delegate regulation-making and fee-setting powers to ensure that, where appropriate</w:t>
      </w:r>
      <w:r w:rsidR="00D947C3">
        <w:t>,</w:t>
      </w:r>
      <w:r w:rsidRPr="009A5549">
        <w:t xml:space="preserve"> the relevant Northern Ireland department can make administrative provision in regulations and set fees without the need for recourse to the Assembly each time.</w:t>
      </w:r>
    </w:p>
    <w:p w14:paraId="4781E470" w14:textId="6D4B75A5" w:rsidR="009A5549" w:rsidRDefault="009A5549" w:rsidP="0040735D">
      <w:pPr>
        <w:pStyle w:val="ParaNumbered"/>
        <w:jc w:val="both"/>
      </w:pPr>
      <w:r w:rsidRPr="009A5549">
        <w:t xml:space="preserve">By virtue of subsection (8) a reference to marriage or forming a civil partnership in Northern Ireland in </w:t>
      </w:r>
      <w:r w:rsidR="00E4176C">
        <w:t>section</w:t>
      </w:r>
      <w:r w:rsidRPr="009A5549">
        <w:t xml:space="preserve"> 8 includes forces and consular marriages and civil partnerships </w:t>
      </w:r>
      <w:r w:rsidR="00023CD3">
        <w:t>that take place outside the UK.</w:t>
      </w:r>
    </w:p>
    <w:p w14:paraId="0BE0DD12" w14:textId="77777777" w:rsidR="005969BD" w:rsidRPr="00973647" w:rsidRDefault="005969BD" w:rsidP="005969BD">
      <w:pPr>
        <w:pStyle w:val="ParaNumbered"/>
        <w:numPr>
          <w:ilvl w:val="0"/>
          <w:numId w:val="0"/>
        </w:numPr>
        <w:ind w:left="714" w:hanging="357"/>
        <w:jc w:val="both"/>
      </w:pPr>
    </w:p>
    <w:p w14:paraId="4C8DB05D" w14:textId="208AF74D" w:rsidR="00E70173" w:rsidRDefault="00520103" w:rsidP="005969BD">
      <w:pPr>
        <w:pStyle w:val="HSubheading4"/>
        <w:jc w:val="both"/>
        <w:rPr>
          <w:rFonts w:eastAsia="Palatino Linotype" w:cs="Palatino Linotype"/>
        </w:rPr>
      </w:pPr>
      <w:bookmarkStart w:id="45" w:name="_Toc15050287"/>
      <w:r>
        <w:t>Section</w:t>
      </w:r>
      <w:r w:rsidR="00E70173" w:rsidRPr="00CA4237">
        <w:t xml:space="preserve"> </w:t>
      </w:r>
      <w:r w:rsidR="00246510">
        <w:t>9</w:t>
      </w:r>
      <w:r w:rsidR="00E70173" w:rsidRPr="00CA4237">
        <w:t xml:space="preserve">: </w:t>
      </w:r>
      <w:r w:rsidR="00271035">
        <w:rPr>
          <w:rFonts w:eastAsia="Palatino Linotype" w:cs="Palatino Linotype"/>
        </w:rPr>
        <w:t>International obligations in respect of CEDAW</w:t>
      </w:r>
      <w:bookmarkEnd w:id="45"/>
    </w:p>
    <w:p w14:paraId="2C35DBF4" w14:textId="275A164F" w:rsidR="00E4176C" w:rsidRDefault="00E4176C" w:rsidP="0040735D">
      <w:pPr>
        <w:pStyle w:val="ParaNumbered"/>
        <w:jc w:val="both"/>
        <w:rPr>
          <w:spacing w:val="-2"/>
        </w:rPr>
      </w:pPr>
      <w:r>
        <w:rPr>
          <w:rFonts w:eastAsia="Palatino Linotype" w:cs="Palatino Linotype"/>
          <w:spacing w:val="-2"/>
        </w:rPr>
        <w:t>Section</w:t>
      </w:r>
      <w:r w:rsidRPr="00384C23">
        <w:rPr>
          <w:rFonts w:eastAsia="Palatino Linotype" w:cs="Palatino Linotype"/>
          <w:spacing w:val="-2"/>
        </w:rPr>
        <w:t xml:space="preserve"> 9 requires the Secretary of State to</w:t>
      </w:r>
      <w:r w:rsidRPr="00384C23">
        <w:rPr>
          <w:spacing w:val="-2"/>
        </w:rPr>
        <w:t xml:space="preserve"> make regulations to give effect to the recommendations of the Report of the Inquiry concerning the U</w:t>
      </w:r>
      <w:r w:rsidR="00A67D1C">
        <w:rPr>
          <w:spacing w:val="-2"/>
        </w:rPr>
        <w:t xml:space="preserve">nited </w:t>
      </w:r>
      <w:r w:rsidRPr="00384C23">
        <w:rPr>
          <w:spacing w:val="-2"/>
        </w:rPr>
        <w:t>K</w:t>
      </w:r>
      <w:r w:rsidR="00A67D1C">
        <w:rPr>
          <w:spacing w:val="-2"/>
        </w:rPr>
        <w:t>ingdom of Great Britain and Northern Ireland</w:t>
      </w:r>
      <w:r w:rsidRPr="00384C23">
        <w:rPr>
          <w:spacing w:val="-2"/>
        </w:rPr>
        <w:t xml:space="preserve"> under article 8 of the Optional Protocol to the Convention on the Elimination of All Forms of Discrimination against Women</w:t>
      </w:r>
      <w:r>
        <w:rPr>
          <w:spacing w:val="-2"/>
        </w:rPr>
        <w:t xml:space="preserve"> (</w:t>
      </w:r>
      <w:r w:rsidR="00A67D1C">
        <w:rPr>
          <w:spacing w:val="-2"/>
        </w:rPr>
        <w:t xml:space="preserve">‘ the </w:t>
      </w:r>
      <w:r>
        <w:rPr>
          <w:spacing w:val="-2"/>
        </w:rPr>
        <w:t>CEDAW</w:t>
      </w:r>
      <w:r w:rsidR="00A67D1C">
        <w:rPr>
          <w:spacing w:val="-2"/>
        </w:rPr>
        <w:t xml:space="preserve"> Report’</w:t>
      </w:r>
      <w:r>
        <w:rPr>
          <w:spacing w:val="-2"/>
        </w:rPr>
        <w:t>)</w:t>
      </w:r>
      <w:r w:rsidRPr="00384C23">
        <w:rPr>
          <w:spacing w:val="-2"/>
        </w:rPr>
        <w:t>.</w:t>
      </w:r>
      <w:r w:rsidRPr="00384C23" w:rsidDel="00480204">
        <w:rPr>
          <w:rStyle w:val="FootnoteReference"/>
          <w:spacing w:val="-2"/>
        </w:rPr>
        <w:t xml:space="preserve"> </w:t>
      </w:r>
      <w:r w:rsidRPr="00384C23">
        <w:rPr>
          <w:spacing w:val="-2"/>
        </w:rPr>
        <w:t>T</w:t>
      </w:r>
      <w:r>
        <w:rPr>
          <w:spacing w:val="-2"/>
        </w:rPr>
        <w:t>his duty comes into effect</w:t>
      </w:r>
      <w:r w:rsidR="00A67D1C">
        <w:rPr>
          <w:spacing w:val="-2"/>
        </w:rPr>
        <w:t xml:space="preserve"> on 22 October 2019</w:t>
      </w:r>
      <w:r>
        <w:rPr>
          <w:spacing w:val="-2"/>
        </w:rPr>
        <w:t xml:space="preserve"> if the Northern Ireland Executive is not resto</w:t>
      </w:r>
      <w:r w:rsidR="009C35CC">
        <w:rPr>
          <w:spacing w:val="-2"/>
        </w:rPr>
        <w:t>red by 21 October 2019, and the</w:t>
      </w:r>
      <w:r w:rsidRPr="00384C23">
        <w:rPr>
          <w:spacing w:val="-2"/>
        </w:rPr>
        <w:t xml:space="preserve">se regulations, which will be subject to the </w:t>
      </w:r>
      <w:r>
        <w:rPr>
          <w:spacing w:val="-2"/>
        </w:rPr>
        <w:t xml:space="preserve">made affirmative </w:t>
      </w:r>
      <w:r w:rsidRPr="00384C23">
        <w:rPr>
          <w:spacing w:val="-2"/>
        </w:rPr>
        <w:t xml:space="preserve">resolution procedure in Parliament, </w:t>
      </w:r>
      <w:r>
        <w:rPr>
          <w:spacing w:val="-2"/>
        </w:rPr>
        <w:t>will come into effect on or before 31 March 2020</w:t>
      </w:r>
      <w:r w:rsidRPr="00384C23">
        <w:rPr>
          <w:spacing w:val="-2"/>
        </w:rPr>
        <w:t xml:space="preserve">. </w:t>
      </w:r>
    </w:p>
    <w:p w14:paraId="1809B76D" w14:textId="2C4768DC" w:rsidR="009A5549" w:rsidRDefault="009A5549" w:rsidP="0040735D">
      <w:pPr>
        <w:pStyle w:val="ParaNumbered"/>
        <w:jc w:val="both"/>
      </w:pPr>
      <w:r w:rsidRPr="003123AC">
        <w:t>Subsection (1) requires the Secretary of State to ensure that recommendations 85 and 86 of the C</w:t>
      </w:r>
      <w:r>
        <w:t>EDAW Report are implemen</w:t>
      </w:r>
      <w:r w:rsidR="00023CD3">
        <w:t>ted.</w:t>
      </w:r>
    </w:p>
    <w:p w14:paraId="47CEA112" w14:textId="1524202B" w:rsidR="009A5549" w:rsidRDefault="009A5549" w:rsidP="0040735D">
      <w:pPr>
        <w:pStyle w:val="ParaNumbered"/>
        <w:jc w:val="both"/>
      </w:pPr>
      <w:r w:rsidRPr="003123AC">
        <w:t>Subsection (2) repeal</w:t>
      </w:r>
      <w:r>
        <w:t xml:space="preserve">s </w:t>
      </w:r>
      <w:r w:rsidRPr="003123AC">
        <w:t xml:space="preserve">sections 58 and 59 the Offences Against the Person </w:t>
      </w:r>
      <w:r>
        <w:t xml:space="preserve">Act </w:t>
      </w:r>
      <w:r w:rsidRPr="003123AC">
        <w:t>1861 (“OAPA”) (attempts to procure abortion) in Northern Ireland.</w:t>
      </w:r>
      <w:r w:rsidRPr="002A2270">
        <w:t xml:space="preserve"> </w:t>
      </w:r>
      <w:r>
        <w:t xml:space="preserve">This is required to achieve implementation of one of the CEDAW </w:t>
      </w:r>
      <w:r w:rsidR="00A67D1C">
        <w:t xml:space="preserve">Report </w:t>
      </w:r>
      <w:r>
        <w:t xml:space="preserve">recommendations. </w:t>
      </w:r>
    </w:p>
    <w:p w14:paraId="5D060C86" w14:textId="10F3790B" w:rsidR="009A5549" w:rsidRDefault="009A5549" w:rsidP="0040735D">
      <w:pPr>
        <w:pStyle w:val="ParaNumbered"/>
        <w:jc w:val="both"/>
      </w:pPr>
      <w:r w:rsidRPr="003123AC">
        <w:lastRenderedPageBreak/>
        <w:t>Su</w:t>
      </w:r>
      <w:r>
        <w:t>bsection (3) prevents any </w:t>
      </w:r>
      <w:r w:rsidRPr="003123AC">
        <w:t>new investigations and criminal proceedings being c</w:t>
      </w:r>
      <w:r w:rsidR="00023CD3">
        <w:t>ommenced under those sections. </w:t>
      </w:r>
      <w:r w:rsidRPr="003123AC">
        <w:t>Any existing proceedings must also be discontinued.</w:t>
      </w:r>
      <w:r>
        <w:t xml:space="preserve"> This is required to achieve implementation of the criminal moratorium, one of the CEDAW </w:t>
      </w:r>
      <w:r w:rsidR="00A67D1C">
        <w:t xml:space="preserve">Report </w:t>
      </w:r>
      <w:r>
        <w:t>recommendatio</w:t>
      </w:r>
      <w:r w:rsidR="00023CD3">
        <w:t>ns.</w:t>
      </w:r>
    </w:p>
    <w:p w14:paraId="4C1B5A7A" w14:textId="587CDD90" w:rsidR="009A5549" w:rsidRDefault="009A5549" w:rsidP="0040735D">
      <w:pPr>
        <w:pStyle w:val="ParaNumbered"/>
        <w:jc w:val="both"/>
      </w:pPr>
      <w:r w:rsidRPr="003123AC">
        <w:t xml:space="preserve">Subsection (4) requires the Secretary of State to make any other changes as may be required to give effect to the requirement in </w:t>
      </w:r>
      <w:r w:rsidR="00023CD3">
        <w:t>subsection (1) by regulations. </w:t>
      </w:r>
      <w:r w:rsidRPr="003123AC">
        <w:t>Those regulations must, in particular</w:t>
      </w:r>
      <w:r>
        <w:t>,</w:t>
      </w:r>
      <w:r w:rsidRPr="003123AC">
        <w:t xml:space="preserve"> make provision for the purposes of regulating abortions in Northern Ireland and that must include the circumstances in which an abortion ma</w:t>
      </w:r>
      <w:r>
        <w:t xml:space="preserve">y take place (subsection (5)). </w:t>
      </w:r>
    </w:p>
    <w:p w14:paraId="3AC27300" w14:textId="77777777" w:rsidR="009A5549" w:rsidRDefault="009A5549" w:rsidP="0040735D">
      <w:pPr>
        <w:pStyle w:val="ParaNumbered"/>
        <w:jc w:val="both"/>
      </w:pPr>
      <w:r w:rsidRPr="003123AC">
        <w:t xml:space="preserve">Subsection (6) requires regulations under subsection (4) to come into force by </w:t>
      </w:r>
      <w:r>
        <w:t>31 March</w:t>
      </w:r>
      <w:r w:rsidRPr="003123AC">
        <w:t xml:space="preserve"> 2020. However this does not limit the re-exercise of power if needed</w:t>
      </w:r>
      <w:r>
        <w:t>, meaning further regulations can be made under this power and following the same procedure after this date, as appropriate</w:t>
      </w:r>
      <w:r w:rsidRPr="003123AC">
        <w:t>.</w:t>
      </w:r>
    </w:p>
    <w:p w14:paraId="30175B03" w14:textId="50C28D95" w:rsidR="009A5549" w:rsidRDefault="009A5549" w:rsidP="0040735D">
      <w:pPr>
        <w:pStyle w:val="ParaNumbered"/>
        <w:jc w:val="both"/>
      </w:pPr>
      <w:r w:rsidRPr="003123AC">
        <w:t xml:space="preserve">Subsection (7) requires the Secretary of State to exercise the duties imposed on her by </w:t>
      </w:r>
      <w:r>
        <w:t xml:space="preserve">section 9 </w:t>
      </w:r>
      <w:r w:rsidRPr="003123AC">
        <w:t xml:space="preserve">expeditiously while </w:t>
      </w:r>
      <w:proofErr w:type="spellStart"/>
      <w:r w:rsidRPr="003123AC">
        <w:t>recognising</w:t>
      </w:r>
      <w:proofErr w:type="spellEnd"/>
      <w:r w:rsidRPr="003123AC">
        <w:t xml:space="preserve"> the importance of doing so for protecting the human rights of women in Northern Ireland.</w:t>
      </w:r>
    </w:p>
    <w:p w14:paraId="0B0B5364" w14:textId="77777777" w:rsidR="009A5549" w:rsidRDefault="009A5549" w:rsidP="0040735D">
      <w:pPr>
        <w:pStyle w:val="ParaNumbered"/>
        <w:jc w:val="both"/>
      </w:pPr>
      <w:r w:rsidRPr="003123AC">
        <w:t>Subsection (8) enables the Secretary of State to make provision by regulations that appear to be appropriate in view of the repeal of sections 58 and 59 OAPA and the prohibition and discontinuation of investigations and criminal proceedings for offences under those sections.</w:t>
      </w:r>
    </w:p>
    <w:p w14:paraId="4C8AD9E0" w14:textId="3C97355B" w:rsidR="009A5549" w:rsidRDefault="009A5549" w:rsidP="0040735D">
      <w:pPr>
        <w:pStyle w:val="ParaNumbered"/>
        <w:jc w:val="both"/>
      </w:pPr>
      <w:r w:rsidRPr="003123AC">
        <w:t>By virtue of subsection (9)</w:t>
      </w:r>
      <w:r w:rsidR="00A67D1C">
        <w:t>,</w:t>
      </w:r>
      <w:r w:rsidRPr="003123AC">
        <w:t xml:space="preserve"> regulations under </w:t>
      </w:r>
      <w:r>
        <w:t xml:space="preserve">section </w:t>
      </w:r>
      <w:r w:rsidRPr="003123AC">
        <w:t>9 (whether under subsection (4) or (8)) may make any provision that could be m</w:t>
      </w:r>
      <w:r w:rsidR="00023CD3">
        <w:t>ade by an Act of the Assembly. </w:t>
      </w:r>
      <w:r w:rsidRPr="003123AC">
        <w:t>This would mean, for example, that regulations could delegate functions to Northern Ireland Departments or amend other legislation (matters which would normally require a specific power). </w:t>
      </w:r>
    </w:p>
    <w:p w14:paraId="05D54936" w14:textId="01DA1094" w:rsidR="009A5549" w:rsidRPr="00C125C1" w:rsidRDefault="009A5549" w:rsidP="0040735D">
      <w:pPr>
        <w:pStyle w:val="ParaNumbered"/>
        <w:jc w:val="both"/>
      </w:pPr>
      <w:r>
        <w:t xml:space="preserve">Subsection (10) notes that the CEDAW Report referred to in section 9 is the </w:t>
      </w:r>
      <w:r w:rsidRPr="008605CD">
        <w:t>Report of the Inquiry concerning the United Kingdom of Great Britain and Northern Ireland under article 8 of the Optional Protocol to the Convention on the Elimination of All Forms of Discrimination against Women</w:t>
      </w:r>
      <w:r>
        <w:t xml:space="preserve"> published in March 2018.</w:t>
      </w:r>
    </w:p>
    <w:p w14:paraId="644829CC" w14:textId="77777777" w:rsidR="00F02EFC" w:rsidRDefault="00F02EFC" w:rsidP="0040735D">
      <w:pPr>
        <w:pStyle w:val="ParaNumbered"/>
        <w:numPr>
          <w:ilvl w:val="0"/>
          <w:numId w:val="0"/>
        </w:numPr>
        <w:jc w:val="both"/>
        <w:rPr>
          <w:spacing w:val="-2"/>
        </w:rPr>
      </w:pPr>
    </w:p>
    <w:p w14:paraId="52ADCE22" w14:textId="3B2BBBDF" w:rsidR="00F02EFC" w:rsidRDefault="00520103" w:rsidP="0040735D">
      <w:pPr>
        <w:pStyle w:val="HSubheading4"/>
        <w:jc w:val="both"/>
        <w:rPr>
          <w:rFonts w:eastAsia="Palatino Linotype" w:cs="Palatino Linotype"/>
        </w:rPr>
      </w:pPr>
      <w:bookmarkStart w:id="46" w:name="_Toc15050288"/>
      <w:r>
        <w:t>Section</w:t>
      </w:r>
      <w:r w:rsidR="00F02EFC" w:rsidRPr="00CA4237">
        <w:t xml:space="preserve"> </w:t>
      </w:r>
      <w:r w:rsidR="00F02EFC">
        <w:t>10</w:t>
      </w:r>
      <w:r w:rsidR="00F02EFC" w:rsidRPr="00CA4237">
        <w:t xml:space="preserve">: </w:t>
      </w:r>
      <w:r w:rsidR="00F02EFC">
        <w:rPr>
          <w:rFonts w:eastAsia="Palatino Linotype" w:cs="Palatino Linotype"/>
        </w:rPr>
        <w:t>Victims payments</w:t>
      </w:r>
      <w:bookmarkEnd w:id="46"/>
    </w:p>
    <w:p w14:paraId="376B3205" w14:textId="1A29AA28" w:rsidR="009A5549" w:rsidRPr="00E6421E" w:rsidRDefault="00520103" w:rsidP="0040735D">
      <w:pPr>
        <w:pStyle w:val="ParaNumbered"/>
        <w:jc w:val="both"/>
      </w:pPr>
      <w:r>
        <w:rPr>
          <w:rFonts w:eastAsia="Palatino Linotype" w:cs="Palatino Linotype"/>
        </w:rPr>
        <w:t>Section</w:t>
      </w:r>
      <w:r w:rsidR="00F02EFC" w:rsidRPr="00F02EFC">
        <w:rPr>
          <w:rFonts w:eastAsia="Palatino Linotype" w:cs="Palatino Linotype"/>
        </w:rPr>
        <w:t xml:space="preserve"> </w:t>
      </w:r>
      <w:r w:rsidR="00F02EFC">
        <w:rPr>
          <w:rFonts w:eastAsia="Palatino Linotype" w:cs="Palatino Linotype"/>
        </w:rPr>
        <w:t xml:space="preserve">10 </w:t>
      </w:r>
      <w:r w:rsidR="00F02EFC" w:rsidRPr="00F02EFC">
        <w:rPr>
          <w:rFonts w:eastAsia="Palatino Linotype" w:cs="Palatino Linotype"/>
        </w:rPr>
        <w:t>requires</w:t>
      </w:r>
      <w:r w:rsidR="009A5549" w:rsidRPr="00E6421E">
        <w:rPr>
          <w:rFonts w:eastAsia="Times New Roman" w:cs="Arial"/>
          <w:color w:val="000000" w:themeColor="text1"/>
          <w:szCs w:val="20"/>
          <w:lang w:eastAsia="en-GB"/>
        </w:rPr>
        <w:t xml:space="preserve"> the Secretary of State to establish, by regulations</w:t>
      </w:r>
      <w:r w:rsidR="00CE4410">
        <w:rPr>
          <w:rFonts w:eastAsia="Times New Roman" w:cs="Arial"/>
          <w:color w:val="000000" w:themeColor="text1"/>
          <w:szCs w:val="20"/>
          <w:lang w:eastAsia="en-GB"/>
        </w:rPr>
        <w:t xml:space="preserve"> subject to the negative resolution procedure</w:t>
      </w:r>
      <w:r w:rsidR="009A5549" w:rsidRPr="00E6421E">
        <w:rPr>
          <w:rFonts w:eastAsia="Times New Roman" w:cs="Arial"/>
          <w:color w:val="000000" w:themeColor="text1"/>
          <w:szCs w:val="20"/>
          <w:lang w:eastAsia="en-GB"/>
        </w:rPr>
        <w:t>, a scheme of payments for individuals injured in the Troubles (subsection (1)). This is further to the commitment set out in paragraph 28 of the 2014 Stormont House Agreement to find a way to provide a “pension” for those most seriously injured in the Troubles.</w:t>
      </w:r>
    </w:p>
    <w:p w14:paraId="5BE0B94E" w14:textId="77777777" w:rsidR="009A5549" w:rsidRPr="00E6421E" w:rsidRDefault="009A5549" w:rsidP="0040735D">
      <w:pPr>
        <w:pStyle w:val="ParaNumbered"/>
        <w:jc w:val="both"/>
      </w:pPr>
      <w:r w:rsidRPr="00E6421E">
        <w:rPr>
          <w:rFonts w:eastAsia="Times New Roman" w:cs="Arial"/>
          <w:color w:val="000000" w:themeColor="text1"/>
          <w:szCs w:val="20"/>
          <w:lang w:eastAsia="en-GB"/>
        </w:rPr>
        <w:t xml:space="preserve">Under Subsection (2) the first such regulations must be made before the end of January 2020 and come into force before the </w:t>
      </w:r>
      <w:r w:rsidRPr="00E6421E">
        <w:rPr>
          <w:rFonts w:eastAsia="Times New Roman" w:cs="Arial"/>
          <w:szCs w:val="20"/>
          <w:lang w:eastAsia="en-GB"/>
        </w:rPr>
        <w:t>end of May 2020 - in practice this means that the scheme should be operational by that later date.</w:t>
      </w:r>
    </w:p>
    <w:p w14:paraId="04777D36" w14:textId="77777777" w:rsidR="009A5549" w:rsidRPr="00E6421E" w:rsidRDefault="009A5549" w:rsidP="0040735D">
      <w:pPr>
        <w:pStyle w:val="ParaNumbered"/>
        <w:jc w:val="both"/>
      </w:pPr>
      <w:r w:rsidRPr="00E6421E">
        <w:rPr>
          <w:rFonts w:eastAsia="Times New Roman" w:cs="Arial"/>
          <w:szCs w:val="20"/>
          <w:lang w:eastAsia="en-GB"/>
        </w:rPr>
        <w:t>Subsection (3) provides that regulations made under subsection 1 may include specific criteria for eligibility to receive such a payment, including:</w:t>
      </w:r>
    </w:p>
    <w:p w14:paraId="12104A6C" w14:textId="77777777" w:rsidR="009A5549" w:rsidRDefault="009A5549" w:rsidP="008D3E13">
      <w:pPr>
        <w:pStyle w:val="ParaBulleted"/>
        <w:rPr>
          <w:lang w:eastAsia="en-GB"/>
        </w:rPr>
      </w:pPr>
      <w:r w:rsidRPr="009A5549">
        <w:rPr>
          <w:lang w:eastAsia="en-GB"/>
        </w:rPr>
        <w:t>Nature or extent of injury (for example, setting a threshold for entry to the scheme);</w:t>
      </w:r>
    </w:p>
    <w:p w14:paraId="34FDAA55" w14:textId="77777777" w:rsidR="009A5549" w:rsidRDefault="009A5549" w:rsidP="008D3E13">
      <w:pPr>
        <w:pStyle w:val="ParaBulleted"/>
        <w:rPr>
          <w:lang w:eastAsia="en-GB"/>
        </w:rPr>
      </w:pPr>
      <w:r w:rsidRPr="009A5549">
        <w:rPr>
          <w:lang w:eastAsia="en-GB"/>
        </w:rPr>
        <w:t>How, when, or where the injury was sustained (for example, whether the injury was sustained through the individuals own fault, or what time period the scheme covers);</w:t>
      </w:r>
    </w:p>
    <w:p w14:paraId="7A10E098" w14:textId="77777777" w:rsidR="009A5549" w:rsidRDefault="009A5549" w:rsidP="008D3E13">
      <w:pPr>
        <w:pStyle w:val="ParaBulleted"/>
        <w:rPr>
          <w:lang w:eastAsia="en-GB"/>
        </w:rPr>
      </w:pPr>
      <w:r w:rsidRPr="009A5549">
        <w:rPr>
          <w:lang w:eastAsia="en-GB"/>
        </w:rPr>
        <w:t>Residence and nationality; and</w:t>
      </w:r>
    </w:p>
    <w:p w14:paraId="3E2F9437" w14:textId="3F468F64" w:rsidR="006C7C15" w:rsidRDefault="006C7C15" w:rsidP="008D3E13">
      <w:pPr>
        <w:pStyle w:val="ParaBulleted"/>
        <w:rPr>
          <w:szCs w:val="20"/>
        </w:rPr>
      </w:pPr>
      <w:r>
        <w:rPr>
          <w:rFonts w:eastAsia="Palatino Linotype" w:cs="Palatino Linotype"/>
          <w:szCs w:val="20"/>
        </w:rPr>
        <w:t>Whether or not an individual has been convicted of an offence (for example, this could be linked to how the injury was sustained to exclude individuals convicted of an offence connected with the incident in which they sustained their injury from the scheme).</w:t>
      </w:r>
    </w:p>
    <w:p w14:paraId="3757F315" w14:textId="25BABE81" w:rsidR="009A5549" w:rsidRPr="00E6421E" w:rsidRDefault="009A5549" w:rsidP="0040735D">
      <w:pPr>
        <w:pStyle w:val="ParaNumbered"/>
        <w:jc w:val="both"/>
      </w:pPr>
      <w:r w:rsidRPr="00E6421E">
        <w:rPr>
          <w:rFonts w:eastAsia="Times New Roman"/>
          <w:szCs w:val="20"/>
          <w:lang w:eastAsia="en-GB"/>
        </w:rPr>
        <w:t xml:space="preserve">Subsection (4) allows the regulations to provide for costs incurred during the making of an </w:t>
      </w:r>
      <w:r w:rsidRPr="00E6421E">
        <w:rPr>
          <w:rFonts w:eastAsia="Times New Roman"/>
          <w:szCs w:val="20"/>
          <w:lang w:eastAsia="en-GB"/>
        </w:rPr>
        <w:lastRenderedPageBreak/>
        <w:t>application under the scheme to be reimbursed.</w:t>
      </w:r>
    </w:p>
    <w:p w14:paraId="43DF4FB0" w14:textId="369B0E00" w:rsidR="009A5549" w:rsidRPr="00E6421E" w:rsidRDefault="009A5549" w:rsidP="0040735D">
      <w:pPr>
        <w:pStyle w:val="ParaNumbered"/>
        <w:jc w:val="both"/>
      </w:pPr>
      <w:r w:rsidRPr="00E6421E">
        <w:rPr>
          <w:rFonts w:eastAsia="Times New Roman"/>
          <w:szCs w:val="20"/>
          <w:lang w:eastAsia="en-GB"/>
        </w:rPr>
        <w:t>Subsection (5) allows the regulations to make provision: determining the size of payments under subsection (1)</w:t>
      </w:r>
      <w:r w:rsidR="00CE4410">
        <w:rPr>
          <w:rFonts w:eastAsia="Times New Roman"/>
          <w:szCs w:val="20"/>
          <w:lang w:eastAsia="en-GB"/>
        </w:rPr>
        <w:t>;</w:t>
      </w:r>
      <w:r w:rsidRPr="00E6421E">
        <w:rPr>
          <w:rFonts w:eastAsia="Times New Roman"/>
          <w:szCs w:val="20"/>
          <w:lang w:eastAsia="en-GB"/>
        </w:rPr>
        <w:t xml:space="preserve"> for payments for periods before the Act was made (for instance back payments)</w:t>
      </w:r>
      <w:r w:rsidR="00CE4410">
        <w:rPr>
          <w:rFonts w:eastAsia="Times New Roman"/>
          <w:szCs w:val="20"/>
          <w:lang w:eastAsia="en-GB"/>
        </w:rPr>
        <w:t>;</w:t>
      </w:r>
      <w:r w:rsidRPr="00E6421E">
        <w:rPr>
          <w:rFonts w:eastAsia="Times New Roman"/>
          <w:szCs w:val="20"/>
          <w:lang w:eastAsia="en-GB"/>
        </w:rPr>
        <w:t xml:space="preserve"> for when </w:t>
      </w:r>
      <w:r w:rsidRPr="00E6421E">
        <w:rPr>
          <w:rFonts w:eastAsia="Times New Roman"/>
          <w:color w:val="000000" w:themeColor="text1"/>
          <w:szCs w:val="20"/>
          <w:lang w:eastAsia="en-GB"/>
        </w:rPr>
        <w:t xml:space="preserve">payments would need </w:t>
      </w:r>
      <w:r w:rsidRPr="00E6421E">
        <w:rPr>
          <w:rFonts w:eastAsia="Times New Roman"/>
          <w:szCs w:val="20"/>
          <w:lang w:eastAsia="en-GB"/>
        </w:rPr>
        <w:t>to be reduced (for example where the applicant is already in receipt of similar payments) or repaid (for example in cases of fraud); and how the payments</w:t>
      </w:r>
      <w:r w:rsidR="00CE4410">
        <w:rPr>
          <w:rFonts w:eastAsia="Times New Roman"/>
          <w:szCs w:val="20"/>
          <w:lang w:eastAsia="en-GB"/>
        </w:rPr>
        <w:t xml:space="preserve"> are to</w:t>
      </w:r>
      <w:r w:rsidRPr="00E6421E">
        <w:rPr>
          <w:rFonts w:eastAsia="Times New Roman"/>
          <w:szCs w:val="20"/>
          <w:lang w:eastAsia="en-GB"/>
        </w:rPr>
        <w:t xml:space="preserve"> be treated by other legislative schemes, such as social security benefits.</w:t>
      </w:r>
    </w:p>
    <w:p w14:paraId="7073FD66" w14:textId="1551A01E" w:rsidR="009A5549" w:rsidRPr="00E6421E" w:rsidRDefault="009A5549" w:rsidP="0040735D">
      <w:pPr>
        <w:pStyle w:val="ParaNumbered"/>
        <w:jc w:val="both"/>
      </w:pPr>
      <w:r w:rsidRPr="00E6421E">
        <w:rPr>
          <w:rFonts w:eastAsia="Times New Roman" w:cs="Arial"/>
          <w:szCs w:val="20"/>
          <w:lang w:eastAsia="en-GB"/>
        </w:rPr>
        <w:t>Subsection (6) requires that the regulations must provide for backdated payments to be payable to individuals who are eligible for the scheme who make an application within a period specified in the scheme (whic</w:t>
      </w:r>
      <w:r w:rsidR="00023CD3">
        <w:rPr>
          <w:rFonts w:eastAsia="Times New Roman" w:cs="Arial"/>
          <w:szCs w:val="20"/>
          <w:lang w:eastAsia="en-GB"/>
        </w:rPr>
        <w:t>h must be at least two years). </w:t>
      </w:r>
      <w:r w:rsidRPr="00E6421E">
        <w:rPr>
          <w:rFonts w:eastAsia="Times New Roman" w:cs="Arial"/>
          <w:szCs w:val="20"/>
          <w:lang w:eastAsia="en-GB"/>
        </w:rPr>
        <w:t>The payments those individuals receive are required to reflect the amount that would have been payable to them had the scheme existed since December 2014 (when the Stormont House Agreement was agreed).</w:t>
      </w:r>
    </w:p>
    <w:p w14:paraId="563E37FF" w14:textId="00359B1C" w:rsidR="009A5549" w:rsidRPr="00E04BCE" w:rsidRDefault="009A5549" w:rsidP="0040735D">
      <w:pPr>
        <w:pStyle w:val="ParaNumbered"/>
        <w:jc w:val="both"/>
        <w:rPr>
          <w:lang w:eastAsia="en-GB"/>
        </w:rPr>
      </w:pPr>
      <w:r w:rsidRPr="00E04BCE">
        <w:rPr>
          <w:lang w:eastAsia="en-GB"/>
        </w:rPr>
        <w:t xml:space="preserve">Subsection (7) enables the </w:t>
      </w:r>
      <w:r w:rsidRPr="00204BFF">
        <w:rPr>
          <w:lang w:eastAsia="en-GB"/>
        </w:rPr>
        <w:t>enables the regulations to make provision for various practical matters, including administration of the scheme (including creation of its administrative body), its funding from the Northern Ireland consolidated fund</w:t>
      </w:r>
      <w:r w:rsidR="00CE4410">
        <w:rPr>
          <w:lang w:eastAsia="en-GB"/>
        </w:rPr>
        <w:t>;</w:t>
      </w:r>
      <w:r w:rsidRPr="00204BFF">
        <w:rPr>
          <w:lang w:eastAsia="en-GB"/>
        </w:rPr>
        <w:t xml:space="preserve"> evidential matters</w:t>
      </w:r>
      <w:r w:rsidR="00CE4410">
        <w:rPr>
          <w:lang w:eastAsia="en-GB"/>
        </w:rPr>
        <w:t>;</w:t>
      </w:r>
      <w:r w:rsidR="00023CD3">
        <w:rPr>
          <w:lang w:eastAsia="en-GB"/>
        </w:rPr>
        <w:t xml:space="preserve"> </w:t>
      </w:r>
      <w:r w:rsidRPr="00204BFF">
        <w:rPr>
          <w:lang w:eastAsia="en-GB"/>
        </w:rPr>
        <w:t>information sharing between public authorities (for the purpose of assessing claims)</w:t>
      </w:r>
      <w:r w:rsidR="00CE4410">
        <w:rPr>
          <w:lang w:eastAsia="en-GB"/>
        </w:rPr>
        <w:t>;</w:t>
      </w:r>
      <w:r w:rsidRPr="00204BFF">
        <w:rPr>
          <w:lang w:eastAsia="en-GB"/>
        </w:rPr>
        <w:t xml:space="preserve"> the application process, reviews and appeals of decisions</w:t>
      </w:r>
      <w:r w:rsidR="00CE4410">
        <w:rPr>
          <w:lang w:eastAsia="en-GB"/>
        </w:rPr>
        <w:t>;</w:t>
      </w:r>
      <w:r w:rsidRPr="00204BFF">
        <w:rPr>
          <w:lang w:eastAsia="en-GB"/>
        </w:rPr>
        <w:t xml:space="preserve"> and support to be given to applicants such as information, advice and assistance.</w:t>
      </w:r>
    </w:p>
    <w:p w14:paraId="2BF710DF" w14:textId="77777777" w:rsidR="009A5549" w:rsidRPr="00E04BCE" w:rsidRDefault="009A5549" w:rsidP="0040735D">
      <w:pPr>
        <w:pStyle w:val="ParaNumbered"/>
        <w:jc w:val="both"/>
        <w:rPr>
          <w:lang w:eastAsia="en-GB"/>
        </w:rPr>
      </w:pPr>
      <w:r w:rsidRPr="00ED0484">
        <w:rPr>
          <w:lang w:eastAsia="en-GB"/>
        </w:rPr>
        <w:t xml:space="preserve">Subsection (8) provides that the regulations can confer discretion </w:t>
      </w:r>
      <w:r>
        <w:rPr>
          <w:lang w:eastAsia="en-GB"/>
        </w:rPr>
        <w:t>on</w:t>
      </w:r>
      <w:r w:rsidRPr="00ED0484">
        <w:rPr>
          <w:lang w:eastAsia="en-GB"/>
        </w:rPr>
        <w:t xml:space="preserve"> a person. This might, for instance, allow the scheme administrator to make discretionary decisions in special circumstances such as terminal illness or other special cases.</w:t>
      </w:r>
    </w:p>
    <w:p w14:paraId="404F0FAE" w14:textId="4E00612D" w:rsidR="009A5549" w:rsidRPr="00ED0484" w:rsidRDefault="009A5549" w:rsidP="0040735D">
      <w:pPr>
        <w:pStyle w:val="ParaNumbered"/>
        <w:jc w:val="both"/>
        <w:rPr>
          <w:lang w:eastAsia="en-GB"/>
        </w:rPr>
      </w:pPr>
      <w:r w:rsidRPr="00204BFF">
        <w:rPr>
          <w:lang w:eastAsia="en-GB"/>
        </w:rPr>
        <w:t>Subsection (9)(a) allows the regulation</w:t>
      </w:r>
      <w:r>
        <w:rPr>
          <w:lang w:eastAsia="en-GB"/>
        </w:rPr>
        <w:t>s</w:t>
      </w:r>
      <w:r w:rsidRPr="00204BFF">
        <w:rPr>
          <w:lang w:eastAsia="en-GB"/>
        </w:rPr>
        <w:t xml:space="preserve"> to amend legislation made by an Act of Parliament or Northern Ireland legislation. This is </w:t>
      </w:r>
      <w:r>
        <w:rPr>
          <w:lang w:eastAsia="en-GB"/>
        </w:rPr>
        <w:t>expected to be used to make amendments to relevant connecting legislation</w:t>
      </w:r>
      <w:r w:rsidRPr="00204BFF">
        <w:rPr>
          <w:lang w:eastAsia="en-GB"/>
        </w:rPr>
        <w:t xml:space="preserve"> such as</w:t>
      </w:r>
      <w:r>
        <w:rPr>
          <w:lang w:eastAsia="en-GB"/>
        </w:rPr>
        <w:t xml:space="preserve"> existin</w:t>
      </w:r>
      <w:r w:rsidR="006C7C15">
        <w:rPr>
          <w:lang w:eastAsia="en-GB"/>
        </w:rPr>
        <w:t>g</w:t>
      </w:r>
      <w:r w:rsidRPr="00204BFF">
        <w:rPr>
          <w:lang w:eastAsia="en-GB"/>
        </w:rPr>
        <w:t xml:space="preserve"> social security legislation</w:t>
      </w:r>
      <w:r>
        <w:rPr>
          <w:lang w:eastAsia="en-GB"/>
        </w:rPr>
        <w:t xml:space="preserve"> or the Freedom of Information Act 2000</w:t>
      </w:r>
      <w:r w:rsidRPr="00204BFF">
        <w:rPr>
          <w:lang w:eastAsia="en-GB"/>
        </w:rPr>
        <w:t xml:space="preserve">. Subsection (9)(b) allows ancillary provision to be made in respect of Welsh and Scottish primary legislation. </w:t>
      </w:r>
    </w:p>
    <w:p w14:paraId="36E1B960" w14:textId="77777777" w:rsidR="009A5549" w:rsidRPr="00E6421E" w:rsidRDefault="009A5549" w:rsidP="0040735D">
      <w:pPr>
        <w:pStyle w:val="ParaNumbered"/>
        <w:jc w:val="both"/>
      </w:pPr>
      <w:r w:rsidRPr="00E6421E">
        <w:rPr>
          <w:rFonts w:eastAsia="Times New Roman" w:cs="Arial"/>
          <w:szCs w:val="20"/>
          <w:lang w:eastAsia="en-GB"/>
        </w:rPr>
        <w:t>Subsection (10) requires the Secretary of State to have regard to advice from the Commissioner for Victims and Survivors for Northern Ireland in making the first set of regulations.</w:t>
      </w:r>
    </w:p>
    <w:p w14:paraId="4EF68846" w14:textId="7526764A" w:rsidR="009A5549" w:rsidRPr="00E6421E" w:rsidRDefault="009A5549" w:rsidP="0040735D">
      <w:pPr>
        <w:pStyle w:val="ParaNumbered"/>
        <w:jc w:val="both"/>
      </w:pPr>
      <w:r w:rsidRPr="00E6421E">
        <w:rPr>
          <w:rFonts w:eastAsia="Times New Roman" w:cs="Arial"/>
          <w:szCs w:val="20"/>
          <w:lang w:eastAsia="en-GB"/>
        </w:rPr>
        <w:t>Subsection (11) is self-explanatory.</w:t>
      </w:r>
    </w:p>
    <w:p w14:paraId="41506187" w14:textId="77777777" w:rsidR="009A5549" w:rsidRDefault="009A5549" w:rsidP="00E6421E">
      <w:pPr>
        <w:pStyle w:val="ParaNumbered"/>
        <w:numPr>
          <w:ilvl w:val="0"/>
          <w:numId w:val="0"/>
        </w:numPr>
        <w:ind w:left="360"/>
        <w:rPr>
          <w:rFonts w:eastAsia="Palatino Linotype" w:cs="Palatino Linotype"/>
        </w:rPr>
      </w:pPr>
    </w:p>
    <w:p w14:paraId="4F467269" w14:textId="10532E09" w:rsidR="009A5549" w:rsidRDefault="00520103" w:rsidP="009A5549">
      <w:pPr>
        <w:pStyle w:val="HSubheading4"/>
        <w:jc w:val="both"/>
      </w:pPr>
      <w:bookmarkStart w:id="47" w:name="_Toc15050289"/>
      <w:r>
        <w:t>Section</w:t>
      </w:r>
      <w:r w:rsidR="009A5549" w:rsidRPr="00CA4237">
        <w:t xml:space="preserve"> </w:t>
      </w:r>
      <w:r w:rsidR="009A5549">
        <w:t>11: Regulations – supplementary</w:t>
      </w:r>
      <w:bookmarkEnd w:id="47"/>
    </w:p>
    <w:p w14:paraId="16BA8D00" w14:textId="3D507557" w:rsidR="009A5549" w:rsidRDefault="00520103" w:rsidP="0040735D">
      <w:pPr>
        <w:pStyle w:val="ParaNumbered"/>
        <w:jc w:val="both"/>
      </w:pPr>
      <w:r>
        <w:t>Section</w:t>
      </w:r>
      <w:r w:rsidR="009A5549" w:rsidRPr="00F02EFC">
        <w:t xml:space="preserve"> </w:t>
      </w:r>
      <w:r w:rsidR="009A5549">
        <w:t>11</w:t>
      </w:r>
      <w:r w:rsidR="009A5549" w:rsidRPr="009A5549">
        <w:rPr>
          <w:rFonts w:eastAsia="Times New Roman" w:cs="Arial"/>
          <w:szCs w:val="20"/>
          <w:lang w:eastAsia="en-GB"/>
        </w:rPr>
        <w:t xml:space="preserve"> specifies that the power to make regulations may be used to make different provision for different purposes. This is a standard provision.</w:t>
      </w:r>
    </w:p>
    <w:p w14:paraId="7AD1D42B" w14:textId="77777777" w:rsidR="009A5549" w:rsidRPr="00903688" w:rsidRDefault="009A5549" w:rsidP="00E6421E">
      <w:pPr>
        <w:pStyle w:val="ParaNumbered"/>
        <w:numPr>
          <w:ilvl w:val="0"/>
          <w:numId w:val="0"/>
        </w:numPr>
        <w:ind w:left="360" w:hanging="360"/>
      </w:pPr>
    </w:p>
    <w:p w14:paraId="5E0F3AD5" w14:textId="59CD029D" w:rsidR="009A5549" w:rsidRDefault="00520103" w:rsidP="009A5549">
      <w:pPr>
        <w:pStyle w:val="HSubheading4"/>
        <w:jc w:val="both"/>
        <w:rPr>
          <w:rFonts w:eastAsia="Palatino Linotype" w:cs="Palatino Linotype"/>
        </w:rPr>
      </w:pPr>
      <w:bookmarkStart w:id="48" w:name="_Toc15050290"/>
      <w:r>
        <w:t>Section</w:t>
      </w:r>
      <w:r w:rsidR="009A5549">
        <w:t xml:space="preserve"> 12: </w:t>
      </w:r>
      <w:r w:rsidR="009A5549">
        <w:rPr>
          <w:rFonts w:eastAsia="Palatino Linotype" w:cs="Palatino Linotype"/>
        </w:rPr>
        <w:t>Regulations - procedure</w:t>
      </w:r>
      <w:bookmarkEnd w:id="48"/>
    </w:p>
    <w:p w14:paraId="42A27A47" w14:textId="532123F5" w:rsidR="001657A3" w:rsidRDefault="00520103" w:rsidP="0040735D">
      <w:pPr>
        <w:pStyle w:val="ParaNumbered"/>
        <w:jc w:val="both"/>
      </w:pPr>
      <w:r>
        <w:t>Section</w:t>
      </w:r>
      <w:r w:rsidR="009A5549" w:rsidRPr="00F02EFC">
        <w:t xml:space="preserve"> </w:t>
      </w:r>
      <w:r w:rsidR="009A5549">
        <w:t xml:space="preserve">12 </w:t>
      </w:r>
      <w:r w:rsidR="00CE4410">
        <w:t xml:space="preserve">sets out the procedure applicable to </w:t>
      </w:r>
      <w:r w:rsidR="009A5549" w:rsidRPr="007738E1">
        <w:rPr>
          <w:lang w:eastAsia="en-GB"/>
        </w:rPr>
        <w:t>the various regulation</w:t>
      </w:r>
      <w:r w:rsidR="00CE4410">
        <w:rPr>
          <w:lang w:eastAsia="en-GB"/>
        </w:rPr>
        <w:t>-making powers contained in the Act.</w:t>
      </w:r>
      <w:r w:rsidR="009A5549">
        <w:rPr>
          <w:lang w:eastAsia="en-GB"/>
        </w:rPr>
        <w:t xml:space="preserve"> Regulations made </w:t>
      </w:r>
      <w:r w:rsidR="00CE4410">
        <w:rPr>
          <w:lang w:eastAsia="en-GB"/>
        </w:rPr>
        <w:t>under</w:t>
      </w:r>
      <w:r w:rsidR="009A5549">
        <w:rPr>
          <w:lang w:eastAsia="en-GB"/>
        </w:rPr>
        <w:t xml:space="preserve"> </w:t>
      </w:r>
      <w:r w:rsidR="00CE4410">
        <w:rPr>
          <w:lang w:eastAsia="en-GB"/>
        </w:rPr>
        <w:t xml:space="preserve">section </w:t>
      </w:r>
      <w:r w:rsidR="009A5549">
        <w:rPr>
          <w:lang w:eastAsia="en-GB"/>
        </w:rPr>
        <w:t>9 (I</w:t>
      </w:r>
      <w:r w:rsidR="009A5549" w:rsidRPr="007738E1">
        <w:rPr>
          <w:lang w:eastAsia="en-GB"/>
        </w:rPr>
        <w:t xml:space="preserve">nternational obligations in respect of CEDAW) will be subject to the made affirmative procedure which requires that they must be approved by Parliament within the period of 28 days beginning with the date on which they are made. Regulations under </w:t>
      </w:r>
      <w:r w:rsidR="00CE4410">
        <w:rPr>
          <w:lang w:eastAsia="en-GB"/>
        </w:rPr>
        <w:t>section</w:t>
      </w:r>
      <w:r w:rsidR="009A5549" w:rsidRPr="007738E1">
        <w:rPr>
          <w:lang w:eastAsia="en-GB"/>
        </w:rPr>
        <w:t>s 8 and 10 (same sex marriage and opposite sex civil partnership</w:t>
      </w:r>
      <w:r w:rsidR="009A5549">
        <w:rPr>
          <w:lang w:eastAsia="en-GB"/>
        </w:rPr>
        <w:t xml:space="preserve"> and</w:t>
      </w:r>
      <w:r w:rsidR="009A5549" w:rsidRPr="007738E1">
        <w:rPr>
          <w:lang w:eastAsia="en-GB"/>
        </w:rPr>
        <w:t xml:space="preserve"> victims’ payments)</w:t>
      </w:r>
      <w:r w:rsidR="009A5549">
        <w:rPr>
          <w:lang w:eastAsia="en-GB"/>
        </w:rPr>
        <w:t xml:space="preserve"> </w:t>
      </w:r>
      <w:r w:rsidR="00CE4410">
        <w:rPr>
          <w:lang w:eastAsia="en-GB"/>
        </w:rPr>
        <w:t>are</w:t>
      </w:r>
      <w:r w:rsidR="009A5549" w:rsidRPr="007738E1">
        <w:rPr>
          <w:lang w:eastAsia="en-GB"/>
        </w:rPr>
        <w:t xml:space="preserve"> sub</w:t>
      </w:r>
      <w:r w:rsidR="009A5549">
        <w:rPr>
          <w:lang w:eastAsia="en-GB"/>
        </w:rPr>
        <w:t>ject to the negative procedure.</w:t>
      </w:r>
    </w:p>
    <w:p w14:paraId="396D484B" w14:textId="77777777" w:rsidR="0040735D" w:rsidRPr="0040735D" w:rsidRDefault="0040735D" w:rsidP="0040735D">
      <w:pPr>
        <w:pStyle w:val="ParaNumbered"/>
        <w:numPr>
          <w:ilvl w:val="0"/>
          <w:numId w:val="0"/>
        </w:numPr>
        <w:ind w:left="360" w:hanging="360"/>
        <w:jc w:val="both"/>
      </w:pPr>
    </w:p>
    <w:p w14:paraId="74385D0B" w14:textId="3E97E42E" w:rsidR="00D86DA8" w:rsidRPr="004F6310" w:rsidRDefault="00520103" w:rsidP="005969BD">
      <w:pPr>
        <w:pStyle w:val="HSubheading4"/>
        <w:jc w:val="both"/>
      </w:pPr>
      <w:bookmarkStart w:id="49" w:name="_Toc15050291"/>
      <w:r>
        <w:t>Section</w:t>
      </w:r>
      <w:r w:rsidR="00876302" w:rsidRPr="00CA4237">
        <w:t xml:space="preserve"> </w:t>
      </w:r>
      <w:r w:rsidR="00055337">
        <w:t>1</w:t>
      </w:r>
      <w:r w:rsidR="009A5549">
        <w:t>3</w:t>
      </w:r>
      <w:r w:rsidR="00876302" w:rsidRPr="00CA4237">
        <w:t xml:space="preserve">: </w:t>
      </w:r>
      <w:r w:rsidR="00271035">
        <w:t xml:space="preserve">Extent, </w:t>
      </w:r>
      <w:r w:rsidR="00271035" w:rsidRPr="003F06F8">
        <w:t>commencement</w:t>
      </w:r>
      <w:r w:rsidR="00271035">
        <w:t xml:space="preserve"> and short title</w:t>
      </w:r>
      <w:bookmarkEnd w:id="49"/>
      <w:r w:rsidR="00271035">
        <w:t xml:space="preserve"> </w:t>
      </w:r>
    </w:p>
    <w:p w14:paraId="31566A67" w14:textId="264B8F7A" w:rsidR="00D86DA8" w:rsidRPr="004F6310" w:rsidRDefault="00520103" w:rsidP="006129D7">
      <w:pPr>
        <w:pStyle w:val="ParaNumbered"/>
      </w:pPr>
      <w:r>
        <w:t>This section is</w:t>
      </w:r>
      <w:r w:rsidR="00D86DA8">
        <w:t xml:space="preserve"> self-explanatory.</w:t>
      </w:r>
    </w:p>
    <w:bookmarkEnd w:id="42" w:displacedByCustomXml="next"/>
    <w:bookmarkStart w:id="50" w:name="_Toc410653894" w:displacedByCustomXml="next"/>
    <w:bookmarkStart w:id="51" w:name="_Toc15050292" w:displacedByCustomXml="next"/>
    <w:bookmarkStart w:id="52" w:name="_Toc416612144" w:displacedByCustomXml="next"/>
    <w:sdt>
      <w:sdtPr>
        <w:id w:val="2609824"/>
        <w:lock w:val="contentLocked"/>
        <w:placeholder>
          <w:docPart w:val="E981BF7FA6DB4EBF8FCB1771437805B3"/>
        </w:placeholder>
        <w:group/>
      </w:sdtPr>
      <w:sdtContent>
        <w:bookmarkStart w:id="53" w:name="_Toc418587938" w:displacedByCustomXml="prev"/>
        <w:bookmarkStart w:id="54" w:name="_Toc417648129" w:displacedByCustomXml="prev"/>
        <w:p w14:paraId="5B3CD18D" w14:textId="77777777" w:rsidR="00E718E1" w:rsidRPr="00CA4237" w:rsidRDefault="00E718E1" w:rsidP="005969BD">
          <w:pPr>
            <w:pStyle w:val="Heading1"/>
            <w:keepNext/>
            <w:jc w:val="both"/>
          </w:pPr>
          <w:r w:rsidRPr="00CA4237">
            <w:t>Commencement</w:t>
          </w:r>
        </w:p>
        <w:bookmarkEnd w:id="50" w:displacedByCustomXml="next"/>
      </w:sdtContent>
    </w:sdt>
    <w:bookmarkEnd w:id="53" w:displacedByCustomXml="prev"/>
    <w:bookmarkEnd w:id="54" w:displacedByCustomXml="prev"/>
    <w:bookmarkEnd w:id="51" w:displacedByCustomXml="prev"/>
    <w:bookmarkEnd w:id="52" w:displacedByCustomXml="prev"/>
    <w:p w14:paraId="473FE9C9" w14:textId="39478D3F" w:rsidR="00CA273F" w:rsidRPr="00A03284" w:rsidRDefault="002B3845" w:rsidP="0040735D">
      <w:pPr>
        <w:pStyle w:val="ParaNumbered"/>
        <w:jc w:val="both"/>
        <w:rPr>
          <w:lang w:val="en-GB"/>
        </w:rPr>
      </w:pPr>
      <w:r w:rsidRPr="00A03284">
        <w:t>The Act will come into force on the day on which it is passed</w:t>
      </w:r>
      <w:r w:rsidR="006C7C15">
        <w:t xml:space="preserve"> (24 July 2019)</w:t>
      </w:r>
      <w:r w:rsidR="00CE4410">
        <w:t>, except for sections 9 – 12 which come into force on 22 October 2019 unless an Executive in Northern Ireland is formed on or before 21 October 2019, in which case they do not come into force at all</w:t>
      </w:r>
      <w:r w:rsidRPr="00A03284">
        <w:t>.</w:t>
      </w:r>
    </w:p>
    <w:p w14:paraId="79F89C82" w14:textId="4562D528" w:rsidR="008A76D4" w:rsidRDefault="00E26988" w:rsidP="006129D7">
      <w:pPr>
        <w:pStyle w:val="Heading1"/>
      </w:pPr>
      <w:bookmarkStart w:id="55" w:name="_Toc410653895"/>
      <w:bookmarkStart w:id="56" w:name="_Toc416612145"/>
      <w:bookmarkStart w:id="57" w:name="_Toc417648130"/>
      <w:bookmarkStart w:id="58" w:name="_Toc418587939"/>
      <w:bookmarkStart w:id="59" w:name="_Toc15050293"/>
      <w:r w:rsidRPr="00CA4237">
        <w:t xml:space="preserve">Financial </w:t>
      </w:r>
      <w:r w:rsidRPr="003F06F8">
        <w:t>implications</w:t>
      </w:r>
      <w:r w:rsidRPr="00CA4237">
        <w:t xml:space="preserve"> of the </w:t>
      </w:r>
      <w:bookmarkEnd w:id="55"/>
      <w:bookmarkEnd w:id="56"/>
      <w:bookmarkEnd w:id="57"/>
      <w:bookmarkEnd w:id="58"/>
      <w:r w:rsidR="00301D4B">
        <w:t>Act</w:t>
      </w:r>
      <w:bookmarkEnd w:id="59"/>
    </w:p>
    <w:p w14:paraId="03D04917" w14:textId="58F43A27" w:rsidR="00C15457" w:rsidRPr="00600A44" w:rsidRDefault="007A6932" w:rsidP="0040735D">
      <w:pPr>
        <w:pStyle w:val="ParaNumbered"/>
        <w:jc w:val="both"/>
      </w:pPr>
      <w:r w:rsidRPr="00600A44">
        <w:rPr>
          <w:shd w:val="clear" w:color="auto" w:fill="FFFFFF"/>
        </w:rPr>
        <w:t>There are no direct costs arising from this Act. The Act requires the Secretary of State to make regulations in three areas as set out above. Each set of regulations will have costs associated with the delivery of these regulations which will be set out as these regulations are developed.</w:t>
      </w:r>
      <w:bookmarkStart w:id="60" w:name="_qsh70q" w:colFirst="0" w:colLast="0"/>
      <w:bookmarkStart w:id="61" w:name="_Toc416612147"/>
      <w:bookmarkStart w:id="62" w:name="_Toc417648132"/>
      <w:bookmarkStart w:id="63" w:name="_Toc418587941"/>
      <w:bookmarkEnd w:id="60"/>
    </w:p>
    <w:p w14:paraId="7D8A7C50" w14:textId="68909B8B" w:rsidR="00E718E1" w:rsidRDefault="00E26988" w:rsidP="006129D7">
      <w:pPr>
        <w:pStyle w:val="Heading1"/>
      </w:pPr>
      <w:bookmarkStart w:id="64" w:name="_Toc15050294"/>
      <w:r w:rsidRPr="00CA4237">
        <w:t xml:space="preserve">Related </w:t>
      </w:r>
      <w:r w:rsidRPr="003E5820">
        <w:t>documents</w:t>
      </w:r>
      <w:bookmarkEnd w:id="61"/>
      <w:bookmarkEnd w:id="62"/>
      <w:bookmarkEnd w:id="63"/>
      <w:bookmarkEnd w:id="64"/>
    </w:p>
    <w:p w14:paraId="44D01208" w14:textId="77777777" w:rsidR="00840361" w:rsidRPr="00840361" w:rsidRDefault="00840361" w:rsidP="0040735D">
      <w:pPr>
        <w:pStyle w:val="ParaNumbered"/>
        <w:jc w:val="both"/>
      </w:pPr>
      <w:bookmarkStart w:id="65" w:name="_Toc410653897"/>
      <w:bookmarkStart w:id="66" w:name="_Toc416612149"/>
      <w:bookmarkStart w:id="67" w:name="_Toc417648134"/>
      <w:bookmarkStart w:id="68" w:name="_Toc418587943"/>
      <w:bookmarkStart w:id="69" w:name="_Toc417648133"/>
      <w:bookmarkStart w:id="70" w:name="_Toc416612148"/>
      <w:r w:rsidRPr="00840361">
        <w:t xml:space="preserve">The following documents are relevant to </w:t>
      </w:r>
      <w:r w:rsidR="00FA5036">
        <w:t xml:space="preserve">the </w:t>
      </w:r>
      <w:r w:rsidRPr="00840361">
        <w:t xml:space="preserve">Northern Ireland (Executive Formation) </w:t>
      </w:r>
      <w:r w:rsidR="005969BD">
        <w:t>Act:</w:t>
      </w:r>
    </w:p>
    <w:p w14:paraId="7D50983E" w14:textId="31305F25" w:rsidR="00995732" w:rsidRPr="00995732" w:rsidRDefault="00840361" w:rsidP="008D3E13">
      <w:pPr>
        <w:pStyle w:val="ParaBulleted"/>
      </w:pPr>
      <w:r w:rsidRPr="00995732">
        <w:t xml:space="preserve">Guidance on decision-making for </w:t>
      </w:r>
      <w:r w:rsidRPr="008D3E13">
        <w:t>Northern</w:t>
      </w:r>
      <w:r w:rsidRPr="00995732">
        <w:t xml:space="preserve"> Ireland Departments during the temporary period for Northern Ireland Executive formation:</w:t>
      </w:r>
      <w:r w:rsidR="0040735D">
        <w:t xml:space="preserve"> </w:t>
      </w:r>
      <w:r w:rsidRPr="00995732">
        <w:t xml:space="preserve"> </w:t>
      </w:r>
      <w:hyperlink r:id="rId9" w:history="1">
        <w:r w:rsidR="00C64F66" w:rsidRPr="006A5DFB">
          <w:rPr>
            <w:rStyle w:val="Hyperlink"/>
          </w:rPr>
          <w:t>https://assets.publishing.service.gov.uk/government/uploads/system/uploads/attachment_data/file/754029/Cm9725_Guidance_on_decision-making_for_NI_Dpts.pdf</w:t>
        </w:r>
      </w:hyperlink>
    </w:p>
    <w:p w14:paraId="17ED6C7A" w14:textId="77777777" w:rsidR="00995732" w:rsidRPr="003E5820" w:rsidRDefault="00995732" w:rsidP="008D3E13">
      <w:pPr>
        <w:pStyle w:val="ParaBulleted"/>
        <w:rPr>
          <w:color w:val="000000" w:themeColor="text1"/>
        </w:rPr>
      </w:pPr>
      <w:r w:rsidRPr="008D3E13">
        <w:t>Historical</w:t>
      </w:r>
      <w:r w:rsidRPr="00995732">
        <w:rPr>
          <w:rFonts w:cs="Arial"/>
          <w:color w:val="000000" w:themeColor="text1"/>
        </w:rPr>
        <w:t xml:space="preserve"> Institutional Abuse Inquiry</w:t>
      </w:r>
      <w:r w:rsidRPr="00995732">
        <w:rPr>
          <w:color w:val="000000" w:themeColor="text1"/>
        </w:rPr>
        <w:t>:</w:t>
      </w:r>
      <w:r w:rsidR="003E5820">
        <w:rPr>
          <w:color w:val="000000" w:themeColor="text1"/>
        </w:rPr>
        <w:br/>
      </w:r>
      <w:hyperlink r:id="rId10" w:history="1">
        <w:r w:rsidR="003E5820" w:rsidRPr="006A5DFB">
          <w:rPr>
            <w:rStyle w:val="Hyperlink"/>
          </w:rPr>
          <w:t>https://www.hiainquiry.org/historical-institutional-abuse-inquiry-report-chapters</w:t>
        </w:r>
      </w:hyperlink>
    </w:p>
    <w:p w14:paraId="0A6731CE" w14:textId="77777777" w:rsidR="00840361" w:rsidRPr="003E5820" w:rsidRDefault="00995732" w:rsidP="008D3E13">
      <w:pPr>
        <w:pStyle w:val="ParaBulleted"/>
        <w:rPr>
          <w:color w:val="000000" w:themeColor="text1"/>
        </w:rPr>
      </w:pPr>
      <w:r w:rsidRPr="004F6310">
        <w:t xml:space="preserve">Report of the Inquiry </w:t>
      </w:r>
      <w:r w:rsidRPr="008D3E13">
        <w:t>concerning</w:t>
      </w:r>
      <w:r w:rsidRPr="004F6310">
        <w:t xml:space="preserve"> the UK </w:t>
      </w:r>
      <w:r w:rsidRPr="003E5820">
        <w:t>under</w:t>
      </w:r>
      <w:r w:rsidRPr="004F6310">
        <w:t xml:space="preserve"> article 8 of the Optional Protocol to the Convention on the Elimination of All Forms of Discrimination against Women.</w:t>
      </w:r>
      <w:r w:rsidR="003E5820">
        <w:br/>
      </w:r>
      <w:hyperlink r:id="rId11" w:history="1">
        <w:r w:rsidR="003E5820" w:rsidRPr="006A5DFB">
          <w:rPr>
            <w:rStyle w:val="Hyperlink"/>
          </w:rPr>
          <w:t>https://tbinternet.ohchr.org/Treaties/CEDAW/Shared%20Documents/GBR/INT_CEDAW_ITB_GBR_8637_E.pdf</w:t>
        </w:r>
      </w:hyperlink>
    </w:p>
    <w:p w14:paraId="1D474EA6" w14:textId="258E42B8" w:rsidR="008D3E13" w:rsidRDefault="008D3E13">
      <w:pPr>
        <w:rPr>
          <w:rFonts w:ascii="Palatino Linotype" w:hAnsi="Palatino Linotype" w:cs="PalatinoLinotype-Roman"/>
          <w:color w:val="000000"/>
          <w:sz w:val="20"/>
          <w:szCs w:val="24"/>
        </w:rPr>
      </w:pPr>
      <w:r>
        <w:br w:type="page"/>
      </w:r>
    </w:p>
    <w:p w14:paraId="33EE6921" w14:textId="4B6065C7" w:rsidR="002A02DD" w:rsidRPr="00CA4237" w:rsidRDefault="0092598A" w:rsidP="003E5820">
      <w:pPr>
        <w:pStyle w:val="Heading1"/>
      </w:pPr>
      <w:bookmarkStart w:id="71" w:name="_Toc15050295"/>
      <w:r>
        <w:lastRenderedPageBreak/>
        <w:t>A</w:t>
      </w:r>
      <w:r w:rsidR="002A02DD" w:rsidRPr="00CA4237">
        <w:t xml:space="preserve">nnex </w:t>
      </w:r>
      <w:bookmarkEnd w:id="65"/>
      <w:bookmarkEnd w:id="66"/>
      <w:r w:rsidR="002A02DD" w:rsidRPr="00CA4237">
        <w:t>A</w:t>
      </w:r>
      <w:bookmarkEnd w:id="67"/>
      <w:bookmarkEnd w:id="68"/>
      <w:r w:rsidR="00903688">
        <w:t xml:space="preserve"> </w:t>
      </w:r>
      <w:r w:rsidR="008D3E13">
        <w:t>–</w:t>
      </w:r>
      <w:r w:rsidR="00903688">
        <w:t xml:space="preserve"> </w:t>
      </w:r>
      <w:r w:rsidR="00A46160" w:rsidRPr="003E5820">
        <w:t>Territorial</w:t>
      </w:r>
      <w:r w:rsidR="00A46160" w:rsidRPr="00A46160">
        <w:t xml:space="preserve"> extent and application in the United Kingdom</w:t>
      </w:r>
      <w:bookmarkEnd w:id="71"/>
    </w:p>
    <w:p w14:paraId="5C43E0CB" w14:textId="706D6EA1" w:rsidR="00B42FA6" w:rsidRPr="00B42FA6" w:rsidRDefault="00B42FA6" w:rsidP="008D3E13"/>
    <w:tbl>
      <w:tblPr>
        <w:tblStyle w:val="ENGeneralTable"/>
        <w:tblW w:w="5440" w:type="dxa"/>
        <w:jc w:val="center"/>
        <w:tblLayout w:type="fixed"/>
        <w:tblLook w:val="0000" w:firstRow="0" w:lastRow="0" w:firstColumn="0" w:lastColumn="0" w:noHBand="0" w:noVBand="0"/>
      </w:tblPr>
      <w:tblGrid>
        <w:gridCol w:w="1101"/>
        <w:gridCol w:w="992"/>
        <w:gridCol w:w="992"/>
        <w:gridCol w:w="992"/>
        <w:gridCol w:w="1363"/>
      </w:tblGrid>
      <w:tr w:rsidR="00D7370A" w:rsidRPr="00CA4237" w14:paraId="770DFD7A" w14:textId="77777777" w:rsidTr="00C15457">
        <w:trPr>
          <w:trHeight w:val="1153"/>
          <w:tblHeader/>
          <w:jc w:val="center"/>
        </w:trPr>
        <w:tc>
          <w:tcPr>
            <w:tcW w:w="1101" w:type="dxa"/>
          </w:tcPr>
          <w:p w14:paraId="3313A25D" w14:textId="77777777" w:rsidR="00D7370A" w:rsidRPr="00BC7958" w:rsidRDefault="00D7370A" w:rsidP="005538D6">
            <w:pPr>
              <w:pStyle w:val="TTableText"/>
              <w:rPr>
                <w:rStyle w:val="TTableHeadings"/>
              </w:rPr>
            </w:pPr>
            <w:r>
              <w:rPr>
                <w:rStyle w:val="TTableHeadings"/>
              </w:rPr>
              <w:t>Provision</w:t>
            </w:r>
          </w:p>
        </w:tc>
        <w:tc>
          <w:tcPr>
            <w:tcW w:w="992" w:type="dxa"/>
          </w:tcPr>
          <w:p w14:paraId="1348A2BA" w14:textId="77777777" w:rsidR="00D7370A" w:rsidRPr="00BC7958" w:rsidRDefault="00D7370A" w:rsidP="005538D6">
            <w:pPr>
              <w:pStyle w:val="TTableText"/>
              <w:rPr>
                <w:rStyle w:val="TTableHeadings"/>
              </w:rPr>
            </w:pPr>
            <w:r w:rsidRPr="00BC7958">
              <w:rPr>
                <w:rStyle w:val="TTableHeadings"/>
              </w:rPr>
              <w:t>Extends to E &amp; W and applies to England?</w:t>
            </w:r>
          </w:p>
        </w:tc>
        <w:tc>
          <w:tcPr>
            <w:tcW w:w="992" w:type="dxa"/>
          </w:tcPr>
          <w:p w14:paraId="64978459" w14:textId="77777777" w:rsidR="00D7370A" w:rsidRPr="00BC7958" w:rsidRDefault="00D7370A" w:rsidP="005538D6">
            <w:pPr>
              <w:pStyle w:val="TTableText"/>
              <w:rPr>
                <w:rStyle w:val="TTableHeadings"/>
              </w:rPr>
            </w:pPr>
            <w:r w:rsidRPr="00BC7958">
              <w:rPr>
                <w:rStyle w:val="TTableHeadings"/>
              </w:rPr>
              <w:t>Extends to E &amp; W and applies to Wales?</w:t>
            </w:r>
          </w:p>
        </w:tc>
        <w:tc>
          <w:tcPr>
            <w:tcW w:w="992" w:type="dxa"/>
          </w:tcPr>
          <w:p w14:paraId="23BD2ED0" w14:textId="77777777" w:rsidR="00D7370A" w:rsidRPr="00BC7958" w:rsidRDefault="00D7370A" w:rsidP="005538D6">
            <w:pPr>
              <w:pStyle w:val="TTableText"/>
              <w:rPr>
                <w:rStyle w:val="TTableHeadings"/>
              </w:rPr>
            </w:pPr>
            <w:r w:rsidRPr="00BC7958">
              <w:rPr>
                <w:rStyle w:val="TTableHeadings"/>
              </w:rPr>
              <w:t>Extends and applies to Scotland?</w:t>
            </w:r>
          </w:p>
        </w:tc>
        <w:tc>
          <w:tcPr>
            <w:tcW w:w="1363" w:type="dxa"/>
          </w:tcPr>
          <w:p w14:paraId="2BB9AB4B" w14:textId="77777777" w:rsidR="00D7370A" w:rsidRPr="00BC7958" w:rsidRDefault="00D7370A"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D7370A" w:rsidRPr="00CA4237" w14:paraId="65433BD6" w14:textId="77777777" w:rsidTr="00C15457">
        <w:trPr>
          <w:trHeight w:val="541"/>
          <w:jc w:val="center"/>
        </w:trPr>
        <w:tc>
          <w:tcPr>
            <w:tcW w:w="1101" w:type="dxa"/>
          </w:tcPr>
          <w:p w14:paraId="6EC21C64" w14:textId="76079D95" w:rsidR="00D7370A" w:rsidRPr="00CA4237" w:rsidRDefault="00D7370A" w:rsidP="005538D6">
            <w:pPr>
              <w:pStyle w:val="TTableText"/>
              <w:rPr>
                <w:lang w:val="en-GB"/>
              </w:rPr>
            </w:pPr>
            <w:r>
              <w:rPr>
                <w:lang w:val="en-GB"/>
              </w:rPr>
              <w:t>Section 1</w:t>
            </w:r>
          </w:p>
        </w:tc>
        <w:tc>
          <w:tcPr>
            <w:tcW w:w="992" w:type="dxa"/>
          </w:tcPr>
          <w:p w14:paraId="27C817E6" w14:textId="77777777" w:rsidR="00D7370A" w:rsidRPr="00CA4237" w:rsidRDefault="00D7370A" w:rsidP="00EB1838">
            <w:pPr>
              <w:pStyle w:val="TTableText"/>
              <w:rPr>
                <w:lang w:val="en-GB"/>
              </w:rPr>
            </w:pPr>
            <w:r>
              <w:t>No</w:t>
            </w:r>
          </w:p>
        </w:tc>
        <w:tc>
          <w:tcPr>
            <w:tcW w:w="992" w:type="dxa"/>
          </w:tcPr>
          <w:p w14:paraId="424997DD" w14:textId="77777777" w:rsidR="00D7370A" w:rsidRPr="00CA4237" w:rsidRDefault="00D7370A" w:rsidP="005538D6">
            <w:pPr>
              <w:pStyle w:val="TTableText"/>
              <w:rPr>
                <w:lang w:val="en-GB"/>
              </w:rPr>
            </w:pPr>
            <w:r>
              <w:t>No</w:t>
            </w:r>
            <w:r w:rsidRPr="00CA4237">
              <w:rPr>
                <w:lang w:val="en-GB"/>
              </w:rPr>
              <w:t xml:space="preserve"> </w:t>
            </w:r>
          </w:p>
        </w:tc>
        <w:tc>
          <w:tcPr>
            <w:tcW w:w="992" w:type="dxa"/>
          </w:tcPr>
          <w:p w14:paraId="1C53D3CD" w14:textId="77777777" w:rsidR="00D7370A" w:rsidRPr="00CA4237" w:rsidRDefault="00D7370A" w:rsidP="005538D6">
            <w:pPr>
              <w:pStyle w:val="TTableText"/>
              <w:rPr>
                <w:lang w:val="en-GB"/>
              </w:rPr>
            </w:pPr>
            <w:r>
              <w:t>No</w:t>
            </w:r>
            <w:r w:rsidRPr="00CA4237">
              <w:rPr>
                <w:lang w:val="en-GB"/>
              </w:rPr>
              <w:t xml:space="preserve"> </w:t>
            </w:r>
          </w:p>
        </w:tc>
        <w:tc>
          <w:tcPr>
            <w:tcW w:w="1363" w:type="dxa"/>
          </w:tcPr>
          <w:p w14:paraId="56F12322" w14:textId="77777777" w:rsidR="00D7370A" w:rsidRDefault="00D7370A" w:rsidP="005538D6">
            <w:pPr>
              <w:pStyle w:val="TTableText"/>
            </w:pPr>
            <w:r>
              <w:t>Yes</w:t>
            </w:r>
          </w:p>
          <w:p w14:paraId="7BDDAA03" w14:textId="77777777" w:rsidR="00D7370A" w:rsidRPr="00CA4237" w:rsidRDefault="00D7370A" w:rsidP="005538D6">
            <w:pPr>
              <w:pStyle w:val="TTableText"/>
              <w:rPr>
                <w:lang w:val="en-GB"/>
              </w:rPr>
            </w:pPr>
          </w:p>
        </w:tc>
      </w:tr>
      <w:tr w:rsidR="00D7370A" w:rsidRPr="00CA4237" w14:paraId="208FE0E0" w14:textId="77777777" w:rsidTr="00C15457">
        <w:trPr>
          <w:trHeight w:val="376"/>
          <w:jc w:val="center"/>
        </w:trPr>
        <w:tc>
          <w:tcPr>
            <w:tcW w:w="1101" w:type="dxa"/>
          </w:tcPr>
          <w:p w14:paraId="5F5B739B" w14:textId="009E6B7C" w:rsidR="00D7370A" w:rsidRDefault="00D7370A" w:rsidP="00EB1838">
            <w:pPr>
              <w:pStyle w:val="TTableText"/>
              <w:rPr>
                <w:lang w:val="en-GB"/>
              </w:rPr>
            </w:pPr>
            <w:r>
              <w:rPr>
                <w:lang w:val="en-GB"/>
              </w:rPr>
              <w:t>Section 2</w:t>
            </w:r>
          </w:p>
        </w:tc>
        <w:tc>
          <w:tcPr>
            <w:tcW w:w="992" w:type="dxa"/>
          </w:tcPr>
          <w:p w14:paraId="526EEC9B" w14:textId="77777777" w:rsidR="00D7370A" w:rsidRDefault="00D7370A" w:rsidP="00EB1838">
            <w:pPr>
              <w:pStyle w:val="TTableText"/>
            </w:pPr>
            <w:r>
              <w:t>No</w:t>
            </w:r>
          </w:p>
          <w:p w14:paraId="0477D459" w14:textId="77777777" w:rsidR="00D7370A" w:rsidRDefault="00D7370A" w:rsidP="005538D6">
            <w:pPr>
              <w:pStyle w:val="TTableText"/>
            </w:pPr>
          </w:p>
        </w:tc>
        <w:tc>
          <w:tcPr>
            <w:tcW w:w="992" w:type="dxa"/>
          </w:tcPr>
          <w:p w14:paraId="041A0C3D" w14:textId="77777777" w:rsidR="00D7370A" w:rsidRDefault="00D7370A" w:rsidP="005538D6">
            <w:pPr>
              <w:pStyle w:val="TTableText"/>
            </w:pPr>
            <w:r>
              <w:t>No</w:t>
            </w:r>
          </w:p>
        </w:tc>
        <w:tc>
          <w:tcPr>
            <w:tcW w:w="992" w:type="dxa"/>
          </w:tcPr>
          <w:p w14:paraId="76543295" w14:textId="77777777" w:rsidR="00D7370A" w:rsidRDefault="00D7370A" w:rsidP="005538D6">
            <w:pPr>
              <w:pStyle w:val="TTableText"/>
            </w:pPr>
            <w:r>
              <w:t>No</w:t>
            </w:r>
          </w:p>
        </w:tc>
        <w:tc>
          <w:tcPr>
            <w:tcW w:w="1363" w:type="dxa"/>
          </w:tcPr>
          <w:p w14:paraId="172587B3" w14:textId="77777777" w:rsidR="00D7370A" w:rsidRDefault="00D7370A" w:rsidP="005538D6">
            <w:pPr>
              <w:pStyle w:val="TTableText"/>
            </w:pPr>
            <w:r>
              <w:t>Yes</w:t>
            </w:r>
          </w:p>
        </w:tc>
      </w:tr>
      <w:tr w:rsidR="00D7370A" w:rsidRPr="00CA4237" w14:paraId="604AB2AF" w14:textId="77777777" w:rsidTr="00C15457">
        <w:trPr>
          <w:trHeight w:val="376"/>
          <w:jc w:val="center"/>
        </w:trPr>
        <w:tc>
          <w:tcPr>
            <w:tcW w:w="1101" w:type="dxa"/>
          </w:tcPr>
          <w:p w14:paraId="4AB2ABBE" w14:textId="5C609135" w:rsidR="00D7370A" w:rsidRDefault="00D7370A" w:rsidP="00327172">
            <w:pPr>
              <w:pStyle w:val="TTableText"/>
              <w:rPr>
                <w:lang w:val="en-GB"/>
              </w:rPr>
            </w:pPr>
            <w:r>
              <w:t>Section 3</w:t>
            </w:r>
          </w:p>
        </w:tc>
        <w:tc>
          <w:tcPr>
            <w:tcW w:w="992" w:type="dxa"/>
          </w:tcPr>
          <w:p w14:paraId="437384F8" w14:textId="77777777" w:rsidR="00D7370A" w:rsidRDefault="00D7370A" w:rsidP="00EB1838">
            <w:pPr>
              <w:pStyle w:val="TTableText"/>
            </w:pPr>
            <w:r>
              <w:t>No</w:t>
            </w:r>
          </w:p>
          <w:p w14:paraId="41C0FBFB" w14:textId="77777777" w:rsidR="00D7370A" w:rsidRDefault="00D7370A" w:rsidP="00327172">
            <w:pPr>
              <w:pStyle w:val="TTableText"/>
            </w:pPr>
          </w:p>
        </w:tc>
        <w:tc>
          <w:tcPr>
            <w:tcW w:w="992" w:type="dxa"/>
          </w:tcPr>
          <w:p w14:paraId="238F9684" w14:textId="77777777" w:rsidR="00D7370A" w:rsidRDefault="00D7370A" w:rsidP="00327172">
            <w:pPr>
              <w:pStyle w:val="TTableText"/>
            </w:pPr>
            <w:r>
              <w:t>No</w:t>
            </w:r>
          </w:p>
        </w:tc>
        <w:tc>
          <w:tcPr>
            <w:tcW w:w="992" w:type="dxa"/>
          </w:tcPr>
          <w:p w14:paraId="568E009F" w14:textId="77777777" w:rsidR="00D7370A" w:rsidRDefault="00D7370A" w:rsidP="00327172">
            <w:pPr>
              <w:pStyle w:val="TTableText"/>
            </w:pPr>
            <w:r>
              <w:t>No</w:t>
            </w:r>
          </w:p>
        </w:tc>
        <w:tc>
          <w:tcPr>
            <w:tcW w:w="1363" w:type="dxa"/>
          </w:tcPr>
          <w:p w14:paraId="20BAB638" w14:textId="77777777" w:rsidR="00D7370A" w:rsidRDefault="00D7370A" w:rsidP="00327172">
            <w:pPr>
              <w:pStyle w:val="TTableText"/>
            </w:pPr>
            <w:r w:rsidRPr="004646B1">
              <w:t xml:space="preserve">Yes </w:t>
            </w:r>
          </w:p>
        </w:tc>
      </w:tr>
      <w:tr w:rsidR="00D7370A" w:rsidRPr="00CA4237" w14:paraId="21607E00" w14:textId="77777777" w:rsidTr="00C15457">
        <w:trPr>
          <w:trHeight w:val="376"/>
          <w:jc w:val="center"/>
        </w:trPr>
        <w:tc>
          <w:tcPr>
            <w:tcW w:w="1101" w:type="dxa"/>
          </w:tcPr>
          <w:p w14:paraId="2CB5D7F0" w14:textId="7591D4D0" w:rsidR="00D7370A" w:rsidRPr="004646B1" w:rsidRDefault="00D7370A" w:rsidP="00327172">
            <w:pPr>
              <w:pStyle w:val="TTableText"/>
            </w:pPr>
            <w:r>
              <w:t>Section 4</w:t>
            </w:r>
          </w:p>
        </w:tc>
        <w:tc>
          <w:tcPr>
            <w:tcW w:w="992" w:type="dxa"/>
          </w:tcPr>
          <w:p w14:paraId="5729EF66" w14:textId="77777777" w:rsidR="00D7370A" w:rsidRDefault="00D7370A" w:rsidP="00EB1838">
            <w:pPr>
              <w:pStyle w:val="TTableText"/>
            </w:pPr>
            <w:r>
              <w:t>No</w:t>
            </w:r>
          </w:p>
          <w:p w14:paraId="7ED1F464" w14:textId="77777777" w:rsidR="00D7370A" w:rsidRPr="004646B1" w:rsidRDefault="00D7370A" w:rsidP="00327172">
            <w:pPr>
              <w:pStyle w:val="TTableText"/>
            </w:pPr>
          </w:p>
        </w:tc>
        <w:tc>
          <w:tcPr>
            <w:tcW w:w="992" w:type="dxa"/>
          </w:tcPr>
          <w:p w14:paraId="5799A673" w14:textId="77777777" w:rsidR="00D7370A" w:rsidRPr="004646B1" w:rsidRDefault="00D7370A" w:rsidP="00327172">
            <w:pPr>
              <w:pStyle w:val="TTableText"/>
            </w:pPr>
            <w:r>
              <w:t>No</w:t>
            </w:r>
          </w:p>
        </w:tc>
        <w:tc>
          <w:tcPr>
            <w:tcW w:w="992" w:type="dxa"/>
          </w:tcPr>
          <w:p w14:paraId="3C936903" w14:textId="77777777" w:rsidR="00D7370A" w:rsidRPr="004646B1" w:rsidRDefault="00D7370A" w:rsidP="00327172">
            <w:pPr>
              <w:pStyle w:val="TTableText"/>
            </w:pPr>
            <w:r>
              <w:t>No</w:t>
            </w:r>
          </w:p>
        </w:tc>
        <w:tc>
          <w:tcPr>
            <w:tcW w:w="1363" w:type="dxa"/>
          </w:tcPr>
          <w:p w14:paraId="7E306CC1" w14:textId="77777777" w:rsidR="00D7370A" w:rsidRPr="004646B1" w:rsidRDefault="00D7370A" w:rsidP="00327172">
            <w:pPr>
              <w:pStyle w:val="TTableText"/>
            </w:pPr>
            <w:r>
              <w:t>Yes</w:t>
            </w:r>
          </w:p>
        </w:tc>
      </w:tr>
      <w:tr w:rsidR="00D7370A" w:rsidRPr="00CA4237" w14:paraId="0FFA53B5" w14:textId="77777777" w:rsidTr="00C15457">
        <w:trPr>
          <w:trHeight w:val="376"/>
          <w:jc w:val="center"/>
        </w:trPr>
        <w:tc>
          <w:tcPr>
            <w:tcW w:w="1101" w:type="dxa"/>
          </w:tcPr>
          <w:p w14:paraId="0DCE9534" w14:textId="50EF77EF" w:rsidR="00D7370A" w:rsidRPr="004646B1" w:rsidRDefault="00D7370A" w:rsidP="00327172">
            <w:pPr>
              <w:pStyle w:val="TTableText"/>
            </w:pPr>
            <w:r>
              <w:t xml:space="preserve">Section 5 </w:t>
            </w:r>
          </w:p>
        </w:tc>
        <w:tc>
          <w:tcPr>
            <w:tcW w:w="992" w:type="dxa"/>
          </w:tcPr>
          <w:p w14:paraId="493E9F24" w14:textId="77777777" w:rsidR="00D7370A" w:rsidRDefault="00D7370A" w:rsidP="00EB1838">
            <w:pPr>
              <w:pStyle w:val="TTableText"/>
            </w:pPr>
            <w:r>
              <w:t>No</w:t>
            </w:r>
          </w:p>
          <w:p w14:paraId="026C0B36" w14:textId="77777777" w:rsidR="00D7370A" w:rsidRPr="004646B1" w:rsidRDefault="00D7370A" w:rsidP="00327172">
            <w:pPr>
              <w:pStyle w:val="TTableText"/>
            </w:pPr>
          </w:p>
        </w:tc>
        <w:tc>
          <w:tcPr>
            <w:tcW w:w="992" w:type="dxa"/>
          </w:tcPr>
          <w:p w14:paraId="05F6D603" w14:textId="77777777" w:rsidR="00D7370A" w:rsidRPr="004646B1" w:rsidRDefault="00D7370A" w:rsidP="00327172">
            <w:pPr>
              <w:pStyle w:val="TTableText"/>
            </w:pPr>
            <w:r>
              <w:t>No</w:t>
            </w:r>
          </w:p>
        </w:tc>
        <w:tc>
          <w:tcPr>
            <w:tcW w:w="992" w:type="dxa"/>
          </w:tcPr>
          <w:p w14:paraId="697CD7D4" w14:textId="77777777" w:rsidR="00D7370A" w:rsidRPr="004646B1" w:rsidRDefault="00D7370A" w:rsidP="00327172">
            <w:pPr>
              <w:pStyle w:val="TTableText"/>
            </w:pPr>
            <w:r>
              <w:t>No</w:t>
            </w:r>
          </w:p>
        </w:tc>
        <w:tc>
          <w:tcPr>
            <w:tcW w:w="1363" w:type="dxa"/>
          </w:tcPr>
          <w:p w14:paraId="7570CD53" w14:textId="77777777" w:rsidR="00D7370A" w:rsidRPr="004646B1" w:rsidRDefault="00D7370A" w:rsidP="00327172">
            <w:pPr>
              <w:pStyle w:val="TTableText"/>
            </w:pPr>
            <w:r>
              <w:t>Yes</w:t>
            </w:r>
          </w:p>
        </w:tc>
      </w:tr>
      <w:tr w:rsidR="00D7370A" w:rsidRPr="00CA4237" w14:paraId="3A34C57B" w14:textId="77777777" w:rsidTr="00C15457">
        <w:trPr>
          <w:trHeight w:val="376"/>
          <w:jc w:val="center"/>
        </w:trPr>
        <w:tc>
          <w:tcPr>
            <w:tcW w:w="1101" w:type="dxa"/>
          </w:tcPr>
          <w:p w14:paraId="116A046C" w14:textId="2DC208F9" w:rsidR="00D7370A" w:rsidRPr="004646B1" w:rsidRDefault="00D7370A" w:rsidP="00327172">
            <w:pPr>
              <w:pStyle w:val="TTableText"/>
            </w:pPr>
            <w:r>
              <w:t>Section 6</w:t>
            </w:r>
          </w:p>
        </w:tc>
        <w:tc>
          <w:tcPr>
            <w:tcW w:w="992" w:type="dxa"/>
          </w:tcPr>
          <w:p w14:paraId="2B386985" w14:textId="77777777" w:rsidR="00D7370A" w:rsidRDefault="00D7370A" w:rsidP="00EB1838">
            <w:pPr>
              <w:pStyle w:val="TTableText"/>
            </w:pPr>
            <w:r>
              <w:t>No</w:t>
            </w:r>
          </w:p>
          <w:p w14:paraId="2E34D554" w14:textId="77777777" w:rsidR="00D7370A" w:rsidRPr="004646B1" w:rsidRDefault="00D7370A" w:rsidP="00327172">
            <w:pPr>
              <w:pStyle w:val="TTableText"/>
            </w:pPr>
          </w:p>
        </w:tc>
        <w:tc>
          <w:tcPr>
            <w:tcW w:w="992" w:type="dxa"/>
          </w:tcPr>
          <w:p w14:paraId="3BE8D254" w14:textId="77777777" w:rsidR="00D7370A" w:rsidRPr="004646B1" w:rsidRDefault="00D7370A" w:rsidP="00327172">
            <w:pPr>
              <w:pStyle w:val="TTableText"/>
            </w:pPr>
            <w:r>
              <w:t>No</w:t>
            </w:r>
          </w:p>
        </w:tc>
        <w:tc>
          <w:tcPr>
            <w:tcW w:w="992" w:type="dxa"/>
          </w:tcPr>
          <w:p w14:paraId="6DD9C00C" w14:textId="77777777" w:rsidR="00D7370A" w:rsidRPr="004646B1" w:rsidRDefault="00D7370A" w:rsidP="00327172">
            <w:pPr>
              <w:pStyle w:val="TTableText"/>
            </w:pPr>
            <w:r>
              <w:t>No</w:t>
            </w:r>
          </w:p>
        </w:tc>
        <w:tc>
          <w:tcPr>
            <w:tcW w:w="1363" w:type="dxa"/>
          </w:tcPr>
          <w:p w14:paraId="55A97CE7" w14:textId="77777777" w:rsidR="00D7370A" w:rsidRPr="004646B1" w:rsidRDefault="00D7370A" w:rsidP="00327172">
            <w:pPr>
              <w:pStyle w:val="TTableText"/>
            </w:pPr>
            <w:r>
              <w:t>Yes</w:t>
            </w:r>
          </w:p>
        </w:tc>
      </w:tr>
      <w:tr w:rsidR="00D7370A" w:rsidRPr="00CA4237" w14:paraId="1CF28C29" w14:textId="77777777" w:rsidTr="00C15457">
        <w:trPr>
          <w:trHeight w:val="376"/>
          <w:jc w:val="center"/>
        </w:trPr>
        <w:tc>
          <w:tcPr>
            <w:tcW w:w="1101" w:type="dxa"/>
          </w:tcPr>
          <w:p w14:paraId="1588D1BC" w14:textId="5E606C98" w:rsidR="00D7370A" w:rsidRPr="004646B1" w:rsidRDefault="00D7370A" w:rsidP="00327172">
            <w:pPr>
              <w:pStyle w:val="TTableText"/>
            </w:pPr>
            <w:r>
              <w:t>Section 7</w:t>
            </w:r>
          </w:p>
        </w:tc>
        <w:tc>
          <w:tcPr>
            <w:tcW w:w="992" w:type="dxa"/>
          </w:tcPr>
          <w:p w14:paraId="3CE2C8CD" w14:textId="77777777" w:rsidR="00D7370A" w:rsidRDefault="00D7370A" w:rsidP="00EB1838">
            <w:pPr>
              <w:pStyle w:val="TTableText"/>
            </w:pPr>
            <w:r>
              <w:t>No</w:t>
            </w:r>
          </w:p>
          <w:p w14:paraId="633E4074" w14:textId="77777777" w:rsidR="00D7370A" w:rsidRPr="004646B1" w:rsidRDefault="00D7370A" w:rsidP="00327172">
            <w:pPr>
              <w:pStyle w:val="TTableText"/>
            </w:pPr>
          </w:p>
        </w:tc>
        <w:tc>
          <w:tcPr>
            <w:tcW w:w="992" w:type="dxa"/>
          </w:tcPr>
          <w:p w14:paraId="663B9621" w14:textId="77777777" w:rsidR="00D7370A" w:rsidRPr="004646B1" w:rsidRDefault="00D7370A" w:rsidP="00327172">
            <w:pPr>
              <w:pStyle w:val="TTableText"/>
            </w:pPr>
            <w:r>
              <w:t>No</w:t>
            </w:r>
          </w:p>
        </w:tc>
        <w:tc>
          <w:tcPr>
            <w:tcW w:w="992" w:type="dxa"/>
          </w:tcPr>
          <w:p w14:paraId="16FB50B9" w14:textId="77777777" w:rsidR="00D7370A" w:rsidRPr="004646B1" w:rsidRDefault="00D7370A" w:rsidP="00327172">
            <w:pPr>
              <w:pStyle w:val="TTableText"/>
            </w:pPr>
            <w:r>
              <w:t>No</w:t>
            </w:r>
          </w:p>
        </w:tc>
        <w:tc>
          <w:tcPr>
            <w:tcW w:w="1363" w:type="dxa"/>
          </w:tcPr>
          <w:p w14:paraId="42548FCA" w14:textId="77777777" w:rsidR="00D7370A" w:rsidRPr="004646B1" w:rsidRDefault="00D7370A" w:rsidP="00327172">
            <w:pPr>
              <w:pStyle w:val="TTableText"/>
            </w:pPr>
            <w:r>
              <w:t>Yes</w:t>
            </w:r>
          </w:p>
        </w:tc>
      </w:tr>
      <w:tr w:rsidR="00D7370A" w:rsidRPr="00CA4237" w14:paraId="0DA9C7A6" w14:textId="77777777" w:rsidTr="00C15457">
        <w:trPr>
          <w:trHeight w:val="376"/>
          <w:jc w:val="center"/>
        </w:trPr>
        <w:tc>
          <w:tcPr>
            <w:tcW w:w="1101" w:type="dxa"/>
          </w:tcPr>
          <w:p w14:paraId="1FF7CCB9" w14:textId="6A104566" w:rsidR="00D7370A" w:rsidRPr="008D3E13" w:rsidRDefault="00D7370A" w:rsidP="00327172">
            <w:pPr>
              <w:pStyle w:val="TTableText"/>
              <w:rPr>
                <w:color w:val="auto"/>
              </w:rPr>
            </w:pPr>
            <w:r w:rsidRPr="008D3E13">
              <w:rPr>
                <w:color w:val="auto"/>
              </w:rPr>
              <w:t>Section 8</w:t>
            </w:r>
          </w:p>
        </w:tc>
        <w:tc>
          <w:tcPr>
            <w:tcW w:w="992" w:type="dxa"/>
          </w:tcPr>
          <w:p w14:paraId="0075A828" w14:textId="77777777" w:rsidR="00D7370A" w:rsidRPr="008D3E13" w:rsidRDefault="00D7370A" w:rsidP="00EB1838">
            <w:pPr>
              <w:pStyle w:val="TTableText"/>
              <w:rPr>
                <w:color w:val="auto"/>
              </w:rPr>
            </w:pPr>
            <w:r w:rsidRPr="008D3E13">
              <w:rPr>
                <w:color w:val="auto"/>
              </w:rPr>
              <w:t>No</w:t>
            </w:r>
          </w:p>
          <w:p w14:paraId="3CC0BCEE" w14:textId="77777777" w:rsidR="00D7370A" w:rsidRPr="008D3E13" w:rsidRDefault="00D7370A" w:rsidP="00327172">
            <w:pPr>
              <w:pStyle w:val="TTableText"/>
              <w:rPr>
                <w:color w:val="auto"/>
              </w:rPr>
            </w:pPr>
          </w:p>
        </w:tc>
        <w:tc>
          <w:tcPr>
            <w:tcW w:w="992" w:type="dxa"/>
          </w:tcPr>
          <w:p w14:paraId="491CCB5B" w14:textId="77777777" w:rsidR="00D7370A" w:rsidRPr="008D3E13" w:rsidRDefault="00D7370A" w:rsidP="00327172">
            <w:pPr>
              <w:pStyle w:val="TTableText"/>
              <w:rPr>
                <w:color w:val="auto"/>
              </w:rPr>
            </w:pPr>
            <w:r w:rsidRPr="008D3E13">
              <w:rPr>
                <w:color w:val="auto"/>
              </w:rPr>
              <w:t>No</w:t>
            </w:r>
          </w:p>
        </w:tc>
        <w:tc>
          <w:tcPr>
            <w:tcW w:w="992" w:type="dxa"/>
          </w:tcPr>
          <w:p w14:paraId="70B23FA4" w14:textId="77777777" w:rsidR="00D7370A" w:rsidRPr="004646B1" w:rsidRDefault="00D7370A" w:rsidP="00327172">
            <w:pPr>
              <w:pStyle w:val="TTableText"/>
            </w:pPr>
            <w:r>
              <w:t>No</w:t>
            </w:r>
          </w:p>
        </w:tc>
        <w:tc>
          <w:tcPr>
            <w:tcW w:w="1363" w:type="dxa"/>
          </w:tcPr>
          <w:p w14:paraId="014071C4" w14:textId="77777777" w:rsidR="00D7370A" w:rsidRPr="004646B1" w:rsidRDefault="00D7370A" w:rsidP="00327172">
            <w:pPr>
              <w:pStyle w:val="TTableText"/>
            </w:pPr>
            <w:r>
              <w:t>Yes</w:t>
            </w:r>
          </w:p>
        </w:tc>
      </w:tr>
      <w:tr w:rsidR="00D7370A" w:rsidRPr="00CA4237" w14:paraId="0457CEDF" w14:textId="77777777" w:rsidTr="00C15457">
        <w:trPr>
          <w:trHeight w:val="376"/>
          <w:jc w:val="center"/>
        </w:trPr>
        <w:tc>
          <w:tcPr>
            <w:tcW w:w="1101" w:type="dxa"/>
          </w:tcPr>
          <w:p w14:paraId="455CEE97" w14:textId="08C3F581" w:rsidR="00D7370A" w:rsidRPr="008D3E13" w:rsidRDefault="00D7370A" w:rsidP="00327172">
            <w:pPr>
              <w:pStyle w:val="TTableText"/>
              <w:rPr>
                <w:color w:val="auto"/>
              </w:rPr>
            </w:pPr>
            <w:r w:rsidRPr="008D3E13">
              <w:rPr>
                <w:color w:val="auto"/>
              </w:rPr>
              <w:t xml:space="preserve">Section 9 </w:t>
            </w:r>
          </w:p>
        </w:tc>
        <w:tc>
          <w:tcPr>
            <w:tcW w:w="992" w:type="dxa"/>
          </w:tcPr>
          <w:p w14:paraId="1939F50B" w14:textId="77777777" w:rsidR="00D7370A" w:rsidRPr="008D3E13" w:rsidRDefault="00D7370A" w:rsidP="00EB1838">
            <w:pPr>
              <w:pStyle w:val="TTableText"/>
              <w:rPr>
                <w:color w:val="auto"/>
              </w:rPr>
            </w:pPr>
            <w:r w:rsidRPr="008D3E13">
              <w:rPr>
                <w:color w:val="auto"/>
              </w:rPr>
              <w:t>No</w:t>
            </w:r>
          </w:p>
          <w:p w14:paraId="5F7A66D5" w14:textId="77777777" w:rsidR="00D7370A" w:rsidRPr="008D3E13" w:rsidRDefault="00D7370A" w:rsidP="00327172">
            <w:pPr>
              <w:pStyle w:val="TTableText"/>
              <w:rPr>
                <w:color w:val="auto"/>
              </w:rPr>
            </w:pPr>
          </w:p>
        </w:tc>
        <w:tc>
          <w:tcPr>
            <w:tcW w:w="992" w:type="dxa"/>
          </w:tcPr>
          <w:p w14:paraId="75C7F04A" w14:textId="77777777" w:rsidR="00D7370A" w:rsidRPr="008D3E13" w:rsidRDefault="00D7370A" w:rsidP="00327172">
            <w:pPr>
              <w:pStyle w:val="TTableText"/>
              <w:rPr>
                <w:color w:val="auto"/>
              </w:rPr>
            </w:pPr>
            <w:r w:rsidRPr="008D3E13">
              <w:rPr>
                <w:color w:val="auto"/>
              </w:rPr>
              <w:t>No</w:t>
            </w:r>
          </w:p>
        </w:tc>
        <w:tc>
          <w:tcPr>
            <w:tcW w:w="992" w:type="dxa"/>
          </w:tcPr>
          <w:p w14:paraId="125A2AD7" w14:textId="77777777" w:rsidR="00D7370A" w:rsidRPr="00973647" w:rsidRDefault="00D7370A" w:rsidP="00327172">
            <w:pPr>
              <w:pStyle w:val="TTableText"/>
              <w:rPr>
                <w:color w:val="000000" w:themeColor="text1"/>
              </w:rPr>
            </w:pPr>
            <w:r w:rsidRPr="00973647">
              <w:rPr>
                <w:color w:val="000000" w:themeColor="text1"/>
              </w:rPr>
              <w:t>No</w:t>
            </w:r>
          </w:p>
        </w:tc>
        <w:tc>
          <w:tcPr>
            <w:tcW w:w="1363" w:type="dxa"/>
          </w:tcPr>
          <w:p w14:paraId="282A3992" w14:textId="77777777" w:rsidR="00D7370A" w:rsidRPr="00973647" w:rsidRDefault="00D7370A" w:rsidP="00327172">
            <w:pPr>
              <w:pStyle w:val="TTableText"/>
              <w:rPr>
                <w:color w:val="000000" w:themeColor="text1"/>
              </w:rPr>
            </w:pPr>
            <w:r w:rsidRPr="00973647">
              <w:rPr>
                <w:color w:val="000000" w:themeColor="text1"/>
              </w:rPr>
              <w:t>Yes</w:t>
            </w:r>
          </w:p>
        </w:tc>
      </w:tr>
      <w:tr w:rsidR="00D7370A" w:rsidRPr="00CA4237" w14:paraId="57D91F9D" w14:textId="77777777" w:rsidTr="00C15457">
        <w:trPr>
          <w:trHeight w:val="376"/>
          <w:jc w:val="center"/>
        </w:trPr>
        <w:tc>
          <w:tcPr>
            <w:tcW w:w="1101" w:type="dxa"/>
          </w:tcPr>
          <w:p w14:paraId="37A7F4CA" w14:textId="72B81EC1" w:rsidR="00D7370A" w:rsidRPr="004646B1" w:rsidRDefault="00D7370A" w:rsidP="00327172">
            <w:pPr>
              <w:pStyle w:val="TTableText"/>
            </w:pPr>
            <w:r>
              <w:t>Section 10</w:t>
            </w:r>
          </w:p>
        </w:tc>
        <w:tc>
          <w:tcPr>
            <w:tcW w:w="992" w:type="dxa"/>
          </w:tcPr>
          <w:p w14:paraId="4166B091" w14:textId="77777777" w:rsidR="00D7370A" w:rsidRPr="004646B1" w:rsidRDefault="00D7370A" w:rsidP="00327172">
            <w:pPr>
              <w:pStyle w:val="TTableText"/>
            </w:pPr>
            <w:r>
              <w:t>No</w:t>
            </w:r>
          </w:p>
        </w:tc>
        <w:tc>
          <w:tcPr>
            <w:tcW w:w="992" w:type="dxa"/>
          </w:tcPr>
          <w:p w14:paraId="1B907395" w14:textId="77777777" w:rsidR="00D7370A" w:rsidRPr="004646B1" w:rsidRDefault="00D7370A" w:rsidP="00327172">
            <w:pPr>
              <w:pStyle w:val="TTableText"/>
            </w:pPr>
            <w:r>
              <w:t>No</w:t>
            </w:r>
          </w:p>
        </w:tc>
        <w:tc>
          <w:tcPr>
            <w:tcW w:w="992" w:type="dxa"/>
          </w:tcPr>
          <w:p w14:paraId="0FAEEADB" w14:textId="77777777" w:rsidR="00D7370A" w:rsidRPr="004646B1" w:rsidRDefault="00D7370A" w:rsidP="00327172">
            <w:pPr>
              <w:pStyle w:val="TTableText"/>
            </w:pPr>
            <w:r>
              <w:t>No</w:t>
            </w:r>
          </w:p>
        </w:tc>
        <w:tc>
          <w:tcPr>
            <w:tcW w:w="1363" w:type="dxa"/>
          </w:tcPr>
          <w:p w14:paraId="4474913A" w14:textId="77777777" w:rsidR="00D7370A" w:rsidRPr="004646B1" w:rsidRDefault="00D7370A" w:rsidP="00327172">
            <w:pPr>
              <w:pStyle w:val="TTableText"/>
            </w:pPr>
            <w:r>
              <w:t>Yes</w:t>
            </w:r>
          </w:p>
        </w:tc>
      </w:tr>
      <w:tr w:rsidR="00D7370A" w:rsidRPr="00CA4237" w14:paraId="652EE0BE" w14:textId="77777777" w:rsidTr="00C15457">
        <w:trPr>
          <w:trHeight w:val="376"/>
          <w:jc w:val="center"/>
        </w:trPr>
        <w:tc>
          <w:tcPr>
            <w:tcW w:w="1101" w:type="dxa"/>
          </w:tcPr>
          <w:p w14:paraId="4D1A4845" w14:textId="6B0AEB62" w:rsidR="00D7370A" w:rsidRDefault="00D7370A" w:rsidP="00327172">
            <w:pPr>
              <w:pStyle w:val="TTableText"/>
            </w:pPr>
            <w:r>
              <w:t>Section 11</w:t>
            </w:r>
          </w:p>
        </w:tc>
        <w:tc>
          <w:tcPr>
            <w:tcW w:w="992" w:type="dxa"/>
          </w:tcPr>
          <w:p w14:paraId="04534AAC" w14:textId="686AEAF3" w:rsidR="00D7370A" w:rsidRDefault="00D7370A" w:rsidP="00327172">
            <w:pPr>
              <w:pStyle w:val="TTableText"/>
            </w:pPr>
            <w:r>
              <w:t>No</w:t>
            </w:r>
          </w:p>
        </w:tc>
        <w:tc>
          <w:tcPr>
            <w:tcW w:w="992" w:type="dxa"/>
          </w:tcPr>
          <w:p w14:paraId="0A646687" w14:textId="19FCB346" w:rsidR="00D7370A" w:rsidRDefault="00D7370A" w:rsidP="00327172">
            <w:pPr>
              <w:pStyle w:val="TTableText"/>
            </w:pPr>
            <w:r>
              <w:t>No</w:t>
            </w:r>
          </w:p>
        </w:tc>
        <w:tc>
          <w:tcPr>
            <w:tcW w:w="992" w:type="dxa"/>
          </w:tcPr>
          <w:p w14:paraId="48BE0BCE" w14:textId="69AD210B" w:rsidR="00D7370A" w:rsidRDefault="00D7370A" w:rsidP="00327172">
            <w:pPr>
              <w:pStyle w:val="TTableText"/>
            </w:pPr>
            <w:r>
              <w:t>No</w:t>
            </w:r>
          </w:p>
        </w:tc>
        <w:tc>
          <w:tcPr>
            <w:tcW w:w="1363" w:type="dxa"/>
          </w:tcPr>
          <w:p w14:paraId="3DD7B19B" w14:textId="314B50E7" w:rsidR="00D7370A" w:rsidRDefault="00D7370A" w:rsidP="00327172">
            <w:pPr>
              <w:pStyle w:val="TTableText"/>
            </w:pPr>
            <w:r>
              <w:t>Yes</w:t>
            </w:r>
          </w:p>
        </w:tc>
      </w:tr>
      <w:tr w:rsidR="00D7370A" w:rsidRPr="00CA4237" w14:paraId="3F470539" w14:textId="77777777" w:rsidTr="00C15457">
        <w:trPr>
          <w:trHeight w:val="376"/>
          <w:jc w:val="center"/>
        </w:trPr>
        <w:tc>
          <w:tcPr>
            <w:tcW w:w="1101" w:type="dxa"/>
          </w:tcPr>
          <w:p w14:paraId="3DDAF8B7" w14:textId="76B0906E" w:rsidR="00D7370A" w:rsidRDefault="00D7370A" w:rsidP="00327172">
            <w:pPr>
              <w:pStyle w:val="TTableText"/>
            </w:pPr>
            <w:r>
              <w:t>Section 12</w:t>
            </w:r>
          </w:p>
        </w:tc>
        <w:tc>
          <w:tcPr>
            <w:tcW w:w="992" w:type="dxa"/>
          </w:tcPr>
          <w:p w14:paraId="14845674" w14:textId="5D714FE6" w:rsidR="00D7370A" w:rsidRDefault="00D7370A" w:rsidP="00327172">
            <w:pPr>
              <w:pStyle w:val="TTableText"/>
            </w:pPr>
            <w:r>
              <w:t>No</w:t>
            </w:r>
          </w:p>
        </w:tc>
        <w:tc>
          <w:tcPr>
            <w:tcW w:w="992" w:type="dxa"/>
          </w:tcPr>
          <w:p w14:paraId="33F56F0B" w14:textId="7C92EF33" w:rsidR="00D7370A" w:rsidRDefault="00D7370A" w:rsidP="00327172">
            <w:pPr>
              <w:pStyle w:val="TTableText"/>
            </w:pPr>
            <w:r>
              <w:t>No</w:t>
            </w:r>
          </w:p>
        </w:tc>
        <w:tc>
          <w:tcPr>
            <w:tcW w:w="992" w:type="dxa"/>
          </w:tcPr>
          <w:p w14:paraId="69B1B6BC" w14:textId="040C1C13" w:rsidR="00D7370A" w:rsidRDefault="00D7370A" w:rsidP="00327172">
            <w:pPr>
              <w:pStyle w:val="TTableText"/>
            </w:pPr>
            <w:r>
              <w:t>No</w:t>
            </w:r>
          </w:p>
        </w:tc>
        <w:tc>
          <w:tcPr>
            <w:tcW w:w="1363" w:type="dxa"/>
          </w:tcPr>
          <w:p w14:paraId="61BC3DE9" w14:textId="269C9F6F" w:rsidR="00D7370A" w:rsidRDefault="00D7370A" w:rsidP="00327172">
            <w:pPr>
              <w:pStyle w:val="TTableText"/>
            </w:pPr>
            <w:r>
              <w:t>Yes</w:t>
            </w:r>
          </w:p>
        </w:tc>
      </w:tr>
      <w:tr w:rsidR="00D7370A" w:rsidRPr="00CA4237" w14:paraId="5E679C12" w14:textId="77777777" w:rsidTr="00C15457">
        <w:trPr>
          <w:trHeight w:val="376"/>
          <w:jc w:val="center"/>
        </w:trPr>
        <w:tc>
          <w:tcPr>
            <w:tcW w:w="1101" w:type="dxa"/>
          </w:tcPr>
          <w:p w14:paraId="456117DD" w14:textId="26B06FA3" w:rsidR="00D7370A" w:rsidRDefault="00D7370A" w:rsidP="00327172">
            <w:pPr>
              <w:pStyle w:val="TTableText"/>
            </w:pPr>
            <w:r>
              <w:t>Section 13</w:t>
            </w:r>
          </w:p>
        </w:tc>
        <w:tc>
          <w:tcPr>
            <w:tcW w:w="992" w:type="dxa"/>
          </w:tcPr>
          <w:p w14:paraId="38DD4124" w14:textId="66FD88E8" w:rsidR="00D7370A" w:rsidRDefault="00D7370A" w:rsidP="00327172">
            <w:pPr>
              <w:pStyle w:val="TTableText"/>
            </w:pPr>
            <w:r>
              <w:t>No</w:t>
            </w:r>
          </w:p>
        </w:tc>
        <w:tc>
          <w:tcPr>
            <w:tcW w:w="992" w:type="dxa"/>
          </w:tcPr>
          <w:p w14:paraId="1B18E356" w14:textId="1337B7AC" w:rsidR="00D7370A" w:rsidRDefault="00D7370A" w:rsidP="00327172">
            <w:pPr>
              <w:pStyle w:val="TTableText"/>
            </w:pPr>
            <w:r>
              <w:t>No</w:t>
            </w:r>
          </w:p>
        </w:tc>
        <w:tc>
          <w:tcPr>
            <w:tcW w:w="992" w:type="dxa"/>
          </w:tcPr>
          <w:p w14:paraId="24D62B3E" w14:textId="723A392C" w:rsidR="00D7370A" w:rsidRDefault="00D7370A" w:rsidP="00327172">
            <w:pPr>
              <w:pStyle w:val="TTableText"/>
            </w:pPr>
            <w:r>
              <w:t>No</w:t>
            </w:r>
          </w:p>
        </w:tc>
        <w:tc>
          <w:tcPr>
            <w:tcW w:w="1363" w:type="dxa"/>
          </w:tcPr>
          <w:p w14:paraId="4745AA90" w14:textId="54336734" w:rsidR="00D7370A" w:rsidRDefault="00D7370A" w:rsidP="00327172">
            <w:pPr>
              <w:pStyle w:val="TTableText"/>
            </w:pPr>
            <w:r>
              <w:t>Yes</w:t>
            </w:r>
          </w:p>
        </w:tc>
      </w:tr>
    </w:tbl>
    <w:p w14:paraId="1FC1C848" w14:textId="77777777" w:rsidR="000A5530" w:rsidRDefault="000A5530" w:rsidP="00C15457">
      <w:pPr>
        <w:pStyle w:val="ParaNumbered"/>
        <w:numPr>
          <w:ilvl w:val="0"/>
          <w:numId w:val="0"/>
        </w:numPr>
        <w:rPr>
          <w:rFonts w:ascii="Times New Roman" w:hAnsi="Times New Roman" w:cs="Times New Roman"/>
          <w:lang w:eastAsia="en-GB" w:bidi="ar-SA"/>
        </w:rPr>
      </w:pPr>
      <w:bookmarkStart w:id="72" w:name="m_-3030333353430667507__ftnref1"/>
    </w:p>
    <w:p w14:paraId="70E7629E" w14:textId="1D583F48" w:rsidR="008D3E13" w:rsidRDefault="000A5530" w:rsidP="008D3E13">
      <w:pPr>
        <w:pStyle w:val="ParaNumbered"/>
        <w:jc w:val="both"/>
        <w:rPr>
          <w:lang w:val="en-GB"/>
        </w:rPr>
      </w:pPr>
      <w:r w:rsidRPr="00C15457">
        <w:t>This Act affects matters within the devolved (transferred) competence of the Northern Ireland Assembly. The Sewel Convention sets out that the UK Parliament will not normally legislate in an area of devolved competence without the agreement of the devolved legislatures. In the absence of the Executive and a sitting Assembly, it is not possible for the Assembly to provide a Legislative Consent Motion. The Government is satisfied that the circumstances of this Act come within the exception allowed by the convention</w:t>
      </w:r>
      <w:bookmarkEnd w:id="69"/>
      <w:bookmarkEnd w:id="70"/>
      <w:bookmarkEnd w:id="72"/>
      <w:r w:rsidR="006129D7">
        <w:t>.</w:t>
      </w:r>
      <w:r w:rsidR="006129D7" w:rsidRPr="00CA4237">
        <w:rPr>
          <w:lang w:val="en-GB"/>
        </w:rPr>
        <w:t xml:space="preserve"> </w:t>
      </w:r>
    </w:p>
    <w:p w14:paraId="5D807529" w14:textId="77777777" w:rsidR="008D3E13" w:rsidRDefault="008D3E13">
      <w:pPr>
        <w:rPr>
          <w:rFonts w:ascii="Palatino Linotype" w:hAnsi="Palatino Linotype" w:cs="PalatinoLinotype-Roman"/>
          <w:color w:val="000000"/>
          <w:sz w:val="20"/>
          <w:szCs w:val="24"/>
        </w:rPr>
      </w:pPr>
      <w:r>
        <w:br w:type="page"/>
      </w:r>
    </w:p>
    <w:p w14:paraId="39BBC932" w14:textId="1135C6F9" w:rsidR="00A51BC8" w:rsidRDefault="00A51BC8" w:rsidP="00B81536">
      <w:pPr>
        <w:pStyle w:val="Heading1"/>
      </w:pPr>
      <w:r>
        <w:lastRenderedPageBreak/>
        <w:t xml:space="preserve">Annex B </w:t>
      </w:r>
      <w:r w:rsidR="008D3E13">
        <w:t>–</w:t>
      </w:r>
      <w:r>
        <w:t xml:space="preserve"> Hansard References</w:t>
      </w:r>
    </w:p>
    <w:p w14:paraId="74224FD0" w14:textId="341F4361" w:rsidR="00A51BC8" w:rsidRDefault="008D3E13" w:rsidP="008D3E13">
      <w:pPr>
        <w:pStyle w:val="ParaNumbered"/>
        <w:rPr>
          <w:lang w:val="en-GB"/>
        </w:rPr>
      </w:pPr>
      <w:r>
        <w:rPr>
          <w:lang w:val="en-GB"/>
        </w:rPr>
        <w:t>The following table sets out the dates and Hansard references for each stage of the Act’s passage through Parliament.</w:t>
      </w:r>
    </w:p>
    <w:p w14:paraId="635CD7CB" w14:textId="77777777" w:rsidR="00A51BC8" w:rsidRPr="00903688" w:rsidRDefault="00A51BC8" w:rsidP="00A51BC8">
      <w:pPr>
        <w:spacing w:after="0" w:line="240" w:lineRule="auto"/>
        <w:rPr>
          <w:rFonts w:ascii="Times New Roman" w:eastAsia="Times New Roman" w:hAnsi="Times New Roman" w:cs="Times New Roman"/>
          <w:sz w:val="24"/>
          <w:szCs w:val="24"/>
          <w:lang w:eastAsia="en-GB" w:bidi="ar-SA"/>
        </w:rPr>
      </w:pPr>
    </w:p>
    <w:tbl>
      <w:tblPr>
        <w:tblW w:w="9026"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H w:val="single" w:sz="8" w:space="0" w:color="8DB3E2" w:themeColor="text2" w:themeTint="66"/>
          <w:insideV w:val="single" w:sz="8" w:space="0" w:color="8DB3E2" w:themeColor="text2" w:themeTint="66"/>
        </w:tblBorders>
        <w:tblCellMar>
          <w:top w:w="15" w:type="dxa"/>
          <w:left w:w="15" w:type="dxa"/>
          <w:bottom w:w="15" w:type="dxa"/>
          <w:right w:w="15" w:type="dxa"/>
        </w:tblCellMar>
        <w:tblLook w:val="04A0" w:firstRow="1" w:lastRow="0" w:firstColumn="1" w:lastColumn="0" w:noHBand="0" w:noVBand="1"/>
      </w:tblPr>
      <w:tblGrid>
        <w:gridCol w:w="5085"/>
        <w:gridCol w:w="1578"/>
        <w:gridCol w:w="2363"/>
      </w:tblGrid>
      <w:tr w:rsidR="00A51BC8" w:rsidRPr="00903688" w14:paraId="55772B8B" w14:textId="77777777" w:rsidTr="00FF16B0">
        <w:tc>
          <w:tcPr>
            <w:tcW w:w="0" w:type="auto"/>
            <w:tcMar>
              <w:top w:w="100" w:type="dxa"/>
              <w:left w:w="100" w:type="dxa"/>
              <w:bottom w:w="100" w:type="dxa"/>
              <w:right w:w="100" w:type="dxa"/>
            </w:tcMar>
            <w:hideMark/>
          </w:tcPr>
          <w:p w14:paraId="7BCF830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Stage</w:t>
            </w:r>
          </w:p>
        </w:tc>
        <w:tc>
          <w:tcPr>
            <w:tcW w:w="0" w:type="auto"/>
            <w:tcMar>
              <w:top w:w="100" w:type="dxa"/>
              <w:left w:w="100" w:type="dxa"/>
              <w:bottom w:w="100" w:type="dxa"/>
              <w:right w:w="100" w:type="dxa"/>
            </w:tcMar>
            <w:hideMark/>
          </w:tcPr>
          <w:p w14:paraId="62E370A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Date</w:t>
            </w:r>
          </w:p>
        </w:tc>
        <w:tc>
          <w:tcPr>
            <w:tcW w:w="0" w:type="auto"/>
            <w:tcMar>
              <w:top w:w="100" w:type="dxa"/>
              <w:left w:w="100" w:type="dxa"/>
              <w:bottom w:w="100" w:type="dxa"/>
              <w:right w:w="100" w:type="dxa"/>
            </w:tcMar>
            <w:hideMark/>
          </w:tcPr>
          <w:p w14:paraId="4A666680"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Hansard Reference</w:t>
            </w:r>
          </w:p>
        </w:tc>
      </w:tr>
      <w:tr w:rsidR="00CA1B04" w:rsidRPr="00903688" w14:paraId="42B8A227" w14:textId="77777777" w:rsidTr="00FF16B0">
        <w:tc>
          <w:tcPr>
            <w:tcW w:w="0" w:type="auto"/>
            <w:gridSpan w:val="3"/>
            <w:tcMar>
              <w:top w:w="100" w:type="dxa"/>
              <w:left w:w="100" w:type="dxa"/>
              <w:bottom w:w="100" w:type="dxa"/>
              <w:right w:w="100" w:type="dxa"/>
            </w:tcMar>
            <w:hideMark/>
          </w:tcPr>
          <w:p w14:paraId="2E064CAF" w14:textId="4737FDFD" w:rsidR="00CA1B04" w:rsidRPr="00A51BC8" w:rsidRDefault="00CA1B04"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i/>
                <w:iCs/>
                <w:color w:val="000000"/>
                <w:sz w:val="16"/>
                <w:szCs w:val="16"/>
                <w:lang w:eastAsia="en-GB" w:bidi="ar-SA"/>
              </w:rPr>
              <w:t>House of Commons</w:t>
            </w:r>
          </w:p>
        </w:tc>
      </w:tr>
      <w:tr w:rsidR="00A51BC8" w:rsidRPr="00903688" w14:paraId="64BA41EC" w14:textId="77777777" w:rsidTr="00FF16B0">
        <w:tc>
          <w:tcPr>
            <w:tcW w:w="0" w:type="auto"/>
            <w:tcMar>
              <w:top w:w="100" w:type="dxa"/>
              <w:left w:w="100" w:type="dxa"/>
              <w:bottom w:w="100" w:type="dxa"/>
              <w:right w:w="100" w:type="dxa"/>
            </w:tcMar>
            <w:hideMark/>
          </w:tcPr>
          <w:p w14:paraId="40317E1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Introduction</w:t>
            </w:r>
          </w:p>
        </w:tc>
        <w:tc>
          <w:tcPr>
            <w:tcW w:w="0" w:type="auto"/>
            <w:tcMar>
              <w:top w:w="100" w:type="dxa"/>
              <w:left w:w="100" w:type="dxa"/>
              <w:bottom w:w="100" w:type="dxa"/>
              <w:right w:w="100" w:type="dxa"/>
            </w:tcMar>
            <w:hideMark/>
          </w:tcPr>
          <w:p w14:paraId="45BE5274"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4 July 2019</w:t>
            </w:r>
          </w:p>
        </w:tc>
        <w:tc>
          <w:tcPr>
            <w:tcW w:w="0" w:type="auto"/>
            <w:tcMar>
              <w:top w:w="100" w:type="dxa"/>
              <w:left w:w="100" w:type="dxa"/>
              <w:bottom w:w="100" w:type="dxa"/>
              <w:right w:w="100" w:type="dxa"/>
            </w:tcMar>
            <w:hideMark/>
          </w:tcPr>
          <w:p w14:paraId="316E04C8"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2" w:history="1">
              <w:r w:rsidR="00A51BC8" w:rsidRPr="00A51BC8">
                <w:rPr>
                  <w:rFonts w:ascii="Arial" w:eastAsia="Times New Roman" w:hAnsi="Arial" w:cs="Arial"/>
                  <w:color w:val="1155CC"/>
                  <w:sz w:val="16"/>
                  <w:szCs w:val="16"/>
                  <w:u w:val="single"/>
                  <w:lang w:eastAsia="en-GB" w:bidi="ar-SA"/>
                </w:rPr>
                <w:t>Vol.662 Col.1451</w:t>
              </w:r>
            </w:hyperlink>
          </w:p>
        </w:tc>
      </w:tr>
      <w:tr w:rsidR="00A51BC8" w:rsidRPr="00903688" w14:paraId="31D1A3E0" w14:textId="77777777" w:rsidTr="00FF16B0">
        <w:tc>
          <w:tcPr>
            <w:tcW w:w="0" w:type="auto"/>
            <w:tcMar>
              <w:top w:w="100" w:type="dxa"/>
              <w:left w:w="100" w:type="dxa"/>
              <w:bottom w:w="100" w:type="dxa"/>
              <w:right w:w="100" w:type="dxa"/>
            </w:tcMar>
            <w:hideMark/>
          </w:tcPr>
          <w:p w14:paraId="587FEFB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Second Reading</w:t>
            </w:r>
          </w:p>
        </w:tc>
        <w:tc>
          <w:tcPr>
            <w:tcW w:w="0" w:type="auto"/>
            <w:tcMar>
              <w:top w:w="100" w:type="dxa"/>
              <w:left w:w="100" w:type="dxa"/>
              <w:bottom w:w="100" w:type="dxa"/>
              <w:right w:w="100" w:type="dxa"/>
            </w:tcMar>
            <w:hideMark/>
          </w:tcPr>
          <w:p w14:paraId="3F1B6E4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8 July 2019</w:t>
            </w:r>
          </w:p>
        </w:tc>
        <w:tc>
          <w:tcPr>
            <w:tcW w:w="0" w:type="auto"/>
            <w:tcMar>
              <w:top w:w="100" w:type="dxa"/>
              <w:left w:w="100" w:type="dxa"/>
              <w:bottom w:w="100" w:type="dxa"/>
              <w:right w:w="100" w:type="dxa"/>
            </w:tcMar>
            <w:hideMark/>
          </w:tcPr>
          <w:p w14:paraId="1A61B7B7"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3" w:history="1">
              <w:r w:rsidR="00A51BC8" w:rsidRPr="00A51BC8">
                <w:rPr>
                  <w:rFonts w:ascii="Arial" w:eastAsia="Times New Roman" w:hAnsi="Arial" w:cs="Arial"/>
                  <w:color w:val="1155CC"/>
                  <w:sz w:val="16"/>
                  <w:szCs w:val="16"/>
                  <w:u w:val="single"/>
                  <w:lang w:eastAsia="en-GB" w:bidi="ar-SA"/>
                </w:rPr>
                <w:t>Vol.663 Col.59</w:t>
              </w:r>
            </w:hyperlink>
          </w:p>
        </w:tc>
      </w:tr>
      <w:tr w:rsidR="00A51BC8" w:rsidRPr="00903688" w14:paraId="07B080A2" w14:textId="77777777" w:rsidTr="00FF16B0">
        <w:tc>
          <w:tcPr>
            <w:tcW w:w="0" w:type="auto"/>
            <w:tcMar>
              <w:top w:w="100" w:type="dxa"/>
              <w:left w:w="100" w:type="dxa"/>
              <w:bottom w:w="100" w:type="dxa"/>
              <w:right w:w="100" w:type="dxa"/>
            </w:tcMar>
            <w:hideMark/>
          </w:tcPr>
          <w:p w14:paraId="52888B49"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Committee of the Whole House</w:t>
            </w:r>
          </w:p>
        </w:tc>
        <w:tc>
          <w:tcPr>
            <w:tcW w:w="0" w:type="auto"/>
            <w:tcMar>
              <w:top w:w="100" w:type="dxa"/>
              <w:left w:w="100" w:type="dxa"/>
              <w:bottom w:w="100" w:type="dxa"/>
              <w:right w:w="100" w:type="dxa"/>
            </w:tcMar>
            <w:hideMark/>
          </w:tcPr>
          <w:p w14:paraId="5B54513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9 July 2019</w:t>
            </w:r>
          </w:p>
        </w:tc>
        <w:tc>
          <w:tcPr>
            <w:tcW w:w="0" w:type="auto"/>
            <w:tcMar>
              <w:top w:w="100" w:type="dxa"/>
              <w:left w:w="100" w:type="dxa"/>
              <w:bottom w:w="100" w:type="dxa"/>
              <w:right w:w="100" w:type="dxa"/>
            </w:tcMar>
            <w:hideMark/>
          </w:tcPr>
          <w:p w14:paraId="4CBCF284"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4" w:history="1">
              <w:r w:rsidR="00A51BC8" w:rsidRPr="00A51BC8">
                <w:rPr>
                  <w:rFonts w:ascii="Arial" w:eastAsia="Times New Roman" w:hAnsi="Arial" w:cs="Arial"/>
                  <w:color w:val="1155CC"/>
                  <w:sz w:val="16"/>
                  <w:szCs w:val="16"/>
                  <w:u w:val="single"/>
                  <w:lang w:eastAsia="en-GB" w:bidi="ar-SA"/>
                </w:rPr>
                <w:t>Vol.663 Col.161</w:t>
              </w:r>
            </w:hyperlink>
          </w:p>
        </w:tc>
      </w:tr>
      <w:tr w:rsidR="00A51BC8" w:rsidRPr="00903688" w14:paraId="7AF7C272" w14:textId="77777777" w:rsidTr="00FF16B0">
        <w:tc>
          <w:tcPr>
            <w:tcW w:w="0" w:type="auto"/>
            <w:tcMar>
              <w:top w:w="100" w:type="dxa"/>
              <w:left w:w="100" w:type="dxa"/>
              <w:bottom w:w="100" w:type="dxa"/>
              <w:right w:w="100" w:type="dxa"/>
            </w:tcMar>
            <w:hideMark/>
          </w:tcPr>
          <w:p w14:paraId="19436FB1"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Report and Third Reading</w:t>
            </w:r>
          </w:p>
        </w:tc>
        <w:tc>
          <w:tcPr>
            <w:tcW w:w="0" w:type="auto"/>
            <w:tcMar>
              <w:top w:w="100" w:type="dxa"/>
              <w:left w:w="100" w:type="dxa"/>
              <w:bottom w:w="100" w:type="dxa"/>
              <w:right w:w="100" w:type="dxa"/>
            </w:tcMar>
            <w:hideMark/>
          </w:tcPr>
          <w:p w14:paraId="4B208C8D"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9 July 2019</w:t>
            </w:r>
          </w:p>
        </w:tc>
        <w:tc>
          <w:tcPr>
            <w:tcW w:w="0" w:type="auto"/>
            <w:tcMar>
              <w:top w:w="100" w:type="dxa"/>
              <w:left w:w="100" w:type="dxa"/>
              <w:bottom w:w="100" w:type="dxa"/>
              <w:right w:w="100" w:type="dxa"/>
            </w:tcMar>
            <w:hideMark/>
          </w:tcPr>
          <w:p w14:paraId="3ABCE05A"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5" w:history="1">
              <w:r w:rsidR="00A51BC8" w:rsidRPr="00A51BC8">
                <w:rPr>
                  <w:rFonts w:ascii="Arial" w:eastAsia="Times New Roman" w:hAnsi="Arial" w:cs="Arial"/>
                  <w:color w:val="1155CC"/>
                  <w:sz w:val="16"/>
                  <w:szCs w:val="16"/>
                  <w:u w:val="single"/>
                  <w:lang w:eastAsia="en-GB" w:bidi="ar-SA"/>
                </w:rPr>
                <w:t>Vol.663 Col.161</w:t>
              </w:r>
            </w:hyperlink>
          </w:p>
        </w:tc>
      </w:tr>
      <w:tr w:rsidR="00CA1B04" w:rsidRPr="00903688" w14:paraId="28CDA11C" w14:textId="77777777" w:rsidTr="00FF16B0">
        <w:tc>
          <w:tcPr>
            <w:tcW w:w="0" w:type="auto"/>
            <w:gridSpan w:val="3"/>
            <w:tcMar>
              <w:top w:w="100" w:type="dxa"/>
              <w:left w:w="100" w:type="dxa"/>
              <w:bottom w:w="100" w:type="dxa"/>
              <w:right w:w="100" w:type="dxa"/>
            </w:tcMar>
            <w:hideMark/>
          </w:tcPr>
          <w:p w14:paraId="2EF28463" w14:textId="0E771D50" w:rsidR="00CA1B04" w:rsidRPr="00A51BC8" w:rsidRDefault="00CA1B04"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i/>
                <w:iCs/>
                <w:color w:val="000000"/>
                <w:sz w:val="16"/>
                <w:szCs w:val="16"/>
                <w:lang w:eastAsia="en-GB" w:bidi="ar-SA"/>
              </w:rPr>
              <w:t>House of Lords</w:t>
            </w:r>
          </w:p>
        </w:tc>
      </w:tr>
      <w:tr w:rsidR="00A51BC8" w:rsidRPr="00903688" w14:paraId="6F438289" w14:textId="77777777" w:rsidTr="00FF16B0">
        <w:tc>
          <w:tcPr>
            <w:tcW w:w="0" w:type="auto"/>
            <w:tcMar>
              <w:top w:w="100" w:type="dxa"/>
              <w:left w:w="100" w:type="dxa"/>
              <w:bottom w:w="100" w:type="dxa"/>
              <w:right w:w="100" w:type="dxa"/>
            </w:tcMar>
            <w:hideMark/>
          </w:tcPr>
          <w:p w14:paraId="73AA6C29"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Introduction</w:t>
            </w:r>
          </w:p>
        </w:tc>
        <w:tc>
          <w:tcPr>
            <w:tcW w:w="0" w:type="auto"/>
            <w:tcMar>
              <w:top w:w="100" w:type="dxa"/>
              <w:left w:w="100" w:type="dxa"/>
              <w:bottom w:w="100" w:type="dxa"/>
              <w:right w:w="100" w:type="dxa"/>
            </w:tcMar>
            <w:hideMark/>
          </w:tcPr>
          <w:p w14:paraId="6C045B8D"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9 July 2019</w:t>
            </w:r>
          </w:p>
        </w:tc>
        <w:tc>
          <w:tcPr>
            <w:tcW w:w="0" w:type="auto"/>
            <w:tcMar>
              <w:top w:w="100" w:type="dxa"/>
              <w:left w:w="100" w:type="dxa"/>
              <w:bottom w:w="100" w:type="dxa"/>
              <w:right w:w="100" w:type="dxa"/>
            </w:tcMar>
            <w:hideMark/>
          </w:tcPr>
          <w:p w14:paraId="7E391765"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6" w:history="1">
              <w:r w:rsidR="00A51BC8" w:rsidRPr="00A51BC8">
                <w:rPr>
                  <w:rFonts w:ascii="Arial" w:eastAsia="Times New Roman" w:hAnsi="Arial" w:cs="Arial"/>
                  <w:color w:val="1155CC"/>
                  <w:sz w:val="16"/>
                  <w:szCs w:val="16"/>
                  <w:u w:val="single"/>
                  <w:lang w:eastAsia="en-GB" w:bidi="ar-SA"/>
                </w:rPr>
                <w:t>Vol.798 Col.1794</w:t>
              </w:r>
            </w:hyperlink>
          </w:p>
        </w:tc>
      </w:tr>
      <w:tr w:rsidR="00A51BC8" w:rsidRPr="00903688" w14:paraId="51BC1CA0" w14:textId="77777777" w:rsidTr="00FF16B0">
        <w:tc>
          <w:tcPr>
            <w:tcW w:w="0" w:type="auto"/>
            <w:tcMar>
              <w:top w:w="100" w:type="dxa"/>
              <w:left w:w="100" w:type="dxa"/>
              <w:bottom w:w="100" w:type="dxa"/>
              <w:right w:w="100" w:type="dxa"/>
            </w:tcMar>
            <w:hideMark/>
          </w:tcPr>
          <w:p w14:paraId="0BF3C3E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Second Reading</w:t>
            </w:r>
          </w:p>
        </w:tc>
        <w:tc>
          <w:tcPr>
            <w:tcW w:w="0" w:type="auto"/>
            <w:tcMar>
              <w:top w:w="100" w:type="dxa"/>
              <w:left w:w="100" w:type="dxa"/>
              <w:bottom w:w="100" w:type="dxa"/>
              <w:right w:w="100" w:type="dxa"/>
            </w:tcMar>
            <w:hideMark/>
          </w:tcPr>
          <w:p w14:paraId="21AFFBD8"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10 July 2019</w:t>
            </w:r>
          </w:p>
        </w:tc>
        <w:tc>
          <w:tcPr>
            <w:tcW w:w="0" w:type="auto"/>
            <w:tcMar>
              <w:top w:w="100" w:type="dxa"/>
              <w:left w:w="100" w:type="dxa"/>
              <w:bottom w:w="100" w:type="dxa"/>
              <w:right w:w="100" w:type="dxa"/>
            </w:tcMar>
            <w:hideMark/>
          </w:tcPr>
          <w:p w14:paraId="775D4F67"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7" w:history="1">
              <w:r w:rsidR="00A51BC8" w:rsidRPr="00A51BC8">
                <w:rPr>
                  <w:rFonts w:ascii="Arial" w:eastAsia="Times New Roman" w:hAnsi="Arial" w:cs="Arial"/>
                  <w:color w:val="1155CC"/>
                  <w:sz w:val="16"/>
                  <w:szCs w:val="16"/>
                  <w:u w:val="single"/>
                  <w:lang w:eastAsia="en-GB" w:bidi="ar-SA"/>
                </w:rPr>
                <w:t>Vol.798 Col.1824</w:t>
              </w:r>
            </w:hyperlink>
          </w:p>
        </w:tc>
      </w:tr>
      <w:tr w:rsidR="00A51BC8" w:rsidRPr="00903688" w14:paraId="09438E31" w14:textId="77777777" w:rsidTr="00FF16B0">
        <w:tc>
          <w:tcPr>
            <w:tcW w:w="0" w:type="auto"/>
            <w:tcMar>
              <w:top w:w="100" w:type="dxa"/>
              <w:left w:w="100" w:type="dxa"/>
              <w:bottom w:w="100" w:type="dxa"/>
              <w:right w:w="100" w:type="dxa"/>
            </w:tcMar>
            <w:hideMark/>
          </w:tcPr>
          <w:p w14:paraId="38A309DB"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Grand Committee</w:t>
            </w:r>
          </w:p>
        </w:tc>
        <w:tc>
          <w:tcPr>
            <w:tcW w:w="0" w:type="auto"/>
            <w:tcMar>
              <w:top w:w="100" w:type="dxa"/>
              <w:left w:w="100" w:type="dxa"/>
              <w:bottom w:w="100" w:type="dxa"/>
              <w:right w:w="100" w:type="dxa"/>
            </w:tcMar>
            <w:hideMark/>
          </w:tcPr>
          <w:p w14:paraId="61BDE754"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15 July 2019</w:t>
            </w:r>
          </w:p>
        </w:tc>
        <w:tc>
          <w:tcPr>
            <w:tcW w:w="0" w:type="auto"/>
            <w:tcMar>
              <w:top w:w="100" w:type="dxa"/>
              <w:left w:w="100" w:type="dxa"/>
              <w:bottom w:w="100" w:type="dxa"/>
              <w:right w:w="100" w:type="dxa"/>
            </w:tcMar>
            <w:hideMark/>
          </w:tcPr>
          <w:p w14:paraId="4D607A60"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8" w:history="1">
              <w:r w:rsidR="00A51BC8" w:rsidRPr="00A51BC8">
                <w:rPr>
                  <w:rFonts w:ascii="Arial" w:eastAsia="Times New Roman" w:hAnsi="Arial" w:cs="Arial"/>
                  <w:color w:val="1155CC"/>
                  <w:sz w:val="16"/>
                  <w:szCs w:val="16"/>
                  <w:u w:val="single"/>
                  <w:lang w:eastAsia="en-GB" w:bidi="ar-SA"/>
                </w:rPr>
                <w:t>Vol.799 Col.13</w:t>
              </w:r>
            </w:hyperlink>
          </w:p>
        </w:tc>
      </w:tr>
      <w:tr w:rsidR="00A51BC8" w:rsidRPr="00903688" w14:paraId="0AE74F43" w14:textId="77777777" w:rsidTr="00FF16B0">
        <w:tc>
          <w:tcPr>
            <w:tcW w:w="0" w:type="auto"/>
            <w:tcMar>
              <w:top w:w="100" w:type="dxa"/>
              <w:left w:w="100" w:type="dxa"/>
              <w:bottom w:w="100" w:type="dxa"/>
              <w:right w:w="100" w:type="dxa"/>
            </w:tcMar>
            <w:hideMark/>
          </w:tcPr>
          <w:p w14:paraId="7FB2B50E"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Report</w:t>
            </w:r>
          </w:p>
        </w:tc>
        <w:tc>
          <w:tcPr>
            <w:tcW w:w="0" w:type="auto"/>
            <w:tcMar>
              <w:top w:w="100" w:type="dxa"/>
              <w:left w:w="100" w:type="dxa"/>
              <w:bottom w:w="100" w:type="dxa"/>
              <w:right w:w="100" w:type="dxa"/>
            </w:tcMar>
            <w:hideMark/>
          </w:tcPr>
          <w:p w14:paraId="05D8D054"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17 July 2019</w:t>
            </w:r>
          </w:p>
        </w:tc>
        <w:tc>
          <w:tcPr>
            <w:tcW w:w="0" w:type="auto"/>
            <w:tcMar>
              <w:top w:w="100" w:type="dxa"/>
              <w:left w:w="100" w:type="dxa"/>
              <w:bottom w:w="100" w:type="dxa"/>
              <w:right w:w="100" w:type="dxa"/>
            </w:tcMar>
            <w:hideMark/>
          </w:tcPr>
          <w:p w14:paraId="69BCCBE7"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19" w:history="1">
              <w:r w:rsidR="00A51BC8" w:rsidRPr="00A51BC8">
                <w:rPr>
                  <w:rFonts w:ascii="Arial" w:eastAsia="Times New Roman" w:hAnsi="Arial" w:cs="Arial"/>
                  <w:color w:val="1155CC"/>
                  <w:sz w:val="16"/>
                  <w:szCs w:val="16"/>
                  <w:u w:val="single"/>
                  <w:lang w:eastAsia="en-GB" w:bidi="ar-SA"/>
                </w:rPr>
                <w:t>Vol.799 Col.244</w:t>
              </w:r>
            </w:hyperlink>
          </w:p>
        </w:tc>
      </w:tr>
      <w:tr w:rsidR="00A51BC8" w:rsidRPr="00903688" w14:paraId="6ED32ABD" w14:textId="77777777" w:rsidTr="00FF16B0">
        <w:tc>
          <w:tcPr>
            <w:tcW w:w="0" w:type="auto"/>
            <w:tcMar>
              <w:top w:w="100" w:type="dxa"/>
              <w:left w:w="100" w:type="dxa"/>
              <w:bottom w:w="100" w:type="dxa"/>
              <w:right w:w="100" w:type="dxa"/>
            </w:tcMar>
            <w:hideMark/>
          </w:tcPr>
          <w:p w14:paraId="66D877DB"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Third Reading</w:t>
            </w:r>
          </w:p>
        </w:tc>
        <w:tc>
          <w:tcPr>
            <w:tcW w:w="0" w:type="auto"/>
            <w:tcMar>
              <w:top w:w="100" w:type="dxa"/>
              <w:left w:w="100" w:type="dxa"/>
              <w:bottom w:w="100" w:type="dxa"/>
              <w:right w:w="100" w:type="dxa"/>
            </w:tcMar>
            <w:hideMark/>
          </w:tcPr>
          <w:p w14:paraId="197B077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17 July 2019</w:t>
            </w:r>
          </w:p>
        </w:tc>
        <w:tc>
          <w:tcPr>
            <w:tcW w:w="0" w:type="auto"/>
            <w:tcMar>
              <w:top w:w="100" w:type="dxa"/>
              <w:left w:w="100" w:type="dxa"/>
              <w:bottom w:w="100" w:type="dxa"/>
              <w:right w:w="100" w:type="dxa"/>
            </w:tcMar>
            <w:hideMark/>
          </w:tcPr>
          <w:p w14:paraId="1FD94FB2"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20" w:history="1">
              <w:r w:rsidR="00A51BC8" w:rsidRPr="00A51BC8">
                <w:rPr>
                  <w:rFonts w:ascii="Arial" w:eastAsia="Times New Roman" w:hAnsi="Arial" w:cs="Arial"/>
                  <w:color w:val="1155CC"/>
                  <w:sz w:val="16"/>
                  <w:szCs w:val="16"/>
                  <w:u w:val="single"/>
                  <w:lang w:eastAsia="en-GB" w:bidi="ar-SA"/>
                </w:rPr>
                <w:t>Vol.799 Col.357</w:t>
              </w:r>
            </w:hyperlink>
          </w:p>
        </w:tc>
      </w:tr>
      <w:tr w:rsidR="00A51BC8" w:rsidRPr="00903688" w14:paraId="7409D636" w14:textId="77777777" w:rsidTr="00FF16B0">
        <w:tc>
          <w:tcPr>
            <w:tcW w:w="0" w:type="auto"/>
            <w:tcMar>
              <w:top w:w="100" w:type="dxa"/>
              <w:left w:w="100" w:type="dxa"/>
              <w:bottom w:w="100" w:type="dxa"/>
              <w:right w:w="100" w:type="dxa"/>
            </w:tcMar>
            <w:hideMark/>
          </w:tcPr>
          <w:p w14:paraId="361B9503" w14:textId="39FF508F" w:rsidR="00A51BC8" w:rsidRPr="00A51BC8" w:rsidRDefault="008D3E13" w:rsidP="008D3E13">
            <w:pPr>
              <w:spacing w:after="0" w:line="240" w:lineRule="auto"/>
              <w:rPr>
                <w:rFonts w:ascii="Arial" w:eastAsia="Times New Roman" w:hAnsi="Arial" w:cs="Arial"/>
                <w:sz w:val="16"/>
                <w:szCs w:val="16"/>
                <w:lang w:eastAsia="en-GB" w:bidi="ar-SA"/>
              </w:rPr>
            </w:pPr>
            <w:r>
              <w:rPr>
                <w:rFonts w:ascii="Arial" w:eastAsia="Times New Roman" w:hAnsi="Arial" w:cs="Arial"/>
                <w:color w:val="000000"/>
                <w:sz w:val="16"/>
                <w:szCs w:val="16"/>
                <w:lang w:eastAsia="en-GB" w:bidi="ar-SA"/>
              </w:rPr>
              <w:t>Lords</w:t>
            </w:r>
            <w:r w:rsidR="00A51BC8" w:rsidRPr="00A51BC8">
              <w:rPr>
                <w:rFonts w:ascii="Arial" w:eastAsia="Times New Roman" w:hAnsi="Arial" w:cs="Arial"/>
                <w:color w:val="000000"/>
                <w:sz w:val="16"/>
                <w:szCs w:val="16"/>
                <w:lang w:eastAsia="en-GB" w:bidi="ar-SA"/>
              </w:rPr>
              <w:t xml:space="preserve"> Consideration of </w:t>
            </w:r>
            <w:r>
              <w:rPr>
                <w:rFonts w:ascii="Arial" w:eastAsia="Times New Roman" w:hAnsi="Arial" w:cs="Arial"/>
                <w:color w:val="000000"/>
                <w:sz w:val="16"/>
                <w:szCs w:val="16"/>
                <w:lang w:eastAsia="en-GB" w:bidi="ar-SA"/>
              </w:rPr>
              <w:t xml:space="preserve">Commons </w:t>
            </w:r>
            <w:r w:rsidR="00A51BC8" w:rsidRPr="00A51BC8">
              <w:rPr>
                <w:rFonts w:ascii="Arial" w:eastAsia="Times New Roman" w:hAnsi="Arial" w:cs="Arial"/>
                <w:color w:val="000000"/>
                <w:sz w:val="16"/>
                <w:szCs w:val="16"/>
                <w:lang w:eastAsia="en-GB" w:bidi="ar-SA"/>
              </w:rPr>
              <w:t>Amendments</w:t>
            </w:r>
          </w:p>
        </w:tc>
        <w:tc>
          <w:tcPr>
            <w:tcW w:w="0" w:type="auto"/>
            <w:tcMar>
              <w:top w:w="100" w:type="dxa"/>
              <w:left w:w="100" w:type="dxa"/>
              <w:bottom w:w="100" w:type="dxa"/>
              <w:right w:w="100" w:type="dxa"/>
            </w:tcMar>
            <w:hideMark/>
          </w:tcPr>
          <w:p w14:paraId="5B3073C6"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18 July 2019</w:t>
            </w:r>
          </w:p>
        </w:tc>
        <w:tc>
          <w:tcPr>
            <w:tcW w:w="0" w:type="auto"/>
            <w:tcMar>
              <w:top w:w="100" w:type="dxa"/>
              <w:left w:w="100" w:type="dxa"/>
              <w:bottom w:w="100" w:type="dxa"/>
              <w:right w:w="100" w:type="dxa"/>
            </w:tcMar>
            <w:hideMark/>
          </w:tcPr>
          <w:p w14:paraId="6CD64B0B"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21" w:history="1">
              <w:r w:rsidR="00A51BC8" w:rsidRPr="00A51BC8">
                <w:rPr>
                  <w:rFonts w:ascii="Arial" w:eastAsia="Times New Roman" w:hAnsi="Arial" w:cs="Arial"/>
                  <w:color w:val="1155CC"/>
                  <w:sz w:val="16"/>
                  <w:szCs w:val="16"/>
                  <w:u w:val="single"/>
                  <w:lang w:eastAsia="en-GB" w:bidi="ar-SA"/>
                </w:rPr>
                <w:t>Vol.799 Col.470</w:t>
              </w:r>
            </w:hyperlink>
          </w:p>
        </w:tc>
      </w:tr>
      <w:tr w:rsidR="00A51BC8" w:rsidRPr="00903688" w14:paraId="236A6AA2" w14:textId="77777777" w:rsidTr="00FF16B0">
        <w:tc>
          <w:tcPr>
            <w:tcW w:w="0" w:type="auto"/>
            <w:tcMar>
              <w:top w:w="100" w:type="dxa"/>
              <w:left w:w="100" w:type="dxa"/>
              <w:bottom w:w="100" w:type="dxa"/>
              <w:right w:w="100" w:type="dxa"/>
            </w:tcMar>
            <w:hideMark/>
          </w:tcPr>
          <w:p w14:paraId="386BC124"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Royal Assent</w:t>
            </w:r>
          </w:p>
        </w:tc>
        <w:tc>
          <w:tcPr>
            <w:tcW w:w="0" w:type="auto"/>
            <w:tcMar>
              <w:top w:w="100" w:type="dxa"/>
              <w:left w:w="100" w:type="dxa"/>
              <w:bottom w:w="100" w:type="dxa"/>
              <w:right w:w="100" w:type="dxa"/>
            </w:tcMar>
            <w:hideMark/>
          </w:tcPr>
          <w:p w14:paraId="18DD4EB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24 July 2019</w:t>
            </w:r>
          </w:p>
        </w:tc>
        <w:tc>
          <w:tcPr>
            <w:tcW w:w="0" w:type="auto"/>
            <w:tcMar>
              <w:top w:w="100" w:type="dxa"/>
              <w:left w:w="100" w:type="dxa"/>
              <w:bottom w:w="100" w:type="dxa"/>
              <w:right w:w="100" w:type="dxa"/>
            </w:tcMar>
            <w:hideMark/>
          </w:tcPr>
          <w:p w14:paraId="7D222ECD" w14:textId="77777777" w:rsidR="00A51BC8" w:rsidRPr="00A51BC8" w:rsidRDefault="001C29AD" w:rsidP="00CA1B04">
            <w:pPr>
              <w:spacing w:after="0" w:line="240" w:lineRule="auto"/>
              <w:rPr>
                <w:rFonts w:ascii="Arial" w:eastAsia="Times New Roman" w:hAnsi="Arial" w:cs="Arial"/>
                <w:sz w:val="16"/>
                <w:szCs w:val="16"/>
                <w:lang w:eastAsia="en-GB" w:bidi="ar-SA"/>
              </w:rPr>
            </w:pPr>
            <w:hyperlink r:id="rId22" w:history="1">
              <w:r w:rsidR="00A51BC8" w:rsidRPr="00A51BC8">
                <w:rPr>
                  <w:rFonts w:ascii="Arial" w:eastAsia="Times New Roman" w:hAnsi="Arial" w:cs="Arial"/>
                  <w:color w:val="1155CC"/>
                  <w:sz w:val="16"/>
                  <w:szCs w:val="16"/>
                  <w:u w:val="single"/>
                  <w:lang w:eastAsia="en-GB" w:bidi="ar-SA"/>
                </w:rPr>
                <w:t>Vol.799 Col.743</w:t>
              </w:r>
            </w:hyperlink>
          </w:p>
        </w:tc>
      </w:tr>
    </w:tbl>
    <w:p w14:paraId="77BF41E7" w14:textId="3E7D0BEC" w:rsidR="00A51BC8" w:rsidRDefault="00A51BC8" w:rsidP="00A51BC8">
      <w:pPr>
        <w:pStyle w:val="ParaNumbered"/>
        <w:numPr>
          <w:ilvl w:val="0"/>
          <w:numId w:val="0"/>
        </w:numPr>
        <w:ind w:left="360" w:hanging="360"/>
        <w:jc w:val="both"/>
        <w:rPr>
          <w:lang w:val="en-GB"/>
        </w:rPr>
      </w:pPr>
    </w:p>
    <w:p w14:paraId="687A8E23" w14:textId="77777777" w:rsidR="008D3E13" w:rsidRDefault="008D3E13">
      <w:pPr>
        <w:rPr>
          <w:rFonts w:ascii="Arial" w:eastAsiaTheme="majorEastAsia" w:hAnsi="Arial" w:cstheme="majorBidi"/>
          <w:b/>
          <w:bCs/>
          <w:color w:val="0070C0"/>
          <w:sz w:val="32"/>
          <w:szCs w:val="32"/>
        </w:rPr>
      </w:pPr>
      <w:r>
        <w:br w:type="page"/>
      </w:r>
    </w:p>
    <w:p w14:paraId="60A7C27F" w14:textId="607AF7A0" w:rsidR="00A51BC8" w:rsidRDefault="00A51BC8" w:rsidP="00B81536">
      <w:pPr>
        <w:pStyle w:val="Heading1"/>
      </w:pPr>
      <w:r>
        <w:lastRenderedPageBreak/>
        <w:t>Annex C – Progress of the Act Table</w:t>
      </w:r>
    </w:p>
    <w:p w14:paraId="6B206652" w14:textId="5EE46FC9" w:rsidR="00A51BC8" w:rsidRPr="008D3E13" w:rsidRDefault="008D3E13" w:rsidP="008D3E13">
      <w:pPr>
        <w:pStyle w:val="ParaNumbered"/>
        <w:rPr>
          <w:lang w:val="en-GB"/>
        </w:rPr>
      </w:pPr>
      <w:r>
        <w:rPr>
          <w:shd w:val="clear" w:color="auto" w:fill="FFFFFF"/>
        </w:rPr>
        <w:t>This Annex sh</w:t>
      </w:r>
      <w:bookmarkStart w:id="73" w:name="_GoBack"/>
      <w:bookmarkEnd w:id="73"/>
      <w:r>
        <w:rPr>
          <w:shd w:val="clear" w:color="auto" w:fill="FFFFFF"/>
        </w:rPr>
        <w:t xml:space="preserve">ows how each section of the Act was numbered during the passage of the Bill </w:t>
      </w:r>
      <w:r w:rsidRPr="008D3E13">
        <w:t>through</w:t>
      </w:r>
      <w:r>
        <w:rPr>
          <w:shd w:val="clear" w:color="auto" w:fill="FFFFFF"/>
        </w:rPr>
        <w:t xml:space="preserve"> Parliament.</w:t>
      </w:r>
    </w:p>
    <w:p w14:paraId="7CA15FB6" w14:textId="77777777" w:rsidR="008D3E13" w:rsidRPr="00A51BC8" w:rsidRDefault="008D3E13" w:rsidP="008D3E13">
      <w:pPr>
        <w:pStyle w:val="ParaNumbered"/>
        <w:numPr>
          <w:ilvl w:val="0"/>
          <w:numId w:val="0"/>
        </w:numPr>
        <w:ind w:left="360"/>
        <w:rPr>
          <w:lang w:val="en-GB"/>
        </w:rPr>
      </w:pPr>
    </w:p>
    <w:tbl>
      <w:tblPr>
        <w:tblW w:w="9026"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H w:val="single" w:sz="8" w:space="0" w:color="8DB3E2" w:themeColor="text2" w:themeTint="66"/>
          <w:insideV w:val="single" w:sz="8" w:space="0" w:color="8DB3E2" w:themeColor="text2" w:themeTint="66"/>
        </w:tblBorders>
        <w:tblCellMar>
          <w:top w:w="15" w:type="dxa"/>
          <w:left w:w="15" w:type="dxa"/>
          <w:bottom w:w="15" w:type="dxa"/>
          <w:right w:w="15" w:type="dxa"/>
        </w:tblCellMar>
        <w:tblLook w:val="04A0" w:firstRow="1" w:lastRow="0" w:firstColumn="1" w:lastColumn="0" w:noHBand="0" w:noVBand="1"/>
      </w:tblPr>
      <w:tblGrid>
        <w:gridCol w:w="1156"/>
        <w:gridCol w:w="1901"/>
        <w:gridCol w:w="1738"/>
        <w:gridCol w:w="2210"/>
        <w:gridCol w:w="2021"/>
      </w:tblGrid>
      <w:tr w:rsidR="00A51BC8" w:rsidRPr="00903688" w14:paraId="60A0CA4E" w14:textId="77777777" w:rsidTr="00FF16B0">
        <w:tc>
          <w:tcPr>
            <w:tcW w:w="0" w:type="auto"/>
            <w:tcMar>
              <w:top w:w="100" w:type="dxa"/>
              <w:left w:w="100" w:type="dxa"/>
              <w:bottom w:w="100" w:type="dxa"/>
              <w:right w:w="100" w:type="dxa"/>
            </w:tcMar>
            <w:hideMark/>
          </w:tcPr>
          <w:p w14:paraId="2CE1FA36"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Section of the Act</w:t>
            </w:r>
          </w:p>
        </w:tc>
        <w:tc>
          <w:tcPr>
            <w:tcW w:w="0" w:type="auto"/>
            <w:tcMar>
              <w:top w:w="100" w:type="dxa"/>
              <w:left w:w="100" w:type="dxa"/>
              <w:bottom w:w="100" w:type="dxa"/>
              <w:right w:w="100" w:type="dxa"/>
            </w:tcMar>
            <w:hideMark/>
          </w:tcPr>
          <w:p w14:paraId="7448A675"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Bill as Introduced in the Commons</w:t>
            </w:r>
          </w:p>
        </w:tc>
        <w:tc>
          <w:tcPr>
            <w:tcW w:w="0" w:type="auto"/>
            <w:tcMar>
              <w:top w:w="100" w:type="dxa"/>
              <w:left w:w="100" w:type="dxa"/>
              <w:bottom w:w="100" w:type="dxa"/>
              <w:right w:w="100" w:type="dxa"/>
            </w:tcMar>
            <w:hideMark/>
          </w:tcPr>
          <w:p w14:paraId="2226C33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Bill as introduced in the Lords</w:t>
            </w:r>
          </w:p>
        </w:tc>
        <w:tc>
          <w:tcPr>
            <w:tcW w:w="0" w:type="auto"/>
            <w:tcMar>
              <w:top w:w="100" w:type="dxa"/>
              <w:left w:w="100" w:type="dxa"/>
              <w:bottom w:w="100" w:type="dxa"/>
              <w:right w:w="100" w:type="dxa"/>
            </w:tcMar>
            <w:hideMark/>
          </w:tcPr>
          <w:p w14:paraId="441C5120"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Bill as amended in Committee in the Lords </w:t>
            </w:r>
          </w:p>
        </w:tc>
        <w:tc>
          <w:tcPr>
            <w:tcW w:w="0" w:type="auto"/>
            <w:tcMar>
              <w:top w:w="100" w:type="dxa"/>
              <w:left w:w="100" w:type="dxa"/>
              <w:bottom w:w="100" w:type="dxa"/>
              <w:right w:w="100" w:type="dxa"/>
            </w:tcMar>
            <w:hideMark/>
          </w:tcPr>
          <w:p w14:paraId="0D61164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b/>
                <w:bCs/>
                <w:color w:val="000000"/>
                <w:sz w:val="16"/>
                <w:szCs w:val="16"/>
                <w:lang w:eastAsia="en-GB" w:bidi="ar-SA"/>
              </w:rPr>
              <w:t>Bill as amended on Report in the Lords </w:t>
            </w:r>
          </w:p>
        </w:tc>
      </w:tr>
      <w:tr w:rsidR="00A51BC8" w:rsidRPr="00903688" w14:paraId="2638DD3F" w14:textId="77777777" w:rsidTr="00FF16B0">
        <w:tc>
          <w:tcPr>
            <w:tcW w:w="0" w:type="auto"/>
            <w:tcMar>
              <w:top w:w="100" w:type="dxa"/>
              <w:left w:w="100" w:type="dxa"/>
              <w:bottom w:w="100" w:type="dxa"/>
              <w:right w:w="100" w:type="dxa"/>
            </w:tcMar>
            <w:hideMark/>
          </w:tcPr>
          <w:p w14:paraId="137DFFBC" w14:textId="448411C5"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Section</w:t>
            </w:r>
            <w:r w:rsidR="00CA1B04">
              <w:rPr>
                <w:rFonts w:ascii="Arial" w:eastAsia="Times New Roman" w:hAnsi="Arial" w:cs="Arial"/>
                <w:color w:val="000000"/>
                <w:sz w:val="16"/>
                <w:szCs w:val="16"/>
                <w:lang w:eastAsia="en-GB" w:bidi="ar-SA"/>
              </w:rPr>
              <w:t xml:space="preserve"> 1</w:t>
            </w:r>
          </w:p>
        </w:tc>
        <w:tc>
          <w:tcPr>
            <w:tcW w:w="0" w:type="auto"/>
            <w:tcMar>
              <w:top w:w="100" w:type="dxa"/>
              <w:left w:w="100" w:type="dxa"/>
              <w:bottom w:w="100" w:type="dxa"/>
              <w:right w:w="100" w:type="dxa"/>
            </w:tcMar>
            <w:hideMark/>
          </w:tcPr>
          <w:p w14:paraId="63C88A43"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w:t>
            </w:r>
          </w:p>
        </w:tc>
        <w:tc>
          <w:tcPr>
            <w:tcW w:w="0" w:type="auto"/>
            <w:tcMar>
              <w:top w:w="100" w:type="dxa"/>
              <w:left w:w="100" w:type="dxa"/>
              <w:bottom w:w="100" w:type="dxa"/>
              <w:right w:w="100" w:type="dxa"/>
            </w:tcMar>
            <w:hideMark/>
          </w:tcPr>
          <w:p w14:paraId="1F6D2AA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w:t>
            </w:r>
          </w:p>
        </w:tc>
        <w:tc>
          <w:tcPr>
            <w:tcW w:w="0" w:type="auto"/>
            <w:tcMar>
              <w:top w:w="100" w:type="dxa"/>
              <w:left w:w="100" w:type="dxa"/>
              <w:bottom w:w="100" w:type="dxa"/>
              <w:right w:w="100" w:type="dxa"/>
            </w:tcMar>
            <w:hideMark/>
          </w:tcPr>
          <w:p w14:paraId="3A0AC567"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w:t>
            </w:r>
          </w:p>
        </w:tc>
        <w:tc>
          <w:tcPr>
            <w:tcW w:w="0" w:type="auto"/>
            <w:tcMar>
              <w:top w:w="100" w:type="dxa"/>
              <w:left w:w="100" w:type="dxa"/>
              <w:bottom w:w="100" w:type="dxa"/>
              <w:right w:w="100" w:type="dxa"/>
            </w:tcMar>
            <w:hideMark/>
          </w:tcPr>
          <w:p w14:paraId="4A43CDBE"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w:t>
            </w:r>
          </w:p>
        </w:tc>
      </w:tr>
      <w:tr w:rsidR="00A51BC8" w:rsidRPr="00903688" w14:paraId="20EDF4DE" w14:textId="77777777" w:rsidTr="00FF16B0">
        <w:tc>
          <w:tcPr>
            <w:tcW w:w="0" w:type="auto"/>
            <w:tcMar>
              <w:top w:w="100" w:type="dxa"/>
              <w:left w:w="100" w:type="dxa"/>
              <w:bottom w:w="100" w:type="dxa"/>
              <w:right w:w="100" w:type="dxa"/>
            </w:tcMar>
            <w:hideMark/>
          </w:tcPr>
          <w:p w14:paraId="6E8C90F3" w14:textId="3EFBC1E7"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2</w:t>
            </w:r>
          </w:p>
        </w:tc>
        <w:tc>
          <w:tcPr>
            <w:tcW w:w="0" w:type="auto"/>
            <w:tcMar>
              <w:top w:w="100" w:type="dxa"/>
              <w:left w:w="100" w:type="dxa"/>
              <w:bottom w:w="100" w:type="dxa"/>
              <w:right w:w="100" w:type="dxa"/>
            </w:tcMar>
            <w:hideMark/>
          </w:tcPr>
          <w:p w14:paraId="21A1BD08"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2</w:t>
            </w:r>
          </w:p>
        </w:tc>
        <w:tc>
          <w:tcPr>
            <w:tcW w:w="0" w:type="auto"/>
            <w:tcMar>
              <w:top w:w="100" w:type="dxa"/>
              <w:left w:w="100" w:type="dxa"/>
              <w:bottom w:w="100" w:type="dxa"/>
              <w:right w:w="100" w:type="dxa"/>
            </w:tcMar>
            <w:hideMark/>
          </w:tcPr>
          <w:p w14:paraId="54DD8E08"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2</w:t>
            </w:r>
          </w:p>
        </w:tc>
        <w:tc>
          <w:tcPr>
            <w:tcW w:w="0" w:type="auto"/>
            <w:tcMar>
              <w:top w:w="100" w:type="dxa"/>
              <w:left w:w="100" w:type="dxa"/>
              <w:bottom w:w="100" w:type="dxa"/>
              <w:right w:w="100" w:type="dxa"/>
            </w:tcMar>
            <w:hideMark/>
          </w:tcPr>
          <w:p w14:paraId="529EB69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2</w:t>
            </w:r>
          </w:p>
        </w:tc>
        <w:tc>
          <w:tcPr>
            <w:tcW w:w="0" w:type="auto"/>
            <w:tcMar>
              <w:top w:w="100" w:type="dxa"/>
              <w:left w:w="100" w:type="dxa"/>
              <w:bottom w:w="100" w:type="dxa"/>
              <w:right w:w="100" w:type="dxa"/>
            </w:tcMar>
            <w:hideMark/>
          </w:tcPr>
          <w:p w14:paraId="2DD008C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2</w:t>
            </w:r>
          </w:p>
        </w:tc>
      </w:tr>
      <w:tr w:rsidR="00A51BC8" w:rsidRPr="00903688" w14:paraId="2AB126F9" w14:textId="77777777" w:rsidTr="00FF16B0">
        <w:tc>
          <w:tcPr>
            <w:tcW w:w="0" w:type="auto"/>
            <w:tcMar>
              <w:top w:w="100" w:type="dxa"/>
              <w:left w:w="100" w:type="dxa"/>
              <w:bottom w:w="100" w:type="dxa"/>
              <w:right w:w="100" w:type="dxa"/>
            </w:tcMar>
            <w:hideMark/>
          </w:tcPr>
          <w:p w14:paraId="63D7A710" w14:textId="557EFC10"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3</w:t>
            </w:r>
          </w:p>
        </w:tc>
        <w:tc>
          <w:tcPr>
            <w:tcW w:w="0" w:type="auto"/>
            <w:tcMar>
              <w:top w:w="100" w:type="dxa"/>
              <w:left w:w="100" w:type="dxa"/>
              <w:bottom w:w="100" w:type="dxa"/>
              <w:right w:w="100" w:type="dxa"/>
            </w:tcMar>
            <w:hideMark/>
          </w:tcPr>
          <w:p w14:paraId="6330F66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3</w:t>
            </w:r>
          </w:p>
        </w:tc>
        <w:tc>
          <w:tcPr>
            <w:tcW w:w="0" w:type="auto"/>
            <w:tcMar>
              <w:top w:w="100" w:type="dxa"/>
              <w:left w:w="100" w:type="dxa"/>
              <w:bottom w:w="100" w:type="dxa"/>
              <w:right w:w="100" w:type="dxa"/>
            </w:tcMar>
            <w:hideMark/>
          </w:tcPr>
          <w:p w14:paraId="686A2609"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3</w:t>
            </w:r>
          </w:p>
        </w:tc>
        <w:tc>
          <w:tcPr>
            <w:tcW w:w="0" w:type="auto"/>
            <w:tcMar>
              <w:top w:w="100" w:type="dxa"/>
              <w:left w:w="100" w:type="dxa"/>
              <w:bottom w:w="100" w:type="dxa"/>
              <w:right w:w="100" w:type="dxa"/>
            </w:tcMar>
            <w:hideMark/>
          </w:tcPr>
          <w:p w14:paraId="4B4205D4"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3</w:t>
            </w:r>
          </w:p>
        </w:tc>
        <w:tc>
          <w:tcPr>
            <w:tcW w:w="0" w:type="auto"/>
            <w:tcMar>
              <w:top w:w="100" w:type="dxa"/>
              <w:left w:w="100" w:type="dxa"/>
              <w:bottom w:w="100" w:type="dxa"/>
              <w:right w:w="100" w:type="dxa"/>
            </w:tcMar>
            <w:hideMark/>
          </w:tcPr>
          <w:p w14:paraId="3EE678B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3</w:t>
            </w:r>
          </w:p>
        </w:tc>
      </w:tr>
      <w:tr w:rsidR="00A51BC8" w:rsidRPr="00903688" w14:paraId="3915A44C" w14:textId="77777777" w:rsidTr="00FF16B0">
        <w:tc>
          <w:tcPr>
            <w:tcW w:w="0" w:type="auto"/>
            <w:tcMar>
              <w:top w:w="100" w:type="dxa"/>
              <w:left w:w="100" w:type="dxa"/>
              <w:bottom w:w="100" w:type="dxa"/>
              <w:right w:w="100" w:type="dxa"/>
            </w:tcMar>
            <w:hideMark/>
          </w:tcPr>
          <w:p w14:paraId="6930DDEB" w14:textId="1AD7742A"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4</w:t>
            </w:r>
          </w:p>
        </w:tc>
        <w:tc>
          <w:tcPr>
            <w:tcW w:w="0" w:type="auto"/>
            <w:tcMar>
              <w:top w:w="100" w:type="dxa"/>
              <w:left w:w="100" w:type="dxa"/>
              <w:bottom w:w="100" w:type="dxa"/>
              <w:right w:w="100" w:type="dxa"/>
            </w:tcMar>
            <w:hideMark/>
          </w:tcPr>
          <w:p w14:paraId="12BE7ACF"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307A0309"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4</w:t>
            </w:r>
          </w:p>
        </w:tc>
        <w:tc>
          <w:tcPr>
            <w:tcW w:w="0" w:type="auto"/>
            <w:tcMar>
              <w:top w:w="100" w:type="dxa"/>
              <w:left w:w="100" w:type="dxa"/>
              <w:bottom w:w="100" w:type="dxa"/>
              <w:right w:w="100" w:type="dxa"/>
            </w:tcMar>
            <w:hideMark/>
          </w:tcPr>
          <w:p w14:paraId="53D32DB6"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4</w:t>
            </w:r>
          </w:p>
        </w:tc>
        <w:tc>
          <w:tcPr>
            <w:tcW w:w="0" w:type="auto"/>
            <w:tcMar>
              <w:top w:w="100" w:type="dxa"/>
              <w:left w:w="100" w:type="dxa"/>
              <w:bottom w:w="100" w:type="dxa"/>
              <w:right w:w="100" w:type="dxa"/>
            </w:tcMar>
            <w:hideMark/>
          </w:tcPr>
          <w:p w14:paraId="678D76DB"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4</w:t>
            </w:r>
          </w:p>
        </w:tc>
      </w:tr>
      <w:tr w:rsidR="00A51BC8" w:rsidRPr="00903688" w14:paraId="02AD8A67" w14:textId="77777777" w:rsidTr="00FF16B0">
        <w:tc>
          <w:tcPr>
            <w:tcW w:w="0" w:type="auto"/>
            <w:tcMar>
              <w:top w:w="100" w:type="dxa"/>
              <w:left w:w="100" w:type="dxa"/>
              <w:bottom w:w="100" w:type="dxa"/>
              <w:right w:w="100" w:type="dxa"/>
            </w:tcMar>
            <w:hideMark/>
          </w:tcPr>
          <w:p w14:paraId="0E4CD14D" w14:textId="76FDE503"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5</w:t>
            </w:r>
          </w:p>
        </w:tc>
        <w:tc>
          <w:tcPr>
            <w:tcW w:w="0" w:type="auto"/>
            <w:tcMar>
              <w:top w:w="100" w:type="dxa"/>
              <w:left w:w="100" w:type="dxa"/>
              <w:bottom w:w="100" w:type="dxa"/>
              <w:right w:w="100" w:type="dxa"/>
            </w:tcMar>
            <w:hideMark/>
          </w:tcPr>
          <w:p w14:paraId="34063AB5"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6E07136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5</w:t>
            </w:r>
          </w:p>
        </w:tc>
        <w:tc>
          <w:tcPr>
            <w:tcW w:w="0" w:type="auto"/>
            <w:tcMar>
              <w:top w:w="100" w:type="dxa"/>
              <w:left w:w="100" w:type="dxa"/>
              <w:bottom w:w="100" w:type="dxa"/>
              <w:right w:w="100" w:type="dxa"/>
            </w:tcMar>
            <w:hideMark/>
          </w:tcPr>
          <w:p w14:paraId="207F8A71"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5</w:t>
            </w:r>
          </w:p>
        </w:tc>
        <w:tc>
          <w:tcPr>
            <w:tcW w:w="0" w:type="auto"/>
            <w:tcMar>
              <w:top w:w="100" w:type="dxa"/>
              <w:left w:w="100" w:type="dxa"/>
              <w:bottom w:w="100" w:type="dxa"/>
              <w:right w:w="100" w:type="dxa"/>
            </w:tcMar>
            <w:hideMark/>
          </w:tcPr>
          <w:p w14:paraId="57EEE3FF"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5</w:t>
            </w:r>
          </w:p>
        </w:tc>
      </w:tr>
      <w:tr w:rsidR="00A51BC8" w:rsidRPr="00903688" w14:paraId="3BE7D76F" w14:textId="77777777" w:rsidTr="00FF16B0">
        <w:tc>
          <w:tcPr>
            <w:tcW w:w="0" w:type="auto"/>
            <w:tcMar>
              <w:top w:w="100" w:type="dxa"/>
              <w:left w:w="100" w:type="dxa"/>
              <w:bottom w:w="100" w:type="dxa"/>
              <w:right w:w="100" w:type="dxa"/>
            </w:tcMar>
            <w:hideMark/>
          </w:tcPr>
          <w:p w14:paraId="56A33FF3" w14:textId="2688393D"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6</w:t>
            </w:r>
          </w:p>
        </w:tc>
        <w:tc>
          <w:tcPr>
            <w:tcW w:w="0" w:type="auto"/>
            <w:tcMar>
              <w:top w:w="100" w:type="dxa"/>
              <w:left w:w="100" w:type="dxa"/>
              <w:bottom w:w="100" w:type="dxa"/>
              <w:right w:w="100" w:type="dxa"/>
            </w:tcMar>
            <w:hideMark/>
          </w:tcPr>
          <w:p w14:paraId="4FD91F67"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57967FE5"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6</w:t>
            </w:r>
          </w:p>
        </w:tc>
        <w:tc>
          <w:tcPr>
            <w:tcW w:w="0" w:type="auto"/>
            <w:tcMar>
              <w:top w:w="100" w:type="dxa"/>
              <w:left w:w="100" w:type="dxa"/>
              <w:bottom w:w="100" w:type="dxa"/>
              <w:right w:w="100" w:type="dxa"/>
            </w:tcMar>
            <w:hideMark/>
          </w:tcPr>
          <w:p w14:paraId="43B546FD"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6</w:t>
            </w:r>
          </w:p>
        </w:tc>
        <w:tc>
          <w:tcPr>
            <w:tcW w:w="0" w:type="auto"/>
            <w:tcMar>
              <w:top w:w="100" w:type="dxa"/>
              <w:left w:w="100" w:type="dxa"/>
              <w:bottom w:w="100" w:type="dxa"/>
              <w:right w:w="100" w:type="dxa"/>
            </w:tcMar>
            <w:hideMark/>
          </w:tcPr>
          <w:p w14:paraId="1C7126BD"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6</w:t>
            </w:r>
          </w:p>
        </w:tc>
      </w:tr>
      <w:tr w:rsidR="00A51BC8" w:rsidRPr="00903688" w14:paraId="23933676" w14:textId="77777777" w:rsidTr="00FF16B0">
        <w:tc>
          <w:tcPr>
            <w:tcW w:w="0" w:type="auto"/>
            <w:tcMar>
              <w:top w:w="100" w:type="dxa"/>
              <w:left w:w="100" w:type="dxa"/>
              <w:bottom w:w="100" w:type="dxa"/>
              <w:right w:w="100" w:type="dxa"/>
            </w:tcMar>
            <w:hideMark/>
          </w:tcPr>
          <w:p w14:paraId="48408EB2" w14:textId="0DBF9015"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7</w:t>
            </w:r>
          </w:p>
        </w:tc>
        <w:tc>
          <w:tcPr>
            <w:tcW w:w="0" w:type="auto"/>
            <w:tcMar>
              <w:top w:w="100" w:type="dxa"/>
              <w:left w:w="100" w:type="dxa"/>
              <w:bottom w:w="100" w:type="dxa"/>
              <w:right w:w="100" w:type="dxa"/>
            </w:tcMar>
            <w:hideMark/>
          </w:tcPr>
          <w:p w14:paraId="6FAF268A"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2D668135"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7</w:t>
            </w:r>
          </w:p>
        </w:tc>
        <w:tc>
          <w:tcPr>
            <w:tcW w:w="0" w:type="auto"/>
            <w:tcMar>
              <w:top w:w="100" w:type="dxa"/>
              <w:left w:w="100" w:type="dxa"/>
              <w:bottom w:w="100" w:type="dxa"/>
              <w:right w:w="100" w:type="dxa"/>
            </w:tcMar>
            <w:hideMark/>
          </w:tcPr>
          <w:p w14:paraId="50779882"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7</w:t>
            </w:r>
          </w:p>
        </w:tc>
        <w:tc>
          <w:tcPr>
            <w:tcW w:w="0" w:type="auto"/>
            <w:tcMar>
              <w:top w:w="100" w:type="dxa"/>
              <w:left w:w="100" w:type="dxa"/>
              <w:bottom w:w="100" w:type="dxa"/>
              <w:right w:w="100" w:type="dxa"/>
            </w:tcMar>
            <w:hideMark/>
          </w:tcPr>
          <w:p w14:paraId="17228D4B"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7</w:t>
            </w:r>
          </w:p>
        </w:tc>
      </w:tr>
      <w:tr w:rsidR="00A51BC8" w:rsidRPr="00903688" w14:paraId="0BFD0593" w14:textId="77777777" w:rsidTr="00FF16B0">
        <w:tc>
          <w:tcPr>
            <w:tcW w:w="0" w:type="auto"/>
            <w:tcMar>
              <w:top w:w="100" w:type="dxa"/>
              <w:left w:w="100" w:type="dxa"/>
              <w:bottom w:w="100" w:type="dxa"/>
              <w:right w:w="100" w:type="dxa"/>
            </w:tcMar>
            <w:hideMark/>
          </w:tcPr>
          <w:p w14:paraId="619D19E4" w14:textId="753C05E6"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8</w:t>
            </w:r>
          </w:p>
        </w:tc>
        <w:tc>
          <w:tcPr>
            <w:tcW w:w="0" w:type="auto"/>
            <w:tcMar>
              <w:top w:w="100" w:type="dxa"/>
              <w:left w:w="100" w:type="dxa"/>
              <w:bottom w:w="100" w:type="dxa"/>
              <w:right w:w="100" w:type="dxa"/>
            </w:tcMar>
            <w:hideMark/>
          </w:tcPr>
          <w:p w14:paraId="62F7358A"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40CDD6AF"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8</w:t>
            </w:r>
          </w:p>
        </w:tc>
        <w:tc>
          <w:tcPr>
            <w:tcW w:w="0" w:type="auto"/>
            <w:tcMar>
              <w:top w:w="100" w:type="dxa"/>
              <w:left w:w="100" w:type="dxa"/>
              <w:bottom w:w="100" w:type="dxa"/>
              <w:right w:w="100" w:type="dxa"/>
            </w:tcMar>
            <w:hideMark/>
          </w:tcPr>
          <w:p w14:paraId="33B1D277"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8</w:t>
            </w:r>
          </w:p>
        </w:tc>
        <w:tc>
          <w:tcPr>
            <w:tcW w:w="0" w:type="auto"/>
            <w:tcMar>
              <w:top w:w="100" w:type="dxa"/>
              <w:left w:w="100" w:type="dxa"/>
              <w:bottom w:w="100" w:type="dxa"/>
              <w:right w:w="100" w:type="dxa"/>
            </w:tcMar>
            <w:hideMark/>
          </w:tcPr>
          <w:p w14:paraId="47E3DF5E"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8</w:t>
            </w:r>
          </w:p>
        </w:tc>
      </w:tr>
      <w:tr w:rsidR="00A51BC8" w:rsidRPr="00903688" w14:paraId="727F7941" w14:textId="77777777" w:rsidTr="00FF16B0">
        <w:tc>
          <w:tcPr>
            <w:tcW w:w="0" w:type="auto"/>
            <w:tcMar>
              <w:top w:w="100" w:type="dxa"/>
              <w:left w:w="100" w:type="dxa"/>
              <w:bottom w:w="100" w:type="dxa"/>
              <w:right w:w="100" w:type="dxa"/>
            </w:tcMar>
            <w:hideMark/>
          </w:tcPr>
          <w:p w14:paraId="04CB8583" w14:textId="19905E17"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9</w:t>
            </w:r>
          </w:p>
        </w:tc>
        <w:tc>
          <w:tcPr>
            <w:tcW w:w="0" w:type="auto"/>
            <w:tcMar>
              <w:top w:w="100" w:type="dxa"/>
              <w:left w:w="100" w:type="dxa"/>
              <w:bottom w:w="100" w:type="dxa"/>
              <w:right w:w="100" w:type="dxa"/>
            </w:tcMar>
            <w:hideMark/>
          </w:tcPr>
          <w:p w14:paraId="0ECDB368"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046854D5"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9</w:t>
            </w:r>
          </w:p>
        </w:tc>
        <w:tc>
          <w:tcPr>
            <w:tcW w:w="0" w:type="auto"/>
            <w:tcMar>
              <w:top w:w="100" w:type="dxa"/>
              <w:left w:w="100" w:type="dxa"/>
              <w:bottom w:w="100" w:type="dxa"/>
              <w:right w:w="100" w:type="dxa"/>
            </w:tcMar>
            <w:hideMark/>
          </w:tcPr>
          <w:p w14:paraId="318B1DC3"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9</w:t>
            </w:r>
          </w:p>
        </w:tc>
        <w:tc>
          <w:tcPr>
            <w:tcW w:w="0" w:type="auto"/>
            <w:tcMar>
              <w:top w:w="100" w:type="dxa"/>
              <w:left w:w="100" w:type="dxa"/>
              <w:bottom w:w="100" w:type="dxa"/>
              <w:right w:w="100" w:type="dxa"/>
            </w:tcMar>
            <w:hideMark/>
          </w:tcPr>
          <w:p w14:paraId="41018606"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9</w:t>
            </w:r>
          </w:p>
        </w:tc>
      </w:tr>
      <w:tr w:rsidR="00A51BC8" w:rsidRPr="00903688" w14:paraId="266D4DDA" w14:textId="77777777" w:rsidTr="00FF16B0">
        <w:tc>
          <w:tcPr>
            <w:tcW w:w="0" w:type="auto"/>
            <w:tcMar>
              <w:top w:w="100" w:type="dxa"/>
              <w:left w:w="100" w:type="dxa"/>
              <w:bottom w:w="100" w:type="dxa"/>
              <w:right w:w="100" w:type="dxa"/>
            </w:tcMar>
            <w:hideMark/>
          </w:tcPr>
          <w:p w14:paraId="1F5BB417" w14:textId="235B6D1C"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10</w:t>
            </w:r>
          </w:p>
        </w:tc>
        <w:tc>
          <w:tcPr>
            <w:tcW w:w="0" w:type="auto"/>
            <w:tcMar>
              <w:top w:w="100" w:type="dxa"/>
              <w:left w:w="100" w:type="dxa"/>
              <w:bottom w:w="100" w:type="dxa"/>
              <w:right w:w="100" w:type="dxa"/>
            </w:tcMar>
            <w:hideMark/>
          </w:tcPr>
          <w:p w14:paraId="1C18AB67"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7974481C"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7CFF5520"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6A71AFA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10</w:t>
            </w:r>
          </w:p>
        </w:tc>
      </w:tr>
      <w:tr w:rsidR="00A51BC8" w:rsidRPr="00903688" w14:paraId="27013208" w14:textId="77777777" w:rsidTr="00FF16B0">
        <w:tc>
          <w:tcPr>
            <w:tcW w:w="0" w:type="auto"/>
            <w:tcMar>
              <w:top w:w="100" w:type="dxa"/>
              <w:left w:w="100" w:type="dxa"/>
              <w:bottom w:w="100" w:type="dxa"/>
              <w:right w:w="100" w:type="dxa"/>
            </w:tcMar>
            <w:hideMark/>
          </w:tcPr>
          <w:p w14:paraId="4A505B0B" w14:textId="077FD85E"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11</w:t>
            </w:r>
          </w:p>
        </w:tc>
        <w:tc>
          <w:tcPr>
            <w:tcW w:w="0" w:type="auto"/>
            <w:tcMar>
              <w:top w:w="100" w:type="dxa"/>
              <w:left w:w="100" w:type="dxa"/>
              <w:bottom w:w="100" w:type="dxa"/>
              <w:right w:w="100" w:type="dxa"/>
            </w:tcMar>
            <w:hideMark/>
          </w:tcPr>
          <w:p w14:paraId="07C18D57"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2757FC01"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756B6B15"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34F7F1BA"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11</w:t>
            </w:r>
          </w:p>
        </w:tc>
      </w:tr>
      <w:tr w:rsidR="00A51BC8" w:rsidRPr="00903688" w14:paraId="01F55EB2" w14:textId="77777777" w:rsidTr="00FF16B0">
        <w:tc>
          <w:tcPr>
            <w:tcW w:w="0" w:type="auto"/>
            <w:tcMar>
              <w:top w:w="100" w:type="dxa"/>
              <w:left w:w="100" w:type="dxa"/>
              <w:bottom w:w="100" w:type="dxa"/>
              <w:right w:w="100" w:type="dxa"/>
            </w:tcMar>
            <w:hideMark/>
          </w:tcPr>
          <w:p w14:paraId="73E91EFD" w14:textId="5D57743C"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12</w:t>
            </w:r>
          </w:p>
        </w:tc>
        <w:tc>
          <w:tcPr>
            <w:tcW w:w="0" w:type="auto"/>
            <w:tcMar>
              <w:top w:w="100" w:type="dxa"/>
              <w:left w:w="100" w:type="dxa"/>
              <w:bottom w:w="100" w:type="dxa"/>
              <w:right w:w="100" w:type="dxa"/>
            </w:tcMar>
            <w:hideMark/>
          </w:tcPr>
          <w:p w14:paraId="5156D80E"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0BAB6C94"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4A7114ED" w14:textId="77777777" w:rsidR="00A51BC8" w:rsidRPr="00A51BC8" w:rsidRDefault="00A51BC8" w:rsidP="00CA1B04">
            <w:pPr>
              <w:spacing w:after="0" w:line="240" w:lineRule="auto"/>
              <w:rPr>
                <w:rFonts w:ascii="Arial" w:eastAsia="Times New Roman" w:hAnsi="Arial" w:cs="Arial"/>
                <w:sz w:val="16"/>
                <w:szCs w:val="16"/>
                <w:lang w:eastAsia="en-GB" w:bidi="ar-SA"/>
              </w:rPr>
            </w:pPr>
          </w:p>
        </w:tc>
        <w:tc>
          <w:tcPr>
            <w:tcW w:w="0" w:type="auto"/>
            <w:tcMar>
              <w:top w:w="100" w:type="dxa"/>
              <w:left w:w="100" w:type="dxa"/>
              <w:bottom w:w="100" w:type="dxa"/>
              <w:right w:w="100" w:type="dxa"/>
            </w:tcMar>
            <w:hideMark/>
          </w:tcPr>
          <w:p w14:paraId="6F3C938C"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12</w:t>
            </w:r>
          </w:p>
        </w:tc>
      </w:tr>
      <w:tr w:rsidR="00A51BC8" w:rsidRPr="00903688" w14:paraId="517468CA" w14:textId="77777777" w:rsidTr="00FF16B0">
        <w:tc>
          <w:tcPr>
            <w:tcW w:w="0" w:type="auto"/>
            <w:tcMar>
              <w:top w:w="100" w:type="dxa"/>
              <w:left w:w="100" w:type="dxa"/>
              <w:bottom w:w="100" w:type="dxa"/>
              <w:right w:w="100" w:type="dxa"/>
            </w:tcMar>
            <w:hideMark/>
          </w:tcPr>
          <w:p w14:paraId="3D3E7774" w14:textId="15C553F8"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Section 13</w:t>
            </w:r>
          </w:p>
        </w:tc>
        <w:tc>
          <w:tcPr>
            <w:tcW w:w="0" w:type="auto"/>
            <w:tcMar>
              <w:top w:w="100" w:type="dxa"/>
              <w:left w:w="100" w:type="dxa"/>
              <w:bottom w:w="100" w:type="dxa"/>
              <w:right w:w="100" w:type="dxa"/>
            </w:tcMar>
            <w:hideMark/>
          </w:tcPr>
          <w:p w14:paraId="20797E1A" w14:textId="167CA421"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Clause 4</w:t>
            </w:r>
          </w:p>
        </w:tc>
        <w:tc>
          <w:tcPr>
            <w:tcW w:w="0" w:type="auto"/>
            <w:tcMar>
              <w:top w:w="100" w:type="dxa"/>
              <w:left w:w="100" w:type="dxa"/>
              <w:bottom w:w="100" w:type="dxa"/>
              <w:right w:w="100" w:type="dxa"/>
            </w:tcMar>
            <w:hideMark/>
          </w:tcPr>
          <w:p w14:paraId="6FE77792" w14:textId="170AA683"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Clause 10</w:t>
            </w:r>
          </w:p>
        </w:tc>
        <w:tc>
          <w:tcPr>
            <w:tcW w:w="0" w:type="auto"/>
            <w:tcMar>
              <w:top w:w="100" w:type="dxa"/>
              <w:left w:w="100" w:type="dxa"/>
              <w:bottom w:w="100" w:type="dxa"/>
              <w:right w:w="100" w:type="dxa"/>
            </w:tcMar>
            <w:hideMark/>
          </w:tcPr>
          <w:p w14:paraId="1DE30ADC" w14:textId="0F2BA24D" w:rsidR="00A51BC8" w:rsidRPr="00A51BC8" w:rsidRDefault="00CA1B04" w:rsidP="00CA1B04">
            <w:pPr>
              <w:spacing w:after="0" w:line="240" w:lineRule="auto"/>
              <w:rPr>
                <w:rFonts w:ascii="Arial" w:eastAsia="Times New Roman" w:hAnsi="Arial" w:cs="Arial"/>
                <w:sz w:val="16"/>
                <w:szCs w:val="16"/>
                <w:lang w:eastAsia="en-GB" w:bidi="ar-SA"/>
              </w:rPr>
            </w:pPr>
            <w:r>
              <w:rPr>
                <w:rFonts w:ascii="Arial" w:eastAsia="Times New Roman" w:hAnsi="Arial" w:cs="Arial"/>
                <w:sz w:val="16"/>
                <w:szCs w:val="16"/>
                <w:lang w:eastAsia="en-GB" w:bidi="ar-SA"/>
              </w:rPr>
              <w:t>Clause 10</w:t>
            </w:r>
          </w:p>
        </w:tc>
        <w:tc>
          <w:tcPr>
            <w:tcW w:w="0" w:type="auto"/>
            <w:tcMar>
              <w:top w:w="100" w:type="dxa"/>
              <w:left w:w="100" w:type="dxa"/>
              <w:bottom w:w="100" w:type="dxa"/>
              <w:right w:w="100" w:type="dxa"/>
            </w:tcMar>
            <w:hideMark/>
          </w:tcPr>
          <w:p w14:paraId="2A246647" w14:textId="77777777" w:rsidR="00A51BC8" w:rsidRPr="00A51BC8" w:rsidRDefault="00A51BC8" w:rsidP="00CA1B04">
            <w:pPr>
              <w:spacing w:after="0" w:line="240" w:lineRule="auto"/>
              <w:rPr>
                <w:rFonts w:ascii="Arial" w:eastAsia="Times New Roman" w:hAnsi="Arial" w:cs="Arial"/>
                <w:sz w:val="16"/>
                <w:szCs w:val="16"/>
                <w:lang w:eastAsia="en-GB" w:bidi="ar-SA"/>
              </w:rPr>
            </w:pPr>
            <w:r w:rsidRPr="00A51BC8">
              <w:rPr>
                <w:rFonts w:ascii="Arial" w:eastAsia="Times New Roman" w:hAnsi="Arial" w:cs="Arial"/>
                <w:color w:val="000000"/>
                <w:sz w:val="16"/>
                <w:szCs w:val="16"/>
                <w:lang w:eastAsia="en-GB" w:bidi="ar-SA"/>
              </w:rPr>
              <w:t>Clause 13</w:t>
            </w:r>
          </w:p>
        </w:tc>
      </w:tr>
    </w:tbl>
    <w:p w14:paraId="6956B57B" w14:textId="537299FD" w:rsidR="00A51BC8" w:rsidRPr="00CA4237" w:rsidRDefault="00A51BC8" w:rsidP="00A51BC8">
      <w:pPr>
        <w:pStyle w:val="HSubheading2"/>
        <w:spacing w:before="480"/>
      </w:pPr>
    </w:p>
    <w:sectPr w:rsidR="00A51BC8" w:rsidRPr="00CA4237" w:rsidSect="003E5820">
      <w:headerReference w:type="even" r:id="rId23"/>
      <w:headerReference w:type="default" r:id="rId24"/>
      <w:footerReference w:type="even" r:id="rId25"/>
      <w:footerReference w:type="default" r:id="rId26"/>
      <w:headerReference w:type="first" r:id="rId27"/>
      <w:footerReference w:type="first" r:id="rId28"/>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1A8364" w14:textId="77777777" w:rsidR="0011734C" w:rsidRDefault="0011734C">
      <w:r>
        <w:separator/>
      </w:r>
    </w:p>
    <w:p w14:paraId="7C2F3C76" w14:textId="77777777" w:rsidR="0011734C" w:rsidRDefault="0011734C"/>
    <w:p w14:paraId="3B2F705B" w14:textId="77777777" w:rsidR="0011734C" w:rsidRDefault="0011734C"/>
  </w:endnote>
  <w:endnote w:type="continuationSeparator" w:id="0">
    <w:p w14:paraId="6F1151A4" w14:textId="77777777" w:rsidR="0011734C" w:rsidRDefault="0011734C">
      <w:r>
        <w:continuationSeparator/>
      </w:r>
    </w:p>
    <w:p w14:paraId="0675E5F6" w14:textId="77777777" w:rsidR="0011734C" w:rsidRDefault="0011734C"/>
    <w:p w14:paraId="7403B8B3" w14:textId="77777777" w:rsidR="0011734C" w:rsidRDefault="0011734C"/>
  </w:endnote>
  <w:endnote w:type="continuationNotice" w:id="1">
    <w:p w14:paraId="7D7DC0CE" w14:textId="77777777" w:rsidR="0011734C" w:rsidRDefault="001173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panose1 w:val="00000000000000000000"/>
    <w:charset w:val="00"/>
    <w:family w:val="auto"/>
    <w:notTrueType/>
    <w:pitch w:val="variable"/>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4C20C" w14:textId="77777777" w:rsidR="001C29AD" w:rsidRDefault="001C29AD"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350599" w14:textId="77777777" w:rsidR="001C29AD" w:rsidRDefault="001C29AD"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2635704"/>
      <w:docPartObj>
        <w:docPartGallery w:val="Page Numbers (Bottom of Page)"/>
        <w:docPartUnique/>
      </w:docPartObj>
    </w:sdtPr>
    <w:sdtContent>
      <w:p w14:paraId="45B8A4BB" w14:textId="122B3F1B" w:rsidR="001C29AD" w:rsidRDefault="001C29AD"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Pr>
            <w:noProof/>
          </w:rPr>
          <w:t>3</w:t>
        </w:r>
        <w:r>
          <w:rPr>
            <w:noProof/>
          </w:rPr>
          <w:fldChar w:fldCharType="end"/>
        </w:r>
      </w:p>
    </w:sdtContent>
  </w:sdt>
  <w:p w14:paraId="57947C9D" w14:textId="1FDC093D" w:rsidR="001C29AD" w:rsidRPr="006A0D49" w:rsidRDefault="001C29AD"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Pr>
        <w:noProof/>
      </w:rPr>
      <w:t>3</w:t>
    </w:r>
    <w:r>
      <w:rPr>
        <w:noProof/>
      </w:rPr>
      <w:fldChar w:fldCharType="end"/>
    </w:r>
  </w:p>
  <w:p w14:paraId="767D7557" w14:textId="05F245D5" w:rsidR="001C29AD" w:rsidRPr="00DE0805" w:rsidRDefault="001C29AD" w:rsidP="00AE7634">
    <w:pPr>
      <w:pStyle w:val="Footer"/>
      <w:rPr>
        <w:rStyle w:val="FooterText"/>
      </w:rPr>
    </w:pPr>
    <w:r w:rsidRPr="00DE0805">
      <w:rPr>
        <w:rStyle w:val="FooterText"/>
      </w:rPr>
      <w:t xml:space="preserve">These Explanatory Notes relate to the </w:t>
    </w:r>
    <w:sdt>
      <w:sdtPr>
        <w:rPr>
          <w:rStyle w:val="FooterText"/>
        </w:rPr>
        <w:alias w:val="Title"/>
        <w:tag w:val="Title"/>
        <w:id w:val="779379314"/>
        <w:lock w:val="sdtLocked"/>
        <w:dataBinding w:prefixMappings="xmlns:ns0='http://purl.org/dc/elements/1.1/' xmlns:ns1='http://schemas.openxmlformats.org/package/2006/metadata/core-properties' " w:xpath="/ns1:coreProperties[1]/ns0:title[1]" w:storeItemID="{6C3C8BC8-F283-45AE-878A-BAB7291924A1}"/>
        <w:text/>
      </w:sdtPr>
      <w:sdtContent>
        <w:r>
          <w:rPr>
            <w:rStyle w:val="FooterText"/>
          </w:rPr>
          <w:t>Northern Ireland (Executive Formation etc)</w:t>
        </w:r>
      </w:sdtContent>
    </w:sdt>
    <w:r>
      <w:rPr>
        <w:rStyle w:val="FooterText"/>
      </w:rPr>
      <w:t xml:space="preserve"> </w:t>
    </w:r>
    <w:sdt>
      <w:sdtPr>
        <w:rPr>
          <w:rStyle w:val="FooterText"/>
        </w:rPr>
        <w:alias w:val="BillAct8"/>
        <w:tag w:val="BillAct8"/>
        <w:id w:val="9344782"/>
        <w:lock w:val="sdtLocked"/>
        <w:placeholder>
          <w:docPart w:val="E981BF7FA6DB4EBF8FCB1771437805B3"/>
        </w:placeholder>
      </w:sdtPr>
      <w:sdtContent>
        <w:r>
          <w:rPr>
            <w:rStyle w:val="FooterText"/>
          </w:rPr>
          <w:t>Act</w:t>
        </w:r>
      </w:sdtContent>
    </w:sdt>
    <w:r w:rsidRPr="00DE0805">
      <w:rPr>
        <w:rStyle w:val="FooterText"/>
      </w:rPr>
      <w:t xml:space="preserve"> </w:t>
    </w:r>
    <w:r w:rsidRPr="008D3E13">
      <w:rPr>
        <w:rStyle w:val="FooterText"/>
      </w:rPr>
      <w:t>2019 (</w:t>
    </w:r>
    <w:sdt>
      <w:sdtPr>
        <w:rPr>
          <w:rStyle w:val="FooterText"/>
        </w:rPr>
        <w:alias w:val="BNumber3"/>
        <w:tag w:val="BNumber3"/>
        <w:id w:val="1101984154"/>
        <w:placeholder>
          <w:docPart w:val="AADDC9AFF2714CCF8D68CB047E7CA245"/>
        </w:placeholder>
      </w:sdtPr>
      <w:sdtContent>
        <w:r w:rsidRPr="008D3E13">
          <w:rPr>
            <w:rStyle w:val="FooterText"/>
          </w:rPr>
          <w:t>c.</w:t>
        </w:r>
      </w:sdtContent>
    </w:sdt>
    <w:r w:rsidRPr="008D3E13">
      <w:rPr>
        <w:rStyle w:val="FooterText"/>
      </w:rPr>
      <w:t xml:space="preserve"> </w:t>
    </w:r>
    <w:sdt>
      <w:sdtPr>
        <w:rPr>
          <w:rStyle w:val="FooterText"/>
        </w:rPr>
        <w:alias w:val="BillNumber"/>
        <w:tag w:val="BillNumber"/>
        <w:id w:val="149794770"/>
        <w:placeholder>
          <w:docPart w:val="80BE9ACB4C244168AAE696BBF32A51AF"/>
        </w:placeholder>
        <w:dataBinding w:prefixMappings="xmlns:ns0='http://purl.org/dc/elements/1.1/' xmlns:ns1='http://schemas.openxmlformats.org/package/2006/metadata/core-properties' " w:xpath="/ns1:coreProperties[1]/ns1:category[1]" w:storeItemID="{6C3C8BC8-F283-45AE-878A-BAB7291924A1}"/>
        <w:text/>
      </w:sdtPr>
      <w:sdtContent>
        <w:r w:rsidRPr="008D3E13">
          <w:rPr>
            <w:rStyle w:val="FooterText"/>
          </w:rPr>
          <w:t>22</w:t>
        </w:r>
      </w:sdtContent>
    </w:sdt>
    <w:r w:rsidRPr="008D3E13">
      <w:rPr>
        <w:rStyle w:val="FooterText"/>
      </w:rPr>
      <w:t>)</w:t>
    </w:r>
    <w:sdt>
      <w:sdtPr>
        <w:rPr>
          <w:rStyle w:val="FooterText"/>
        </w:rPr>
        <w:alias w:val="Stage2"/>
        <w:tag w:val="Stage2"/>
        <w:id w:val="1669753187"/>
        <w:lock w:val="sdtLocked"/>
        <w:placeholder>
          <w:docPart w:val="CD3D908E5859454DA8862ED367C34F9E"/>
        </w:placeholder>
      </w:sdtPr>
      <w:sdtContent>
        <w:r w:rsidRPr="008D3E13">
          <w:rPr>
            <w:rStyle w:val="FooterText"/>
          </w:rPr>
          <w:t xml:space="preserve"> which received Royal Assent</w:t>
        </w:r>
      </w:sdtContent>
    </w:sdt>
    <w:r w:rsidRPr="00DE0805">
      <w:rPr>
        <w:rStyle w:val="FooterText"/>
      </w:rPr>
      <w:t xml:space="preserve"> on </w:t>
    </w:r>
    <w:sdt>
      <w:sdtPr>
        <w:rPr>
          <w:rStyle w:val="FooterText"/>
        </w:rPr>
        <w:alias w:val="Publish Date"/>
        <w:tag w:val="Publish Date"/>
        <w:id w:val="1239594416"/>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9-07-24T00:00:00Z">
          <w:dateFormat w:val="d MMMM yyyy"/>
          <w:lid w:val="en-GB"/>
          <w:storeMappedDataAs w:val="dateTime"/>
          <w:calendar w:val="gregorian"/>
        </w:date>
      </w:sdtPr>
      <w:sdtContent>
        <w:r>
          <w:rPr>
            <w:rStyle w:val="FooterText"/>
          </w:rPr>
          <w:t>24 July 2019</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C29AD" w14:paraId="11B252F2" w14:textId="77777777" w:rsidTr="00922B46">
      <w:tc>
        <w:tcPr>
          <w:tcW w:w="4076" w:type="dxa"/>
        </w:tcPr>
        <w:p w14:paraId="3ACDCC29" w14:textId="4C9B5DC9" w:rsidR="001C29AD" w:rsidRPr="00164F74" w:rsidRDefault="001C29AD" w:rsidP="00D360DE">
          <w:pPr>
            <w:pStyle w:val="Footer"/>
          </w:pPr>
          <w:sdt>
            <w:sdtPr>
              <w:rPr>
                <w:rStyle w:val="FooterChar"/>
              </w:rPr>
              <w:alias w:val="BNumber2"/>
              <w:tag w:val="BNumber2"/>
              <w:id w:val="1354147600"/>
              <w:lock w:val="sdtLocked"/>
              <w:placeholder>
                <w:docPart w:val="CD3D908E5859454DA8862ED367C34F9E"/>
              </w:placeholder>
            </w:sdtPr>
            <w:sdtEndPr>
              <w:rPr>
                <w:rStyle w:val="DefaultParagraphFont"/>
              </w:rPr>
            </w:sdtEndPr>
            <w:sdtContent>
              <w:r w:rsidRPr="008D3E13">
                <w:t>c.</w:t>
              </w:r>
            </w:sdtContent>
          </w:sdt>
          <w:r w:rsidRPr="008D3E13">
            <w:t xml:space="preserve"> </w:t>
          </w:r>
          <w:sdt>
            <w:sdtPr>
              <w:rPr>
                <w:rStyle w:val="FooterChar"/>
              </w:rPr>
              <w:alias w:val="BillNumber"/>
              <w:tag w:val="BillNumber"/>
              <w:id w:val="2028362206"/>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Pr="008D3E13">
                <w:rPr>
                  <w:rStyle w:val="FooterChar"/>
                </w:rPr>
                <w:t>22</w:t>
              </w:r>
            </w:sdtContent>
          </w:sdt>
          <w:r w:rsidRPr="008D3E13">
            <w:t>–EN</w:t>
          </w:r>
        </w:p>
      </w:tc>
      <w:tc>
        <w:tcPr>
          <w:tcW w:w="4077" w:type="dxa"/>
        </w:tcPr>
        <w:p w14:paraId="041E1904" w14:textId="30383DB4" w:rsidR="001C29AD" w:rsidRPr="00164F74" w:rsidRDefault="001C29AD" w:rsidP="00C81782">
          <w:pPr>
            <w:pStyle w:val="Footer"/>
          </w:pPr>
          <w:sdt>
            <w:sdtPr>
              <w:rPr>
                <w:rStyle w:val="FooterChar"/>
              </w:rPr>
              <w:alias w:val="Session"/>
              <w:tag w:val="Session"/>
              <w:id w:val="-259294253"/>
              <w:lock w:val="sdtLocked"/>
              <w:placeholder>
                <w:docPart w:val="E4CC8FEB73B1438F95553B3DD9733BC3"/>
              </w:placeholder>
              <w:showingPlcHdr/>
              <w:dataBinding w:prefixMappings="xmlns:ns0='http://purl.org/dc/elements/1.1/' xmlns:ns1='http://schemas.openxmlformats.org/package/2006/metadata/core-properties' " w:xpath="/ns1:coreProperties[1]/ns1:contentStatus[1]" w:storeItemID="{6C3C8BC8-F283-45AE-878A-BAB7291924A1}"/>
              <w:text/>
            </w:sdtPr>
            <w:sdtEndPr>
              <w:rPr>
                <w:rStyle w:val="DefaultParagraphFont"/>
              </w:rPr>
            </w:sdtEndPr>
            <w:sdtContent>
              <w:r>
                <w:rPr>
                  <w:rStyle w:val="FooterChar"/>
                </w:rPr>
                <w:t xml:space="preserve">    </w:t>
              </w:r>
            </w:sdtContent>
          </w:sdt>
        </w:p>
      </w:tc>
    </w:tr>
  </w:tbl>
  <w:p w14:paraId="0124D301" w14:textId="77777777" w:rsidR="001C29AD" w:rsidRDefault="001C29AD"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051D37" w14:textId="77777777" w:rsidR="0011734C" w:rsidRDefault="0011734C">
      <w:r>
        <w:separator/>
      </w:r>
    </w:p>
  </w:footnote>
  <w:footnote w:type="continuationSeparator" w:id="0">
    <w:p w14:paraId="60C311FB" w14:textId="77777777" w:rsidR="0011734C" w:rsidRDefault="0011734C">
      <w:r>
        <w:continuationSeparator/>
      </w:r>
    </w:p>
  </w:footnote>
  <w:footnote w:type="continuationNotice" w:id="1">
    <w:p w14:paraId="26D91F4F" w14:textId="77777777" w:rsidR="0011734C" w:rsidRPr="003F06F8" w:rsidRDefault="0011734C" w:rsidP="003F06F8">
      <w:pPr>
        <w:pStyle w:val="Footer"/>
      </w:pPr>
    </w:p>
  </w:footnote>
  <w:footnote w:id="2">
    <w:p w14:paraId="2F74CDBE" w14:textId="77777777" w:rsidR="001C29AD" w:rsidRPr="003F06F8" w:rsidRDefault="001C29AD">
      <w:pPr>
        <w:pStyle w:val="FootnoteText"/>
        <w:rPr>
          <w:rFonts w:cstheme="minorHAnsi"/>
          <w:szCs w:val="18"/>
        </w:rPr>
      </w:pPr>
      <w:r w:rsidRPr="003F06F8">
        <w:rPr>
          <w:rStyle w:val="FootnoteReference"/>
          <w:rFonts w:cstheme="minorHAnsi"/>
          <w:szCs w:val="18"/>
        </w:rPr>
        <w:footnoteRef/>
      </w:r>
      <w:r w:rsidRPr="003F06F8">
        <w:rPr>
          <w:rFonts w:cstheme="minorHAnsi"/>
          <w:szCs w:val="18"/>
        </w:rPr>
        <w:t xml:space="preserve"> </w:t>
      </w:r>
      <w:r w:rsidRPr="003F06F8">
        <w:rPr>
          <w:rFonts w:eastAsia="Palatino Linotype" w:cstheme="minorHAnsi"/>
          <w:szCs w:val="18"/>
        </w:rPr>
        <w:t>Subsequently extended until 25 August 2019.</w:t>
      </w:r>
    </w:p>
  </w:footnote>
  <w:footnote w:id="3">
    <w:p w14:paraId="2F05CD23" w14:textId="77777777" w:rsidR="001C29AD" w:rsidRPr="003F06F8" w:rsidRDefault="001C29AD" w:rsidP="0057215D">
      <w:pPr>
        <w:spacing w:line="240" w:lineRule="auto"/>
        <w:rPr>
          <w:rFonts w:cstheme="minorHAnsi"/>
          <w:color w:val="000000" w:themeColor="text1"/>
          <w:sz w:val="18"/>
          <w:szCs w:val="18"/>
        </w:rPr>
      </w:pPr>
      <w:r w:rsidRPr="0092598A">
        <w:rPr>
          <w:rFonts w:ascii="Palatino Linotype" w:hAnsi="Palatino Linotype" w:cs="Arial"/>
          <w:color w:val="000000" w:themeColor="text1"/>
          <w:sz w:val="16"/>
          <w:szCs w:val="16"/>
          <w:vertAlign w:val="superscript"/>
        </w:rPr>
        <w:footnoteRef/>
      </w:r>
      <w:r w:rsidRPr="0092598A">
        <w:rPr>
          <w:rFonts w:ascii="Palatino Linotype" w:hAnsi="Palatino Linotype" w:cs="Arial"/>
          <w:color w:val="000000" w:themeColor="text1"/>
          <w:sz w:val="16"/>
          <w:szCs w:val="16"/>
        </w:rPr>
        <w:t xml:space="preserve"> </w:t>
      </w:r>
      <w:r w:rsidRPr="003F06F8">
        <w:rPr>
          <w:rFonts w:eastAsia="Palatino Linotype" w:cstheme="minorHAnsi"/>
          <w:color w:val="000000" w:themeColor="text1"/>
          <w:sz w:val="18"/>
          <w:szCs w:val="18"/>
          <w:highlight w:val="white"/>
        </w:rPr>
        <w:t>The 2019 talks aimed at restoring the Northern Ireland Executive have consisted of five working groups each discussing key issues central to making progress. They cover: a programme for government; transparency, accountability and the operation of the Executive; reform of the Petition of Concern; rights, language and identity issues; and improving the sustainability, stability and operation of the Belfast/Good Friday Agreement institutions as a whole.</w:t>
      </w:r>
    </w:p>
  </w:footnote>
  <w:footnote w:id="4">
    <w:p w14:paraId="0C9B8CC3" w14:textId="77777777" w:rsidR="001C29AD" w:rsidRPr="003F06F8" w:rsidRDefault="001C29AD" w:rsidP="0057215D">
      <w:pPr>
        <w:spacing w:line="240" w:lineRule="auto"/>
        <w:rPr>
          <w:rFonts w:eastAsia="Palatino Linotype" w:cstheme="minorHAnsi"/>
          <w:sz w:val="18"/>
          <w:szCs w:val="18"/>
        </w:rPr>
      </w:pPr>
      <w:r w:rsidRPr="003F06F8">
        <w:rPr>
          <w:rFonts w:cstheme="minorHAnsi"/>
          <w:color w:val="000000" w:themeColor="text1"/>
          <w:sz w:val="18"/>
          <w:szCs w:val="18"/>
          <w:vertAlign w:val="superscript"/>
        </w:rPr>
        <w:footnoteRef/>
      </w:r>
      <w:r w:rsidRPr="003F06F8">
        <w:rPr>
          <w:rFonts w:eastAsia="Palatino Linotype" w:cstheme="minorHAnsi"/>
          <w:color w:val="000000" w:themeColor="text1"/>
          <w:sz w:val="18"/>
          <w:szCs w:val="18"/>
        </w:rPr>
        <w:t xml:space="preserve"> Northern Ireland (Extension of Period for Executive Formation) Regulations 2019 (SI 2019/616).</w:t>
      </w:r>
    </w:p>
  </w:footnote>
  <w:footnote w:id="5">
    <w:p w14:paraId="4673CE89" w14:textId="77777777" w:rsidR="001C29AD" w:rsidRDefault="001C29AD" w:rsidP="00026FC2">
      <w:pPr>
        <w:spacing w:line="240" w:lineRule="auto"/>
        <w:rPr>
          <w:rFonts w:ascii="Palatino Linotype" w:eastAsia="Palatino Linotype" w:hAnsi="Palatino Linotype" w:cs="Palatino Linotype"/>
          <w:sz w:val="16"/>
          <w:szCs w:val="16"/>
        </w:rPr>
      </w:pPr>
      <w:r w:rsidRPr="003F06F8">
        <w:rPr>
          <w:rFonts w:cstheme="minorHAnsi"/>
          <w:sz w:val="18"/>
          <w:szCs w:val="18"/>
          <w:vertAlign w:val="superscript"/>
        </w:rPr>
        <w:footnoteRef/>
      </w:r>
      <w:r w:rsidRPr="003F06F8">
        <w:rPr>
          <w:rFonts w:cstheme="minorHAnsi"/>
          <w:sz w:val="18"/>
          <w:szCs w:val="18"/>
        </w:rPr>
        <w:t xml:space="preserve"> </w:t>
      </w:r>
      <w:r w:rsidRPr="003F06F8">
        <w:rPr>
          <w:rFonts w:eastAsia="Palatino Linotype" w:cstheme="minorHAnsi"/>
          <w:sz w:val="18"/>
          <w:szCs w:val="18"/>
        </w:rPr>
        <w:t>Which provides for the exercise of NI departmental functions in the absence of Ministers.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1A2314" w14:textId="77777777" w:rsidR="001C29AD" w:rsidRDefault="001C29AD">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F2D6D" w14:textId="77777777" w:rsidR="001C29AD" w:rsidRDefault="001C29AD">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52678" w14:textId="77777777" w:rsidR="001C29AD" w:rsidRDefault="001C29AD">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9EE69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8A08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57A62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40AA2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B14DC0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9CAB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4E91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707B0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482A0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709E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61990"/>
    <w:multiLevelType w:val="multilevel"/>
    <w:tmpl w:val="C5AA92C6"/>
    <w:lvl w:ilvl="0">
      <w:start w:val="1"/>
      <w:numFmt w:val="bullet"/>
      <w:lvlText w:val=""/>
      <w:lvlJc w:val="left"/>
      <w:pPr>
        <w:ind w:left="786" w:hanging="360"/>
      </w:pPr>
      <w:rPr>
        <w:rFonts w:ascii="Symbol" w:hAnsi="Symbol" w:hint="default"/>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056B0238"/>
    <w:multiLevelType w:val="hybridMultilevel"/>
    <w:tmpl w:val="9DE61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2F60F9"/>
    <w:multiLevelType w:val="hybridMultilevel"/>
    <w:tmpl w:val="7DB8589C"/>
    <w:lvl w:ilvl="0" w:tplc="08090003">
      <w:start w:val="1"/>
      <w:numFmt w:val="bullet"/>
      <w:lvlText w:val="o"/>
      <w:lvlJc w:val="left"/>
      <w:pPr>
        <w:ind w:left="1363" w:hanging="360"/>
      </w:pPr>
      <w:rPr>
        <w:rFonts w:ascii="Courier New" w:hAnsi="Courier New" w:cs="Courier New" w:hint="default"/>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13" w15:restartNumberingAfterBreak="0">
    <w:nsid w:val="12102EAF"/>
    <w:multiLevelType w:val="multilevel"/>
    <w:tmpl w:val="434AF674"/>
    <w:lvl w:ilvl="0">
      <w:start w:val="1"/>
      <w:numFmt w:val="decimal"/>
      <w:lvlText w:val="%1 "/>
      <w:lvlJc w:val="left"/>
      <w:pPr>
        <w:ind w:left="360" w:hanging="360"/>
      </w:pPr>
      <w:rPr>
        <w:b w:val="0"/>
        <w:i w:val="0"/>
        <w:sz w:val="20"/>
        <w:szCs w:val="20"/>
      </w:rPr>
    </w:lvl>
    <w:lvl w:ilvl="1">
      <w:start w:val="1"/>
      <w:numFmt w:val="bullet"/>
      <w:lvlText w:val="●"/>
      <w:lvlJc w:val="left"/>
      <w:pPr>
        <w:ind w:left="1156" w:hanging="360"/>
      </w:pPr>
      <w:rPr>
        <w:rFonts w:ascii="Noto Sans Symbols" w:eastAsia="Noto Sans Symbols" w:hAnsi="Noto Sans Symbols" w:cs="Noto Sans Symbols"/>
      </w:rPr>
    </w:lvl>
    <w:lvl w:ilvl="2">
      <w:start w:val="1"/>
      <w:numFmt w:val="bullet"/>
      <w:lvlText w:val="o"/>
      <w:lvlJc w:val="left"/>
      <w:pPr>
        <w:ind w:left="1876" w:hanging="180"/>
      </w:pPr>
      <w:rPr>
        <w:rFonts w:ascii="Courier New" w:eastAsia="Courier New" w:hAnsi="Courier New" w:cs="Courier New"/>
      </w:r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4" w15:restartNumberingAfterBreak="0">
    <w:nsid w:val="142F0940"/>
    <w:multiLevelType w:val="hybridMultilevel"/>
    <w:tmpl w:val="260CE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EA1038"/>
    <w:multiLevelType w:val="multilevel"/>
    <w:tmpl w:val="B0B45FF6"/>
    <w:lvl w:ilvl="0">
      <w:start w:val="1"/>
      <w:numFmt w:val="bullet"/>
      <w:lvlText w:val=""/>
      <w:lvlJc w:val="left"/>
      <w:pPr>
        <w:ind w:left="786" w:hanging="360"/>
      </w:pPr>
      <w:rPr>
        <w:rFonts w:ascii="Symbol" w:hAnsi="Symbol" w:hint="default"/>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1AD1022"/>
    <w:multiLevelType w:val="hybridMultilevel"/>
    <w:tmpl w:val="3DB0D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273575"/>
    <w:multiLevelType w:val="hybridMultilevel"/>
    <w:tmpl w:val="54C6C412"/>
    <w:lvl w:ilvl="0" w:tplc="50F40C12">
      <w:start w:val="1"/>
      <w:numFmt w:val="bullet"/>
      <w:lvlText w:val=""/>
      <w:lvlJc w:val="left"/>
      <w:pPr>
        <w:ind w:left="1074" w:hanging="360"/>
      </w:pPr>
      <w:rPr>
        <w:rFonts w:ascii="Symbol" w:hAnsi="Symbol" w:hint="default"/>
        <w:color w:val="548DD4" w:themeColor="text2" w:themeTint="99"/>
      </w:rPr>
    </w:lvl>
    <w:lvl w:ilvl="1" w:tplc="08090003">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19" w15:restartNumberingAfterBreak="0">
    <w:nsid w:val="23BD3976"/>
    <w:multiLevelType w:val="multilevel"/>
    <w:tmpl w:val="3CCA9118"/>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20" w15:restartNumberingAfterBreak="0">
    <w:nsid w:val="27076F98"/>
    <w:multiLevelType w:val="hybridMultilevel"/>
    <w:tmpl w:val="1DB2B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173C8E"/>
    <w:multiLevelType w:val="hybridMultilevel"/>
    <w:tmpl w:val="1DF6CC2A"/>
    <w:lvl w:ilvl="0" w:tplc="802CA0CA">
      <w:start w:val="1"/>
      <w:numFmt w:val="decimal"/>
      <w:pStyle w:val="ParaNumbered"/>
      <w:lvlText w:val="%1 "/>
      <w:lvlJc w:val="left"/>
      <w:pPr>
        <w:ind w:left="360" w:hanging="360"/>
      </w:pPr>
      <w:rPr>
        <w:rFonts w:hint="default"/>
        <w:b w:val="0"/>
        <w:i w:val="0"/>
        <w:sz w:val="20"/>
        <w:szCs w:val="20"/>
      </w:rPr>
    </w:lvl>
    <w:lvl w:ilvl="1" w:tplc="08090001">
      <w:start w:val="1"/>
      <w:numFmt w:val="bullet"/>
      <w:lvlText w:val=""/>
      <w:lvlJc w:val="left"/>
      <w:pPr>
        <w:ind w:left="1156" w:hanging="360"/>
      </w:pPr>
      <w:rPr>
        <w:rFonts w:ascii="Symbol" w:hAnsi="Symbol" w:hint="default"/>
      </w:rPr>
    </w:lvl>
    <w:lvl w:ilvl="2" w:tplc="08090003">
      <w:start w:val="1"/>
      <w:numFmt w:val="bullet"/>
      <w:lvlText w:val="o"/>
      <w:lvlJc w:val="left"/>
      <w:pPr>
        <w:ind w:left="1876" w:hanging="180"/>
      </w:pPr>
      <w:rPr>
        <w:rFonts w:ascii="Courier New" w:hAnsi="Courier New" w:cs="Courier New" w:hint="default"/>
      </w:r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2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B2C4989"/>
    <w:multiLevelType w:val="multilevel"/>
    <w:tmpl w:val="7F0441C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402E5673"/>
    <w:multiLevelType w:val="hybridMultilevel"/>
    <w:tmpl w:val="6ABAD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2CE15AB"/>
    <w:multiLevelType w:val="hybridMultilevel"/>
    <w:tmpl w:val="D13C8B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B1237DB"/>
    <w:multiLevelType w:val="hybridMultilevel"/>
    <w:tmpl w:val="1D583A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0730E5B"/>
    <w:multiLevelType w:val="hybridMultilevel"/>
    <w:tmpl w:val="F30A6D7A"/>
    <w:lvl w:ilvl="0" w:tplc="3EC42F96">
      <w:start w:val="1"/>
      <w:numFmt w:val="bullet"/>
      <w:lvlText w:val=""/>
      <w:lvlJc w:val="left"/>
      <w:pPr>
        <w:ind w:left="862" w:hanging="360"/>
      </w:pPr>
      <w:rPr>
        <w:rFonts w:ascii="Symbol" w:hAnsi="Symbol" w:hint="default"/>
        <w:color w:val="548DD4" w:themeColor="text2" w:themeTint="99"/>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8" w15:restartNumberingAfterBreak="0">
    <w:nsid w:val="55184D47"/>
    <w:multiLevelType w:val="hybridMultilevel"/>
    <w:tmpl w:val="952ADD5E"/>
    <w:lvl w:ilvl="0" w:tplc="3EC42F96">
      <w:start w:val="1"/>
      <w:numFmt w:val="bullet"/>
      <w:lvlText w:val=""/>
      <w:lvlJc w:val="left"/>
      <w:pPr>
        <w:ind w:left="862" w:hanging="360"/>
      </w:pPr>
      <w:rPr>
        <w:rFonts w:ascii="Symbol" w:hAnsi="Symbol" w:hint="default"/>
        <w:color w:val="548DD4" w:themeColor="text2" w:themeTint="99"/>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B201AE7"/>
    <w:multiLevelType w:val="multilevel"/>
    <w:tmpl w:val="2E4C7B04"/>
    <w:lvl w:ilvl="0">
      <w:start w:val="1"/>
      <w:numFmt w:val="decimal"/>
      <w:lvlText w:val="%1."/>
      <w:lvlJc w:val="left"/>
      <w:pPr>
        <w:ind w:left="360" w:hanging="360"/>
      </w:pPr>
      <w:rPr>
        <w:rFonts w:ascii="Palatino Linotype" w:hAnsi="Palatino Linotype" w:hint="default"/>
        <w:color w:val="000000"/>
        <w:sz w:val="22"/>
        <w:szCs w:val="22"/>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31" w15:restartNumberingAfterBreak="0">
    <w:nsid w:val="5D0C58DC"/>
    <w:multiLevelType w:val="hybridMultilevel"/>
    <w:tmpl w:val="7D4AE482"/>
    <w:lvl w:ilvl="0" w:tplc="08090003">
      <w:start w:val="1"/>
      <w:numFmt w:val="bullet"/>
      <w:lvlText w:val="o"/>
      <w:lvlJc w:val="left"/>
      <w:pPr>
        <w:ind w:left="1211" w:hanging="360"/>
      </w:pPr>
      <w:rPr>
        <w:rFonts w:ascii="Courier New" w:hAnsi="Courier New" w:cs="Courier New"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2" w15:restartNumberingAfterBreak="0">
    <w:nsid w:val="62023E17"/>
    <w:multiLevelType w:val="hybridMultilevel"/>
    <w:tmpl w:val="FE606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DB1061"/>
    <w:multiLevelType w:val="hybridMultilevel"/>
    <w:tmpl w:val="515A8252"/>
    <w:lvl w:ilvl="0" w:tplc="6A06092A">
      <w:start w:val="1"/>
      <w:numFmt w:val="decimal"/>
      <w:lvlText w:val="%1 "/>
      <w:lvlJc w:val="left"/>
      <w:pPr>
        <w:ind w:left="502" w:hanging="360"/>
      </w:pPr>
      <w:rPr>
        <w:rFonts w:hint="default"/>
        <w:b w:val="0"/>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6AB43F0"/>
    <w:multiLevelType w:val="hybridMultilevel"/>
    <w:tmpl w:val="58762D9A"/>
    <w:lvl w:ilvl="0" w:tplc="3EC42F96">
      <w:start w:val="1"/>
      <w:numFmt w:val="bullet"/>
      <w:lvlText w:val=""/>
      <w:lvlJc w:val="left"/>
      <w:pPr>
        <w:ind w:left="1004" w:hanging="360"/>
      </w:pPr>
      <w:rPr>
        <w:rFonts w:ascii="Symbol" w:hAnsi="Symbol" w:hint="default"/>
        <w:color w:val="548DD4" w:themeColor="text2" w:themeTint="99"/>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E060E78"/>
    <w:multiLevelType w:val="hybridMultilevel"/>
    <w:tmpl w:val="70585684"/>
    <w:lvl w:ilvl="0" w:tplc="868641D4">
      <w:start w:val="1"/>
      <w:numFmt w:val="bullet"/>
      <w:pStyle w:val="ParaBulleted"/>
      <w:lvlText w:val=""/>
      <w:lvlJc w:val="left"/>
      <w:pPr>
        <w:ind w:left="1211"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6"/>
  </w:num>
  <w:num w:numId="2">
    <w:abstractNumId w:val="29"/>
  </w:num>
  <w:num w:numId="3">
    <w:abstractNumId w:val="35"/>
  </w:num>
  <w:num w:numId="4">
    <w:abstractNumId w:val="34"/>
  </w:num>
  <w:num w:numId="5">
    <w:abstractNumId w:val="21"/>
  </w:num>
  <w:num w:numId="6">
    <w:abstractNumId w:val="37"/>
  </w:num>
  <w:num w:numId="7">
    <w:abstractNumId w:val="22"/>
  </w:num>
  <w:num w:numId="8">
    <w:abstractNumId w:val="38"/>
  </w:num>
  <w:num w:numId="9">
    <w:abstractNumId w:val="30"/>
  </w:num>
  <w:num w:numId="10">
    <w:abstractNumId w:val="31"/>
  </w:num>
  <w:num w:numId="11">
    <w:abstractNumId w:val="12"/>
  </w:num>
  <w:num w:numId="12">
    <w:abstractNumId w:val="19"/>
  </w:num>
  <w:num w:numId="13">
    <w:abstractNumId w:val="15"/>
  </w:num>
  <w:num w:numId="14">
    <w:abstractNumId w:val="18"/>
  </w:num>
  <w:num w:numId="15">
    <w:abstractNumId w:val="20"/>
  </w:num>
  <w:num w:numId="16">
    <w:abstractNumId w:val="24"/>
  </w:num>
  <w:num w:numId="17">
    <w:abstractNumId w:val="11"/>
  </w:num>
  <w:num w:numId="18">
    <w:abstractNumId w:val="10"/>
  </w:num>
  <w:num w:numId="19">
    <w:abstractNumId w:val="32"/>
  </w:num>
  <w:num w:numId="20">
    <w:abstractNumId w:val="14"/>
  </w:num>
  <w:num w:numId="21">
    <w:abstractNumId w:val="17"/>
  </w:num>
  <w:num w:numId="22">
    <w:abstractNumId w:val="27"/>
  </w:num>
  <w:num w:numId="23">
    <w:abstractNumId w:val="21"/>
    <w:lvlOverride w:ilvl="0">
      <w:startOverride w:val="1"/>
    </w:lvlOverride>
  </w:num>
  <w:num w:numId="24">
    <w:abstractNumId w:val="33"/>
  </w:num>
  <w:num w:numId="25">
    <w:abstractNumId w:val="28"/>
  </w:num>
  <w:num w:numId="26">
    <w:abstractNumId w:val="25"/>
  </w:num>
  <w:num w:numId="27">
    <w:abstractNumId w:val="36"/>
  </w:num>
  <w:num w:numId="28">
    <w:abstractNumId w:val="26"/>
  </w:num>
  <w:num w:numId="29">
    <w:abstractNumId w:val="13"/>
  </w:num>
  <w:num w:numId="30">
    <w:abstractNumId w:val="23"/>
  </w:num>
  <w:num w:numId="31">
    <w:abstractNumId w:val="21"/>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0793F"/>
    <w:rsid w:val="00012BEE"/>
    <w:rsid w:val="00014DEC"/>
    <w:rsid w:val="00017068"/>
    <w:rsid w:val="0002300F"/>
    <w:rsid w:val="00023CD3"/>
    <w:rsid w:val="00024743"/>
    <w:rsid w:val="00024C79"/>
    <w:rsid w:val="000268DC"/>
    <w:rsid w:val="00026FC2"/>
    <w:rsid w:val="00027071"/>
    <w:rsid w:val="0002753D"/>
    <w:rsid w:val="0002782D"/>
    <w:rsid w:val="00030428"/>
    <w:rsid w:val="000319B3"/>
    <w:rsid w:val="0003386D"/>
    <w:rsid w:val="000349D8"/>
    <w:rsid w:val="000415F3"/>
    <w:rsid w:val="000423C1"/>
    <w:rsid w:val="000429FD"/>
    <w:rsid w:val="00042B08"/>
    <w:rsid w:val="00042CBC"/>
    <w:rsid w:val="00043A9B"/>
    <w:rsid w:val="00043D78"/>
    <w:rsid w:val="00044E42"/>
    <w:rsid w:val="00045D82"/>
    <w:rsid w:val="00046CD5"/>
    <w:rsid w:val="0005012C"/>
    <w:rsid w:val="00050601"/>
    <w:rsid w:val="00051786"/>
    <w:rsid w:val="000540B0"/>
    <w:rsid w:val="00055337"/>
    <w:rsid w:val="000578FC"/>
    <w:rsid w:val="00061E87"/>
    <w:rsid w:val="00062541"/>
    <w:rsid w:val="00065579"/>
    <w:rsid w:val="00065776"/>
    <w:rsid w:val="00065D36"/>
    <w:rsid w:val="00065ECF"/>
    <w:rsid w:val="000700CC"/>
    <w:rsid w:val="000701B8"/>
    <w:rsid w:val="0007069A"/>
    <w:rsid w:val="0007122D"/>
    <w:rsid w:val="000719F9"/>
    <w:rsid w:val="00072270"/>
    <w:rsid w:val="00075057"/>
    <w:rsid w:val="000750B7"/>
    <w:rsid w:val="000761DC"/>
    <w:rsid w:val="00076797"/>
    <w:rsid w:val="00076907"/>
    <w:rsid w:val="0007714D"/>
    <w:rsid w:val="00077901"/>
    <w:rsid w:val="00077C5A"/>
    <w:rsid w:val="000805E1"/>
    <w:rsid w:val="000815DA"/>
    <w:rsid w:val="000856B3"/>
    <w:rsid w:val="00086349"/>
    <w:rsid w:val="000879E5"/>
    <w:rsid w:val="000955F8"/>
    <w:rsid w:val="00095AEB"/>
    <w:rsid w:val="00096150"/>
    <w:rsid w:val="000969FF"/>
    <w:rsid w:val="000A1BE6"/>
    <w:rsid w:val="000A5530"/>
    <w:rsid w:val="000A59C6"/>
    <w:rsid w:val="000A60B6"/>
    <w:rsid w:val="000A6A75"/>
    <w:rsid w:val="000A6CE0"/>
    <w:rsid w:val="000A7943"/>
    <w:rsid w:val="000B21FB"/>
    <w:rsid w:val="000B2F29"/>
    <w:rsid w:val="000B3C57"/>
    <w:rsid w:val="000B553B"/>
    <w:rsid w:val="000B60E9"/>
    <w:rsid w:val="000B6AA6"/>
    <w:rsid w:val="000C1334"/>
    <w:rsid w:val="000C63A7"/>
    <w:rsid w:val="000C775B"/>
    <w:rsid w:val="000C7E66"/>
    <w:rsid w:val="000D2DAA"/>
    <w:rsid w:val="000D45D3"/>
    <w:rsid w:val="000D4C89"/>
    <w:rsid w:val="000D58C0"/>
    <w:rsid w:val="000D6DAC"/>
    <w:rsid w:val="000D7478"/>
    <w:rsid w:val="000D7E14"/>
    <w:rsid w:val="000E02AC"/>
    <w:rsid w:val="000E1C81"/>
    <w:rsid w:val="000E3588"/>
    <w:rsid w:val="000E4419"/>
    <w:rsid w:val="000E45AE"/>
    <w:rsid w:val="000F00E0"/>
    <w:rsid w:val="000F120C"/>
    <w:rsid w:val="000F4123"/>
    <w:rsid w:val="000F4A3B"/>
    <w:rsid w:val="000F4A6A"/>
    <w:rsid w:val="000F65BA"/>
    <w:rsid w:val="000F73CC"/>
    <w:rsid w:val="001011EF"/>
    <w:rsid w:val="00102C04"/>
    <w:rsid w:val="00103E71"/>
    <w:rsid w:val="001045E9"/>
    <w:rsid w:val="001045F1"/>
    <w:rsid w:val="001049A0"/>
    <w:rsid w:val="00105841"/>
    <w:rsid w:val="00105FA2"/>
    <w:rsid w:val="001061B2"/>
    <w:rsid w:val="00106E4B"/>
    <w:rsid w:val="001077CC"/>
    <w:rsid w:val="001144BB"/>
    <w:rsid w:val="001154A5"/>
    <w:rsid w:val="00116C6E"/>
    <w:rsid w:val="001172FE"/>
    <w:rsid w:val="0011734C"/>
    <w:rsid w:val="001208B2"/>
    <w:rsid w:val="00121D82"/>
    <w:rsid w:val="001221E1"/>
    <w:rsid w:val="001221E5"/>
    <w:rsid w:val="001237E2"/>
    <w:rsid w:val="001240F0"/>
    <w:rsid w:val="00124DF5"/>
    <w:rsid w:val="00126B62"/>
    <w:rsid w:val="001278BD"/>
    <w:rsid w:val="00131985"/>
    <w:rsid w:val="0013437D"/>
    <w:rsid w:val="00136823"/>
    <w:rsid w:val="00137530"/>
    <w:rsid w:val="00140508"/>
    <w:rsid w:val="00143E02"/>
    <w:rsid w:val="00146FE0"/>
    <w:rsid w:val="0015036B"/>
    <w:rsid w:val="00152C51"/>
    <w:rsid w:val="001542A4"/>
    <w:rsid w:val="001542E6"/>
    <w:rsid w:val="001549B8"/>
    <w:rsid w:val="0015534E"/>
    <w:rsid w:val="00157CD4"/>
    <w:rsid w:val="0016101E"/>
    <w:rsid w:val="001649C0"/>
    <w:rsid w:val="00164F01"/>
    <w:rsid w:val="00164F74"/>
    <w:rsid w:val="001657A3"/>
    <w:rsid w:val="0016698E"/>
    <w:rsid w:val="00167A94"/>
    <w:rsid w:val="00172811"/>
    <w:rsid w:val="0017456C"/>
    <w:rsid w:val="00174D63"/>
    <w:rsid w:val="00177645"/>
    <w:rsid w:val="001819AE"/>
    <w:rsid w:val="00181EA1"/>
    <w:rsid w:val="0018232A"/>
    <w:rsid w:val="00185D29"/>
    <w:rsid w:val="001877AD"/>
    <w:rsid w:val="0019034B"/>
    <w:rsid w:val="0019566B"/>
    <w:rsid w:val="00196A58"/>
    <w:rsid w:val="00197D83"/>
    <w:rsid w:val="00197FDB"/>
    <w:rsid w:val="001A132D"/>
    <w:rsid w:val="001A2015"/>
    <w:rsid w:val="001A2B3B"/>
    <w:rsid w:val="001A3AF3"/>
    <w:rsid w:val="001A4711"/>
    <w:rsid w:val="001A5159"/>
    <w:rsid w:val="001A58C9"/>
    <w:rsid w:val="001A5C50"/>
    <w:rsid w:val="001A6279"/>
    <w:rsid w:val="001B0FCA"/>
    <w:rsid w:val="001B332E"/>
    <w:rsid w:val="001B3765"/>
    <w:rsid w:val="001B3803"/>
    <w:rsid w:val="001B4D74"/>
    <w:rsid w:val="001B509F"/>
    <w:rsid w:val="001B581E"/>
    <w:rsid w:val="001B59F5"/>
    <w:rsid w:val="001B7CBA"/>
    <w:rsid w:val="001C04E2"/>
    <w:rsid w:val="001C294E"/>
    <w:rsid w:val="001C29AD"/>
    <w:rsid w:val="001C3AFF"/>
    <w:rsid w:val="001C7529"/>
    <w:rsid w:val="001C7E43"/>
    <w:rsid w:val="001D110D"/>
    <w:rsid w:val="001D1173"/>
    <w:rsid w:val="001D1996"/>
    <w:rsid w:val="001D1F68"/>
    <w:rsid w:val="001D209A"/>
    <w:rsid w:val="001D669A"/>
    <w:rsid w:val="001D6B63"/>
    <w:rsid w:val="001E0F8B"/>
    <w:rsid w:val="001E3774"/>
    <w:rsid w:val="001E5EA1"/>
    <w:rsid w:val="001E6260"/>
    <w:rsid w:val="001F0BE5"/>
    <w:rsid w:val="001F2D93"/>
    <w:rsid w:val="001F36D8"/>
    <w:rsid w:val="001F3926"/>
    <w:rsid w:val="001F3C7A"/>
    <w:rsid w:val="00200C09"/>
    <w:rsid w:val="002042BC"/>
    <w:rsid w:val="002047A9"/>
    <w:rsid w:val="00204EE7"/>
    <w:rsid w:val="00206464"/>
    <w:rsid w:val="00211D42"/>
    <w:rsid w:val="002129AD"/>
    <w:rsid w:val="00213133"/>
    <w:rsid w:val="002133AC"/>
    <w:rsid w:val="00213FE8"/>
    <w:rsid w:val="0021523A"/>
    <w:rsid w:val="00215743"/>
    <w:rsid w:val="002161B4"/>
    <w:rsid w:val="00216BF3"/>
    <w:rsid w:val="00217AE7"/>
    <w:rsid w:val="00217D23"/>
    <w:rsid w:val="0022110F"/>
    <w:rsid w:val="00224151"/>
    <w:rsid w:val="0022481F"/>
    <w:rsid w:val="00224C34"/>
    <w:rsid w:val="002271A4"/>
    <w:rsid w:val="002309A4"/>
    <w:rsid w:val="002318A8"/>
    <w:rsid w:val="00232A21"/>
    <w:rsid w:val="00236709"/>
    <w:rsid w:val="002408A6"/>
    <w:rsid w:val="00240B66"/>
    <w:rsid w:val="00242405"/>
    <w:rsid w:val="00243C92"/>
    <w:rsid w:val="00245A55"/>
    <w:rsid w:val="00246510"/>
    <w:rsid w:val="0025338F"/>
    <w:rsid w:val="002538ED"/>
    <w:rsid w:val="0025566E"/>
    <w:rsid w:val="00256D46"/>
    <w:rsid w:val="00262AB4"/>
    <w:rsid w:val="0026345E"/>
    <w:rsid w:val="002642C6"/>
    <w:rsid w:val="00266EE5"/>
    <w:rsid w:val="00267011"/>
    <w:rsid w:val="0027009A"/>
    <w:rsid w:val="00270233"/>
    <w:rsid w:val="00271035"/>
    <w:rsid w:val="00271DB8"/>
    <w:rsid w:val="002740A8"/>
    <w:rsid w:val="00274549"/>
    <w:rsid w:val="002833D1"/>
    <w:rsid w:val="00283520"/>
    <w:rsid w:val="002847FB"/>
    <w:rsid w:val="00286DF2"/>
    <w:rsid w:val="00287924"/>
    <w:rsid w:val="00287AE9"/>
    <w:rsid w:val="002901F5"/>
    <w:rsid w:val="00292174"/>
    <w:rsid w:val="00293B13"/>
    <w:rsid w:val="00293DA5"/>
    <w:rsid w:val="00294643"/>
    <w:rsid w:val="0029595C"/>
    <w:rsid w:val="0029699E"/>
    <w:rsid w:val="00296C6E"/>
    <w:rsid w:val="002A02DD"/>
    <w:rsid w:val="002A1E05"/>
    <w:rsid w:val="002A28E4"/>
    <w:rsid w:val="002A4CD0"/>
    <w:rsid w:val="002A6C13"/>
    <w:rsid w:val="002B28BA"/>
    <w:rsid w:val="002B3845"/>
    <w:rsid w:val="002B3BBA"/>
    <w:rsid w:val="002B5B54"/>
    <w:rsid w:val="002C18AD"/>
    <w:rsid w:val="002C605A"/>
    <w:rsid w:val="002C7832"/>
    <w:rsid w:val="002D6CFF"/>
    <w:rsid w:val="002D70A4"/>
    <w:rsid w:val="002E0272"/>
    <w:rsid w:val="002E0461"/>
    <w:rsid w:val="002E0B3C"/>
    <w:rsid w:val="002E67F4"/>
    <w:rsid w:val="002F0561"/>
    <w:rsid w:val="002F25E0"/>
    <w:rsid w:val="002F2B87"/>
    <w:rsid w:val="002F4067"/>
    <w:rsid w:val="002F5687"/>
    <w:rsid w:val="002F5817"/>
    <w:rsid w:val="002F7BD6"/>
    <w:rsid w:val="00301D4B"/>
    <w:rsid w:val="00302E43"/>
    <w:rsid w:val="003039D2"/>
    <w:rsid w:val="00306586"/>
    <w:rsid w:val="003070E2"/>
    <w:rsid w:val="00311764"/>
    <w:rsid w:val="00312E5F"/>
    <w:rsid w:val="003161BC"/>
    <w:rsid w:val="003175EA"/>
    <w:rsid w:val="00324F9E"/>
    <w:rsid w:val="003256E3"/>
    <w:rsid w:val="00325FC8"/>
    <w:rsid w:val="00327172"/>
    <w:rsid w:val="00333545"/>
    <w:rsid w:val="00333AF9"/>
    <w:rsid w:val="003349DD"/>
    <w:rsid w:val="00336541"/>
    <w:rsid w:val="00343424"/>
    <w:rsid w:val="0034729F"/>
    <w:rsid w:val="00350344"/>
    <w:rsid w:val="00350571"/>
    <w:rsid w:val="00353716"/>
    <w:rsid w:val="003539C5"/>
    <w:rsid w:val="0035622C"/>
    <w:rsid w:val="00357AE7"/>
    <w:rsid w:val="003611F3"/>
    <w:rsid w:val="0036347F"/>
    <w:rsid w:val="003638D6"/>
    <w:rsid w:val="0036434A"/>
    <w:rsid w:val="0036485E"/>
    <w:rsid w:val="00365619"/>
    <w:rsid w:val="00366E25"/>
    <w:rsid w:val="003701AC"/>
    <w:rsid w:val="0037109B"/>
    <w:rsid w:val="00371BCB"/>
    <w:rsid w:val="003727B1"/>
    <w:rsid w:val="00373D55"/>
    <w:rsid w:val="003743AA"/>
    <w:rsid w:val="00374E16"/>
    <w:rsid w:val="003751AB"/>
    <w:rsid w:val="00375FF7"/>
    <w:rsid w:val="00376177"/>
    <w:rsid w:val="00382924"/>
    <w:rsid w:val="003844BC"/>
    <w:rsid w:val="00384C23"/>
    <w:rsid w:val="00386BD4"/>
    <w:rsid w:val="00387A09"/>
    <w:rsid w:val="00391813"/>
    <w:rsid w:val="00391D9E"/>
    <w:rsid w:val="00393ABC"/>
    <w:rsid w:val="00393B49"/>
    <w:rsid w:val="00394D45"/>
    <w:rsid w:val="003973ED"/>
    <w:rsid w:val="00397686"/>
    <w:rsid w:val="003978EA"/>
    <w:rsid w:val="00397B71"/>
    <w:rsid w:val="003A273F"/>
    <w:rsid w:val="003A3104"/>
    <w:rsid w:val="003A3B83"/>
    <w:rsid w:val="003A4125"/>
    <w:rsid w:val="003A448B"/>
    <w:rsid w:val="003A7B1F"/>
    <w:rsid w:val="003B18AD"/>
    <w:rsid w:val="003B1962"/>
    <w:rsid w:val="003B3C0E"/>
    <w:rsid w:val="003B463F"/>
    <w:rsid w:val="003C0433"/>
    <w:rsid w:val="003C3054"/>
    <w:rsid w:val="003C3349"/>
    <w:rsid w:val="003C4A36"/>
    <w:rsid w:val="003D027C"/>
    <w:rsid w:val="003D0578"/>
    <w:rsid w:val="003D34FD"/>
    <w:rsid w:val="003D5756"/>
    <w:rsid w:val="003D7D5C"/>
    <w:rsid w:val="003E1172"/>
    <w:rsid w:val="003E1719"/>
    <w:rsid w:val="003E2980"/>
    <w:rsid w:val="003E2DDF"/>
    <w:rsid w:val="003E4166"/>
    <w:rsid w:val="003E5213"/>
    <w:rsid w:val="003E5820"/>
    <w:rsid w:val="003E6936"/>
    <w:rsid w:val="003F06F8"/>
    <w:rsid w:val="003F25D6"/>
    <w:rsid w:val="003F2DD6"/>
    <w:rsid w:val="003F3077"/>
    <w:rsid w:val="003F3107"/>
    <w:rsid w:val="003F52F3"/>
    <w:rsid w:val="003F5545"/>
    <w:rsid w:val="00400C4A"/>
    <w:rsid w:val="00400EB7"/>
    <w:rsid w:val="004030EF"/>
    <w:rsid w:val="00404942"/>
    <w:rsid w:val="00405552"/>
    <w:rsid w:val="0040735D"/>
    <w:rsid w:val="00411E59"/>
    <w:rsid w:val="00412E84"/>
    <w:rsid w:val="004131BB"/>
    <w:rsid w:val="00413C5A"/>
    <w:rsid w:val="0041649F"/>
    <w:rsid w:val="00422075"/>
    <w:rsid w:val="004247ED"/>
    <w:rsid w:val="00425B10"/>
    <w:rsid w:val="00425CEA"/>
    <w:rsid w:val="00427B8C"/>
    <w:rsid w:val="00427C55"/>
    <w:rsid w:val="00427C79"/>
    <w:rsid w:val="004312CA"/>
    <w:rsid w:val="00434DFE"/>
    <w:rsid w:val="00436F42"/>
    <w:rsid w:val="004373CA"/>
    <w:rsid w:val="00440A8A"/>
    <w:rsid w:val="00441517"/>
    <w:rsid w:val="004422F3"/>
    <w:rsid w:val="00442F12"/>
    <w:rsid w:val="0044491F"/>
    <w:rsid w:val="00444E06"/>
    <w:rsid w:val="004470A0"/>
    <w:rsid w:val="004518AA"/>
    <w:rsid w:val="00451991"/>
    <w:rsid w:val="0045328B"/>
    <w:rsid w:val="00455297"/>
    <w:rsid w:val="00460ADB"/>
    <w:rsid w:val="00461BA0"/>
    <w:rsid w:val="0046220F"/>
    <w:rsid w:val="00464007"/>
    <w:rsid w:val="00465828"/>
    <w:rsid w:val="00467065"/>
    <w:rsid w:val="004675D5"/>
    <w:rsid w:val="00467BCA"/>
    <w:rsid w:val="0047208F"/>
    <w:rsid w:val="00474F15"/>
    <w:rsid w:val="00475096"/>
    <w:rsid w:val="00475528"/>
    <w:rsid w:val="00477BF3"/>
    <w:rsid w:val="00480204"/>
    <w:rsid w:val="00482C0F"/>
    <w:rsid w:val="00482F36"/>
    <w:rsid w:val="0048522B"/>
    <w:rsid w:val="004852E3"/>
    <w:rsid w:val="00485893"/>
    <w:rsid w:val="00485B85"/>
    <w:rsid w:val="004868B2"/>
    <w:rsid w:val="004877C8"/>
    <w:rsid w:val="0049169C"/>
    <w:rsid w:val="0049479C"/>
    <w:rsid w:val="00496E28"/>
    <w:rsid w:val="004A0D5D"/>
    <w:rsid w:val="004A311D"/>
    <w:rsid w:val="004A3986"/>
    <w:rsid w:val="004A5E97"/>
    <w:rsid w:val="004B22CD"/>
    <w:rsid w:val="004B2E7E"/>
    <w:rsid w:val="004B3EA4"/>
    <w:rsid w:val="004B5206"/>
    <w:rsid w:val="004B62F6"/>
    <w:rsid w:val="004B7004"/>
    <w:rsid w:val="004C0023"/>
    <w:rsid w:val="004C09EF"/>
    <w:rsid w:val="004C37C8"/>
    <w:rsid w:val="004C6FF8"/>
    <w:rsid w:val="004D099C"/>
    <w:rsid w:val="004D14CE"/>
    <w:rsid w:val="004D2876"/>
    <w:rsid w:val="004D2B07"/>
    <w:rsid w:val="004D4796"/>
    <w:rsid w:val="004D62C1"/>
    <w:rsid w:val="004D65E1"/>
    <w:rsid w:val="004E0075"/>
    <w:rsid w:val="004E0249"/>
    <w:rsid w:val="004E0D77"/>
    <w:rsid w:val="004E3142"/>
    <w:rsid w:val="004E6CD3"/>
    <w:rsid w:val="004E7733"/>
    <w:rsid w:val="004F0DFC"/>
    <w:rsid w:val="004F1903"/>
    <w:rsid w:val="004F3D87"/>
    <w:rsid w:val="004F447B"/>
    <w:rsid w:val="004F482F"/>
    <w:rsid w:val="004F5E09"/>
    <w:rsid w:val="004F6310"/>
    <w:rsid w:val="004F7B56"/>
    <w:rsid w:val="004F7B57"/>
    <w:rsid w:val="00504B8C"/>
    <w:rsid w:val="005101D9"/>
    <w:rsid w:val="00520103"/>
    <w:rsid w:val="0052134E"/>
    <w:rsid w:val="00524AEF"/>
    <w:rsid w:val="00524F05"/>
    <w:rsid w:val="0052563F"/>
    <w:rsid w:val="00531618"/>
    <w:rsid w:val="0053170D"/>
    <w:rsid w:val="00532F95"/>
    <w:rsid w:val="00533FE9"/>
    <w:rsid w:val="005377C9"/>
    <w:rsid w:val="0054044F"/>
    <w:rsid w:val="00541D21"/>
    <w:rsid w:val="00544BFF"/>
    <w:rsid w:val="00545036"/>
    <w:rsid w:val="0054724A"/>
    <w:rsid w:val="00550CD1"/>
    <w:rsid w:val="0055298D"/>
    <w:rsid w:val="005538D6"/>
    <w:rsid w:val="00553A03"/>
    <w:rsid w:val="00554FEE"/>
    <w:rsid w:val="00560E56"/>
    <w:rsid w:val="00561262"/>
    <w:rsid w:val="00561352"/>
    <w:rsid w:val="00561D8A"/>
    <w:rsid w:val="00562FA7"/>
    <w:rsid w:val="00570F90"/>
    <w:rsid w:val="0057215D"/>
    <w:rsid w:val="00573D03"/>
    <w:rsid w:val="0057584D"/>
    <w:rsid w:val="00576DF6"/>
    <w:rsid w:val="0058102D"/>
    <w:rsid w:val="0058141A"/>
    <w:rsid w:val="00581AA8"/>
    <w:rsid w:val="00582FC8"/>
    <w:rsid w:val="00583716"/>
    <w:rsid w:val="00583C50"/>
    <w:rsid w:val="00584414"/>
    <w:rsid w:val="00587098"/>
    <w:rsid w:val="00587315"/>
    <w:rsid w:val="0059165A"/>
    <w:rsid w:val="00591779"/>
    <w:rsid w:val="005949B8"/>
    <w:rsid w:val="00594FA1"/>
    <w:rsid w:val="005954E1"/>
    <w:rsid w:val="0059596A"/>
    <w:rsid w:val="005969BD"/>
    <w:rsid w:val="00597039"/>
    <w:rsid w:val="005A00B3"/>
    <w:rsid w:val="005A0888"/>
    <w:rsid w:val="005A2759"/>
    <w:rsid w:val="005B05BF"/>
    <w:rsid w:val="005B0DB7"/>
    <w:rsid w:val="005B1515"/>
    <w:rsid w:val="005B2F7A"/>
    <w:rsid w:val="005B3606"/>
    <w:rsid w:val="005B51F0"/>
    <w:rsid w:val="005B5D58"/>
    <w:rsid w:val="005B74BE"/>
    <w:rsid w:val="005C0B1D"/>
    <w:rsid w:val="005C27D3"/>
    <w:rsid w:val="005C33BC"/>
    <w:rsid w:val="005C5267"/>
    <w:rsid w:val="005C5FA8"/>
    <w:rsid w:val="005C7232"/>
    <w:rsid w:val="005D0180"/>
    <w:rsid w:val="005D0ACD"/>
    <w:rsid w:val="005D0E0F"/>
    <w:rsid w:val="005D0F14"/>
    <w:rsid w:val="005D26ED"/>
    <w:rsid w:val="005D36BD"/>
    <w:rsid w:val="005D5C40"/>
    <w:rsid w:val="005D7BA7"/>
    <w:rsid w:val="005E1288"/>
    <w:rsid w:val="005E19D6"/>
    <w:rsid w:val="005E584E"/>
    <w:rsid w:val="005F0377"/>
    <w:rsid w:val="005F0BCC"/>
    <w:rsid w:val="005F0C99"/>
    <w:rsid w:val="005F1A39"/>
    <w:rsid w:val="005F27D5"/>
    <w:rsid w:val="005F4542"/>
    <w:rsid w:val="005F4902"/>
    <w:rsid w:val="005F4D21"/>
    <w:rsid w:val="005F583E"/>
    <w:rsid w:val="005F5909"/>
    <w:rsid w:val="005F6F2A"/>
    <w:rsid w:val="00600A44"/>
    <w:rsid w:val="00603868"/>
    <w:rsid w:val="00603E87"/>
    <w:rsid w:val="00604148"/>
    <w:rsid w:val="006046B5"/>
    <w:rsid w:val="0060763A"/>
    <w:rsid w:val="00611210"/>
    <w:rsid w:val="00611483"/>
    <w:rsid w:val="006129D7"/>
    <w:rsid w:val="00613E84"/>
    <w:rsid w:val="006145FB"/>
    <w:rsid w:val="006179EB"/>
    <w:rsid w:val="00621BA2"/>
    <w:rsid w:val="006223FC"/>
    <w:rsid w:val="00622C36"/>
    <w:rsid w:val="00626427"/>
    <w:rsid w:val="0062744F"/>
    <w:rsid w:val="00630235"/>
    <w:rsid w:val="006344A8"/>
    <w:rsid w:val="006416DB"/>
    <w:rsid w:val="00641A9A"/>
    <w:rsid w:val="00641B24"/>
    <w:rsid w:val="006437E5"/>
    <w:rsid w:val="006447A5"/>
    <w:rsid w:val="00644999"/>
    <w:rsid w:val="0064556D"/>
    <w:rsid w:val="00645B5D"/>
    <w:rsid w:val="00645C26"/>
    <w:rsid w:val="006461D6"/>
    <w:rsid w:val="0064679B"/>
    <w:rsid w:val="00647B0D"/>
    <w:rsid w:val="00647DC6"/>
    <w:rsid w:val="00650620"/>
    <w:rsid w:val="00650F94"/>
    <w:rsid w:val="00651F8A"/>
    <w:rsid w:val="00652AF6"/>
    <w:rsid w:val="00652B0F"/>
    <w:rsid w:val="00653129"/>
    <w:rsid w:val="00653232"/>
    <w:rsid w:val="00653843"/>
    <w:rsid w:val="0065415C"/>
    <w:rsid w:val="006552DB"/>
    <w:rsid w:val="00656A5C"/>
    <w:rsid w:val="00656EB4"/>
    <w:rsid w:val="00657CA4"/>
    <w:rsid w:val="0066080C"/>
    <w:rsid w:val="00662746"/>
    <w:rsid w:val="00667233"/>
    <w:rsid w:val="006703C1"/>
    <w:rsid w:val="00671546"/>
    <w:rsid w:val="0067457C"/>
    <w:rsid w:val="0067675A"/>
    <w:rsid w:val="00676C80"/>
    <w:rsid w:val="0067758B"/>
    <w:rsid w:val="0068052E"/>
    <w:rsid w:val="00681346"/>
    <w:rsid w:val="006828B2"/>
    <w:rsid w:val="00682A6F"/>
    <w:rsid w:val="00682DC2"/>
    <w:rsid w:val="00683D52"/>
    <w:rsid w:val="00686FA0"/>
    <w:rsid w:val="00687DC2"/>
    <w:rsid w:val="00692B01"/>
    <w:rsid w:val="0069386F"/>
    <w:rsid w:val="006961CF"/>
    <w:rsid w:val="00697D27"/>
    <w:rsid w:val="006A0D49"/>
    <w:rsid w:val="006A14C2"/>
    <w:rsid w:val="006A2CB4"/>
    <w:rsid w:val="006A507F"/>
    <w:rsid w:val="006A5AC4"/>
    <w:rsid w:val="006A5D03"/>
    <w:rsid w:val="006B095F"/>
    <w:rsid w:val="006B369D"/>
    <w:rsid w:val="006C03C4"/>
    <w:rsid w:val="006C03E5"/>
    <w:rsid w:val="006C3A1D"/>
    <w:rsid w:val="006C6293"/>
    <w:rsid w:val="006C6C5F"/>
    <w:rsid w:val="006C7C15"/>
    <w:rsid w:val="006D1C6A"/>
    <w:rsid w:val="006D271F"/>
    <w:rsid w:val="006D3E9F"/>
    <w:rsid w:val="006D45AE"/>
    <w:rsid w:val="006D51BA"/>
    <w:rsid w:val="006D5E27"/>
    <w:rsid w:val="006D6B14"/>
    <w:rsid w:val="006E2A06"/>
    <w:rsid w:val="006E43FB"/>
    <w:rsid w:val="006E6699"/>
    <w:rsid w:val="006E6E97"/>
    <w:rsid w:val="006F14F8"/>
    <w:rsid w:val="006F30C2"/>
    <w:rsid w:val="006F3700"/>
    <w:rsid w:val="006F55EB"/>
    <w:rsid w:val="006F7809"/>
    <w:rsid w:val="00700344"/>
    <w:rsid w:val="00703D56"/>
    <w:rsid w:val="00705616"/>
    <w:rsid w:val="007079A0"/>
    <w:rsid w:val="0071137B"/>
    <w:rsid w:val="00713580"/>
    <w:rsid w:val="007137FC"/>
    <w:rsid w:val="00713D2A"/>
    <w:rsid w:val="00715398"/>
    <w:rsid w:val="00716AF6"/>
    <w:rsid w:val="00717A7E"/>
    <w:rsid w:val="00717C8C"/>
    <w:rsid w:val="00720ED6"/>
    <w:rsid w:val="007271A9"/>
    <w:rsid w:val="0073646C"/>
    <w:rsid w:val="00736CEC"/>
    <w:rsid w:val="0074113C"/>
    <w:rsid w:val="007412C1"/>
    <w:rsid w:val="007433D8"/>
    <w:rsid w:val="00744D4D"/>
    <w:rsid w:val="007456F4"/>
    <w:rsid w:val="00747843"/>
    <w:rsid w:val="0075199E"/>
    <w:rsid w:val="007522C3"/>
    <w:rsid w:val="00753219"/>
    <w:rsid w:val="0075376E"/>
    <w:rsid w:val="0075493E"/>
    <w:rsid w:val="0075569C"/>
    <w:rsid w:val="00755E48"/>
    <w:rsid w:val="0076148E"/>
    <w:rsid w:val="0076586A"/>
    <w:rsid w:val="007749D0"/>
    <w:rsid w:val="00775B5E"/>
    <w:rsid w:val="00775BDE"/>
    <w:rsid w:val="00776607"/>
    <w:rsid w:val="00777EA3"/>
    <w:rsid w:val="0078069D"/>
    <w:rsid w:val="00781869"/>
    <w:rsid w:val="00781AF1"/>
    <w:rsid w:val="00781D27"/>
    <w:rsid w:val="00782D13"/>
    <w:rsid w:val="007879DF"/>
    <w:rsid w:val="00792A5C"/>
    <w:rsid w:val="007940EC"/>
    <w:rsid w:val="007959B1"/>
    <w:rsid w:val="007A1691"/>
    <w:rsid w:val="007A2EAA"/>
    <w:rsid w:val="007A4FED"/>
    <w:rsid w:val="007A59A5"/>
    <w:rsid w:val="007A6932"/>
    <w:rsid w:val="007A7AD1"/>
    <w:rsid w:val="007B04AD"/>
    <w:rsid w:val="007B13E7"/>
    <w:rsid w:val="007B2F44"/>
    <w:rsid w:val="007C1E45"/>
    <w:rsid w:val="007C564D"/>
    <w:rsid w:val="007C5FD7"/>
    <w:rsid w:val="007C6AF4"/>
    <w:rsid w:val="007C7A24"/>
    <w:rsid w:val="007D3B8D"/>
    <w:rsid w:val="007D5657"/>
    <w:rsid w:val="007D6FAE"/>
    <w:rsid w:val="007E171E"/>
    <w:rsid w:val="007E2C40"/>
    <w:rsid w:val="007E4F0D"/>
    <w:rsid w:val="007E51FC"/>
    <w:rsid w:val="007E5DF5"/>
    <w:rsid w:val="007E6467"/>
    <w:rsid w:val="007E75B7"/>
    <w:rsid w:val="007E7D3B"/>
    <w:rsid w:val="007F3F73"/>
    <w:rsid w:val="007F5B35"/>
    <w:rsid w:val="007F6ABB"/>
    <w:rsid w:val="00800DC6"/>
    <w:rsid w:val="00802439"/>
    <w:rsid w:val="008037CE"/>
    <w:rsid w:val="0080625C"/>
    <w:rsid w:val="00806877"/>
    <w:rsid w:val="00807507"/>
    <w:rsid w:val="00811A68"/>
    <w:rsid w:val="00813D29"/>
    <w:rsid w:val="00815059"/>
    <w:rsid w:val="0081735F"/>
    <w:rsid w:val="00820729"/>
    <w:rsid w:val="00821B03"/>
    <w:rsid w:val="0082528C"/>
    <w:rsid w:val="00830DD4"/>
    <w:rsid w:val="00830FA1"/>
    <w:rsid w:val="00835128"/>
    <w:rsid w:val="00835466"/>
    <w:rsid w:val="00836FF2"/>
    <w:rsid w:val="008375FA"/>
    <w:rsid w:val="00840361"/>
    <w:rsid w:val="0084175D"/>
    <w:rsid w:val="00844FA8"/>
    <w:rsid w:val="00846BF6"/>
    <w:rsid w:val="00846E41"/>
    <w:rsid w:val="008515C2"/>
    <w:rsid w:val="00853D59"/>
    <w:rsid w:val="00855908"/>
    <w:rsid w:val="00857BC6"/>
    <w:rsid w:val="00860871"/>
    <w:rsid w:val="008631F1"/>
    <w:rsid w:val="00865480"/>
    <w:rsid w:val="00865877"/>
    <w:rsid w:val="00866B2F"/>
    <w:rsid w:val="00866B9D"/>
    <w:rsid w:val="00866FA3"/>
    <w:rsid w:val="00870815"/>
    <w:rsid w:val="00870F33"/>
    <w:rsid w:val="00872CAE"/>
    <w:rsid w:val="008732BA"/>
    <w:rsid w:val="00873A18"/>
    <w:rsid w:val="00874A20"/>
    <w:rsid w:val="00875FAE"/>
    <w:rsid w:val="00876302"/>
    <w:rsid w:val="008773AC"/>
    <w:rsid w:val="00880C3A"/>
    <w:rsid w:val="008817A2"/>
    <w:rsid w:val="0088383B"/>
    <w:rsid w:val="00885CE8"/>
    <w:rsid w:val="00891405"/>
    <w:rsid w:val="008915A9"/>
    <w:rsid w:val="008919E3"/>
    <w:rsid w:val="008951E1"/>
    <w:rsid w:val="008959DB"/>
    <w:rsid w:val="00896650"/>
    <w:rsid w:val="008A0B43"/>
    <w:rsid w:val="008A0B4B"/>
    <w:rsid w:val="008A11AE"/>
    <w:rsid w:val="008A3F85"/>
    <w:rsid w:val="008A49D1"/>
    <w:rsid w:val="008A50B1"/>
    <w:rsid w:val="008A76D4"/>
    <w:rsid w:val="008B1E34"/>
    <w:rsid w:val="008B3664"/>
    <w:rsid w:val="008B3AC9"/>
    <w:rsid w:val="008B5AA7"/>
    <w:rsid w:val="008B63E2"/>
    <w:rsid w:val="008B742B"/>
    <w:rsid w:val="008C0188"/>
    <w:rsid w:val="008C0EB2"/>
    <w:rsid w:val="008C3080"/>
    <w:rsid w:val="008C55F1"/>
    <w:rsid w:val="008C5D45"/>
    <w:rsid w:val="008D09BA"/>
    <w:rsid w:val="008D23E8"/>
    <w:rsid w:val="008D2BB1"/>
    <w:rsid w:val="008D3E13"/>
    <w:rsid w:val="008D5375"/>
    <w:rsid w:val="008D62C6"/>
    <w:rsid w:val="008E1107"/>
    <w:rsid w:val="008E1B1B"/>
    <w:rsid w:val="008E213B"/>
    <w:rsid w:val="008E2D5E"/>
    <w:rsid w:val="008E4175"/>
    <w:rsid w:val="008E4EA8"/>
    <w:rsid w:val="008E62E5"/>
    <w:rsid w:val="008E632B"/>
    <w:rsid w:val="008E6F5C"/>
    <w:rsid w:val="008E7902"/>
    <w:rsid w:val="008E7C6A"/>
    <w:rsid w:val="008F140E"/>
    <w:rsid w:val="008F3320"/>
    <w:rsid w:val="008F3454"/>
    <w:rsid w:val="008F538E"/>
    <w:rsid w:val="008F736C"/>
    <w:rsid w:val="008F7D67"/>
    <w:rsid w:val="00901DE5"/>
    <w:rsid w:val="00903688"/>
    <w:rsid w:val="009069FF"/>
    <w:rsid w:val="00912915"/>
    <w:rsid w:val="00912ABF"/>
    <w:rsid w:val="00915D5F"/>
    <w:rsid w:val="009204CC"/>
    <w:rsid w:val="00920C1A"/>
    <w:rsid w:val="00921DA9"/>
    <w:rsid w:val="00921F27"/>
    <w:rsid w:val="00922955"/>
    <w:rsid w:val="00922B46"/>
    <w:rsid w:val="009241B3"/>
    <w:rsid w:val="009245E7"/>
    <w:rsid w:val="0092520A"/>
    <w:rsid w:val="0092598A"/>
    <w:rsid w:val="00926F00"/>
    <w:rsid w:val="0092700D"/>
    <w:rsid w:val="00932E9B"/>
    <w:rsid w:val="00933688"/>
    <w:rsid w:val="00933B5F"/>
    <w:rsid w:val="00935DCD"/>
    <w:rsid w:val="00936F54"/>
    <w:rsid w:val="00937051"/>
    <w:rsid w:val="009379F5"/>
    <w:rsid w:val="00941E10"/>
    <w:rsid w:val="00942569"/>
    <w:rsid w:val="009448BF"/>
    <w:rsid w:val="00946E94"/>
    <w:rsid w:val="00947DEF"/>
    <w:rsid w:val="009512EB"/>
    <w:rsid w:val="00951A16"/>
    <w:rsid w:val="00953C71"/>
    <w:rsid w:val="009549D9"/>
    <w:rsid w:val="00955DA3"/>
    <w:rsid w:val="00960BE7"/>
    <w:rsid w:val="00961DDE"/>
    <w:rsid w:val="0096244D"/>
    <w:rsid w:val="0096299C"/>
    <w:rsid w:val="00962F9A"/>
    <w:rsid w:val="00963FB8"/>
    <w:rsid w:val="00964A10"/>
    <w:rsid w:val="00967143"/>
    <w:rsid w:val="0097005E"/>
    <w:rsid w:val="00970E42"/>
    <w:rsid w:val="00973647"/>
    <w:rsid w:val="009769D7"/>
    <w:rsid w:val="00977386"/>
    <w:rsid w:val="00980D71"/>
    <w:rsid w:val="00987728"/>
    <w:rsid w:val="0099063D"/>
    <w:rsid w:val="0099148F"/>
    <w:rsid w:val="00992065"/>
    <w:rsid w:val="00994119"/>
    <w:rsid w:val="00994F48"/>
    <w:rsid w:val="00995732"/>
    <w:rsid w:val="0099583D"/>
    <w:rsid w:val="009A08C2"/>
    <w:rsid w:val="009A0A0D"/>
    <w:rsid w:val="009A28FD"/>
    <w:rsid w:val="009A31C9"/>
    <w:rsid w:val="009A4131"/>
    <w:rsid w:val="009A4422"/>
    <w:rsid w:val="009A460C"/>
    <w:rsid w:val="009A5549"/>
    <w:rsid w:val="009A5A9F"/>
    <w:rsid w:val="009A5B3D"/>
    <w:rsid w:val="009A796D"/>
    <w:rsid w:val="009B0D8E"/>
    <w:rsid w:val="009B2ED0"/>
    <w:rsid w:val="009B4D4E"/>
    <w:rsid w:val="009B5AE6"/>
    <w:rsid w:val="009B662C"/>
    <w:rsid w:val="009C32E2"/>
    <w:rsid w:val="009C35CC"/>
    <w:rsid w:val="009C5067"/>
    <w:rsid w:val="009C5ED4"/>
    <w:rsid w:val="009C6B7C"/>
    <w:rsid w:val="009C6B9F"/>
    <w:rsid w:val="009D15D3"/>
    <w:rsid w:val="009D1AD9"/>
    <w:rsid w:val="009D20A7"/>
    <w:rsid w:val="009D4B4B"/>
    <w:rsid w:val="009D52F0"/>
    <w:rsid w:val="009D5753"/>
    <w:rsid w:val="009D662B"/>
    <w:rsid w:val="009E0284"/>
    <w:rsid w:val="009E0D41"/>
    <w:rsid w:val="009E0E72"/>
    <w:rsid w:val="009E3985"/>
    <w:rsid w:val="009E5699"/>
    <w:rsid w:val="009E6433"/>
    <w:rsid w:val="009E714D"/>
    <w:rsid w:val="009F2348"/>
    <w:rsid w:val="009F2D8C"/>
    <w:rsid w:val="009F4808"/>
    <w:rsid w:val="009F580F"/>
    <w:rsid w:val="009F583E"/>
    <w:rsid w:val="009F5D5E"/>
    <w:rsid w:val="009F6C85"/>
    <w:rsid w:val="009F718B"/>
    <w:rsid w:val="00A001BA"/>
    <w:rsid w:val="00A02CEC"/>
    <w:rsid w:val="00A03284"/>
    <w:rsid w:val="00A03A24"/>
    <w:rsid w:val="00A03FF2"/>
    <w:rsid w:val="00A0529F"/>
    <w:rsid w:val="00A05C1F"/>
    <w:rsid w:val="00A05C6D"/>
    <w:rsid w:val="00A12188"/>
    <w:rsid w:val="00A1272A"/>
    <w:rsid w:val="00A14CEC"/>
    <w:rsid w:val="00A156B3"/>
    <w:rsid w:val="00A1708A"/>
    <w:rsid w:val="00A24CCB"/>
    <w:rsid w:val="00A27BF0"/>
    <w:rsid w:val="00A32F01"/>
    <w:rsid w:val="00A33BBF"/>
    <w:rsid w:val="00A343D8"/>
    <w:rsid w:val="00A37521"/>
    <w:rsid w:val="00A40FF3"/>
    <w:rsid w:val="00A411D4"/>
    <w:rsid w:val="00A42E38"/>
    <w:rsid w:val="00A44239"/>
    <w:rsid w:val="00A4512A"/>
    <w:rsid w:val="00A45DC3"/>
    <w:rsid w:val="00A46160"/>
    <w:rsid w:val="00A50706"/>
    <w:rsid w:val="00A51BC8"/>
    <w:rsid w:val="00A524C2"/>
    <w:rsid w:val="00A55F3F"/>
    <w:rsid w:val="00A56A16"/>
    <w:rsid w:val="00A60C7D"/>
    <w:rsid w:val="00A61626"/>
    <w:rsid w:val="00A61694"/>
    <w:rsid w:val="00A6355D"/>
    <w:rsid w:val="00A63915"/>
    <w:rsid w:val="00A67074"/>
    <w:rsid w:val="00A67D1C"/>
    <w:rsid w:val="00A702D4"/>
    <w:rsid w:val="00A703C5"/>
    <w:rsid w:val="00A71B97"/>
    <w:rsid w:val="00A72D90"/>
    <w:rsid w:val="00A75C88"/>
    <w:rsid w:val="00A7752D"/>
    <w:rsid w:val="00A77EF0"/>
    <w:rsid w:val="00A8494B"/>
    <w:rsid w:val="00A84DB1"/>
    <w:rsid w:val="00A86181"/>
    <w:rsid w:val="00A94152"/>
    <w:rsid w:val="00A95A00"/>
    <w:rsid w:val="00A968BA"/>
    <w:rsid w:val="00A97447"/>
    <w:rsid w:val="00AA0508"/>
    <w:rsid w:val="00AA0FDC"/>
    <w:rsid w:val="00AA1714"/>
    <w:rsid w:val="00AA1AE3"/>
    <w:rsid w:val="00AA349B"/>
    <w:rsid w:val="00AA3DE9"/>
    <w:rsid w:val="00AA5842"/>
    <w:rsid w:val="00AA6A0E"/>
    <w:rsid w:val="00AA7870"/>
    <w:rsid w:val="00AB3631"/>
    <w:rsid w:val="00AB39A7"/>
    <w:rsid w:val="00AB4244"/>
    <w:rsid w:val="00AC2016"/>
    <w:rsid w:val="00AC2C9E"/>
    <w:rsid w:val="00AC3ED9"/>
    <w:rsid w:val="00AC478E"/>
    <w:rsid w:val="00AC4C5B"/>
    <w:rsid w:val="00AC7D57"/>
    <w:rsid w:val="00AD157F"/>
    <w:rsid w:val="00AD1DD2"/>
    <w:rsid w:val="00AD3D7A"/>
    <w:rsid w:val="00AD72CB"/>
    <w:rsid w:val="00AE28A3"/>
    <w:rsid w:val="00AE5625"/>
    <w:rsid w:val="00AE5693"/>
    <w:rsid w:val="00AE7634"/>
    <w:rsid w:val="00AE7AA7"/>
    <w:rsid w:val="00AF421E"/>
    <w:rsid w:val="00AF54B7"/>
    <w:rsid w:val="00AF57B4"/>
    <w:rsid w:val="00AF7FB1"/>
    <w:rsid w:val="00B03DEC"/>
    <w:rsid w:val="00B05209"/>
    <w:rsid w:val="00B0766D"/>
    <w:rsid w:val="00B101E3"/>
    <w:rsid w:val="00B11839"/>
    <w:rsid w:val="00B1321D"/>
    <w:rsid w:val="00B152FD"/>
    <w:rsid w:val="00B16E14"/>
    <w:rsid w:val="00B207FC"/>
    <w:rsid w:val="00B20CD4"/>
    <w:rsid w:val="00B2210D"/>
    <w:rsid w:val="00B235C2"/>
    <w:rsid w:val="00B26DB0"/>
    <w:rsid w:val="00B2765F"/>
    <w:rsid w:val="00B3023D"/>
    <w:rsid w:val="00B30935"/>
    <w:rsid w:val="00B32A96"/>
    <w:rsid w:val="00B32E4F"/>
    <w:rsid w:val="00B344B6"/>
    <w:rsid w:val="00B361AE"/>
    <w:rsid w:val="00B405F5"/>
    <w:rsid w:val="00B418AC"/>
    <w:rsid w:val="00B42FA6"/>
    <w:rsid w:val="00B44FE0"/>
    <w:rsid w:val="00B468C1"/>
    <w:rsid w:val="00B46E07"/>
    <w:rsid w:val="00B47682"/>
    <w:rsid w:val="00B533FB"/>
    <w:rsid w:val="00B534C2"/>
    <w:rsid w:val="00B552A8"/>
    <w:rsid w:val="00B552F3"/>
    <w:rsid w:val="00B55A46"/>
    <w:rsid w:val="00B620D5"/>
    <w:rsid w:val="00B64887"/>
    <w:rsid w:val="00B671DE"/>
    <w:rsid w:val="00B7042C"/>
    <w:rsid w:val="00B729BF"/>
    <w:rsid w:val="00B730D6"/>
    <w:rsid w:val="00B7335E"/>
    <w:rsid w:val="00B7378B"/>
    <w:rsid w:val="00B74FC2"/>
    <w:rsid w:val="00B7563B"/>
    <w:rsid w:val="00B76227"/>
    <w:rsid w:val="00B77167"/>
    <w:rsid w:val="00B81536"/>
    <w:rsid w:val="00B82BD9"/>
    <w:rsid w:val="00B84F37"/>
    <w:rsid w:val="00B87B3B"/>
    <w:rsid w:val="00B908E1"/>
    <w:rsid w:val="00B9163A"/>
    <w:rsid w:val="00B92BB2"/>
    <w:rsid w:val="00B9306B"/>
    <w:rsid w:val="00B97FD8"/>
    <w:rsid w:val="00BA12BA"/>
    <w:rsid w:val="00BA25A1"/>
    <w:rsid w:val="00BA29CB"/>
    <w:rsid w:val="00BA33C6"/>
    <w:rsid w:val="00BA4049"/>
    <w:rsid w:val="00BA64ED"/>
    <w:rsid w:val="00BB671A"/>
    <w:rsid w:val="00BC0A90"/>
    <w:rsid w:val="00BC0D56"/>
    <w:rsid w:val="00BC36D7"/>
    <w:rsid w:val="00BC55FE"/>
    <w:rsid w:val="00BC5859"/>
    <w:rsid w:val="00BC5A8D"/>
    <w:rsid w:val="00BC7958"/>
    <w:rsid w:val="00BD1310"/>
    <w:rsid w:val="00BD3501"/>
    <w:rsid w:val="00BD46BB"/>
    <w:rsid w:val="00BD50C8"/>
    <w:rsid w:val="00BD5671"/>
    <w:rsid w:val="00BD6209"/>
    <w:rsid w:val="00BE2584"/>
    <w:rsid w:val="00BE2838"/>
    <w:rsid w:val="00BE3056"/>
    <w:rsid w:val="00BE3DB1"/>
    <w:rsid w:val="00BE3F12"/>
    <w:rsid w:val="00BE5072"/>
    <w:rsid w:val="00BE6F9B"/>
    <w:rsid w:val="00BE77BA"/>
    <w:rsid w:val="00BF1F5D"/>
    <w:rsid w:val="00BF2BB1"/>
    <w:rsid w:val="00BF3750"/>
    <w:rsid w:val="00BF37C3"/>
    <w:rsid w:val="00BF3E08"/>
    <w:rsid w:val="00BF4493"/>
    <w:rsid w:val="00BF53EE"/>
    <w:rsid w:val="00BF5935"/>
    <w:rsid w:val="00BF65AF"/>
    <w:rsid w:val="00BF7A65"/>
    <w:rsid w:val="00C03AF7"/>
    <w:rsid w:val="00C042EA"/>
    <w:rsid w:val="00C06F12"/>
    <w:rsid w:val="00C11797"/>
    <w:rsid w:val="00C11CDE"/>
    <w:rsid w:val="00C13A47"/>
    <w:rsid w:val="00C1453A"/>
    <w:rsid w:val="00C15457"/>
    <w:rsid w:val="00C208D0"/>
    <w:rsid w:val="00C219E8"/>
    <w:rsid w:val="00C21C22"/>
    <w:rsid w:val="00C22436"/>
    <w:rsid w:val="00C238BE"/>
    <w:rsid w:val="00C26D30"/>
    <w:rsid w:val="00C26D8E"/>
    <w:rsid w:val="00C32000"/>
    <w:rsid w:val="00C323F7"/>
    <w:rsid w:val="00C325BA"/>
    <w:rsid w:val="00C369F9"/>
    <w:rsid w:val="00C408DE"/>
    <w:rsid w:val="00C44539"/>
    <w:rsid w:val="00C46F4E"/>
    <w:rsid w:val="00C50999"/>
    <w:rsid w:val="00C50BB8"/>
    <w:rsid w:val="00C522A5"/>
    <w:rsid w:val="00C53D97"/>
    <w:rsid w:val="00C54216"/>
    <w:rsid w:val="00C542B3"/>
    <w:rsid w:val="00C568F0"/>
    <w:rsid w:val="00C56B0B"/>
    <w:rsid w:val="00C56C0E"/>
    <w:rsid w:val="00C6279F"/>
    <w:rsid w:val="00C62F49"/>
    <w:rsid w:val="00C631F0"/>
    <w:rsid w:val="00C6363E"/>
    <w:rsid w:val="00C637F6"/>
    <w:rsid w:val="00C63801"/>
    <w:rsid w:val="00C646A8"/>
    <w:rsid w:val="00C64F66"/>
    <w:rsid w:val="00C6623E"/>
    <w:rsid w:val="00C7043E"/>
    <w:rsid w:val="00C7178B"/>
    <w:rsid w:val="00C722D6"/>
    <w:rsid w:val="00C738C8"/>
    <w:rsid w:val="00C769A6"/>
    <w:rsid w:val="00C80EF2"/>
    <w:rsid w:val="00C81782"/>
    <w:rsid w:val="00C82D21"/>
    <w:rsid w:val="00C83555"/>
    <w:rsid w:val="00C8763D"/>
    <w:rsid w:val="00C90253"/>
    <w:rsid w:val="00C90A55"/>
    <w:rsid w:val="00C90D4A"/>
    <w:rsid w:val="00C918FF"/>
    <w:rsid w:val="00C91B4D"/>
    <w:rsid w:val="00C966C4"/>
    <w:rsid w:val="00C96D98"/>
    <w:rsid w:val="00CA1B04"/>
    <w:rsid w:val="00CA273F"/>
    <w:rsid w:val="00CA37E7"/>
    <w:rsid w:val="00CA4237"/>
    <w:rsid w:val="00CA4E0B"/>
    <w:rsid w:val="00CA7B68"/>
    <w:rsid w:val="00CA7E91"/>
    <w:rsid w:val="00CB17FB"/>
    <w:rsid w:val="00CB184D"/>
    <w:rsid w:val="00CB1989"/>
    <w:rsid w:val="00CB19FD"/>
    <w:rsid w:val="00CB1B2A"/>
    <w:rsid w:val="00CB3229"/>
    <w:rsid w:val="00CB5299"/>
    <w:rsid w:val="00CB5933"/>
    <w:rsid w:val="00CB5A92"/>
    <w:rsid w:val="00CC062C"/>
    <w:rsid w:val="00CC24DC"/>
    <w:rsid w:val="00CC25F0"/>
    <w:rsid w:val="00CC28D2"/>
    <w:rsid w:val="00CC38AD"/>
    <w:rsid w:val="00CC3B1A"/>
    <w:rsid w:val="00CD1F11"/>
    <w:rsid w:val="00CD2CD7"/>
    <w:rsid w:val="00CD42C9"/>
    <w:rsid w:val="00CD7B96"/>
    <w:rsid w:val="00CE2ED5"/>
    <w:rsid w:val="00CE3779"/>
    <w:rsid w:val="00CE3859"/>
    <w:rsid w:val="00CE397A"/>
    <w:rsid w:val="00CE4410"/>
    <w:rsid w:val="00CE5A4F"/>
    <w:rsid w:val="00CE705C"/>
    <w:rsid w:val="00CE7A56"/>
    <w:rsid w:val="00CF350E"/>
    <w:rsid w:val="00CF4471"/>
    <w:rsid w:val="00CF7395"/>
    <w:rsid w:val="00D02AD9"/>
    <w:rsid w:val="00D03825"/>
    <w:rsid w:val="00D04744"/>
    <w:rsid w:val="00D054A6"/>
    <w:rsid w:val="00D05EB6"/>
    <w:rsid w:val="00D063E5"/>
    <w:rsid w:val="00D113FA"/>
    <w:rsid w:val="00D11D7D"/>
    <w:rsid w:val="00D12820"/>
    <w:rsid w:val="00D13F5F"/>
    <w:rsid w:val="00D15329"/>
    <w:rsid w:val="00D170D7"/>
    <w:rsid w:val="00D1722C"/>
    <w:rsid w:val="00D2006C"/>
    <w:rsid w:val="00D2058B"/>
    <w:rsid w:val="00D20629"/>
    <w:rsid w:val="00D20630"/>
    <w:rsid w:val="00D22566"/>
    <w:rsid w:val="00D22EB1"/>
    <w:rsid w:val="00D234D1"/>
    <w:rsid w:val="00D2596A"/>
    <w:rsid w:val="00D25BE4"/>
    <w:rsid w:val="00D26AB7"/>
    <w:rsid w:val="00D27537"/>
    <w:rsid w:val="00D32BCE"/>
    <w:rsid w:val="00D3345E"/>
    <w:rsid w:val="00D352AB"/>
    <w:rsid w:val="00D35F1B"/>
    <w:rsid w:val="00D360DE"/>
    <w:rsid w:val="00D36222"/>
    <w:rsid w:val="00D36426"/>
    <w:rsid w:val="00D36651"/>
    <w:rsid w:val="00D44215"/>
    <w:rsid w:val="00D45ED4"/>
    <w:rsid w:val="00D509FF"/>
    <w:rsid w:val="00D5799E"/>
    <w:rsid w:val="00D57A94"/>
    <w:rsid w:val="00D6185B"/>
    <w:rsid w:val="00D636DC"/>
    <w:rsid w:val="00D67058"/>
    <w:rsid w:val="00D72286"/>
    <w:rsid w:val="00D72E04"/>
    <w:rsid w:val="00D7370A"/>
    <w:rsid w:val="00D74ADC"/>
    <w:rsid w:val="00D76CAF"/>
    <w:rsid w:val="00D80206"/>
    <w:rsid w:val="00D86DA8"/>
    <w:rsid w:val="00D900E9"/>
    <w:rsid w:val="00D944B3"/>
    <w:rsid w:val="00D947C3"/>
    <w:rsid w:val="00D954E1"/>
    <w:rsid w:val="00D95E12"/>
    <w:rsid w:val="00D96C4B"/>
    <w:rsid w:val="00DA1000"/>
    <w:rsid w:val="00DA26FE"/>
    <w:rsid w:val="00DA2ED1"/>
    <w:rsid w:val="00DA4DD2"/>
    <w:rsid w:val="00DB10BA"/>
    <w:rsid w:val="00DB23F2"/>
    <w:rsid w:val="00DB4823"/>
    <w:rsid w:val="00DB54E0"/>
    <w:rsid w:val="00DB6D56"/>
    <w:rsid w:val="00DC17E4"/>
    <w:rsid w:val="00DC5444"/>
    <w:rsid w:val="00DC5A39"/>
    <w:rsid w:val="00DC6183"/>
    <w:rsid w:val="00DC642E"/>
    <w:rsid w:val="00DC7012"/>
    <w:rsid w:val="00DD2B2F"/>
    <w:rsid w:val="00DD475B"/>
    <w:rsid w:val="00DE0805"/>
    <w:rsid w:val="00DE0F11"/>
    <w:rsid w:val="00DE27BC"/>
    <w:rsid w:val="00DE369F"/>
    <w:rsid w:val="00DE3C70"/>
    <w:rsid w:val="00DE5527"/>
    <w:rsid w:val="00DF07B7"/>
    <w:rsid w:val="00DF27C7"/>
    <w:rsid w:val="00DF7882"/>
    <w:rsid w:val="00E008CC"/>
    <w:rsid w:val="00E01562"/>
    <w:rsid w:val="00E0564E"/>
    <w:rsid w:val="00E06019"/>
    <w:rsid w:val="00E0655F"/>
    <w:rsid w:val="00E0682F"/>
    <w:rsid w:val="00E06A84"/>
    <w:rsid w:val="00E076DF"/>
    <w:rsid w:val="00E11352"/>
    <w:rsid w:val="00E124B6"/>
    <w:rsid w:val="00E1385C"/>
    <w:rsid w:val="00E151B3"/>
    <w:rsid w:val="00E152BF"/>
    <w:rsid w:val="00E15C5E"/>
    <w:rsid w:val="00E169B3"/>
    <w:rsid w:val="00E21941"/>
    <w:rsid w:val="00E2209B"/>
    <w:rsid w:val="00E22F53"/>
    <w:rsid w:val="00E236EC"/>
    <w:rsid w:val="00E26988"/>
    <w:rsid w:val="00E272B9"/>
    <w:rsid w:val="00E273F3"/>
    <w:rsid w:val="00E306C1"/>
    <w:rsid w:val="00E318D8"/>
    <w:rsid w:val="00E328A6"/>
    <w:rsid w:val="00E33163"/>
    <w:rsid w:val="00E33423"/>
    <w:rsid w:val="00E36071"/>
    <w:rsid w:val="00E36C6E"/>
    <w:rsid w:val="00E4076B"/>
    <w:rsid w:val="00E409F6"/>
    <w:rsid w:val="00E410F6"/>
    <w:rsid w:val="00E4176C"/>
    <w:rsid w:val="00E4275D"/>
    <w:rsid w:val="00E43DDF"/>
    <w:rsid w:val="00E4419B"/>
    <w:rsid w:val="00E464F1"/>
    <w:rsid w:val="00E467D9"/>
    <w:rsid w:val="00E52697"/>
    <w:rsid w:val="00E575A4"/>
    <w:rsid w:val="00E60188"/>
    <w:rsid w:val="00E60CC4"/>
    <w:rsid w:val="00E616FB"/>
    <w:rsid w:val="00E61E06"/>
    <w:rsid w:val="00E62A87"/>
    <w:rsid w:val="00E62B57"/>
    <w:rsid w:val="00E6421E"/>
    <w:rsid w:val="00E66709"/>
    <w:rsid w:val="00E67FCF"/>
    <w:rsid w:val="00E70173"/>
    <w:rsid w:val="00E70FF4"/>
    <w:rsid w:val="00E718E1"/>
    <w:rsid w:val="00E73B6D"/>
    <w:rsid w:val="00E740D5"/>
    <w:rsid w:val="00E76864"/>
    <w:rsid w:val="00E775C4"/>
    <w:rsid w:val="00E77D0E"/>
    <w:rsid w:val="00E82F20"/>
    <w:rsid w:val="00E83AC8"/>
    <w:rsid w:val="00E87FEB"/>
    <w:rsid w:val="00E90802"/>
    <w:rsid w:val="00E909A3"/>
    <w:rsid w:val="00E925F1"/>
    <w:rsid w:val="00E93DA1"/>
    <w:rsid w:val="00E952E3"/>
    <w:rsid w:val="00EA27F4"/>
    <w:rsid w:val="00EA53C0"/>
    <w:rsid w:val="00EA5BCA"/>
    <w:rsid w:val="00EA68DF"/>
    <w:rsid w:val="00EB111D"/>
    <w:rsid w:val="00EB1838"/>
    <w:rsid w:val="00EB36EA"/>
    <w:rsid w:val="00EB79D8"/>
    <w:rsid w:val="00EC03F4"/>
    <w:rsid w:val="00EC1236"/>
    <w:rsid w:val="00EC4FF9"/>
    <w:rsid w:val="00EC69A7"/>
    <w:rsid w:val="00ED18AB"/>
    <w:rsid w:val="00ED3346"/>
    <w:rsid w:val="00ED7B08"/>
    <w:rsid w:val="00EE02E2"/>
    <w:rsid w:val="00EE0B46"/>
    <w:rsid w:val="00EE0CD7"/>
    <w:rsid w:val="00EE1495"/>
    <w:rsid w:val="00EE2EE2"/>
    <w:rsid w:val="00EE5C92"/>
    <w:rsid w:val="00EF084F"/>
    <w:rsid w:val="00EF0944"/>
    <w:rsid w:val="00EF0EFF"/>
    <w:rsid w:val="00EF13EB"/>
    <w:rsid w:val="00EF1F72"/>
    <w:rsid w:val="00EF276D"/>
    <w:rsid w:val="00EF2D9A"/>
    <w:rsid w:val="00EF2DFE"/>
    <w:rsid w:val="00EF4F10"/>
    <w:rsid w:val="00EF50B5"/>
    <w:rsid w:val="00EF5798"/>
    <w:rsid w:val="00EF5A2C"/>
    <w:rsid w:val="00EF6F0E"/>
    <w:rsid w:val="00EF7F4F"/>
    <w:rsid w:val="00F003F5"/>
    <w:rsid w:val="00F01EAB"/>
    <w:rsid w:val="00F02A18"/>
    <w:rsid w:val="00F02EFC"/>
    <w:rsid w:val="00F153AE"/>
    <w:rsid w:val="00F178E5"/>
    <w:rsid w:val="00F1791A"/>
    <w:rsid w:val="00F203E8"/>
    <w:rsid w:val="00F211B4"/>
    <w:rsid w:val="00F23FE0"/>
    <w:rsid w:val="00F248D8"/>
    <w:rsid w:val="00F25939"/>
    <w:rsid w:val="00F2624A"/>
    <w:rsid w:val="00F2746A"/>
    <w:rsid w:val="00F30C3B"/>
    <w:rsid w:val="00F31522"/>
    <w:rsid w:val="00F32830"/>
    <w:rsid w:val="00F35747"/>
    <w:rsid w:val="00F35C2C"/>
    <w:rsid w:val="00F36A39"/>
    <w:rsid w:val="00F43223"/>
    <w:rsid w:val="00F4524A"/>
    <w:rsid w:val="00F45979"/>
    <w:rsid w:val="00F4644B"/>
    <w:rsid w:val="00F479DF"/>
    <w:rsid w:val="00F50297"/>
    <w:rsid w:val="00F533B2"/>
    <w:rsid w:val="00F53FDA"/>
    <w:rsid w:val="00F54407"/>
    <w:rsid w:val="00F5548F"/>
    <w:rsid w:val="00F561D1"/>
    <w:rsid w:val="00F630BE"/>
    <w:rsid w:val="00F63A6F"/>
    <w:rsid w:val="00F63CEB"/>
    <w:rsid w:val="00F6464B"/>
    <w:rsid w:val="00F64A41"/>
    <w:rsid w:val="00F65E95"/>
    <w:rsid w:val="00F66400"/>
    <w:rsid w:val="00F669E7"/>
    <w:rsid w:val="00F66B06"/>
    <w:rsid w:val="00F66CA6"/>
    <w:rsid w:val="00F6771C"/>
    <w:rsid w:val="00F67BF1"/>
    <w:rsid w:val="00F70D28"/>
    <w:rsid w:val="00F72E5E"/>
    <w:rsid w:val="00F75773"/>
    <w:rsid w:val="00F77218"/>
    <w:rsid w:val="00F8045D"/>
    <w:rsid w:val="00F95B8B"/>
    <w:rsid w:val="00F96984"/>
    <w:rsid w:val="00FA5036"/>
    <w:rsid w:val="00FA5306"/>
    <w:rsid w:val="00FB02BF"/>
    <w:rsid w:val="00FB10DD"/>
    <w:rsid w:val="00FB1A81"/>
    <w:rsid w:val="00FB1F93"/>
    <w:rsid w:val="00FB46FB"/>
    <w:rsid w:val="00FB5CEE"/>
    <w:rsid w:val="00FC0981"/>
    <w:rsid w:val="00FC0F46"/>
    <w:rsid w:val="00FC382E"/>
    <w:rsid w:val="00FD2009"/>
    <w:rsid w:val="00FD6AE0"/>
    <w:rsid w:val="00FE2640"/>
    <w:rsid w:val="00FE591F"/>
    <w:rsid w:val="00FE5BBE"/>
    <w:rsid w:val="00FE69A9"/>
    <w:rsid w:val="00FE7126"/>
    <w:rsid w:val="00FE727C"/>
    <w:rsid w:val="00FF0C74"/>
    <w:rsid w:val="00FF16B0"/>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DC86FF4"/>
  <w15:docId w15:val="{9C46C620-55BE-499C-8B86-29A33C4F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5">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Normal">
    <w:name w:val="Normal"/>
    <w:rsid w:val="008D3E13"/>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C22436"/>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C22436"/>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C22436"/>
    <w:pPr>
      <w:spacing w:line="268" w:lineRule="exact"/>
    </w:pPr>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C22436"/>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570F90"/>
    <w:rPr>
      <w:sz w:val="16"/>
      <w:szCs w:val="16"/>
    </w:rPr>
  </w:style>
  <w:style w:type="paragraph" w:styleId="CommentText">
    <w:name w:val="annotation text"/>
    <w:basedOn w:val="Normal"/>
    <w:link w:val="CommentTextChar"/>
    <w:uiPriority w:val="99"/>
    <w:semiHidden/>
    <w:unhideWhenUsed/>
    <w:locked/>
    <w:rsid w:val="00570F90"/>
    <w:pPr>
      <w:spacing w:line="240" w:lineRule="auto"/>
    </w:pPr>
    <w:rPr>
      <w:sz w:val="20"/>
      <w:szCs w:val="20"/>
    </w:rPr>
  </w:style>
  <w:style w:type="character" w:customStyle="1" w:styleId="CommentTextChar">
    <w:name w:val="Comment Text Char"/>
    <w:basedOn w:val="DefaultParagraphFont"/>
    <w:link w:val="CommentText"/>
    <w:uiPriority w:val="99"/>
    <w:semiHidden/>
    <w:rsid w:val="00570F90"/>
    <w:rPr>
      <w:sz w:val="20"/>
      <w:szCs w:val="20"/>
      <w:lang w:val="en-GB"/>
    </w:rPr>
  </w:style>
  <w:style w:type="paragraph" w:styleId="CommentSubject">
    <w:name w:val="annotation subject"/>
    <w:basedOn w:val="CommentText"/>
    <w:next w:val="CommentText"/>
    <w:link w:val="CommentSubjectChar"/>
    <w:uiPriority w:val="99"/>
    <w:semiHidden/>
    <w:unhideWhenUsed/>
    <w:locked/>
    <w:rsid w:val="00570F90"/>
    <w:rPr>
      <w:b/>
      <w:bCs/>
    </w:rPr>
  </w:style>
  <w:style w:type="character" w:customStyle="1" w:styleId="CommentSubjectChar">
    <w:name w:val="Comment Subject Char"/>
    <w:basedOn w:val="CommentTextChar"/>
    <w:link w:val="CommentSubject"/>
    <w:uiPriority w:val="99"/>
    <w:semiHidden/>
    <w:rsid w:val="00570F90"/>
    <w:rPr>
      <w:b/>
      <w:bCs/>
      <w:sz w:val="20"/>
      <w:szCs w:val="20"/>
      <w:lang w:val="en-GB"/>
    </w:rPr>
  </w:style>
  <w:style w:type="paragraph" w:styleId="EndnoteText">
    <w:name w:val="endnote text"/>
    <w:basedOn w:val="Normal"/>
    <w:link w:val="EndnoteTextChar"/>
    <w:uiPriority w:val="99"/>
    <w:semiHidden/>
    <w:unhideWhenUsed/>
    <w:locked/>
    <w:rsid w:val="005D0E0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D0E0F"/>
    <w:rPr>
      <w:sz w:val="20"/>
      <w:szCs w:val="20"/>
      <w:lang w:val="en-GB"/>
    </w:rPr>
  </w:style>
  <w:style w:type="paragraph" w:styleId="Revision">
    <w:name w:val="Revision"/>
    <w:hidden/>
    <w:uiPriority w:val="71"/>
    <w:rsid w:val="006C6C5F"/>
    <w:pPr>
      <w:spacing w:after="0" w:line="240" w:lineRule="auto"/>
    </w:pPr>
    <w:rPr>
      <w:lang w:val="en-GB"/>
    </w:rPr>
  </w:style>
  <w:style w:type="character" w:customStyle="1" w:styleId="UnresolvedMention1">
    <w:name w:val="Unresolved Mention1"/>
    <w:basedOn w:val="DefaultParagraphFont"/>
    <w:uiPriority w:val="99"/>
    <w:semiHidden/>
    <w:unhideWhenUsed/>
    <w:rsid w:val="00BF37C3"/>
    <w:rPr>
      <w:color w:val="605E5C"/>
      <w:shd w:val="clear" w:color="auto" w:fill="E1DFDD"/>
    </w:rPr>
  </w:style>
  <w:style w:type="character" w:customStyle="1" w:styleId="UnresolvedMention2">
    <w:name w:val="Unresolved Mention2"/>
    <w:basedOn w:val="DefaultParagraphFont"/>
    <w:uiPriority w:val="99"/>
    <w:semiHidden/>
    <w:unhideWhenUsed/>
    <w:rsid w:val="003E5820"/>
    <w:rPr>
      <w:color w:val="605E5C"/>
      <w:shd w:val="clear" w:color="auto" w:fill="E1DFDD"/>
    </w:rPr>
  </w:style>
  <w:style w:type="paragraph" w:customStyle="1" w:styleId="Style4">
    <w:name w:val="Style4"/>
    <w:basedOn w:val="HSubheading2"/>
    <w:link w:val="Style4Char"/>
    <w:rsid w:val="00B81536"/>
    <w:pPr>
      <w:spacing w:before="480"/>
    </w:pPr>
  </w:style>
  <w:style w:type="character" w:customStyle="1" w:styleId="Style4Char">
    <w:name w:val="Style4 Char"/>
    <w:basedOn w:val="HSubheading2Char"/>
    <w:link w:val="Style4"/>
    <w:rsid w:val="00B81536"/>
    <w:rPr>
      <w:rFonts w:ascii="Arial" w:eastAsiaTheme="majorEastAsia" w:hAnsi="Arial" w:cstheme="majorBidi"/>
      <w:b/>
      <w:bCs/>
      <w:color w:val="0070C0"/>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963062">
      <w:bodyDiv w:val="1"/>
      <w:marLeft w:val="0"/>
      <w:marRight w:val="0"/>
      <w:marTop w:val="0"/>
      <w:marBottom w:val="0"/>
      <w:divBdr>
        <w:top w:val="none" w:sz="0" w:space="0" w:color="auto"/>
        <w:left w:val="none" w:sz="0" w:space="0" w:color="auto"/>
        <w:bottom w:val="none" w:sz="0" w:space="0" w:color="auto"/>
        <w:right w:val="none" w:sz="0" w:space="0" w:color="auto"/>
      </w:divBdr>
      <w:divsChild>
        <w:div w:id="1991640324">
          <w:marLeft w:val="0"/>
          <w:marRight w:val="0"/>
          <w:marTop w:val="0"/>
          <w:marBottom w:val="0"/>
          <w:divBdr>
            <w:top w:val="none" w:sz="0" w:space="0" w:color="auto"/>
            <w:left w:val="none" w:sz="0" w:space="0" w:color="auto"/>
            <w:bottom w:val="none" w:sz="0" w:space="0" w:color="auto"/>
            <w:right w:val="none" w:sz="0" w:space="0" w:color="auto"/>
          </w:divBdr>
        </w:div>
      </w:divsChild>
    </w:div>
    <w:div w:id="108009044">
      <w:bodyDiv w:val="1"/>
      <w:marLeft w:val="0"/>
      <w:marRight w:val="0"/>
      <w:marTop w:val="0"/>
      <w:marBottom w:val="0"/>
      <w:divBdr>
        <w:top w:val="none" w:sz="0" w:space="0" w:color="auto"/>
        <w:left w:val="none" w:sz="0" w:space="0" w:color="auto"/>
        <w:bottom w:val="none" w:sz="0" w:space="0" w:color="auto"/>
        <w:right w:val="none" w:sz="0" w:space="0" w:color="auto"/>
      </w:divBdr>
    </w:div>
    <w:div w:id="110828001">
      <w:bodyDiv w:val="1"/>
      <w:marLeft w:val="0"/>
      <w:marRight w:val="0"/>
      <w:marTop w:val="0"/>
      <w:marBottom w:val="0"/>
      <w:divBdr>
        <w:top w:val="none" w:sz="0" w:space="0" w:color="auto"/>
        <w:left w:val="none" w:sz="0" w:space="0" w:color="auto"/>
        <w:bottom w:val="none" w:sz="0" w:space="0" w:color="auto"/>
        <w:right w:val="none" w:sz="0" w:space="0" w:color="auto"/>
      </w:divBdr>
    </w:div>
    <w:div w:id="221255755">
      <w:bodyDiv w:val="1"/>
      <w:marLeft w:val="0"/>
      <w:marRight w:val="0"/>
      <w:marTop w:val="0"/>
      <w:marBottom w:val="0"/>
      <w:divBdr>
        <w:top w:val="none" w:sz="0" w:space="0" w:color="auto"/>
        <w:left w:val="none" w:sz="0" w:space="0" w:color="auto"/>
        <w:bottom w:val="none" w:sz="0" w:space="0" w:color="auto"/>
        <w:right w:val="none" w:sz="0" w:space="0" w:color="auto"/>
      </w:divBdr>
    </w:div>
    <w:div w:id="243420308">
      <w:bodyDiv w:val="1"/>
      <w:marLeft w:val="0"/>
      <w:marRight w:val="0"/>
      <w:marTop w:val="0"/>
      <w:marBottom w:val="0"/>
      <w:divBdr>
        <w:top w:val="none" w:sz="0" w:space="0" w:color="auto"/>
        <w:left w:val="none" w:sz="0" w:space="0" w:color="auto"/>
        <w:bottom w:val="none" w:sz="0" w:space="0" w:color="auto"/>
        <w:right w:val="none" w:sz="0" w:space="0" w:color="auto"/>
      </w:divBdr>
    </w:div>
    <w:div w:id="278878583">
      <w:bodyDiv w:val="1"/>
      <w:marLeft w:val="0"/>
      <w:marRight w:val="0"/>
      <w:marTop w:val="0"/>
      <w:marBottom w:val="0"/>
      <w:divBdr>
        <w:top w:val="none" w:sz="0" w:space="0" w:color="auto"/>
        <w:left w:val="none" w:sz="0" w:space="0" w:color="auto"/>
        <w:bottom w:val="none" w:sz="0" w:space="0" w:color="auto"/>
        <w:right w:val="none" w:sz="0" w:space="0" w:color="auto"/>
      </w:divBdr>
    </w:div>
    <w:div w:id="333339870">
      <w:bodyDiv w:val="1"/>
      <w:marLeft w:val="0"/>
      <w:marRight w:val="0"/>
      <w:marTop w:val="0"/>
      <w:marBottom w:val="0"/>
      <w:divBdr>
        <w:top w:val="none" w:sz="0" w:space="0" w:color="auto"/>
        <w:left w:val="none" w:sz="0" w:space="0" w:color="auto"/>
        <w:bottom w:val="none" w:sz="0" w:space="0" w:color="auto"/>
        <w:right w:val="none" w:sz="0" w:space="0" w:color="auto"/>
      </w:divBdr>
    </w:div>
    <w:div w:id="341202967">
      <w:bodyDiv w:val="1"/>
      <w:marLeft w:val="0"/>
      <w:marRight w:val="0"/>
      <w:marTop w:val="0"/>
      <w:marBottom w:val="0"/>
      <w:divBdr>
        <w:top w:val="none" w:sz="0" w:space="0" w:color="auto"/>
        <w:left w:val="none" w:sz="0" w:space="0" w:color="auto"/>
        <w:bottom w:val="none" w:sz="0" w:space="0" w:color="auto"/>
        <w:right w:val="none" w:sz="0" w:space="0" w:color="auto"/>
      </w:divBdr>
    </w:div>
    <w:div w:id="358749886">
      <w:bodyDiv w:val="1"/>
      <w:marLeft w:val="0"/>
      <w:marRight w:val="0"/>
      <w:marTop w:val="0"/>
      <w:marBottom w:val="0"/>
      <w:divBdr>
        <w:top w:val="none" w:sz="0" w:space="0" w:color="auto"/>
        <w:left w:val="none" w:sz="0" w:space="0" w:color="auto"/>
        <w:bottom w:val="none" w:sz="0" w:space="0" w:color="auto"/>
        <w:right w:val="none" w:sz="0" w:space="0" w:color="auto"/>
      </w:divBdr>
    </w:div>
    <w:div w:id="398094281">
      <w:bodyDiv w:val="1"/>
      <w:marLeft w:val="0"/>
      <w:marRight w:val="0"/>
      <w:marTop w:val="0"/>
      <w:marBottom w:val="0"/>
      <w:divBdr>
        <w:top w:val="none" w:sz="0" w:space="0" w:color="auto"/>
        <w:left w:val="none" w:sz="0" w:space="0" w:color="auto"/>
        <w:bottom w:val="none" w:sz="0" w:space="0" w:color="auto"/>
        <w:right w:val="none" w:sz="0" w:space="0" w:color="auto"/>
      </w:divBdr>
    </w:div>
    <w:div w:id="569509754">
      <w:bodyDiv w:val="1"/>
      <w:marLeft w:val="0"/>
      <w:marRight w:val="0"/>
      <w:marTop w:val="0"/>
      <w:marBottom w:val="0"/>
      <w:divBdr>
        <w:top w:val="none" w:sz="0" w:space="0" w:color="auto"/>
        <w:left w:val="none" w:sz="0" w:space="0" w:color="auto"/>
        <w:bottom w:val="none" w:sz="0" w:space="0" w:color="auto"/>
        <w:right w:val="none" w:sz="0" w:space="0" w:color="auto"/>
      </w:divBdr>
    </w:div>
    <w:div w:id="632953473">
      <w:bodyDiv w:val="1"/>
      <w:marLeft w:val="0"/>
      <w:marRight w:val="0"/>
      <w:marTop w:val="0"/>
      <w:marBottom w:val="0"/>
      <w:divBdr>
        <w:top w:val="none" w:sz="0" w:space="0" w:color="auto"/>
        <w:left w:val="none" w:sz="0" w:space="0" w:color="auto"/>
        <w:bottom w:val="none" w:sz="0" w:space="0" w:color="auto"/>
        <w:right w:val="none" w:sz="0" w:space="0" w:color="auto"/>
      </w:divBdr>
    </w:div>
    <w:div w:id="654602607">
      <w:bodyDiv w:val="1"/>
      <w:marLeft w:val="0"/>
      <w:marRight w:val="0"/>
      <w:marTop w:val="0"/>
      <w:marBottom w:val="0"/>
      <w:divBdr>
        <w:top w:val="none" w:sz="0" w:space="0" w:color="auto"/>
        <w:left w:val="none" w:sz="0" w:space="0" w:color="auto"/>
        <w:bottom w:val="none" w:sz="0" w:space="0" w:color="auto"/>
        <w:right w:val="none" w:sz="0" w:space="0" w:color="auto"/>
      </w:divBdr>
    </w:div>
    <w:div w:id="659624381">
      <w:bodyDiv w:val="1"/>
      <w:marLeft w:val="0"/>
      <w:marRight w:val="0"/>
      <w:marTop w:val="0"/>
      <w:marBottom w:val="0"/>
      <w:divBdr>
        <w:top w:val="none" w:sz="0" w:space="0" w:color="auto"/>
        <w:left w:val="none" w:sz="0" w:space="0" w:color="auto"/>
        <w:bottom w:val="none" w:sz="0" w:space="0" w:color="auto"/>
        <w:right w:val="none" w:sz="0" w:space="0" w:color="auto"/>
      </w:divBdr>
    </w:div>
    <w:div w:id="681931525">
      <w:bodyDiv w:val="1"/>
      <w:marLeft w:val="0"/>
      <w:marRight w:val="0"/>
      <w:marTop w:val="0"/>
      <w:marBottom w:val="0"/>
      <w:divBdr>
        <w:top w:val="none" w:sz="0" w:space="0" w:color="auto"/>
        <w:left w:val="none" w:sz="0" w:space="0" w:color="auto"/>
        <w:bottom w:val="none" w:sz="0" w:space="0" w:color="auto"/>
        <w:right w:val="none" w:sz="0" w:space="0" w:color="auto"/>
      </w:divBdr>
    </w:div>
    <w:div w:id="795564660">
      <w:bodyDiv w:val="1"/>
      <w:marLeft w:val="0"/>
      <w:marRight w:val="0"/>
      <w:marTop w:val="0"/>
      <w:marBottom w:val="0"/>
      <w:divBdr>
        <w:top w:val="none" w:sz="0" w:space="0" w:color="auto"/>
        <w:left w:val="none" w:sz="0" w:space="0" w:color="auto"/>
        <w:bottom w:val="none" w:sz="0" w:space="0" w:color="auto"/>
        <w:right w:val="none" w:sz="0" w:space="0" w:color="auto"/>
      </w:divBdr>
    </w:div>
    <w:div w:id="814493903">
      <w:bodyDiv w:val="1"/>
      <w:marLeft w:val="0"/>
      <w:marRight w:val="0"/>
      <w:marTop w:val="0"/>
      <w:marBottom w:val="0"/>
      <w:divBdr>
        <w:top w:val="none" w:sz="0" w:space="0" w:color="auto"/>
        <w:left w:val="none" w:sz="0" w:space="0" w:color="auto"/>
        <w:bottom w:val="none" w:sz="0" w:space="0" w:color="auto"/>
        <w:right w:val="none" w:sz="0" w:space="0" w:color="auto"/>
      </w:divBdr>
    </w:div>
    <w:div w:id="856770105">
      <w:bodyDiv w:val="1"/>
      <w:marLeft w:val="0"/>
      <w:marRight w:val="0"/>
      <w:marTop w:val="0"/>
      <w:marBottom w:val="0"/>
      <w:divBdr>
        <w:top w:val="none" w:sz="0" w:space="0" w:color="auto"/>
        <w:left w:val="none" w:sz="0" w:space="0" w:color="auto"/>
        <w:bottom w:val="none" w:sz="0" w:space="0" w:color="auto"/>
        <w:right w:val="none" w:sz="0" w:space="0" w:color="auto"/>
      </w:divBdr>
    </w:div>
    <w:div w:id="998314936">
      <w:bodyDiv w:val="1"/>
      <w:marLeft w:val="0"/>
      <w:marRight w:val="0"/>
      <w:marTop w:val="0"/>
      <w:marBottom w:val="0"/>
      <w:divBdr>
        <w:top w:val="none" w:sz="0" w:space="0" w:color="auto"/>
        <w:left w:val="none" w:sz="0" w:space="0" w:color="auto"/>
        <w:bottom w:val="none" w:sz="0" w:space="0" w:color="auto"/>
        <w:right w:val="none" w:sz="0" w:space="0" w:color="auto"/>
      </w:divBdr>
    </w:div>
    <w:div w:id="1017274450">
      <w:bodyDiv w:val="1"/>
      <w:marLeft w:val="0"/>
      <w:marRight w:val="0"/>
      <w:marTop w:val="0"/>
      <w:marBottom w:val="0"/>
      <w:divBdr>
        <w:top w:val="none" w:sz="0" w:space="0" w:color="auto"/>
        <w:left w:val="none" w:sz="0" w:space="0" w:color="auto"/>
        <w:bottom w:val="none" w:sz="0" w:space="0" w:color="auto"/>
        <w:right w:val="none" w:sz="0" w:space="0" w:color="auto"/>
      </w:divBdr>
    </w:div>
    <w:div w:id="1029448732">
      <w:bodyDiv w:val="1"/>
      <w:marLeft w:val="0"/>
      <w:marRight w:val="0"/>
      <w:marTop w:val="0"/>
      <w:marBottom w:val="0"/>
      <w:divBdr>
        <w:top w:val="none" w:sz="0" w:space="0" w:color="auto"/>
        <w:left w:val="none" w:sz="0" w:space="0" w:color="auto"/>
        <w:bottom w:val="none" w:sz="0" w:space="0" w:color="auto"/>
        <w:right w:val="none" w:sz="0" w:space="0" w:color="auto"/>
      </w:divBdr>
    </w:div>
    <w:div w:id="1137377798">
      <w:bodyDiv w:val="1"/>
      <w:marLeft w:val="0"/>
      <w:marRight w:val="0"/>
      <w:marTop w:val="0"/>
      <w:marBottom w:val="0"/>
      <w:divBdr>
        <w:top w:val="none" w:sz="0" w:space="0" w:color="auto"/>
        <w:left w:val="none" w:sz="0" w:space="0" w:color="auto"/>
        <w:bottom w:val="none" w:sz="0" w:space="0" w:color="auto"/>
        <w:right w:val="none" w:sz="0" w:space="0" w:color="auto"/>
      </w:divBdr>
    </w:div>
    <w:div w:id="1156412837">
      <w:bodyDiv w:val="1"/>
      <w:marLeft w:val="0"/>
      <w:marRight w:val="0"/>
      <w:marTop w:val="0"/>
      <w:marBottom w:val="0"/>
      <w:divBdr>
        <w:top w:val="none" w:sz="0" w:space="0" w:color="auto"/>
        <w:left w:val="none" w:sz="0" w:space="0" w:color="auto"/>
        <w:bottom w:val="none" w:sz="0" w:space="0" w:color="auto"/>
        <w:right w:val="none" w:sz="0" w:space="0" w:color="auto"/>
      </w:divBdr>
    </w:div>
    <w:div w:id="1164777786">
      <w:bodyDiv w:val="1"/>
      <w:marLeft w:val="0"/>
      <w:marRight w:val="0"/>
      <w:marTop w:val="0"/>
      <w:marBottom w:val="0"/>
      <w:divBdr>
        <w:top w:val="none" w:sz="0" w:space="0" w:color="auto"/>
        <w:left w:val="none" w:sz="0" w:space="0" w:color="auto"/>
        <w:bottom w:val="none" w:sz="0" w:space="0" w:color="auto"/>
        <w:right w:val="none" w:sz="0" w:space="0" w:color="auto"/>
      </w:divBdr>
    </w:div>
    <w:div w:id="1225722392">
      <w:bodyDiv w:val="1"/>
      <w:marLeft w:val="0"/>
      <w:marRight w:val="0"/>
      <w:marTop w:val="0"/>
      <w:marBottom w:val="0"/>
      <w:divBdr>
        <w:top w:val="none" w:sz="0" w:space="0" w:color="auto"/>
        <w:left w:val="none" w:sz="0" w:space="0" w:color="auto"/>
        <w:bottom w:val="none" w:sz="0" w:space="0" w:color="auto"/>
        <w:right w:val="none" w:sz="0" w:space="0" w:color="auto"/>
      </w:divBdr>
    </w:div>
    <w:div w:id="1286541021">
      <w:bodyDiv w:val="1"/>
      <w:marLeft w:val="0"/>
      <w:marRight w:val="0"/>
      <w:marTop w:val="0"/>
      <w:marBottom w:val="0"/>
      <w:divBdr>
        <w:top w:val="none" w:sz="0" w:space="0" w:color="auto"/>
        <w:left w:val="none" w:sz="0" w:space="0" w:color="auto"/>
        <w:bottom w:val="none" w:sz="0" w:space="0" w:color="auto"/>
        <w:right w:val="none" w:sz="0" w:space="0" w:color="auto"/>
      </w:divBdr>
    </w:div>
    <w:div w:id="1572230490">
      <w:bodyDiv w:val="1"/>
      <w:marLeft w:val="0"/>
      <w:marRight w:val="0"/>
      <w:marTop w:val="0"/>
      <w:marBottom w:val="0"/>
      <w:divBdr>
        <w:top w:val="none" w:sz="0" w:space="0" w:color="auto"/>
        <w:left w:val="none" w:sz="0" w:space="0" w:color="auto"/>
        <w:bottom w:val="none" w:sz="0" w:space="0" w:color="auto"/>
        <w:right w:val="none" w:sz="0" w:space="0" w:color="auto"/>
      </w:divBdr>
    </w:div>
    <w:div w:id="1613593504">
      <w:bodyDiv w:val="1"/>
      <w:marLeft w:val="0"/>
      <w:marRight w:val="0"/>
      <w:marTop w:val="0"/>
      <w:marBottom w:val="0"/>
      <w:divBdr>
        <w:top w:val="none" w:sz="0" w:space="0" w:color="auto"/>
        <w:left w:val="none" w:sz="0" w:space="0" w:color="auto"/>
        <w:bottom w:val="none" w:sz="0" w:space="0" w:color="auto"/>
        <w:right w:val="none" w:sz="0" w:space="0" w:color="auto"/>
      </w:divBdr>
    </w:div>
    <w:div w:id="1631085011">
      <w:bodyDiv w:val="1"/>
      <w:marLeft w:val="0"/>
      <w:marRight w:val="0"/>
      <w:marTop w:val="0"/>
      <w:marBottom w:val="0"/>
      <w:divBdr>
        <w:top w:val="none" w:sz="0" w:space="0" w:color="auto"/>
        <w:left w:val="none" w:sz="0" w:space="0" w:color="auto"/>
        <w:bottom w:val="none" w:sz="0" w:space="0" w:color="auto"/>
        <w:right w:val="none" w:sz="0" w:space="0" w:color="auto"/>
      </w:divBdr>
    </w:div>
    <w:div w:id="1720860904">
      <w:bodyDiv w:val="1"/>
      <w:marLeft w:val="0"/>
      <w:marRight w:val="0"/>
      <w:marTop w:val="0"/>
      <w:marBottom w:val="0"/>
      <w:divBdr>
        <w:top w:val="none" w:sz="0" w:space="0" w:color="auto"/>
        <w:left w:val="none" w:sz="0" w:space="0" w:color="auto"/>
        <w:bottom w:val="none" w:sz="0" w:space="0" w:color="auto"/>
        <w:right w:val="none" w:sz="0" w:space="0" w:color="auto"/>
      </w:divBdr>
    </w:div>
    <w:div w:id="1786653141">
      <w:bodyDiv w:val="1"/>
      <w:marLeft w:val="0"/>
      <w:marRight w:val="0"/>
      <w:marTop w:val="0"/>
      <w:marBottom w:val="0"/>
      <w:divBdr>
        <w:top w:val="none" w:sz="0" w:space="0" w:color="auto"/>
        <w:left w:val="none" w:sz="0" w:space="0" w:color="auto"/>
        <w:bottom w:val="none" w:sz="0" w:space="0" w:color="auto"/>
        <w:right w:val="none" w:sz="0" w:space="0" w:color="auto"/>
      </w:divBdr>
    </w:div>
    <w:div w:id="1795709503">
      <w:bodyDiv w:val="1"/>
      <w:marLeft w:val="0"/>
      <w:marRight w:val="0"/>
      <w:marTop w:val="0"/>
      <w:marBottom w:val="0"/>
      <w:divBdr>
        <w:top w:val="none" w:sz="0" w:space="0" w:color="auto"/>
        <w:left w:val="none" w:sz="0" w:space="0" w:color="auto"/>
        <w:bottom w:val="none" w:sz="0" w:space="0" w:color="auto"/>
        <w:right w:val="none" w:sz="0" w:space="0" w:color="auto"/>
      </w:divBdr>
    </w:div>
    <w:div w:id="1803303539">
      <w:bodyDiv w:val="1"/>
      <w:marLeft w:val="0"/>
      <w:marRight w:val="0"/>
      <w:marTop w:val="0"/>
      <w:marBottom w:val="0"/>
      <w:divBdr>
        <w:top w:val="none" w:sz="0" w:space="0" w:color="auto"/>
        <w:left w:val="none" w:sz="0" w:space="0" w:color="auto"/>
        <w:bottom w:val="none" w:sz="0" w:space="0" w:color="auto"/>
        <w:right w:val="none" w:sz="0" w:space="0" w:color="auto"/>
      </w:divBdr>
    </w:div>
    <w:div w:id="1865367328">
      <w:bodyDiv w:val="1"/>
      <w:marLeft w:val="0"/>
      <w:marRight w:val="0"/>
      <w:marTop w:val="0"/>
      <w:marBottom w:val="0"/>
      <w:divBdr>
        <w:top w:val="none" w:sz="0" w:space="0" w:color="auto"/>
        <w:left w:val="none" w:sz="0" w:space="0" w:color="auto"/>
        <w:bottom w:val="none" w:sz="0" w:space="0" w:color="auto"/>
        <w:right w:val="none" w:sz="0" w:space="0" w:color="auto"/>
      </w:divBdr>
      <w:divsChild>
        <w:div w:id="452526653">
          <w:marLeft w:val="0"/>
          <w:marRight w:val="0"/>
          <w:marTop w:val="0"/>
          <w:marBottom w:val="0"/>
          <w:divBdr>
            <w:top w:val="none" w:sz="0" w:space="0" w:color="auto"/>
            <w:left w:val="none" w:sz="0" w:space="0" w:color="auto"/>
            <w:bottom w:val="none" w:sz="0" w:space="0" w:color="auto"/>
            <w:right w:val="none" w:sz="0" w:space="0" w:color="auto"/>
          </w:divBdr>
        </w:div>
      </w:divsChild>
    </w:div>
    <w:div w:id="1907298569">
      <w:bodyDiv w:val="1"/>
      <w:marLeft w:val="0"/>
      <w:marRight w:val="0"/>
      <w:marTop w:val="0"/>
      <w:marBottom w:val="0"/>
      <w:divBdr>
        <w:top w:val="none" w:sz="0" w:space="0" w:color="auto"/>
        <w:left w:val="none" w:sz="0" w:space="0" w:color="auto"/>
        <w:bottom w:val="none" w:sz="0" w:space="0" w:color="auto"/>
        <w:right w:val="none" w:sz="0" w:space="0" w:color="auto"/>
      </w:divBdr>
    </w:div>
    <w:div w:id="1938901466">
      <w:bodyDiv w:val="1"/>
      <w:marLeft w:val="0"/>
      <w:marRight w:val="0"/>
      <w:marTop w:val="0"/>
      <w:marBottom w:val="0"/>
      <w:divBdr>
        <w:top w:val="none" w:sz="0" w:space="0" w:color="auto"/>
        <w:left w:val="none" w:sz="0" w:space="0" w:color="auto"/>
        <w:bottom w:val="none" w:sz="0" w:space="0" w:color="auto"/>
        <w:right w:val="none" w:sz="0" w:space="0" w:color="auto"/>
      </w:divBdr>
    </w:div>
    <w:div w:id="1962835718">
      <w:bodyDiv w:val="1"/>
      <w:marLeft w:val="0"/>
      <w:marRight w:val="0"/>
      <w:marTop w:val="0"/>
      <w:marBottom w:val="0"/>
      <w:divBdr>
        <w:top w:val="none" w:sz="0" w:space="0" w:color="auto"/>
        <w:left w:val="none" w:sz="0" w:space="0" w:color="auto"/>
        <w:bottom w:val="none" w:sz="0" w:space="0" w:color="auto"/>
        <w:right w:val="none" w:sz="0" w:space="0" w:color="auto"/>
      </w:divBdr>
    </w:div>
    <w:div w:id="1972055836">
      <w:bodyDiv w:val="1"/>
      <w:marLeft w:val="0"/>
      <w:marRight w:val="0"/>
      <w:marTop w:val="0"/>
      <w:marBottom w:val="0"/>
      <w:divBdr>
        <w:top w:val="none" w:sz="0" w:space="0" w:color="auto"/>
        <w:left w:val="none" w:sz="0" w:space="0" w:color="auto"/>
        <w:bottom w:val="none" w:sz="0" w:space="0" w:color="auto"/>
        <w:right w:val="none" w:sz="0" w:space="0" w:color="auto"/>
      </w:divBdr>
    </w:div>
    <w:div w:id="2028873203">
      <w:bodyDiv w:val="1"/>
      <w:marLeft w:val="0"/>
      <w:marRight w:val="0"/>
      <w:marTop w:val="0"/>
      <w:marBottom w:val="0"/>
      <w:divBdr>
        <w:top w:val="none" w:sz="0" w:space="0" w:color="auto"/>
        <w:left w:val="none" w:sz="0" w:space="0" w:color="auto"/>
        <w:bottom w:val="none" w:sz="0" w:space="0" w:color="auto"/>
        <w:right w:val="none" w:sz="0" w:space="0" w:color="auto"/>
      </w:divBdr>
    </w:div>
    <w:div w:id="2035424819">
      <w:bodyDiv w:val="1"/>
      <w:marLeft w:val="0"/>
      <w:marRight w:val="0"/>
      <w:marTop w:val="0"/>
      <w:marBottom w:val="0"/>
      <w:divBdr>
        <w:top w:val="none" w:sz="0" w:space="0" w:color="auto"/>
        <w:left w:val="none" w:sz="0" w:space="0" w:color="auto"/>
        <w:bottom w:val="none" w:sz="0" w:space="0" w:color="auto"/>
        <w:right w:val="none" w:sz="0" w:space="0" w:color="auto"/>
      </w:divBdr>
    </w:div>
    <w:div w:id="2049379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9-07-08/debates/A6AF2105-1AAB-4C32-8B69-6E78DE83F87C/NorthernIreland(ExecutiveFormation)Bill" TargetMode="External"/><Relationship Id="rId18" Type="http://schemas.openxmlformats.org/officeDocument/2006/relationships/hyperlink" Target="https://hansard.parliament.uk/Lords/2019-07-15/debates/2B487CC4-0C99-444D-A23F-574AACBAFBCE/NorthernIreland(ExecutiveFormation)Bill"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hansard.parliament.uk/Lords/2019-07-18/debates/A6B61FF3-D48B-476A-BD56-4DD419BBF690/NorthernIreland(ExecutiveFormationEtc)Bill" TargetMode="External"/><Relationship Id="rId7" Type="http://schemas.openxmlformats.org/officeDocument/2006/relationships/footnotes" Target="footnotes.xml"/><Relationship Id="rId12" Type="http://schemas.openxmlformats.org/officeDocument/2006/relationships/hyperlink" Target="https://hansard.parliament.uk/Commons/2019-07-04/debates/CE94864F-0382-45E2-909C-66E3920928FF/BusinessWithoutDebate" TargetMode="External"/><Relationship Id="rId17" Type="http://schemas.openxmlformats.org/officeDocument/2006/relationships/hyperlink" Target="https://hansard.parliament.uk/Lords/2019-07-10/debates/1DCF7041-4659-49A5-81E3-F7A1013661CB/NorthernIreland(ExecutiveFormation)Bil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hansard.parliament.uk/Lords/2019-07-09/debates/F3E0A06C-C36B-4A60-882A-7CA690D3F0BF/NorthernIreland(ExecutiveFormation)Bill" TargetMode="External"/><Relationship Id="rId20" Type="http://schemas.openxmlformats.org/officeDocument/2006/relationships/hyperlink" Target="https://hansard.parliament.uk/Lords/2019-07-17/debates/BF8BE40B-B1D6-46B9-8986-103610CFA38A/NorthernIreland(ExecutiveFormation)Bil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binternet.ohchr.org/Treaties/CEDAW/Shared%20Documents/GBR/INT_CEDAW_ITB_GBR_8637_E.pdf"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hansard.parliament.uk/Commons/2019-07-09/debates/87A66283-DF13-4CC8-9069-48974EA40346/NorthernIreland(ExecutiveFormation)Bil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www.hiainquiry.org/historical-institutional-abuse-inquiry-report-chapters" TargetMode="External"/><Relationship Id="rId19" Type="http://schemas.openxmlformats.org/officeDocument/2006/relationships/hyperlink" Target="https://hansard.parliament.uk/Lords/2019-07-17/debates/D0194A4B-4275-4E81-AB72-61237033616D/NorthernIreland(ExecutiveFormation)Bill"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754029/Cm9725_Guidance_on_decision-making_for_NI_Dpts.pdf" TargetMode="External"/><Relationship Id="rId14" Type="http://schemas.openxmlformats.org/officeDocument/2006/relationships/hyperlink" Target="https://hansard.parliament.uk/Commons/2019-07-09/debates/87A66283-DF13-4CC8-9069-48974EA40346/NorthernIreland(ExecutiveFormation)Bill" TargetMode="External"/><Relationship Id="rId22" Type="http://schemas.openxmlformats.org/officeDocument/2006/relationships/hyperlink" Target="https://hansard.parliament.uk/Lords/2019-07-24/debates/6B1EE293-9CE0-4EA5-87E2-601BC0F8C9D0/RoyalAssent" TargetMode="External"/><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66794A" w:rsidP="0066794A">
          <w:pPr>
            <w:pStyle w:val="A1C3CCBDFF27457F93E7B1377D83F48012"/>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BC2A2B"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BC2A2B" w:rsidP="00BC2A2B">
          <w:pPr>
            <w:pStyle w:val="E981BF7FA6DB4EBF8FCB1771437805B310"/>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66794A" w:rsidP="0066794A">
          <w:pPr>
            <w:pStyle w:val="3F122097670E4C96A395D23927D586E811"/>
          </w:pPr>
          <w:r>
            <w:rPr>
              <w:color w:val="auto"/>
            </w:rPr>
            <w:t>Restoration</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66794A" w:rsidP="0066794A">
          <w:pPr>
            <w:pStyle w:val="6E18831CD9A8448481441BB6E1544FFD12"/>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66794A" w:rsidP="0066794A">
          <w:pPr>
            <w:pStyle w:val="CD3D908E5859454DA8862ED367C34F9E9"/>
          </w:pPr>
          <w:r w:rsidRPr="007879DF">
            <w:rPr>
              <w:color w:val="auto"/>
            </w:rPr>
            <w:t>[Enter Publication Date Using Dropdown Menu]</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C54065" w:rsidP="00C54065">
          <w:pPr>
            <w:pStyle w:val="246ADE67FC014772B2EF02DA894C34DC9"/>
          </w:pPr>
          <w:r w:rsidRPr="007879DF">
            <w:rPr>
              <w:color w:val="auto"/>
            </w:rPr>
            <w:t>[AUTOGENERATED]</w:t>
          </w:r>
        </w:p>
      </w:docPartBody>
    </w:docPart>
    <w:docPart>
      <w:docPartPr>
        <w:name w:val="429B95C62CE54A678415E0E7152C4720"/>
        <w:category>
          <w:name w:val="General"/>
          <w:gallery w:val="placeholder"/>
        </w:category>
        <w:types>
          <w:type w:val="bbPlcHdr"/>
        </w:types>
        <w:behaviors>
          <w:behavior w:val="content"/>
        </w:behaviors>
        <w:guid w:val="{766B1D21-3D1D-4CBD-96B1-EC24BEB83FA1}"/>
      </w:docPartPr>
      <w:docPartBody>
        <w:p w:rsidR="00B570B0" w:rsidRDefault="00CC79B2" w:rsidP="00CC79B2">
          <w:pPr>
            <w:pStyle w:val="429B95C62CE54A678415E0E7152C472017"/>
          </w:pPr>
          <w:r w:rsidRPr="007879DF">
            <w:rPr>
              <w:color w:val="auto"/>
            </w:rPr>
            <w:t>[Bill or Chapter Number]</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66794A" w:rsidP="0066794A">
          <w:pPr>
            <w:pStyle w:val="30336CFBD2894D8AA66A1E1BD8489F6E12"/>
          </w:pPr>
          <w:r w:rsidRPr="007879DF">
            <w:rPr>
              <w:rStyle w:val="StylePlaceholderTextLatinPalatinoLinotype-Roman10pt"/>
              <w:color w:val="auto"/>
            </w:rPr>
            <w:t>[Enter text for Responsible Department, Member or Peer]</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66794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66794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CC79B2" w:rsidP="00CC79B2">
          <w:pPr>
            <w:pStyle w:val="11DD78EF168E419980891885524C23DD19"/>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277E5CDD9F7E46D5AD86437530087115"/>
        <w:category>
          <w:name w:val="General"/>
          <w:gallery w:val="placeholder"/>
        </w:category>
        <w:types>
          <w:type w:val="bbPlcHdr"/>
        </w:types>
        <w:behaviors>
          <w:behavior w:val="content"/>
        </w:behaviors>
        <w:guid w:val="{543213BE-D643-403B-8EDA-D0C656C07325}"/>
      </w:docPartPr>
      <w:docPartBody>
        <w:p w:rsidR="006D2864" w:rsidRDefault="0066794A">
          <w:pPr>
            <w:pStyle w:val="277E5CDD9F7E46D5AD86437530087115"/>
          </w:pPr>
          <w:r w:rsidRPr="00DE0805">
            <w:rPr>
              <w:rStyle w:val="FooterText"/>
            </w:rPr>
            <w:t>[AUTOGENERATED]</w:t>
          </w:r>
        </w:p>
      </w:docPartBody>
    </w:docPart>
    <w:docPart>
      <w:docPartPr>
        <w:name w:val="E4CC8FEB73B1438F95553B3DD9733BC3"/>
        <w:category>
          <w:name w:val="General"/>
          <w:gallery w:val="placeholder"/>
        </w:category>
        <w:types>
          <w:type w:val="bbPlcHdr"/>
        </w:types>
        <w:behaviors>
          <w:behavior w:val="content"/>
        </w:behaviors>
        <w:guid w:val="{D14A8D4C-CB72-4AC5-A424-1F2FBD460EF8}"/>
      </w:docPartPr>
      <w:docPartBody>
        <w:p w:rsidR="00CC79B2" w:rsidRDefault="00A57133" w:rsidP="00A57133">
          <w:pPr>
            <w:pStyle w:val="E4CC8FEB73B1438F95553B3DD9733BC35"/>
          </w:pPr>
          <w:r>
            <w:rPr>
              <w:rStyle w:val="FooterChar"/>
            </w:rPr>
            <w:t xml:space="preserve">    </w:t>
          </w:r>
        </w:p>
      </w:docPartBody>
    </w:docPart>
    <w:docPart>
      <w:docPartPr>
        <w:name w:val="AADDC9AFF2714CCF8D68CB047E7CA245"/>
        <w:category>
          <w:name w:val="General"/>
          <w:gallery w:val="placeholder"/>
        </w:category>
        <w:types>
          <w:type w:val="bbPlcHdr"/>
        </w:types>
        <w:behaviors>
          <w:behavior w:val="content"/>
        </w:behaviors>
        <w:guid w:val="{D7698998-8DE2-4774-AEDC-D818A224963F}"/>
      </w:docPartPr>
      <w:docPartBody>
        <w:p w:rsidR="00854938" w:rsidRDefault="00CC79B2" w:rsidP="00CC79B2">
          <w:pPr>
            <w:pStyle w:val="AADDC9AFF2714CCF8D68CB047E7CA245"/>
          </w:pPr>
          <w:r w:rsidRPr="007879DF">
            <w:t>[Enter Publication Date Using Dropdown Menu]</w:t>
          </w:r>
        </w:p>
      </w:docPartBody>
    </w:docPart>
    <w:docPart>
      <w:docPartPr>
        <w:name w:val="80BE9ACB4C244168AAE696BBF32A51AF"/>
        <w:category>
          <w:name w:val="General"/>
          <w:gallery w:val="placeholder"/>
        </w:category>
        <w:types>
          <w:type w:val="bbPlcHdr"/>
        </w:types>
        <w:behaviors>
          <w:behavior w:val="content"/>
        </w:behaviors>
        <w:guid w:val="{4559024B-C70D-4C98-838A-DF1003001466}"/>
      </w:docPartPr>
      <w:docPartBody>
        <w:p w:rsidR="00854938" w:rsidRDefault="00CC79B2" w:rsidP="00CC79B2">
          <w:pPr>
            <w:pStyle w:val="80BE9ACB4C244168AAE696BBF32A51AF"/>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RdgSwift-Regular">
    <w:altName w:val="Times New Roman"/>
    <w:panose1 w:val="00000000000000000000"/>
    <w:charset w:val="00"/>
    <w:family w:val="auto"/>
    <w:notTrueType/>
    <w:pitch w:val="variable"/>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Malgun Gothic"/>
    <w:charset w:val="00"/>
    <w:family w:val="auto"/>
    <w:pitch w:val="variable"/>
    <w:sig w:usb0="00000003" w:usb1="500079DB" w:usb2="0000001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1334B"/>
    <w:rsid w:val="00016678"/>
    <w:rsid w:val="000524A1"/>
    <w:rsid w:val="00056B0B"/>
    <w:rsid w:val="000705CD"/>
    <w:rsid w:val="00080AA6"/>
    <w:rsid w:val="00094553"/>
    <w:rsid w:val="000B1235"/>
    <w:rsid w:val="000C106B"/>
    <w:rsid w:val="000C3F06"/>
    <w:rsid w:val="00111C15"/>
    <w:rsid w:val="0011727D"/>
    <w:rsid w:val="00127E66"/>
    <w:rsid w:val="00130FFB"/>
    <w:rsid w:val="001354C9"/>
    <w:rsid w:val="00141991"/>
    <w:rsid w:val="00161D68"/>
    <w:rsid w:val="00164272"/>
    <w:rsid w:val="00167F3D"/>
    <w:rsid w:val="001A03B5"/>
    <w:rsid w:val="001A078C"/>
    <w:rsid w:val="001A3081"/>
    <w:rsid w:val="001A726F"/>
    <w:rsid w:val="001B0520"/>
    <w:rsid w:val="001B5EEB"/>
    <w:rsid w:val="001E3B78"/>
    <w:rsid w:val="00250152"/>
    <w:rsid w:val="0025779A"/>
    <w:rsid w:val="00261DC7"/>
    <w:rsid w:val="00264E20"/>
    <w:rsid w:val="00285E6A"/>
    <w:rsid w:val="002B4FDD"/>
    <w:rsid w:val="002E444F"/>
    <w:rsid w:val="00394736"/>
    <w:rsid w:val="003A0273"/>
    <w:rsid w:val="003A3D5D"/>
    <w:rsid w:val="003B4C6F"/>
    <w:rsid w:val="003E5242"/>
    <w:rsid w:val="003E7857"/>
    <w:rsid w:val="004027AB"/>
    <w:rsid w:val="00403018"/>
    <w:rsid w:val="00455AEC"/>
    <w:rsid w:val="00491233"/>
    <w:rsid w:val="005017B2"/>
    <w:rsid w:val="00505749"/>
    <w:rsid w:val="00525E06"/>
    <w:rsid w:val="00535479"/>
    <w:rsid w:val="0055517D"/>
    <w:rsid w:val="005A008F"/>
    <w:rsid w:val="005B07ED"/>
    <w:rsid w:val="005C5376"/>
    <w:rsid w:val="005D2D77"/>
    <w:rsid w:val="005F7D49"/>
    <w:rsid w:val="0060661D"/>
    <w:rsid w:val="0061056D"/>
    <w:rsid w:val="00656A59"/>
    <w:rsid w:val="0066794A"/>
    <w:rsid w:val="00682B26"/>
    <w:rsid w:val="006A2532"/>
    <w:rsid w:val="006D2864"/>
    <w:rsid w:val="006F47F9"/>
    <w:rsid w:val="007028FD"/>
    <w:rsid w:val="00730D00"/>
    <w:rsid w:val="00745D21"/>
    <w:rsid w:val="007503FC"/>
    <w:rsid w:val="00756A89"/>
    <w:rsid w:val="00772742"/>
    <w:rsid w:val="007774D7"/>
    <w:rsid w:val="00796867"/>
    <w:rsid w:val="007C3FEA"/>
    <w:rsid w:val="0081343A"/>
    <w:rsid w:val="00843D42"/>
    <w:rsid w:val="00846138"/>
    <w:rsid w:val="0085144C"/>
    <w:rsid w:val="00852CF7"/>
    <w:rsid w:val="00854938"/>
    <w:rsid w:val="0086178D"/>
    <w:rsid w:val="0087525A"/>
    <w:rsid w:val="008D64A5"/>
    <w:rsid w:val="008E4732"/>
    <w:rsid w:val="00900017"/>
    <w:rsid w:val="00900407"/>
    <w:rsid w:val="00901974"/>
    <w:rsid w:val="00902601"/>
    <w:rsid w:val="00930624"/>
    <w:rsid w:val="0095375F"/>
    <w:rsid w:val="00974A07"/>
    <w:rsid w:val="00974C86"/>
    <w:rsid w:val="0099683F"/>
    <w:rsid w:val="009B0CA8"/>
    <w:rsid w:val="009B0D9A"/>
    <w:rsid w:val="009B119E"/>
    <w:rsid w:val="009B5BB7"/>
    <w:rsid w:val="00A0760A"/>
    <w:rsid w:val="00A07D81"/>
    <w:rsid w:val="00A13D72"/>
    <w:rsid w:val="00A32171"/>
    <w:rsid w:val="00A43B8B"/>
    <w:rsid w:val="00A45433"/>
    <w:rsid w:val="00A57133"/>
    <w:rsid w:val="00A65B53"/>
    <w:rsid w:val="00A675C6"/>
    <w:rsid w:val="00A862F7"/>
    <w:rsid w:val="00AD0A69"/>
    <w:rsid w:val="00AD0D40"/>
    <w:rsid w:val="00AE5C5F"/>
    <w:rsid w:val="00AE712F"/>
    <w:rsid w:val="00B42335"/>
    <w:rsid w:val="00B570B0"/>
    <w:rsid w:val="00B60E4C"/>
    <w:rsid w:val="00B75A97"/>
    <w:rsid w:val="00BC2A2B"/>
    <w:rsid w:val="00BD6511"/>
    <w:rsid w:val="00BE036F"/>
    <w:rsid w:val="00C03D15"/>
    <w:rsid w:val="00C153AB"/>
    <w:rsid w:val="00C20CAA"/>
    <w:rsid w:val="00C44655"/>
    <w:rsid w:val="00C52148"/>
    <w:rsid w:val="00C54065"/>
    <w:rsid w:val="00C634C3"/>
    <w:rsid w:val="00C74C0C"/>
    <w:rsid w:val="00CA730E"/>
    <w:rsid w:val="00CC79B2"/>
    <w:rsid w:val="00CF74F1"/>
    <w:rsid w:val="00D10B3A"/>
    <w:rsid w:val="00D140D8"/>
    <w:rsid w:val="00D23D0B"/>
    <w:rsid w:val="00D3085B"/>
    <w:rsid w:val="00D827B7"/>
    <w:rsid w:val="00D94424"/>
    <w:rsid w:val="00DB2E72"/>
    <w:rsid w:val="00DB5606"/>
    <w:rsid w:val="00DC249A"/>
    <w:rsid w:val="00E17A45"/>
    <w:rsid w:val="00E51B86"/>
    <w:rsid w:val="00E576BD"/>
    <w:rsid w:val="00E6269C"/>
    <w:rsid w:val="00E73648"/>
    <w:rsid w:val="00E90DA0"/>
    <w:rsid w:val="00E97236"/>
    <w:rsid w:val="00F36607"/>
    <w:rsid w:val="00F44C2E"/>
    <w:rsid w:val="00F579E9"/>
    <w:rsid w:val="00F61CAB"/>
    <w:rsid w:val="00F80FA3"/>
    <w:rsid w:val="00FD0234"/>
    <w:rsid w:val="00FD0AC2"/>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A57133"/>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BC2A2B"/>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66794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1C3CCBDFF27457F93E7B1377D83F48012">
    <w:name w:val="A1C3CCBDFF27457F93E7B1377D83F480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66794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66794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66794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66794A"/>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66794A"/>
    <w:pPr>
      <w:tabs>
        <w:tab w:val="center" w:pos="4320"/>
        <w:tab w:val="right" w:pos="8640"/>
      </w:tabs>
      <w:spacing w:after="200" w:line="276" w:lineRule="auto"/>
    </w:pPr>
    <w:rPr>
      <w:sz w:val="20"/>
      <w:lang w:eastAsia="en-US" w:bidi="en-US"/>
    </w:rPr>
  </w:style>
  <w:style w:type="paragraph" w:customStyle="1" w:styleId="007D0DBB580047C9B53A0E963C64B54C">
    <w:name w:val="007D0DBB580047C9B53A0E963C64B54C"/>
    <w:rsid w:val="0066794A"/>
    <w:pPr>
      <w:tabs>
        <w:tab w:val="center" w:pos="4320"/>
        <w:tab w:val="right" w:pos="8640"/>
      </w:tabs>
      <w:spacing w:after="200" w:line="276" w:lineRule="auto"/>
    </w:pPr>
    <w:rPr>
      <w:sz w:val="20"/>
      <w:lang w:eastAsia="en-US" w:bidi="en-US"/>
    </w:rPr>
  </w:style>
  <w:style w:type="paragraph" w:customStyle="1" w:styleId="1D2CD22E668D4BD6BCAB5F6706A9109F">
    <w:name w:val="1D2CD22E668D4BD6BCAB5F6706A9109F"/>
  </w:style>
  <w:style w:type="paragraph" w:customStyle="1" w:styleId="76E66ED973114AED9710117EA5C85C9B">
    <w:name w:val="76E66ED973114AED9710117EA5C85C9B"/>
  </w:style>
  <w:style w:type="paragraph" w:customStyle="1" w:styleId="A2E6D1B1615E4CF684221C28CA785CFC">
    <w:name w:val="A2E6D1B1615E4CF684221C28CA785CFC"/>
  </w:style>
  <w:style w:type="paragraph" w:customStyle="1" w:styleId="73DB3F230D75491CAE213F69658689D1">
    <w:name w:val="73DB3F230D75491CAE213F69658689D1"/>
  </w:style>
  <w:style w:type="paragraph" w:customStyle="1" w:styleId="D4F3500C6AC8474984121A4EB92C71FE">
    <w:name w:val="D4F3500C6AC8474984121A4EB92C71FE"/>
  </w:style>
  <w:style w:type="paragraph" w:customStyle="1" w:styleId="A8A1D148FB364F10B433FA52810DD7AD">
    <w:name w:val="A8A1D148FB364F10B433FA52810DD7AD"/>
  </w:style>
  <w:style w:type="paragraph" w:customStyle="1" w:styleId="EACD3A94365948719EE9AD57435BC1F8">
    <w:name w:val="EACD3A94365948719EE9AD57435BC1F8"/>
  </w:style>
  <w:style w:type="paragraph" w:customStyle="1" w:styleId="277E5CDD9F7E46D5AD86437530087115">
    <w:name w:val="277E5CDD9F7E46D5AD86437530087115"/>
  </w:style>
  <w:style w:type="paragraph" w:customStyle="1" w:styleId="246ADE67FC014772B2EF02DA894C34DC7">
    <w:name w:val="246ADE67FC014772B2EF02DA894C34DC7"/>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D10B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D10B3A"/>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D10B3A"/>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A57133"/>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A57133"/>
    <w:rPr>
      <w:sz w:val="20"/>
      <w:lang w:eastAsia="en-US" w:bidi="en-US"/>
    </w:rPr>
  </w:style>
  <w:style w:type="paragraph" w:customStyle="1" w:styleId="521A9A2663C949A190D18CA6DFAC9628">
    <w:name w:val="521A9A2663C949A190D18CA6DFAC9628"/>
    <w:rsid w:val="00D10B3A"/>
    <w:pPr>
      <w:tabs>
        <w:tab w:val="center" w:pos="4320"/>
        <w:tab w:val="right" w:pos="8640"/>
      </w:tabs>
      <w:spacing w:after="200" w:line="276" w:lineRule="auto"/>
    </w:pPr>
    <w:rPr>
      <w:sz w:val="20"/>
      <w:lang w:eastAsia="en-US" w:bidi="en-US"/>
    </w:rPr>
  </w:style>
  <w:style w:type="paragraph" w:customStyle="1" w:styleId="246ADE67FC014772B2EF02DA894C34DC8">
    <w:name w:val="246ADE67FC014772B2EF02DA894C34DC8"/>
    <w:rsid w:val="003E785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7">
    <w:name w:val="429B95C62CE54A678415E0E7152C47207"/>
    <w:rsid w:val="003E785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3E785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3E7857"/>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3E7857"/>
    <w:pPr>
      <w:tabs>
        <w:tab w:val="center" w:pos="4320"/>
        <w:tab w:val="right" w:pos="8640"/>
      </w:tabs>
      <w:spacing w:after="200" w:line="276" w:lineRule="auto"/>
    </w:pPr>
    <w:rPr>
      <w:sz w:val="20"/>
      <w:lang w:eastAsia="en-US" w:bidi="en-US"/>
    </w:rPr>
  </w:style>
  <w:style w:type="paragraph" w:customStyle="1" w:styleId="521A9A2663C949A190D18CA6DFAC96281">
    <w:name w:val="521A9A2663C949A190D18CA6DFAC96281"/>
    <w:rsid w:val="003E7857"/>
    <w:pPr>
      <w:tabs>
        <w:tab w:val="center" w:pos="4320"/>
        <w:tab w:val="right" w:pos="8640"/>
      </w:tabs>
      <w:spacing w:after="200" w:line="276" w:lineRule="auto"/>
    </w:pPr>
    <w:rPr>
      <w:sz w:val="20"/>
      <w:lang w:eastAsia="en-US" w:bidi="en-US"/>
    </w:rPr>
  </w:style>
  <w:style w:type="paragraph" w:customStyle="1" w:styleId="246ADE67FC014772B2EF02DA894C34DC9">
    <w:name w:val="246ADE67FC014772B2EF02DA894C34DC9"/>
    <w:rsid w:val="00C5406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8">
    <w:name w:val="429B95C62CE54A678415E0E7152C47208"/>
    <w:rsid w:val="00C5406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C5406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C54065"/>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C54065"/>
    <w:pPr>
      <w:tabs>
        <w:tab w:val="center" w:pos="4320"/>
        <w:tab w:val="right" w:pos="8640"/>
      </w:tabs>
      <w:spacing w:after="200" w:line="276" w:lineRule="auto"/>
    </w:pPr>
    <w:rPr>
      <w:sz w:val="20"/>
      <w:lang w:eastAsia="en-US" w:bidi="en-US"/>
    </w:rPr>
  </w:style>
  <w:style w:type="paragraph" w:customStyle="1" w:styleId="521A9A2663C949A190D18CA6DFAC96282">
    <w:name w:val="521A9A2663C949A190D18CA6DFAC96282"/>
    <w:rsid w:val="00C54065"/>
    <w:pPr>
      <w:tabs>
        <w:tab w:val="center" w:pos="4320"/>
        <w:tab w:val="right" w:pos="8640"/>
      </w:tabs>
      <w:spacing w:after="200" w:line="276" w:lineRule="auto"/>
    </w:pPr>
    <w:rPr>
      <w:sz w:val="20"/>
      <w:lang w:eastAsia="en-US" w:bidi="en-US"/>
    </w:rPr>
  </w:style>
  <w:style w:type="paragraph" w:customStyle="1" w:styleId="429B95C62CE54A678415E0E7152C47209">
    <w:name w:val="429B95C62CE54A678415E0E7152C47209"/>
    <w:rsid w:val="007028F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0">
    <w:name w:val="D2874CB57EBE49FF89EB9FCEAAEBDFC010"/>
    <w:rsid w:val="007028F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6">
    <w:name w:val="0FDD4D9B0F5C4AFF84E1FD63808F814016"/>
    <w:rsid w:val="007028FD"/>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7028FD"/>
    <w:pPr>
      <w:tabs>
        <w:tab w:val="center" w:pos="4320"/>
        <w:tab w:val="right" w:pos="8640"/>
      </w:tabs>
      <w:spacing w:after="200" w:line="276" w:lineRule="auto"/>
    </w:pPr>
    <w:rPr>
      <w:sz w:val="20"/>
      <w:lang w:eastAsia="en-US" w:bidi="en-US"/>
    </w:rPr>
  </w:style>
  <w:style w:type="paragraph" w:customStyle="1" w:styleId="521A9A2663C949A190D18CA6DFAC96283">
    <w:name w:val="521A9A2663C949A190D18CA6DFAC96283"/>
    <w:rsid w:val="007028FD"/>
    <w:pPr>
      <w:tabs>
        <w:tab w:val="center" w:pos="4320"/>
        <w:tab w:val="right" w:pos="8640"/>
      </w:tabs>
      <w:spacing w:after="200" w:line="276" w:lineRule="auto"/>
    </w:pPr>
    <w:rPr>
      <w:sz w:val="20"/>
      <w:lang w:eastAsia="en-US" w:bidi="en-US"/>
    </w:rPr>
  </w:style>
  <w:style w:type="paragraph" w:customStyle="1" w:styleId="429B95C62CE54A678415E0E7152C472010">
    <w:name w:val="429B95C62CE54A678415E0E7152C472010"/>
    <w:rsid w:val="002E444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1">
    <w:name w:val="D2874CB57EBE49FF89EB9FCEAAEBDFC011"/>
    <w:rsid w:val="002E444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7">
    <w:name w:val="0FDD4D9B0F5C4AFF84E1FD63808F814017"/>
    <w:rsid w:val="002E444F"/>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2E444F"/>
    <w:pPr>
      <w:tabs>
        <w:tab w:val="center" w:pos="4320"/>
        <w:tab w:val="right" w:pos="8640"/>
      </w:tabs>
      <w:spacing w:after="200" w:line="276" w:lineRule="auto"/>
    </w:pPr>
    <w:rPr>
      <w:sz w:val="20"/>
      <w:lang w:eastAsia="en-US" w:bidi="en-US"/>
    </w:rPr>
  </w:style>
  <w:style w:type="paragraph" w:customStyle="1" w:styleId="521A9A2663C949A190D18CA6DFAC96284">
    <w:name w:val="521A9A2663C949A190D18CA6DFAC96284"/>
    <w:rsid w:val="002E444F"/>
    <w:pPr>
      <w:tabs>
        <w:tab w:val="center" w:pos="4320"/>
        <w:tab w:val="right" w:pos="8640"/>
      </w:tabs>
      <w:spacing w:after="200" w:line="276" w:lineRule="auto"/>
    </w:pPr>
    <w:rPr>
      <w:sz w:val="20"/>
      <w:lang w:eastAsia="en-US" w:bidi="en-US"/>
    </w:rPr>
  </w:style>
  <w:style w:type="paragraph" w:customStyle="1" w:styleId="429B95C62CE54A678415E0E7152C472011">
    <w:name w:val="429B95C62CE54A678415E0E7152C472011"/>
    <w:rsid w:val="00B75A9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2">
    <w:name w:val="D2874CB57EBE49FF89EB9FCEAAEBDFC012"/>
    <w:rsid w:val="00B75A9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8">
    <w:name w:val="0FDD4D9B0F5C4AFF84E1FD63808F814018"/>
    <w:rsid w:val="00B75A97"/>
    <w:pPr>
      <w:tabs>
        <w:tab w:val="center" w:pos="4320"/>
        <w:tab w:val="right" w:pos="8640"/>
      </w:tabs>
      <w:spacing w:after="200" w:line="276" w:lineRule="auto"/>
    </w:pPr>
    <w:rPr>
      <w:sz w:val="20"/>
      <w:lang w:eastAsia="en-US" w:bidi="en-US"/>
    </w:rPr>
  </w:style>
  <w:style w:type="paragraph" w:customStyle="1" w:styleId="11DD78EF168E419980891885524C23DD13">
    <w:name w:val="11DD78EF168E419980891885524C23DD13"/>
    <w:rsid w:val="00B75A97"/>
    <w:pPr>
      <w:tabs>
        <w:tab w:val="center" w:pos="4320"/>
        <w:tab w:val="right" w:pos="8640"/>
      </w:tabs>
      <w:spacing w:after="200" w:line="276" w:lineRule="auto"/>
    </w:pPr>
    <w:rPr>
      <w:sz w:val="20"/>
      <w:lang w:eastAsia="en-US" w:bidi="en-US"/>
    </w:rPr>
  </w:style>
  <w:style w:type="paragraph" w:customStyle="1" w:styleId="521A9A2663C949A190D18CA6DFAC96285">
    <w:name w:val="521A9A2663C949A190D18CA6DFAC96285"/>
    <w:rsid w:val="00B75A97"/>
    <w:pPr>
      <w:tabs>
        <w:tab w:val="center" w:pos="4320"/>
        <w:tab w:val="right" w:pos="8640"/>
      </w:tabs>
      <w:spacing w:after="200" w:line="276" w:lineRule="auto"/>
    </w:pPr>
    <w:rPr>
      <w:sz w:val="20"/>
      <w:lang w:eastAsia="en-US" w:bidi="en-US"/>
    </w:rPr>
  </w:style>
  <w:style w:type="paragraph" w:customStyle="1" w:styleId="429B95C62CE54A678415E0E7152C472012">
    <w:name w:val="429B95C62CE54A678415E0E7152C472012"/>
    <w:rsid w:val="00111C1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3">
    <w:name w:val="D2874CB57EBE49FF89EB9FCEAAEBDFC013"/>
    <w:rsid w:val="00111C1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9">
    <w:name w:val="0FDD4D9B0F5C4AFF84E1FD63808F814019"/>
    <w:rsid w:val="00111C15"/>
    <w:pPr>
      <w:tabs>
        <w:tab w:val="center" w:pos="4320"/>
        <w:tab w:val="right" w:pos="8640"/>
      </w:tabs>
      <w:spacing w:after="200" w:line="276" w:lineRule="auto"/>
    </w:pPr>
    <w:rPr>
      <w:sz w:val="20"/>
      <w:lang w:eastAsia="en-US" w:bidi="en-US"/>
    </w:rPr>
  </w:style>
  <w:style w:type="paragraph" w:customStyle="1" w:styleId="11DD78EF168E419980891885524C23DD14">
    <w:name w:val="11DD78EF168E419980891885524C23DD14"/>
    <w:rsid w:val="00111C15"/>
    <w:pPr>
      <w:tabs>
        <w:tab w:val="center" w:pos="4320"/>
        <w:tab w:val="right" w:pos="8640"/>
      </w:tabs>
      <w:spacing w:after="200" w:line="276" w:lineRule="auto"/>
    </w:pPr>
    <w:rPr>
      <w:sz w:val="20"/>
      <w:lang w:eastAsia="en-US" w:bidi="en-US"/>
    </w:rPr>
  </w:style>
  <w:style w:type="paragraph" w:customStyle="1" w:styleId="521A9A2663C949A190D18CA6DFAC96286">
    <w:name w:val="521A9A2663C949A190D18CA6DFAC96286"/>
    <w:rsid w:val="00111C15"/>
    <w:pPr>
      <w:tabs>
        <w:tab w:val="center" w:pos="4320"/>
        <w:tab w:val="right" w:pos="8640"/>
      </w:tabs>
      <w:spacing w:after="200" w:line="276" w:lineRule="auto"/>
    </w:pPr>
    <w:rPr>
      <w:sz w:val="20"/>
      <w:lang w:eastAsia="en-US" w:bidi="en-US"/>
    </w:rPr>
  </w:style>
  <w:style w:type="paragraph" w:customStyle="1" w:styleId="429B95C62CE54A678415E0E7152C472013">
    <w:name w:val="429B95C62CE54A678415E0E7152C472013"/>
    <w:rsid w:val="00BC2A2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11DD78EF168E419980891885524C23DD15">
    <w:name w:val="11DD78EF168E419980891885524C23DD15"/>
    <w:rsid w:val="00BC2A2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4">
    <w:name w:val="D2874CB57EBE49FF89EB9FCEAAEBDFC014"/>
    <w:rsid w:val="00BC2A2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0">
    <w:name w:val="E981BF7FA6DB4EBF8FCB1771437805B310"/>
    <w:rsid w:val="00BC2A2B"/>
    <w:pPr>
      <w:tabs>
        <w:tab w:val="center" w:pos="4320"/>
        <w:tab w:val="right" w:pos="8640"/>
      </w:tabs>
      <w:spacing w:after="200" w:line="276" w:lineRule="auto"/>
    </w:pPr>
    <w:rPr>
      <w:sz w:val="20"/>
      <w:lang w:eastAsia="en-US" w:bidi="en-US"/>
    </w:rPr>
  </w:style>
  <w:style w:type="paragraph" w:customStyle="1" w:styleId="0FDD4D9B0F5C4AFF84E1FD63808F814020">
    <w:name w:val="0FDD4D9B0F5C4AFF84E1FD63808F814020"/>
    <w:rsid w:val="00BC2A2B"/>
    <w:pPr>
      <w:tabs>
        <w:tab w:val="center" w:pos="4320"/>
        <w:tab w:val="right" w:pos="8640"/>
      </w:tabs>
      <w:spacing w:after="200" w:line="276" w:lineRule="auto"/>
    </w:pPr>
    <w:rPr>
      <w:sz w:val="20"/>
      <w:lang w:eastAsia="en-US" w:bidi="en-US"/>
    </w:rPr>
  </w:style>
  <w:style w:type="paragraph" w:customStyle="1" w:styleId="521A9A2663C949A190D18CA6DFAC96287">
    <w:name w:val="521A9A2663C949A190D18CA6DFAC96287"/>
    <w:rsid w:val="00BC2A2B"/>
    <w:pPr>
      <w:tabs>
        <w:tab w:val="center" w:pos="4320"/>
        <w:tab w:val="right" w:pos="8640"/>
      </w:tabs>
      <w:spacing w:after="200" w:line="276" w:lineRule="auto"/>
    </w:pPr>
    <w:rPr>
      <w:sz w:val="20"/>
      <w:lang w:eastAsia="en-US" w:bidi="en-US"/>
    </w:rPr>
  </w:style>
  <w:style w:type="paragraph" w:customStyle="1" w:styleId="521A9A2663C949A190D18CA6DFAC96288">
    <w:name w:val="521A9A2663C949A190D18CA6DFAC96288"/>
    <w:rsid w:val="000B1235"/>
    <w:pPr>
      <w:tabs>
        <w:tab w:val="center" w:pos="4320"/>
        <w:tab w:val="right" w:pos="8640"/>
      </w:tabs>
      <w:spacing w:after="200" w:line="276" w:lineRule="auto"/>
    </w:pPr>
    <w:rPr>
      <w:sz w:val="20"/>
      <w:lang w:eastAsia="en-US" w:bidi="en-US"/>
    </w:rPr>
  </w:style>
  <w:style w:type="paragraph" w:customStyle="1" w:styleId="521A9A2663C949A190D18CA6DFAC96289">
    <w:name w:val="521A9A2663C949A190D18CA6DFAC96289"/>
    <w:rsid w:val="00264E20"/>
    <w:pPr>
      <w:tabs>
        <w:tab w:val="center" w:pos="4320"/>
        <w:tab w:val="right" w:pos="8640"/>
      </w:tabs>
      <w:spacing w:after="200" w:line="276" w:lineRule="auto"/>
    </w:pPr>
    <w:rPr>
      <w:sz w:val="20"/>
      <w:lang w:eastAsia="en-US" w:bidi="en-US"/>
    </w:rPr>
  </w:style>
  <w:style w:type="paragraph" w:customStyle="1" w:styleId="429B95C62CE54A678415E0E7152C472014">
    <w:name w:val="429B95C62CE54A678415E0E7152C472014"/>
    <w:rsid w:val="00E972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5">
    <w:name w:val="D2874CB57EBE49FF89EB9FCEAAEBDFC015"/>
    <w:rsid w:val="00E972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1">
    <w:name w:val="0FDD4D9B0F5C4AFF84E1FD63808F814021"/>
    <w:rsid w:val="00E97236"/>
    <w:pPr>
      <w:tabs>
        <w:tab w:val="center" w:pos="4320"/>
        <w:tab w:val="right" w:pos="8640"/>
      </w:tabs>
      <w:spacing w:after="200" w:line="276" w:lineRule="auto"/>
    </w:pPr>
    <w:rPr>
      <w:sz w:val="20"/>
      <w:lang w:eastAsia="en-US" w:bidi="en-US"/>
    </w:rPr>
  </w:style>
  <w:style w:type="paragraph" w:customStyle="1" w:styleId="11DD78EF168E419980891885524C23DD16">
    <w:name w:val="11DD78EF168E419980891885524C23DD16"/>
    <w:rsid w:val="00E97236"/>
    <w:pPr>
      <w:tabs>
        <w:tab w:val="center" w:pos="4320"/>
        <w:tab w:val="right" w:pos="8640"/>
      </w:tabs>
      <w:spacing w:after="200" w:line="276" w:lineRule="auto"/>
    </w:pPr>
    <w:rPr>
      <w:sz w:val="20"/>
      <w:lang w:eastAsia="en-US" w:bidi="en-US"/>
    </w:rPr>
  </w:style>
  <w:style w:type="paragraph" w:customStyle="1" w:styleId="521A9A2663C949A190D18CA6DFAC962810">
    <w:name w:val="521A9A2663C949A190D18CA6DFAC962810"/>
    <w:rsid w:val="00E97236"/>
    <w:pPr>
      <w:tabs>
        <w:tab w:val="center" w:pos="4320"/>
        <w:tab w:val="right" w:pos="8640"/>
      </w:tabs>
      <w:spacing w:after="200" w:line="276" w:lineRule="auto"/>
    </w:pPr>
    <w:rPr>
      <w:sz w:val="20"/>
      <w:lang w:eastAsia="en-US" w:bidi="en-US"/>
    </w:rPr>
  </w:style>
  <w:style w:type="paragraph" w:customStyle="1" w:styleId="429B95C62CE54A678415E0E7152C472015">
    <w:name w:val="429B95C62CE54A678415E0E7152C472015"/>
    <w:rsid w:val="003947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6">
    <w:name w:val="D2874CB57EBE49FF89EB9FCEAAEBDFC016"/>
    <w:rsid w:val="003947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2">
    <w:name w:val="0FDD4D9B0F5C4AFF84E1FD63808F814022"/>
    <w:rsid w:val="00394736"/>
    <w:pPr>
      <w:tabs>
        <w:tab w:val="center" w:pos="4320"/>
        <w:tab w:val="right" w:pos="8640"/>
      </w:tabs>
      <w:spacing w:after="200" w:line="276" w:lineRule="auto"/>
    </w:pPr>
    <w:rPr>
      <w:sz w:val="20"/>
      <w:lang w:eastAsia="en-US" w:bidi="en-US"/>
    </w:rPr>
  </w:style>
  <w:style w:type="paragraph" w:customStyle="1" w:styleId="11DD78EF168E419980891885524C23DD17">
    <w:name w:val="11DD78EF168E419980891885524C23DD17"/>
    <w:rsid w:val="00394736"/>
    <w:pPr>
      <w:tabs>
        <w:tab w:val="center" w:pos="4320"/>
        <w:tab w:val="right" w:pos="8640"/>
      </w:tabs>
      <w:spacing w:after="200" w:line="276" w:lineRule="auto"/>
    </w:pPr>
    <w:rPr>
      <w:sz w:val="20"/>
      <w:lang w:eastAsia="en-US" w:bidi="en-US"/>
    </w:rPr>
  </w:style>
  <w:style w:type="paragraph" w:customStyle="1" w:styleId="4E546561AA894C3195A854589C3407DD">
    <w:name w:val="4E546561AA894C3195A854589C3407DD"/>
    <w:rsid w:val="00394736"/>
    <w:pPr>
      <w:tabs>
        <w:tab w:val="center" w:pos="4320"/>
        <w:tab w:val="right" w:pos="8640"/>
      </w:tabs>
      <w:spacing w:after="200" w:line="276" w:lineRule="auto"/>
    </w:pPr>
    <w:rPr>
      <w:sz w:val="20"/>
      <w:lang w:eastAsia="en-US" w:bidi="en-US"/>
    </w:rPr>
  </w:style>
  <w:style w:type="paragraph" w:customStyle="1" w:styleId="429B95C62CE54A678415E0E7152C472016">
    <w:name w:val="429B95C62CE54A678415E0E7152C472016"/>
    <w:rsid w:val="00D23D0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7">
    <w:name w:val="D2874CB57EBE49FF89EB9FCEAAEBDFC017"/>
    <w:rsid w:val="00D23D0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3">
    <w:name w:val="0FDD4D9B0F5C4AFF84E1FD63808F814023"/>
    <w:rsid w:val="00D23D0B"/>
    <w:pPr>
      <w:tabs>
        <w:tab w:val="center" w:pos="4320"/>
        <w:tab w:val="right" w:pos="8640"/>
      </w:tabs>
      <w:spacing w:after="200" w:line="276" w:lineRule="auto"/>
    </w:pPr>
    <w:rPr>
      <w:sz w:val="20"/>
      <w:lang w:eastAsia="en-US" w:bidi="en-US"/>
    </w:rPr>
  </w:style>
  <w:style w:type="paragraph" w:customStyle="1" w:styleId="11DD78EF168E419980891885524C23DD18">
    <w:name w:val="11DD78EF168E419980891885524C23DD18"/>
    <w:rsid w:val="00D23D0B"/>
    <w:pPr>
      <w:tabs>
        <w:tab w:val="center" w:pos="4320"/>
        <w:tab w:val="right" w:pos="8640"/>
      </w:tabs>
      <w:spacing w:after="200" w:line="276" w:lineRule="auto"/>
    </w:pPr>
    <w:rPr>
      <w:sz w:val="20"/>
      <w:lang w:eastAsia="en-US" w:bidi="en-US"/>
    </w:rPr>
  </w:style>
  <w:style w:type="paragraph" w:customStyle="1" w:styleId="E4CC8FEB73B1438F95553B3DD9733BC3">
    <w:name w:val="E4CC8FEB73B1438F95553B3DD9733BC3"/>
    <w:rsid w:val="00D23D0B"/>
    <w:pPr>
      <w:tabs>
        <w:tab w:val="center" w:pos="4320"/>
        <w:tab w:val="right" w:pos="8640"/>
      </w:tabs>
      <w:spacing w:after="200" w:line="276" w:lineRule="auto"/>
    </w:pPr>
    <w:rPr>
      <w:sz w:val="20"/>
      <w:lang w:eastAsia="en-US" w:bidi="en-US"/>
    </w:rPr>
  </w:style>
  <w:style w:type="paragraph" w:customStyle="1" w:styleId="429B95C62CE54A678415E0E7152C472017">
    <w:name w:val="429B95C62CE54A678415E0E7152C472017"/>
    <w:rsid w:val="00CC79B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8">
    <w:name w:val="D2874CB57EBE49FF89EB9FCEAAEBDFC018"/>
    <w:rsid w:val="00CC79B2"/>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4">
    <w:name w:val="0FDD4D9B0F5C4AFF84E1FD63808F814024"/>
    <w:rsid w:val="00CC79B2"/>
    <w:pPr>
      <w:tabs>
        <w:tab w:val="center" w:pos="4320"/>
        <w:tab w:val="right" w:pos="8640"/>
      </w:tabs>
      <w:spacing w:after="200" w:line="276" w:lineRule="auto"/>
    </w:pPr>
    <w:rPr>
      <w:sz w:val="20"/>
      <w:lang w:eastAsia="en-US" w:bidi="en-US"/>
    </w:rPr>
  </w:style>
  <w:style w:type="paragraph" w:customStyle="1" w:styleId="11DD78EF168E419980891885524C23DD19">
    <w:name w:val="11DD78EF168E419980891885524C23DD19"/>
    <w:rsid w:val="00CC79B2"/>
    <w:pPr>
      <w:tabs>
        <w:tab w:val="center" w:pos="4320"/>
        <w:tab w:val="right" w:pos="8640"/>
      </w:tabs>
      <w:spacing w:after="200" w:line="276" w:lineRule="auto"/>
    </w:pPr>
    <w:rPr>
      <w:sz w:val="20"/>
      <w:lang w:eastAsia="en-US" w:bidi="en-US"/>
    </w:rPr>
  </w:style>
  <w:style w:type="paragraph" w:customStyle="1" w:styleId="E4CC8FEB73B1438F95553B3DD9733BC31">
    <w:name w:val="E4CC8FEB73B1438F95553B3DD9733BC31"/>
    <w:rsid w:val="00CC79B2"/>
    <w:pPr>
      <w:tabs>
        <w:tab w:val="center" w:pos="4320"/>
        <w:tab w:val="right" w:pos="8640"/>
      </w:tabs>
      <w:spacing w:after="200" w:line="276" w:lineRule="auto"/>
    </w:pPr>
    <w:rPr>
      <w:sz w:val="20"/>
      <w:lang w:eastAsia="en-US" w:bidi="en-US"/>
    </w:rPr>
  </w:style>
  <w:style w:type="paragraph" w:customStyle="1" w:styleId="E4CC8FEB73B1438F95553B3DD9733BC32">
    <w:name w:val="E4CC8FEB73B1438F95553B3DD9733BC32"/>
    <w:rsid w:val="00CC79B2"/>
    <w:pPr>
      <w:tabs>
        <w:tab w:val="center" w:pos="4320"/>
        <w:tab w:val="right" w:pos="8640"/>
      </w:tabs>
      <w:spacing w:after="200" w:line="276" w:lineRule="auto"/>
    </w:pPr>
    <w:rPr>
      <w:sz w:val="20"/>
      <w:lang w:eastAsia="en-US" w:bidi="en-US"/>
    </w:rPr>
  </w:style>
  <w:style w:type="paragraph" w:customStyle="1" w:styleId="AADDC9AFF2714CCF8D68CB047E7CA245">
    <w:name w:val="AADDC9AFF2714CCF8D68CB047E7CA245"/>
    <w:rsid w:val="00CC79B2"/>
  </w:style>
  <w:style w:type="paragraph" w:customStyle="1" w:styleId="80BE9ACB4C244168AAE696BBF32A51AF">
    <w:name w:val="80BE9ACB4C244168AAE696BBF32A51AF"/>
    <w:rsid w:val="00CC79B2"/>
  </w:style>
  <w:style w:type="paragraph" w:customStyle="1" w:styleId="E4CC8FEB73B1438F95553B3DD9733BC33">
    <w:name w:val="E4CC8FEB73B1438F95553B3DD9733BC33"/>
    <w:rsid w:val="00CC79B2"/>
    <w:pPr>
      <w:tabs>
        <w:tab w:val="center" w:pos="4320"/>
        <w:tab w:val="right" w:pos="8640"/>
      </w:tabs>
      <w:spacing w:after="200" w:line="276" w:lineRule="auto"/>
    </w:pPr>
    <w:rPr>
      <w:sz w:val="20"/>
      <w:lang w:eastAsia="en-US" w:bidi="en-US"/>
    </w:rPr>
  </w:style>
  <w:style w:type="paragraph" w:customStyle="1" w:styleId="E4CC8FEB73B1438F95553B3DD9733BC34">
    <w:name w:val="E4CC8FEB73B1438F95553B3DD9733BC34"/>
    <w:rsid w:val="00CC79B2"/>
    <w:pPr>
      <w:tabs>
        <w:tab w:val="center" w:pos="4320"/>
        <w:tab w:val="right" w:pos="8640"/>
      </w:tabs>
      <w:spacing w:after="200" w:line="276" w:lineRule="auto"/>
    </w:pPr>
    <w:rPr>
      <w:sz w:val="20"/>
      <w:lang w:eastAsia="en-US" w:bidi="en-US"/>
    </w:rPr>
  </w:style>
  <w:style w:type="paragraph" w:customStyle="1" w:styleId="E4CC8FEB73B1438F95553B3DD9733BC35">
    <w:name w:val="E4CC8FEB73B1438F95553B3DD9733BC35"/>
    <w:rsid w:val="00A57133"/>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4316A7-CF1A-44AE-A4B7-3BE6F59B9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Northern Ireland (Executive Formation etc)</vt:lpstr>
    </vt:vector>
  </TitlesOfParts>
  <Company>prepared by the Northern Ireland Office</Company>
  <LinksUpToDate>false</LinksUpToDate>
  <CharactersWithSpaces>33885</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Ireland (Executive Formation etc)</dc:title>
  <dc:creator>Guidance</dc:creator>
  <cp:keywords>v.1.5.2</cp:keywords>
  <cp:lastModifiedBy>Arulkumar Appavoo (WLT GB)</cp:lastModifiedBy>
  <cp:revision>2</cp:revision>
  <cp:lastPrinted>2019-08-01T13:42:00Z</cp:lastPrinted>
  <dcterms:created xsi:type="dcterms:W3CDTF">2019-08-19T09:45:00Z</dcterms:created>
  <dcterms:modified xsi:type="dcterms:W3CDTF">2019-08-19T09:45:00Z</dcterms:modified>
  <cp:category>22</cp:category>
</cp:coreProperties>
</file>