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56AC2E" w14:textId="320BB511" w:rsidR="00E718E1" w:rsidRPr="00CA4237" w:rsidRDefault="000A7147"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D36871">
            <w:rPr>
              <w:color w:val="auto"/>
              <w:lang w:val="en-GB"/>
            </w:rPr>
            <w:t>Census (Return Particulars and Removal of Penalties)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8F3C66">
            <w:rPr>
              <w:color w:val="auto"/>
              <w:lang w:val="en-GB"/>
            </w:rPr>
            <w:t>ACT</w:t>
          </w:r>
          <w:r w:rsidR="003A5D9F">
            <w:rPr>
              <w:color w:val="auto"/>
              <w:lang w:val="en-GB"/>
            </w:rPr>
            <w:t xml:space="preserve"> 2019</w:t>
          </w:r>
        </w:sdtContent>
      </w:sdt>
      <w:r w:rsidR="00630235">
        <w:rPr>
          <w:color w:val="auto"/>
          <w:lang w:val="en-GB"/>
        </w:rPr>
        <w:t xml:space="preserve"> </w:t>
      </w:r>
    </w:p>
    <w:p w14:paraId="7218378D"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26180A12" w14:textId="79D53458"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0347131C" w14:textId="79C095CD" w:rsidR="00E718E1" w:rsidRPr="005F0AE5" w:rsidRDefault="00E718E1" w:rsidP="00146FE0">
      <w:pPr>
        <w:pStyle w:val="StyleStyleENIntroTextLatinPalatinoLinotype-RomanBackg"/>
        <w:rPr>
          <w:color w:val="auto"/>
        </w:rPr>
      </w:pPr>
      <w:r w:rsidRPr="005F0AE5">
        <w:rPr>
          <w:color w:val="auto"/>
        </w:rPr>
        <w:t>These Explanatory Notes re</w:t>
      </w:r>
      <w:r w:rsidR="007959B1" w:rsidRPr="005F0AE5">
        <w:rPr>
          <w:color w:val="auto"/>
        </w:rPr>
        <w:t>l</w:t>
      </w:r>
      <w:r w:rsidRPr="005F0AE5">
        <w:rPr>
          <w:color w:val="auto"/>
        </w:rPr>
        <w:t>ate to the</w:t>
      </w:r>
      <w:r w:rsidR="00C90D4A" w:rsidRPr="005F0AE5">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CF7815" w:rsidRPr="005F0AE5">
            <w:rPr>
              <w:rStyle w:val="ENIntroTextChar"/>
              <w:rFonts w:ascii="Palatino Linotype" w:hAnsi="Palatino Linotype"/>
              <w:color w:val="auto"/>
              <w:lang w:val="en-GB"/>
            </w:rPr>
            <w:t>Census (Return Particulars and Removal of Penalties)</w:t>
          </w:r>
        </w:sdtContent>
      </w:sdt>
      <w:r w:rsidRPr="005F0AE5">
        <w:rPr>
          <w:color w:val="auto"/>
        </w:rPr>
        <w:t xml:space="preserve"> </w:t>
      </w:r>
      <w:sdt>
        <w:sdtPr>
          <w:rPr>
            <w:color w:val="auto"/>
          </w:rPr>
          <w:alias w:val="BillAct"/>
          <w:tag w:val="BillAct"/>
          <w:id w:val="22676691"/>
          <w:lock w:val="sdtLocked"/>
          <w:placeholder>
            <w:docPart w:val="AA6E0A2FDC944D3F973BC56C7811C961"/>
          </w:placeholder>
        </w:sdtPr>
        <w:sdtEndPr/>
        <w:sdtContent>
          <w:r w:rsidR="001D655E">
            <w:rPr>
              <w:color w:val="auto"/>
            </w:rPr>
            <w:t>Act</w:t>
          </w:r>
          <w:r w:rsidR="00223539">
            <w:rPr>
              <w:color w:val="auto"/>
            </w:rPr>
            <w:t xml:space="preserve"> 2019</w:t>
          </w:r>
        </w:sdtContent>
      </w:sdt>
      <w:r w:rsidR="00444E06" w:rsidRPr="005F0AE5">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87764D">
            <w:rPr>
              <w:color w:val="auto"/>
            </w:rPr>
            <w:t>which received Royal Assent</w:t>
          </w:r>
        </w:sdtContent>
      </w:sdt>
      <w:r w:rsidRPr="005F0AE5">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10-08T00:00:00Z">
            <w:dateFormat w:val="d MMMM yyyy"/>
            <w:lid w:val="en-GB"/>
            <w:storeMappedDataAs w:val="dateTime"/>
            <w:calendar w:val="gregorian"/>
          </w:date>
        </w:sdtPr>
        <w:sdtEndPr/>
        <w:sdtContent>
          <w:r w:rsidR="009E50CF">
            <w:rPr>
              <w:color w:val="auto"/>
              <w:lang w:val="en-GB"/>
            </w:rPr>
            <w:t>8 October 2019</w:t>
          </w:r>
        </w:sdtContent>
      </w:sdt>
      <w:r w:rsidRPr="005F0AE5">
        <w:rPr>
          <w:color w:val="auto"/>
        </w:rPr>
        <w:t xml:space="preserve"> </w:t>
      </w:r>
      <w:sdt>
        <w:sdtPr>
          <w:rPr>
            <w:color w:val="auto"/>
          </w:rPr>
          <w:alias w:val="BNumber"/>
          <w:tag w:val="BNumber"/>
          <w:id w:val="15540180"/>
          <w:lock w:val="sdtLocked"/>
          <w:placeholder>
            <w:docPart w:val="246ADE67FC014772B2EF02DA894C34DC"/>
          </w:placeholder>
        </w:sdtPr>
        <w:sdtEndPr/>
        <w:sdtContent>
          <w:r w:rsidR="009E50CF">
            <w:rPr>
              <w:color w:val="auto"/>
            </w:rPr>
            <w:t>(</w:t>
          </w:r>
        </w:sdtContent>
      </w:sdt>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9E50CF">
            <w:rPr>
              <w:color w:val="auto"/>
            </w:rPr>
            <w:t>c. 28</w:t>
          </w:r>
        </w:sdtContent>
      </w:sdt>
      <w:r w:rsidR="00782D13" w:rsidRPr="005F0AE5">
        <w:rPr>
          <w:color w:val="auto"/>
        </w:rPr>
        <w:t>).</w:t>
      </w:r>
    </w:p>
    <w:p w14:paraId="58B4BFFC" w14:textId="52796C11" w:rsidR="00E718E1" w:rsidRPr="00AE5693" w:rsidRDefault="00E718E1" w:rsidP="00146FE0">
      <w:pPr>
        <w:pStyle w:val="StyleENIntroTextBulletedLatinPalatinoLinotype-Roman"/>
      </w:pPr>
      <w:r w:rsidRPr="007879DF">
        <w:rPr>
          <w:color w:val="auto"/>
        </w:rPr>
        <w:t>These Explanatory Notes have been</w:t>
      </w:r>
      <w:r w:rsidR="00771539">
        <w:rPr>
          <w:color w:val="auto"/>
        </w:rPr>
        <w:t xml:space="preserve"> prepared by the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771539">
            <w:rPr>
              <w:color w:val="auto"/>
            </w:rPr>
            <w:t>Cabinet Office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CD5099">
            <w:rPr>
              <w:color w:val="auto"/>
            </w:rPr>
            <w:t xml:space="preserve">in understanding </w:t>
          </w:r>
          <w:r w:rsidR="00F85A4D">
            <w:rPr>
              <w:color w:val="auto"/>
            </w:rPr>
            <w:t xml:space="preserve">the </w:t>
          </w:r>
          <w:r w:rsidR="0087764D">
            <w:rPr>
              <w:color w:val="auto"/>
            </w:rPr>
            <w:t>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87764D">
            <w:t>Act</w:t>
          </w:r>
        </w:sdtContent>
      </w:sdt>
      <w:r w:rsidR="00F4644B" w:rsidRPr="00AE5693">
        <w:t xml:space="preserve"> </w:t>
      </w:r>
      <w:r w:rsidRPr="00AE5693">
        <w:t>and have not been endorsed by Parliament.</w:t>
      </w:r>
    </w:p>
    <w:p w14:paraId="293603D6" w14:textId="178D483A"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87764D">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87764D">
            <w:t>Act</w:t>
          </w:r>
        </w:sdtContent>
      </w:sdt>
      <w:r w:rsidR="00F4644B" w:rsidRPr="00AE5693">
        <w:t xml:space="preserve"> </w:t>
      </w:r>
      <w:r w:rsidR="00FD6AE0" w:rsidRPr="00AE5693">
        <w:t xml:space="preserve">will affect existing legislation in this area. </w:t>
      </w:r>
    </w:p>
    <w:p w14:paraId="183DF8B2" w14:textId="10AC2486" w:rsidR="00E718E1" w:rsidRPr="00146FE0" w:rsidRDefault="00E718E1" w:rsidP="00146FE0">
      <w:pPr>
        <w:pStyle w:val="StyleENIntroTextBulletedLatinPalatinoLinotype-Roman"/>
      </w:pPr>
      <w:r w:rsidRPr="00AE5693">
        <w:t xml:space="preserve">These </w:t>
      </w:r>
      <w:r w:rsidR="004D14CE" w:rsidRPr="00E94058">
        <w:t xml:space="preserve">Explanatory </w:t>
      </w:r>
      <w:r w:rsidRPr="00E94058">
        <w:t xml:space="preserve">Notes might best be read alongside the </w:t>
      </w:r>
      <w:sdt>
        <w:sdtPr>
          <w:alias w:val="BillAct6"/>
          <w:tag w:val="BillAct6"/>
          <w:id w:val="22676704"/>
          <w:lock w:val="sdtLocked"/>
          <w:placeholder>
            <w:docPart w:val="AA6E0A2FDC944D3F973BC56C7811C961"/>
          </w:placeholder>
        </w:sdtPr>
        <w:sdtEndPr/>
        <w:sdtContent>
          <w:r w:rsidR="0087764D">
            <w:t>Act</w:t>
          </w:r>
        </w:sdtContent>
      </w:sdt>
      <w:r w:rsidRPr="00E94058">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87764D">
            <w:t>Act</w:t>
          </w:r>
        </w:sdtContent>
      </w:sdt>
      <w:r w:rsidR="005D36BD" w:rsidRPr="00E94058">
        <w:t>.</w:t>
      </w:r>
    </w:p>
    <w:p w14:paraId="1C7A70E0" w14:textId="61B21FB1"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082F50A3" w14:textId="77777777" w:rsidTr="00EC4FF9">
            <w:tc>
              <w:tcPr>
                <w:tcW w:w="4643" w:type="dxa"/>
              </w:tcPr>
              <w:p w14:paraId="2048FB4C" w14:textId="77777777" w:rsidR="00EC4FF9" w:rsidRPr="00AE5693" w:rsidRDefault="00EC4FF9" w:rsidP="0067758B">
                <w:pPr>
                  <w:pStyle w:val="StyleTOC1Bold"/>
                  <w:jc w:val="left"/>
                  <w:rPr>
                    <w:b/>
                  </w:rPr>
                </w:pPr>
                <w:r w:rsidRPr="00AE5693">
                  <w:rPr>
                    <w:b/>
                  </w:rPr>
                  <w:t>Subject</w:t>
                </w:r>
              </w:p>
            </w:tc>
            <w:tc>
              <w:tcPr>
                <w:tcW w:w="4644" w:type="dxa"/>
              </w:tcPr>
              <w:p w14:paraId="2ADD55BF" w14:textId="1E09CE9B" w:rsidR="00EC4FF9" w:rsidRPr="00AE5693" w:rsidRDefault="00EC4FF9" w:rsidP="0067758B">
                <w:pPr>
                  <w:pStyle w:val="StyleTOC1BoldRight"/>
                  <w:rPr>
                    <w:b/>
                  </w:rPr>
                </w:pPr>
                <w:r w:rsidRPr="00AE5693">
                  <w:rPr>
                    <w:b/>
                  </w:rPr>
                  <w:t>Page of these Notes</w:t>
                </w:r>
              </w:p>
            </w:tc>
          </w:tr>
        </w:sdtContent>
      </w:sdt>
    </w:tbl>
    <w:p w14:paraId="1685EBF5" w14:textId="1ECE4E41" w:rsidR="000A7147"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23236570" w:history="1">
        <w:r w:rsidR="000A7147" w:rsidRPr="00DB7736">
          <w:rPr>
            <w:rStyle w:val="Hyperlink"/>
            <w:noProof/>
          </w:rPr>
          <w:t>Overview of the Act</w:t>
        </w:r>
        <w:r w:rsidR="000A7147">
          <w:rPr>
            <w:noProof/>
            <w:webHidden/>
          </w:rPr>
          <w:tab/>
        </w:r>
        <w:r w:rsidR="000A7147">
          <w:rPr>
            <w:noProof/>
            <w:webHidden/>
          </w:rPr>
          <w:fldChar w:fldCharType="begin"/>
        </w:r>
        <w:r w:rsidR="000A7147">
          <w:rPr>
            <w:noProof/>
            <w:webHidden/>
          </w:rPr>
          <w:instrText xml:space="preserve"> PAGEREF _Toc23236570 \h </w:instrText>
        </w:r>
        <w:r w:rsidR="000A7147">
          <w:rPr>
            <w:noProof/>
            <w:webHidden/>
          </w:rPr>
        </w:r>
        <w:r w:rsidR="000A7147">
          <w:rPr>
            <w:noProof/>
            <w:webHidden/>
          </w:rPr>
          <w:fldChar w:fldCharType="separate"/>
        </w:r>
        <w:r w:rsidR="000A7147">
          <w:rPr>
            <w:noProof/>
            <w:webHidden/>
          </w:rPr>
          <w:t>3</w:t>
        </w:r>
        <w:r w:rsidR="000A7147">
          <w:rPr>
            <w:noProof/>
            <w:webHidden/>
          </w:rPr>
          <w:fldChar w:fldCharType="end"/>
        </w:r>
      </w:hyperlink>
    </w:p>
    <w:p w14:paraId="2AB9D1CC" w14:textId="06F3B1A1" w:rsidR="000A7147" w:rsidRDefault="000A7147">
      <w:pPr>
        <w:pStyle w:val="TOC1"/>
        <w:rPr>
          <w:rFonts w:asciiTheme="minorHAnsi" w:hAnsiTheme="minorHAnsi"/>
          <w:b w:val="0"/>
          <w:bCs w:val="0"/>
          <w:noProof/>
          <w:sz w:val="22"/>
          <w:szCs w:val="22"/>
          <w:lang w:eastAsia="en-GB" w:bidi="ar-SA"/>
        </w:rPr>
      </w:pPr>
      <w:hyperlink w:anchor="_Toc23236571" w:history="1">
        <w:r w:rsidRPr="00DB7736">
          <w:rPr>
            <w:rStyle w:val="Hyperlink"/>
            <w:noProof/>
          </w:rPr>
          <w:t>Policy background</w:t>
        </w:r>
        <w:r>
          <w:rPr>
            <w:noProof/>
            <w:webHidden/>
          </w:rPr>
          <w:tab/>
        </w:r>
        <w:r>
          <w:rPr>
            <w:noProof/>
            <w:webHidden/>
          </w:rPr>
          <w:fldChar w:fldCharType="begin"/>
        </w:r>
        <w:r>
          <w:rPr>
            <w:noProof/>
            <w:webHidden/>
          </w:rPr>
          <w:instrText xml:space="preserve"> PAGEREF _Toc23236571 \h </w:instrText>
        </w:r>
        <w:r>
          <w:rPr>
            <w:noProof/>
            <w:webHidden/>
          </w:rPr>
        </w:r>
        <w:r>
          <w:rPr>
            <w:noProof/>
            <w:webHidden/>
          </w:rPr>
          <w:fldChar w:fldCharType="separate"/>
        </w:r>
        <w:r>
          <w:rPr>
            <w:noProof/>
            <w:webHidden/>
          </w:rPr>
          <w:t>3</w:t>
        </w:r>
        <w:r>
          <w:rPr>
            <w:noProof/>
            <w:webHidden/>
          </w:rPr>
          <w:fldChar w:fldCharType="end"/>
        </w:r>
      </w:hyperlink>
    </w:p>
    <w:p w14:paraId="35B25700" w14:textId="55B07079" w:rsidR="000A7147" w:rsidRDefault="000A7147">
      <w:pPr>
        <w:pStyle w:val="TOC2"/>
        <w:tabs>
          <w:tab w:val="right" w:pos="9061"/>
        </w:tabs>
        <w:rPr>
          <w:rFonts w:asciiTheme="minorHAnsi" w:hAnsiTheme="minorHAnsi"/>
          <w:noProof/>
          <w:sz w:val="22"/>
          <w:szCs w:val="22"/>
          <w:lang w:eastAsia="en-GB" w:bidi="ar-SA"/>
        </w:rPr>
      </w:pPr>
      <w:hyperlink w:anchor="_Toc23236572" w:history="1">
        <w:r w:rsidRPr="00DB7736">
          <w:rPr>
            <w:rStyle w:val="Hyperlink"/>
            <w:noProof/>
          </w:rPr>
          <w:t>The Census in England and Wales</w:t>
        </w:r>
        <w:r>
          <w:rPr>
            <w:noProof/>
            <w:webHidden/>
          </w:rPr>
          <w:tab/>
        </w:r>
        <w:r>
          <w:rPr>
            <w:noProof/>
            <w:webHidden/>
          </w:rPr>
          <w:fldChar w:fldCharType="begin"/>
        </w:r>
        <w:r>
          <w:rPr>
            <w:noProof/>
            <w:webHidden/>
          </w:rPr>
          <w:instrText xml:space="preserve"> PAGEREF _Toc23236572 \h </w:instrText>
        </w:r>
        <w:r>
          <w:rPr>
            <w:noProof/>
            <w:webHidden/>
          </w:rPr>
        </w:r>
        <w:r>
          <w:rPr>
            <w:noProof/>
            <w:webHidden/>
          </w:rPr>
          <w:fldChar w:fldCharType="separate"/>
        </w:r>
        <w:r>
          <w:rPr>
            <w:noProof/>
            <w:webHidden/>
          </w:rPr>
          <w:t>3</w:t>
        </w:r>
        <w:r>
          <w:rPr>
            <w:noProof/>
            <w:webHidden/>
          </w:rPr>
          <w:fldChar w:fldCharType="end"/>
        </w:r>
      </w:hyperlink>
    </w:p>
    <w:p w14:paraId="15C07751" w14:textId="547BC9C8" w:rsidR="000A7147" w:rsidRDefault="000A7147">
      <w:pPr>
        <w:pStyle w:val="TOC2"/>
        <w:tabs>
          <w:tab w:val="right" w:pos="9061"/>
        </w:tabs>
        <w:rPr>
          <w:rFonts w:asciiTheme="minorHAnsi" w:hAnsiTheme="minorHAnsi"/>
          <w:noProof/>
          <w:sz w:val="22"/>
          <w:szCs w:val="22"/>
          <w:lang w:eastAsia="en-GB" w:bidi="ar-SA"/>
        </w:rPr>
      </w:pPr>
      <w:hyperlink w:anchor="_Toc23236573" w:history="1">
        <w:r w:rsidRPr="00DB7736">
          <w:rPr>
            <w:rStyle w:val="Hyperlink"/>
            <w:noProof/>
          </w:rPr>
          <w:t>The Census in Northern Ireland</w:t>
        </w:r>
        <w:r>
          <w:rPr>
            <w:noProof/>
            <w:webHidden/>
          </w:rPr>
          <w:tab/>
        </w:r>
        <w:r>
          <w:rPr>
            <w:noProof/>
            <w:webHidden/>
          </w:rPr>
          <w:fldChar w:fldCharType="begin"/>
        </w:r>
        <w:r>
          <w:rPr>
            <w:noProof/>
            <w:webHidden/>
          </w:rPr>
          <w:instrText xml:space="preserve"> PAGEREF _Toc23236573 \h </w:instrText>
        </w:r>
        <w:r>
          <w:rPr>
            <w:noProof/>
            <w:webHidden/>
          </w:rPr>
        </w:r>
        <w:r>
          <w:rPr>
            <w:noProof/>
            <w:webHidden/>
          </w:rPr>
          <w:fldChar w:fldCharType="separate"/>
        </w:r>
        <w:r>
          <w:rPr>
            <w:noProof/>
            <w:webHidden/>
          </w:rPr>
          <w:t>4</w:t>
        </w:r>
        <w:r>
          <w:rPr>
            <w:noProof/>
            <w:webHidden/>
          </w:rPr>
          <w:fldChar w:fldCharType="end"/>
        </w:r>
      </w:hyperlink>
    </w:p>
    <w:p w14:paraId="13AE0983" w14:textId="7CC8BC14" w:rsidR="000A7147" w:rsidRDefault="000A7147">
      <w:pPr>
        <w:pStyle w:val="TOC2"/>
        <w:tabs>
          <w:tab w:val="right" w:pos="9061"/>
        </w:tabs>
        <w:rPr>
          <w:rFonts w:asciiTheme="minorHAnsi" w:hAnsiTheme="minorHAnsi"/>
          <w:noProof/>
          <w:sz w:val="22"/>
          <w:szCs w:val="22"/>
          <w:lang w:eastAsia="en-GB" w:bidi="ar-SA"/>
        </w:rPr>
      </w:pPr>
      <w:hyperlink w:anchor="_Toc23236574" w:history="1">
        <w:r w:rsidRPr="00DB7736">
          <w:rPr>
            <w:rStyle w:val="Hyperlink"/>
            <w:noProof/>
          </w:rPr>
          <w:t>The Census in Scotland</w:t>
        </w:r>
        <w:r>
          <w:rPr>
            <w:noProof/>
            <w:webHidden/>
          </w:rPr>
          <w:tab/>
        </w:r>
        <w:r>
          <w:rPr>
            <w:noProof/>
            <w:webHidden/>
          </w:rPr>
          <w:fldChar w:fldCharType="begin"/>
        </w:r>
        <w:r>
          <w:rPr>
            <w:noProof/>
            <w:webHidden/>
          </w:rPr>
          <w:instrText xml:space="preserve"> PAGEREF _Toc23236574 \h </w:instrText>
        </w:r>
        <w:r>
          <w:rPr>
            <w:noProof/>
            <w:webHidden/>
          </w:rPr>
        </w:r>
        <w:r>
          <w:rPr>
            <w:noProof/>
            <w:webHidden/>
          </w:rPr>
          <w:fldChar w:fldCharType="separate"/>
        </w:r>
        <w:r>
          <w:rPr>
            <w:noProof/>
            <w:webHidden/>
          </w:rPr>
          <w:t>5</w:t>
        </w:r>
        <w:r>
          <w:rPr>
            <w:noProof/>
            <w:webHidden/>
          </w:rPr>
          <w:fldChar w:fldCharType="end"/>
        </w:r>
      </w:hyperlink>
    </w:p>
    <w:p w14:paraId="16AFAB14" w14:textId="227A6FAE" w:rsidR="000A7147" w:rsidRDefault="000A7147">
      <w:pPr>
        <w:pStyle w:val="TOC1"/>
        <w:rPr>
          <w:rFonts w:asciiTheme="minorHAnsi" w:hAnsiTheme="minorHAnsi"/>
          <w:b w:val="0"/>
          <w:bCs w:val="0"/>
          <w:noProof/>
          <w:sz w:val="22"/>
          <w:szCs w:val="22"/>
          <w:lang w:eastAsia="en-GB" w:bidi="ar-SA"/>
        </w:rPr>
      </w:pPr>
      <w:hyperlink w:anchor="_Toc23236575" w:history="1">
        <w:r w:rsidRPr="00DB7736">
          <w:rPr>
            <w:rStyle w:val="Hyperlink"/>
            <w:noProof/>
          </w:rPr>
          <w:t>Legal background</w:t>
        </w:r>
        <w:r>
          <w:rPr>
            <w:noProof/>
            <w:webHidden/>
          </w:rPr>
          <w:tab/>
        </w:r>
        <w:r>
          <w:rPr>
            <w:noProof/>
            <w:webHidden/>
          </w:rPr>
          <w:fldChar w:fldCharType="begin"/>
        </w:r>
        <w:r>
          <w:rPr>
            <w:noProof/>
            <w:webHidden/>
          </w:rPr>
          <w:instrText xml:space="preserve"> PAGEREF _Toc23236575 \h </w:instrText>
        </w:r>
        <w:r>
          <w:rPr>
            <w:noProof/>
            <w:webHidden/>
          </w:rPr>
        </w:r>
        <w:r>
          <w:rPr>
            <w:noProof/>
            <w:webHidden/>
          </w:rPr>
          <w:fldChar w:fldCharType="separate"/>
        </w:r>
        <w:r>
          <w:rPr>
            <w:noProof/>
            <w:webHidden/>
          </w:rPr>
          <w:t>5</w:t>
        </w:r>
        <w:r>
          <w:rPr>
            <w:noProof/>
            <w:webHidden/>
          </w:rPr>
          <w:fldChar w:fldCharType="end"/>
        </w:r>
      </w:hyperlink>
    </w:p>
    <w:p w14:paraId="6C42D27D" w14:textId="1D64FA47" w:rsidR="000A7147" w:rsidRDefault="000A7147">
      <w:pPr>
        <w:pStyle w:val="TOC1"/>
        <w:rPr>
          <w:rFonts w:asciiTheme="minorHAnsi" w:hAnsiTheme="minorHAnsi"/>
          <w:b w:val="0"/>
          <w:bCs w:val="0"/>
          <w:noProof/>
          <w:sz w:val="22"/>
          <w:szCs w:val="22"/>
          <w:lang w:eastAsia="en-GB" w:bidi="ar-SA"/>
        </w:rPr>
      </w:pPr>
      <w:hyperlink w:anchor="_Toc23236576" w:history="1">
        <w:r w:rsidRPr="00DB7736">
          <w:rPr>
            <w:rStyle w:val="Hyperlink"/>
            <w:noProof/>
          </w:rPr>
          <w:t>Territorial extent and application</w:t>
        </w:r>
        <w:r>
          <w:rPr>
            <w:noProof/>
            <w:webHidden/>
          </w:rPr>
          <w:tab/>
        </w:r>
        <w:r>
          <w:rPr>
            <w:noProof/>
            <w:webHidden/>
          </w:rPr>
          <w:fldChar w:fldCharType="begin"/>
        </w:r>
        <w:r>
          <w:rPr>
            <w:noProof/>
            <w:webHidden/>
          </w:rPr>
          <w:instrText xml:space="preserve"> PAGEREF _Toc23236576 \h </w:instrText>
        </w:r>
        <w:r>
          <w:rPr>
            <w:noProof/>
            <w:webHidden/>
          </w:rPr>
        </w:r>
        <w:r>
          <w:rPr>
            <w:noProof/>
            <w:webHidden/>
          </w:rPr>
          <w:fldChar w:fldCharType="separate"/>
        </w:r>
        <w:r>
          <w:rPr>
            <w:noProof/>
            <w:webHidden/>
          </w:rPr>
          <w:t>7</w:t>
        </w:r>
        <w:r>
          <w:rPr>
            <w:noProof/>
            <w:webHidden/>
          </w:rPr>
          <w:fldChar w:fldCharType="end"/>
        </w:r>
      </w:hyperlink>
    </w:p>
    <w:p w14:paraId="5A91F667" w14:textId="443E7A3D" w:rsidR="000A7147" w:rsidRDefault="000A7147">
      <w:pPr>
        <w:pStyle w:val="TOC1"/>
        <w:rPr>
          <w:rFonts w:asciiTheme="minorHAnsi" w:hAnsiTheme="minorHAnsi"/>
          <w:b w:val="0"/>
          <w:bCs w:val="0"/>
          <w:noProof/>
          <w:sz w:val="22"/>
          <w:szCs w:val="22"/>
          <w:lang w:eastAsia="en-GB" w:bidi="ar-SA"/>
        </w:rPr>
      </w:pPr>
      <w:hyperlink w:anchor="_Toc23236577" w:history="1">
        <w:r w:rsidRPr="00DB7736">
          <w:rPr>
            <w:rStyle w:val="Hyperlink"/>
            <w:noProof/>
          </w:rPr>
          <w:t>Commentary on provisions of Act</w:t>
        </w:r>
        <w:r>
          <w:rPr>
            <w:noProof/>
            <w:webHidden/>
          </w:rPr>
          <w:tab/>
        </w:r>
        <w:r>
          <w:rPr>
            <w:noProof/>
            <w:webHidden/>
          </w:rPr>
          <w:fldChar w:fldCharType="begin"/>
        </w:r>
        <w:r>
          <w:rPr>
            <w:noProof/>
            <w:webHidden/>
          </w:rPr>
          <w:instrText xml:space="preserve"> PAGEREF _Toc23236577 \h </w:instrText>
        </w:r>
        <w:r>
          <w:rPr>
            <w:noProof/>
            <w:webHidden/>
          </w:rPr>
        </w:r>
        <w:r>
          <w:rPr>
            <w:noProof/>
            <w:webHidden/>
          </w:rPr>
          <w:fldChar w:fldCharType="separate"/>
        </w:r>
        <w:r>
          <w:rPr>
            <w:noProof/>
            <w:webHidden/>
          </w:rPr>
          <w:t>8</w:t>
        </w:r>
        <w:r>
          <w:rPr>
            <w:noProof/>
            <w:webHidden/>
          </w:rPr>
          <w:fldChar w:fldCharType="end"/>
        </w:r>
      </w:hyperlink>
    </w:p>
    <w:p w14:paraId="2CA6A3F6" w14:textId="481015F8" w:rsidR="000A7147" w:rsidRDefault="000A7147">
      <w:pPr>
        <w:pStyle w:val="TOC2"/>
        <w:tabs>
          <w:tab w:val="right" w:pos="9061"/>
        </w:tabs>
        <w:rPr>
          <w:rFonts w:asciiTheme="minorHAnsi" w:hAnsiTheme="minorHAnsi"/>
          <w:noProof/>
          <w:sz w:val="22"/>
          <w:szCs w:val="22"/>
          <w:lang w:eastAsia="en-GB" w:bidi="ar-SA"/>
        </w:rPr>
      </w:pPr>
      <w:hyperlink w:anchor="_Toc23236578" w:history="1">
        <w:r w:rsidRPr="00DB7736">
          <w:rPr>
            <w:rStyle w:val="Hyperlink"/>
            <w:noProof/>
          </w:rPr>
          <w:t>Section 1: Amendment of the Census Act 1920</w:t>
        </w:r>
        <w:r>
          <w:rPr>
            <w:noProof/>
            <w:webHidden/>
          </w:rPr>
          <w:tab/>
        </w:r>
        <w:r>
          <w:rPr>
            <w:noProof/>
            <w:webHidden/>
          </w:rPr>
          <w:fldChar w:fldCharType="begin"/>
        </w:r>
        <w:r>
          <w:rPr>
            <w:noProof/>
            <w:webHidden/>
          </w:rPr>
          <w:instrText xml:space="preserve"> PAGEREF _Toc23236578 \h </w:instrText>
        </w:r>
        <w:r>
          <w:rPr>
            <w:noProof/>
            <w:webHidden/>
          </w:rPr>
        </w:r>
        <w:r>
          <w:rPr>
            <w:noProof/>
            <w:webHidden/>
          </w:rPr>
          <w:fldChar w:fldCharType="separate"/>
        </w:r>
        <w:r>
          <w:rPr>
            <w:noProof/>
            <w:webHidden/>
          </w:rPr>
          <w:t>8</w:t>
        </w:r>
        <w:r>
          <w:rPr>
            <w:noProof/>
            <w:webHidden/>
          </w:rPr>
          <w:fldChar w:fldCharType="end"/>
        </w:r>
      </w:hyperlink>
    </w:p>
    <w:p w14:paraId="0FECE658" w14:textId="4FA733FF" w:rsidR="000A7147" w:rsidRDefault="000A7147">
      <w:pPr>
        <w:pStyle w:val="TOC2"/>
        <w:tabs>
          <w:tab w:val="right" w:pos="9061"/>
        </w:tabs>
        <w:rPr>
          <w:rFonts w:asciiTheme="minorHAnsi" w:hAnsiTheme="minorHAnsi"/>
          <w:noProof/>
          <w:sz w:val="22"/>
          <w:szCs w:val="22"/>
          <w:lang w:eastAsia="en-GB" w:bidi="ar-SA"/>
        </w:rPr>
      </w:pPr>
      <w:hyperlink w:anchor="_Toc23236579" w:history="1">
        <w:r w:rsidRPr="00DB7736">
          <w:rPr>
            <w:rStyle w:val="Hyperlink"/>
            <w:noProof/>
          </w:rPr>
          <w:t>Section 2: Amendment of the Census Act (Northern Ireland) 1969</w:t>
        </w:r>
        <w:r>
          <w:rPr>
            <w:noProof/>
            <w:webHidden/>
          </w:rPr>
          <w:tab/>
        </w:r>
        <w:r>
          <w:rPr>
            <w:noProof/>
            <w:webHidden/>
          </w:rPr>
          <w:fldChar w:fldCharType="begin"/>
        </w:r>
        <w:r>
          <w:rPr>
            <w:noProof/>
            <w:webHidden/>
          </w:rPr>
          <w:instrText xml:space="preserve"> PAGEREF _Toc23236579 \h </w:instrText>
        </w:r>
        <w:r>
          <w:rPr>
            <w:noProof/>
            <w:webHidden/>
          </w:rPr>
        </w:r>
        <w:r>
          <w:rPr>
            <w:noProof/>
            <w:webHidden/>
          </w:rPr>
          <w:fldChar w:fldCharType="separate"/>
        </w:r>
        <w:r>
          <w:rPr>
            <w:noProof/>
            <w:webHidden/>
          </w:rPr>
          <w:t>8</w:t>
        </w:r>
        <w:r>
          <w:rPr>
            <w:noProof/>
            <w:webHidden/>
          </w:rPr>
          <w:fldChar w:fldCharType="end"/>
        </w:r>
      </w:hyperlink>
    </w:p>
    <w:p w14:paraId="0E4D6682" w14:textId="18D07E0B" w:rsidR="000A7147" w:rsidRDefault="000A7147">
      <w:pPr>
        <w:pStyle w:val="TOC2"/>
        <w:tabs>
          <w:tab w:val="right" w:pos="9061"/>
        </w:tabs>
        <w:rPr>
          <w:rFonts w:asciiTheme="minorHAnsi" w:hAnsiTheme="minorHAnsi"/>
          <w:noProof/>
          <w:sz w:val="22"/>
          <w:szCs w:val="22"/>
          <w:lang w:eastAsia="en-GB" w:bidi="ar-SA"/>
        </w:rPr>
      </w:pPr>
      <w:hyperlink w:anchor="_Toc23236580" w:history="1">
        <w:r w:rsidRPr="00DB7736">
          <w:rPr>
            <w:rStyle w:val="Hyperlink"/>
            <w:noProof/>
          </w:rPr>
          <w:t>Section 3: Extent, commencement and short title</w:t>
        </w:r>
        <w:r>
          <w:rPr>
            <w:noProof/>
            <w:webHidden/>
          </w:rPr>
          <w:tab/>
        </w:r>
        <w:r>
          <w:rPr>
            <w:noProof/>
            <w:webHidden/>
          </w:rPr>
          <w:fldChar w:fldCharType="begin"/>
        </w:r>
        <w:r>
          <w:rPr>
            <w:noProof/>
            <w:webHidden/>
          </w:rPr>
          <w:instrText xml:space="preserve"> PAGEREF _Toc23236580 \h </w:instrText>
        </w:r>
        <w:r>
          <w:rPr>
            <w:noProof/>
            <w:webHidden/>
          </w:rPr>
        </w:r>
        <w:r>
          <w:rPr>
            <w:noProof/>
            <w:webHidden/>
          </w:rPr>
          <w:fldChar w:fldCharType="separate"/>
        </w:r>
        <w:r>
          <w:rPr>
            <w:noProof/>
            <w:webHidden/>
          </w:rPr>
          <w:t>8</w:t>
        </w:r>
        <w:r>
          <w:rPr>
            <w:noProof/>
            <w:webHidden/>
          </w:rPr>
          <w:fldChar w:fldCharType="end"/>
        </w:r>
      </w:hyperlink>
    </w:p>
    <w:p w14:paraId="4A6246F8" w14:textId="7D9A15AD" w:rsidR="000A7147" w:rsidRDefault="000A7147">
      <w:pPr>
        <w:pStyle w:val="TOC1"/>
        <w:rPr>
          <w:rFonts w:asciiTheme="minorHAnsi" w:hAnsiTheme="minorHAnsi"/>
          <w:b w:val="0"/>
          <w:bCs w:val="0"/>
          <w:noProof/>
          <w:sz w:val="22"/>
          <w:szCs w:val="22"/>
          <w:lang w:eastAsia="en-GB" w:bidi="ar-SA"/>
        </w:rPr>
      </w:pPr>
      <w:hyperlink w:anchor="_Toc23236581" w:history="1">
        <w:r w:rsidRPr="00DB7736">
          <w:rPr>
            <w:rStyle w:val="Hyperlink"/>
            <w:noProof/>
          </w:rPr>
          <w:t>Commencement</w:t>
        </w:r>
        <w:r>
          <w:rPr>
            <w:noProof/>
            <w:webHidden/>
          </w:rPr>
          <w:tab/>
        </w:r>
        <w:r>
          <w:rPr>
            <w:noProof/>
            <w:webHidden/>
          </w:rPr>
          <w:fldChar w:fldCharType="begin"/>
        </w:r>
        <w:r>
          <w:rPr>
            <w:noProof/>
            <w:webHidden/>
          </w:rPr>
          <w:instrText xml:space="preserve"> PAGEREF _Toc23236581 \h </w:instrText>
        </w:r>
        <w:r>
          <w:rPr>
            <w:noProof/>
            <w:webHidden/>
          </w:rPr>
        </w:r>
        <w:r>
          <w:rPr>
            <w:noProof/>
            <w:webHidden/>
          </w:rPr>
          <w:fldChar w:fldCharType="separate"/>
        </w:r>
        <w:r>
          <w:rPr>
            <w:noProof/>
            <w:webHidden/>
          </w:rPr>
          <w:t>9</w:t>
        </w:r>
        <w:r>
          <w:rPr>
            <w:noProof/>
            <w:webHidden/>
          </w:rPr>
          <w:fldChar w:fldCharType="end"/>
        </w:r>
      </w:hyperlink>
    </w:p>
    <w:p w14:paraId="37496558" w14:textId="6BB1A8A6" w:rsidR="000A7147" w:rsidRDefault="000A7147">
      <w:pPr>
        <w:pStyle w:val="TOC1"/>
        <w:rPr>
          <w:rFonts w:asciiTheme="minorHAnsi" w:hAnsiTheme="minorHAnsi"/>
          <w:b w:val="0"/>
          <w:bCs w:val="0"/>
          <w:noProof/>
          <w:sz w:val="22"/>
          <w:szCs w:val="22"/>
          <w:lang w:eastAsia="en-GB" w:bidi="ar-SA"/>
        </w:rPr>
      </w:pPr>
      <w:hyperlink w:anchor="_Toc23236582" w:history="1">
        <w:r w:rsidRPr="00DB7736">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_Toc23236582 \h </w:instrText>
        </w:r>
        <w:r>
          <w:rPr>
            <w:noProof/>
            <w:webHidden/>
          </w:rPr>
        </w:r>
        <w:r>
          <w:rPr>
            <w:noProof/>
            <w:webHidden/>
          </w:rPr>
          <w:fldChar w:fldCharType="separate"/>
        </w:r>
        <w:r>
          <w:rPr>
            <w:noProof/>
            <w:webHidden/>
          </w:rPr>
          <w:t>10</w:t>
        </w:r>
        <w:r>
          <w:rPr>
            <w:noProof/>
            <w:webHidden/>
          </w:rPr>
          <w:fldChar w:fldCharType="end"/>
        </w:r>
      </w:hyperlink>
    </w:p>
    <w:p w14:paraId="15C1C53A" w14:textId="4960D1BF" w:rsidR="000A7147" w:rsidRDefault="000A7147">
      <w:pPr>
        <w:pStyle w:val="TOC1"/>
        <w:rPr>
          <w:rFonts w:asciiTheme="minorHAnsi" w:hAnsiTheme="minorHAnsi"/>
          <w:b w:val="0"/>
          <w:bCs w:val="0"/>
          <w:noProof/>
          <w:sz w:val="22"/>
          <w:szCs w:val="22"/>
          <w:lang w:eastAsia="en-GB" w:bidi="ar-SA"/>
        </w:rPr>
      </w:pPr>
      <w:hyperlink w:anchor="_Toc23236583" w:history="1">
        <w:r w:rsidRPr="00DB7736">
          <w:rPr>
            <w:rStyle w:val="Hyperlink"/>
            <w:noProof/>
          </w:rPr>
          <w:t>Annex B - Hansard References</w:t>
        </w:r>
        <w:r>
          <w:rPr>
            <w:noProof/>
            <w:webHidden/>
          </w:rPr>
          <w:tab/>
        </w:r>
        <w:r>
          <w:rPr>
            <w:noProof/>
            <w:webHidden/>
          </w:rPr>
          <w:fldChar w:fldCharType="begin"/>
        </w:r>
        <w:r>
          <w:rPr>
            <w:noProof/>
            <w:webHidden/>
          </w:rPr>
          <w:instrText xml:space="preserve"> PAGEREF _Toc23236583 \h </w:instrText>
        </w:r>
        <w:r>
          <w:rPr>
            <w:noProof/>
            <w:webHidden/>
          </w:rPr>
        </w:r>
        <w:r>
          <w:rPr>
            <w:noProof/>
            <w:webHidden/>
          </w:rPr>
          <w:fldChar w:fldCharType="separate"/>
        </w:r>
        <w:r>
          <w:rPr>
            <w:noProof/>
            <w:webHidden/>
          </w:rPr>
          <w:t>11</w:t>
        </w:r>
        <w:r>
          <w:rPr>
            <w:noProof/>
            <w:webHidden/>
          </w:rPr>
          <w:fldChar w:fldCharType="end"/>
        </w:r>
      </w:hyperlink>
    </w:p>
    <w:p w14:paraId="238736A6" w14:textId="3A096C20"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410653883"/>
      <w:bookmarkStart w:id="2" w:name="_Toc23236570"/>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1"/>
              <w:r w:rsidR="0087764D">
                <w:t>Act</w:t>
              </w:r>
            </w:sdtContent>
          </w:sdt>
        </w:sdtContent>
      </w:sdt>
      <w:bookmarkEnd w:id="0"/>
      <w:bookmarkEnd w:id="3"/>
      <w:bookmarkEnd w:id="4"/>
      <w:bookmarkEnd w:id="2"/>
    </w:p>
    <w:p w14:paraId="1548317C" w14:textId="43AAD0B5" w:rsidR="00E26988" w:rsidRPr="00CA4237" w:rsidRDefault="00541313" w:rsidP="00E26988">
      <w:pPr>
        <w:pStyle w:val="ParaNumbered"/>
        <w:rPr>
          <w:lang w:val="en-GB"/>
        </w:rPr>
      </w:pPr>
      <w:r>
        <w:rPr>
          <w:lang w:val="en-GB"/>
        </w:rPr>
        <w:t xml:space="preserve">The Census (Return Particulars and Removal of Penalties) </w:t>
      </w:r>
      <w:r w:rsidR="0087764D">
        <w:rPr>
          <w:lang w:val="en-GB"/>
        </w:rPr>
        <w:t>Act</w:t>
      </w:r>
      <w:r>
        <w:rPr>
          <w:lang w:val="en-GB"/>
        </w:rPr>
        <w:t xml:space="preserve"> </w:t>
      </w:r>
      <w:r w:rsidR="00FC3DBE">
        <w:rPr>
          <w:lang w:val="en-GB"/>
        </w:rPr>
        <w:t xml:space="preserve">2019 </w:t>
      </w:r>
      <w:r>
        <w:rPr>
          <w:lang w:val="en-GB"/>
        </w:rPr>
        <w:t xml:space="preserve">provides for voluntary questions on sexual orientation and gender identity to be asked in the England and Wales and Northern Ireland </w:t>
      </w:r>
      <w:r w:rsidR="001A7280">
        <w:rPr>
          <w:lang w:val="en-GB"/>
        </w:rPr>
        <w:t>c</w:t>
      </w:r>
      <w:r>
        <w:rPr>
          <w:lang w:val="en-GB"/>
        </w:rPr>
        <w:t>ensuses. It does this by removing the criminal penalty for not responding to questions on these matters. It also clarifies the existing law that such questions may be asked. In the case of Engl</w:t>
      </w:r>
      <w:bookmarkStart w:id="5" w:name="_GoBack"/>
      <w:bookmarkEnd w:id="5"/>
      <w:r>
        <w:rPr>
          <w:lang w:val="en-GB"/>
        </w:rPr>
        <w:t xml:space="preserve">and and Wales only, this will lead to any such questions being subject to the draft negative </w:t>
      </w:r>
      <w:r w:rsidR="00891D9A">
        <w:rPr>
          <w:lang w:val="en-GB"/>
        </w:rPr>
        <w:t xml:space="preserve">Parliamentary </w:t>
      </w:r>
      <w:r>
        <w:rPr>
          <w:lang w:val="en-GB"/>
        </w:rPr>
        <w:t xml:space="preserve">procedure in future </w:t>
      </w:r>
      <w:r w:rsidR="000B7479">
        <w:rPr>
          <w:lang w:val="en-GB"/>
        </w:rPr>
        <w:t>C</w:t>
      </w:r>
      <w:r>
        <w:rPr>
          <w:lang w:val="en-GB"/>
        </w:rPr>
        <w:t>ensus Orders.</w:t>
      </w:r>
    </w:p>
    <w:bookmarkStart w:id="6" w:name="_Toc23236571" w:displacedByCustomXml="next"/>
    <w:bookmarkStart w:id="7" w:name="_Toc410653884"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0D9F17D9" w14:textId="4AFA94D3" w:rsidR="00E718E1" w:rsidRPr="00CA4237" w:rsidRDefault="00E718E1" w:rsidP="005E1288">
          <w:pPr>
            <w:pStyle w:val="Heading1"/>
            <w:keepNext/>
          </w:pPr>
          <w:r w:rsidRPr="00CA4237">
            <w:t>Policy background</w:t>
          </w:r>
        </w:p>
        <w:bookmarkEnd w:id="7" w:displacedByCustomXml="next"/>
      </w:sdtContent>
    </w:sdt>
    <w:bookmarkEnd w:id="6" w:displacedByCustomXml="prev"/>
    <w:bookmarkEnd w:id="9" w:displacedByCustomXml="prev"/>
    <w:bookmarkEnd w:id="10" w:displacedByCustomXml="prev"/>
    <w:bookmarkEnd w:id="8" w:displacedByCustomXml="prev"/>
    <w:p w14:paraId="2B62A358" w14:textId="5A27E531" w:rsidR="0035622C" w:rsidRDefault="0065395F" w:rsidP="0065395F">
      <w:pPr>
        <w:pStyle w:val="ParaNumbered"/>
        <w:rPr>
          <w:lang w:val="en-GB"/>
        </w:rPr>
      </w:pPr>
      <w:r>
        <w:rPr>
          <w:lang w:val="en-GB"/>
        </w:rPr>
        <w:t xml:space="preserve">The twenty-second national </w:t>
      </w:r>
      <w:r w:rsidR="001A7280">
        <w:rPr>
          <w:lang w:val="en-GB"/>
        </w:rPr>
        <w:t>c</w:t>
      </w:r>
      <w:r>
        <w:rPr>
          <w:lang w:val="en-GB"/>
        </w:rPr>
        <w:t xml:space="preserve">ensus </w:t>
      </w:r>
      <w:r w:rsidR="00C2126E">
        <w:rPr>
          <w:lang w:val="en-GB"/>
        </w:rPr>
        <w:t>is planned to</w:t>
      </w:r>
      <w:r>
        <w:rPr>
          <w:lang w:val="en-GB"/>
        </w:rPr>
        <w:t xml:space="preserve"> take place in </w:t>
      </w:r>
      <w:r w:rsidR="00395AE3">
        <w:rPr>
          <w:lang w:val="en-GB"/>
        </w:rPr>
        <w:t xml:space="preserve">March </w:t>
      </w:r>
      <w:r>
        <w:rPr>
          <w:lang w:val="en-GB"/>
        </w:rPr>
        <w:t>2021 across the United Kingdom</w:t>
      </w:r>
      <w:r w:rsidR="001A7280">
        <w:rPr>
          <w:lang w:val="en-GB"/>
        </w:rPr>
        <w:t>, subject to Parliamentary approval</w:t>
      </w:r>
      <w:r>
        <w:rPr>
          <w:lang w:val="en-GB"/>
        </w:rPr>
        <w:t xml:space="preserve">. The </w:t>
      </w:r>
      <w:r w:rsidR="001A7280">
        <w:rPr>
          <w:lang w:val="en-GB"/>
        </w:rPr>
        <w:t>c</w:t>
      </w:r>
      <w:r>
        <w:rPr>
          <w:lang w:val="en-GB"/>
        </w:rPr>
        <w:t xml:space="preserve">ensus is a devolved matter. The three </w:t>
      </w:r>
      <w:r w:rsidR="001A7280">
        <w:rPr>
          <w:lang w:val="en-GB"/>
        </w:rPr>
        <w:t>c</w:t>
      </w:r>
      <w:r>
        <w:rPr>
          <w:lang w:val="en-GB"/>
        </w:rPr>
        <w:t xml:space="preserve">ensus offices of the United Kingdom (Scotland, Northern Ireland, and England and Wales) work closely to ensure the three </w:t>
      </w:r>
      <w:r w:rsidR="001A7280">
        <w:rPr>
          <w:lang w:val="en-GB"/>
        </w:rPr>
        <w:t>c</w:t>
      </w:r>
      <w:r>
        <w:rPr>
          <w:lang w:val="en-GB"/>
        </w:rPr>
        <w:t>ensuses together provide comparable statistics on the UK population.</w:t>
      </w:r>
    </w:p>
    <w:p w14:paraId="022133B3" w14:textId="15BF3DC5" w:rsidR="00395AE3" w:rsidRDefault="00690486" w:rsidP="0065395F">
      <w:pPr>
        <w:pStyle w:val="ParaNumbered"/>
        <w:rPr>
          <w:lang w:val="en-GB"/>
        </w:rPr>
      </w:pPr>
      <w:r>
        <w:rPr>
          <w:lang w:val="en-GB"/>
        </w:rPr>
        <w:t xml:space="preserve">The information the </w:t>
      </w:r>
      <w:r w:rsidR="001A7280">
        <w:rPr>
          <w:lang w:val="en-GB"/>
        </w:rPr>
        <w:t>c</w:t>
      </w:r>
      <w:r>
        <w:rPr>
          <w:lang w:val="en-GB"/>
        </w:rPr>
        <w:t>ensus provides on the population,</w:t>
      </w:r>
      <w:r w:rsidR="00347D76">
        <w:rPr>
          <w:lang w:val="en-GB"/>
        </w:rPr>
        <w:t xml:space="preserve"> including</w:t>
      </w:r>
      <w:r>
        <w:rPr>
          <w:lang w:val="en-GB"/>
        </w:rPr>
        <w:t xml:space="preserve"> their characteristics, education, religion, ethnicity, working life, housing and health</w:t>
      </w:r>
      <w:r w:rsidR="00FE3CBA">
        <w:rPr>
          <w:lang w:val="en-GB"/>
        </w:rPr>
        <w:t>,</w:t>
      </w:r>
      <w:r>
        <w:rPr>
          <w:lang w:val="en-GB"/>
        </w:rPr>
        <w:t xml:space="preserve"> gives decision-makers in national and local government, community groups, charities and businesses the opportunity to better serve communities and individuals in the United Kingdom. Information derived from the </w:t>
      </w:r>
      <w:r w:rsidR="001A7280">
        <w:rPr>
          <w:lang w:val="en-GB"/>
        </w:rPr>
        <w:t>c</w:t>
      </w:r>
      <w:r>
        <w:rPr>
          <w:lang w:val="en-GB"/>
        </w:rPr>
        <w:t>ensus helps to inform policy, plan services, and distribute resources effectively to local and health authorities and enable these resources to be directed to where they are needed.</w:t>
      </w:r>
    </w:p>
    <w:p w14:paraId="4EC90D81" w14:textId="451CA7F0" w:rsidR="004E2902" w:rsidRDefault="004E2902" w:rsidP="0065395F">
      <w:pPr>
        <w:pStyle w:val="ParaNumbered"/>
        <w:rPr>
          <w:lang w:val="en-GB"/>
        </w:rPr>
      </w:pPr>
      <w:r>
        <w:rPr>
          <w:lang w:val="en-GB"/>
        </w:rPr>
        <w:t xml:space="preserve">Completion of the </w:t>
      </w:r>
      <w:r w:rsidR="001A7280">
        <w:rPr>
          <w:lang w:val="en-GB"/>
        </w:rPr>
        <w:t>c</w:t>
      </w:r>
      <w:r>
        <w:rPr>
          <w:lang w:val="en-GB"/>
        </w:rPr>
        <w:t>ensus is mandatory across the United Kingdom. With the exception of questions on religion</w:t>
      </w:r>
      <w:r w:rsidR="00F86F5E">
        <w:rPr>
          <w:lang w:val="en-GB"/>
        </w:rPr>
        <w:t xml:space="preserve"> or (in Northern Ireland) religious profession</w:t>
      </w:r>
      <w:r>
        <w:rPr>
          <w:lang w:val="en-GB"/>
        </w:rPr>
        <w:t xml:space="preserve">, refusal to answer </w:t>
      </w:r>
      <w:r w:rsidR="001A7280">
        <w:rPr>
          <w:lang w:val="en-GB"/>
        </w:rPr>
        <w:t>c</w:t>
      </w:r>
      <w:r>
        <w:rPr>
          <w:lang w:val="en-GB"/>
        </w:rPr>
        <w:t>ensus questions is a criminal offence and subject to a penalty.</w:t>
      </w:r>
    </w:p>
    <w:p w14:paraId="1217DF8A" w14:textId="2A4E8481" w:rsidR="00F4060A" w:rsidRDefault="00F4060A" w:rsidP="0065395F">
      <w:pPr>
        <w:pStyle w:val="ParaNumbered"/>
        <w:rPr>
          <w:lang w:val="en-GB"/>
        </w:rPr>
      </w:pPr>
      <w:r>
        <w:rPr>
          <w:lang w:val="en-GB"/>
        </w:rPr>
        <w:t xml:space="preserve">This </w:t>
      </w:r>
      <w:r w:rsidR="00C2126E">
        <w:rPr>
          <w:lang w:val="en-GB"/>
        </w:rPr>
        <w:t>Act</w:t>
      </w:r>
      <w:r>
        <w:rPr>
          <w:lang w:val="en-GB"/>
        </w:rPr>
        <w:t xml:space="preserve"> makes amendments to the Census </w:t>
      </w:r>
      <w:r w:rsidR="00F81C46">
        <w:rPr>
          <w:lang w:val="en-GB"/>
        </w:rPr>
        <w:t xml:space="preserve">Act 1920 and Census </w:t>
      </w:r>
      <w:r w:rsidR="00C2126E">
        <w:rPr>
          <w:lang w:val="en-GB"/>
        </w:rPr>
        <w:t xml:space="preserve">Act </w:t>
      </w:r>
      <w:r w:rsidR="00F81C46">
        <w:rPr>
          <w:lang w:val="en-GB"/>
        </w:rPr>
        <w:t xml:space="preserve">(Northern Ireland) 1969 </w:t>
      </w:r>
      <w:r>
        <w:rPr>
          <w:lang w:val="en-GB"/>
        </w:rPr>
        <w:t>to remove the criminal penalty for</w:t>
      </w:r>
      <w:r w:rsidR="00F81C46">
        <w:rPr>
          <w:lang w:val="en-GB"/>
        </w:rPr>
        <w:t xml:space="preserve"> refusing or neglecting to respond </w:t>
      </w:r>
      <w:r>
        <w:rPr>
          <w:lang w:val="en-GB"/>
        </w:rPr>
        <w:t xml:space="preserve">to </w:t>
      </w:r>
      <w:r w:rsidR="00F81C46">
        <w:rPr>
          <w:lang w:val="en-GB"/>
        </w:rPr>
        <w:t xml:space="preserve">any census </w:t>
      </w:r>
      <w:r>
        <w:rPr>
          <w:lang w:val="en-GB"/>
        </w:rPr>
        <w:t xml:space="preserve">questions on </w:t>
      </w:r>
      <w:r w:rsidR="00F81C46">
        <w:rPr>
          <w:lang w:val="en-GB"/>
        </w:rPr>
        <w:t xml:space="preserve">sexual orientation and gender identity in the England and Wales and Northern Ireland </w:t>
      </w:r>
      <w:r w:rsidR="001A7280">
        <w:rPr>
          <w:lang w:val="en-GB"/>
        </w:rPr>
        <w:t>c</w:t>
      </w:r>
      <w:r w:rsidR="00F81C46">
        <w:rPr>
          <w:lang w:val="en-GB"/>
        </w:rPr>
        <w:t xml:space="preserve">ensuses. This will ensure that if these questions are asked in future </w:t>
      </w:r>
      <w:r w:rsidR="001A7280">
        <w:rPr>
          <w:lang w:val="en-GB"/>
        </w:rPr>
        <w:t>c</w:t>
      </w:r>
      <w:r w:rsidR="00F81C46">
        <w:rPr>
          <w:lang w:val="en-GB"/>
        </w:rPr>
        <w:t>ensuses</w:t>
      </w:r>
      <w:r w:rsidR="00FE2FFF">
        <w:rPr>
          <w:lang w:val="en-GB"/>
        </w:rPr>
        <w:t xml:space="preserve"> (by inclusion in future Census Orders, which will be subject to separate Parliamentary scrutiny)</w:t>
      </w:r>
      <w:r w:rsidR="00F81C46">
        <w:rPr>
          <w:lang w:val="en-GB"/>
        </w:rPr>
        <w:t xml:space="preserve"> they are voluntary. In particular, anyone who does not wish to provide information on their sexual orientation and gender identity in future </w:t>
      </w:r>
      <w:r w:rsidR="001A7280">
        <w:rPr>
          <w:lang w:val="en-GB"/>
        </w:rPr>
        <w:t>c</w:t>
      </w:r>
      <w:r w:rsidR="00F81C46">
        <w:rPr>
          <w:lang w:val="en-GB"/>
        </w:rPr>
        <w:t>ensuses in England and Wales and/or Northern Ireland would not thereby be committing a criminal offence by refusing or neglecting to answer these questions.</w:t>
      </w:r>
    </w:p>
    <w:p w14:paraId="38E77B2A" w14:textId="01153186" w:rsidR="00F4060A" w:rsidRPr="00C64B03" w:rsidRDefault="00904F08" w:rsidP="001A7280">
      <w:pPr>
        <w:pStyle w:val="ParaNumbered"/>
        <w:rPr>
          <w:lang w:val="en-GB"/>
        </w:rPr>
      </w:pPr>
      <w:r w:rsidRPr="00C64B03">
        <w:rPr>
          <w:lang w:val="en-GB"/>
        </w:rPr>
        <w:lastRenderedPageBreak/>
        <w:t xml:space="preserve">In the interests of clarity, accessibility and legal certainty, the </w:t>
      </w:r>
      <w:r w:rsidR="00C2126E">
        <w:rPr>
          <w:lang w:val="en-GB"/>
        </w:rPr>
        <w:t>Act</w:t>
      </w:r>
      <w:r w:rsidRPr="00C64B03">
        <w:rPr>
          <w:lang w:val="en-GB"/>
        </w:rPr>
        <w:t xml:space="preserve"> also adds both matters to the Schedules of </w:t>
      </w:r>
      <w:r w:rsidR="00404CD2">
        <w:rPr>
          <w:lang w:val="en-GB"/>
        </w:rPr>
        <w:t>the 1920 and 1969</w:t>
      </w:r>
      <w:r w:rsidRPr="00C64B03">
        <w:rPr>
          <w:lang w:val="en-GB"/>
        </w:rPr>
        <w:t xml:space="preserve"> Act</w:t>
      </w:r>
      <w:r w:rsidR="00404CD2">
        <w:rPr>
          <w:lang w:val="en-GB"/>
        </w:rPr>
        <w:t>s</w:t>
      </w:r>
      <w:r w:rsidRPr="00C64B03">
        <w:rPr>
          <w:lang w:val="en-GB"/>
        </w:rPr>
        <w:t xml:space="preserve"> as specific matters on which </w:t>
      </w:r>
      <w:r w:rsidR="001A7280">
        <w:rPr>
          <w:lang w:val="en-GB"/>
        </w:rPr>
        <w:t>c</w:t>
      </w:r>
      <w:r w:rsidRPr="00C64B03">
        <w:rPr>
          <w:lang w:val="en-GB"/>
        </w:rPr>
        <w:t>ensus questions may be asked. In England and Wales only, matters individually listed in the Schedule are subject to a different P</w:t>
      </w:r>
      <w:r w:rsidR="00417272">
        <w:rPr>
          <w:lang w:val="en-GB"/>
        </w:rPr>
        <w:t>arliamentary procedure to</w:t>
      </w:r>
      <w:r w:rsidRPr="00C64B03">
        <w:rPr>
          <w:lang w:val="en-GB"/>
        </w:rPr>
        <w:t xml:space="preserve"> those which are not listed individually</w:t>
      </w:r>
      <w:r w:rsidR="00417272">
        <w:rPr>
          <w:lang w:val="en-GB"/>
        </w:rPr>
        <w:t>. Those not listed</w:t>
      </w:r>
      <w:r w:rsidRPr="00C64B03">
        <w:rPr>
          <w:lang w:val="en-GB"/>
        </w:rPr>
        <w:t xml:space="preserve"> fall under the general category in paragraph 6 of the Schedule. This amendment will </w:t>
      </w:r>
      <w:r w:rsidR="00417272">
        <w:rPr>
          <w:lang w:val="en-GB"/>
        </w:rPr>
        <w:t>change the applicable procedure</w:t>
      </w:r>
      <w:r w:rsidRPr="00C64B03">
        <w:rPr>
          <w:lang w:val="en-GB"/>
        </w:rPr>
        <w:t xml:space="preserve">, </w:t>
      </w:r>
      <w:r w:rsidR="00417272">
        <w:rPr>
          <w:lang w:val="en-GB"/>
        </w:rPr>
        <w:t xml:space="preserve">such that the approval of any </w:t>
      </w:r>
      <w:r w:rsidRPr="00C64B03">
        <w:rPr>
          <w:lang w:val="en-GB"/>
        </w:rPr>
        <w:t>questions</w:t>
      </w:r>
      <w:r w:rsidR="00417272">
        <w:rPr>
          <w:lang w:val="en-GB"/>
        </w:rPr>
        <w:t xml:space="preserve"> relating to sexual orientation and gender identity</w:t>
      </w:r>
      <w:r w:rsidRPr="00C64B03">
        <w:rPr>
          <w:lang w:val="en-GB"/>
        </w:rPr>
        <w:t xml:space="preserve"> in future Census Orders will be subject only to the draft negative procedure.</w:t>
      </w:r>
      <w:r w:rsidR="00C64B03" w:rsidRPr="00C64B03">
        <w:rPr>
          <w:lang w:val="en-GB"/>
        </w:rPr>
        <w:t xml:space="preserve"> </w:t>
      </w:r>
      <w:r w:rsidR="00F4060A" w:rsidRPr="00C64B03">
        <w:rPr>
          <w:lang w:val="en-GB"/>
        </w:rPr>
        <w:t>The secondary legislation</w:t>
      </w:r>
      <w:r w:rsidR="00B44E5B">
        <w:rPr>
          <w:lang w:val="en-GB"/>
        </w:rPr>
        <w:t>,</w:t>
      </w:r>
      <w:r w:rsidR="00F4060A" w:rsidRPr="00C64B03">
        <w:rPr>
          <w:lang w:val="en-GB"/>
        </w:rPr>
        <w:t xml:space="preserve"> needed to enable a </w:t>
      </w:r>
      <w:r w:rsidR="001A7280">
        <w:rPr>
          <w:lang w:val="en-GB"/>
        </w:rPr>
        <w:t>c</w:t>
      </w:r>
      <w:r w:rsidR="00F4060A" w:rsidRPr="00C64B03">
        <w:rPr>
          <w:lang w:val="en-GB"/>
        </w:rPr>
        <w:t>ensus to take place</w:t>
      </w:r>
      <w:r w:rsidR="00B44E5B">
        <w:rPr>
          <w:lang w:val="en-GB"/>
        </w:rPr>
        <w:t>,</w:t>
      </w:r>
      <w:r w:rsidR="00F4060A" w:rsidRPr="00C64B03">
        <w:rPr>
          <w:lang w:val="en-GB"/>
        </w:rPr>
        <w:t xml:space="preserve"> will set out the full proposed content of the </w:t>
      </w:r>
      <w:r w:rsidR="004E04FB" w:rsidRPr="00C64B03">
        <w:rPr>
          <w:lang w:val="en-GB"/>
        </w:rPr>
        <w:t xml:space="preserve">2021 </w:t>
      </w:r>
      <w:r w:rsidR="00F4060A" w:rsidRPr="00C64B03">
        <w:rPr>
          <w:lang w:val="en-GB"/>
        </w:rPr>
        <w:t>Census</w:t>
      </w:r>
      <w:r w:rsidR="00C64B03" w:rsidRPr="00C64B03">
        <w:rPr>
          <w:lang w:val="en-GB"/>
        </w:rPr>
        <w:t xml:space="preserve">. </w:t>
      </w:r>
    </w:p>
    <w:p w14:paraId="1DF83873" w14:textId="78EAB5FF" w:rsidR="0035622C" w:rsidRPr="004E0DFD" w:rsidRDefault="00395AE3" w:rsidP="0035622C">
      <w:pPr>
        <w:pStyle w:val="HSubheading2"/>
      </w:pPr>
      <w:bookmarkStart w:id="11" w:name="_Toc418587919"/>
      <w:bookmarkStart w:id="12" w:name="_Toc437970390"/>
      <w:bookmarkStart w:id="13" w:name="_Toc23236572"/>
      <w:r w:rsidRPr="004E0DFD">
        <w:t>The Census in England and Wales</w:t>
      </w:r>
      <w:bookmarkEnd w:id="11"/>
      <w:bookmarkEnd w:id="12"/>
      <w:bookmarkEnd w:id="13"/>
    </w:p>
    <w:p w14:paraId="569A5FAE" w14:textId="2D01ED3A" w:rsidR="0035622C" w:rsidRDefault="00395AE3" w:rsidP="0035622C">
      <w:pPr>
        <w:pStyle w:val="ParaNumbered"/>
        <w:rPr>
          <w:lang w:val="en-GB"/>
        </w:rPr>
      </w:pPr>
      <w:r>
        <w:rPr>
          <w:lang w:val="en-GB"/>
        </w:rPr>
        <w:t xml:space="preserve">The UK Statistics Authority has statutory responsibility </w:t>
      </w:r>
      <w:r w:rsidR="00E261DC">
        <w:rPr>
          <w:lang w:val="en-GB"/>
        </w:rPr>
        <w:t xml:space="preserve">for </w:t>
      </w:r>
      <w:r>
        <w:rPr>
          <w:lang w:val="en-GB"/>
        </w:rPr>
        <w:t>carry</w:t>
      </w:r>
      <w:r w:rsidR="00E261DC">
        <w:rPr>
          <w:lang w:val="en-GB"/>
        </w:rPr>
        <w:t>ing</w:t>
      </w:r>
      <w:r>
        <w:rPr>
          <w:lang w:val="en-GB"/>
        </w:rPr>
        <w:t xml:space="preserve"> out the </w:t>
      </w:r>
      <w:r w:rsidR="001A7280">
        <w:rPr>
          <w:lang w:val="en-GB"/>
        </w:rPr>
        <w:t>c</w:t>
      </w:r>
      <w:r>
        <w:rPr>
          <w:lang w:val="en-GB"/>
        </w:rPr>
        <w:t xml:space="preserve">ensus </w:t>
      </w:r>
      <w:r w:rsidR="00544954">
        <w:rPr>
          <w:lang w:val="en-GB"/>
        </w:rPr>
        <w:t xml:space="preserve">in </w:t>
      </w:r>
      <w:r>
        <w:rPr>
          <w:lang w:val="en-GB"/>
        </w:rPr>
        <w:t>England and Wales. The Government published a White Paper</w:t>
      </w:r>
      <w:r w:rsidR="00531A57">
        <w:rPr>
          <w:lang w:val="en-GB"/>
        </w:rPr>
        <w:t xml:space="preserve">, </w:t>
      </w:r>
      <w:r w:rsidRPr="008A5C62">
        <w:rPr>
          <w:i/>
          <w:lang w:val="en-GB"/>
        </w:rPr>
        <w:t>Help Shape our Future: The 2021 Census of Population and Housing in England and Wales</w:t>
      </w:r>
      <w:r w:rsidR="00D36871">
        <w:rPr>
          <w:rStyle w:val="FootnoteReference"/>
          <w:lang w:val="en-GB"/>
        </w:rPr>
        <w:footnoteReference w:id="1"/>
      </w:r>
      <w:r w:rsidR="00E43664">
        <w:rPr>
          <w:lang w:val="en-GB"/>
        </w:rPr>
        <w:t xml:space="preserve"> in</w:t>
      </w:r>
      <w:r>
        <w:rPr>
          <w:lang w:val="en-GB"/>
        </w:rPr>
        <w:t xml:space="preserve"> December 2018</w:t>
      </w:r>
      <w:r w:rsidR="007A1996">
        <w:rPr>
          <w:lang w:val="en-GB"/>
        </w:rPr>
        <w:t xml:space="preserve"> (‘the White Paper’)</w:t>
      </w:r>
      <w:r>
        <w:rPr>
          <w:lang w:val="en-GB"/>
        </w:rPr>
        <w:t xml:space="preserve">, setting out the UK Statistics Authority’s detailed proposals for the </w:t>
      </w:r>
      <w:r w:rsidR="001A7280">
        <w:rPr>
          <w:lang w:val="en-GB"/>
        </w:rPr>
        <w:t>c</w:t>
      </w:r>
      <w:r>
        <w:rPr>
          <w:lang w:val="en-GB"/>
        </w:rPr>
        <w:t>ensus in England and Wales.</w:t>
      </w:r>
    </w:p>
    <w:p w14:paraId="7B55701F" w14:textId="1ADD71EA" w:rsidR="00E43664" w:rsidRDefault="00F253D2" w:rsidP="007C1B88">
      <w:pPr>
        <w:pStyle w:val="ParaNumbered"/>
        <w:rPr>
          <w:lang w:val="en-GB"/>
        </w:rPr>
      </w:pPr>
      <w:r w:rsidRPr="00A523B5">
        <w:rPr>
          <w:lang w:val="en-GB"/>
        </w:rPr>
        <w:t xml:space="preserve">The </w:t>
      </w:r>
      <w:r w:rsidR="004E04FB" w:rsidRPr="00A523B5">
        <w:rPr>
          <w:lang w:val="en-GB"/>
        </w:rPr>
        <w:t xml:space="preserve">UK Statistics Authority’s </w:t>
      </w:r>
      <w:r w:rsidRPr="00A523B5">
        <w:rPr>
          <w:lang w:val="en-GB"/>
        </w:rPr>
        <w:t xml:space="preserve">proposals for </w:t>
      </w:r>
      <w:r w:rsidR="004E2902" w:rsidRPr="00A523B5">
        <w:rPr>
          <w:lang w:val="en-GB"/>
        </w:rPr>
        <w:t>the 2021 Census</w:t>
      </w:r>
      <w:r w:rsidRPr="00A523B5">
        <w:rPr>
          <w:lang w:val="en-GB"/>
        </w:rPr>
        <w:t xml:space="preserve"> follow a programme of public consultation, stakeholder engagement</w:t>
      </w:r>
      <w:r w:rsidR="004E04FB" w:rsidRPr="00A523B5">
        <w:rPr>
          <w:lang w:val="en-GB"/>
        </w:rPr>
        <w:t>,</w:t>
      </w:r>
      <w:r w:rsidRPr="00A523B5">
        <w:rPr>
          <w:lang w:val="en-GB"/>
        </w:rPr>
        <w:t xml:space="preserve"> and research and testing. </w:t>
      </w:r>
      <w:r w:rsidR="004E04FB" w:rsidRPr="00A523B5">
        <w:rPr>
          <w:lang w:val="en-GB"/>
        </w:rPr>
        <w:t>As a result of this consultation and testing</w:t>
      </w:r>
      <w:r w:rsidR="00417272">
        <w:rPr>
          <w:lang w:val="en-GB"/>
        </w:rPr>
        <w:t>,</w:t>
      </w:r>
      <w:r w:rsidR="004E04FB" w:rsidRPr="00A523B5">
        <w:rPr>
          <w:lang w:val="en-GB"/>
        </w:rPr>
        <w:t xml:space="preserve"> the UK Statistics Authority recommends </w:t>
      </w:r>
      <w:r w:rsidR="00E43664" w:rsidRPr="00A523B5">
        <w:rPr>
          <w:lang w:val="en-GB"/>
        </w:rPr>
        <w:t xml:space="preserve">new </w:t>
      </w:r>
      <w:r w:rsidR="004E04FB" w:rsidRPr="00A523B5">
        <w:rPr>
          <w:lang w:val="en-GB"/>
        </w:rPr>
        <w:t>questions on sexual orientation and gender identity are asked in the 20</w:t>
      </w:r>
      <w:r w:rsidRPr="00A523B5">
        <w:rPr>
          <w:lang w:val="en-GB"/>
        </w:rPr>
        <w:t>21 Census</w:t>
      </w:r>
      <w:r w:rsidR="004E04FB" w:rsidRPr="00A523B5">
        <w:rPr>
          <w:lang w:val="en-GB"/>
        </w:rPr>
        <w:t xml:space="preserve"> for England and Wale</w:t>
      </w:r>
      <w:r w:rsidR="00E43664" w:rsidRPr="00A523B5">
        <w:rPr>
          <w:lang w:val="en-GB"/>
        </w:rPr>
        <w:t xml:space="preserve">s to meet the need for better quality information for equality monitoring and public service provision. Further detail on the consultation and testing </w:t>
      </w:r>
      <w:r w:rsidR="00B44E5B">
        <w:rPr>
          <w:lang w:val="en-GB"/>
        </w:rPr>
        <w:t>that</w:t>
      </w:r>
      <w:r w:rsidR="00B44E5B" w:rsidRPr="00A523B5">
        <w:rPr>
          <w:lang w:val="en-GB"/>
        </w:rPr>
        <w:t xml:space="preserve"> </w:t>
      </w:r>
      <w:r w:rsidR="00E43664" w:rsidRPr="00A523B5">
        <w:rPr>
          <w:lang w:val="en-GB"/>
        </w:rPr>
        <w:t xml:space="preserve">informed the proposal to include new questions on sexual orientation and gender identity in the next England and Wales </w:t>
      </w:r>
      <w:r w:rsidR="001A7280">
        <w:rPr>
          <w:lang w:val="en-GB"/>
        </w:rPr>
        <w:t>c</w:t>
      </w:r>
      <w:r w:rsidR="00E43664" w:rsidRPr="00A523B5">
        <w:rPr>
          <w:lang w:val="en-GB"/>
        </w:rPr>
        <w:t xml:space="preserve">ensus can be found in the White Paper in </w:t>
      </w:r>
      <w:r w:rsidR="00EC3BB0">
        <w:rPr>
          <w:lang w:val="en-GB"/>
        </w:rPr>
        <w:t>paragraphs</w:t>
      </w:r>
      <w:r w:rsidR="00EC3BB0" w:rsidRPr="00A523B5">
        <w:rPr>
          <w:lang w:val="en-GB"/>
        </w:rPr>
        <w:t xml:space="preserve"> </w:t>
      </w:r>
      <w:r w:rsidR="00E43664" w:rsidRPr="00A523B5">
        <w:rPr>
          <w:lang w:val="en-GB"/>
        </w:rPr>
        <w:t xml:space="preserve">3.34 – 3.54. </w:t>
      </w:r>
    </w:p>
    <w:p w14:paraId="17BB5445" w14:textId="3CCE5EDE" w:rsidR="00A523B5" w:rsidRDefault="00B44E5B" w:rsidP="007C1B88">
      <w:pPr>
        <w:pStyle w:val="ParaNumbered"/>
        <w:rPr>
          <w:lang w:val="en-GB"/>
        </w:rPr>
      </w:pPr>
      <w:r>
        <w:rPr>
          <w:lang w:val="en-GB"/>
        </w:rPr>
        <w:t>D</w:t>
      </w:r>
      <w:r w:rsidR="00A523B5" w:rsidRPr="00A523B5">
        <w:rPr>
          <w:lang w:val="en-GB"/>
        </w:rPr>
        <w:t>ue to the sensitive nature of these questions</w:t>
      </w:r>
      <w:r w:rsidR="00EF0CF9">
        <w:rPr>
          <w:lang w:val="en-GB"/>
        </w:rPr>
        <w:t xml:space="preserve">, both the </w:t>
      </w:r>
      <w:r w:rsidR="00F82BDF">
        <w:rPr>
          <w:lang w:val="en-GB"/>
        </w:rPr>
        <w:t>UK Statistics Authority</w:t>
      </w:r>
      <w:r w:rsidR="00EF0CF9">
        <w:rPr>
          <w:lang w:val="en-GB"/>
        </w:rPr>
        <w:t xml:space="preserve"> and</w:t>
      </w:r>
      <w:r w:rsidR="00A523B5" w:rsidRPr="00A523B5">
        <w:rPr>
          <w:lang w:val="en-GB"/>
        </w:rPr>
        <w:t xml:space="preserve"> </w:t>
      </w:r>
      <w:r w:rsidR="00244D84">
        <w:rPr>
          <w:lang w:val="en-GB"/>
        </w:rPr>
        <w:t>G</w:t>
      </w:r>
      <w:r w:rsidR="00A523B5" w:rsidRPr="00A523B5">
        <w:rPr>
          <w:lang w:val="en-GB"/>
        </w:rPr>
        <w:t xml:space="preserve">overnment believe they should be voluntary, </w:t>
      </w:r>
      <w:r>
        <w:rPr>
          <w:lang w:val="en-GB"/>
        </w:rPr>
        <w:t>ensuring</w:t>
      </w:r>
      <w:r w:rsidRPr="00A523B5">
        <w:rPr>
          <w:lang w:val="en-GB"/>
        </w:rPr>
        <w:t xml:space="preserve"> </w:t>
      </w:r>
      <w:r w:rsidR="00A523B5" w:rsidRPr="00A523B5">
        <w:rPr>
          <w:lang w:val="en-GB"/>
        </w:rPr>
        <w:t>that no-one is required to answer these questions if they do not wish to.</w:t>
      </w:r>
      <w:r w:rsidR="00EF0CF9">
        <w:rPr>
          <w:lang w:val="en-GB"/>
        </w:rPr>
        <w:t xml:space="preserve"> The White Paper therefore stated that </w:t>
      </w:r>
      <w:r w:rsidR="00F746D5">
        <w:rPr>
          <w:lang w:val="en-GB"/>
        </w:rPr>
        <w:t xml:space="preserve">the </w:t>
      </w:r>
      <w:r w:rsidR="00244D84">
        <w:rPr>
          <w:lang w:val="en-GB"/>
        </w:rPr>
        <w:t>G</w:t>
      </w:r>
      <w:r w:rsidR="00F746D5">
        <w:rPr>
          <w:lang w:val="en-GB"/>
        </w:rPr>
        <w:t xml:space="preserve">overnment and UK Statistics Authority would consider how to ensure this was the case (paragraphs 3.45 and </w:t>
      </w:r>
      <w:r w:rsidR="00904BBF">
        <w:rPr>
          <w:lang w:val="en-GB"/>
        </w:rPr>
        <w:t>3</w:t>
      </w:r>
      <w:r w:rsidR="00F746D5">
        <w:rPr>
          <w:lang w:val="en-GB"/>
        </w:rPr>
        <w:t>.54).</w:t>
      </w:r>
      <w:r w:rsidR="00A523B5" w:rsidRPr="00A523B5">
        <w:rPr>
          <w:lang w:val="en-GB"/>
        </w:rPr>
        <w:t xml:space="preserve"> This </w:t>
      </w:r>
      <w:r w:rsidR="00C2126E">
        <w:rPr>
          <w:lang w:val="en-GB"/>
        </w:rPr>
        <w:t>Act</w:t>
      </w:r>
      <w:r w:rsidR="00A523B5">
        <w:rPr>
          <w:lang w:val="en-GB"/>
        </w:rPr>
        <w:t xml:space="preserve"> achieve</w:t>
      </w:r>
      <w:r w:rsidR="00C2126E">
        <w:rPr>
          <w:lang w:val="en-GB"/>
        </w:rPr>
        <w:t>s</w:t>
      </w:r>
      <w:r w:rsidR="00A523B5">
        <w:rPr>
          <w:lang w:val="en-GB"/>
        </w:rPr>
        <w:t xml:space="preserve"> this by amending the </w:t>
      </w:r>
      <w:r w:rsidR="00CF608C">
        <w:rPr>
          <w:lang w:val="en-GB"/>
        </w:rPr>
        <w:t xml:space="preserve">principal </w:t>
      </w:r>
      <w:r w:rsidR="001A7280">
        <w:rPr>
          <w:lang w:val="en-GB"/>
        </w:rPr>
        <w:t>c</w:t>
      </w:r>
      <w:r w:rsidR="00A523B5">
        <w:rPr>
          <w:lang w:val="en-GB"/>
        </w:rPr>
        <w:t>ensus legislation for England and Wales</w:t>
      </w:r>
      <w:r w:rsidR="00EC08CB">
        <w:rPr>
          <w:lang w:val="en-GB"/>
        </w:rPr>
        <w:t xml:space="preserve"> to remove </w:t>
      </w:r>
      <w:r w:rsidR="00A523B5">
        <w:rPr>
          <w:lang w:val="en-GB"/>
        </w:rPr>
        <w:t xml:space="preserve">the criminal penalty for not responding to </w:t>
      </w:r>
      <w:r w:rsidR="001A7280">
        <w:rPr>
          <w:lang w:val="en-GB"/>
        </w:rPr>
        <w:t>c</w:t>
      </w:r>
      <w:r w:rsidR="00A523B5">
        <w:rPr>
          <w:lang w:val="en-GB"/>
        </w:rPr>
        <w:t xml:space="preserve">ensus questions on sexual orientation and gender </w:t>
      </w:r>
      <w:r w:rsidR="00A523B5">
        <w:rPr>
          <w:lang w:val="en-GB"/>
        </w:rPr>
        <w:lastRenderedPageBreak/>
        <w:t>identity.</w:t>
      </w:r>
    </w:p>
    <w:p w14:paraId="089C8A0D" w14:textId="167783A9" w:rsidR="00D21011" w:rsidRDefault="00904F08" w:rsidP="007C1B88">
      <w:pPr>
        <w:pStyle w:val="ParaNumbered"/>
        <w:rPr>
          <w:lang w:val="en-GB"/>
        </w:rPr>
      </w:pPr>
      <w:r>
        <w:rPr>
          <w:lang w:val="en-GB"/>
        </w:rPr>
        <w:t>A binary</w:t>
      </w:r>
      <w:r w:rsidR="00D7143C">
        <w:rPr>
          <w:lang w:val="en-GB"/>
        </w:rPr>
        <w:t xml:space="preserve">, </w:t>
      </w:r>
      <w:r>
        <w:rPr>
          <w:lang w:val="en-GB"/>
        </w:rPr>
        <w:t>mandatory ‘sex’ question will continue to be included in the England and W</w:t>
      </w:r>
      <w:r w:rsidR="00D81075">
        <w:rPr>
          <w:lang w:val="en-GB"/>
        </w:rPr>
        <w:t xml:space="preserve">ales </w:t>
      </w:r>
      <w:r w:rsidR="006B59A3">
        <w:rPr>
          <w:lang w:val="en-GB"/>
        </w:rPr>
        <w:t>c</w:t>
      </w:r>
      <w:r w:rsidR="00D81075">
        <w:rPr>
          <w:lang w:val="en-GB"/>
        </w:rPr>
        <w:t>ensus (</w:t>
      </w:r>
      <w:r w:rsidR="007528B0">
        <w:rPr>
          <w:lang w:val="en-GB"/>
        </w:rPr>
        <w:t>W</w:t>
      </w:r>
      <w:r w:rsidR="00D81075">
        <w:rPr>
          <w:lang w:val="en-GB"/>
        </w:rPr>
        <w:t xml:space="preserve">hat is your sex? </w:t>
      </w:r>
      <w:r w:rsidR="00D063DF">
        <w:rPr>
          <w:lang w:val="en-GB"/>
        </w:rPr>
        <w:t>F</w:t>
      </w:r>
      <w:r w:rsidR="00D81075">
        <w:rPr>
          <w:lang w:val="en-GB"/>
        </w:rPr>
        <w:t>em</w:t>
      </w:r>
      <w:r>
        <w:rPr>
          <w:lang w:val="en-GB"/>
        </w:rPr>
        <w:t>ale/</w:t>
      </w:r>
      <w:r w:rsidR="00903D74">
        <w:rPr>
          <w:lang w:val="en-GB"/>
        </w:rPr>
        <w:t>M</w:t>
      </w:r>
      <w:r>
        <w:rPr>
          <w:lang w:val="en-GB"/>
        </w:rPr>
        <w:t>ale). A primary focus of the UK Statistics Authority’s testing of the inclusion of a gender identity question has been to ensure there is no risk to the qualit</w:t>
      </w:r>
      <w:r w:rsidR="00417272">
        <w:rPr>
          <w:lang w:val="en-GB"/>
        </w:rPr>
        <w:t>y of data collected</w:t>
      </w:r>
      <w:r>
        <w:rPr>
          <w:lang w:val="en-GB"/>
        </w:rPr>
        <w:t xml:space="preserve"> about a person’s sex (male or female)</w:t>
      </w:r>
      <w:r w:rsidR="00417272">
        <w:rPr>
          <w:lang w:val="en-GB"/>
        </w:rPr>
        <w:t xml:space="preserve"> in order to meet user needs for this data and to preserve data continuity</w:t>
      </w:r>
      <w:r>
        <w:rPr>
          <w:lang w:val="en-GB"/>
        </w:rPr>
        <w:t xml:space="preserve">. Further detail can be found in </w:t>
      </w:r>
      <w:r w:rsidR="000B7479">
        <w:rPr>
          <w:lang w:val="en-GB"/>
        </w:rPr>
        <w:t xml:space="preserve">paragraphs </w:t>
      </w:r>
      <w:r>
        <w:rPr>
          <w:lang w:val="en-GB"/>
        </w:rPr>
        <w:t>3.34 – 3.45 of the White Paper.</w:t>
      </w:r>
    </w:p>
    <w:p w14:paraId="66314592" w14:textId="77777777" w:rsidR="0035622C" w:rsidRPr="00CA4237" w:rsidRDefault="00395AE3" w:rsidP="004E0DFD">
      <w:pPr>
        <w:pStyle w:val="HSubheading2"/>
      </w:pPr>
      <w:bookmarkStart w:id="14" w:name="_Toc23236573"/>
      <w:r>
        <w:t>The Census in Northern Ireland</w:t>
      </w:r>
      <w:bookmarkEnd w:id="14"/>
    </w:p>
    <w:p w14:paraId="0B46D03A" w14:textId="03DF9598" w:rsidR="0035622C" w:rsidRDefault="00690486" w:rsidP="00E43664">
      <w:pPr>
        <w:pStyle w:val="ParaNumbered"/>
        <w:rPr>
          <w:lang w:val="en-GB"/>
        </w:rPr>
      </w:pPr>
      <w:r>
        <w:rPr>
          <w:lang w:val="en-GB"/>
        </w:rPr>
        <w:t>The</w:t>
      </w:r>
      <w:r w:rsidR="00E43664">
        <w:rPr>
          <w:lang w:val="en-GB"/>
        </w:rPr>
        <w:t xml:space="preserve"> Registrar General for Northern Ireland has statutory responsibility </w:t>
      </w:r>
      <w:r w:rsidR="00E261DC">
        <w:rPr>
          <w:lang w:val="en-GB"/>
        </w:rPr>
        <w:t xml:space="preserve">for </w:t>
      </w:r>
      <w:r w:rsidR="00E43664">
        <w:rPr>
          <w:lang w:val="en-GB"/>
        </w:rPr>
        <w:t>carry</w:t>
      </w:r>
      <w:r w:rsidR="00E261DC">
        <w:rPr>
          <w:lang w:val="en-GB"/>
        </w:rPr>
        <w:t>ing</w:t>
      </w:r>
      <w:r w:rsidR="00E43664">
        <w:rPr>
          <w:lang w:val="en-GB"/>
        </w:rPr>
        <w:t xml:space="preserve"> out the </w:t>
      </w:r>
      <w:r w:rsidR="001A7280">
        <w:rPr>
          <w:lang w:val="en-GB"/>
        </w:rPr>
        <w:t>c</w:t>
      </w:r>
      <w:r w:rsidR="00E43664">
        <w:rPr>
          <w:lang w:val="en-GB"/>
        </w:rPr>
        <w:t xml:space="preserve">ensus </w:t>
      </w:r>
      <w:r w:rsidR="00544954">
        <w:rPr>
          <w:lang w:val="en-GB"/>
        </w:rPr>
        <w:t xml:space="preserve">in </w:t>
      </w:r>
      <w:r w:rsidR="00E43664">
        <w:rPr>
          <w:lang w:val="en-GB"/>
        </w:rPr>
        <w:t>Northern Ireland. The Northern</w:t>
      </w:r>
      <w:r>
        <w:rPr>
          <w:lang w:val="en-GB"/>
        </w:rPr>
        <w:t xml:space="preserve"> Ireland Statistics and Research Agency published its proposals for the Northern Ireland </w:t>
      </w:r>
      <w:r w:rsidR="006B59A3">
        <w:rPr>
          <w:lang w:val="en-GB"/>
        </w:rPr>
        <w:t>c</w:t>
      </w:r>
      <w:r>
        <w:rPr>
          <w:lang w:val="en-GB"/>
        </w:rPr>
        <w:t>ensus in April 2019</w:t>
      </w:r>
      <w:r w:rsidR="0080449B">
        <w:rPr>
          <w:lang w:val="en-GB"/>
        </w:rPr>
        <w:t xml:space="preserve"> (‘the Northern Ireland Proposals’)</w:t>
      </w:r>
      <w:r>
        <w:rPr>
          <w:lang w:val="en-GB"/>
        </w:rPr>
        <w:t>.</w:t>
      </w:r>
      <w:r w:rsidR="00463846">
        <w:rPr>
          <w:rStyle w:val="FootnoteReference"/>
          <w:lang w:val="en-GB"/>
        </w:rPr>
        <w:footnoteReference w:id="2"/>
      </w:r>
      <w:r w:rsidR="004E04FB">
        <w:rPr>
          <w:lang w:val="en-GB"/>
        </w:rPr>
        <w:t xml:space="preserve"> </w:t>
      </w:r>
      <w:r w:rsidR="00E43664" w:rsidRPr="00E43664">
        <w:rPr>
          <w:lang w:val="en-GB"/>
        </w:rPr>
        <w:t>This followed a programme of public consultation</w:t>
      </w:r>
      <w:r w:rsidR="00E43664">
        <w:rPr>
          <w:lang w:val="en-GB"/>
        </w:rPr>
        <w:t xml:space="preserve">, stakeholder engagement and testing, the details of which can be found in section 2 of the Northern Ireland Proposals. </w:t>
      </w:r>
    </w:p>
    <w:p w14:paraId="36AF00E9" w14:textId="020295B5" w:rsidR="00A523B5" w:rsidRDefault="00A523B5" w:rsidP="00E43664">
      <w:pPr>
        <w:pStyle w:val="ParaNumbered"/>
        <w:rPr>
          <w:lang w:val="en-GB"/>
        </w:rPr>
      </w:pPr>
      <w:r>
        <w:rPr>
          <w:lang w:val="en-GB"/>
        </w:rPr>
        <w:t xml:space="preserve">The Northern Ireland Statistics and Research Agency propose to ask a question on sexual orientation in the 2021 Census </w:t>
      </w:r>
      <w:r>
        <w:t xml:space="preserve">to inform policy development and enable organisations to meet and monitor their statutory </w:t>
      </w:r>
      <w:r w:rsidR="00880CA3">
        <w:t xml:space="preserve">equality </w:t>
      </w:r>
      <w:r>
        <w:t xml:space="preserve">obligations stemming from </w:t>
      </w:r>
      <w:r w:rsidR="000B7479">
        <w:t>s</w:t>
      </w:r>
      <w:r>
        <w:t>ection 75 of the Northern Ireland Act 1998 and other relevant legislation</w:t>
      </w:r>
      <w:r>
        <w:rPr>
          <w:lang w:val="en-GB"/>
        </w:rPr>
        <w:t>. Section 3.6.2 of the Northern Ireland Proposals sets out the consideration process informing this proposal in more detail.</w:t>
      </w:r>
    </w:p>
    <w:p w14:paraId="72C2BB31" w14:textId="0833619E" w:rsidR="00E43664" w:rsidRDefault="00A523B5" w:rsidP="00E43664">
      <w:pPr>
        <w:pStyle w:val="ParaNumbered"/>
        <w:rPr>
          <w:lang w:val="en-GB"/>
        </w:rPr>
      </w:pPr>
      <w:r>
        <w:rPr>
          <w:lang w:val="en-GB"/>
        </w:rPr>
        <w:t xml:space="preserve">Without an amendment to the </w:t>
      </w:r>
      <w:r w:rsidR="001A7280">
        <w:rPr>
          <w:lang w:val="en-GB"/>
        </w:rPr>
        <w:t>c</w:t>
      </w:r>
      <w:r>
        <w:rPr>
          <w:lang w:val="en-GB"/>
        </w:rPr>
        <w:t xml:space="preserve">ensus primary legislation for Northern Ireland, a question on sexual orientation would remain subject to a criminal penalty for non-response. </w:t>
      </w:r>
      <w:r w:rsidR="00D52F7F">
        <w:rPr>
          <w:lang w:val="en-GB"/>
        </w:rPr>
        <w:t xml:space="preserve">To </w:t>
      </w:r>
      <w:r w:rsidR="008A5C62">
        <w:rPr>
          <w:lang w:val="en-GB"/>
        </w:rPr>
        <w:t xml:space="preserve">ensure people in Northern Ireland are afforded the same level </w:t>
      </w:r>
      <w:r w:rsidR="008814DB">
        <w:rPr>
          <w:lang w:val="en-GB"/>
        </w:rPr>
        <w:t xml:space="preserve">of </w:t>
      </w:r>
      <w:r w:rsidR="008A5C62">
        <w:rPr>
          <w:lang w:val="en-GB"/>
        </w:rPr>
        <w:t>protection as people in England and Wales</w:t>
      </w:r>
      <w:r w:rsidR="00D52F7F">
        <w:rPr>
          <w:lang w:val="en-GB"/>
        </w:rPr>
        <w:t xml:space="preserve"> the provisions of the Act extend to Northern Ireland</w:t>
      </w:r>
      <w:r w:rsidR="008C6E14">
        <w:rPr>
          <w:lang w:val="en-GB"/>
        </w:rPr>
        <w:t>.</w:t>
      </w:r>
      <w:r>
        <w:rPr>
          <w:lang w:val="en-GB"/>
        </w:rPr>
        <w:t xml:space="preserve"> </w:t>
      </w:r>
      <w:r w:rsidR="00D52F7F">
        <w:rPr>
          <w:lang w:val="en-GB"/>
        </w:rPr>
        <w:t xml:space="preserve">The amendments to the primary census legislation for Northern Ireland mirror those for England and Wales, rather than excluding gender identity from the amendments, notably because this does not require future Northern Ireland censuses to include such a question. </w:t>
      </w:r>
    </w:p>
    <w:p w14:paraId="563913F1" w14:textId="77777777" w:rsidR="00395AE3" w:rsidRPr="00CA4237" w:rsidRDefault="00395AE3" w:rsidP="004E0DFD">
      <w:pPr>
        <w:pStyle w:val="HSubheading2"/>
      </w:pPr>
      <w:bookmarkStart w:id="15" w:name="_Toc23236574"/>
      <w:r>
        <w:t>The Census in Scotland</w:t>
      </w:r>
      <w:bookmarkEnd w:id="15"/>
    </w:p>
    <w:p w14:paraId="66BED89E" w14:textId="2D77038F" w:rsidR="0035622C" w:rsidRPr="005E5821" w:rsidRDefault="00690486" w:rsidP="0035622C">
      <w:pPr>
        <w:pStyle w:val="ParaNumbered"/>
        <w:rPr>
          <w:color w:val="auto"/>
          <w:szCs w:val="20"/>
          <w:lang w:val="en-GB"/>
        </w:rPr>
      </w:pPr>
      <w:r>
        <w:rPr>
          <w:lang w:val="en-GB"/>
        </w:rPr>
        <w:lastRenderedPageBreak/>
        <w:t xml:space="preserve">The Registrar General for Scotland has statutory responsibility to carry out the </w:t>
      </w:r>
      <w:r w:rsidR="001A7280">
        <w:rPr>
          <w:lang w:val="en-GB"/>
        </w:rPr>
        <w:t>c</w:t>
      </w:r>
      <w:r>
        <w:rPr>
          <w:lang w:val="en-GB"/>
        </w:rPr>
        <w:t xml:space="preserve">ensus </w:t>
      </w:r>
      <w:r w:rsidR="00544954">
        <w:rPr>
          <w:lang w:val="en-GB"/>
        </w:rPr>
        <w:t xml:space="preserve">in </w:t>
      </w:r>
      <w:r>
        <w:rPr>
          <w:lang w:val="en-GB"/>
        </w:rPr>
        <w:t xml:space="preserve">Scotland. National </w:t>
      </w:r>
      <w:r w:rsidRPr="005E5821">
        <w:rPr>
          <w:color w:val="auto"/>
          <w:szCs w:val="20"/>
          <w:lang w:val="en-GB"/>
        </w:rPr>
        <w:t>Records of Scotland published its plans for the 2021 Census in Scotland in September 2018</w:t>
      </w:r>
      <w:r w:rsidR="00417272">
        <w:rPr>
          <w:color w:val="auto"/>
          <w:szCs w:val="20"/>
          <w:lang w:val="en-GB"/>
        </w:rPr>
        <w:t xml:space="preserve"> (</w:t>
      </w:r>
      <w:r w:rsidR="00925F3F">
        <w:rPr>
          <w:color w:val="auto"/>
          <w:szCs w:val="20"/>
          <w:lang w:val="en-GB"/>
        </w:rPr>
        <w:t>‘</w:t>
      </w:r>
      <w:r w:rsidR="00417272">
        <w:rPr>
          <w:color w:val="auto"/>
          <w:szCs w:val="20"/>
          <w:lang w:val="en-GB"/>
        </w:rPr>
        <w:t>Plans for Scotland’s Census 2021</w:t>
      </w:r>
      <w:r w:rsidR="00925F3F">
        <w:rPr>
          <w:color w:val="auto"/>
          <w:szCs w:val="20"/>
          <w:lang w:val="en-GB"/>
        </w:rPr>
        <w:t>’</w:t>
      </w:r>
      <w:r w:rsidR="00417272">
        <w:rPr>
          <w:color w:val="auto"/>
          <w:szCs w:val="20"/>
          <w:lang w:val="en-GB"/>
        </w:rPr>
        <w:t>)</w:t>
      </w:r>
      <w:r w:rsidRPr="005E5821">
        <w:rPr>
          <w:color w:val="auto"/>
          <w:szCs w:val="20"/>
          <w:lang w:val="en-GB"/>
        </w:rPr>
        <w:t>.</w:t>
      </w:r>
      <w:r w:rsidR="00417272">
        <w:rPr>
          <w:rStyle w:val="FootnoteReference"/>
          <w:color w:val="auto"/>
          <w:szCs w:val="20"/>
          <w:lang w:val="en-GB"/>
        </w:rPr>
        <w:footnoteReference w:id="3"/>
      </w:r>
      <w:r w:rsidRPr="005E5821">
        <w:rPr>
          <w:color w:val="auto"/>
          <w:szCs w:val="20"/>
          <w:lang w:val="en-GB"/>
        </w:rPr>
        <w:t xml:space="preserve"> </w:t>
      </w:r>
      <w:r w:rsidR="00C03FCB">
        <w:rPr>
          <w:color w:val="auto"/>
          <w:szCs w:val="20"/>
          <w:lang w:val="en-GB"/>
        </w:rPr>
        <w:t>In accordance with its plan</w:t>
      </w:r>
      <w:r w:rsidR="00FC3DBE">
        <w:rPr>
          <w:color w:val="auto"/>
          <w:szCs w:val="20"/>
          <w:lang w:val="en-GB"/>
        </w:rPr>
        <w:t>s,</w:t>
      </w:r>
      <w:r w:rsidR="00C03FCB">
        <w:rPr>
          <w:color w:val="auto"/>
          <w:szCs w:val="20"/>
          <w:lang w:val="en-GB"/>
        </w:rPr>
        <w:t xml:space="preserve"> </w:t>
      </w:r>
      <w:r w:rsidR="00F26A5F">
        <w:rPr>
          <w:color w:val="auto"/>
          <w:szCs w:val="20"/>
          <w:lang w:val="en-GB"/>
        </w:rPr>
        <w:t>t</w:t>
      </w:r>
      <w:r w:rsidR="00FA5F69">
        <w:rPr>
          <w:color w:val="auto"/>
          <w:szCs w:val="20"/>
          <w:lang w:val="en-GB"/>
        </w:rPr>
        <w:t xml:space="preserve">he Scottish </w:t>
      </w:r>
      <w:r w:rsidR="00F26A5F">
        <w:rPr>
          <w:color w:val="auto"/>
          <w:szCs w:val="20"/>
          <w:lang w:val="en-GB"/>
        </w:rPr>
        <w:t>Government</w:t>
      </w:r>
      <w:r w:rsidR="00FA5F69">
        <w:rPr>
          <w:color w:val="auto"/>
          <w:szCs w:val="20"/>
          <w:lang w:val="en-GB"/>
        </w:rPr>
        <w:t xml:space="preserve"> </w:t>
      </w:r>
      <w:r w:rsidR="00901088">
        <w:rPr>
          <w:color w:val="auto"/>
          <w:szCs w:val="20"/>
          <w:lang w:val="en-GB"/>
        </w:rPr>
        <w:t xml:space="preserve">has </w:t>
      </w:r>
      <w:r w:rsidR="00F26A5F">
        <w:rPr>
          <w:color w:val="auto"/>
          <w:szCs w:val="20"/>
          <w:lang w:val="en-GB"/>
        </w:rPr>
        <w:t>enacted</w:t>
      </w:r>
      <w:r w:rsidR="00901088">
        <w:rPr>
          <w:color w:val="auto"/>
          <w:szCs w:val="20"/>
          <w:lang w:val="en-GB"/>
        </w:rPr>
        <w:t xml:space="preserve"> </w:t>
      </w:r>
      <w:r w:rsidR="005E5821" w:rsidRPr="005E5821">
        <w:rPr>
          <w:color w:val="auto"/>
          <w:szCs w:val="20"/>
          <w:lang w:val="en-GB"/>
        </w:rPr>
        <w:t>the Census (Amendment)</w:t>
      </w:r>
      <w:r w:rsidR="00204800">
        <w:rPr>
          <w:color w:val="auto"/>
          <w:szCs w:val="20"/>
          <w:lang w:val="en-GB"/>
        </w:rPr>
        <w:t xml:space="preserve"> (Scotland)</w:t>
      </w:r>
      <w:r w:rsidR="005E5821" w:rsidRPr="005E5821">
        <w:rPr>
          <w:color w:val="auto"/>
          <w:szCs w:val="20"/>
          <w:lang w:val="en-GB"/>
        </w:rPr>
        <w:t xml:space="preserve"> </w:t>
      </w:r>
      <w:r w:rsidR="00F26A5F">
        <w:rPr>
          <w:color w:val="auto"/>
          <w:szCs w:val="20"/>
          <w:lang w:val="en-GB"/>
        </w:rPr>
        <w:t>Act 2019</w:t>
      </w:r>
      <w:r w:rsidR="005E5821" w:rsidRPr="005E5821">
        <w:rPr>
          <w:color w:val="auto"/>
          <w:szCs w:val="20"/>
          <w:lang w:val="en-GB"/>
        </w:rPr>
        <w:t xml:space="preserve"> </w:t>
      </w:r>
      <w:r w:rsidR="005E5821" w:rsidRPr="005E5821">
        <w:rPr>
          <w:rFonts w:cs="Arial"/>
          <w:color w:val="auto"/>
          <w:szCs w:val="20"/>
          <w:shd w:val="clear" w:color="auto" w:fill="FFFFFF"/>
        </w:rPr>
        <w:t xml:space="preserve">to enable </w:t>
      </w:r>
      <w:r w:rsidR="001A7280">
        <w:rPr>
          <w:rFonts w:cs="Arial"/>
          <w:color w:val="auto"/>
          <w:szCs w:val="20"/>
          <w:shd w:val="clear" w:color="auto" w:fill="FFFFFF"/>
        </w:rPr>
        <w:t>c</w:t>
      </w:r>
      <w:r w:rsidR="005E5821" w:rsidRPr="005E5821">
        <w:rPr>
          <w:rFonts w:cs="Arial"/>
          <w:color w:val="auto"/>
          <w:szCs w:val="20"/>
          <w:shd w:val="clear" w:color="auto" w:fill="FFFFFF"/>
        </w:rPr>
        <w:t xml:space="preserve">ensus particulars about </w:t>
      </w:r>
      <w:r w:rsidR="00F26A5F">
        <w:rPr>
          <w:rFonts w:cs="Arial"/>
          <w:color w:val="auto"/>
          <w:szCs w:val="20"/>
          <w:shd w:val="clear" w:color="auto" w:fill="FFFFFF"/>
        </w:rPr>
        <w:t xml:space="preserve">sexual orientation and </w:t>
      </w:r>
      <w:r w:rsidR="00901088">
        <w:rPr>
          <w:rFonts w:cs="Arial"/>
          <w:color w:val="auto"/>
          <w:szCs w:val="20"/>
          <w:shd w:val="clear" w:color="auto" w:fill="FFFFFF"/>
        </w:rPr>
        <w:t>trans</w:t>
      </w:r>
      <w:r w:rsidR="005E5821" w:rsidRPr="005E5821">
        <w:rPr>
          <w:rFonts w:cs="Arial"/>
          <w:color w:val="auto"/>
          <w:szCs w:val="20"/>
          <w:shd w:val="clear" w:color="auto" w:fill="FFFFFF"/>
        </w:rPr>
        <w:t xml:space="preserve">gender </w:t>
      </w:r>
      <w:r w:rsidR="00901088">
        <w:rPr>
          <w:rFonts w:cs="Arial"/>
          <w:color w:val="auto"/>
          <w:szCs w:val="20"/>
          <w:shd w:val="clear" w:color="auto" w:fill="FFFFFF"/>
        </w:rPr>
        <w:t>history and status</w:t>
      </w:r>
      <w:r w:rsidR="005E5821" w:rsidRPr="005E5821">
        <w:rPr>
          <w:rFonts w:cs="Arial"/>
          <w:color w:val="auto"/>
          <w:szCs w:val="20"/>
          <w:shd w:val="clear" w:color="auto" w:fill="FFFFFF"/>
        </w:rPr>
        <w:t xml:space="preserve"> to be gathered voluntarily.</w:t>
      </w:r>
      <w:r w:rsidR="00901088">
        <w:rPr>
          <w:rFonts w:cs="Arial"/>
          <w:color w:val="auto"/>
          <w:szCs w:val="20"/>
          <w:shd w:val="clear" w:color="auto" w:fill="FFFFFF"/>
        </w:rPr>
        <w:t xml:space="preserve"> </w:t>
      </w:r>
    </w:p>
    <w:bookmarkStart w:id="16" w:name="_Toc23236575" w:displacedByCustomXml="next"/>
    <w:bookmarkStart w:id="17" w:name="_Toc418587922" w:displacedByCustomXml="next"/>
    <w:bookmarkStart w:id="18" w:name="_Toc417648113" w:displacedByCustomXml="next"/>
    <w:bookmarkStart w:id="19" w:name="_Toc410653885" w:displacedByCustomXml="next"/>
    <w:bookmarkStart w:id="20" w:name="_Toc416612128" w:displacedByCustomXml="next"/>
    <w:sdt>
      <w:sdtPr>
        <w:id w:val="-916626073"/>
        <w:lock w:val="sdtContentLocked"/>
        <w:placeholder>
          <w:docPart w:val="DefaultPlaceholder_1081868574"/>
        </w:placeholder>
        <w:group/>
      </w:sdtPr>
      <w:sdtEndPr/>
      <w:sdtContent>
        <w:p w14:paraId="42891DF5" w14:textId="08E39F10" w:rsidR="00E718E1" w:rsidRPr="00CA4237" w:rsidRDefault="00E718E1" w:rsidP="005E1288">
          <w:pPr>
            <w:pStyle w:val="Heading1"/>
            <w:keepNext/>
          </w:pPr>
          <w:r w:rsidRPr="00CA4237">
            <w:t>Legal background</w:t>
          </w:r>
        </w:p>
        <w:bookmarkEnd w:id="17" w:displacedByCustomXml="next"/>
        <w:bookmarkEnd w:id="18" w:displacedByCustomXml="next"/>
        <w:bookmarkEnd w:id="19" w:displacedByCustomXml="next"/>
        <w:bookmarkEnd w:id="20" w:displacedByCustomXml="next"/>
      </w:sdtContent>
    </w:sdt>
    <w:bookmarkEnd w:id="16" w:displacedByCustomXml="prev"/>
    <w:p w14:paraId="214F23D0" w14:textId="3FD16BD7" w:rsidR="00E718E1" w:rsidRDefault="00D21011" w:rsidP="00B76227">
      <w:pPr>
        <w:pStyle w:val="ParaNumbered"/>
        <w:rPr>
          <w:lang w:val="en-GB"/>
        </w:rPr>
      </w:pPr>
      <w:r>
        <w:rPr>
          <w:lang w:val="en-GB"/>
        </w:rPr>
        <w:t xml:space="preserve">This </w:t>
      </w:r>
      <w:r w:rsidR="00F26A5F">
        <w:rPr>
          <w:lang w:val="en-GB"/>
        </w:rPr>
        <w:t>Act</w:t>
      </w:r>
      <w:r>
        <w:rPr>
          <w:lang w:val="en-GB"/>
        </w:rPr>
        <w:t xml:space="preserve"> amends existing legislation. The primary legislation that provides for the taking of a </w:t>
      </w:r>
      <w:r w:rsidR="001A7280">
        <w:rPr>
          <w:lang w:val="en-GB"/>
        </w:rPr>
        <w:t>c</w:t>
      </w:r>
      <w:r>
        <w:rPr>
          <w:lang w:val="en-GB"/>
        </w:rPr>
        <w:t>ensus in England and Wales (and in Scotland) is the Census Act 1920 (</w:t>
      </w:r>
      <w:r w:rsidR="00925F3F">
        <w:rPr>
          <w:lang w:val="en-GB"/>
        </w:rPr>
        <w:t>‘</w:t>
      </w:r>
      <w:r>
        <w:rPr>
          <w:lang w:val="en-GB"/>
        </w:rPr>
        <w:t>the 1920 Act</w:t>
      </w:r>
      <w:r w:rsidR="00925F3F">
        <w:rPr>
          <w:lang w:val="en-GB"/>
        </w:rPr>
        <w:t>’</w:t>
      </w:r>
      <w:r>
        <w:rPr>
          <w:lang w:val="en-GB"/>
        </w:rPr>
        <w:t>). Under the provisions of section</w:t>
      </w:r>
      <w:r w:rsidR="004F2501">
        <w:rPr>
          <w:lang w:val="en-GB"/>
        </w:rPr>
        <w:t xml:space="preserve"> </w:t>
      </w:r>
      <w:r>
        <w:rPr>
          <w:lang w:val="en-GB"/>
        </w:rPr>
        <w:t>1(1) of the 1920 Act, an Order in Council may prescribe:</w:t>
      </w:r>
    </w:p>
    <w:p w14:paraId="741D93F0" w14:textId="2F6E7F7B" w:rsidR="00D21011" w:rsidRDefault="00D21011" w:rsidP="000A7147">
      <w:pPr>
        <w:pStyle w:val="ParaBulleted"/>
      </w:pPr>
      <w:r>
        <w:t xml:space="preserve">The date on which the </w:t>
      </w:r>
      <w:r w:rsidR="006B59A3">
        <w:t>c</w:t>
      </w:r>
      <w:r>
        <w:t>ensus is to be taken</w:t>
      </w:r>
      <w:r w:rsidR="003B334D">
        <w:t>;</w:t>
      </w:r>
    </w:p>
    <w:p w14:paraId="2DC152ED" w14:textId="3D1D67ED" w:rsidR="00D21011" w:rsidRDefault="00D21011" w:rsidP="000A7147">
      <w:pPr>
        <w:pStyle w:val="ParaBulleted"/>
      </w:pPr>
      <w:r>
        <w:t xml:space="preserve">The persons by whom </w:t>
      </w:r>
      <w:r w:rsidR="003B334D">
        <w:t xml:space="preserve">and with respect to whom the </w:t>
      </w:r>
      <w:r w:rsidR="006B59A3">
        <w:t>c</w:t>
      </w:r>
      <w:r w:rsidR="003B334D">
        <w:t>ensus returns are to be made; and</w:t>
      </w:r>
    </w:p>
    <w:p w14:paraId="6C9727EF" w14:textId="77777777" w:rsidR="003B334D" w:rsidRPr="00CA4237" w:rsidRDefault="003B334D" w:rsidP="000A7147">
      <w:pPr>
        <w:pStyle w:val="ParaBulleted"/>
      </w:pPr>
      <w:r>
        <w:t>The particulars to be stated in the returns.</w:t>
      </w:r>
    </w:p>
    <w:p w14:paraId="7DE3F3DB" w14:textId="77777777" w:rsidR="00096150" w:rsidRDefault="003B334D" w:rsidP="00D21011">
      <w:pPr>
        <w:pStyle w:val="ParaNumbered"/>
        <w:rPr>
          <w:lang w:val="en-GB"/>
        </w:rPr>
      </w:pPr>
      <w:r>
        <w:rPr>
          <w:lang w:val="en-GB"/>
        </w:rPr>
        <w:t>The matters in respect of which particulars may be required are in turn listed in the Schedule to the 1920 Act. This specifies the following matters:</w:t>
      </w:r>
    </w:p>
    <w:p w14:paraId="2D0F1876" w14:textId="77777777" w:rsidR="003B334D" w:rsidRPr="007148E9" w:rsidRDefault="003B334D" w:rsidP="003B334D">
      <w:pPr>
        <w:pStyle w:val="ParaNumbered"/>
        <w:numPr>
          <w:ilvl w:val="0"/>
          <w:numId w:val="0"/>
        </w:numPr>
        <w:ind w:left="1080"/>
        <w:rPr>
          <w:lang w:val="en-GB"/>
        </w:rPr>
      </w:pPr>
      <w:r w:rsidRPr="007148E9">
        <w:rPr>
          <w:lang w:val="en-GB"/>
        </w:rPr>
        <w:t>1. Names, sex, age.</w:t>
      </w:r>
    </w:p>
    <w:p w14:paraId="372A431B" w14:textId="77777777" w:rsidR="003B334D" w:rsidRPr="007148E9" w:rsidRDefault="003B334D" w:rsidP="003B334D">
      <w:pPr>
        <w:pStyle w:val="ParaNumbered"/>
        <w:numPr>
          <w:ilvl w:val="0"/>
          <w:numId w:val="0"/>
        </w:numPr>
        <w:ind w:left="1080"/>
        <w:rPr>
          <w:lang w:val="en-GB"/>
        </w:rPr>
      </w:pPr>
      <w:r w:rsidRPr="007148E9">
        <w:rPr>
          <w:lang w:val="en-GB"/>
        </w:rPr>
        <w:t>2. Occupation, profession, trade or employment.</w:t>
      </w:r>
    </w:p>
    <w:p w14:paraId="6B5D2D49" w14:textId="77777777" w:rsidR="003B334D" w:rsidRPr="007148E9" w:rsidRDefault="003B334D" w:rsidP="003B334D">
      <w:pPr>
        <w:pStyle w:val="ParaNumbered"/>
        <w:numPr>
          <w:ilvl w:val="0"/>
          <w:numId w:val="0"/>
        </w:numPr>
        <w:ind w:left="1080"/>
        <w:rPr>
          <w:lang w:val="en-GB"/>
        </w:rPr>
      </w:pPr>
      <w:r w:rsidRPr="007148E9">
        <w:rPr>
          <w:lang w:val="en-GB"/>
        </w:rPr>
        <w:t>3. Nationality, birthplace, race, language.</w:t>
      </w:r>
    </w:p>
    <w:p w14:paraId="709F387C" w14:textId="4A63C086" w:rsidR="003B334D" w:rsidRPr="007148E9" w:rsidRDefault="003B334D" w:rsidP="003B334D">
      <w:pPr>
        <w:pStyle w:val="ParaNumbered"/>
        <w:numPr>
          <w:ilvl w:val="0"/>
          <w:numId w:val="0"/>
        </w:numPr>
        <w:ind w:left="1080"/>
        <w:rPr>
          <w:lang w:val="en-GB"/>
        </w:rPr>
      </w:pPr>
      <w:r w:rsidRPr="007148E9">
        <w:rPr>
          <w:lang w:val="en-GB"/>
        </w:rPr>
        <w:t>4. Place of abode and character of dwelling</w:t>
      </w:r>
      <w:r w:rsidR="00404CD2">
        <w:rPr>
          <w:lang w:val="en-GB"/>
        </w:rPr>
        <w:t>.</w:t>
      </w:r>
    </w:p>
    <w:p w14:paraId="2746EDB3" w14:textId="77777777" w:rsidR="003B334D" w:rsidRPr="007148E9" w:rsidRDefault="003B334D" w:rsidP="003B334D">
      <w:pPr>
        <w:pStyle w:val="ParaNumbered"/>
        <w:numPr>
          <w:ilvl w:val="0"/>
          <w:numId w:val="0"/>
        </w:numPr>
        <w:ind w:left="1080"/>
        <w:rPr>
          <w:lang w:val="en-GB"/>
        </w:rPr>
      </w:pPr>
      <w:r w:rsidRPr="007148E9">
        <w:rPr>
          <w:lang w:val="en-GB"/>
        </w:rPr>
        <w:t>5. Condition as to marriage or civil partnership, relation to head of family, issue born in marriage.</w:t>
      </w:r>
    </w:p>
    <w:p w14:paraId="6719C138" w14:textId="0B84F265" w:rsidR="003B334D" w:rsidRPr="007148E9" w:rsidRDefault="003B334D" w:rsidP="003B334D">
      <w:pPr>
        <w:pStyle w:val="ParaNumbered"/>
        <w:numPr>
          <w:ilvl w:val="0"/>
          <w:numId w:val="0"/>
        </w:numPr>
        <w:ind w:left="1080"/>
        <w:rPr>
          <w:lang w:val="en-GB"/>
        </w:rPr>
      </w:pPr>
      <w:r w:rsidRPr="007148E9">
        <w:rPr>
          <w:lang w:val="en-GB"/>
        </w:rPr>
        <w:t>5A. Religion</w:t>
      </w:r>
      <w:r w:rsidR="006B59A3">
        <w:rPr>
          <w:lang w:val="en-GB"/>
        </w:rPr>
        <w:t>.</w:t>
      </w:r>
    </w:p>
    <w:p w14:paraId="62166F56" w14:textId="77777777" w:rsidR="003B334D" w:rsidRDefault="003B334D" w:rsidP="003B334D">
      <w:pPr>
        <w:pStyle w:val="ParaNumbered"/>
        <w:numPr>
          <w:ilvl w:val="0"/>
          <w:numId w:val="0"/>
        </w:numPr>
        <w:ind w:left="1080"/>
        <w:rPr>
          <w:lang w:val="en-GB"/>
        </w:rPr>
      </w:pPr>
      <w:r w:rsidRPr="007148E9">
        <w:rPr>
          <w:lang w:val="en-GB"/>
        </w:rPr>
        <w:t>6. Any other matters</w:t>
      </w:r>
      <w:r>
        <w:rPr>
          <w:lang w:val="en-GB"/>
        </w:rPr>
        <w:t xml:space="preserve"> with respect to which it is desirable to obtain statistical information with a view to ascertaining the social or civil condition of the population.</w:t>
      </w:r>
    </w:p>
    <w:p w14:paraId="11BA28F6" w14:textId="481287C4" w:rsidR="00D21011" w:rsidRDefault="00BC67F6" w:rsidP="00D21011">
      <w:pPr>
        <w:pStyle w:val="ParaNumbered"/>
        <w:rPr>
          <w:lang w:val="en-GB"/>
        </w:rPr>
      </w:pPr>
      <w:r>
        <w:rPr>
          <w:lang w:val="en-GB"/>
        </w:rPr>
        <w:t>Before Parliament, t</w:t>
      </w:r>
      <w:r w:rsidR="00F84CE9">
        <w:rPr>
          <w:lang w:val="en-GB"/>
        </w:rPr>
        <w:t xml:space="preserve">he Order in Council is subject to the draft negative resolution procedure for all of these matters except those falling in paragraph 6. The latter are subject to the draft amendable </w:t>
      </w:r>
      <w:r w:rsidR="00F84CE9">
        <w:rPr>
          <w:lang w:val="en-GB"/>
        </w:rPr>
        <w:lastRenderedPageBreak/>
        <w:t>affirmative procedure.</w:t>
      </w:r>
    </w:p>
    <w:p w14:paraId="2DC21C5E" w14:textId="760FFEEE" w:rsidR="00F84CE9" w:rsidRDefault="00F84CE9" w:rsidP="00D21011">
      <w:pPr>
        <w:pStyle w:val="ParaNumbered"/>
        <w:rPr>
          <w:lang w:val="en-GB"/>
        </w:rPr>
      </w:pPr>
      <w:r>
        <w:rPr>
          <w:lang w:val="en-GB"/>
        </w:rPr>
        <w:t xml:space="preserve">Section 8 of the 1920 Act provides a number of criminal offences in respect of the </w:t>
      </w:r>
      <w:r w:rsidR="001A7280">
        <w:rPr>
          <w:lang w:val="en-GB"/>
        </w:rPr>
        <w:t>c</w:t>
      </w:r>
      <w:r>
        <w:rPr>
          <w:lang w:val="en-GB"/>
        </w:rPr>
        <w:t>ensus. It also provides an exception in s</w:t>
      </w:r>
      <w:r w:rsidR="007148E9">
        <w:rPr>
          <w:lang w:val="en-GB"/>
        </w:rPr>
        <w:t xml:space="preserve">ection </w:t>
      </w:r>
      <w:r>
        <w:rPr>
          <w:lang w:val="en-GB"/>
        </w:rPr>
        <w:t>8(1A) whereby ‘no person shall be liable to a penalty under subsection (1) for refusing o</w:t>
      </w:r>
      <w:r w:rsidR="007148E9">
        <w:rPr>
          <w:lang w:val="en-GB"/>
        </w:rPr>
        <w:t>r</w:t>
      </w:r>
      <w:r>
        <w:rPr>
          <w:lang w:val="en-GB"/>
        </w:rPr>
        <w:t xml:space="preserve"> neglecting to state any particulars in respect of religion’.</w:t>
      </w:r>
    </w:p>
    <w:p w14:paraId="0AC70211" w14:textId="37DE4173" w:rsidR="00F84CE9" w:rsidRDefault="007148E9" w:rsidP="00D21011">
      <w:pPr>
        <w:pStyle w:val="ParaNumbered"/>
        <w:rPr>
          <w:lang w:val="en-GB"/>
        </w:rPr>
      </w:pPr>
      <w:r>
        <w:rPr>
          <w:lang w:val="en-GB"/>
        </w:rPr>
        <w:t xml:space="preserve">Section </w:t>
      </w:r>
      <w:r w:rsidR="00F84CE9">
        <w:rPr>
          <w:lang w:val="en-GB"/>
        </w:rPr>
        <w:t xml:space="preserve">8(1A) and paragraph 5A of the Schedule were inserted by the Census (Amendment) Act 2000 (insofar as the 1920 Act extends to England and Wales). Those amendments are similar to those in this </w:t>
      </w:r>
      <w:r w:rsidR="00F26A5F">
        <w:rPr>
          <w:lang w:val="en-GB"/>
        </w:rPr>
        <w:t>Act</w:t>
      </w:r>
      <w:r w:rsidR="00F84CE9">
        <w:rPr>
          <w:lang w:val="en-GB"/>
        </w:rPr>
        <w:t>.</w:t>
      </w:r>
    </w:p>
    <w:p w14:paraId="0FA6F755" w14:textId="6BE3FC67" w:rsidR="00F84CE9" w:rsidRDefault="00F84CE9" w:rsidP="00D21011">
      <w:pPr>
        <w:pStyle w:val="ParaNumbered"/>
        <w:rPr>
          <w:lang w:val="en-GB"/>
        </w:rPr>
      </w:pPr>
      <w:r>
        <w:rPr>
          <w:lang w:val="en-GB"/>
        </w:rPr>
        <w:t xml:space="preserve">Finally, the above provisions also apply in the case of a local </w:t>
      </w:r>
      <w:r w:rsidR="001A7280">
        <w:rPr>
          <w:lang w:val="en-GB"/>
        </w:rPr>
        <w:t>c</w:t>
      </w:r>
      <w:r>
        <w:rPr>
          <w:lang w:val="en-GB"/>
        </w:rPr>
        <w:t>ensus ordered under s</w:t>
      </w:r>
      <w:r w:rsidR="007148E9">
        <w:rPr>
          <w:lang w:val="en-GB"/>
        </w:rPr>
        <w:t xml:space="preserve">ection </w:t>
      </w:r>
      <w:r>
        <w:rPr>
          <w:lang w:val="en-GB"/>
        </w:rPr>
        <w:t>6 of the 1920 Act.</w:t>
      </w:r>
    </w:p>
    <w:p w14:paraId="136B315A" w14:textId="4C23536D" w:rsidR="00F84CE9" w:rsidRDefault="00F84CE9" w:rsidP="00D21011">
      <w:pPr>
        <w:pStyle w:val="ParaNumbered"/>
        <w:rPr>
          <w:lang w:val="en-GB"/>
        </w:rPr>
      </w:pPr>
      <w:r>
        <w:rPr>
          <w:lang w:val="en-GB"/>
        </w:rPr>
        <w:t xml:space="preserve">In Northern Ireland, the primary </w:t>
      </w:r>
      <w:r w:rsidR="001A7280">
        <w:rPr>
          <w:lang w:val="en-GB"/>
        </w:rPr>
        <w:t>c</w:t>
      </w:r>
      <w:r>
        <w:rPr>
          <w:lang w:val="en-GB"/>
        </w:rPr>
        <w:t>ensus legislation is the Census Act (Northern Ireland) 1969 (</w:t>
      </w:r>
      <w:r w:rsidR="00925F3F">
        <w:rPr>
          <w:lang w:val="en-GB"/>
        </w:rPr>
        <w:t>‘</w:t>
      </w:r>
      <w:r>
        <w:rPr>
          <w:lang w:val="en-GB"/>
        </w:rPr>
        <w:t>the 1969 Act</w:t>
      </w:r>
      <w:r w:rsidR="00925F3F">
        <w:rPr>
          <w:lang w:val="en-GB"/>
        </w:rPr>
        <w:t>’</w:t>
      </w:r>
      <w:r>
        <w:rPr>
          <w:lang w:val="en-GB"/>
        </w:rPr>
        <w:t>). The only relevant difference of this legislation from the 1920 Act is that its Census Order is subject to the draft affirmative procedure in its entirety.</w:t>
      </w:r>
    </w:p>
    <w:p w14:paraId="12510963" w14:textId="6481A162" w:rsidR="00F84CE9" w:rsidRPr="00CA4237" w:rsidRDefault="00F84CE9" w:rsidP="00D21011">
      <w:pPr>
        <w:pStyle w:val="ParaNumbered"/>
        <w:rPr>
          <w:lang w:val="en-GB"/>
        </w:rPr>
      </w:pPr>
      <w:r>
        <w:rPr>
          <w:lang w:val="en-GB"/>
        </w:rPr>
        <w:t xml:space="preserve">Sexual orientation and gender identity already fall within the Schedules to the 1920 and 1969 Acts, as both constitute ‘any other matters with respect to which it is desirable to obtain statistical information with a view to ascertaining the social (or civil) condition of the population’. However, </w:t>
      </w:r>
      <w:r w:rsidR="00F26A5F">
        <w:rPr>
          <w:lang w:val="en-GB"/>
        </w:rPr>
        <w:t xml:space="preserve">without this amendment to the primary legislation, </w:t>
      </w:r>
      <w:r>
        <w:rPr>
          <w:lang w:val="en-GB"/>
        </w:rPr>
        <w:t>any such questions would be compulsory and refusing or neglecting to answer would be subject to criminal penalty.</w:t>
      </w:r>
    </w:p>
    <w:p w14:paraId="49E1DD93" w14:textId="77777777" w:rsidR="00BA33C6" w:rsidRDefault="00BA33C6">
      <w:pPr>
        <w:rPr>
          <w:rFonts w:ascii="Arial" w:eastAsiaTheme="majorEastAsia" w:hAnsi="Arial" w:cstheme="majorBidi"/>
          <w:b/>
          <w:bCs/>
          <w:color w:val="0070C0"/>
          <w:sz w:val="36"/>
          <w:szCs w:val="28"/>
        </w:rPr>
      </w:pPr>
      <w:bookmarkStart w:id="21" w:name="_Toc416612130"/>
      <w:bookmarkStart w:id="22" w:name="_Toc410653886"/>
      <w:r>
        <w:br w:type="page"/>
      </w:r>
    </w:p>
    <w:bookmarkStart w:id="23" w:name="_Toc23236576" w:displacedByCustomXml="next"/>
    <w:sdt>
      <w:sdtPr>
        <w:id w:val="263728"/>
        <w:lock w:val="sdtContentLocked"/>
        <w:placeholder>
          <w:docPart w:val="E981BF7FA6DB4EBF8FCB1771437805B3"/>
        </w:placeholder>
        <w:group/>
      </w:sdtPr>
      <w:sdtEndPr/>
      <w:sdtContent>
        <w:bookmarkStart w:id="24" w:name="_Toc418587924" w:displacedByCustomXml="prev"/>
        <w:bookmarkStart w:id="25" w:name="_Toc417648115" w:displacedByCustomXml="prev"/>
        <w:p w14:paraId="78FE3C98" w14:textId="2FF73BD5" w:rsidR="00E718E1" w:rsidRPr="00CA4237" w:rsidRDefault="00E718E1" w:rsidP="005E1288">
          <w:pPr>
            <w:pStyle w:val="Heading1"/>
            <w:keepNext/>
          </w:pPr>
          <w:r w:rsidRPr="00CA4237">
            <w:t>Territorial extent and application</w:t>
          </w:r>
        </w:p>
        <w:bookmarkEnd w:id="22" w:displacedByCustomXml="next"/>
      </w:sdtContent>
    </w:sdt>
    <w:bookmarkEnd w:id="23" w:displacedByCustomXml="prev"/>
    <w:bookmarkEnd w:id="24" w:displacedByCustomXml="prev"/>
    <w:bookmarkEnd w:id="25" w:displacedByCustomXml="prev"/>
    <w:bookmarkEnd w:id="21" w:displacedByCustomXml="prev"/>
    <w:p w14:paraId="35D5FE51" w14:textId="2772B343" w:rsidR="00F26A5F" w:rsidRDefault="00F26A5F" w:rsidP="00B76227">
      <w:pPr>
        <w:pStyle w:val="ParaNumbered"/>
        <w:rPr>
          <w:lang w:val="en-GB"/>
        </w:rPr>
      </w:pPr>
      <w:r>
        <w:rPr>
          <w:lang w:val="en-GB"/>
        </w:rPr>
        <w:t xml:space="preserve">Section </w:t>
      </w:r>
      <w:r w:rsidR="005E70EE">
        <w:rPr>
          <w:lang w:val="en-GB"/>
        </w:rPr>
        <w:t xml:space="preserve">3 sets out the territorial extent of the </w:t>
      </w:r>
      <w:r>
        <w:rPr>
          <w:lang w:val="en-GB"/>
        </w:rPr>
        <w:t>Act. Section</w:t>
      </w:r>
      <w:r w:rsidR="005E70EE">
        <w:rPr>
          <w:lang w:val="en-GB"/>
        </w:rPr>
        <w:t xml:space="preserve"> 1 extends to and applies in England and Wales. </w:t>
      </w:r>
      <w:r>
        <w:rPr>
          <w:lang w:val="en-GB"/>
        </w:rPr>
        <w:t>Section</w:t>
      </w:r>
      <w:r w:rsidR="005E70EE">
        <w:rPr>
          <w:lang w:val="en-GB"/>
        </w:rPr>
        <w:t xml:space="preserve"> 2 extends to and applies in Northern Ireland.</w:t>
      </w:r>
    </w:p>
    <w:p w14:paraId="2AAA4583" w14:textId="59352C0B" w:rsidR="00F77218" w:rsidRPr="00CA4237" w:rsidRDefault="00F77218" w:rsidP="00F77218">
      <w:pPr>
        <w:pStyle w:val="ParaNumbered"/>
        <w:rPr>
          <w:lang w:val="en-GB"/>
        </w:rPr>
      </w:pPr>
      <w:r w:rsidRPr="00F77218">
        <w:rPr>
          <w:lang w:val="en-GB"/>
        </w:rPr>
        <w:t>See the table in Annex A for a summary of the position regarding territorial extent and application</w:t>
      </w:r>
      <w:r w:rsidR="000B3C57">
        <w:t xml:space="preserve"> in the United Kingdom</w:t>
      </w:r>
      <w:r w:rsidRPr="00F77218">
        <w:rPr>
          <w:lang w:val="en-GB"/>
        </w:rPr>
        <w:t xml:space="preserve">. </w:t>
      </w:r>
    </w:p>
    <w:p w14:paraId="6139878F" w14:textId="77777777" w:rsidR="0035622C" w:rsidRPr="00AE5693" w:rsidRDefault="0035622C">
      <w:pPr>
        <w:rPr>
          <w:rStyle w:val="StyleLatinPalatinoLinotype10ptBlack"/>
        </w:rPr>
      </w:pPr>
      <w:r w:rsidRPr="00CA4237">
        <w:br w:type="page"/>
      </w:r>
    </w:p>
    <w:bookmarkStart w:id="26" w:name="_Toc23236577" w:displacedByCustomXml="next"/>
    <w:bookmarkStart w:id="27" w:name="_Toc410653887" w:displacedByCustomXml="next"/>
    <w:bookmarkStart w:id="28" w:name="_Toc416612131" w:displacedByCustomXml="next"/>
    <w:sdt>
      <w:sdtPr>
        <w:id w:val="263729"/>
        <w:lock w:val="sdtContentLocked"/>
        <w:placeholder>
          <w:docPart w:val="E981BF7FA6DB4EBF8FCB1771437805B3"/>
        </w:placeholder>
        <w:group/>
      </w:sdtPr>
      <w:sdtEndPr/>
      <w:sdtContent>
        <w:bookmarkStart w:id="29" w:name="_Toc418587925" w:displacedByCustomXml="prev"/>
        <w:bookmarkStart w:id="30" w:name="_Toc417648116" w:displacedByCustomXml="prev"/>
        <w:p w14:paraId="77125209" w14:textId="67E7837A"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F26A5F">
                <w:t>Act</w:t>
              </w:r>
            </w:sdtContent>
          </w:sdt>
          <w:r w:rsidRPr="00CA4237">
            <w:t> </w:t>
          </w:r>
        </w:p>
        <w:bookmarkEnd w:id="27" w:displacedByCustomXml="next"/>
      </w:sdtContent>
    </w:sdt>
    <w:bookmarkEnd w:id="26" w:displacedByCustomXml="prev"/>
    <w:bookmarkEnd w:id="29" w:displacedByCustomXml="prev"/>
    <w:bookmarkEnd w:id="30" w:displacedByCustomXml="prev"/>
    <w:bookmarkEnd w:id="28" w:displacedByCustomXml="prev"/>
    <w:p w14:paraId="14E2225A" w14:textId="655C2DD6" w:rsidR="00E2209B" w:rsidRPr="00934594" w:rsidRDefault="00F26A5F" w:rsidP="001208B2">
      <w:pPr>
        <w:pStyle w:val="HSubheading2"/>
        <w:rPr>
          <w:rFonts w:ascii="Palatino Linotype" w:hAnsi="Palatino Linotype"/>
          <w:sz w:val="24"/>
          <w:szCs w:val="24"/>
        </w:rPr>
      </w:pPr>
      <w:bookmarkStart w:id="31" w:name="_Toc416612132"/>
      <w:bookmarkStart w:id="32" w:name="_Toc417648117"/>
      <w:bookmarkStart w:id="33" w:name="_Toc418587926"/>
      <w:bookmarkStart w:id="34" w:name="_Toc437970397"/>
      <w:bookmarkStart w:id="35" w:name="_Toc23236578"/>
      <w:r>
        <w:rPr>
          <w:rFonts w:ascii="Palatino Linotype" w:hAnsi="Palatino Linotype"/>
          <w:sz w:val="24"/>
          <w:szCs w:val="24"/>
        </w:rPr>
        <w:t>Section</w:t>
      </w:r>
      <w:r w:rsidR="00912915" w:rsidRPr="00934594">
        <w:rPr>
          <w:rFonts w:ascii="Palatino Linotype" w:hAnsi="Palatino Linotype"/>
          <w:sz w:val="24"/>
          <w:szCs w:val="24"/>
        </w:rPr>
        <w:t xml:space="preserve"> 1: </w:t>
      </w:r>
      <w:r w:rsidR="00934594" w:rsidRPr="00934594">
        <w:rPr>
          <w:rFonts w:ascii="Palatino Linotype" w:hAnsi="Palatino Linotype"/>
          <w:sz w:val="24"/>
          <w:szCs w:val="24"/>
        </w:rPr>
        <w:t>Amendment of the Census Act 1920</w:t>
      </w:r>
      <w:bookmarkEnd w:id="31"/>
      <w:bookmarkEnd w:id="32"/>
      <w:bookmarkEnd w:id="33"/>
      <w:bookmarkEnd w:id="34"/>
      <w:bookmarkEnd w:id="35"/>
    </w:p>
    <w:p w14:paraId="424C8C92" w14:textId="61288598" w:rsidR="00933688" w:rsidRDefault="00934594" w:rsidP="00934594">
      <w:pPr>
        <w:pStyle w:val="ParaNumbered"/>
        <w:rPr>
          <w:lang w:val="en-GB"/>
        </w:rPr>
      </w:pPr>
      <w:r>
        <w:rPr>
          <w:lang w:val="en-GB"/>
        </w:rPr>
        <w:t xml:space="preserve">This </w:t>
      </w:r>
      <w:r w:rsidR="00F26A5F">
        <w:rPr>
          <w:lang w:val="en-GB"/>
        </w:rPr>
        <w:t>section</w:t>
      </w:r>
      <w:r>
        <w:rPr>
          <w:lang w:val="en-GB"/>
        </w:rPr>
        <w:t xml:space="preserve"> amends the Census Act 1920 insofar as it extends to England and Wales to enable the asking of voluntary </w:t>
      </w:r>
      <w:r w:rsidR="001A7280">
        <w:rPr>
          <w:lang w:val="en-GB"/>
        </w:rPr>
        <w:t>c</w:t>
      </w:r>
      <w:r>
        <w:rPr>
          <w:lang w:val="en-GB"/>
        </w:rPr>
        <w:t>ensus questions on sexual orientation and gender identity.</w:t>
      </w:r>
    </w:p>
    <w:p w14:paraId="0DB98785" w14:textId="4BECD639" w:rsidR="00934594" w:rsidRDefault="00934594" w:rsidP="00934594">
      <w:pPr>
        <w:pStyle w:val="ParaNumbered"/>
        <w:rPr>
          <w:lang w:val="en-GB"/>
        </w:rPr>
      </w:pPr>
      <w:r>
        <w:rPr>
          <w:lang w:val="en-GB"/>
        </w:rPr>
        <w:t>Sub</w:t>
      </w:r>
      <w:r w:rsidR="006B59A3">
        <w:rPr>
          <w:lang w:val="en-GB"/>
        </w:rPr>
        <w:t>section</w:t>
      </w:r>
      <w:r>
        <w:rPr>
          <w:lang w:val="en-GB"/>
        </w:rPr>
        <w:t xml:space="preserve"> (2) adds sexual orientation and gender identity to the Schedule of the 1920 Act. This means they are specified as matters in respect of which </w:t>
      </w:r>
      <w:r w:rsidR="001A7280">
        <w:rPr>
          <w:lang w:val="en-GB"/>
        </w:rPr>
        <w:t>c</w:t>
      </w:r>
      <w:r>
        <w:rPr>
          <w:lang w:val="en-GB"/>
        </w:rPr>
        <w:t>ensus questions may be asked in England and Wales and any such questions will be subject to the draft negative procedure.</w:t>
      </w:r>
    </w:p>
    <w:p w14:paraId="2190C1ED" w14:textId="57E320AC" w:rsidR="00934594" w:rsidRDefault="00934594" w:rsidP="00934594">
      <w:pPr>
        <w:pStyle w:val="ParaNumbered"/>
        <w:rPr>
          <w:lang w:val="en-GB"/>
        </w:rPr>
      </w:pPr>
      <w:r>
        <w:rPr>
          <w:lang w:val="en-GB"/>
        </w:rPr>
        <w:t xml:space="preserve">Questions on sexual orientation and gender identity could already be asked in the England and Wales </w:t>
      </w:r>
      <w:r w:rsidR="001A7280">
        <w:rPr>
          <w:lang w:val="en-GB"/>
        </w:rPr>
        <w:t>c</w:t>
      </w:r>
      <w:r>
        <w:rPr>
          <w:lang w:val="en-GB"/>
        </w:rPr>
        <w:t xml:space="preserve">ensus under paragraph 6 of the Schedule to the 1920 Act. Adding these matters is intended to clarify this existing law and to make clear to which </w:t>
      </w:r>
      <w:r w:rsidR="007148E9">
        <w:rPr>
          <w:lang w:val="en-GB"/>
        </w:rPr>
        <w:t>matters</w:t>
      </w:r>
      <w:r>
        <w:rPr>
          <w:lang w:val="en-GB"/>
        </w:rPr>
        <w:t xml:space="preserve"> the removal of penalties in sub</w:t>
      </w:r>
      <w:r w:rsidR="006B59A3">
        <w:rPr>
          <w:lang w:val="en-GB"/>
        </w:rPr>
        <w:t>section</w:t>
      </w:r>
      <w:r>
        <w:rPr>
          <w:lang w:val="en-GB"/>
        </w:rPr>
        <w:t xml:space="preserve"> (3) relate</w:t>
      </w:r>
      <w:r w:rsidR="007148E9">
        <w:rPr>
          <w:lang w:val="en-GB"/>
        </w:rPr>
        <w:t>s</w:t>
      </w:r>
      <w:r>
        <w:rPr>
          <w:lang w:val="en-GB"/>
        </w:rPr>
        <w:t>. As a consequen</w:t>
      </w:r>
      <w:r w:rsidR="00B82ABD">
        <w:rPr>
          <w:lang w:val="en-GB"/>
        </w:rPr>
        <w:t>ce</w:t>
      </w:r>
      <w:r>
        <w:rPr>
          <w:lang w:val="en-GB"/>
        </w:rPr>
        <w:t xml:space="preserve"> of the statutory scheme, </w:t>
      </w:r>
      <w:r w:rsidR="003F0C4A">
        <w:rPr>
          <w:lang w:val="en-GB"/>
        </w:rPr>
        <w:t xml:space="preserve">this amendment means that </w:t>
      </w:r>
      <w:r>
        <w:rPr>
          <w:lang w:val="en-GB"/>
        </w:rPr>
        <w:t xml:space="preserve">the Parliamentary procedure to which such questions are subject will change from draft amendable affirmative to draft negative. This amendment does not require questions on these matters to be asked in future </w:t>
      </w:r>
      <w:r w:rsidR="001A7280">
        <w:rPr>
          <w:lang w:val="en-GB"/>
        </w:rPr>
        <w:t>c</w:t>
      </w:r>
      <w:r>
        <w:rPr>
          <w:lang w:val="en-GB"/>
        </w:rPr>
        <w:t xml:space="preserve">ensuses. </w:t>
      </w:r>
    </w:p>
    <w:p w14:paraId="496C54F3" w14:textId="01D51C3F" w:rsidR="00934594" w:rsidRDefault="00934594" w:rsidP="00934594">
      <w:pPr>
        <w:pStyle w:val="ParaNumbered"/>
        <w:ind w:left="709" w:hanging="283"/>
      </w:pPr>
      <w:r w:rsidRPr="00B15B97">
        <w:rPr>
          <w:szCs w:val="20"/>
        </w:rPr>
        <w:t>Sub</w:t>
      </w:r>
      <w:r w:rsidR="006B59A3">
        <w:rPr>
          <w:szCs w:val="20"/>
        </w:rPr>
        <w:t>section</w:t>
      </w:r>
      <w:r w:rsidRPr="00B15B97">
        <w:rPr>
          <w:szCs w:val="20"/>
        </w:rPr>
        <w:t xml:space="preserve"> (3) </w:t>
      </w:r>
      <w:r w:rsidR="007148E9">
        <w:rPr>
          <w:szCs w:val="20"/>
        </w:rPr>
        <w:t xml:space="preserve">amends section </w:t>
      </w:r>
      <w:r>
        <w:rPr>
          <w:szCs w:val="20"/>
        </w:rPr>
        <w:t>8(1A) of the 1920 Act such that no person shall be liable to a penalty under s</w:t>
      </w:r>
      <w:r w:rsidR="007148E9">
        <w:rPr>
          <w:szCs w:val="20"/>
        </w:rPr>
        <w:t xml:space="preserve">ection </w:t>
      </w:r>
      <w:r>
        <w:rPr>
          <w:szCs w:val="20"/>
        </w:rPr>
        <w:t>8(1) of that Act for refusing or neglecting to state any particulars in respect of sexual orientation or gender identity – effectively making any such questions voluntary</w:t>
      </w:r>
      <w:r w:rsidRPr="0046792A">
        <w:t>.</w:t>
      </w:r>
    </w:p>
    <w:p w14:paraId="67A959F4" w14:textId="6B160F40" w:rsidR="00ED3FCE" w:rsidRDefault="00ED3FCE" w:rsidP="00934594">
      <w:pPr>
        <w:pStyle w:val="ParaNumbered"/>
        <w:ind w:left="709" w:hanging="283"/>
      </w:pPr>
      <w:r>
        <w:t>Section 1 forms part of the law of, and applies to, England and Wales.</w:t>
      </w:r>
    </w:p>
    <w:p w14:paraId="16608CBF" w14:textId="6A99FE32" w:rsidR="0092700D" w:rsidRPr="004E0DFD" w:rsidRDefault="00F26A5F" w:rsidP="004E0DFD">
      <w:pPr>
        <w:pStyle w:val="HSubheading2"/>
        <w:rPr>
          <w:rFonts w:ascii="Palatino Linotype" w:hAnsi="Palatino Linotype"/>
          <w:sz w:val="24"/>
          <w:szCs w:val="24"/>
        </w:rPr>
      </w:pPr>
      <w:bookmarkStart w:id="36" w:name="_Toc410653890"/>
      <w:bookmarkStart w:id="37" w:name="_Toc416612135"/>
      <w:bookmarkStart w:id="38" w:name="_Toc417648120"/>
      <w:bookmarkStart w:id="39" w:name="_Toc418587930"/>
      <w:bookmarkStart w:id="40" w:name="_Toc23236579"/>
      <w:r>
        <w:rPr>
          <w:rFonts w:ascii="Palatino Linotype" w:hAnsi="Palatino Linotype"/>
          <w:sz w:val="24"/>
          <w:szCs w:val="24"/>
        </w:rPr>
        <w:t>Section</w:t>
      </w:r>
      <w:r w:rsidR="00CE3859" w:rsidRPr="004E0DFD">
        <w:rPr>
          <w:rFonts w:ascii="Palatino Linotype" w:hAnsi="Palatino Linotype"/>
          <w:sz w:val="24"/>
          <w:szCs w:val="24"/>
        </w:rPr>
        <w:t xml:space="preserve"> </w:t>
      </w:r>
      <w:r w:rsidR="00934594" w:rsidRPr="004E0DFD">
        <w:rPr>
          <w:rFonts w:ascii="Palatino Linotype" w:hAnsi="Palatino Linotype"/>
          <w:sz w:val="24"/>
          <w:szCs w:val="24"/>
        </w:rPr>
        <w:t>2</w:t>
      </w:r>
      <w:r w:rsidR="00ED18AB" w:rsidRPr="004E0DFD">
        <w:rPr>
          <w:rFonts w:ascii="Palatino Linotype" w:hAnsi="Palatino Linotype"/>
          <w:sz w:val="24"/>
          <w:szCs w:val="24"/>
        </w:rPr>
        <w:t xml:space="preserve">: </w:t>
      </w:r>
      <w:r w:rsidR="00934594" w:rsidRPr="004E0DFD">
        <w:rPr>
          <w:rFonts w:ascii="Palatino Linotype" w:hAnsi="Palatino Linotype"/>
          <w:sz w:val="24"/>
          <w:szCs w:val="24"/>
        </w:rPr>
        <w:t xml:space="preserve">Amendment of the </w:t>
      </w:r>
      <w:bookmarkEnd w:id="36"/>
      <w:bookmarkEnd w:id="37"/>
      <w:bookmarkEnd w:id="38"/>
      <w:bookmarkEnd w:id="39"/>
      <w:r w:rsidR="00934594" w:rsidRPr="004E0DFD">
        <w:rPr>
          <w:rFonts w:ascii="Palatino Linotype" w:hAnsi="Palatino Linotype"/>
          <w:sz w:val="24"/>
          <w:szCs w:val="24"/>
        </w:rPr>
        <w:t>Census Act (Northern Ireland) 1969</w:t>
      </w:r>
      <w:bookmarkEnd w:id="40"/>
    </w:p>
    <w:p w14:paraId="11044B7D" w14:textId="53250A59" w:rsidR="00F3742E" w:rsidRPr="007F126A" w:rsidRDefault="00F3742E" w:rsidP="00F3742E">
      <w:pPr>
        <w:pStyle w:val="ParaNumbered"/>
      </w:pPr>
      <w:bookmarkStart w:id="41" w:name="_Toc410653892"/>
      <w:r>
        <w:t>T</w:t>
      </w:r>
      <w:r w:rsidRPr="007F126A">
        <w:t xml:space="preserve">his </w:t>
      </w:r>
      <w:r w:rsidR="00F26A5F">
        <w:t>section</w:t>
      </w:r>
      <w:r w:rsidRPr="007F126A">
        <w:t xml:space="preserve"> amends the </w:t>
      </w:r>
      <w:r>
        <w:t>1969 Act</w:t>
      </w:r>
      <w:r w:rsidRPr="007F126A">
        <w:t xml:space="preserve"> to enable the asking of voluntary questions on sexual orientation and gender identity in Northern Ireland.</w:t>
      </w:r>
    </w:p>
    <w:p w14:paraId="6CD0B48D" w14:textId="453FB187" w:rsidR="00F3742E" w:rsidRPr="007F126A" w:rsidRDefault="00F3742E" w:rsidP="00F3742E">
      <w:pPr>
        <w:pStyle w:val="ParaNumbered"/>
        <w:rPr>
          <w:szCs w:val="20"/>
        </w:rPr>
      </w:pPr>
      <w:r w:rsidRPr="007F126A">
        <w:t>Sub</w:t>
      </w:r>
      <w:r w:rsidR="006B59A3">
        <w:t>section</w:t>
      </w:r>
      <w:r w:rsidRPr="007F126A">
        <w:t xml:space="preserve"> (2)</w:t>
      </w:r>
      <w:r>
        <w:t xml:space="preserve"> adds</w:t>
      </w:r>
      <w:r w:rsidRPr="007F126A">
        <w:t xml:space="preserve"> sexual orientation and gender identity</w:t>
      </w:r>
      <w:r>
        <w:t xml:space="preserve"> to the Schedule to the 1969 Act. This means they are specified as matters in respect of which census questions may be asked in Northern Ireland.</w:t>
      </w:r>
      <w:r w:rsidRPr="007F126A">
        <w:t xml:space="preserve"> </w:t>
      </w:r>
    </w:p>
    <w:p w14:paraId="1DAB83A1" w14:textId="5574CEC5" w:rsidR="00F3742E" w:rsidRPr="001B0325" w:rsidRDefault="00F3742E" w:rsidP="00F3742E">
      <w:pPr>
        <w:pStyle w:val="ParaNumbered"/>
        <w:rPr>
          <w:szCs w:val="20"/>
        </w:rPr>
      </w:pPr>
      <w:r w:rsidRPr="007F126A">
        <w:rPr>
          <w:szCs w:val="20"/>
        </w:rPr>
        <w:t>Questions on sexual orientation and gender identity could</w:t>
      </w:r>
      <w:r>
        <w:rPr>
          <w:szCs w:val="20"/>
        </w:rPr>
        <w:t xml:space="preserve"> already</w:t>
      </w:r>
      <w:r w:rsidRPr="007F126A">
        <w:rPr>
          <w:szCs w:val="20"/>
        </w:rPr>
        <w:t xml:space="preserve"> be asked in the</w:t>
      </w:r>
      <w:r>
        <w:rPr>
          <w:szCs w:val="20"/>
        </w:rPr>
        <w:t xml:space="preserve"> Northern Ireland</w:t>
      </w:r>
      <w:r w:rsidRPr="007F126A">
        <w:rPr>
          <w:szCs w:val="20"/>
        </w:rPr>
        <w:t xml:space="preserve"> </w:t>
      </w:r>
      <w:r w:rsidR="006B59A3">
        <w:rPr>
          <w:szCs w:val="20"/>
        </w:rPr>
        <w:t>c</w:t>
      </w:r>
      <w:r w:rsidRPr="007F126A">
        <w:rPr>
          <w:szCs w:val="20"/>
        </w:rPr>
        <w:t xml:space="preserve">ensus under </w:t>
      </w:r>
      <w:r>
        <w:rPr>
          <w:szCs w:val="20"/>
        </w:rPr>
        <w:t>paragraph 8 of the Schedule to</w:t>
      </w:r>
      <w:r w:rsidRPr="007F126A">
        <w:rPr>
          <w:szCs w:val="20"/>
        </w:rPr>
        <w:t xml:space="preserve"> the </w:t>
      </w:r>
      <w:r>
        <w:rPr>
          <w:szCs w:val="20"/>
        </w:rPr>
        <w:t xml:space="preserve">1969 </w:t>
      </w:r>
      <w:r w:rsidRPr="007F126A">
        <w:rPr>
          <w:szCs w:val="20"/>
        </w:rPr>
        <w:t>Act</w:t>
      </w:r>
      <w:r w:rsidRPr="007F126A">
        <w:rPr>
          <w:rFonts w:cs="Arial"/>
          <w:szCs w:val="20"/>
          <w:shd w:val="clear" w:color="auto" w:fill="FFFFFF"/>
        </w:rPr>
        <w:t xml:space="preserve">. </w:t>
      </w:r>
      <w:r>
        <w:rPr>
          <w:rFonts w:cs="Arial"/>
          <w:szCs w:val="20"/>
          <w:shd w:val="clear" w:color="auto" w:fill="FFFFFF"/>
        </w:rPr>
        <w:t>Adding these matters is intended to clarify this existing law and to</w:t>
      </w:r>
      <w:r w:rsidRPr="00F22032">
        <w:rPr>
          <w:rFonts w:cs="Arial"/>
          <w:szCs w:val="20"/>
          <w:shd w:val="clear" w:color="auto" w:fill="FFFFFF"/>
        </w:rPr>
        <w:t xml:space="preserve"> make clear</w:t>
      </w:r>
      <w:r>
        <w:rPr>
          <w:rFonts w:cs="Arial"/>
          <w:szCs w:val="20"/>
          <w:shd w:val="clear" w:color="auto" w:fill="FFFFFF"/>
        </w:rPr>
        <w:t xml:space="preserve"> the matters</w:t>
      </w:r>
      <w:r w:rsidR="00C64B03">
        <w:rPr>
          <w:rFonts w:cs="Arial"/>
          <w:szCs w:val="20"/>
          <w:shd w:val="clear" w:color="auto" w:fill="FFFFFF"/>
        </w:rPr>
        <w:t xml:space="preserve"> to which </w:t>
      </w:r>
      <w:r w:rsidRPr="00F22032">
        <w:rPr>
          <w:rFonts w:cs="Arial"/>
          <w:szCs w:val="20"/>
          <w:shd w:val="clear" w:color="auto" w:fill="FFFFFF"/>
        </w:rPr>
        <w:t xml:space="preserve">the removal </w:t>
      </w:r>
      <w:r w:rsidRPr="00F22032">
        <w:rPr>
          <w:rFonts w:cs="Arial"/>
          <w:szCs w:val="20"/>
          <w:shd w:val="clear" w:color="auto" w:fill="FFFFFF"/>
        </w:rPr>
        <w:lastRenderedPageBreak/>
        <w:t xml:space="preserve">of penalties </w:t>
      </w:r>
      <w:r>
        <w:rPr>
          <w:rFonts w:cs="Arial"/>
          <w:szCs w:val="20"/>
          <w:shd w:val="clear" w:color="auto" w:fill="FFFFFF"/>
        </w:rPr>
        <w:t>in</w:t>
      </w:r>
      <w:r w:rsidRPr="00F22032">
        <w:rPr>
          <w:rFonts w:cs="Arial"/>
          <w:szCs w:val="20"/>
          <w:shd w:val="clear" w:color="auto" w:fill="FFFFFF"/>
        </w:rPr>
        <w:t xml:space="preserve"> </w:t>
      </w:r>
      <w:r>
        <w:rPr>
          <w:rFonts w:cs="Arial"/>
          <w:szCs w:val="20"/>
          <w:shd w:val="clear" w:color="auto" w:fill="FFFFFF"/>
        </w:rPr>
        <w:t>s</w:t>
      </w:r>
      <w:r w:rsidRPr="00F22032">
        <w:rPr>
          <w:rFonts w:cs="Arial"/>
          <w:szCs w:val="20"/>
          <w:shd w:val="clear" w:color="auto" w:fill="FFFFFF"/>
        </w:rPr>
        <w:t>ub</w:t>
      </w:r>
      <w:r w:rsidR="006B59A3">
        <w:rPr>
          <w:rFonts w:cs="Arial"/>
          <w:szCs w:val="20"/>
          <w:shd w:val="clear" w:color="auto" w:fill="FFFFFF"/>
        </w:rPr>
        <w:t>section</w:t>
      </w:r>
      <w:r w:rsidRPr="00F22032">
        <w:rPr>
          <w:rFonts w:cs="Arial"/>
          <w:szCs w:val="20"/>
          <w:shd w:val="clear" w:color="auto" w:fill="FFFFFF"/>
        </w:rPr>
        <w:t xml:space="preserve"> (3) relate.</w:t>
      </w:r>
      <w:r>
        <w:rPr>
          <w:rFonts w:cs="Arial"/>
          <w:szCs w:val="20"/>
          <w:shd w:val="clear" w:color="auto" w:fill="FFFFFF"/>
        </w:rPr>
        <w:t xml:space="preserve"> It </w:t>
      </w:r>
      <w:r w:rsidRPr="00B15B97">
        <w:rPr>
          <w:rFonts w:eastAsia="Times New Roman" w:cs="Times New Roman"/>
          <w:szCs w:val="20"/>
          <w:lang w:eastAsia="en-GB"/>
        </w:rPr>
        <w:t>does not require questions on these matters to be asked</w:t>
      </w:r>
      <w:r>
        <w:rPr>
          <w:rFonts w:eastAsia="Times New Roman" w:cs="Times New Roman"/>
          <w:szCs w:val="20"/>
          <w:lang w:eastAsia="en-GB"/>
        </w:rPr>
        <w:t xml:space="preserve"> in future censuses</w:t>
      </w:r>
      <w:r w:rsidRPr="00B15B97">
        <w:rPr>
          <w:rFonts w:eastAsia="Times New Roman" w:cs="Times New Roman"/>
          <w:szCs w:val="20"/>
          <w:lang w:eastAsia="en-GB"/>
        </w:rPr>
        <w:t>.</w:t>
      </w:r>
    </w:p>
    <w:p w14:paraId="57E57B72" w14:textId="5E85F180" w:rsidR="00F3742E" w:rsidRDefault="00F3742E" w:rsidP="00F3742E">
      <w:pPr>
        <w:pStyle w:val="ParaNumbered"/>
      </w:pPr>
      <w:r w:rsidRPr="00B15B97">
        <w:rPr>
          <w:szCs w:val="20"/>
        </w:rPr>
        <w:t>Sub</w:t>
      </w:r>
      <w:r w:rsidR="006B59A3">
        <w:rPr>
          <w:szCs w:val="20"/>
        </w:rPr>
        <w:t>section</w:t>
      </w:r>
      <w:r w:rsidRPr="00B15B97">
        <w:rPr>
          <w:szCs w:val="20"/>
        </w:rPr>
        <w:t xml:space="preserve"> (3) </w:t>
      </w:r>
      <w:r w:rsidR="007148E9">
        <w:rPr>
          <w:szCs w:val="20"/>
        </w:rPr>
        <w:t xml:space="preserve">amends section </w:t>
      </w:r>
      <w:r>
        <w:rPr>
          <w:szCs w:val="20"/>
        </w:rPr>
        <w:t>7(3) of the 19</w:t>
      </w:r>
      <w:r w:rsidR="00A466C0">
        <w:rPr>
          <w:szCs w:val="20"/>
        </w:rPr>
        <w:t>69</w:t>
      </w:r>
      <w:r>
        <w:rPr>
          <w:szCs w:val="20"/>
        </w:rPr>
        <w:t xml:space="preserve"> Act such that no person shall be liable to a penalty under s</w:t>
      </w:r>
      <w:r w:rsidR="007148E9">
        <w:rPr>
          <w:szCs w:val="20"/>
        </w:rPr>
        <w:t xml:space="preserve">ection </w:t>
      </w:r>
      <w:r>
        <w:rPr>
          <w:szCs w:val="20"/>
        </w:rPr>
        <w:t>8(1) of that Act for refusing or neglecting to state any particulars in respect of sexual orientation or gender identity – effectively making any such questions voluntary</w:t>
      </w:r>
      <w:r w:rsidRPr="0046792A">
        <w:t>.</w:t>
      </w:r>
    </w:p>
    <w:p w14:paraId="538EA021" w14:textId="4654CB47" w:rsidR="00ED3FCE" w:rsidRDefault="00ED3FCE" w:rsidP="00F3742E">
      <w:pPr>
        <w:pStyle w:val="ParaNumbered"/>
      </w:pPr>
      <w:r>
        <w:t>Section 2 forms part of the law of, and applies to, Northern Ireland.</w:t>
      </w:r>
    </w:p>
    <w:p w14:paraId="1EB9E3C1" w14:textId="4F0AE1AE" w:rsidR="0096299C" w:rsidRPr="004E0DFD" w:rsidRDefault="00F26A5F" w:rsidP="004E0DFD">
      <w:pPr>
        <w:pStyle w:val="HSubheading2"/>
        <w:rPr>
          <w:rFonts w:ascii="Palatino Linotype" w:hAnsi="Palatino Linotype"/>
          <w:sz w:val="24"/>
          <w:szCs w:val="24"/>
        </w:rPr>
      </w:pPr>
      <w:bookmarkStart w:id="42" w:name="_Toc416612136"/>
      <w:bookmarkStart w:id="43" w:name="_Toc417648121"/>
      <w:bookmarkStart w:id="44" w:name="_Toc418587931"/>
      <w:bookmarkStart w:id="45" w:name="_Toc437970402"/>
      <w:bookmarkStart w:id="46" w:name="_Toc23236580"/>
      <w:r>
        <w:rPr>
          <w:rFonts w:ascii="Palatino Linotype" w:hAnsi="Palatino Linotype"/>
          <w:sz w:val="24"/>
          <w:szCs w:val="24"/>
        </w:rPr>
        <w:t>Section</w:t>
      </w:r>
      <w:r w:rsidR="00CE3859" w:rsidRPr="004E0DFD">
        <w:rPr>
          <w:rFonts w:ascii="Palatino Linotype" w:hAnsi="Palatino Linotype"/>
          <w:sz w:val="24"/>
          <w:szCs w:val="24"/>
        </w:rPr>
        <w:t xml:space="preserve"> </w:t>
      </w:r>
      <w:r w:rsidR="00F3742E" w:rsidRPr="004E0DFD">
        <w:rPr>
          <w:rFonts w:ascii="Palatino Linotype" w:hAnsi="Palatino Linotype"/>
          <w:sz w:val="24"/>
          <w:szCs w:val="24"/>
        </w:rPr>
        <w:t>3</w:t>
      </w:r>
      <w:r w:rsidR="00ED18AB" w:rsidRPr="004E0DFD">
        <w:rPr>
          <w:rFonts w:ascii="Palatino Linotype" w:hAnsi="Palatino Linotype"/>
          <w:sz w:val="24"/>
          <w:szCs w:val="24"/>
        </w:rPr>
        <w:t xml:space="preserve">: </w:t>
      </w:r>
      <w:r w:rsidR="00F3742E" w:rsidRPr="004E0DFD">
        <w:rPr>
          <w:rFonts w:ascii="Palatino Linotype" w:hAnsi="Palatino Linotype"/>
          <w:sz w:val="24"/>
          <w:szCs w:val="24"/>
        </w:rPr>
        <w:t>Extent, commencement and short title</w:t>
      </w:r>
      <w:bookmarkEnd w:id="42"/>
      <w:bookmarkEnd w:id="43"/>
      <w:bookmarkEnd w:id="44"/>
      <w:bookmarkEnd w:id="45"/>
      <w:bookmarkEnd w:id="46"/>
    </w:p>
    <w:p w14:paraId="5C633708" w14:textId="3841ACCA" w:rsidR="00F3742E" w:rsidRDefault="00F3742E" w:rsidP="00F3742E">
      <w:pPr>
        <w:pStyle w:val="ParaNumbered"/>
      </w:pPr>
      <w:r w:rsidRPr="004B13DB">
        <w:t xml:space="preserve">This </w:t>
      </w:r>
      <w:r w:rsidR="00F26A5F">
        <w:t>section</w:t>
      </w:r>
      <w:r w:rsidRPr="004B13DB">
        <w:t xml:space="preserve"> specifies the territorial extent of the </w:t>
      </w:r>
      <w:r w:rsidR="00F26A5F">
        <w:t>Act</w:t>
      </w:r>
      <w:r w:rsidRPr="004B13DB">
        <w:t xml:space="preserve"> and when it</w:t>
      </w:r>
      <w:r>
        <w:t>s provisions come into force. See ‘Commencement’ and Annex A for further details.</w:t>
      </w:r>
    </w:p>
    <w:p w14:paraId="65431887" w14:textId="27BC7939" w:rsidR="005D7BA7" w:rsidRPr="009E50CF" w:rsidRDefault="00ED3FCE" w:rsidP="009E50CF">
      <w:pPr>
        <w:pStyle w:val="ParaNumbered"/>
      </w:pPr>
      <w:r>
        <w:t>Section 3 forms part of the law of, and applies to, England, Wales and Northern Ireland</w:t>
      </w:r>
      <w:bookmarkEnd w:id="41"/>
      <w:r w:rsidR="009E50CF">
        <w:t xml:space="preserve">. </w:t>
      </w:r>
    </w:p>
    <w:bookmarkStart w:id="47" w:name="_Toc23236581" w:displacedByCustomXml="next"/>
    <w:bookmarkStart w:id="48" w:name="_Toc410653894" w:displacedByCustomXml="next"/>
    <w:bookmarkStart w:id="49" w:name="_Toc416612144" w:displacedByCustomXml="next"/>
    <w:sdt>
      <w:sdtPr>
        <w:id w:val="2609824"/>
        <w:lock w:val="contentLocked"/>
        <w:placeholder>
          <w:docPart w:val="E981BF7FA6DB4EBF8FCB1771437805B3"/>
        </w:placeholder>
        <w:group/>
      </w:sdtPr>
      <w:sdtEndPr/>
      <w:sdtContent>
        <w:bookmarkStart w:id="50" w:name="_Toc418587938" w:displacedByCustomXml="prev"/>
        <w:bookmarkStart w:id="51" w:name="_Toc417648129" w:displacedByCustomXml="prev"/>
        <w:p w14:paraId="544B4C59" w14:textId="494D731D" w:rsidR="00E718E1" w:rsidRPr="00CA4237" w:rsidRDefault="00E718E1" w:rsidP="005E1288">
          <w:pPr>
            <w:pStyle w:val="Heading1"/>
            <w:keepNext/>
          </w:pPr>
          <w:r w:rsidRPr="00CA4237">
            <w:t>Commencement</w:t>
          </w:r>
        </w:p>
        <w:bookmarkEnd w:id="48" w:displacedByCustomXml="next"/>
      </w:sdtContent>
    </w:sdt>
    <w:bookmarkEnd w:id="47" w:displacedByCustomXml="prev"/>
    <w:bookmarkEnd w:id="50" w:displacedByCustomXml="prev"/>
    <w:bookmarkEnd w:id="51" w:displacedByCustomXml="prev"/>
    <w:bookmarkEnd w:id="49" w:displacedByCustomXml="prev"/>
    <w:p w14:paraId="5A3B0BF9" w14:textId="2D1F5C5C" w:rsidR="00922B46" w:rsidRPr="000A7147" w:rsidRDefault="00F3742E" w:rsidP="000A7147">
      <w:pPr>
        <w:pStyle w:val="ParaNumbered"/>
        <w:rPr>
          <w:lang w:val="en-GB"/>
        </w:rPr>
      </w:pPr>
      <w:r>
        <w:t>Th</w:t>
      </w:r>
      <w:r w:rsidR="00EB5176">
        <w:t>is</w:t>
      </w:r>
      <w:r>
        <w:t xml:space="preserve"> </w:t>
      </w:r>
      <w:r w:rsidR="00F26A5F">
        <w:t>Act</w:t>
      </w:r>
      <w:r>
        <w:t xml:space="preserve"> come</w:t>
      </w:r>
      <w:r w:rsidR="005A57F0">
        <w:t>s</w:t>
      </w:r>
      <w:r>
        <w:t xml:space="preserve"> into force </w:t>
      </w:r>
      <w:r w:rsidR="00F26A5F">
        <w:t xml:space="preserve">on 8 October 2019 </w:t>
      </w:r>
    </w:p>
    <w:p w14:paraId="26474279" w14:textId="77777777" w:rsidR="002A02DD" w:rsidRPr="00AE5693" w:rsidRDefault="002A02DD">
      <w:pPr>
        <w:rPr>
          <w:rStyle w:val="StyleLatinArial"/>
        </w:rPr>
      </w:pPr>
      <w:bookmarkStart w:id="52" w:name="_Toc416612148"/>
      <w:bookmarkStart w:id="53" w:name="_Toc417648133"/>
      <w:r w:rsidRPr="00CA4237">
        <w:br w:type="page"/>
      </w:r>
    </w:p>
    <w:p w14:paraId="16CDEED5" w14:textId="77777777" w:rsidR="002A02DD" w:rsidRPr="00CA4237" w:rsidRDefault="002A02DD" w:rsidP="005E1288">
      <w:pPr>
        <w:pStyle w:val="Heading1"/>
        <w:keepNext/>
      </w:pPr>
      <w:bookmarkStart w:id="54" w:name="_Toc410653897"/>
      <w:bookmarkStart w:id="55" w:name="_Toc416612149"/>
      <w:bookmarkStart w:id="56" w:name="_Toc417648134"/>
      <w:bookmarkStart w:id="57" w:name="_Toc418587943"/>
      <w:bookmarkStart w:id="58" w:name="_Toc23236582"/>
      <w:r w:rsidRPr="00CA4237">
        <w:lastRenderedPageBreak/>
        <w:t xml:space="preserve">Annex </w:t>
      </w:r>
      <w:bookmarkEnd w:id="54"/>
      <w:bookmarkEnd w:id="55"/>
      <w:r w:rsidRPr="00CA4237">
        <w:t xml:space="preserve">A - </w:t>
      </w:r>
      <w:bookmarkEnd w:id="56"/>
      <w:bookmarkEnd w:id="57"/>
      <w:r w:rsidR="00A46160" w:rsidRPr="00A46160">
        <w:t>Territorial extent and application in the United Kingdom</w:t>
      </w:r>
      <w:bookmarkEnd w:id="58"/>
    </w:p>
    <w:p w14:paraId="4A0C0491" w14:textId="04379DBE" w:rsidR="006A236D" w:rsidRPr="00DB650F" w:rsidRDefault="006A236D" w:rsidP="009E50CF">
      <w:pPr>
        <w:pStyle w:val="paramaintext0"/>
        <w:shd w:val="clear" w:color="auto" w:fill="FFFFFF"/>
        <w:spacing w:before="0" w:beforeAutospacing="0" w:after="225" w:afterAutospacing="0"/>
        <w:textAlignment w:val="baseline"/>
        <w:rPr>
          <w:rFonts w:ascii="Palatino Linotype" w:hAnsi="Palatino Linotype"/>
          <w:color w:val="333333"/>
          <w:sz w:val="20"/>
          <w:szCs w:val="20"/>
        </w:rPr>
      </w:pPr>
    </w:p>
    <w:tbl>
      <w:tblPr>
        <w:tblStyle w:val="ENGeneralTable"/>
        <w:tblW w:w="8217" w:type="dxa"/>
        <w:tblLayout w:type="fixed"/>
        <w:tblLook w:val="0000" w:firstRow="0" w:lastRow="0" w:firstColumn="0" w:lastColumn="0" w:noHBand="0" w:noVBand="0"/>
      </w:tblPr>
      <w:tblGrid>
        <w:gridCol w:w="1101"/>
        <w:gridCol w:w="1729"/>
        <w:gridCol w:w="1701"/>
        <w:gridCol w:w="1843"/>
        <w:gridCol w:w="1843"/>
      </w:tblGrid>
      <w:tr w:rsidR="00597BD4" w:rsidRPr="002D4658" w14:paraId="4DF255F9" w14:textId="77777777" w:rsidTr="009E50CF">
        <w:trPr>
          <w:trHeight w:val="1153"/>
          <w:tblHeader/>
        </w:trPr>
        <w:tc>
          <w:tcPr>
            <w:tcW w:w="1101" w:type="dxa"/>
          </w:tcPr>
          <w:p w14:paraId="4A17FAE1" w14:textId="77777777" w:rsidR="00597BD4" w:rsidRPr="0088354D" w:rsidRDefault="00597BD4" w:rsidP="007C1B88">
            <w:pPr>
              <w:pStyle w:val="TTableText"/>
              <w:rPr>
                <w:rStyle w:val="TTableHeadings"/>
              </w:rPr>
            </w:pPr>
            <w:r w:rsidRPr="0088354D">
              <w:rPr>
                <w:rStyle w:val="TTableHeadings"/>
              </w:rPr>
              <w:t>Provision</w:t>
            </w:r>
          </w:p>
        </w:tc>
        <w:tc>
          <w:tcPr>
            <w:tcW w:w="1729" w:type="dxa"/>
          </w:tcPr>
          <w:p w14:paraId="1500592A" w14:textId="77777777" w:rsidR="00597BD4" w:rsidRPr="0088354D" w:rsidRDefault="00597BD4" w:rsidP="007C1B88">
            <w:pPr>
              <w:pStyle w:val="TTableText"/>
              <w:rPr>
                <w:rStyle w:val="TTableHeadings"/>
              </w:rPr>
            </w:pPr>
            <w:r w:rsidRPr="0088354D">
              <w:rPr>
                <w:rStyle w:val="TTableHeadings"/>
              </w:rPr>
              <w:t>Extends to E &amp; W and applies to England?</w:t>
            </w:r>
          </w:p>
        </w:tc>
        <w:tc>
          <w:tcPr>
            <w:tcW w:w="1701" w:type="dxa"/>
          </w:tcPr>
          <w:p w14:paraId="4969686A" w14:textId="77777777" w:rsidR="00597BD4" w:rsidRPr="0088354D" w:rsidRDefault="00597BD4" w:rsidP="007C1B88">
            <w:pPr>
              <w:pStyle w:val="TTableText"/>
              <w:rPr>
                <w:rStyle w:val="TTableHeadings"/>
              </w:rPr>
            </w:pPr>
            <w:r w:rsidRPr="0088354D">
              <w:rPr>
                <w:rStyle w:val="TTableHeadings"/>
              </w:rPr>
              <w:t>Extends to E &amp; W and applies to Wales?</w:t>
            </w:r>
          </w:p>
        </w:tc>
        <w:tc>
          <w:tcPr>
            <w:tcW w:w="1843" w:type="dxa"/>
          </w:tcPr>
          <w:p w14:paraId="6BD78146" w14:textId="77777777" w:rsidR="00597BD4" w:rsidRPr="0088354D" w:rsidRDefault="00597BD4" w:rsidP="007C1B88">
            <w:pPr>
              <w:pStyle w:val="TTableText"/>
              <w:rPr>
                <w:rStyle w:val="TTableHeadings"/>
              </w:rPr>
            </w:pPr>
            <w:r w:rsidRPr="0088354D">
              <w:rPr>
                <w:rStyle w:val="TTableHeadings"/>
              </w:rPr>
              <w:t>Extends and applies to Scotland?</w:t>
            </w:r>
          </w:p>
        </w:tc>
        <w:tc>
          <w:tcPr>
            <w:tcW w:w="1843" w:type="dxa"/>
          </w:tcPr>
          <w:p w14:paraId="4587414E" w14:textId="77777777" w:rsidR="00597BD4" w:rsidRPr="0088354D" w:rsidRDefault="00597BD4" w:rsidP="007C1B88">
            <w:pPr>
              <w:pStyle w:val="TTableText"/>
              <w:rPr>
                <w:rStyle w:val="TTableHeadings"/>
              </w:rPr>
            </w:pPr>
            <w:r w:rsidRPr="0088354D">
              <w:rPr>
                <w:rStyle w:val="TTableHeadings"/>
              </w:rPr>
              <w:t>Extends and applies to Northern Ireland?</w:t>
            </w:r>
          </w:p>
        </w:tc>
      </w:tr>
      <w:tr w:rsidR="00597BD4" w:rsidRPr="002D4658" w14:paraId="04AFD420" w14:textId="77777777" w:rsidTr="009E50CF">
        <w:trPr>
          <w:trHeight w:val="376"/>
        </w:trPr>
        <w:tc>
          <w:tcPr>
            <w:tcW w:w="1101" w:type="dxa"/>
          </w:tcPr>
          <w:p w14:paraId="64D910D7" w14:textId="77777777" w:rsidR="00597BD4" w:rsidRPr="0088354D" w:rsidRDefault="00597BD4" w:rsidP="007C1B88">
            <w:pPr>
              <w:pStyle w:val="TTableText"/>
              <w:rPr>
                <w:lang w:val="en-GB"/>
              </w:rPr>
            </w:pPr>
            <w:r w:rsidRPr="0088354D">
              <w:rPr>
                <w:lang w:val="en-GB"/>
              </w:rPr>
              <w:t>Clause 1</w:t>
            </w:r>
          </w:p>
        </w:tc>
        <w:tc>
          <w:tcPr>
            <w:tcW w:w="1729" w:type="dxa"/>
          </w:tcPr>
          <w:p w14:paraId="7667EAB5" w14:textId="77777777" w:rsidR="00597BD4" w:rsidRPr="0088354D" w:rsidRDefault="00597BD4" w:rsidP="007C1B88">
            <w:pPr>
              <w:pStyle w:val="TTableText"/>
              <w:rPr>
                <w:lang w:val="en-GB"/>
              </w:rPr>
            </w:pPr>
            <w:r w:rsidRPr="0088354D">
              <w:rPr>
                <w:lang w:val="en-GB"/>
              </w:rPr>
              <w:t>Yes</w:t>
            </w:r>
          </w:p>
        </w:tc>
        <w:tc>
          <w:tcPr>
            <w:tcW w:w="1701" w:type="dxa"/>
          </w:tcPr>
          <w:p w14:paraId="0BA42375" w14:textId="77777777" w:rsidR="00597BD4" w:rsidRPr="0088354D" w:rsidRDefault="00597BD4" w:rsidP="007C1B88">
            <w:pPr>
              <w:pStyle w:val="TTableText"/>
              <w:rPr>
                <w:lang w:val="en-GB"/>
              </w:rPr>
            </w:pPr>
            <w:r w:rsidRPr="0088354D">
              <w:rPr>
                <w:lang w:val="en-GB"/>
              </w:rPr>
              <w:t>Yes</w:t>
            </w:r>
          </w:p>
        </w:tc>
        <w:tc>
          <w:tcPr>
            <w:tcW w:w="1843" w:type="dxa"/>
          </w:tcPr>
          <w:p w14:paraId="32F1032A" w14:textId="77777777" w:rsidR="00597BD4" w:rsidRPr="0088354D" w:rsidRDefault="00597BD4" w:rsidP="007C1B88">
            <w:pPr>
              <w:pStyle w:val="TTableText"/>
              <w:rPr>
                <w:lang w:val="en-GB"/>
              </w:rPr>
            </w:pPr>
            <w:r w:rsidRPr="0088354D">
              <w:rPr>
                <w:lang w:val="en-GB"/>
              </w:rPr>
              <w:t>No</w:t>
            </w:r>
          </w:p>
        </w:tc>
        <w:tc>
          <w:tcPr>
            <w:tcW w:w="1843" w:type="dxa"/>
          </w:tcPr>
          <w:p w14:paraId="63133CEB" w14:textId="77777777" w:rsidR="00597BD4" w:rsidRPr="0088354D" w:rsidRDefault="00597BD4" w:rsidP="007C1B88">
            <w:pPr>
              <w:pStyle w:val="TTableText"/>
              <w:rPr>
                <w:lang w:val="en-GB"/>
              </w:rPr>
            </w:pPr>
            <w:r w:rsidRPr="0088354D">
              <w:rPr>
                <w:lang w:val="en-GB"/>
              </w:rPr>
              <w:t>No</w:t>
            </w:r>
          </w:p>
        </w:tc>
      </w:tr>
      <w:tr w:rsidR="00597BD4" w:rsidRPr="002D4658" w14:paraId="2B2D5CDD" w14:textId="77777777" w:rsidTr="009E50CF">
        <w:trPr>
          <w:trHeight w:val="376"/>
        </w:trPr>
        <w:tc>
          <w:tcPr>
            <w:tcW w:w="1101" w:type="dxa"/>
          </w:tcPr>
          <w:p w14:paraId="68697875" w14:textId="77777777" w:rsidR="00597BD4" w:rsidRPr="0088354D" w:rsidRDefault="00597BD4" w:rsidP="007C1B88">
            <w:pPr>
              <w:pStyle w:val="TTableText"/>
              <w:rPr>
                <w:lang w:val="en-GB"/>
              </w:rPr>
            </w:pPr>
            <w:r w:rsidRPr="0088354D">
              <w:rPr>
                <w:lang w:val="en-GB"/>
              </w:rPr>
              <w:t>Clause 2</w:t>
            </w:r>
          </w:p>
        </w:tc>
        <w:tc>
          <w:tcPr>
            <w:tcW w:w="1729" w:type="dxa"/>
          </w:tcPr>
          <w:p w14:paraId="313F207C" w14:textId="77777777" w:rsidR="00597BD4" w:rsidRPr="0088354D" w:rsidRDefault="00597BD4" w:rsidP="007C1B88">
            <w:pPr>
              <w:pStyle w:val="TTableText"/>
              <w:rPr>
                <w:lang w:val="en-GB"/>
              </w:rPr>
            </w:pPr>
            <w:r w:rsidRPr="0088354D">
              <w:rPr>
                <w:lang w:val="en-GB"/>
              </w:rPr>
              <w:t>No</w:t>
            </w:r>
          </w:p>
        </w:tc>
        <w:tc>
          <w:tcPr>
            <w:tcW w:w="1701" w:type="dxa"/>
          </w:tcPr>
          <w:p w14:paraId="5DCDF1D0" w14:textId="77777777" w:rsidR="00597BD4" w:rsidRPr="0088354D" w:rsidRDefault="00597BD4" w:rsidP="007C1B88">
            <w:pPr>
              <w:pStyle w:val="TTableText"/>
              <w:rPr>
                <w:lang w:val="en-GB"/>
              </w:rPr>
            </w:pPr>
            <w:r w:rsidRPr="0088354D">
              <w:rPr>
                <w:lang w:val="en-GB"/>
              </w:rPr>
              <w:t>No</w:t>
            </w:r>
          </w:p>
        </w:tc>
        <w:tc>
          <w:tcPr>
            <w:tcW w:w="1843" w:type="dxa"/>
          </w:tcPr>
          <w:p w14:paraId="40C29E51" w14:textId="77777777" w:rsidR="00597BD4" w:rsidRPr="0088354D" w:rsidRDefault="00597BD4" w:rsidP="007C1B88">
            <w:pPr>
              <w:pStyle w:val="TTableText"/>
              <w:rPr>
                <w:lang w:val="en-GB"/>
              </w:rPr>
            </w:pPr>
            <w:r w:rsidRPr="0088354D">
              <w:rPr>
                <w:lang w:val="en-GB"/>
              </w:rPr>
              <w:t>No</w:t>
            </w:r>
          </w:p>
        </w:tc>
        <w:tc>
          <w:tcPr>
            <w:tcW w:w="1843" w:type="dxa"/>
          </w:tcPr>
          <w:p w14:paraId="05405688" w14:textId="77777777" w:rsidR="00597BD4" w:rsidRPr="0088354D" w:rsidRDefault="00597BD4" w:rsidP="007C1B88">
            <w:pPr>
              <w:pStyle w:val="TTableText"/>
              <w:rPr>
                <w:lang w:val="en-GB"/>
              </w:rPr>
            </w:pPr>
            <w:r w:rsidRPr="0088354D">
              <w:rPr>
                <w:lang w:val="en-GB"/>
              </w:rPr>
              <w:t>Yes</w:t>
            </w:r>
          </w:p>
        </w:tc>
      </w:tr>
      <w:tr w:rsidR="00597BD4" w:rsidRPr="006D7F28" w14:paraId="0AF4B5AC" w14:textId="77777777" w:rsidTr="009E50CF">
        <w:trPr>
          <w:trHeight w:val="376"/>
        </w:trPr>
        <w:tc>
          <w:tcPr>
            <w:tcW w:w="1101" w:type="dxa"/>
          </w:tcPr>
          <w:p w14:paraId="06505FA2" w14:textId="77777777" w:rsidR="00597BD4" w:rsidRPr="0088354D" w:rsidRDefault="00597BD4" w:rsidP="007C1B88">
            <w:pPr>
              <w:pStyle w:val="TTableText"/>
              <w:rPr>
                <w:lang w:val="en-GB"/>
              </w:rPr>
            </w:pPr>
            <w:r w:rsidRPr="0088354D">
              <w:rPr>
                <w:lang w:val="en-GB"/>
              </w:rPr>
              <w:t>Clause 3</w:t>
            </w:r>
          </w:p>
        </w:tc>
        <w:tc>
          <w:tcPr>
            <w:tcW w:w="1729" w:type="dxa"/>
          </w:tcPr>
          <w:p w14:paraId="5471790E" w14:textId="77777777" w:rsidR="00597BD4" w:rsidRPr="0088354D" w:rsidRDefault="00597BD4" w:rsidP="007C1B88">
            <w:pPr>
              <w:pStyle w:val="TTableText"/>
              <w:rPr>
                <w:lang w:val="en-GB"/>
              </w:rPr>
            </w:pPr>
            <w:r w:rsidRPr="0088354D">
              <w:rPr>
                <w:lang w:val="en-GB"/>
              </w:rPr>
              <w:t>Yes</w:t>
            </w:r>
          </w:p>
        </w:tc>
        <w:tc>
          <w:tcPr>
            <w:tcW w:w="1701" w:type="dxa"/>
          </w:tcPr>
          <w:p w14:paraId="203DF890" w14:textId="77777777" w:rsidR="00597BD4" w:rsidRPr="0088354D" w:rsidRDefault="00597BD4" w:rsidP="007C1B88">
            <w:pPr>
              <w:pStyle w:val="TTableText"/>
              <w:rPr>
                <w:lang w:val="en-GB"/>
              </w:rPr>
            </w:pPr>
            <w:r w:rsidRPr="0088354D">
              <w:rPr>
                <w:lang w:val="en-GB"/>
              </w:rPr>
              <w:t>Yes</w:t>
            </w:r>
          </w:p>
        </w:tc>
        <w:tc>
          <w:tcPr>
            <w:tcW w:w="1843" w:type="dxa"/>
          </w:tcPr>
          <w:p w14:paraId="04756410" w14:textId="77777777" w:rsidR="00597BD4" w:rsidRPr="0088354D" w:rsidRDefault="00597BD4" w:rsidP="007C1B88">
            <w:pPr>
              <w:pStyle w:val="TTableText"/>
              <w:rPr>
                <w:lang w:val="en-GB"/>
              </w:rPr>
            </w:pPr>
            <w:r w:rsidRPr="0088354D">
              <w:rPr>
                <w:lang w:val="en-GB"/>
              </w:rPr>
              <w:t>No</w:t>
            </w:r>
          </w:p>
        </w:tc>
        <w:tc>
          <w:tcPr>
            <w:tcW w:w="1843" w:type="dxa"/>
          </w:tcPr>
          <w:p w14:paraId="268C72AF" w14:textId="77777777" w:rsidR="00597BD4" w:rsidRPr="0088354D" w:rsidRDefault="00597BD4" w:rsidP="007C1B88">
            <w:pPr>
              <w:pStyle w:val="TTableText"/>
              <w:rPr>
                <w:lang w:val="en-GB"/>
              </w:rPr>
            </w:pPr>
            <w:r w:rsidRPr="0088354D">
              <w:rPr>
                <w:lang w:val="en-GB"/>
              </w:rPr>
              <w:t>Yes</w:t>
            </w:r>
          </w:p>
        </w:tc>
      </w:tr>
    </w:tbl>
    <w:p w14:paraId="68EA2FCB" w14:textId="77777777" w:rsidR="006A236D" w:rsidRDefault="006A236D" w:rsidP="006A236D">
      <w:pPr>
        <w:pStyle w:val="ParaMainText"/>
        <w:rPr>
          <w:b/>
          <w:color w:val="000000" w:themeColor="text1"/>
        </w:rPr>
      </w:pPr>
    </w:p>
    <w:p w14:paraId="673041AF" w14:textId="05919480" w:rsidR="006A236D" w:rsidRDefault="006A236D" w:rsidP="00597BD4">
      <w:pPr>
        <w:pStyle w:val="ParaNumbered"/>
        <w:numPr>
          <w:ilvl w:val="0"/>
          <w:numId w:val="0"/>
        </w:numPr>
        <w:spacing w:line="300" w:lineRule="atLeast"/>
        <w:rPr>
          <w:rFonts w:eastAsia="Times New Roman" w:cs="Times New Roman"/>
          <w:szCs w:val="20"/>
          <w:lang w:eastAsia="en-GB"/>
        </w:rPr>
      </w:pPr>
    </w:p>
    <w:p w14:paraId="23D3824B" w14:textId="3309461C" w:rsidR="00C21061" w:rsidRDefault="00C21061">
      <w:pPr>
        <w:rPr>
          <w:rFonts w:ascii="Arial" w:eastAsiaTheme="majorEastAsia" w:hAnsi="Arial" w:cstheme="majorBidi"/>
          <w:b/>
          <w:bCs/>
          <w:color w:val="0070C0"/>
          <w:sz w:val="36"/>
          <w:szCs w:val="28"/>
        </w:rPr>
      </w:pPr>
      <w:bookmarkStart w:id="59" w:name="_Toc418587944"/>
      <w:bookmarkStart w:id="60" w:name="_Toc437970420"/>
      <w:r>
        <w:rPr>
          <w:rFonts w:ascii="Arial" w:eastAsiaTheme="majorEastAsia" w:hAnsi="Arial" w:cstheme="majorBidi"/>
          <w:b/>
          <w:bCs/>
          <w:color w:val="0070C0"/>
          <w:sz w:val="36"/>
          <w:szCs w:val="28"/>
        </w:rPr>
        <w:br w:type="page"/>
      </w:r>
    </w:p>
    <w:p w14:paraId="11531384" w14:textId="7A86E386" w:rsidR="00597BD4" w:rsidRPr="00597BD4" w:rsidRDefault="00597BD4" w:rsidP="00ED3FCE">
      <w:pPr>
        <w:pStyle w:val="Heading1"/>
      </w:pPr>
      <w:bookmarkStart w:id="61" w:name="_Toc23236583"/>
      <w:r w:rsidRPr="00597BD4">
        <w:lastRenderedPageBreak/>
        <w:t>Annex B - Hansard References</w:t>
      </w:r>
      <w:bookmarkEnd w:id="59"/>
      <w:bookmarkEnd w:id="60"/>
      <w:bookmarkEnd w:id="61"/>
    </w:p>
    <w:p w14:paraId="3B207BE8" w14:textId="45A37E9A" w:rsidR="00597BD4" w:rsidRPr="00597BD4" w:rsidRDefault="00597BD4" w:rsidP="00CB4B35">
      <w:pPr>
        <w:pStyle w:val="ParaNumbered"/>
      </w:pPr>
      <w:r w:rsidRPr="00597BD4">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71"/>
        <w:gridCol w:w="2075"/>
        <w:gridCol w:w="4515"/>
      </w:tblGrid>
      <w:tr w:rsidR="00597BD4" w:rsidRPr="00597BD4" w14:paraId="5F34B91B" w14:textId="77777777" w:rsidTr="00CB4B35">
        <w:trPr>
          <w:tblHeader/>
        </w:trPr>
        <w:tc>
          <w:tcPr>
            <w:tcW w:w="2471" w:type="dxa"/>
          </w:tcPr>
          <w:p w14:paraId="3683AE11" w14:textId="77777777" w:rsidR="00597BD4" w:rsidRPr="00597BD4" w:rsidRDefault="00597BD4" w:rsidP="00597BD4">
            <w:pPr>
              <w:widowControl w:val="0"/>
              <w:suppressAutoHyphens/>
              <w:autoSpaceDE w:val="0"/>
              <w:autoSpaceDN w:val="0"/>
              <w:adjustRightInd w:val="0"/>
              <w:spacing w:after="120" w:line="240" w:lineRule="atLeast"/>
              <w:textAlignment w:val="center"/>
              <w:rPr>
                <w:rFonts w:cs="PalatinoLinotype-Bold"/>
                <w:b/>
                <w:bCs/>
                <w:color w:val="000000"/>
                <w:szCs w:val="20"/>
              </w:rPr>
            </w:pPr>
            <w:r w:rsidRPr="00597BD4">
              <w:rPr>
                <w:rFonts w:cs="PalatinoLinotype-Bold"/>
                <w:b/>
                <w:bCs/>
                <w:color w:val="000000"/>
                <w:szCs w:val="20"/>
              </w:rPr>
              <w:t>Stage</w:t>
            </w:r>
          </w:p>
        </w:tc>
        <w:tc>
          <w:tcPr>
            <w:tcW w:w="2075" w:type="dxa"/>
          </w:tcPr>
          <w:p w14:paraId="74B99CB0" w14:textId="77777777" w:rsidR="00597BD4" w:rsidRPr="00597BD4" w:rsidRDefault="00597BD4" w:rsidP="00597BD4">
            <w:pPr>
              <w:widowControl w:val="0"/>
              <w:suppressAutoHyphens/>
              <w:autoSpaceDE w:val="0"/>
              <w:autoSpaceDN w:val="0"/>
              <w:adjustRightInd w:val="0"/>
              <w:spacing w:after="120" w:line="240" w:lineRule="atLeast"/>
              <w:textAlignment w:val="center"/>
              <w:rPr>
                <w:rFonts w:cs="PalatinoLinotype-Bold"/>
                <w:b/>
                <w:bCs/>
                <w:color w:val="000000"/>
                <w:szCs w:val="20"/>
              </w:rPr>
            </w:pPr>
            <w:r w:rsidRPr="00597BD4">
              <w:rPr>
                <w:rFonts w:cs="PalatinoLinotype-Bold"/>
                <w:b/>
                <w:bCs/>
                <w:color w:val="000000"/>
                <w:szCs w:val="20"/>
              </w:rPr>
              <w:t>Date</w:t>
            </w:r>
          </w:p>
        </w:tc>
        <w:tc>
          <w:tcPr>
            <w:tcW w:w="4515" w:type="dxa"/>
          </w:tcPr>
          <w:p w14:paraId="0FBCF5F7" w14:textId="77777777" w:rsidR="00597BD4" w:rsidRPr="00597BD4" w:rsidRDefault="00597BD4" w:rsidP="00597BD4">
            <w:pPr>
              <w:widowControl w:val="0"/>
              <w:suppressAutoHyphens/>
              <w:autoSpaceDE w:val="0"/>
              <w:autoSpaceDN w:val="0"/>
              <w:adjustRightInd w:val="0"/>
              <w:spacing w:after="120" w:line="240" w:lineRule="atLeast"/>
              <w:textAlignment w:val="center"/>
              <w:rPr>
                <w:rFonts w:cs="PalatinoLinotype-Bold"/>
                <w:b/>
                <w:bCs/>
                <w:color w:val="000000"/>
                <w:szCs w:val="20"/>
              </w:rPr>
            </w:pPr>
            <w:r w:rsidRPr="00597BD4">
              <w:rPr>
                <w:rFonts w:cs="PalatinoLinotype-Bold"/>
                <w:b/>
                <w:bCs/>
                <w:color w:val="000000"/>
                <w:szCs w:val="20"/>
              </w:rPr>
              <w:t>Hansard Reference</w:t>
            </w:r>
          </w:p>
        </w:tc>
      </w:tr>
      <w:tr w:rsidR="00597BD4" w:rsidRPr="00597BD4" w14:paraId="2610462D" w14:textId="77777777" w:rsidTr="00CB4B35">
        <w:tc>
          <w:tcPr>
            <w:tcW w:w="9061" w:type="dxa"/>
            <w:gridSpan w:val="3"/>
          </w:tcPr>
          <w:p w14:paraId="04AE1961" w14:textId="1DCB0DB0" w:rsidR="00597BD4" w:rsidRPr="00597BD4" w:rsidRDefault="00BA660E" w:rsidP="00597BD4">
            <w:pPr>
              <w:widowControl w:val="0"/>
              <w:suppressAutoHyphens/>
              <w:autoSpaceDE w:val="0"/>
              <w:autoSpaceDN w:val="0"/>
              <w:adjustRightInd w:val="0"/>
              <w:spacing w:after="120" w:line="240" w:lineRule="atLeast"/>
              <w:textAlignment w:val="center"/>
              <w:rPr>
                <w:rFonts w:cs="HelveticaNeue"/>
                <w:i/>
                <w:color w:val="000000"/>
                <w:szCs w:val="20"/>
              </w:rPr>
            </w:pPr>
            <w:r>
              <w:rPr>
                <w:rFonts w:cs="HelveticaNeue"/>
                <w:i/>
                <w:color w:val="000000"/>
                <w:szCs w:val="20"/>
              </w:rPr>
              <w:t>House of Lords</w:t>
            </w:r>
          </w:p>
        </w:tc>
      </w:tr>
      <w:tr w:rsidR="00597BD4" w:rsidRPr="00597BD4" w14:paraId="0226176E" w14:textId="77777777" w:rsidTr="00CB4B35">
        <w:tc>
          <w:tcPr>
            <w:tcW w:w="2471" w:type="dxa"/>
          </w:tcPr>
          <w:p w14:paraId="5960FF11" w14:textId="77777777" w:rsidR="00597BD4" w:rsidRPr="00597BD4" w:rsidRDefault="00597BD4" w:rsidP="00597BD4">
            <w:pPr>
              <w:widowControl w:val="0"/>
              <w:suppressAutoHyphens/>
              <w:autoSpaceDE w:val="0"/>
              <w:autoSpaceDN w:val="0"/>
              <w:adjustRightInd w:val="0"/>
              <w:spacing w:after="120" w:line="240" w:lineRule="atLeast"/>
              <w:textAlignment w:val="center"/>
              <w:rPr>
                <w:rFonts w:cs="HelveticaNeue"/>
                <w:color w:val="000000"/>
                <w:szCs w:val="20"/>
              </w:rPr>
            </w:pPr>
            <w:r w:rsidRPr="00597BD4">
              <w:rPr>
                <w:rFonts w:cs="HelveticaNeue"/>
                <w:color w:val="000000"/>
                <w:szCs w:val="20"/>
              </w:rPr>
              <w:t>Introduction</w:t>
            </w:r>
          </w:p>
        </w:tc>
        <w:tc>
          <w:tcPr>
            <w:tcW w:w="2075" w:type="dxa"/>
          </w:tcPr>
          <w:p w14:paraId="79261D64" w14:textId="204BBDAE" w:rsidR="00597BD4" w:rsidRPr="00597BD4" w:rsidRDefault="001D2ED8" w:rsidP="001D2ED8">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1 May 2019</w:t>
            </w:r>
          </w:p>
        </w:tc>
        <w:tc>
          <w:tcPr>
            <w:tcW w:w="4515" w:type="dxa"/>
          </w:tcPr>
          <w:p w14:paraId="46428CF3" w14:textId="55A3043B" w:rsidR="00597BD4" w:rsidRPr="00597BD4" w:rsidRDefault="000A7147" w:rsidP="0003163A">
            <w:pPr>
              <w:widowControl w:val="0"/>
              <w:suppressAutoHyphens/>
              <w:autoSpaceDE w:val="0"/>
              <w:autoSpaceDN w:val="0"/>
              <w:adjustRightInd w:val="0"/>
              <w:spacing w:after="120" w:line="240" w:lineRule="atLeast"/>
              <w:textAlignment w:val="center"/>
              <w:rPr>
                <w:rFonts w:cs="HelveticaNeue"/>
                <w:color w:val="000000"/>
                <w:szCs w:val="20"/>
              </w:rPr>
            </w:pPr>
            <w:hyperlink r:id="rId9" w:history="1">
              <w:r w:rsidR="00597BD4" w:rsidRPr="0003163A">
                <w:rPr>
                  <w:rStyle w:val="Hyperlink"/>
                  <w:rFonts w:cs="HelveticaNeue"/>
                  <w:szCs w:val="20"/>
                </w:rPr>
                <w:t xml:space="preserve">Vol. </w:t>
              </w:r>
              <w:r w:rsidR="0003163A" w:rsidRPr="0003163A">
                <w:rPr>
                  <w:rStyle w:val="Hyperlink"/>
                  <w:rFonts w:cs="HelveticaNeue"/>
                  <w:szCs w:val="20"/>
                </w:rPr>
                <w:t>797</w:t>
              </w:r>
            </w:hyperlink>
          </w:p>
        </w:tc>
      </w:tr>
      <w:tr w:rsidR="00597BD4" w:rsidRPr="00597BD4" w14:paraId="1DB11EAD" w14:textId="77777777" w:rsidTr="00CB4B35">
        <w:tc>
          <w:tcPr>
            <w:tcW w:w="2471" w:type="dxa"/>
          </w:tcPr>
          <w:p w14:paraId="0A5D7F93" w14:textId="77777777" w:rsidR="00597BD4" w:rsidRPr="00597BD4" w:rsidRDefault="00597BD4" w:rsidP="00597BD4">
            <w:pPr>
              <w:widowControl w:val="0"/>
              <w:suppressAutoHyphens/>
              <w:autoSpaceDE w:val="0"/>
              <w:autoSpaceDN w:val="0"/>
              <w:adjustRightInd w:val="0"/>
              <w:spacing w:after="120" w:line="240" w:lineRule="atLeast"/>
              <w:textAlignment w:val="center"/>
              <w:rPr>
                <w:rFonts w:cs="HelveticaNeue"/>
                <w:color w:val="000000"/>
                <w:szCs w:val="20"/>
              </w:rPr>
            </w:pPr>
            <w:r w:rsidRPr="00597BD4">
              <w:rPr>
                <w:rFonts w:cs="HelveticaNeue"/>
                <w:color w:val="000000"/>
                <w:szCs w:val="20"/>
              </w:rPr>
              <w:t>Second Reading</w:t>
            </w:r>
          </w:p>
        </w:tc>
        <w:tc>
          <w:tcPr>
            <w:tcW w:w="2075" w:type="dxa"/>
          </w:tcPr>
          <w:p w14:paraId="3FF3EF1D" w14:textId="3F25B143" w:rsidR="00597BD4" w:rsidRPr="00597BD4" w:rsidRDefault="00BA660E"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13 May 2019</w:t>
            </w:r>
          </w:p>
        </w:tc>
        <w:tc>
          <w:tcPr>
            <w:tcW w:w="4515" w:type="dxa"/>
          </w:tcPr>
          <w:p w14:paraId="0C290BAA" w14:textId="76A4EF15" w:rsidR="00597BD4" w:rsidRPr="00597BD4" w:rsidRDefault="000A7147" w:rsidP="0003163A">
            <w:pPr>
              <w:widowControl w:val="0"/>
              <w:suppressAutoHyphens/>
              <w:autoSpaceDE w:val="0"/>
              <w:autoSpaceDN w:val="0"/>
              <w:adjustRightInd w:val="0"/>
              <w:spacing w:after="120" w:line="240" w:lineRule="atLeast"/>
              <w:textAlignment w:val="center"/>
              <w:rPr>
                <w:rFonts w:cs="HelveticaNeue"/>
                <w:color w:val="000000"/>
                <w:szCs w:val="20"/>
              </w:rPr>
            </w:pPr>
            <w:hyperlink r:id="rId10" w:history="1">
              <w:r w:rsidR="00597BD4" w:rsidRPr="0003163A">
                <w:rPr>
                  <w:rStyle w:val="Hyperlink"/>
                  <w:rFonts w:cs="HelveticaNeue"/>
                  <w:szCs w:val="20"/>
                </w:rPr>
                <w:t xml:space="preserve">Vol. </w:t>
              </w:r>
              <w:r w:rsidR="0003163A" w:rsidRPr="0003163A">
                <w:rPr>
                  <w:rStyle w:val="Hyperlink"/>
                  <w:rFonts w:cs="HelveticaNeue"/>
                  <w:szCs w:val="20"/>
                </w:rPr>
                <w:t>797</w:t>
              </w:r>
              <w:r w:rsidR="00597BD4" w:rsidRPr="0003163A">
                <w:rPr>
                  <w:rStyle w:val="Hyperlink"/>
                  <w:rFonts w:cs="HelveticaNeue"/>
                  <w:szCs w:val="20"/>
                </w:rPr>
                <w:t xml:space="preserve"> Col. </w:t>
              </w:r>
              <w:r w:rsidR="0003163A" w:rsidRPr="0003163A">
                <w:rPr>
                  <w:rStyle w:val="Hyperlink"/>
                  <w:rFonts w:cs="HelveticaNeue"/>
                  <w:szCs w:val="20"/>
                </w:rPr>
                <w:t>1429</w:t>
              </w:r>
            </w:hyperlink>
          </w:p>
        </w:tc>
      </w:tr>
      <w:tr w:rsidR="00597BD4" w:rsidRPr="00597BD4" w14:paraId="3C8D49E5" w14:textId="77777777" w:rsidTr="00CB4B35">
        <w:tc>
          <w:tcPr>
            <w:tcW w:w="2471" w:type="dxa"/>
          </w:tcPr>
          <w:p w14:paraId="2EF282E1" w14:textId="6E1B3E19" w:rsidR="00597BD4" w:rsidRPr="00597BD4" w:rsidRDefault="00BA660E"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 xml:space="preserve">Grand </w:t>
            </w:r>
            <w:r w:rsidR="00597BD4" w:rsidRPr="00597BD4">
              <w:rPr>
                <w:rFonts w:cs="HelveticaNeue"/>
                <w:color w:val="000000"/>
                <w:szCs w:val="20"/>
              </w:rPr>
              <w:t>Committee</w:t>
            </w:r>
          </w:p>
        </w:tc>
        <w:tc>
          <w:tcPr>
            <w:tcW w:w="2075" w:type="dxa"/>
          </w:tcPr>
          <w:p w14:paraId="2893B5C6" w14:textId="02347137" w:rsidR="00597BD4" w:rsidRPr="00597BD4" w:rsidRDefault="00BA660E"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4 June 2019</w:t>
            </w:r>
          </w:p>
        </w:tc>
        <w:tc>
          <w:tcPr>
            <w:tcW w:w="4515" w:type="dxa"/>
          </w:tcPr>
          <w:p w14:paraId="45B14412" w14:textId="727EC7DB" w:rsidR="00597BD4" w:rsidRPr="00597BD4" w:rsidRDefault="000A7147" w:rsidP="0003163A">
            <w:pPr>
              <w:widowControl w:val="0"/>
              <w:suppressAutoHyphens/>
              <w:autoSpaceDE w:val="0"/>
              <w:autoSpaceDN w:val="0"/>
              <w:adjustRightInd w:val="0"/>
              <w:spacing w:after="120" w:line="240" w:lineRule="atLeast"/>
              <w:textAlignment w:val="center"/>
              <w:rPr>
                <w:rFonts w:cs="HelveticaNeue"/>
                <w:color w:val="000000"/>
                <w:szCs w:val="20"/>
              </w:rPr>
            </w:pPr>
            <w:hyperlink r:id="rId11" w:history="1">
              <w:r w:rsidR="00597BD4" w:rsidRPr="0003163A">
                <w:rPr>
                  <w:rStyle w:val="Hyperlink"/>
                  <w:rFonts w:cs="HelveticaNeue"/>
                  <w:szCs w:val="20"/>
                </w:rPr>
                <w:t xml:space="preserve">Vol. </w:t>
              </w:r>
              <w:r w:rsidR="0003163A" w:rsidRPr="0003163A">
                <w:rPr>
                  <w:rStyle w:val="Hyperlink"/>
                  <w:rFonts w:cs="HelveticaNeue"/>
                  <w:szCs w:val="20"/>
                </w:rPr>
                <w:t>798</w:t>
              </w:r>
              <w:r w:rsidR="00597BD4" w:rsidRPr="0003163A">
                <w:rPr>
                  <w:rStyle w:val="Hyperlink"/>
                  <w:rFonts w:cs="HelveticaNeue"/>
                  <w:szCs w:val="20"/>
                </w:rPr>
                <w:t xml:space="preserve"> Col. </w:t>
              </w:r>
              <w:r w:rsidR="0003163A" w:rsidRPr="0003163A">
                <w:rPr>
                  <w:rStyle w:val="Hyperlink"/>
                  <w:rFonts w:cs="HelveticaNeue"/>
                  <w:szCs w:val="20"/>
                </w:rPr>
                <w:t>2GC</w:t>
              </w:r>
            </w:hyperlink>
          </w:p>
        </w:tc>
      </w:tr>
      <w:tr w:rsidR="00597BD4" w:rsidRPr="00597BD4" w14:paraId="02F7BCC1" w14:textId="77777777" w:rsidTr="00CB4B35">
        <w:tc>
          <w:tcPr>
            <w:tcW w:w="2471" w:type="dxa"/>
          </w:tcPr>
          <w:p w14:paraId="1358AA7D" w14:textId="5C46B72D" w:rsidR="00597BD4" w:rsidRPr="00597BD4" w:rsidRDefault="00BA660E" w:rsidP="00BA660E">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Report</w:t>
            </w:r>
          </w:p>
        </w:tc>
        <w:tc>
          <w:tcPr>
            <w:tcW w:w="2075" w:type="dxa"/>
          </w:tcPr>
          <w:p w14:paraId="4B913E26" w14:textId="145C9209" w:rsidR="00597BD4" w:rsidRPr="00597BD4" w:rsidRDefault="00806D26" w:rsidP="00806D26">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18 June 2019</w:t>
            </w:r>
          </w:p>
        </w:tc>
        <w:tc>
          <w:tcPr>
            <w:tcW w:w="4515" w:type="dxa"/>
          </w:tcPr>
          <w:p w14:paraId="1E0A0F40" w14:textId="1530551C" w:rsidR="00597BD4" w:rsidRPr="00597BD4" w:rsidRDefault="000A7147" w:rsidP="0003163A">
            <w:pPr>
              <w:widowControl w:val="0"/>
              <w:suppressAutoHyphens/>
              <w:autoSpaceDE w:val="0"/>
              <w:autoSpaceDN w:val="0"/>
              <w:adjustRightInd w:val="0"/>
              <w:spacing w:after="120" w:line="240" w:lineRule="atLeast"/>
              <w:textAlignment w:val="center"/>
              <w:rPr>
                <w:rFonts w:cs="HelveticaNeue"/>
                <w:color w:val="000000"/>
                <w:szCs w:val="20"/>
              </w:rPr>
            </w:pPr>
            <w:hyperlink r:id="rId12" w:history="1">
              <w:r w:rsidR="00597BD4" w:rsidRPr="0003163A">
                <w:rPr>
                  <w:rStyle w:val="Hyperlink"/>
                  <w:rFonts w:cs="HelveticaNeue"/>
                  <w:szCs w:val="20"/>
                </w:rPr>
                <w:t xml:space="preserve">Vol. </w:t>
              </w:r>
              <w:r w:rsidR="0003163A" w:rsidRPr="0003163A">
                <w:rPr>
                  <w:rStyle w:val="Hyperlink"/>
                  <w:rFonts w:cs="HelveticaNeue"/>
                  <w:szCs w:val="20"/>
                </w:rPr>
                <w:t>798</w:t>
              </w:r>
              <w:r w:rsidR="00597BD4" w:rsidRPr="0003163A">
                <w:rPr>
                  <w:rStyle w:val="Hyperlink"/>
                  <w:rFonts w:cs="HelveticaNeue"/>
                  <w:szCs w:val="20"/>
                </w:rPr>
                <w:t xml:space="preserve"> Col. </w:t>
              </w:r>
              <w:r w:rsidR="0003163A" w:rsidRPr="0003163A">
                <w:rPr>
                  <w:rStyle w:val="Hyperlink"/>
                  <w:rFonts w:cs="HelveticaNeue"/>
                  <w:szCs w:val="20"/>
                </w:rPr>
                <w:t>723</w:t>
              </w:r>
            </w:hyperlink>
          </w:p>
        </w:tc>
      </w:tr>
      <w:tr w:rsidR="00BA660E" w:rsidRPr="00597BD4" w14:paraId="24B3896F" w14:textId="77777777" w:rsidTr="00BA660E">
        <w:tc>
          <w:tcPr>
            <w:tcW w:w="2471" w:type="dxa"/>
          </w:tcPr>
          <w:p w14:paraId="1B510702" w14:textId="34EFA8A8" w:rsidR="00BA660E" w:rsidRPr="00597BD4" w:rsidRDefault="00BA660E"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Third Reading</w:t>
            </w:r>
          </w:p>
        </w:tc>
        <w:tc>
          <w:tcPr>
            <w:tcW w:w="2075" w:type="dxa"/>
          </w:tcPr>
          <w:p w14:paraId="0E86A0A3" w14:textId="4764A4F7" w:rsidR="00BA660E" w:rsidRPr="00597BD4" w:rsidRDefault="00806D26"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26 June 2019</w:t>
            </w:r>
          </w:p>
        </w:tc>
        <w:tc>
          <w:tcPr>
            <w:tcW w:w="4515" w:type="dxa"/>
          </w:tcPr>
          <w:p w14:paraId="5DCD3693" w14:textId="6A4A2DE4" w:rsidR="00BA660E" w:rsidRPr="00597BD4" w:rsidRDefault="000A7147" w:rsidP="00597BD4">
            <w:pPr>
              <w:widowControl w:val="0"/>
              <w:suppressAutoHyphens/>
              <w:autoSpaceDE w:val="0"/>
              <w:autoSpaceDN w:val="0"/>
              <w:adjustRightInd w:val="0"/>
              <w:spacing w:after="120" w:line="240" w:lineRule="atLeast"/>
              <w:textAlignment w:val="center"/>
              <w:rPr>
                <w:rFonts w:cs="HelveticaNeue"/>
                <w:color w:val="000000"/>
                <w:szCs w:val="20"/>
              </w:rPr>
            </w:pPr>
            <w:hyperlink r:id="rId13" w:history="1">
              <w:r w:rsidR="0003163A" w:rsidRPr="0003163A">
                <w:rPr>
                  <w:rStyle w:val="Hyperlink"/>
                  <w:rFonts w:cs="HelveticaNeue"/>
                  <w:szCs w:val="20"/>
                </w:rPr>
                <w:t>Vol. 798</w:t>
              </w:r>
            </w:hyperlink>
          </w:p>
        </w:tc>
      </w:tr>
      <w:tr w:rsidR="00597BD4" w:rsidRPr="00597BD4" w14:paraId="279D7557" w14:textId="77777777" w:rsidTr="00806D26">
        <w:tc>
          <w:tcPr>
            <w:tcW w:w="9061" w:type="dxa"/>
            <w:gridSpan w:val="3"/>
          </w:tcPr>
          <w:p w14:paraId="7510FBEC" w14:textId="068724E1" w:rsidR="00597BD4" w:rsidRPr="00597BD4" w:rsidRDefault="00BA660E" w:rsidP="00597BD4">
            <w:pPr>
              <w:widowControl w:val="0"/>
              <w:suppressAutoHyphens/>
              <w:autoSpaceDE w:val="0"/>
              <w:autoSpaceDN w:val="0"/>
              <w:adjustRightInd w:val="0"/>
              <w:spacing w:after="120" w:line="240" w:lineRule="atLeast"/>
              <w:textAlignment w:val="center"/>
              <w:rPr>
                <w:rFonts w:cs="HelveticaNeue"/>
                <w:i/>
                <w:color w:val="000000"/>
                <w:szCs w:val="20"/>
              </w:rPr>
            </w:pPr>
            <w:r>
              <w:rPr>
                <w:rFonts w:cs="HelveticaNeue"/>
                <w:i/>
                <w:color w:val="000000"/>
                <w:szCs w:val="20"/>
              </w:rPr>
              <w:t>House of Common</w:t>
            </w:r>
            <w:r w:rsidR="00597BD4" w:rsidRPr="00597BD4">
              <w:rPr>
                <w:rFonts w:cs="HelveticaNeue"/>
                <w:i/>
                <w:color w:val="000000"/>
                <w:szCs w:val="20"/>
              </w:rPr>
              <w:t>s</w:t>
            </w:r>
          </w:p>
        </w:tc>
      </w:tr>
      <w:tr w:rsidR="00597BD4" w:rsidRPr="00597BD4" w14:paraId="41906BEE" w14:textId="77777777" w:rsidTr="00806D26">
        <w:tc>
          <w:tcPr>
            <w:tcW w:w="2471" w:type="dxa"/>
          </w:tcPr>
          <w:p w14:paraId="5EAB44AC" w14:textId="77777777" w:rsidR="00597BD4" w:rsidRPr="00597BD4" w:rsidRDefault="00597BD4" w:rsidP="00597BD4">
            <w:pPr>
              <w:widowControl w:val="0"/>
              <w:suppressAutoHyphens/>
              <w:autoSpaceDE w:val="0"/>
              <w:autoSpaceDN w:val="0"/>
              <w:adjustRightInd w:val="0"/>
              <w:spacing w:after="120" w:line="240" w:lineRule="atLeast"/>
              <w:textAlignment w:val="center"/>
              <w:rPr>
                <w:rFonts w:cs="HelveticaNeue"/>
                <w:color w:val="000000"/>
                <w:szCs w:val="20"/>
              </w:rPr>
            </w:pPr>
            <w:r w:rsidRPr="00597BD4">
              <w:rPr>
                <w:rFonts w:cs="HelveticaNeue"/>
                <w:color w:val="000000"/>
                <w:szCs w:val="20"/>
              </w:rPr>
              <w:t>Introduction</w:t>
            </w:r>
          </w:p>
        </w:tc>
        <w:tc>
          <w:tcPr>
            <w:tcW w:w="2075" w:type="dxa"/>
          </w:tcPr>
          <w:p w14:paraId="6B7671EB" w14:textId="628F437C" w:rsidR="00597BD4" w:rsidRPr="00597BD4" w:rsidRDefault="00806D26"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26 June 2019</w:t>
            </w:r>
          </w:p>
        </w:tc>
        <w:tc>
          <w:tcPr>
            <w:tcW w:w="4515" w:type="dxa"/>
          </w:tcPr>
          <w:p w14:paraId="39FD32BE" w14:textId="6C32302D" w:rsidR="00597BD4" w:rsidRPr="00597BD4" w:rsidRDefault="0003163A"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No debate</w:t>
            </w:r>
          </w:p>
        </w:tc>
      </w:tr>
      <w:tr w:rsidR="00597BD4" w:rsidRPr="00597BD4" w14:paraId="31A908BB" w14:textId="77777777" w:rsidTr="00806D26">
        <w:tc>
          <w:tcPr>
            <w:tcW w:w="2471" w:type="dxa"/>
          </w:tcPr>
          <w:p w14:paraId="5C89592F" w14:textId="77777777" w:rsidR="00597BD4" w:rsidRPr="00597BD4" w:rsidRDefault="00597BD4" w:rsidP="00597BD4">
            <w:pPr>
              <w:widowControl w:val="0"/>
              <w:suppressAutoHyphens/>
              <w:autoSpaceDE w:val="0"/>
              <w:autoSpaceDN w:val="0"/>
              <w:adjustRightInd w:val="0"/>
              <w:spacing w:after="120" w:line="240" w:lineRule="atLeast"/>
              <w:textAlignment w:val="center"/>
              <w:rPr>
                <w:rFonts w:cs="HelveticaNeue"/>
                <w:color w:val="000000"/>
                <w:szCs w:val="20"/>
              </w:rPr>
            </w:pPr>
            <w:r w:rsidRPr="00597BD4">
              <w:rPr>
                <w:rFonts w:cs="HelveticaNeue"/>
                <w:color w:val="000000"/>
                <w:szCs w:val="20"/>
              </w:rPr>
              <w:t>Second Reading</w:t>
            </w:r>
          </w:p>
        </w:tc>
        <w:tc>
          <w:tcPr>
            <w:tcW w:w="2075" w:type="dxa"/>
          </w:tcPr>
          <w:p w14:paraId="1C2F441B" w14:textId="754D6E1E" w:rsidR="00597BD4" w:rsidRPr="00597BD4" w:rsidRDefault="00806D26"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17 July 2019</w:t>
            </w:r>
          </w:p>
        </w:tc>
        <w:tc>
          <w:tcPr>
            <w:tcW w:w="4515" w:type="dxa"/>
          </w:tcPr>
          <w:p w14:paraId="5C548617" w14:textId="563CFDEB" w:rsidR="00597BD4" w:rsidRPr="00597BD4" w:rsidRDefault="000A7147" w:rsidP="000C6C4D">
            <w:pPr>
              <w:widowControl w:val="0"/>
              <w:suppressAutoHyphens/>
              <w:autoSpaceDE w:val="0"/>
              <w:autoSpaceDN w:val="0"/>
              <w:adjustRightInd w:val="0"/>
              <w:spacing w:after="120" w:line="240" w:lineRule="atLeast"/>
              <w:textAlignment w:val="center"/>
              <w:rPr>
                <w:rFonts w:cs="HelveticaNeue"/>
                <w:color w:val="000000"/>
                <w:szCs w:val="20"/>
              </w:rPr>
            </w:pPr>
            <w:hyperlink r:id="rId14" w:history="1">
              <w:r w:rsidR="0003163A" w:rsidRPr="0003163A">
                <w:rPr>
                  <w:rStyle w:val="Hyperlink"/>
                  <w:rFonts w:cs="HelveticaNeue"/>
                  <w:szCs w:val="20"/>
                </w:rPr>
                <w:t>Vol. 6</w:t>
              </w:r>
              <w:r w:rsidR="000C6C4D">
                <w:rPr>
                  <w:rStyle w:val="Hyperlink"/>
                  <w:rFonts w:cs="HelveticaNeue"/>
                  <w:szCs w:val="20"/>
                </w:rPr>
                <w:t>6</w:t>
              </w:r>
              <w:r w:rsidR="0003163A" w:rsidRPr="0003163A">
                <w:rPr>
                  <w:rStyle w:val="Hyperlink"/>
                  <w:rFonts w:cs="HelveticaNeue"/>
                  <w:szCs w:val="20"/>
                </w:rPr>
                <w:t>3</w:t>
              </w:r>
              <w:r w:rsidR="00597BD4" w:rsidRPr="0003163A">
                <w:rPr>
                  <w:rStyle w:val="Hyperlink"/>
                  <w:rFonts w:cs="HelveticaNeue"/>
                  <w:szCs w:val="20"/>
                </w:rPr>
                <w:t xml:space="preserve"> Col. </w:t>
              </w:r>
              <w:r w:rsidR="0003163A" w:rsidRPr="0003163A">
                <w:rPr>
                  <w:rStyle w:val="Hyperlink"/>
                  <w:rFonts w:cs="HelveticaNeue"/>
                  <w:szCs w:val="20"/>
                </w:rPr>
                <w:t>870</w:t>
              </w:r>
            </w:hyperlink>
          </w:p>
        </w:tc>
      </w:tr>
      <w:tr w:rsidR="00597BD4" w:rsidRPr="00597BD4" w14:paraId="3D15E51B" w14:textId="77777777" w:rsidTr="00806D26">
        <w:tc>
          <w:tcPr>
            <w:tcW w:w="2471" w:type="dxa"/>
          </w:tcPr>
          <w:p w14:paraId="3CC0C8BF" w14:textId="7FC32295" w:rsidR="00597BD4" w:rsidRPr="00597BD4" w:rsidRDefault="00597BD4" w:rsidP="00597BD4">
            <w:pPr>
              <w:widowControl w:val="0"/>
              <w:suppressAutoHyphens/>
              <w:autoSpaceDE w:val="0"/>
              <w:autoSpaceDN w:val="0"/>
              <w:adjustRightInd w:val="0"/>
              <w:spacing w:after="120" w:line="240" w:lineRule="atLeast"/>
              <w:textAlignment w:val="center"/>
              <w:rPr>
                <w:rFonts w:cs="HelveticaNeue"/>
                <w:color w:val="000000"/>
                <w:szCs w:val="20"/>
              </w:rPr>
            </w:pPr>
            <w:r w:rsidRPr="00597BD4">
              <w:rPr>
                <w:rFonts w:cs="HelveticaNeue"/>
                <w:color w:val="000000"/>
                <w:szCs w:val="20"/>
              </w:rPr>
              <w:t>Committee</w:t>
            </w:r>
            <w:r w:rsidR="00BA660E">
              <w:rPr>
                <w:rFonts w:cs="HelveticaNeue"/>
                <w:color w:val="000000"/>
                <w:szCs w:val="20"/>
              </w:rPr>
              <w:t xml:space="preserve"> of the whole House</w:t>
            </w:r>
          </w:p>
        </w:tc>
        <w:tc>
          <w:tcPr>
            <w:tcW w:w="2075" w:type="dxa"/>
          </w:tcPr>
          <w:p w14:paraId="4AE226EC" w14:textId="080E5A68" w:rsidR="00597BD4" w:rsidRPr="00597BD4" w:rsidRDefault="00806D26"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7 October 2019</w:t>
            </w:r>
          </w:p>
        </w:tc>
        <w:tc>
          <w:tcPr>
            <w:tcW w:w="4515" w:type="dxa"/>
          </w:tcPr>
          <w:p w14:paraId="60FBF5E9" w14:textId="743A397E" w:rsidR="00597BD4" w:rsidRPr="00597BD4" w:rsidRDefault="000A7147" w:rsidP="00597BD4">
            <w:pPr>
              <w:widowControl w:val="0"/>
              <w:suppressAutoHyphens/>
              <w:autoSpaceDE w:val="0"/>
              <w:autoSpaceDN w:val="0"/>
              <w:adjustRightInd w:val="0"/>
              <w:spacing w:after="120" w:line="240" w:lineRule="atLeast"/>
              <w:textAlignment w:val="center"/>
              <w:rPr>
                <w:rFonts w:cs="HelveticaNeue"/>
                <w:color w:val="000000"/>
                <w:szCs w:val="20"/>
              </w:rPr>
            </w:pPr>
            <w:hyperlink r:id="rId15" w:history="1">
              <w:r w:rsidR="000A7EC4" w:rsidRPr="000A7EC4">
                <w:rPr>
                  <w:rStyle w:val="Hyperlink"/>
                  <w:rFonts w:cs="HelveticaNeue"/>
                  <w:szCs w:val="20"/>
                </w:rPr>
                <w:t>Vol 664 Col 1588</w:t>
              </w:r>
            </w:hyperlink>
          </w:p>
        </w:tc>
      </w:tr>
      <w:tr w:rsidR="00597BD4" w:rsidRPr="00597BD4" w14:paraId="3C3272A6" w14:textId="77777777" w:rsidTr="00806D26">
        <w:tc>
          <w:tcPr>
            <w:tcW w:w="2471" w:type="dxa"/>
          </w:tcPr>
          <w:p w14:paraId="0C030126" w14:textId="478728E6" w:rsidR="00597BD4" w:rsidRPr="00597BD4" w:rsidRDefault="00597BD4" w:rsidP="00597BD4">
            <w:pPr>
              <w:widowControl w:val="0"/>
              <w:suppressAutoHyphens/>
              <w:autoSpaceDE w:val="0"/>
              <w:autoSpaceDN w:val="0"/>
              <w:adjustRightInd w:val="0"/>
              <w:spacing w:after="120" w:line="240" w:lineRule="atLeast"/>
              <w:textAlignment w:val="center"/>
              <w:rPr>
                <w:rFonts w:cs="HelveticaNeue"/>
                <w:color w:val="000000"/>
                <w:szCs w:val="20"/>
              </w:rPr>
            </w:pPr>
            <w:r w:rsidRPr="00597BD4">
              <w:rPr>
                <w:rFonts w:cs="HelveticaNeue"/>
                <w:color w:val="000000"/>
                <w:szCs w:val="20"/>
              </w:rPr>
              <w:t xml:space="preserve">Report </w:t>
            </w:r>
            <w:r w:rsidR="00806D26">
              <w:rPr>
                <w:rFonts w:cs="HelveticaNeue"/>
                <w:color w:val="000000"/>
                <w:szCs w:val="20"/>
              </w:rPr>
              <w:t>and Third Reading</w:t>
            </w:r>
          </w:p>
        </w:tc>
        <w:tc>
          <w:tcPr>
            <w:tcW w:w="2075" w:type="dxa"/>
          </w:tcPr>
          <w:p w14:paraId="6A4FB517" w14:textId="4EF73F26" w:rsidR="00597BD4" w:rsidRPr="00597BD4" w:rsidRDefault="00806D26" w:rsidP="00597BD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7 October 2019</w:t>
            </w:r>
          </w:p>
        </w:tc>
        <w:tc>
          <w:tcPr>
            <w:tcW w:w="4515" w:type="dxa"/>
          </w:tcPr>
          <w:p w14:paraId="0EE32C98" w14:textId="60A5D922" w:rsidR="00597BD4" w:rsidRPr="00597BD4" w:rsidRDefault="000A7147" w:rsidP="00597BD4">
            <w:pPr>
              <w:widowControl w:val="0"/>
              <w:suppressAutoHyphens/>
              <w:autoSpaceDE w:val="0"/>
              <w:autoSpaceDN w:val="0"/>
              <w:adjustRightInd w:val="0"/>
              <w:spacing w:after="120" w:line="240" w:lineRule="atLeast"/>
              <w:textAlignment w:val="center"/>
              <w:rPr>
                <w:rFonts w:cs="HelveticaNeue"/>
                <w:color w:val="000000"/>
                <w:szCs w:val="20"/>
              </w:rPr>
            </w:pPr>
            <w:hyperlink r:id="rId16" w:anchor="contribution-3C6A54F2-E7F6-46C1-B11F-FC1055D59F5F" w:history="1">
              <w:r w:rsidR="000A7EC4" w:rsidRPr="000A7EC4">
                <w:rPr>
                  <w:rStyle w:val="Hyperlink"/>
                  <w:rFonts w:cs="HelveticaNeue"/>
                  <w:szCs w:val="20"/>
                </w:rPr>
                <w:t>Vol 644 Col 1597</w:t>
              </w:r>
            </w:hyperlink>
          </w:p>
        </w:tc>
      </w:tr>
      <w:tr w:rsidR="00C01F6B" w:rsidRPr="00597BD4" w14:paraId="519609AF" w14:textId="77777777" w:rsidTr="00E966FB">
        <w:trPr>
          <w:trHeight w:val="730"/>
        </w:trPr>
        <w:tc>
          <w:tcPr>
            <w:tcW w:w="2471" w:type="dxa"/>
          </w:tcPr>
          <w:p w14:paraId="35199813" w14:textId="77777777" w:rsidR="00C01F6B" w:rsidRPr="00597BD4" w:rsidRDefault="00C01F6B" w:rsidP="00597BD4">
            <w:pPr>
              <w:widowControl w:val="0"/>
              <w:suppressAutoHyphens/>
              <w:autoSpaceDE w:val="0"/>
              <w:autoSpaceDN w:val="0"/>
              <w:adjustRightInd w:val="0"/>
              <w:spacing w:after="120" w:line="240" w:lineRule="atLeast"/>
              <w:textAlignment w:val="center"/>
              <w:rPr>
                <w:rFonts w:cs="HelveticaNeue"/>
                <w:color w:val="000000"/>
                <w:szCs w:val="20"/>
              </w:rPr>
            </w:pPr>
            <w:r w:rsidRPr="00597BD4">
              <w:rPr>
                <w:rFonts w:cs="HelveticaNeue"/>
                <w:color w:val="000000"/>
                <w:szCs w:val="20"/>
              </w:rPr>
              <w:t>Royal Assent</w:t>
            </w:r>
          </w:p>
        </w:tc>
        <w:tc>
          <w:tcPr>
            <w:tcW w:w="2075" w:type="dxa"/>
          </w:tcPr>
          <w:p w14:paraId="31EBD670" w14:textId="200522DC" w:rsidR="00C01F6B" w:rsidRPr="00597BD4" w:rsidRDefault="00C01F6B" w:rsidP="00C01F6B">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8 October 2019</w:t>
            </w:r>
          </w:p>
        </w:tc>
        <w:tc>
          <w:tcPr>
            <w:tcW w:w="4515" w:type="dxa"/>
          </w:tcPr>
          <w:p w14:paraId="5C60F1A7" w14:textId="77777777" w:rsidR="00C01F6B" w:rsidRDefault="000A7147" w:rsidP="00C01F6B">
            <w:pPr>
              <w:widowControl w:val="0"/>
              <w:suppressAutoHyphens/>
              <w:autoSpaceDE w:val="0"/>
              <w:autoSpaceDN w:val="0"/>
              <w:adjustRightInd w:val="0"/>
              <w:spacing w:after="120" w:line="240" w:lineRule="atLeast"/>
              <w:textAlignment w:val="center"/>
              <w:rPr>
                <w:rStyle w:val="Hyperlink"/>
                <w:rFonts w:cs="HelveticaNeue"/>
                <w:szCs w:val="20"/>
              </w:rPr>
            </w:pPr>
            <w:hyperlink r:id="rId17" w:history="1">
              <w:r w:rsidR="00C01F6B" w:rsidRPr="00C01F6B">
                <w:rPr>
                  <w:rStyle w:val="Hyperlink"/>
                  <w:rFonts w:cs="HelveticaNeue"/>
                  <w:szCs w:val="20"/>
                </w:rPr>
                <w:t>House of Lords Vol. 799</w:t>
              </w:r>
            </w:hyperlink>
          </w:p>
          <w:p w14:paraId="3F8E4FBE" w14:textId="3B3C134B" w:rsidR="000A7147" w:rsidRPr="00597BD4" w:rsidRDefault="000A7147" w:rsidP="00C01F6B">
            <w:pPr>
              <w:widowControl w:val="0"/>
              <w:suppressAutoHyphens/>
              <w:autoSpaceDE w:val="0"/>
              <w:autoSpaceDN w:val="0"/>
              <w:adjustRightInd w:val="0"/>
              <w:spacing w:after="120" w:line="240" w:lineRule="atLeast"/>
              <w:textAlignment w:val="center"/>
              <w:rPr>
                <w:rFonts w:cs="HelveticaNeue"/>
                <w:color w:val="000000"/>
                <w:szCs w:val="20"/>
              </w:rPr>
            </w:pPr>
            <w:hyperlink r:id="rId18" w:anchor="contribution-928752C3-9350-4D09-AD3D-F58696B12149" w:history="1">
              <w:r w:rsidRPr="000A7147">
                <w:rPr>
                  <w:rStyle w:val="Hyperlink"/>
                  <w:rFonts w:cs="HelveticaNeue"/>
                  <w:szCs w:val="20"/>
                </w:rPr>
                <w:t>House of Commons Vol. 664</w:t>
              </w:r>
            </w:hyperlink>
          </w:p>
        </w:tc>
      </w:tr>
      <w:bookmarkEnd w:id="52"/>
      <w:bookmarkEnd w:id="53"/>
    </w:tbl>
    <w:p w14:paraId="6CA87ABC" w14:textId="75136AF7" w:rsidR="005F6F2A" w:rsidRPr="00CA4237" w:rsidRDefault="005F6F2A" w:rsidP="000A7147"/>
    <w:sectPr w:rsidR="005F6F2A" w:rsidRPr="00CA4237" w:rsidSect="005B5D58">
      <w:headerReference w:type="even" r:id="rId19"/>
      <w:headerReference w:type="default" r:id="rId20"/>
      <w:footerReference w:type="even" r:id="rId21"/>
      <w:footerReference w:type="default" r:id="rId22"/>
      <w:headerReference w:type="first" r:id="rId23"/>
      <w:footerReference w:type="first" r:id="rId2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8411CF" w14:textId="77777777" w:rsidR="00D35E73" w:rsidRDefault="00D35E73">
      <w:r>
        <w:separator/>
      </w:r>
    </w:p>
    <w:p w14:paraId="14AC364D" w14:textId="77777777" w:rsidR="00D35E73" w:rsidRDefault="00D35E73"/>
    <w:p w14:paraId="2DABE471" w14:textId="77777777" w:rsidR="00D35E73" w:rsidRDefault="00D35E73"/>
  </w:endnote>
  <w:endnote w:type="continuationSeparator" w:id="0">
    <w:p w14:paraId="3D96640C" w14:textId="77777777" w:rsidR="00D35E73" w:rsidRDefault="00D35E73">
      <w:r>
        <w:continuationSeparator/>
      </w:r>
    </w:p>
    <w:p w14:paraId="4D88F52D" w14:textId="77777777" w:rsidR="00D35E73" w:rsidRDefault="00D35E73"/>
    <w:p w14:paraId="1A32B0DE" w14:textId="77777777" w:rsidR="00D35E73" w:rsidRDefault="00D35E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5D94A" w14:textId="77777777" w:rsidR="003A5D9F" w:rsidRDefault="003A5D9F"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5DC4D3" w14:textId="77777777" w:rsidR="003A5D9F" w:rsidRDefault="003A5D9F"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949861"/>
      <w:docPartObj>
        <w:docPartGallery w:val="Page Numbers (Bottom of Page)"/>
        <w:docPartUnique/>
      </w:docPartObj>
    </w:sdtPr>
    <w:sdtEndPr/>
    <w:sdtContent>
      <w:p w14:paraId="13286971" w14:textId="1B5784F2" w:rsidR="003A5D9F" w:rsidRDefault="003A5D9F"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0A7147">
          <w:rPr>
            <w:noProof/>
          </w:rPr>
          <w:t>3</w:t>
        </w:r>
        <w:r>
          <w:rPr>
            <w:noProof/>
          </w:rPr>
          <w:fldChar w:fldCharType="end"/>
        </w:r>
      </w:p>
    </w:sdtContent>
  </w:sdt>
  <w:p w14:paraId="1061DDC9" w14:textId="50CB6C39" w:rsidR="003A5D9F" w:rsidRPr="006A0D49" w:rsidRDefault="003A5D9F"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0A7147">
      <w:rPr>
        <w:noProof/>
      </w:rPr>
      <w:t>3</w:t>
    </w:r>
    <w:r>
      <w:rPr>
        <w:noProof/>
      </w:rPr>
      <w:fldChar w:fldCharType="end"/>
    </w:r>
  </w:p>
  <w:p w14:paraId="1586114F" w14:textId="46F713C0" w:rsidR="003A5D9F" w:rsidRPr="00DE0805" w:rsidRDefault="003A5D9F" w:rsidP="00AE7634">
    <w:pPr>
      <w:pStyle w:val="Footer"/>
      <w:rPr>
        <w:rStyle w:val="FooterText"/>
      </w:rPr>
    </w:pPr>
    <w:r w:rsidRPr="00DE0805">
      <w:rPr>
        <w:rStyle w:val="FooterText"/>
      </w:rPr>
      <w:t xml:space="preserve">These Explanatory Notes relate to the </w:t>
    </w:r>
    <w:sdt>
      <w:sdtPr>
        <w:rPr>
          <w:rStyle w:val="FooterText"/>
        </w:rPr>
        <w:alias w:val="Title"/>
        <w:tag w:val="Title"/>
        <w:id w:val="1416131553"/>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Census (Return Particulars and Removal of Penalties)</w:t>
        </w:r>
      </w:sdtContent>
    </w:sdt>
    <w:r w:rsidRPr="00DE0805">
      <w:rPr>
        <w:rStyle w:val="FooterText"/>
      </w:rPr>
      <w:t xml:space="preserve"> </w:t>
    </w:r>
    <w:sdt>
      <w:sdtPr>
        <w:rPr>
          <w:rStyle w:val="FooterText"/>
        </w:rPr>
        <w:alias w:val="BillAct8"/>
        <w:tag w:val="BillAct8"/>
        <w:id w:val="-410467910"/>
        <w:lock w:val="sdtLocked"/>
        <w:placeholder>
          <w:docPart w:val="E981BF7FA6DB4EBF8FCB1771437805B3"/>
        </w:placeholder>
      </w:sdtPr>
      <w:sdtEndPr>
        <w:rPr>
          <w:rStyle w:val="FooterText"/>
        </w:rPr>
      </w:sdtEndPr>
      <w:sdtContent>
        <w:r w:rsidR="009E50CF">
          <w:rPr>
            <w:rStyle w:val="FooterText"/>
          </w:rPr>
          <w:t>Act</w:t>
        </w:r>
      </w:sdtContent>
    </w:sdt>
    <w:r w:rsidRPr="00DE0805">
      <w:rPr>
        <w:rStyle w:val="FooterText"/>
      </w:rPr>
      <w:t xml:space="preserve"> </w:t>
    </w:r>
    <w:r w:rsidR="000A7147">
      <w:rPr>
        <w:rStyle w:val="FooterText"/>
      </w:rPr>
      <w:t xml:space="preserve">2019 </w:t>
    </w:r>
    <w:sdt>
      <w:sdtPr>
        <w:rPr>
          <w:rStyle w:val="FooterText"/>
        </w:rPr>
        <w:alias w:val="Stage2"/>
        <w:tag w:val="Stage2"/>
        <w:id w:val="1583880264"/>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1039816307"/>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10-08T00:00:00Z">
          <w:dateFormat w:val="d MMMM yyyy"/>
          <w:lid w:val="en-GB"/>
          <w:storeMappedDataAs w:val="dateTime"/>
          <w:calendar w:val="gregorian"/>
        </w:date>
      </w:sdtPr>
      <w:sdtEndPr>
        <w:rPr>
          <w:rStyle w:val="FooterText"/>
        </w:rPr>
      </w:sdtEndPr>
      <w:sdtContent>
        <w:r w:rsidR="009E50CF">
          <w:rPr>
            <w:rStyle w:val="FooterText"/>
          </w:rPr>
          <w:t>8 October 2019</w:t>
        </w:r>
      </w:sdtContent>
    </w:sdt>
    <w:r w:rsidRPr="00DE0805">
      <w:rPr>
        <w:rStyle w:val="FooterText"/>
      </w:rPr>
      <w:t xml:space="preserve"> </w:t>
    </w:r>
    <w:sdt>
      <w:sdtPr>
        <w:rPr>
          <w:rStyle w:val="FooterText"/>
        </w:rPr>
        <w:alias w:val="BNumber3"/>
        <w:tag w:val="BNumber3"/>
        <w:id w:val="-575213339"/>
        <w:lock w:val="sdtLocked"/>
        <w:placeholder>
          <w:docPart w:val="CD3D908E5859454DA8862ED367C34F9E"/>
        </w:placeholder>
      </w:sdtPr>
      <w:sdtEndPr>
        <w:rPr>
          <w:rStyle w:val="FooterText"/>
        </w:rPr>
      </w:sdtEndPr>
      <w:sdtContent>
        <w:r w:rsidR="009E50CF">
          <w:rPr>
            <w:rStyle w:val="FooterText"/>
          </w:rPr>
          <w:t>(</w:t>
        </w:r>
      </w:sdtContent>
    </w:sdt>
    <w:sdt>
      <w:sdtPr>
        <w:rPr>
          <w:rStyle w:val="FooterText"/>
        </w:rPr>
        <w:alias w:val="BillNumber"/>
        <w:tag w:val="BillNumber"/>
        <w:id w:val="-461272898"/>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9E50CF">
          <w:rPr>
            <w:rStyle w:val="FooterText"/>
          </w:rPr>
          <w:t>c. 28</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A5D9F" w14:paraId="5637D2A4" w14:textId="77777777" w:rsidTr="00922B46">
      <w:tc>
        <w:tcPr>
          <w:tcW w:w="4076" w:type="dxa"/>
        </w:tcPr>
        <w:p w14:paraId="39CE7033" w14:textId="44FFA6B0" w:rsidR="003A5D9F" w:rsidRPr="00164F74" w:rsidRDefault="003A5D9F" w:rsidP="000A7147">
          <w:pPr>
            <w:pStyle w:val="Footer"/>
          </w:pPr>
          <w:r w:rsidRPr="00164F74">
            <w:t xml:space="preserve"> </w:t>
          </w:r>
          <w:sdt>
            <w:sdtPr>
              <w:rPr>
                <w:rStyle w:val="FooterChar"/>
              </w:rPr>
              <w:alias w:val="BillNumber"/>
              <w:tag w:val="BillNumber"/>
              <w:id w:val="-1969892016"/>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9E50CF">
                <w:rPr>
                  <w:rStyle w:val="FooterChar"/>
                </w:rPr>
                <w:t>c. 28</w:t>
              </w:r>
            </w:sdtContent>
          </w:sdt>
          <w:r>
            <w:t>–</w:t>
          </w:r>
          <w:r w:rsidRPr="00D72E04">
            <w:t>EN</w:t>
          </w:r>
        </w:p>
      </w:tc>
      <w:tc>
        <w:tcPr>
          <w:tcW w:w="4077" w:type="dxa"/>
        </w:tcPr>
        <w:p w14:paraId="3FB3224E" w14:textId="73A83D53" w:rsidR="003A5D9F" w:rsidRPr="00164F74" w:rsidRDefault="003A5D9F" w:rsidP="000A7147">
          <w:pPr>
            <w:pStyle w:val="Footer"/>
          </w:pPr>
        </w:p>
      </w:tc>
    </w:tr>
  </w:tbl>
  <w:p w14:paraId="3698C248" w14:textId="77777777" w:rsidR="003A5D9F" w:rsidRDefault="003A5D9F"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647BE5" w14:textId="77777777" w:rsidR="00D35E73" w:rsidRDefault="00D35E73" w:rsidP="00E261DC">
      <w:r>
        <w:separator/>
      </w:r>
    </w:p>
  </w:footnote>
  <w:footnote w:type="continuationSeparator" w:id="0">
    <w:p w14:paraId="6A2F8EA1" w14:textId="77777777" w:rsidR="00D35E73" w:rsidRDefault="00D35E73">
      <w:r>
        <w:continuationSeparator/>
      </w:r>
    </w:p>
    <w:p w14:paraId="3D7FB57E" w14:textId="77777777" w:rsidR="00D35E73" w:rsidRDefault="00D35E73"/>
    <w:p w14:paraId="6762780A" w14:textId="77777777" w:rsidR="00D35E73" w:rsidRDefault="00D35E73"/>
  </w:footnote>
  <w:footnote w:id="1">
    <w:p w14:paraId="45DED617" w14:textId="00DFFB4C" w:rsidR="003A5D9F" w:rsidRPr="00892C68" w:rsidRDefault="003A5D9F">
      <w:pPr>
        <w:pStyle w:val="FootnoteText"/>
        <w:rPr>
          <w:rFonts w:ascii="Palatino Linotype" w:hAnsi="Palatino Linotype"/>
          <w:sz w:val="16"/>
          <w:szCs w:val="16"/>
        </w:rPr>
      </w:pPr>
      <w:r w:rsidRPr="00892C68">
        <w:rPr>
          <w:rStyle w:val="FootnoteReference"/>
          <w:rFonts w:ascii="Palatino Linotype" w:hAnsi="Palatino Linotype"/>
          <w:sz w:val="16"/>
          <w:szCs w:val="16"/>
        </w:rPr>
        <w:footnoteRef/>
      </w:r>
      <w:r w:rsidRPr="00892C68">
        <w:rPr>
          <w:rFonts w:ascii="Palatino Linotype" w:hAnsi="Palatino Linotype"/>
          <w:sz w:val="16"/>
          <w:szCs w:val="16"/>
        </w:rPr>
        <w:t xml:space="preserve"> Cm 9745, available at: </w:t>
      </w:r>
      <w:hyperlink r:id="rId1" w:history="1">
        <w:r w:rsidRPr="00892C68">
          <w:rPr>
            <w:rStyle w:val="Hyperlink"/>
            <w:rFonts w:ascii="Palatino Linotype" w:hAnsi="Palatino Linotype"/>
            <w:sz w:val="16"/>
            <w:szCs w:val="16"/>
          </w:rPr>
          <w:t>https://www.gov.uk/government/publications/the-2021-census-of-population-and-housing-in-england-and-wales</w:t>
        </w:r>
      </w:hyperlink>
    </w:p>
  </w:footnote>
  <w:footnote w:id="2">
    <w:p w14:paraId="34EA3647" w14:textId="188533C4" w:rsidR="003A5D9F" w:rsidRPr="00892C68" w:rsidRDefault="003A5D9F" w:rsidP="00463846">
      <w:pPr>
        <w:pStyle w:val="FootnoteText"/>
        <w:rPr>
          <w:rFonts w:ascii="Palatino Linotype" w:hAnsi="Palatino Linotype"/>
          <w:sz w:val="16"/>
          <w:szCs w:val="16"/>
        </w:rPr>
      </w:pPr>
      <w:r w:rsidRPr="00892C68">
        <w:rPr>
          <w:rStyle w:val="FootnoteReference"/>
          <w:rFonts w:ascii="Palatino Linotype" w:hAnsi="Palatino Linotype"/>
          <w:sz w:val="16"/>
          <w:szCs w:val="16"/>
        </w:rPr>
        <w:footnoteRef/>
      </w:r>
      <w:r w:rsidRPr="00892C68">
        <w:rPr>
          <w:rFonts w:ascii="Palatino Linotype" w:hAnsi="Palatino Linotype"/>
          <w:sz w:val="16"/>
          <w:szCs w:val="16"/>
        </w:rPr>
        <w:t xml:space="preserve"> </w:t>
      </w:r>
      <w:r w:rsidRPr="00892C68">
        <w:rPr>
          <w:rFonts w:ascii="Palatino Linotype" w:hAnsi="Palatino Linotype"/>
          <w:i/>
          <w:sz w:val="16"/>
          <w:szCs w:val="16"/>
        </w:rPr>
        <w:t xml:space="preserve">2021 Census Northern Ireland Proposals Document </w:t>
      </w:r>
      <w:r w:rsidRPr="00892C68">
        <w:rPr>
          <w:rFonts w:ascii="Palatino Linotype" w:hAnsi="Palatino Linotype"/>
          <w:sz w:val="16"/>
          <w:szCs w:val="16"/>
        </w:rPr>
        <w:t xml:space="preserve">(April 2019), Available at: </w:t>
      </w:r>
      <w:hyperlink r:id="rId2" w:history="1">
        <w:r w:rsidRPr="00892C68">
          <w:rPr>
            <w:rStyle w:val="Hyperlink"/>
            <w:rFonts w:ascii="Palatino Linotype" w:hAnsi="Palatino Linotype"/>
            <w:sz w:val="16"/>
            <w:szCs w:val="16"/>
          </w:rPr>
          <w:t>https://www.nisra.gov.uk/publications/2021-census-proposals-document</w:t>
        </w:r>
      </w:hyperlink>
    </w:p>
  </w:footnote>
  <w:footnote w:id="3">
    <w:p w14:paraId="3FB8AF20" w14:textId="481F30F1" w:rsidR="003A5D9F" w:rsidRPr="00892C68" w:rsidRDefault="003A5D9F">
      <w:pPr>
        <w:pStyle w:val="FootnoteText"/>
        <w:rPr>
          <w:rFonts w:ascii="Palatino Linotype" w:hAnsi="Palatino Linotype"/>
          <w:sz w:val="16"/>
          <w:szCs w:val="16"/>
        </w:rPr>
      </w:pPr>
      <w:r w:rsidRPr="00892C68">
        <w:rPr>
          <w:rStyle w:val="FootnoteReference"/>
          <w:rFonts w:ascii="Palatino Linotype" w:hAnsi="Palatino Linotype"/>
          <w:sz w:val="16"/>
          <w:szCs w:val="16"/>
        </w:rPr>
        <w:footnoteRef/>
      </w:r>
      <w:r w:rsidRPr="00892C68">
        <w:rPr>
          <w:rFonts w:ascii="Palatino Linotype" w:hAnsi="Palatino Linotype"/>
          <w:sz w:val="16"/>
          <w:szCs w:val="16"/>
        </w:rPr>
        <w:t xml:space="preserve"> Plans for Scotland’s Census 2021 (September 2018) Available at: </w:t>
      </w:r>
      <w:hyperlink r:id="rId3" w:history="1">
        <w:r w:rsidRPr="00892C68">
          <w:rPr>
            <w:rStyle w:val="Hyperlink"/>
            <w:rFonts w:ascii="Palatino Linotype" w:hAnsi="Palatino Linotype"/>
            <w:sz w:val="16"/>
            <w:szCs w:val="16"/>
          </w:rPr>
          <w:t>https://www.scotlandscensus.gov.uk/documents/census2021/Plans_for_Scotlands_Census_2021.pdf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1ECD6" w14:textId="77777777" w:rsidR="003A5D9F" w:rsidRDefault="003A5D9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EDB25" w14:textId="77777777" w:rsidR="003A5D9F" w:rsidRDefault="003A5D9F">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C5A576" w14:textId="77777777" w:rsidR="003A5D9F" w:rsidRDefault="003A5D9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A687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EAE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006807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560AD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0A047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E201A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2ECA5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D662F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0D8A2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0C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563A05"/>
    <w:multiLevelType w:val="multilevel"/>
    <w:tmpl w:val="2940FB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A6FE03F8"/>
    <w:lvl w:ilvl="0" w:tplc="521A031C">
      <w:start w:val="1"/>
      <w:numFmt w:val="decimal"/>
      <w:pStyle w:val="ParaNumbered"/>
      <w:lvlText w:val="%1 "/>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F83B05"/>
    <w:multiLevelType w:val="hybridMultilevel"/>
    <w:tmpl w:val="E17A8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0833209"/>
    <w:multiLevelType w:val="multilevel"/>
    <w:tmpl w:val="97E26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9"/>
  </w:num>
  <w:num w:numId="3">
    <w:abstractNumId w:val="22"/>
  </w:num>
  <w:num w:numId="4">
    <w:abstractNumId w:val="21"/>
  </w:num>
  <w:num w:numId="5">
    <w:abstractNumId w:val="16"/>
  </w:num>
  <w:num w:numId="6">
    <w:abstractNumId w:val="24"/>
  </w:num>
  <w:num w:numId="7">
    <w:abstractNumId w:val="11"/>
  </w:num>
  <w:num w:numId="8">
    <w:abstractNumId w:val="13"/>
  </w:num>
  <w:num w:numId="9">
    <w:abstractNumId w:val="20"/>
  </w:num>
  <w:num w:numId="10">
    <w:abstractNumId w:val="17"/>
  </w:num>
  <w:num w:numId="11">
    <w:abstractNumId w:val="25"/>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1"/>
    <w:lvlOverride w:ilvl="0">
      <w:startOverride w:val="1"/>
    </w:lvlOverride>
  </w:num>
  <w:num w:numId="25">
    <w:abstractNumId w:val="10"/>
  </w:num>
  <w:num w:numId="26">
    <w:abstractNumId w:val="16"/>
    <w:lvlOverride w:ilvl="0">
      <w:startOverride w:val="1"/>
    </w:lvlOverride>
  </w:num>
  <w:num w:numId="27">
    <w:abstractNumId w:val="16"/>
    <w:lvlOverride w:ilvl="0">
      <w:startOverride w:val="1"/>
    </w:lvlOverride>
  </w:num>
  <w:num w:numId="28">
    <w:abstractNumId w:val="16"/>
    <w:lvlOverride w:ilvl="0">
      <w:startOverride w:val="1"/>
    </w:lvlOverride>
  </w:num>
  <w:num w:numId="29">
    <w:abstractNumId w:val="16"/>
    <w:lvlOverride w:ilvl="0">
      <w:startOverride w:val="1"/>
    </w:lvlOverride>
  </w:num>
  <w:num w:numId="30">
    <w:abstractNumId w:val="23"/>
  </w:num>
  <w:num w:numId="31">
    <w:abstractNumId w:val="18"/>
  </w:num>
  <w:num w:numId="32">
    <w:abstractNumId w:val="16"/>
    <w:lvlOverride w:ilvl="0">
      <w:startOverride w:val="1"/>
    </w:lvlOverride>
  </w:num>
  <w:num w:numId="33">
    <w:abstractNumId w:val="14"/>
  </w:num>
  <w:num w:numId="34">
    <w:abstractNumId w:val="16"/>
    <w:lvlOverride w:ilvl="0">
      <w:startOverride w:val="1"/>
    </w:lvlOverride>
  </w:num>
  <w:num w:numId="35">
    <w:abstractNumId w:val="16"/>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activeWritingStyle w:appName="MSWord" w:lang="fr-FR" w:vendorID="64" w:dllVersion="131078" w:nlCheck="1" w:checkStyle="0"/>
  <w:activeWritingStyle w:appName="MSWord" w:lang="en-GB" w:vendorID="64" w:dllVersion="131078" w:nlCheck="1" w:checkStyle="1"/>
  <w:activeWritingStyle w:appName="MSWord" w:lang="en-US" w:vendorID="64" w:dllVersion="131078" w:nlCheck="1" w:checkStyle="1"/>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5DCF"/>
    <w:rsid w:val="0000775E"/>
    <w:rsid w:val="00012BEE"/>
    <w:rsid w:val="00014DEC"/>
    <w:rsid w:val="00020F0E"/>
    <w:rsid w:val="0002300F"/>
    <w:rsid w:val="000268DC"/>
    <w:rsid w:val="0003163A"/>
    <w:rsid w:val="0003386D"/>
    <w:rsid w:val="000415F3"/>
    <w:rsid w:val="000429FD"/>
    <w:rsid w:val="00042B08"/>
    <w:rsid w:val="00043D78"/>
    <w:rsid w:val="00045D82"/>
    <w:rsid w:val="00046CD5"/>
    <w:rsid w:val="00050601"/>
    <w:rsid w:val="000540B0"/>
    <w:rsid w:val="000578FC"/>
    <w:rsid w:val="00061E87"/>
    <w:rsid w:val="00063963"/>
    <w:rsid w:val="00065579"/>
    <w:rsid w:val="00065776"/>
    <w:rsid w:val="00065D36"/>
    <w:rsid w:val="00065ECF"/>
    <w:rsid w:val="000700CC"/>
    <w:rsid w:val="000701B8"/>
    <w:rsid w:val="000705D0"/>
    <w:rsid w:val="0007069A"/>
    <w:rsid w:val="000719F9"/>
    <w:rsid w:val="00072270"/>
    <w:rsid w:val="00075057"/>
    <w:rsid w:val="000750B7"/>
    <w:rsid w:val="00076797"/>
    <w:rsid w:val="0007714D"/>
    <w:rsid w:val="00077901"/>
    <w:rsid w:val="000815DA"/>
    <w:rsid w:val="0008564E"/>
    <w:rsid w:val="00086349"/>
    <w:rsid w:val="00095AEB"/>
    <w:rsid w:val="00096150"/>
    <w:rsid w:val="000969FF"/>
    <w:rsid w:val="000A1BE6"/>
    <w:rsid w:val="000A4E9E"/>
    <w:rsid w:val="000A60B6"/>
    <w:rsid w:val="000A6A75"/>
    <w:rsid w:val="000A7147"/>
    <w:rsid w:val="000A7943"/>
    <w:rsid w:val="000A7EC4"/>
    <w:rsid w:val="000B2F29"/>
    <w:rsid w:val="000B3C57"/>
    <w:rsid w:val="000B7479"/>
    <w:rsid w:val="000C63A7"/>
    <w:rsid w:val="000C6C4D"/>
    <w:rsid w:val="000C7E66"/>
    <w:rsid w:val="000D2DAA"/>
    <w:rsid w:val="000D45D3"/>
    <w:rsid w:val="000D4C89"/>
    <w:rsid w:val="000D58C0"/>
    <w:rsid w:val="000D6B6B"/>
    <w:rsid w:val="000D7478"/>
    <w:rsid w:val="000D7E14"/>
    <w:rsid w:val="000E4419"/>
    <w:rsid w:val="000E45AE"/>
    <w:rsid w:val="000F00E0"/>
    <w:rsid w:val="000F120C"/>
    <w:rsid w:val="000F1418"/>
    <w:rsid w:val="000F4123"/>
    <w:rsid w:val="000F47C7"/>
    <w:rsid w:val="000F4A3B"/>
    <w:rsid w:val="00103E71"/>
    <w:rsid w:val="001045E9"/>
    <w:rsid w:val="001045F1"/>
    <w:rsid w:val="00107C33"/>
    <w:rsid w:val="001135E8"/>
    <w:rsid w:val="001154EF"/>
    <w:rsid w:val="001172FE"/>
    <w:rsid w:val="001208B2"/>
    <w:rsid w:val="001221E5"/>
    <w:rsid w:val="001237E2"/>
    <w:rsid w:val="00124DF5"/>
    <w:rsid w:val="00131985"/>
    <w:rsid w:val="0013437D"/>
    <w:rsid w:val="001367F0"/>
    <w:rsid w:val="00137530"/>
    <w:rsid w:val="00140508"/>
    <w:rsid w:val="00143E02"/>
    <w:rsid w:val="00146FE0"/>
    <w:rsid w:val="001533FA"/>
    <w:rsid w:val="001542E6"/>
    <w:rsid w:val="0015534E"/>
    <w:rsid w:val="0016101E"/>
    <w:rsid w:val="001649C0"/>
    <w:rsid w:val="00164F01"/>
    <w:rsid w:val="00164F74"/>
    <w:rsid w:val="00167A94"/>
    <w:rsid w:val="00172811"/>
    <w:rsid w:val="00174D63"/>
    <w:rsid w:val="00181EA1"/>
    <w:rsid w:val="0018232A"/>
    <w:rsid w:val="00184900"/>
    <w:rsid w:val="001877AD"/>
    <w:rsid w:val="00190317"/>
    <w:rsid w:val="00194ECD"/>
    <w:rsid w:val="00197FDB"/>
    <w:rsid w:val="001A132D"/>
    <w:rsid w:val="001A2C02"/>
    <w:rsid w:val="001A58C9"/>
    <w:rsid w:val="001A7280"/>
    <w:rsid w:val="001B0FCA"/>
    <w:rsid w:val="001B3803"/>
    <w:rsid w:val="001B509F"/>
    <w:rsid w:val="001B581E"/>
    <w:rsid w:val="001B59F5"/>
    <w:rsid w:val="001B7CBA"/>
    <w:rsid w:val="001C294E"/>
    <w:rsid w:val="001C3AFF"/>
    <w:rsid w:val="001C7529"/>
    <w:rsid w:val="001C7E43"/>
    <w:rsid w:val="001D1652"/>
    <w:rsid w:val="001D1F68"/>
    <w:rsid w:val="001D2ED8"/>
    <w:rsid w:val="001D46BC"/>
    <w:rsid w:val="001D655E"/>
    <w:rsid w:val="001D669A"/>
    <w:rsid w:val="001E0F8B"/>
    <w:rsid w:val="001E3774"/>
    <w:rsid w:val="001E3979"/>
    <w:rsid w:val="001F0BE5"/>
    <w:rsid w:val="001F2CA9"/>
    <w:rsid w:val="001F2D93"/>
    <w:rsid w:val="001F36D8"/>
    <w:rsid w:val="001F3C7A"/>
    <w:rsid w:val="001F4736"/>
    <w:rsid w:val="00200C09"/>
    <w:rsid w:val="002037EF"/>
    <w:rsid w:val="00203B6B"/>
    <w:rsid w:val="002042BC"/>
    <w:rsid w:val="00204800"/>
    <w:rsid w:val="00206464"/>
    <w:rsid w:val="002129AD"/>
    <w:rsid w:val="00215743"/>
    <w:rsid w:val="002161B4"/>
    <w:rsid w:val="00216BF3"/>
    <w:rsid w:val="00217D23"/>
    <w:rsid w:val="00223539"/>
    <w:rsid w:val="0022481F"/>
    <w:rsid w:val="00224C34"/>
    <w:rsid w:val="002268F9"/>
    <w:rsid w:val="002318A8"/>
    <w:rsid w:val="00232A21"/>
    <w:rsid w:val="00236709"/>
    <w:rsid w:val="00242215"/>
    <w:rsid w:val="00244D84"/>
    <w:rsid w:val="00256D46"/>
    <w:rsid w:val="0026345E"/>
    <w:rsid w:val="002642C6"/>
    <w:rsid w:val="00265657"/>
    <w:rsid w:val="00266EE5"/>
    <w:rsid w:val="0027009A"/>
    <w:rsid w:val="00270135"/>
    <w:rsid w:val="00271DB8"/>
    <w:rsid w:val="002833D1"/>
    <w:rsid w:val="00287AE9"/>
    <w:rsid w:val="002901F5"/>
    <w:rsid w:val="0029595C"/>
    <w:rsid w:val="0029699E"/>
    <w:rsid w:val="00296C6E"/>
    <w:rsid w:val="002A02DD"/>
    <w:rsid w:val="002A1E05"/>
    <w:rsid w:val="002A4CD0"/>
    <w:rsid w:val="002A6C13"/>
    <w:rsid w:val="002B1BB7"/>
    <w:rsid w:val="002B5B54"/>
    <w:rsid w:val="002C7832"/>
    <w:rsid w:val="002D06F8"/>
    <w:rsid w:val="002D33AA"/>
    <w:rsid w:val="002D6CFF"/>
    <w:rsid w:val="002E0272"/>
    <w:rsid w:val="002E0461"/>
    <w:rsid w:val="002E0B3C"/>
    <w:rsid w:val="002E67F4"/>
    <w:rsid w:val="002F0561"/>
    <w:rsid w:val="002F25E0"/>
    <w:rsid w:val="002F3E9C"/>
    <w:rsid w:val="002F7BD6"/>
    <w:rsid w:val="003039D2"/>
    <w:rsid w:val="00311764"/>
    <w:rsid w:val="00312E5F"/>
    <w:rsid w:val="003256E3"/>
    <w:rsid w:val="00325FC8"/>
    <w:rsid w:val="00347D76"/>
    <w:rsid w:val="0035622C"/>
    <w:rsid w:val="0036284F"/>
    <w:rsid w:val="0036347F"/>
    <w:rsid w:val="003638D6"/>
    <w:rsid w:val="0036405E"/>
    <w:rsid w:val="00365619"/>
    <w:rsid w:val="00371BCB"/>
    <w:rsid w:val="00373D55"/>
    <w:rsid w:val="003743AA"/>
    <w:rsid w:val="00375FF7"/>
    <w:rsid w:val="00376177"/>
    <w:rsid w:val="00386BD4"/>
    <w:rsid w:val="00391D9E"/>
    <w:rsid w:val="00393B49"/>
    <w:rsid w:val="00394D45"/>
    <w:rsid w:val="00395AE3"/>
    <w:rsid w:val="003978EA"/>
    <w:rsid w:val="00397B71"/>
    <w:rsid w:val="003A08FC"/>
    <w:rsid w:val="003A3104"/>
    <w:rsid w:val="003A3B83"/>
    <w:rsid w:val="003A448B"/>
    <w:rsid w:val="003A5D9F"/>
    <w:rsid w:val="003B334D"/>
    <w:rsid w:val="003B3C0E"/>
    <w:rsid w:val="003B463F"/>
    <w:rsid w:val="003C0433"/>
    <w:rsid w:val="003C14FF"/>
    <w:rsid w:val="003C3054"/>
    <w:rsid w:val="003C3349"/>
    <w:rsid w:val="003D027C"/>
    <w:rsid w:val="003D0578"/>
    <w:rsid w:val="003D34FD"/>
    <w:rsid w:val="003E2980"/>
    <w:rsid w:val="003E5213"/>
    <w:rsid w:val="003E6936"/>
    <w:rsid w:val="003F0C4A"/>
    <w:rsid w:val="003F1188"/>
    <w:rsid w:val="003F25D6"/>
    <w:rsid w:val="003F2DD6"/>
    <w:rsid w:val="003F3107"/>
    <w:rsid w:val="00400EB7"/>
    <w:rsid w:val="00404CD2"/>
    <w:rsid w:val="00411E59"/>
    <w:rsid w:val="00413C5A"/>
    <w:rsid w:val="0041649F"/>
    <w:rsid w:val="00417272"/>
    <w:rsid w:val="00422075"/>
    <w:rsid w:val="004247ED"/>
    <w:rsid w:val="00425CEA"/>
    <w:rsid w:val="00427B8C"/>
    <w:rsid w:val="00427C79"/>
    <w:rsid w:val="004312CA"/>
    <w:rsid w:val="00433D33"/>
    <w:rsid w:val="004373CA"/>
    <w:rsid w:val="00440A8A"/>
    <w:rsid w:val="00442F12"/>
    <w:rsid w:val="0044491F"/>
    <w:rsid w:val="00444E06"/>
    <w:rsid w:val="004518AA"/>
    <w:rsid w:val="00455297"/>
    <w:rsid w:val="00460ADB"/>
    <w:rsid w:val="0046220F"/>
    <w:rsid w:val="00463846"/>
    <w:rsid w:val="00464007"/>
    <w:rsid w:val="00465828"/>
    <w:rsid w:val="00467065"/>
    <w:rsid w:val="00467BCA"/>
    <w:rsid w:val="00467F0A"/>
    <w:rsid w:val="00474F15"/>
    <w:rsid w:val="00475096"/>
    <w:rsid w:val="00482C0F"/>
    <w:rsid w:val="00482F36"/>
    <w:rsid w:val="00485893"/>
    <w:rsid w:val="004858F8"/>
    <w:rsid w:val="004868B2"/>
    <w:rsid w:val="004A0D5D"/>
    <w:rsid w:val="004B22CD"/>
    <w:rsid w:val="004B2F73"/>
    <w:rsid w:val="004B3453"/>
    <w:rsid w:val="004B5206"/>
    <w:rsid w:val="004B7004"/>
    <w:rsid w:val="004C35E3"/>
    <w:rsid w:val="004C37C8"/>
    <w:rsid w:val="004D14CE"/>
    <w:rsid w:val="004D2B07"/>
    <w:rsid w:val="004D62C1"/>
    <w:rsid w:val="004D65E1"/>
    <w:rsid w:val="004E04FB"/>
    <w:rsid w:val="004E0D77"/>
    <w:rsid w:val="004E0DEE"/>
    <w:rsid w:val="004E0DFD"/>
    <w:rsid w:val="004E2902"/>
    <w:rsid w:val="004E2DAC"/>
    <w:rsid w:val="004E3142"/>
    <w:rsid w:val="004E6CD3"/>
    <w:rsid w:val="004F2501"/>
    <w:rsid w:val="004F482F"/>
    <w:rsid w:val="004F5E09"/>
    <w:rsid w:val="004F7B56"/>
    <w:rsid w:val="00500051"/>
    <w:rsid w:val="00504B8C"/>
    <w:rsid w:val="005101D9"/>
    <w:rsid w:val="00510623"/>
    <w:rsid w:val="00517191"/>
    <w:rsid w:val="00517A8C"/>
    <w:rsid w:val="0052134E"/>
    <w:rsid w:val="00524889"/>
    <w:rsid w:val="00524AEF"/>
    <w:rsid w:val="0052563F"/>
    <w:rsid w:val="0053170D"/>
    <w:rsid w:val="00531A57"/>
    <w:rsid w:val="00533FE9"/>
    <w:rsid w:val="005377C9"/>
    <w:rsid w:val="0054044F"/>
    <w:rsid w:val="00541313"/>
    <w:rsid w:val="00544954"/>
    <w:rsid w:val="005538D6"/>
    <w:rsid w:val="00554115"/>
    <w:rsid w:val="00554FEE"/>
    <w:rsid w:val="00561D8A"/>
    <w:rsid w:val="00562FA7"/>
    <w:rsid w:val="00573D03"/>
    <w:rsid w:val="00576DF6"/>
    <w:rsid w:val="0058102D"/>
    <w:rsid w:val="00582FC8"/>
    <w:rsid w:val="00584414"/>
    <w:rsid w:val="00587098"/>
    <w:rsid w:val="00591779"/>
    <w:rsid w:val="005954E1"/>
    <w:rsid w:val="0059596A"/>
    <w:rsid w:val="00597039"/>
    <w:rsid w:val="00597294"/>
    <w:rsid w:val="00597BD4"/>
    <w:rsid w:val="005A0888"/>
    <w:rsid w:val="005A2759"/>
    <w:rsid w:val="005A57F0"/>
    <w:rsid w:val="005B1515"/>
    <w:rsid w:val="005B2F7A"/>
    <w:rsid w:val="005B3606"/>
    <w:rsid w:val="005B5D58"/>
    <w:rsid w:val="005B74BE"/>
    <w:rsid w:val="005C0B1D"/>
    <w:rsid w:val="005C27D3"/>
    <w:rsid w:val="005C5FA8"/>
    <w:rsid w:val="005D0ACD"/>
    <w:rsid w:val="005D0F14"/>
    <w:rsid w:val="005D26ED"/>
    <w:rsid w:val="005D2798"/>
    <w:rsid w:val="005D36BD"/>
    <w:rsid w:val="005D5C40"/>
    <w:rsid w:val="005D7BA7"/>
    <w:rsid w:val="005E1288"/>
    <w:rsid w:val="005E19D6"/>
    <w:rsid w:val="005E5821"/>
    <w:rsid w:val="005E70EE"/>
    <w:rsid w:val="005F0377"/>
    <w:rsid w:val="005F0AE5"/>
    <w:rsid w:val="005F0BCC"/>
    <w:rsid w:val="005F0C99"/>
    <w:rsid w:val="005F1A8C"/>
    <w:rsid w:val="005F4542"/>
    <w:rsid w:val="005F4902"/>
    <w:rsid w:val="005F5909"/>
    <w:rsid w:val="005F6F2A"/>
    <w:rsid w:val="00603868"/>
    <w:rsid w:val="00603E87"/>
    <w:rsid w:val="00604148"/>
    <w:rsid w:val="00611210"/>
    <w:rsid w:val="006145FB"/>
    <w:rsid w:val="00621BA2"/>
    <w:rsid w:val="0062216F"/>
    <w:rsid w:val="006223FC"/>
    <w:rsid w:val="006273B0"/>
    <w:rsid w:val="0062744F"/>
    <w:rsid w:val="00630235"/>
    <w:rsid w:val="006302BA"/>
    <w:rsid w:val="00641A9A"/>
    <w:rsid w:val="006437E5"/>
    <w:rsid w:val="00643FB6"/>
    <w:rsid w:val="006447A5"/>
    <w:rsid w:val="00644999"/>
    <w:rsid w:val="00645B5D"/>
    <w:rsid w:val="00645C26"/>
    <w:rsid w:val="00647DC6"/>
    <w:rsid w:val="00650620"/>
    <w:rsid w:val="00650F94"/>
    <w:rsid w:val="00651F8A"/>
    <w:rsid w:val="00652AF6"/>
    <w:rsid w:val="00653129"/>
    <w:rsid w:val="00653232"/>
    <w:rsid w:val="0065395F"/>
    <w:rsid w:val="006552DB"/>
    <w:rsid w:val="00657CA4"/>
    <w:rsid w:val="00667233"/>
    <w:rsid w:val="006703C1"/>
    <w:rsid w:val="0067675A"/>
    <w:rsid w:val="0067758B"/>
    <w:rsid w:val="0068052E"/>
    <w:rsid w:val="00682A6F"/>
    <w:rsid w:val="00682DC2"/>
    <w:rsid w:val="00687DC2"/>
    <w:rsid w:val="00690486"/>
    <w:rsid w:val="00692B01"/>
    <w:rsid w:val="00697D27"/>
    <w:rsid w:val="006A0D49"/>
    <w:rsid w:val="006A236D"/>
    <w:rsid w:val="006A2CB4"/>
    <w:rsid w:val="006A438B"/>
    <w:rsid w:val="006A5D03"/>
    <w:rsid w:val="006B369D"/>
    <w:rsid w:val="006B59A3"/>
    <w:rsid w:val="006C2035"/>
    <w:rsid w:val="006C3A1D"/>
    <w:rsid w:val="006C5F6B"/>
    <w:rsid w:val="006C6293"/>
    <w:rsid w:val="006D271F"/>
    <w:rsid w:val="006E2A06"/>
    <w:rsid w:val="006F55EB"/>
    <w:rsid w:val="00700344"/>
    <w:rsid w:val="007137FC"/>
    <w:rsid w:val="00713D2A"/>
    <w:rsid w:val="007146BF"/>
    <w:rsid w:val="007148E9"/>
    <w:rsid w:val="00715398"/>
    <w:rsid w:val="00717336"/>
    <w:rsid w:val="00717A7E"/>
    <w:rsid w:val="00736142"/>
    <w:rsid w:val="0073646C"/>
    <w:rsid w:val="00736CEC"/>
    <w:rsid w:val="007407C2"/>
    <w:rsid w:val="007412C1"/>
    <w:rsid w:val="007433D8"/>
    <w:rsid w:val="00747843"/>
    <w:rsid w:val="0075199E"/>
    <w:rsid w:val="007522C3"/>
    <w:rsid w:val="007528B0"/>
    <w:rsid w:val="007543FE"/>
    <w:rsid w:val="007548B0"/>
    <w:rsid w:val="0075493E"/>
    <w:rsid w:val="0075569C"/>
    <w:rsid w:val="00755E48"/>
    <w:rsid w:val="007626E4"/>
    <w:rsid w:val="0076586A"/>
    <w:rsid w:val="00766F79"/>
    <w:rsid w:val="00771539"/>
    <w:rsid w:val="007749D0"/>
    <w:rsid w:val="00781869"/>
    <w:rsid w:val="00781AF1"/>
    <w:rsid w:val="00781D27"/>
    <w:rsid w:val="00782D13"/>
    <w:rsid w:val="007879DF"/>
    <w:rsid w:val="007940EC"/>
    <w:rsid w:val="007959B1"/>
    <w:rsid w:val="00796C08"/>
    <w:rsid w:val="007A1691"/>
    <w:rsid w:val="007A1996"/>
    <w:rsid w:val="007A20E8"/>
    <w:rsid w:val="007A3C71"/>
    <w:rsid w:val="007A59A5"/>
    <w:rsid w:val="007B0151"/>
    <w:rsid w:val="007B1CD8"/>
    <w:rsid w:val="007B2F44"/>
    <w:rsid w:val="007B3305"/>
    <w:rsid w:val="007C1B88"/>
    <w:rsid w:val="007C5FD7"/>
    <w:rsid w:val="007D6FAE"/>
    <w:rsid w:val="007E51FC"/>
    <w:rsid w:val="007E75B7"/>
    <w:rsid w:val="007E7D3B"/>
    <w:rsid w:val="007F5B35"/>
    <w:rsid w:val="007F6ABB"/>
    <w:rsid w:val="008006EF"/>
    <w:rsid w:val="00802439"/>
    <w:rsid w:val="0080449B"/>
    <w:rsid w:val="00805F1B"/>
    <w:rsid w:val="00806877"/>
    <w:rsid w:val="00806D26"/>
    <w:rsid w:val="00807507"/>
    <w:rsid w:val="00813D29"/>
    <w:rsid w:val="008156AC"/>
    <w:rsid w:val="00821B03"/>
    <w:rsid w:val="00830DD4"/>
    <w:rsid w:val="00830FA1"/>
    <w:rsid w:val="00835128"/>
    <w:rsid w:val="0084175D"/>
    <w:rsid w:val="00844FA8"/>
    <w:rsid w:val="00846BF6"/>
    <w:rsid w:val="00846E41"/>
    <w:rsid w:val="008515C2"/>
    <w:rsid w:val="008520E1"/>
    <w:rsid w:val="00853D59"/>
    <w:rsid w:val="00855908"/>
    <w:rsid w:val="00860871"/>
    <w:rsid w:val="00865877"/>
    <w:rsid w:val="00866B2F"/>
    <w:rsid w:val="00866B9D"/>
    <w:rsid w:val="00866FA3"/>
    <w:rsid w:val="008732BA"/>
    <w:rsid w:val="00874A20"/>
    <w:rsid w:val="0087764D"/>
    <w:rsid w:val="00880C3A"/>
    <w:rsid w:val="00880CA3"/>
    <w:rsid w:val="008814DB"/>
    <w:rsid w:val="0088383B"/>
    <w:rsid w:val="00885CE8"/>
    <w:rsid w:val="00891405"/>
    <w:rsid w:val="008919E3"/>
    <w:rsid w:val="00891D9A"/>
    <w:rsid w:val="00892C68"/>
    <w:rsid w:val="008946D5"/>
    <w:rsid w:val="008959DB"/>
    <w:rsid w:val="008A0B43"/>
    <w:rsid w:val="008A11AE"/>
    <w:rsid w:val="008A3F85"/>
    <w:rsid w:val="008A5C62"/>
    <w:rsid w:val="008B63E2"/>
    <w:rsid w:val="008B6629"/>
    <w:rsid w:val="008C0188"/>
    <w:rsid w:val="008C0EB2"/>
    <w:rsid w:val="008C3080"/>
    <w:rsid w:val="008C4F00"/>
    <w:rsid w:val="008C5D45"/>
    <w:rsid w:val="008C6E14"/>
    <w:rsid w:val="008D09BA"/>
    <w:rsid w:val="008D62C6"/>
    <w:rsid w:val="008E1107"/>
    <w:rsid w:val="008E2D5E"/>
    <w:rsid w:val="008E62E5"/>
    <w:rsid w:val="008E6F5C"/>
    <w:rsid w:val="008E7902"/>
    <w:rsid w:val="008F140E"/>
    <w:rsid w:val="008F3320"/>
    <w:rsid w:val="008F3C66"/>
    <w:rsid w:val="008F7D67"/>
    <w:rsid w:val="00901088"/>
    <w:rsid w:val="00901DE5"/>
    <w:rsid w:val="00903D74"/>
    <w:rsid w:val="00904BBF"/>
    <w:rsid w:val="00904F08"/>
    <w:rsid w:val="00904F68"/>
    <w:rsid w:val="00912915"/>
    <w:rsid w:val="00912ABF"/>
    <w:rsid w:val="009204CC"/>
    <w:rsid w:val="00921DA9"/>
    <w:rsid w:val="00921DD5"/>
    <w:rsid w:val="00922955"/>
    <w:rsid w:val="00922B46"/>
    <w:rsid w:val="009245E7"/>
    <w:rsid w:val="0092520A"/>
    <w:rsid w:val="00925C1B"/>
    <w:rsid w:val="00925F3F"/>
    <w:rsid w:val="0092700D"/>
    <w:rsid w:val="0092709E"/>
    <w:rsid w:val="009276A4"/>
    <w:rsid w:val="00933688"/>
    <w:rsid w:val="00934594"/>
    <w:rsid w:val="009379F5"/>
    <w:rsid w:val="009448BF"/>
    <w:rsid w:val="00945E48"/>
    <w:rsid w:val="00946E94"/>
    <w:rsid w:val="009512EB"/>
    <w:rsid w:val="00953C71"/>
    <w:rsid w:val="009549D9"/>
    <w:rsid w:val="00960BE7"/>
    <w:rsid w:val="00961DDE"/>
    <w:rsid w:val="0096299C"/>
    <w:rsid w:val="00963FB8"/>
    <w:rsid w:val="00967143"/>
    <w:rsid w:val="0096719A"/>
    <w:rsid w:val="00970E42"/>
    <w:rsid w:val="00974597"/>
    <w:rsid w:val="009769D7"/>
    <w:rsid w:val="00980D71"/>
    <w:rsid w:val="00990F6F"/>
    <w:rsid w:val="0099148F"/>
    <w:rsid w:val="00994323"/>
    <w:rsid w:val="00994F48"/>
    <w:rsid w:val="0099583D"/>
    <w:rsid w:val="009A08C2"/>
    <w:rsid w:val="009A4422"/>
    <w:rsid w:val="009A460C"/>
    <w:rsid w:val="009B0D8E"/>
    <w:rsid w:val="009B2ED0"/>
    <w:rsid w:val="009B3686"/>
    <w:rsid w:val="009B4D4E"/>
    <w:rsid w:val="009B662C"/>
    <w:rsid w:val="009C3279"/>
    <w:rsid w:val="009C32E2"/>
    <w:rsid w:val="009C5ED4"/>
    <w:rsid w:val="009D1AD9"/>
    <w:rsid w:val="009D52F0"/>
    <w:rsid w:val="009D5753"/>
    <w:rsid w:val="009E0D41"/>
    <w:rsid w:val="009E0E72"/>
    <w:rsid w:val="009E3985"/>
    <w:rsid w:val="009E50CF"/>
    <w:rsid w:val="009E6433"/>
    <w:rsid w:val="009F2348"/>
    <w:rsid w:val="009F2D8C"/>
    <w:rsid w:val="009F580F"/>
    <w:rsid w:val="009F5D5E"/>
    <w:rsid w:val="009F718B"/>
    <w:rsid w:val="00A02CEC"/>
    <w:rsid w:val="00A03888"/>
    <w:rsid w:val="00A03A24"/>
    <w:rsid w:val="00A03FF2"/>
    <w:rsid w:val="00A0529F"/>
    <w:rsid w:val="00A05C1F"/>
    <w:rsid w:val="00A05C6D"/>
    <w:rsid w:val="00A1272A"/>
    <w:rsid w:val="00A156B3"/>
    <w:rsid w:val="00A21183"/>
    <w:rsid w:val="00A24CCB"/>
    <w:rsid w:val="00A27BF0"/>
    <w:rsid w:val="00A33BBF"/>
    <w:rsid w:val="00A343D8"/>
    <w:rsid w:val="00A34455"/>
    <w:rsid w:val="00A40C5C"/>
    <w:rsid w:val="00A40FF3"/>
    <w:rsid w:val="00A411D4"/>
    <w:rsid w:val="00A41CE1"/>
    <w:rsid w:val="00A44239"/>
    <w:rsid w:val="00A4512A"/>
    <w:rsid w:val="00A46160"/>
    <w:rsid w:val="00A466C0"/>
    <w:rsid w:val="00A50706"/>
    <w:rsid w:val="00A523B5"/>
    <w:rsid w:val="00A53A7D"/>
    <w:rsid w:val="00A5492B"/>
    <w:rsid w:val="00A55F9B"/>
    <w:rsid w:val="00A61694"/>
    <w:rsid w:val="00A6355D"/>
    <w:rsid w:val="00A63915"/>
    <w:rsid w:val="00A703C5"/>
    <w:rsid w:val="00A84DB1"/>
    <w:rsid w:val="00A86181"/>
    <w:rsid w:val="00A90930"/>
    <w:rsid w:val="00A95A00"/>
    <w:rsid w:val="00A968BA"/>
    <w:rsid w:val="00AA0508"/>
    <w:rsid w:val="00AA1AE3"/>
    <w:rsid w:val="00AA3DE9"/>
    <w:rsid w:val="00AA3F8E"/>
    <w:rsid w:val="00AA5842"/>
    <w:rsid w:val="00AA6980"/>
    <w:rsid w:val="00AA6A0E"/>
    <w:rsid w:val="00AB3031"/>
    <w:rsid w:val="00AB3CB7"/>
    <w:rsid w:val="00AB4244"/>
    <w:rsid w:val="00AC2C9E"/>
    <w:rsid w:val="00AC478E"/>
    <w:rsid w:val="00AC5938"/>
    <w:rsid w:val="00AC6B6D"/>
    <w:rsid w:val="00AD157F"/>
    <w:rsid w:val="00AD1DD2"/>
    <w:rsid w:val="00AD4E55"/>
    <w:rsid w:val="00AE5693"/>
    <w:rsid w:val="00AE7634"/>
    <w:rsid w:val="00AF421E"/>
    <w:rsid w:val="00AF54B7"/>
    <w:rsid w:val="00AF57B4"/>
    <w:rsid w:val="00AF7FB1"/>
    <w:rsid w:val="00B03DEC"/>
    <w:rsid w:val="00B0766D"/>
    <w:rsid w:val="00B11839"/>
    <w:rsid w:val="00B12A7B"/>
    <w:rsid w:val="00B1321D"/>
    <w:rsid w:val="00B207FC"/>
    <w:rsid w:val="00B2210D"/>
    <w:rsid w:val="00B3023D"/>
    <w:rsid w:val="00B32E4F"/>
    <w:rsid w:val="00B33A1D"/>
    <w:rsid w:val="00B405F5"/>
    <w:rsid w:val="00B42FA6"/>
    <w:rsid w:val="00B44E5B"/>
    <w:rsid w:val="00B44FE0"/>
    <w:rsid w:val="00B533FB"/>
    <w:rsid w:val="00B534C2"/>
    <w:rsid w:val="00B552A8"/>
    <w:rsid w:val="00B620D5"/>
    <w:rsid w:val="00B64887"/>
    <w:rsid w:val="00B720FC"/>
    <w:rsid w:val="00B729BF"/>
    <w:rsid w:val="00B7335E"/>
    <w:rsid w:val="00B73DF4"/>
    <w:rsid w:val="00B7563B"/>
    <w:rsid w:val="00B75F0B"/>
    <w:rsid w:val="00B76227"/>
    <w:rsid w:val="00B77167"/>
    <w:rsid w:val="00B82ABD"/>
    <w:rsid w:val="00B82BD9"/>
    <w:rsid w:val="00B84F37"/>
    <w:rsid w:val="00B908E1"/>
    <w:rsid w:val="00B9163A"/>
    <w:rsid w:val="00BA19CB"/>
    <w:rsid w:val="00BA25A1"/>
    <w:rsid w:val="00BA29CB"/>
    <w:rsid w:val="00BA33C6"/>
    <w:rsid w:val="00BA3E41"/>
    <w:rsid w:val="00BA4049"/>
    <w:rsid w:val="00BA64ED"/>
    <w:rsid w:val="00BA660E"/>
    <w:rsid w:val="00BB4E0B"/>
    <w:rsid w:val="00BB671A"/>
    <w:rsid w:val="00BC36D7"/>
    <w:rsid w:val="00BC5859"/>
    <w:rsid w:val="00BC5A8D"/>
    <w:rsid w:val="00BC67F6"/>
    <w:rsid w:val="00BC7958"/>
    <w:rsid w:val="00BD1310"/>
    <w:rsid w:val="00BD19E5"/>
    <w:rsid w:val="00BD3501"/>
    <w:rsid w:val="00BD5671"/>
    <w:rsid w:val="00BD6209"/>
    <w:rsid w:val="00BE2584"/>
    <w:rsid w:val="00BE3056"/>
    <w:rsid w:val="00BE3DB1"/>
    <w:rsid w:val="00BE3F12"/>
    <w:rsid w:val="00BE636B"/>
    <w:rsid w:val="00BF2BB1"/>
    <w:rsid w:val="00BF53EE"/>
    <w:rsid w:val="00C01F6B"/>
    <w:rsid w:val="00C0374F"/>
    <w:rsid w:val="00C03FCB"/>
    <w:rsid w:val="00C11797"/>
    <w:rsid w:val="00C14536"/>
    <w:rsid w:val="00C14761"/>
    <w:rsid w:val="00C16E9E"/>
    <w:rsid w:val="00C208D0"/>
    <w:rsid w:val="00C21061"/>
    <w:rsid w:val="00C2126E"/>
    <w:rsid w:val="00C21C22"/>
    <w:rsid w:val="00C238BE"/>
    <w:rsid w:val="00C26D8E"/>
    <w:rsid w:val="00C323F7"/>
    <w:rsid w:val="00C325BA"/>
    <w:rsid w:val="00C44539"/>
    <w:rsid w:val="00C53CF7"/>
    <w:rsid w:val="00C54216"/>
    <w:rsid w:val="00C568F0"/>
    <w:rsid w:val="00C56B0B"/>
    <w:rsid w:val="00C6279F"/>
    <w:rsid w:val="00C631F0"/>
    <w:rsid w:val="00C6363E"/>
    <w:rsid w:val="00C63801"/>
    <w:rsid w:val="00C64B03"/>
    <w:rsid w:val="00C6623E"/>
    <w:rsid w:val="00C7043E"/>
    <w:rsid w:val="00C7178B"/>
    <w:rsid w:val="00C738C8"/>
    <w:rsid w:val="00C8763D"/>
    <w:rsid w:val="00C90A55"/>
    <w:rsid w:val="00C90D4A"/>
    <w:rsid w:val="00C91B4D"/>
    <w:rsid w:val="00C92805"/>
    <w:rsid w:val="00C96D98"/>
    <w:rsid w:val="00CA4237"/>
    <w:rsid w:val="00CA7B68"/>
    <w:rsid w:val="00CB1989"/>
    <w:rsid w:val="00CB19FD"/>
    <w:rsid w:val="00CB1B2A"/>
    <w:rsid w:val="00CB3229"/>
    <w:rsid w:val="00CB4B35"/>
    <w:rsid w:val="00CB5299"/>
    <w:rsid w:val="00CB5A92"/>
    <w:rsid w:val="00CC24DC"/>
    <w:rsid w:val="00CC28D2"/>
    <w:rsid w:val="00CC38AD"/>
    <w:rsid w:val="00CD31B6"/>
    <w:rsid w:val="00CD5099"/>
    <w:rsid w:val="00CD7A52"/>
    <w:rsid w:val="00CE2ED5"/>
    <w:rsid w:val="00CE3859"/>
    <w:rsid w:val="00CE3C78"/>
    <w:rsid w:val="00CE5A4F"/>
    <w:rsid w:val="00CF350E"/>
    <w:rsid w:val="00CF4471"/>
    <w:rsid w:val="00CF5F7A"/>
    <w:rsid w:val="00CF608C"/>
    <w:rsid w:val="00CF7395"/>
    <w:rsid w:val="00CF7815"/>
    <w:rsid w:val="00D02AD9"/>
    <w:rsid w:val="00D04744"/>
    <w:rsid w:val="00D04825"/>
    <w:rsid w:val="00D063DF"/>
    <w:rsid w:val="00D063E5"/>
    <w:rsid w:val="00D113FA"/>
    <w:rsid w:val="00D11D7D"/>
    <w:rsid w:val="00D15329"/>
    <w:rsid w:val="00D1722C"/>
    <w:rsid w:val="00D20630"/>
    <w:rsid w:val="00D21011"/>
    <w:rsid w:val="00D234D1"/>
    <w:rsid w:val="00D2596A"/>
    <w:rsid w:val="00D26AB7"/>
    <w:rsid w:val="00D27537"/>
    <w:rsid w:val="00D27C20"/>
    <w:rsid w:val="00D32BCE"/>
    <w:rsid w:val="00D35E73"/>
    <w:rsid w:val="00D35F1B"/>
    <w:rsid w:val="00D36222"/>
    <w:rsid w:val="00D36426"/>
    <w:rsid w:val="00D36651"/>
    <w:rsid w:val="00D36871"/>
    <w:rsid w:val="00D44215"/>
    <w:rsid w:val="00D52F7F"/>
    <w:rsid w:val="00D5799E"/>
    <w:rsid w:val="00D6185B"/>
    <w:rsid w:val="00D67058"/>
    <w:rsid w:val="00D7143C"/>
    <w:rsid w:val="00D72286"/>
    <w:rsid w:val="00D72E04"/>
    <w:rsid w:val="00D74ADC"/>
    <w:rsid w:val="00D81075"/>
    <w:rsid w:val="00D954E1"/>
    <w:rsid w:val="00D95E12"/>
    <w:rsid w:val="00DA1000"/>
    <w:rsid w:val="00DA2ED1"/>
    <w:rsid w:val="00DB10BA"/>
    <w:rsid w:val="00DB54E0"/>
    <w:rsid w:val="00DB650F"/>
    <w:rsid w:val="00DB7CD9"/>
    <w:rsid w:val="00DC4A52"/>
    <w:rsid w:val="00DC5A39"/>
    <w:rsid w:val="00DD475B"/>
    <w:rsid w:val="00DE0805"/>
    <w:rsid w:val="00DE0F11"/>
    <w:rsid w:val="00DE27BC"/>
    <w:rsid w:val="00DE41A2"/>
    <w:rsid w:val="00DE749E"/>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1DC"/>
    <w:rsid w:val="00E26988"/>
    <w:rsid w:val="00E272B9"/>
    <w:rsid w:val="00E273F3"/>
    <w:rsid w:val="00E3180F"/>
    <w:rsid w:val="00E318D8"/>
    <w:rsid w:val="00E35D07"/>
    <w:rsid w:val="00E4076B"/>
    <w:rsid w:val="00E409F6"/>
    <w:rsid w:val="00E410F6"/>
    <w:rsid w:val="00E43664"/>
    <w:rsid w:val="00E43DDF"/>
    <w:rsid w:val="00E464F1"/>
    <w:rsid w:val="00E467D9"/>
    <w:rsid w:val="00E55AFC"/>
    <w:rsid w:val="00E575A4"/>
    <w:rsid w:val="00E616FB"/>
    <w:rsid w:val="00E61E06"/>
    <w:rsid w:val="00E62A87"/>
    <w:rsid w:val="00E62B57"/>
    <w:rsid w:val="00E63311"/>
    <w:rsid w:val="00E642BE"/>
    <w:rsid w:val="00E70E22"/>
    <w:rsid w:val="00E718E1"/>
    <w:rsid w:val="00E73B6D"/>
    <w:rsid w:val="00E77D0E"/>
    <w:rsid w:val="00E83AC8"/>
    <w:rsid w:val="00E83F29"/>
    <w:rsid w:val="00E850A9"/>
    <w:rsid w:val="00E909A3"/>
    <w:rsid w:val="00E925F1"/>
    <w:rsid w:val="00E94058"/>
    <w:rsid w:val="00E952E3"/>
    <w:rsid w:val="00EA27F4"/>
    <w:rsid w:val="00EA68DF"/>
    <w:rsid w:val="00EB5176"/>
    <w:rsid w:val="00EC08CB"/>
    <w:rsid w:val="00EC0F71"/>
    <w:rsid w:val="00EC1236"/>
    <w:rsid w:val="00EC3BB0"/>
    <w:rsid w:val="00EC4FF9"/>
    <w:rsid w:val="00ED18AB"/>
    <w:rsid w:val="00ED3346"/>
    <w:rsid w:val="00ED3FCE"/>
    <w:rsid w:val="00ED7B08"/>
    <w:rsid w:val="00EE02E2"/>
    <w:rsid w:val="00EE1E23"/>
    <w:rsid w:val="00EE5C92"/>
    <w:rsid w:val="00EF084F"/>
    <w:rsid w:val="00EF0944"/>
    <w:rsid w:val="00EF0CF9"/>
    <w:rsid w:val="00EF0EFF"/>
    <w:rsid w:val="00EF13EB"/>
    <w:rsid w:val="00EF2DFE"/>
    <w:rsid w:val="00EF50B5"/>
    <w:rsid w:val="00EF5798"/>
    <w:rsid w:val="00F02A18"/>
    <w:rsid w:val="00F03AAF"/>
    <w:rsid w:val="00F11DFF"/>
    <w:rsid w:val="00F203E8"/>
    <w:rsid w:val="00F211B4"/>
    <w:rsid w:val="00F23FE0"/>
    <w:rsid w:val="00F248D8"/>
    <w:rsid w:val="00F253D2"/>
    <w:rsid w:val="00F25939"/>
    <w:rsid w:val="00F26A5F"/>
    <w:rsid w:val="00F2746A"/>
    <w:rsid w:val="00F31522"/>
    <w:rsid w:val="00F32830"/>
    <w:rsid w:val="00F36A39"/>
    <w:rsid w:val="00F3742E"/>
    <w:rsid w:val="00F4060A"/>
    <w:rsid w:val="00F43223"/>
    <w:rsid w:val="00F4644B"/>
    <w:rsid w:val="00F5548F"/>
    <w:rsid w:val="00F561D1"/>
    <w:rsid w:val="00F630BE"/>
    <w:rsid w:val="00F63A6F"/>
    <w:rsid w:val="00F6464B"/>
    <w:rsid w:val="00F65B25"/>
    <w:rsid w:val="00F66B06"/>
    <w:rsid w:val="00F66CA6"/>
    <w:rsid w:val="00F6771C"/>
    <w:rsid w:val="00F70D28"/>
    <w:rsid w:val="00F71EBF"/>
    <w:rsid w:val="00F72E5E"/>
    <w:rsid w:val="00F746D5"/>
    <w:rsid w:val="00F77218"/>
    <w:rsid w:val="00F81C46"/>
    <w:rsid w:val="00F82BDF"/>
    <w:rsid w:val="00F84CE9"/>
    <w:rsid w:val="00F85A4D"/>
    <w:rsid w:val="00F86F5E"/>
    <w:rsid w:val="00F91EC1"/>
    <w:rsid w:val="00F95B8B"/>
    <w:rsid w:val="00F96984"/>
    <w:rsid w:val="00FA0015"/>
    <w:rsid w:val="00FA5F69"/>
    <w:rsid w:val="00FB02BF"/>
    <w:rsid w:val="00FC0981"/>
    <w:rsid w:val="00FC382E"/>
    <w:rsid w:val="00FC3DBE"/>
    <w:rsid w:val="00FD2009"/>
    <w:rsid w:val="00FD5E3E"/>
    <w:rsid w:val="00FD6AE0"/>
    <w:rsid w:val="00FE2640"/>
    <w:rsid w:val="00FE2FFF"/>
    <w:rsid w:val="00FE3188"/>
    <w:rsid w:val="00FE3CBA"/>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7EF3CDC"/>
  <w15:docId w15:val="{BFC7498A-9171-45B9-A501-5FC1539B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F3742E"/>
    <w:rPr>
      <w:sz w:val="16"/>
      <w:szCs w:val="16"/>
    </w:rPr>
  </w:style>
  <w:style w:type="paragraph" w:styleId="CommentText">
    <w:name w:val="annotation text"/>
    <w:basedOn w:val="Normal"/>
    <w:link w:val="CommentTextChar"/>
    <w:uiPriority w:val="99"/>
    <w:unhideWhenUsed/>
    <w:locked/>
    <w:rsid w:val="00F3742E"/>
    <w:pPr>
      <w:spacing w:line="240" w:lineRule="auto"/>
    </w:pPr>
    <w:rPr>
      <w:sz w:val="20"/>
      <w:szCs w:val="20"/>
    </w:rPr>
  </w:style>
  <w:style w:type="character" w:customStyle="1" w:styleId="CommentTextChar">
    <w:name w:val="Comment Text Char"/>
    <w:basedOn w:val="DefaultParagraphFont"/>
    <w:link w:val="CommentText"/>
    <w:uiPriority w:val="99"/>
    <w:rsid w:val="00F3742E"/>
    <w:rPr>
      <w:sz w:val="20"/>
      <w:szCs w:val="20"/>
      <w:lang w:val="en-GB"/>
    </w:rPr>
  </w:style>
  <w:style w:type="paragraph" w:customStyle="1" w:styleId="paramaintext0">
    <w:name w:val="paramaintext"/>
    <w:basedOn w:val="Normal"/>
    <w:rsid w:val="006A236D"/>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CommentSubject">
    <w:name w:val="annotation subject"/>
    <w:basedOn w:val="CommentText"/>
    <w:next w:val="CommentText"/>
    <w:link w:val="CommentSubjectChar"/>
    <w:uiPriority w:val="99"/>
    <w:semiHidden/>
    <w:unhideWhenUsed/>
    <w:locked/>
    <w:rsid w:val="00597294"/>
    <w:rPr>
      <w:b/>
      <w:bCs/>
    </w:rPr>
  </w:style>
  <w:style w:type="character" w:customStyle="1" w:styleId="CommentSubjectChar">
    <w:name w:val="Comment Subject Char"/>
    <w:basedOn w:val="CommentTextChar"/>
    <w:link w:val="CommentSubject"/>
    <w:uiPriority w:val="99"/>
    <w:semiHidden/>
    <w:rsid w:val="00597294"/>
    <w:rPr>
      <w:b/>
      <w:bCs/>
      <w:sz w:val="20"/>
      <w:szCs w:val="20"/>
      <w:lang w:val="en-GB"/>
    </w:rPr>
  </w:style>
  <w:style w:type="paragraph" w:styleId="Revision">
    <w:name w:val="Revision"/>
    <w:hidden/>
    <w:uiPriority w:val="71"/>
    <w:rsid w:val="00BA3E41"/>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189177">
      <w:bodyDiv w:val="1"/>
      <w:marLeft w:val="0"/>
      <w:marRight w:val="0"/>
      <w:marTop w:val="0"/>
      <w:marBottom w:val="0"/>
      <w:divBdr>
        <w:top w:val="none" w:sz="0" w:space="0" w:color="auto"/>
        <w:left w:val="none" w:sz="0" w:space="0" w:color="auto"/>
        <w:bottom w:val="none" w:sz="0" w:space="0" w:color="auto"/>
        <w:right w:val="none" w:sz="0" w:space="0" w:color="auto"/>
      </w:divBdr>
    </w:div>
    <w:div w:id="1320381184">
      <w:bodyDiv w:val="1"/>
      <w:marLeft w:val="0"/>
      <w:marRight w:val="0"/>
      <w:marTop w:val="0"/>
      <w:marBottom w:val="0"/>
      <w:divBdr>
        <w:top w:val="none" w:sz="0" w:space="0" w:color="auto"/>
        <w:left w:val="none" w:sz="0" w:space="0" w:color="auto"/>
        <w:bottom w:val="none" w:sz="0" w:space="0" w:color="auto"/>
        <w:right w:val="none" w:sz="0" w:space="0" w:color="auto"/>
      </w:divBdr>
      <w:divsChild>
        <w:div w:id="97992197">
          <w:marLeft w:val="0"/>
          <w:marRight w:val="0"/>
          <w:marTop w:val="0"/>
          <w:marBottom w:val="0"/>
          <w:divBdr>
            <w:top w:val="none" w:sz="0" w:space="0" w:color="auto"/>
            <w:left w:val="none" w:sz="0" w:space="0" w:color="auto"/>
            <w:bottom w:val="none" w:sz="0" w:space="0" w:color="auto"/>
            <w:right w:val="none" w:sz="0" w:space="0" w:color="auto"/>
          </w:divBdr>
          <w:divsChild>
            <w:div w:id="913005047">
              <w:marLeft w:val="0"/>
              <w:marRight w:val="0"/>
              <w:marTop w:val="0"/>
              <w:marBottom w:val="0"/>
              <w:divBdr>
                <w:top w:val="none" w:sz="0" w:space="0" w:color="auto"/>
                <w:left w:val="none" w:sz="0" w:space="0" w:color="auto"/>
                <w:bottom w:val="none" w:sz="0" w:space="0" w:color="auto"/>
                <w:right w:val="none" w:sz="0" w:space="0" w:color="auto"/>
              </w:divBdr>
              <w:divsChild>
                <w:div w:id="1161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6184">
          <w:marLeft w:val="0"/>
          <w:marRight w:val="0"/>
          <w:marTop w:val="0"/>
          <w:marBottom w:val="0"/>
          <w:divBdr>
            <w:top w:val="none" w:sz="0" w:space="0" w:color="auto"/>
            <w:left w:val="none" w:sz="0" w:space="0" w:color="auto"/>
            <w:bottom w:val="none" w:sz="0" w:space="0" w:color="auto"/>
            <w:right w:val="none" w:sz="0" w:space="0" w:color="auto"/>
          </w:divBdr>
        </w:div>
        <w:div w:id="1868640463">
          <w:marLeft w:val="0"/>
          <w:marRight w:val="0"/>
          <w:marTop w:val="0"/>
          <w:marBottom w:val="0"/>
          <w:divBdr>
            <w:top w:val="none" w:sz="0" w:space="0" w:color="auto"/>
            <w:left w:val="none" w:sz="0" w:space="0" w:color="auto"/>
            <w:bottom w:val="none" w:sz="0" w:space="0" w:color="auto"/>
            <w:right w:val="none" w:sz="0" w:space="0" w:color="auto"/>
          </w:divBdr>
        </w:div>
        <w:div w:id="1958372946">
          <w:marLeft w:val="0"/>
          <w:marRight w:val="0"/>
          <w:marTop w:val="0"/>
          <w:marBottom w:val="0"/>
          <w:divBdr>
            <w:top w:val="none" w:sz="0" w:space="0" w:color="auto"/>
            <w:left w:val="none" w:sz="0" w:space="0" w:color="auto"/>
            <w:bottom w:val="none" w:sz="0" w:space="0" w:color="auto"/>
            <w:right w:val="none" w:sz="0" w:space="0" w:color="auto"/>
          </w:divBdr>
        </w:div>
      </w:divsChild>
    </w:div>
    <w:div w:id="1402869268">
      <w:bodyDiv w:val="1"/>
      <w:marLeft w:val="0"/>
      <w:marRight w:val="0"/>
      <w:marTop w:val="0"/>
      <w:marBottom w:val="0"/>
      <w:divBdr>
        <w:top w:val="none" w:sz="0" w:space="0" w:color="auto"/>
        <w:left w:val="none" w:sz="0" w:space="0" w:color="auto"/>
        <w:bottom w:val="none" w:sz="0" w:space="0" w:color="auto"/>
        <w:right w:val="none" w:sz="0" w:space="0" w:color="auto"/>
      </w:divBdr>
    </w:div>
    <w:div w:id="1715617556">
      <w:bodyDiv w:val="1"/>
      <w:marLeft w:val="0"/>
      <w:marRight w:val="0"/>
      <w:marTop w:val="0"/>
      <w:marBottom w:val="0"/>
      <w:divBdr>
        <w:top w:val="none" w:sz="0" w:space="0" w:color="auto"/>
        <w:left w:val="none" w:sz="0" w:space="0" w:color="auto"/>
        <w:bottom w:val="none" w:sz="0" w:space="0" w:color="auto"/>
        <w:right w:val="none" w:sz="0" w:space="0" w:color="auto"/>
      </w:divBdr>
    </w:div>
    <w:div w:id="1922175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19-06-26/debates/B16641CC-D623-4965-883C-D76F7A4C9511/Census(ReturnParticularsAndRemovalOfPenalties)Bill(HL)" TargetMode="External"/><Relationship Id="rId18" Type="http://schemas.openxmlformats.org/officeDocument/2006/relationships/hyperlink" Target="https://hansard.parliament.uk/Commons/2019-10-08/debates/E3016118-963C-48FA-808F-70E9C2AC8515/RoyalAssent"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hansard.parliament.uk/lords/2019-06-18/debates/451D5CD6-B733-4D8A-88ED-4739591E0A7E/Census(ReturnParticularsAndRemovalOfPenalties)Bill(HL)" TargetMode="External"/><Relationship Id="rId17" Type="http://schemas.openxmlformats.org/officeDocument/2006/relationships/hyperlink" Target="https://hansard.parliament.uk/lords/2019-10-08/debates/F8035463-42AA-4E78-BB36-F8562A41F22E/RoyalAssen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commons/2019-10-07/debates/395256D1-082E-4FFF-89D8-F4A88B6AB99F/Census(ReturnParticularsAndRemovalOfPenalties)Bill(Lord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lords/2019-06-04/debates/8ECF441C-8C94-4D64-9D65-1255B229AC2A/Census(ReturnParticularsAndRemovalOfPenalties)Bill(HL)"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hansard.parliament.uk/commons/2019-10-07/debates/395256D1-082E-4FFF-89D8-F4A88B6AB99F/Census(ReturnParticularsAndRemovalOfPenalties)Bill(Lords)" TargetMode="External"/><Relationship Id="rId23" Type="http://schemas.openxmlformats.org/officeDocument/2006/relationships/header" Target="header3.xml"/><Relationship Id="rId10" Type="http://schemas.openxmlformats.org/officeDocument/2006/relationships/hyperlink" Target="https://hansard.parliament.uk/lords/2019-05-13/debates/94B76DAD-8DC0-453E-A673-1A2A2F6C4C2A/Census(ReturnParticularsAndRemovalOfPenalties)Bill(HL)"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hansard.parliament.uk/lords/2019-05-01/debates/1288DA86-DAC2-48EE-8529-DA1176E00584/Census(ReturnParticularsAndRemovalOfPenalties)Bill(HL)" TargetMode="External"/><Relationship Id="rId14" Type="http://schemas.openxmlformats.org/officeDocument/2006/relationships/hyperlink" Target="https://hansard.parliament.uk/commons/2019-07-17/debates/AB38CB0D-3B92-455F-B264-8CAE046A4F1A/Census(ReturnParticularsAndRemovalOfPenalties)Bill(Lords)" TargetMode="External"/><Relationship Id="rId22" Type="http://schemas.openxmlformats.org/officeDocument/2006/relationships/footer" Target="footer2.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scotlandscensus.gov.uk/documents/census2021/Plans_for_Scotlands_Census_2021.pdf" TargetMode="External"/><Relationship Id="rId2" Type="http://schemas.openxmlformats.org/officeDocument/2006/relationships/hyperlink" Target="https://www.nisra.gov.uk/publications/2021-census-proposals-document" TargetMode="External"/><Relationship Id="rId1" Type="http://schemas.openxmlformats.org/officeDocument/2006/relationships/hyperlink" Target="https://www.gov.uk/government/publications/the-2021-census-of-population-and-housing-in-england-and-wale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0870A2" w:rsidP="000870A2">
          <w:pPr>
            <w:pStyle w:val="429B95C62CE54A678415E0E7152C47205"/>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0870A2" w:rsidP="000870A2">
          <w:pPr>
            <w:pStyle w:val="0FDD4D9B0F5C4AFF84E1FD63808F814012"/>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0870A2" w:rsidP="000870A2">
          <w:pPr>
            <w:pStyle w:val="11DD78EF168E419980891885524C23DD7"/>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 w:name="Yu Mincho">
    <w:altName w:val="游明朝"/>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03106"/>
    <w:rsid w:val="000524A1"/>
    <w:rsid w:val="000870A2"/>
    <w:rsid w:val="000A430A"/>
    <w:rsid w:val="000C3F06"/>
    <w:rsid w:val="001246AC"/>
    <w:rsid w:val="00141991"/>
    <w:rsid w:val="00161D68"/>
    <w:rsid w:val="001A03B5"/>
    <w:rsid w:val="001A3081"/>
    <w:rsid w:val="001C25B0"/>
    <w:rsid w:val="003A0273"/>
    <w:rsid w:val="003A3D5D"/>
    <w:rsid w:val="003E4F8D"/>
    <w:rsid w:val="003E5242"/>
    <w:rsid w:val="00412160"/>
    <w:rsid w:val="004121A2"/>
    <w:rsid w:val="00455AEC"/>
    <w:rsid w:val="00491233"/>
    <w:rsid w:val="004F4BBE"/>
    <w:rsid w:val="00505749"/>
    <w:rsid w:val="00515B78"/>
    <w:rsid w:val="00535479"/>
    <w:rsid w:val="00544237"/>
    <w:rsid w:val="0055517D"/>
    <w:rsid w:val="00576E50"/>
    <w:rsid w:val="005A2564"/>
    <w:rsid w:val="005A6D04"/>
    <w:rsid w:val="005E4511"/>
    <w:rsid w:val="00617599"/>
    <w:rsid w:val="00682B26"/>
    <w:rsid w:val="006B60FD"/>
    <w:rsid w:val="006F47F9"/>
    <w:rsid w:val="00750334"/>
    <w:rsid w:val="007520AE"/>
    <w:rsid w:val="00796867"/>
    <w:rsid w:val="007E2F2A"/>
    <w:rsid w:val="0081343A"/>
    <w:rsid w:val="00841AE7"/>
    <w:rsid w:val="00846138"/>
    <w:rsid w:val="0085144C"/>
    <w:rsid w:val="0086178D"/>
    <w:rsid w:val="008D64A5"/>
    <w:rsid w:val="00900407"/>
    <w:rsid w:val="009406A0"/>
    <w:rsid w:val="0095375F"/>
    <w:rsid w:val="009751F5"/>
    <w:rsid w:val="009B0CA8"/>
    <w:rsid w:val="00A469B8"/>
    <w:rsid w:val="00A65B53"/>
    <w:rsid w:val="00A675C6"/>
    <w:rsid w:val="00A862F7"/>
    <w:rsid w:val="00AE5C5F"/>
    <w:rsid w:val="00B570B0"/>
    <w:rsid w:val="00B716F8"/>
    <w:rsid w:val="00B771CA"/>
    <w:rsid w:val="00BF047C"/>
    <w:rsid w:val="00C03D15"/>
    <w:rsid w:val="00C20CAA"/>
    <w:rsid w:val="00C30233"/>
    <w:rsid w:val="00C44655"/>
    <w:rsid w:val="00C634C3"/>
    <w:rsid w:val="00C87239"/>
    <w:rsid w:val="00D140D8"/>
    <w:rsid w:val="00D94424"/>
    <w:rsid w:val="00DA27D8"/>
    <w:rsid w:val="00DB5606"/>
    <w:rsid w:val="00E17A45"/>
    <w:rsid w:val="00E6269C"/>
    <w:rsid w:val="00E74ECD"/>
    <w:rsid w:val="00EE3373"/>
    <w:rsid w:val="00F36607"/>
    <w:rsid w:val="00F579E9"/>
    <w:rsid w:val="00F61CAB"/>
    <w:rsid w:val="00F91989"/>
    <w:rsid w:val="00FC1BC1"/>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76E50"/>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429B95C62CE54A678415E0E7152C47205">
    <w:name w:val="429B95C62CE54A678415E0E7152C47205"/>
    <w:rsid w:val="000870A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6">
    <w:name w:val="D2874CB57EBE49FF89EB9FCEAAEBDFC06"/>
    <w:rsid w:val="000870A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2">
    <w:name w:val="0FDD4D9B0F5C4AFF84E1FD63808F814012"/>
    <w:rsid w:val="000870A2"/>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0870A2"/>
    <w:pPr>
      <w:tabs>
        <w:tab w:val="center" w:pos="4320"/>
        <w:tab w:val="right" w:pos="8640"/>
      </w:tabs>
      <w:spacing w:after="200" w:line="276" w:lineRule="auto"/>
    </w:pPr>
    <w:rPr>
      <w:sz w:val="20"/>
      <w:lang w:eastAsia="en-US" w:bidi="en-US"/>
    </w:rPr>
  </w:style>
  <w:style w:type="paragraph" w:customStyle="1" w:styleId="BF71C0E347E44B4EB01F38326543DDB5">
    <w:name w:val="BF71C0E347E44B4EB01F38326543DDB5"/>
    <w:rsid w:val="000870A2"/>
    <w:pPr>
      <w:tabs>
        <w:tab w:val="center" w:pos="4320"/>
        <w:tab w:val="right" w:pos="8640"/>
      </w:tabs>
      <w:spacing w:after="200" w:line="276" w:lineRule="auto"/>
    </w:pPr>
    <w:rPr>
      <w:sz w:val="20"/>
      <w:lang w:eastAsia="en-US" w:bidi="en-US"/>
    </w:rPr>
  </w:style>
  <w:style w:type="paragraph" w:customStyle="1" w:styleId="DF3E3AA7A043446EBBC7180B4F55121F">
    <w:name w:val="DF3E3AA7A043446EBBC7180B4F55121F"/>
    <w:rsid w:val="00576E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C87A36-A19D-4D41-845A-E74679753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2594</Words>
  <Characters>15851</Characters>
  <Application>Microsoft Office Word</Application>
  <DocSecurity>4</DocSecurity>
  <Lines>1320</Lines>
  <Paragraphs>1418</Paragraphs>
  <ScaleCrop>false</ScaleCrop>
  <HeadingPairs>
    <vt:vector size="2" baseType="variant">
      <vt:variant>
        <vt:lpstr>Title</vt:lpstr>
      </vt:variant>
      <vt:variant>
        <vt:i4>1</vt:i4>
      </vt:variant>
    </vt:vector>
  </HeadingPairs>
  <TitlesOfParts>
    <vt:vector size="1" baseType="lpstr">
      <vt:lpstr>Census (Return Particulars and Removal of Penalties)</vt:lpstr>
    </vt:vector>
  </TitlesOfParts>
  <Manager/>
  <Company>Cabinet Office</Company>
  <LinksUpToDate>false</LinksUpToDate>
  <CharactersWithSpaces>17027</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Census (Return Particulars and Removal of Penalties)</dc:title>
  <dc:subject/>
  <dc:creator>Guidance</dc:creator>
  <cp:keywords>v.1.5.2</cp:keywords>
  <dc:description/>
  <cp:lastModifiedBy>Eaglesfield, Jack</cp:lastModifiedBy>
  <cp:revision>2</cp:revision>
  <cp:lastPrinted>2019-10-29T09:40:00Z</cp:lastPrinted>
  <dcterms:created xsi:type="dcterms:W3CDTF">2019-10-29T10:17:00Z</dcterms:created>
  <dcterms:modified xsi:type="dcterms:W3CDTF">2019-10-29T10:17:00Z</dcterms:modified>
  <cp:category>c. 28</cp:category>
  <cp:contentStatus>2017-2019</cp:contentStatus>
</cp:coreProperties>
</file>