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85B3" w14:textId="77777777" w:rsidR="00E718E1" w:rsidRPr="00CA4237" w:rsidRDefault="009C67FB" w:rsidP="0067758B">
      <w:pPr>
        <w:pStyle w:val="StyleENBilltitleText1"/>
        <w:rPr>
          <w:color w:val="auto"/>
          <w:lang w:val="en-GB"/>
        </w:rPr>
      </w:pPr>
      <w:r>
        <w:rPr>
          <w:rStyle w:val="PlaceholderText"/>
          <w:color w:val="auto"/>
          <w:lang w:val="en-GB"/>
        </w:rPr>
        <w:t>Direct payments to farmers (legislative continuity) Act 2020</w:t>
      </w:r>
    </w:p>
    <w:p w14:paraId="411429ED"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3D99335A"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3953DDC3" w14:textId="77777777"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r w:rsidR="009C67FB">
        <w:rPr>
          <w:color w:val="auto"/>
        </w:rPr>
        <w:t>Direct Payments to F</w:t>
      </w:r>
      <w:r w:rsidR="009C67FB" w:rsidRPr="009C67FB">
        <w:rPr>
          <w:color w:val="auto"/>
        </w:rPr>
        <w:t>armer</w:t>
      </w:r>
      <w:r w:rsidR="009C67FB">
        <w:rPr>
          <w:color w:val="auto"/>
        </w:rPr>
        <w:t>s (Legislative Continuity) A</w:t>
      </w:r>
      <w:r w:rsidR="009C67FB" w:rsidRPr="009C67FB">
        <w:rPr>
          <w:color w:val="auto"/>
        </w:rPr>
        <w:t>ct 2</w:t>
      </w:r>
      <w:r w:rsidR="009C67FB">
        <w:rPr>
          <w:color w:val="auto"/>
        </w:rPr>
        <w:t>020 (</w:t>
      </w:r>
      <w:r w:rsidR="00802D33">
        <w:rPr>
          <w:color w:val="auto"/>
        </w:rPr>
        <w:t xml:space="preserve">c. 2) </w:t>
      </w:r>
      <w:r w:rsidR="009C67FB">
        <w:rPr>
          <w:color w:val="auto"/>
        </w:rPr>
        <w:t>which received Royal Assent</w:t>
      </w:r>
      <w:r w:rsidRPr="007879DF">
        <w:rPr>
          <w:color w:val="auto"/>
        </w:rPr>
        <w:t xml:space="preserve"> on</w:t>
      </w:r>
      <w:r w:rsidR="009C67FB">
        <w:rPr>
          <w:color w:val="auto"/>
        </w:rPr>
        <w:t xml:space="preserve"> 30 January 2020</w:t>
      </w:r>
      <w:r w:rsidR="00782D13" w:rsidRPr="007879DF">
        <w:rPr>
          <w:color w:val="auto"/>
        </w:rPr>
        <w:t>.</w:t>
      </w:r>
      <w:r w:rsidR="005F4902" w:rsidRPr="007879DF">
        <w:rPr>
          <w:color w:val="auto"/>
        </w:rPr>
        <w:t xml:space="preserve"> </w:t>
      </w:r>
    </w:p>
    <w:p w14:paraId="616F420D" w14:textId="77777777" w:rsidR="00E718E1" w:rsidRPr="00AE5693" w:rsidRDefault="00E718E1" w:rsidP="00146FE0">
      <w:pPr>
        <w:pStyle w:val="StyleENIntroTextBulletedLatinPalatinoLinotype-Roman"/>
      </w:pPr>
      <w:r w:rsidRPr="007879DF">
        <w:rPr>
          <w:color w:val="auto"/>
        </w:rPr>
        <w:t>These Explanatory Notes have been</w:t>
      </w:r>
      <w:r w:rsidR="009C67FB">
        <w:rPr>
          <w:rStyle w:val="StylePlaceholderTextLatinPalatinoLinotype-Roman10pt"/>
          <w:color w:val="auto"/>
        </w:rPr>
        <w:t xml:space="preserve"> prepared by the Department for Environment, Food, and Rural Affairs</w:t>
      </w:r>
      <w:r w:rsidRPr="007879DF">
        <w:rPr>
          <w:color w:val="auto"/>
        </w:rPr>
        <w:t xml:space="preserve"> </w:t>
      </w:r>
      <w:proofErr w:type="gramStart"/>
      <w:r w:rsidRPr="007879DF">
        <w:rPr>
          <w:color w:val="auto"/>
        </w:rPr>
        <w:t>in order to</w:t>
      </w:r>
      <w:proofErr w:type="gramEnd"/>
      <w:r w:rsidRPr="007879DF">
        <w:rPr>
          <w:color w:val="auto"/>
        </w:rPr>
        <w:t xml:space="preserve"> assist the reader </w:t>
      </w:r>
      <w:r w:rsidR="00E772C4">
        <w:t>o</w:t>
      </w:r>
      <w:r w:rsidR="009C67FB">
        <w:t>f the Act</w:t>
      </w:r>
      <w:r w:rsidRPr="007879DF">
        <w:rPr>
          <w:color w:val="auto"/>
        </w:rPr>
        <w:t>. They do not form part of the</w:t>
      </w:r>
      <w:r w:rsidRPr="00146FE0">
        <w:t xml:space="preserve"> </w:t>
      </w:r>
      <w:r w:rsidR="009C67FB">
        <w:t>Act</w:t>
      </w:r>
      <w:r w:rsidR="00F4644B" w:rsidRPr="00AE5693">
        <w:t xml:space="preserve"> </w:t>
      </w:r>
      <w:r w:rsidRPr="00AE5693">
        <w:t>and have not been endorsed by Parliament.</w:t>
      </w:r>
    </w:p>
    <w:p w14:paraId="0445E01E" w14:textId="7777777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9C67FB">
        <w:t>Act</w:t>
      </w:r>
      <w:r w:rsidR="00F4644B" w:rsidRPr="00146FE0">
        <w:t xml:space="preserve"> </w:t>
      </w:r>
      <w:r w:rsidR="00FD6AE0" w:rsidRPr="00146FE0">
        <w:t xml:space="preserve">will mean in practice; provide background information on the development of policy; and provide additional information on how the </w:t>
      </w:r>
      <w:r w:rsidR="009C67FB">
        <w:t>Act</w:t>
      </w:r>
      <w:r w:rsidR="00F4644B" w:rsidRPr="00AE5693">
        <w:t xml:space="preserve"> </w:t>
      </w:r>
      <w:r w:rsidR="00FD6AE0" w:rsidRPr="00AE5693">
        <w:t xml:space="preserve">will affect existing legislation in this area. </w:t>
      </w:r>
    </w:p>
    <w:p w14:paraId="07B387E3" w14:textId="77777777"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9C67FB">
        <w:t>Act</w:t>
      </w:r>
      <w:r w:rsidRPr="00146FE0">
        <w:t xml:space="preserve">. They are not, and are not intended to be, a comprehensive description of the </w:t>
      </w:r>
      <w:r w:rsidR="009C67FB">
        <w:t>Act</w:t>
      </w:r>
      <w:r w:rsidR="005D36BD" w:rsidRPr="00146FE0">
        <w:t>.</w:t>
      </w:r>
    </w:p>
    <w:p w14:paraId="0D70D0A8" w14:textId="77777777" w:rsidR="009C67FB" w:rsidRDefault="009C67FB" w:rsidP="00EC4FF9">
      <w:pPr>
        <w:pStyle w:val="ENHeading1Unindexed"/>
        <w:rPr>
          <w:lang w:val="en-GB"/>
        </w:rPr>
      </w:pPr>
    </w:p>
    <w:p w14:paraId="3C01718E" w14:textId="77777777" w:rsidR="009C67FB" w:rsidRPr="009C67FB" w:rsidRDefault="009C67FB" w:rsidP="009C67FB"/>
    <w:p w14:paraId="1E6E3B17" w14:textId="77777777" w:rsidR="009C67FB" w:rsidRPr="009C67FB" w:rsidRDefault="009C67FB" w:rsidP="009C67FB"/>
    <w:p w14:paraId="05DDA76B" w14:textId="77777777" w:rsidR="009C67FB" w:rsidRPr="009C67FB" w:rsidRDefault="009C67FB" w:rsidP="009C67FB"/>
    <w:p w14:paraId="236C60FB" w14:textId="77777777" w:rsidR="009C67FB" w:rsidRPr="009C67FB" w:rsidRDefault="009C67FB" w:rsidP="009C67FB"/>
    <w:p w14:paraId="0FD13E00" w14:textId="77777777" w:rsidR="009C67FB" w:rsidRPr="009C67FB" w:rsidRDefault="009C67FB" w:rsidP="009C67FB"/>
    <w:p w14:paraId="69443E0B" w14:textId="77777777" w:rsidR="009C67FB" w:rsidRPr="009C67FB" w:rsidRDefault="009C67FB" w:rsidP="009C67FB"/>
    <w:p w14:paraId="7A0D271A" w14:textId="77777777" w:rsidR="009C67FB" w:rsidRPr="009C67FB" w:rsidRDefault="009C67FB" w:rsidP="009C67FB"/>
    <w:p w14:paraId="65A1FAFE" w14:textId="77777777" w:rsidR="009C67FB" w:rsidRPr="009C67FB" w:rsidRDefault="009C67FB" w:rsidP="009C67FB"/>
    <w:p w14:paraId="1226C781" w14:textId="77777777" w:rsidR="009C67FB" w:rsidRPr="009C67FB" w:rsidRDefault="009C67FB" w:rsidP="009C67FB"/>
    <w:p w14:paraId="74C0628C" w14:textId="77777777" w:rsidR="009C67FB" w:rsidRPr="009C67FB" w:rsidRDefault="009C67FB" w:rsidP="009C67FB"/>
    <w:p w14:paraId="13918807" w14:textId="77777777" w:rsidR="009C67FB" w:rsidRDefault="009C67FB" w:rsidP="009C67FB">
      <w:pPr>
        <w:tabs>
          <w:tab w:val="left" w:pos="930"/>
        </w:tabs>
      </w:pPr>
      <w:r>
        <w:tab/>
      </w:r>
    </w:p>
    <w:p w14:paraId="511C2F10" w14:textId="77777777" w:rsidR="00C54216" w:rsidRPr="00CA4237" w:rsidRDefault="000815DA" w:rsidP="00EC4FF9">
      <w:pPr>
        <w:pStyle w:val="ENHeading1Unindexed"/>
        <w:rPr>
          <w:lang w:val="en-GB"/>
        </w:rPr>
      </w:pPr>
      <w:r w:rsidRPr="00802D33">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14:paraId="59225EC2" w14:textId="77777777" w:rsidTr="00A64BF2">
        <w:tc>
          <w:tcPr>
            <w:tcW w:w="4643" w:type="dxa"/>
            <w:shd w:val="clear" w:color="auto" w:fill="auto"/>
          </w:tcPr>
          <w:p w14:paraId="41464D55" w14:textId="77777777" w:rsidR="00EC4FF9" w:rsidRPr="00A64BF2" w:rsidRDefault="00EC4FF9" w:rsidP="00A64BF2">
            <w:pPr>
              <w:pStyle w:val="StyleTOC1Bold"/>
              <w:jc w:val="left"/>
              <w:rPr>
                <w:b/>
              </w:rPr>
            </w:pPr>
            <w:r w:rsidRPr="00A64BF2">
              <w:rPr>
                <w:b/>
              </w:rPr>
              <w:t>Subject</w:t>
            </w:r>
          </w:p>
        </w:tc>
        <w:tc>
          <w:tcPr>
            <w:tcW w:w="4644" w:type="dxa"/>
            <w:shd w:val="clear" w:color="auto" w:fill="auto"/>
          </w:tcPr>
          <w:p w14:paraId="41118B86" w14:textId="77777777" w:rsidR="00EC4FF9" w:rsidRPr="00A64BF2" w:rsidRDefault="00EC4FF9" w:rsidP="0067758B">
            <w:pPr>
              <w:pStyle w:val="StyleTOC1BoldRight"/>
              <w:rPr>
                <w:b/>
              </w:rPr>
            </w:pPr>
            <w:r w:rsidRPr="00A64BF2">
              <w:rPr>
                <w:b/>
              </w:rPr>
              <w:t>Page of these Notes</w:t>
            </w:r>
          </w:p>
        </w:tc>
      </w:tr>
    </w:tbl>
    <w:p w14:paraId="169A1278" w14:textId="77777777" w:rsidR="000D2A53" w:rsidRPr="00EE4792" w:rsidRDefault="00970E42">
      <w:pPr>
        <w:pStyle w:val="TOC1"/>
        <w:rPr>
          <w:rFonts w:ascii="Calibri" w:hAnsi="Calibr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31808683" w:history="1">
        <w:r w:rsidR="000D2A53" w:rsidRPr="005B5511">
          <w:rPr>
            <w:rStyle w:val="Hyperlink"/>
            <w:noProof/>
          </w:rPr>
          <w:t>Overview of the Act</w:t>
        </w:r>
        <w:r w:rsidR="000D2A53">
          <w:rPr>
            <w:noProof/>
            <w:webHidden/>
          </w:rPr>
          <w:tab/>
        </w:r>
        <w:r w:rsidR="000D2A53">
          <w:rPr>
            <w:noProof/>
            <w:webHidden/>
          </w:rPr>
          <w:fldChar w:fldCharType="begin"/>
        </w:r>
        <w:r w:rsidR="000D2A53">
          <w:rPr>
            <w:noProof/>
            <w:webHidden/>
          </w:rPr>
          <w:instrText xml:space="preserve"> PAGEREF _Toc31808683 \h </w:instrText>
        </w:r>
        <w:r w:rsidR="000D2A53">
          <w:rPr>
            <w:noProof/>
            <w:webHidden/>
          </w:rPr>
        </w:r>
        <w:r w:rsidR="000D2A53">
          <w:rPr>
            <w:noProof/>
            <w:webHidden/>
          </w:rPr>
          <w:fldChar w:fldCharType="separate"/>
        </w:r>
        <w:r w:rsidR="000D2A53">
          <w:rPr>
            <w:noProof/>
            <w:webHidden/>
          </w:rPr>
          <w:t>2</w:t>
        </w:r>
        <w:r w:rsidR="000D2A53">
          <w:rPr>
            <w:noProof/>
            <w:webHidden/>
          </w:rPr>
          <w:fldChar w:fldCharType="end"/>
        </w:r>
      </w:hyperlink>
    </w:p>
    <w:p w14:paraId="2FC33ED7" w14:textId="77777777" w:rsidR="000D2A53" w:rsidRPr="00EE4792" w:rsidRDefault="000D2A53">
      <w:pPr>
        <w:pStyle w:val="TOC1"/>
        <w:rPr>
          <w:rFonts w:ascii="Calibri" w:hAnsi="Calibri"/>
          <w:b w:val="0"/>
          <w:bCs w:val="0"/>
          <w:noProof/>
          <w:sz w:val="22"/>
          <w:szCs w:val="22"/>
          <w:lang w:eastAsia="en-GB" w:bidi="ar-SA"/>
        </w:rPr>
      </w:pPr>
      <w:hyperlink w:anchor="_Toc31808684" w:history="1">
        <w:r w:rsidRPr="005B5511">
          <w:rPr>
            <w:rStyle w:val="Hyperlink"/>
            <w:noProof/>
          </w:rPr>
          <w:t>Policy background</w:t>
        </w:r>
        <w:r>
          <w:rPr>
            <w:noProof/>
            <w:webHidden/>
          </w:rPr>
          <w:tab/>
        </w:r>
        <w:r>
          <w:rPr>
            <w:noProof/>
            <w:webHidden/>
          </w:rPr>
          <w:fldChar w:fldCharType="begin"/>
        </w:r>
        <w:r>
          <w:rPr>
            <w:noProof/>
            <w:webHidden/>
          </w:rPr>
          <w:instrText xml:space="preserve"> PAGEREF _Toc31808684 \h </w:instrText>
        </w:r>
        <w:r>
          <w:rPr>
            <w:noProof/>
            <w:webHidden/>
          </w:rPr>
        </w:r>
        <w:r>
          <w:rPr>
            <w:noProof/>
            <w:webHidden/>
          </w:rPr>
          <w:fldChar w:fldCharType="separate"/>
        </w:r>
        <w:r>
          <w:rPr>
            <w:noProof/>
            <w:webHidden/>
          </w:rPr>
          <w:t>2</w:t>
        </w:r>
        <w:r>
          <w:rPr>
            <w:noProof/>
            <w:webHidden/>
          </w:rPr>
          <w:fldChar w:fldCharType="end"/>
        </w:r>
      </w:hyperlink>
    </w:p>
    <w:p w14:paraId="704E8F40" w14:textId="77777777" w:rsidR="000D2A53" w:rsidRPr="00EE4792" w:rsidRDefault="000D2A53">
      <w:pPr>
        <w:pStyle w:val="TOC2"/>
        <w:tabs>
          <w:tab w:val="right" w:pos="9061"/>
        </w:tabs>
        <w:rPr>
          <w:rFonts w:ascii="Calibri" w:hAnsi="Calibri"/>
          <w:noProof/>
          <w:sz w:val="22"/>
          <w:szCs w:val="22"/>
          <w:lang w:eastAsia="en-GB" w:bidi="ar-SA"/>
        </w:rPr>
      </w:pPr>
      <w:hyperlink w:anchor="_Toc31808685" w:history="1">
        <w:r w:rsidRPr="005B5511">
          <w:rPr>
            <w:rStyle w:val="Hyperlink"/>
            <w:noProof/>
          </w:rPr>
          <w:t>Exiting the EU</w:t>
        </w:r>
        <w:r>
          <w:rPr>
            <w:noProof/>
            <w:webHidden/>
          </w:rPr>
          <w:tab/>
        </w:r>
        <w:r>
          <w:rPr>
            <w:noProof/>
            <w:webHidden/>
          </w:rPr>
          <w:fldChar w:fldCharType="begin"/>
        </w:r>
        <w:r>
          <w:rPr>
            <w:noProof/>
            <w:webHidden/>
          </w:rPr>
          <w:instrText xml:space="preserve"> PAGEREF _Toc31808685 \h </w:instrText>
        </w:r>
        <w:r>
          <w:rPr>
            <w:noProof/>
            <w:webHidden/>
          </w:rPr>
        </w:r>
        <w:r>
          <w:rPr>
            <w:noProof/>
            <w:webHidden/>
          </w:rPr>
          <w:fldChar w:fldCharType="separate"/>
        </w:r>
        <w:r>
          <w:rPr>
            <w:noProof/>
            <w:webHidden/>
          </w:rPr>
          <w:t>2</w:t>
        </w:r>
        <w:r>
          <w:rPr>
            <w:noProof/>
            <w:webHidden/>
          </w:rPr>
          <w:fldChar w:fldCharType="end"/>
        </w:r>
      </w:hyperlink>
    </w:p>
    <w:p w14:paraId="10DA7F97" w14:textId="77777777" w:rsidR="000D2A53" w:rsidRPr="00EE4792" w:rsidRDefault="000D2A53">
      <w:pPr>
        <w:pStyle w:val="TOC2"/>
        <w:tabs>
          <w:tab w:val="right" w:pos="9061"/>
        </w:tabs>
        <w:rPr>
          <w:rFonts w:ascii="Calibri" w:hAnsi="Calibri"/>
          <w:noProof/>
          <w:sz w:val="22"/>
          <w:szCs w:val="22"/>
          <w:lang w:eastAsia="en-GB" w:bidi="ar-SA"/>
        </w:rPr>
      </w:pPr>
      <w:hyperlink w:anchor="_Toc31808686" w:history="1">
        <w:r w:rsidRPr="005B5511">
          <w:rPr>
            <w:rStyle w:val="Hyperlink"/>
            <w:noProof/>
          </w:rPr>
          <w:t>Direct Payments</w:t>
        </w:r>
        <w:r>
          <w:rPr>
            <w:noProof/>
            <w:webHidden/>
          </w:rPr>
          <w:tab/>
        </w:r>
        <w:r>
          <w:rPr>
            <w:noProof/>
            <w:webHidden/>
          </w:rPr>
          <w:fldChar w:fldCharType="begin"/>
        </w:r>
        <w:r>
          <w:rPr>
            <w:noProof/>
            <w:webHidden/>
          </w:rPr>
          <w:instrText xml:space="preserve"> PAGEREF _Toc31808686 \h </w:instrText>
        </w:r>
        <w:r>
          <w:rPr>
            <w:noProof/>
            <w:webHidden/>
          </w:rPr>
        </w:r>
        <w:r>
          <w:rPr>
            <w:noProof/>
            <w:webHidden/>
          </w:rPr>
          <w:fldChar w:fldCharType="separate"/>
        </w:r>
        <w:r>
          <w:rPr>
            <w:noProof/>
            <w:webHidden/>
          </w:rPr>
          <w:t>2</w:t>
        </w:r>
        <w:r>
          <w:rPr>
            <w:noProof/>
            <w:webHidden/>
          </w:rPr>
          <w:fldChar w:fldCharType="end"/>
        </w:r>
      </w:hyperlink>
    </w:p>
    <w:p w14:paraId="295D88B7" w14:textId="77777777" w:rsidR="000D2A53" w:rsidRPr="00EE4792" w:rsidRDefault="000D2A53">
      <w:pPr>
        <w:pStyle w:val="TOC1"/>
        <w:rPr>
          <w:rFonts w:ascii="Calibri" w:hAnsi="Calibri"/>
          <w:b w:val="0"/>
          <w:bCs w:val="0"/>
          <w:noProof/>
          <w:sz w:val="22"/>
          <w:szCs w:val="22"/>
          <w:lang w:eastAsia="en-GB" w:bidi="ar-SA"/>
        </w:rPr>
      </w:pPr>
      <w:hyperlink w:anchor="_Toc31808687" w:history="1">
        <w:r w:rsidRPr="005B5511">
          <w:rPr>
            <w:rStyle w:val="Hyperlink"/>
            <w:noProof/>
          </w:rPr>
          <w:t>Legal background</w:t>
        </w:r>
        <w:r>
          <w:rPr>
            <w:noProof/>
            <w:webHidden/>
          </w:rPr>
          <w:tab/>
        </w:r>
        <w:r>
          <w:rPr>
            <w:noProof/>
            <w:webHidden/>
          </w:rPr>
          <w:fldChar w:fldCharType="begin"/>
        </w:r>
        <w:r>
          <w:rPr>
            <w:noProof/>
            <w:webHidden/>
          </w:rPr>
          <w:instrText xml:space="preserve"> PAGEREF _Toc31808687 \h </w:instrText>
        </w:r>
        <w:r>
          <w:rPr>
            <w:noProof/>
            <w:webHidden/>
          </w:rPr>
        </w:r>
        <w:r>
          <w:rPr>
            <w:noProof/>
            <w:webHidden/>
          </w:rPr>
          <w:fldChar w:fldCharType="separate"/>
        </w:r>
        <w:r>
          <w:rPr>
            <w:noProof/>
            <w:webHidden/>
          </w:rPr>
          <w:t>3</w:t>
        </w:r>
        <w:r>
          <w:rPr>
            <w:noProof/>
            <w:webHidden/>
          </w:rPr>
          <w:fldChar w:fldCharType="end"/>
        </w:r>
      </w:hyperlink>
    </w:p>
    <w:p w14:paraId="0452AB8D" w14:textId="77777777" w:rsidR="000D2A53" w:rsidRPr="00EE4792" w:rsidRDefault="000D2A53">
      <w:pPr>
        <w:pStyle w:val="TOC1"/>
        <w:rPr>
          <w:rFonts w:ascii="Calibri" w:hAnsi="Calibri"/>
          <w:b w:val="0"/>
          <w:bCs w:val="0"/>
          <w:noProof/>
          <w:sz w:val="22"/>
          <w:szCs w:val="22"/>
          <w:lang w:eastAsia="en-GB" w:bidi="ar-SA"/>
        </w:rPr>
      </w:pPr>
      <w:hyperlink w:anchor="_Toc31808688" w:history="1">
        <w:r w:rsidRPr="005B5511">
          <w:rPr>
            <w:rStyle w:val="Hyperlink"/>
            <w:noProof/>
          </w:rPr>
          <w:t>Territorial extent and application</w:t>
        </w:r>
        <w:r>
          <w:rPr>
            <w:noProof/>
            <w:webHidden/>
          </w:rPr>
          <w:tab/>
        </w:r>
        <w:r>
          <w:rPr>
            <w:noProof/>
            <w:webHidden/>
          </w:rPr>
          <w:fldChar w:fldCharType="begin"/>
        </w:r>
        <w:r>
          <w:rPr>
            <w:noProof/>
            <w:webHidden/>
          </w:rPr>
          <w:instrText xml:space="preserve"> PAGEREF _Toc31808688 \h </w:instrText>
        </w:r>
        <w:r>
          <w:rPr>
            <w:noProof/>
            <w:webHidden/>
          </w:rPr>
        </w:r>
        <w:r>
          <w:rPr>
            <w:noProof/>
            <w:webHidden/>
          </w:rPr>
          <w:fldChar w:fldCharType="separate"/>
        </w:r>
        <w:r>
          <w:rPr>
            <w:noProof/>
            <w:webHidden/>
          </w:rPr>
          <w:t>4</w:t>
        </w:r>
        <w:r>
          <w:rPr>
            <w:noProof/>
            <w:webHidden/>
          </w:rPr>
          <w:fldChar w:fldCharType="end"/>
        </w:r>
      </w:hyperlink>
    </w:p>
    <w:p w14:paraId="728BF63E" w14:textId="77777777" w:rsidR="000D2A53" w:rsidRPr="00EE4792" w:rsidRDefault="000D2A53">
      <w:pPr>
        <w:pStyle w:val="TOC1"/>
        <w:rPr>
          <w:rFonts w:ascii="Calibri" w:hAnsi="Calibri"/>
          <w:b w:val="0"/>
          <w:bCs w:val="0"/>
          <w:noProof/>
          <w:sz w:val="22"/>
          <w:szCs w:val="22"/>
          <w:lang w:eastAsia="en-GB" w:bidi="ar-SA"/>
        </w:rPr>
      </w:pPr>
      <w:hyperlink w:anchor="_Toc31808689" w:history="1">
        <w:r w:rsidRPr="005B5511">
          <w:rPr>
            <w:rStyle w:val="Hyperlink"/>
            <w:noProof/>
          </w:rPr>
          <w:t>Commentary on provisions of Act</w:t>
        </w:r>
        <w:r>
          <w:rPr>
            <w:noProof/>
            <w:webHidden/>
          </w:rPr>
          <w:tab/>
        </w:r>
        <w:r>
          <w:rPr>
            <w:noProof/>
            <w:webHidden/>
          </w:rPr>
          <w:fldChar w:fldCharType="begin"/>
        </w:r>
        <w:r>
          <w:rPr>
            <w:noProof/>
            <w:webHidden/>
          </w:rPr>
          <w:instrText xml:space="preserve"> PAGEREF _Toc31808689 \h </w:instrText>
        </w:r>
        <w:r>
          <w:rPr>
            <w:noProof/>
            <w:webHidden/>
          </w:rPr>
        </w:r>
        <w:r>
          <w:rPr>
            <w:noProof/>
            <w:webHidden/>
          </w:rPr>
          <w:fldChar w:fldCharType="separate"/>
        </w:r>
        <w:r>
          <w:rPr>
            <w:noProof/>
            <w:webHidden/>
          </w:rPr>
          <w:t>5</w:t>
        </w:r>
        <w:r>
          <w:rPr>
            <w:noProof/>
            <w:webHidden/>
          </w:rPr>
          <w:fldChar w:fldCharType="end"/>
        </w:r>
      </w:hyperlink>
    </w:p>
    <w:p w14:paraId="7E72A74C" w14:textId="77777777" w:rsidR="000D2A53" w:rsidRPr="00EE4792" w:rsidRDefault="000D2A53">
      <w:pPr>
        <w:pStyle w:val="TOC4"/>
        <w:tabs>
          <w:tab w:val="right" w:pos="9061"/>
        </w:tabs>
        <w:rPr>
          <w:noProof/>
          <w:sz w:val="22"/>
          <w:szCs w:val="22"/>
          <w:lang w:eastAsia="en-GB" w:bidi="ar-SA"/>
        </w:rPr>
      </w:pPr>
      <w:hyperlink w:anchor="_Toc31808690" w:history="1">
        <w:r w:rsidRPr="005B5511">
          <w:rPr>
            <w:rStyle w:val="Hyperlink"/>
            <w:noProof/>
          </w:rPr>
          <w:t>Section 1: Incorporation of EU legislation governing the CAP direct payment schemes</w:t>
        </w:r>
        <w:r>
          <w:rPr>
            <w:noProof/>
            <w:webHidden/>
          </w:rPr>
          <w:tab/>
        </w:r>
        <w:r>
          <w:rPr>
            <w:noProof/>
            <w:webHidden/>
          </w:rPr>
          <w:fldChar w:fldCharType="begin"/>
        </w:r>
        <w:r>
          <w:rPr>
            <w:noProof/>
            <w:webHidden/>
          </w:rPr>
          <w:instrText xml:space="preserve"> PAGEREF _Toc31808690 \h </w:instrText>
        </w:r>
        <w:r>
          <w:rPr>
            <w:noProof/>
            <w:webHidden/>
          </w:rPr>
        </w:r>
        <w:r>
          <w:rPr>
            <w:noProof/>
            <w:webHidden/>
          </w:rPr>
          <w:fldChar w:fldCharType="separate"/>
        </w:r>
        <w:r>
          <w:rPr>
            <w:noProof/>
            <w:webHidden/>
          </w:rPr>
          <w:t>5</w:t>
        </w:r>
        <w:r>
          <w:rPr>
            <w:noProof/>
            <w:webHidden/>
          </w:rPr>
          <w:fldChar w:fldCharType="end"/>
        </w:r>
      </w:hyperlink>
    </w:p>
    <w:p w14:paraId="0F891BB4" w14:textId="77777777" w:rsidR="000D2A53" w:rsidRPr="00EE4792" w:rsidRDefault="000D2A53">
      <w:pPr>
        <w:pStyle w:val="TOC4"/>
        <w:tabs>
          <w:tab w:val="right" w:pos="9061"/>
        </w:tabs>
        <w:rPr>
          <w:noProof/>
          <w:sz w:val="22"/>
          <w:szCs w:val="22"/>
          <w:lang w:eastAsia="en-GB" w:bidi="ar-SA"/>
        </w:rPr>
      </w:pPr>
      <w:hyperlink w:anchor="_Toc31808691" w:history="1">
        <w:r w:rsidRPr="005B5511">
          <w:rPr>
            <w:rStyle w:val="Hyperlink"/>
            <w:noProof/>
          </w:rPr>
          <w:t>Section 2: Interpretation and status</w:t>
        </w:r>
        <w:r>
          <w:rPr>
            <w:noProof/>
            <w:webHidden/>
          </w:rPr>
          <w:tab/>
        </w:r>
        <w:r>
          <w:rPr>
            <w:noProof/>
            <w:webHidden/>
          </w:rPr>
          <w:fldChar w:fldCharType="begin"/>
        </w:r>
        <w:r>
          <w:rPr>
            <w:noProof/>
            <w:webHidden/>
          </w:rPr>
          <w:instrText xml:space="preserve"> PAGEREF _Toc31808691 \h </w:instrText>
        </w:r>
        <w:r>
          <w:rPr>
            <w:noProof/>
            <w:webHidden/>
          </w:rPr>
        </w:r>
        <w:r>
          <w:rPr>
            <w:noProof/>
            <w:webHidden/>
          </w:rPr>
          <w:fldChar w:fldCharType="separate"/>
        </w:r>
        <w:r>
          <w:rPr>
            <w:noProof/>
            <w:webHidden/>
          </w:rPr>
          <w:t>5</w:t>
        </w:r>
        <w:r>
          <w:rPr>
            <w:noProof/>
            <w:webHidden/>
          </w:rPr>
          <w:fldChar w:fldCharType="end"/>
        </w:r>
      </w:hyperlink>
    </w:p>
    <w:p w14:paraId="19F87D11" w14:textId="77777777" w:rsidR="000D2A53" w:rsidRPr="00EE4792" w:rsidRDefault="000D2A53">
      <w:pPr>
        <w:pStyle w:val="TOC4"/>
        <w:tabs>
          <w:tab w:val="right" w:pos="9061"/>
        </w:tabs>
        <w:rPr>
          <w:noProof/>
          <w:sz w:val="22"/>
          <w:szCs w:val="22"/>
          <w:lang w:eastAsia="en-GB" w:bidi="ar-SA"/>
        </w:rPr>
      </w:pPr>
      <w:hyperlink w:anchor="_Toc31808692" w:history="1">
        <w:r w:rsidRPr="005B5511">
          <w:rPr>
            <w:rStyle w:val="Hyperlink"/>
            <w:noProof/>
          </w:rPr>
          <w:t>Section 3: Regulations in connection with the retention of EU legislation under section 1</w:t>
        </w:r>
        <w:r>
          <w:rPr>
            <w:noProof/>
            <w:webHidden/>
          </w:rPr>
          <w:tab/>
        </w:r>
        <w:r>
          <w:rPr>
            <w:noProof/>
            <w:webHidden/>
          </w:rPr>
          <w:fldChar w:fldCharType="begin"/>
        </w:r>
        <w:r>
          <w:rPr>
            <w:noProof/>
            <w:webHidden/>
          </w:rPr>
          <w:instrText xml:space="preserve"> PAGEREF _Toc31808692 \h </w:instrText>
        </w:r>
        <w:r>
          <w:rPr>
            <w:noProof/>
            <w:webHidden/>
          </w:rPr>
        </w:r>
        <w:r>
          <w:rPr>
            <w:noProof/>
            <w:webHidden/>
          </w:rPr>
          <w:fldChar w:fldCharType="separate"/>
        </w:r>
        <w:r>
          <w:rPr>
            <w:noProof/>
            <w:webHidden/>
          </w:rPr>
          <w:t>6</w:t>
        </w:r>
        <w:r>
          <w:rPr>
            <w:noProof/>
            <w:webHidden/>
          </w:rPr>
          <w:fldChar w:fldCharType="end"/>
        </w:r>
      </w:hyperlink>
    </w:p>
    <w:p w14:paraId="6CE2C340" w14:textId="77777777" w:rsidR="000D2A53" w:rsidRPr="00EE4792" w:rsidRDefault="000D2A53">
      <w:pPr>
        <w:pStyle w:val="TOC4"/>
        <w:tabs>
          <w:tab w:val="right" w:pos="9061"/>
        </w:tabs>
        <w:rPr>
          <w:noProof/>
          <w:sz w:val="22"/>
          <w:szCs w:val="22"/>
          <w:lang w:eastAsia="en-GB" w:bidi="ar-SA"/>
        </w:rPr>
      </w:pPr>
      <w:hyperlink w:anchor="_Toc31808693" w:history="1">
        <w:r w:rsidRPr="005B5511">
          <w:rPr>
            <w:rStyle w:val="Hyperlink"/>
            <w:noProof/>
          </w:rPr>
          <w:t>Section 4: Publication and rules of evidence</w:t>
        </w:r>
        <w:r>
          <w:rPr>
            <w:noProof/>
            <w:webHidden/>
          </w:rPr>
          <w:tab/>
        </w:r>
        <w:r>
          <w:rPr>
            <w:noProof/>
            <w:webHidden/>
          </w:rPr>
          <w:fldChar w:fldCharType="begin"/>
        </w:r>
        <w:r>
          <w:rPr>
            <w:noProof/>
            <w:webHidden/>
          </w:rPr>
          <w:instrText xml:space="preserve"> PAGEREF _Toc31808693 \h </w:instrText>
        </w:r>
        <w:r>
          <w:rPr>
            <w:noProof/>
            <w:webHidden/>
          </w:rPr>
        </w:r>
        <w:r>
          <w:rPr>
            <w:noProof/>
            <w:webHidden/>
          </w:rPr>
          <w:fldChar w:fldCharType="separate"/>
        </w:r>
        <w:r>
          <w:rPr>
            <w:noProof/>
            <w:webHidden/>
          </w:rPr>
          <w:t>8</w:t>
        </w:r>
        <w:r>
          <w:rPr>
            <w:noProof/>
            <w:webHidden/>
          </w:rPr>
          <w:fldChar w:fldCharType="end"/>
        </w:r>
      </w:hyperlink>
    </w:p>
    <w:p w14:paraId="5269526E" w14:textId="77777777" w:rsidR="000D2A53" w:rsidRPr="00EE4792" w:rsidRDefault="000D2A53">
      <w:pPr>
        <w:pStyle w:val="TOC4"/>
        <w:tabs>
          <w:tab w:val="right" w:pos="9061"/>
        </w:tabs>
        <w:rPr>
          <w:noProof/>
          <w:sz w:val="22"/>
          <w:szCs w:val="22"/>
          <w:lang w:eastAsia="en-GB" w:bidi="ar-SA"/>
        </w:rPr>
      </w:pPr>
      <w:hyperlink w:anchor="_Toc31808694" w:history="1">
        <w:r w:rsidRPr="005B5511">
          <w:rPr>
            <w:rStyle w:val="Hyperlink"/>
            <w:noProof/>
          </w:rPr>
          <w:t>Section 5: Power to increase direct payments ceilings for 2020</w:t>
        </w:r>
        <w:r>
          <w:rPr>
            <w:noProof/>
            <w:webHidden/>
          </w:rPr>
          <w:tab/>
        </w:r>
        <w:r>
          <w:rPr>
            <w:noProof/>
            <w:webHidden/>
          </w:rPr>
          <w:fldChar w:fldCharType="begin"/>
        </w:r>
        <w:r>
          <w:rPr>
            <w:noProof/>
            <w:webHidden/>
          </w:rPr>
          <w:instrText xml:space="preserve"> PAGEREF _Toc31808694 \h </w:instrText>
        </w:r>
        <w:r>
          <w:rPr>
            <w:noProof/>
            <w:webHidden/>
          </w:rPr>
        </w:r>
        <w:r>
          <w:rPr>
            <w:noProof/>
            <w:webHidden/>
          </w:rPr>
          <w:fldChar w:fldCharType="separate"/>
        </w:r>
        <w:r>
          <w:rPr>
            <w:noProof/>
            <w:webHidden/>
          </w:rPr>
          <w:t>8</w:t>
        </w:r>
        <w:r>
          <w:rPr>
            <w:noProof/>
            <w:webHidden/>
          </w:rPr>
          <w:fldChar w:fldCharType="end"/>
        </w:r>
      </w:hyperlink>
    </w:p>
    <w:p w14:paraId="2D8C1A42" w14:textId="77777777" w:rsidR="000D2A53" w:rsidRPr="00EE4792" w:rsidRDefault="000D2A53">
      <w:pPr>
        <w:pStyle w:val="TOC4"/>
        <w:tabs>
          <w:tab w:val="right" w:pos="9061"/>
        </w:tabs>
        <w:rPr>
          <w:noProof/>
          <w:sz w:val="22"/>
          <w:szCs w:val="22"/>
          <w:lang w:eastAsia="en-GB" w:bidi="ar-SA"/>
        </w:rPr>
      </w:pPr>
      <w:hyperlink w:anchor="_Toc31808695" w:history="1">
        <w:r w:rsidRPr="005B5511">
          <w:rPr>
            <w:rStyle w:val="Hyperlink"/>
            <w:noProof/>
          </w:rPr>
          <w:t>Section 6: Consequential and transitional provision</w:t>
        </w:r>
        <w:r>
          <w:rPr>
            <w:noProof/>
            <w:webHidden/>
          </w:rPr>
          <w:tab/>
        </w:r>
        <w:r>
          <w:rPr>
            <w:noProof/>
            <w:webHidden/>
          </w:rPr>
          <w:fldChar w:fldCharType="begin"/>
        </w:r>
        <w:r>
          <w:rPr>
            <w:noProof/>
            <w:webHidden/>
          </w:rPr>
          <w:instrText xml:space="preserve"> PAGEREF _Toc31808695 \h </w:instrText>
        </w:r>
        <w:r>
          <w:rPr>
            <w:noProof/>
            <w:webHidden/>
          </w:rPr>
        </w:r>
        <w:r>
          <w:rPr>
            <w:noProof/>
            <w:webHidden/>
          </w:rPr>
          <w:fldChar w:fldCharType="separate"/>
        </w:r>
        <w:r>
          <w:rPr>
            <w:noProof/>
            <w:webHidden/>
          </w:rPr>
          <w:t>9</w:t>
        </w:r>
        <w:r>
          <w:rPr>
            <w:noProof/>
            <w:webHidden/>
          </w:rPr>
          <w:fldChar w:fldCharType="end"/>
        </w:r>
      </w:hyperlink>
    </w:p>
    <w:p w14:paraId="72D816B6" w14:textId="77777777" w:rsidR="000D2A53" w:rsidRPr="00EE4792" w:rsidRDefault="000D2A53">
      <w:pPr>
        <w:pStyle w:val="TOC4"/>
        <w:tabs>
          <w:tab w:val="right" w:pos="9061"/>
        </w:tabs>
        <w:rPr>
          <w:noProof/>
          <w:sz w:val="22"/>
          <w:szCs w:val="22"/>
          <w:lang w:eastAsia="en-GB" w:bidi="ar-SA"/>
        </w:rPr>
      </w:pPr>
      <w:hyperlink w:anchor="_Toc31808696" w:history="1">
        <w:r w:rsidRPr="005B5511">
          <w:rPr>
            <w:rStyle w:val="Hyperlink"/>
            <w:noProof/>
          </w:rPr>
          <w:t>Section 7: Regulations</w:t>
        </w:r>
        <w:r>
          <w:rPr>
            <w:noProof/>
            <w:webHidden/>
          </w:rPr>
          <w:tab/>
        </w:r>
        <w:r>
          <w:rPr>
            <w:noProof/>
            <w:webHidden/>
          </w:rPr>
          <w:fldChar w:fldCharType="begin"/>
        </w:r>
        <w:r>
          <w:rPr>
            <w:noProof/>
            <w:webHidden/>
          </w:rPr>
          <w:instrText xml:space="preserve"> PAGEREF _Toc31808696 \h </w:instrText>
        </w:r>
        <w:r>
          <w:rPr>
            <w:noProof/>
            <w:webHidden/>
          </w:rPr>
        </w:r>
        <w:r>
          <w:rPr>
            <w:noProof/>
            <w:webHidden/>
          </w:rPr>
          <w:fldChar w:fldCharType="separate"/>
        </w:r>
        <w:r>
          <w:rPr>
            <w:noProof/>
            <w:webHidden/>
          </w:rPr>
          <w:t>9</w:t>
        </w:r>
        <w:r>
          <w:rPr>
            <w:noProof/>
            <w:webHidden/>
          </w:rPr>
          <w:fldChar w:fldCharType="end"/>
        </w:r>
      </w:hyperlink>
    </w:p>
    <w:p w14:paraId="66EC41EB" w14:textId="77777777" w:rsidR="000D2A53" w:rsidRPr="00EE4792" w:rsidRDefault="000D2A53">
      <w:pPr>
        <w:pStyle w:val="TOC4"/>
        <w:tabs>
          <w:tab w:val="right" w:pos="9061"/>
        </w:tabs>
        <w:rPr>
          <w:noProof/>
          <w:sz w:val="22"/>
          <w:szCs w:val="22"/>
          <w:lang w:eastAsia="en-GB" w:bidi="ar-SA"/>
        </w:rPr>
      </w:pPr>
      <w:hyperlink w:anchor="_Toc31808697" w:history="1">
        <w:r w:rsidRPr="005B5511">
          <w:rPr>
            <w:rStyle w:val="Hyperlink"/>
            <w:noProof/>
          </w:rPr>
          <w:t>Section 8: Interpretation</w:t>
        </w:r>
        <w:r>
          <w:rPr>
            <w:noProof/>
            <w:webHidden/>
          </w:rPr>
          <w:tab/>
        </w:r>
        <w:r>
          <w:rPr>
            <w:noProof/>
            <w:webHidden/>
          </w:rPr>
          <w:fldChar w:fldCharType="begin"/>
        </w:r>
        <w:r>
          <w:rPr>
            <w:noProof/>
            <w:webHidden/>
          </w:rPr>
          <w:instrText xml:space="preserve"> PAGEREF _Toc31808697 \h </w:instrText>
        </w:r>
        <w:r>
          <w:rPr>
            <w:noProof/>
            <w:webHidden/>
          </w:rPr>
        </w:r>
        <w:r>
          <w:rPr>
            <w:noProof/>
            <w:webHidden/>
          </w:rPr>
          <w:fldChar w:fldCharType="separate"/>
        </w:r>
        <w:r>
          <w:rPr>
            <w:noProof/>
            <w:webHidden/>
          </w:rPr>
          <w:t>9</w:t>
        </w:r>
        <w:r>
          <w:rPr>
            <w:noProof/>
            <w:webHidden/>
          </w:rPr>
          <w:fldChar w:fldCharType="end"/>
        </w:r>
      </w:hyperlink>
    </w:p>
    <w:p w14:paraId="10A9D3AD" w14:textId="77777777" w:rsidR="000D2A53" w:rsidRPr="00EE4792" w:rsidRDefault="000D2A53">
      <w:pPr>
        <w:pStyle w:val="TOC4"/>
        <w:tabs>
          <w:tab w:val="right" w:pos="9061"/>
        </w:tabs>
        <w:rPr>
          <w:noProof/>
          <w:sz w:val="22"/>
          <w:szCs w:val="22"/>
          <w:lang w:eastAsia="en-GB" w:bidi="ar-SA"/>
        </w:rPr>
      </w:pPr>
      <w:hyperlink w:anchor="_Toc31808698" w:history="1">
        <w:r w:rsidRPr="005B5511">
          <w:rPr>
            <w:rStyle w:val="Hyperlink"/>
            <w:noProof/>
          </w:rPr>
          <w:t>Section 9: Extent, commencement and short title</w:t>
        </w:r>
        <w:r>
          <w:rPr>
            <w:noProof/>
            <w:webHidden/>
          </w:rPr>
          <w:tab/>
        </w:r>
        <w:r>
          <w:rPr>
            <w:noProof/>
            <w:webHidden/>
          </w:rPr>
          <w:fldChar w:fldCharType="begin"/>
        </w:r>
        <w:r>
          <w:rPr>
            <w:noProof/>
            <w:webHidden/>
          </w:rPr>
          <w:instrText xml:space="preserve"> PAGEREF _Toc31808698 \h </w:instrText>
        </w:r>
        <w:r>
          <w:rPr>
            <w:noProof/>
            <w:webHidden/>
          </w:rPr>
        </w:r>
        <w:r>
          <w:rPr>
            <w:noProof/>
            <w:webHidden/>
          </w:rPr>
          <w:fldChar w:fldCharType="separate"/>
        </w:r>
        <w:r>
          <w:rPr>
            <w:noProof/>
            <w:webHidden/>
          </w:rPr>
          <w:t>9</w:t>
        </w:r>
        <w:r>
          <w:rPr>
            <w:noProof/>
            <w:webHidden/>
          </w:rPr>
          <w:fldChar w:fldCharType="end"/>
        </w:r>
      </w:hyperlink>
    </w:p>
    <w:p w14:paraId="5E2A5EA0" w14:textId="77777777" w:rsidR="000D2A53" w:rsidRPr="00EE4792" w:rsidRDefault="000D2A53">
      <w:pPr>
        <w:pStyle w:val="TOC4"/>
        <w:tabs>
          <w:tab w:val="right" w:pos="9061"/>
        </w:tabs>
        <w:rPr>
          <w:noProof/>
          <w:sz w:val="22"/>
          <w:szCs w:val="22"/>
          <w:lang w:eastAsia="en-GB" w:bidi="ar-SA"/>
        </w:rPr>
      </w:pPr>
      <w:hyperlink w:anchor="_Toc31808699" w:history="1">
        <w:r w:rsidRPr="005B5511">
          <w:rPr>
            <w:rStyle w:val="Hyperlink"/>
            <w:noProof/>
          </w:rPr>
          <w:t>Schedule 1 – Consequential provision</w:t>
        </w:r>
        <w:r>
          <w:rPr>
            <w:noProof/>
            <w:webHidden/>
          </w:rPr>
          <w:tab/>
        </w:r>
        <w:r>
          <w:rPr>
            <w:noProof/>
            <w:webHidden/>
          </w:rPr>
          <w:fldChar w:fldCharType="begin"/>
        </w:r>
        <w:r>
          <w:rPr>
            <w:noProof/>
            <w:webHidden/>
          </w:rPr>
          <w:instrText xml:space="preserve"> PAGEREF _Toc31808699 \h </w:instrText>
        </w:r>
        <w:r>
          <w:rPr>
            <w:noProof/>
            <w:webHidden/>
          </w:rPr>
        </w:r>
        <w:r>
          <w:rPr>
            <w:noProof/>
            <w:webHidden/>
          </w:rPr>
          <w:fldChar w:fldCharType="separate"/>
        </w:r>
        <w:r>
          <w:rPr>
            <w:noProof/>
            <w:webHidden/>
          </w:rPr>
          <w:t>9</w:t>
        </w:r>
        <w:r>
          <w:rPr>
            <w:noProof/>
            <w:webHidden/>
          </w:rPr>
          <w:fldChar w:fldCharType="end"/>
        </w:r>
      </w:hyperlink>
    </w:p>
    <w:p w14:paraId="1A7D049B" w14:textId="77777777" w:rsidR="000D2A53" w:rsidRPr="00EE4792" w:rsidRDefault="000D2A53">
      <w:pPr>
        <w:pStyle w:val="TOC4"/>
        <w:tabs>
          <w:tab w:val="right" w:pos="9061"/>
        </w:tabs>
        <w:rPr>
          <w:noProof/>
          <w:sz w:val="22"/>
          <w:szCs w:val="22"/>
          <w:lang w:eastAsia="en-GB" w:bidi="ar-SA"/>
        </w:rPr>
      </w:pPr>
      <w:hyperlink w:anchor="_Toc31808700" w:history="1">
        <w:r w:rsidRPr="005B5511">
          <w:rPr>
            <w:rStyle w:val="Hyperlink"/>
            <w:noProof/>
          </w:rPr>
          <w:t>Schedule 2 – Regulations under this Act</w:t>
        </w:r>
        <w:r>
          <w:rPr>
            <w:noProof/>
            <w:webHidden/>
          </w:rPr>
          <w:tab/>
        </w:r>
        <w:r>
          <w:rPr>
            <w:noProof/>
            <w:webHidden/>
          </w:rPr>
          <w:fldChar w:fldCharType="begin"/>
        </w:r>
        <w:r>
          <w:rPr>
            <w:noProof/>
            <w:webHidden/>
          </w:rPr>
          <w:instrText xml:space="preserve"> PAGEREF _Toc31808700 \h </w:instrText>
        </w:r>
        <w:r>
          <w:rPr>
            <w:noProof/>
            <w:webHidden/>
          </w:rPr>
        </w:r>
        <w:r>
          <w:rPr>
            <w:noProof/>
            <w:webHidden/>
          </w:rPr>
          <w:fldChar w:fldCharType="separate"/>
        </w:r>
        <w:r>
          <w:rPr>
            <w:noProof/>
            <w:webHidden/>
          </w:rPr>
          <w:t>10</w:t>
        </w:r>
        <w:r>
          <w:rPr>
            <w:noProof/>
            <w:webHidden/>
          </w:rPr>
          <w:fldChar w:fldCharType="end"/>
        </w:r>
      </w:hyperlink>
    </w:p>
    <w:p w14:paraId="4926780A" w14:textId="77777777" w:rsidR="000D2A53" w:rsidRPr="00EE4792" w:rsidRDefault="000D2A53">
      <w:pPr>
        <w:pStyle w:val="TOC1"/>
        <w:rPr>
          <w:rFonts w:ascii="Calibri" w:hAnsi="Calibri"/>
          <w:b w:val="0"/>
          <w:bCs w:val="0"/>
          <w:noProof/>
          <w:sz w:val="22"/>
          <w:szCs w:val="22"/>
          <w:lang w:eastAsia="en-GB" w:bidi="ar-SA"/>
        </w:rPr>
      </w:pPr>
      <w:hyperlink w:anchor="_Toc31808701" w:history="1">
        <w:r w:rsidRPr="005B5511">
          <w:rPr>
            <w:rStyle w:val="Hyperlink"/>
            <w:noProof/>
          </w:rPr>
          <w:t>Commencement</w:t>
        </w:r>
        <w:r>
          <w:rPr>
            <w:noProof/>
            <w:webHidden/>
          </w:rPr>
          <w:tab/>
        </w:r>
        <w:r>
          <w:rPr>
            <w:noProof/>
            <w:webHidden/>
          </w:rPr>
          <w:fldChar w:fldCharType="begin"/>
        </w:r>
        <w:r>
          <w:rPr>
            <w:noProof/>
            <w:webHidden/>
          </w:rPr>
          <w:instrText xml:space="preserve"> PAGEREF _Toc31808701 \h </w:instrText>
        </w:r>
        <w:r>
          <w:rPr>
            <w:noProof/>
            <w:webHidden/>
          </w:rPr>
        </w:r>
        <w:r>
          <w:rPr>
            <w:noProof/>
            <w:webHidden/>
          </w:rPr>
          <w:fldChar w:fldCharType="separate"/>
        </w:r>
        <w:r>
          <w:rPr>
            <w:noProof/>
            <w:webHidden/>
          </w:rPr>
          <w:t>11</w:t>
        </w:r>
        <w:r>
          <w:rPr>
            <w:noProof/>
            <w:webHidden/>
          </w:rPr>
          <w:fldChar w:fldCharType="end"/>
        </w:r>
      </w:hyperlink>
    </w:p>
    <w:p w14:paraId="63D7E748" w14:textId="77777777" w:rsidR="000D2A53" w:rsidRPr="00EE4792" w:rsidRDefault="000D2A53">
      <w:pPr>
        <w:pStyle w:val="TOC1"/>
        <w:rPr>
          <w:rFonts w:ascii="Calibri" w:hAnsi="Calibri"/>
          <w:b w:val="0"/>
          <w:bCs w:val="0"/>
          <w:noProof/>
          <w:sz w:val="22"/>
          <w:szCs w:val="22"/>
          <w:lang w:eastAsia="en-GB" w:bidi="ar-SA"/>
        </w:rPr>
      </w:pPr>
      <w:hyperlink w:anchor="_Toc31808702" w:history="1">
        <w:r w:rsidRPr="005B5511">
          <w:rPr>
            <w:rStyle w:val="Hyperlink"/>
            <w:noProof/>
          </w:rPr>
          <w:t>Compatibility with the European Convention on Human Rights</w:t>
        </w:r>
        <w:r>
          <w:rPr>
            <w:noProof/>
            <w:webHidden/>
          </w:rPr>
          <w:tab/>
        </w:r>
        <w:r>
          <w:rPr>
            <w:noProof/>
            <w:webHidden/>
          </w:rPr>
          <w:fldChar w:fldCharType="begin"/>
        </w:r>
        <w:r>
          <w:rPr>
            <w:noProof/>
            <w:webHidden/>
          </w:rPr>
          <w:instrText xml:space="preserve"> PAGEREF _Toc31808702 \h </w:instrText>
        </w:r>
        <w:r>
          <w:rPr>
            <w:noProof/>
            <w:webHidden/>
          </w:rPr>
        </w:r>
        <w:r>
          <w:rPr>
            <w:noProof/>
            <w:webHidden/>
          </w:rPr>
          <w:fldChar w:fldCharType="separate"/>
        </w:r>
        <w:r>
          <w:rPr>
            <w:noProof/>
            <w:webHidden/>
          </w:rPr>
          <w:t>11</w:t>
        </w:r>
        <w:r>
          <w:rPr>
            <w:noProof/>
            <w:webHidden/>
          </w:rPr>
          <w:fldChar w:fldCharType="end"/>
        </w:r>
      </w:hyperlink>
    </w:p>
    <w:p w14:paraId="6CD09237" w14:textId="77777777" w:rsidR="000D2A53" w:rsidRPr="00EE4792" w:rsidRDefault="000D2A53">
      <w:pPr>
        <w:pStyle w:val="TOC1"/>
        <w:rPr>
          <w:rFonts w:ascii="Calibri" w:hAnsi="Calibri"/>
          <w:b w:val="0"/>
          <w:bCs w:val="0"/>
          <w:noProof/>
          <w:sz w:val="22"/>
          <w:szCs w:val="22"/>
          <w:lang w:eastAsia="en-GB" w:bidi="ar-SA"/>
        </w:rPr>
      </w:pPr>
      <w:hyperlink w:anchor="_Toc31808703" w:history="1">
        <w:r w:rsidRPr="005B5511">
          <w:rPr>
            <w:rStyle w:val="Hyperlink"/>
            <w:noProof/>
          </w:rPr>
          <w:t>Related documents</w:t>
        </w:r>
        <w:r>
          <w:rPr>
            <w:noProof/>
            <w:webHidden/>
          </w:rPr>
          <w:tab/>
        </w:r>
        <w:r>
          <w:rPr>
            <w:noProof/>
            <w:webHidden/>
          </w:rPr>
          <w:fldChar w:fldCharType="begin"/>
        </w:r>
        <w:r>
          <w:rPr>
            <w:noProof/>
            <w:webHidden/>
          </w:rPr>
          <w:instrText xml:space="preserve"> PAGEREF _Toc31808703 \h </w:instrText>
        </w:r>
        <w:r>
          <w:rPr>
            <w:noProof/>
            <w:webHidden/>
          </w:rPr>
        </w:r>
        <w:r>
          <w:rPr>
            <w:noProof/>
            <w:webHidden/>
          </w:rPr>
          <w:fldChar w:fldCharType="separate"/>
        </w:r>
        <w:r>
          <w:rPr>
            <w:noProof/>
            <w:webHidden/>
          </w:rPr>
          <w:t>11</w:t>
        </w:r>
        <w:r>
          <w:rPr>
            <w:noProof/>
            <w:webHidden/>
          </w:rPr>
          <w:fldChar w:fldCharType="end"/>
        </w:r>
      </w:hyperlink>
    </w:p>
    <w:p w14:paraId="188638C0" w14:textId="77777777" w:rsidR="000D2A53" w:rsidRPr="00EE4792" w:rsidRDefault="000D2A53">
      <w:pPr>
        <w:pStyle w:val="TOC1"/>
        <w:rPr>
          <w:rFonts w:ascii="Calibri" w:hAnsi="Calibri"/>
          <w:b w:val="0"/>
          <w:bCs w:val="0"/>
          <w:noProof/>
          <w:sz w:val="22"/>
          <w:szCs w:val="22"/>
          <w:lang w:eastAsia="en-GB" w:bidi="ar-SA"/>
        </w:rPr>
      </w:pPr>
      <w:hyperlink w:anchor="_Toc31808704" w:history="1">
        <w:r w:rsidRPr="005B5511">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_Toc31808704 \h </w:instrText>
        </w:r>
        <w:r>
          <w:rPr>
            <w:noProof/>
            <w:webHidden/>
          </w:rPr>
        </w:r>
        <w:r>
          <w:rPr>
            <w:noProof/>
            <w:webHidden/>
          </w:rPr>
          <w:fldChar w:fldCharType="separate"/>
        </w:r>
        <w:r>
          <w:rPr>
            <w:noProof/>
            <w:webHidden/>
          </w:rPr>
          <w:t>14</w:t>
        </w:r>
        <w:r>
          <w:rPr>
            <w:noProof/>
            <w:webHidden/>
          </w:rPr>
          <w:fldChar w:fldCharType="end"/>
        </w:r>
      </w:hyperlink>
    </w:p>
    <w:p w14:paraId="703BDF76" w14:textId="77777777" w:rsidR="000D2A53" w:rsidRPr="00EE4792" w:rsidRDefault="000D2A53">
      <w:pPr>
        <w:pStyle w:val="TOC1"/>
        <w:rPr>
          <w:rFonts w:ascii="Calibri" w:hAnsi="Calibri"/>
          <w:b w:val="0"/>
          <w:bCs w:val="0"/>
          <w:noProof/>
          <w:sz w:val="22"/>
          <w:szCs w:val="22"/>
          <w:lang w:eastAsia="en-GB" w:bidi="ar-SA"/>
        </w:rPr>
      </w:pPr>
      <w:hyperlink w:anchor="_Toc31808705" w:history="1">
        <w:r w:rsidRPr="005B5511">
          <w:rPr>
            <w:rStyle w:val="Hyperlink"/>
            <w:noProof/>
          </w:rPr>
          <w:t>Annex B - Hansard References</w:t>
        </w:r>
        <w:r>
          <w:rPr>
            <w:noProof/>
            <w:webHidden/>
          </w:rPr>
          <w:tab/>
        </w:r>
        <w:r>
          <w:rPr>
            <w:noProof/>
            <w:webHidden/>
          </w:rPr>
          <w:fldChar w:fldCharType="begin"/>
        </w:r>
        <w:r>
          <w:rPr>
            <w:noProof/>
            <w:webHidden/>
          </w:rPr>
          <w:instrText xml:space="preserve"> PAGEREF _Toc31808705 \h </w:instrText>
        </w:r>
        <w:r>
          <w:rPr>
            <w:noProof/>
            <w:webHidden/>
          </w:rPr>
        </w:r>
        <w:r>
          <w:rPr>
            <w:noProof/>
            <w:webHidden/>
          </w:rPr>
          <w:fldChar w:fldCharType="separate"/>
        </w:r>
        <w:r>
          <w:rPr>
            <w:noProof/>
            <w:webHidden/>
          </w:rPr>
          <w:t>15</w:t>
        </w:r>
        <w:r>
          <w:rPr>
            <w:noProof/>
            <w:webHidden/>
          </w:rPr>
          <w:fldChar w:fldCharType="end"/>
        </w:r>
      </w:hyperlink>
    </w:p>
    <w:p w14:paraId="43F8972C" w14:textId="77777777" w:rsidR="000D2A53" w:rsidRPr="00EE4792" w:rsidRDefault="000D2A53">
      <w:pPr>
        <w:pStyle w:val="TOC1"/>
        <w:rPr>
          <w:rFonts w:ascii="Calibri" w:hAnsi="Calibri"/>
          <w:b w:val="0"/>
          <w:bCs w:val="0"/>
          <w:noProof/>
          <w:sz w:val="22"/>
          <w:szCs w:val="22"/>
          <w:lang w:eastAsia="en-GB" w:bidi="ar-SA"/>
        </w:rPr>
      </w:pPr>
      <w:hyperlink w:anchor="_Toc31808706" w:history="1">
        <w:r w:rsidRPr="005B5511">
          <w:rPr>
            <w:rStyle w:val="Hyperlink"/>
            <w:noProof/>
          </w:rPr>
          <w:t>Annex C - Progress of Bill Table</w:t>
        </w:r>
        <w:r>
          <w:rPr>
            <w:noProof/>
            <w:webHidden/>
          </w:rPr>
          <w:tab/>
        </w:r>
        <w:r>
          <w:rPr>
            <w:noProof/>
            <w:webHidden/>
          </w:rPr>
          <w:fldChar w:fldCharType="begin"/>
        </w:r>
        <w:r>
          <w:rPr>
            <w:noProof/>
            <w:webHidden/>
          </w:rPr>
          <w:instrText xml:space="preserve"> PAGEREF _Toc31808706 \h </w:instrText>
        </w:r>
        <w:r>
          <w:rPr>
            <w:noProof/>
            <w:webHidden/>
          </w:rPr>
        </w:r>
        <w:r>
          <w:rPr>
            <w:noProof/>
            <w:webHidden/>
          </w:rPr>
          <w:fldChar w:fldCharType="separate"/>
        </w:r>
        <w:r>
          <w:rPr>
            <w:noProof/>
            <w:webHidden/>
          </w:rPr>
          <w:t>16</w:t>
        </w:r>
        <w:r>
          <w:rPr>
            <w:noProof/>
            <w:webHidden/>
          </w:rPr>
          <w:fldChar w:fldCharType="end"/>
        </w:r>
      </w:hyperlink>
    </w:p>
    <w:p w14:paraId="32CC3CA4" w14:textId="77777777"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6612126"/>
      <w:bookmarkStart w:id="1" w:name="_Toc410653883"/>
      <w:bookmarkStart w:id="2" w:name="_Toc417648111"/>
      <w:bookmarkStart w:id="3" w:name="_Toc418587917"/>
      <w:bookmarkStart w:id="4" w:name="_Toc31808683"/>
      <w:r w:rsidR="00E718E1" w:rsidRPr="00CA4237">
        <w:lastRenderedPageBreak/>
        <w:t xml:space="preserve">Overview of the </w:t>
      </w:r>
      <w:bookmarkEnd w:id="1"/>
      <w:r w:rsidR="00CE2ABF" w:rsidRPr="00645B5D">
        <w:t>Act</w:t>
      </w:r>
      <w:bookmarkEnd w:id="0"/>
      <w:bookmarkEnd w:id="2"/>
      <w:bookmarkEnd w:id="3"/>
      <w:bookmarkEnd w:id="4"/>
    </w:p>
    <w:p w14:paraId="603F2842" w14:textId="77777777" w:rsidR="009C67FB" w:rsidRPr="009C67FB" w:rsidRDefault="009C67FB" w:rsidP="00FE79FB">
      <w:pPr>
        <w:pStyle w:val="ParaNumbered"/>
      </w:pPr>
      <w:r w:rsidRPr="009C67FB">
        <w:t xml:space="preserve">The Direct Payments to Farmers (Legislative Continuity) Act provides the legal basis to continue paying Direct Payments to farmers by ensuring that the scheme continues in each part of the UK for claim year 2020. This is necessary because under the terms of the Withdrawal Agreement (WA) the EU Direct Payments legislation will not apply in the UK for the 2020 claim year. </w:t>
      </w:r>
    </w:p>
    <w:p w14:paraId="71F84D28" w14:textId="77777777" w:rsidR="0035622C" w:rsidRPr="009C67FB" w:rsidRDefault="009C67FB" w:rsidP="00FE79FB">
      <w:pPr>
        <w:pStyle w:val="ParaNumbered"/>
      </w:pPr>
      <w:r w:rsidRPr="009C67FB">
        <w:t>The Act domesticates the EU Direct Payments legislation, as it stands on 31 January 2020, into UK law. It includes time-limited powers.</w:t>
      </w:r>
      <w:r w:rsidR="0093779A">
        <w:t xml:space="preserve"> </w:t>
      </w:r>
      <w:r w:rsidRPr="009C67FB">
        <w:t>It contains a power to make secondary legislation to make corrections to that body of law to make it operable once the UK has left the EU.</w:t>
      </w:r>
      <w:r w:rsidR="0093779A">
        <w:t xml:space="preserve"> </w:t>
      </w:r>
      <w:r w:rsidRPr="009C67FB">
        <w:t xml:space="preserve">It also contains </w:t>
      </w:r>
      <w:proofErr w:type="gramStart"/>
      <w:r w:rsidRPr="009C67FB">
        <w:t>a discretionary</w:t>
      </w:r>
      <w:proofErr w:type="gramEnd"/>
      <w:r w:rsidRPr="009C67FB">
        <w:t xml:space="preserve"> power to enable amendments to be made, during 2020, to the law this Act domesticates if, for example, there are amendments to the equivalent European law that the Secretary of State or the devolved administrations wish to replicate. There is also a power for the Department of Agriculture, Environment and Rural Affairs (DAERA) to enable them to continue to move towards a uniform unit value of payment entitlements. The Act also amends the EU Direct Payments legislation to enable an increase to the Direct Payments financial ceilings for the 2020 scheme year to take account of the findings of the Bew Review</w:t>
      </w:r>
      <w:r w:rsidR="0093779A">
        <w:t xml:space="preserve"> </w:t>
      </w:r>
      <w:r w:rsidRPr="009C67FB">
        <w:t>concerning the allocation of farm support funding in the UK</w:t>
      </w:r>
      <w:r>
        <w:t>.</w:t>
      </w:r>
    </w:p>
    <w:p w14:paraId="5DB4E7EC" w14:textId="77777777" w:rsidR="00E718E1" w:rsidRPr="00CA4237" w:rsidRDefault="00E718E1" w:rsidP="005E1288">
      <w:pPr>
        <w:pStyle w:val="Heading1"/>
        <w:keepNext/>
      </w:pPr>
      <w:bookmarkStart w:id="5" w:name="_Toc416612127"/>
      <w:bookmarkStart w:id="6" w:name="_Toc410653884"/>
      <w:bookmarkStart w:id="7" w:name="_Toc417648112"/>
      <w:bookmarkStart w:id="8" w:name="_Toc418587918"/>
      <w:bookmarkStart w:id="9" w:name="_Toc31808684"/>
      <w:r w:rsidRPr="00CA4237">
        <w:t>Policy background</w:t>
      </w:r>
      <w:bookmarkEnd w:id="5"/>
      <w:bookmarkEnd w:id="6"/>
      <w:bookmarkEnd w:id="7"/>
      <w:bookmarkEnd w:id="8"/>
      <w:bookmarkEnd w:id="9"/>
    </w:p>
    <w:p w14:paraId="00323443" w14:textId="77777777" w:rsidR="0035622C" w:rsidRPr="00CA4237" w:rsidRDefault="009C67FB" w:rsidP="0035622C">
      <w:pPr>
        <w:pStyle w:val="HSubheading2"/>
      </w:pPr>
      <w:bookmarkStart w:id="10" w:name="_Toc31808685"/>
      <w:r>
        <w:t>Exiting the EU</w:t>
      </w:r>
      <w:bookmarkEnd w:id="10"/>
    </w:p>
    <w:p w14:paraId="210B948E" w14:textId="77777777" w:rsidR="00E971C3" w:rsidRPr="00E971C3" w:rsidRDefault="00E971C3" w:rsidP="00FE79FB">
      <w:pPr>
        <w:pStyle w:val="ParaNumbered"/>
      </w:pPr>
      <w:r w:rsidRPr="00E971C3">
        <w:t xml:space="preserve">On 1 January 1973 the UK joined the European Economic Community, which has since evolved to become today’s European Union. As part of its membership, the UK became part of the Common Agricultural Policy (CAP), which has underpinned UK agricultural policy since. </w:t>
      </w:r>
    </w:p>
    <w:p w14:paraId="544ED77D" w14:textId="77777777" w:rsidR="00E971C3" w:rsidRPr="00E971C3" w:rsidRDefault="00E971C3" w:rsidP="00FE79FB">
      <w:pPr>
        <w:pStyle w:val="ParaNumbered"/>
      </w:pPr>
      <w:r w:rsidRPr="00E971C3">
        <w:t xml:space="preserve">On 17 December 2015 the European Union Referendum Act 2015 received Royal Assent. The Act made provision for holding a referendum in the UK and Gibraltar on whether the UK should remain a member of the EU. The referendum was then held on 23 June 2016 and resulted in a 52% vote to leave the European Union. </w:t>
      </w:r>
    </w:p>
    <w:p w14:paraId="6FADBEB5" w14:textId="77777777" w:rsidR="00E971C3" w:rsidRPr="00E971C3" w:rsidRDefault="00E971C3" w:rsidP="00FE79FB">
      <w:pPr>
        <w:pStyle w:val="ParaNumbered"/>
      </w:pPr>
      <w:r w:rsidRPr="00E971C3">
        <w:t xml:space="preserve">The European Union (Notification of Withdrawal) Act 2017 received Royal Assent on 16 March 2017. On 29 March 2017, the Prime Minister gave notification of withdrawal of the United Kingdom from the European Union under Article 50(2) of the Treaty on European Union. </w:t>
      </w:r>
    </w:p>
    <w:p w14:paraId="777A1FF5" w14:textId="77777777" w:rsidR="00BA33C6" w:rsidRDefault="00E971C3" w:rsidP="00FE79FB">
      <w:pPr>
        <w:pStyle w:val="ParaNumbered"/>
      </w:pPr>
      <w:r w:rsidRPr="00E971C3">
        <w:t xml:space="preserve">In October 2019 the UK and European Council concluded negotiations on the WA. Article 137 of that WA (as was also the case in </w:t>
      </w:r>
      <w:proofErr w:type="gramStart"/>
      <w:r w:rsidRPr="00E971C3">
        <w:t>the November</w:t>
      </w:r>
      <w:proofErr w:type="gramEnd"/>
      <w:r w:rsidRPr="00E971C3">
        <w:t xml:space="preserve"> 2018 WA) stipulates that Regulation (EU) No 1307/2013, which is the basic act governing Direct Payments to farmers, does not apply in the UK for claim year 2020 (save for Article 13</w:t>
      </w:r>
      <w:r>
        <w:t>).</w:t>
      </w:r>
    </w:p>
    <w:p w14:paraId="23290419" w14:textId="77777777" w:rsidR="00E971C3" w:rsidRDefault="00E971C3" w:rsidP="00E971C3">
      <w:pPr>
        <w:pStyle w:val="HSubheading2"/>
      </w:pPr>
      <w:bookmarkStart w:id="11" w:name="_Toc31808686"/>
      <w:r>
        <w:t>Direct Payments</w:t>
      </w:r>
      <w:bookmarkEnd w:id="11"/>
    </w:p>
    <w:p w14:paraId="778F03ED" w14:textId="77777777" w:rsidR="00E971C3" w:rsidRPr="00E971C3" w:rsidRDefault="00E971C3" w:rsidP="00FE79FB">
      <w:pPr>
        <w:pStyle w:val="ParaNumbered"/>
      </w:pPr>
      <w:r w:rsidRPr="00E971C3">
        <w:t xml:space="preserve">UK agriculture receives around £3.2 Action in support from the EU every year via </w:t>
      </w:r>
      <w:proofErr w:type="gramStart"/>
      <w:r w:rsidRPr="00E971C3">
        <w:t>the CAP</w:t>
      </w:r>
      <w:proofErr w:type="gramEnd"/>
      <w:r w:rsidRPr="00E971C3">
        <w:t>.</w:t>
      </w:r>
      <w:r w:rsidR="0093779A">
        <w:t xml:space="preserve"> </w:t>
      </w:r>
      <w:r w:rsidRPr="00E971C3">
        <w:t>CAP consists of two pillars. Pillar 1 mainly provides Direct Payments, accounting for ~88% of total payments. Pillar 2 accounts for the remaining ~12%, supporting environmental outcomes, farming productivity, socio-economic outcomes and rural growth.</w:t>
      </w:r>
    </w:p>
    <w:p w14:paraId="44969AED" w14:textId="77777777" w:rsidR="00E971C3" w:rsidRPr="00E971C3" w:rsidRDefault="00E971C3" w:rsidP="00FE79FB">
      <w:pPr>
        <w:pStyle w:val="ParaNumbered"/>
      </w:pPr>
      <w:r w:rsidRPr="00E971C3">
        <w:t>The following direct payment schemes operate in each part of the UK:</w:t>
      </w:r>
    </w:p>
    <w:p w14:paraId="60C24B70" w14:textId="77777777" w:rsidR="00E971C3" w:rsidRPr="00E971C3" w:rsidRDefault="00E971C3" w:rsidP="00FE79FB">
      <w:pPr>
        <w:pStyle w:val="ParaMainText"/>
        <w:numPr>
          <w:ilvl w:val="0"/>
          <w:numId w:val="26"/>
        </w:numPr>
        <w:ind w:left="1843"/>
      </w:pPr>
      <w:r w:rsidRPr="00E971C3">
        <w:t xml:space="preserve">the basic payment scheme (BPS), which is the main scheme of Direct Payments to </w:t>
      </w:r>
      <w:r w:rsidRPr="00E971C3">
        <w:lastRenderedPageBreak/>
        <w:t xml:space="preserve">farmers that offers a basic layer of income </w:t>
      </w:r>
      <w:proofErr w:type="gramStart"/>
      <w:r w:rsidRPr="00E971C3">
        <w:t>support;</w:t>
      </w:r>
      <w:proofErr w:type="gramEnd"/>
      <w:r w:rsidRPr="00E971C3">
        <w:t xml:space="preserve"> </w:t>
      </w:r>
    </w:p>
    <w:p w14:paraId="18D5039F" w14:textId="77777777" w:rsidR="00E971C3" w:rsidRPr="00E971C3" w:rsidRDefault="00E971C3" w:rsidP="00FE79FB">
      <w:pPr>
        <w:pStyle w:val="ParaMainText"/>
        <w:numPr>
          <w:ilvl w:val="0"/>
          <w:numId w:val="26"/>
        </w:numPr>
        <w:ind w:left="1843"/>
      </w:pPr>
      <w:r w:rsidRPr="00E971C3">
        <w:t xml:space="preserve">the greening payment, which is a top-up payment for agricultural practices beneficial for the climate and the environment; and </w:t>
      </w:r>
    </w:p>
    <w:p w14:paraId="3EF8AEDF" w14:textId="77777777" w:rsidR="00E971C3" w:rsidRPr="00E971C3" w:rsidRDefault="00E971C3" w:rsidP="00FE79FB">
      <w:pPr>
        <w:pStyle w:val="ParaMainText"/>
        <w:numPr>
          <w:ilvl w:val="0"/>
          <w:numId w:val="26"/>
        </w:numPr>
        <w:ind w:left="1843"/>
      </w:pPr>
      <w:r w:rsidRPr="00E971C3">
        <w:t xml:space="preserve">the young farmer scheme, which is also a top-up payment for young farmers. </w:t>
      </w:r>
    </w:p>
    <w:p w14:paraId="65597F1F" w14:textId="77777777" w:rsidR="00E971C3" w:rsidRPr="00E971C3" w:rsidRDefault="00E971C3" w:rsidP="00FE79FB">
      <w:pPr>
        <w:pStyle w:val="ParaNumbered"/>
      </w:pPr>
      <w:r w:rsidRPr="00E971C3">
        <w:t xml:space="preserve">In addition, in Wales some of the Welsh Direct </w:t>
      </w:r>
      <w:proofErr w:type="gramStart"/>
      <w:r w:rsidRPr="00E971C3">
        <w:t>Payments</w:t>
      </w:r>
      <w:proofErr w:type="gramEnd"/>
      <w:r w:rsidRPr="00E971C3">
        <w:t xml:space="preserve"> budget is used to operate a redistributive payment, in which higher payments are allocated to smaller farms. In Scotland, some of the Scottish Direct </w:t>
      </w:r>
      <w:proofErr w:type="gramStart"/>
      <w:r w:rsidRPr="00E971C3">
        <w:t>Payments</w:t>
      </w:r>
      <w:proofErr w:type="gramEnd"/>
      <w:r w:rsidRPr="00E971C3">
        <w:t xml:space="preserve"> budget is used to fund voluntary coupled support, which provides support per head of suckler beef and sheep. </w:t>
      </w:r>
    </w:p>
    <w:p w14:paraId="356EA77F" w14:textId="77777777" w:rsidR="00E971C3" w:rsidRPr="00E971C3" w:rsidRDefault="00E971C3" w:rsidP="00FE79FB">
      <w:pPr>
        <w:pStyle w:val="ParaNumbered"/>
      </w:pPr>
      <w:r w:rsidRPr="00E971C3">
        <w:t xml:space="preserve">Between </w:t>
      </w:r>
      <w:proofErr w:type="gramStart"/>
      <w:r w:rsidRPr="00E971C3">
        <w:t>2015</w:t>
      </w:r>
      <w:proofErr w:type="gramEnd"/>
      <w:r w:rsidRPr="00E971C3">
        <w:t>/16 and 2017/18 the average profit for all farms in England was £43,400, with Direct Payments equivalent to the largest share of this (58%).</w:t>
      </w:r>
    </w:p>
    <w:p w14:paraId="711C87CE" w14:textId="77777777" w:rsidR="00E971C3" w:rsidRPr="00E971C3" w:rsidRDefault="00E971C3" w:rsidP="00FE79FB">
      <w:pPr>
        <w:pStyle w:val="ParaNumbered"/>
      </w:pPr>
      <w:r w:rsidRPr="00E971C3">
        <w:t xml:space="preserve">The WA disapplies the CAP Direct Payments legislation in the UK for the 2020 claim year. This is because CAP Direct Payments for the 2020 claim year will be funded from the EU’s new 2021 multi-annual budget (because CAP Direct Payments are paid in arrears). </w:t>
      </w:r>
    </w:p>
    <w:p w14:paraId="6E92CD6A" w14:textId="77777777" w:rsidR="00E971C3" w:rsidRPr="00E971C3" w:rsidRDefault="00E971C3" w:rsidP="00FE79FB">
      <w:pPr>
        <w:pStyle w:val="ParaNumbered"/>
      </w:pPr>
      <w:r w:rsidRPr="00E971C3">
        <w:t xml:space="preserve">This means that without new legislation, HM Government and the devolved administrations (DAs) cannot continue to make Direct Payments to farmers for the 2020 claim year. The scheme will have no basis in law. </w:t>
      </w:r>
    </w:p>
    <w:p w14:paraId="10DF44C9" w14:textId="77777777" w:rsidR="00E971C3" w:rsidRPr="00E971C3" w:rsidRDefault="00E971C3" w:rsidP="00FE79FB">
      <w:pPr>
        <w:pStyle w:val="ParaNumbered"/>
      </w:pPr>
      <w:r w:rsidRPr="00E971C3">
        <w:t xml:space="preserve">The principal purpose of the Act is to enable the government and the DAs to continue the Direct Payments scheme, thereby providing financial support for farmers, via Direct Payments, for the 2020 claim year. </w:t>
      </w:r>
    </w:p>
    <w:p w14:paraId="605E8E70" w14:textId="77777777" w:rsidR="00E971C3" w:rsidRPr="00E971C3" w:rsidRDefault="00E971C3" w:rsidP="00FE79FB">
      <w:pPr>
        <w:pStyle w:val="ParaNumbered"/>
      </w:pPr>
      <w:r w:rsidRPr="00E971C3">
        <w:t>In September 2019 the Government accepted the recommendations of the Bew Review concerning the allocation of farm support funding in the UK. It agreed that a greater share of the so-called ‘convergence funding’, an uplift of the financial ceiling for Direct Payments given by the EU to the UK, should in 2020-22 be allocated to Scotland and Wales, while the corresponding allocations for England and Northern Ireland should be maintained. The Act enables the Government to implement this decision.</w:t>
      </w:r>
    </w:p>
    <w:p w14:paraId="268B3A1A" w14:textId="77777777" w:rsidR="00E718E1" w:rsidRPr="00CA4237" w:rsidRDefault="00E718E1" w:rsidP="005E1288">
      <w:pPr>
        <w:pStyle w:val="Heading1"/>
        <w:keepNext/>
      </w:pPr>
      <w:bookmarkStart w:id="12" w:name="_Toc416612128"/>
      <w:bookmarkStart w:id="13" w:name="_Toc410653885"/>
      <w:bookmarkStart w:id="14" w:name="_Toc417648113"/>
      <w:bookmarkStart w:id="15" w:name="_Toc418587922"/>
      <w:bookmarkStart w:id="16" w:name="_Toc31808687"/>
      <w:r w:rsidRPr="00CA4237">
        <w:t>Legal background</w:t>
      </w:r>
      <w:bookmarkEnd w:id="12"/>
      <w:bookmarkEnd w:id="13"/>
      <w:bookmarkEnd w:id="14"/>
      <w:bookmarkEnd w:id="15"/>
      <w:bookmarkEnd w:id="16"/>
    </w:p>
    <w:p w14:paraId="4640C200" w14:textId="77777777" w:rsidR="00FE79FB" w:rsidRPr="00FE79FB" w:rsidRDefault="00FE79FB" w:rsidP="00FE79FB">
      <w:pPr>
        <w:pStyle w:val="ParaNumbered"/>
      </w:pPr>
      <w:r w:rsidRPr="00FE79FB">
        <w:t>As the UK has been a member of the EU, UK farmers have been able to claim Direct Payments under the basic act (</w:t>
      </w:r>
      <w:proofErr w:type="gramStart"/>
      <w:r w:rsidRPr="00FE79FB">
        <w:t>Regulation ((</w:t>
      </w:r>
      <w:proofErr w:type="gramEnd"/>
      <w:r w:rsidRPr="00FE79FB">
        <w:t>EU) No 1307/2013) and the implementing and delegated acts (Regulation (EU) No 639/2014 and 641/2014).</w:t>
      </w:r>
      <w:r w:rsidR="0093779A">
        <w:t xml:space="preserve"> </w:t>
      </w:r>
      <w:r w:rsidRPr="00FE79FB">
        <w:t>Conditionality, inspections and penalties are contained in cross cutting regulations (the basic act is Regulation (EU) No 1306/2013 and the implementing and delegated acts under this Regulation include Regulation (EU) Nos 907/2014, 908/2014, 809/2014 and 640/2014).</w:t>
      </w:r>
    </w:p>
    <w:p w14:paraId="3D5F4993" w14:textId="77777777" w:rsidR="00FE79FB" w:rsidRPr="00FE79FB" w:rsidRDefault="00FE79FB" w:rsidP="00FE79FB">
      <w:pPr>
        <w:pStyle w:val="ParaNumbered"/>
      </w:pPr>
      <w:r w:rsidRPr="00FE79FB">
        <w:t>Under the terms of the WA, EU law continues to be applicable in the UK during the implementation period, which is defined in Article 126 as starting on the date of entry into force of that Agreement and ending on 31 December 2020.</w:t>
      </w:r>
    </w:p>
    <w:p w14:paraId="0B966280" w14:textId="77777777" w:rsidR="00FE79FB" w:rsidRPr="00FE79FB" w:rsidRDefault="00FE79FB" w:rsidP="00FE79FB">
      <w:pPr>
        <w:pStyle w:val="ParaNumbered"/>
      </w:pPr>
      <w:r w:rsidRPr="00FE79FB">
        <w:t xml:space="preserve">Article 137 of the WA provides that Regulation (EU) No 1307/2013 (which governs Direct Payments to farmers) shall not apply in the UK for </w:t>
      </w:r>
      <w:proofErr w:type="gramStart"/>
      <w:r w:rsidRPr="00FE79FB">
        <w:t>claim year</w:t>
      </w:r>
      <w:proofErr w:type="gramEnd"/>
      <w:r w:rsidRPr="00FE79FB">
        <w:t xml:space="preserve"> 2020 save for Article 13 of that Regulation (the state aid exemption). Whilst Article 137 of the Withdrawal Agreement expressly refers to Regulation (EU) 1307/2013, it is also intended to capture legislation connected to the application of that Regulation, and such legislation is captured within the Act. </w:t>
      </w:r>
    </w:p>
    <w:p w14:paraId="234D70AA" w14:textId="77777777" w:rsidR="00FE79FB" w:rsidRPr="00FE79FB" w:rsidRDefault="00FE79FB" w:rsidP="00FE79FB">
      <w:pPr>
        <w:pStyle w:val="ParaNumbered"/>
      </w:pPr>
      <w:r w:rsidRPr="00FE79FB">
        <w:t xml:space="preserve">The effect of that Article in the WA therefore means that the law enabling the Direct Payments </w:t>
      </w:r>
      <w:r w:rsidRPr="00FE79FB">
        <w:lastRenderedPageBreak/>
        <w:t>scheme to continue and payments to be made for the 2020 claim year will have no force in law from exit day (as defined in section 20(1) of the European Union (Withdrawal) Act 2018 (2018 Act) to mean at 11:00pm on 31 January 2020). Consequently, to allow the scheme to continue for the rest of the 2020 claim year it will need a basis in law.</w:t>
      </w:r>
    </w:p>
    <w:p w14:paraId="6CE7EB05" w14:textId="77777777" w:rsidR="00FE79FB" w:rsidRPr="00FE79FB" w:rsidRDefault="00FE79FB" w:rsidP="00FE79FB">
      <w:pPr>
        <w:pStyle w:val="ParaNumbered"/>
      </w:pPr>
      <w:r w:rsidRPr="00FE79FB">
        <w:t>By incorporating EU legislation governing Direct Payments to farmers into domestic law, the Act provides the legislative vehicle required to enable the Direct Payments scheme to continue for the whole of claim year 2020 and crucially for payments under that 2020 scheme to be made to farmers.</w:t>
      </w:r>
      <w:r w:rsidR="0093779A">
        <w:t xml:space="preserve"> </w:t>
      </w:r>
      <w:r w:rsidRPr="00FE79FB">
        <w:t>The Act includes powers to make regulations to amend that body of law to enable it to work effectively.</w:t>
      </w:r>
      <w:r w:rsidR="0093779A">
        <w:t xml:space="preserve"> </w:t>
      </w:r>
      <w:r w:rsidRPr="00FE79FB">
        <w:t xml:space="preserve">It also provides a power to enable amendments in 2020 should DEFRA or the devolved administrations need to replicate any amendments made to the equivalent European body of law. </w:t>
      </w:r>
    </w:p>
    <w:p w14:paraId="183000AD" w14:textId="77777777" w:rsidR="00BA33C6" w:rsidRPr="00FE79FB" w:rsidRDefault="00FE79FB" w:rsidP="00FE79FB">
      <w:pPr>
        <w:pStyle w:val="ParaNumbered"/>
      </w:pPr>
      <w:r w:rsidRPr="00FE79FB">
        <w:t>The Act also amends the Direct Payments basic act (Regulation (EU) No 1307/2013) to include a discretion to increase the total maximum amount of direct payments for claim year 2020. This enables the Government to implement its decision which was made following the Bew Review, within the legislative framework.</w:t>
      </w:r>
      <w:bookmarkStart w:id="17" w:name="_Toc416612130"/>
      <w:bookmarkStart w:id="18" w:name="_Toc410653886"/>
    </w:p>
    <w:p w14:paraId="0496A905" w14:textId="77777777" w:rsidR="00E718E1" w:rsidRPr="00CA4237" w:rsidRDefault="00E718E1" w:rsidP="005E1288">
      <w:pPr>
        <w:pStyle w:val="Heading1"/>
        <w:keepNext/>
      </w:pPr>
      <w:bookmarkStart w:id="19" w:name="_Toc417648115"/>
      <w:bookmarkStart w:id="20" w:name="_Toc418587924"/>
      <w:bookmarkStart w:id="21" w:name="_Toc31808688"/>
      <w:r w:rsidRPr="00CA4237">
        <w:t>Territorial extent and application</w:t>
      </w:r>
      <w:bookmarkEnd w:id="17"/>
      <w:bookmarkEnd w:id="18"/>
      <w:bookmarkEnd w:id="19"/>
      <w:bookmarkEnd w:id="20"/>
      <w:bookmarkEnd w:id="21"/>
    </w:p>
    <w:p w14:paraId="22DED2D3" w14:textId="77777777" w:rsidR="00FE79FB" w:rsidRPr="00FE79FB" w:rsidRDefault="00FE79FB" w:rsidP="00FE79FB">
      <w:pPr>
        <w:pStyle w:val="ParaNumbered"/>
      </w:pPr>
      <w:r w:rsidRPr="00FE79FB">
        <w:t xml:space="preserve">Section 9 sets out the territorial extent of the sections in the Act. The extent of an Act is </w:t>
      </w:r>
      <w:proofErr w:type="gramStart"/>
      <w:r w:rsidRPr="00FE79FB">
        <w:t>the legal</w:t>
      </w:r>
      <w:proofErr w:type="gramEnd"/>
      <w:r w:rsidRPr="00FE79FB">
        <w:t xml:space="preserve"> jurisdiction where it forms part of the law; application refers to where it has practical effect. </w:t>
      </w:r>
    </w:p>
    <w:p w14:paraId="594AB05C" w14:textId="77777777" w:rsidR="00FE79FB" w:rsidRPr="00FE79FB" w:rsidRDefault="00FE79FB" w:rsidP="00FE79FB">
      <w:pPr>
        <w:pStyle w:val="ParaNumbered"/>
      </w:pPr>
      <w:r w:rsidRPr="00FE79FB">
        <w:t>Agriculture is a devolved matter and within the competence of the devolved administrations. The Act provides the Secretary of State with the power to make regulations on a UK wide basis, on behalf of Scotland, Wales and Northern Ireland but only with their consent. The UK Parliament will not normally legislate for areas within the competence of the Scottish Parliament, National Assembly for Wales or the Northern Ireland Assembly without the consent of the legislature concerned. As the provisions of this Act fall within devolved competence, the consent of the Scottish Parliament, National Assembly for Wales and Northern Ireland Assembly has been granted through legislative consent motions.</w:t>
      </w:r>
      <w:r w:rsidR="0093779A">
        <w:t xml:space="preserve"> </w:t>
      </w:r>
    </w:p>
    <w:p w14:paraId="215C8CBF" w14:textId="77777777" w:rsidR="00F77218" w:rsidRPr="00CA4237" w:rsidRDefault="00FE79FB" w:rsidP="00FE79FB">
      <w:pPr>
        <w:pStyle w:val="ParaNumbered"/>
      </w:pPr>
      <w:r w:rsidRPr="00FE79FB">
        <w:t xml:space="preserve">See the table in Annex A for a summary of the position regarding territorial extent and application in the United Kingdom. </w:t>
      </w:r>
    </w:p>
    <w:p w14:paraId="76902E43" w14:textId="77777777" w:rsidR="00E718E1" w:rsidRPr="00CA4237" w:rsidRDefault="0035622C" w:rsidP="009661BC">
      <w:pPr>
        <w:pStyle w:val="Heading1"/>
      </w:pPr>
      <w:r w:rsidRPr="00CA4237">
        <w:br w:type="page"/>
      </w:r>
      <w:bookmarkStart w:id="22" w:name="_Toc416612131"/>
      <w:bookmarkStart w:id="23" w:name="_Toc410653887"/>
      <w:bookmarkStart w:id="24" w:name="_Toc417648116"/>
      <w:bookmarkStart w:id="25" w:name="_Toc418587925"/>
      <w:bookmarkStart w:id="26" w:name="_Toc31808689"/>
      <w:r w:rsidR="00E718E1" w:rsidRPr="00CA4237">
        <w:lastRenderedPageBreak/>
        <w:t xml:space="preserve">Commentary on provisions of </w:t>
      </w:r>
      <w:r w:rsidR="00CE2ABF" w:rsidRPr="00645B5D">
        <w:t>Act</w:t>
      </w:r>
      <w:r w:rsidR="00E718E1" w:rsidRPr="00CA4237">
        <w:t> </w:t>
      </w:r>
      <w:bookmarkEnd w:id="22"/>
      <w:bookmarkEnd w:id="23"/>
      <w:bookmarkEnd w:id="24"/>
      <w:bookmarkEnd w:id="25"/>
      <w:bookmarkEnd w:id="26"/>
    </w:p>
    <w:p w14:paraId="144BA6FF" w14:textId="77777777" w:rsidR="00FE79FB" w:rsidRDefault="00FE79FB" w:rsidP="00FE79FB">
      <w:pPr>
        <w:pStyle w:val="HSubheading4"/>
      </w:pPr>
      <w:bookmarkStart w:id="27" w:name="_Toc416612144"/>
      <w:bookmarkStart w:id="28" w:name="_Toc410653894"/>
      <w:bookmarkStart w:id="29" w:name="_Toc22552896"/>
      <w:bookmarkStart w:id="30" w:name="_Toc22555169"/>
      <w:bookmarkStart w:id="31" w:name="_Toc22562186"/>
      <w:bookmarkStart w:id="32" w:name="_Toc22565396"/>
      <w:bookmarkStart w:id="33" w:name="_Toc22567457"/>
      <w:bookmarkStart w:id="34" w:name="_Toc29387274"/>
      <w:bookmarkStart w:id="35" w:name="_Toc22298564"/>
      <w:bookmarkStart w:id="36" w:name="_Toc410653889"/>
      <w:bookmarkStart w:id="37" w:name="_Toc416612134"/>
      <w:bookmarkStart w:id="38" w:name="_Toc417648119"/>
      <w:bookmarkStart w:id="39" w:name="_Toc418587928"/>
      <w:bookmarkStart w:id="40" w:name="_Toc31808690"/>
      <w:r>
        <w:t>Section</w:t>
      </w:r>
      <w:r w:rsidRPr="00CA4237">
        <w:t xml:space="preserve"> 1</w:t>
      </w:r>
      <w:r>
        <w:t xml:space="preserve">: </w:t>
      </w:r>
      <w:r w:rsidRPr="00550F7F">
        <w:t xml:space="preserve">Incorporation of </w:t>
      </w:r>
      <w:r>
        <w:t xml:space="preserve">EU </w:t>
      </w:r>
      <w:r w:rsidRPr="00550F7F">
        <w:t>legislation governing the CAP direct payment schemes</w:t>
      </w:r>
      <w:bookmarkEnd w:id="29"/>
      <w:bookmarkEnd w:id="30"/>
      <w:bookmarkEnd w:id="31"/>
      <w:bookmarkEnd w:id="32"/>
      <w:bookmarkEnd w:id="33"/>
      <w:bookmarkEnd w:id="34"/>
      <w:bookmarkEnd w:id="40"/>
      <w:r>
        <w:t xml:space="preserve"> </w:t>
      </w:r>
      <w:bookmarkEnd w:id="35"/>
    </w:p>
    <w:p w14:paraId="3552326B" w14:textId="77777777" w:rsidR="00FE79FB" w:rsidRPr="009467DD" w:rsidRDefault="00FE79FB" w:rsidP="00FE79FB">
      <w:pPr>
        <w:pStyle w:val="ParaNumbered"/>
      </w:pPr>
      <w:r w:rsidRPr="009467DD">
        <w:t xml:space="preserve">The purpose of </w:t>
      </w:r>
      <w:r w:rsidRPr="00FE79FB">
        <w:t>Section</w:t>
      </w:r>
      <w:r w:rsidRPr="009467DD">
        <w:t xml:space="preserve"> 1 is to incorporate EU legislation governing the </w:t>
      </w:r>
      <w:r>
        <w:t xml:space="preserve">2020 </w:t>
      </w:r>
      <w:r w:rsidRPr="009467DD">
        <w:t xml:space="preserve">CAP direct payment </w:t>
      </w:r>
      <w:r w:rsidRPr="00FE79FB">
        <w:t>schemes</w:t>
      </w:r>
      <w:r w:rsidRPr="009467DD">
        <w:t xml:space="preserve"> into domestic law. </w:t>
      </w:r>
    </w:p>
    <w:p w14:paraId="2D650C0A" w14:textId="77777777" w:rsidR="00FE79FB" w:rsidRPr="00FE79FB" w:rsidRDefault="00FE79FB" w:rsidP="00FE79FB">
      <w:pPr>
        <w:pStyle w:val="ParaNumbered"/>
      </w:pPr>
      <w:r w:rsidRPr="00FE79FB">
        <w:t xml:space="preserve">Subsection (1) brings the EU legislation governing the CAP direct payment schemes for claim year 2020 into domestic law on exit day. </w:t>
      </w:r>
    </w:p>
    <w:p w14:paraId="188B94F5" w14:textId="77777777" w:rsidR="00FE79FB" w:rsidRPr="00FE79FB" w:rsidRDefault="00FE79FB" w:rsidP="00FE79FB">
      <w:pPr>
        <w:pStyle w:val="ParaNumbered"/>
      </w:pPr>
      <w:r w:rsidRPr="00FE79FB">
        <w:t xml:space="preserve">Subsection (2) clarifies that the body of law referred to in subsection (1) is the legislation as it has effect in EU law immediately before exit day in so far as it is concerned with claim year 2020, excepting any amendments made by the EU before this time concerned with giving effect to the WA. </w:t>
      </w:r>
    </w:p>
    <w:p w14:paraId="3DDE2CC2" w14:textId="77777777" w:rsidR="00FE79FB" w:rsidRPr="00FE79FB" w:rsidRDefault="00FE79FB" w:rsidP="00FE79FB">
      <w:pPr>
        <w:pStyle w:val="ParaNumbered"/>
      </w:pPr>
      <w:r w:rsidRPr="00FE79FB">
        <w:t>Subsection (3) specifies the legislation being incorporated into UK law under subsection (1) and</w:t>
      </w:r>
      <w:proofErr w:type="gramStart"/>
      <w:r w:rsidRPr="00FE79FB">
        <w:t>, in particular, specifies</w:t>
      </w:r>
      <w:proofErr w:type="gramEnd"/>
      <w:r w:rsidRPr="00FE79FB">
        <w:t xml:space="preserve"> that the Horizontal Regulation (Regulation (EU) No 1306/2013) and regulations made under it will only form part of domestic law as far as they relate to the CAP direct payment schemes. </w:t>
      </w:r>
    </w:p>
    <w:p w14:paraId="0F67D955" w14:textId="77777777" w:rsidR="00FE79FB" w:rsidRPr="00FE79FB" w:rsidRDefault="00FE79FB" w:rsidP="00FE79FB">
      <w:pPr>
        <w:pStyle w:val="ParaNumbered"/>
      </w:pPr>
      <w:r w:rsidRPr="00FE79FB">
        <w:t>Subsection (4) specifies that the EU legislation being incorporated is in the English language version.</w:t>
      </w:r>
    </w:p>
    <w:p w14:paraId="1E0956F7" w14:textId="77777777" w:rsidR="00FE79FB" w:rsidRPr="00FE79FB" w:rsidRDefault="00FE79FB" w:rsidP="00FE79FB">
      <w:pPr>
        <w:pStyle w:val="ParaNumbered"/>
      </w:pPr>
      <w:r w:rsidRPr="00FE79FB">
        <w:t>Subsection (5) excludes the provisions in this section from having any impact on matters relating to the previous claim year (year 2019) or earlier claim years.</w:t>
      </w:r>
    </w:p>
    <w:p w14:paraId="675A0756" w14:textId="77777777" w:rsidR="00FE79FB" w:rsidRDefault="00FE79FB" w:rsidP="00FE79FB">
      <w:pPr>
        <w:pStyle w:val="ParaNumbered"/>
      </w:pPr>
      <w:r w:rsidRPr="00FE79FB">
        <w:t>Subsection (6) ensures continuity between January 2020 and the rest of the claim year in 2020 by treating the incorporated EU legislation as having formed part of domestic law from 1 January 2020. In relation to the 2020 claim year, farmers will be governed by EU law for January 2020 and</w:t>
      </w:r>
      <w:r>
        <w:t xml:space="preserve"> by domestic law </w:t>
      </w:r>
      <w:proofErr w:type="gramStart"/>
      <w:r>
        <w:t>thereafter</w:t>
      </w:r>
      <w:proofErr w:type="gramEnd"/>
      <w:r>
        <w:t xml:space="preserve"> but this provision means that the timeframe for compliance under the 2020 scheme will be treated as starting from the beginning of the claim year on 1 January 2020. </w:t>
      </w:r>
    </w:p>
    <w:p w14:paraId="03D864A2" w14:textId="77777777" w:rsidR="00FE79FB" w:rsidRPr="009467DD" w:rsidRDefault="00FE79FB" w:rsidP="00FE79FB">
      <w:pPr>
        <w:pStyle w:val="ParaNumbered"/>
      </w:pPr>
      <w:r w:rsidRPr="00FE79FB">
        <w:t>Subsection</w:t>
      </w:r>
      <w:r w:rsidRPr="009467DD">
        <w:t xml:space="preserve"> (</w:t>
      </w:r>
      <w:r>
        <w:t>7</w:t>
      </w:r>
      <w:r w:rsidRPr="009467DD">
        <w:t xml:space="preserve">) defines terminology used under this </w:t>
      </w:r>
      <w:r>
        <w:t>section</w:t>
      </w:r>
      <w:r w:rsidRPr="009467DD">
        <w:t>.</w:t>
      </w:r>
    </w:p>
    <w:p w14:paraId="1F994E08" w14:textId="77777777" w:rsidR="00FE79FB" w:rsidRDefault="00FE79FB" w:rsidP="00FE79FB">
      <w:pPr>
        <w:pStyle w:val="HSubheading4"/>
      </w:pPr>
      <w:bookmarkStart w:id="41" w:name="_Toc410653890"/>
      <w:bookmarkStart w:id="42" w:name="_Toc416612135"/>
      <w:bookmarkStart w:id="43" w:name="_Toc417648120"/>
      <w:bookmarkStart w:id="44" w:name="_Toc418587930"/>
      <w:bookmarkStart w:id="45" w:name="_Toc22552897"/>
      <w:bookmarkStart w:id="46" w:name="_Toc22555170"/>
      <w:bookmarkStart w:id="47" w:name="_Toc22562187"/>
      <w:bookmarkStart w:id="48" w:name="_Toc22565397"/>
      <w:bookmarkStart w:id="49" w:name="_Toc22567458"/>
      <w:bookmarkStart w:id="50" w:name="_Toc29387275"/>
      <w:bookmarkStart w:id="51" w:name="_Toc22298565"/>
      <w:bookmarkStart w:id="52" w:name="_Toc410653892"/>
      <w:bookmarkStart w:id="53" w:name="_Toc31808691"/>
      <w:bookmarkEnd w:id="36"/>
      <w:bookmarkEnd w:id="37"/>
      <w:bookmarkEnd w:id="38"/>
      <w:bookmarkEnd w:id="39"/>
      <w:r>
        <w:t>Section 2</w:t>
      </w:r>
      <w:r w:rsidRPr="00CA4237">
        <w:t xml:space="preserve">: </w:t>
      </w:r>
      <w:bookmarkEnd w:id="41"/>
      <w:bookmarkEnd w:id="42"/>
      <w:bookmarkEnd w:id="43"/>
      <w:bookmarkEnd w:id="44"/>
      <w:r>
        <w:t xml:space="preserve">Interpretation </w:t>
      </w:r>
      <w:bookmarkEnd w:id="45"/>
      <w:bookmarkEnd w:id="46"/>
      <w:bookmarkEnd w:id="47"/>
      <w:bookmarkEnd w:id="48"/>
      <w:bookmarkEnd w:id="49"/>
      <w:r>
        <w:t>and status</w:t>
      </w:r>
      <w:bookmarkEnd w:id="50"/>
      <w:bookmarkEnd w:id="53"/>
      <w:r>
        <w:t xml:space="preserve"> </w:t>
      </w:r>
    </w:p>
    <w:bookmarkEnd w:id="51"/>
    <w:p w14:paraId="57533EB4" w14:textId="77777777" w:rsidR="00FE79FB" w:rsidRPr="00FE79FB" w:rsidRDefault="00FE79FB" w:rsidP="00FE79FB">
      <w:pPr>
        <w:pStyle w:val="ParaNumbered"/>
      </w:pPr>
      <w:r>
        <w:t xml:space="preserve">Section </w:t>
      </w:r>
      <w:r w:rsidRPr="00FE79FB">
        <w:t xml:space="preserve">2 sets out the rules for interpreting retained EU law governing CAP direct payment schemes in the domestic courts and makes provision about the status of that law. This section </w:t>
      </w:r>
      <w:proofErr w:type="gramStart"/>
      <w:r w:rsidRPr="00FE79FB">
        <w:t>applies</w:t>
      </w:r>
      <w:proofErr w:type="gramEnd"/>
      <w:r w:rsidRPr="00FE79FB">
        <w:t xml:space="preserve"> the relevant provisions of the 2018 Act with modifications for the purposes of this Act.</w:t>
      </w:r>
      <w:r w:rsidR="0093779A">
        <w:t xml:space="preserve"> </w:t>
      </w:r>
      <w:r w:rsidRPr="00FE79FB">
        <w:t xml:space="preserve"> </w:t>
      </w:r>
    </w:p>
    <w:p w14:paraId="2F996944" w14:textId="77777777" w:rsidR="00FE79FB" w:rsidRPr="00FE79FB" w:rsidRDefault="00FE79FB" w:rsidP="00FE79FB">
      <w:pPr>
        <w:pStyle w:val="ParaNumbered"/>
      </w:pPr>
      <w:r w:rsidRPr="00FE79FB">
        <w:t xml:space="preserve">Subsection (1) applies the law within the 2018 Act governing the interpretation of retained EU law (set out in section 6 of that Act) for the purposes of this Act in respect of the retained EU law incorporated by Section 1(1). </w:t>
      </w:r>
    </w:p>
    <w:p w14:paraId="2B68226E" w14:textId="77777777" w:rsidR="00FE79FB" w:rsidRPr="00FE79FB" w:rsidRDefault="00FE79FB" w:rsidP="00FE79FB">
      <w:pPr>
        <w:pStyle w:val="ParaNumbered"/>
      </w:pPr>
      <w:r w:rsidRPr="00FE79FB">
        <w:t xml:space="preserve">Subsection (2) applies section 6 of the 2018 Act but with modifications to certain expressions in that section. The modifications applied are those set out in subsections (5) and (6). </w:t>
      </w:r>
    </w:p>
    <w:p w14:paraId="54FDAFCD" w14:textId="77777777" w:rsidR="00FE79FB" w:rsidRDefault="00FE79FB" w:rsidP="00FE79FB">
      <w:pPr>
        <w:pStyle w:val="ParaNumbered"/>
      </w:pPr>
      <w:r w:rsidRPr="00FE79FB">
        <w:t xml:space="preserve">Subsection (3) sets out the status of retained EU law for the purposes of this Act. It applies section 7(2) and (3) of, and specified paragraphs in Schedule 8 to, the 2018 Act but with modifications for the purposes of </w:t>
      </w:r>
      <w:proofErr w:type="gramStart"/>
      <w:r w:rsidRPr="00FE79FB">
        <w:t>retained</w:t>
      </w:r>
      <w:proofErr w:type="gramEnd"/>
      <w:r w:rsidRPr="00FE79FB">
        <w:t xml:space="preserve"> EU law incorporated under section 1(1) of this Act. Section</w:t>
      </w:r>
      <w:r>
        <w:t xml:space="preserve"> 7(2) and (3) of the 2018 Act restrict the way in which retained EU law can be amended by primary and subordinate legislation. Paragraphs 3-8 of Schedule 8 to that Act set out how existing powers relating to subordinate legislation may operate on retained EU law and paragraphs 10-12 of Schedule 8 to that Act deals with how future power would operate on </w:t>
      </w:r>
      <w:r>
        <w:lastRenderedPageBreak/>
        <w:t>retained EU law.</w:t>
      </w:r>
      <w:r w:rsidR="0093779A">
        <w:t xml:space="preserve"> </w:t>
      </w:r>
    </w:p>
    <w:p w14:paraId="234E1D26" w14:textId="77777777" w:rsidR="00FE79FB" w:rsidRDefault="00FE79FB" w:rsidP="00FE79FB">
      <w:pPr>
        <w:pStyle w:val="ParaNumbered"/>
      </w:pPr>
      <w:r>
        <w:t xml:space="preserve">Subsection (4) specifies that the modifications mentioned in subsection (3) are those listed in the table in subsection (5). </w:t>
      </w:r>
    </w:p>
    <w:p w14:paraId="06C0EDD6" w14:textId="77777777" w:rsidR="00FE79FB" w:rsidRPr="008E55C2" w:rsidRDefault="00FE79FB" w:rsidP="00FE79FB">
      <w:pPr>
        <w:pStyle w:val="ParaNumbered"/>
      </w:pPr>
      <w:r>
        <w:t xml:space="preserve">Subsection (5) lists </w:t>
      </w:r>
      <w:proofErr w:type="gramStart"/>
      <w:r>
        <w:t>a number of</w:t>
      </w:r>
      <w:proofErr w:type="gramEnd"/>
      <w:r>
        <w:t xml:space="preserve"> modifications to phrases used within the 2018 Act. </w:t>
      </w:r>
      <w:proofErr w:type="gramStart"/>
      <w:r>
        <w:t>Therefore</w:t>
      </w:r>
      <w:proofErr w:type="gramEnd"/>
      <w:r>
        <w:t xml:space="preserve"> those provisions are to be read as excluding the words in the </w:t>
      </w:r>
      <w:proofErr w:type="gramStart"/>
      <w:r>
        <w:t>left hand</w:t>
      </w:r>
      <w:proofErr w:type="gramEnd"/>
      <w:r>
        <w:t xml:space="preserve"> column and instead replacing </w:t>
      </w:r>
      <w:proofErr w:type="gramStart"/>
      <w:r>
        <w:t>it</w:t>
      </w:r>
      <w:proofErr w:type="gramEnd"/>
      <w:r>
        <w:t xml:space="preserve"> with the words in the </w:t>
      </w:r>
      <w:proofErr w:type="gramStart"/>
      <w:r>
        <w:t>right hand</w:t>
      </w:r>
      <w:proofErr w:type="gramEnd"/>
      <w:r>
        <w:t xml:space="preserve"> column.</w:t>
      </w:r>
      <w:r w:rsidR="0093779A">
        <w:t xml:space="preserve"> </w:t>
      </w:r>
    </w:p>
    <w:p w14:paraId="3270D29B" w14:textId="77777777" w:rsidR="00FE79FB" w:rsidRPr="00D0347E" w:rsidRDefault="00FE79FB" w:rsidP="00FE79FB">
      <w:pPr>
        <w:pStyle w:val="ParaNumbered"/>
        <w:rPr>
          <w:szCs w:val="20"/>
        </w:rPr>
      </w:pPr>
      <w:r w:rsidRPr="008E55C2">
        <w:t xml:space="preserve">Subsection (6) </w:t>
      </w:r>
      <w:r>
        <w:t>provides that, for the purposes of subsection (1) of this section, the definitions applied in section 6(7) of the 2018 Act are modified to apply for the purposes of this Act</w:t>
      </w:r>
      <w:r w:rsidRPr="00D0347E">
        <w:rPr>
          <w:rFonts w:cs="BookAntiquaParliamentary"/>
          <w:szCs w:val="20"/>
          <w:lang w:bidi="ar-SA"/>
        </w:rPr>
        <w:t xml:space="preserve">. </w:t>
      </w:r>
    </w:p>
    <w:p w14:paraId="2D4C5010" w14:textId="77777777" w:rsidR="00FE79FB" w:rsidRPr="00FE79FB" w:rsidRDefault="00FE79FB" w:rsidP="00FE79FB">
      <w:pPr>
        <w:pStyle w:val="ParaNumbered"/>
        <w:rPr>
          <w:szCs w:val="20"/>
        </w:rPr>
      </w:pPr>
      <w:r w:rsidRPr="00D0347E">
        <w:rPr>
          <w:rFonts w:cs="BookAntiquaParliamentary"/>
          <w:szCs w:val="20"/>
          <w:lang w:bidi="ar-SA"/>
        </w:rPr>
        <w:t xml:space="preserve">Subsection (7) </w:t>
      </w:r>
      <w:r>
        <w:rPr>
          <w:rFonts w:cs="BookAntiquaParliamentary"/>
          <w:szCs w:val="20"/>
          <w:lang w:bidi="ar-SA"/>
        </w:rPr>
        <w:t xml:space="preserve">provides that, when </w:t>
      </w:r>
      <w:r w:rsidRPr="00673842">
        <w:rPr>
          <w:rFonts w:cs="BookAntiquaParliamentary"/>
          <w:szCs w:val="20"/>
          <w:lang w:bidi="ar-SA"/>
        </w:rPr>
        <w:t>interpreting subordinate</w:t>
      </w:r>
      <w:r>
        <w:rPr>
          <w:rFonts w:cs="BookAntiquaParliamentary"/>
          <w:szCs w:val="20"/>
          <w:lang w:bidi="ar-SA"/>
        </w:rPr>
        <w:t xml:space="preserve"> legislation which is both retained EU law incorporated by section 1(1) of this Act and retained EU law under section 6 of the 2018 Act, section 6 of the 2018 Act will apply with modifications made under this section but only insofar as it relates to the CAP direct payment schemes</w:t>
      </w:r>
      <w:r w:rsidRPr="00D0347E">
        <w:rPr>
          <w:rFonts w:cs="BookAntiquaParliamentary"/>
          <w:szCs w:val="20"/>
          <w:lang w:bidi="ar-SA"/>
        </w:rPr>
        <w:t>.</w:t>
      </w:r>
      <w:bookmarkStart w:id="54" w:name="_Toc22298566"/>
    </w:p>
    <w:p w14:paraId="63A841CA" w14:textId="77777777" w:rsidR="00FE79FB" w:rsidRPr="00FE79FB" w:rsidRDefault="00FE79FB" w:rsidP="00FE79FB">
      <w:pPr>
        <w:pStyle w:val="ParaNumbered"/>
        <w:rPr>
          <w:szCs w:val="20"/>
        </w:rPr>
      </w:pPr>
      <w:r w:rsidRPr="00D0347E">
        <w:rPr>
          <w:szCs w:val="20"/>
        </w:rPr>
        <w:t xml:space="preserve">Subsection (8) </w:t>
      </w:r>
      <w:r>
        <w:rPr>
          <w:szCs w:val="20"/>
        </w:rPr>
        <w:t>defines the status of legislation listed in section 1 of this Act for the purposes of the Human Rights Act 1998</w:t>
      </w:r>
      <w:r w:rsidRPr="00D0347E">
        <w:rPr>
          <w:szCs w:val="20"/>
        </w:rPr>
        <w:t xml:space="preserve">. </w:t>
      </w:r>
    </w:p>
    <w:p w14:paraId="48F0C344" w14:textId="77777777" w:rsidR="00FE79FB" w:rsidRPr="00FE79FB" w:rsidRDefault="00FE79FB" w:rsidP="00FE79FB">
      <w:pPr>
        <w:pStyle w:val="ParaNumbered"/>
        <w:rPr>
          <w:szCs w:val="20"/>
        </w:rPr>
      </w:pPr>
      <w:r w:rsidRPr="00D0347E">
        <w:rPr>
          <w:szCs w:val="20"/>
        </w:rPr>
        <w:t xml:space="preserve">Subsection (9) </w:t>
      </w:r>
      <w:r>
        <w:rPr>
          <w:szCs w:val="20"/>
        </w:rPr>
        <w:t xml:space="preserve">provides </w:t>
      </w:r>
      <w:r w:rsidRPr="00D0347E">
        <w:rPr>
          <w:szCs w:val="20"/>
        </w:rPr>
        <w:t xml:space="preserve">that certain terms within subsection (8) are to be interpreted as they are defined in the Human Rights Act 1998. </w:t>
      </w:r>
    </w:p>
    <w:p w14:paraId="577FDC39" w14:textId="77777777" w:rsidR="00FE79FB" w:rsidRPr="00FE79FB" w:rsidRDefault="00FE79FB" w:rsidP="00FE79FB">
      <w:pPr>
        <w:pStyle w:val="ParaNumbered"/>
        <w:rPr>
          <w:szCs w:val="20"/>
        </w:rPr>
      </w:pPr>
      <w:r w:rsidRPr="00D0347E">
        <w:rPr>
          <w:szCs w:val="20"/>
        </w:rPr>
        <w:t xml:space="preserve">Subsection (10) </w:t>
      </w:r>
      <w:r>
        <w:rPr>
          <w:szCs w:val="20"/>
        </w:rPr>
        <w:t>defines terminology used under this section</w:t>
      </w:r>
      <w:r w:rsidRPr="00D0347E">
        <w:rPr>
          <w:rFonts w:cs="BookAntiquaParliamentary"/>
          <w:szCs w:val="20"/>
          <w:lang w:bidi="ar-SA"/>
        </w:rPr>
        <w:t>.</w:t>
      </w:r>
    </w:p>
    <w:p w14:paraId="5F304C59" w14:textId="77777777" w:rsidR="00FE79FB" w:rsidRPr="00D0347E" w:rsidRDefault="00FE79FB" w:rsidP="00FE79FB">
      <w:pPr>
        <w:pStyle w:val="ParaNumbered"/>
        <w:rPr>
          <w:szCs w:val="20"/>
        </w:rPr>
      </w:pPr>
      <w:r>
        <w:rPr>
          <w:rFonts w:cs="BookAntiquaParliamentary"/>
          <w:szCs w:val="20"/>
          <w:lang w:bidi="ar-SA"/>
        </w:rPr>
        <w:t xml:space="preserve">Subsection (11) ensures that provisions that are not yet in force and any amendments made to the European Union (Withdrawal Agreement) Act 2020 will come into force at the same time as this section comes into force. </w:t>
      </w:r>
    </w:p>
    <w:p w14:paraId="5AEDE3C6" w14:textId="77777777" w:rsidR="00FE79FB" w:rsidRPr="00CA4237" w:rsidRDefault="00FE79FB" w:rsidP="00FE79FB">
      <w:pPr>
        <w:pStyle w:val="HSubheading4"/>
      </w:pPr>
      <w:bookmarkStart w:id="55" w:name="_Toc22552899"/>
      <w:bookmarkStart w:id="56" w:name="_Toc22555172"/>
      <w:bookmarkStart w:id="57" w:name="_Toc22562189"/>
      <w:bookmarkStart w:id="58" w:name="_Toc22565399"/>
      <w:bookmarkStart w:id="59" w:name="_Toc22567460"/>
      <w:bookmarkStart w:id="60" w:name="_Toc29387276"/>
      <w:bookmarkStart w:id="61" w:name="_Toc31808692"/>
      <w:r>
        <w:t>Section</w:t>
      </w:r>
      <w:r w:rsidRPr="00CA4237">
        <w:t xml:space="preserve"> </w:t>
      </w:r>
      <w:r>
        <w:t>3</w:t>
      </w:r>
      <w:r w:rsidRPr="00CA4237">
        <w:t xml:space="preserve">: </w:t>
      </w:r>
      <w:r w:rsidRPr="00550F7F">
        <w:t>Regulations in connection with the retention of EU legislation under section</w:t>
      </w:r>
      <w:bookmarkEnd w:id="54"/>
      <w:r>
        <w:t xml:space="preserve"> 1</w:t>
      </w:r>
      <w:bookmarkEnd w:id="55"/>
      <w:bookmarkEnd w:id="56"/>
      <w:bookmarkEnd w:id="57"/>
      <w:bookmarkEnd w:id="58"/>
      <w:bookmarkEnd w:id="59"/>
      <w:bookmarkEnd w:id="60"/>
      <w:bookmarkEnd w:id="61"/>
    </w:p>
    <w:p w14:paraId="7347FCEA" w14:textId="77777777" w:rsidR="00FE79FB" w:rsidRPr="00FE79FB" w:rsidRDefault="00FE79FB" w:rsidP="00FE79FB">
      <w:pPr>
        <w:pStyle w:val="ParaNumbered"/>
      </w:pPr>
      <w:r>
        <w:t xml:space="preserve">Section 3 gives the Secretary of State the power to make </w:t>
      </w:r>
      <w:proofErr w:type="gramStart"/>
      <w:r>
        <w:t>necessary operability</w:t>
      </w:r>
      <w:proofErr w:type="gramEnd"/>
      <w:r>
        <w:t xml:space="preserve"> changes to make sure that the law works properly for claim year 2020. The powers are also mirrored </w:t>
      </w:r>
      <w:proofErr w:type="gramStart"/>
      <w:r>
        <w:t>for</w:t>
      </w:r>
      <w:proofErr w:type="gramEnd"/>
      <w:r>
        <w:t xml:space="preserve"> the </w:t>
      </w:r>
      <w:r w:rsidRPr="00FE79FB">
        <w:t xml:space="preserve">Devolved Administrations (DAs). The Secretary of State may do so UK wide but only with the consent of the DAs. There is also </w:t>
      </w:r>
      <w:proofErr w:type="gramStart"/>
      <w:r w:rsidRPr="00FE79FB">
        <w:t>a power</w:t>
      </w:r>
      <w:proofErr w:type="gramEnd"/>
      <w:r w:rsidRPr="00FE79FB">
        <w:t xml:space="preserve"> to make amendments during 2020 if the equivalent EU law is amended and the UK or DAs similarly wish to make this amendment. These powers mirror the powers set out in sections 8 and 11 of the 2018 Act with modifications. There is also a power for DAERA to enable them to continue to move towards a uniform unit value of payment entitlements.</w:t>
      </w:r>
      <w:r w:rsidR="0093779A">
        <w:t xml:space="preserve"> </w:t>
      </w:r>
    </w:p>
    <w:p w14:paraId="2BBEA2FB" w14:textId="77777777" w:rsidR="00FE79FB" w:rsidRPr="00FE79FB" w:rsidRDefault="00FE79FB" w:rsidP="00FE79FB">
      <w:pPr>
        <w:pStyle w:val="ParaNumbered"/>
      </w:pPr>
      <w:bookmarkStart w:id="62" w:name="_Toc416612140"/>
      <w:bookmarkStart w:id="63" w:name="_Toc417648125"/>
      <w:bookmarkStart w:id="64" w:name="_Toc418587936"/>
      <w:r w:rsidRPr="00FE79FB">
        <w:t xml:space="preserve">Subsection (1) provides the Secretary of State with the power to make secondary legislation to fix any deficiency or failure in retained EU law governing the CAP direct payment schemes that </w:t>
      </w:r>
      <w:proofErr w:type="gramStart"/>
      <w:r w:rsidRPr="00FE79FB">
        <w:t>arises</w:t>
      </w:r>
      <w:proofErr w:type="gramEnd"/>
      <w:r w:rsidRPr="00FE79FB">
        <w:t xml:space="preserve"> from EU exit, or to keep pace with any changes made to the CAP direct payments scheme for the claim year 2020 by the EU. A failure of retained EU law governing the CAP direct payments scheme is a type of deficiency: a failure means the law doesn’t operate effectively, whereas deficiency covers a wider range of cases where it does not function appropriately or sensibly. </w:t>
      </w:r>
    </w:p>
    <w:p w14:paraId="4B7F4855" w14:textId="77777777" w:rsidR="00FE79FB" w:rsidRPr="00FE79FB" w:rsidRDefault="00FE79FB" w:rsidP="00FE79FB">
      <w:pPr>
        <w:pStyle w:val="ParaNumbered"/>
      </w:pPr>
      <w:r w:rsidRPr="00FE79FB">
        <w:t xml:space="preserve">Subsection (2) places a duty on the Secretary of State to get consent from the DAs before making UK wide regulations. </w:t>
      </w:r>
    </w:p>
    <w:p w14:paraId="6D06B3DA" w14:textId="77777777" w:rsidR="00FE79FB" w:rsidRDefault="00FE79FB" w:rsidP="00FE79FB">
      <w:pPr>
        <w:pStyle w:val="ParaNumbered"/>
      </w:pPr>
      <w:r w:rsidRPr="00FE79FB">
        <w:t>Subsection (</w:t>
      </w:r>
      <w:r>
        <w:t xml:space="preserve">3) gives power to the devolved authorities in Scotland, Wales and Northern Ireland to make </w:t>
      </w:r>
      <w:r w:rsidRPr="00096313">
        <w:t>regulations</w:t>
      </w:r>
      <w:r>
        <w:t xml:space="preserve"> to </w:t>
      </w:r>
      <w:r w:rsidRPr="00096313">
        <w:t xml:space="preserve">fix any </w:t>
      </w:r>
      <w:r>
        <w:t xml:space="preserve">deficiencies </w:t>
      </w:r>
      <w:r w:rsidRPr="00096313">
        <w:t xml:space="preserve">in the law </w:t>
      </w:r>
      <w:r>
        <w:t xml:space="preserve">that arise </w:t>
      </w:r>
      <w:r w:rsidRPr="00096313">
        <w:t>form</w:t>
      </w:r>
      <w:r>
        <w:t xml:space="preserve"> EU exit, or to keep pace with any changes made to the CAP direct payments scheme for the claim year 2020 by the EU.</w:t>
      </w:r>
    </w:p>
    <w:p w14:paraId="352E9D45" w14:textId="77777777" w:rsidR="00FE79FB" w:rsidRPr="00FE79FB" w:rsidRDefault="00FE79FB" w:rsidP="00FE79FB">
      <w:pPr>
        <w:pStyle w:val="ParaNumbered"/>
      </w:pPr>
      <w:r>
        <w:t xml:space="preserve">Subsection (4) allows (DAERA in Northern Ireland to modify the retained EU law </w:t>
      </w:r>
      <w:r>
        <w:lastRenderedPageBreak/>
        <w:t xml:space="preserve">incorporated </w:t>
      </w:r>
      <w:r w:rsidRPr="00FE79FB">
        <w:t xml:space="preserve">by Section 1(1) where it concerns the value of payment entitlements in Northern Ireland, so that those entitlements may continue to move towards a uniform unit value. </w:t>
      </w:r>
    </w:p>
    <w:p w14:paraId="58542945" w14:textId="77777777" w:rsidR="00FE79FB" w:rsidRPr="00FE79FB" w:rsidRDefault="00FE79FB" w:rsidP="00FE79FB">
      <w:pPr>
        <w:pStyle w:val="ParaNumbered"/>
      </w:pPr>
      <w:r w:rsidRPr="00FE79FB">
        <w:t>Subsection (5) explains the sorts of deficiencies arising after exit day that may be corrected using the powers in subsections (1)(a)(ii) and 3(a)(ii). It mirrors some of the equivalent provisions in the 2018 Act.</w:t>
      </w:r>
    </w:p>
    <w:p w14:paraId="2FC027AA" w14:textId="77777777" w:rsidR="00FE79FB" w:rsidRDefault="00FE79FB" w:rsidP="00FE79FB">
      <w:pPr>
        <w:pStyle w:val="ParaNumbered"/>
      </w:pPr>
      <w:r w:rsidRPr="00FE79FB">
        <w:t>Subsection (6) specifies that sections 8(5) to (7), apart from subsection (7)(e), of the 2018 Act apply in relation to regulations made under the powers in subsections (1) and (3) and explains how those sections</w:t>
      </w:r>
      <w:r>
        <w:t xml:space="preserve"> of the 2018 Act are to be read. </w:t>
      </w:r>
    </w:p>
    <w:p w14:paraId="79BE784D" w14:textId="77777777" w:rsidR="00FE79FB" w:rsidRPr="00CD0CF6" w:rsidRDefault="00FE79FB" w:rsidP="00FE79FB">
      <w:pPr>
        <w:pStyle w:val="ParaBulleted"/>
        <w:rPr>
          <w:lang w:bidi="ar-SA"/>
        </w:rPr>
      </w:pPr>
      <w:r w:rsidRPr="00CD0CF6">
        <w:t xml:space="preserve">Section 8(5) of the 2018 Act </w:t>
      </w:r>
      <w:r w:rsidRPr="00CD0CF6">
        <w:rPr>
          <w:lang w:bidi="ar-SA"/>
        </w:rPr>
        <w:t xml:space="preserve">provides that secondary legislation made under the power in this section can do anything an Act of Parliament might to deal with deficiencies. This could include altering Acts of Parliament where appropriate and sub-delegating the power to a public authority where they are best placed to deal with the deficiencies. </w:t>
      </w:r>
      <w:proofErr w:type="gramStart"/>
      <w:r>
        <w:rPr>
          <w:lang w:bidi="ar-SA"/>
        </w:rPr>
        <w:t>T</w:t>
      </w:r>
      <w:r w:rsidRPr="00CD0CF6">
        <w:rPr>
          <w:lang w:bidi="ar-SA"/>
        </w:rPr>
        <w:t>he power</w:t>
      </w:r>
      <w:proofErr w:type="gramEnd"/>
      <w:r w:rsidRPr="00CD0CF6">
        <w:rPr>
          <w:lang w:bidi="ar-SA"/>
        </w:rPr>
        <w:t xml:space="preserve"> is subject to the restrictions set out in </w:t>
      </w:r>
      <w:r>
        <w:rPr>
          <w:lang w:bidi="ar-SA"/>
        </w:rPr>
        <w:t>Section 8</w:t>
      </w:r>
      <w:r w:rsidRPr="00CD0CF6">
        <w:rPr>
          <w:lang w:bidi="ar-SA"/>
        </w:rPr>
        <w:t>(7)</w:t>
      </w:r>
      <w:r>
        <w:rPr>
          <w:lang w:bidi="ar-SA"/>
        </w:rPr>
        <w:t xml:space="preserve"> of the 2018 Act</w:t>
      </w:r>
      <w:r w:rsidRPr="00CD0CF6">
        <w:rPr>
          <w:lang w:bidi="ar-SA"/>
        </w:rPr>
        <w:t xml:space="preserve">. </w:t>
      </w:r>
    </w:p>
    <w:p w14:paraId="1B1A101F" w14:textId="77777777" w:rsidR="00FE79FB" w:rsidRPr="00CD0CF6" w:rsidRDefault="00FE79FB" w:rsidP="00FE79FB">
      <w:pPr>
        <w:pStyle w:val="ParaBulleted"/>
        <w:rPr>
          <w:lang w:bidi="ar-SA"/>
        </w:rPr>
      </w:pPr>
      <w:r w:rsidRPr="00CD0CF6">
        <w:rPr>
          <w:lang w:bidi="ar-SA"/>
        </w:rPr>
        <w:t>Section 8(6)</w:t>
      </w:r>
      <w:r>
        <w:rPr>
          <w:lang w:bidi="ar-SA"/>
        </w:rPr>
        <w:t xml:space="preserve"> of the 2018 Act</w:t>
      </w:r>
      <w:r w:rsidRPr="00CD0CF6">
        <w:rPr>
          <w:lang w:bidi="ar-SA"/>
        </w:rPr>
        <w:t xml:space="preserve"> provides, non-exhaustively, for what the secondary legislation made under this power can do. For example, it can transfer the functions of EU authorities to UK public authorities. These functions might include the ability to set rules or create </w:t>
      </w:r>
      <w:proofErr w:type="gramStart"/>
      <w:r w:rsidRPr="00CD0CF6">
        <w:rPr>
          <w:lang w:bidi="ar-SA"/>
        </w:rPr>
        <w:t>standards, which</w:t>
      </w:r>
      <w:proofErr w:type="gramEnd"/>
      <w:r w:rsidRPr="00CD0CF6">
        <w:rPr>
          <w:lang w:bidi="ar-SA"/>
        </w:rPr>
        <w:t xml:space="preserve"> are currently made by the EU as non-legislative acts (delegated and implementing acts). </w:t>
      </w:r>
      <w:proofErr w:type="gramStart"/>
      <w:r w:rsidRPr="00CD0CF6">
        <w:rPr>
          <w:lang w:bidi="ar-SA"/>
        </w:rPr>
        <w:t>The power</w:t>
      </w:r>
      <w:proofErr w:type="gramEnd"/>
      <w:r w:rsidRPr="00CD0CF6">
        <w:rPr>
          <w:lang w:bidi="ar-SA"/>
        </w:rPr>
        <w:t xml:space="preserve"> can be used to repeal, amend or replace parts of the retained law. There will be other uses of the power necessary to correct deficiencies. The power could be used to amend law which </w:t>
      </w:r>
      <w:proofErr w:type="gramStart"/>
      <w:r w:rsidRPr="00CD0CF6">
        <w:rPr>
          <w:lang w:bidi="ar-SA"/>
        </w:rPr>
        <w:t>is not retained</w:t>
      </w:r>
      <w:proofErr w:type="gramEnd"/>
      <w:r w:rsidRPr="00CD0CF6">
        <w:rPr>
          <w:lang w:bidi="ar-SA"/>
        </w:rPr>
        <w:t xml:space="preserve"> EU law where that is an appropriate way of dealing with a deficiency in retained EU law.</w:t>
      </w:r>
    </w:p>
    <w:p w14:paraId="51E92956" w14:textId="77777777" w:rsidR="00FE79FB" w:rsidRDefault="00FE79FB" w:rsidP="00FE79FB">
      <w:pPr>
        <w:pStyle w:val="ParaBulleted"/>
        <w:rPr>
          <w:lang w:bidi="ar-SA"/>
        </w:rPr>
      </w:pPr>
      <w:r>
        <w:rPr>
          <w:lang w:bidi="ar-SA"/>
        </w:rPr>
        <w:t xml:space="preserve">Section 8(7) of the 2018 Act stipulates that regulations cannot </w:t>
      </w:r>
      <w:r w:rsidRPr="002C2B6F">
        <w:rPr>
          <w:lang w:bidi="ar-SA"/>
        </w:rPr>
        <w:t>be used to impose or increase taxation or fees, make retrospective provision, create a relevant criminal offence, establish a public authority, amend the Human Rights Act 1998 or any subordinate legislation made under it, amend the devolution Acts (except in certain specific and limited ways), or for the purposes of implementing the WA</w:t>
      </w:r>
      <w:r>
        <w:rPr>
          <w:lang w:bidi="ar-SA"/>
        </w:rPr>
        <w:t>.</w:t>
      </w:r>
      <w:r w:rsidDel="002C2B6F">
        <w:rPr>
          <w:lang w:bidi="ar-SA"/>
        </w:rPr>
        <w:t xml:space="preserve"> </w:t>
      </w:r>
    </w:p>
    <w:p w14:paraId="78E3AB4B" w14:textId="77777777" w:rsidR="00FE79FB" w:rsidRPr="00E77479" w:rsidRDefault="00FE79FB" w:rsidP="00FE79FB">
      <w:pPr>
        <w:autoSpaceDE w:val="0"/>
        <w:autoSpaceDN w:val="0"/>
        <w:adjustRightInd w:val="0"/>
        <w:spacing w:after="0" w:line="240" w:lineRule="auto"/>
        <w:rPr>
          <w:rFonts w:ascii="Palatino Linotype" w:hAnsi="Palatino Linotype" w:cs="PalatinoLinotype"/>
          <w:sz w:val="20"/>
          <w:szCs w:val="20"/>
          <w:lang w:bidi="ar-SA"/>
        </w:rPr>
      </w:pPr>
    </w:p>
    <w:p w14:paraId="512F6165" w14:textId="77777777" w:rsidR="00FE79FB" w:rsidRDefault="00FE79FB" w:rsidP="00FE79FB">
      <w:pPr>
        <w:pStyle w:val="ParaNumbered"/>
      </w:pPr>
      <w:r>
        <w:t xml:space="preserve">Subsection (7) clarifies that the provisions made by regulations in this section may apply in relation to matters arising in relation to the CAP direct payment schemes for the whole of the 2020 claim year. This ensures that provisions can cover matters arising in January 2020 whilst still under EU law. </w:t>
      </w:r>
    </w:p>
    <w:p w14:paraId="21B830FE" w14:textId="77777777" w:rsidR="00FE79FB" w:rsidRDefault="00FE79FB" w:rsidP="00FE79FB">
      <w:pPr>
        <w:pStyle w:val="ParaNumbered"/>
      </w:pPr>
      <w:r>
        <w:t xml:space="preserve">Subsection (8) is an important safeguard and </w:t>
      </w:r>
      <w:r w:rsidRPr="00832D86">
        <w:t>makes clear that</w:t>
      </w:r>
      <w:r>
        <w:t xml:space="preserve"> the powers </w:t>
      </w:r>
      <w:r w:rsidRPr="00832D86">
        <w:t>are temporary and will expire</w:t>
      </w:r>
      <w:r>
        <w:t xml:space="preserve"> after 31 December 2020. This does not affect the continuation of regulations made before that date so, for example, any outstanding payments to farmers in relation to the 2020 scheme year can continue to be paid after 31 December 2020.</w:t>
      </w:r>
    </w:p>
    <w:p w14:paraId="323C36D3" w14:textId="77777777" w:rsidR="00FE79FB" w:rsidRDefault="00FE79FB" w:rsidP="00FE79FB">
      <w:pPr>
        <w:pStyle w:val="ParaNumbered"/>
      </w:pPr>
      <w:r>
        <w:t xml:space="preserve">Subsection (9) specifies that the regulation making powers in subsections (1) or (3) </w:t>
      </w:r>
      <w:proofErr w:type="gramStart"/>
      <w:r>
        <w:t>include</w:t>
      </w:r>
      <w:proofErr w:type="gramEnd"/>
      <w:r>
        <w:t xml:space="preserve"> the ability to make different </w:t>
      </w:r>
      <w:proofErr w:type="gramStart"/>
      <w:r>
        <w:t>provision</w:t>
      </w:r>
      <w:proofErr w:type="gramEnd"/>
      <w:r>
        <w:t xml:space="preserve"> for different purposes, for example to make amendments to one of the direct payment schemes which only affects certain farmers. It also specifies that the regulation making powers in subsections (1) or (3) </w:t>
      </w:r>
      <w:proofErr w:type="gramStart"/>
      <w:r>
        <w:t>include</w:t>
      </w:r>
      <w:proofErr w:type="gramEnd"/>
      <w:r>
        <w:t xml:space="preserve"> powers to make consequential amendments to the regulations, including the power to re-state any retained EU law governing the CAP direct payment scheme to make it clearer. </w:t>
      </w:r>
    </w:p>
    <w:p w14:paraId="4B0FF91E" w14:textId="77777777" w:rsidR="00FE79FB" w:rsidRDefault="00FE79FB" w:rsidP="00FE79FB">
      <w:pPr>
        <w:pStyle w:val="ParaNumbered"/>
      </w:pPr>
      <w:r w:rsidRPr="00FE79FB">
        <w:lastRenderedPageBreak/>
        <w:t>Subsection</w:t>
      </w:r>
      <w:r>
        <w:t xml:space="preserve"> (10) defines terminology used under this section.</w:t>
      </w:r>
    </w:p>
    <w:p w14:paraId="3ED4E424" w14:textId="77777777" w:rsidR="00FE79FB" w:rsidRDefault="00FE79FB" w:rsidP="00FE79FB">
      <w:pPr>
        <w:pStyle w:val="HSubheading4"/>
      </w:pPr>
      <w:bookmarkStart w:id="65" w:name="_Toc22552900"/>
      <w:bookmarkStart w:id="66" w:name="_Toc22555173"/>
      <w:bookmarkStart w:id="67" w:name="_Toc22562190"/>
      <w:bookmarkStart w:id="68" w:name="_Toc22565400"/>
      <w:bookmarkStart w:id="69" w:name="_Toc22567461"/>
      <w:bookmarkStart w:id="70" w:name="_Toc29387277"/>
      <w:bookmarkStart w:id="71" w:name="_Toc22298567"/>
      <w:bookmarkStart w:id="72" w:name="_Toc31808693"/>
      <w:r>
        <w:t>Section 4: Publication and rules of evidence</w:t>
      </w:r>
      <w:bookmarkEnd w:id="65"/>
      <w:bookmarkEnd w:id="66"/>
      <w:bookmarkEnd w:id="67"/>
      <w:bookmarkEnd w:id="68"/>
      <w:bookmarkEnd w:id="69"/>
      <w:bookmarkEnd w:id="70"/>
      <w:bookmarkEnd w:id="72"/>
      <w:r>
        <w:t xml:space="preserve"> </w:t>
      </w:r>
      <w:bookmarkEnd w:id="71"/>
    </w:p>
    <w:p w14:paraId="084116AB" w14:textId="77777777" w:rsidR="00FE79FB" w:rsidRPr="00FE79FB" w:rsidRDefault="00FE79FB" w:rsidP="00FE79FB">
      <w:pPr>
        <w:pStyle w:val="ParaNumbered"/>
      </w:pPr>
      <w:r>
        <w:t xml:space="preserve">Section 4 makes provision for the domestic publication of certain EU regulations relating to Direct Payments, </w:t>
      </w:r>
      <w:r w:rsidRPr="00FE79FB">
        <w:t xml:space="preserve">ahead of exit day. It also contains provision on rules of evidence. </w:t>
      </w:r>
    </w:p>
    <w:p w14:paraId="440F4C94" w14:textId="77777777" w:rsidR="00FE79FB" w:rsidRPr="00FE79FB" w:rsidRDefault="00FE79FB" w:rsidP="00FE79FB">
      <w:pPr>
        <w:pStyle w:val="ParaNumbered"/>
      </w:pPr>
      <w:r w:rsidRPr="00FE79FB">
        <w:t xml:space="preserve">Subsection (1) exempts the Direct Payments Regulation, and accompanying Delegated and Implementing Acts, from the publication requirement laid down in the 2018 Act. </w:t>
      </w:r>
    </w:p>
    <w:p w14:paraId="19F994EC" w14:textId="77777777" w:rsidR="00FE79FB" w:rsidRPr="00FE79FB" w:rsidRDefault="00FE79FB" w:rsidP="00FE79FB">
      <w:pPr>
        <w:pStyle w:val="ParaNumbered"/>
      </w:pPr>
      <w:r w:rsidRPr="00FE79FB">
        <w:t>Subsection (2) places a duty on the Queen’s printer to publish specified EU regulations listed in section 1 as they appear in the Official Journal before exit day.</w:t>
      </w:r>
    </w:p>
    <w:p w14:paraId="16D2DC55" w14:textId="77777777" w:rsidR="00FE79FB" w:rsidRPr="00FE79FB" w:rsidRDefault="00FE79FB" w:rsidP="00FE79FB">
      <w:pPr>
        <w:pStyle w:val="ParaNumbered"/>
      </w:pPr>
      <w:r w:rsidRPr="00FE79FB">
        <w:t>Subsection (3) cross refers to the regulations listed in subsection (1) and sub-paragraphs (i) to (v) of section 1(3)(d).</w:t>
      </w:r>
    </w:p>
    <w:p w14:paraId="325B5E01" w14:textId="77777777" w:rsidR="00FE79FB" w:rsidRPr="00FE79FB" w:rsidRDefault="00FE79FB" w:rsidP="00FE79FB">
      <w:pPr>
        <w:pStyle w:val="ParaNumbered"/>
      </w:pPr>
      <w:r w:rsidRPr="00FE79FB">
        <w:t xml:space="preserve">Subsection (4) exempts from publication anything that is </w:t>
      </w:r>
      <w:proofErr w:type="gramStart"/>
      <w:r w:rsidRPr="00FE79FB">
        <w:t>repealed</w:t>
      </w:r>
      <w:proofErr w:type="gramEnd"/>
      <w:r w:rsidRPr="00FE79FB">
        <w:t xml:space="preserve"> before exit day and any changes made after that time.</w:t>
      </w:r>
    </w:p>
    <w:p w14:paraId="76321DE2" w14:textId="77777777" w:rsidR="00FE79FB" w:rsidRPr="00FE79FB" w:rsidRDefault="00FE79FB" w:rsidP="00FE79FB">
      <w:pPr>
        <w:pStyle w:val="ParaNumbered"/>
        <w:rPr>
          <w:lang w:val="en-GB"/>
        </w:rPr>
      </w:pPr>
      <w:r w:rsidRPr="00FE79FB">
        <w:t xml:space="preserve">Subsection (5) specifies that retained EU legislation under section 1(1) is a “relevant matter” for the purposes of paragraph 4 of Schedule 5 to the 2018 Act. Paragraph 4 of Schedule 5 is a power to make provision about judicial notice and admissibility. Matters which are ‘judicially noticed’ are deemed to already be within the knowledge of the </w:t>
      </w:r>
      <w:proofErr w:type="gramStart"/>
      <w:r w:rsidRPr="00FE79FB">
        <w:t>court, and</w:t>
      </w:r>
      <w:proofErr w:type="gramEnd"/>
      <w:r w:rsidRPr="00FE79FB">
        <w:t xml:space="preserve"> so are not required to be ‘proved’ to the court. For example, public Acts of Parliament and the EU Treaties are judicially noticed. Paragraph 4 provides that a Minister of the Crown can make regulations which provide for judicial</w:t>
      </w:r>
      <w:r w:rsidRPr="008A320B">
        <w:rPr>
          <w:rFonts w:cs="PalatinoLinotype"/>
          <w:lang w:bidi="ar-SA"/>
        </w:rPr>
        <w:t xml:space="preserve"> notice to be taken of a relevant matter, and for the admissibility in legal proceedings of evidence of both a relevant matter and instruments and documents issued by or in the custody of an EU entity, to ensure that appropriate evidential rules can be put in place to reflect the new legal landscape after exit.</w:t>
      </w:r>
    </w:p>
    <w:p w14:paraId="7BB158EA" w14:textId="77777777" w:rsidR="00FE79FB" w:rsidRDefault="00FE79FB" w:rsidP="00FE79FB">
      <w:pPr>
        <w:pStyle w:val="HSubheading4"/>
      </w:pPr>
      <w:bookmarkStart w:id="73" w:name="_Toc29387278"/>
      <w:bookmarkStart w:id="74" w:name="_Toc31808694"/>
      <w:r>
        <w:t>Section 5: Power to increase direct payments ceilings for 2020</w:t>
      </w:r>
      <w:bookmarkEnd w:id="73"/>
      <w:bookmarkEnd w:id="74"/>
    </w:p>
    <w:p w14:paraId="5DAD05E9" w14:textId="77777777" w:rsidR="00FE79FB" w:rsidRPr="008A320B" w:rsidRDefault="00FE79FB" w:rsidP="00FE79FB">
      <w:pPr>
        <w:pStyle w:val="ParaNumbered"/>
      </w:pPr>
      <w:r>
        <w:t>Section</w:t>
      </w:r>
      <w:r w:rsidRPr="002E27E8">
        <w:t xml:space="preserve"> 5 amends the retained Direct Payments Regulation to allow the Secretary of State, having regard to the Bew Review, to decide to increase the UK national and net Direct Payments ceilings for 2020.</w:t>
      </w:r>
      <w:r w:rsidR="0093779A">
        <w:t xml:space="preserve"> </w:t>
      </w:r>
      <w:r>
        <w:t xml:space="preserve">It also amends </w:t>
      </w:r>
      <w:r w:rsidRPr="00EA08C4">
        <w:t>regulation-making power</w:t>
      </w:r>
      <w:r>
        <w:t>s that already exist</w:t>
      </w:r>
      <w:r w:rsidRPr="00EA08C4">
        <w:t xml:space="preserve"> </w:t>
      </w:r>
      <w:r>
        <w:t xml:space="preserve">in the Direct Payments Regulation </w:t>
      </w:r>
      <w:r w:rsidRPr="00EA08C4">
        <w:t>(in Art</w:t>
      </w:r>
      <w:r>
        <w:t>icles 6(3) and 7(3))</w:t>
      </w:r>
      <w:r w:rsidRPr="001624D4">
        <w:t xml:space="preserve"> </w:t>
      </w:r>
      <w:proofErr w:type="gramStart"/>
      <w:r>
        <w:t>so as to</w:t>
      </w:r>
      <w:proofErr w:type="gramEnd"/>
      <w:r>
        <w:t xml:space="preserve"> widen their</w:t>
      </w:r>
      <w:r w:rsidRPr="00EA08C4">
        <w:t xml:space="preserve"> scope to </w:t>
      </w:r>
      <w:r>
        <w:t xml:space="preserve">enable </w:t>
      </w:r>
      <w:r w:rsidRPr="00EA08C4">
        <w:t xml:space="preserve">the </w:t>
      </w:r>
      <w:r>
        <w:t xml:space="preserve">2020 national and net </w:t>
      </w:r>
      <w:r w:rsidRPr="00EA08C4">
        <w:t xml:space="preserve">ceilings to </w:t>
      </w:r>
      <w:r>
        <w:t xml:space="preserve">be increased to </w:t>
      </w:r>
      <w:r w:rsidRPr="00EA08C4">
        <w:t xml:space="preserve">take account of </w:t>
      </w:r>
      <w:r>
        <w:t>this decision</w:t>
      </w:r>
      <w:r w:rsidRPr="00EA08C4">
        <w:t xml:space="preserve">. </w:t>
      </w:r>
      <w:r w:rsidRPr="002E27E8">
        <w:t>This mean</w:t>
      </w:r>
      <w:r>
        <w:t>s</w:t>
      </w:r>
      <w:r w:rsidRPr="002E27E8">
        <w:t xml:space="preserve"> that </w:t>
      </w:r>
      <w:r>
        <w:t>where</w:t>
      </w:r>
      <w:r w:rsidRPr="002E27E8">
        <w:t>,</w:t>
      </w:r>
      <w:r w:rsidRPr="006B610A">
        <w:t xml:space="preserve"> </w:t>
      </w:r>
      <w:proofErr w:type="gramStart"/>
      <w:r w:rsidRPr="002E27E8">
        <w:t>as a consequence of</w:t>
      </w:r>
      <w:proofErr w:type="gramEnd"/>
      <w:r w:rsidRPr="002E27E8">
        <w:t xml:space="preserve"> the Government’s decision following the Bew Review, the </w:t>
      </w:r>
      <w:proofErr w:type="gramStart"/>
      <w:r w:rsidRPr="002E27E8">
        <w:t>amount</w:t>
      </w:r>
      <w:proofErr w:type="gramEnd"/>
      <w:r w:rsidRPr="002E27E8">
        <w:t xml:space="preserve"> of direct payments </w:t>
      </w:r>
      <w:r>
        <w:t xml:space="preserve">goes </w:t>
      </w:r>
      <w:r w:rsidRPr="002E27E8">
        <w:t>above the limit set by the national and net ceilings</w:t>
      </w:r>
      <w:r>
        <w:t xml:space="preserve"> for 2020, these</w:t>
      </w:r>
      <w:r w:rsidRPr="002E27E8">
        <w:t xml:space="preserve"> power</w:t>
      </w:r>
      <w:r>
        <w:t>s</w:t>
      </w:r>
      <w:r w:rsidRPr="002E27E8">
        <w:t xml:space="preserve"> can be used to increase those ceilings to ensure they are not </w:t>
      </w:r>
      <w:proofErr w:type="gramStart"/>
      <w:r w:rsidRPr="002E27E8">
        <w:t>breached</w:t>
      </w:r>
      <w:proofErr w:type="gramEnd"/>
      <w:r w:rsidRPr="002E27E8">
        <w:t xml:space="preserve"> and payments </w:t>
      </w:r>
      <w:r>
        <w:t>can be</w:t>
      </w:r>
      <w:r w:rsidRPr="002E27E8">
        <w:t xml:space="preserve"> made within the legislative framework.</w:t>
      </w:r>
    </w:p>
    <w:p w14:paraId="51C8B40E" w14:textId="77777777" w:rsidR="00FE79FB" w:rsidRPr="008A320B" w:rsidRDefault="00FE79FB" w:rsidP="00FE79FB">
      <w:pPr>
        <w:pStyle w:val="ParaNumbered"/>
      </w:pPr>
      <w:r w:rsidRPr="008A320B">
        <w:t>Subsection (1) introduces the amendments to the Direct Payments Re</w:t>
      </w:r>
      <w:r>
        <w:t>gulation.</w:t>
      </w:r>
    </w:p>
    <w:p w14:paraId="1BB052F5" w14:textId="77777777" w:rsidR="00FE79FB" w:rsidRPr="008A320B" w:rsidRDefault="00FE79FB" w:rsidP="00FE79FB">
      <w:pPr>
        <w:pStyle w:val="ParaNumbered"/>
        <w:rPr>
          <w:rStyle w:val="e24kjd"/>
          <w:szCs w:val="20"/>
        </w:rPr>
      </w:pPr>
      <w:r w:rsidRPr="008A320B">
        <w:t>Subsection (2) amends Article 6(3) of the Direct Payments Regulation</w:t>
      </w:r>
      <w:r>
        <w:t xml:space="preserve"> </w:t>
      </w:r>
      <w:r w:rsidRPr="008A320B">
        <w:t xml:space="preserve">so that the </w:t>
      </w:r>
      <w:r>
        <w:t xml:space="preserve">regulations made under the </w:t>
      </w:r>
      <w:r w:rsidRPr="008A320B">
        <w:t xml:space="preserve">powers provided to the Secretary of State in that paragraph to adapt </w:t>
      </w:r>
      <w:r>
        <w:t xml:space="preserve">the 2020 </w:t>
      </w:r>
      <w:r w:rsidRPr="008A320B">
        <w:t xml:space="preserve">national </w:t>
      </w:r>
      <w:r w:rsidRPr="00C2514C">
        <w:t xml:space="preserve">ceiling </w:t>
      </w:r>
      <w:r>
        <w:t xml:space="preserve">can </w:t>
      </w:r>
      <w:proofErr w:type="gramStart"/>
      <w:r>
        <w:t>take into account</w:t>
      </w:r>
      <w:proofErr w:type="gramEnd"/>
      <w:r>
        <w:t xml:space="preserve"> the decision made </w:t>
      </w:r>
      <w:r w:rsidRPr="00C2514C">
        <w:t>in accordance with the new Article 7A, explained below. The national ceiling comprises</w:t>
      </w:r>
      <w:r>
        <w:t>, for the UK,</w:t>
      </w:r>
      <w:r w:rsidRPr="00C2514C">
        <w:t xml:space="preserve"> the total value of all allocated payment entitlements, of all national reserves and regional reserves and of all the </w:t>
      </w:r>
      <w:r>
        <w:t xml:space="preserve">financial </w:t>
      </w:r>
      <w:r w:rsidRPr="00C2514C">
        <w:t xml:space="preserve">ceilings calculated with respect to </w:t>
      </w:r>
      <w:r>
        <w:t>the individual direct payment schemes</w:t>
      </w:r>
      <w:r w:rsidRPr="00C2514C">
        <w:t xml:space="preserve">. </w:t>
      </w:r>
      <w:r w:rsidRPr="00C2514C">
        <w:rPr>
          <w:rStyle w:val="e24kjd"/>
          <w:szCs w:val="20"/>
        </w:rPr>
        <w:t xml:space="preserve">Regulations made according to decisions relating to </w:t>
      </w:r>
      <w:r>
        <w:rPr>
          <w:rStyle w:val="e24kjd"/>
          <w:szCs w:val="20"/>
        </w:rPr>
        <w:t xml:space="preserve">the 2020 </w:t>
      </w:r>
      <w:r w:rsidRPr="00C2514C">
        <w:rPr>
          <w:rStyle w:val="e24kjd"/>
          <w:szCs w:val="20"/>
        </w:rPr>
        <w:t xml:space="preserve">national </w:t>
      </w:r>
      <w:r>
        <w:rPr>
          <w:rStyle w:val="e24kjd"/>
          <w:szCs w:val="20"/>
        </w:rPr>
        <w:t>ceiling</w:t>
      </w:r>
      <w:r w:rsidRPr="00C2514C">
        <w:rPr>
          <w:rStyle w:val="e24kjd"/>
          <w:szCs w:val="20"/>
        </w:rPr>
        <w:t xml:space="preserve"> will require the consent</w:t>
      </w:r>
      <w:r w:rsidRPr="008A320B">
        <w:rPr>
          <w:rStyle w:val="e24kjd"/>
          <w:szCs w:val="20"/>
        </w:rPr>
        <w:t xml:space="preserve"> o</w:t>
      </w:r>
      <w:r>
        <w:rPr>
          <w:rStyle w:val="e24kjd"/>
          <w:szCs w:val="20"/>
        </w:rPr>
        <w:t>f all devolved administrations.</w:t>
      </w:r>
    </w:p>
    <w:p w14:paraId="566B3A9F" w14:textId="77777777" w:rsidR="00FE79FB" w:rsidRPr="008A320B" w:rsidRDefault="00FE79FB" w:rsidP="00FE79FB">
      <w:pPr>
        <w:pStyle w:val="ListParagraph"/>
        <w:spacing w:line="240" w:lineRule="auto"/>
        <w:rPr>
          <w:rFonts w:ascii="Palatino Linotype" w:hAnsi="Palatino Linotype"/>
          <w:sz w:val="20"/>
          <w:szCs w:val="20"/>
        </w:rPr>
      </w:pPr>
    </w:p>
    <w:p w14:paraId="6AB4D9C0" w14:textId="77777777" w:rsidR="00FE79FB" w:rsidRPr="008A320B" w:rsidRDefault="00FE79FB" w:rsidP="00FE79FB">
      <w:pPr>
        <w:pStyle w:val="ParaNumbered"/>
      </w:pPr>
      <w:r w:rsidRPr="008A320B">
        <w:t xml:space="preserve">Subsection (3) amends Article 7(3) of the Direct Payments Regulation so that the </w:t>
      </w:r>
      <w:r>
        <w:t xml:space="preserve">regulations made under the </w:t>
      </w:r>
      <w:r w:rsidRPr="008A320B">
        <w:t xml:space="preserve">powers provided to the Secretary of State in that paragraph to adapt </w:t>
      </w:r>
      <w:r>
        <w:t xml:space="preserve">the 2020 </w:t>
      </w:r>
      <w:r w:rsidRPr="008A320B">
        <w:lastRenderedPageBreak/>
        <w:t xml:space="preserve">net ceiling </w:t>
      </w:r>
      <w:r>
        <w:t xml:space="preserve">can </w:t>
      </w:r>
      <w:proofErr w:type="gramStart"/>
      <w:r>
        <w:t>take into account</w:t>
      </w:r>
      <w:proofErr w:type="gramEnd"/>
      <w:r>
        <w:t xml:space="preserve"> the decision</w:t>
      </w:r>
      <w:r w:rsidRPr="008A320B">
        <w:t xml:space="preserve"> made in accordance with the new Article 7A, explained below. </w:t>
      </w:r>
      <w:r>
        <w:t>The n</w:t>
      </w:r>
      <w:r w:rsidRPr="008A320B">
        <w:t>et ceiling delimit</w:t>
      </w:r>
      <w:r>
        <w:t>s</w:t>
      </w:r>
      <w:r w:rsidRPr="008A320B">
        <w:t xml:space="preserve"> the value of Direct Payments which can be made in the UK </w:t>
      </w:r>
      <w:r>
        <w:t xml:space="preserve">for the 2020 claim </w:t>
      </w:r>
      <w:r w:rsidRPr="008A320B">
        <w:t xml:space="preserve">year. </w:t>
      </w:r>
      <w:r w:rsidRPr="008A320B">
        <w:rPr>
          <w:rStyle w:val="e24kjd"/>
          <w:szCs w:val="20"/>
        </w:rPr>
        <w:t xml:space="preserve">Regulations made according to decisions relating to </w:t>
      </w:r>
      <w:r>
        <w:rPr>
          <w:rStyle w:val="e24kjd"/>
          <w:szCs w:val="20"/>
        </w:rPr>
        <w:t xml:space="preserve">the 2020 net </w:t>
      </w:r>
      <w:r w:rsidRPr="008A320B">
        <w:rPr>
          <w:rStyle w:val="e24kjd"/>
          <w:szCs w:val="20"/>
        </w:rPr>
        <w:t>ceiling will require the consent of all devolved administrations</w:t>
      </w:r>
      <w:r>
        <w:rPr>
          <w:rStyle w:val="e24kjd"/>
          <w:szCs w:val="20"/>
        </w:rPr>
        <w:t>.</w:t>
      </w:r>
    </w:p>
    <w:p w14:paraId="37127B7C" w14:textId="77777777" w:rsidR="00FE79FB" w:rsidRPr="008A320B" w:rsidRDefault="00FE79FB" w:rsidP="00FE79FB">
      <w:pPr>
        <w:pStyle w:val="ParaNumbered"/>
      </w:pPr>
      <w:r w:rsidRPr="008A320B">
        <w:t>Subsection (4) inserts Article 7A into the retained Direct Payments Regulation. This article provides the Se</w:t>
      </w:r>
      <w:r>
        <w:t>cretary of State with the power</w:t>
      </w:r>
      <w:r w:rsidRPr="008A320B">
        <w:t xml:space="preserve">, having regard to the Bew Review, to decide to increase the total maximum amount of direct payments that could otherwise be granted in relation for the claim year 2020. Subsection (1) of the new article provides </w:t>
      </w:r>
      <w:proofErr w:type="gramStart"/>
      <w:r w:rsidRPr="008A320B">
        <w:t>the power</w:t>
      </w:r>
      <w:proofErr w:type="gramEnd"/>
      <w:r w:rsidRPr="008A320B">
        <w:t>.</w:t>
      </w:r>
      <w:r>
        <w:t xml:space="preserve"> </w:t>
      </w:r>
      <w:r w:rsidRPr="008A320B">
        <w:t xml:space="preserve">Subsection (2) specifies what the Bew Review is. </w:t>
      </w:r>
    </w:p>
    <w:p w14:paraId="5B180AA1" w14:textId="77777777" w:rsidR="00FE79FB" w:rsidRPr="008A320B" w:rsidRDefault="00FE79FB" w:rsidP="00FE79FB">
      <w:pPr>
        <w:pStyle w:val="ParaNumbered"/>
      </w:pPr>
      <w:r w:rsidRPr="008A320B">
        <w:t xml:space="preserve">Subsection (5) of </w:t>
      </w:r>
      <w:r>
        <w:t>Section</w:t>
      </w:r>
      <w:r w:rsidRPr="008A320B">
        <w:t xml:space="preserve"> 5 amends paragraph 5 of Article 22 of the Direct Payments Regulation, so that any increase in national or net ceilings </w:t>
      </w:r>
      <w:proofErr w:type="gramStart"/>
      <w:r w:rsidRPr="008A320B">
        <w:t>as a result of</w:t>
      </w:r>
      <w:proofErr w:type="gramEnd"/>
      <w:r w:rsidRPr="008A320B">
        <w:t xml:space="preserve"> the exercise of the powers in new Article 7A will result in a corresponding </w:t>
      </w:r>
      <w:r>
        <w:t>increase</w:t>
      </w:r>
      <w:r w:rsidRPr="008A320B">
        <w:t xml:space="preserve"> in the value of payment entitlements. </w:t>
      </w:r>
    </w:p>
    <w:p w14:paraId="445CA060" w14:textId="77777777" w:rsidR="00FE79FB" w:rsidRPr="00CA4237" w:rsidRDefault="00FE79FB" w:rsidP="00FE79FB">
      <w:pPr>
        <w:pStyle w:val="HSubheading4"/>
      </w:pPr>
      <w:bookmarkStart w:id="75" w:name="_Toc22552901"/>
      <w:bookmarkStart w:id="76" w:name="_Toc22555174"/>
      <w:bookmarkStart w:id="77" w:name="_Toc22562191"/>
      <w:bookmarkStart w:id="78" w:name="_Toc22565401"/>
      <w:bookmarkStart w:id="79" w:name="_Toc22567462"/>
      <w:bookmarkStart w:id="80" w:name="_Toc29387279"/>
      <w:bookmarkStart w:id="81" w:name="_Toc22298568"/>
      <w:bookmarkStart w:id="82" w:name="_Toc31808695"/>
      <w:r>
        <w:t>Section 6</w:t>
      </w:r>
      <w:r w:rsidRPr="00CA4237">
        <w:t xml:space="preserve">: </w:t>
      </w:r>
      <w:r>
        <w:t>Consequential and transitional provision</w:t>
      </w:r>
      <w:bookmarkEnd w:id="75"/>
      <w:bookmarkEnd w:id="76"/>
      <w:bookmarkEnd w:id="77"/>
      <w:bookmarkEnd w:id="78"/>
      <w:bookmarkEnd w:id="79"/>
      <w:bookmarkEnd w:id="80"/>
      <w:bookmarkEnd w:id="82"/>
      <w:r w:rsidRPr="00550F7F">
        <w:t xml:space="preserve"> </w:t>
      </w:r>
      <w:bookmarkEnd w:id="62"/>
      <w:bookmarkEnd w:id="63"/>
      <w:bookmarkEnd w:id="64"/>
      <w:bookmarkEnd w:id="81"/>
    </w:p>
    <w:p w14:paraId="30814D35" w14:textId="77777777" w:rsidR="00FE79FB" w:rsidRPr="00FE79FB" w:rsidRDefault="00FE79FB" w:rsidP="00FE79FB">
      <w:pPr>
        <w:pStyle w:val="ParaNumbered"/>
      </w:pPr>
      <w:r w:rsidRPr="00FE79FB">
        <w:t xml:space="preserve">Subsection (1) provides the Secretary of State or relevant national authority with powers to make regulations which he or she considers appropriate </w:t>
      </w:r>
      <w:proofErr w:type="gramStart"/>
      <w:r w:rsidRPr="00FE79FB">
        <w:t>as a consequence of</w:t>
      </w:r>
      <w:proofErr w:type="gramEnd"/>
      <w:r w:rsidRPr="00FE79FB">
        <w:t xml:space="preserve"> this Act. </w:t>
      </w:r>
    </w:p>
    <w:p w14:paraId="6B7BA4EC" w14:textId="77777777" w:rsidR="00FE79FB" w:rsidRPr="00FE79FB" w:rsidRDefault="00FE79FB" w:rsidP="00FE79FB">
      <w:pPr>
        <w:pStyle w:val="ParaNumbered"/>
      </w:pPr>
      <w:r w:rsidRPr="00FE79FB">
        <w:t>Subsection (2) clarifies that consequential provision might include modifying both primary and secondary legislation.</w:t>
      </w:r>
    </w:p>
    <w:p w14:paraId="0172D432" w14:textId="77777777" w:rsidR="00FE79FB" w:rsidRPr="00FE79FB" w:rsidRDefault="00FE79FB" w:rsidP="00FE79FB">
      <w:pPr>
        <w:pStyle w:val="ParaNumbered"/>
      </w:pPr>
      <w:r w:rsidRPr="00FE79FB">
        <w:t xml:space="preserve">Subsection (3) gives effect to the consequential provisions contained in Schedule 1 </w:t>
      </w:r>
      <w:proofErr w:type="gramStart"/>
      <w:r w:rsidRPr="00FE79FB">
        <w:t>to</w:t>
      </w:r>
      <w:proofErr w:type="gramEnd"/>
      <w:r w:rsidRPr="00FE79FB">
        <w:t xml:space="preserve"> this Act. </w:t>
      </w:r>
    </w:p>
    <w:p w14:paraId="2D43295A" w14:textId="77777777" w:rsidR="00FE79FB" w:rsidRPr="00FE79FB" w:rsidRDefault="00FE79FB" w:rsidP="00FE79FB">
      <w:pPr>
        <w:pStyle w:val="ParaNumbered"/>
      </w:pPr>
      <w:r w:rsidRPr="00FE79FB">
        <w:t xml:space="preserve">Subsection (4) gives the Secretary of State or relevant national authority the power to make transitional, transitory or savings provision by regulations. </w:t>
      </w:r>
    </w:p>
    <w:p w14:paraId="04963B77" w14:textId="77777777" w:rsidR="00FE79FB" w:rsidRPr="00FE79FB" w:rsidRDefault="00FE79FB" w:rsidP="00FE79FB">
      <w:pPr>
        <w:pStyle w:val="ParaNumbered"/>
      </w:pPr>
      <w:r w:rsidRPr="00FE79FB">
        <w:t>Subsection (5) provides a power to the Secretary of State to make UK wide regulations but only with the consent of the DAs.</w:t>
      </w:r>
    </w:p>
    <w:p w14:paraId="1273F413" w14:textId="77777777" w:rsidR="00FE79FB" w:rsidRPr="00FE79FB" w:rsidRDefault="00FE79FB" w:rsidP="00FE79FB">
      <w:pPr>
        <w:pStyle w:val="ParaNumbered"/>
      </w:pPr>
      <w:r w:rsidRPr="00FE79FB">
        <w:t>Subsection (6) clarifies what is meant by “consent”, namely consent of Scottish Ministers, Welsh Ministers and DAERA.</w:t>
      </w:r>
    </w:p>
    <w:p w14:paraId="056742B4" w14:textId="77777777" w:rsidR="00FE79FB" w:rsidRDefault="00FE79FB" w:rsidP="00FE79FB">
      <w:pPr>
        <w:pStyle w:val="ParaNumbered"/>
      </w:pPr>
      <w:r w:rsidRPr="00FE79FB">
        <w:t>Subsection</w:t>
      </w:r>
      <w:r>
        <w:t xml:space="preserve"> (7) defines “relevant national authority”.</w:t>
      </w:r>
    </w:p>
    <w:p w14:paraId="65769B4A" w14:textId="77777777" w:rsidR="00FE79FB" w:rsidRDefault="00FE79FB" w:rsidP="00FE79FB">
      <w:pPr>
        <w:pStyle w:val="HSubheading4"/>
      </w:pPr>
      <w:bookmarkStart w:id="83" w:name="_Toc29387280"/>
      <w:bookmarkStart w:id="84" w:name="_Toc22552902"/>
      <w:bookmarkStart w:id="85" w:name="_Toc22555175"/>
      <w:bookmarkStart w:id="86" w:name="_Toc22562192"/>
      <w:bookmarkStart w:id="87" w:name="_Toc22565402"/>
      <w:bookmarkStart w:id="88" w:name="_Toc22567463"/>
      <w:bookmarkStart w:id="89" w:name="_Toc22298569"/>
      <w:bookmarkStart w:id="90" w:name="_Toc31808696"/>
      <w:bookmarkEnd w:id="52"/>
      <w:r>
        <w:t>Section 7: Regulations</w:t>
      </w:r>
      <w:bookmarkEnd w:id="83"/>
      <w:bookmarkEnd w:id="90"/>
    </w:p>
    <w:p w14:paraId="1230484E" w14:textId="77777777" w:rsidR="00FE79FB" w:rsidRPr="00CA4237" w:rsidRDefault="00FE79FB" w:rsidP="00FE79FB">
      <w:pPr>
        <w:pStyle w:val="ParaNumbered"/>
      </w:pPr>
      <w:r w:rsidRPr="00FE79FB">
        <w:t>Section</w:t>
      </w:r>
      <w:r>
        <w:t xml:space="preserve"> 7 gives legal effect to Schedule 2.</w:t>
      </w:r>
    </w:p>
    <w:p w14:paraId="61528F08" w14:textId="77777777" w:rsidR="00FE79FB" w:rsidRDefault="00FE79FB" w:rsidP="00FE79FB">
      <w:pPr>
        <w:pStyle w:val="HSubheading4"/>
      </w:pPr>
      <w:bookmarkStart w:id="91" w:name="_Toc29387281"/>
      <w:bookmarkStart w:id="92" w:name="_Toc31808697"/>
      <w:r>
        <w:t xml:space="preserve">Section 8: </w:t>
      </w:r>
      <w:r w:rsidRPr="00550F7F">
        <w:t>Interpretation</w:t>
      </w:r>
      <w:bookmarkEnd w:id="84"/>
      <w:bookmarkEnd w:id="85"/>
      <w:bookmarkEnd w:id="86"/>
      <w:bookmarkEnd w:id="87"/>
      <w:bookmarkEnd w:id="88"/>
      <w:bookmarkEnd w:id="91"/>
      <w:bookmarkEnd w:id="92"/>
      <w:r w:rsidRPr="00550F7F">
        <w:t xml:space="preserve"> </w:t>
      </w:r>
      <w:bookmarkEnd w:id="89"/>
    </w:p>
    <w:p w14:paraId="374616AD" w14:textId="77777777" w:rsidR="00FE79FB" w:rsidRPr="00B334BD" w:rsidRDefault="00FE79FB" w:rsidP="00FE79FB">
      <w:pPr>
        <w:pStyle w:val="ParaNumbered"/>
      </w:pPr>
      <w:bookmarkStart w:id="93" w:name="_Toc22298570"/>
      <w:r w:rsidRPr="00FE79FB">
        <w:t>Section</w:t>
      </w:r>
      <w:r>
        <w:t xml:space="preserve"> 8 defines certain terms used throughout the Act.</w:t>
      </w:r>
    </w:p>
    <w:p w14:paraId="16E0AC7D" w14:textId="77777777" w:rsidR="00FE79FB" w:rsidRDefault="00FE79FB" w:rsidP="00FE79FB">
      <w:pPr>
        <w:pStyle w:val="HSubheading4"/>
      </w:pPr>
      <w:bookmarkStart w:id="94" w:name="_Toc22552903"/>
      <w:bookmarkStart w:id="95" w:name="_Toc22555176"/>
      <w:bookmarkStart w:id="96" w:name="_Toc22562193"/>
      <w:bookmarkStart w:id="97" w:name="_Toc22565403"/>
      <w:bookmarkStart w:id="98" w:name="_Toc22567464"/>
      <w:bookmarkStart w:id="99" w:name="_Toc29387282"/>
      <w:bookmarkStart w:id="100" w:name="_Toc31808698"/>
      <w:r>
        <w:t xml:space="preserve">Section 9: </w:t>
      </w:r>
      <w:r w:rsidRPr="00550F7F">
        <w:t>Extent, commencement and short title</w:t>
      </w:r>
      <w:bookmarkEnd w:id="94"/>
      <w:bookmarkEnd w:id="95"/>
      <w:bookmarkEnd w:id="96"/>
      <w:bookmarkEnd w:id="97"/>
      <w:bookmarkEnd w:id="98"/>
      <w:bookmarkEnd w:id="99"/>
      <w:bookmarkEnd w:id="100"/>
      <w:r w:rsidRPr="00550F7F">
        <w:t xml:space="preserve"> </w:t>
      </w:r>
      <w:bookmarkEnd w:id="93"/>
    </w:p>
    <w:p w14:paraId="4445EF62" w14:textId="77777777" w:rsidR="00FE79FB" w:rsidRPr="00FE79FB" w:rsidRDefault="00FE79FB" w:rsidP="00FE79FB">
      <w:pPr>
        <w:pStyle w:val="ParaNumbered"/>
      </w:pPr>
      <w:r>
        <w:t xml:space="preserve">Subsection (1) </w:t>
      </w:r>
      <w:r w:rsidRPr="00FE79FB">
        <w:t xml:space="preserve">provides that the Act extends to the legal jurisdiction of England and Wales, Scotland and Northern Ireland. </w:t>
      </w:r>
    </w:p>
    <w:p w14:paraId="49FD5060" w14:textId="77777777" w:rsidR="00FE79FB" w:rsidRPr="00FE79FB" w:rsidRDefault="00FE79FB" w:rsidP="00FE79FB">
      <w:pPr>
        <w:pStyle w:val="ParaNumbered"/>
      </w:pPr>
      <w:r w:rsidRPr="00FE79FB">
        <w:t>Subsection (2) sets out that section 5 will come into force on exit day.</w:t>
      </w:r>
    </w:p>
    <w:p w14:paraId="1601618C" w14:textId="77777777" w:rsidR="00FE79FB" w:rsidRPr="00FE79FB" w:rsidRDefault="00FE79FB" w:rsidP="00FE79FB">
      <w:pPr>
        <w:pStyle w:val="ParaNumbered"/>
      </w:pPr>
      <w:r w:rsidRPr="00FE79FB">
        <w:t xml:space="preserve">Subsection (3) sets out the provisions of the Act that will commence on Royal Assent. </w:t>
      </w:r>
    </w:p>
    <w:p w14:paraId="4E07F633" w14:textId="77777777" w:rsidR="00FE79FB" w:rsidRPr="00C61103" w:rsidRDefault="00FE79FB" w:rsidP="009661BC">
      <w:pPr>
        <w:pStyle w:val="ParaNumbered"/>
        <w:rPr>
          <w:rFonts w:ascii="Arial" w:hAnsi="Arial"/>
          <w:b/>
          <w:bCs/>
          <w:color w:val="0070C0"/>
        </w:rPr>
      </w:pPr>
      <w:r w:rsidRPr="00FE79FB">
        <w:t>Subsection (4) establishes</w:t>
      </w:r>
      <w:r>
        <w:t xml:space="preserve"> the short title of the Act.</w:t>
      </w:r>
    </w:p>
    <w:p w14:paraId="227CE12A" w14:textId="77777777" w:rsidR="00FE79FB" w:rsidRDefault="00FE79FB" w:rsidP="00FE79FB">
      <w:pPr>
        <w:pStyle w:val="HSubheading4"/>
      </w:pPr>
      <w:bookmarkStart w:id="101" w:name="_Toc29387283"/>
      <w:bookmarkStart w:id="102" w:name="_Toc22552904"/>
      <w:bookmarkStart w:id="103" w:name="_Toc22555177"/>
      <w:bookmarkStart w:id="104" w:name="_Toc22562194"/>
      <w:bookmarkStart w:id="105" w:name="_Toc22565404"/>
      <w:bookmarkStart w:id="106" w:name="_Toc22567465"/>
      <w:bookmarkStart w:id="107" w:name="_Toc31808699"/>
      <w:r>
        <w:rPr>
          <w:rStyle w:val="StyleLatinArial"/>
          <w:rFonts w:ascii="Palatino Linotype" w:hAnsi="Palatino Linotype"/>
          <w:b w:val="0"/>
          <w:bCs/>
          <w:sz w:val="24"/>
        </w:rPr>
        <w:t xml:space="preserve">Schedule 1 – </w:t>
      </w:r>
      <w:r>
        <w:t>Consequential provision</w:t>
      </w:r>
      <w:bookmarkEnd w:id="101"/>
      <w:bookmarkEnd w:id="107"/>
    </w:p>
    <w:p w14:paraId="2BD6CB8C" w14:textId="77777777" w:rsidR="00FE79FB" w:rsidRPr="00FE79FB" w:rsidRDefault="00FE79FB" w:rsidP="00FE79FB">
      <w:pPr>
        <w:pStyle w:val="ParaNumbered"/>
      </w:pPr>
      <w:r w:rsidRPr="00FE79FB">
        <w:t>Paragraph 1 specifies how references to EU legislation are to be interpreted on or after exit day.</w:t>
      </w:r>
    </w:p>
    <w:p w14:paraId="6A4B71AE" w14:textId="77777777" w:rsidR="00FE79FB" w:rsidRPr="00FE79FB" w:rsidRDefault="00FE79FB" w:rsidP="00FE79FB">
      <w:pPr>
        <w:pStyle w:val="ParaNumbered"/>
      </w:pPr>
      <w:r w:rsidRPr="00FE79FB">
        <w:t xml:space="preserve">Paragraph 2 disapplies paragraph 2 of Schedule 8 of the 2018 Act in relation to EU legislation </w:t>
      </w:r>
      <w:r w:rsidRPr="00FE79FB">
        <w:lastRenderedPageBreak/>
        <w:t>listed in section 1(3) incorporated into domestic law by section 1(1).</w:t>
      </w:r>
    </w:p>
    <w:p w14:paraId="6B550669" w14:textId="77777777" w:rsidR="00FE79FB" w:rsidRPr="00FE79FB" w:rsidRDefault="00FE79FB" w:rsidP="00FE79FB">
      <w:pPr>
        <w:pStyle w:val="ParaNumbered"/>
      </w:pPr>
      <w:r w:rsidRPr="00FE79FB">
        <w:t>Paragraphs 3 – 6 adds definitions to the Interpretation Act 1978 and the equivalent acts in Wales, Scotland and Northern Ireland for the purposes of this Act.</w:t>
      </w:r>
    </w:p>
    <w:p w14:paraId="37E3E10E" w14:textId="77777777" w:rsidR="00FE79FB" w:rsidRPr="00FE79FB" w:rsidRDefault="00FE79FB" w:rsidP="00FE79FB">
      <w:pPr>
        <w:pStyle w:val="ParaNumbered"/>
      </w:pPr>
      <w:r w:rsidRPr="00FE79FB">
        <w:t xml:space="preserve">Paragraph 7 confirms the status of EU law listed in the Act. </w:t>
      </w:r>
    </w:p>
    <w:p w14:paraId="3C3DBA1E" w14:textId="77777777" w:rsidR="00FE79FB" w:rsidRPr="004C1C0B" w:rsidRDefault="00FE79FB" w:rsidP="00FE79FB">
      <w:pPr>
        <w:pStyle w:val="ParaNumbered"/>
        <w:rPr>
          <w:rStyle w:val="StyleLatinArial"/>
          <w:rFonts w:ascii="Palatino Linotype" w:hAnsi="Palatino Linotype"/>
          <w:b w:val="0"/>
          <w:sz w:val="24"/>
        </w:rPr>
      </w:pPr>
      <w:r w:rsidRPr="00FE79FB">
        <w:t>Paragraph</w:t>
      </w:r>
      <w:r>
        <w:t xml:space="preserve"> 8 specifies that the effects of paragraphs 3 to 7 do not affect the terms mentioned in paragraph 3 of the 2018 Act.</w:t>
      </w:r>
    </w:p>
    <w:p w14:paraId="2719D72F" w14:textId="77777777" w:rsidR="00FE79FB" w:rsidRDefault="00FE79FB" w:rsidP="00FE79FB">
      <w:pPr>
        <w:pStyle w:val="HSubheading4"/>
        <w:rPr>
          <w:rStyle w:val="StyleLatinArial"/>
          <w:rFonts w:ascii="Palatino Linotype" w:hAnsi="Palatino Linotype"/>
          <w:b w:val="0"/>
          <w:sz w:val="24"/>
        </w:rPr>
      </w:pPr>
      <w:bookmarkStart w:id="108" w:name="_Toc22552905"/>
      <w:bookmarkStart w:id="109" w:name="_Toc22555178"/>
      <w:bookmarkStart w:id="110" w:name="_Toc22562195"/>
      <w:bookmarkStart w:id="111" w:name="_Toc22565405"/>
      <w:bookmarkStart w:id="112" w:name="_Toc22567466"/>
      <w:bookmarkStart w:id="113" w:name="_Toc29387284"/>
      <w:bookmarkStart w:id="114" w:name="_Toc31808700"/>
      <w:r>
        <w:t xml:space="preserve">Schedule 2 – </w:t>
      </w:r>
      <w:bookmarkEnd w:id="108"/>
      <w:bookmarkEnd w:id="109"/>
      <w:bookmarkEnd w:id="110"/>
      <w:bookmarkEnd w:id="111"/>
      <w:bookmarkEnd w:id="112"/>
      <w:r>
        <w:rPr>
          <w:rStyle w:val="StyleLatinArial"/>
          <w:rFonts w:ascii="Palatino Linotype" w:hAnsi="Palatino Linotype"/>
          <w:b w:val="0"/>
          <w:bCs/>
          <w:sz w:val="24"/>
        </w:rPr>
        <w:t xml:space="preserve">Regulations under </w:t>
      </w:r>
      <w:bookmarkEnd w:id="102"/>
      <w:bookmarkEnd w:id="103"/>
      <w:bookmarkEnd w:id="104"/>
      <w:bookmarkEnd w:id="105"/>
      <w:bookmarkEnd w:id="106"/>
      <w:r>
        <w:rPr>
          <w:rStyle w:val="StyleLatinArial"/>
          <w:rFonts w:ascii="Palatino Linotype" w:hAnsi="Palatino Linotype"/>
          <w:b w:val="0"/>
          <w:bCs/>
          <w:sz w:val="24"/>
        </w:rPr>
        <w:t>this Act</w:t>
      </w:r>
      <w:bookmarkEnd w:id="113"/>
      <w:bookmarkEnd w:id="114"/>
    </w:p>
    <w:p w14:paraId="2560E817" w14:textId="77777777" w:rsidR="00FE79FB" w:rsidRPr="00FE79FB" w:rsidRDefault="00FE79FB" w:rsidP="00FE79FB">
      <w:pPr>
        <w:pStyle w:val="ParaNumbered"/>
      </w:pPr>
      <w:r w:rsidRPr="00FE79FB">
        <w:t>Schedule 2 details the procedures under which regulations can be made and scrutinised.</w:t>
      </w:r>
    </w:p>
    <w:p w14:paraId="11B46ECF" w14:textId="77777777" w:rsidR="00FE79FB" w:rsidRPr="00FE79FB" w:rsidRDefault="00FE79FB" w:rsidP="00FE79FB">
      <w:pPr>
        <w:pStyle w:val="ParaNumbered"/>
      </w:pPr>
      <w:r w:rsidRPr="00FE79FB">
        <w:t>Paragraph 1 details the procedure by which the Secretary of State, the Welsh Ministers and DAERA may make regulations under this Act.</w:t>
      </w:r>
    </w:p>
    <w:p w14:paraId="520BB45E" w14:textId="77777777" w:rsidR="00FE79FB" w:rsidRPr="00FE79FB" w:rsidRDefault="00FE79FB" w:rsidP="00FE79FB">
      <w:pPr>
        <w:pStyle w:val="ParaNumbered"/>
      </w:pPr>
      <w:r w:rsidRPr="00FE79FB">
        <w:t xml:space="preserve">Paragraph 2 provides for regulations to be made under </w:t>
      </w:r>
      <w:proofErr w:type="gramStart"/>
      <w:r w:rsidRPr="00FE79FB">
        <w:t>the made</w:t>
      </w:r>
      <w:proofErr w:type="gramEnd"/>
      <w:r w:rsidRPr="00FE79FB">
        <w:t xml:space="preserve"> affirmative procedure in respect of correcting deficiencies in sections 3(1)(a) or 3(3)(a</w:t>
      </w:r>
      <w:proofErr w:type="gramStart"/>
      <w:r w:rsidRPr="00FE79FB">
        <w:t>) ,</w:t>
      </w:r>
      <w:proofErr w:type="gramEnd"/>
      <w:r w:rsidRPr="00FE79FB">
        <w:t xml:space="preserve"> and under the affirmative procedure in respect of making modifications in sections 3(1)(b), 3(3)(b) or 3(4).</w:t>
      </w:r>
    </w:p>
    <w:p w14:paraId="26136AB1" w14:textId="77777777" w:rsidR="00FE79FB" w:rsidRPr="00FE79FB" w:rsidRDefault="00FE79FB" w:rsidP="00FE79FB">
      <w:pPr>
        <w:pStyle w:val="ParaNumbered"/>
      </w:pPr>
      <w:r w:rsidRPr="00FE79FB">
        <w:t>Paragraph 3 provides that regulations made under section 6 are subject to the negative resolution procedure.</w:t>
      </w:r>
    </w:p>
    <w:p w14:paraId="51F0DB65" w14:textId="77777777" w:rsidR="00FE79FB" w:rsidRPr="00FE79FB" w:rsidRDefault="00FE79FB" w:rsidP="00FE79FB">
      <w:pPr>
        <w:pStyle w:val="ParaNumbered"/>
      </w:pPr>
      <w:r w:rsidRPr="00FE79FB">
        <w:t>Paragraph 4 details the processes for (a) the Secretary of State, (b) the Scottish Ministers, (c) Welsh Ministers, and (4) DAERA whereby regulations under section 3 are subject to made affirmative resolution procedure.</w:t>
      </w:r>
    </w:p>
    <w:p w14:paraId="201D9C64" w14:textId="77777777" w:rsidR="00FE79FB" w:rsidRPr="00FE79FB" w:rsidRDefault="00FE79FB" w:rsidP="00FE79FB">
      <w:pPr>
        <w:pStyle w:val="ParaNumbered"/>
      </w:pPr>
      <w:r w:rsidRPr="00FE79FB">
        <w:t xml:space="preserve">Paragraph 5 details the conditions of which the </w:t>
      </w:r>
      <w:proofErr w:type="gramStart"/>
      <w:r w:rsidRPr="00FE79FB">
        <w:t>period of time</w:t>
      </w:r>
      <w:proofErr w:type="gramEnd"/>
      <w:r w:rsidRPr="00FE79FB">
        <w:t xml:space="preserve"> in relation to paragraph 4(a) is subject to calculation. </w:t>
      </w:r>
    </w:p>
    <w:p w14:paraId="2B0574FB" w14:textId="77777777" w:rsidR="00FE79FB" w:rsidRPr="00FE79FB" w:rsidRDefault="00FE79FB" w:rsidP="00FE79FB">
      <w:pPr>
        <w:pStyle w:val="ParaNumbered"/>
      </w:pPr>
      <w:r w:rsidRPr="00FE79FB">
        <w:t xml:space="preserve">Paragraph 6 details the conditions of which the </w:t>
      </w:r>
      <w:proofErr w:type="gramStart"/>
      <w:r w:rsidRPr="00FE79FB">
        <w:t>period of time</w:t>
      </w:r>
      <w:proofErr w:type="gramEnd"/>
      <w:r w:rsidRPr="00FE79FB">
        <w:t xml:space="preserve"> in relation to paragraph 4(b) or (c) is subject to calculation.</w:t>
      </w:r>
    </w:p>
    <w:p w14:paraId="0B65940F" w14:textId="77777777" w:rsidR="00FE79FB" w:rsidRPr="00FE79FB" w:rsidRDefault="00FE79FB" w:rsidP="00FE79FB">
      <w:pPr>
        <w:pStyle w:val="ParaNumbered"/>
      </w:pPr>
      <w:r w:rsidRPr="00FE79FB">
        <w:t xml:space="preserve">Paragraph 7 details the conditions of which the </w:t>
      </w:r>
      <w:proofErr w:type="gramStart"/>
      <w:r w:rsidRPr="00FE79FB">
        <w:t>period of time</w:t>
      </w:r>
      <w:proofErr w:type="gramEnd"/>
      <w:r w:rsidRPr="00FE79FB">
        <w:t xml:space="preserve"> in relation to paragraph 4(d) is subject to calculation.</w:t>
      </w:r>
    </w:p>
    <w:p w14:paraId="52EDB2E1" w14:textId="77777777" w:rsidR="00FE79FB" w:rsidRPr="00FE79FB" w:rsidRDefault="00FE79FB" w:rsidP="00FE79FB">
      <w:pPr>
        <w:pStyle w:val="ParaNumbered"/>
      </w:pPr>
      <w:r w:rsidRPr="00FE79FB">
        <w:t xml:space="preserve">Paragraph 8 specifies (a) that regulations that cease in line with the provisions of paragraph 4 will continue to be valid, and (b) that </w:t>
      </w:r>
      <w:proofErr w:type="gramStart"/>
      <w:r w:rsidRPr="00FE79FB">
        <w:t>ceasing of</w:t>
      </w:r>
      <w:proofErr w:type="gramEnd"/>
      <w:r w:rsidRPr="00FE79FB">
        <w:t xml:space="preserve"> regulations in line with the provisions of paragraph 4 will not prevent the making of new regulations. </w:t>
      </w:r>
    </w:p>
    <w:p w14:paraId="03F43AC2" w14:textId="77777777" w:rsidR="00FE79FB" w:rsidRPr="00FE79FB" w:rsidRDefault="00FE79FB" w:rsidP="00FE79FB">
      <w:pPr>
        <w:pStyle w:val="ParaNumbered"/>
      </w:pPr>
      <w:r w:rsidRPr="00FE79FB">
        <w:t xml:space="preserve">Paragraph 9 sets out conditions on the making of regulations under this Act which are subject to the affirmative resolution procedure. </w:t>
      </w:r>
    </w:p>
    <w:p w14:paraId="4B7ECFDC" w14:textId="77777777" w:rsidR="0093779A" w:rsidRDefault="00FE79FB" w:rsidP="0093779A">
      <w:pPr>
        <w:pStyle w:val="ParaNumbered"/>
      </w:pPr>
      <w:r w:rsidRPr="00FE79FB">
        <w:t>Paragraph</w:t>
      </w:r>
      <w:r>
        <w:t xml:space="preserve"> 10 sets out conditions on the making of regulations under this Act which are subject to the negative resolution procedure. </w:t>
      </w:r>
    </w:p>
    <w:p w14:paraId="5AF90B47" w14:textId="77777777" w:rsidR="00FE79FB" w:rsidRDefault="0093779A" w:rsidP="0093779A">
      <w:pPr>
        <w:pStyle w:val="ParaNumbered"/>
      </w:pPr>
      <w:r w:rsidRPr="0093779A">
        <w:t xml:space="preserve">Paragraph 11 allows for a combination of regulations to be made </w:t>
      </w:r>
      <w:proofErr w:type="gramStart"/>
      <w:r w:rsidRPr="0093779A">
        <w:t>together, and</w:t>
      </w:r>
      <w:proofErr w:type="gramEnd"/>
      <w:r w:rsidRPr="0093779A">
        <w:t xml:space="preserve"> lays down that regulations subject to negative resolution procedure may be made under affirmative or made affirmative resolution procedure.</w:t>
      </w:r>
    </w:p>
    <w:p w14:paraId="1F329343" w14:textId="77777777" w:rsidR="00E718E1" w:rsidRPr="00CA4237" w:rsidRDefault="00A24CCB" w:rsidP="009661BC">
      <w:pPr>
        <w:pStyle w:val="Heading1"/>
      </w:pPr>
      <w:r w:rsidRPr="00CA4237">
        <w:br w:type="page"/>
      </w:r>
      <w:bookmarkStart w:id="115" w:name="_Toc417648129"/>
      <w:bookmarkStart w:id="116" w:name="_Toc418587938"/>
      <w:bookmarkStart w:id="117" w:name="_Toc31808701"/>
      <w:r w:rsidR="00E718E1" w:rsidRPr="00CA4237">
        <w:lastRenderedPageBreak/>
        <w:t>Commencement</w:t>
      </w:r>
      <w:bookmarkEnd w:id="27"/>
      <w:bookmarkEnd w:id="28"/>
      <w:bookmarkEnd w:id="115"/>
      <w:bookmarkEnd w:id="116"/>
      <w:bookmarkEnd w:id="117"/>
    </w:p>
    <w:p w14:paraId="72483D77" w14:textId="77777777" w:rsidR="00E718E1" w:rsidRPr="00CA4237" w:rsidRDefault="0093779A" w:rsidP="0093779A">
      <w:pPr>
        <w:pStyle w:val="ParaNumbered"/>
      </w:pPr>
      <w:r w:rsidRPr="0093779A">
        <w:t>The Act comes into force on Royal Assent save for section 5 which will come into force on exit day</w:t>
      </w:r>
      <w:r>
        <w:t>.</w:t>
      </w:r>
    </w:p>
    <w:p w14:paraId="586AED0C" w14:textId="77777777" w:rsidR="000A6A75" w:rsidRDefault="000A6A75" w:rsidP="005E1288">
      <w:pPr>
        <w:pStyle w:val="Heading1"/>
        <w:keepNext/>
      </w:pPr>
      <w:bookmarkStart w:id="118" w:name="_Toc31808702"/>
      <w:r>
        <w:t>Compatibility with the European Convention on Human Rights</w:t>
      </w:r>
      <w:bookmarkEnd w:id="118"/>
    </w:p>
    <w:p w14:paraId="1914D814" w14:textId="77777777" w:rsidR="0093779A" w:rsidRDefault="0093779A" w:rsidP="0093779A">
      <w:pPr>
        <w:pStyle w:val="ParaNumbered"/>
      </w:pPr>
      <w:r>
        <w:t xml:space="preserve">The Government considers that the Act is compatible with the European Convention on Human Rights (“ECHR”). </w:t>
      </w:r>
      <w:proofErr w:type="gramStart"/>
      <w:r>
        <w:t>Accordingly</w:t>
      </w:r>
      <w:proofErr w:type="gramEnd"/>
      <w:r>
        <w:t xml:space="preserve"> the Secretary of State for Environment, Food and Rural Affairs and Lord Gardiner of Kimble, Under Secretary of State for Rural Affairs and Biosecurity the Secretary of State for Environment, Food and Rural Affairs have made a </w:t>
      </w:r>
      <w:proofErr w:type="gramStart"/>
      <w:r>
        <w:t>statements</w:t>
      </w:r>
      <w:proofErr w:type="gramEnd"/>
      <w:r>
        <w:t xml:space="preserve"> under section 19(1)(a) of the Human Rights Act 1998 to this effect.</w:t>
      </w:r>
    </w:p>
    <w:p w14:paraId="4FB22E43" w14:textId="77777777" w:rsidR="000A6A75" w:rsidRPr="000A6A75" w:rsidRDefault="0093779A" w:rsidP="0093779A">
      <w:pPr>
        <w:pStyle w:val="ParaNumbered"/>
      </w:pPr>
      <w:r>
        <w:t>The Act enables Direct Payments to be paid to farmers, depending on the number of entitlements held. It therefore engages Article 1 of Protocol 1, but as the Act preserves the status quo, there is no interference.</w:t>
      </w:r>
    </w:p>
    <w:p w14:paraId="01A5A69F" w14:textId="77777777" w:rsidR="00E718E1" w:rsidRDefault="00E26988" w:rsidP="005E1288">
      <w:pPr>
        <w:pStyle w:val="Heading1"/>
        <w:keepNext/>
      </w:pPr>
      <w:bookmarkStart w:id="119" w:name="_Toc416612147"/>
      <w:bookmarkStart w:id="120" w:name="_Toc417648132"/>
      <w:bookmarkStart w:id="121" w:name="_Toc418587941"/>
      <w:bookmarkStart w:id="122" w:name="_Toc31808703"/>
      <w:r w:rsidRPr="00CA4237">
        <w:t>Related documents</w:t>
      </w:r>
      <w:bookmarkEnd w:id="119"/>
      <w:bookmarkEnd w:id="120"/>
      <w:bookmarkEnd w:id="121"/>
      <w:bookmarkEnd w:id="122"/>
    </w:p>
    <w:p w14:paraId="4AF5D2EA" w14:textId="77777777" w:rsidR="00E83AC8" w:rsidRPr="00E83AC8" w:rsidRDefault="00E83AC8" w:rsidP="00FE79FB">
      <w:pPr>
        <w:pStyle w:val="ParaNumbered"/>
      </w:pPr>
      <w:r>
        <w:t>The following docu</w:t>
      </w:r>
      <w:r w:rsidR="009446C5">
        <w:t>ments are relevant to the Act</w:t>
      </w:r>
      <w:r>
        <w:t xml:space="preserve"> and can be read at the stated locations:</w:t>
      </w:r>
    </w:p>
    <w:p w14:paraId="53A93AD7" w14:textId="77777777" w:rsidR="0093779A" w:rsidRPr="00C24958" w:rsidRDefault="0093779A" w:rsidP="0093779A">
      <w:pPr>
        <w:pStyle w:val="ParaBulleted"/>
      </w:pPr>
      <w:bookmarkStart w:id="123" w:name="_Toc416612148"/>
      <w:bookmarkStart w:id="124" w:name="_Toc417648133"/>
      <w:r w:rsidRPr="00C24958">
        <w:t xml:space="preserve">Regulation (EU) No 1307/2013 of the European Parliament and of the Council </w:t>
      </w:r>
      <w:r>
        <w:t>o</w:t>
      </w:r>
      <w:r w:rsidRPr="00C24958">
        <w:t xml:space="preserve">f 17 December 2013 (establishing rules for </w:t>
      </w:r>
      <w:r>
        <w:t>Direct Payments</w:t>
      </w:r>
      <w:r w:rsidRPr="00C24958">
        <w:t xml:space="preserve"> to farmers under support schemes within the framework of the common agricultural policy and repealing Council Regulation (EC) No 637/2008 and Council Regulation (EC) No 73/2009) </w:t>
      </w:r>
      <w:hyperlink r:id="rId9" w:history="1">
        <w:r w:rsidRPr="00C24958">
          <w:rPr>
            <w:rStyle w:val="Hyperlink"/>
          </w:rPr>
          <w:t>https://eur-lex.europa.eu/legal-content/EN/TXT/?uri=celex:32013R1307</w:t>
        </w:r>
      </w:hyperlink>
    </w:p>
    <w:p w14:paraId="1E433BA0" w14:textId="77777777" w:rsidR="0093779A" w:rsidRPr="00C24958" w:rsidRDefault="0093779A" w:rsidP="0093779A">
      <w:pPr>
        <w:pStyle w:val="ParaBulleted"/>
      </w:pPr>
      <w:r w:rsidRPr="00C24958">
        <w:t xml:space="preserve">Commission Delegated Regulation (EU) No 639/2014 of 11 March 2014 supplementing Regulation (EU) No 1307/2013 of the European Parliament and of the Council (establishing rules for </w:t>
      </w:r>
      <w:r>
        <w:t>Direct Payments</w:t>
      </w:r>
      <w:r w:rsidRPr="00C24958">
        <w:t xml:space="preserve"> to farmers under support schemes within the framework of the common agricultural policy and amending Annex X to that Regulation)</w:t>
      </w:r>
      <w:r>
        <w:t xml:space="preserve"> </w:t>
      </w:r>
      <w:hyperlink r:id="rId10" w:history="1">
        <w:r w:rsidRPr="00C24958">
          <w:rPr>
            <w:rStyle w:val="Hyperlink"/>
          </w:rPr>
          <w:t>https://eur-lex.europa.eu/legal-content/EN/TXT/?uri=CELEX%3A32014R0639</w:t>
        </w:r>
      </w:hyperlink>
    </w:p>
    <w:p w14:paraId="145323B9" w14:textId="77777777" w:rsidR="0093779A" w:rsidRPr="00C24958" w:rsidRDefault="0093779A" w:rsidP="0093779A">
      <w:pPr>
        <w:pStyle w:val="ParaBulleted"/>
      </w:pPr>
      <w:r w:rsidRPr="00C24958">
        <w:t xml:space="preserve">Commission Implementing Regulation (EU) No 641/2014 of 16 June 2014 laying down rules for the application of Regulation (EU) No 1307/2013 of the European Parliament and of the Council establishing rules for </w:t>
      </w:r>
      <w:r>
        <w:t>Direct Payments</w:t>
      </w:r>
      <w:r w:rsidRPr="00C24958">
        <w:t xml:space="preserve"> to farmers under support schemes within the framework of the common agricultural policy</w:t>
      </w:r>
      <w:r>
        <w:t xml:space="preserve"> </w:t>
      </w:r>
      <w:hyperlink r:id="rId11" w:history="1">
        <w:r w:rsidRPr="00C24958">
          <w:rPr>
            <w:rStyle w:val="Hyperlink"/>
          </w:rPr>
          <w:t>https://eur-lex.europa.eu/legal-content/EN/TXT/?uri=CELEX:32014R0641</w:t>
        </w:r>
      </w:hyperlink>
    </w:p>
    <w:p w14:paraId="548E2555" w14:textId="77777777" w:rsidR="0093779A" w:rsidRPr="00C24958" w:rsidRDefault="0093779A" w:rsidP="0093779A">
      <w:pPr>
        <w:pStyle w:val="ParaBulleted"/>
      </w:pPr>
      <w:r w:rsidRPr="00C24958">
        <w:t>Regulation (EU) No 1306/2013 of the European Parliament and of the Council of 17 December 2013 on the financing, management and monitoring of the common agricultural policy and repealing Council Regulations (EEC) No 352/78, (EC) No 165/94, (EC) No 2799/98, (EC) No 814/2000, (EC) No 1290/2005 and (EC) No 485/2008</w:t>
      </w:r>
      <w:r>
        <w:t xml:space="preserve"> </w:t>
      </w:r>
      <w:hyperlink r:id="rId12" w:history="1">
        <w:r w:rsidRPr="00C24958">
          <w:rPr>
            <w:rStyle w:val="Hyperlink"/>
          </w:rPr>
          <w:t>https://eur-lex.europa.eu/legal-content/en/ALL/?uri=CELEX%3A32013R1306</w:t>
        </w:r>
      </w:hyperlink>
    </w:p>
    <w:p w14:paraId="6C3AFF66" w14:textId="77777777" w:rsidR="0093779A" w:rsidRPr="00C24958" w:rsidRDefault="0093779A" w:rsidP="0093779A">
      <w:pPr>
        <w:pStyle w:val="ParaBulleted"/>
      </w:pPr>
      <w:r w:rsidRPr="00C24958">
        <w:lastRenderedPageBreak/>
        <w:t xml:space="preserve">Commission Delegated Regulation (EU) No 640/2014 of 11 March 2014 supplementing Regulation (EU) No 1306/2013 of the European Parliament and of the Council with regard to the integrated administration and control system and conditions for refusal or withdrawal of payments and administrative penalties applicable to </w:t>
      </w:r>
      <w:r>
        <w:t>Direct Payments</w:t>
      </w:r>
      <w:r w:rsidRPr="00C24958">
        <w:t>, rural development support and cross compliance</w:t>
      </w:r>
      <w:r>
        <w:t xml:space="preserve"> </w:t>
      </w:r>
      <w:hyperlink r:id="rId13" w:history="1">
        <w:r w:rsidRPr="00C24958">
          <w:rPr>
            <w:rStyle w:val="Hyperlink"/>
          </w:rPr>
          <w:t>https://eur-lex.europa.eu/legal-content/en/ALL/?uri=CELEX%3A32014R0640</w:t>
        </w:r>
      </w:hyperlink>
    </w:p>
    <w:p w14:paraId="2E64DDDF" w14:textId="77777777" w:rsidR="0093779A" w:rsidRPr="0093779A" w:rsidRDefault="0093779A" w:rsidP="0093779A">
      <w:pPr>
        <w:pStyle w:val="ParaBulleted"/>
        <w:rPr>
          <w:rStyle w:val="Hyperlink"/>
          <w:color w:val="000000"/>
          <w:u w:val="none"/>
        </w:rPr>
      </w:pPr>
      <w:r w:rsidRPr="00C24958">
        <w:t>Commission Implementing Regulation (EU) No 809/2014 of 17 July 2014 laying down rules for the application of Regulation (EU) No 1306/2013 of the European Parliament and of the Council with regard to the integrated administration and control system, rural development measures and cross compliance</w:t>
      </w:r>
      <w:r>
        <w:t xml:space="preserve"> </w:t>
      </w:r>
      <w:hyperlink r:id="rId14" w:history="1">
        <w:r w:rsidRPr="00C24958">
          <w:rPr>
            <w:rStyle w:val="Hyperlink"/>
          </w:rPr>
          <w:t>https://eur-lex.europa.eu/legal-content/EN/ALL/?uri=CELEX%3A32014R0809</w:t>
        </w:r>
      </w:hyperlink>
    </w:p>
    <w:p w14:paraId="6EA08A8D" w14:textId="77777777" w:rsidR="0093779A" w:rsidRDefault="0093779A" w:rsidP="0093779A">
      <w:pPr>
        <w:pStyle w:val="ParaBulleted"/>
      </w:pPr>
      <w:r w:rsidRPr="00ED0C47">
        <w:rPr>
          <w:rFonts w:cs="Arial"/>
          <w:color w:val="333333"/>
          <w:kern w:val="36"/>
        </w:rPr>
        <w:t>Commission Delegated Regulation (EU) No 907/2014 of 11 March 2014 supplementing Regulation (EU) No 1306/2013 of the European Parliament and of the Council with regard to paying agencies and other bodies, financial management, clearance of accounts, securities and use of euro</w:t>
      </w:r>
      <w:r>
        <w:t xml:space="preserve"> </w:t>
      </w:r>
      <w:hyperlink r:id="rId15" w:history="1">
        <w:r w:rsidRPr="00674E4F">
          <w:rPr>
            <w:rStyle w:val="Hyperlink"/>
          </w:rPr>
          <w:t>https://eur-lex.europa.eu/legal-content/en/ALL/?uri=CELEX%3A32014R0907</w:t>
        </w:r>
      </w:hyperlink>
    </w:p>
    <w:p w14:paraId="1FF03B8F" w14:textId="77777777" w:rsidR="0093779A" w:rsidRDefault="0093779A" w:rsidP="0093779A">
      <w:pPr>
        <w:pStyle w:val="ParaBulleted"/>
      </w:pPr>
      <w:r w:rsidRPr="00ED0C47">
        <w:rPr>
          <w:rFonts w:cs="Segoe UI"/>
          <w:lang w:val="en"/>
        </w:rPr>
        <w:t>Commission Implementing Regulation (EU) No 908/2014 of 6 August 2014 laying down rules for the application of Regulation (EU) No 1306/2013 of the European Parliament and of the Council with regard to paying agencies and other bodies, financial management, clearance of accounts, rules on checks, securities and transparency</w:t>
      </w:r>
      <w:r>
        <w:t xml:space="preserve"> </w:t>
      </w:r>
      <w:hyperlink r:id="rId16" w:history="1">
        <w:r w:rsidRPr="00674E4F">
          <w:rPr>
            <w:rStyle w:val="Hyperlink"/>
          </w:rPr>
          <w:t>https://eur-lex.europa.eu/legal-content/EN/TXT/?uri=celex%3A32014R0908</w:t>
        </w:r>
      </w:hyperlink>
    </w:p>
    <w:p w14:paraId="5E29ABFF" w14:textId="77777777" w:rsidR="0093779A" w:rsidRPr="00C24958" w:rsidRDefault="0093779A" w:rsidP="0093779A">
      <w:pPr>
        <w:pStyle w:val="ParaBulleted"/>
      </w:pPr>
      <w:r w:rsidRPr="00C24958">
        <w:t xml:space="preserve">The Common Agricultural Policy Basic Payment and Support Schemes (England) Regulations 2014 </w:t>
      </w:r>
      <w:hyperlink r:id="rId17" w:history="1">
        <w:r w:rsidRPr="00C24958">
          <w:rPr>
            <w:rStyle w:val="Hyperlink"/>
          </w:rPr>
          <w:t>http://www.legislation.gov.uk/uksi/2014/3259/contents</w:t>
        </w:r>
      </w:hyperlink>
      <w:r>
        <w:t xml:space="preserve"> </w:t>
      </w:r>
    </w:p>
    <w:p w14:paraId="7FB847AD" w14:textId="77777777" w:rsidR="0093779A" w:rsidRPr="00C24958" w:rsidRDefault="0093779A" w:rsidP="0093779A">
      <w:pPr>
        <w:pStyle w:val="ParaBulleted"/>
      </w:pPr>
      <w:r w:rsidRPr="00C24958">
        <w:t xml:space="preserve">The Common Agricultural Policy (Control and Enforcement, Cross-Compliance, Scrutiny of Transactions and Appeals) Regulations 2014 </w:t>
      </w:r>
      <w:hyperlink r:id="rId18" w:history="1">
        <w:r w:rsidRPr="00C24958">
          <w:rPr>
            <w:rStyle w:val="Hyperlink"/>
          </w:rPr>
          <w:t>http://www.legislation.gov.uk/uksi/2014/3263/contents</w:t>
        </w:r>
      </w:hyperlink>
      <w:r w:rsidRPr="00C24958">
        <w:t xml:space="preserve"> </w:t>
      </w:r>
    </w:p>
    <w:p w14:paraId="5BA2A338" w14:textId="77777777" w:rsidR="0093779A" w:rsidRPr="00C24958" w:rsidRDefault="0093779A" w:rsidP="0093779A">
      <w:pPr>
        <w:pStyle w:val="ParaBulleted"/>
      </w:pPr>
      <w:r w:rsidRPr="00C24958">
        <w:t>The Common Agricultural Policy (Direct Payments to Farmers) (Amendment) (EU Exit) Regulations 2019</w:t>
      </w:r>
      <w:r>
        <w:t xml:space="preserve"> </w:t>
      </w:r>
      <w:hyperlink r:id="rId19" w:history="1">
        <w:r w:rsidRPr="00C24958">
          <w:rPr>
            <w:rStyle w:val="Hyperlink"/>
          </w:rPr>
          <w:t>http://www.legislation.gov.uk/uksi/2019/207/contents/made</w:t>
        </w:r>
      </w:hyperlink>
      <w:r>
        <w:t xml:space="preserve"> </w:t>
      </w:r>
    </w:p>
    <w:p w14:paraId="095C806D" w14:textId="77777777" w:rsidR="0093779A" w:rsidRPr="00C24958" w:rsidRDefault="0093779A" w:rsidP="0093779A">
      <w:pPr>
        <w:pStyle w:val="ParaBulleted"/>
      </w:pPr>
      <w:r w:rsidRPr="00C24958">
        <w:t xml:space="preserve">The Common Agricultural Policy (Rules for Direct Payments) (Amendment) (EU Exit) Regulations 2019 </w:t>
      </w:r>
      <w:hyperlink r:id="rId20" w:history="1">
        <w:r w:rsidRPr="00C24958">
          <w:rPr>
            <w:rStyle w:val="Hyperlink"/>
          </w:rPr>
          <w:t>http://www.legislation.gov.uk/uksi/2019/208/contents/made</w:t>
        </w:r>
      </w:hyperlink>
      <w:r>
        <w:t xml:space="preserve"> </w:t>
      </w:r>
    </w:p>
    <w:p w14:paraId="3CB78A59" w14:textId="77777777" w:rsidR="0093779A" w:rsidRPr="00C24958" w:rsidRDefault="0093779A" w:rsidP="0093779A">
      <w:pPr>
        <w:pStyle w:val="ParaBulleted"/>
      </w:pPr>
      <w:r w:rsidRPr="00C24958">
        <w:t xml:space="preserve">The Common Agricultural Policy and Market Measures (Miscellaneous Amendments) (EU Exit) Regulations 2019 </w:t>
      </w:r>
      <w:hyperlink r:id="rId21" w:history="1">
        <w:r w:rsidRPr="00C24958">
          <w:rPr>
            <w:rStyle w:val="Hyperlink"/>
          </w:rPr>
          <w:t>http://www.legislation.gov.uk/uksi/2019/812/contents/made</w:t>
        </w:r>
      </w:hyperlink>
      <w:r>
        <w:t xml:space="preserve"> </w:t>
      </w:r>
    </w:p>
    <w:p w14:paraId="68434D60" w14:textId="77777777" w:rsidR="0093779A" w:rsidRPr="00C24958" w:rsidRDefault="0093779A" w:rsidP="0093779A">
      <w:pPr>
        <w:pStyle w:val="ParaBulleted"/>
      </w:pPr>
      <w:r w:rsidRPr="00C24958">
        <w:t xml:space="preserve">The Common Agricultural Policy (Financing, Management and Monitoring Supplementary Provisions) (Miscellaneous Amendments) (EU Exit) Regulations 2019 </w:t>
      </w:r>
      <w:hyperlink r:id="rId22" w:history="1">
        <w:r w:rsidRPr="00C24958">
          <w:rPr>
            <w:rStyle w:val="Hyperlink"/>
          </w:rPr>
          <w:t>http://www.legislation.gov.uk/ukdsi/2019/9780111181188</w:t>
        </w:r>
      </w:hyperlink>
      <w:r>
        <w:t xml:space="preserve"> </w:t>
      </w:r>
    </w:p>
    <w:p w14:paraId="78FC3BEE" w14:textId="77777777" w:rsidR="0093779A" w:rsidRPr="00C24958" w:rsidRDefault="0093779A" w:rsidP="0093779A">
      <w:pPr>
        <w:pStyle w:val="ParaBulleted"/>
      </w:pPr>
      <w:r w:rsidRPr="00C24958">
        <w:t xml:space="preserve">The Common Agricultural Policy (Financing, Management and Monitoring) </w:t>
      </w:r>
      <w:r w:rsidRPr="00C24958">
        <w:lastRenderedPageBreak/>
        <w:t xml:space="preserve">(Miscellaneous Amendments) (EU Exit) Regulations 2019 </w:t>
      </w:r>
      <w:hyperlink r:id="rId23" w:history="1">
        <w:r w:rsidRPr="00DA7551">
          <w:rPr>
            <w:rStyle w:val="Hyperlink"/>
          </w:rPr>
          <w:t>http://www.legislation.gov.uk/ukdsi/2019/9780111181133</w:t>
        </w:r>
      </w:hyperlink>
    </w:p>
    <w:p w14:paraId="7F94146A" w14:textId="77777777" w:rsidR="0093779A" w:rsidRPr="00C24958" w:rsidRDefault="0093779A" w:rsidP="0093779A">
      <w:pPr>
        <w:pStyle w:val="ParaBulleted"/>
      </w:pPr>
      <w:r w:rsidRPr="00C24958">
        <w:t xml:space="preserve">The Common Agricultural Policy and Market Measures (Miscellaneous Amendments) (EU Exit) Regulations 2019 </w:t>
      </w:r>
      <w:hyperlink r:id="rId24" w:history="1">
        <w:r w:rsidRPr="00C24958">
          <w:rPr>
            <w:rStyle w:val="Hyperlink"/>
          </w:rPr>
          <w:t>http://www.legislation.gov.uk/uksi/2019/812/contents/made</w:t>
        </w:r>
      </w:hyperlink>
      <w:r>
        <w:t xml:space="preserve"> </w:t>
      </w:r>
    </w:p>
    <w:p w14:paraId="6EE0298E" w14:textId="77777777" w:rsidR="0093779A" w:rsidRPr="00C24958" w:rsidRDefault="0093779A" w:rsidP="0093779A">
      <w:pPr>
        <w:pStyle w:val="ParaBulleted"/>
      </w:pPr>
      <w:r w:rsidRPr="00C24958">
        <w:t xml:space="preserve">The </w:t>
      </w:r>
      <w:proofErr w:type="gramStart"/>
      <w:r w:rsidRPr="00C24958">
        <w:t>Agriculture</w:t>
      </w:r>
      <w:proofErr w:type="gramEnd"/>
      <w:r w:rsidRPr="00C24958">
        <w:t xml:space="preserve"> (Legislative Functions) (EU Exit) Regulations 2019 </w:t>
      </w:r>
      <w:hyperlink r:id="rId25" w:history="1">
        <w:r w:rsidRPr="00C24958">
          <w:rPr>
            <w:rStyle w:val="Hyperlink"/>
          </w:rPr>
          <w:t>http://www.legislation.gov.uk/ukdsi/2019/9780111182529/contents</w:t>
        </w:r>
      </w:hyperlink>
      <w:r>
        <w:t xml:space="preserve"> </w:t>
      </w:r>
    </w:p>
    <w:p w14:paraId="28A720F4" w14:textId="77777777" w:rsidR="0093779A" w:rsidRDefault="0093779A" w:rsidP="0093779A">
      <w:pPr>
        <w:pStyle w:val="ParaBulleted"/>
      </w:pPr>
      <w:r w:rsidRPr="00C24958">
        <w:t>The Common Agricultural Policy and Agriculture and Horticulture Development Board (Amendment etc.) (EU Exit) Regulations 2019</w:t>
      </w:r>
      <w:r>
        <w:t xml:space="preserve"> </w:t>
      </w:r>
      <w:hyperlink r:id="rId26" w:history="1">
        <w:r w:rsidRPr="004A65B6">
          <w:rPr>
            <w:rStyle w:val="Hyperlink"/>
          </w:rPr>
          <w:t>http://www.legislation.gov.uk/ukdsi/2019/9780111178843/contents</w:t>
        </w:r>
      </w:hyperlink>
    </w:p>
    <w:p w14:paraId="2EA7E790" w14:textId="77777777" w:rsidR="0093779A" w:rsidRPr="007F023E" w:rsidRDefault="0093779A" w:rsidP="0093779A">
      <w:pPr>
        <w:pStyle w:val="ParaBulleted"/>
      </w:pPr>
      <w:r>
        <w:rPr>
          <w:lang w:val="en"/>
        </w:rPr>
        <w:t xml:space="preserve">UK government response to the independent intra-UK allocations review (Bew Review) </w:t>
      </w:r>
      <w:hyperlink r:id="rId27" w:history="1">
        <w:r w:rsidRPr="004A65B6">
          <w:rPr>
            <w:rStyle w:val="Hyperlink"/>
            <w:lang w:val="en"/>
          </w:rPr>
          <w:t>https://www.gov.uk/government/publications/domestic-farm-support-funding-bew-review-government-response/uk-government-response-to-the-independent-intra-uk-allocations-review-bew-review</w:t>
        </w:r>
      </w:hyperlink>
    </w:p>
    <w:p w14:paraId="7A6B5E9E" w14:textId="77777777" w:rsidR="001B581E" w:rsidRPr="00CA4237" w:rsidRDefault="001B581E" w:rsidP="001B581E">
      <w:pPr>
        <w:pStyle w:val="ParaMainText"/>
        <w:rPr>
          <w:lang w:val="en-GB"/>
        </w:rPr>
      </w:pPr>
      <w:bookmarkStart w:id="125" w:name="_Toc410653897"/>
      <w:bookmarkStart w:id="126" w:name="_Toc416612149"/>
      <w:bookmarkStart w:id="127" w:name="_Toc417648134"/>
    </w:p>
    <w:p w14:paraId="0419D567" w14:textId="77777777" w:rsidR="002A02DD" w:rsidRPr="00CA4237" w:rsidRDefault="001B581E" w:rsidP="009661BC">
      <w:pPr>
        <w:pStyle w:val="Heading1"/>
      </w:pPr>
      <w:r w:rsidRPr="00CA4237">
        <w:br w:type="page"/>
      </w:r>
      <w:bookmarkStart w:id="128" w:name="_Toc418587943"/>
      <w:bookmarkStart w:id="129" w:name="_Toc31808704"/>
      <w:r w:rsidR="002A02DD" w:rsidRPr="00CA4237">
        <w:lastRenderedPageBreak/>
        <w:t xml:space="preserve">Annex </w:t>
      </w:r>
      <w:bookmarkEnd w:id="125"/>
      <w:bookmarkEnd w:id="126"/>
      <w:r w:rsidR="002A02DD" w:rsidRPr="00CA4237">
        <w:t xml:space="preserve">A - </w:t>
      </w:r>
      <w:bookmarkEnd w:id="127"/>
      <w:bookmarkEnd w:id="128"/>
      <w:r w:rsidR="00A46160" w:rsidRPr="00A46160">
        <w:t>Territorial extent and application in the United Kingdom</w:t>
      </w:r>
      <w:bookmarkEnd w:id="129"/>
    </w:p>
    <w:p w14:paraId="6E1C8996" w14:textId="77777777" w:rsidR="00B42FA6" w:rsidRPr="00B42FA6" w:rsidRDefault="00B42FA6" w:rsidP="00B42FA6">
      <w:pPr>
        <w:pStyle w:val="ParaMainText"/>
      </w:pPr>
    </w:p>
    <w:tbl>
      <w:tblPr>
        <w:tblpPr w:leftFromText="180" w:rightFromText="180" w:vertAnchor="text" w:horzAnchor="margin" w:tblpXSpec="center" w:tblpY="64"/>
        <w:tblW w:w="8546"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4A0" w:firstRow="1" w:lastRow="0" w:firstColumn="1" w:lastColumn="0" w:noHBand="0" w:noVBand="1"/>
      </w:tblPr>
      <w:tblGrid>
        <w:gridCol w:w="4395"/>
        <w:gridCol w:w="949"/>
        <w:gridCol w:w="949"/>
        <w:gridCol w:w="949"/>
        <w:gridCol w:w="1304"/>
      </w:tblGrid>
      <w:tr w:rsidR="009661BC" w:rsidRPr="001A6BCF" w14:paraId="0DB687DF" w14:textId="77777777" w:rsidTr="009661BC">
        <w:trPr>
          <w:trHeight w:val="1151"/>
          <w:tblHeader/>
        </w:trPr>
        <w:tc>
          <w:tcPr>
            <w:tcW w:w="4395" w:type="dxa"/>
            <w:tcBorders>
              <w:top w:val="single" w:sz="4" w:space="0" w:color="0070C0"/>
              <w:left w:val="single" w:sz="4" w:space="0" w:color="0070C0"/>
              <w:bottom w:val="single" w:sz="4" w:space="0" w:color="0070C0"/>
              <w:right w:val="single" w:sz="4" w:space="0" w:color="0070C0"/>
            </w:tcBorders>
            <w:shd w:val="clear" w:color="auto" w:fill="auto"/>
            <w:hideMark/>
          </w:tcPr>
          <w:p w14:paraId="57D73009" w14:textId="77777777" w:rsidR="009661BC" w:rsidRPr="00F75354" w:rsidRDefault="009661BC" w:rsidP="009661BC">
            <w:pPr>
              <w:pStyle w:val="TTableText"/>
              <w:rPr>
                <w:rStyle w:val="TTableHeadings"/>
                <w:b w:val="0"/>
              </w:rPr>
            </w:pPr>
            <w:r w:rsidRPr="00F75354">
              <w:rPr>
                <w:rStyle w:val="TTableHeadings"/>
                <w:b w:val="0"/>
              </w:rPr>
              <w:t xml:space="preserve">Provision </w:t>
            </w:r>
          </w:p>
        </w:tc>
        <w:tc>
          <w:tcPr>
            <w:tcW w:w="949" w:type="dxa"/>
            <w:tcBorders>
              <w:top w:val="single" w:sz="4" w:space="0" w:color="0070C0"/>
              <w:left w:val="single" w:sz="4" w:space="0" w:color="0070C0"/>
              <w:bottom w:val="single" w:sz="4" w:space="0" w:color="0070C0"/>
              <w:right w:val="single" w:sz="4" w:space="0" w:color="0070C0"/>
            </w:tcBorders>
            <w:shd w:val="clear" w:color="auto" w:fill="auto"/>
            <w:hideMark/>
          </w:tcPr>
          <w:p w14:paraId="755A9C83" w14:textId="77777777" w:rsidR="009661BC" w:rsidRPr="00F75354" w:rsidRDefault="009661BC" w:rsidP="009661BC">
            <w:pPr>
              <w:pStyle w:val="TTableText"/>
              <w:rPr>
                <w:rStyle w:val="TTableHeadings"/>
                <w:b w:val="0"/>
              </w:rPr>
            </w:pPr>
            <w:r w:rsidRPr="00F75354">
              <w:rPr>
                <w:rStyle w:val="TTableHeadings"/>
                <w:b w:val="0"/>
              </w:rPr>
              <w:t xml:space="preserve">Extends to E &amp; W and </w:t>
            </w:r>
            <w:proofErr w:type="gramStart"/>
            <w:r w:rsidRPr="00F75354">
              <w:rPr>
                <w:rStyle w:val="TTableHeadings"/>
                <w:b w:val="0"/>
              </w:rPr>
              <w:t>applies</w:t>
            </w:r>
            <w:proofErr w:type="gramEnd"/>
            <w:r w:rsidRPr="00F75354">
              <w:rPr>
                <w:rStyle w:val="TTableHeadings"/>
                <w:b w:val="0"/>
              </w:rPr>
              <w:t xml:space="preserve"> to England?</w:t>
            </w:r>
          </w:p>
        </w:tc>
        <w:tc>
          <w:tcPr>
            <w:tcW w:w="949" w:type="dxa"/>
            <w:tcBorders>
              <w:top w:val="single" w:sz="4" w:space="0" w:color="0070C0"/>
              <w:left w:val="single" w:sz="4" w:space="0" w:color="0070C0"/>
              <w:bottom w:val="single" w:sz="4" w:space="0" w:color="0070C0"/>
              <w:right w:val="single" w:sz="4" w:space="0" w:color="0070C0"/>
            </w:tcBorders>
            <w:shd w:val="clear" w:color="auto" w:fill="auto"/>
            <w:hideMark/>
          </w:tcPr>
          <w:p w14:paraId="3033463A" w14:textId="77777777" w:rsidR="009661BC" w:rsidRPr="00F75354" w:rsidRDefault="009661BC" w:rsidP="009661BC">
            <w:pPr>
              <w:pStyle w:val="TTableText"/>
              <w:rPr>
                <w:rStyle w:val="TTableHeadings"/>
                <w:b w:val="0"/>
              </w:rPr>
            </w:pPr>
            <w:r w:rsidRPr="00F75354">
              <w:rPr>
                <w:rStyle w:val="TTableHeadings"/>
                <w:b w:val="0"/>
              </w:rPr>
              <w:t>Extends to E &amp; W and applies to Wales?</w:t>
            </w:r>
          </w:p>
        </w:tc>
        <w:tc>
          <w:tcPr>
            <w:tcW w:w="949" w:type="dxa"/>
            <w:tcBorders>
              <w:top w:val="single" w:sz="4" w:space="0" w:color="0070C0"/>
              <w:left w:val="single" w:sz="4" w:space="0" w:color="0070C0"/>
              <w:bottom w:val="single" w:sz="4" w:space="0" w:color="0070C0"/>
              <w:right w:val="single" w:sz="4" w:space="0" w:color="0070C0"/>
            </w:tcBorders>
            <w:shd w:val="clear" w:color="auto" w:fill="auto"/>
            <w:hideMark/>
          </w:tcPr>
          <w:p w14:paraId="3A19E3A1" w14:textId="77777777" w:rsidR="009661BC" w:rsidRPr="00F75354" w:rsidRDefault="009661BC" w:rsidP="009661BC">
            <w:pPr>
              <w:pStyle w:val="TTableText"/>
              <w:rPr>
                <w:rStyle w:val="TTableHeadings"/>
                <w:b w:val="0"/>
              </w:rPr>
            </w:pPr>
            <w:r w:rsidRPr="00F75354">
              <w:rPr>
                <w:rStyle w:val="TTableHeadings"/>
                <w:b w:val="0"/>
              </w:rPr>
              <w:t>Extends and applies to Scotland?</w:t>
            </w:r>
          </w:p>
        </w:tc>
        <w:tc>
          <w:tcPr>
            <w:tcW w:w="1304" w:type="dxa"/>
            <w:tcBorders>
              <w:top w:val="single" w:sz="4" w:space="0" w:color="0070C0"/>
              <w:left w:val="single" w:sz="4" w:space="0" w:color="0070C0"/>
              <w:bottom w:val="single" w:sz="4" w:space="0" w:color="0070C0"/>
              <w:right w:val="single" w:sz="4" w:space="0" w:color="0070C0"/>
            </w:tcBorders>
            <w:shd w:val="clear" w:color="auto" w:fill="auto"/>
            <w:hideMark/>
          </w:tcPr>
          <w:p w14:paraId="0E3E790C" w14:textId="77777777" w:rsidR="009661BC" w:rsidRPr="00F75354" w:rsidRDefault="009661BC" w:rsidP="009661BC">
            <w:pPr>
              <w:pStyle w:val="TTableText"/>
              <w:rPr>
                <w:rStyle w:val="TTableHeadings"/>
                <w:b w:val="0"/>
              </w:rPr>
            </w:pPr>
            <w:r w:rsidRPr="00F75354">
              <w:rPr>
                <w:rStyle w:val="TTableHeadings"/>
                <w:b w:val="0"/>
              </w:rPr>
              <w:t>Extends and applies to Northern Ireland?</w:t>
            </w:r>
          </w:p>
        </w:tc>
      </w:tr>
      <w:tr w:rsidR="009661BC" w:rsidRPr="001A6BCF" w14:paraId="1B56F861"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2E872691" w14:textId="77777777" w:rsidR="009661BC" w:rsidRPr="00F75354" w:rsidRDefault="009661BC" w:rsidP="009661BC">
            <w:pPr>
              <w:pStyle w:val="TTableText"/>
              <w:rPr>
                <w:rFonts w:cs="Arial"/>
                <w:szCs w:val="16"/>
              </w:rPr>
            </w:pPr>
            <w:r w:rsidRPr="00F75354">
              <w:rPr>
                <w:rFonts w:cs="Arial"/>
                <w:szCs w:val="16"/>
              </w:rPr>
              <w:t>Section 1 (Incorporation of EU legislation governing the CAP direct payment schemes)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11DF5721"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401E4748" w14:textId="77777777" w:rsidR="009661BC" w:rsidRPr="001A6BCF"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64A17B22" w14:textId="77777777" w:rsidR="009661BC" w:rsidRPr="001A6BCF"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21FDA95C" w14:textId="77777777" w:rsidR="009661BC" w:rsidRPr="001A6BCF" w:rsidRDefault="009661BC" w:rsidP="009661BC">
            <w:pPr>
              <w:pStyle w:val="TTableText"/>
            </w:pPr>
            <w:r>
              <w:t>Yes</w:t>
            </w:r>
          </w:p>
        </w:tc>
      </w:tr>
      <w:tr w:rsidR="009661BC" w:rsidRPr="001A6BCF" w14:paraId="52F57652" w14:textId="77777777" w:rsidTr="009661BC">
        <w:trPr>
          <w:trHeight w:val="486"/>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72835F6D" w14:textId="77777777" w:rsidR="009661BC" w:rsidRPr="00F75354" w:rsidRDefault="009661BC" w:rsidP="009661BC">
            <w:pPr>
              <w:pStyle w:val="TTableText"/>
              <w:rPr>
                <w:rFonts w:cs="Arial"/>
                <w:szCs w:val="16"/>
              </w:rPr>
            </w:pPr>
            <w:r w:rsidRPr="00F75354">
              <w:rPr>
                <w:rFonts w:cs="Arial"/>
                <w:szCs w:val="16"/>
              </w:rPr>
              <w:t>Section 2 (Interpretation and status)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34F0CFA9"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155B5200" w14:textId="77777777" w:rsidR="009661BC" w:rsidRPr="001A6BCF"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6B65880A" w14:textId="77777777" w:rsidR="009661BC" w:rsidRPr="001A6BCF"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3120D0C2" w14:textId="77777777" w:rsidR="009661BC" w:rsidRPr="00F75354" w:rsidRDefault="009661BC" w:rsidP="009661BC">
            <w:pPr>
              <w:pStyle w:val="TTableText"/>
              <w:rPr>
                <w:lang w:val="en-GB"/>
              </w:rPr>
            </w:pPr>
            <w:r w:rsidRPr="00F75354">
              <w:rPr>
                <w:lang w:val="en-GB"/>
              </w:rPr>
              <w:t>Yes</w:t>
            </w:r>
          </w:p>
        </w:tc>
      </w:tr>
      <w:tr w:rsidR="009661BC" w:rsidRPr="001A6BCF" w14:paraId="6669CFAB"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2DC90B72" w14:textId="77777777" w:rsidR="009661BC" w:rsidRPr="00F75354" w:rsidRDefault="009661BC" w:rsidP="009661BC">
            <w:pPr>
              <w:pStyle w:val="TTableText"/>
              <w:rPr>
                <w:szCs w:val="16"/>
                <w:lang w:val="en-GB"/>
              </w:rPr>
            </w:pPr>
            <w:r w:rsidRPr="00F75354">
              <w:rPr>
                <w:szCs w:val="16"/>
                <w:lang w:val="en-GB"/>
              </w:rPr>
              <w:t>Section 3 (Regulations in connection with the retention of EU legislation under section 1)</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14C8DE39"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7901E0F5" w14:textId="77777777" w:rsidR="009661BC" w:rsidRPr="001A6BCF"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5820164E" w14:textId="77777777" w:rsidR="009661BC" w:rsidRPr="001A6BCF"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62049F8D" w14:textId="77777777" w:rsidR="009661BC" w:rsidRPr="00F75354" w:rsidRDefault="009661BC" w:rsidP="009661BC">
            <w:pPr>
              <w:pStyle w:val="TTableText"/>
              <w:rPr>
                <w:lang w:val="en-GB"/>
              </w:rPr>
            </w:pPr>
            <w:r w:rsidRPr="00F75354">
              <w:rPr>
                <w:lang w:val="en-GB"/>
              </w:rPr>
              <w:t>Yes</w:t>
            </w:r>
          </w:p>
        </w:tc>
      </w:tr>
      <w:tr w:rsidR="009661BC" w:rsidRPr="001A6BCF" w14:paraId="10EFFC1C"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0450BF19" w14:textId="77777777" w:rsidR="009661BC" w:rsidRPr="00F75354" w:rsidRDefault="009661BC" w:rsidP="009661BC">
            <w:pPr>
              <w:pStyle w:val="TTableText"/>
              <w:rPr>
                <w:szCs w:val="16"/>
                <w:lang w:val="en-GB"/>
              </w:rPr>
            </w:pPr>
            <w:r w:rsidRPr="00F75354">
              <w:rPr>
                <w:szCs w:val="16"/>
                <w:lang w:val="en-GB"/>
              </w:rPr>
              <w:t xml:space="preserve">Section 4 (Publication and rules of evidence) </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28BFCBBE"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60F81190" w14:textId="77777777" w:rsidR="009661BC" w:rsidRPr="001A6BCF"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27C69D7A" w14:textId="77777777" w:rsidR="009661BC" w:rsidRPr="001A6BCF"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099414D6" w14:textId="77777777" w:rsidR="009661BC" w:rsidRPr="00F75354" w:rsidRDefault="009661BC" w:rsidP="009661BC">
            <w:pPr>
              <w:pStyle w:val="TTableText"/>
              <w:rPr>
                <w:lang w:val="en-GB"/>
              </w:rPr>
            </w:pPr>
            <w:r w:rsidRPr="00F75354">
              <w:rPr>
                <w:lang w:val="en-GB"/>
              </w:rPr>
              <w:t xml:space="preserve">Yes </w:t>
            </w:r>
          </w:p>
        </w:tc>
      </w:tr>
      <w:tr w:rsidR="009661BC" w14:paraId="0FF07D95"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61A771A5" w14:textId="77777777" w:rsidR="009661BC" w:rsidRPr="00F75354" w:rsidRDefault="009661BC" w:rsidP="009661BC">
            <w:pPr>
              <w:pStyle w:val="TTableText"/>
              <w:rPr>
                <w:szCs w:val="16"/>
                <w:lang w:val="en-GB"/>
              </w:rPr>
            </w:pPr>
            <w:r w:rsidRPr="00F75354">
              <w:rPr>
                <w:szCs w:val="16"/>
                <w:lang w:val="en-GB"/>
              </w:rPr>
              <w:t xml:space="preserve">Section 5 (Power to increase direct payment ceilings for 2020) </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6FBFBEF9"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2A0E5636" w14:textId="77777777" w:rsidR="009661BC"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030E23EC" w14:textId="77777777" w:rsidR="009661BC"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5084C117" w14:textId="77777777" w:rsidR="009661BC" w:rsidRPr="00F75354" w:rsidRDefault="009661BC" w:rsidP="009661BC">
            <w:pPr>
              <w:pStyle w:val="TTableText"/>
              <w:rPr>
                <w:lang w:val="en-GB"/>
              </w:rPr>
            </w:pPr>
            <w:r w:rsidRPr="00F75354">
              <w:rPr>
                <w:lang w:val="en-GB"/>
              </w:rPr>
              <w:t>Yes</w:t>
            </w:r>
          </w:p>
        </w:tc>
      </w:tr>
      <w:tr w:rsidR="009661BC" w:rsidRPr="001A6BCF" w14:paraId="15B4BE50"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180E68AA" w14:textId="77777777" w:rsidR="009661BC" w:rsidRPr="00F75354" w:rsidRDefault="009661BC" w:rsidP="009661BC">
            <w:pPr>
              <w:pStyle w:val="TTableText"/>
              <w:rPr>
                <w:szCs w:val="16"/>
                <w:lang w:val="en-GB"/>
              </w:rPr>
            </w:pPr>
            <w:r w:rsidRPr="00F75354">
              <w:rPr>
                <w:szCs w:val="16"/>
                <w:lang w:val="en-GB"/>
              </w:rPr>
              <w:t xml:space="preserve">Section 6 (Consequential and transitional provision) </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7BD209B0"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43CA8D2A" w14:textId="77777777" w:rsidR="009661BC" w:rsidRPr="001A6BCF"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4C965135" w14:textId="77777777" w:rsidR="009661BC" w:rsidRPr="001A6BCF"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3DB64D00" w14:textId="77777777" w:rsidR="009661BC" w:rsidRPr="00F75354" w:rsidRDefault="009661BC" w:rsidP="009661BC">
            <w:pPr>
              <w:pStyle w:val="TTableText"/>
              <w:rPr>
                <w:lang w:val="en-GB"/>
              </w:rPr>
            </w:pPr>
            <w:r w:rsidRPr="00F75354">
              <w:rPr>
                <w:lang w:val="en-GB"/>
              </w:rPr>
              <w:t>Yes</w:t>
            </w:r>
          </w:p>
        </w:tc>
      </w:tr>
      <w:tr w:rsidR="009661BC" w:rsidRPr="001A6BCF" w14:paraId="5747A4EB"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51F5B736" w14:textId="77777777" w:rsidR="009661BC" w:rsidRPr="00F75354" w:rsidRDefault="009661BC" w:rsidP="009661BC">
            <w:pPr>
              <w:pStyle w:val="TTableText"/>
              <w:rPr>
                <w:szCs w:val="16"/>
                <w:lang w:val="en-GB"/>
              </w:rPr>
            </w:pPr>
            <w:r w:rsidRPr="00F75354">
              <w:rPr>
                <w:szCs w:val="16"/>
                <w:lang w:val="en-GB"/>
              </w:rPr>
              <w:t>Section 7 (Regulations)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5A827CA4"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5AF47A3D" w14:textId="77777777" w:rsidR="009661BC" w:rsidRPr="001A6BCF"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70026E1E" w14:textId="77777777" w:rsidR="009661BC" w:rsidRPr="001A6BCF"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28476DAF" w14:textId="77777777" w:rsidR="009661BC" w:rsidRPr="00F75354" w:rsidRDefault="009661BC" w:rsidP="009661BC">
            <w:pPr>
              <w:pStyle w:val="TTableText"/>
              <w:rPr>
                <w:lang w:val="en-GB"/>
              </w:rPr>
            </w:pPr>
            <w:r w:rsidRPr="00F75354">
              <w:rPr>
                <w:lang w:val="en-GB"/>
              </w:rPr>
              <w:t>Yes</w:t>
            </w:r>
          </w:p>
        </w:tc>
      </w:tr>
      <w:tr w:rsidR="009661BC" w:rsidRPr="001A6BCF" w14:paraId="682C3F5A"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728EBD1C" w14:textId="77777777" w:rsidR="009661BC" w:rsidRPr="00F75354" w:rsidRDefault="009661BC" w:rsidP="009661BC">
            <w:pPr>
              <w:pStyle w:val="TTableText"/>
              <w:rPr>
                <w:szCs w:val="16"/>
                <w:lang w:val="en-GB"/>
              </w:rPr>
            </w:pPr>
            <w:r w:rsidRPr="00F75354">
              <w:rPr>
                <w:szCs w:val="16"/>
                <w:lang w:val="en-GB"/>
              </w:rPr>
              <w:t xml:space="preserve">Section 8 (Interpretation) </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68F9D108"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52D51578" w14:textId="77777777" w:rsidR="009661BC" w:rsidRPr="001A6BCF"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53A57635" w14:textId="77777777" w:rsidR="009661BC" w:rsidRPr="001A6BCF"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0DB4B263" w14:textId="77777777" w:rsidR="009661BC" w:rsidRPr="00F75354" w:rsidRDefault="009661BC" w:rsidP="009661BC">
            <w:pPr>
              <w:pStyle w:val="TTableText"/>
              <w:rPr>
                <w:lang w:val="en-GB"/>
              </w:rPr>
            </w:pPr>
            <w:r w:rsidRPr="00F75354">
              <w:rPr>
                <w:lang w:val="en-GB"/>
              </w:rPr>
              <w:t>Yes</w:t>
            </w:r>
          </w:p>
        </w:tc>
      </w:tr>
      <w:tr w:rsidR="009661BC" w14:paraId="798836D6"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0487532A" w14:textId="77777777" w:rsidR="009661BC" w:rsidRPr="00F75354" w:rsidRDefault="009661BC" w:rsidP="009661BC">
            <w:pPr>
              <w:pStyle w:val="TTableText"/>
              <w:rPr>
                <w:szCs w:val="16"/>
                <w:lang w:val="en-GB"/>
              </w:rPr>
            </w:pPr>
            <w:r w:rsidRPr="00F75354">
              <w:rPr>
                <w:szCs w:val="16"/>
                <w:lang w:val="en-GB"/>
              </w:rPr>
              <w:t>Section 9 (Extent, Commencement and Short Title)</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568E2236"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25C3550D" w14:textId="77777777" w:rsidR="009661BC"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51A2889F" w14:textId="77777777" w:rsidR="009661BC"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63601EBD" w14:textId="77777777" w:rsidR="009661BC" w:rsidRPr="00F75354" w:rsidRDefault="009661BC" w:rsidP="009661BC">
            <w:pPr>
              <w:pStyle w:val="TTableText"/>
              <w:rPr>
                <w:lang w:val="en-GB"/>
              </w:rPr>
            </w:pPr>
            <w:r w:rsidRPr="00F75354">
              <w:rPr>
                <w:lang w:val="en-GB"/>
              </w:rPr>
              <w:t>Yes</w:t>
            </w:r>
          </w:p>
        </w:tc>
      </w:tr>
      <w:tr w:rsidR="009661BC" w:rsidRPr="001A6BCF" w14:paraId="5C28731E"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79ACAB72" w14:textId="77777777" w:rsidR="009661BC" w:rsidRPr="00F75354" w:rsidRDefault="009661BC" w:rsidP="009661BC">
            <w:pPr>
              <w:pStyle w:val="TTableText"/>
              <w:rPr>
                <w:szCs w:val="16"/>
                <w:lang w:val="en-GB"/>
              </w:rPr>
            </w:pPr>
            <w:r w:rsidRPr="00F75354">
              <w:rPr>
                <w:szCs w:val="16"/>
                <w:lang w:val="en-GB"/>
              </w:rPr>
              <w:t xml:space="preserve">Schedule 1 (Consequential provision) </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703A306B"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03606A64" w14:textId="77777777" w:rsidR="009661BC" w:rsidRPr="001A6BCF"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24DE3900" w14:textId="77777777" w:rsidR="009661BC" w:rsidRPr="001A6BCF"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7C3D7117" w14:textId="77777777" w:rsidR="009661BC" w:rsidRPr="00F75354" w:rsidRDefault="009661BC" w:rsidP="009661BC">
            <w:pPr>
              <w:pStyle w:val="TTableText"/>
              <w:rPr>
                <w:lang w:val="en-GB"/>
              </w:rPr>
            </w:pPr>
            <w:r w:rsidRPr="00F75354">
              <w:rPr>
                <w:lang w:val="en-GB"/>
              </w:rPr>
              <w:t>Yes</w:t>
            </w:r>
          </w:p>
        </w:tc>
      </w:tr>
      <w:tr w:rsidR="009661BC" w:rsidRPr="001A6BCF" w14:paraId="45A8567A" w14:textId="77777777" w:rsidTr="009661BC">
        <w:trPr>
          <w:trHeight w:val="375"/>
        </w:trPr>
        <w:tc>
          <w:tcPr>
            <w:tcW w:w="4395" w:type="dxa"/>
            <w:tcBorders>
              <w:top w:val="single" w:sz="4" w:space="0" w:color="0070C0"/>
              <w:left w:val="single" w:sz="4" w:space="0" w:color="0070C0"/>
              <w:bottom w:val="single" w:sz="4" w:space="0" w:color="0070C0"/>
              <w:right w:val="single" w:sz="4" w:space="0" w:color="0070C0"/>
            </w:tcBorders>
            <w:shd w:val="clear" w:color="auto" w:fill="auto"/>
          </w:tcPr>
          <w:p w14:paraId="16D5382B" w14:textId="77777777" w:rsidR="009661BC" w:rsidRPr="00F75354" w:rsidRDefault="009661BC" w:rsidP="009661BC">
            <w:pPr>
              <w:pStyle w:val="TTableText"/>
              <w:rPr>
                <w:szCs w:val="16"/>
                <w:lang w:val="en-GB"/>
              </w:rPr>
            </w:pPr>
            <w:r w:rsidRPr="00F75354">
              <w:rPr>
                <w:szCs w:val="16"/>
                <w:lang w:val="en-GB"/>
              </w:rPr>
              <w:t xml:space="preserve">Schedule 2 (Regulations under this Act) </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0CD87D2D" w14:textId="77777777" w:rsidR="009661BC" w:rsidRPr="00F75354" w:rsidRDefault="009661BC" w:rsidP="009661BC">
            <w:pPr>
              <w:pStyle w:val="TTableText"/>
              <w:rPr>
                <w:lang w:val="en-GB"/>
              </w:rPr>
            </w:pPr>
            <w:r w:rsidRPr="00F75354">
              <w:rPr>
                <w:lang w:val="en-GB"/>
              </w:rP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6846D99F" w14:textId="77777777" w:rsidR="009661BC" w:rsidRPr="001A6BCF" w:rsidRDefault="009661BC" w:rsidP="009661BC">
            <w:pPr>
              <w:pStyle w:val="TTableText"/>
            </w:pPr>
            <w:r>
              <w:t>Yes</w:t>
            </w:r>
          </w:p>
        </w:tc>
        <w:tc>
          <w:tcPr>
            <w:tcW w:w="949" w:type="dxa"/>
            <w:tcBorders>
              <w:top w:val="single" w:sz="4" w:space="0" w:color="0070C0"/>
              <w:left w:val="single" w:sz="4" w:space="0" w:color="0070C0"/>
              <w:bottom w:val="single" w:sz="4" w:space="0" w:color="0070C0"/>
              <w:right w:val="single" w:sz="4" w:space="0" w:color="0070C0"/>
            </w:tcBorders>
            <w:shd w:val="clear" w:color="auto" w:fill="auto"/>
          </w:tcPr>
          <w:p w14:paraId="0117A466" w14:textId="77777777" w:rsidR="009661BC" w:rsidRPr="001A6BCF" w:rsidRDefault="009661BC" w:rsidP="009661BC">
            <w:pPr>
              <w:pStyle w:val="TTableText"/>
            </w:pPr>
            <w:r>
              <w:t>Yes</w:t>
            </w:r>
          </w:p>
        </w:tc>
        <w:tc>
          <w:tcPr>
            <w:tcW w:w="1304" w:type="dxa"/>
            <w:tcBorders>
              <w:top w:val="single" w:sz="4" w:space="0" w:color="0070C0"/>
              <w:left w:val="single" w:sz="4" w:space="0" w:color="0070C0"/>
              <w:bottom w:val="single" w:sz="4" w:space="0" w:color="0070C0"/>
              <w:right w:val="single" w:sz="4" w:space="0" w:color="0070C0"/>
            </w:tcBorders>
            <w:shd w:val="clear" w:color="auto" w:fill="auto"/>
          </w:tcPr>
          <w:p w14:paraId="030A854C" w14:textId="77777777" w:rsidR="009661BC" w:rsidRPr="00F75354" w:rsidRDefault="009661BC" w:rsidP="009661BC">
            <w:pPr>
              <w:pStyle w:val="TTableText"/>
              <w:rPr>
                <w:lang w:val="en-GB"/>
              </w:rPr>
            </w:pPr>
            <w:r w:rsidRPr="00F75354">
              <w:rPr>
                <w:lang w:val="en-GB"/>
              </w:rPr>
              <w:t>Yes</w:t>
            </w:r>
          </w:p>
        </w:tc>
      </w:tr>
    </w:tbl>
    <w:p w14:paraId="660A6F8E" w14:textId="77777777" w:rsidR="00644999" w:rsidRPr="009661BC" w:rsidRDefault="00E43DDF" w:rsidP="009661BC">
      <w:pPr>
        <w:pStyle w:val="Heading1"/>
        <w:rPr>
          <w:rFonts w:ascii="Palatino Linotype" w:hAnsi="Palatino Linotype" w:cs="PalatinoLinotype-Roman"/>
          <w:i/>
          <w:color w:val="000000"/>
          <w:sz w:val="20"/>
          <w:szCs w:val="24"/>
          <w:lang w:val="en-US"/>
        </w:rPr>
      </w:pPr>
      <w:r w:rsidRPr="009661BC">
        <w:rPr>
          <w:i/>
        </w:rPr>
        <w:br w:type="page"/>
      </w:r>
      <w:bookmarkStart w:id="130" w:name="_Toc418587944"/>
      <w:bookmarkStart w:id="131" w:name="_Toc31808705"/>
      <w:r w:rsidR="002A02DD" w:rsidRPr="00CA4237">
        <w:lastRenderedPageBreak/>
        <w:t xml:space="preserve">Annex B - </w:t>
      </w:r>
      <w:r w:rsidR="00644999" w:rsidRPr="00CA4237">
        <w:t>Hansard References</w:t>
      </w:r>
      <w:bookmarkEnd w:id="123"/>
      <w:bookmarkEnd w:id="124"/>
      <w:bookmarkEnd w:id="130"/>
      <w:bookmarkEnd w:id="131"/>
    </w:p>
    <w:p w14:paraId="39667506" w14:textId="77777777" w:rsidR="00C8763D" w:rsidRPr="0093779A" w:rsidRDefault="00644999" w:rsidP="0093779A">
      <w:pPr>
        <w:pStyle w:val="ParaNumbered"/>
        <w:rPr>
          <w:rStyle w:val="CDefault"/>
        </w:rPr>
      </w:pPr>
      <w:r w:rsidRPr="00CA4237">
        <w:t>The following</w:t>
      </w:r>
      <w:r w:rsidR="00C8763D" w:rsidRPr="00CA4237">
        <w:t xml:space="preserve"> table sets out the dates and Hansard references for each stage of the Act's passage through Parliament.</w:t>
      </w:r>
      <w:r w:rsidR="002A02DD" w:rsidRPr="00CA4237">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14:paraId="66F7F1A3" w14:textId="77777777" w:rsidTr="00A64BF2">
        <w:trPr>
          <w:tblHeader/>
        </w:trPr>
        <w:tc>
          <w:tcPr>
            <w:tcW w:w="2518" w:type="dxa"/>
            <w:shd w:val="clear" w:color="auto" w:fill="auto"/>
          </w:tcPr>
          <w:p w14:paraId="2AA44A3D" w14:textId="77777777"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14:paraId="7BC0BE94" w14:textId="77777777"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14:paraId="2C5C2B5A" w14:textId="77777777"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14:paraId="36B3F820" w14:textId="77777777" w:rsidTr="00A64BF2">
        <w:tc>
          <w:tcPr>
            <w:tcW w:w="9287" w:type="dxa"/>
            <w:gridSpan w:val="3"/>
            <w:shd w:val="clear" w:color="auto" w:fill="auto"/>
          </w:tcPr>
          <w:p w14:paraId="50FDE12A" w14:textId="77777777" w:rsidR="00C8763D" w:rsidRPr="00A64BF2" w:rsidRDefault="00C8763D" w:rsidP="00C8763D">
            <w:pPr>
              <w:pStyle w:val="TTableText"/>
              <w:rPr>
                <w:rStyle w:val="CItalic"/>
                <w:lang w:val="en-GB"/>
              </w:rPr>
            </w:pPr>
            <w:r w:rsidRPr="00A64BF2">
              <w:rPr>
                <w:rStyle w:val="CItalic"/>
                <w:lang w:val="en-GB"/>
              </w:rPr>
              <w:t>House of Commons</w:t>
            </w:r>
          </w:p>
        </w:tc>
      </w:tr>
      <w:tr w:rsidR="00C8763D" w:rsidRPr="00A64BF2" w14:paraId="6D7F4A97" w14:textId="77777777" w:rsidTr="00A64BF2">
        <w:tc>
          <w:tcPr>
            <w:tcW w:w="2518" w:type="dxa"/>
            <w:shd w:val="clear" w:color="auto" w:fill="auto"/>
          </w:tcPr>
          <w:p w14:paraId="3142C4BC" w14:textId="77777777" w:rsidR="00C8763D" w:rsidRPr="00A64BF2" w:rsidRDefault="00C8763D" w:rsidP="00C8763D">
            <w:pPr>
              <w:pStyle w:val="TTableText"/>
              <w:rPr>
                <w:lang w:val="en-GB"/>
              </w:rPr>
            </w:pPr>
            <w:r w:rsidRPr="00A64BF2">
              <w:rPr>
                <w:lang w:val="en-GB"/>
              </w:rPr>
              <w:t>Introduction</w:t>
            </w:r>
          </w:p>
        </w:tc>
        <w:tc>
          <w:tcPr>
            <w:tcW w:w="2126" w:type="dxa"/>
            <w:shd w:val="clear" w:color="auto" w:fill="auto"/>
          </w:tcPr>
          <w:p w14:paraId="6982235B" w14:textId="77777777" w:rsidR="00C8763D" w:rsidRPr="00A64BF2" w:rsidRDefault="00F766C3" w:rsidP="00BC3032">
            <w:pPr>
              <w:pStyle w:val="TTableText"/>
              <w:rPr>
                <w:lang w:val="en-GB"/>
              </w:rPr>
            </w:pPr>
            <w:r>
              <w:rPr>
                <w:lang w:val="en-GB"/>
              </w:rPr>
              <w:t>9</w:t>
            </w:r>
            <w:r w:rsidR="00855908" w:rsidRPr="00A64BF2">
              <w:rPr>
                <w:lang w:val="en-GB"/>
              </w:rPr>
              <w:t xml:space="preserve"> </w:t>
            </w:r>
            <w:r w:rsidR="00BC3032">
              <w:rPr>
                <w:lang w:val="en-GB"/>
              </w:rPr>
              <w:t>January 2020</w:t>
            </w:r>
          </w:p>
        </w:tc>
        <w:tc>
          <w:tcPr>
            <w:tcW w:w="4643" w:type="dxa"/>
            <w:shd w:val="clear" w:color="auto" w:fill="auto"/>
          </w:tcPr>
          <w:p w14:paraId="409349B4" w14:textId="77777777" w:rsidR="00C8763D" w:rsidRPr="00A64BF2" w:rsidRDefault="002525EA" w:rsidP="00F766C3">
            <w:pPr>
              <w:pStyle w:val="TTableText"/>
              <w:rPr>
                <w:lang w:val="en-GB"/>
              </w:rPr>
            </w:pPr>
            <w:hyperlink r:id="rId28" w:anchor="contribution-2BA5957C-1DE7-4A50-AB7D-A62360ED3A43" w:history="1">
              <w:r w:rsidR="003F0FC5" w:rsidRPr="002525EA">
                <w:rPr>
                  <w:rStyle w:val="Hyperlink"/>
                  <w:lang w:val="en-GB"/>
                </w:rPr>
                <w:t>Vol. 669 Col. 650</w:t>
              </w:r>
            </w:hyperlink>
          </w:p>
        </w:tc>
      </w:tr>
      <w:tr w:rsidR="00C8763D" w:rsidRPr="00A64BF2" w14:paraId="3851F6B6" w14:textId="77777777" w:rsidTr="00A64BF2">
        <w:tc>
          <w:tcPr>
            <w:tcW w:w="2518" w:type="dxa"/>
            <w:shd w:val="clear" w:color="auto" w:fill="auto"/>
          </w:tcPr>
          <w:p w14:paraId="475D78A5" w14:textId="77777777" w:rsidR="00C8763D" w:rsidRPr="00A64BF2" w:rsidRDefault="00C8763D" w:rsidP="00C8763D">
            <w:pPr>
              <w:pStyle w:val="TTableText"/>
              <w:rPr>
                <w:lang w:val="en-GB"/>
              </w:rPr>
            </w:pPr>
            <w:r w:rsidRPr="00A64BF2">
              <w:rPr>
                <w:lang w:val="en-GB"/>
              </w:rPr>
              <w:t>Second Reading</w:t>
            </w:r>
          </w:p>
        </w:tc>
        <w:tc>
          <w:tcPr>
            <w:tcW w:w="2126" w:type="dxa"/>
            <w:shd w:val="clear" w:color="auto" w:fill="auto"/>
          </w:tcPr>
          <w:p w14:paraId="67EA1A18" w14:textId="77777777" w:rsidR="00C8763D" w:rsidRPr="00A64BF2" w:rsidRDefault="00F766C3" w:rsidP="00C8763D">
            <w:pPr>
              <w:pStyle w:val="TTableText"/>
              <w:rPr>
                <w:lang w:val="en-GB"/>
              </w:rPr>
            </w:pPr>
            <w:r>
              <w:rPr>
                <w:lang w:val="en-GB"/>
              </w:rPr>
              <w:t>21</w:t>
            </w:r>
            <w:r w:rsidR="00855908" w:rsidRPr="00A64BF2">
              <w:rPr>
                <w:lang w:val="en-GB"/>
              </w:rPr>
              <w:t xml:space="preserve"> </w:t>
            </w:r>
            <w:r>
              <w:rPr>
                <w:lang w:val="en-GB"/>
              </w:rPr>
              <w:t>January 2020</w:t>
            </w:r>
          </w:p>
        </w:tc>
        <w:tc>
          <w:tcPr>
            <w:tcW w:w="4643" w:type="dxa"/>
            <w:shd w:val="clear" w:color="auto" w:fill="auto"/>
          </w:tcPr>
          <w:p w14:paraId="1AF807DA" w14:textId="77777777" w:rsidR="00C8763D" w:rsidRPr="00A64BF2" w:rsidRDefault="002525EA" w:rsidP="000E2D32">
            <w:pPr>
              <w:pStyle w:val="TTableText"/>
              <w:rPr>
                <w:lang w:val="en-GB"/>
              </w:rPr>
            </w:pPr>
            <w:hyperlink r:id="rId29" w:anchor="contribution-BB66CDF6-54AA-4035-95A6-3A54F752D22A" w:history="1">
              <w:r w:rsidR="00C8763D" w:rsidRPr="002525EA">
                <w:rPr>
                  <w:rStyle w:val="Hyperlink"/>
                  <w:lang w:val="en-GB"/>
                </w:rPr>
                <w:t xml:space="preserve">Vol. </w:t>
              </w:r>
              <w:r w:rsidR="00612B53" w:rsidRPr="002525EA">
                <w:rPr>
                  <w:rStyle w:val="Hyperlink"/>
                  <w:lang w:val="en-GB"/>
                </w:rPr>
                <w:t xml:space="preserve">670 </w:t>
              </w:r>
              <w:r w:rsidR="00C8763D" w:rsidRPr="002525EA">
                <w:rPr>
                  <w:rStyle w:val="Hyperlink"/>
                  <w:lang w:val="en-GB"/>
                </w:rPr>
                <w:t xml:space="preserve">Col. </w:t>
              </w:r>
              <w:r w:rsidR="000E2D32" w:rsidRPr="002525EA">
                <w:rPr>
                  <w:rStyle w:val="Hyperlink"/>
                  <w:lang w:val="en-GB"/>
                </w:rPr>
                <w:t>171</w:t>
              </w:r>
            </w:hyperlink>
          </w:p>
        </w:tc>
      </w:tr>
      <w:tr w:rsidR="00C8763D" w:rsidRPr="00A64BF2" w14:paraId="3D0AAA53" w14:textId="77777777" w:rsidTr="00A64BF2">
        <w:tc>
          <w:tcPr>
            <w:tcW w:w="2518" w:type="dxa"/>
            <w:shd w:val="clear" w:color="auto" w:fill="auto"/>
          </w:tcPr>
          <w:p w14:paraId="3B7266A7" w14:textId="77777777" w:rsidR="00C8763D" w:rsidRPr="00A64BF2" w:rsidRDefault="002A02DD" w:rsidP="00C8763D">
            <w:pPr>
              <w:pStyle w:val="TTableText"/>
              <w:rPr>
                <w:lang w:val="en-GB"/>
              </w:rPr>
            </w:pPr>
            <w:r w:rsidRPr="00A64BF2">
              <w:rPr>
                <w:lang w:val="en-GB"/>
              </w:rPr>
              <w:t xml:space="preserve">Public Bill </w:t>
            </w:r>
            <w:r w:rsidR="00C8763D" w:rsidRPr="00A64BF2">
              <w:rPr>
                <w:lang w:val="en-GB"/>
              </w:rPr>
              <w:t>Committee</w:t>
            </w:r>
          </w:p>
        </w:tc>
        <w:tc>
          <w:tcPr>
            <w:tcW w:w="2126" w:type="dxa"/>
            <w:shd w:val="clear" w:color="auto" w:fill="auto"/>
          </w:tcPr>
          <w:p w14:paraId="2ED8F9E6" w14:textId="77777777" w:rsidR="00C8763D" w:rsidRPr="00A64BF2" w:rsidRDefault="00F766C3" w:rsidP="00612B53">
            <w:pPr>
              <w:pStyle w:val="TTableText"/>
              <w:rPr>
                <w:lang w:val="en-GB"/>
              </w:rPr>
            </w:pPr>
            <w:r>
              <w:rPr>
                <w:lang w:val="en-GB"/>
              </w:rPr>
              <w:t>2</w:t>
            </w:r>
            <w:r w:rsidR="00612B53">
              <w:rPr>
                <w:lang w:val="en-GB"/>
              </w:rPr>
              <w:t>8</w:t>
            </w:r>
            <w:r w:rsidRPr="00A64BF2">
              <w:rPr>
                <w:lang w:val="en-GB"/>
              </w:rPr>
              <w:t xml:space="preserve"> </w:t>
            </w:r>
            <w:r>
              <w:rPr>
                <w:lang w:val="en-GB"/>
              </w:rPr>
              <w:t>January 2020</w:t>
            </w:r>
          </w:p>
        </w:tc>
        <w:tc>
          <w:tcPr>
            <w:tcW w:w="4643" w:type="dxa"/>
            <w:shd w:val="clear" w:color="auto" w:fill="auto"/>
          </w:tcPr>
          <w:p w14:paraId="54F7AF3D" w14:textId="77777777" w:rsidR="00C8763D" w:rsidRPr="00A64BF2" w:rsidRDefault="002525EA" w:rsidP="000E2D32">
            <w:pPr>
              <w:pStyle w:val="TTableText"/>
              <w:rPr>
                <w:lang w:val="en-GB"/>
              </w:rPr>
            </w:pPr>
            <w:hyperlink r:id="rId30" w:history="1">
              <w:r w:rsidR="00C8763D" w:rsidRPr="002525EA">
                <w:rPr>
                  <w:rStyle w:val="Hyperlink"/>
                  <w:lang w:val="en-GB"/>
                </w:rPr>
                <w:t>Vol</w:t>
              </w:r>
              <w:r w:rsidR="00612B53" w:rsidRPr="002525EA">
                <w:rPr>
                  <w:rStyle w:val="Hyperlink"/>
                  <w:lang w:val="en-GB"/>
                </w:rPr>
                <w:t xml:space="preserve"> 670 </w:t>
              </w:r>
              <w:r w:rsidR="00C8763D" w:rsidRPr="002525EA">
                <w:rPr>
                  <w:rStyle w:val="Hyperlink"/>
                  <w:lang w:val="en-GB"/>
                </w:rPr>
                <w:t xml:space="preserve">Col. </w:t>
              </w:r>
              <w:r w:rsidR="000E2D32" w:rsidRPr="002525EA">
                <w:rPr>
                  <w:rStyle w:val="Hyperlink"/>
                  <w:lang w:val="en-GB"/>
                </w:rPr>
                <w:t>671</w:t>
              </w:r>
            </w:hyperlink>
          </w:p>
        </w:tc>
      </w:tr>
      <w:tr w:rsidR="00C8763D" w:rsidRPr="00A64BF2" w14:paraId="16A80A6C" w14:textId="77777777" w:rsidTr="00A64BF2">
        <w:tc>
          <w:tcPr>
            <w:tcW w:w="2518" w:type="dxa"/>
            <w:shd w:val="clear" w:color="auto" w:fill="auto"/>
          </w:tcPr>
          <w:p w14:paraId="5D3512F5" w14:textId="77777777" w:rsidR="00C8763D" w:rsidRPr="00A64BF2" w:rsidRDefault="00C8763D" w:rsidP="00C8763D">
            <w:pPr>
              <w:pStyle w:val="TTableText"/>
              <w:rPr>
                <w:lang w:val="en-GB"/>
              </w:rPr>
            </w:pPr>
            <w:r w:rsidRPr="00A64BF2">
              <w:rPr>
                <w:lang w:val="en-GB"/>
              </w:rPr>
              <w:t>Report and Third Reading</w:t>
            </w:r>
          </w:p>
        </w:tc>
        <w:tc>
          <w:tcPr>
            <w:tcW w:w="2126" w:type="dxa"/>
            <w:shd w:val="clear" w:color="auto" w:fill="auto"/>
          </w:tcPr>
          <w:p w14:paraId="582534EB" w14:textId="77777777" w:rsidR="00C8763D" w:rsidRPr="00A64BF2" w:rsidRDefault="00F766C3" w:rsidP="00612B53">
            <w:pPr>
              <w:pStyle w:val="TTableText"/>
              <w:rPr>
                <w:lang w:val="en-GB"/>
              </w:rPr>
            </w:pPr>
            <w:r>
              <w:rPr>
                <w:lang w:val="en-GB"/>
              </w:rPr>
              <w:t>2</w:t>
            </w:r>
            <w:r w:rsidR="00612B53">
              <w:rPr>
                <w:lang w:val="en-GB"/>
              </w:rPr>
              <w:t>8</w:t>
            </w:r>
            <w:r w:rsidRPr="00A64BF2">
              <w:rPr>
                <w:lang w:val="en-GB"/>
              </w:rPr>
              <w:t xml:space="preserve"> </w:t>
            </w:r>
            <w:r>
              <w:rPr>
                <w:lang w:val="en-GB"/>
              </w:rPr>
              <w:t>January 2020</w:t>
            </w:r>
          </w:p>
        </w:tc>
        <w:tc>
          <w:tcPr>
            <w:tcW w:w="4643" w:type="dxa"/>
            <w:shd w:val="clear" w:color="auto" w:fill="auto"/>
          </w:tcPr>
          <w:p w14:paraId="266BF523" w14:textId="77777777" w:rsidR="00C8763D" w:rsidRPr="00A64BF2" w:rsidRDefault="001B39C7" w:rsidP="000E2D32">
            <w:pPr>
              <w:pStyle w:val="TTableText"/>
              <w:rPr>
                <w:lang w:val="en-GB"/>
              </w:rPr>
            </w:pPr>
            <w:hyperlink r:id="rId31" w:anchor="contribution-88A7B037-D314-48C6-96C7-8E36F3BFF27C" w:history="1">
              <w:r w:rsidR="00C8763D" w:rsidRPr="001B39C7">
                <w:rPr>
                  <w:rStyle w:val="Hyperlink"/>
                  <w:lang w:val="en-GB"/>
                </w:rPr>
                <w:t xml:space="preserve">Vol. </w:t>
              </w:r>
              <w:r w:rsidR="00612B53" w:rsidRPr="001B39C7">
                <w:rPr>
                  <w:rStyle w:val="Hyperlink"/>
                  <w:lang w:val="en-GB"/>
                </w:rPr>
                <w:t xml:space="preserve">670 </w:t>
              </w:r>
              <w:r w:rsidR="00C8763D" w:rsidRPr="001B39C7">
                <w:rPr>
                  <w:rStyle w:val="Hyperlink"/>
                  <w:lang w:val="en-GB"/>
                </w:rPr>
                <w:t xml:space="preserve">Col. </w:t>
              </w:r>
              <w:r w:rsidR="000E2D32" w:rsidRPr="001B39C7">
                <w:rPr>
                  <w:rStyle w:val="Hyperlink"/>
                  <w:lang w:val="en-GB"/>
                </w:rPr>
                <w:t>708</w:t>
              </w:r>
            </w:hyperlink>
          </w:p>
        </w:tc>
      </w:tr>
      <w:tr w:rsidR="00C8763D" w:rsidRPr="00A64BF2" w14:paraId="0E10E575" w14:textId="77777777" w:rsidTr="00A64BF2">
        <w:tc>
          <w:tcPr>
            <w:tcW w:w="9287" w:type="dxa"/>
            <w:gridSpan w:val="3"/>
            <w:shd w:val="clear" w:color="auto" w:fill="auto"/>
          </w:tcPr>
          <w:p w14:paraId="47A48862" w14:textId="77777777" w:rsidR="00C8763D" w:rsidRPr="00A64BF2" w:rsidRDefault="00C8763D" w:rsidP="00C8763D">
            <w:pPr>
              <w:pStyle w:val="TTableText"/>
              <w:rPr>
                <w:rStyle w:val="CItalic"/>
                <w:lang w:val="en-GB"/>
              </w:rPr>
            </w:pPr>
            <w:r w:rsidRPr="00A64BF2">
              <w:rPr>
                <w:rStyle w:val="CItalic"/>
                <w:lang w:val="en-GB"/>
              </w:rPr>
              <w:t>House of Lords</w:t>
            </w:r>
          </w:p>
        </w:tc>
      </w:tr>
      <w:tr w:rsidR="00C8763D" w:rsidRPr="00A64BF2" w14:paraId="476747EA" w14:textId="77777777" w:rsidTr="00A64BF2">
        <w:tc>
          <w:tcPr>
            <w:tcW w:w="2518" w:type="dxa"/>
            <w:shd w:val="clear" w:color="auto" w:fill="auto"/>
          </w:tcPr>
          <w:p w14:paraId="393F626A" w14:textId="77777777" w:rsidR="00C8763D" w:rsidRPr="00A64BF2" w:rsidRDefault="00C8763D" w:rsidP="00C8763D">
            <w:pPr>
              <w:pStyle w:val="TTableText"/>
              <w:rPr>
                <w:lang w:val="en-GB"/>
              </w:rPr>
            </w:pPr>
            <w:r w:rsidRPr="00A64BF2">
              <w:rPr>
                <w:lang w:val="en-GB"/>
              </w:rPr>
              <w:t>Introduction</w:t>
            </w:r>
          </w:p>
        </w:tc>
        <w:tc>
          <w:tcPr>
            <w:tcW w:w="2126" w:type="dxa"/>
            <w:shd w:val="clear" w:color="auto" w:fill="auto"/>
          </w:tcPr>
          <w:p w14:paraId="4FAF5D17" w14:textId="77777777" w:rsidR="00C8763D" w:rsidRPr="00A64BF2" w:rsidRDefault="00BC3032" w:rsidP="00C8763D">
            <w:pPr>
              <w:pStyle w:val="TTableText"/>
              <w:rPr>
                <w:lang w:val="en-GB"/>
              </w:rPr>
            </w:pPr>
            <w:r>
              <w:rPr>
                <w:lang w:val="en-GB"/>
              </w:rPr>
              <w:t>28 January 2020</w:t>
            </w:r>
          </w:p>
        </w:tc>
        <w:tc>
          <w:tcPr>
            <w:tcW w:w="4643" w:type="dxa"/>
            <w:shd w:val="clear" w:color="auto" w:fill="auto"/>
          </w:tcPr>
          <w:p w14:paraId="15931A5E" w14:textId="77777777" w:rsidR="00C8763D" w:rsidRPr="00A64BF2" w:rsidRDefault="001B39C7" w:rsidP="000E2D32">
            <w:pPr>
              <w:pStyle w:val="TTableText"/>
              <w:rPr>
                <w:lang w:val="en-GB"/>
              </w:rPr>
            </w:pPr>
            <w:hyperlink r:id="rId32" w:history="1">
              <w:r w:rsidR="00C8763D" w:rsidRPr="001B39C7">
                <w:rPr>
                  <w:rStyle w:val="Hyperlink"/>
                  <w:lang w:val="en-GB"/>
                </w:rPr>
                <w:t xml:space="preserve">Vol. </w:t>
              </w:r>
              <w:r w:rsidR="000E2D32" w:rsidRPr="001B39C7">
                <w:rPr>
                  <w:rStyle w:val="Hyperlink"/>
                  <w:lang w:val="en-GB"/>
                </w:rPr>
                <w:t>801</w:t>
              </w:r>
            </w:hyperlink>
          </w:p>
        </w:tc>
      </w:tr>
      <w:tr w:rsidR="00C8763D" w:rsidRPr="00A64BF2" w14:paraId="77A354D6" w14:textId="77777777" w:rsidTr="00A64BF2">
        <w:tc>
          <w:tcPr>
            <w:tcW w:w="2518" w:type="dxa"/>
            <w:shd w:val="clear" w:color="auto" w:fill="auto"/>
          </w:tcPr>
          <w:p w14:paraId="603EA596" w14:textId="77777777" w:rsidR="00C8763D" w:rsidRPr="00A64BF2" w:rsidRDefault="00C8763D" w:rsidP="00C8763D">
            <w:pPr>
              <w:pStyle w:val="TTableText"/>
              <w:rPr>
                <w:lang w:val="en-GB"/>
              </w:rPr>
            </w:pPr>
            <w:r w:rsidRPr="00A64BF2">
              <w:rPr>
                <w:lang w:val="en-GB"/>
              </w:rPr>
              <w:t>Second Reading</w:t>
            </w:r>
          </w:p>
        </w:tc>
        <w:tc>
          <w:tcPr>
            <w:tcW w:w="2126" w:type="dxa"/>
            <w:shd w:val="clear" w:color="auto" w:fill="auto"/>
          </w:tcPr>
          <w:p w14:paraId="5E635391" w14:textId="77777777" w:rsidR="00C8763D" w:rsidRPr="00A64BF2" w:rsidRDefault="00BC3032" w:rsidP="00BC3032">
            <w:pPr>
              <w:pStyle w:val="TTableText"/>
              <w:rPr>
                <w:lang w:val="en-GB"/>
              </w:rPr>
            </w:pPr>
            <w:r>
              <w:rPr>
                <w:lang w:val="en-GB"/>
              </w:rPr>
              <w:t>29 January 2020</w:t>
            </w:r>
          </w:p>
        </w:tc>
        <w:tc>
          <w:tcPr>
            <w:tcW w:w="4643" w:type="dxa"/>
            <w:shd w:val="clear" w:color="auto" w:fill="auto"/>
          </w:tcPr>
          <w:p w14:paraId="2389C6FB" w14:textId="77777777" w:rsidR="00C8763D" w:rsidRPr="00A64BF2" w:rsidRDefault="001B39C7" w:rsidP="00AD035E">
            <w:pPr>
              <w:pStyle w:val="TTableText"/>
              <w:rPr>
                <w:lang w:val="en-GB"/>
              </w:rPr>
            </w:pPr>
            <w:hyperlink r:id="rId33" w:anchor="contribution-85CC6148-717E-4183-A892-A978CB1A1020" w:history="1">
              <w:r w:rsidR="00AD035E" w:rsidRPr="001B39C7">
                <w:rPr>
                  <w:rStyle w:val="Hyperlink"/>
                  <w:lang w:val="en-GB"/>
                </w:rPr>
                <w:t>Vol. 801</w:t>
              </w:r>
              <w:r w:rsidR="00C8763D" w:rsidRPr="001B39C7">
                <w:rPr>
                  <w:rStyle w:val="Hyperlink"/>
                  <w:lang w:val="en-GB"/>
                </w:rPr>
                <w:t xml:space="preserve"> Col. </w:t>
              </w:r>
              <w:r w:rsidR="00AD035E" w:rsidRPr="001B39C7">
                <w:rPr>
                  <w:rStyle w:val="Hyperlink"/>
                  <w:lang w:val="en-GB"/>
                </w:rPr>
                <w:t>1449</w:t>
              </w:r>
            </w:hyperlink>
          </w:p>
        </w:tc>
      </w:tr>
      <w:tr w:rsidR="00855908" w:rsidRPr="00A64BF2" w14:paraId="02F64EAE" w14:textId="77777777" w:rsidTr="00A64BF2">
        <w:tc>
          <w:tcPr>
            <w:tcW w:w="2518" w:type="dxa"/>
            <w:shd w:val="clear" w:color="auto" w:fill="auto"/>
          </w:tcPr>
          <w:p w14:paraId="4FFA84C9" w14:textId="77777777" w:rsidR="00855908" w:rsidRPr="00A64BF2" w:rsidRDefault="00855908" w:rsidP="00855908">
            <w:pPr>
              <w:pStyle w:val="TTableText"/>
              <w:rPr>
                <w:lang w:val="en-GB"/>
              </w:rPr>
            </w:pPr>
            <w:r w:rsidRPr="00A64BF2">
              <w:rPr>
                <w:lang w:val="en-GB"/>
              </w:rPr>
              <w:t>Grand Committee</w:t>
            </w:r>
          </w:p>
        </w:tc>
        <w:tc>
          <w:tcPr>
            <w:tcW w:w="2126" w:type="dxa"/>
            <w:shd w:val="clear" w:color="auto" w:fill="auto"/>
          </w:tcPr>
          <w:p w14:paraId="58C4F45A" w14:textId="77777777" w:rsidR="00855908" w:rsidRPr="00A64BF2" w:rsidRDefault="00BC3032" w:rsidP="00855908">
            <w:pPr>
              <w:pStyle w:val="TTableText"/>
              <w:rPr>
                <w:lang w:val="en-GB"/>
              </w:rPr>
            </w:pPr>
            <w:r>
              <w:rPr>
                <w:lang w:val="en-GB"/>
              </w:rPr>
              <w:t>29 January 2020</w:t>
            </w:r>
          </w:p>
        </w:tc>
        <w:tc>
          <w:tcPr>
            <w:tcW w:w="4643" w:type="dxa"/>
            <w:shd w:val="clear" w:color="auto" w:fill="auto"/>
          </w:tcPr>
          <w:p w14:paraId="16DEF8AA" w14:textId="77777777" w:rsidR="00855908" w:rsidRPr="00A64BF2" w:rsidRDefault="001B39C7" w:rsidP="00C85ECB">
            <w:pPr>
              <w:pStyle w:val="TTableText"/>
              <w:rPr>
                <w:lang w:val="en-GB"/>
              </w:rPr>
            </w:pPr>
            <w:hyperlink r:id="rId34" w:anchor="contribution-85CC6148-717E-4183-A892-A978CB1A1020" w:history="1">
              <w:r w:rsidR="00C85ECB" w:rsidRPr="001B39C7">
                <w:rPr>
                  <w:rStyle w:val="Hyperlink"/>
                  <w:lang w:val="en-GB"/>
                </w:rPr>
                <w:t>Vol. 801</w:t>
              </w:r>
              <w:r w:rsidR="00855908" w:rsidRPr="001B39C7">
                <w:rPr>
                  <w:rStyle w:val="Hyperlink"/>
                  <w:lang w:val="en-GB"/>
                </w:rPr>
                <w:t xml:space="preserve"> Col. </w:t>
              </w:r>
              <w:r w:rsidR="00C85ECB" w:rsidRPr="001B39C7">
                <w:rPr>
                  <w:rStyle w:val="Hyperlink"/>
                  <w:lang w:val="en-GB"/>
                </w:rPr>
                <w:t>1449</w:t>
              </w:r>
            </w:hyperlink>
          </w:p>
        </w:tc>
      </w:tr>
      <w:tr w:rsidR="00855908" w:rsidRPr="00A64BF2" w14:paraId="4D5A7179" w14:textId="77777777" w:rsidTr="00A64BF2">
        <w:tc>
          <w:tcPr>
            <w:tcW w:w="2518" w:type="dxa"/>
            <w:shd w:val="clear" w:color="auto" w:fill="auto"/>
          </w:tcPr>
          <w:p w14:paraId="3E35102D" w14:textId="77777777" w:rsidR="00855908" w:rsidRPr="00A64BF2" w:rsidRDefault="00855908" w:rsidP="00855908">
            <w:pPr>
              <w:pStyle w:val="TTableText"/>
              <w:rPr>
                <w:lang w:val="en-GB"/>
              </w:rPr>
            </w:pPr>
            <w:r w:rsidRPr="00A64BF2">
              <w:rPr>
                <w:lang w:val="en-GB"/>
              </w:rPr>
              <w:t xml:space="preserve">Report </w:t>
            </w:r>
          </w:p>
        </w:tc>
        <w:tc>
          <w:tcPr>
            <w:tcW w:w="2126" w:type="dxa"/>
            <w:shd w:val="clear" w:color="auto" w:fill="auto"/>
          </w:tcPr>
          <w:p w14:paraId="14BA5336" w14:textId="77777777" w:rsidR="00855908" w:rsidRPr="00A64BF2" w:rsidRDefault="00F766C3" w:rsidP="00855908">
            <w:pPr>
              <w:pStyle w:val="TTableText"/>
              <w:rPr>
                <w:lang w:val="en-GB"/>
              </w:rPr>
            </w:pPr>
            <w:r>
              <w:rPr>
                <w:lang w:val="en-GB"/>
              </w:rPr>
              <w:t>N/A</w:t>
            </w:r>
          </w:p>
        </w:tc>
        <w:tc>
          <w:tcPr>
            <w:tcW w:w="4643" w:type="dxa"/>
            <w:shd w:val="clear" w:color="auto" w:fill="auto"/>
          </w:tcPr>
          <w:p w14:paraId="4B170653" w14:textId="77777777" w:rsidR="00855908" w:rsidRPr="00A64BF2" w:rsidRDefault="00F766C3" w:rsidP="00855908">
            <w:pPr>
              <w:pStyle w:val="TTableText"/>
              <w:rPr>
                <w:lang w:val="en-GB"/>
              </w:rPr>
            </w:pPr>
            <w:r>
              <w:rPr>
                <w:lang w:val="en-GB"/>
              </w:rPr>
              <w:t>N/A</w:t>
            </w:r>
          </w:p>
        </w:tc>
      </w:tr>
      <w:tr w:rsidR="00855908" w:rsidRPr="00A64BF2" w14:paraId="3B8E45F7" w14:textId="77777777" w:rsidTr="00A64BF2">
        <w:tc>
          <w:tcPr>
            <w:tcW w:w="2518" w:type="dxa"/>
            <w:shd w:val="clear" w:color="auto" w:fill="auto"/>
          </w:tcPr>
          <w:p w14:paraId="21C00833" w14:textId="77777777" w:rsidR="00855908" w:rsidRPr="00A64BF2" w:rsidRDefault="00855908" w:rsidP="00855908">
            <w:pPr>
              <w:pStyle w:val="TTableText"/>
              <w:rPr>
                <w:lang w:val="en-GB"/>
              </w:rPr>
            </w:pPr>
            <w:r w:rsidRPr="00A64BF2">
              <w:rPr>
                <w:lang w:val="en-GB"/>
              </w:rPr>
              <w:t>Third Reading</w:t>
            </w:r>
          </w:p>
        </w:tc>
        <w:tc>
          <w:tcPr>
            <w:tcW w:w="2126" w:type="dxa"/>
            <w:shd w:val="clear" w:color="auto" w:fill="auto"/>
          </w:tcPr>
          <w:p w14:paraId="5F074CD0" w14:textId="77777777" w:rsidR="00855908" w:rsidRPr="00A64BF2" w:rsidRDefault="00BC3032" w:rsidP="00855908">
            <w:pPr>
              <w:pStyle w:val="TTableText"/>
              <w:rPr>
                <w:lang w:val="en-GB"/>
              </w:rPr>
            </w:pPr>
            <w:r>
              <w:rPr>
                <w:lang w:val="en-GB"/>
              </w:rPr>
              <w:t>29 January 2020</w:t>
            </w:r>
          </w:p>
        </w:tc>
        <w:tc>
          <w:tcPr>
            <w:tcW w:w="4643" w:type="dxa"/>
            <w:shd w:val="clear" w:color="auto" w:fill="auto"/>
          </w:tcPr>
          <w:p w14:paraId="361AC1EC" w14:textId="77777777" w:rsidR="00855908" w:rsidRPr="00A64BF2" w:rsidRDefault="001B39C7" w:rsidP="00F813DA">
            <w:pPr>
              <w:pStyle w:val="TTableText"/>
              <w:rPr>
                <w:lang w:val="en-GB"/>
              </w:rPr>
            </w:pPr>
            <w:hyperlink r:id="rId35" w:anchor="contribution-3D9A454B-B840-4D5E-B490-CE5620F81B5D" w:history="1">
              <w:r w:rsidR="00855908" w:rsidRPr="001B39C7">
                <w:rPr>
                  <w:rStyle w:val="Hyperlink"/>
                  <w:lang w:val="en-GB"/>
                </w:rPr>
                <w:t xml:space="preserve">Vol. </w:t>
              </w:r>
              <w:r w:rsidR="00F813DA" w:rsidRPr="001B39C7">
                <w:rPr>
                  <w:rStyle w:val="Hyperlink"/>
                  <w:lang w:val="en-GB"/>
                </w:rPr>
                <w:t>801</w:t>
              </w:r>
              <w:r w:rsidR="00855908" w:rsidRPr="001B39C7">
                <w:rPr>
                  <w:rStyle w:val="Hyperlink"/>
                  <w:lang w:val="en-GB"/>
                </w:rPr>
                <w:t xml:space="preserve"> Col</w:t>
              </w:r>
              <w:r w:rsidR="00F813DA" w:rsidRPr="001B39C7">
                <w:rPr>
                  <w:rStyle w:val="Hyperlink"/>
                  <w:lang w:val="en-GB"/>
                </w:rPr>
                <w:t>. 1478</w:t>
              </w:r>
            </w:hyperlink>
          </w:p>
        </w:tc>
      </w:tr>
      <w:tr w:rsidR="00855908" w:rsidRPr="00A64BF2" w14:paraId="1AEA72C2" w14:textId="77777777" w:rsidTr="00A64BF2">
        <w:tc>
          <w:tcPr>
            <w:tcW w:w="2518" w:type="dxa"/>
            <w:shd w:val="clear" w:color="auto" w:fill="auto"/>
          </w:tcPr>
          <w:p w14:paraId="5C1ED64B" w14:textId="77777777" w:rsidR="00855908" w:rsidRPr="00A64BF2" w:rsidRDefault="00855908" w:rsidP="00855908">
            <w:pPr>
              <w:pStyle w:val="TTableText"/>
              <w:rPr>
                <w:lang w:val="en-GB"/>
              </w:rPr>
            </w:pPr>
            <w:r w:rsidRPr="00A64BF2">
              <w:rPr>
                <w:lang w:val="en-GB"/>
              </w:rPr>
              <w:t>Commons Consideration of Lords Amendments</w:t>
            </w:r>
          </w:p>
        </w:tc>
        <w:tc>
          <w:tcPr>
            <w:tcW w:w="2126" w:type="dxa"/>
            <w:shd w:val="clear" w:color="auto" w:fill="auto"/>
          </w:tcPr>
          <w:p w14:paraId="260FD29D" w14:textId="77777777" w:rsidR="00855908" w:rsidRPr="00A64BF2" w:rsidRDefault="00F766C3" w:rsidP="00855908">
            <w:pPr>
              <w:pStyle w:val="TTableText"/>
              <w:rPr>
                <w:lang w:val="en-GB"/>
              </w:rPr>
            </w:pPr>
            <w:r>
              <w:rPr>
                <w:lang w:val="en-GB"/>
              </w:rPr>
              <w:t>N/A</w:t>
            </w:r>
          </w:p>
        </w:tc>
        <w:tc>
          <w:tcPr>
            <w:tcW w:w="4643" w:type="dxa"/>
            <w:shd w:val="clear" w:color="auto" w:fill="auto"/>
          </w:tcPr>
          <w:p w14:paraId="480FA2EE" w14:textId="77777777" w:rsidR="00855908" w:rsidRPr="00A64BF2" w:rsidRDefault="00F766C3" w:rsidP="00855908">
            <w:pPr>
              <w:pStyle w:val="TTableText"/>
              <w:rPr>
                <w:lang w:val="en-GB"/>
              </w:rPr>
            </w:pPr>
            <w:r>
              <w:rPr>
                <w:lang w:val="en-GB"/>
              </w:rPr>
              <w:t>N/A</w:t>
            </w:r>
          </w:p>
        </w:tc>
      </w:tr>
      <w:tr w:rsidR="002E0272" w:rsidRPr="00A64BF2" w14:paraId="1F41F260" w14:textId="77777777" w:rsidTr="00A64BF2">
        <w:tc>
          <w:tcPr>
            <w:tcW w:w="2518" w:type="dxa"/>
            <w:vMerge w:val="restart"/>
            <w:shd w:val="clear" w:color="auto" w:fill="auto"/>
          </w:tcPr>
          <w:p w14:paraId="2F413E57" w14:textId="77777777" w:rsidR="002E0272" w:rsidRPr="00A64BF2" w:rsidRDefault="002E0272" w:rsidP="00855908">
            <w:pPr>
              <w:pStyle w:val="TTableText"/>
              <w:rPr>
                <w:lang w:val="en-GB"/>
              </w:rPr>
            </w:pPr>
            <w:r w:rsidRPr="00A64BF2">
              <w:rPr>
                <w:lang w:val="en-GB"/>
              </w:rPr>
              <w:t>Royal Assent</w:t>
            </w:r>
          </w:p>
        </w:tc>
        <w:tc>
          <w:tcPr>
            <w:tcW w:w="2126" w:type="dxa"/>
            <w:vMerge w:val="restart"/>
            <w:shd w:val="clear" w:color="auto" w:fill="auto"/>
          </w:tcPr>
          <w:p w14:paraId="75015C7B" w14:textId="77777777" w:rsidR="002E0272" w:rsidRPr="00A64BF2" w:rsidRDefault="00BC3032" w:rsidP="00BC3032">
            <w:pPr>
              <w:pStyle w:val="TTableText"/>
              <w:rPr>
                <w:lang w:val="en-GB"/>
              </w:rPr>
            </w:pPr>
            <w:r>
              <w:rPr>
                <w:lang w:val="en-GB"/>
              </w:rPr>
              <w:t>30 January 2020</w:t>
            </w:r>
          </w:p>
        </w:tc>
        <w:tc>
          <w:tcPr>
            <w:tcW w:w="4643" w:type="dxa"/>
            <w:shd w:val="clear" w:color="auto" w:fill="auto"/>
          </w:tcPr>
          <w:p w14:paraId="5045C275" w14:textId="77777777" w:rsidR="002E0272" w:rsidRPr="00A64BF2" w:rsidRDefault="002E0272" w:rsidP="00520CB0">
            <w:pPr>
              <w:pStyle w:val="TTableText"/>
              <w:rPr>
                <w:lang w:val="en-GB"/>
              </w:rPr>
            </w:pPr>
            <w:r w:rsidRPr="00A64BF2">
              <w:rPr>
                <w:lang w:val="en-GB"/>
              </w:rPr>
              <w:t>Ho</w:t>
            </w:r>
            <w:r w:rsidR="00520CB0">
              <w:rPr>
                <w:lang w:val="en-GB"/>
              </w:rPr>
              <w:t xml:space="preserve">use of Commons </w:t>
            </w:r>
            <w:hyperlink r:id="rId36" w:anchor="contribution-1AB14DF4-AE0C-4481-A250-9BBAA536DAAB" w:history="1">
              <w:r w:rsidR="00520CB0" w:rsidRPr="005608BC">
                <w:rPr>
                  <w:rStyle w:val="Hyperlink"/>
                  <w:lang w:val="en-GB"/>
                </w:rPr>
                <w:t>Vol. 670 Col. 940</w:t>
              </w:r>
            </w:hyperlink>
          </w:p>
        </w:tc>
      </w:tr>
      <w:tr w:rsidR="002E0272" w:rsidRPr="00A64BF2" w14:paraId="3877F107" w14:textId="77777777" w:rsidTr="00A64BF2">
        <w:tc>
          <w:tcPr>
            <w:tcW w:w="2518" w:type="dxa"/>
            <w:vMerge/>
            <w:shd w:val="clear" w:color="auto" w:fill="auto"/>
          </w:tcPr>
          <w:p w14:paraId="3FFC079E" w14:textId="77777777" w:rsidR="002E0272" w:rsidRPr="00A64BF2" w:rsidRDefault="002E0272" w:rsidP="00855908">
            <w:pPr>
              <w:pStyle w:val="TTableText"/>
              <w:rPr>
                <w:lang w:val="en-GB"/>
              </w:rPr>
            </w:pPr>
          </w:p>
        </w:tc>
        <w:tc>
          <w:tcPr>
            <w:tcW w:w="2126" w:type="dxa"/>
            <w:vMerge/>
            <w:shd w:val="clear" w:color="auto" w:fill="auto"/>
          </w:tcPr>
          <w:p w14:paraId="42BD21D3" w14:textId="77777777" w:rsidR="002E0272" w:rsidRPr="00A64BF2" w:rsidRDefault="002E0272" w:rsidP="00855908">
            <w:pPr>
              <w:pStyle w:val="TTableText"/>
              <w:rPr>
                <w:lang w:val="en-GB"/>
              </w:rPr>
            </w:pPr>
          </w:p>
        </w:tc>
        <w:tc>
          <w:tcPr>
            <w:tcW w:w="4643" w:type="dxa"/>
            <w:shd w:val="clear" w:color="auto" w:fill="auto"/>
          </w:tcPr>
          <w:p w14:paraId="6CC764EE" w14:textId="77777777" w:rsidR="002E0272" w:rsidRPr="00A64BF2" w:rsidRDefault="000E2D32" w:rsidP="000E2D32">
            <w:pPr>
              <w:pStyle w:val="TTableText"/>
              <w:rPr>
                <w:lang w:val="en-GB"/>
              </w:rPr>
            </w:pPr>
            <w:r>
              <w:rPr>
                <w:lang w:val="en-GB"/>
              </w:rPr>
              <w:t xml:space="preserve">House of Lords </w:t>
            </w:r>
            <w:hyperlink r:id="rId37" w:history="1">
              <w:r w:rsidRPr="005608BC">
                <w:rPr>
                  <w:rStyle w:val="Hyperlink"/>
                  <w:lang w:val="en-GB"/>
                </w:rPr>
                <w:t>Vol. 801</w:t>
              </w:r>
            </w:hyperlink>
          </w:p>
        </w:tc>
      </w:tr>
    </w:tbl>
    <w:p w14:paraId="6C66690A" w14:textId="77777777" w:rsidR="005F0BCC" w:rsidRPr="00CA4237" w:rsidRDefault="00375FF7" w:rsidP="005F0BCC">
      <w:pPr>
        <w:pStyle w:val="Heading1"/>
      </w:pPr>
      <w:r w:rsidRPr="00CA4237">
        <w:br w:type="page"/>
      </w:r>
      <w:bookmarkStart w:id="132" w:name="_Toc416612150"/>
      <w:bookmarkStart w:id="133" w:name="_Toc417648135"/>
      <w:bookmarkStart w:id="134" w:name="_Toc418587945"/>
      <w:bookmarkStart w:id="135" w:name="_Toc31808706"/>
      <w:r w:rsidR="001B581E" w:rsidRPr="00CA4237">
        <w:lastRenderedPageBreak/>
        <w:t xml:space="preserve">Annex </w:t>
      </w:r>
      <w:bookmarkEnd w:id="132"/>
      <w:r w:rsidR="00853D59" w:rsidRPr="00CA4237">
        <w:t>C</w:t>
      </w:r>
      <w:r w:rsidR="00311764" w:rsidRPr="00CA4237">
        <w:t xml:space="preserve"> - Progress of Bill Table</w:t>
      </w:r>
      <w:bookmarkEnd w:id="133"/>
      <w:bookmarkEnd w:id="134"/>
      <w:bookmarkEnd w:id="135"/>
    </w:p>
    <w:p w14:paraId="2FD89A1F" w14:textId="77777777" w:rsidR="005F0BCC" w:rsidRPr="00CA4237" w:rsidRDefault="005F6F2A" w:rsidP="00FE79FB">
      <w:pPr>
        <w:pStyle w:val="ParaNumbered"/>
      </w:pPr>
      <w:r w:rsidRPr="00CA4237">
        <w:t xml:space="preserve">This Annex shows </w:t>
      </w:r>
      <w:r w:rsidR="00866FA3" w:rsidRPr="00CA4237">
        <w:t>how each section and Schedule of the Act was numbered during the passage of the Bill through Parliament</w:t>
      </w:r>
      <w:r w:rsidRPr="00CA4237">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1547"/>
        <w:gridCol w:w="1548"/>
        <w:gridCol w:w="1548"/>
        <w:gridCol w:w="1548"/>
        <w:gridCol w:w="1548"/>
        <w:gridCol w:w="1548"/>
      </w:tblGrid>
      <w:tr w:rsidR="005F0BCC" w:rsidRPr="00A64BF2" w14:paraId="64D224F4" w14:textId="77777777" w:rsidTr="00A64BF2">
        <w:trPr>
          <w:tblHeader/>
        </w:trPr>
        <w:tc>
          <w:tcPr>
            <w:tcW w:w="1547" w:type="dxa"/>
            <w:shd w:val="clear" w:color="auto" w:fill="auto"/>
          </w:tcPr>
          <w:p w14:paraId="239D69E9" w14:textId="77777777" w:rsidR="005F0BCC" w:rsidRPr="00A64BF2" w:rsidRDefault="005F0BCC" w:rsidP="007879DF">
            <w:pPr>
              <w:pStyle w:val="TTableText"/>
              <w:rPr>
                <w:rStyle w:val="TTableHeadings"/>
                <w:lang w:val="en-GB"/>
              </w:rPr>
            </w:pPr>
            <w:r w:rsidRPr="00A64BF2">
              <w:rPr>
                <w:rStyle w:val="TTableHeadings"/>
                <w:lang w:val="en-GB"/>
              </w:rPr>
              <w:t>Section of the Act</w:t>
            </w:r>
          </w:p>
        </w:tc>
        <w:tc>
          <w:tcPr>
            <w:tcW w:w="1548" w:type="dxa"/>
            <w:shd w:val="clear" w:color="auto" w:fill="auto"/>
          </w:tcPr>
          <w:p w14:paraId="68F4D088" w14:textId="77777777" w:rsidR="005F0BCC" w:rsidRPr="00A64BF2" w:rsidRDefault="005F0BCC" w:rsidP="007879DF">
            <w:pPr>
              <w:pStyle w:val="TTableText"/>
              <w:rPr>
                <w:rStyle w:val="TTableHeadings"/>
                <w:lang w:val="en-GB"/>
              </w:rPr>
            </w:pPr>
            <w:r w:rsidRPr="00A64BF2">
              <w:rPr>
                <w:rStyle w:val="TTableHeadings"/>
                <w:lang w:val="en-GB"/>
              </w:rPr>
              <w:t xml:space="preserve">Bill as Introduced in </w:t>
            </w:r>
            <w:r w:rsidR="00866FA3" w:rsidRPr="00A64BF2">
              <w:rPr>
                <w:rStyle w:val="TTableHeadings"/>
                <w:lang w:val="en-GB"/>
              </w:rPr>
              <w:t>the Commons</w:t>
            </w:r>
          </w:p>
        </w:tc>
        <w:tc>
          <w:tcPr>
            <w:tcW w:w="1548" w:type="dxa"/>
            <w:shd w:val="clear" w:color="auto" w:fill="auto"/>
          </w:tcPr>
          <w:p w14:paraId="12F0D6CA" w14:textId="77777777" w:rsidR="005F0BCC" w:rsidRPr="00A64BF2" w:rsidRDefault="005F0BCC" w:rsidP="007879DF">
            <w:pPr>
              <w:pStyle w:val="TTableText"/>
              <w:rPr>
                <w:rStyle w:val="TTableHeadings"/>
                <w:lang w:val="en-GB"/>
              </w:rPr>
            </w:pPr>
            <w:r w:rsidRPr="00A64BF2">
              <w:rPr>
                <w:rStyle w:val="TTableHeadings"/>
                <w:lang w:val="en-GB"/>
              </w:rPr>
              <w:t xml:space="preserve">Bill as amended in Committee </w:t>
            </w:r>
            <w:r w:rsidR="00866FA3" w:rsidRPr="00A64BF2">
              <w:rPr>
                <w:rStyle w:val="TTableHeadings"/>
                <w:lang w:val="en-GB"/>
              </w:rPr>
              <w:t xml:space="preserve">in the Commons </w:t>
            </w:r>
          </w:p>
        </w:tc>
        <w:tc>
          <w:tcPr>
            <w:tcW w:w="1548" w:type="dxa"/>
            <w:shd w:val="clear" w:color="auto" w:fill="auto"/>
          </w:tcPr>
          <w:p w14:paraId="3C6CADA5" w14:textId="77777777" w:rsidR="005F0BCC" w:rsidRPr="00A64BF2" w:rsidRDefault="005F0BCC" w:rsidP="007879DF">
            <w:pPr>
              <w:pStyle w:val="TTableText"/>
              <w:rPr>
                <w:rStyle w:val="TTableHeadings"/>
                <w:lang w:val="en-GB"/>
              </w:rPr>
            </w:pPr>
            <w:r w:rsidRPr="00A64BF2">
              <w:rPr>
                <w:rStyle w:val="TTableHeadings"/>
                <w:lang w:val="en-GB"/>
              </w:rPr>
              <w:t xml:space="preserve">Bill as introduced in </w:t>
            </w:r>
            <w:r w:rsidR="00866FA3" w:rsidRPr="00A64BF2">
              <w:rPr>
                <w:rStyle w:val="TTableHeadings"/>
                <w:lang w:val="en-GB"/>
              </w:rPr>
              <w:t>the Lords</w:t>
            </w:r>
          </w:p>
        </w:tc>
        <w:tc>
          <w:tcPr>
            <w:tcW w:w="1548" w:type="dxa"/>
            <w:shd w:val="clear" w:color="auto" w:fill="auto"/>
          </w:tcPr>
          <w:p w14:paraId="304E5781" w14:textId="77777777" w:rsidR="005F0BCC" w:rsidRPr="00A64BF2" w:rsidRDefault="005F0BCC" w:rsidP="007879DF">
            <w:pPr>
              <w:pStyle w:val="TTableText"/>
              <w:rPr>
                <w:rStyle w:val="TTableHeadings"/>
                <w:lang w:val="en-GB"/>
              </w:rPr>
            </w:pPr>
            <w:r w:rsidRPr="00A64BF2">
              <w:rPr>
                <w:rStyle w:val="TTableHeadings"/>
                <w:lang w:val="en-GB"/>
              </w:rPr>
              <w:t xml:space="preserve">Bill as amended in Committee </w:t>
            </w:r>
            <w:r w:rsidR="00866FA3" w:rsidRPr="00A64BF2">
              <w:rPr>
                <w:rStyle w:val="TTableHeadings"/>
                <w:lang w:val="en-GB"/>
              </w:rPr>
              <w:t>in the Lords</w:t>
            </w:r>
          </w:p>
        </w:tc>
        <w:tc>
          <w:tcPr>
            <w:tcW w:w="1548" w:type="dxa"/>
            <w:shd w:val="clear" w:color="auto" w:fill="auto"/>
          </w:tcPr>
          <w:p w14:paraId="487FAB0E" w14:textId="77777777" w:rsidR="005F0BCC" w:rsidRPr="00A64BF2" w:rsidRDefault="005F0BCC" w:rsidP="007879DF">
            <w:pPr>
              <w:pStyle w:val="TTableText"/>
              <w:rPr>
                <w:rStyle w:val="TTableHeadings"/>
                <w:lang w:val="en-GB"/>
              </w:rPr>
            </w:pPr>
            <w:r w:rsidRPr="00A64BF2">
              <w:rPr>
                <w:rStyle w:val="TTableHeadings"/>
                <w:lang w:val="en-GB"/>
              </w:rPr>
              <w:t xml:space="preserve">Bill as amended </w:t>
            </w:r>
            <w:r w:rsidR="00853D59" w:rsidRPr="00A64BF2">
              <w:rPr>
                <w:rStyle w:val="TTableHeadings"/>
                <w:lang w:val="en-GB"/>
              </w:rPr>
              <w:t>on</w:t>
            </w:r>
            <w:r w:rsidRPr="00A64BF2">
              <w:rPr>
                <w:rStyle w:val="TTableHeadings"/>
                <w:lang w:val="en-GB"/>
              </w:rPr>
              <w:t xml:space="preserve"> Report </w:t>
            </w:r>
            <w:r w:rsidR="00866FA3" w:rsidRPr="00A64BF2">
              <w:rPr>
                <w:rStyle w:val="TTableHeadings"/>
                <w:lang w:val="en-GB"/>
              </w:rPr>
              <w:t>in the Lords</w:t>
            </w:r>
          </w:p>
        </w:tc>
      </w:tr>
      <w:tr w:rsidR="007879DF" w:rsidRPr="00A64BF2" w14:paraId="7D9F00B4" w14:textId="77777777" w:rsidTr="00A64BF2">
        <w:tc>
          <w:tcPr>
            <w:tcW w:w="1547" w:type="dxa"/>
            <w:shd w:val="clear" w:color="auto" w:fill="auto"/>
          </w:tcPr>
          <w:p w14:paraId="6CE0A1EB" w14:textId="77777777" w:rsidR="007879DF" w:rsidRPr="00A64BF2" w:rsidRDefault="007879DF" w:rsidP="007879DF">
            <w:pPr>
              <w:pStyle w:val="TTableText"/>
            </w:pPr>
            <w:r w:rsidRPr="00A64BF2">
              <w:t>Section 1</w:t>
            </w:r>
          </w:p>
        </w:tc>
        <w:tc>
          <w:tcPr>
            <w:tcW w:w="1548" w:type="dxa"/>
            <w:shd w:val="clear" w:color="auto" w:fill="auto"/>
          </w:tcPr>
          <w:p w14:paraId="00B0A930" w14:textId="77777777" w:rsidR="007879DF" w:rsidRPr="00A64BF2" w:rsidRDefault="007879DF" w:rsidP="007879DF">
            <w:pPr>
              <w:pStyle w:val="TTableText"/>
            </w:pPr>
            <w:r w:rsidRPr="00A64BF2">
              <w:t>Clause 1</w:t>
            </w:r>
          </w:p>
        </w:tc>
        <w:tc>
          <w:tcPr>
            <w:tcW w:w="1548" w:type="dxa"/>
            <w:shd w:val="clear" w:color="auto" w:fill="auto"/>
          </w:tcPr>
          <w:p w14:paraId="145750CF" w14:textId="77777777" w:rsidR="007879DF" w:rsidRPr="00A64BF2" w:rsidRDefault="007879DF" w:rsidP="007879DF">
            <w:pPr>
              <w:pStyle w:val="TTableText"/>
            </w:pPr>
            <w:r w:rsidRPr="00A64BF2">
              <w:t>Clause 1</w:t>
            </w:r>
          </w:p>
        </w:tc>
        <w:tc>
          <w:tcPr>
            <w:tcW w:w="1548" w:type="dxa"/>
            <w:shd w:val="clear" w:color="auto" w:fill="auto"/>
          </w:tcPr>
          <w:p w14:paraId="74C3DBC8" w14:textId="77777777" w:rsidR="007879DF" w:rsidRPr="00A64BF2" w:rsidRDefault="007879DF" w:rsidP="007879DF">
            <w:pPr>
              <w:pStyle w:val="TTableText"/>
            </w:pPr>
            <w:r w:rsidRPr="00A64BF2">
              <w:t>Clause 1</w:t>
            </w:r>
          </w:p>
        </w:tc>
        <w:tc>
          <w:tcPr>
            <w:tcW w:w="1548" w:type="dxa"/>
            <w:shd w:val="clear" w:color="auto" w:fill="auto"/>
          </w:tcPr>
          <w:p w14:paraId="18D3710C" w14:textId="77777777" w:rsidR="007879DF" w:rsidRPr="00A64BF2" w:rsidRDefault="007879DF" w:rsidP="007879DF">
            <w:pPr>
              <w:pStyle w:val="TTableText"/>
            </w:pPr>
            <w:r w:rsidRPr="00A64BF2">
              <w:t>Clause 1</w:t>
            </w:r>
          </w:p>
        </w:tc>
        <w:tc>
          <w:tcPr>
            <w:tcW w:w="1548" w:type="dxa"/>
            <w:shd w:val="clear" w:color="auto" w:fill="auto"/>
          </w:tcPr>
          <w:p w14:paraId="02A48C17" w14:textId="77777777" w:rsidR="007879DF" w:rsidRPr="00A64BF2" w:rsidRDefault="007879DF" w:rsidP="007879DF">
            <w:pPr>
              <w:pStyle w:val="TTableText"/>
            </w:pPr>
            <w:r w:rsidRPr="00A64BF2">
              <w:t>Clause 1</w:t>
            </w:r>
          </w:p>
        </w:tc>
      </w:tr>
      <w:tr w:rsidR="007879DF" w:rsidRPr="00A64BF2" w14:paraId="2DC32963" w14:textId="77777777" w:rsidTr="00A64BF2">
        <w:tc>
          <w:tcPr>
            <w:tcW w:w="1547" w:type="dxa"/>
            <w:shd w:val="clear" w:color="auto" w:fill="auto"/>
          </w:tcPr>
          <w:p w14:paraId="57EAFBFE" w14:textId="77777777" w:rsidR="007879DF" w:rsidRPr="00A64BF2" w:rsidRDefault="007879DF" w:rsidP="007879DF">
            <w:pPr>
              <w:pStyle w:val="TTableText"/>
            </w:pPr>
            <w:r w:rsidRPr="00A64BF2">
              <w:t>Section 2</w:t>
            </w:r>
          </w:p>
        </w:tc>
        <w:tc>
          <w:tcPr>
            <w:tcW w:w="1548" w:type="dxa"/>
            <w:shd w:val="clear" w:color="auto" w:fill="auto"/>
          </w:tcPr>
          <w:p w14:paraId="6CD220C1" w14:textId="77777777" w:rsidR="007879DF" w:rsidRPr="00A64BF2" w:rsidRDefault="007879DF" w:rsidP="007879DF">
            <w:pPr>
              <w:pStyle w:val="TTableText"/>
            </w:pPr>
            <w:r w:rsidRPr="00A64BF2">
              <w:t>Clause 2</w:t>
            </w:r>
          </w:p>
        </w:tc>
        <w:tc>
          <w:tcPr>
            <w:tcW w:w="1548" w:type="dxa"/>
            <w:shd w:val="clear" w:color="auto" w:fill="auto"/>
          </w:tcPr>
          <w:p w14:paraId="543F7204" w14:textId="77777777" w:rsidR="007879DF" w:rsidRPr="00A64BF2" w:rsidRDefault="007879DF" w:rsidP="007879DF">
            <w:pPr>
              <w:pStyle w:val="TTableText"/>
            </w:pPr>
            <w:r w:rsidRPr="00A64BF2">
              <w:t>Clause 2</w:t>
            </w:r>
          </w:p>
        </w:tc>
        <w:tc>
          <w:tcPr>
            <w:tcW w:w="1548" w:type="dxa"/>
            <w:shd w:val="clear" w:color="auto" w:fill="auto"/>
          </w:tcPr>
          <w:p w14:paraId="2105DE7E" w14:textId="77777777" w:rsidR="007879DF" w:rsidRPr="00A64BF2" w:rsidRDefault="007879DF" w:rsidP="007879DF">
            <w:pPr>
              <w:pStyle w:val="TTableText"/>
            </w:pPr>
            <w:r w:rsidRPr="00A64BF2">
              <w:t>Clause 2</w:t>
            </w:r>
          </w:p>
        </w:tc>
        <w:tc>
          <w:tcPr>
            <w:tcW w:w="1548" w:type="dxa"/>
            <w:shd w:val="clear" w:color="auto" w:fill="auto"/>
          </w:tcPr>
          <w:p w14:paraId="793555D8" w14:textId="77777777" w:rsidR="007879DF" w:rsidRPr="00A64BF2" w:rsidRDefault="007879DF" w:rsidP="007879DF">
            <w:pPr>
              <w:pStyle w:val="TTableText"/>
            </w:pPr>
            <w:r w:rsidRPr="00A64BF2">
              <w:t>Clause 2</w:t>
            </w:r>
          </w:p>
        </w:tc>
        <w:tc>
          <w:tcPr>
            <w:tcW w:w="1548" w:type="dxa"/>
            <w:shd w:val="clear" w:color="auto" w:fill="auto"/>
          </w:tcPr>
          <w:p w14:paraId="0E2B4A04" w14:textId="77777777" w:rsidR="007879DF" w:rsidRPr="00A64BF2" w:rsidRDefault="007879DF" w:rsidP="007879DF">
            <w:pPr>
              <w:pStyle w:val="TTableText"/>
            </w:pPr>
            <w:r w:rsidRPr="00A64BF2">
              <w:t>Clause 2</w:t>
            </w:r>
          </w:p>
        </w:tc>
      </w:tr>
      <w:tr w:rsidR="007879DF" w:rsidRPr="00A64BF2" w14:paraId="38E67CB2" w14:textId="77777777" w:rsidTr="00A64BF2">
        <w:tc>
          <w:tcPr>
            <w:tcW w:w="1547" w:type="dxa"/>
            <w:shd w:val="clear" w:color="auto" w:fill="auto"/>
          </w:tcPr>
          <w:p w14:paraId="33177BB4" w14:textId="77777777" w:rsidR="007879DF" w:rsidRPr="00A64BF2" w:rsidRDefault="007879DF" w:rsidP="007879DF">
            <w:pPr>
              <w:pStyle w:val="TTableText"/>
            </w:pPr>
            <w:r w:rsidRPr="00A64BF2">
              <w:t>Section 3</w:t>
            </w:r>
          </w:p>
        </w:tc>
        <w:tc>
          <w:tcPr>
            <w:tcW w:w="1548" w:type="dxa"/>
            <w:shd w:val="clear" w:color="auto" w:fill="auto"/>
          </w:tcPr>
          <w:p w14:paraId="26F17FD5" w14:textId="77777777" w:rsidR="007879DF" w:rsidRPr="00A64BF2" w:rsidRDefault="007879DF" w:rsidP="007879DF">
            <w:pPr>
              <w:pStyle w:val="TTableText"/>
            </w:pPr>
            <w:r w:rsidRPr="00A64BF2">
              <w:t>Clause 3</w:t>
            </w:r>
          </w:p>
        </w:tc>
        <w:tc>
          <w:tcPr>
            <w:tcW w:w="1548" w:type="dxa"/>
            <w:shd w:val="clear" w:color="auto" w:fill="auto"/>
          </w:tcPr>
          <w:p w14:paraId="19C1E73F" w14:textId="77777777" w:rsidR="007879DF" w:rsidRPr="00A64BF2" w:rsidRDefault="007879DF" w:rsidP="007879DF">
            <w:pPr>
              <w:pStyle w:val="TTableText"/>
            </w:pPr>
            <w:r w:rsidRPr="00A64BF2">
              <w:t>Clause 3</w:t>
            </w:r>
          </w:p>
        </w:tc>
        <w:tc>
          <w:tcPr>
            <w:tcW w:w="1548" w:type="dxa"/>
            <w:shd w:val="clear" w:color="auto" w:fill="auto"/>
          </w:tcPr>
          <w:p w14:paraId="3ED11FB2" w14:textId="77777777" w:rsidR="007879DF" w:rsidRPr="00A64BF2" w:rsidRDefault="007879DF" w:rsidP="007879DF">
            <w:pPr>
              <w:pStyle w:val="TTableText"/>
            </w:pPr>
            <w:r w:rsidRPr="00A64BF2">
              <w:t>Clause 3</w:t>
            </w:r>
          </w:p>
        </w:tc>
        <w:tc>
          <w:tcPr>
            <w:tcW w:w="1548" w:type="dxa"/>
            <w:shd w:val="clear" w:color="auto" w:fill="auto"/>
          </w:tcPr>
          <w:p w14:paraId="77B9D843" w14:textId="77777777" w:rsidR="007879DF" w:rsidRPr="00A64BF2" w:rsidRDefault="007879DF" w:rsidP="007879DF">
            <w:pPr>
              <w:pStyle w:val="TTableText"/>
            </w:pPr>
            <w:r w:rsidRPr="00A64BF2">
              <w:t>Clause 3</w:t>
            </w:r>
          </w:p>
        </w:tc>
        <w:tc>
          <w:tcPr>
            <w:tcW w:w="1548" w:type="dxa"/>
            <w:shd w:val="clear" w:color="auto" w:fill="auto"/>
          </w:tcPr>
          <w:p w14:paraId="2FAA720F" w14:textId="77777777" w:rsidR="007879DF" w:rsidRPr="00A64BF2" w:rsidRDefault="007879DF" w:rsidP="007879DF">
            <w:pPr>
              <w:pStyle w:val="TTableText"/>
            </w:pPr>
            <w:r w:rsidRPr="00A64BF2">
              <w:t>Clause 3</w:t>
            </w:r>
          </w:p>
        </w:tc>
      </w:tr>
      <w:tr w:rsidR="007879DF" w:rsidRPr="00A64BF2" w14:paraId="5F9A2E9C" w14:textId="77777777" w:rsidTr="00A64BF2">
        <w:tc>
          <w:tcPr>
            <w:tcW w:w="1547" w:type="dxa"/>
            <w:shd w:val="clear" w:color="auto" w:fill="auto"/>
          </w:tcPr>
          <w:p w14:paraId="7D4A8AEF" w14:textId="77777777" w:rsidR="007879DF" w:rsidRPr="00A64BF2" w:rsidRDefault="007879DF" w:rsidP="007879DF">
            <w:pPr>
              <w:pStyle w:val="TTableText"/>
            </w:pPr>
            <w:r w:rsidRPr="00A64BF2">
              <w:t>Section 4</w:t>
            </w:r>
          </w:p>
        </w:tc>
        <w:tc>
          <w:tcPr>
            <w:tcW w:w="1548" w:type="dxa"/>
            <w:shd w:val="clear" w:color="auto" w:fill="auto"/>
          </w:tcPr>
          <w:p w14:paraId="2FC0DD99" w14:textId="77777777" w:rsidR="007879DF" w:rsidRPr="00A64BF2" w:rsidRDefault="007879DF" w:rsidP="007879DF">
            <w:pPr>
              <w:pStyle w:val="TTableText"/>
            </w:pPr>
            <w:r w:rsidRPr="00A64BF2">
              <w:t>Clause 4</w:t>
            </w:r>
          </w:p>
        </w:tc>
        <w:tc>
          <w:tcPr>
            <w:tcW w:w="1548" w:type="dxa"/>
            <w:shd w:val="clear" w:color="auto" w:fill="auto"/>
          </w:tcPr>
          <w:p w14:paraId="15020A48" w14:textId="77777777" w:rsidR="007879DF" w:rsidRPr="00A64BF2" w:rsidRDefault="007879DF" w:rsidP="007879DF">
            <w:pPr>
              <w:pStyle w:val="TTableText"/>
            </w:pPr>
            <w:r w:rsidRPr="00A64BF2">
              <w:t>Clause 4</w:t>
            </w:r>
          </w:p>
        </w:tc>
        <w:tc>
          <w:tcPr>
            <w:tcW w:w="1548" w:type="dxa"/>
            <w:shd w:val="clear" w:color="auto" w:fill="auto"/>
          </w:tcPr>
          <w:p w14:paraId="0A511B84" w14:textId="77777777" w:rsidR="007879DF" w:rsidRPr="00A64BF2" w:rsidRDefault="007879DF" w:rsidP="007879DF">
            <w:pPr>
              <w:pStyle w:val="TTableText"/>
            </w:pPr>
            <w:r w:rsidRPr="00A64BF2">
              <w:t>Clause 4</w:t>
            </w:r>
          </w:p>
        </w:tc>
        <w:tc>
          <w:tcPr>
            <w:tcW w:w="1548" w:type="dxa"/>
            <w:shd w:val="clear" w:color="auto" w:fill="auto"/>
          </w:tcPr>
          <w:p w14:paraId="649942A2" w14:textId="77777777" w:rsidR="007879DF" w:rsidRPr="00A64BF2" w:rsidRDefault="007879DF" w:rsidP="007879DF">
            <w:pPr>
              <w:pStyle w:val="TTableText"/>
            </w:pPr>
            <w:r w:rsidRPr="00A64BF2">
              <w:t>Clause 4</w:t>
            </w:r>
          </w:p>
        </w:tc>
        <w:tc>
          <w:tcPr>
            <w:tcW w:w="1548" w:type="dxa"/>
            <w:shd w:val="clear" w:color="auto" w:fill="auto"/>
          </w:tcPr>
          <w:p w14:paraId="669E3D15" w14:textId="77777777" w:rsidR="007879DF" w:rsidRPr="00A64BF2" w:rsidRDefault="007879DF" w:rsidP="007879DF">
            <w:pPr>
              <w:pStyle w:val="TTableText"/>
            </w:pPr>
            <w:r w:rsidRPr="00A64BF2">
              <w:t>Clause 4</w:t>
            </w:r>
          </w:p>
        </w:tc>
      </w:tr>
      <w:tr w:rsidR="007879DF" w:rsidRPr="00A64BF2" w14:paraId="4317EAF2" w14:textId="77777777" w:rsidTr="00A64BF2">
        <w:tc>
          <w:tcPr>
            <w:tcW w:w="1547" w:type="dxa"/>
            <w:shd w:val="clear" w:color="auto" w:fill="auto"/>
          </w:tcPr>
          <w:p w14:paraId="38FB0AA9" w14:textId="77777777" w:rsidR="007879DF" w:rsidRPr="00A64BF2" w:rsidRDefault="007879DF" w:rsidP="007879DF">
            <w:pPr>
              <w:pStyle w:val="TTableText"/>
            </w:pPr>
            <w:r w:rsidRPr="00A64BF2">
              <w:t>Section 5</w:t>
            </w:r>
          </w:p>
        </w:tc>
        <w:tc>
          <w:tcPr>
            <w:tcW w:w="1548" w:type="dxa"/>
            <w:shd w:val="clear" w:color="auto" w:fill="auto"/>
          </w:tcPr>
          <w:p w14:paraId="11D4D621" w14:textId="77777777" w:rsidR="007879DF" w:rsidRPr="00A64BF2" w:rsidRDefault="007879DF" w:rsidP="007879DF">
            <w:pPr>
              <w:pStyle w:val="TTableText"/>
            </w:pPr>
            <w:r w:rsidRPr="00A64BF2">
              <w:t>Clause 5</w:t>
            </w:r>
          </w:p>
        </w:tc>
        <w:tc>
          <w:tcPr>
            <w:tcW w:w="1548" w:type="dxa"/>
            <w:shd w:val="clear" w:color="auto" w:fill="auto"/>
          </w:tcPr>
          <w:p w14:paraId="2D277692" w14:textId="77777777" w:rsidR="007879DF" w:rsidRPr="00A64BF2" w:rsidRDefault="007879DF" w:rsidP="007879DF">
            <w:pPr>
              <w:pStyle w:val="TTableText"/>
            </w:pPr>
            <w:r w:rsidRPr="00A64BF2">
              <w:t>Clause 5</w:t>
            </w:r>
          </w:p>
        </w:tc>
        <w:tc>
          <w:tcPr>
            <w:tcW w:w="1548" w:type="dxa"/>
            <w:shd w:val="clear" w:color="auto" w:fill="auto"/>
          </w:tcPr>
          <w:p w14:paraId="5DFC9CEC" w14:textId="77777777" w:rsidR="007879DF" w:rsidRPr="00A64BF2" w:rsidRDefault="007879DF" w:rsidP="007879DF">
            <w:pPr>
              <w:pStyle w:val="TTableText"/>
            </w:pPr>
            <w:r w:rsidRPr="00A64BF2">
              <w:t>Clause 5</w:t>
            </w:r>
          </w:p>
        </w:tc>
        <w:tc>
          <w:tcPr>
            <w:tcW w:w="1548" w:type="dxa"/>
            <w:shd w:val="clear" w:color="auto" w:fill="auto"/>
          </w:tcPr>
          <w:p w14:paraId="3F1CFA6D" w14:textId="77777777" w:rsidR="007879DF" w:rsidRPr="00A64BF2" w:rsidRDefault="007879DF" w:rsidP="007879DF">
            <w:pPr>
              <w:pStyle w:val="TTableText"/>
            </w:pPr>
            <w:r w:rsidRPr="00A64BF2">
              <w:t>Clause 5</w:t>
            </w:r>
          </w:p>
        </w:tc>
        <w:tc>
          <w:tcPr>
            <w:tcW w:w="1548" w:type="dxa"/>
            <w:shd w:val="clear" w:color="auto" w:fill="auto"/>
          </w:tcPr>
          <w:p w14:paraId="55C008A1" w14:textId="77777777" w:rsidR="007879DF" w:rsidRPr="00A64BF2" w:rsidRDefault="007879DF" w:rsidP="007879DF">
            <w:pPr>
              <w:pStyle w:val="TTableText"/>
            </w:pPr>
            <w:r w:rsidRPr="00A64BF2">
              <w:t>Clause 5</w:t>
            </w:r>
          </w:p>
        </w:tc>
      </w:tr>
      <w:tr w:rsidR="007879DF" w:rsidRPr="00A64BF2" w14:paraId="0FC85875" w14:textId="77777777" w:rsidTr="00A64BF2">
        <w:tc>
          <w:tcPr>
            <w:tcW w:w="1547" w:type="dxa"/>
            <w:shd w:val="clear" w:color="auto" w:fill="auto"/>
          </w:tcPr>
          <w:p w14:paraId="079D1352" w14:textId="77777777" w:rsidR="007879DF" w:rsidRPr="00A64BF2" w:rsidRDefault="007879DF" w:rsidP="007879DF">
            <w:pPr>
              <w:pStyle w:val="TTableText"/>
            </w:pPr>
            <w:r w:rsidRPr="00A64BF2">
              <w:t>Section 6</w:t>
            </w:r>
          </w:p>
        </w:tc>
        <w:tc>
          <w:tcPr>
            <w:tcW w:w="1548" w:type="dxa"/>
            <w:shd w:val="clear" w:color="auto" w:fill="auto"/>
          </w:tcPr>
          <w:p w14:paraId="2FFAD641" w14:textId="77777777" w:rsidR="007879DF" w:rsidRPr="00A64BF2" w:rsidRDefault="007879DF" w:rsidP="007879DF">
            <w:pPr>
              <w:pStyle w:val="TTableText"/>
            </w:pPr>
          </w:p>
        </w:tc>
        <w:tc>
          <w:tcPr>
            <w:tcW w:w="1548" w:type="dxa"/>
            <w:shd w:val="clear" w:color="auto" w:fill="auto"/>
          </w:tcPr>
          <w:p w14:paraId="44FA4E8F" w14:textId="77777777" w:rsidR="007879DF" w:rsidRPr="00A64BF2" w:rsidRDefault="007879DF" w:rsidP="007879DF">
            <w:pPr>
              <w:pStyle w:val="TTableText"/>
            </w:pPr>
          </w:p>
        </w:tc>
        <w:tc>
          <w:tcPr>
            <w:tcW w:w="1548" w:type="dxa"/>
            <w:shd w:val="clear" w:color="auto" w:fill="auto"/>
          </w:tcPr>
          <w:p w14:paraId="51A4A0B6" w14:textId="77777777" w:rsidR="007879DF" w:rsidRPr="00A64BF2" w:rsidRDefault="007879DF" w:rsidP="007879DF">
            <w:pPr>
              <w:pStyle w:val="TTableText"/>
            </w:pPr>
          </w:p>
        </w:tc>
        <w:tc>
          <w:tcPr>
            <w:tcW w:w="1548" w:type="dxa"/>
            <w:shd w:val="clear" w:color="auto" w:fill="auto"/>
          </w:tcPr>
          <w:p w14:paraId="33B63B03" w14:textId="77777777" w:rsidR="007879DF" w:rsidRPr="00A64BF2" w:rsidRDefault="007879DF" w:rsidP="007879DF">
            <w:pPr>
              <w:pStyle w:val="TTableText"/>
            </w:pPr>
          </w:p>
        </w:tc>
        <w:tc>
          <w:tcPr>
            <w:tcW w:w="1548" w:type="dxa"/>
            <w:shd w:val="clear" w:color="auto" w:fill="auto"/>
          </w:tcPr>
          <w:p w14:paraId="7102B435" w14:textId="77777777" w:rsidR="007879DF" w:rsidRPr="00A64BF2" w:rsidRDefault="007879DF" w:rsidP="007879DF">
            <w:pPr>
              <w:pStyle w:val="TTableText"/>
            </w:pPr>
            <w:r w:rsidRPr="00A64BF2">
              <w:t>Clause 6</w:t>
            </w:r>
          </w:p>
        </w:tc>
      </w:tr>
      <w:tr w:rsidR="007879DF" w:rsidRPr="00A64BF2" w14:paraId="24C61016" w14:textId="77777777" w:rsidTr="00A64BF2">
        <w:tc>
          <w:tcPr>
            <w:tcW w:w="1547" w:type="dxa"/>
            <w:shd w:val="clear" w:color="auto" w:fill="auto"/>
          </w:tcPr>
          <w:p w14:paraId="13F63615" w14:textId="77777777" w:rsidR="007879DF" w:rsidRPr="00A64BF2" w:rsidRDefault="007879DF" w:rsidP="007879DF">
            <w:pPr>
              <w:pStyle w:val="TTableText"/>
            </w:pPr>
            <w:r w:rsidRPr="00A64BF2">
              <w:t>Section 7</w:t>
            </w:r>
          </w:p>
        </w:tc>
        <w:tc>
          <w:tcPr>
            <w:tcW w:w="1548" w:type="dxa"/>
            <w:shd w:val="clear" w:color="auto" w:fill="auto"/>
          </w:tcPr>
          <w:p w14:paraId="6785723B" w14:textId="77777777" w:rsidR="007879DF" w:rsidRPr="00A64BF2" w:rsidRDefault="007879DF" w:rsidP="007879DF">
            <w:pPr>
              <w:pStyle w:val="TTableText"/>
            </w:pPr>
          </w:p>
        </w:tc>
        <w:tc>
          <w:tcPr>
            <w:tcW w:w="1548" w:type="dxa"/>
            <w:shd w:val="clear" w:color="auto" w:fill="auto"/>
          </w:tcPr>
          <w:p w14:paraId="057C40E4" w14:textId="77777777" w:rsidR="007879DF" w:rsidRPr="00A64BF2" w:rsidRDefault="007879DF" w:rsidP="007879DF">
            <w:pPr>
              <w:pStyle w:val="TTableText"/>
            </w:pPr>
          </w:p>
        </w:tc>
        <w:tc>
          <w:tcPr>
            <w:tcW w:w="1548" w:type="dxa"/>
            <w:shd w:val="clear" w:color="auto" w:fill="auto"/>
          </w:tcPr>
          <w:p w14:paraId="0AD21D2F" w14:textId="77777777" w:rsidR="007879DF" w:rsidRPr="00A64BF2" w:rsidRDefault="007879DF" w:rsidP="007879DF">
            <w:pPr>
              <w:pStyle w:val="TTableText"/>
            </w:pPr>
          </w:p>
        </w:tc>
        <w:tc>
          <w:tcPr>
            <w:tcW w:w="1548" w:type="dxa"/>
            <w:shd w:val="clear" w:color="auto" w:fill="auto"/>
          </w:tcPr>
          <w:p w14:paraId="39B649F3" w14:textId="77777777" w:rsidR="007879DF" w:rsidRPr="00A64BF2" w:rsidRDefault="007879DF" w:rsidP="007879DF">
            <w:pPr>
              <w:pStyle w:val="TTableText"/>
            </w:pPr>
          </w:p>
        </w:tc>
        <w:tc>
          <w:tcPr>
            <w:tcW w:w="1548" w:type="dxa"/>
            <w:shd w:val="clear" w:color="auto" w:fill="auto"/>
          </w:tcPr>
          <w:p w14:paraId="213FB9C2" w14:textId="77777777" w:rsidR="007879DF" w:rsidRPr="00A64BF2" w:rsidRDefault="007879DF" w:rsidP="007879DF">
            <w:pPr>
              <w:pStyle w:val="TTableText"/>
            </w:pPr>
            <w:r w:rsidRPr="00A64BF2">
              <w:t>Clause 7</w:t>
            </w:r>
          </w:p>
        </w:tc>
      </w:tr>
      <w:tr w:rsidR="007879DF" w:rsidRPr="00A64BF2" w14:paraId="33E38BBD" w14:textId="77777777" w:rsidTr="00A64BF2">
        <w:tc>
          <w:tcPr>
            <w:tcW w:w="1547" w:type="dxa"/>
            <w:shd w:val="clear" w:color="auto" w:fill="auto"/>
          </w:tcPr>
          <w:p w14:paraId="5D63CFD7" w14:textId="77777777" w:rsidR="007879DF" w:rsidRPr="00A64BF2" w:rsidRDefault="007879DF" w:rsidP="007879DF">
            <w:pPr>
              <w:pStyle w:val="TTableText"/>
            </w:pPr>
            <w:r w:rsidRPr="00A64BF2">
              <w:t>Section 8</w:t>
            </w:r>
          </w:p>
        </w:tc>
        <w:tc>
          <w:tcPr>
            <w:tcW w:w="1548" w:type="dxa"/>
            <w:shd w:val="clear" w:color="auto" w:fill="auto"/>
          </w:tcPr>
          <w:p w14:paraId="59295F9E" w14:textId="77777777" w:rsidR="007879DF" w:rsidRPr="00A64BF2" w:rsidRDefault="007879DF" w:rsidP="007879DF">
            <w:pPr>
              <w:pStyle w:val="TTableText"/>
            </w:pPr>
          </w:p>
        </w:tc>
        <w:tc>
          <w:tcPr>
            <w:tcW w:w="1548" w:type="dxa"/>
            <w:shd w:val="clear" w:color="auto" w:fill="auto"/>
          </w:tcPr>
          <w:p w14:paraId="23461B8C" w14:textId="77777777" w:rsidR="007879DF" w:rsidRPr="00A64BF2" w:rsidRDefault="007879DF" w:rsidP="007879DF">
            <w:pPr>
              <w:pStyle w:val="TTableText"/>
            </w:pPr>
          </w:p>
        </w:tc>
        <w:tc>
          <w:tcPr>
            <w:tcW w:w="1548" w:type="dxa"/>
            <w:shd w:val="clear" w:color="auto" w:fill="auto"/>
          </w:tcPr>
          <w:p w14:paraId="539B99F5" w14:textId="77777777" w:rsidR="007879DF" w:rsidRPr="00A64BF2" w:rsidRDefault="007879DF" w:rsidP="007879DF">
            <w:pPr>
              <w:pStyle w:val="TTableText"/>
            </w:pPr>
            <w:r w:rsidRPr="00A64BF2">
              <w:t>Clause 6</w:t>
            </w:r>
          </w:p>
        </w:tc>
        <w:tc>
          <w:tcPr>
            <w:tcW w:w="1548" w:type="dxa"/>
            <w:shd w:val="clear" w:color="auto" w:fill="auto"/>
          </w:tcPr>
          <w:p w14:paraId="136E2C84" w14:textId="77777777" w:rsidR="007879DF" w:rsidRPr="00A64BF2" w:rsidRDefault="007879DF" w:rsidP="007879DF">
            <w:pPr>
              <w:pStyle w:val="TTableText"/>
            </w:pPr>
            <w:r w:rsidRPr="00A64BF2">
              <w:t>Clause 6</w:t>
            </w:r>
          </w:p>
        </w:tc>
        <w:tc>
          <w:tcPr>
            <w:tcW w:w="1548" w:type="dxa"/>
            <w:shd w:val="clear" w:color="auto" w:fill="auto"/>
          </w:tcPr>
          <w:p w14:paraId="04AE75A2" w14:textId="77777777" w:rsidR="007879DF" w:rsidRPr="00A64BF2" w:rsidRDefault="007879DF" w:rsidP="007879DF">
            <w:pPr>
              <w:pStyle w:val="TTableText"/>
            </w:pPr>
            <w:r w:rsidRPr="00A64BF2">
              <w:t>Clause 8</w:t>
            </w:r>
          </w:p>
        </w:tc>
      </w:tr>
      <w:tr w:rsidR="007879DF" w:rsidRPr="00A64BF2" w14:paraId="7F9DF93C" w14:textId="77777777" w:rsidTr="00A64BF2">
        <w:tc>
          <w:tcPr>
            <w:tcW w:w="1547" w:type="dxa"/>
            <w:shd w:val="clear" w:color="auto" w:fill="auto"/>
          </w:tcPr>
          <w:p w14:paraId="3B749ADE" w14:textId="77777777" w:rsidR="007879DF" w:rsidRPr="00A64BF2" w:rsidRDefault="007879DF" w:rsidP="007879DF">
            <w:pPr>
              <w:pStyle w:val="TTableText"/>
            </w:pPr>
            <w:r w:rsidRPr="00A64BF2">
              <w:t>Section 9</w:t>
            </w:r>
          </w:p>
        </w:tc>
        <w:tc>
          <w:tcPr>
            <w:tcW w:w="1548" w:type="dxa"/>
            <w:shd w:val="clear" w:color="auto" w:fill="auto"/>
          </w:tcPr>
          <w:p w14:paraId="0365FBE3" w14:textId="77777777" w:rsidR="007879DF" w:rsidRPr="00A64BF2" w:rsidRDefault="007879DF" w:rsidP="007879DF">
            <w:pPr>
              <w:pStyle w:val="TTableText"/>
            </w:pPr>
            <w:r w:rsidRPr="00A64BF2">
              <w:t>Clause 6</w:t>
            </w:r>
          </w:p>
        </w:tc>
        <w:tc>
          <w:tcPr>
            <w:tcW w:w="1548" w:type="dxa"/>
            <w:shd w:val="clear" w:color="auto" w:fill="auto"/>
          </w:tcPr>
          <w:p w14:paraId="7A7CE0A5" w14:textId="77777777" w:rsidR="007879DF" w:rsidRPr="00A64BF2" w:rsidRDefault="007879DF" w:rsidP="007879DF">
            <w:pPr>
              <w:pStyle w:val="TTableText"/>
            </w:pPr>
            <w:r w:rsidRPr="00A64BF2">
              <w:t>Clause 6</w:t>
            </w:r>
          </w:p>
        </w:tc>
        <w:tc>
          <w:tcPr>
            <w:tcW w:w="1548" w:type="dxa"/>
            <w:shd w:val="clear" w:color="auto" w:fill="auto"/>
          </w:tcPr>
          <w:p w14:paraId="23C30817" w14:textId="77777777" w:rsidR="007879DF" w:rsidRPr="00A64BF2" w:rsidRDefault="007879DF" w:rsidP="007879DF">
            <w:pPr>
              <w:pStyle w:val="TTableText"/>
            </w:pPr>
            <w:r w:rsidRPr="00A64BF2">
              <w:t>Clause 7</w:t>
            </w:r>
          </w:p>
        </w:tc>
        <w:tc>
          <w:tcPr>
            <w:tcW w:w="1548" w:type="dxa"/>
            <w:shd w:val="clear" w:color="auto" w:fill="auto"/>
          </w:tcPr>
          <w:p w14:paraId="0C1A0E6F" w14:textId="77777777" w:rsidR="007879DF" w:rsidRPr="00A64BF2" w:rsidRDefault="007879DF" w:rsidP="007879DF">
            <w:pPr>
              <w:pStyle w:val="TTableText"/>
            </w:pPr>
            <w:r w:rsidRPr="00A64BF2">
              <w:t>Clause 7</w:t>
            </w:r>
          </w:p>
        </w:tc>
        <w:tc>
          <w:tcPr>
            <w:tcW w:w="1548" w:type="dxa"/>
            <w:shd w:val="clear" w:color="auto" w:fill="auto"/>
          </w:tcPr>
          <w:p w14:paraId="5EA87504" w14:textId="77777777" w:rsidR="007879DF" w:rsidRPr="00A64BF2" w:rsidRDefault="007879DF" w:rsidP="007879DF">
            <w:pPr>
              <w:pStyle w:val="TTableText"/>
            </w:pPr>
            <w:r w:rsidRPr="00A64BF2">
              <w:t>Clause 9</w:t>
            </w:r>
          </w:p>
        </w:tc>
      </w:tr>
      <w:tr w:rsidR="007879DF" w:rsidRPr="00A64BF2" w14:paraId="01195B61" w14:textId="77777777" w:rsidTr="00A64BF2">
        <w:tc>
          <w:tcPr>
            <w:tcW w:w="1547" w:type="dxa"/>
            <w:shd w:val="clear" w:color="auto" w:fill="auto"/>
          </w:tcPr>
          <w:p w14:paraId="6A6F6A61" w14:textId="77777777" w:rsidR="007879DF" w:rsidRPr="00A64BF2" w:rsidRDefault="007879DF" w:rsidP="007879DF">
            <w:pPr>
              <w:pStyle w:val="TTableText"/>
            </w:pPr>
            <w:r w:rsidRPr="00A64BF2">
              <w:t>Section 10</w:t>
            </w:r>
          </w:p>
        </w:tc>
        <w:tc>
          <w:tcPr>
            <w:tcW w:w="1548" w:type="dxa"/>
            <w:shd w:val="clear" w:color="auto" w:fill="auto"/>
          </w:tcPr>
          <w:p w14:paraId="4F51078B" w14:textId="77777777" w:rsidR="007879DF" w:rsidRPr="00A64BF2" w:rsidRDefault="007879DF" w:rsidP="007879DF">
            <w:pPr>
              <w:pStyle w:val="TTableText"/>
            </w:pPr>
            <w:r w:rsidRPr="00A64BF2">
              <w:t>Clause 7</w:t>
            </w:r>
          </w:p>
        </w:tc>
        <w:tc>
          <w:tcPr>
            <w:tcW w:w="1548" w:type="dxa"/>
            <w:shd w:val="clear" w:color="auto" w:fill="auto"/>
          </w:tcPr>
          <w:p w14:paraId="729B4672" w14:textId="77777777" w:rsidR="007879DF" w:rsidRPr="00A64BF2" w:rsidRDefault="007879DF" w:rsidP="007879DF">
            <w:pPr>
              <w:pStyle w:val="TTableText"/>
            </w:pPr>
            <w:r w:rsidRPr="00A64BF2">
              <w:t>Clause 7</w:t>
            </w:r>
          </w:p>
        </w:tc>
        <w:tc>
          <w:tcPr>
            <w:tcW w:w="1548" w:type="dxa"/>
            <w:shd w:val="clear" w:color="auto" w:fill="auto"/>
          </w:tcPr>
          <w:p w14:paraId="49EA7348" w14:textId="77777777" w:rsidR="007879DF" w:rsidRPr="00A64BF2" w:rsidRDefault="007879DF" w:rsidP="007879DF">
            <w:pPr>
              <w:pStyle w:val="TTableText"/>
            </w:pPr>
            <w:r w:rsidRPr="00A64BF2">
              <w:t>Clause 8</w:t>
            </w:r>
          </w:p>
        </w:tc>
        <w:tc>
          <w:tcPr>
            <w:tcW w:w="1548" w:type="dxa"/>
            <w:shd w:val="clear" w:color="auto" w:fill="auto"/>
          </w:tcPr>
          <w:p w14:paraId="42557257" w14:textId="77777777" w:rsidR="007879DF" w:rsidRPr="00A64BF2" w:rsidRDefault="007879DF" w:rsidP="007879DF">
            <w:pPr>
              <w:pStyle w:val="TTableText"/>
            </w:pPr>
            <w:r w:rsidRPr="00A64BF2">
              <w:t>Clause 8</w:t>
            </w:r>
          </w:p>
        </w:tc>
        <w:tc>
          <w:tcPr>
            <w:tcW w:w="1548" w:type="dxa"/>
            <w:shd w:val="clear" w:color="auto" w:fill="auto"/>
          </w:tcPr>
          <w:p w14:paraId="63103DA2" w14:textId="77777777" w:rsidR="007879DF" w:rsidRPr="00A64BF2" w:rsidRDefault="007879DF" w:rsidP="007879DF">
            <w:pPr>
              <w:pStyle w:val="TTableText"/>
            </w:pPr>
            <w:r w:rsidRPr="00A64BF2">
              <w:t>Clause 10</w:t>
            </w:r>
          </w:p>
        </w:tc>
      </w:tr>
      <w:tr w:rsidR="007879DF" w:rsidRPr="00A64BF2" w14:paraId="1C214970" w14:textId="77777777" w:rsidTr="00A64BF2">
        <w:tc>
          <w:tcPr>
            <w:tcW w:w="1547" w:type="dxa"/>
            <w:shd w:val="clear" w:color="auto" w:fill="auto"/>
          </w:tcPr>
          <w:p w14:paraId="44D33E74" w14:textId="77777777" w:rsidR="007879DF" w:rsidRPr="00A64BF2" w:rsidRDefault="007879DF" w:rsidP="007879DF">
            <w:pPr>
              <w:pStyle w:val="TTableText"/>
            </w:pPr>
            <w:r w:rsidRPr="00A64BF2">
              <w:t>Section 11</w:t>
            </w:r>
          </w:p>
        </w:tc>
        <w:tc>
          <w:tcPr>
            <w:tcW w:w="1548" w:type="dxa"/>
            <w:shd w:val="clear" w:color="auto" w:fill="auto"/>
          </w:tcPr>
          <w:p w14:paraId="770FB40B" w14:textId="77777777" w:rsidR="007879DF" w:rsidRPr="00A64BF2" w:rsidRDefault="007879DF" w:rsidP="007879DF">
            <w:pPr>
              <w:pStyle w:val="TTableText"/>
            </w:pPr>
            <w:r w:rsidRPr="00A64BF2">
              <w:t>Clause 8</w:t>
            </w:r>
          </w:p>
        </w:tc>
        <w:tc>
          <w:tcPr>
            <w:tcW w:w="1548" w:type="dxa"/>
            <w:shd w:val="clear" w:color="auto" w:fill="auto"/>
          </w:tcPr>
          <w:p w14:paraId="307AEF60" w14:textId="77777777" w:rsidR="007879DF" w:rsidRPr="00A64BF2" w:rsidRDefault="007879DF" w:rsidP="007879DF">
            <w:pPr>
              <w:pStyle w:val="TTableText"/>
            </w:pPr>
            <w:r w:rsidRPr="00A64BF2">
              <w:t>Clause 8</w:t>
            </w:r>
          </w:p>
        </w:tc>
        <w:tc>
          <w:tcPr>
            <w:tcW w:w="1548" w:type="dxa"/>
            <w:shd w:val="clear" w:color="auto" w:fill="auto"/>
          </w:tcPr>
          <w:p w14:paraId="773E0692" w14:textId="77777777" w:rsidR="007879DF" w:rsidRPr="00A64BF2" w:rsidRDefault="007879DF" w:rsidP="007879DF">
            <w:pPr>
              <w:pStyle w:val="TTableText"/>
            </w:pPr>
            <w:r w:rsidRPr="00A64BF2">
              <w:t>Clause 9</w:t>
            </w:r>
          </w:p>
        </w:tc>
        <w:tc>
          <w:tcPr>
            <w:tcW w:w="1548" w:type="dxa"/>
            <w:shd w:val="clear" w:color="auto" w:fill="auto"/>
          </w:tcPr>
          <w:p w14:paraId="218F00EF" w14:textId="77777777" w:rsidR="007879DF" w:rsidRPr="00A64BF2" w:rsidRDefault="007879DF" w:rsidP="007879DF">
            <w:pPr>
              <w:pStyle w:val="TTableText"/>
            </w:pPr>
            <w:r w:rsidRPr="00A64BF2">
              <w:t>Clause 9</w:t>
            </w:r>
          </w:p>
        </w:tc>
        <w:tc>
          <w:tcPr>
            <w:tcW w:w="1548" w:type="dxa"/>
            <w:shd w:val="clear" w:color="auto" w:fill="auto"/>
          </w:tcPr>
          <w:p w14:paraId="062387E6" w14:textId="77777777" w:rsidR="007879DF" w:rsidRPr="00A64BF2" w:rsidRDefault="007879DF" w:rsidP="007879DF">
            <w:pPr>
              <w:pStyle w:val="TTableText"/>
            </w:pPr>
            <w:r w:rsidRPr="00A64BF2">
              <w:t>Clause 11</w:t>
            </w:r>
          </w:p>
        </w:tc>
      </w:tr>
      <w:tr w:rsidR="007879DF" w:rsidRPr="00A64BF2" w14:paraId="287E575A" w14:textId="77777777" w:rsidTr="00A64BF2">
        <w:tc>
          <w:tcPr>
            <w:tcW w:w="1547" w:type="dxa"/>
            <w:shd w:val="clear" w:color="auto" w:fill="auto"/>
          </w:tcPr>
          <w:p w14:paraId="440B2115" w14:textId="77777777" w:rsidR="007879DF" w:rsidRPr="00A64BF2" w:rsidRDefault="007879DF" w:rsidP="007879DF">
            <w:pPr>
              <w:pStyle w:val="TTableText"/>
            </w:pPr>
            <w:r w:rsidRPr="00A64BF2">
              <w:t>Section 12</w:t>
            </w:r>
          </w:p>
        </w:tc>
        <w:tc>
          <w:tcPr>
            <w:tcW w:w="1548" w:type="dxa"/>
            <w:shd w:val="clear" w:color="auto" w:fill="auto"/>
          </w:tcPr>
          <w:p w14:paraId="7A0102D5" w14:textId="77777777" w:rsidR="007879DF" w:rsidRPr="00A64BF2" w:rsidRDefault="007879DF" w:rsidP="007879DF">
            <w:pPr>
              <w:pStyle w:val="TTableText"/>
            </w:pPr>
            <w:r w:rsidRPr="00A64BF2">
              <w:t>Clause 9</w:t>
            </w:r>
          </w:p>
        </w:tc>
        <w:tc>
          <w:tcPr>
            <w:tcW w:w="1548" w:type="dxa"/>
            <w:shd w:val="clear" w:color="auto" w:fill="auto"/>
          </w:tcPr>
          <w:p w14:paraId="13D6AE47" w14:textId="77777777" w:rsidR="007879DF" w:rsidRPr="00A64BF2" w:rsidRDefault="007879DF" w:rsidP="007879DF">
            <w:pPr>
              <w:pStyle w:val="TTableText"/>
            </w:pPr>
            <w:r w:rsidRPr="00A64BF2">
              <w:t>Clause 9</w:t>
            </w:r>
          </w:p>
        </w:tc>
        <w:tc>
          <w:tcPr>
            <w:tcW w:w="1548" w:type="dxa"/>
            <w:shd w:val="clear" w:color="auto" w:fill="auto"/>
          </w:tcPr>
          <w:p w14:paraId="2DE887E0" w14:textId="77777777" w:rsidR="007879DF" w:rsidRPr="00A64BF2" w:rsidRDefault="007879DF" w:rsidP="007879DF">
            <w:pPr>
              <w:pStyle w:val="TTableText"/>
            </w:pPr>
            <w:r w:rsidRPr="00A64BF2">
              <w:t>Clause 10</w:t>
            </w:r>
          </w:p>
        </w:tc>
        <w:tc>
          <w:tcPr>
            <w:tcW w:w="1548" w:type="dxa"/>
            <w:shd w:val="clear" w:color="auto" w:fill="auto"/>
          </w:tcPr>
          <w:p w14:paraId="4CB16B0D" w14:textId="77777777" w:rsidR="007879DF" w:rsidRPr="00A64BF2" w:rsidRDefault="007879DF" w:rsidP="007879DF">
            <w:pPr>
              <w:pStyle w:val="TTableText"/>
            </w:pPr>
            <w:r w:rsidRPr="00A64BF2">
              <w:t>Clause 10</w:t>
            </w:r>
          </w:p>
        </w:tc>
        <w:tc>
          <w:tcPr>
            <w:tcW w:w="1548" w:type="dxa"/>
            <w:shd w:val="clear" w:color="auto" w:fill="auto"/>
          </w:tcPr>
          <w:p w14:paraId="4D64A0EC" w14:textId="77777777" w:rsidR="007879DF" w:rsidRPr="00A64BF2" w:rsidRDefault="007879DF" w:rsidP="007879DF">
            <w:pPr>
              <w:pStyle w:val="TTableText"/>
            </w:pPr>
            <w:r w:rsidRPr="00A64BF2">
              <w:t>Clause 12</w:t>
            </w:r>
          </w:p>
        </w:tc>
      </w:tr>
      <w:tr w:rsidR="007879DF" w:rsidRPr="00A64BF2" w14:paraId="1CA79291" w14:textId="77777777" w:rsidTr="00A64BF2">
        <w:tc>
          <w:tcPr>
            <w:tcW w:w="1547" w:type="dxa"/>
            <w:shd w:val="clear" w:color="auto" w:fill="auto"/>
          </w:tcPr>
          <w:p w14:paraId="11E9D477" w14:textId="77777777" w:rsidR="007879DF" w:rsidRPr="00A64BF2" w:rsidRDefault="007879DF" w:rsidP="007879DF">
            <w:pPr>
              <w:pStyle w:val="TTableText"/>
            </w:pPr>
            <w:r w:rsidRPr="00A64BF2">
              <w:t>Section 13</w:t>
            </w:r>
          </w:p>
        </w:tc>
        <w:tc>
          <w:tcPr>
            <w:tcW w:w="1548" w:type="dxa"/>
            <w:shd w:val="clear" w:color="auto" w:fill="auto"/>
          </w:tcPr>
          <w:p w14:paraId="5288989E" w14:textId="77777777" w:rsidR="007879DF" w:rsidRPr="00A64BF2" w:rsidRDefault="007879DF" w:rsidP="007879DF">
            <w:pPr>
              <w:pStyle w:val="TTableText"/>
            </w:pPr>
            <w:r w:rsidRPr="00A64BF2">
              <w:t>Clause 10</w:t>
            </w:r>
          </w:p>
        </w:tc>
        <w:tc>
          <w:tcPr>
            <w:tcW w:w="1548" w:type="dxa"/>
            <w:shd w:val="clear" w:color="auto" w:fill="auto"/>
          </w:tcPr>
          <w:p w14:paraId="5D53D8DD" w14:textId="77777777" w:rsidR="007879DF" w:rsidRPr="00A64BF2" w:rsidRDefault="007879DF" w:rsidP="007879DF">
            <w:pPr>
              <w:pStyle w:val="TTableText"/>
            </w:pPr>
            <w:r w:rsidRPr="00A64BF2">
              <w:t>Clause 10</w:t>
            </w:r>
          </w:p>
        </w:tc>
        <w:tc>
          <w:tcPr>
            <w:tcW w:w="1548" w:type="dxa"/>
            <w:shd w:val="clear" w:color="auto" w:fill="auto"/>
          </w:tcPr>
          <w:p w14:paraId="74B36C9A" w14:textId="77777777" w:rsidR="007879DF" w:rsidRPr="00A64BF2" w:rsidRDefault="007879DF" w:rsidP="007879DF">
            <w:pPr>
              <w:pStyle w:val="TTableText"/>
            </w:pPr>
            <w:r w:rsidRPr="00A64BF2">
              <w:t>Clause 11</w:t>
            </w:r>
          </w:p>
        </w:tc>
        <w:tc>
          <w:tcPr>
            <w:tcW w:w="1548" w:type="dxa"/>
            <w:shd w:val="clear" w:color="auto" w:fill="auto"/>
          </w:tcPr>
          <w:p w14:paraId="225A3361" w14:textId="77777777" w:rsidR="007879DF" w:rsidRPr="00A64BF2" w:rsidRDefault="007879DF" w:rsidP="007879DF">
            <w:pPr>
              <w:pStyle w:val="TTableText"/>
            </w:pPr>
            <w:r w:rsidRPr="00A64BF2">
              <w:t>Clause 11</w:t>
            </w:r>
          </w:p>
        </w:tc>
        <w:tc>
          <w:tcPr>
            <w:tcW w:w="1548" w:type="dxa"/>
            <w:shd w:val="clear" w:color="auto" w:fill="auto"/>
          </w:tcPr>
          <w:p w14:paraId="7971C536" w14:textId="77777777" w:rsidR="007879DF" w:rsidRPr="00A64BF2" w:rsidRDefault="007879DF" w:rsidP="007879DF">
            <w:pPr>
              <w:pStyle w:val="TTableText"/>
            </w:pPr>
            <w:r w:rsidRPr="00A64BF2">
              <w:t>Clause 13</w:t>
            </w:r>
          </w:p>
        </w:tc>
      </w:tr>
      <w:tr w:rsidR="007879DF" w:rsidRPr="00A64BF2" w14:paraId="5CC3B6C7" w14:textId="77777777" w:rsidTr="00A64BF2">
        <w:tc>
          <w:tcPr>
            <w:tcW w:w="1547" w:type="dxa"/>
            <w:shd w:val="clear" w:color="auto" w:fill="auto"/>
          </w:tcPr>
          <w:p w14:paraId="63AE9885" w14:textId="77777777" w:rsidR="007879DF" w:rsidRPr="00A64BF2" w:rsidRDefault="007879DF" w:rsidP="007879DF">
            <w:pPr>
              <w:pStyle w:val="TTableText"/>
            </w:pPr>
            <w:r w:rsidRPr="00A64BF2">
              <w:t>Section 14</w:t>
            </w:r>
          </w:p>
        </w:tc>
        <w:tc>
          <w:tcPr>
            <w:tcW w:w="1548" w:type="dxa"/>
            <w:shd w:val="clear" w:color="auto" w:fill="auto"/>
          </w:tcPr>
          <w:p w14:paraId="3C1E09F9" w14:textId="77777777" w:rsidR="007879DF" w:rsidRPr="00A64BF2" w:rsidRDefault="007879DF" w:rsidP="007879DF">
            <w:pPr>
              <w:pStyle w:val="TTableText"/>
            </w:pPr>
            <w:r w:rsidRPr="00A64BF2">
              <w:t>Clause 11</w:t>
            </w:r>
          </w:p>
        </w:tc>
        <w:tc>
          <w:tcPr>
            <w:tcW w:w="1548" w:type="dxa"/>
            <w:shd w:val="clear" w:color="auto" w:fill="auto"/>
          </w:tcPr>
          <w:p w14:paraId="67715F42" w14:textId="77777777" w:rsidR="007879DF" w:rsidRPr="00A64BF2" w:rsidRDefault="007879DF" w:rsidP="007879DF">
            <w:pPr>
              <w:pStyle w:val="TTableText"/>
            </w:pPr>
            <w:r w:rsidRPr="00A64BF2">
              <w:t>Clause 11</w:t>
            </w:r>
          </w:p>
        </w:tc>
        <w:tc>
          <w:tcPr>
            <w:tcW w:w="1548" w:type="dxa"/>
            <w:shd w:val="clear" w:color="auto" w:fill="auto"/>
          </w:tcPr>
          <w:p w14:paraId="036063F6" w14:textId="77777777" w:rsidR="007879DF" w:rsidRPr="00A64BF2" w:rsidRDefault="007879DF" w:rsidP="007879DF">
            <w:pPr>
              <w:pStyle w:val="TTableText"/>
            </w:pPr>
            <w:r w:rsidRPr="00A64BF2">
              <w:t>Clause 12</w:t>
            </w:r>
          </w:p>
        </w:tc>
        <w:tc>
          <w:tcPr>
            <w:tcW w:w="1548" w:type="dxa"/>
            <w:shd w:val="clear" w:color="auto" w:fill="auto"/>
          </w:tcPr>
          <w:p w14:paraId="23E786F2" w14:textId="77777777" w:rsidR="007879DF" w:rsidRPr="00A64BF2" w:rsidRDefault="007879DF" w:rsidP="007879DF">
            <w:pPr>
              <w:pStyle w:val="TTableText"/>
            </w:pPr>
            <w:r w:rsidRPr="00A64BF2">
              <w:t>Clause 12</w:t>
            </w:r>
          </w:p>
        </w:tc>
        <w:tc>
          <w:tcPr>
            <w:tcW w:w="1548" w:type="dxa"/>
            <w:shd w:val="clear" w:color="auto" w:fill="auto"/>
          </w:tcPr>
          <w:p w14:paraId="0430BCB2" w14:textId="77777777" w:rsidR="007879DF" w:rsidRPr="00A64BF2" w:rsidRDefault="007879DF" w:rsidP="007879DF">
            <w:pPr>
              <w:pStyle w:val="TTableText"/>
            </w:pPr>
            <w:r w:rsidRPr="00A64BF2">
              <w:t>Clause 14</w:t>
            </w:r>
          </w:p>
        </w:tc>
      </w:tr>
      <w:tr w:rsidR="007879DF" w:rsidRPr="00A64BF2" w14:paraId="5766F3D8" w14:textId="77777777" w:rsidTr="00A64BF2">
        <w:tc>
          <w:tcPr>
            <w:tcW w:w="1547" w:type="dxa"/>
            <w:shd w:val="clear" w:color="auto" w:fill="auto"/>
          </w:tcPr>
          <w:p w14:paraId="5B47E062" w14:textId="77777777" w:rsidR="007879DF" w:rsidRPr="00A64BF2" w:rsidRDefault="007879DF" w:rsidP="007879DF">
            <w:pPr>
              <w:pStyle w:val="TTableText"/>
            </w:pPr>
            <w:r w:rsidRPr="00A64BF2">
              <w:t>Schedule 1</w:t>
            </w:r>
          </w:p>
        </w:tc>
        <w:tc>
          <w:tcPr>
            <w:tcW w:w="1548" w:type="dxa"/>
            <w:shd w:val="clear" w:color="auto" w:fill="auto"/>
          </w:tcPr>
          <w:p w14:paraId="6F78059C" w14:textId="77777777" w:rsidR="007879DF" w:rsidRPr="00A64BF2" w:rsidRDefault="007879DF" w:rsidP="007879DF">
            <w:pPr>
              <w:pStyle w:val="TTableText"/>
            </w:pPr>
          </w:p>
        </w:tc>
        <w:tc>
          <w:tcPr>
            <w:tcW w:w="1548" w:type="dxa"/>
            <w:shd w:val="clear" w:color="auto" w:fill="auto"/>
          </w:tcPr>
          <w:p w14:paraId="6A7C3518" w14:textId="77777777" w:rsidR="007879DF" w:rsidRPr="00A64BF2" w:rsidRDefault="007879DF" w:rsidP="007879DF">
            <w:pPr>
              <w:pStyle w:val="TTableText"/>
            </w:pPr>
            <w:r w:rsidRPr="00A64BF2">
              <w:t>Schedule 1</w:t>
            </w:r>
          </w:p>
        </w:tc>
        <w:tc>
          <w:tcPr>
            <w:tcW w:w="1548" w:type="dxa"/>
            <w:shd w:val="clear" w:color="auto" w:fill="auto"/>
          </w:tcPr>
          <w:p w14:paraId="3A0DCAA3" w14:textId="77777777" w:rsidR="007879DF" w:rsidRPr="00A64BF2" w:rsidRDefault="007879DF" w:rsidP="007879DF">
            <w:pPr>
              <w:pStyle w:val="TTableText"/>
            </w:pPr>
            <w:r w:rsidRPr="00A64BF2">
              <w:t>Schedule 1</w:t>
            </w:r>
          </w:p>
        </w:tc>
        <w:tc>
          <w:tcPr>
            <w:tcW w:w="1548" w:type="dxa"/>
            <w:shd w:val="clear" w:color="auto" w:fill="auto"/>
          </w:tcPr>
          <w:p w14:paraId="3E239ECA" w14:textId="77777777" w:rsidR="007879DF" w:rsidRPr="00A64BF2" w:rsidRDefault="007879DF" w:rsidP="007879DF">
            <w:pPr>
              <w:pStyle w:val="TTableText"/>
            </w:pPr>
            <w:r w:rsidRPr="00A64BF2">
              <w:t>Schedule 1</w:t>
            </w:r>
          </w:p>
        </w:tc>
        <w:tc>
          <w:tcPr>
            <w:tcW w:w="1548" w:type="dxa"/>
            <w:shd w:val="clear" w:color="auto" w:fill="auto"/>
          </w:tcPr>
          <w:p w14:paraId="778F8179" w14:textId="77777777" w:rsidR="007879DF" w:rsidRPr="00A64BF2" w:rsidRDefault="007879DF" w:rsidP="007879DF">
            <w:pPr>
              <w:pStyle w:val="TTableText"/>
            </w:pPr>
            <w:r w:rsidRPr="00A64BF2">
              <w:t>Schedule 1</w:t>
            </w:r>
          </w:p>
        </w:tc>
      </w:tr>
      <w:tr w:rsidR="007879DF" w:rsidRPr="00A64BF2" w14:paraId="2D61C362" w14:textId="77777777" w:rsidTr="00A64BF2">
        <w:tc>
          <w:tcPr>
            <w:tcW w:w="1547" w:type="dxa"/>
            <w:shd w:val="clear" w:color="auto" w:fill="auto"/>
          </w:tcPr>
          <w:p w14:paraId="23A58D19" w14:textId="77777777" w:rsidR="007879DF" w:rsidRPr="00A64BF2" w:rsidRDefault="007879DF" w:rsidP="007879DF">
            <w:pPr>
              <w:pStyle w:val="TTableText"/>
            </w:pPr>
            <w:r w:rsidRPr="00A64BF2">
              <w:t>Schedule 2</w:t>
            </w:r>
          </w:p>
        </w:tc>
        <w:tc>
          <w:tcPr>
            <w:tcW w:w="1548" w:type="dxa"/>
            <w:shd w:val="clear" w:color="auto" w:fill="auto"/>
          </w:tcPr>
          <w:p w14:paraId="2122B394" w14:textId="77777777" w:rsidR="007879DF" w:rsidRPr="00A64BF2" w:rsidRDefault="00846BF6" w:rsidP="007879DF">
            <w:pPr>
              <w:pStyle w:val="TTableText"/>
            </w:pPr>
            <w:r w:rsidRPr="00A64BF2">
              <w:t>Schedule</w:t>
            </w:r>
          </w:p>
        </w:tc>
        <w:tc>
          <w:tcPr>
            <w:tcW w:w="1548" w:type="dxa"/>
            <w:shd w:val="clear" w:color="auto" w:fill="auto"/>
          </w:tcPr>
          <w:p w14:paraId="4B4FF0C8" w14:textId="77777777" w:rsidR="007879DF" w:rsidRPr="00A64BF2" w:rsidRDefault="007879DF" w:rsidP="007879DF">
            <w:pPr>
              <w:pStyle w:val="TTableText"/>
            </w:pPr>
            <w:r w:rsidRPr="00A64BF2">
              <w:t>Schedule 2</w:t>
            </w:r>
          </w:p>
        </w:tc>
        <w:tc>
          <w:tcPr>
            <w:tcW w:w="1548" w:type="dxa"/>
            <w:shd w:val="clear" w:color="auto" w:fill="auto"/>
          </w:tcPr>
          <w:p w14:paraId="54D51574" w14:textId="77777777" w:rsidR="007879DF" w:rsidRPr="00A64BF2" w:rsidRDefault="007879DF" w:rsidP="007879DF">
            <w:pPr>
              <w:pStyle w:val="TTableText"/>
            </w:pPr>
            <w:r w:rsidRPr="00A64BF2">
              <w:t>Schedule 2</w:t>
            </w:r>
          </w:p>
        </w:tc>
        <w:tc>
          <w:tcPr>
            <w:tcW w:w="1548" w:type="dxa"/>
            <w:shd w:val="clear" w:color="auto" w:fill="auto"/>
          </w:tcPr>
          <w:p w14:paraId="0DA4D318" w14:textId="77777777" w:rsidR="007879DF" w:rsidRPr="00A64BF2" w:rsidRDefault="007879DF" w:rsidP="007879DF">
            <w:pPr>
              <w:pStyle w:val="TTableText"/>
            </w:pPr>
            <w:r w:rsidRPr="00A64BF2">
              <w:t>Schedule 2</w:t>
            </w:r>
          </w:p>
        </w:tc>
        <w:tc>
          <w:tcPr>
            <w:tcW w:w="1548" w:type="dxa"/>
            <w:shd w:val="clear" w:color="auto" w:fill="auto"/>
          </w:tcPr>
          <w:p w14:paraId="0742EBEE" w14:textId="77777777" w:rsidR="007879DF" w:rsidRPr="00A64BF2" w:rsidRDefault="007879DF" w:rsidP="007879DF">
            <w:pPr>
              <w:pStyle w:val="TTableText"/>
            </w:pPr>
            <w:r w:rsidRPr="00A64BF2">
              <w:t>Schedule 2</w:t>
            </w:r>
          </w:p>
        </w:tc>
      </w:tr>
      <w:tr w:rsidR="007879DF" w:rsidRPr="00A64BF2" w14:paraId="5B86D47B" w14:textId="77777777" w:rsidTr="00A64BF2">
        <w:tc>
          <w:tcPr>
            <w:tcW w:w="1547" w:type="dxa"/>
            <w:shd w:val="clear" w:color="auto" w:fill="auto"/>
          </w:tcPr>
          <w:p w14:paraId="1A9149BD" w14:textId="77777777" w:rsidR="007879DF" w:rsidRPr="00A64BF2" w:rsidRDefault="007879DF" w:rsidP="007879DF">
            <w:pPr>
              <w:pStyle w:val="TTableText"/>
            </w:pPr>
            <w:r w:rsidRPr="00A64BF2">
              <w:t>Schedule 3</w:t>
            </w:r>
          </w:p>
        </w:tc>
        <w:tc>
          <w:tcPr>
            <w:tcW w:w="1548" w:type="dxa"/>
            <w:shd w:val="clear" w:color="auto" w:fill="auto"/>
          </w:tcPr>
          <w:p w14:paraId="52C6A7E8" w14:textId="77777777" w:rsidR="007879DF" w:rsidRPr="00A64BF2" w:rsidRDefault="007879DF" w:rsidP="007879DF">
            <w:pPr>
              <w:pStyle w:val="TTableText"/>
            </w:pPr>
          </w:p>
        </w:tc>
        <w:tc>
          <w:tcPr>
            <w:tcW w:w="1548" w:type="dxa"/>
            <w:shd w:val="clear" w:color="auto" w:fill="auto"/>
          </w:tcPr>
          <w:p w14:paraId="2A245DBA" w14:textId="77777777" w:rsidR="007879DF" w:rsidRPr="00A64BF2" w:rsidRDefault="007879DF" w:rsidP="007879DF">
            <w:pPr>
              <w:pStyle w:val="TTableText"/>
            </w:pPr>
          </w:p>
        </w:tc>
        <w:tc>
          <w:tcPr>
            <w:tcW w:w="1548" w:type="dxa"/>
            <w:shd w:val="clear" w:color="auto" w:fill="auto"/>
          </w:tcPr>
          <w:p w14:paraId="502C785E" w14:textId="77777777" w:rsidR="007879DF" w:rsidRPr="00A64BF2" w:rsidRDefault="007879DF" w:rsidP="007879DF">
            <w:pPr>
              <w:pStyle w:val="TTableText"/>
            </w:pPr>
            <w:r w:rsidRPr="00A64BF2">
              <w:t>Schedule 3</w:t>
            </w:r>
          </w:p>
        </w:tc>
        <w:tc>
          <w:tcPr>
            <w:tcW w:w="1548" w:type="dxa"/>
            <w:shd w:val="clear" w:color="auto" w:fill="auto"/>
          </w:tcPr>
          <w:p w14:paraId="55129925" w14:textId="77777777" w:rsidR="007879DF" w:rsidRPr="00A64BF2" w:rsidRDefault="007879DF" w:rsidP="007879DF">
            <w:pPr>
              <w:pStyle w:val="TTableText"/>
            </w:pPr>
            <w:r w:rsidRPr="00A64BF2">
              <w:t>Schedule 3</w:t>
            </w:r>
          </w:p>
        </w:tc>
        <w:tc>
          <w:tcPr>
            <w:tcW w:w="1548" w:type="dxa"/>
            <w:shd w:val="clear" w:color="auto" w:fill="auto"/>
          </w:tcPr>
          <w:p w14:paraId="458A08F7" w14:textId="77777777" w:rsidR="007879DF" w:rsidRPr="00A64BF2" w:rsidRDefault="007879DF" w:rsidP="007879DF">
            <w:pPr>
              <w:pStyle w:val="TTableText"/>
            </w:pPr>
            <w:r w:rsidRPr="00A64BF2">
              <w:t>Schedule 3</w:t>
            </w:r>
          </w:p>
        </w:tc>
      </w:tr>
    </w:tbl>
    <w:p w14:paraId="5E9249F9" w14:textId="77777777" w:rsidR="005F6F2A" w:rsidRPr="00CA4237" w:rsidRDefault="005F6F2A" w:rsidP="002525EA">
      <w:pPr>
        <w:pStyle w:val="ParaMainText"/>
        <w:rPr>
          <w:lang w:val="en-GB"/>
        </w:rPr>
      </w:pPr>
    </w:p>
    <w:sectPr w:rsidR="005F6F2A" w:rsidRPr="00CA4237" w:rsidSect="008E4650">
      <w:headerReference w:type="even" r:id="rId38"/>
      <w:headerReference w:type="default" r:id="rId39"/>
      <w:footerReference w:type="even" r:id="rId40"/>
      <w:footerReference w:type="default" r:id="rId41"/>
      <w:headerReference w:type="first" r:id="rId42"/>
      <w:footerReference w:type="first" r:id="rId43"/>
      <w:type w:val="continuous"/>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2F872" w14:textId="77777777" w:rsidR="00EE4792" w:rsidRDefault="00EE4792">
      <w:r>
        <w:separator/>
      </w:r>
    </w:p>
    <w:p w14:paraId="2F522095" w14:textId="77777777" w:rsidR="00EE4792" w:rsidRDefault="00EE4792"/>
    <w:p w14:paraId="7CB8AE92" w14:textId="77777777" w:rsidR="00EE4792" w:rsidRDefault="00EE4792"/>
  </w:endnote>
  <w:endnote w:type="continuationSeparator" w:id="0">
    <w:p w14:paraId="39C70C7B" w14:textId="77777777" w:rsidR="00EE4792" w:rsidRDefault="00EE4792">
      <w:r>
        <w:continuationSeparator/>
      </w:r>
    </w:p>
    <w:p w14:paraId="24369C5C" w14:textId="77777777" w:rsidR="00EE4792" w:rsidRDefault="00EE4792"/>
    <w:p w14:paraId="5E192872" w14:textId="77777777" w:rsidR="00EE4792" w:rsidRDefault="00EE47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AntiquaParliamentary">
    <w:panose1 w:val="00000000000000000000"/>
    <w:charset w:val="00"/>
    <w:family w:val="auto"/>
    <w:notTrueType/>
    <w:pitch w:val="default"/>
    <w:sig w:usb0="00000003" w:usb1="00000000" w:usb2="00000000" w:usb3="00000000" w:csb0="00000001" w:csb1="00000000"/>
  </w:font>
  <w:font w:name="PalatinoLinotype">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Neue">
    <w:altName w:val="Malgun Gothic"/>
    <w:charset w:val="00"/>
    <w:family w:val="auto"/>
    <w:pitch w:val="variable"/>
    <w:sig w:usb0="00000003" w:usb1="500079DB" w:usb2="0000001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65C7"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4174CF"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5BE4" w14:textId="77777777" w:rsidR="00AE5693" w:rsidRDefault="00AE5693" w:rsidP="006E58E2">
    <w:pPr>
      <w:pStyle w:val="Footer"/>
      <w:framePr w:w="441" w:h="311" w:hRule="exact" w:wrap="around" w:vAnchor="text" w:hAnchor="page" w:x="5731" w:y="380"/>
      <w:jc w:val="center"/>
    </w:pPr>
    <w:r>
      <w:fldChar w:fldCharType="begin"/>
    </w:r>
    <w:r>
      <w:instrText xml:space="preserve"> PAGE   \* MERGEFORMAT </w:instrText>
    </w:r>
    <w:r>
      <w:fldChar w:fldCharType="separate"/>
    </w:r>
    <w:r w:rsidR="000D2A53">
      <w:rPr>
        <w:noProof/>
      </w:rPr>
      <w:t>16</w:t>
    </w:r>
    <w:r>
      <w:rPr>
        <w:noProof/>
      </w:rPr>
      <w:fldChar w:fldCharType="end"/>
    </w:r>
  </w:p>
  <w:p w14:paraId="0FB6073B" w14:textId="77777777" w:rsidR="00AE5693" w:rsidRPr="006A0D49" w:rsidRDefault="00AE5693" w:rsidP="006E58E2">
    <w:pPr>
      <w:pStyle w:val="Footer"/>
      <w:framePr w:w="441" w:h="311" w:hRule="exact" w:wrap="around" w:vAnchor="text" w:hAnchor="page" w:x="5731" w:y="380"/>
      <w:jc w:val="right"/>
      <w:rPr>
        <w:rStyle w:val="PageNumber"/>
        <w:rFonts w:ascii="Helvetica Neue" w:hAnsi="Helvetica Neue"/>
      </w:rPr>
    </w:pPr>
    <w:r>
      <w:fldChar w:fldCharType="begin"/>
    </w:r>
    <w:r>
      <w:instrText xml:space="preserve">PAGE  </w:instrText>
    </w:r>
    <w:r>
      <w:fldChar w:fldCharType="separate"/>
    </w:r>
    <w:r w:rsidR="000D2A53">
      <w:rPr>
        <w:noProof/>
      </w:rPr>
      <w:t>16</w:t>
    </w:r>
    <w:r>
      <w:rPr>
        <w:noProof/>
      </w:rPr>
      <w:fldChar w:fldCharType="end"/>
    </w:r>
  </w:p>
  <w:p w14:paraId="55402E43" w14:textId="77777777" w:rsidR="00AE5693" w:rsidRPr="00DE0805" w:rsidRDefault="00AE5693" w:rsidP="00AE7634">
    <w:pPr>
      <w:pStyle w:val="Footer"/>
      <w:rPr>
        <w:rStyle w:val="FooterText"/>
      </w:rPr>
    </w:pPr>
    <w:r w:rsidRPr="00DE0805">
      <w:rPr>
        <w:rStyle w:val="FooterText"/>
      </w:rPr>
      <w:t>These E</w:t>
    </w:r>
    <w:r w:rsidR="009C67FB">
      <w:rPr>
        <w:rStyle w:val="FooterText"/>
      </w:rPr>
      <w:t>xplanatory Notes relate to the Direct Payments to F</w:t>
    </w:r>
    <w:r w:rsidR="009C67FB" w:rsidRPr="009C67FB">
      <w:rPr>
        <w:rStyle w:val="FooterText"/>
      </w:rPr>
      <w:t>armer</w:t>
    </w:r>
    <w:r w:rsidR="009C67FB">
      <w:rPr>
        <w:rStyle w:val="FooterText"/>
      </w:rPr>
      <w:t>s (Legislative C</w:t>
    </w:r>
    <w:r w:rsidR="009C67FB" w:rsidRPr="009C67FB">
      <w:rPr>
        <w:rStyle w:val="FooterText"/>
      </w:rPr>
      <w:t>ontinuity) Act 2</w:t>
    </w:r>
    <w:r w:rsidR="009C67FB">
      <w:rPr>
        <w:rStyle w:val="FooterText"/>
      </w:rPr>
      <w:t>020</w:t>
    </w:r>
    <w:r w:rsidR="009C67FB">
      <w:t xml:space="preserve"> </w:t>
    </w:r>
    <w:r w:rsidR="009C67FB">
      <w:rPr>
        <w:i/>
      </w:rPr>
      <w:t>which received Royal Assent on 30 January 2020</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tblGrid>
    <w:tr w:rsidR="009C67FB" w:rsidRPr="00A64BF2" w14:paraId="50FB2A2D" w14:textId="77777777" w:rsidTr="00A64BF2">
      <w:tc>
        <w:tcPr>
          <w:tcW w:w="4076" w:type="dxa"/>
          <w:shd w:val="clear" w:color="auto" w:fill="auto"/>
        </w:tcPr>
        <w:p w14:paraId="76485BEA" w14:textId="77777777" w:rsidR="009C67FB" w:rsidRPr="00A64BF2" w:rsidRDefault="009C67FB" w:rsidP="009C67FB">
          <w:pPr>
            <w:pStyle w:val="Footer"/>
          </w:pPr>
          <w:r>
            <w:t>c</w:t>
          </w:r>
          <w:r w:rsidR="00802D33">
            <w:t>.2</w:t>
          </w:r>
          <w:r w:rsidRPr="00A64BF2">
            <w:t>–EN</w:t>
          </w:r>
        </w:p>
      </w:tc>
    </w:tr>
  </w:tbl>
  <w:p w14:paraId="4E8DD817"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7FCE" w14:textId="77777777" w:rsidR="00EE4792" w:rsidRDefault="00EE4792">
      <w:r>
        <w:separator/>
      </w:r>
    </w:p>
    <w:p w14:paraId="6520C352" w14:textId="77777777" w:rsidR="00EE4792" w:rsidRDefault="00EE4792"/>
    <w:p w14:paraId="34F2178D" w14:textId="77777777" w:rsidR="00EE4792" w:rsidRDefault="00EE4792"/>
  </w:footnote>
  <w:footnote w:type="continuationSeparator" w:id="0">
    <w:p w14:paraId="7725DC14" w14:textId="77777777" w:rsidR="00EE4792" w:rsidRDefault="00EE4792">
      <w:r>
        <w:continuationSeparator/>
      </w:r>
    </w:p>
    <w:p w14:paraId="0278D704" w14:textId="77777777" w:rsidR="00EE4792" w:rsidRDefault="00EE4792"/>
    <w:p w14:paraId="70DD6FB8" w14:textId="77777777" w:rsidR="00EE4792" w:rsidRDefault="00EE47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FC1E"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3043"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3447"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06E0741"/>
    <w:multiLevelType w:val="hybridMultilevel"/>
    <w:tmpl w:val="4CEA0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13F85828"/>
    <w:lvl w:ilvl="0" w:tplc="851C21B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6693922"/>
    <w:multiLevelType w:val="hybridMultilevel"/>
    <w:tmpl w:val="073A80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0835ED5"/>
    <w:multiLevelType w:val="hybridMultilevel"/>
    <w:tmpl w:val="D71E4F1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BB843E1"/>
    <w:multiLevelType w:val="hybridMultilevel"/>
    <w:tmpl w:val="03A88DD6"/>
    <w:lvl w:ilvl="0" w:tplc="F5208BCC">
      <w:start w:val="1"/>
      <w:numFmt w:val="decimal"/>
      <w:lvlText w:val="%1."/>
      <w:lvlJc w:val="left"/>
      <w:pPr>
        <w:ind w:left="720" w:hanging="360"/>
      </w:pPr>
      <w:rPr>
        <w:rFonts w:ascii="Palatino Linotype" w:hAnsi="Palatino Linotype" w:hint="default"/>
        <w:b w:val="0"/>
        <w:color w:val="auto"/>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060E78"/>
    <w:multiLevelType w:val="hybridMultilevel"/>
    <w:tmpl w:val="C5B8DFE4"/>
    <w:lvl w:ilvl="0" w:tplc="D8887C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405565944">
    <w:abstractNumId w:val="14"/>
  </w:num>
  <w:num w:numId="2" w16cid:durableId="1194004892">
    <w:abstractNumId w:val="20"/>
  </w:num>
  <w:num w:numId="3" w16cid:durableId="865949079">
    <w:abstractNumId w:val="25"/>
  </w:num>
  <w:num w:numId="4" w16cid:durableId="1231845708">
    <w:abstractNumId w:val="24"/>
  </w:num>
  <w:num w:numId="5" w16cid:durableId="858010696">
    <w:abstractNumId w:val="17"/>
  </w:num>
  <w:num w:numId="6" w16cid:durableId="1586719202">
    <w:abstractNumId w:val="26"/>
  </w:num>
  <w:num w:numId="7" w16cid:durableId="1496460560">
    <w:abstractNumId w:val="11"/>
  </w:num>
  <w:num w:numId="8" w16cid:durableId="1984502594">
    <w:abstractNumId w:val="15"/>
  </w:num>
  <w:num w:numId="9" w16cid:durableId="2055807708">
    <w:abstractNumId w:val="21"/>
  </w:num>
  <w:num w:numId="10" w16cid:durableId="2021815986">
    <w:abstractNumId w:val="18"/>
  </w:num>
  <w:num w:numId="11" w16cid:durableId="1270159505">
    <w:abstractNumId w:val="27"/>
  </w:num>
  <w:num w:numId="12" w16cid:durableId="358164414">
    <w:abstractNumId w:val="17"/>
    <w:lvlOverride w:ilvl="0">
      <w:startOverride w:val="1"/>
    </w:lvlOverride>
  </w:num>
  <w:num w:numId="13" w16cid:durableId="1289824332">
    <w:abstractNumId w:val="9"/>
  </w:num>
  <w:num w:numId="14" w16cid:durableId="905191859">
    <w:abstractNumId w:val="7"/>
  </w:num>
  <w:num w:numId="15" w16cid:durableId="439030114">
    <w:abstractNumId w:val="6"/>
  </w:num>
  <w:num w:numId="16" w16cid:durableId="35349926">
    <w:abstractNumId w:val="5"/>
  </w:num>
  <w:num w:numId="17" w16cid:durableId="1875968867">
    <w:abstractNumId w:val="4"/>
  </w:num>
  <w:num w:numId="18" w16cid:durableId="524292055">
    <w:abstractNumId w:val="8"/>
  </w:num>
  <w:num w:numId="19" w16cid:durableId="1626617511">
    <w:abstractNumId w:val="3"/>
  </w:num>
  <w:num w:numId="20" w16cid:durableId="1456482596">
    <w:abstractNumId w:val="2"/>
  </w:num>
  <w:num w:numId="21" w16cid:durableId="118769899">
    <w:abstractNumId w:val="1"/>
  </w:num>
  <w:num w:numId="22" w16cid:durableId="637338039">
    <w:abstractNumId w:val="0"/>
  </w:num>
  <w:num w:numId="23" w16cid:durableId="2045861305">
    <w:abstractNumId w:val="16"/>
  </w:num>
  <w:num w:numId="24" w16cid:durableId="1467358081">
    <w:abstractNumId w:val="24"/>
    <w:lvlOverride w:ilvl="0">
      <w:startOverride w:val="1"/>
    </w:lvlOverride>
  </w:num>
  <w:num w:numId="25" w16cid:durableId="1265769024">
    <w:abstractNumId w:val="10"/>
  </w:num>
  <w:num w:numId="26" w16cid:durableId="1217085203">
    <w:abstractNumId w:val="22"/>
  </w:num>
  <w:num w:numId="27" w16cid:durableId="2134471209">
    <w:abstractNumId w:val="23"/>
  </w:num>
  <w:num w:numId="28" w16cid:durableId="1485197488">
    <w:abstractNumId w:val="19"/>
  </w:num>
  <w:num w:numId="29" w16cid:durableId="1151095942">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mirrorMargins/>
  <w:bordersDoNotSurroundHeader/>
  <w:bordersDoNotSurroundFooter/>
  <w:proofState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A53"/>
    <w:rsid w:val="000D2DAA"/>
    <w:rsid w:val="000D45D3"/>
    <w:rsid w:val="000D4C89"/>
    <w:rsid w:val="000D58C0"/>
    <w:rsid w:val="000D7478"/>
    <w:rsid w:val="000D7E14"/>
    <w:rsid w:val="000E2D32"/>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39C7"/>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0715"/>
    <w:rsid w:val="002129AD"/>
    <w:rsid w:val="002161B4"/>
    <w:rsid w:val="00216BF3"/>
    <w:rsid w:val="00217D23"/>
    <w:rsid w:val="0022481F"/>
    <w:rsid w:val="00224C34"/>
    <w:rsid w:val="002318A8"/>
    <w:rsid w:val="00232A21"/>
    <w:rsid w:val="00236709"/>
    <w:rsid w:val="0025146F"/>
    <w:rsid w:val="002525EA"/>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0FC5"/>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0CB0"/>
    <w:rsid w:val="0052134E"/>
    <w:rsid w:val="00524AEF"/>
    <w:rsid w:val="0052563F"/>
    <w:rsid w:val="0053170D"/>
    <w:rsid w:val="00533FE9"/>
    <w:rsid w:val="005377C9"/>
    <w:rsid w:val="0054044F"/>
    <w:rsid w:val="005538D6"/>
    <w:rsid w:val="00554FEE"/>
    <w:rsid w:val="005608BC"/>
    <w:rsid w:val="00561D8A"/>
    <w:rsid w:val="00562FA7"/>
    <w:rsid w:val="00572B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4934"/>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2B53"/>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E58E2"/>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29C2"/>
    <w:rsid w:val="00802D33"/>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4650"/>
    <w:rsid w:val="008E62E5"/>
    <w:rsid w:val="008E6F5C"/>
    <w:rsid w:val="008E7902"/>
    <w:rsid w:val="008F140E"/>
    <w:rsid w:val="008F331F"/>
    <w:rsid w:val="008F3320"/>
    <w:rsid w:val="008F7D67"/>
    <w:rsid w:val="00901DE5"/>
    <w:rsid w:val="00912915"/>
    <w:rsid w:val="00912ABF"/>
    <w:rsid w:val="009204CC"/>
    <w:rsid w:val="00921DA9"/>
    <w:rsid w:val="00922955"/>
    <w:rsid w:val="00922B46"/>
    <w:rsid w:val="009245E7"/>
    <w:rsid w:val="0092520A"/>
    <w:rsid w:val="0092700D"/>
    <w:rsid w:val="00933688"/>
    <w:rsid w:val="0093779A"/>
    <w:rsid w:val="009379F5"/>
    <w:rsid w:val="009446C5"/>
    <w:rsid w:val="009448BF"/>
    <w:rsid w:val="00946E94"/>
    <w:rsid w:val="009512EB"/>
    <w:rsid w:val="00953C71"/>
    <w:rsid w:val="009549D9"/>
    <w:rsid w:val="00960BE7"/>
    <w:rsid w:val="00961DDE"/>
    <w:rsid w:val="0096299C"/>
    <w:rsid w:val="00963FB8"/>
    <w:rsid w:val="009661BC"/>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C67FB"/>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035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1FB"/>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032"/>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5ECB"/>
    <w:rsid w:val="00C86AE0"/>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684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2C4"/>
    <w:rsid w:val="00E77D0E"/>
    <w:rsid w:val="00E83AC8"/>
    <w:rsid w:val="00E909A3"/>
    <w:rsid w:val="00E925F1"/>
    <w:rsid w:val="00E952E3"/>
    <w:rsid w:val="00E971C3"/>
    <w:rsid w:val="00EA27F4"/>
    <w:rsid w:val="00EA68DF"/>
    <w:rsid w:val="00EC1236"/>
    <w:rsid w:val="00EC4FF9"/>
    <w:rsid w:val="00ED18AB"/>
    <w:rsid w:val="00ED3346"/>
    <w:rsid w:val="00ED7B08"/>
    <w:rsid w:val="00EE02E2"/>
    <w:rsid w:val="00EE479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5354"/>
    <w:rsid w:val="00F766C3"/>
    <w:rsid w:val="00F77218"/>
    <w:rsid w:val="00F813DA"/>
    <w:rsid w:val="00F95B8B"/>
    <w:rsid w:val="00F96984"/>
    <w:rsid w:val="00FB02BF"/>
    <w:rsid w:val="00FC0981"/>
    <w:rsid w:val="00FC382E"/>
    <w:rsid w:val="00FD2009"/>
    <w:rsid w:val="00FD6AE0"/>
    <w:rsid w:val="00FE2640"/>
    <w:rsid w:val="00FE591F"/>
    <w:rsid w:val="00FE79FB"/>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7955318D"/>
  <w15:docId w15:val="{B1896A09-F24C-4A67-B035-0BBCFAFE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FE79F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FE79FB"/>
    <w:rPr>
      <w:rFonts w:ascii="Palatino Linotype" w:hAnsi="Palatino Linotype" w:cs="PalatinoLinotype-Roman"/>
      <w:color w:val="000000"/>
      <w:szCs w:val="24"/>
      <w:lang w:val="en-US" w:eastAsia="en-US" w:bidi="en-US"/>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e24kjd">
    <w:name w:val="e24kjd"/>
    <w:rsid w:val="00FE7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eur-lex.europa.eu/legal-content/en/ALL/?uri=CELEX%3A32014R0640" TargetMode="External"/><Relationship Id="rId18" Type="http://schemas.openxmlformats.org/officeDocument/2006/relationships/hyperlink" Target="http://www.legislation.gov.uk/uksi/2014/3263/contents" TargetMode="External"/><Relationship Id="rId26" Type="http://schemas.openxmlformats.org/officeDocument/2006/relationships/hyperlink" Target="http://www.legislation.gov.uk/ukdsi/2019/9780111178843/contents" TargetMode="External"/><Relationship Id="rId39" Type="http://schemas.openxmlformats.org/officeDocument/2006/relationships/header" Target="header2.xml"/><Relationship Id="rId21" Type="http://schemas.openxmlformats.org/officeDocument/2006/relationships/hyperlink" Target="http://www.legislation.gov.uk/uksi/2019/812/contents/made" TargetMode="External"/><Relationship Id="rId34" Type="http://schemas.openxmlformats.org/officeDocument/2006/relationships/hyperlink" Target="https://hansard.parliament.uk/Lords/2020-01-29/debates/9E6F8C35-7A2E-4853-8A6C-6278D54F3C26/DirectPaymentsToFarmers(LegislativeContinuity)Bill" TargetMode="External"/><Relationship Id="rId42"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eur-lex.europa.eu/legal-content/EN/TXT/?uri=celex%3A32014R0908" TargetMode="External"/><Relationship Id="rId29" Type="http://schemas.openxmlformats.org/officeDocument/2006/relationships/hyperlink" Target="https://hansard.parliament.uk/Commons/2020-01-21/debates/35DD1ED8-A9B2-47CB-B7F8-5C335D63D5ED/DirectPaymentsToFarmers(LegislativeContinuity)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ur-lex.europa.eu/legal-content/EN/TXT/?uri=CELEX:32014R0641" TargetMode="External"/><Relationship Id="rId24" Type="http://schemas.openxmlformats.org/officeDocument/2006/relationships/hyperlink" Target="http://www.legislation.gov.uk/uksi/2019/812/contents/made" TargetMode="External"/><Relationship Id="rId32" Type="http://schemas.openxmlformats.org/officeDocument/2006/relationships/hyperlink" Target="https://hansard.parliament.uk/Lords/2020-01-29/debates/9E6F8C35-7A2E-4853-8A6C-6278D54F3C26/DirectPaymentsToFarmers(LegislativeContinuity)Bill" TargetMode="External"/><Relationship Id="rId37" Type="http://schemas.openxmlformats.org/officeDocument/2006/relationships/hyperlink" Target="https://hansard.parliament.uk/Lords/2020-01-30/debates/707AA843-A737-486C-A5B9-485EB19BF2FF/RoyalAssent"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ur-lex.europa.eu/legal-content/en/ALL/?uri=CELEX%3A32014R0907" TargetMode="External"/><Relationship Id="rId23" Type="http://schemas.openxmlformats.org/officeDocument/2006/relationships/hyperlink" Target="http://www.legislation.gov.uk/ukdsi/2019/9780111181133" TargetMode="External"/><Relationship Id="rId28" Type="http://schemas.openxmlformats.org/officeDocument/2006/relationships/hyperlink" Target="https://hansard.parliament.uk/Commons/2020-01-09/debates/C0EB1D8B-1DAE-42E3-837F-0DCC0B9E8F35/AustralianBushfires" TargetMode="External"/><Relationship Id="rId36" Type="http://schemas.openxmlformats.org/officeDocument/2006/relationships/hyperlink" Target="https://hansard.parliament.uk/Commons/2020-01-30/debates/EECA3331-80B3-45C5-B823-95564EE73495/MiddleEastPeacePlan" TargetMode="External"/><Relationship Id="rId10" Type="http://schemas.openxmlformats.org/officeDocument/2006/relationships/hyperlink" Target="https://eur-lex.europa.eu/legal-content/EN/TXT/?uri=CELEX%3A32014R0639" TargetMode="External"/><Relationship Id="rId19" Type="http://schemas.openxmlformats.org/officeDocument/2006/relationships/hyperlink" Target="http://www.legislation.gov.uk/uksi/2019/207/contents/made" TargetMode="External"/><Relationship Id="rId31" Type="http://schemas.openxmlformats.org/officeDocument/2006/relationships/hyperlink" Target="https://hansard.parliament.uk/Commons/2020-01-28/debates/FDDDBA77-FC11-407C-B0CC-A5781C88C538/DirectPaymentsToFarmers(LegislativeContinuity)Bill"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eur-lex.europa.eu/legal-content/EN/TXT/?uri=celex:32013R1307" TargetMode="External"/><Relationship Id="rId14" Type="http://schemas.openxmlformats.org/officeDocument/2006/relationships/hyperlink" Target="https://eur-lex.europa.eu/legal-content/EN/ALL/?uri=CELEX%3A32014R0809" TargetMode="External"/><Relationship Id="rId22" Type="http://schemas.openxmlformats.org/officeDocument/2006/relationships/hyperlink" Target="http://www.legislation.gov.uk/ukdsi/2019/9780111181188" TargetMode="External"/><Relationship Id="rId27" Type="http://schemas.openxmlformats.org/officeDocument/2006/relationships/hyperlink" Target="https://www.gov.uk/government/publications/domestic-farm-support-funding-bew-review-government-response/uk-government-response-to-the-independent-intra-uk-allocations-review-bew-review" TargetMode="External"/><Relationship Id="rId30" Type="http://schemas.openxmlformats.org/officeDocument/2006/relationships/hyperlink" Target="https://hansard.parliament.uk/Commons/2020-01-28/debates/FDDDBA77-FC11-407C-B0CC-A5781C88C538/DirectPaymentsToFarmers(LegislativeContinuity)Bill" TargetMode="External"/><Relationship Id="rId35" Type="http://schemas.openxmlformats.org/officeDocument/2006/relationships/hyperlink" Target="https://hansard.parliament.uk/Lords/2020-01-29/debates/9E6F8C35-7A2E-4853-8A6C-6278D54F3C26/DirectPaymentsToFarmers(LegislativeContinuity)Bill" TargetMode="External"/><Relationship Id="rId43"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eur-lex.europa.eu/legal-content/en/ALL/?uri=CELEX%3A32013R1306" TargetMode="External"/><Relationship Id="rId17" Type="http://schemas.openxmlformats.org/officeDocument/2006/relationships/hyperlink" Target="http://www.legislation.gov.uk/uksi/2014/3259/contents" TargetMode="External"/><Relationship Id="rId25" Type="http://schemas.openxmlformats.org/officeDocument/2006/relationships/hyperlink" Target="http://www.legislation.gov.uk/ukdsi/2019/9780111182529/contents" TargetMode="External"/><Relationship Id="rId33" Type="http://schemas.openxmlformats.org/officeDocument/2006/relationships/hyperlink" Target="https://hansard.parliament.uk/Lords/2020-01-29/debates/9E6F8C35-7A2E-4853-8A6C-6278D54F3C26/DirectPaymentsToFarmers(LegislativeContinuity)Bill" TargetMode="External"/><Relationship Id="rId38" Type="http://schemas.openxmlformats.org/officeDocument/2006/relationships/header" Target="header1.xml"/><Relationship Id="rId20" Type="http://schemas.openxmlformats.org/officeDocument/2006/relationships/hyperlink" Target="http://www.legislation.gov.uk/uksi/2019/208/contents/made" TargetMode="Externa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F642FC-2020-4809-9E86-E7B39209B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6411</Words>
  <Characters>36545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42871</CharactersWithSpaces>
  <SharedDoc>false</SharedDoc>
  <HLinks>
    <vt:vector size="318" baseType="variant">
      <vt:variant>
        <vt:i4>2883638</vt:i4>
      </vt:variant>
      <vt:variant>
        <vt:i4>231</vt:i4>
      </vt:variant>
      <vt:variant>
        <vt:i4>0</vt:i4>
      </vt:variant>
      <vt:variant>
        <vt:i4>5</vt:i4>
      </vt:variant>
      <vt:variant>
        <vt:lpwstr>https://hansard.parliament.uk/Lords/2020-01-30/debates/707AA843-A737-486C-A5B9-485EB19BF2FF/RoyalAssent</vt:lpwstr>
      </vt:variant>
      <vt:variant>
        <vt:lpwstr/>
      </vt:variant>
      <vt:variant>
        <vt:i4>5832783</vt:i4>
      </vt:variant>
      <vt:variant>
        <vt:i4>228</vt:i4>
      </vt:variant>
      <vt:variant>
        <vt:i4>0</vt:i4>
      </vt:variant>
      <vt:variant>
        <vt:i4>5</vt:i4>
      </vt:variant>
      <vt:variant>
        <vt:lpwstr>https://hansard.parliament.uk/Commons/2020-01-30/debates/EECA3331-80B3-45C5-B823-95564EE73495/MiddleEastPeacePlan</vt:lpwstr>
      </vt:variant>
      <vt:variant>
        <vt:lpwstr>contribution-1AB14DF4-AE0C-4481-A250-9BBAA536DAAB</vt:lpwstr>
      </vt:variant>
      <vt:variant>
        <vt:i4>8323132</vt:i4>
      </vt:variant>
      <vt:variant>
        <vt:i4>225</vt:i4>
      </vt:variant>
      <vt:variant>
        <vt:i4>0</vt:i4>
      </vt:variant>
      <vt:variant>
        <vt:i4>5</vt:i4>
      </vt:variant>
      <vt:variant>
        <vt:lpwstr>https://hansard.parliament.uk/Lords/2020-01-29/debates/9E6F8C35-7A2E-4853-8A6C-6278D54F3C26/DirectPaymentsToFarmers(LegislativeContinuity)Bill</vt:lpwstr>
      </vt:variant>
      <vt:variant>
        <vt:lpwstr>contribution-3D9A454B-B840-4D5E-B490-CE5620F81B5D</vt:lpwstr>
      </vt:variant>
      <vt:variant>
        <vt:i4>7471212</vt:i4>
      </vt:variant>
      <vt:variant>
        <vt:i4>222</vt:i4>
      </vt:variant>
      <vt:variant>
        <vt:i4>0</vt:i4>
      </vt:variant>
      <vt:variant>
        <vt:i4>5</vt:i4>
      </vt:variant>
      <vt:variant>
        <vt:lpwstr>https://hansard.parliament.uk/Lords/2020-01-29/debates/9E6F8C35-7A2E-4853-8A6C-6278D54F3C26/DirectPaymentsToFarmers(LegislativeContinuity)Bill</vt:lpwstr>
      </vt:variant>
      <vt:variant>
        <vt:lpwstr>contribution-85CC6148-717E-4183-A892-A978CB1A1020</vt:lpwstr>
      </vt:variant>
      <vt:variant>
        <vt:i4>7471212</vt:i4>
      </vt:variant>
      <vt:variant>
        <vt:i4>219</vt:i4>
      </vt:variant>
      <vt:variant>
        <vt:i4>0</vt:i4>
      </vt:variant>
      <vt:variant>
        <vt:i4>5</vt:i4>
      </vt:variant>
      <vt:variant>
        <vt:lpwstr>https://hansard.parliament.uk/Lords/2020-01-29/debates/9E6F8C35-7A2E-4853-8A6C-6278D54F3C26/DirectPaymentsToFarmers(LegislativeContinuity)Bill</vt:lpwstr>
      </vt:variant>
      <vt:variant>
        <vt:lpwstr>contribution-85CC6148-717E-4183-A892-A978CB1A1020</vt:lpwstr>
      </vt:variant>
      <vt:variant>
        <vt:i4>8257648</vt:i4>
      </vt:variant>
      <vt:variant>
        <vt:i4>216</vt:i4>
      </vt:variant>
      <vt:variant>
        <vt:i4>0</vt:i4>
      </vt:variant>
      <vt:variant>
        <vt:i4>5</vt:i4>
      </vt:variant>
      <vt:variant>
        <vt:lpwstr>https://hansard.parliament.uk/Lords/2020-01-29/debates/9E6F8C35-7A2E-4853-8A6C-6278D54F3C26/DirectPaymentsToFarmers(LegislativeContinuity)Bill</vt:lpwstr>
      </vt:variant>
      <vt:variant>
        <vt:lpwstr/>
      </vt:variant>
      <vt:variant>
        <vt:i4>1441864</vt:i4>
      </vt:variant>
      <vt:variant>
        <vt:i4>213</vt:i4>
      </vt:variant>
      <vt:variant>
        <vt:i4>0</vt:i4>
      </vt:variant>
      <vt:variant>
        <vt:i4>5</vt:i4>
      </vt:variant>
      <vt:variant>
        <vt:lpwstr>https://hansard.parliament.uk/Commons/2020-01-28/debates/FDDDBA77-FC11-407C-B0CC-A5781C88C538/DirectPaymentsToFarmers(LegislativeContinuity)Bill</vt:lpwstr>
      </vt:variant>
      <vt:variant>
        <vt:lpwstr>contribution-88A7B037-D314-48C6-96C7-8E36F3BFF27C</vt:lpwstr>
      </vt:variant>
      <vt:variant>
        <vt:i4>1114206</vt:i4>
      </vt:variant>
      <vt:variant>
        <vt:i4>210</vt:i4>
      </vt:variant>
      <vt:variant>
        <vt:i4>0</vt:i4>
      </vt:variant>
      <vt:variant>
        <vt:i4>5</vt:i4>
      </vt:variant>
      <vt:variant>
        <vt:lpwstr>https://hansard.parliament.uk/Commons/2020-01-28/debates/FDDDBA77-FC11-407C-B0CC-A5781C88C538/DirectPaymentsToFarmers(LegislativeContinuity)Bill</vt:lpwstr>
      </vt:variant>
      <vt:variant>
        <vt:lpwstr/>
      </vt:variant>
      <vt:variant>
        <vt:i4>1310744</vt:i4>
      </vt:variant>
      <vt:variant>
        <vt:i4>207</vt:i4>
      </vt:variant>
      <vt:variant>
        <vt:i4>0</vt:i4>
      </vt:variant>
      <vt:variant>
        <vt:i4>5</vt:i4>
      </vt:variant>
      <vt:variant>
        <vt:lpwstr>https://hansard.parliament.uk/Commons/2020-01-21/debates/35DD1ED8-A9B2-47CB-B7F8-5C335D63D5ED/DirectPaymentsToFarmers(LegislativeContinuity)Bill</vt:lpwstr>
      </vt:variant>
      <vt:variant>
        <vt:lpwstr>contribution-BB66CDF6-54AA-4035-95A6-3A54F752D22A</vt:lpwstr>
      </vt:variant>
      <vt:variant>
        <vt:i4>1179721</vt:i4>
      </vt:variant>
      <vt:variant>
        <vt:i4>204</vt:i4>
      </vt:variant>
      <vt:variant>
        <vt:i4>0</vt:i4>
      </vt:variant>
      <vt:variant>
        <vt:i4>5</vt:i4>
      </vt:variant>
      <vt:variant>
        <vt:lpwstr>https://hansard.parliament.uk/Commons/2020-01-09/debates/C0EB1D8B-1DAE-42E3-837F-0DCC0B9E8F35/AustralianBushfires</vt:lpwstr>
      </vt:variant>
      <vt:variant>
        <vt:lpwstr>contribution-2BA5957C-1DE7-4A50-AB7D-A62360ED3A43</vt:lpwstr>
      </vt:variant>
      <vt:variant>
        <vt:i4>4390914</vt:i4>
      </vt:variant>
      <vt:variant>
        <vt:i4>201</vt:i4>
      </vt:variant>
      <vt:variant>
        <vt:i4>0</vt:i4>
      </vt:variant>
      <vt:variant>
        <vt:i4>5</vt:i4>
      </vt:variant>
      <vt:variant>
        <vt:lpwstr>https://www.gov.uk/government/publications/domestic-farm-support-funding-bew-review-government-response/uk-government-response-to-the-independent-intra-uk-allocations-review-bew-review</vt:lpwstr>
      </vt:variant>
      <vt:variant>
        <vt:lpwstr/>
      </vt:variant>
      <vt:variant>
        <vt:i4>6357034</vt:i4>
      </vt:variant>
      <vt:variant>
        <vt:i4>198</vt:i4>
      </vt:variant>
      <vt:variant>
        <vt:i4>0</vt:i4>
      </vt:variant>
      <vt:variant>
        <vt:i4>5</vt:i4>
      </vt:variant>
      <vt:variant>
        <vt:lpwstr>http://www.legislation.gov.uk/ukdsi/2019/9780111178843/contents</vt:lpwstr>
      </vt:variant>
      <vt:variant>
        <vt:lpwstr/>
      </vt:variant>
      <vt:variant>
        <vt:i4>6881318</vt:i4>
      </vt:variant>
      <vt:variant>
        <vt:i4>195</vt:i4>
      </vt:variant>
      <vt:variant>
        <vt:i4>0</vt:i4>
      </vt:variant>
      <vt:variant>
        <vt:i4>5</vt:i4>
      </vt:variant>
      <vt:variant>
        <vt:lpwstr>http://www.legislation.gov.uk/ukdsi/2019/9780111182529/contents</vt:lpwstr>
      </vt:variant>
      <vt:variant>
        <vt:lpwstr/>
      </vt:variant>
      <vt:variant>
        <vt:i4>4259927</vt:i4>
      </vt:variant>
      <vt:variant>
        <vt:i4>192</vt:i4>
      </vt:variant>
      <vt:variant>
        <vt:i4>0</vt:i4>
      </vt:variant>
      <vt:variant>
        <vt:i4>5</vt:i4>
      </vt:variant>
      <vt:variant>
        <vt:lpwstr>http://www.legislation.gov.uk/uksi/2019/812/contents/made</vt:lpwstr>
      </vt:variant>
      <vt:variant>
        <vt:lpwstr/>
      </vt:variant>
      <vt:variant>
        <vt:i4>8061054</vt:i4>
      </vt:variant>
      <vt:variant>
        <vt:i4>189</vt:i4>
      </vt:variant>
      <vt:variant>
        <vt:i4>0</vt:i4>
      </vt:variant>
      <vt:variant>
        <vt:i4>5</vt:i4>
      </vt:variant>
      <vt:variant>
        <vt:lpwstr>http://www.legislation.gov.uk/ukdsi/2019/9780111181133</vt:lpwstr>
      </vt:variant>
      <vt:variant>
        <vt:lpwstr/>
      </vt:variant>
      <vt:variant>
        <vt:i4>7340149</vt:i4>
      </vt:variant>
      <vt:variant>
        <vt:i4>186</vt:i4>
      </vt:variant>
      <vt:variant>
        <vt:i4>0</vt:i4>
      </vt:variant>
      <vt:variant>
        <vt:i4>5</vt:i4>
      </vt:variant>
      <vt:variant>
        <vt:lpwstr>http://www.legislation.gov.uk/ukdsi/2019/9780111181188</vt:lpwstr>
      </vt:variant>
      <vt:variant>
        <vt:lpwstr/>
      </vt:variant>
      <vt:variant>
        <vt:i4>4259927</vt:i4>
      </vt:variant>
      <vt:variant>
        <vt:i4>183</vt:i4>
      </vt:variant>
      <vt:variant>
        <vt:i4>0</vt:i4>
      </vt:variant>
      <vt:variant>
        <vt:i4>5</vt:i4>
      </vt:variant>
      <vt:variant>
        <vt:lpwstr>http://www.legislation.gov.uk/uksi/2019/812/contents/made</vt:lpwstr>
      </vt:variant>
      <vt:variant>
        <vt:lpwstr/>
      </vt:variant>
      <vt:variant>
        <vt:i4>4194391</vt:i4>
      </vt:variant>
      <vt:variant>
        <vt:i4>180</vt:i4>
      </vt:variant>
      <vt:variant>
        <vt:i4>0</vt:i4>
      </vt:variant>
      <vt:variant>
        <vt:i4>5</vt:i4>
      </vt:variant>
      <vt:variant>
        <vt:lpwstr>http://www.legislation.gov.uk/uksi/2019/208/contents/made</vt:lpwstr>
      </vt:variant>
      <vt:variant>
        <vt:lpwstr/>
      </vt:variant>
      <vt:variant>
        <vt:i4>4194392</vt:i4>
      </vt:variant>
      <vt:variant>
        <vt:i4>177</vt:i4>
      </vt:variant>
      <vt:variant>
        <vt:i4>0</vt:i4>
      </vt:variant>
      <vt:variant>
        <vt:i4>5</vt:i4>
      </vt:variant>
      <vt:variant>
        <vt:lpwstr>http://www.legislation.gov.uk/uksi/2019/207/contents/made</vt:lpwstr>
      </vt:variant>
      <vt:variant>
        <vt:lpwstr/>
      </vt:variant>
      <vt:variant>
        <vt:i4>5046365</vt:i4>
      </vt:variant>
      <vt:variant>
        <vt:i4>174</vt:i4>
      </vt:variant>
      <vt:variant>
        <vt:i4>0</vt:i4>
      </vt:variant>
      <vt:variant>
        <vt:i4>5</vt:i4>
      </vt:variant>
      <vt:variant>
        <vt:lpwstr>http://www.legislation.gov.uk/uksi/2014/3263/contents</vt:lpwstr>
      </vt:variant>
      <vt:variant>
        <vt:lpwstr/>
      </vt:variant>
      <vt:variant>
        <vt:i4>4653150</vt:i4>
      </vt:variant>
      <vt:variant>
        <vt:i4>171</vt:i4>
      </vt:variant>
      <vt:variant>
        <vt:i4>0</vt:i4>
      </vt:variant>
      <vt:variant>
        <vt:i4>5</vt:i4>
      </vt:variant>
      <vt:variant>
        <vt:lpwstr>http://www.legislation.gov.uk/uksi/2014/3259/contents</vt:lpwstr>
      </vt:variant>
      <vt:variant>
        <vt:lpwstr/>
      </vt:variant>
      <vt:variant>
        <vt:i4>6946934</vt:i4>
      </vt:variant>
      <vt:variant>
        <vt:i4>168</vt:i4>
      </vt:variant>
      <vt:variant>
        <vt:i4>0</vt:i4>
      </vt:variant>
      <vt:variant>
        <vt:i4>5</vt:i4>
      </vt:variant>
      <vt:variant>
        <vt:lpwstr>https://eur-lex.europa.eu/legal-content/EN/TXT/?uri=celex%3A32014R0908</vt:lpwstr>
      </vt:variant>
      <vt:variant>
        <vt:lpwstr/>
      </vt:variant>
      <vt:variant>
        <vt:i4>6815842</vt:i4>
      </vt:variant>
      <vt:variant>
        <vt:i4>165</vt:i4>
      </vt:variant>
      <vt:variant>
        <vt:i4>0</vt:i4>
      </vt:variant>
      <vt:variant>
        <vt:i4>5</vt:i4>
      </vt:variant>
      <vt:variant>
        <vt:lpwstr>https://eur-lex.europa.eu/legal-content/en/ALL/?uri=CELEX%3A32014R0907</vt:lpwstr>
      </vt:variant>
      <vt:variant>
        <vt:lpwstr/>
      </vt:variant>
      <vt:variant>
        <vt:i4>6750306</vt:i4>
      </vt:variant>
      <vt:variant>
        <vt:i4>162</vt:i4>
      </vt:variant>
      <vt:variant>
        <vt:i4>0</vt:i4>
      </vt:variant>
      <vt:variant>
        <vt:i4>5</vt:i4>
      </vt:variant>
      <vt:variant>
        <vt:lpwstr>https://eur-lex.europa.eu/legal-content/EN/ALL/?uri=CELEX%3A32014R0809</vt:lpwstr>
      </vt:variant>
      <vt:variant>
        <vt:lpwstr/>
      </vt:variant>
      <vt:variant>
        <vt:i4>6291558</vt:i4>
      </vt:variant>
      <vt:variant>
        <vt:i4>159</vt:i4>
      </vt:variant>
      <vt:variant>
        <vt:i4>0</vt:i4>
      </vt:variant>
      <vt:variant>
        <vt:i4>5</vt:i4>
      </vt:variant>
      <vt:variant>
        <vt:lpwstr>https://eur-lex.europa.eu/legal-content/en/ALL/?uri=CELEX%3A32014R0640</vt:lpwstr>
      </vt:variant>
      <vt:variant>
        <vt:lpwstr/>
      </vt:variant>
      <vt:variant>
        <vt:i4>6488164</vt:i4>
      </vt:variant>
      <vt:variant>
        <vt:i4>156</vt:i4>
      </vt:variant>
      <vt:variant>
        <vt:i4>0</vt:i4>
      </vt:variant>
      <vt:variant>
        <vt:i4>5</vt:i4>
      </vt:variant>
      <vt:variant>
        <vt:lpwstr>https://eur-lex.europa.eu/legal-content/en/ALL/?uri=CELEX%3A32013R1306</vt:lpwstr>
      </vt:variant>
      <vt:variant>
        <vt:lpwstr/>
      </vt:variant>
      <vt:variant>
        <vt:i4>1179713</vt:i4>
      </vt:variant>
      <vt:variant>
        <vt:i4>153</vt:i4>
      </vt:variant>
      <vt:variant>
        <vt:i4>0</vt:i4>
      </vt:variant>
      <vt:variant>
        <vt:i4>5</vt:i4>
      </vt:variant>
      <vt:variant>
        <vt:lpwstr>https://eur-lex.europa.eu/legal-content/EN/TXT/?uri=CELEX:32014R0641</vt:lpwstr>
      </vt:variant>
      <vt:variant>
        <vt:lpwstr/>
      </vt:variant>
      <vt:variant>
        <vt:i4>6553717</vt:i4>
      </vt:variant>
      <vt:variant>
        <vt:i4>150</vt:i4>
      </vt:variant>
      <vt:variant>
        <vt:i4>0</vt:i4>
      </vt:variant>
      <vt:variant>
        <vt:i4>5</vt:i4>
      </vt:variant>
      <vt:variant>
        <vt:lpwstr>https://eur-lex.europa.eu/legal-content/EN/TXT/?uri=CELEX%3A32014R0639</vt:lpwstr>
      </vt:variant>
      <vt:variant>
        <vt:lpwstr/>
      </vt:variant>
      <vt:variant>
        <vt:i4>1114179</vt:i4>
      </vt:variant>
      <vt:variant>
        <vt:i4>147</vt:i4>
      </vt:variant>
      <vt:variant>
        <vt:i4>0</vt:i4>
      </vt:variant>
      <vt:variant>
        <vt:i4>5</vt:i4>
      </vt:variant>
      <vt:variant>
        <vt:lpwstr>https://eur-lex.europa.eu/legal-content/EN/TXT/?uri=celex:32013R1307</vt:lpwstr>
      </vt:variant>
      <vt:variant>
        <vt:lpwstr/>
      </vt:variant>
      <vt:variant>
        <vt:i4>1507379</vt:i4>
      </vt:variant>
      <vt:variant>
        <vt:i4>140</vt:i4>
      </vt:variant>
      <vt:variant>
        <vt:i4>0</vt:i4>
      </vt:variant>
      <vt:variant>
        <vt:i4>5</vt:i4>
      </vt:variant>
      <vt:variant>
        <vt:lpwstr/>
      </vt:variant>
      <vt:variant>
        <vt:lpwstr>_Toc31808706</vt:lpwstr>
      </vt:variant>
      <vt:variant>
        <vt:i4>1310771</vt:i4>
      </vt:variant>
      <vt:variant>
        <vt:i4>134</vt:i4>
      </vt:variant>
      <vt:variant>
        <vt:i4>0</vt:i4>
      </vt:variant>
      <vt:variant>
        <vt:i4>5</vt:i4>
      </vt:variant>
      <vt:variant>
        <vt:lpwstr/>
      </vt:variant>
      <vt:variant>
        <vt:lpwstr>_Toc31808705</vt:lpwstr>
      </vt:variant>
      <vt:variant>
        <vt:i4>1376307</vt:i4>
      </vt:variant>
      <vt:variant>
        <vt:i4>128</vt:i4>
      </vt:variant>
      <vt:variant>
        <vt:i4>0</vt:i4>
      </vt:variant>
      <vt:variant>
        <vt:i4>5</vt:i4>
      </vt:variant>
      <vt:variant>
        <vt:lpwstr/>
      </vt:variant>
      <vt:variant>
        <vt:lpwstr>_Toc31808704</vt:lpwstr>
      </vt:variant>
      <vt:variant>
        <vt:i4>1179699</vt:i4>
      </vt:variant>
      <vt:variant>
        <vt:i4>122</vt:i4>
      </vt:variant>
      <vt:variant>
        <vt:i4>0</vt:i4>
      </vt:variant>
      <vt:variant>
        <vt:i4>5</vt:i4>
      </vt:variant>
      <vt:variant>
        <vt:lpwstr/>
      </vt:variant>
      <vt:variant>
        <vt:lpwstr>_Toc31808703</vt:lpwstr>
      </vt:variant>
      <vt:variant>
        <vt:i4>1245235</vt:i4>
      </vt:variant>
      <vt:variant>
        <vt:i4>116</vt:i4>
      </vt:variant>
      <vt:variant>
        <vt:i4>0</vt:i4>
      </vt:variant>
      <vt:variant>
        <vt:i4>5</vt:i4>
      </vt:variant>
      <vt:variant>
        <vt:lpwstr/>
      </vt:variant>
      <vt:variant>
        <vt:lpwstr>_Toc31808702</vt:lpwstr>
      </vt:variant>
      <vt:variant>
        <vt:i4>1048627</vt:i4>
      </vt:variant>
      <vt:variant>
        <vt:i4>110</vt:i4>
      </vt:variant>
      <vt:variant>
        <vt:i4>0</vt:i4>
      </vt:variant>
      <vt:variant>
        <vt:i4>5</vt:i4>
      </vt:variant>
      <vt:variant>
        <vt:lpwstr/>
      </vt:variant>
      <vt:variant>
        <vt:lpwstr>_Toc31808701</vt:lpwstr>
      </vt:variant>
      <vt:variant>
        <vt:i4>1114163</vt:i4>
      </vt:variant>
      <vt:variant>
        <vt:i4>104</vt:i4>
      </vt:variant>
      <vt:variant>
        <vt:i4>0</vt:i4>
      </vt:variant>
      <vt:variant>
        <vt:i4>5</vt:i4>
      </vt:variant>
      <vt:variant>
        <vt:lpwstr/>
      </vt:variant>
      <vt:variant>
        <vt:lpwstr>_Toc31808700</vt:lpwstr>
      </vt:variant>
      <vt:variant>
        <vt:i4>1638458</vt:i4>
      </vt:variant>
      <vt:variant>
        <vt:i4>98</vt:i4>
      </vt:variant>
      <vt:variant>
        <vt:i4>0</vt:i4>
      </vt:variant>
      <vt:variant>
        <vt:i4>5</vt:i4>
      </vt:variant>
      <vt:variant>
        <vt:lpwstr/>
      </vt:variant>
      <vt:variant>
        <vt:lpwstr>_Toc31808699</vt:lpwstr>
      </vt:variant>
      <vt:variant>
        <vt:i4>1572922</vt:i4>
      </vt:variant>
      <vt:variant>
        <vt:i4>92</vt:i4>
      </vt:variant>
      <vt:variant>
        <vt:i4>0</vt:i4>
      </vt:variant>
      <vt:variant>
        <vt:i4>5</vt:i4>
      </vt:variant>
      <vt:variant>
        <vt:lpwstr/>
      </vt:variant>
      <vt:variant>
        <vt:lpwstr>_Toc31808698</vt:lpwstr>
      </vt:variant>
      <vt:variant>
        <vt:i4>1507386</vt:i4>
      </vt:variant>
      <vt:variant>
        <vt:i4>86</vt:i4>
      </vt:variant>
      <vt:variant>
        <vt:i4>0</vt:i4>
      </vt:variant>
      <vt:variant>
        <vt:i4>5</vt:i4>
      </vt:variant>
      <vt:variant>
        <vt:lpwstr/>
      </vt:variant>
      <vt:variant>
        <vt:lpwstr>_Toc31808697</vt:lpwstr>
      </vt:variant>
      <vt:variant>
        <vt:i4>1441850</vt:i4>
      </vt:variant>
      <vt:variant>
        <vt:i4>80</vt:i4>
      </vt:variant>
      <vt:variant>
        <vt:i4>0</vt:i4>
      </vt:variant>
      <vt:variant>
        <vt:i4>5</vt:i4>
      </vt:variant>
      <vt:variant>
        <vt:lpwstr/>
      </vt:variant>
      <vt:variant>
        <vt:lpwstr>_Toc31808696</vt:lpwstr>
      </vt:variant>
      <vt:variant>
        <vt:i4>1376314</vt:i4>
      </vt:variant>
      <vt:variant>
        <vt:i4>74</vt:i4>
      </vt:variant>
      <vt:variant>
        <vt:i4>0</vt:i4>
      </vt:variant>
      <vt:variant>
        <vt:i4>5</vt:i4>
      </vt:variant>
      <vt:variant>
        <vt:lpwstr/>
      </vt:variant>
      <vt:variant>
        <vt:lpwstr>_Toc31808695</vt:lpwstr>
      </vt:variant>
      <vt:variant>
        <vt:i4>1310778</vt:i4>
      </vt:variant>
      <vt:variant>
        <vt:i4>68</vt:i4>
      </vt:variant>
      <vt:variant>
        <vt:i4>0</vt:i4>
      </vt:variant>
      <vt:variant>
        <vt:i4>5</vt:i4>
      </vt:variant>
      <vt:variant>
        <vt:lpwstr/>
      </vt:variant>
      <vt:variant>
        <vt:lpwstr>_Toc31808694</vt:lpwstr>
      </vt:variant>
      <vt:variant>
        <vt:i4>1245242</vt:i4>
      </vt:variant>
      <vt:variant>
        <vt:i4>62</vt:i4>
      </vt:variant>
      <vt:variant>
        <vt:i4>0</vt:i4>
      </vt:variant>
      <vt:variant>
        <vt:i4>5</vt:i4>
      </vt:variant>
      <vt:variant>
        <vt:lpwstr/>
      </vt:variant>
      <vt:variant>
        <vt:lpwstr>_Toc31808693</vt:lpwstr>
      </vt:variant>
      <vt:variant>
        <vt:i4>1179706</vt:i4>
      </vt:variant>
      <vt:variant>
        <vt:i4>56</vt:i4>
      </vt:variant>
      <vt:variant>
        <vt:i4>0</vt:i4>
      </vt:variant>
      <vt:variant>
        <vt:i4>5</vt:i4>
      </vt:variant>
      <vt:variant>
        <vt:lpwstr/>
      </vt:variant>
      <vt:variant>
        <vt:lpwstr>_Toc31808692</vt:lpwstr>
      </vt:variant>
      <vt:variant>
        <vt:i4>1114170</vt:i4>
      </vt:variant>
      <vt:variant>
        <vt:i4>50</vt:i4>
      </vt:variant>
      <vt:variant>
        <vt:i4>0</vt:i4>
      </vt:variant>
      <vt:variant>
        <vt:i4>5</vt:i4>
      </vt:variant>
      <vt:variant>
        <vt:lpwstr/>
      </vt:variant>
      <vt:variant>
        <vt:lpwstr>_Toc31808691</vt:lpwstr>
      </vt:variant>
      <vt:variant>
        <vt:i4>1048634</vt:i4>
      </vt:variant>
      <vt:variant>
        <vt:i4>44</vt:i4>
      </vt:variant>
      <vt:variant>
        <vt:i4>0</vt:i4>
      </vt:variant>
      <vt:variant>
        <vt:i4>5</vt:i4>
      </vt:variant>
      <vt:variant>
        <vt:lpwstr/>
      </vt:variant>
      <vt:variant>
        <vt:lpwstr>_Toc31808690</vt:lpwstr>
      </vt:variant>
      <vt:variant>
        <vt:i4>1638459</vt:i4>
      </vt:variant>
      <vt:variant>
        <vt:i4>38</vt:i4>
      </vt:variant>
      <vt:variant>
        <vt:i4>0</vt:i4>
      </vt:variant>
      <vt:variant>
        <vt:i4>5</vt:i4>
      </vt:variant>
      <vt:variant>
        <vt:lpwstr/>
      </vt:variant>
      <vt:variant>
        <vt:lpwstr>_Toc31808689</vt:lpwstr>
      </vt:variant>
      <vt:variant>
        <vt:i4>1572923</vt:i4>
      </vt:variant>
      <vt:variant>
        <vt:i4>32</vt:i4>
      </vt:variant>
      <vt:variant>
        <vt:i4>0</vt:i4>
      </vt:variant>
      <vt:variant>
        <vt:i4>5</vt:i4>
      </vt:variant>
      <vt:variant>
        <vt:lpwstr/>
      </vt:variant>
      <vt:variant>
        <vt:lpwstr>_Toc31808688</vt:lpwstr>
      </vt:variant>
      <vt:variant>
        <vt:i4>1507387</vt:i4>
      </vt:variant>
      <vt:variant>
        <vt:i4>26</vt:i4>
      </vt:variant>
      <vt:variant>
        <vt:i4>0</vt:i4>
      </vt:variant>
      <vt:variant>
        <vt:i4>5</vt:i4>
      </vt:variant>
      <vt:variant>
        <vt:lpwstr/>
      </vt:variant>
      <vt:variant>
        <vt:lpwstr>_Toc31808687</vt:lpwstr>
      </vt:variant>
      <vt:variant>
        <vt:i4>1441851</vt:i4>
      </vt:variant>
      <vt:variant>
        <vt:i4>20</vt:i4>
      </vt:variant>
      <vt:variant>
        <vt:i4>0</vt:i4>
      </vt:variant>
      <vt:variant>
        <vt:i4>5</vt:i4>
      </vt:variant>
      <vt:variant>
        <vt:lpwstr/>
      </vt:variant>
      <vt:variant>
        <vt:lpwstr>_Toc31808686</vt:lpwstr>
      </vt:variant>
      <vt:variant>
        <vt:i4>1376315</vt:i4>
      </vt:variant>
      <vt:variant>
        <vt:i4>14</vt:i4>
      </vt:variant>
      <vt:variant>
        <vt:i4>0</vt:i4>
      </vt:variant>
      <vt:variant>
        <vt:i4>5</vt:i4>
      </vt:variant>
      <vt:variant>
        <vt:lpwstr/>
      </vt:variant>
      <vt:variant>
        <vt:lpwstr>_Toc31808685</vt:lpwstr>
      </vt:variant>
      <vt:variant>
        <vt:i4>1310779</vt:i4>
      </vt:variant>
      <vt:variant>
        <vt:i4>8</vt:i4>
      </vt:variant>
      <vt:variant>
        <vt:i4>0</vt:i4>
      </vt:variant>
      <vt:variant>
        <vt:i4>5</vt:i4>
      </vt:variant>
      <vt:variant>
        <vt:lpwstr/>
      </vt:variant>
      <vt:variant>
        <vt:lpwstr>_Toc31808684</vt:lpwstr>
      </vt:variant>
      <vt:variant>
        <vt:i4>1245243</vt:i4>
      </vt:variant>
      <vt:variant>
        <vt:i4>2</vt:i4>
      </vt:variant>
      <vt:variant>
        <vt:i4>0</vt:i4>
      </vt:variant>
      <vt:variant>
        <vt:i4>5</vt:i4>
      </vt:variant>
      <vt:variant>
        <vt:lpwstr/>
      </vt:variant>
      <vt:variant>
        <vt:lpwstr>_Toc31808683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Warren Turner</cp:lastModifiedBy>
  <cp:revision>2</cp:revision>
  <cp:lastPrinted>2016-01-06T10:34:00Z</cp:lastPrinted>
  <dcterms:created xsi:type="dcterms:W3CDTF">2025-08-01T11:50:00Z</dcterms:created>
  <dcterms:modified xsi:type="dcterms:W3CDTF">2025-08-01T11:50:00Z</dcterms:modified>
  <cp:category/>
  <cp:contentStatus/>
</cp:coreProperties>
</file>