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E84507" w14:textId="14B2ADF4" w:rsidR="00E718E1" w:rsidRPr="00CA4237" w:rsidRDefault="00240A22"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C3499F">
            <w:rPr>
              <w:color w:val="auto"/>
              <w:lang w:val="en-GB"/>
            </w:rPr>
            <w:t>Sentencing (Pr</w:t>
          </w:r>
          <w:r w:rsidR="00B40951">
            <w:rPr>
              <w:color w:val="auto"/>
              <w:lang w:val="en-GB"/>
            </w:rPr>
            <w:t>e-consolidation Amendments)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5C18D4">
            <w:rPr>
              <w:color w:val="auto"/>
              <w:lang w:val="en-GB"/>
            </w:rPr>
            <w:t>Act</w:t>
          </w:r>
          <w:r w:rsidR="00F173BB">
            <w:rPr>
              <w:color w:val="auto"/>
              <w:lang w:val="en-GB"/>
            </w:rPr>
            <w:t xml:space="preserve"> </w:t>
          </w:r>
          <w:r w:rsidR="008C390E">
            <w:rPr>
              <w:color w:val="auto"/>
              <w:lang w:val="en-GB"/>
            </w:rPr>
            <w:t>2020</w:t>
          </w:r>
        </w:sdtContent>
      </w:sdt>
    </w:p>
    <w:p w14:paraId="23ACCA94" w14:textId="251571CA"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36E4499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6EE8DF34" w14:textId="3F76F7AE" w:rsidR="00E718E1" w:rsidRPr="00240A22" w:rsidRDefault="00E718E1" w:rsidP="00146FE0">
      <w:pPr>
        <w:pStyle w:val="StyleStyleENIntroTextLatinPalatinoLinotype-RomanBackg"/>
        <w:rPr>
          <w:color w:val="auto"/>
        </w:rPr>
      </w:pPr>
      <w:r w:rsidRPr="00240A22">
        <w:rPr>
          <w:color w:val="auto"/>
        </w:rPr>
        <w:t>These Explanatory Notes re</w:t>
      </w:r>
      <w:r w:rsidR="007959B1" w:rsidRPr="00240A22">
        <w:rPr>
          <w:color w:val="auto"/>
        </w:rPr>
        <w:t>l</w:t>
      </w:r>
      <w:r w:rsidRPr="00240A22">
        <w:rPr>
          <w:color w:val="auto"/>
        </w:rPr>
        <w:t>ate to the</w:t>
      </w:r>
      <w:r w:rsidR="00C90D4A" w:rsidRPr="00240A22">
        <w:rPr>
          <w:color w:val="auto"/>
        </w:rPr>
        <w:t xml:space="preserve"> </w:t>
      </w:r>
      <w:bookmarkStart w:id="0" w:name="_Hlk535490727"/>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B40951" w:rsidRPr="00240A22">
            <w:rPr>
              <w:rStyle w:val="ENIntroTextChar"/>
              <w:rFonts w:ascii="Palatino Linotype" w:hAnsi="Palatino Linotype"/>
              <w:color w:val="auto"/>
              <w:lang w:val="en-GB"/>
            </w:rPr>
            <w:t>Sentencing (Pre-consolidation Amendments)</w:t>
          </w:r>
        </w:sdtContent>
      </w:sdt>
      <w:bookmarkEnd w:id="0"/>
      <w:r w:rsidRPr="00240A22">
        <w:rPr>
          <w:color w:val="auto"/>
        </w:rPr>
        <w:t xml:space="preserve"> </w:t>
      </w:r>
      <w:sdt>
        <w:sdtPr>
          <w:rPr>
            <w:color w:val="auto"/>
          </w:rPr>
          <w:alias w:val="BillAct"/>
          <w:tag w:val="BillAct"/>
          <w:id w:val="22676691"/>
          <w:lock w:val="sdtLocked"/>
          <w:placeholder>
            <w:docPart w:val="AA6E0A2FDC944D3F973BC56C7811C961"/>
          </w:placeholder>
        </w:sdtPr>
        <w:sdtContent>
          <w:r w:rsidR="00BF0A57" w:rsidRPr="00240A22">
            <w:rPr>
              <w:color w:val="auto"/>
            </w:rPr>
            <w:t>Act</w:t>
          </w:r>
        </w:sdtContent>
      </w:sdt>
      <w:r w:rsidR="00867CE4" w:rsidRPr="00240A22">
        <w:rPr>
          <w:color w:val="auto"/>
        </w:rPr>
        <w:t xml:space="preserve"> 2020</w:t>
      </w:r>
      <w:r w:rsidR="00444E06" w:rsidRPr="00240A22">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BF0A57" w:rsidRPr="00240A22">
            <w:rPr>
              <w:color w:val="auto"/>
            </w:rPr>
            <w:t>which received Royal Assent</w:t>
          </w:r>
        </w:sdtContent>
      </w:sdt>
      <w:r w:rsidRPr="00240A22">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06-08T00:00:00Z">
            <w:dateFormat w:val="d MMMM yyyy"/>
            <w:lid w:val="en-GB"/>
            <w:storeMappedDataAs w:val="dateTime"/>
            <w:calendar w:val="gregorian"/>
          </w:date>
        </w:sdtPr>
        <w:sdtContent>
          <w:r w:rsidR="00FF28B4" w:rsidRPr="00240A22">
            <w:rPr>
              <w:color w:val="auto"/>
              <w:lang w:val="en-GB"/>
            </w:rPr>
            <w:t>8 June 2020</w:t>
          </w:r>
        </w:sdtContent>
      </w:sdt>
      <w:r w:rsidRPr="00240A22">
        <w:rPr>
          <w:color w:val="auto"/>
        </w:rPr>
        <w:t xml:space="preserve"> (</w:t>
      </w:r>
      <w:sdt>
        <w:sdtPr>
          <w:rPr>
            <w:color w:val="auto"/>
          </w:rPr>
          <w:alias w:val="BNumber"/>
          <w:tag w:val="BNumber"/>
          <w:id w:val="15540180"/>
          <w:lock w:val="sdtLocked"/>
          <w:placeholder>
            <w:docPart w:val="246ADE67FC014772B2EF02DA894C34DC"/>
          </w:placeholder>
        </w:sdtPr>
        <w:sdtContent>
          <w:r w:rsidR="00AE7D33" w:rsidRPr="00240A22">
            <w:rPr>
              <w:color w:val="auto"/>
            </w:rPr>
            <w:t>c.</w:t>
          </w:r>
        </w:sdtContent>
      </w:sdt>
      <w:r w:rsidR="00E151B3" w:rsidRPr="00240A22">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E03B08" w:rsidRPr="00240A22">
            <w:rPr>
              <w:color w:val="auto"/>
            </w:rPr>
            <w:t>9</w:t>
          </w:r>
        </w:sdtContent>
      </w:sdt>
      <w:r w:rsidR="00D57C16" w:rsidRPr="00240A22">
        <w:rPr>
          <w:color w:val="auto"/>
        </w:rPr>
        <w:t>).</w:t>
      </w:r>
    </w:p>
    <w:p w14:paraId="76C7BF8E" w14:textId="70B2C551" w:rsidR="00E718E1" w:rsidRPr="00AE5693" w:rsidRDefault="00E718E1" w:rsidP="00146FE0">
      <w:pPr>
        <w:pStyle w:val="StyleENIntroTextBulletedLatinPalatinoLinotype-Roman"/>
      </w:pPr>
      <w:r w:rsidRPr="007879DF">
        <w:rPr>
          <w:color w:val="auto"/>
        </w:rPr>
        <w:t>These Explanatory Notes have been</w:t>
      </w:r>
      <w:r w:rsidR="0085573E">
        <w:rPr>
          <w:color w:val="auto"/>
        </w:rPr>
        <w:t xml:space="preserve"> </w:t>
      </w:r>
      <w:r w:rsidR="00A07774">
        <w:rPr>
          <w:color w:val="auto"/>
        </w:rPr>
        <w:t>produce</w:t>
      </w:r>
      <w:r w:rsidR="0085573E">
        <w:rPr>
          <w:color w:val="auto"/>
        </w:rPr>
        <w:t>d by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85573E">
            <w:rPr>
              <w:color w:val="auto"/>
            </w:rPr>
            <w:t>Ministry of Justice</w:t>
          </w:r>
        </w:sdtContent>
      </w:sdt>
      <w:r w:rsidRPr="007879DF">
        <w:rPr>
          <w:color w:val="auto"/>
        </w:rPr>
        <w:t xml:space="preserve"> in order to assist the reader</w:t>
      </w:r>
      <w:r w:rsidR="00A07774">
        <w:rPr>
          <w:color w:val="auto"/>
        </w:rPr>
        <w:t xml:space="preserve"> of the </w:t>
      </w:r>
      <w:r w:rsidR="00BF0A57">
        <w:rPr>
          <w:color w:val="auto"/>
        </w:rPr>
        <w:t>Act</w:t>
      </w:r>
      <w:r w:rsidR="00A07774">
        <w:rPr>
          <w:color w:val="auto"/>
        </w:rPr>
        <w:t xml:space="preserve"> and to help inform debate on it.</w:t>
      </w:r>
      <w:r w:rsidR="000215EC">
        <w:rPr>
          <w:color w:val="auto"/>
        </w:rPr>
        <w:t xml:space="preserve"> </w:t>
      </w:r>
      <w:r w:rsidRPr="007879DF">
        <w:rPr>
          <w:color w:val="auto"/>
        </w:rPr>
        <w:t>They do not form part of the</w:t>
      </w:r>
      <w:r w:rsidRPr="00146FE0">
        <w:t xml:space="preserve"> </w:t>
      </w:r>
      <w:sdt>
        <w:sdtPr>
          <w:alias w:val="BillAct3"/>
          <w:tag w:val="BillAct3"/>
          <w:id w:val="22676698"/>
          <w:lock w:val="sdtLocked"/>
          <w:placeholder>
            <w:docPart w:val="AA6E0A2FDC944D3F973BC56C7811C961"/>
          </w:placeholder>
        </w:sdtPr>
        <w:sdtContent>
          <w:r w:rsidR="00BF0A57">
            <w:t>Act</w:t>
          </w:r>
        </w:sdtContent>
      </w:sdt>
      <w:r w:rsidR="00F4644B" w:rsidRPr="00AE5693">
        <w:t xml:space="preserve"> </w:t>
      </w:r>
      <w:r w:rsidRPr="00AE5693">
        <w:t>and have not been endorsed by Parliament.</w:t>
      </w:r>
    </w:p>
    <w:p w14:paraId="680C998D" w14:textId="4552D0ED"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BF0A57">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BF0A57">
            <w:t>Act</w:t>
          </w:r>
        </w:sdtContent>
      </w:sdt>
      <w:r w:rsidR="00F4644B" w:rsidRPr="00AE5693">
        <w:t xml:space="preserve"> </w:t>
      </w:r>
      <w:r w:rsidR="00FD6AE0" w:rsidRPr="00AE5693">
        <w:t xml:space="preserve">will affect existing legislation in this area. </w:t>
      </w:r>
    </w:p>
    <w:p w14:paraId="466BB6E0" w14:textId="187C708B"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BF0A57">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BF0A57">
            <w:t>Act</w:t>
          </w:r>
        </w:sdtContent>
      </w:sdt>
      <w:r w:rsidR="00091B21">
        <w:t>.</w:t>
      </w:r>
    </w:p>
    <w:p w14:paraId="2D53847F" w14:textId="22DD3414"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4"/>
      </w:tblGrid>
      <w:sdt>
        <w:sdtPr>
          <w:rPr>
            <w:rFonts w:eastAsia="Times New Roman" w:cs="Times New Roman"/>
            <w:b/>
          </w:rPr>
          <w:id w:val="21846932"/>
          <w:lock w:val="sdtContentLocked"/>
          <w:placeholder>
            <w:docPart w:val="77D4665386684680939F5D96B66B7879"/>
          </w:placeholder>
          <w:group/>
        </w:sdtPr>
        <w:sdtContent>
          <w:tr w:rsidR="00EC4FF9" w:rsidRPr="00AE5693" w14:paraId="588F250C" w14:textId="77777777" w:rsidTr="00EC4FF9">
            <w:tc>
              <w:tcPr>
                <w:tcW w:w="4643" w:type="dxa"/>
              </w:tcPr>
              <w:p w14:paraId="780EBCCC" w14:textId="77777777" w:rsidR="00EC4FF9" w:rsidRPr="00AE5693" w:rsidRDefault="00EC4FF9" w:rsidP="0067758B">
                <w:pPr>
                  <w:pStyle w:val="StyleTOC1Bold"/>
                  <w:jc w:val="left"/>
                  <w:rPr>
                    <w:b/>
                  </w:rPr>
                </w:pPr>
                <w:r w:rsidRPr="00AE5693">
                  <w:rPr>
                    <w:b/>
                  </w:rPr>
                  <w:t>Subject</w:t>
                </w:r>
              </w:p>
            </w:tc>
            <w:tc>
              <w:tcPr>
                <w:tcW w:w="4644" w:type="dxa"/>
              </w:tcPr>
              <w:p w14:paraId="686DD4F2" w14:textId="28BC9492" w:rsidR="00EC4FF9" w:rsidRPr="00AE5693" w:rsidRDefault="00EC4FF9" w:rsidP="0067758B">
                <w:pPr>
                  <w:pStyle w:val="StyleTOC1BoldRight"/>
                  <w:rPr>
                    <w:b/>
                  </w:rPr>
                </w:pPr>
                <w:r w:rsidRPr="00AE5693">
                  <w:rPr>
                    <w:b/>
                  </w:rPr>
                  <w:t>Page of these Notes</w:t>
                </w:r>
              </w:p>
            </w:tc>
          </w:tr>
        </w:sdtContent>
      </w:sdt>
    </w:tbl>
    <w:p w14:paraId="7EA7B756" w14:textId="0CB086FD" w:rsidR="00AE3EC6" w:rsidRDefault="00970E42">
      <w:pPr>
        <w:pStyle w:val="TOC1"/>
        <w:rPr>
          <w:rFonts w:asciiTheme="minorHAnsi" w:hAnsiTheme="minorHAnsi"/>
          <w:b w:val="0"/>
          <w:bCs w:val="0"/>
          <w:noProof/>
          <w:sz w:val="22"/>
          <w:szCs w:val="22"/>
          <w:lang w:eastAsia="en-GB" w:bidi="ar-SA"/>
        </w:rPr>
      </w:pPr>
      <w:r w:rsidRPr="00A05449">
        <w:fldChar w:fldCharType="begin"/>
      </w:r>
      <w:r w:rsidRPr="00A05449">
        <w:instrText xml:space="preserve"> TOC \o "1-3" \h \z \t "Heading 4,4,Heading 5,5,H: Subheading 4,4,Section Heading,4,H: Subheading 5,5" </w:instrText>
      </w:r>
      <w:r w:rsidRPr="00A05449">
        <w:fldChar w:fldCharType="separate"/>
      </w:r>
      <w:hyperlink w:anchor="_Toc71297676" w:history="1">
        <w:r w:rsidR="00AE3EC6" w:rsidRPr="00703724">
          <w:rPr>
            <w:rStyle w:val="Hyperlink"/>
            <w:noProof/>
          </w:rPr>
          <w:t>Overview of the Act</w:t>
        </w:r>
        <w:r w:rsidR="00AE3EC6">
          <w:rPr>
            <w:noProof/>
            <w:webHidden/>
          </w:rPr>
          <w:tab/>
        </w:r>
        <w:r w:rsidR="00AE3EC6">
          <w:rPr>
            <w:noProof/>
            <w:webHidden/>
          </w:rPr>
          <w:fldChar w:fldCharType="begin"/>
        </w:r>
        <w:r w:rsidR="00AE3EC6">
          <w:rPr>
            <w:noProof/>
            <w:webHidden/>
          </w:rPr>
          <w:instrText xml:space="preserve"> PAGEREF _Toc71297676 \h </w:instrText>
        </w:r>
        <w:r w:rsidR="00AE3EC6">
          <w:rPr>
            <w:noProof/>
            <w:webHidden/>
          </w:rPr>
        </w:r>
        <w:r w:rsidR="00AE3EC6">
          <w:rPr>
            <w:noProof/>
            <w:webHidden/>
          </w:rPr>
          <w:fldChar w:fldCharType="separate"/>
        </w:r>
        <w:r w:rsidR="00A1437E">
          <w:rPr>
            <w:noProof/>
            <w:webHidden/>
          </w:rPr>
          <w:t>4</w:t>
        </w:r>
        <w:r w:rsidR="00AE3EC6">
          <w:rPr>
            <w:noProof/>
            <w:webHidden/>
          </w:rPr>
          <w:fldChar w:fldCharType="end"/>
        </w:r>
      </w:hyperlink>
    </w:p>
    <w:p w14:paraId="03314E57" w14:textId="57914620" w:rsidR="00AE3EC6" w:rsidRDefault="00240A22">
      <w:pPr>
        <w:pStyle w:val="TOC1"/>
        <w:rPr>
          <w:rFonts w:asciiTheme="minorHAnsi" w:hAnsiTheme="minorHAnsi"/>
          <w:b w:val="0"/>
          <w:bCs w:val="0"/>
          <w:noProof/>
          <w:sz w:val="22"/>
          <w:szCs w:val="22"/>
          <w:lang w:eastAsia="en-GB" w:bidi="ar-SA"/>
        </w:rPr>
      </w:pPr>
      <w:hyperlink w:anchor="_Toc71297677" w:history="1">
        <w:r w:rsidR="00AE3EC6" w:rsidRPr="00703724">
          <w:rPr>
            <w:rStyle w:val="Hyperlink"/>
            <w:noProof/>
          </w:rPr>
          <w:t>Policy background</w:t>
        </w:r>
        <w:r w:rsidR="00AE3EC6">
          <w:rPr>
            <w:noProof/>
            <w:webHidden/>
          </w:rPr>
          <w:tab/>
        </w:r>
        <w:r w:rsidR="00AE3EC6">
          <w:rPr>
            <w:noProof/>
            <w:webHidden/>
          </w:rPr>
          <w:fldChar w:fldCharType="begin"/>
        </w:r>
        <w:r w:rsidR="00AE3EC6">
          <w:rPr>
            <w:noProof/>
            <w:webHidden/>
          </w:rPr>
          <w:instrText xml:space="preserve"> PAGEREF _Toc71297677 \h </w:instrText>
        </w:r>
        <w:r w:rsidR="00AE3EC6">
          <w:rPr>
            <w:noProof/>
            <w:webHidden/>
          </w:rPr>
        </w:r>
        <w:r w:rsidR="00AE3EC6">
          <w:rPr>
            <w:noProof/>
            <w:webHidden/>
          </w:rPr>
          <w:fldChar w:fldCharType="separate"/>
        </w:r>
        <w:r w:rsidR="00A1437E">
          <w:rPr>
            <w:noProof/>
            <w:webHidden/>
          </w:rPr>
          <w:t>4</w:t>
        </w:r>
        <w:r w:rsidR="00AE3EC6">
          <w:rPr>
            <w:noProof/>
            <w:webHidden/>
          </w:rPr>
          <w:fldChar w:fldCharType="end"/>
        </w:r>
      </w:hyperlink>
    </w:p>
    <w:p w14:paraId="159708E5" w14:textId="4A8450BF" w:rsidR="00AE3EC6" w:rsidRDefault="00240A22">
      <w:pPr>
        <w:pStyle w:val="TOC1"/>
        <w:rPr>
          <w:rFonts w:asciiTheme="minorHAnsi" w:hAnsiTheme="minorHAnsi"/>
          <w:b w:val="0"/>
          <w:bCs w:val="0"/>
          <w:noProof/>
          <w:sz w:val="22"/>
          <w:szCs w:val="22"/>
          <w:lang w:eastAsia="en-GB" w:bidi="ar-SA"/>
        </w:rPr>
      </w:pPr>
      <w:hyperlink w:anchor="_Toc71297678" w:history="1">
        <w:r w:rsidR="00AE3EC6" w:rsidRPr="00703724">
          <w:rPr>
            <w:rStyle w:val="Hyperlink"/>
            <w:noProof/>
          </w:rPr>
          <w:t>Legal background</w:t>
        </w:r>
        <w:r w:rsidR="00AE3EC6">
          <w:rPr>
            <w:noProof/>
            <w:webHidden/>
          </w:rPr>
          <w:tab/>
        </w:r>
        <w:r w:rsidR="00AE3EC6">
          <w:rPr>
            <w:noProof/>
            <w:webHidden/>
          </w:rPr>
          <w:fldChar w:fldCharType="begin"/>
        </w:r>
        <w:r w:rsidR="00AE3EC6">
          <w:rPr>
            <w:noProof/>
            <w:webHidden/>
          </w:rPr>
          <w:instrText xml:space="preserve"> PAGEREF _Toc71297678 \h </w:instrText>
        </w:r>
        <w:r w:rsidR="00AE3EC6">
          <w:rPr>
            <w:noProof/>
            <w:webHidden/>
          </w:rPr>
        </w:r>
        <w:r w:rsidR="00AE3EC6">
          <w:rPr>
            <w:noProof/>
            <w:webHidden/>
          </w:rPr>
          <w:fldChar w:fldCharType="separate"/>
        </w:r>
        <w:r w:rsidR="00A1437E">
          <w:rPr>
            <w:noProof/>
            <w:webHidden/>
          </w:rPr>
          <w:t>6</w:t>
        </w:r>
        <w:r w:rsidR="00AE3EC6">
          <w:rPr>
            <w:noProof/>
            <w:webHidden/>
          </w:rPr>
          <w:fldChar w:fldCharType="end"/>
        </w:r>
      </w:hyperlink>
    </w:p>
    <w:p w14:paraId="5E3CEFE4" w14:textId="0414B078" w:rsidR="00AE3EC6" w:rsidRDefault="00240A22">
      <w:pPr>
        <w:pStyle w:val="TOC1"/>
        <w:rPr>
          <w:rFonts w:asciiTheme="minorHAnsi" w:hAnsiTheme="minorHAnsi"/>
          <w:b w:val="0"/>
          <w:bCs w:val="0"/>
          <w:noProof/>
          <w:sz w:val="22"/>
          <w:szCs w:val="22"/>
          <w:lang w:eastAsia="en-GB" w:bidi="ar-SA"/>
        </w:rPr>
      </w:pPr>
      <w:hyperlink w:anchor="_Toc71297679" w:history="1">
        <w:r w:rsidR="00AE3EC6" w:rsidRPr="00703724">
          <w:rPr>
            <w:rStyle w:val="Hyperlink"/>
            <w:noProof/>
          </w:rPr>
          <w:t>Territorial extent and application</w:t>
        </w:r>
        <w:r w:rsidR="00AE3EC6">
          <w:rPr>
            <w:noProof/>
            <w:webHidden/>
          </w:rPr>
          <w:tab/>
        </w:r>
        <w:r w:rsidR="00AE3EC6">
          <w:rPr>
            <w:noProof/>
            <w:webHidden/>
          </w:rPr>
          <w:fldChar w:fldCharType="begin"/>
        </w:r>
        <w:r w:rsidR="00AE3EC6">
          <w:rPr>
            <w:noProof/>
            <w:webHidden/>
          </w:rPr>
          <w:instrText xml:space="preserve"> PAGEREF _Toc71297679 \h </w:instrText>
        </w:r>
        <w:r w:rsidR="00AE3EC6">
          <w:rPr>
            <w:noProof/>
            <w:webHidden/>
          </w:rPr>
        </w:r>
        <w:r w:rsidR="00AE3EC6">
          <w:rPr>
            <w:noProof/>
            <w:webHidden/>
          </w:rPr>
          <w:fldChar w:fldCharType="separate"/>
        </w:r>
        <w:r w:rsidR="00A1437E">
          <w:rPr>
            <w:noProof/>
            <w:webHidden/>
          </w:rPr>
          <w:t>7</w:t>
        </w:r>
        <w:r w:rsidR="00AE3EC6">
          <w:rPr>
            <w:noProof/>
            <w:webHidden/>
          </w:rPr>
          <w:fldChar w:fldCharType="end"/>
        </w:r>
      </w:hyperlink>
    </w:p>
    <w:p w14:paraId="62CBDF3C" w14:textId="4B5D9E3B" w:rsidR="00AE3EC6" w:rsidRDefault="00240A22">
      <w:pPr>
        <w:pStyle w:val="TOC1"/>
        <w:rPr>
          <w:rFonts w:asciiTheme="minorHAnsi" w:hAnsiTheme="minorHAnsi"/>
          <w:b w:val="0"/>
          <w:bCs w:val="0"/>
          <w:noProof/>
          <w:sz w:val="22"/>
          <w:szCs w:val="22"/>
          <w:lang w:eastAsia="en-GB" w:bidi="ar-SA"/>
        </w:rPr>
      </w:pPr>
      <w:hyperlink w:anchor="_Toc71297680" w:history="1">
        <w:r w:rsidR="00AE3EC6" w:rsidRPr="00703724">
          <w:rPr>
            <w:rStyle w:val="Hyperlink"/>
            <w:noProof/>
          </w:rPr>
          <w:t>Commentary on provisions of Act</w:t>
        </w:r>
        <w:r w:rsidR="00AE3EC6">
          <w:rPr>
            <w:noProof/>
            <w:webHidden/>
          </w:rPr>
          <w:tab/>
        </w:r>
        <w:r w:rsidR="00AE3EC6">
          <w:rPr>
            <w:noProof/>
            <w:webHidden/>
          </w:rPr>
          <w:fldChar w:fldCharType="begin"/>
        </w:r>
        <w:r w:rsidR="00AE3EC6">
          <w:rPr>
            <w:noProof/>
            <w:webHidden/>
          </w:rPr>
          <w:instrText xml:space="preserve"> PAGEREF _Toc71297680 \h </w:instrText>
        </w:r>
        <w:r w:rsidR="00AE3EC6">
          <w:rPr>
            <w:noProof/>
            <w:webHidden/>
          </w:rPr>
        </w:r>
        <w:r w:rsidR="00AE3EC6">
          <w:rPr>
            <w:noProof/>
            <w:webHidden/>
          </w:rPr>
          <w:fldChar w:fldCharType="separate"/>
        </w:r>
        <w:r w:rsidR="00A1437E">
          <w:rPr>
            <w:noProof/>
            <w:webHidden/>
          </w:rPr>
          <w:t>8</w:t>
        </w:r>
        <w:r w:rsidR="00AE3EC6">
          <w:rPr>
            <w:noProof/>
            <w:webHidden/>
          </w:rPr>
          <w:fldChar w:fldCharType="end"/>
        </w:r>
      </w:hyperlink>
    </w:p>
    <w:p w14:paraId="423FDFBB" w14:textId="5706A2DC" w:rsidR="00AE3EC6" w:rsidRDefault="00240A22">
      <w:pPr>
        <w:pStyle w:val="TOC3"/>
        <w:tabs>
          <w:tab w:val="right" w:pos="9062"/>
        </w:tabs>
        <w:rPr>
          <w:rFonts w:asciiTheme="minorHAnsi" w:hAnsiTheme="minorHAnsi"/>
          <w:iCs w:val="0"/>
          <w:noProof/>
          <w:sz w:val="22"/>
          <w:szCs w:val="22"/>
          <w:lang w:eastAsia="en-GB" w:bidi="ar-SA"/>
        </w:rPr>
      </w:pPr>
      <w:hyperlink w:anchor="_Toc71297681" w:history="1">
        <w:r w:rsidR="00AE3EC6" w:rsidRPr="00703724">
          <w:rPr>
            <w:rStyle w:val="Hyperlink"/>
            <w:noProof/>
          </w:rPr>
          <w:t>Section 1: Consolidation of sentencing legislation: amendment of law for old offences</w:t>
        </w:r>
        <w:r w:rsidR="00AE3EC6">
          <w:rPr>
            <w:noProof/>
            <w:webHidden/>
          </w:rPr>
          <w:tab/>
        </w:r>
        <w:r w:rsidR="00AE3EC6">
          <w:rPr>
            <w:noProof/>
            <w:webHidden/>
          </w:rPr>
          <w:fldChar w:fldCharType="begin"/>
        </w:r>
        <w:r w:rsidR="00AE3EC6">
          <w:rPr>
            <w:noProof/>
            <w:webHidden/>
          </w:rPr>
          <w:instrText xml:space="preserve"> PAGEREF _Toc71297681 \h </w:instrText>
        </w:r>
        <w:r w:rsidR="00AE3EC6">
          <w:rPr>
            <w:noProof/>
            <w:webHidden/>
          </w:rPr>
        </w:r>
        <w:r w:rsidR="00AE3EC6">
          <w:rPr>
            <w:noProof/>
            <w:webHidden/>
          </w:rPr>
          <w:fldChar w:fldCharType="separate"/>
        </w:r>
        <w:r w:rsidR="00A1437E">
          <w:rPr>
            <w:noProof/>
            <w:webHidden/>
          </w:rPr>
          <w:t>8</w:t>
        </w:r>
        <w:r w:rsidR="00AE3EC6">
          <w:rPr>
            <w:noProof/>
            <w:webHidden/>
          </w:rPr>
          <w:fldChar w:fldCharType="end"/>
        </w:r>
      </w:hyperlink>
    </w:p>
    <w:p w14:paraId="2776E818" w14:textId="5F7BEB52" w:rsidR="00AE3EC6" w:rsidRDefault="00240A22">
      <w:pPr>
        <w:pStyle w:val="TOC3"/>
        <w:tabs>
          <w:tab w:val="right" w:pos="9062"/>
        </w:tabs>
        <w:rPr>
          <w:rFonts w:asciiTheme="minorHAnsi" w:hAnsiTheme="minorHAnsi"/>
          <w:iCs w:val="0"/>
          <w:noProof/>
          <w:sz w:val="22"/>
          <w:szCs w:val="22"/>
          <w:lang w:eastAsia="en-GB" w:bidi="ar-SA"/>
        </w:rPr>
      </w:pPr>
      <w:hyperlink w:anchor="_Toc71297682" w:history="1">
        <w:r w:rsidR="00AE3EC6" w:rsidRPr="00703724">
          <w:rPr>
            <w:rStyle w:val="Hyperlink"/>
            <w:noProof/>
          </w:rPr>
          <w:t>Section 2: Pre-consolidation amendments relating to sentencing</w:t>
        </w:r>
        <w:r w:rsidR="00AE3EC6">
          <w:rPr>
            <w:noProof/>
            <w:webHidden/>
          </w:rPr>
          <w:tab/>
        </w:r>
        <w:r w:rsidR="00AE3EC6">
          <w:rPr>
            <w:noProof/>
            <w:webHidden/>
          </w:rPr>
          <w:fldChar w:fldCharType="begin"/>
        </w:r>
        <w:r w:rsidR="00AE3EC6">
          <w:rPr>
            <w:noProof/>
            <w:webHidden/>
          </w:rPr>
          <w:instrText xml:space="preserve"> PAGEREF _Toc71297682 \h </w:instrText>
        </w:r>
        <w:r w:rsidR="00AE3EC6">
          <w:rPr>
            <w:noProof/>
            <w:webHidden/>
          </w:rPr>
        </w:r>
        <w:r w:rsidR="00AE3EC6">
          <w:rPr>
            <w:noProof/>
            <w:webHidden/>
          </w:rPr>
          <w:fldChar w:fldCharType="separate"/>
        </w:r>
        <w:r w:rsidR="00A1437E">
          <w:rPr>
            <w:noProof/>
            <w:webHidden/>
          </w:rPr>
          <w:t>8</w:t>
        </w:r>
        <w:r w:rsidR="00AE3EC6">
          <w:rPr>
            <w:noProof/>
            <w:webHidden/>
          </w:rPr>
          <w:fldChar w:fldCharType="end"/>
        </w:r>
      </w:hyperlink>
    </w:p>
    <w:p w14:paraId="17B2AE6C" w14:textId="7B178B91" w:rsidR="00AE3EC6" w:rsidRDefault="00240A22">
      <w:pPr>
        <w:pStyle w:val="TOC3"/>
        <w:tabs>
          <w:tab w:val="right" w:pos="9062"/>
        </w:tabs>
        <w:rPr>
          <w:rFonts w:asciiTheme="minorHAnsi" w:hAnsiTheme="minorHAnsi"/>
          <w:iCs w:val="0"/>
          <w:noProof/>
          <w:sz w:val="22"/>
          <w:szCs w:val="22"/>
          <w:lang w:eastAsia="en-GB" w:bidi="ar-SA"/>
        </w:rPr>
      </w:pPr>
      <w:hyperlink w:anchor="_Toc71297683" w:history="1">
        <w:r w:rsidR="00AE3EC6" w:rsidRPr="00703724">
          <w:rPr>
            <w:rStyle w:val="Hyperlink"/>
            <w:noProof/>
          </w:rPr>
          <w:t>Section 3: Interpretation</w:t>
        </w:r>
        <w:r w:rsidR="00AE3EC6">
          <w:rPr>
            <w:noProof/>
            <w:webHidden/>
          </w:rPr>
          <w:tab/>
        </w:r>
        <w:r w:rsidR="00AE3EC6">
          <w:rPr>
            <w:noProof/>
            <w:webHidden/>
          </w:rPr>
          <w:fldChar w:fldCharType="begin"/>
        </w:r>
        <w:r w:rsidR="00AE3EC6">
          <w:rPr>
            <w:noProof/>
            <w:webHidden/>
          </w:rPr>
          <w:instrText xml:space="preserve"> PAGEREF _Toc71297683 \h </w:instrText>
        </w:r>
        <w:r w:rsidR="00AE3EC6">
          <w:rPr>
            <w:noProof/>
            <w:webHidden/>
          </w:rPr>
        </w:r>
        <w:r w:rsidR="00AE3EC6">
          <w:rPr>
            <w:noProof/>
            <w:webHidden/>
          </w:rPr>
          <w:fldChar w:fldCharType="separate"/>
        </w:r>
        <w:r w:rsidR="00A1437E">
          <w:rPr>
            <w:noProof/>
            <w:webHidden/>
          </w:rPr>
          <w:t>9</w:t>
        </w:r>
        <w:r w:rsidR="00AE3EC6">
          <w:rPr>
            <w:noProof/>
            <w:webHidden/>
          </w:rPr>
          <w:fldChar w:fldCharType="end"/>
        </w:r>
      </w:hyperlink>
    </w:p>
    <w:p w14:paraId="3CDA2693" w14:textId="5A0A83EA" w:rsidR="00AE3EC6" w:rsidRDefault="00240A22">
      <w:pPr>
        <w:pStyle w:val="TOC3"/>
        <w:tabs>
          <w:tab w:val="right" w:pos="9062"/>
        </w:tabs>
        <w:rPr>
          <w:rFonts w:asciiTheme="minorHAnsi" w:hAnsiTheme="minorHAnsi"/>
          <w:iCs w:val="0"/>
          <w:noProof/>
          <w:sz w:val="22"/>
          <w:szCs w:val="22"/>
          <w:lang w:eastAsia="en-GB" w:bidi="ar-SA"/>
        </w:rPr>
      </w:pPr>
      <w:hyperlink w:anchor="_Toc71297684" w:history="1">
        <w:r w:rsidR="00AE3EC6" w:rsidRPr="00703724">
          <w:rPr>
            <w:rStyle w:val="Hyperlink"/>
            <w:noProof/>
          </w:rPr>
          <w:t>Section 4: Regulations</w:t>
        </w:r>
        <w:r w:rsidR="00AE3EC6">
          <w:rPr>
            <w:noProof/>
            <w:webHidden/>
          </w:rPr>
          <w:tab/>
        </w:r>
        <w:r w:rsidR="00AE3EC6">
          <w:rPr>
            <w:noProof/>
            <w:webHidden/>
          </w:rPr>
          <w:fldChar w:fldCharType="begin"/>
        </w:r>
        <w:r w:rsidR="00AE3EC6">
          <w:rPr>
            <w:noProof/>
            <w:webHidden/>
          </w:rPr>
          <w:instrText xml:space="preserve"> PAGEREF _Toc71297684 \h </w:instrText>
        </w:r>
        <w:r w:rsidR="00AE3EC6">
          <w:rPr>
            <w:noProof/>
            <w:webHidden/>
          </w:rPr>
        </w:r>
        <w:r w:rsidR="00AE3EC6">
          <w:rPr>
            <w:noProof/>
            <w:webHidden/>
          </w:rPr>
          <w:fldChar w:fldCharType="separate"/>
        </w:r>
        <w:r w:rsidR="00A1437E">
          <w:rPr>
            <w:noProof/>
            <w:webHidden/>
          </w:rPr>
          <w:t>9</w:t>
        </w:r>
        <w:r w:rsidR="00AE3EC6">
          <w:rPr>
            <w:noProof/>
            <w:webHidden/>
          </w:rPr>
          <w:fldChar w:fldCharType="end"/>
        </w:r>
      </w:hyperlink>
    </w:p>
    <w:p w14:paraId="180697DE" w14:textId="4E34665E" w:rsidR="00AE3EC6" w:rsidRDefault="00240A22">
      <w:pPr>
        <w:pStyle w:val="TOC3"/>
        <w:tabs>
          <w:tab w:val="right" w:pos="9062"/>
        </w:tabs>
        <w:rPr>
          <w:rFonts w:asciiTheme="minorHAnsi" w:hAnsiTheme="minorHAnsi"/>
          <w:iCs w:val="0"/>
          <w:noProof/>
          <w:sz w:val="22"/>
          <w:szCs w:val="22"/>
          <w:lang w:eastAsia="en-GB" w:bidi="ar-SA"/>
        </w:rPr>
      </w:pPr>
      <w:hyperlink w:anchor="_Toc71297685" w:history="1">
        <w:r w:rsidR="00AE3EC6" w:rsidRPr="00703724">
          <w:rPr>
            <w:rStyle w:val="Hyperlink"/>
            <w:noProof/>
          </w:rPr>
          <w:t>Section 5: Commencement, extent and short title</w:t>
        </w:r>
        <w:r w:rsidR="00AE3EC6">
          <w:rPr>
            <w:noProof/>
            <w:webHidden/>
          </w:rPr>
          <w:tab/>
        </w:r>
        <w:r w:rsidR="00AE3EC6">
          <w:rPr>
            <w:noProof/>
            <w:webHidden/>
          </w:rPr>
          <w:fldChar w:fldCharType="begin"/>
        </w:r>
        <w:r w:rsidR="00AE3EC6">
          <w:rPr>
            <w:noProof/>
            <w:webHidden/>
          </w:rPr>
          <w:instrText xml:space="preserve"> PAGEREF _Toc71297685 \h </w:instrText>
        </w:r>
        <w:r w:rsidR="00AE3EC6">
          <w:rPr>
            <w:noProof/>
            <w:webHidden/>
          </w:rPr>
        </w:r>
        <w:r w:rsidR="00AE3EC6">
          <w:rPr>
            <w:noProof/>
            <w:webHidden/>
          </w:rPr>
          <w:fldChar w:fldCharType="separate"/>
        </w:r>
        <w:r w:rsidR="00A1437E">
          <w:rPr>
            <w:noProof/>
            <w:webHidden/>
          </w:rPr>
          <w:t>9</w:t>
        </w:r>
        <w:r w:rsidR="00AE3EC6">
          <w:rPr>
            <w:noProof/>
            <w:webHidden/>
          </w:rPr>
          <w:fldChar w:fldCharType="end"/>
        </w:r>
      </w:hyperlink>
    </w:p>
    <w:p w14:paraId="4FFCD78B" w14:textId="26C4A39B" w:rsidR="00AE3EC6" w:rsidRDefault="00240A22">
      <w:pPr>
        <w:pStyle w:val="TOC2"/>
        <w:tabs>
          <w:tab w:val="right" w:pos="9062"/>
        </w:tabs>
        <w:rPr>
          <w:rFonts w:asciiTheme="minorHAnsi" w:hAnsiTheme="minorHAnsi"/>
          <w:noProof/>
          <w:sz w:val="22"/>
          <w:szCs w:val="22"/>
          <w:lang w:eastAsia="en-GB" w:bidi="ar-SA"/>
        </w:rPr>
      </w:pPr>
      <w:hyperlink w:anchor="_Toc71297686" w:history="1">
        <w:r w:rsidR="00AE3EC6" w:rsidRPr="00703724">
          <w:rPr>
            <w:rStyle w:val="Hyperlink"/>
            <w:noProof/>
          </w:rPr>
          <w:t>Schedules</w:t>
        </w:r>
        <w:r w:rsidR="00AE3EC6">
          <w:rPr>
            <w:noProof/>
            <w:webHidden/>
          </w:rPr>
          <w:tab/>
        </w:r>
        <w:r w:rsidR="00AE3EC6">
          <w:rPr>
            <w:noProof/>
            <w:webHidden/>
          </w:rPr>
          <w:fldChar w:fldCharType="begin"/>
        </w:r>
        <w:r w:rsidR="00AE3EC6">
          <w:rPr>
            <w:noProof/>
            <w:webHidden/>
          </w:rPr>
          <w:instrText xml:space="preserve"> PAGEREF _Toc71297686 \h </w:instrText>
        </w:r>
        <w:r w:rsidR="00AE3EC6">
          <w:rPr>
            <w:noProof/>
            <w:webHidden/>
          </w:rPr>
        </w:r>
        <w:r w:rsidR="00AE3EC6">
          <w:rPr>
            <w:noProof/>
            <w:webHidden/>
          </w:rPr>
          <w:fldChar w:fldCharType="separate"/>
        </w:r>
        <w:r w:rsidR="00A1437E">
          <w:rPr>
            <w:noProof/>
            <w:webHidden/>
          </w:rPr>
          <w:t>10</w:t>
        </w:r>
        <w:r w:rsidR="00AE3EC6">
          <w:rPr>
            <w:noProof/>
            <w:webHidden/>
          </w:rPr>
          <w:fldChar w:fldCharType="end"/>
        </w:r>
      </w:hyperlink>
    </w:p>
    <w:p w14:paraId="31E5DCAB" w14:textId="098DBD40" w:rsidR="00AE3EC6" w:rsidRDefault="00240A22">
      <w:pPr>
        <w:pStyle w:val="TOC3"/>
        <w:tabs>
          <w:tab w:val="right" w:pos="9062"/>
        </w:tabs>
        <w:rPr>
          <w:rFonts w:asciiTheme="minorHAnsi" w:hAnsiTheme="minorHAnsi"/>
          <w:iCs w:val="0"/>
          <w:noProof/>
          <w:sz w:val="22"/>
          <w:szCs w:val="22"/>
          <w:lang w:eastAsia="en-GB" w:bidi="ar-SA"/>
        </w:rPr>
      </w:pPr>
      <w:hyperlink w:anchor="_Toc71297687" w:history="1">
        <w:r w:rsidR="00AE3EC6" w:rsidRPr="00703724">
          <w:rPr>
            <w:rStyle w:val="Hyperlink"/>
            <w:noProof/>
          </w:rPr>
          <w:t>Schedule 1: Section 1: Exceptions</w:t>
        </w:r>
        <w:r w:rsidR="00AE3EC6">
          <w:rPr>
            <w:noProof/>
            <w:webHidden/>
          </w:rPr>
          <w:tab/>
        </w:r>
        <w:r w:rsidR="00AE3EC6">
          <w:rPr>
            <w:noProof/>
            <w:webHidden/>
          </w:rPr>
          <w:fldChar w:fldCharType="begin"/>
        </w:r>
        <w:r w:rsidR="00AE3EC6">
          <w:rPr>
            <w:noProof/>
            <w:webHidden/>
          </w:rPr>
          <w:instrText xml:space="preserve"> PAGEREF _Toc71297687 \h </w:instrText>
        </w:r>
        <w:r w:rsidR="00AE3EC6">
          <w:rPr>
            <w:noProof/>
            <w:webHidden/>
          </w:rPr>
        </w:r>
        <w:r w:rsidR="00AE3EC6">
          <w:rPr>
            <w:noProof/>
            <w:webHidden/>
          </w:rPr>
          <w:fldChar w:fldCharType="separate"/>
        </w:r>
        <w:r w:rsidR="00A1437E">
          <w:rPr>
            <w:noProof/>
            <w:webHidden/>
          </w:rPr>
          <w:t>10</w:t>
        </w:r>
        <w:r w:rsidR="00AE3EC6">
          <w:rPr>
            <w:noProof/>
            <w:webHidden/>
          </w:rPr>
          <w:fldChar w:fldCharType="end"/>
        </w:r>
      </w:hyperlink>
    </w:p>
    <w:p w14:paraId="5A4F588C" w14:textId="6A5A895E" w:rsidR="00AE3EC6" w:rsidRDefault="00240A22">
      <w:pPr>
        <w:pStyle w:val="TOC4"/>
        <w:rPr>
          <w:sz w:val="22"/>
          <w:szCs w:val="22"/>
          <w:lang w:eastAsia="en-GB" w:bidi="ar-SA"/>
        </w:rPr>
      </w:pPr>
      <w:hyperlink w:anchor="_Toc71297688" w:history="1">
        <w:r w:rsidR="00AE3EC6" w:rsidRPr="00703724">
          <w:rPr>
            <w:rStyle w:val="Hyperlink"/>
          </w:rPr>
          <w:t>Surcharge and Criminal Courts Charge</w:t>
        </w:r>
        <w:r w:rsidR="00AE3EC6">
          <w:rPr>
            <w:webHidden/>
          </w:rPr>
          <w:tab/>
        </w:r>
        <w:r w:rsidR="00AE3EC6">
          <w:rPr>
            <w:webHidden/>
          </w:rPr>
          <w:fldChar w:fldCharType="begin"/>
        </w:r>
        <w:r w:rsidR="00AE3EC6">
          <w:rPr>
            <w:webHidden/>
          </w:rPr>
          <w:instrText xml:space="preserve"> PAGEREF _Toc71297688 \h </w:instrText>
        </w:r>
        <w:r w:rsidR="00AE3EC6">
          <w:rPr>
            <w:webHidden/>
          </w:rPr>
        </w:r>
        <w:r w:rsidR="00AE3EC6">
          <w:rPr>
            <w:webHidden/>
          </w:rPr>
          <w:fldChar w:fldCharType="separate"/>
        </w:r>
        <w:r w:rsidR="00A1437E">
          <w:rPr>
            <w:webHidden/>
          </w:rPr>
          <w:t>10</w:t>
        </w:r>
        <w:r w:rsidR="00AE3EC6">
          <w:rPr>
            <w:webHidden/>
          </w:rPr>
          <w:fldChar w:fldCharType="end"/>
        </w:r>
      </w:hyperlink>
    </w:p>
    <w:p w14:paraId="3104D731" w14:textId="0656558E" w:rsidR="00AE3EC6" w:rsidRDefault="00240A22">
      <w:pPr>
        <w:pStyle w:val="TOC4"/>
        <w:rPr>
          <w:sz w:val="22"/>
          <w:szCs w:val="22"/>
          <w:lang w:eastAsia="en-GB" w:bidi="ar-SA"/>
        </w:rPr>
      </w:pPr>
      <w:hyperlink w:anchor="_Toc71297689" w:history="1">
        <w:r w:rsidR="00AE3EC6" w:rsidRPr="00703724">
          <w:rPr>
            <w:rStyle w:val="Hyperlink"/>
          </w:rPr>
          <w:t>Compensation Orders</w:t>
        </w:r>
        <w:r w:rsidR="00AE3EC6">
          <w:rPr>
            <w:webHidden/>
          </w:rPr>
          <w:tab/>
        </w:r>
        <w:r w:rsidR="00AE3EC6">
          <w:rPr>
            <w:webHidden/>
          </w:rPr>
          <w:fldChar w:fldCharType="begin"/>
        </w:r>
        <w:r w:rsidR="00AE3EC6">
          <w:rPr>
            <w:webHidden/>
          </w:rPr>
          <w:instrText xml:space="preserve"> PAGEREF _Toc71297689 \h </w:instrText>
        </w:r>
        <w:r w:rsidR="00AE3EC6">
          <w:rPr>
            <w:webHidden/>
          </w:rPr>
        </w:r>
        <w:r w:rsidR="00AE3EC6">
          <w:rPr>
            <w:webHidden/>
          </w:rPr>
          <w:fldChar w:fldCharType="separate"/>
        </w:r>
        <w:r w:rsidR="00A1437E">
          <w:rPr>
            <w:webHidden/>
          </w:rPr>
          <w:t>10</w:t>
        </w:r>
        <w:r w:rsidR="00AE3EC6">
          <w:rPr>
            <w:webHidden/>
          </w:rPr>
          <w:fldChar w:fldCharType="end"/>
        </w:r>
      </w:hyperlink>
    </w:p>
    <w:p w14:paraId="21C02E99" w14:textId="23A33E71" w:rsidR="00AE3EC6" w:rsidRDefault="00240A22">
      <w:pPr>
        <w:pStyle w:val="TOC4"/>
        <w:rPr>
          <w:sz w:val="22"/>
          <w:szCs w:val="22"/>
          <w:lang w:eastAsia="en-GB" w:bidi="ar-SA"/>
        </w:rPr>
      </w:pPr>
      <w:hyperlink w:anchor="_Toc71297690" w:history="1">
        <w:r w:rsidR="00AE3EC6" w:rsidRPr="00703724">
          <w:rPr>
            <w:rStyle w:val="Hyperlink"/>
          </w:rPr>
          <w:t>References to legal aid etc</w:t>
        </w:r>
        <w:r w:rsidR="00AE3EC6">
          <w:rPr>
            <w:webHidden/>
          </w:rPr>
          <w:tab/>
        </w:r>
        <w:r w:rsidR="00AE3EC6">
          <w:rPr>
            <w:webHidden/>
          </w:rPr>
          <w:fldChar w:fldCharType="begin"/>
        </w:r>
        <w:r w:rsidR="00AE3EC6">
          <w:rPr>
            <w:webHidden/>
          </w:rPr>
          <w:instrText xml:space="preserve"> PAGEREF _Toc71297690 \h </w:instrText>
        </w:r>
        <w:r w:rsidR="00AE3EC6">
          <w:rPr>
            <w:webHidden/>
          </w:rPr>
        </w:r>
        <w:r w:rsidR="00AE3EC6">
          <w:rPr>
            <w:webHidden/>
          </w:rPr>
          <w:fldChar w:fldCharType="separate"/>
        </w:r>
        <w:r w:rsidR="00A1437E">
          <w:rPr>
            <w:webHidden/>
          </w:rPr>
          <w:t>10</w:t>
        </w:r>
        <w:r w:rsidR="00AE3EC6">
          <w:rPr>
            <w:webHidden/>
          </w:rPr>
          <w:fldChar w:fldCharType="end"/>
        </w:r>
      </w:hyperlink>
    </w:p>
    <w:p w14:paraId="64C8551C" w14:textId="217A3FD3" w:rsidR="00AE3EC6" w:rsidRDefault="00240A22">
      <w:pPr>
        <w:pStyle w:val="TOC4"/>
        <w:rPr>
          <w:sz w:val="22"/>
          <w:szCs w:val="22"/>
          <w:lang w:eastAsia="en-GB" w:bidi="ar-SA"/>
        </w:rPr>
      </w:pPr>
      <w:hyperlink w:anchor="_Toc71297691" w:history="1">
        <w:r w:rsidR="00AE3EC6" w:rsidRPr="00703724">
          <w:rPr>
            <w:rStyle w:val="Hyperlink"/>
          </w:rPr>
          <w:t>Driving disqualification</w:t>
        </w:r>
        <w:r w:rsidR="00AE3EC6">
          <w:rPr>
            <w:webHidden/>
          </w:rPr>
          <w:tab/>
        </w:r>
        <w:r w:rsidR="00AE3EC6">
          <w:rPr>
            <w:webHidden/>
          </w:rPr>
          <w:fldChar w:fldCharType="begin"/>
        </w:r>
        <w:r w:rsidR="00AE3EC6">
          <w:rPr>
            <w:webHidden/>
          </w:rPr>
          <w:instrText xml:space="preserve"> PAGEREF _Toc71297691 \h </w:instrText>
        </w:r>
        <w:r w:rsidR="00AE3EC6">
          <w:rPr>
            <w:webHidden/>
          </w:rPr>
        </w:r>
        <w:r w:rsidR="00AE3EC6">
          <w:rPr>
            <w:webHidden/>
          </w:rPr>
          <w:fldChar w:fldCharType="separate"/>
        </w:r>
        <w:r w:rsidR="00A1437E">
          <w:rPr>
            <w:webHidden/>
          </w:rPr>
          <w:t>10</w:t>
        </w:r>
        <w:r w:rsidR="00AE3EC6">
          <w:rPr>
            <w:webHidden/>
          </w:rPr>
          <w:fldChar w:fldCharType="end"/>
        </w:r>
      </w:hyperlink>
    </w:p>
    <w:p w14:paraId="7475EF7B" w14:textId="1923A12C" w:rsidR="00AE3EC6" w:rsidRDefault="00240A22">
      <w:pPr>
        <w:pStyle w:val="TOC4"/>
        <w:rPr>
          <w:sz w:val="22"/>
          <w:szCs w:val="22"/>
          <w:lang w:eastAsia="en-GB" w:bidi="ar-SA"/>
        </w:rPr>
      </w:pPr>
      <w:hyperlink w:anchor="_Toc71297692" w:history="1">
        <w:r w:rsidR="00AE3EC6" w:rsidRPr="00703724">
          <w:rPr>
            <w:rStyle w:val="Hyperlink"/>
          </w:rPr>
          <w:t>Youth rehabilitation orders: curfew requirements</w:t>
        </w:r>
        <w:r w:rsidR="00AE3EC6">
          <w:rPr>
            <w:webHidden/>
          </w:rPr>
          <w:tab/>
        </w:r>
        <w:r w:rsidR="00AE3EC6">
          <w:rPr>
            <w:webHidden/>
          </w:rPr>
          <w:fldChar w:fldCharType="begin"/>
        </w:r>
        <w:r w:rsidR="00AE3EC6">
          <w:rPr>
            <w:webHidden/>
          </w:rPr>
          <w:instrText xml:space="preserve"> PAGEREF _Toc71297692 \h </w:instrText>
        </w:r>
        <w:r w:rsidR="00AE3EC6">
          <w:rPr>
            <w:webHidden/>
          </w:rPr>
        </w:r>
        <w:r w:rsidR="00AE3EC6">
          <w:rPr>
            <w:webHidden/>
          </w:rPr>
          <w:fldChar w:fldCharType="separate"/>
        </w:r>
        <w:r w:rsidR="00A1437E">
          <w:rPr>
            <w:webHidden/>
          </w:rPr>
          <w:t>10</w:t>
        </w:r>
        <w:r w:rsidR="00AE3EC6">
          <w:rPr>
            <w:webHidden/>
          </w:rPr>
          <w:fldChar w:fldCharType="end"/>
        </w:r>
      </w:hyperlink>
    </w:p>
    <w:p w14:paraId="6B71397E" w14:textId="789A82B7" w:rsidR="00AE3EC6" w:rsidRDefault="00240A22">
      <w:pPr>
        <w:pStyle w:val="TOC4"/>
        <w:rPr>
          <w:sz w:val="22"/>
          <w:szCs w:val="22"/>
          <w:lang w:eastAsia="en-GB" w:bidi="ar-SA"/>
        </w:rPr>
      </w:pPr>
      <w:hyperlink w:anchor="_Toc71297693" w:history="1">
        <w:r w:rsidR="00AE3EC6" w:rsidRPr="00703724">
          <w:rPr>
            <w:rStyle w:val="Hyperlink"/>
          </w:rPr>
          <w:t>References to remands of children</w:t>
        </w:r>
        <w:r w:rsidR="00AE3EC6">
          <w:rPr>
            <w:webHidden/>
          </w:rPr>
          <w:tab/>
        </w:r>
        <w:r w:rsidR="00AE3EC6">
          <w:rPr>
            <w:webHidden/>
          </w:rPr>
          <w:fldChar w:fldCharType="begin"/>
        </w:r>
        <w:r w:rsidR="00AE3EC6">
          <w:rPr>
            <w:webHidden/>
          </w:rPr>
          <w:instrText xml:space="preserve"> PAGEREF _Toc71297693 \h </w:instrText>
        </w:r>
        <w:r w:rsidR="00AE3EC6">
          <w:rPr>
            <w:webHidden/>
          </w:rPr>
        </w:r>
        <w:r w:rsidR="00AE3EC6">
          <w:rPr>
            <w:webHidden/>
          </w:rPr>
          <w:fldChar w:fldCharType="separate"/>
        </w:r>
        <w:r w:rsidR="00A1437E">
          <w:rPr>
            <w:webHidden/>
          </w:rPr>
          <w:t>10</w:t>
        </w:r>
        <w:r w:rsidR="00AE3EC6">
          <w:rPr>
            <w:webHidden/>
          </w:rPr>
          <w:fldChar w:fldCharType="end"/>
        </w:r>
      </w:hyperlink>
    </w:p>
    <w:p w14:paraId="71B781B2" w14:textId="3B0B6F2E" w:rsidR="00AE3EC6" w:rsidRDefault="00240A22">
      <w:pPr>
        <w:pStyle w:val="TOC4"/>
        <w:rPr>
          <w:sz w:val="22"/>
          <w:szCs w:val="22"/>
          <w:lang w:eastAsia="en-GB" w:bidi="ar-SA"/>
        </w:rPr>
      </w:pPr>
      <w:hyperlink w:anchor="_Toc71297694" w:history="1">
        <w:r w:rsidR="00AE3EC6" w:rsidRPr="00703724">
          <w:rPr>
            <w:rStyle w:val="Hyperlink"/>
          </w:rPr>
          <w:t>Detention and training orders</w:t>
        </w:r>
        <w:r w:rsidR="00AE3EC6">
          <w:rPr>
            <w:webHidden/>
          </w:rPr>
          <w:tab/>
        </w:r>
        <w:r w:rsidR="00AE3EC6">
          <w:rPr>
            <w:webHidden/>
          </w:rPr>
          <w:fldChar w:fldCharType="begin"/>
        </w:r>
        <w:r w:rsidR="00AE3EC6">
          <w:rPr>
            <w:webHidden/>
          </w:rPr>
          <w:instrText xml:space="preserve"> PAGEREF _Toc71297694 \h </w:instrText>
        </w:r>
        <w:r w:rsidR="00AE3EC6">
          <w:rPr>
            <w:webHidden/>
          </w:rPr>
        </w:r>
        <w:r w:rsidR="00AE3EC6">
          <w:rPr>
            <w:webHidden/>
          </w:rPr>
          <w:fldChar w:fldCharType="separate"/>
        </w:r>
        <w:r w:rsidR="00A1437E">
          <w:rPr>
            <w:webHidden/>
          </w:rPr>
          <w:t>11</w:t>
        </w:r>
        <w:r w:rsidR="00AE3EC6">
          <w:rPr>
            <w:webHidden/>
          </w:rPr>
          <w:fldChar w:fldCharType="end"/>
        </w:r>
      </w:hyperlink>
    </w:p>
    <w:p w14:paraId="27F76B4C" w14:textId="7CA8C8D1" w:rsidR="00AE3EC6" w:rsidRDefault="00240A22">
      <w:pPr>
        <w:pStyle w:val="TOC4"/>
        <w:rPr>
          <w:sz w:val="22"/>
          <w:szCs w:val="22"/>
          <w:lang w:eastAsia="en-GB" w:bidi="ar-SA"/>
        </w:rPr>
      </w:pPr>
      <w:hyperlink w:anchor="_Toc71297695" w:history="1">
        <w:r w:rsidR="00AE3EC6" w:rsidRPr="00703724">
          <w:rPr>
            <w:rStyle w:val="Hyperlink"/>
          </w:rPr>
          <w:t>Detention of child for specified period</w:t>
        </w:r>
        <w:r w:rsidR="00AE3EC6">
          <w:rPr>
            <w:webHidden/>
          </w:rPr>
          <w:tab/>
        </w:r>
        <w:r w:rsidR="00AE3EC6">
          <w:rPr>
            <w:webHidden/>
          </w:rPr>
          <w:fldChar w:fldCharType="begin"/>
        </w:r>
        <w:r w:rsidR="00AE3EC6">
          <w:rPr>
            <w:webHidden/>
          </w:rPr>
          <w:instrText xml:space="preserve"> PAGEREF _Toc71297695 \h </w:instrText>
        </w:r>
        <w:r w:rsidR="00AE3EC6">
          <w:rPr>
            <w:webHidden/>
          </w:rPr>
        </w:r>
        <w:r w:rsidR="00AE3EC6">
          <w:rPr>
            <w:webHidden/>
          </w:rPr>
          <w:fldChar w:fldCharType="separate"/>
        </w:r>
        <w:r w:rsidR="00A1437E">
          <w:rPr>
            <w:webHidden/>
          </w:rPr>
          <w:t>11</w:t>
        </w:r>
        <w:r w:rsidR="00AE3EC6">
          <w:rPr>
            <w:webHidden/>
          </w:rPr>
          <w:fldChar w:fldCharType="end"/>
        </w:r>
      </w:hyperlink>
    </w:p>
    <w:p w14:paraId="59DC1029" w14:textId="3F121D5D" w:rsidR="00AE3EC6" w:rsidRDefault="00240A22">
      <w:pPr>
        <w:pStyle w:val="TOC4"/>
        <w:rPr>
          <w:sz w:val="22"/>
          <w:szCs w:val="22"/>
          <w:lang w:eastAsia="en-GB" w:bidi="ar-SA"/>
        </w:rPr>
      </w:pPr>
      <w:hyperlink w:anchor="_Toc71297696" w:history="1">
        <w:r w:rsidR="00AE3EC6" w:rsidRPr="00703724">
          <w:rPr>
            <w:rStyle w:val="Hyperlink"/>
          </w:rPr>
          <w:t>Life sentences other than the mandatory life sentence for murder etc</w:t>
        </w:r>
        <w:r w:rsidR="00AE3EC6">
          <w:rPr>
            <w:webHidden/>
          </w:rPr>
          <w:tab/>
        </w:r>
        <w:r w:rsidR="00AE3EC6">
          <w:rPr>
            <w:webHidden/>
          </w:rPr>
          <w:fldChar w:fldCharType="begin"/>
        </w:r>
        <w:r w:rsidR="00AE3EC6">
          <w:rPr>
            <w:webHidden/>
          </w:rPr>
          <w:instrText xml:space="preserve"> PAGEREF _Toc71297696 \h </w:instrText>
        </w:r>
        <w:r w:rsidR="00AE3EC6">
          <w:rPr>
            <w:webHidden/>
          </w:rPr>
        </w:r>
        <w:r w:rsidR="00AE3EC6">
          <w:rPr>
            <w:webHidden/>
          </w:rPr>
          <w:fldChar w:fldCharType="separate"/>
        </w:r>
        <w:r w:rsidR="00A1437E">
          <w:rPr>
            <w:webHidden/>
          </w:rPr>
          <w:t>11</w:t>
        </w:r>
        <w:r w:rsidR="00AE3EC6">
          <w:rPr>
            <w:webHidden/>
          </w:rPr>
          <w:fldChar w:fldCharType="end"/>
        </w:r>
      </w:hyperlink>
    </w:p>
    <w:p w14:paraId="6A64CEA8" w14:textId="752997DD" w:rsidR="00AE3EC6" w:rsidRDefault="00240A22">
      <w:pPr>
        <w:pStyle w:val="TOC4"/>
        <w:rPr>
          <w:sz w:val="22"/>
          <w:szCs w:val="22"/>
          <w:lang w:eastAsia="en-GB" w:bidi="ar-SA"/>
        </w:rPr>
      </w:pPr>
      <w:hyperlink w:anchor="_Toc71297697" w:history="1">
        <w:r w:rsidR="00AE3EC6" w:rsidRPr="00703724">
          <w:rPr>
            <w:rStyle w:val="Hyperlink"/>
          </w:rPr>
          <w:t>Mandatory life sentence for murder etc</w:t>
        </w:r>
        <w:r w:rsidR="00AE3EC6">
          <w:rPr>
            <w:webHidden/>
          </w:rPr>
          <w:tab/>
        </w:r>
        <w:r w:rsidR="00AE3EC6">
          <w:rPr>
            <w:webHidden/>
          </w:rPr>
          <w:fldChar w:fldCharType="begin"/>
        </w:r>
        <w:r w:rsidR="00AE3EC6">
          <w:rPr>
            <w:webHidden/>
          </w:rPr>
          <w:instrText xml:space="preserve"> PAGEREF _Toc71297697 \h </w:instrText>
        </w:r>
        <w:r w:rsidR="00AE3EC6">
          <w:rPr>
            <w:webHidden/>
          </w:rPr>
        </w:r>
        <w:r w:rsidR="00AE3EC6">
          <w:rPr>
            <w:webHidden/>
          </w:rPr>
          <w:fldChar w:fldCharType="separate"/>
        </w:r>
        <w:r w:rsidR="00A1437E">
          <w:rPr>
            <w:webHidden/>
          </w:rPr>
          <w:t>11</w:t>
        </w:r>
        <w:r w:rsidR="00AE3EC6">
          <w:rPr>
            <w:webHidden/>
          </w:rPr>
          <w:fldChar w:fldCharType="end"/>
        </w:r>
      </w:hyperlink>
    </w:p>
    <w:p w14:paraId="3858F419" w14:textId="2CC7D58F" w:rsidR="00AE3EC6" w:rsidRDefault="00240A22">
      <w:pPr>
        <w:pStyle w:val="TOC4"/>
        <w:rPr>
          <w:sz w:val="22"/>
          <w:szCs w:val="22"/>
          <w:lang w:eastAsia="en-GB" w:bidi="ar-SA"/>
        </w:rPr>
      </w:pPr>
      <w:hyperlink w:anchor="_Toc71297698" w:history="1">
        <w:r w:rsidR="00AE3EC6" w:rsidRPr="00703724">
          <w:rPr>
            <w:rStyle w:val="Hyperlink"/>
          </w:rPr>
          <w:t>Mandatory minimum sentences</w:t>
        </w:r>
        <w:r w:rsidR="00AE3EC6">
          <w:rPr>
            <w:webHidden/>
          </w:rPr>
          <w:tab/>
        </w:r>
        <w:r w:rsidR="00AE3EC6">
          <w:rPr>
            <w:webHidden/>
          </w:rPr>
          <w:fldChar w:fldCharType="begin"/>
        </w:r>
        <w:r w:rsidR="00AE3EC6">
          <w:rPr>
            <w:webHidden/>
          </w:rPr>
          <w:instrText xml:space="preserve"> PAGEREF _Toc71297698 \h </w:instrText>
        </w:r>
        <w:r w:rsidR="00AE3EC6">
          <w:rPr>
            <w:webHidden/>
          </w:rPr>
        </w:r>
        <w:r w:rsidR="00AE3EC6">
          <w:rPr>
            <w:webHidden/>
          </w:rPr>
          <w:fldChar w:fldCharType="separate"/>
        </w:r>
        <w:r w:rsidR="00A1437E">
          <w:rPr>
            <w:webHidden/>
          </w:rPr>
          <w:t>11</w:t>
        </w:r>
        <w:r w:rsidR="00AE3EC6">
          <w:rPr>
            <w:webHidden/>
          </w:rPr>
          <w:fldChar w:fldCharType="end"/>
        </w:r>
      </w:hyperlink>
    </w:p>
    <w:p w14:paraId="47994098" w14:textId="25312E85" w:rsidR="00AE3EC6" w:rsidRDefault="00240A22">
      <w:pPr>
        <w:pStyle w:val="TOC3"/>
        <w:tabs>
          <w:tab w:val="right" w:pos="9062"/>
        </w:tabs>
        <w:rPr>
          <w:rFonts w:asciiTheme="minorHAnsi" w:hAnsiTheme="minorHAnsi"/>
          <w:iCs w:val="0"/>
          <w:noProof/>
          <w:sz w:val="22"/>
          <w:szCs w:val="22"/>
          <w:lang w:eastAsia="en-GB" w:bidi="ar-SA"/>
        </w:rPr>
      </w:pPr>
      <w:hyperlink w:anchor="_Toc71297699" w:history="1">
        <w:r w:rsidR="00AE3EC6" w:rsidRPr="00703724">
          <w:rPr>
            <w:rStyle w:val="Hyperlink"/>
            <w:noProof/>
          </w:rPr>
          <w:t>Schedule 2: Sentencing Consolidation: Pre-Consolidation Amendments</w:t>
        </w:r>
        <w:r w:rsidR="00AE3EC6">
          <w:rPr>
            <w:noProof/>
            <w:webHidden/>
          </w:rPr>
          <w:tab/>
        </w:r>
        <w:r w:rsidR="00AE3EC6">
          <w:rPr>
            <w:noProof/>
            <w:webHidden/>
          </w:rPr>
          <w:fldChar w:fldCharType="begin"/>
        </w:r>
        <w:r w:rsidR="00AE3EC6">
          <w:rPr>
            <w:noProof/>
            <w:webHidden/>
          </w:rPr>
          <w:instrText xml:space="preserve"> PAGEREF _Toc71297699 \h </w:instrText>
        </w:r>
        <w:r w:rsidR="00AE3EC6">
          <w:rPr>
            <w:noProof/>
            <w:webHidden/>
          </w:rPr>
        </w:r>
        <w:r w:rsidR="00AE3EC6">
          <w:rPr>
            <w:noProof/>
            <w:webHidden/>
          </w:rPr>
          <w:fldChar w:fldCharType="separate"/>
        </w:r>
        <w:r w:rsidR="00A1437E">
          <w:rPr>
            <w:noProof/>
            <w:webHidden/>
          </w:rPr>
          <w:t>11</w:t>
        </w:r>
        <w:r w:rsidR="00AE3EC6">
          <w:rPr>
            <w:noProof/>
            <w:webHidden/>
          </w:rPr>
          <w:fldChar w:fldCharType="end"/>
        </w:r>
      </w:hyperlink>
    </w:p>
    <w:p w14:paraId="5D4FD511" w14:textId="24DD5D22" w:rsidR="00AE3EC6" w:rsidRDefault="00240A22">
      <w:pPr>
        <w:pStyle w:val="TOC4"/>
        <w:rPr>
          <w:sz w:val="22"/>
          <w:szCs w:val="22"/>
          <w:lang w:eastAsia="en-GB" w:bidi="ar-SA"/>
        </w:rPr>
      </w:pPr>
      <w:hyperlink w:anchor="_Toc71297700" w:history="1">
        <w:r w:rsidR="00AE3EC6" w:rsidRPr="00703724">
          <w:rPr>
            <w:rStyle w:val="Hyperlink"/>
          </w:rPr>
          <w:t>Categories (a) to (d)</w:t>
        </w:r>
        <w:r w:rsidR="00AE3EC6">
          <w:rPr>
            <w:webHidden/>
          </w:rPr>
          <w:tab/>
        </w:r>
        <w:r w:rsidR="00AE3EC6">
          <w:rPr>
            <w:webHidden/>
          </w:rPr>
          <w:fldChar w:fldCharType="begin"/>
        </w:r>
        <w:r w:rsidR="00AE3EC6">
          <w:rPr>
            <w:webHidden/>
          </w:rPr>
          <w:instrText xml:space="preserve"> PAGEREF _Toc71297700 \h </w:instrText>
        </w:r>
        <w:r w:rsidR="00AE3EC6">
          <w:rPr>
            <w:webHidden/>
          </w:rPr>
        </w:r>
        <w:r w:rsidR="00AE3EC6">
          <w:rPr>
            <w:webHidden/>
          </w:rPr>
          <w:fldChar w:fldCharType="separate"/>
        </w:r>
        <w:r w:rsidR="00A1437E">
          <w:rPr>
            <w:webHidden/>
          </w:rPr>
          <w:t>12</w:t>
        </w:r>
        <w:r w:rsidR="00AE3EC6">
          <w:rPr>
            <w:webHidden/>
          </w:rPr>
          <w:fldChar w:fldCharType="end"/>
        </w:r>
      </w:hyperlink>
    </w:p>
    <w:p w14:paraId="5AADE2D0" w14:textId="59198538" w:rsidR="00AE3EC6" w:rsidRDefault="00240A22">
      <w:pPr>
        <w:pStyle w:val="TOC4"/>
        <w:rPr>
          <w:sz w:val="22"/>
          <w:szCs w:val="22"/>
          <w:lang w:eastAsia="en-GB" w:bidi="ar-SA"/>
        </w:rPr>
      </w:pPr>
      <w:hyperlink w:anchor="_Toc71297701" w:history="1">
        <w:r w:rsidR="00AE3EC6" w:rsidRPr="00703724">
          <w:rPr>
            <w:rStyle w:val="Hyperlink"/>
          </w:rPr>
          <w:t>Minimum sentences and offenders aged 18 to 20</w:t>
        </w:r>
        <w:r w:rsidR="00AE3EC6">
          <w:rPr>
            <w:webHidden/>
          </w:rPr>
          <w:tab/>
        </w:r>
        <w:r w:rsidR="00AE3EC6">
          <w:rPr>
            <w:webHidden/>
          </w:rPr>
          <w:fldChar w:fldCharType="begin"/>
        </w:r>
        <w:r w:rsidR="00AE3EC6">
          <w:rPr>
            <w:webHidden/>
          </w:rPr>
          <w:instrText xml:space="preserve"> PAGEREF _Toc71297701 \h </w:instrText>
        </w:r>
        <w:r w:rsidR="00AE3EC6">
          <w:rPr>
            <w:webHidden/>
          </w:rPr>
        </w:r>
        <w:r w:rsidR="00AE3EC6">
          <w:rPr>
            <w:webHidden/>
          </w:rPr>
          <w:fldChar w:fldCharType="separate"/>
        </w:r>
        <w:r w:rsidR="00A1437E">
          <w:rPr>
            <w:webHidden/>
          </w:rPr>
          <w:t>13</w:t>
        </w:r>
        <w:r w:rsidR="00AE3EC6">
          <w:rPr>
            <w:webHidden/>
          </w:rPr>
          <w:fldChar w:fldCharType="end"/>
        </w:r>
      </w:hyperlink>
    </w:p>
    <w:p w14:paraId="5BE32625" w14:textId="211FC567" w:rsidR="00AE3EC6" w:rsidRDefault="00240A22">
      <w:pPr>
        <w:pStyle w:val="TOC4"/>
        <w:rPr>
          <w:sz w:val="22"/>
          <w:szCs w:val="22"/>
          <w:lang w:eastAsia="en-GB" w:bidi="ar-SA"/>
        </w:rPr>
      </w:pPr>
      <w:hyperlink w:anchor="_Toc71297702" w:history="1">
        <w:r w:rsidR="00AE3EC6" w:rsidRPr="00703724">
          <w:rPr>
            <w:rStyle w:val="Hyperlink"/>
          </w:rPr>
          <w:t>Minimum sentences and reductions in sentence for assisting the prosecution</w:t>
        </w:r>
        <w:r w:rsidR="00AE3EC6">
          <w:rPr>
            <w:webHidden/>
          </w:rPr>
          <w:tab/>
        </w:r>
        <w:r w:rsidR="00AE3EC6">
          <w:rPr>
            <w:webHidden/>
          </w:rPr>
          <w:fldChar w:fldCharType="begin"/>
        </w:r>
        <w:r w:rsidR="00AE3EC6">
          <w:rPr>
            <w:webHidden/>
          </w:rPr>
          <w:instrText xml:space="preserve"> PAGEREF _Toc71297702 \h </w:instrText>
        </w:r>
        <w:r w:rsidR="00AE3EC6">
          <w:rPr>
            <w:webHidden/>
          </w:rPr>
        </w:r>
        <w:r w:rsidR="00AE3EC6">
          <w:rPr>
            <w:webHidden/>
          </w:rPr>
          <w:fldChar w:fldCharType="separate"/>
        </w:r>
        <w:r w:rsidR="00A1437E">
          <w:rPr>
            <w:webHidden/>
          </w:rPr>
          <w:t>13</w:t>
        </w:r>
        <w:r w:rsidR="00AE3EC6">
          <w:rPr>
            <w:webHidden/>
          </w:rPr>
          <w:fldChar w:fldCharType="end"/>
        </w:r>
      </w:hyperlink>
    </w:p>
    <w:p w14:paraId="343B3874" w14:textId="151ACFBE" w:rsidR="00AE3EC6" w:rsidRDefault="00240A22">
      <w:pPr>
        <w:pStyle w:val="TOC4"/>
        <w:rPr>
          <w:sz w:val="22"/>
          <w:szCs w:val="22"/>
          <w:lang w:eastAsia="en-GB" w:bidi="ar-SA"/>
        </w:rPr>
      </w:pPr>
      <w:hyperlink w:anchor="_Toc71297703" w:history="1">
        <w:r w:rsidR="00AE3EC6" w:rsidRPr="00703724">
          <w:rPr>
            <w:rStyle w:val="Hyperlink"/>
          </w:rPr>
          <w:t>Section 109 of the Powers of Criminal Courts (Sentencing) Act 2000</w:t>
        </w:r>
        <w:r w:rsidR="00AE3EC6">
          <w:rPr>
            <w:webHidden/>
          </w:rPr>
          <w:tab/>
        </w:r>
        <w:r w:rsidR="00AE3EC6">
          <w:rPr>
            <w:webHidden/>
          </w:rPr>
          <w:fldChar w:fldCharType="begin"/>
        </w:r>
        <w:r w:rsidR="00AE3EC6">
          <w:rPr>
            <w:webHidden/>
          </w:rPr>
          <w:instrText xml:space="preserve"> PAGEREF _Toc71297703 \h </w:instrText>
        </w:r>
        <w:r w:rsidR="00AE3EC6">
          <w:rPr>
            <w:webHidden/>
          </w:rPr>
        </w:r>
        <w:r w:rsidR="00AE3EC6">
          <w:rPr>
            <w:webHidden/>
          </w:rPr>
          <w:fldChar w:fldCharType="separate"/>
        </w:r>
        <w:r w:rsidR="00A1437E">
          <w:rPr>
            <w:webHidden/>
          </w:rPr>
          <w:t>14</w:t>
        </w:r>
        <w:r w:rsidR="00AE3EC6">
          <w:rPr>
            <w:webHidden/>
          </w:rPr>
          <w:fldChar w:fldCharType="end"/>
        </w:r>
      </w:hyperlink>
    </w:p>
    <w:p w14:paraId="5EF179E7" w14:textId="6525F008" w:rsidR="00AE3EC6" w:rsidRDefault="00240A22">
      <w:pPr>
        <w:pStyle w:val="TOC4"/>
        <w:rPr>
          <w:sz w:val="22"/>
          <w:szCs w:val="22"/>
          <w:lang w:eastAsia="en-GB" w:bidi="ar-SA"/>
        </w:rPr>
      </w:pPr>
      <w:hyperlink w:anchor="_Toc71297704" w:history="1">
        <w:r w:rsidR="00AE3EC6" w:rsidRPr="00703724">
          <w:rPr>
            <w:rStyle w:val="Hyperlink"/>
          </w:rPr>
          <w:t>The availability of fines in the Crown Court</w:t>
        </w:r>
        <w:r w:rsidR="00AE3EC6">
          <w:rPr>
            <w:webHidden/>
          </w:rPr>
          <w:tab/>
        </w:r>
        <w:r w:rsidR="00AE3EC6">
          <w:rPr>
            <w:webHidden/>
          </w:rPr>
          <w:fldChar w:fldCharType="begin"/>
        </w:r>
        <w:r w:rsidR="00AE3EC6">
          <w:rPr>
            <w:webHidden/>
          </w:rPr>
          <w:instrText xml:space="preserve"> PAGEREF _Toc71297704 \h </w:instrText>
        </w:r>
        <w:r w:rsidR="00AE3EC6">
          <w:rPr>
            <w:webHidden/>
          </w:rPr>
        </w:r>
        <w:r w:rsidR="00AE3EC6">
          <w:rPr>
            <w:webHidden/>
          </w:rPr>
          <w:fldChar w:fldCharType="separate"/>
        </w:r>
        <w:r w:rsidR="00A1437E">
          <w:rPr>
            <w:webHidden/>
          </w:rPr>
          <w:t>14</w:t>
        </w:r>
        <w:r w:rsidR="00AE3EC6">
          <w:rPr>
            <w:webHidden/>
          </w:rPr>
          <w:fldChar w:fldCharType="end"/>
        </w:r>
      </w:hyperlink>
    </w:p>
    <w:p w14:paraId="70DE82DC" w14:textId="0289771D" w:rsidR="00AE3EC6" w:rsidRDefault="00240A22">
      <w:pPr>
        <w:pStyle w:val="TOC4"/>
        <w:rPr>
          <w:sz w:val="22"/>
          <w:szCs w:val="22"/>
          <w:lang w:eastAsia="en-GB" w:bidi="ar-SA"/>
        </w:rPr>
      </w:pPr>
      <w:hyperlink w:anchor="_Toc71297705" w:history="1">
        <w:r w:rsidR="00AE3EC6" w:rsidRPr="00703724">
          <w:rPr>
            <w:rStyle w:val="Hyperlink"/>
          </w:rPr>
          <w:t>Appeal rights: restitution orders and parenting orders</w:t>
        </w:r>
        <w:r w:rsidR="00AE3EC6">
          <w:rPr>
            <w:webHidden/>
          </w:rPr>
          <w:tab/>
        </w:r>
        <w:r w:rsidR="00AE3EC6">
          <w:rPr>
            <w:webHidden/>
          </w:rPr>
          <w:fldChar w:fldCharType="begin"/>
        </w:r>
        <w:r w:rsidR="00AE3EC6">
          <w:rPr>
            <w:webHidden/>
          </w:rPr>
          <w:instrText xml:space="preserve"> PAGEREF _Toc71297705 \h </w:instrText>
        </w:r>
        <w:r w:rsidR="00AE3EC6">
          <w:rPr>
            <w:webHidden/>
          </w:rPr>
        </w:r>
        <w:r w:rsidR="00AE3EC6">
          <w:rPr>
            <w:webHidden/>
          </w:rPr>
          <w:fldChar w:fldCharType="separate"/>
        </w:r>
        <w:r w:rsidR="00A1437E">
          <w:rPr>
            <w:webHidden/>
          </w:rPr>
          <w:t>14</w:t>
        </w:r>
        <w:r w:rsidR="00AE3EC6">
          <w:rPr>
            <w:webHidden/>
          </w:rPr>
          <w:fldChar w:fldCharType="end"/>
        </w:r>
      </w:hyperlink>
    </w:p>
    <w:p w14:paraId="234F1A00" w14:textId="3C150CA9" w:rsidR="00AE3EC6" w:rsidRDefault="00240A22">
      <w:pPr>
        <w:pStyle w:val="TOC4"/>
        <w:rPr>
          <w:sz w:val="22"/>
          <w:szCs w:val="22"/>
          <w:lang w:eastAsia="en-GB" w:bidi="ar-SA"/>
        </w:rPr>
      </w:pPr>
      <w:hyperlink w:anchor="_Toc71297706" w:history="1">
        <w:r w:rsidR="00AE3EC6" w:rsidRPr="00703724">
          <w:rPr>
            <w:rStyle w:val="Hyperlink"/>
          </w:rPr>
          <w:t>Category (e): re-sentencing and committal powers</w:t>
        </w:r>
        <w:r w:rsidR="00AE3EC6">
          <w:rPr>
            <w:webHidden/>
          </w:rPr>
          <w:tab/>
        </w:r>
        <w:r w:rsidR="00AE3EC6">
          <w:rPr>
            <w:webHidden/>
          </w:rPr>
          <w:fldChar w:fldCharType="begin"/>
        </w:r>
        <w:r w:rsidR="00AE3EC6">
          <w:rPr>
            <w:webHidden/>
          </w:rPr>
          <w:instrText xml:space="preserve"> PAGEREF _Toc71297706 \h </w:instrText>
        </w:r>
        <w:r w:rsidR="00AE3EC6">
          <w:rPr>
            <w:webHidden/>
          </w:rPr>
        </w:r>
        <w:r w:rsidR="00AE3EC6">
          <w:rPr>
            <w:webHidden/>
          </w:rPr>
          <w:fldChar w:fldCharType="separate"/>
        </w:r>
        <w:r w:rsidR="00A1437E">
          <w:rPr>
            <w:webHidden/>
          </w:rPr>
          <w:t>15</w:t>
        </w:r>
        <w:r w:rsidR="00AE3EC6">
          <w:rPr>
            <w:webHidden/>
          </w:rPr>
          <w:fldChar w:fldCharType="end"/>
        </w:r>
      </w:hyperlink>
    </w:p>
    <w:p w14:paraId="2CA53104" w14:textId="4D15D3B1" w:rsidR="00AE3EC6" w:rsidRDefault="00240A22">
      <w:pPr>
        <w:pStyle w:val="TOC4"/>
        <w:rPr>
          <w:sz w:val="22"/>
          <w:szCs w:val="22"/>
          <w:lang w:eastAsia="en-GB" w:bidi="ar-SA"/>
        </w:rPr>
      </w:pPr>
      <w:hyperlink w:anchor="_Toc71297707" w:history="1">
        <w:r w:rsidR="00AE3EC6" w:rsidRPr="00703724">
          <w:rPr>
            <w:rStyle w:val="Hyperlink"/>
          </w:rPr>
          <w:t>Re-sentencing</w:t>
        </w:r>
        <w:r w:rsidR="00AE3EC6">
          <w:rPr>
            <w:webHidden/>
          </w:rPr>
          <w:tab/>
        </w:r>
        <w:r w:rsidR="00AE3EC6">
          <w:rPr>
            <w:webHidden/>
          </w:rPr>
          <w:fldChar w:fldCharType="begin"/>
        </w:r>
        <w:r w:rsidR="00AE3EC6">
          <w:rPr>
            <w:webHidden/>
          </w:rPr>
          <w:instrText xml:space="preserve"> PAGEREF _Toc71297707 \h </w:instrText>
        </w:r>
        <w:r w:rsidR="00AE3EC6">
          <w:rPr>
            <w:webHidden/>
          </w:rPr>
        </w:r>
        <w:r w:rsidR="00AE3EC6">
          <w:rPr>
            <w:webHidden/>
          </w:rPr>
          <w:fldChar w:fldCharType="separate"/>
        </w:r>
        <w:r w:rsidR="00A1437E">
          <w:rPr>
            <w:webHidden/>
          </w:rPr>
          <w:t>15</w:t>
        </w:r>
        <w:r w:rsidR="00AE3EC6">
          <w:rPr>
            <w:webHidden/>
          </w:rPr>
          <w:fldChar w:fldCharType="end"/>
        </w:r>
      </w:hyperlink>
    </w:p>
    <w:p w14:paraId="58563713" w14:textId="6283AAFD" w:rsidR="00AE3EC6" w:rsidRDefault="00240A22">
      <w:pPr>
        <w:pStyle w:val="TOC4"/>
        <w:rPr>
          <w:sz w:val="22"/>
          <w:szCs w:val="22"/>
          <w:lang w:eastAsia="en-GB" w:bidi="ar-SA"/>
        </w:rPr>
      </w:pPr>
      <w:hyperlink w:anchor="_Toc71297708" w:history="1">
        <w:r w:rsidR="00AE3EC6" w:rsidRPr="00703724">
          <w:rPr>
            <w:rStyle w:val="Hyperlink"/>
          </w:rPr>
          <w:t>Committals</w:t>
        </w:r>
        <w:r w:rsidR="00AE3EC6">
          <w:rPr>
            <w:webHidden/>
          </w:rPr>
          <w:tab/>
        </w:r>
        <w:r w:rsidR="00AE3EC6">
          <w:rPr>
            <w:webHidden/>
          </w:rPr>
          <w:fldChar w:fldCharType="begin"/>
        </w:r>
        <w:r w:rsidR="00AE3EC6">
          <w:rPr>
            <w:webHidden/>
          </w:rPr>
          <w:instrText xml:space="preserve"> PAGEREF _Toc71297708 \h </w:instrText>
        </w:r>
        <w:r w:rsidR="00AE3EC6">
          <w:rPr>
            <w:webHidden/>
          </w:rPr>
        </w:r>
        <w:r w:rsidR="00AE3EC6">
          <w:rPr>
            <w:webHidden/>
          </w:rPr>
          <w:fldChar w:fldCharType="separate"/>
        </w:r>
        <w:r w:rsidR="00A1437E">
          <w:rPr>
            <w:webHidden/>
          </w:rPr>
          <w:t>16</w:t>
        </w:r>
        <w:r w:rsidR="00AE3EC6">
          <w:rPr>
            <w:webHidden/>
          </w:rPr>
          <w:fldChar w:fldCharType="end"/>
        </w:r>
      </w:hyperlink>
    </w:p>
    <w:p w14:paraId="7E8BBED2" w14:textId="69E7A2FD" w:rsidR="00AE3EC6" w:rsidRDefault="00240A22">
      <w:pPr>
        <w:pStyle w:val="TOC4"/>
        <w:rPr>
          <w:sz w:val="22"/>
          <w:szCs w:val="22"/>
          <w:lang w:eastAsia="en-GB" w:bidi="ar-SA"/>
        </w:rPr>
      </w:pPr>
      <w:hyperlink w:anchor="_Toc71297709" w:history="1">
        <w:r w:rsidR="00AE3EC6" w:rsidRPr="00703724">
          <w:rPr>
            <w:rStyle w:val="Hyperlink"/>
          </w:rPr>
          <w:t>Category (f): when sentences take effect</w:t>
        </w:r>
        <w:r w:rsidR="00AE3EC6">
          <w:rPr>
            <w:webHidden/>
          </w:rPr>
          <w:tab/>
        </w:r>
        <w:r w:rsidR="00AE3EC6">
          <w:rPr>
            <w:webHidden/>
          </w:rPr>
          <w:fldChar w:fldCharType="begin"/>
        </w:r>
        <w:r w:rsidR="00AE3EC6">
          <w:rPr>
            <w:webHidden/>
          </w:rPr>
          <w:instrText xml:space="preserve"> PAGEREF _Toc71297709 \h </w:instrText>
        </w:r>
        <w:r w:rsidR="00AE3EC6">
          <w:rPr>
            <w:webHidden/>
          </w:rPr>
        </w:r>
        <w:r w:rsidR="00AE3EC6">
          <w:rPr>
            <w:webHidden/>
          </w:rPr>
          <w:fldChar w:fldCharType="separate"/>
        </w:r>
        <w:r w:rsidR="00A1437E">
          <w:rPr>
            <w:webHidden/>
          </w:rPr>
          <w:t>17</w:t>
        </w:r>
        <w:r w:rsidR="00AE3EC6">
          <w:rPr>
            <w:webHidden/>
          </w:rPr>
          <w:fldChar w:fldCharType="end"/>
        </w:r>
      </w:hyperlink>
    </w:p>
    <w:p w14:paraId="52248635" w14:textId="0FC200DF" w:rsidR="00AE3EC6" w:rsidRDefault="00240A22">
      <w:pPr>
        <w:pStyle w:val="TOC4"/>
        <w:rPr>
          <w:sz w:val="22"/>
          <w:szCs w:val="22"/>
          <w:lang w:eastAsia="en-GB" w:bidi="ar-SA"/>
        </w:rPr>
      </w:pPr>
      <w:hyperlink w:anchor="_Toc71297710" w:history="1">
        <w:r w:rsidR="00AE3EC6" w:rsidRPr="00703724">
          <w:rPr>
            <w:rStyle w:val="Hyperlink"/>
          </w:rPr>
          <w:t>Category (g): commencement of future orders</w:t>
        </w:r>
        <w:r w:rsidR="00AE3EC6">
          <w:rPr>
            <w:webHidden/>
          </w:rPr>
          <w:tab/>
        </w:r>
        <w:r w:rsidR="00AE3EC6">
          <w:rPr>
            <w:webHidden/>
          </w:rPr>
          <w:fldChar w:fldCharType="begin"/>
        </w:r>
        <w:r w:rsidR="00AE3EC6">
          <w:rPr>
            <w:webHidden/>
          </w:rPr>
          <w:instrText xml:space="preserve"> PAGEREF _Toc71297710 \h </w:instrText>
        </w:r>
        <w:r w:rsidR="00AE3EC6">
          <w:rPr>
            <w:webHidden/>
          </w:rPr>
        </w:r>
        <w:r w:rsidR="00AE3EC6">
          <w:rPr>
            <w:webHidden/>
          </w:rPr>
          <w:fldChar w:fldCharType="separate"/>
        </w:r>
        <w:r w:rsidR="00A1437E">
          <w:rPr>
            <w:webHidden/>
          </w:rPr>
          <w:t>18</w:t>
        </w:r>
        <w:r w:rsidR="00AE3EC6">
          <w:rPr>
            <w:webHidden/>
          </w:rPr>
          <w:fldChar w:fldCharType="end"/>
        </w:r>
      </w:hyperlink>
    </w:p>
    <w:p w14:paraId="5E3D8C46" w14:textId="6B648190" w:rsidR="00AE3EC6" w:rsidRDefault="00240A22">
      <w:pPr>
        <w:pStyle w:val="TOC1"/>
        <w:rPr>
          <w:rFonts w:asciiTheme="minorHAnsi" w:hAnsiTheme="minorHAnsi"/>
          <w:b w:val="0"/>
          <w:bCs w:val="0"/>
          <w:noProof/>
          <w:sz w:val="22"/>
          <w:szCs w:val="22"/>
          <w:lang w:eastAsia="en-GB" w:bidi="ar-SA"/>
        </w:rPr>
      </w:pPr>
      <w:hyperlink w:anchor="_Toc71297711" w:history="1">
        <w:r w:rsidR="00AE3EC6" w:rsidRPr="00703724">
          <w:rPr>
            <w:rStyle w:val="Hyperlink"/>
            <w:noProof/>
          </w:rPr>
          <w:t>Commencement</w:t>
        </w:r>
        <w:r w:rsidR="00AE3EC6">
          <w:rPr>
            <w:noProof/>
            <w:webHidden/>
          </w:rPr>
          <w:tab/>
        </w:r>
        <w:r w:rsidR="00AE3EC6">
          <w:rPr>
            <w:noProof/>
            <w:webHidden/>
          </w:rPr>
          <w:fldChar w:fldCharType="begin"/>
        </w:r>
        <w:r w:rsidR="00AE3EC6">
          <w:rPr>
            <w:noProof/>
            <w:webHidden/>
          </w:rPr>
          <w:instrText xml:space="preserve"> PAGEREF _Toc71297711 \h </w:instrText>
        </w:r>
        <w:r w:rsidR="00AE3EC6">
          <w:rPr>
            <w:noProof/>
            <w:webHidden/>
          </w:rPr>
        </w:r>
        <w:r w:rsidR="00AE3EC6">
          <w:rPr>
            <w:noProof/>
            <w:webHidden/>
          </w:rPr>
          <w:fldChar w:fldCharType="separate"/>
        </w:r>
        <w:r w:rsidR="00A1437E">
          <w:rPr>
            <w:noProof/>
            <w:webHidden/>
          </w:rPr>
          <w:t>18</w:t>
        </w:r>
        <w:r w:rsidR="00AE3EC6">
          <w:rPr>
            <w:noProof/>
            <w:webHidden/>
          </w:rPr>
          <w:fldChar w:fldCharType="end"/>
        </w:r>
      </w:hyperlink>
    </w:p>
    <w:p w14:paraId="7A3B3E48" w14:textId="5CEB6568" w:rsidR="00AE3EC6" w:rsidRDefault="00240A22">
      <w:pPr>
        <w:pStyle w:val="TOC1"/>
        <w:rPr>
          <w:rFonts w:asciiTheme="minorHAnsi" w:hAnsiTheme="minorHAnsi"/>
          <w:b w:val="0"/>
          <w:bCs w:val="0"/>
          <w:noProof/>
          <w:sz w:val="22"/>
          <w:szCs w:val="22"/>
          <w:lang w:eastAsia="en-GB" w:bidi="ar-SA"/>
        </w:rPr>
      </w:pPr>
      <w:hyperlink w:anchor="_Toc71297712" w:history="1">
        <w:r w:rsidR="00AE3EC6" w:rsidRPr="00703724">
          <w:rPr>
            <w:rStyle w:val="Hyperlink"/>
            <w:noProof/>
          </w:rPr>
          <w:t>Related documents</w:t>
        </w:r>
        <w:r w:rsidR="00AE3EC6">
          <w:rPr>
            <w:noProof/>
            <w:webHidden/>
          </w:rPr>
          <w:tab/>
        </w:r>
        <w:r w:rsidR="00AE3EC6">
          <w:rPr>
            <w:noProof/>
            <w:webHidden/>
          </w:rPr>
          <w:fldChar w:fldCharType="begin"/>
        </w:r>
        <w:r w:rsidR="00AE3EC6">
          <w:rPr>
            <w:noProof/>
            <w:webHidden/>
          </w:rPr>
          <w:instrText xml:space="preserve"> PAGEREF _Toc71297712 \h </w:instrText>
        </w:r>
        <w:r w:rsidR="00AE3EC6">
          <w:rPr>
            <w:noProof/>
            <w:webHidden/>
          </w:rPr>
        </w:r>
        <w:r w:rsidR="00AE3EC6">
          <w:rPr>
            <w:noProof/>
            <w:webHidden/>
          </w:rPr>
          <w:fldChar w:fldCharType="separate"/>
        </w:r>
        <w:r w:rsidR="00A1437E">
          <w:rPr>
            <w:noProof/>
            <w:webHidden/>
          </w:rPr>
          <w:t>19</w:t>
        </w:r>
        <w:r w:rsidR="00AE3EC6">
          <w:rPr>
            <w:noProof/>
            <w:webHidden/>
          </w:rPr>
          <w:fldChar w:fldCharType="end"/>
        </w:r>
      </w:hyperlink>
    </w:p>
    <w:p w14:paraId="4DD13CBA" w14:textId="46E31F19" w:rsidR="00AE3EC6" w:rsidRDefault="00240A22">
      <w:pPr>
        <w:pStyle w:val="TOC1"/>
        <w:rPr>
          <w:rFonts w:asciiTheme="minorHAnsi" w:hAnsiTheme="minorHAnsi"/>
          <w:b w:val="0"/>
          <w:bCs w:val="0"/>
          <w:noProof/>
          <w:sz w:val="22"/>
          <w:szCs w:val="22"/>
          <w:lang w:eastAsia="en-GB" w:bidi="ar-SA"/>
        </w:rPr>
      </w:pPr>
      <w:hyperlink w:anchor="_Toc71297713" w:history="1">
        <w:r w:rsidR="00AE3EC6" w:rsidRPr="00703724">
          <w:rPr>
            <w:rStyle w:val="Hyperlink"/>
            <w:noProof/>
          </w:rPr>
          <w:t>Annex A – Territorial extent and application in the United Kingdom</w:t>
        </w:r>
        <w:r w:rsidR="00AE3EC6">
          <w:rPr>
            <w:noProof/>
            <w:webHidden/>
          </w:rPr>
          <w:tab/>
        </w:r>
        <w:r w:rsidR="00AE3EC6">
          <w:rPr>
            <w:noProof/>
            <w:webHidden/>
          </w:rPr>
          <w:fldChar w:fldCharType="begin"/>
        </w:r>
        <w:r w:rsidR="00AE3EC6">
          <w:rPr>
            <w:noProof/>
            <w:webHidden/>
          </w:rPr>
          <w:instrText xml:space="preserve"> PAGEREF _Toc71297713 \h </w:instrText>
        </w:r>
        <w:r w:rsidR="00AE3EC6">
          <w:rPr>
            <w:noProof/>
            <w:webHidden/>
          </w:rPr>
        </w:r>
        <w:r w:rsidR="00AE3EC6">
          <w:rPr>
            <w:noProof/>
            <w:webHidden/>
          </w:rPr>
          <w:fldChar w:fldCharType="separate"/>
        </w:r>
        <w:r w:rsidR="00A1437E">
          <w:rPr>
            <w:noProof/>
            <w:webHidden/>
          </w:rPr>
          <w:t>20</w:t>
        </w:r>
        <w:r w:rsidR="00AE3EC6">
          <w:rPr>
            <w:noProof/>
            <w:webHidden/>
          </w:rPr>
          <w:fldChar w:fldCharType="end"/>
        </w:r>
      </w:hyperlink>
    </w:p>
    <w:p w14:paraId="6F138D0D" w14:textId="5C6870A4" w:rsidR="00AE3EC6" w:rsidRDefault="00240A22">
      <w:pPr>
        <w:pStyle w:val="TOC1"/>
        <w:rPr>
          <w:rFonts w:asciiTheme="minorHAnsi" w:hAnsiTheme="minorHAnsi"/>
          <w:b w:val="0"/>
          <w:bCs w:val="0"/>
          <w:noProof/>
          <w:sz w:val="22"/>
          <w:szCs w:val="22"/>
          <w:lang w:eastAsia="en-GB" w:bidi="ar-SA"/>
        </w:rPr>
      </w:pPr>
      <w:hyperlink w:anchor="_Toc71297714" w:history="1">
        <w:r w:rsidR="00AE3EC6" w:rsidRPr="00703724">
          <w:rPr>
            <w:rStyle w:val="Hyperlink"/>
            <w:noProof/>
          </w:rPr>
          <w:t>Annex B – Hansard References</w:t>
        </w:r>
        <w:r w:rsidR="00AE3EC6">
          <w:rPr>
            <w:noProof/>
            <w:webHidden/>
          </w:rPr>
          <w:tab/>
        </w:r>
        <w:r w:rsidR="00AE3EC6">
          <w:rPr>
            <w:noProof/>
            <w:webHidden/>
          </w:rPr>
          <w:fldChar w:fldCharType="begin"/>
        </w:r>
        <w:r w:rsidR="00AE3EC6">
          <w:rPr>
            <w:noProof/>
            <w:webHidden/>
          </w:rPr>
          <w:instrText xml:space="preserve"> PAGEREF _Toc71297714 \h </w:instrText>
        </w:r>
        <w:r w:rsidR="00AE3EC6">
          <w:rPr>
            <w:noProof/>
            <w:webHidden/>
          </w:rPr>
        </w:r>
        <w:r w:rsidR="00AE3EC6">
          <w:rPr>
            <w:noProof/>
            <w:webHidden/>
          </w:rPr>
          <w:fldChar w:fldCharType="separate"/>
        </w:r>
        <w:r w:rsidR="00A1437E">
          <w:rPr>
            <w:noProof/>
            <w:webHidden/>
          </w:rPr>
          <w:t>20</w:t>
        </w:r>
        <w:r w:rsidR="00AE3EC6">
          <w:rPr>
            <w:noProof/>
            <w:webHidden/>
          </w:rPr>
          <w:fldChar w:fldCharType="end"/>
        </w:r>
      </w:hyperlink>
    </w:p>
    <w:p w14:paraId="65B3CB8D" w14:textId="228FB88D" w:rsidR="00E718E1" w:rsidRPr="00CA4237" w:rsidRDefault="00970E42" w:rsidP="005E1288">
      <w:pPr>
        <w:pStyle w:val="Heading1"/>
        <w:keepNext/>
      </w:pPr>
      <w:r w:rsidRPr="00A05449">
        <w:rPr>
          <w:rFonts w:ascii="Palatino Linotype" w:eastAsiaTheme="minorEastAsia" w:hAnsi="Palatino Linotype" w:cstheme="minorBidi"/>
          <w:color w:val="auto"/>
          <w:sz w:val="28"/>
          <w:szCs w:val="20"/>
        </w:rPr>
        <w:fldChar w:fldCharType="end"/>
      </w:r>
      <w:r w:rsidR="000815DA" w:rsidRPr="00CA4237">
        <w:br w:type="page"/>
      </w:r>
      <w:bookmarkStart w:id="1" w:name="_Toc416612126"/>
      <w:bookmarkStart w:id="2" w:name="_Toc71297676"/>
      <w:bookmarkStart w:id="3" w:name="_Toc410653883"/>
      <w:sdt>
        <w:sdtPr>
          <w:id w:val="263719"/>
          <w:lock w:val="sdtContentLocked"/>
          <w:placeholder>
            <w:docPart w:val="E981BF7FA6DB4EBF8FCB1771437805B3"/>
          </w:placeholder>
          <w:group/>
        </w:sdt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3"/>
              <w:r w:rsidR="005C18D4">
                <w:t>Act</w:t>
              </w:r>
            </w:sdtContent>
          </w:sdt>
        </w:sdtContent>
      </w:sdt>
      <w:bookmarkEnd w:id="1"/>
      <w:bookmarkEnd w:id="2"/>
      <w:bookmarkEnd w:id="4"/>
      <w:bookmarkEnd w:id="5"/>
    </w:p>
    <w:p w14:paraId="3D94DC3B" w14:textId="3B572A5B" w:rsidR="008A22C0" w:rsidRDefault="0085573E" w:rsidP="00EE101E">
      <w:pPr>
        <w:pStyle w:val="ParaNumbered"/>
        <w:ind w:left="357" w:hanging="357"/>
      </w:pPr>
      <w:r w:rsidRPr="0085573E">
        <w:t xml:space="preserve">The purpose of the </w:t>
      </w:r>
      <w:r w:rsidR="00DF01FE">
        <w:t>Sentencing (Pre-</w:t>
      </w:r>
      <w:r w:rsidR="00C3499F">
        <w:t>c</w:t>
      </w:r>
      <w:r w:rsidR="00DF01FE">
        <w:t xml:space="preserve">onsolidation Amendments) </w:t>
      </w:r>
      <w:r w:rsidR="007B311C">
        <w:t>Act</w:t>
      </w:r>
      <w:r w:rsidR="00A07774">
        <w:t xml:space="preserve"> (</w:t>
      </w:r>
      <w:r w:rsidR="00796E2C">
        <w:t>“</w:t>
      </w:r>
      <w:r w:rsidR="00A07774">
        <w:t xml:space="preserve">the </w:t>
      </w:r>
      <w:r w:rsidR="007B311C">
        <w:t>Act</w:t>
      </w:r>
      <w:r w:rsidR="00796E2C">
        <w:t>”</w:t>
      </w:r>
      <w:r w:rsidR="00A07774">
        <w:t>)</w:t>
      </w:r>
      <w:r w:rsidRPr="0085573E">
        <w:t xml:space="preserve"> is to make amendments to </w:t>
      </w:r>
      <w:r w:rsidR="007411F5">
        <w:t xml:space="preserve">existing </w:t>
      </w:r>
      <w:r w:rsidRPr="0085573E">
        <w:t xml:space="preserve">legislation </w:t>
      </w:r>
      <w:r w:rsidR="00E968EB">
        <w:t xml:space="preserve">in order to facilitate </w:t>
      </w:r>
      <w:r w:rsidR="008537D0">
        <w:t xml:space="preserve">the </w:t>
      </w:r>
      <w:r w:rsidR="00F136DA">
        <w:t>enactment and operation of the</w:t>
      </w:r>
      <w:r w:rsidR="00CA7569">
        <w:t xml:space="preserve"> Law Commission’s proposed</w:t>
      </w:r>
      <w:r w:rsidR="00F136DA">
        <w:t xml:space="preserve"> </w:t>
      </w:r>
      <w:r w:rsidR="008537D0">
        <w:t>Sentencing Code</w:t>
      </w:r>
      <w:r w:rsidR="00CA7569">
        <w:t xml:space="preserve"> (“the Code”)</w:t>
      </w:r>
      <w:r w:rsidR="008537D0">
        <w:t xml:space="preserve">. The </w:t>
      </w:r>
      <w:r w:rsidR="00C63A6B">
        <w:t xml:space="preserve">Code </w:t>
      </w:r>
      <w:r w:rsidR="008537D0">
        <w:t xml:space="preserve">is a consolidation of legislation governing sentencing </w:t>
      </w:r>
      <w:r w:rsidR="00421594">
        <w:t>procedure</w:t>
      </w:r>
      <w:r w:rsidR="00C45424">
        <w:t xml:space="preserve"> </w:t>
      </w:r>
      <w:r w:rsidR="008A22C0">
        <w:t xml:space="preserve">which aims to ensure that the law relating to sentencing procedure is readily comprehensible and operates within a clear framework as efficiently as possible. </w:t>
      </w:r>
      <w:r w:rsidR="00BE0418">
        <w:t xml:space="preserve">It will provide the courts with a point of reference which can be amended and adapted to changing needs. </w:t>
      </w:r>
      <w:r w:rsidR="008A22C0" w:rsidRPr="008A22C0">
        <w:t xml:space="preserve">The </w:t>
      </w:r>
      <w:r w:rsidR="006C6CBA">
        <w:t>Code</w:t>
      </w:r>
      <w:r w:rsidR="00CE50C9">
        <w:t xml:space="preserve"> </w:t>
      </w:r>
      <w:r w:rsidR="008A22C0">
        <w:t>re-enacts law already in force</w:t>
      </w:r>
      <w:r w:rsidR="00CF59EA">
        <w:t>. I</w:t>
      </w:r>
      <w:r w:rsidR="00CE50C9">
        <w:t xml:space="preserve">t does not </w:t>
      </w:r>
      <w:r w:rsidR="00EA4BE5">
        <w:t>alter its substance or effect.</w:t>
      </w:r>
    </w:p>
    <w:p w14:paraId="12D18E84" w14:textId="77777777" w:rsidR="00AD210E" w:rsidRDefault="00AF1018" w:rsidP="00EE101E">
      <w:pPr>
        <w:pStyle w:val="ParaNumbered"/>
        <w:ind w:left="357" w:hanging="357"/>
      </w:pPr>
      <w:r>
        <w:t>The pre-</w:t>
      </w:r>
      <w:r w:rsidR="006E5388">
        <w:t xml:space="preserve">consolidation amendments </w:t>
      </w:r>
      <w:r w:rsidR="00AD210E">
        <w:t>are generally limited to correcting minor errors and streamlining the law in the area being consolidated</w:t>
      </w:r>
      <w:r w:rsidR="00AF4FFF">
        <w:t xml:space="preserve"> </w:t>
      </w:r>
      <w:r w:rsidR="006C6CBA">
        <w:t xml:space="preserve">by the Code </w:t>
      </w:r>
      <w:r w:rsidR="00AF4FFF">
        <w:t>and only have effect for the purposes of the consolidation</w:t>
      </w:r>
      <w:r w:rsidR="00AD210E">
        <w:t xml:space="preserve">. </w:t>
      </w:r>
      <w:r w:rsidR="00AF4FFF">
        <w:t xml:space="preserve">They are </w:t>
      </w:r>
      <w:r w:rsidR="00EE5718">
        <w:t xml:space="preserve">required, or otherwise desirable, </w:t>
      </w:r>
      <w:r w:rsidR="00676FAA">
        <w:t>for the Code to operate as intended.</w:t>
      </w:r>
      <w:r w:rsidR="00AF4FFF">
        <w:t xml:space="preserve"> </w:t>
      </w:r>
    </w:p>
    <w:p w14:paraId="0C551195" w14:textId="02EABC25" w:rsidR="00C5196E" w:rsidRDefault="00C5196E" w:rsidP="00EE101E">
      <w:pPr>
        <w:pStyle w:val="ParaNumbered"/>
        <w:ind w:left="357" w:hanging="357"/>
      </w:pPr>
      <w:r>
        <w:t xml:space="preserve">The </w:t>
      </w:r>
      <w:r w:rsidR="0071619F">
        <w:t>Act</w:t>
      </w:r>
      <w:r>
        <w:t xml:space="preserve"> and the Code</w:t>
      </w:r>
      <w:r w:rsidR="00CA7569">
        <w:t xml:space="preserve"> also</w:t>
      </w:r>
      <w:r>
        <w:t xml:space="preserve"> introduce a new approach to dealing with changes in the law, </w:t>
      </w:r>
      <w:r w:rsidRPr="00E72B44">
        <w:t>ref</w:t>
      </w:r>
      <w:r>
        <w:t xml:space="preserve">erred to as the “clean sweep”. The effect of the clean sweep is to remove historic and </w:t>
      </w:r>
      <w:r w:rsidR="00F136DA">
        <w:t>redundant</w:t>
      </w:r>
      <w:r>
        <w:t xml:space="preserve"> layers of </w:t>
      </w:r>
      <w:r w:rsidR="00AF1238">
        <w:t xml:space="preserve">sentencing procedural </w:t>
      </w:r>
      <w:r>
        <w:t xml:space="preserve">legislation. Subject to some limited exceptions needed to protect an offender’s fundamental rights, the clean sweep will allow for all offenders </w:t>
      </w:r>
      <w:r w:rsidR="00CA7569">
        <w:t xml:space="preserve">convicted </w:t>
      </w:r>
      <w:r>
        <w:t xml:space="preserve">after the Code comes into force to be sentenced according to the </w:t>
      </w:r>
      <w:r w:rsidRPr="00650B0F">
        <w:t>most up to date law</w:t>
      </w:r>
      <w:r w:rsidR="00421594">
        <w:t xml:space="preserve">, </w:t>
      </w:r>
      <w:r>
        <w:t>irrespective of when they committed the offence.</w:t>
      </w:r>
    </w:p>
    <w:p w14:paraId="33EE3E6C" w14:textId="5B468DD3" w:rsidR="001E03C4" w:rsidRDefault="00257D33" w:rsidP="001E03C4">
      <w:pPr>
        <w:pStyle w:val="ParaNumbered"/>
        <w:ind w:left="357" w:hanging="357"/>
      </w:pPr>
      <w:r>
        <w:t xml:space="preserve">Neither the </w:t>
      </w:r>
      <w:r w:rsidR="0071619F">
        <w:t>Act</w:t>
      </w:r>
      <w:r>
        <w:t xml:space="preserve"> no</w:t>
      </w:r>
      <w:r w:rsidR="00AA764F">
        <w:t>r</w:t>
      </w:r>
      <w:r>
        <w:t xml:space="preserve"> the Code introduce any new </w:t>
      </w:r>
      <w:r w:rsidR="00AF1238">
        <w:t>sentencing law</w:t>
      </w:r>
      <w:r>
        <w:t xml:space="preserve">. </w:t>
      </w:r>
      <w:r w:rsidR="00466892">
        <w:t xml:space="preserve">They do not </w:t>
      </w:r>
      <w:r w:rsidR="00D61320">
        <w:t>alter the maximum penalties available for an offence or increase the scope of minimum sentencing provisions.</w:t>
      </w:r>
    </w:p>
    <w:p w14:paraId="27EF3CAF" w14:textId="0ADF0F78" w:rsidR="00C132D9" w:rsidRPr="00825AC2" w:rsidRDefault="0071619F" w:rsidP="001E03C4">
      <w:pPr>
        <w:pStyle w:val="ParaNumbered"/>
        <w:ind w:left="357" w:hanging="357"/>
      </w:pPr>
      <w:r>
        <w:t>The Act</w:t>
      </w:r>
      <w:r w:rsidR="00C132D9" w:rsidRPr="00825AC2">
        <w:t xml:space="preserve"> was first introduced in the previous Parliament where</w:t>
      </w:r>
      <w:r w:rsidR="008829F1" w:rsidRPr="00825AC2">
        <w:t>,</w:t>
      </w:r>
      <w:r w:rsidR="00C132D9" w:rsidRPr="00825AC2">
        <w:t xml:space="preserve"> in the 2017-2019 session</w:t>
      </w:r>
      <w:r w:rsidR="008829F1" w:rsidRPr="00825AC2">
        <w:t>,</w:t>
      </w:r>
      <w:r w:rsidR="00C132D9" w:rsidRPr="00825AC2">
        <w:t xml:space="preserve"> it reached </w:t>
      </w:r>
      <w:r w:rsidR="00091B21">
        <w:t xml:space="preserve">House of Lords </w:t>
      </w:r>
      <w:r w:rsidR="00C132D9" w:rsidRPr="00825AC2">
        <w:t>Report stage, after passing through a Special Public Bill Committee. It was then carried-over to the 2019 session where government amen</w:t>
      </w:r>
      <w:r w:rsidR="00770DC8">
        <w:t>dments were tabled, but the Act</w:t>
      </w:r>
      <w:r w:rsidR="00C132D9" w:rsidRPr="00825AC2">
        <w:t xml:space="preserve"> fell before reaching Third Reading. Those amendments have been incorporated into this </w:t>
      </w:r>
      <w:r>
        <w:t>Act</w:t>
      </w:r>
      <w:r w:rsidR="00C132D9" w:rsidRPr="00825AC2">
        <w:t xml:space="preserve"> print.  </w:t>
      </w:r>
    </w:p>
    <w:p w14:paraId="54E9010D" w14:textId="1E5326CF" w:rsidR="00C132D9" w:rsidRPr="00825AC2" w:rsidRDefault="001E03C4" w:rsidP="00A11A09">
      <w:pPr>
        <w:pStyle w:val="ParaNumbered"/>
        <w:ind w:left="357" w:hanging="357"/>
      </w:pPr>
      <w:r w:rsidRPr="00825AC2">
        <w:t xml:space="preserve">Since the </w:t>
      </w:r>
      <w:r w:rsidR="0071619F">
        <w:t>Act</w:t>
      </w:r>
      <w:r w:rsidRPr="00825AC2">
        <w:t xml:space="preserve"> was most recently considered in the last parliament the Government has included additional provisions which will correct anomalies in existing legislation that will be consolidated in the Sentencing Code, help to enable the Code to apply to the Armed Forces, ensure that existing powers to be consolidated in the Code are not inadvertently drawn too widely, and support powers to make subordinate legislation to be contained in the Code so they can operate properly.</w:t>
      </w:r>
    </w:p>
    <w:bookmarkStart w:id="6" w:name="_Toc410653884"/>
    <w:bookmarkStart w:id="7" w:name="_Toc416612127"/>
    <w:bookmarkStart w:id="8" w:name="_Toc71297677"/>
    <w:p w14:paraId="561C4605" w14:textId="77777777" w:rsidR="00E718E1" w:rsidRPr="00CA4237" w:rsidRDefault="00240A22" w:rsidP="005E1288">
      <w:pPr>
        <w:pStyle w:val="Heading1"/>
        <w:keepNext/>
      </w:pPr>
      <w:sdt>
        <w:sdtPr>
          <w:id w:val="263720"/>
          <w:lock w:val="sdtContentLocked"/>
          <w:placeholder>
            <w:docPart w:val="E981BF7FA6DB4EBF8FCB1771437805B3"/>
          </w:placeholder>
          <w:group/>
        </w:sdtPr>
        <w:sdtContent>
          <w:bookmarkStart w:id="9" w:name="_Toc418587918"/>
          <w:bookmarkStart w:id="10" w:name="_Toc417648112"/>
          <w:r w:rsidR="00E718E1" w:rsidRPr="00CA4237">
            <w:t>Policy background</w:t>
          </w:r>
          <w:bookmarkEnd w:id="6"/>
        </w:sdtContent>
      </w:sdt>
      <w:bookmarkEnd w:id="7"/>
      <w:bookmarkEnd w:id="8"/>
      <w:bookmarkEnd w:id="9"/>
      <w:bookmarkEnd w:id="10"/>
    </w:p>
    <w:p w14:paraId="15B72328" w14:textId="77777777" w:rsidR="002E3E88" w:rsidRDefault="002E3E88" w:rsidP="00EE101E">
      <w:pPr>
        <w:pStyle w:val="ParaNumbered"/>
        <w:ind w:left="357" w:hanging="357"/>
      </w:pPr>
      <w:r w:rsidRPr="00175340">
        <w:t xml:space="preserve">The law of sentencing applies to over a million individual cases every year but is currently complex and disparate. The complexity of the current law leads to a disproportionate number of errors and unlawful sentences being imposed, resulting in delays, an unnecessary number of appeals, and an inefficient use of public money. </w:t>
      </w:r>
    </w:p>
    <w:p w14:paraId="2DCC7A3E" w14:textId="0DE09433" w:rsidR="0042524C" w:rsidRDefault="00C63A6B" w:rsidP="00EE101E">
      <w:pPr>
        <w:pStyle w:val="ParaNumbered"/>
        <w:ind w:left="357" w:hanging="357"/>
        <w:rPr>
          <w:lang w:val="en-GB"/>
        </w:rPr>
      </w:pPr>
      <w:r w:rsidRPr="0042524C">
        <w:t>The coalition government agreed in 2014 that the Law Commission should undertake a project to consolidate the law relating to sentencing</w:t>
      </w:r>
      <w:r w:rsidR="00421594">
        <w:t xml:space="preserve"> procedure</w:t>
      </w:r>
      <w:r w:rsidRPr="0042524C">
        <w:rPr>
          <w:lang w:val="en-GB"/>
        </w:rPr>
        <w:t>.</w:t>
      </w:r>
      <w:r w:rsidR="00C41D54" w:rsidRPr="0042524C">
        <w:rPr>
          <w:lang w:val="en-GB"/>
        </w:rPr>
        <w:t xml:space="preserve"> </w:t>
      </w:r>
      <w:r w:rsidR="00AF6785" w:rsidRPr="0042524C">
        <w:rPr>
          <w:lang w:val="en-GB"/>
        </w:rPr>
        <w:t>The Sentencing Code project is</w:t>
      </w:r>
      <w:r w:rsidR="00421594">
        <w:rPr>
          <w:lang w:val="en-GB"/>
        </w:rPr>
        <w:t xml:space="preserve"> part of the Law Commission’s 12</w:t>
      </w:r>
      <w:r w:rsidR="00421594" w:rsidRPr="00421594">
        <w:rPr>
          <w:vertAlign w:val="superscript"/>
          <w:lang w:val="en-GB"/>
        </w:rPr>
        <w:t>th</w:t>
      </w:r>
      <w:r w:rsidR="00421594">
        <w:rPr>
          <w:lang w:val="en-GB"/>
        </w:rPr>
        <w:t xml:space="preserve"> </w:t>
      </w:r>
      <w:r w:rsidR="00AF6785" w:rsidRPr="0042524C">
        <w:rPr>
          <w:lang w:val="en-GB"/>
        </w:rPr>
        <w:t>programme of law reform</w:t>
      </w:r>
      <w:r w:rsidR="00AE3BDC">
        <w:rPr>
          <w:lang w:val="en-GB"/>
        </w:rPr>
        <w:t>.</w:t>
      </w:r>
      <w:r w:rsidR="00AF6785" w:rsidRPr="0042524C">
        <w:rPr>
          <w:lang w:val="en-GB"/>
        </w:rPr>
        <w:t xml:space="preserve"> </w:t>
      </w:r>
    </w:p>
    <w:p w14:paraId="187A65A8" w14:textId="0B0E2FA1" w:rsidR="0042524C" w:rsidRPr="005B4123" w:rsidRDefault="0042524C" w:rsidP="005B4123">
      <w:pPr>
        <w:pStyle w:val="ParaNumbered"/>
        <w:ind w:left="357" w:hanging="357"/>
        <w:rPr>
          <w:lang w:val="en-GB"/>
        </w:rPr>
      </w:pPr>
      <w:r w:rsidRPr="0042524C">
        <w:rPr>
          <w:lang w:val="en-GB"/>
        </w:rPr>
        <w:lastRenderedPageBreak/>
        <w:t xml:space="preserve">In November 2018, the </w:t>
      </w:r>
      <w:r w:rsidR="00421594">
        <w:rPr>
          <w:lang w:val="en-GB"/>
        </w:rPr>
        <w:t xml:space="preserve">Law </w:t>
      </w:r>
      <w:r w:rsidRPr="0042524C">
        <w:rPr>
          <w:lang w:val="en-GB"/>
        </w:rPr>
        <w:t>Commission published a concluding report of the project</w:t>
      </w:r>
      <w:r>
        <w:rPr>
          <w:rStyle w:val="FootnoteReference"/>
          <w:lang w:val="en-GB"/>
        </w:rPr>
        <w:footnoteReference w:id="1"/>
      </w:r>
      <w:r w:rsidR="00421594">
        <w:rPr>
          <w:lang w:val="en-GB"/>
        </w:rPr>
        <w:t xml:space="preserve"> </w:t>
      </w:r>
      <w:r w:rsidRPr="0042524C">
        <w:rPr>
          <w:lang w:val="en-GB"/>
        </w:rPr>
        <w:t>alongside a draft Sentencing (Pre-consolidation Amendments</w:t>
      </w:r>
      <w:r w:rsidR="000215EC">
        <w:rPr>
          <w:lang w:val="en-GB"/>
        </w:rPr>
        <w:t>)</w:t>
      </w:r>
      <w:r w:rsidRPr="0042524C">
        <w:rPr>
          <w:lang w:val="en-GB"/>
        </w:rPr>
        <w:t xml:space="preserve"> </w:t>
      </w:r>
      <w:r w:rsidR="005B4123">
        <w:rPr>
          <w:lang w:val="en-GB"/>
        </w:rPr>
        <w:t>Act</w:t>
      </w:r>
      <w:r w:rsidRPr="005B4123">
        <w:rPr>
          <w:lang w:val="en-GB"/>
        </w:rPr>
        <w:t xml:space="preserve"> and a draft Sentencing Code </w:t>
      </w:r>
      <w:r w:rsidR="005B4123">
        <w:rPr>
          <w:lang w:val="en-GB"/>
        </w:rPr>
        <w:t>Act</w:t>
      </w:r>
      <w:r w:rsidR="00131F0E" w:rsidRPr="005B4123">
        <w:rPr>
          <w:lang w:val="en-GB"/>
        </w:rPr>
        <w:t>.</w:t>
      </w:r>
      <w:r>
        <w:rPr>
          <w:rStyle w:val="FootnoteReference"/>
          <w:lang w:val="en-GB"/>
        </w:rPr>
        <w:footnoteReference w:id="2"/>
      </w:r>
      <w:r w:rsidRPr="005B4123">
        <w:rPr>
          <w:lang w:val="en-GB"/>
        </w:rPr>
        <w:t xml:space="preserve"> </w:t>
      </w:r>
    </w:p>
    <w:p w14:paraId="2A9A9C4C" w14:textId="392FD9D9" w:rsidR="00175340" w:rsidRPr="00CE50C9" w:rsidRDefault="00175340" w:rsidP="00EE101E">
      <w:pPr>
        <w:pStyle w:val="ParaNumbered"/>
        <w:ind w:left="357" w:hanging="357"/>
        <w:rPr>
          <w:lang w:val="en-GB"/>
        </w:rPr>
      </w:pPr>
      <w:r w:rsidRPr="00175340">
        <w:rPr>
          <w:lang w:val="uz-Cyrl-UZ"/>
        </w:rPr>
        <w:t>The aim of the Code is to set out the relevant sentencing provisions in a clear, simple and logical way, to provide the courts with a single point of reference</w:t>
      </w:r>
      <w:r w:rsidR="00C45424">
        <w:rPr>
          <w:lang w:val="en-GB"/>
        </w:rPr>
        <w:t xml:space="preserve"> for procedural provisions, which a court would need to rely upon during the sentencing process,</w:t>
      </w:r>
      <w:r w:rsidRPr="00175340">
        <w:rPr>
          <w:lang w:val="uz-Cyrl-UZ"/>
        </w:rPr>
        <w:t xml:space="preserve"> and to allow for all updates to sentencing procedure to be made in a single place. </w:t>
      </w:r>
      <w:r>
        <w:rPr>
          <w:lang w:val="en-GB"/>
        </w:rPr>
        <w:t>Once enacted, the Code</w:t>
      </w:r>
      <w:r w:rsidRPr="00175340">
        <w:rPr>
          <w:lang w:val="en-GB"/>
        </w:rPr>
        <w:t xml:space="preserve"> </w:t>
      </w:r>
      <w:r>
        <w:rPr>
          <w:lang w:val="en-GB"/>
        </w:rPr>
        <w:t>w</w:t>
      </w:r>
      <w:r w:rsidRPr="00175340">
        <w:rPr>
          <w:lang w:val="en-GB"/>
        </w:rPr>
        <w:t>ill bring</w:t>
      </w:r>
      <w:r w:rsidR="00166A6B">
        <w:rPr>
          <w:lang w:val="en-GB"/>
        </w:rPr>
        <w:t xml:space="preserve"> c</w:t>
      </w:r>
      <w:r w:rsidRPr="00175340">
        <w:rPr>
          <w:lang w:val="en-GB"/>
        </w:rPr>
        <w:t xml:space="preserve">larity to the law, reducing errors </w:t>
      </w:r>
      <w:r w:rsidR="002E3E88">
        <w:rPr>
          <w:lang w:val="en-GB"/>
        </w:rPr>
        <w:t xml:space="preserve">and </w:t>
      </w:r>
      <w:r w:rsidRPr="00175340">
        <w:rPr>
          <w:lang w:val="en-GB"/>
        </w:rPr>
        <w:t>delays</w:t>
      </w:r>
      <w:r w:rsidR="002E3E88">
        <w:rPr>
          <w:lang w:val="en-GB"/>
        </w:rPr>
        <w:t>.</w:t>
      </w:r>
      <w:bookmarkStart w:id="11" w:name="_Hlk2090921"/>
    </w:p>
    <w:bookmarkEnd w:id="11"/>
    <w:p w14:paraId="086AE747" w14:textId="2182DD17" w:rsidR="00F57ABD" w:rsidRDefault="00B92947" w:rsidP="00EE101E">
      <w:pPr>
        <w:pStyle w:val="ParaNumbered"/>
        <w:ind w:left="357" w:hanging="357"/>
        <w:rPr>
          <w:lang w:val="en-GB"/>
        </w:rPr>
      </w:pPr>
      <w:r>
        <w:rPr>
          <w:lang w:val="en-GB"/>
        </w:rPr>
        <w:t>The Sentencin</w:t>
      </w:r>
      <w:r w:rsidR="000F5E2B">
        <w:rPr>
          <w:lang w:val="en-GB"/>
        </w:rPr>
        <w:t xml:space="preserve">g Code project has been subject to four formal public consultations (conducted by the Law Commission), including a consultation on the transitions from the current law to the Code (also known as the </w:t>
      </w:r>
      <w:r w:rsidR="000B0845">
        <w:rPr>
          <w:lang w:val="en-GB"/>
        </w:rPr>
        <w:t>“</w:t>
      </w:r>
      <w:r w:rsidR="000F5E2B">
        <w:rPr>
          <w:lang w:val="en-GB"/>
        </w:rPr>
        <w:t>clean sweep issues” paper)</w:t>
      </w:r>
      <w:r w:rsidR="000F5E2B">
        <w:rPr>
          <w:rStyle w:val="FootnoteReference"/>
          <w:lang w:val="en-GB"/>
        </w:rPr>
        <w:footnoteReference w:id="3"/>
      </w:r>
      <w:r w:rsidR="000F5E2B">
        <w:rPr>
          <w:lang w:val="en-GB"/>
        </w:rPr>
        <w:t xml:space="preserve"> and a consultation on the draft Code</w:t>
      </w:r>
      <w:r w:rsidR="00F57ABD">
        <w:rPr>
          <w:lang w:val="en-GB"/>
        </w:rPr>
        <w:t xml:space="preserve">, which included the substantive </w:t>
      </w:r>
      <w:r w:rsidR="008575F1">
        <w:rPr>
          <w:lang w:val="en-GB"/>
        </w:rPr>
        <w:t>sections</w:t>
      </w:r>
      <w:r w:rsidR="00F57ABD">
        <w:rPr>
          <w:lang w:val="en-GB"/>
        </w:rPr>
        <w:t xml:space="preserve"> of the </w:t>
      </w:r>
      <w:r w:rsidR="005B4123">
        <w:rPr>
          <w:lang w:val="en-GB"/>
        </w:rPr>
        <w:t>Act</w:t>
      </w:r>
      <w:r w:rsidR="000622D9">
        <w:rPr>
          <w:lang w:val="en-GB"/>
        </w:rPr>
        <w:t>.</w:t>
      </w:r>
      <w:r w:rsidR="000F5E2B">
        <w:rPr>
          <w:rStyle w:val="FootnoteReference"/>
          <w:lang w:val="en-GB"/>
        </w:rPr>
        <w:footnoteReference w:id="4"/>
      </w:r>
      <w:r w:rsidR="000F5E2B">
        <w:rPr>
          <w:lang w:val="en-GB"/>
        </w:rPr>
        <w:t xml:space="preserve"> </w:t>
      </w:r>
      <w:r w:rsidR="00F57ABD">
        <w:rPr>
          <w:lang w:val="en-GB"/>
        </w:rPr>
        <w:t>The provisions in the Code relating to the disposals available for children and young person</w:t>
      </w:r>
      <w:r w:rsidR="00CA7569">
        <w:rPr>
          <w:lang w:val="en-GB"/>
        </w:rPr>
        <w:t>s</w:t>
      </w:r>
      <w:r w:rsidR="00F57ABD">
        <w:rPr>
          <w:lang w:val="en-GB"/>
        </w:rPr>
        <w:t xml:space="preserve"> were subject to a separate consultation</w:t>
      </w:r>
      <w:r w:rsidR="000622D9">
        <w:rPr>
          <w:lang w:val="en-GB"/>
        </w:rPr>
        <w:t>.</w:t>
      </w:r>
      <w:r w:rsidR="00F57ABD">
        <w:rPr>
          <w:rStyle w:val="FootnoteReference"/>
          <w:lang w:val="en-GB"/>
        </w:rPr>
        <w:footnoteReference w:id="5"/>
      </w:r>
      <w:r w:rsidR="00F57ABD">
        <w:rPr>
          <w:lang w:val="en-GB"/>
        </w:rPr>
        <w:t xml:space="preserve"> As with the main consultation, this included an appendix with a description of every pre-consolidation amendment made in relation to those provisions </w:t>
      </w:r>
      <w:r w:rsidR="00421594">
        <w:rPr>
          <w:lang w:val="en-GB"/>
        </w:rPr>
        <w:t>and the reason for making them.</w:t>
      </w:r>
    </w:p>
    <w:p w14:paraId="08375634" w14:textId="5C3C295F" w:rsidR="00E718E1" w:rsidRDefault="00BF6F82" w:rsidP="00EE101E">
      <w:pPr>
        <w:pStyle w:val="ParaNumbered"/>
        <w:ind w:left="357" w:hanging="357"/>
        <w:rPr>
          <w:lang w:val="en-GB"/>
        </w:rPr>
      </w:pPr>
      <w:r w:rsidRPr="00BF6F82">
        <w:rPr>
          <w:lang w:val="en-GB"/>
        </w:rPr>
        <w:t xml:space="preserve">The </w:t>
      </w:r>
      <w:r w:rsidR="005B4123">
        <w:rPr>
          <w:lang w:val="en-GB"/>
        </w:rPr>
        <w:t>Act</w:t>
      </w:r>
      <w:r w:rsidRPr="00BF6F82">
        <w:rPr>
          <w:lang w:val="en-GB"/>
        </w:rPr>
        <w:t xml:space="preserve"> </w:t>
      </w:r>
      <w:r w:rsidR="00CA7569">
        <w:rPr>
          <w:lang w:val="en-GB"/>
        </w:rPr>
        <w:t>has</w:t>
      </w:r>
      <w:r w:rsidR="00CA7569" w:rsidRPr="00BF6F82">
        <w:rPr>
          <w:lang w:val="en-GB"/>
        </w:rPr>
        <w:t xml:space="preserve"> </w:t>
      </w:r>
      <w:r w:rsidRPr="00BF6F82">
        <w:rPr>
          <w:lang w:val="en-GB"/>
        </w:rPr>
        <w:t xml:space="preserve">two main objectives: (1) </w:t>
      </w:r>
      <w:r w:rsidR="003E2E70" w:rsidRPr="003E2E70">
        <w:rPr>
          <w:lang w:val="en-GB"/>
        </w:rPr>
        <w:t xml:space="preserve">to remove historic layers of </w:t>
      </w:r>
      <w:r w:rsidR="00184310">
        <w:rPr>
          <w:lang w:val="en-GB"/>
        </w:rPr>
        <w:t xml:space="preserve">sentencing </w:t>
      </w:r>
      <w:r w:rsidR="003E2E70" w:rsidRPr="003E2E70">
        <w:rPr>
          <w:lang w:val="en-GB"/>
        </w:rPr>
        <w:t xml:space="preserve">legislation </w:t>
      </w:r>
      <w:r w:rsidR="003E2E70">
        <w:rPr>
          <w:lang w:val="en-GB"/>
        </w:rPr>
        <w:t>and give effect to the clean sweep</w:t>
      </w:r>
      <w:r w:rsidRPr="00BF6F82">
        <w:rPr>
          <w:lang w:val="en-GB"/>
        </w:rPr>
        <w:t xml:space="preserve">; and (2) </w:t>
      </w:r>
      <w:r w:rsidR="004E6EDE">
        <w:rPr>
          <w:lang w:val="en-GB"/>
        </w:rPr>
        <w:t xml:space="preserve">to </w:t>
      </w:r>
      <w:r w:rsidR="003E2E70" w:rsidRPr="003E2E70">
        <w:rPr>
          <w:lang w:val="en-GB"/>
        </w:rPr>
        <w:t xml:space="preserve">make changes to the existing law of sentencing procedure in order to </w:t>
      </w:r>
      <w:r w:rsidR="00E92B10">
        <w:rPr>
          <w:lang w:val="en-GB"/>
        </w:rPr>
        <w:t xml:space="preserve">enable </w:t>
      </w:r>
      <w:r w:rsidR="003E2E70" w:rsidRPr="003E2E70">
        <w:rPr>
          <w:lang w:val="en-GB"/>
        </w:rPr>
        <w:t>the consolidation</w:t>
      </w:r>
      <w:r w:rsidR="006C6CBA">
        <w:rPr>
          <w:lang w:val="en-GB"/>
        </w:rPr>
        <w:t xml:space="preserve"> in the Code</w:t>
      </w:r>
      <w:r w:rsidR="003E2E70" w:rsidRPr="003E2E70">
        <w:rPr>
          <w:lang w:val="en-GB"/>
        </w:rPr>
        <w:t xml:space="preserve"> to take place</w:t>
      </w:r>
      <w:r w:rsidRPr="00BF6F82">
        <w:rPr>
          <w:lang w:val="en-GB"/>
        </w:rPr>
        <w:t xml:space="preserve">. The first, </w:t>
      </w:r>
      <w:r w:rsidR="00C5196E" w:rsidRPr="00BF6F82">
        <w:rPr>
          <w:lang w:val="en-GB"/>
        </w:rPr>
        <w:t>to remove historic layers of legislation</w:t>
      </w:r>
      <w:r w:rsidR="00C5196E">
        <w:rPr>
          <w:lang w:val="en-GB"/>
        </w:rPr>
        <w:t xml:space="preserve">, </w:t>
      </w:r>
      <w:r w:rsidR="00C5196E" w:rsidRPr="00BF6F82">
        <w:rPr>
          <w:lang w:val="en-GB"/>
        </w:rPr>
        <w:t>will have the effect of repealing partially saved provisions concerning sentencing procedure which are no longer needed, thereby simplifying the law</w:t>
      </w:r>
      <w:r w:rsidR="00421594">
        <w:rPr>
          <w:lang w:val="en-GB"/>
        </w:rPr>
        <w:t>,</w:t>
      </w:r>
      <w:r w:rsidR="00C5196E">
        <w:rPr>
          <w:lang w:val="en-GB"/>
        </w:rPr>
        <w:t xml:space="preserve"> and allow</w:t>
      </w:r>
      <w:r w:rsidR="00EA4BE5">
        <w:rPr>
          <w:lang w:val="en-GB"/>
        </w:rPr>
        <w:t>ing</w:t>
      </w:r>
      <w:r w:rsidR="00C5196E">
        <w:rPr>
          <w:lang w:val="en-GB"/>
        </w:rPr>
        <w:t xml:space="preserve"> for a single set of provisions to govern the sentencing process for offenders convicted after commencement of the Code, even where the offences were committed before its commencement. The second</w:t>
      </w:r>
      <w:r w:rsidR="00032A3A">
        <w:rPr>
          <w:lang w:val="en-GB"/>
        </w:rPr>
        <w:t xml:space="preserve"> will also provide </w:t>
      </w:r>
      <w:r w:rsidR="00032A3A" w:rsidRPr="00032A3A">
        <w:rPr>
          <w:lang w:val="en-GB"/>
        </w:rPr>
        <w:t xml:space="preserve">the Secretary of State with the power to make further pre-consolidation amendments to the law to enable the consolidation </w:t>
      </w:r>
      <w:r w:rsidR="00CA7569">
        <w:rPr>
          <w:lang w:val="en-GB"/>
        </w:rPr>
        <w:t>(</w:t>
      </w:r>
      <w:r w:rsidR="00032A3A" w:rsidRPr="00032A3A">
        <w:rPr>
          <w:lang w:val="en-GB"/>
        </w:rPr>
        <w:t>i.e</w:t>
      </w:r>
      <w:r w:rsidR="00EE5718">
        <w:rPr>
          <w:lang w:val="en-GB"/>
        </w:rPr>
        <w:t>.</w:t>
      </w:r>
      <w:r w:rsidR="00032A3A" w:rsidRPr="00032A3A">
        <w:rPr>
          <w:lang w:val="en-GB"/>
        </w:rPr>
        <w:t xml:space="preserve"> the Code</w:t>
      </w:r>
      <w:r w:rsidR="00CA7569">
        <w:rPr>
          <w:lang w:val="en-GB"/>
        </w:rPr>
        <w:t>)</w:t>
      </w:r>
      <w:r w:rsidR="00032A3A" w:rsidRPr="00032A3A">
        <w:rPr>
          <w:lang w:val="en-GB"/>
        </w:rPr>
        <w:t xml:space="preserve"> to proceed</w:t>
      </w:r>
      <w:r w:rsidR="00032A3A">
        <w:rPr>
          <w:lang w:val="en-GB"/>
        </w:rPr>
        <w:t>.</w:t>
      </w:r>
      <w:r w:rsidR="00C5196E">
        <w:rPr>
          <w:lang w:val="en-GB"/>
        </w:rPr>
        <w:t xml:space="preserve"> </w:t>
      </w:r>
      <w:r w:rsidR="00F80CE6">
        <w:rPr>
          <w:lang w:val="en-GB"/>
        </w:rPr>
        <w:t xml:space="preserve">Such changes are </w:t>
      </w:r>
      <w:r w:rsidRPr="00BF6F82">
        <w:rPr>
          <w:lang w:val="en-GB"/>
        </w:rPr>
        <w:t>a</w:t>
      </w:r>
      <w:r w:rsidR="00EA54DA">
        <w:rPr>
          <w:lang w:val="en-GB"/>
        </w:rPr>
        <w:t xml:space="preserve"> </w:t>
      </w:r>
      <w:r w:rsidRPr="00BF6F82">
        <w:rPr>
          <w:lang w:val="en-GB"/>
        </w:rPr>
        <w:t xml:space="preserve">standard measure which precedes consolidation </w:t>
      </w:r>
      <w:r w:rsidR="005B4123">
        <w:rPr>
          <w:lang w:val="en-GB"/>
        </w:rPr>
        <w:t>ACT</w:t>
      </w:r>
      <w:r w:rsidRPr="00BF6F82">
        <w:rPr>
          <w:lang w:val="en-GB"/>
        </w:rPr>
        <w:t xml:space="preserve">s. As a consolidation must operate on the current law, it is necessary to make certain changes to </w:t>
      </w:r>
      <w:r w:rsidR="00F80CE6">
        <w:rPr>
          <w:lang w:val="en-GB"/>
        </w:rPr>
        <w:t>allow</w:t>
      </w:r>
      <w:r w:rsidR="00F80CE6" w:rsidRPr="00BF6F82">
        <w:rPr>
          <w:lang w:val="en-GB"/>
        </w:rPr>
        <w:t xml:space="preserve"> </w:t>
      </w:r>
      <w:r w:rsidRPr="00BF6F82">
        <w:rPr>
          <w:lang w:val="en-GB"/>
        </w:rPr>
        <w:t>the consolidation</w:t>
      </w:r>
      <w:r w:rsidR="00F80CE6">
        <w:rPr>
          <w:lang w:val="en-GB"/>
        </w:rPr>
        <w:t xml:space="preserve"> to happen</w:t>
      </w:r>
      <w:r w:rsidR="00CA7569">
        <w:rPr>
          <w:lang w:val="en-GB"/>
        </w:rPr>
        <w:t xml:space="preserve"> - f</w:t>
      </w:r>
      <w:r w:rsidR="00F80CE6">
        <w:rPr>
          <w:lang w:val="en-GB"/>
        </w:rPr>
        <w:t>or</w:t>
      </w:r>
      <w:r w:rsidRPr="00BF6F82">
        <w:rPr>
          <w:lang w:val="en-GB"/>
        </w:rPr>
        <w:t xml:space="preserve"> example</w:t>
      </w:r>
      <w:r w:rsidR="00CF1686">
        <w:rPr>
          <w:lang w:val="en-GB"/>
        </w:rPr>
        <w:t>,</w:t>
      </w:r>
      <w:r w:rsidRPr="00BF6F82">
        <w:rPr>
          <w:lang w:val="en-GB"/>
        </w:rPr>
        <w:t xml:space="preserve"> changing language to avoid inconsistency, correcting error or updating existing statutory references. </w:t>
      </w:r>
    </w:p>
    <w:p w14:paraId="4DF2C056" w14:textId="15254F76" w:rsidR="005A20DE" w:rsidRPr="005B4123" w:rsidRDefault="005A20DE" w:rsidP="005B4123">
      <w:pPr>
        <w:pStyle w:val="ParaNumbered"/>
        <w:ind w:left="357" w:hanging="357"/>
        <w:rPr>
          <w:lang w:val="en-GB"/>
        </w:rPr>
      </w:pPr>
      <w:bookmarkStart w:id="13" w:name="_Hlk535490516"/>
      <w:r>
        <w:rPr>
          <w:lang w:val="en-GB"/>
        </w:rPr>
        <w:t xml:space="preserve">The </w:t>
      </w:r>
      <w:bookmarkEnd w:id="13"/>
      <w:r w:rsidR="005B4123">
        <w:rPr>
          <w:lang w:val="en-GB"/>
        </w:rPr>
        <w:t>Act</w:t>
      </w:r>
      <w:r w:rsidRPr="005B4123">
        <w:rPr>
          <w:lang w:val="en-GB"/>
        </w:rPr>
        <w:t xml:space="preserve"> contains provisions which will enable the consolidation</w:t>
      </w:r>
      <w:r w:rsidR="00CA7569" w:rsidRPr="005B4123">
        <w:rPr>
          <w:lang w:val="en-GB"/>
        </w:rPr>
        <w:t xml:space="preserve"> of sentencing law under the</w:t>
      </w:r>
      <w:r w:rsidRPr="005B4123">
        <w:rPr>
          <w:lang w:val="en-GB"/>
        </w:rPr>
        <w:t xml:space="preserve"> Code</w:t>
      </w:r>
      <w:r w:rsidR="00353FB7" w:rsidRPr="005B4123">
        <w:rPr>
          <w:lang w:val="en-GB"/>
        </w:rPr>
        <w:t>.</w:t>
      </w:r>
      <w:r w:rsidR="00010FB7" w:rsidRPr="005B4123">
        <w:rPr>
          <w:lang w:val="en-GB"/>
        </w:rPr>
        <w:t xml:space="preserve"> Once the Sentencing Code </w:t>
      </w:r>
      <w:r w:rsidR="005B4123">
        <w:rPr>
          <w:lang w:val="en-GB"/>
        </w:rPr>
        <w:t>Act</w:t>
      </w:r>
      <w:r w:rsidR="00010FB7" w:rsidRPr="005B4123">
        <w:rPr>
          <w:lang w:val="en-GB"/>
        </w:rPr>
        <w:t xml:space="preserve"> is </w:t>
      </w:r>
      <w:r w:rsidR="00CA7569" w:rsidRPr="005B4123">
        <w:rPr>
          <w:lang w:val="en-GB"/>
        </w:rPr>
        <w:t xml:space="preserve">commenced </w:t>
      </w:r>
      <w:r w:rsidR="00010FB7" w:rsidRPr="005B4123">
        <w:rPr>
          <w:lang w:val="en-GB"/>
        </w:rPr>
        <w:t xml:space="preserve">the </w:t>
      </w:r>
      <w:r w:rsidR="005B4123">
        <w:rPr>
          <w:lang w:val="en-GB"/>
        </w:rPr>
        <w:t>Act</w:t>
      </w:r>
      <w:r w:rsidR="00010FB7" w:rsidRPr="005B4123">
        <w:rPr>
          <w:lang w:val="en-GB"/>
        </w:rPr>
        <w:t xml:space="preserve"> will have served its purpose and will </w:t>
      </w:r>
      <w:r w:rsidR="00CA7569" w:rsidRPr="005B4123">
        <w:rPr>
          <w:lang w:val="en-GB"/>
        </w:rPr>
        <w:t xml:space="preserve">largely </w:t>
      </w:r>
      <w:r w:rsidR="00010FB7" w:rsidRPr="005B4123">
        <w:rPr>
          <w:lang w:val="en-GB"/>
        </w:rPr>
        <w:t>be repealed.</w:t>
      </w:r>
    </w:p>
    <w:bookmarkStart w:id="14" w:name="_Toc416612128" w:displacedByCustomXml="next"/>
    <w:bookmarkStart w:id="15" w:name="_Toc410653885" w:displacedByCustomXml="next"/>
    <w:bookmarkStart w:id="16" w:name="_Toc417648113" w:displacedByCustomXml="next"/>
    <w:bookmarkStart w:id="17" w:name="_Toc418587922" w:displacedByCustomXml="next"/>
    <w:bookmarkStart w:id="18" w:name="_Toc71297678" w:displacedByCustomXml="next"/>
    <w:sdt>
      <w:sdtPr>
        <w:id w:val="-916626073"/>
        <w:lock w:val="sdtContentLocked"/>
        <w:placeholder>
          <w:docPart w:val="DefaultPlaceholder_1081868574"/>
        </w:placeholder>
        <w:group/>
      </w:sdtPr>
      <w:sdtContent>
        <w:p w14:paraId="74C98CF7" w14:textId="77777777" w:rsidR="00E718E1" w:rsidRPr="00CA4237" w:rsidRDefault="00E718E1" w:rsidP="005E1288">
          <w:pPr>
            <w:pStyle w:val="Heading1"/>
            <w:keepNext/>
          </w:pPr>
          <w:r w:rsidRPr="00CA4237">
            <w:t>Legal background</w:t>
          </w:r>
        </w:p>
        <w:bookmarkEnd w:id="14" w:displacedByCustomXml="next"/>
        <w:bookmarkEnd w:id="15" w:displacedByCustomXml="next"/>
        <w:bookmarkEnd w:id="16" w:displacedByCustomXml="next"/>
        <w:bookmarkEnd w:id="17" w:displacedByCustomXml="next"/>
      </w:sdtContent>
    </w:sdt>
    <w:bookmarkEnd w:id="18" w:displacedByCustomXml="prev"/>
    <w:p w14:paraId="7331C4E2" w14:textId="5AEABD30" w:rsidR="00FE1735" w:rsidRDefault="00596227" w:rsidP="00EE101E">
      <w:pPr>
        <w:pStyle w:val="ParaNumbered"/>
        <w:ind w:left="357" w:hanging="357"/>
        <w:rPr>
          <w:lang w:val="en-GB"/>
        </w:rPr>
      </w:pPr>
      <w:r>
        <w:rPr>
          <w:lang w:val="en-GB"/>
        </w:rPr>
        <w:t>The sentencing framework in England and Wales</w:t>
      </w:r>
      <w:r w:rsidR="00FE1735">
        <w:rPr>
          <w:lang w:val="en-GB"/>
        </w:rPr>
        <w:t xml:space="preserve"> is derived from three</w:t>
      </w:r>
      <w:r w:rsidR="00E66B9E">
        <w:rPr>
          <w:lang w:val="en-GB"/>
        </w:rPr>
        <w:t xml:space="preserve"> </w:t>
      </w:r>
      <w:r w:rsidR="008E2D83">
        <w:rPr>
          <w:lang w:val="en-GB"/>
        </w:rPr>
        <w:t>key</w:t>
      </w:r>
      <w:r w:rsidR="00FE1735">
        <w:rPr>
          <w:lang w:val="en-GB"/>
        </w:rPr>
        <w:t xml:space="preserve"> statutes</w:t>
      </w:r>
      <w:r w:rsidR="00466892">
        <w:rPr>
          <w:lang w:val="en-GB"/>
        </w:rPr>
        <w:t xml:space="preserve">. The </w:t>
      </w:r>
      <w:r w:rsidR="00FE1735">
        <w:rPr>
          <w:lang w:val="en-GB"/>
        </w:rPr>
        <w:t>Criminal Justice Act 1991 established the current sentencing statutory framework.</w:t>
      </w:r>
      <w:r>
        <w:rPr>
          <w:lang w:val="en-GB"/>
        </w:rPr>
        <w:t xml:space="preserve"> </w:t>
      </w:r>
      <w:r w:rsidR="00FE1735">
        <w:rPr>
          <w:lang w:val="en-GB"/>
        </w:rPr>
        <w:t xml:space="preserve">In 2000, the Powers of Criminal Courts (Sentencing) Act 2000 </w:t>
      </w:r>
      <w:r w:rsidR="00E351DB">
        <w:rPr>
          <w:lang w:val="en-GB"/>
        </w:rPr>
        <w:t>(“2000 Act”)</w:t>
      </w:r>
      <w:r w:rsidR="00A7198E">
        <w:rPr>
          <w:lang w:val="en-GB"/>
        </w:rPr>
        <w:t xml:space="preserve"> </w:t>
      </w:r>
      <w:r w:rsidR="00FE1735">
        <w:rPr>
          <w:lang w:val="en-GB"/>
        </w:rPr>
        <w:t>consolidated</w:t>
      </w:r>
      <w:r w:rsidR="00923281">
        <w:rPr>
          <w:lang w:val="en-GB"/>
        </w:rPr>
        <w:t xml:space="preserve"> further</w:t>
      </w:r>
      <w:r w:rsidR="00FE1735">
        <w:rPr>
          <w:lang w:val="en-GB"/>
        </w:rPr>
        <w:t xml:space="preserve"> sentencing law in order</w:t>
      </w:r>
      <w:r w:rsidR="00466892">
        <w:rPr>
          <w:lang w:val="en-GB"/>
        </w:rPr>
        <w:t xml:space="preserve"> </w:t>
      </w:r>
      <w:r w:rsidR="00FE1735">
        <w:rPr>
          <w:lang w:val="en-GB"/>
        </w:rPr>
        <w:t>to bring the relevant sentencing procedures into one statute, but</w:t>
      </w:r>
      <w:r w:rsidR="00742FCD">
        <w:rPr>
          <w:lang w:val="en-GB"/>
        </w:rPr>
        <w:t xml:space="preserve"> this</w:t>
      </w:r>
      <w:r w:rsidR="00923281">
        <w:rPr>
          <w:lang w:val="en-GB"/>
        </w:rPr>
        <w:t xml:space="preserve"> </w:t>
      </w:r>
      <w:r w:rsidR="00CF1686">
        <w:rPr>
          <w:lang w:val="en-GB"/>
        </w:rPr>
        <w:t xml:space="preserve">was in </w:t>
      </w:r>
      <w:r w:rsidR="00923281">
        <w:rPr>
          <w:lang w:val="en-GB"/>
        </w:rPr>
        <w:t>turn surpassed by further legislative provisions.</w:t>
      </w:r>
      <w:r w:rsidR="00FE1735">
        <w:rPr>
          <w:lang w:val="en-GB"/>
        </w:rPr>
        <w:t xml:space="preserve"> </w:t>
      </w:r>
      <w:r w:rsidR="00923281">
        <w:rPr>
          <w:lang w:val="en-GB"/>
        </w:rPr>
        <w:t>I</w:t>
      </w:r>
      <w:r w:rsidR="00FE1735">
        <w:rPr>
          <w:lang w:val="en-GB"/>
        </w:rPr>
        <w:t>n 2003,</w:t>
      </w:r>
      <w:r w:rsidR="00923281">
        <w:rPr>
          <w:lang w:val="en-GB"/>
        </w:rPr>
        <w:t xml:space="preserve"> the Home Office revisited</w:t>
      </w:r>
      <w:r w:rsidR="00FE1735">
        <w:rPr>
          <w:lang w:val="en-GB"/>
        </w:rPr>
        <w:t xml:space="preserve"> sentencing procedure</w:t>
      </w:r>
      <w:r w:rsidR="00923281">
        <w:rPr>
          <w:lang w:val="en-GB"/>
        </w:rPr>
        <w:t xml:space="preserve"> and the statutory framework</w:t>
      </w:r>
      <w:r w:rsidR="00FE1735">
        <w:rPr>
          <w:lang w:val="en-GB"/>
        </w:rPr>
        <w:t xml:space="preserve"> was revised again</w:t>
      </w:r>
      <w:r w:rsidR="00923281">
        <w:rPr>
          <w:lang w:val="en-GB"/>
        </w:rPr>
        <w:t xml:space="preserve"> further </w:t>
      </w:r>
      <w:r w:rsidR="00CF1686">
        <w:rPr>
          <w:lang w:val="en-GB"/>
        </w:rPr>
        <w:t xml:space="preserve">with </w:t>
      </w:r>
      <w:r w:rsidR="00923281">
        <w:rPr>
          <w:lang w:val="en-GB"/>
        </w:rPr>
        <w:t>the introduction of the Criminal Justice Act 2003</w:t>
      </w:r>
      <w:r w:rsidR="00F45259">
        <w:rPr>
          <w:lang w:val="en-GB"/>
        </w:rPr>
        <w:t xml:space="preserve"> (“2003 Act”)</w:t>
      </w:r>
      <w:r w:rsidR="001B1664">
        <w:rPr>
          <w:lang w:val="en-GB"/>
        </w:rPr>
        <w:t>; now</w:t>
      </w:r>
      <w:r w:rsidR="00081FE6">
        <w:rPr>
          <w:lang w:val="en-GB"/>
        </w:rPr>
        <w:t xml:space="preserve"> the principal statute for sentencing procedure</w:t>
      </w:r>
      <w:r w:rsidR="00FE1735">
        <w:rPr>
          <w:lang w:val="en-GB"/>
        </w:rPr>
        <w:t>. Subsequently</w:t>
      </w:r>
      <w:r w:rsidR="00EA54DA">
        <w:rPr>
          <w:lang w:val="en-GB"/>
        </w:rPr>
        <w:t>,</w:t>
      </w:r>
      <w:r w:rsidR="00FE1735">
        <w:rPr>
          <w:lang w:val="en-GB"/>
        </w:rPr>
        <w:t xml:space="preserve"> large parts of the </w:t>
      </w:r>
      <w:r w:rsidR="00E351DB">
        <w:rPr>
          <w:lang w:val="en-GB"/>
        </w:rPr>
        <w:t>2</w:t>
      </w:r>
      <w:r w:rsidR="00FE1735">
        <w:rPr>
          <w:lang w:val="en-GB"/>
        </w:rPr>
        <w:t xml:space="preserve">000 </w:t>
      </w:r>
      <w:r w:rsidR="00E351DB">
        <w:rPr>
          <w:lang w:val="en-GB"/>
        </w:rPr>
        <w:t xml:space="preserve">Act </w:t>
      </w:r>
      <w:r w:rsidR="00FE1735">
        <w:rPr>
          <w:lang w:val="en-GB"/>
        </w:rPr>
        <w:t>were replaced</w:t>
      </w:r>
      <w:r w:rsidR="00081FE6">
        <w:rPr>
          <w:lang w:val="en-GB"/>
        </w:rPr>
        <w:t xml:space="preserve"> by</w:t>
      </w:r>
      <w:r w:rsidR="00FE1735">
        <w:rPr>
          <w:lang w:val="en-GB"/>
        </w:rPr>
        <w:t xml:space="preserve"> Part 12 of the </w:t>
      </w:r>
      <w:r w:rsidR="00F45259">
        <w:rPr>
          <w:lang w:val="en-GB"/>
        </w:rPr>
        <w:t>2003 Act</w:t>
      </w:r>
      <w:r w:rsidR="001B1664">
        <w:rPr>
          <w:lang w:val="en-GB"/>
        </w:rPr>
        <w:t xml:space="preserve"> </w:t>
      </w:r>
      <w:r w:rsidR="00081FE6">
        <w:rPr>
          <w:lang w:val="en-GB"/>
        </w:rPr>
        <w:t>which</w:t>
      </w:r>
      <w:r w:rsidR="00923281">
        <w:rPr>
          <w:lang w:val="en-GB"/>
        </w:rPr>
        <w:t xml:space="preserve"> now</w:t>
      </w:r>
      <w:r w:rsidR="00FE1735">
        <w:rPr>
          <w:lang w:val="en-GB"/>
        </w:rPr>
        <w:t xml:space="preserve"> sets down the majority of sentencing procedure law in England and Wales</w:t>
      </w:r>
      <w:r w:rsidR="001B1664">
        <w:rPr>
          <w:lang w:val="en-GB"/>
        </w:rPr>
        <w:t>.</w:t>
      </w:r>
    </w:p>
    <w:p w14:paraId="575AF455" w14:textId="5028F5E3" w:rsidR="00FE1735" w:rsidRPr="00081FE6" w:rsidRDefault="00FE1735" w:rsidP="00EE101E">
      <w:pPr>
        <w:pStyle w:val="ParaNumbered"/>
        <w:ind w:left="357" w:hanging="357"/>
        <w:rPr>
          <w:lang w:val="en-GB"/>
        </w:rPr>
      </w:pPr>
      <w:r>
        <w:t>Consequently</w:t>
      </w:r>
      <w:r w:rsidR="00923281">
        <w:t>,</w:t>
      </w:r>
      <w:r>
        <w:t xml:space="preserve"> </w:t>
      </w:r>
      <w:r w:rsidRPr="00FE1735">
        <w:t>the majority of current statutory</w:t>
      </w:r>
      <w:r w:rsidR="00CE79CB">
        <w:t xml:space="preserve"> </w:t>
      </w:r>
      <w:r w:rsidR="00CA7569">
        <w:t>provisions</w:t>
      </w:r>
      <w:r w:rsidR="00CE79CB">
        <w:t xml:space="preserve"> governing</w:t>
      </w:r>
      <w:r w:rsidRPr="00FE1735">
        <w:t xml:space="preserve"> sentencing procedure are set out in the </w:t>
      </w:r>
      <w:r w:rsidR="00E351DB">
        <w:t>2000 Act</w:t>
      </w:r>
      <w:r w:rsidR="00184310">
        <w:t xml:space="preserve"> </w:t>
      </w:r>
      <w:r w:rsidRPr="00FE1735">
        <w:t xml:space="preserve">and Part 12 of the </w:t>
      </w:r>
      <w:r w:rsidR="00F45259">
        <w:t>2003 Act</w:t>
      </w:r>
      <w:r w:rsidRPr="00FE1735">
        <w:t>.</w:t>
      </w:r>
      <w:r>
        <w:t xml:space="preserve"> </w:t>
      </w:r>
      <w:r w:rsidRPr="00FE1735">
        <w:rPr>
          <w:lang w:val="en-GB"/>
        </w:rPr>
        <w:t xml:space="preserve">The </w:t>
      </w:r>
      <w:r w:rsidR="009F4686">
        <w:rPr>
          <w:lang w:val="en-GB"/>
        </w:rPr>
        <w:t>Act</w:t>
      </w:r>
      <w:r w:rsidRPr="00FE1735">
        <w:rPr>
          <w:lang w:val="en-GB"/>
        </w:rPr>
        <w:t xml:space="preserve"> makes pre-consolidation amendments to both the </w:t>
      </w:r>
      <w:r w:rsidR="00E351DB">
        <w:rPr>
          <w:lang w:val="en-GB"/>
        </w:rPr>
        <w:t>2000 Act</w:t>
      </w:r>
      <w:r w:rsidRPr="00FE1735">
        <w:rPr>
          <w:lang w:val="en-GB"/>
        </w:rPr>
        <w:t xml:space="preserve"> and Part 12 of the </w:t>
      </w:r>
      <w:r w:rsidR="00F45259">
        <w:rPr>
          <w:lang w:val="en-GB"/>
        </w:rPr>
        <w:t>2003 Act</w:t>
      </w:r>
      <w:r w:rsidR="00184310">
        <w:rPr>
          <w:lang w:val="en-GB"/>
        </w:rPr>
        <w:t>.</w:t>
      </w:r>
      <w:r w:rsidRPr="00FE1735">
        <w:rPr>
          <w:lang w:val="en-GB"/>
        </w:rPr>
        <w:t xml:space="preserve"> </w:t>
      </w:r>
    </w:p>
    <w:p w14:paraId="575C3FD0" w14:textId="6C5B0DF3" w:rsidR="00AF1018" w:rsidRDefault="00596227" w:rsidP="00240A22">
      <w:pPr>
        <w:pStyle w:val="ParaNumbered"/>
        <w:rPr>
          <w:lang w:val="en-GB"/>
        </w:rPr>
      </w:pPr>
      <w:r>
        <w:rPr>
          <w:lang w:val="en-GB"/>
        </w:rPr>
        <w:t>T</w:t>
      </w:r>
      <w:r w:rsidR="00AF1018">
        <w:rPr>
          <w:lang w:val="en-GB"/>
        </w:rPr>
        <w:t>he following Acts</w:t>
      </w:r>
      <w:r>
        <w:rPr>
          <w:lang w:val="en-GB"/>
        </w:rPr>
        <w:t xml:space="preserve"> also make relevant</w:t>
      </w:r>
      <w:r w:rsidR="00AF1018">
        <w:rPr>
          <w:lang w:val="en-GB"/>
        </w:rPr>
        <w:t xml:space="preserve"> provisions relating to the</w:t>
      </w:r>
      <w:r w:rsidR="00081FE6">
        <w:rPr>
          <w:lang w:val="en-GB"/>
        </w:rPr>
        <w:t xml:space="preserve"> sentencing of</w:t>
      </w:r>
      <w:r w:rsidR="00AF1018">
        <w:rPr>
          <w:lang w:val="en-GB"/>
        </w:rPr>
        <w:t xml:space="preserve"> offenders in England and Wales</w:t>
      </w:r>
      <w:r w:rsidR="000622D9">
        <w:rPr>
          <w:lang w:val="en-GB"/>
        </w:rPr>
        <w:t>:</w:t>
      </w:r>
    </w:p>
    <w:p w14:paraId="0908EDBA" w14:textId="77777777" w:rsidR="00AF1018" w:rsidRDefault="00AF1018" w:rsidP="00E03B08">
      <w:pPr>
        <w:pStyle w:val="ParaNumbered"/>
        <w:numPr>
          <w:ilvl w:val="1"/>
          <w:numId w:val="5"/>
        </w:numPr>
        <w:rPr>
          <w:lang w:val="en-GB"/>
        </w:rPr>
      </w:pPr>
      <w:r w:rsidRPr="00E03B08">
        <w:t>The</w:t>
      </w:r>
      <w:r>
        <w:rPr>
          <w:lang w:val="en-GB"/>
        </w:rPr>
        <w:t xml:space="preserve"> Serious Organised Crime and Police Act 2005;</w:t>
      </w:r>
    </w:p>
    <w:p w14:paraId="36949FE9" w14:textId="77777777" w:rsidR="00AF1018" w:rsidRDefault="00AF1018" w:rsidP="00001068">
      <w:pPr>
        <w:pStyle w:val="ParaNumbered"/>
        <w:numPr>
          <w:ilvl w:val="1"/>
          <w:numId w:val="5"/>
        </w:numPr>
        <w:rPr>
          <w:lang w:val="en-GB"/>
        </w:rPr>
      </w:pPr>
      <w:r>
        <w:rPr>
          <w:lang w:val="en-GB"/>
        </w:rPr>
        <w:t>The Criminal Justice and Immigration Act 2008;</w:t>
      </w:r>
    </w:p>
    <w:p w14:paraId="7EC76EFA" w14:textId="77777777" w:rsidR="00AF1018" w:rsidRDefault="00AF1018" w:rsidP="00001068">
      <w:pPr>
        <w:pStyle w:val="ParaNumbered"/>
        <w:numPr>
          <w:ilvl w:val="1"/>
          <w:numId w:val="5"/>
        </w:numPr>
        <w:rPr>
          <w:lang w:val="en-GB"/>
        </w:rPr>
      </w:pPr>
      <w:r>
        <w:rPr>
          <w:lang w:val="en-GB"/>
        </w:rPr>
        <w:t>The Coroners and Justice Act 2009;</w:t>
      </w:r>
    </w:p>
    <w:p w14:paraId="43F97C02" w14:textId="77777777" w:rsidR="00AF1018" w:rsidRDefault="00AF1018" w:rsidP="00001068">
      <w:pPr>
        <w:pStyle w:val="ParaNumbered"/>
        <w:numPr>
          <w:ilvl w:val="1"/>
          <w:numId w:val="5"/>
        </w:numPr>
        <w:rPr>
          <w:lang w:val="en-GB"/>
        </w:rPr>
      </w:pPr>
      <w:r>
        <w:rPr>
          <w:lang w:val="en-GB"/>
        </w:rPr>
        <w:t>The Legal Aid, Sentencing and Punishment of Offenders Act 2012;</w:t>
      </w:r>
    </w:p>
    <w:p w14:paraId="5517370F" w14:textId="03F9F4C7" w:rsidR="00AF1018" w:rsidRDefault="00AF1018" w:rsidP="00001068">
      <w:pPr>
        <w:pStyle w:val="ParaNumbered"/>
        <w:numPr>
          <w:ilvl w:val="1"/>
          <w:numId w:val="5"/>
        </w:numPr>
        <w:rPr>
          <w:lang w:val="en-GB"/>
        </w:rPr>
      </w:pPr>
      <w:r>
        <w:rPr>
          <w:lang w:val="en-GB"/>
        </w:rPr>
        <w:t>The Offender Rehabilitation Act 2014;</w:t>
      </w:r>
      <w:r w:rsidR="007A4869">
        <w:rPr>
          <w:lang w:val="en-GB"/>
        </w:rPr>
        <w:t xml:space="preserve"> and</w:t>
      </w:r>
    </w:p>
    <w:p w14:paraId="76A82E96" w14:textId="77777777" w:rsidR="00AF1018" w:rsidRDefault="00AF1018" w:rsidP="00001068">
      <w:pPr>
        <w:pStyle w:val="ParaNumbered"/>
        <w:numPr>
          <w:ilvl w:val="1"/>
          <w:numId w:val="5"/>
        </w:numPr>
        <w:rPr>
          <w:lang w:val="en-GB"/>
        </w:rPr>
      </w:pPr>
      <w:r>
        <w:rPr>
          <w:lang w:val="en-GB"/>
        </w:rPr>
        <w:t>The Criminal Justice and Courts Act 2015</w:t>
      </w:r>
      <w:r w:rsidR="00596227">
        <w:rPr>
          <w:lang w:val="en-GB"/>
        </w:rPr>
        <w:t>.</w:t>
      </w:r>
    </w:p>
    <w:p w14:paraId="2D101F2A" w14:textId="684E3EB0" w:rsidR="00081FE6" w:rsidRDefault="001B1664" w:rsidP="00EE101E">
      <w:pPr>
        <w:pStyle w:val="ParaNumbered"/>
        <w:ind w:left="357" w:hanging="357"/>
        <w:rPr>
          <w:lang w:val="en-GB"/>
        </w:rPr>
      </w:pPr>
      <w:r>
        <w:rPr>
          <w:lang w:val="en-GB"/>
        </w:rPr>
        <w:t xml:space="preserve">These </w:t>
      </w:r>
      <w:r w:rsidR="00913DAC">
        <w:rPr>
          <w:lang w:val="en-GB"/>
        </w:rPr>
        <w:t xml:space="preserve">Acts </w:t>
      </w:r>
      <w:r w:rsidR="009D2882">
        <w:rPr>
          <w:lang w:val="en-GB"/>
        </w:rPr>
        <w:t>(with</w:t>
      </w:r>
      <w:r w:rsidR="00CE79CB">
        <w:rPr>
          <w:lang w:val="en-GB"/>
        </w:rPr>
        <w:t xml:space="preserve"> other</w:t>
      </w:r>
      <w:r w:rsidR="009D2882">
        <w:rPr>
          <w:lang w:val="en-GB"/>
        </w:rPr>
        <w:t xml:space="preserve"> related provisions</w:t>
      </w:r>
      <w:r>
        <w:rPr>
          <w:lang w:val="en-GB"/>
        </w:rPr>
        <w:t xml:space="preserve"> related to sentencing</w:t>
      </w:r>
      <w:r w:rsidR="00C04B43">
        <w:rPr>
          <w:lang w:val="en-GB"/>
        </w:rPr>
        <w:t>, including the Armed Forces Act 2006</w:t>
      </w:r>
      <w:r w:rsidR="00CE79CB">
        <w:rPr>
          <w:lang w:val="en-GB"/>
        </w:rPr>
        <w:t>)</w:t>
      </w:r>
      <w:r>
        <w:rPr>
          <w:lang w:val="en-GB"/>
        </w:rPr>
        <w:t xml:space="preserve"> will </w:t>
      </w:r>
      <w:r w:rsidR="00F45259">
        <w:rPr>
          <w:lang w:val="en-GB"/>
        </w:rPr>
        <w:t xml:space="preserve">also </w:t>
      </w:r>
      <w:r>
        <w:rPr>
          <w:lang w:val="en-GB"/>
        </w:rPr>
        <w:t xml:space="preserve">be subject to pre-consolidation amendments in Schedule 2 </w:t>
      </w:r>
      <w:r w:rsidR="00CE79CB">
        <w:rPr>
          <w:lang w:val="en-GB"/>
        </w:rPr>
        <w:t>to</w:t>
      </w:r>
      <w:r>
        <w:rPr>
          <w:lang w:val="en-GB"/>
        </w:rPr>
        <w:t xml:space="preserve"> the </w:t>
      </w:r>
      <w:r w:rsidR="009F4686">
        <w:rPr>
          <w:lang w:val="en-GB"/>
        </w:rPr>
        <w:t>Act</w:t>
      </w:r>
      <w:r w:rsidR="009D2882">
        <w:rPr>
          <w:lang w:val="en-GB"/>
        </w:rPr>
        <w:t>.</w:t>
      </w:r>
    </w:p>
    <w:p w14:paraId="4B5AB1C6" w14:textId="6115AB8B" w:rsidR="00A63067" w:rsidRPr="00240A22" w:rsidRDefault="00CF1686" w:rsidP="00240A22">
      <w:pPr>
        <w:pStyle w:val="ParaNumbered"/>
        <w:ind w:left="357" w:hanging="357"/>
        <w:rPr>
          <w:lang w:val="en-GB"/>
        </w:rPr>
      </w:pPr>
      <w:r>
        <w:rPr>
          <w:lang w:val="en-GB"/>
        </w:rPr>
        <w:t>C</w:t>
      </w:r>
      <w:r w:rsidRPr="00081FE6">
        <w:rPr>
          <w:lang w:val="en-GB"/>
        </w:rPr>
        <w:t xml:space="preserve">ommon </w:t>
      </w:r>
      <w:r w:rsidR="00081FE6" w:rsidRPr="00081FE6">
        <w:rPr>
          <w:lang w:val="en-GB"/>
        </w:rPr>
        <w:t xml:space="preserve">law procedures that are also relevant </w:t>
      </w:r>
      <w:r>
        <w:rPr>
          <w:lang w:val="en-GB"/>
        </w:rPr>
        <w:t xml:space="preserve">when a court is dealing </w:t>
      </w:r>
      <w:r w:rsidR="00742FCD">
        <w:rPr>
          <w:lang w:val="en-GB"/>
        </w:rPr>
        <w:t xml:space="preserve">with </w:t>
      </w:r>
      <w:r>
        <w:rPr>
          <w:lang w:val="en-GB"/>
        </w:rPr>
        <w:t xml:space="preserve">sentencing </w:t>
      </w:r>
      <w:r w:rsidR="009D2882">
        <w:rPr>
          <w:lang w:val="en-GB"/>
        </w:rPr>
        <w:t>we</w:t>
      </w:r>
      <w:r w:rsidR="00081FE6" w:rsidRPr="00081FE6">
        <w:rPr>
          <w:lang w:val="en-GB"/>
        </w:rPr>
        <w:t>re necessarily excluded from the scope</w:t>
      </w:r>
      <w:r w:rsidR="009D2882">
        <w:rPr>
          <w:lang w:val="en-GB"/>
        </w:rPr>
        <w:t xml:space="preserve"> of the </w:t>
      </w:r>
      <w:r w:rsidR="00421594">
        <w:rPr>
          <w:lang w:val="en-GB"/>
        </w:rPr>
        <w:t>Sentencing Code</w:t>
      </w:r>
      <w:r w:rsidR="009D2882">
        <w:rPr>
          <w:lang w:val="en-GB"/>
        </w:rPr>
        <w:t xml:space="preserve"> project</w:t>
      </w:r>
      <w:r>
        <w:rPr>
          <w:lang w:val="en-GB"/>
        </w:rPr>
        <w:t xml:space="preserve">.  </w:t>
      </w:r>
      <w:r w:rsidR="00A63067">
        <w:br w:type="page"/>
      </w:r>
    </w:p>
    <w:bookmarkStart w:id="19" w:name="_Toc410653886" w:displacedByCustomXml="next"/>
    <w:bookmarkStart w:id="20" w:name="_Toc71297679" w:displacedByCustomXml="next"/>
    <w:bookmarkStart w:id="21" w:name="_Toc416612130" w:displacedByCustomXml="next"/>
    <w:sdt>
      <w:sdtPr>
        <w:id w:val="263728"/>
        <w:lock w:val="sdtContentLocked"/>
        <w:placeholder>
          <w:docPart w:val="E981BF7FA6DB4EBF8FCB1771437805B3"/>
        </w:placeholder>
        <w:group/>
      </w:sdtPr>
      <w:sdtContent>
        <w:bookmarkStart w:id="22" w:name="_Toc418587924" w:displacedByCustomXml="prev"/>
        <w:bookmarkStart w:id="23" w:name="_Toc417648115" w:displacedByCustomXml="prev"/>
        <w:p w14:paraId="2DF24817" w14:textId="5AC12266" w:rsidR="00E718E1" w:rsidRPr="00CA4237" w:rsidRDefault="00E718E1" w:rsidP="005E1288">
          <w:pPr>
            <w:pStyle w:val="Heading1"/>
            <w:keepNext/>
          </w:pPr>
          <w:r w:rsidRPr="00CA4237">
            <w:t>Territorial extent and application</w:t>
          </w:r>
        </w:p>
        <w:bookmarkEnd w:id="19" w:displacedByCustomXml="next"/>
      </w:sdtContent>
    </w:sdt>
    <w:bookmarkEnd w:id="22" w:displacedByCustomXml="prev"/>
    <w:bookmarkEnd w:id="23" w:displacedByCustomXml="prev"/>
    <w:bookmarkEnd w:id="20" w:displacedByCustomXml="prev"/>
    <w:bookmarkEnd w:id="21" w:displacedByCustomXml="prev"/>
    <w:p w14:paraId="42C45985" w14:textId="3D67ED9F" w:rsidR="003C5E41" w:rsidRPr="00825AC2" w:rsidRDefault="00362F82" w:rsidP="00EE101E">
      <w:pPr>
        <w:pStyle w:val="ParaNumbered"/>
        <w:ind w:left="357" w:hanging="357"/>
        <w:rPr>
          <w:lang w:val="en-GB"/>
        </w:rPr>
      </w:pPr>
      <w:r w:rsidRPr="00825AC2">
        <w:rPr>
          <w:lang w:val="en-GB"/>
        </w:rPr>
        <w:t>T</w:t>
      </w:r>
      <w:r w:rsidR="00BE2D22" w:rsidRPr="00825AC2">
        <w:rPr>
          <w:lang w:val="en-GB"/>
        </w:rPr>
        <w:t>h</w:t>
      </w:r>
      <w:r w:rsidR="006F5E9F" w:rsidRPr="00825AC2">
        <w:rPr>
          <w:lang w:val="en-GB"/>
        </w:rPr>
        <w:t xml:space="preserve">e majority of </w:t>
      </w:r>
      <w:r w:rsidR="00184310" w:rsidRPr="00825AC2">
        <w:rPr>
          <w:lang w:val="en-GB"/>
        </w:rPr>
        <w:t xml:space="preserve">the </w:t>
      </w:r>
      <w:r w:rsidR="009F4686">
        <w:rPr>
          <w:lang w:val="en-GB"/>
        </w:rPr>
        <w:t>Act</w:t>
      </w:r>
      <w:r w:rsidR="00BE2D22" w:rsidRPr="00825AC2">
        <w:rPr>
          <w:lang w:val="en-GB"/>
        </w:rPr>
        <w:t xml:space="preserve"> extends to England and Wales</w:t>
      </w:r>
      <w:r w:rsidRPr="00825AC2">
        <w:rPr>
          <w:lang w:val="en-GB"/>
        </w:rPr>
        <w:t xml:space="preserve"> only</w:t>
      </w:r>
      <w:r w:rsidR="00BE2D22" w:rsidRPr="00825AC2">
        <w:rPr>
          <w:lang w:val="en-GB"/>
        </w:rPr>
        <w:t>.</w:t>
      </w:r>
      <w:r w:rsidR="003C5E41" w:rsidRPr="00825AC2">
        <w:rPr>
          <w:lang w:val="en-GB"/>
        </w:rPr>
        <w:t xml:space="preserve"> </w:t>
      </w:r>
      <w:r w:rsidR="00CF59EA" w:rsidRPr="00825AC2">
        <w:rPr>
          <w:lang w:val="en-GB"/>
        </w:rPr>
        <w:t>S</w:t>
      </w:r>
      <w:r w:rsidR="00125283" w:rsidRPr="00825AC2">
        <w:rPr>
          <w:lang w:val="en-GB"/>
        </w:rPr>
        <w:t xml:space="preserve">ubsections </w:t>
      </w:r>
      <w:r w:rsidR="003C5E41" w:rsidRPr="00825AC2">
        <w:rPr>
          <w:lang w:val="en-GB"/>
        </w:rPr>
        <w:t>(5) and (6)</w:t>
      </w:r>
      <w:r w:rsidR="00AC2780">
        <w:rPr>
          <w:lang w:val="en-GB"/>
        </w:rPr>
        <w:t xml:space="preserve"> of section</w:t>
      </w:r>
      <w:r w:rsidR="00125283" w:rsidRPr="00825AC2">
        <w:rPr>
          <w:lang w:val="en-GB"/>
        </w:rPr>
        <w:t xml:space="preserve"> 5 </w:t>
      </w:r>
      <w:r w:rsidR="003C5E41" w:rsidRPr="00825AC2">
        <w:rPr>
          <w:lang w:val="en-GB"/>
        </w:rPr>
        <w:t xml:space="preserve">provide that the operation of the </w:t>
      </w:r>
      <w:r w:rsidR="00E85615" w:rsidRPr="00825AC2">
        <w:rPr>
          <w:lang w:val="en-GB"/>
        </w:rPr>
        <w:t>“</w:t>
      </w:r>
      <w:r w:rsidR="003C5E41" w:rsidRPr="00825AC2">
        <w:rPr>
          <w:lang w:val="en-GB"/>
        </w:rPr>
        <w:t>clean sweep</w:t>
      </w:r>
      <w:r w:rsidR="00E85615" w:rsidRPr="00825AC2">
        <w:rPr>
          <w:lang w:val="en-GB"/>
        </w:rPr>
        <w:t>”</w:t>
      </w:r>
      <w:r w:rsidR="003C5E41" w:rsidRPr="00825AC2">
        <w:rPr>
          <w:lang w:val="en-GB"/>
        </w:rPr>
        <w:t xml:space="preserve"> or a pre-consolidation amendment on an existing provision has the same extent as the existing provision.</w:t>
      </w:r>
      <w:r w:rsidR="00194EEB" w:rsidRPr="00825AC2">
        <w:rPr>
          <w:lang w:val="en-GB"/>
        </w:rPr>
        <w:t xml:space="preserve"> </w:t>
      </w:r>
      <w:bookmarkStart w:id="24" w:name="_Hlk16864376"/>
      <w:r w:rsidR="00D756B1" w:rsidRPr="00825AC2">
        <w:rPr>
          <w:lang w:val="en-GB"/>
        </w:rPr>
        <w:t xml:space="preserve">Subsection (7) ensures that regulations to which paragraph 133 of Schedule 2 can apply include regulations that could extend to Northern Ireland and that the power to state commencement information on the face of the Code in paragraph 134 of Schedule 2 could in principle extend to Northern Ireland and/or Scotland. </w:t>
      </w:r>
      <w:r w:rsidR="00194EEB" w:rsidRPr="00825AC2">
        <w:rPr>
          <w:lang w:val="en-GB"/>
        </w:rPr>
        <w:t>Subsections (</w:t>
      </w:r>
      <w:r w:rsidR="00910DA1" w:rsidRPr="00825AC2">
        <w:rPr>
          <w:lang w:val="en-GB"/>
        </w:rPr>
        <w:t>8</w:t>
      </w:r>
      <w:r w:rsidR="00194EEB" w:rsidRPr="00825AC2">
        <w:rPr>
          <w:lang w:val="en-GB"/>
        </w:rPr>
        <w:t>) – (1</w:t>
      </w:r>
      <w:r w:rsidR="00910DA1" w:rsidRPr="00825AC2">
        <w:rPr>
          <w:lang w:val="en-GB"/>
        </w:rPr>
        <w:t>1</w:t>
      </w:r>
      <w:r w:rsidR="00194EEB" w:rsidRPr="00825AC2">
        <w:rPr>
          <w:lang w:val="en-GB"/>
        </w:rPr>
        <w:t>) provide that any amendment, modification or repeal of the Criminal Justice Act 2003 th</w:t>
      </w:r>
      <w:r w:rsidR="009F4686">
        <w:rPr>
          <w:lang w:val="en-GB"/>
        </w:rPr>
        <w:t>at is made by, or under the Act</w:t>
      </w:r>
      <w:r w:rsidR="00194EEB" w:rsidRPr="00825AC2">
        <w:rPr>
          <w:lang w:val="en-GB"/>
        </w:rPr>
        <w:t xml:space="preserve"> can be extended to the Crown Dependencies and that any amendment, modification or repeal of the Armed Forces Act 2006 (or of any other provision in so far as it is applied by </w:t>
      </w:r>
      <w:r w:rsidR="007A4869" w:rsidRPr="00825AC2">
        <w:rPr>
          <w:lang w:val="en-GB"/>
        </w:rPr>
        <w:t xml:space="preserve">or under </w:t>
      </w:r>
      <w:r w:rsidR="00926CA7" w:rsidRPr="00825AC2">
        <w:rPr>
          <w:lang w:val="en-GB"/>
        </w:rPr>
        <w:t>that</w:t>
      </w:r>
      <w:r w:rsidR="00194EEB" w:rsidRPr="00825AC2">
        <w:rPr>
          <w:lang w:val="en-GB"/>
        </w:rPr>
        <w:t xml:space="preserve"> Act) th</w:t>
      </w:r>
      <w:r w:rsidR="009F4686">
        <w:rPr>
          <w:lang w:val="en-GB"/>
        </w:rPr>
        <w:t>at is made by, or under the Act</w:t>
      </w:r>
      <w:r w:rsidR="00194EEB" w:rsidRPr="00825AC2">
        <w:rPr>
          <w:lang w:val="en-GB"/>
        </w:rPr>
        <w:t xml:space="preserve"> directly extends to the Isle of Man and British </w:t>
      </w:r>
      <w:r w:rsidR="00BB77DD" w:rsidRPr="00825AC2">
        <w:rPr>
          <w:lang w:val="en-GB"/>
        </w:rPr>
        <w:t>o</w:t>
      </w:r>
      <w:r w:rsidR="00194EEB" w:rsidRPr="00825AC2">
        <w:rPr>
          <w:lang w:val="en-GB"/>
        </w:rPr>
        <w:t xml:space="preserve">verseas </w:t>
      </w:r>
      <w:r w:rsidR="00BB77DD" w:rsidRPr="00825AC2">
        <w:rPr>
          <w:lang w:val="en-GB"/>
        </w:rPr>
        <w:t>t</w:t>
      </w:r>
      <w:r w:rsidR="00194EEB" w:rsidRPr="00825AC2">
        <w:rPr>
          <w:lang w:val="en-GB"/>
        </w:rPr>
        <w:t>erritories</w:t>
      </w:r>
      <w:r w:rsidR="00926CA7" w:rsidRPr="00825AC2">
        <w:rPr>
          <w:lang w:val="en-GB"/>
        </w:rPr>
        <w:t xml:space="preserve"> (except Gibraltar)</w:t>
      </w:r>
      <w:r w:rsidR="00194EEB" w:rsidRPr="00825AC2">
        <w:rPr>
          <w:lang w:val="en-GB"/>
        </w:rPr>
        <w:t>, and can be extended to the Channel Islands.</w:t>
      </w:r>
      <w:bookmarkEnd w:id="24"/>
    </w:p>
    <w:p w14:paraId="01AB21E1" w14:textId="355669E9" w:rsidR="003C5E41" w:rsidRDefault="003C5E41" w:rsidP="00EE101E">
      <w:pPr>
        <w:pStyle w:val="ParaNumbered"/>
        <w:ind w:left="357" w:hanging="357"/>
        <w:rPr>
          <w:lang w:val="en-GB"/>
        </w:rPr>
      </w:pPr>
      <w:r w:rsidRPr="006F5E9F">
        <w:rPr>
          <w:lang w:val="en-GB"/>
        </w:rPr>
        <w:t xml:space="preserve">There are </w:t>
      </w:r>
      <w:r>
        <w:rPr>
          <w:lang w:val="en-GB"/>
        </w:rPr>
        <w:t>some</w:t>
      </w:r>
      <w:r w:rsidRPr="006F5E9F">
        <w:rPr>
          <w:lang w:val="en-GB"/>
        </w:rPr>
        <w:t xml:space="preserve"> </w:t>
      </w:r>
      <w:r w:rsidR="00926CA7">
        <w:rPr>
          <w:lang w:val="en-GB"/>
        </w:rPr>
        <w:t xml:space="preserve">pre-consolidation </w:t>
      </w:r>
      <w:r w:rsidRPr="006F5E9F">
        <w:rPr>
          <w:lang w:val="en-GB"/>
        </w:rPr>
        <w:t>amendments that extend to Scotland and Northern Ireland - these deal with circumstances in which a sentence imposed in England and Wales applies to an offender who has, during the period of that sentence, moved to Scotland or N</w:t>
      </w:r>
      <w:r w:rsidR="007526E0">
        <w:rPr>
          <w:lang w:val="en-GB"/>
        </w:rPr>
        <w:t xml:space="preserve">orthern </w:t>
      </w:r>
      <w:r w:rsidRPr="006F5E9F">
        <w:rPr>
          <w:lang w:val="en-GB"/>
        </w:rPr>
        <w:t>I</w:t>
      </w:r>
      <w:r w:rsidR="007526E0">
        <w:rPr>
          <w:lang w:val="en-GB"/>
        </w:rPr>
        <w:t>reland</w:t>
      </w:r>
      <w:r w:rsidRPr="006F5E9F">
        <w:rPr>
          <w:lang w:val="en-GB"/>
        </w:rPr>
        <w:t>. These amendments extend to th</w:t>
      </w:r>
      <w:r w:rsidR="00926CA7">
        <w:rPr>
          <w:lang w:val="en-GB"/>
        </w:rPr>
        <w:t>o</w:t>
      </w:r>
      <w:r w:rsidRPr="006F5E9F">
        <w:rPr>
          <w:lang w:val="en-GB"/>
        </w:rPr>
        <w:t>se jurisdictions in order to facilitate the consolidation.</w:t>
      </w:r>
      <w:r>
        <w:rPr>
          <w:lang w:val="en-GB"/>
        </w:rPr>
        <w:t xml:space="preserve"> </w:t>
      </w:r>
    </w:p>
    <w:p w14:paraId="25E10865" w14:textId="1BD30B9C" w:rsidR="0035622C" w:rsidRPr="00240A22" w:rsidRDefault="00926CA7" w:rsidP="00240A22">
      <w:pPr>
        <w:pStyle w:val="ParaNumbered"/>
        <w:ind w:left="357" w:hanging="357"/>
        <w:rPr>
          <w:rStyle w:val="StyleLatinPalatinoLinotype10ptBlack"/>
          <w:lang w:val="en-GB"/>
        </w:rPr>
      </w:pPr>
      <w:r>
        <w:rPr>
          <w:lang w:val="en-GB"/>
        </w:rPr>
        <w:t>T</w:t>
      </w:r>
      <w:r w:rsidR="00F77218" w:rsidRPr="003C5E41">
        <w:rPr>
          <w:lang w:val="en-GB"/>
        </w:rPr>
        <w:t xml:space="preserve">he </w:t>
      </w:r>
      <w:r>
        <w:rPr>
          <w:lang w:val="en-GB"/>
        </w:rPr>
        <w:t>table at</w:t>
      </w:r>
      <w:r w:rsidR="00F77218" w:rsidRPr="007526E0">
        <w:rPr>
          <w:lang w:val="en-GB"/>
        </w:rPr>
        <w:t xml:space="preserve"> Annex A</w:t>
      </w:r>
      <w:r w:rsidR="000B0845" w:rsidRPr="006A1285">
        <w:rPr>
          <w:lang w:val="en-GB"/>
        </w:rPr>
        <w:t xml:space="preserve"> </w:t>
      </w:r>
      <w:r>
        <w:rPr>
          <w:lang w:val="en-GB"/>
        </w:rPr>
        <w:t xml:space="preserve">provides </w:t>
      </w:r>
      <w:r w:rsidR="00F77218" w:rsidRPr="006A1285">
        <w:rPr>
          <w:lang w:val="en-GB"/>
        </w:rPr>
        <w:t>a summary of the position regarding territorial extent and application</w:t>
      </w:r>
      <w:r w:rsidR="000B3C57" w:rsidRPr="006A1285">
        <w:t xml:space="preserve"> in the United Kingdom</w:t>
      </w:r>
      <w:r w:rsidR="00421594">
        <w:rPr>
          <w:lang w:val="en-GB"/>
        </w:rPr>
        <w:t>.</w:t>
      </w:r>
      <w:r w:rsidR="0035622C" w:rsidRPr="00CA4237">
        <w:br w:type="page"/>
      </w:r>
    </w:p>
    <w:bookmarkStart w:id="25" w:name="_Toc410653887" w:displacedByCustomXml="next"/>
    <w:bookmarkStart w:id="26" w:name="_Toc71297680" w:displacedByCustomXml="next"/>
    <w:bookmarkStart w:id="27" w:name="_Toc416612131" w:displacedByCustomXml="next"/>
    <w:sdt>
      <w:sdtPr>
        <w:id w:val="263729"/>
        <w:lock w:val="sdtContentLocked"/>
        <w:placeholder>
          <w:docPart w:val="E981BF7FA6DB4EBF8FCB1771437805B3"/>
        </w:placeholder>
        <w:group/>
      </w:sdtPr>
      <w:sdtContent>
        <w:bookmarkStart w:id="28" w:name="_Toc418587925" w:displacedByCustomXml="prev"/>
        <w:bookmarkStart w:id="29" w:name="_Toc417648116" w:displacedByCustomXml="prev"/>
        <w:p w14:paraId="450BE129" w14:textId="7B36285A"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9F4686">
                <w:t>Act</w:t>
              </w:r>
            </w:sdtContent>
          </w:sdt>
          <w:r w:rsidRPr="00CA4237">
            <w:t> </w:t>
          </w:r>
        </w:p>
        <w:bookmarkEnd w:id="25" w:displacedByCustomXml="next"/>
      </w:sdtContent>
    </w:sdt>
    <w:bookmarkEnd w:id="26" w:displacedByCustomXml="prev"/>
    <w:bookmarkEnd w:id="28" w:displacedByCustomXml="prev"/>
    <w:bookmarkEnd w:id="29" w:displacedByCustomXml="prev"/>
    <w:bookmarkEnd w:id="27" w:displacedByCustomXml="prev"/>
    <w:p w14:paraId="73C9ACE5" w14:textId="3C4304C2" w:rsidR="00E2209B" w:rsidRPr="00E03B08" w:rsidRDefault="00AC2780" w:rsidP="00E03B08">
      <w:pPr>
        <w:pStyle w:val="HSubheading3"/>
      </w:pPr>
      <w:bookmarkStart w:id="30" w:name="_Toc416612132"/>
      <w:bookmarkStart w:id="31" w:name="_Toc417648117"/>
      <w:bookmarkStart w:id="32" w:name="_Toc418587926"/>
      <w:bookmarkStart w:id="33" w:name="_Toc71297681"/>
      <w:r w:rsidRPr="00E03B08">
        <w:t>Section</w:t>
      </w:r>
      <w:r w:rsidR="008A06FA" w:rsidRPr="00E03B08">
        <w:t xml:space="preserve"> 1: Consolidation of sentencing legislation: amendment of law for old offences</w:t>
      </w:r>
      <w:bookmarkEnd w:id="30"/>
      <w:bookmarkEnd w:id="31"/>
      <w:bookmarkEnd w:id="32"/>
      <w:bookmarkEnd w:id="33"/>
    </w:p>
    <w:p w14:paraId="1AFAC694" w14:textId="6EEE3160" w:rsidR="00FE4C4D" w:rsidRPr="00004458" w:rsidRDefault="00420E3C" w:rsidP="00EE101E">
      <w:pPr>
        <w:pStyle w:val="ParaNumbered"/>
        <w:ind w:left="357" w:hanging="357"/>
        <w:rPr>
          <w:lang w:val="en-GB"/>
        </w:rPr>
      </w:pPr>
      <w:r w:rsidRPr="00004458">
        <w:rPr>
          <w:lang w:val="en-GB"/>
        </w:rPr>
        <w:t>One of the issues with complexity in sentencing laws is the layering of changes to legislation over time – which means that different provisions apply to different offences and offenders</w:t>
      </w:r>
      <w:r w:rsidR="00AF7186">
        <w:rPr>
          <w:lang w:val="en-GB"/>
        </w:rPr>
        <w:t>,</w:t>
      </w:r>
      <w:r w:rsidRPr="00004458">
        <w:rPr>
          <w:lang w:val="en-GB"/>
        </w:rPr>
        <w:t xml:space="preserve"> depending </w:t>
      </w:r>
      <w:r w:rsidR="000215EC">
        <w:rPr>
          <w:lang w:val="en-GB"/>
        </w:rPr>
        <w:t xml:space="preserve">on </w:t>
      </w:r>
      <w:r w:rsidRPr="00004458">
        <w:rPr>
          <w:lang w:val="en-GB"/>
        </w:rPr>
        <w:t xml:space="preserve">when the offence was committed. </w:t>
      </w:r>
      <w:r w:rsidR="00A01D79" w:rsidRPr="00004458">
        <w:rPr>
          <w:lang w:val="en-GB"/>
        </w:rPr>
        <w:t xml:space="preserve">For example, there are occasions when an Act is repealed but some provisions in the Act remain in force (are partially saved) for certain circumstances. </w:t>
      </w:r>
      <w:r w:rsidR="00AC2780">
        <w:rPr>
          <w:lang w:val="en-GB"/>
        </w:rPr>
        <w:t>Section</w:t>
      </w:r>
      <w:r w:rsidR="00C5196E" w:rsidRPr="00004458">
        <w:rPr>
          <w:lang w:val="en-GB"/>
        </w:rPr>
        <w:t xml:space="preserve"> 1 of the </w:t>
      </w:r>
      <w:r w:rsidR="009F4686">
        <w:rPr>
          <w:lang w:val="en-GB"/>
        </w:rPr>
        <w:t>Act</w:t>
      </w:r>
      <w:r w:rsidR="00C5196E" w:rsidRPr="00004458">
        <w:rPr>
          <w:lang w:val="en-GB"/>
        </w:rPr>
        <w:t xml:space="preserve"> contains</w:t>
      </w:r>
      <w:r w:rsidR="000B0845" w:rsidRPr="00004458">
        <w:rPr>
          <w:lang w:val="en-GB"/>
        </w:rPr>
        <w:t xml:space="preserve"> a “clean sweep”</w:t>
      </w:r>
      <w:r w:rsidR="00D61320" w:rsidRPr="00004458">
        <w:rPr>
          <w:lang w:val="en-GB"/>
        </w:rPr>
        <w:t xml:space="preserve"> </w:t>
      </w:r>
      <w:r w:rsidR="00C5196E" w:rsidRPr="00004458">
        <w:rPr>
          <w:lang w:val="en-GB"/>
        </w:rPr>
        <w:t>provision</w:t>
      </w:r>
      <w:r w:rsidRPr="00004458">
        <w:rPr>
          <w:lang w:val="en-GB"/>
        </w:rPr>
        <w:t xml:space="preserve">. </w:t>
      </w:r>
      <w:r w:rsidR="00A01D79" w:rsidRPr="00004458">
        <w:rPr>
          <w:lang w:val="en-GB"/>
        </w:rPr>
        <w:t>The clean sweep approach removes the need to identify and apply historic versions of the law</w:t>
      </w:r>
      <w:r w:rsidR="00EA54DA">
        <w:rPr>
          <w:lang w:val="en-GB"/>
        </w:rPr>
        <w:t xml:space="preserve">, </w:t>
      </w:r>
      <w:r w:rsidR="00EA54DA" w:rsidRPr="00EA54DA">
        <w:rPr>
          <w:lang w:val="en-GB"/>
        </w:rPr>
        <w:t>minimising the use of complex transitional provisions, whilst respecting the fundamental rights of those affected by the senten</w:t>
      </w:r>
      <w:r w:rsidR="00EA54DA">
        <w:rPr>
          <w:lang w:val="en-GB"/>
        </w:rPr>
        <w:t>cing process.</w:t>
      </w:r>
    </w:p>
    <w:p w14:paraId="21A0D922" w14:textId="4FBBD996" w:rsidR="00630D2C" w:rsidRPr="00F6763D" w:rsidRDefault="00AC2780" w:rsidP="00EE101E">
      <w:pPr>
        <w:pStyle w:val="ParaNumbered"/>
        <w:ind w:left="357" w:hanging="357"/>
        <w:rPr>
          <w:lang w:val="en-GB"/>
        </w:rPr>
      </w:pPr>
      <w:r>
        <w:rPr>
          <w:lang w:val="en-GB"/>
        </w:rPr>
        <w:t xml:space="preserve">The legal effect of the section </w:t>
      </w:r>
      <w:r w:rsidR="00C3499F" w:rsidRPr="00F6763D">
        <w:rPr>
          <w:lang w:val="en-GB"/>
        </w:rPr>
        <w:t>is twofold: first, to fully repeal partially saved provisions concerning sentencing procedure which are no longer needed, and secondly, to fully commence provisions concerning sentencing procedure that have only been commenced prospectively</w:t>
      </w:r>
      <w:r w:rsidR="008C17C1">
        <w:rPr>
          <w:lang w:val="en-GB"/>
        </w:rPr>
        <w:t>.</w:t>
      </w:r>
      <w:r w:rsidR="00004458" w:rsidRPr="00004458">
        <w:rPr>
          <w:vertAlign w:val="superscript"/>
          <w:lang w:val="en-GB"/>
        </w:rPr>
        <w:footnoteReference w:id="6"/>
      </w:r>
      <w:r w:rsidR="00C3499F" w:rsidRPr="00F6763D">
        <w:rPr>
          <w:lang w:val="en-GB"/>
        </w:rPr>
        <w:t xml:space="preserve"> </w:t>
      </w:r>
      <w:r w:rsidR="00004458" w:rsidRPr="00004458">
        <w:rPr>
          <w:lang w:val="en-GB"/>
        </w:rPr>
        <w:t>With limited exceptions, this means that all offenders convicted after commencement of the Code would be sentenced by applying the sentencing law and procedure in the Code regardless of when the offence was committed</w:t>
      </w:r>
      <w:r w:rsidR="008C17C1">
        <w:rPr>
          <w:lang w:val="en-GB"/>
        </w:rPr>
        <w:t>.</w:t>
      </w:r>
      <w:r w:rsidR="00004458" w:rsidRPr="00004458">
        <w:rPr>
          <w:vertAlign w:val="superscript"/>
          <w:lang w:val="en-GB"/>
        </w:rPr>
        <w:footnoteReference w:id="7"/>
      </w:r>
      <w:r w:rsidR="00EA54DA">
        <w:rPr>
          <w:lang w:val="en-GB"/>
        </w:rPr>
        <w:t xml:space="preserve"> </w:t>
      </w:r>
      <w:r w:rsidR="00C3499F" w:rsidRPr="00F6763D">
        <w:rPr>
          <w:lang w:val="en-GB"/>
        </w:rPr>
        <w:t xml:space="preserve">The clean sweep applies only to provisions </w:t>
      </w:r>
      <w:r w:rsidR="002D20D6">
        <w:rPr>
          <w:lang w:val="en-GB"/>
        </w:rPr>
        <w:t>to</w:t>
      </w:r>
      <w:r w:rsidR="00C3499F" w:rsidRPr="00F6763D">
        <w:rPr>
          <w:lang w:val="en-GB"/>
        </w:rPr>
        <w:t xml:space="preserve"> be consolidated by the </w:t>
      </w:r>
      <w:r w:rsidR="00EE5718">
        <w:rPr>
          <w:lang w:val="en-GB"/>
        </w:rPr>
        <w:t>Code</w:t>
      </w:r>
      <w:r w:rsidR="00C3499F" w:rsidRPr="00F6763D">
        <w:rPr>
          <w:lang w:val="en-GB"/>
        </w:rPr>
        <w:t>, and does not apply more broadly.</w:t>
      </w:r>
      <w:r w:rsidR="00BD3D58" w:rsidRPr="00F6763D">
        <w:rPr>
          <w:lang w:val="en-GB"/>
        </w:rPr>
        <w:t xml:space="preserve"> </w:t>
      </w:r>
    </w:p>
    <w:p w14:paraId="32B6BE20" w14:textId="76BD1E75" w:rsidR="00630D2C" w:rsidRDefault="00C3499F" w:rsidP="00EE101E">
      <w:pPr>
        <w:pStyle w:val="ParaNumbered"/>
        <w:ind w:left="357" w:hanging="357"/>
        <w:rPr>
          <w:lang w:val="en-GB"/>
        </w:rPr>
      </w:pPr>
      <w:r w:rsidRPr="00C3499F">
        <w:rPr>
          <w:lang w:val="en-GB"/>
        </w:rPr>
        <w:t>The clean sweep is subject to exceptions to ensure that no offender is subject to a greater penalty than that available at the time of the offence, or subject to a minimum or mandatory sentence that did not apply at the time of the offence. These exceptions ensure that the clean sweep does not contravene the general common law presumption against retroactivity, and accords with human rights protections against retroactive criminalisation and retroactive punishment – in particular</w:t>
      </w:r>
      <w:r w:rsidR="00C6303B">
        <w:rPr>
          <w:lang w:val="en-GB"/>
        </w:rPr>
        <w:t xml:space="preserve"> </w:t>
      </w:r>
      <w:r w:rsidRPr="00C3499F">
        <w:rPr>
          <w:lang w:val="en-GB"/>
        </w:rPr>
        <w:t xml:space="preserve">those provided by </w:t>
      </w:r>
      <w:r w:rsidR="00F56E9D">
        <w:rPr>
          <w:lang w:val="en-GB"/>
        </w:rPr>
        <w:t>A</w:t>
      </w:r>
      <w:r w:rsidR="00B21615" w:rsidRPr="00C3499F">
        <w:rPr>
          <w:lang w:val="en-GB"/>
        </w:rPr>
        <w:t xml:space="preserve">rticle </w:t>
      </w:r>
      <w:r w:rsidRPr="00C3499F">
        <w:rPr>
          <w:lang w:val="en-GB"/>
        </w:rPr>
        <w:t xml:space="preserve">7 of the European Convention on Human Rights. </w:t>
      </w:r>
      <w:r w:rsidRPr="00FE6B21">
        <w:rPr>
          <w:lang w:val="en-GB"/>
        </w:rPr>
        <w:t>Subsections (4) and (5)</w:t>
      </w:r>
      <w:r w:rsidR="00AC2780">
        <w:rPr>
          <w:lang w:val="en-GB"/>
        </w:rPr>
        <w:t xml:space="preserve"> of this s</w:t>
      </w:r>
      <w:r w:rsidRPr="00C3499F">
        <w:rPr>
          <w:lang w:val="en-GB"/>
        </w:rPr>
        <w:t>e</w:t>
      </w:r>
      <w:r w:rsidR="00AC2780">
        <w:rPr>
          <w:lang w:val="en-GB"/>
        </w:rPr>
        <w:t>ction</w:t>
      </w:r>
      <w:r w:rsidRPr="00C3499F">
        <w:rPr>
          <w:lang w:val="en-GB"/>
        </w:rPr>
        <w:t xml:space="preserve"> give effect to those exceptions. </w:t>
      </w:r>
      <w:r w:rsidR="001B2BAF" w:rsidRPr="00FE6B21">
        <w:rPr>
          <w:lang w:val="en-GB"/>
        </w:rPr>
        <w:t>Subsection (4)</w:t>
      </w:r>
      <w:r w:rsidR="005600F4">
        <w:rPr>
          <w:lang w:val="en-GB"/>
        </w:rPr>
        <w:t xml:space="preserve"> </w:t>
      </w:r>
      <w:r w:rsidRPr="00C3499F">
        <w:rPr>
          <w:lang w:val="en-GB"/>
        </w:rPr>
        <w:t>ensures that the clean sweep does not increase the maximum pen</w:t>
      </w:r>
      <w:r w:rsidR="00EA4BE5">
        <w:rPr>
          <w:lang w:val="en-GB"/>
        </w:rPr>
        <w:t xml:space="preserve">alty </w:t>
      </w:r>
      <w:r w:rsidRPr="00C3499F">
        <w:rPr>
          <w:lang w:val="en-GB"/>
        </w:rPr>
        <w:t>for any offence</w:t>
      </w:r>
      <w:r w:rsidRPr="00FE6B21">
        <w:rPr>
          <w:lang w:val="en-GB"/>
        </w:rPr>
        <w:t>. Subsection (5)</w:t>
      </w:r>
      <w:r w:rsidRPr="00C3499F">
        <w:rPr>
          <w:lang w:val="en-GB"/>
        </w:rPr>
        <w:t xml:space="preserve"> gives effect to Schedule 1 </w:t>
      </w:r>
      <w:r w:rsidR="002D20D6">
        <w:rPr>
          <w:lang w:val="en-GB"/>
        </w:rPr>
        <w:t xml:space="preserve">to the </w:t>
      </w:r>
      <w:r w:rsidR="009F4686">
        <w:rPr>
          <w:lang w:val="en-GB"/>
        </w:rPr>
        <w:t>Act</w:t>
      </w:r>
      <w:r w:rsidR="002D20D6">
        <w:rPr>
          <w:lang w:val="en-GB"/>
        </w:rPr>
        <w:t xml:space="preserve"> </w:t>
      </w:r>
      <w:r w:rsidRPr="00C3499F">
        <w:rPr>
          <w:lang w:val="en-GB"/>
        </w:rPr>
        <w:t>which creates a series of exceptions to the clean sweep necessary to ensure no offender is subject to a greater penalty than that available at the time of the offence, or subject to a minimum or mandatory sentence that did not apply at the time of the offence, and confers on the Secretary of State a further power to make regulations to ensure this</w:t>
      </w:r>
      <w:r>
        <w:rPr>
          <w:lang w:val="en-GB"/>
        </w:rPr>
        <w:t>.</w:t>
      </w:r>
      <w:r w:rsidR="005600F4">
        <w:rPr>
          <w:lang w:val="en-GB"/>
        </w:rPr>
        <w:t xml:space="preserve"> </w:t>
      </w:r>
    </w:p>
    <w:p w14:paraId="27A8A41F" w14:textId="54883CF4" w:rsidR="0092700D" w:rsidRPr="00780931" w:rsidRDefault="00662C71" w:rsidP="00843D9B">
      <w:pPr>
        <w:pStyle w:val="HSubheading3"/>
      </w:pPr>
      <w:bookmarkStart w:id="34" w:name="_Toc410653890"/>
      <w:bookmarkStart w:id="35" w:name="_Toc416612135"/>
      <w:bookmarkStart w:id="36" w:name="_Toc417648120"/>
      <w:bookmarkStart w:id="37" w:name="_Toc418587930"/>
      <w:bookmarkStart w:id="38" w:name="_Toc71297682"/>
      <w:r>
        <w:t>Section</w:t>
      </w:r>
      <w:r w:rsidR="00CE3859" w:rsidRPr="00780931">
        <w:t xml:space="preserve"> </w:t>
      </w:r>
      <w:r w:rsidR="00BD3D58" w:rsidRPr="00780931">
        <w:t>2</w:t>
      </w:r>
      <w:r w:rsidR="00ED18AB" w:rsidRPr="00780931">
        <w:t xml:space="preserve">: </w:t>
      </w:r>
      <w:bookmarkEnd w:id="34"/>
      <w:bookmarkEnd w:id="35"/>
      <w:bookmarkEnd w:id="36"/>
      <w:bookmarkEnd w:id="37"/>
      <w:r w:rsidR="00780931" w:rsidRPr="00780931">
        <w:t>Pre-consolidation amendments relating to sentencing</w:t>
      </w:r>
      <w:bookmarkEnd w:id="38"/>
    </w:p>
    <w:p w14:paraId="0BAD1294" w14:textId="188BD96A" w:rsidR="006434A3" w:rsidRDefault="00662C71" w:rsidP="00EE101E">
      <w:pPr>
        <w:pStyle w:val="ParaNumbered"/>
        <w:ind w:left="357" w:hanging="357"/>
      </w:pPr>
      <w:r>
        <w:t>Section</w:t>
      </w:r>
      <w:r w:rsidR="00422AF7">
        <w:t xml:space="preserve"> 2 refers to the </w:t>
      </w:r>
      <w:r w:rsidR="002D20D6">
        <w:t xml:space="preserve">pre-consolidation </w:t>
      </w:r>
      <w:r w:rsidR="00422AF7" w:rsidRPr="00422AF7">
        <w:t>amendments and modifications of sentencing legislation</w:t>
      </w:r>
      <w:r w:rsidR="00422AF7">
        <w:t xml:space="preserve"> </w:t>
      </w:r>
      <w:r w:rsidR="00630D2C">
        <w:t>contained in Schedule 2</w:t>
      </w:r>
      <w:r w:rsidR="002D20D6">
        <w:t xml:space="preserve"> to the </w:t>
      </w:r>
      <w:r w:rsidR="009F4686">
        <w:t>Act</w:t>
      </w:r>
      <w:r w:rsidR="00422AF7">
        <w:t xml:space="preserve">. Such changes are a standard measure which precedes consolidation </w:t>
      </w:r>
      <w:r w:rsidR="009F4686">
        <w:t>Act</w:t>
      </w:r>
      <w:r w:rsidR="00422AF7">
        <w:t>s.</w:t>
      </w:r>
      <w:r w:rsidR="008C17C1">
        <w:t xml:space="preserve"> </w:t>
      </w:r>
      <w:r w:rsidR="008C17C1" w:rsidRPr="008C17C1">
        <w:rPr>
          <w:lang w:val="en-GB"/>
        </w:rPr>
        <w:t>As a consolidation must operate on the current law, it is necessary to make certain changes to allow the consolidation to happen. For example, changing language to avoid inconsistency, correcting error or updating existing statutory references.</w:t>
      </w:r>
      <w:r w:rsidR="00422AF7">
        <w:t xml:space="preserve"> </w:t>
      </w:r>
    </w:p>
    <w:p w14:paraId="09AE7F07" w14:textId="6C8D4836" w:rsidR="00BD3D58" w:rsidRPr="00BD3D58" w:rsidRDefault="006434A3" w:rsidP="00EE101E">
      <w:pPr>
        <w:pStyle w:val="ParaNumbered"/>
        <w:tabs>
          <w:tab w:val="left" w:pos="426"/>
        </w:tabs>
        <w:ind w:left="357" w:hanging="357"/>
        <w:rPr>
          <w:lang w:val="en-GB"/>
        </w:rPr>
      </w:pPr>
      <w:r>
        <w:rPr>
          <w:lang w:val="en-GB"/>
        </w:rPr>
        <w:lastRenderedPageBreak/>
        <w:t xml:space="preserve">The </w:t>
      </w:r>
      <w:r w:rsidR="00662C71">
        <w:rPr>
          <w:lang w:val="en-GB"/>
        </w:rPr>
        <w:t>section</w:t>
      </w:r>
      <w:r>
        <w:rPr>
          <w:lang w:val="en-GB"/>
        </w:rPr>
        <w:t xml:space="preserve"> also</w:t>
      </w:r>
      <w:r w:rsidR="00BD3D58" w:rsidRPr="00BD3D58">
        <w:rPr>
          <w:lang w:val="en-GB"/>
        </w:rPr>
        <w:t xml:space="preserve"> </w:t>
      </w:r>
      <w:r w:rsidR="00780931">
        <w:rPr>
          <w:lang w:val="en-GB"/>
        </w:rPr>
        <w:t>gives</w:t>
      </w:r>
      <w:r w:rsidR="00BD3D58" w:rsidRPr="00BD3D58">
        <w:rPr>
          <w:lang w:val="en-GB"/>
        </w:rPr>
        <w:t xml:space="preserve"> the Secretary of State </w:t>
      </w:r>
      <w:r w:rsidR="00780931">
        <w:rPr>
          <w:lang w:val="en-GB"/>
        </w:rPr>
        <w:t>the</w:t>
      </w:r>
      <w:r w:rsidR="00BD3D58" w:rsidRPr="00BD3D58">
        <w:rPr>
          <w:lang w:val="en-GB"/>
        </w:rPr>
        <w:t xml:space="preserve"> power to make </w:t>
      </w:r>
      <w:r w:rsidR="00960A37">
        <w:rPr>
          <w:lang w:val="en-GB"/>
        </w:rPr>
        <w:t xml:space="preserve">any further </w:t>
      </w:r>
      <w:r w:rsidR="00004458">
        <w:rPr>
          <w:lang w:val="en-GB"/>
        </w:rPr>
        <w:t xml:space="preserve">pre-consolidation </w:t>
      </w:r>
      <w:r w:rsidR="00BD3D58" w:rsidRPr="00BD3D58">
        <w:rPr>
          <w:lang w:val="en-GB"/>
        </w:rPr>
        <w:t xml:space="preserve">amendments to </w:t>
      </w:r>
      <w:r w:rsidR="00960A37">
        <w:rPr>
          <w:lang w:val="en-GB"/>
        </w:rPr>
        <w:t>legislation</w:t>
      </w:r>
      <w:r w:rsidR="00240A22">
        <w:rPr>
          <w:lang w:val="en-GB"/>
        </w:rPr>
        <w:t xml:space="preserve">, </w:t>
      </w:r>
      <w:r w:rsidR="00004458" w:rsidRPr="00004458">
        <w:rPr>
          <w:lang w:val="en-GB"/>
        </w:rPr>
        <w:t xml:space="preserve">by </w:t>
      </w:r>
      <w:r w:rsidR="00004458">
        <w:rPr>
          <w:lang w:val="en-GB"/>
        </w:rPr>
        <w:t>statutory instrument</w:t>
      </w:r>
      <w:r w:rsidR="00004458" w:rsidRPr="00004458">
        <w:rPr>
          <w:lang w:val="en-GB"/>
        </w:rPr>
        <w:t xml:space="preserve"> laid under the affirmative procedure</w:t>
      </w:r>
      <w:r w:rsidR="00004458">
        <w:rPr>
          <w:lang w:val="en-GB"/>
        </w:rPr>
        <w:t>,</w:t>
      </w:r>
      <w:r w:rsidR="00BD3D58" w:rsidRPr="00BD3D58">
        <w:rPr>
          <w:lang w:val="en-GB"/>
        </w:rPr>
        <w:t xml:space="preserve"> to enable the consolidation to proceed. </w:t>
      </w:r>
      <w:r w:rsidR="00630D2C">
        <w:rPr>
          <w:lang w:val="en-GB"/>
        </w:rPr>
        <w:t>T</w:t>
      </w:r>
      <w:r w:rsidR="00780931">
        <w:rPr>
          <w:lang w:val="en-GB"/>
        </w:rPr>
        <w:t xml:space="preserve">his power </w:t>
      </w:r>
      <w:r w:rsidR="00630D2C">
        <w:rPr>
          <w:lang w:val="en-GB"/>
        </w:rPr>
        <w:t xml:space="preserve">is limited only </w:t>
      </w:r>
      <w:r w:rsidR="00780931">
        <w:rPr>
          <w:lang w:val="en-GB"/>
        </w:rPr>
        <w:t xml:space="preserve">to </w:t>
      </w:r>
      <w:r w:rsidR="00BD3D58" w:rsidRPr="00BD3D58">
        <w:rPr>
          <w:lang w:val="en-GB"/>
        </w:rPr>
        <w:t xml:space="preserve">changes that the </w:t>
      </w:r>
      <w:bookmarkStart w:id="39" w:name="_Hlk8139339"/>
      <w:r w:rsidR="00BD3D58" w:rsidRPr="00BD3D58">
        <w:rPr>
          <w:lang w:val="en-GB"/>
        </w:rPr>
        <w:t>Secretary of State is of the opinion facilitate</w:t>
      </w:r>
      <w:r w:rsidR="00B81FD2">
        <w:rPr>
          <w:lang w:val="en-GB"/>
        </w:rPr>
        <w:t>, or are otherwise desirable in connection with,</w:t>
      </w:r>
      <w:r w:rsidR="00BD3D58" w:rsidRPr="00BD3D58">
        <w:rPr>
          <w:lang w:val="en-GB"/>
        </w:rPr>
        <w:t xml:space="preserve"> the consolidation</w:t>
      </w:r>
      <w:bookmarkEnd w:id="39"/>
      <w:r w:rsidR="00BD3D58" w:rsidRPr="00BD3D58">
        <w:rPr>
          <w:lang w:val="en-GB"/>
        </w:rPr>
        <w:t>.</w:t>
      </w:r>
      <w:r w:rsidR="00666555">
        <w:rPr>
          <w:lang w:val="en-GB"/>
        </w:rPr>
        <w:t xml:space="preserve"> As such, once the consolidation occurs, the power will no longer be able to be used.</w:t>
      </w:r>
    </w:p>
    <w:p w14:paraId="064BD90F" w14:textId="25A4479E" w:rsidR="0096299C" w:rsidRPr="00780931" w:rsidRDefault="00662C71" w:rsidP="00843D9B">
      <w:pPr>
        <w:pStyle w:val="HSubheading3"/>
      </w:pPr>
      <w:bookmarkStart w:id="40" w:name="_Toc416612136"/>
      <w:bookmarkStart w:id="41" w:name="_Toc417648121"/>
      <w:bookmarkStart w:id="42" w:name="_Toc418587931"/>
      <w:bookmarkStart w:id="43" w:name="_Toc71297683"/>
      <w:bookmarkStart w:id="44" w:name="_Hlk536629228"/>
      <w:bookmarkStart w:id="45" w:name="_Toc410653892"/>
      <w:r>
        <w:t>Section</w:t>
      </w:r>
      <w:r w:rsidR="00CE3859" w:rsidRPr="00780931">
        <w:t xml:space="preserve"> </w:t>
      </w:r>
      <w:r w:rsidR="00780931" w:rsidRPr="00780931">
        <w:t>3</w:t>
      </w:r>
      <w:r w:rsidR="00ED18AB" w:rsidRPr="00780931">
        <w:t xml:space="preserve">: </w:t>
      </w:r>
      <w:bookmarkEnd w:id="40"/>
      <w:bookmarkEnd w:id="41"/>
      <w:bookmarkEnd w:id="42"/>
      <w:r w:rsidR="00207060">
        <w:t>I</w:t>
      </w:r>
      <w:r w:rsidR="00780931" w:rsidRPr="00780931">
        <w:t>nterpretation</w:t>
      </w:r>
      <w:bookmarkEnd w:id="43"/>
    </w:p>
    <w:bookmarkEnd w:id="44"/>
    <w:p w14:paraId="26D2B9B1" w14:textId="4AE83BC8" w:rsidR="009B662C" w:rsidRDefault="001B7E1A" w:rsidP="00EE101E">
      <w:pPr>
        <w:pStyle w:val="ParaNumbered"/>
        <w:ind w:left="357" w:hanging="357"/>
        <w:rPr>
          <w:lang w:val="en-GB"/>
        </w:rPr>
      </w:pPr>
      <w:r>
        <w:rPr>
          <w:lang w:val="en-GB"/>
        </w:rPr>
        <w:t xml:space="preserve">This </w:t>
      </w:r>
      <w:r w:rsidR="00662C71">
        <w:rPr>
          <w:lang w:val="en-GB"/>
        </w:rPr>
        <w:t>section</w:t>
      </w:r>
      <w:r>
        <w:rPr>
          <w:lang w:val="en-GB"/>
        </w:rPr>
        <w:t xml:space="preserve"> lists the Acts referred to</w:t>
      </w:r>
      <w:r w:rsidR="009F4686">
        <w:rPr>
          <w:lang w:val="en-GB"/>
        </w:rPr>
        <w:t xml:space="preserve"> in the Act</w:t>
      </w:r>
      <w:r>
        <w:rPr>
          <w:lang w:val="en-GB"/>
        </w:rPr>
        <w:t xml:space="preserve"> and caught by the phrase “the Acts relating to sentencing”</w:t>
      </w:r>
      <w:r w:rsidR="00EA54DA">
        <w:rPr>
          <w:lang w:val="en-GB"/>
        </w:rPr>
        <w:t xml:space="preserve">. </w:t>
      </w:r>
      <w:r>
        <w:rPr>
          <w:lang w:val="en-GB"/>
        </w:rPr>
        <w:t>It also cl</w:t>
      </w:r>
      <w:r w:rsidR="00BD4A6D">
        <w:rPr>
          <w:lang w:val="en-GB"/>
        </w:rPr>
        <w:t xml:space="preserve">arifies what is meant by other </w:t>
      </w:r>
      <w:r w:rsidR="00317A02">
        <w:rPr>
          <w:lang w:val="en-GB"/>
        </w:rPr>
        <w:t xml:space="preserve">definitions or defined </w:t>
      </w:r>
      <w:r w:rsidR="00BD4A6D">
        <w:rPr>
          <w:lang w:val="en-GB"/>
        </w:rPr>
        <w:t xml:space="preserve">phrases used throughout the </w:t>
      </w:r>
      <w:r w:rsidR="009F4686">
        <w:rPr>
          <w:lang w:val="en-GB"/>
        </w:rPr>
        <w:t>Act</w:t>
      </w:r>
      <w:r w:rsidR="00BD4A6D">
        <w:rPr>
          <w:lang w:val="en-GB"/>
        </w:rPr>
        <w:t xml:space="preserve">. </w:t>
      </w:r>
    </w:p>
    <w:p w14:paraId="7D2A7957" w14:textId="26FF2EDB" w:rsidR="009667AD" w:rsidRDefault="00662C71" w:rsidP="00843D9B">
      <w:pPr>
        <w:pStyle w:val="HSubheading3"/>
      </w:pPr>
      <w:bookmarkStart w:id="46" w:name="_Toc71297684"/>
      <w:r>
        <w:t>Section</w:t>
      </w:r>
      <w:r w:rsidR="009667AD" w:rsidRPr="009667AD">
        <w:t xml:space="preserve"> </w:t>
      </w:r>
      <w:r w:rsidR="00F60FA7">
        <w:t>4</w:t>
      </w:r>
      <w:r w:rsidR="009667AD" w:rsidRPr="009667AD">
        <w:t xml:space="preserve">: </w:t>
      </w:r>
      <w:r w:rsidR="00207060">
        <w:t>R</w:t>
      </w:r>
      <w:r w:rsidR="009667AD">
        <w:t>egulations</w:t>
      </w:r>
      <w:bookmarkEnd w:id="46"/>
    </w:p>
    <w:p w14:paraId="617DE7BA" w14:textId="79E97A30" w:rsidR="009667AD" w:rsidRDefault="00662C71" w:rsidP="00662C71">
      <w:pPr>
        <w:pStyle w:val="ParaNumbered"/>
      </w:pPr>
      <w:r w:rsidRPr="00662C71">
        <w:rPr>
          <w:lang w:val="en-GB"/>
        </w:rPr>
        <w:t>Section</w:t>
      </w:r>
      <w:r w:rsidR="006A6FA6">
        <w:t xml:space="preserve"> 4</w:t>
      </w:r>
      <w:r w:rsidR="009667AD">
        <w:t xml:space="preserve"> requires any relevant regulations made under </w:t>
      </w:r>
      <w:r>
        <w:t>section</w:t>
      </w:r>
      <w:r w:rsidR="009667AD">
        <w:t xml:space="preserve"> 1</w:t>
      </w:r>
      <w:r w:rsidR="00317A02">
        <w:t>, that will create an exception to the clean sweep,</w:t>
      </w:r>
      <w:r>
        <w:t xml:space="preserve"> or s</w:t>
      </w:r>
      <w:r w:rsidRPr="00662C71">
        <w:t>ection</w:t>
      </w:r>
      <w:r w:rsidR="009667AD">
        <w:t xml:space="preserve"> 2 to be made</w:t>
      </w:r>
      <w:r w:rsidR="00317A02">
        <w:t xml:space="preserve"> by a statutory instrument </w:t>
      </w:r>
      <w:r w:rsidR="009667AD">
        <w:t xml:space="preserve">that is laid in </w:t>
      </w:r>
      <w:r w:rsidR="00F60FA7">
        <w:t xml:space="preserve">and approved by </w:t>
      </w:r>
      <w:r w:rsidR="009667AD">
        <w:t>both the House of Commons and House of Lords</w:t>
      </w:r>
      <w:r w:rsidR="00F60FA7">
        <w:t xml:space="preserve">. </w:t>
      </w:r>
      <w:r w:rsidR="007133F7">
        <w:t>A</w:t>
      </w:r>
      <w:r w:rsidR="007133F7" w:rsidRPr="007133F7">
        <w:t xml:space="preserve">ny such regulations are to come into force in accordance with </w:t>
      </w:r>
      <w:r w:rsidR="00AB4EDF">
        <w:t>section</w:t>
      </w:r>
      <w:r w:rsidR="007133F7">
        <w:t xml:space="preserve"> 5</w:t>
      </w:r>
      <w:r w:rsidR="007133F7" w:rsidRPr="007133F7">
        <w:t>.</w:t>
      </w:r>
    </w:p>
    <w:p w14:paraId="362FC4C7" w14:textId="6E32D16E" w:rsidR="00F60FA7" w:rsidRDefault="00662C71" w:rsidP="00843D9B">
      <w:pPr>
        <w:pStyle w:val="HSubheading3"/>
      </w:pPr>
      <w:bookmarkStart w:id="47" w:name="_Toc71297685"/>
      <w:r>
        <w:t>Section</w:t>
      </w:r>
      <w:r w:rsidR="00F60FA7" w:rsidRPr="009667AD">
        <w:t xml:space="preserve"> </w:t>
      </w:r>
      <w:r w:rsidR="00F60FA7">
        <w:t>5</w:t>
      </w:r>
      <w:r w:rsidR="00F60FA7" w:rsidRPr="009667AD">
        <w:t xml:space="preserve">: </w:t>
      </w:r>
      <w:r w:rsidR="00F60FA7">
        <w:t>Commencement, extent and short title</w:t>
      </w:r>
      <w:bookmarkEnd w:id="47"/>
    </w:p>
    <w:p w14:paraId="6B4F385E" w14:textId="27C9BD70" w:rsidR="00EE3BD8" w:rsidRPr="00825AC2" w:rsidRDefault="002C24E3" w:rsidP="00EE101E">
      <w:pPr>
        <w:pStyle w:val="ParaNumbered"/>
        <w:ind w:left="357" w:hanging="357"/>
      </w:pPr>
      <w:r w:rsidRPr="00FD4B21">
        <w:t xml:space="preserve">Subsection (1) </w:t>
      </w:r>
      <w:r w:rsidR="00A96088">
        <w:t xml:space="preserve">confirms that, to enable regulations to be made under </w:t>
      </w:r>
      <w:r w:rsidR="00AB4EDF">
        <w:t>section</w:t>
      </w:r>
      <w:r w:rsidR="00EA4BE5">
        <w:t xml:space="preserve"> 1(5)(b) and </w:t>
      </w:r>
      <w:r w:rsidR="00AB4EDF">
        <w:t>section</w:t>
      </w:r>
      <w:r w:rsidR="00EA4BE5">
        <w:t xml:space="preserve"> 2(2), the Sentencing (Pre-consolidation Amendments)</w:t>
      </w:r>
      <w:r w:rsidR="00A96088">
        <w:t xml:space="preserve"> Act comes into force on Royal Assent. Subsections (2) and</w:t>
      </w:r>
      <w:r w:rsidR="003210FD">
        <w:t xml:space="preserve"> (3)</w:t>
      </w:r>
      <w:r w:rsidRPr="00FD4B21">
        <w:t xml:space="preserve"> </w:t>
      </w:r>
      <w:r w:rsidR="006A6FA6">
        <w:t xml:space="preserve">of </w:t>
      </w:r>
      <w:r w:rsidR="00AB4EDF">
        <w:t>section</w:t>
      </w:r>
      <w:r w:rsidR="007133F7">
        <w:t xml:space="preserve"> </w:t>
      </w:r>
      <w:r w:rsidR="006A6FA6">
        <w:t>5 co</w:t>
      </w:r>
      <w:r w:rsidRPr="00FD4B21">
        <w:t xml:space="preserve">nfirm that </w:t>
      </w:r>
      <w:r w:rsidR="003210FD">
        <w:t xml:space="preserve">the clean sweep and any exceptions to it in Schedule 1 or regulations under </w:t>
      </w:r>
      <w:r w:rsidR="00AB4EDF">
        <w:t>section</w:t>
      </w:r>
      <w:r w:rsidR="003210FD">
        <w:t xml:space="preserve"> 1, and the pre-consolidation amendments in Schedule 2 and any further amendments made under </w:t>
      </w:r>
      <w:r w:rsidR="00AB4EDF">
        <w:t>section</w:t>
      </w:r>
      <w:r w:rsidR="003210FD">
        <w:t xml:space="preserve"> 2, </w:t>
      </w:r>
      <w:r w:rsidRPr="00FD4B21">
        <w:t xml:space="preserve">do not come into force unless a consolidation of the legislation relating to sentencing – </w:t>
      </w:r>
      <w:r w:rsidR="00666555">
        <w:t xml:space="preserve">in practice, </w:t>
      </w:r>
      <w:r w:rsidRPr="00FD4B21">
        <w:t>the Sentencing Code</w:t>
      </w:r>
      <w:r w:rsidR="00666555">
        <w:t xml:space="preserve"> - </w:t>
      </w:r>
      <w:r w:rsidRPr="00FD4B21">
        <w:t>is enacted and that</w:t>
      </w:r>
      <w:r w:rsidR="003210FD">
        <w:t xml:space="preserve"> if the Code is</w:t>
      </w:r>
      <w:r w:rsidRPr="00FD4B21">
        <w:t xml:space="preserve"> enacted </w:t>
      </w:r>
      <w:r w:rsidR="003210FD">
        <w:t xml:space="preserve">those provisions </w:t>
      </w:r>
      <w:r w:rsidRPr="00FD4B21">
        <w:t>will come into force immediately before the consolidation date</w:t>
      </w:r>
      <w:r w:rsidR="00666555">
        <w:t xml:space="preserve"> (i.e. the </w:t>
      </w:r>
      <w:r w:rsidR="0017541C">
        <w:t xml:space="preserve">date </w:t>
      </w:r>
      <w:r w:rsidR="00666555">
        <w:t>at which the Code comes into force)</w:t>
      </w:r>
      <w:r w:rsidR="003210FD">
        <w:t xml:space="preserve">. </w:t>
      </w:r>
      <w:r w:rsidR="00AB4EDF">
        <w:t>Section</w:t>
      </w:r>
      <w:r w:rsidR="007526E0">
        <w:t xml:space="preserve"> 5</w:t>
      </w:r>
      <w:r w:rsidR="003210FD">
        <w:t xml:space="preserve">(3) also provides that those provisions </w:t>
      </w:r>
      <w:r w:rsidRPr="00FD4B21">
        <w:t xml:space="preserve">will only relate to </w:t>
      </w:r>
      <w:r w:rsidR="00F71C46">
        <w:t>an offence of which a person is convicted</w:t>
      </w:r>
      <w:r w:rsidRPr="00FD4B21">
        <w:t xml:space="preserve"> on or after </w:t>
      </w:r>
      <w:r w:rsidRPr="00825AC2">
        <w:t>the date that the Code comes into force.</w:t>
      </w:r>
      <w:r w:rsidR="00742FCD" w:rsidRPr="00825AC2">
        <w:rPr>
          <w:rStyle w:val="FootnoteReference"/>
        </w:rPr>
        <w:footnoteReference w:id="8"/>
      </w:r>
      <w:r w:rsidR="00742FCD" w:rsidRPr="00825AC2">
        <w:t xml:space="preserve"> </w:t>
      </w:r>
    </w:p>
    <w:p w14:paraId="1BF686D3" w14:textId="49BF2DA1" w:rsidR="00194EEB" w:rsidRPr="00825AC2" w:rsidRDefault="00194EEB" w:rsidP="00EE101E">
      <w:pPr>
        <w:pStyle w:val="ParaNumbered"/>
        <w:ind w:left="357" w:hanging="357"/>
      </w:pPr>
      <w:r w:rsidRPr="00825AC2">
        <w:t>Subsec</w:t>
      </w:r>
      <w:r w:rsidR="00AF1238" w:rsidRPr="00825AC2">
        <w:t>tion (8</w:t>
      </w:r>
      <w:r w:rsidR="00EE3BD8" w:rsidRPr="00825AC2">
        <w:t>) replicates the power conferred by</w:t>
      </w:r>
      <w:r w:rsidRPr="00825AC2">
        <w:t xml:space="preserve"> section 338 of the Criminal Justice Act 2003 to allow for the pre-consolidation amendments in Schedule 2 and any further </w:t>
      </w:r>
      <w:r w:rsidR="003C284F" w:rsidRPr="00825AC2">
        <w:t xml:space="preserve">pre-consolidation </w:t>
      </w:r>
      <w:r w:rsidRPr="00825AC2">
        <w:t xml:space="preserve">amendments made under </w:t>
      </w:r>
      <w:r w:rsidR="00AB4EDF">
        <w:t>section</w:t>
      </w:r>
      <w:r w:rsidRPr="00825AC2">
        <w:t xml:space="preserve"> 2 in relation to the Criminal Justice Act 2003 to be extended to the Crown Dependencies.</w:t>
      </w:r>
    </w:p>
    <w:p w14:paraId="1B018C47" w14:textId="0E810F46" w:rsidR="00194EEB" w:rsidRPr="00825AC2" w:rsidRDefault="00194EEB" w:rsidP="00EE101E">
      <w:pPr>
        <w:pStyle w:val="ParaNumbered"/>
        <w:ind w:left="357" w:hanging="357"/>
      </w:pPr>
      <w:r w:rsidRPr="00825AC2">
        <w:t>Subsections (</w:t>
      </w:r>
      <w:r w:rsidR="00AF1238" w:rsidRPr="00825AC2">
        <w:t>9) – (11</w:t>
      </w:r>
      <w:r w:rsidRPr="00825AC2">
        <w:t xml:space="preserve">) of </w:t>
      </w:r>
      <w:r w:rsidR="00AB4EDF">
        <w:t>section</w:t>
      </w:r>
      <w:r w:rsidRPr="00825AC2">
        <w:t xml:space="preserve"> 5 </w:t>
      </w:r>
      <w:r w:rsidR="00EE3BD8" w:rsidRPr="00825AC2">
        <w:t>directly e</w:t>
      </w:r>
      <w:r w:rsidR="00C63094" w:rsidRPr="00825AC2">
        <w:t xml:space="preserve">xtend the pre-consolidation amendments </w:t>
      </w:r>
      <w:r w:rsidR="00EE3BD8" w:rsidRPr="00825AC2">
        <w:t xml:space="preserve">of armed forces legislation (the Armed Forces Act 2006 and legislation applied by </w:t>
      </w:r>
      <w:r w:rsidR="007A4869" w:rsidRPr="00825AC2">
        <w:t xml:space="preserve">or under </w:t>
      </w:r>
      <w:r w:rsidR="00EE3BD8" w:rsidRPr="00825AC2">
        <w:t xml:space="preserve">it) </w:t>
      </w:r>
      <w:r w:rsidR="00C63094" w:rsidRPr="00825AC2">
        <w:t>contained in Schedule 2</w:t>
      </w:r>
      <w:r w:rsidR="00EE3BD8" w:rsidRPr="00825AC2">
        <w:t>, and any further pre-conso</w:t>
      </w:r>
      <w:r w:rsidR="00AB4EDF">
        <w:t>lidation amendments made under section</w:t>
      </w:r>
      <w:r w:rsidR="00EE3BD8" w:rsidRPr="00825AC2">
        <w:t xml:space="preserve"> 2</w:t>
      </w:r>
      <w:r w:rsidR="003B7D31" w:rsidRPr="00825AC2">
        <w:t xml:space="preserve">, </w:t>
      </w:r>
      <w:r w:rsidR="00C63094" w:rsidRPr="00825AC2">
        <w:t>to the Isle of Man an</w:t>
      </w:r>
      <w:r w:rsidR="003B7D31" w:rsidRPr="00825AC2">
        <w:t xml:space="preserve">d British </w:t>
      </w:r>
      <w:r w:rsidR="00BB77DD" w:rsidRPr="00825AC2">
        <w:t>o</w:t>
      </w:r>
      <w:r w:rsidR="003B7D31" w:rsidRPr="00825AC2">
        <w:t xml:space="preserve">verseas </w:t>
      </w:r>
      <w:r w:rsidR="00BB77DD" w:rsidRPr="00825AC2">
        <w:t>t</w:t>
      </w:r>
      <w:r w:rsidR="003B7D31" w:rsidRPr="00825AC2">
        <w:t>erritories (</w:t>
      </w:r>
      <w:r w:rsidR="00C63094" w:rsidRPr="00825AC2">
        <w:t>except Gibraltar</w:t>
      </w:r>
      <w:r w:rsidR="003B7D31" w:rsidRPr="00825AC2">
        <w:t>)</w:t>
      </w:r>
      <w:r w:rsidR="00BB77DD" w:rsidRPr="00825AC2">
        <w:t>,</w:t>
      </w:r>
      <w:r w:rsidR="00C04B43" w:rsidRPr="00825AC2">
        <w:t xml:space="preserve"> </w:t>
      </w:r>
      <w:r w:rsidR="00BB77DD" w:rsidRPr="00825AC2">
        <w:t>a</w:t>
      </w:r>
      <w:r w:rsidR="00C63094" w:rsidRPr="00825AC2">
        <w:t xml:space="preserve">nd also replicate the power </w:t>
      </w:r>
      <w:r w:rsidR="00BB77DD" w:rsidRPr="00825AC2">
        <w:t>conferred by</w:t>
      </w:r>
      <w:r w:rsidR="00C63094" w:rsidRPr="00825AC2">
        <w:t xml:space="preserve"> section 384 of the Armed Forces Act 2006</w:t>
      </w:r>
      <w:r w:rsidR="00BB77DD" w:rsidRPr="00825AC2">
        <w:t>,</w:t>
      </w:r>
      <w:r w:rsidR="00C63094" w:rsidRPr="00825AC2">
        <w:t xml:space="preserve"> which allows for any of the provision of th</w:t>
      </w:r>
      <w:r w:rsidR="00EC7863" w:rsidRPr="00825AC2">
        <w:t>at</w:t>
      </w:r>
      <w:r w:rsidR="00C63094" w:rsidRPr="00825AC2">
        <w:t xml:space="preserve"> Act to be extended to the Channel Islands. </w:t>
      </w:r>
    </w:p>
    <w:p w14:paraId="5BC7D915" w14:textId="0FC74DAD" w:rsidR="002C24E3" w:rsidRDefault="00AB4EDF" w:rsidP="00EE101E">
      <w:pPr>
        <w:pStyle w:val="ParaNumbered"/>
        <w:ind w:left="357" w:hanging="357"/>
        <w:rPr>
          <w:lang w:val="en-GB"/>
        </w:rPr>
      </w:pPr>
      <w:r>
        <w:t>Section</w:t>
      </w:r>
      <w:r w:rsidR="002C24E3" w:rsidRPr="00825AC2">
        <w:rPr>
          <w:lang w:val="en-GB"/>
        </w:rPr>
        <w:t xml:space="preserve"> 5 also</w:t>
      </w:r>
      <w:r w:rsidR="009018B5" w:rsidRPr="00825AC2">
        <w:rPr>
          <w:lang w:val="en-GB"/>
        </w:rPr>
        <w:t xml:space="preserve"> </w:t>
      </w:r>
      <w:r w:rsidR="00FE4C4D" w:rsidRPr="00825AC2">
        <w:rPr>
          <w:lang w:val="en-GB"/>
        </w:rPr>
        <w:t>s</w:t>
      </w:r>
      <w:r w:rsidR="009018B5" w:rsidRPr="00825AC2">
        <w:rPr>
          <w:lang w:val="en-GB"/>
        </w:rPr>
        <w:t>ets out the</w:t>
      </w:r>
      <w:r w:rsidR="009018B5">
        <w:rPr>
          <w:lang w:val="en-GB"/>
        </w:rPr>
        <w:t xml:space="preserve"> </w:t>
      </w:r>
      <w:r w:rsidR="00BB77DD">
        <w:rPr>
          <w:lang w:val="en-GB"/>
        </w:rPr>
        <w:t xml:space="preserve">territorial </w:t>
      </w:r>
      <w:r w:rsidR="009018B5">
        <w:rPr>
          <w:lang w:val="en-GB"/>
        </w:rPr>
        <w:t xml:space="preserve">extent of the </w:t>
      </w:r>
      <w:r w:rsidR="009F4686">
        <w:rPr>
          <w:lang w:val="en-GB"/>
        </w:rPr>
        <w:t>Act</w:t>
      </w:r>
      <w:r w:rsidR="009018B5">
        <w:rPr>
          <w:lang w:val="en-GB"/>
        </w:rPr>
        <w:t xml:space="preserve"> (</w:t>
      </w:r>
      <w:r w:rsidR="009018B5" w:rsidRPr="00AC5246">
        <w:rPr>
          <w:lang w:val="en-GB"/>
        </w:rPr>
        <w:t xml:space="preserve">see paragraphs </w:t>
      </w:r>
      <w:r w:rsidR="001E11AE" w:rsidRPr="00AC5246">
        <w:rPr>
          <w:lang w:val="en-GB"/>
        </w:rPr>
        <w:t>1</w:t>
      </w:r>
      <w:r w:rsidR="007A4869">
        <w:rPr>
          <w:lang w:val="en-GB"/>
        </w:rPr>
        <w:t>7</w:t>
      </w:r>
      <w:r w:rsidR="001E11AE" w:rsidRPr="00AC5246">
        <w:rPr>
          <w:lang w:val="en-GB"/>
        </w:rPr>
        <w:t xml:space="preserve"> </w:t>
      </w:r>
      <w:r w:rsidR="009018B5" w:rsidRPr="00AC5246">
        <w:rPr>
          <w:lang w:val="en-GB"/>
        </w:rPr>
        <w:t xml:space="preserve">to </w:t>
      </w:r>
      <w:r w:rsidR="001E11AE" w:rsidRPr="00AC5246">
        <w:rPr>
          <w:lang w:val="en-GB"/>
        </w:rPr>
        <w:t>1</w:t>
      </w:r>
      <w:r w:rsidR="007A4869">
        <w:rPr>
          <w:lang w:val="en-GB"/>
        </w:rPr>
        <w:t>9</w:t>
      </w:r>
      <w:r w:rsidR="001E11AE" w:rsidRPr="00AC5246">
        <w:rPr>
          <w:lang w:val="en-GB"/>
        </w:rPr>
        <w:t xml:space="preserve"> </w:t>
      </w:r>
      <w:r w:rsidR="009018B5" w:rsidRPr="00AC5246">
        <w:rPr>
          <w:lang w:val="en-GB"/>
        </w:rPr>
        <w:t>above</w:t>
      </w:r>
      <w:r w:rsidR="009018B5">
        <w:rPr>
          <w:lang w:val="en-GB"/>
        </w:rPr>
        <w:t>)</w:t>
      </w:r>
      <w:r w:rsidR="007526E0">
        <w:rPr>
          <w:lang w:val="en-GB"/>
        </w:rPr>
        <w:t>.</w:t>
      </w:r>
    </w:p>
    <w:p w14:paraId="1CDFD140" w14:textId="13B05383" w:rsidR="00F248D8" w:rsidRPr="00843D9B" w:rsidRDefault="00FE5EF9" w:rsidP="00A63067">
      <w:pPr>
        <w:pStyle w:val="Heading2"/>
      </w:pPr>
      <w:bookmarkStart w:id="48" w:name="_Toc71297686"/>
      <w:r w:rsidRPr="00843D9B">
        <w:lastRenderedPageBreak/>
        <w:t>Schedules</w:t>
      </w:r>
      <w:bookmarkEnd w:id="48"/>
    </w:p>
    <w:p w14:paraId="516B36D3" w14:textId="77777777" w:rsidR="00B40F42" w:rsidRPr="00B40F42" w:rsidRDefault="00B40F42" w:rsidP="00843D9B">
      <w:pPr>
        <w:pStyle w:val="HSubheading3"/>
      </w:pPr>
      <w:bookmarkStart w:id="49" w:name="_Toc71297687"/>
      <w:r w:rsidRPr="00F57ABD">
        <w:t>Schedule 1:</w:t>
      </w:r>
      <w:r w:rsidRPr="00B40F42">
        <w:t xml:space="preserve"> </w:t>
      </w:r>
      <w:r w:rsidRPr="00C3499F">
        <w:t>Section 1: Exceptions</w:t>
      </w:r>
      <w:bookmarkEnd w:id="49"/>
    </w:p>
    <w:p w14:paraId="19232DCC" w14:textId="504A5B53" w:rsidR="00B40F42" w:rsidRPr="00C04B43" w:rsidRDefault="00B40F42" w:rsidP="00EE101E">
      <w:pPr>
        <w:pStyle w:val="ParaNumbered"/>
        <w:tabs>
          <w:tab w:val="left" w:pos="426"/>
        </w:tabs>
        <w:ind w:left="357" w:hanging="357"/>
        <w:rPr>
          <w:bCs/>
        </w:rPr>
      </w:pPr>
      <w:bookmarkStart w:id="50" w:name="_Toc416612140"/>
      <w:bookmarkStart w:id="51" w:name="_Toc417648125"/>
      <w:r>
        <w:t xml:space="preserve">This </w:t>
      </w:r>
      <w:r w:rsidR="00C9452D">
        <w:t>Schedule</w:t>
      </w:r>
      <w:r w:rsidRPr="00FE5EF9">
        <w:rPr>
          <w:bCs/>
        </w:rPr>
        <w:t xml:space="preserve"> lists the</w:t>
      </w:r>
      <w:r w:rsidR="007A4869">
        <w:rPr>
          <w:bCs/>
        </w:rPr>
        <w:t xml:space="preserve"> exceptions to the “clean sweep”.</w:t>
      </w:r>
      <w:r>
        <w:rPr>
          <w:bCs/>
        </w:rPr>
        <w:t xml:space="preserve"> As noted</w:t>
      </w:r>
      <w:r w:rsidR="00EA54DA">
        <w:rPr>
          <w:bCs/>
        </w:rPr>
        <w:t xml:space="preserve"> in </w:t>
      </w:r>
      <w:r w:rsidR="00EA54DA" w:rsidRPr="00820BD7">
        <w:rPr>
          <w:bCs/>
        </w:rPr>
        <w:t xml:space="preserve">paragraph </w:t>
      </w:r>
      <w:r w:rsidR="00194EEB" w:rsidRPr="00820BD7">
        <w:rPr>
          <w:bCs/>
        </w:rPr>
        <w:t>22</w:t>
      </w:r>
      <w:r w:rsidR="00BA050C">
        <w:rPr>
          <w:bCs/>
        </w:rPr>
        <w:t xml:space="preserve"> above</w:t>
      </w:r>
      <w:r w:rsidR="00EA54DA" w:rsidRPr="00C04B43">
        <w:rPr>
          <w:bCs/>
        </w:rPr>
        <w:t xml:space="preserve">, </w:t>
      </w:r>
      <w:r w:rsidRPr="00C04B43">
        <w:rPr>
          <w:bCs/>
        </w:rPr>
        <w:t xml:space="preserve">exceptions to the clean sweep policy have been identified in order to comply with </w:t>
      </w:r>
      <w:r w:rsidR="00F56E9D">
        <w:rPr>
          <w:bCs/>
        </w:rPr>
        <w:t>A</w:t>
      </w:r>
      <w:r w:rsidR="00B21615" w:rsidRPr="00C04B43">
        <w:rPr>
          <w:bCs/>
        </w:rPr>
        <w:t xml:space="preserve">rticle </w:t>
      </w:r>
      <w:r w:rsidRPr="00C04B43">
        <w:rPr>
          <w:bCs/>
        </w:rPr>
        <w:t xml:space="preserve">7 of the ECHR and </w:t>
      </w:r>
      <w:r w:rsidR="00301D51">
        <w:rPr>
          <w:bCs/>
        </w:rPr>
        <w:t>to not</w:t>
      </w:r>
      <w:r w:rsidRPr="00C04B43">
        <w:rPr>
          <w:bCs/>
        </w:rPr>
        <w:t xml:space="preserve"> breach common</w:t>
      </w:r>
      <w:r w:rsidR="009110A7" w:rsidRPr="00C04B43">
        <w:rPr>
          <w:bCs/>
        </w:rPr>
        <w:t xml:space="preserve"> law</w:t>
      </w:r>
      <w:r w:rsidR="00EC7863" w:rsidRPr="00C04B43">
        <w:rPr>
          <w:bCs/>
        </w:rPr>
        <w:t xml:space="preserve"> standards of fairness.</w:t>
      </w:r>
      <w:r w:rsidRPr="00C04B43">
        <w:rPr>
          <w:bCs/>
        </w:rPr>
        <w:t xml:space="preserve"> </w:t>
      </w:r>
    </w:p>
    <w:p w14:paraId="75A0A939" w14:textId="77777777" w:rsidR="007F5B35" w:rsidRPr="00867CE4" w:rsidRDefault="00B40F42" w:rsidP="00843D9B">
      <w:pPr>
        <w:pStyle w:val="HSubheading4"/>
      </w:pPr>
      <w:bookmarkStart w:id="52" w:name="_Toc71297688"/>
      <w:bookmarkStart w:id="53" w:name="_Hlk536716941"/>
      <w:bookmarkStart w:id="54" w:name="_Hlk1999858"/>
      <w:r w:rsidRPr="00B40F42">
        <w:t>Surcharge and Criminal Courts Charge</w:t>
      </w:r>
      <w:bookmarkEnd w:id="52"/>
    </w:p>
    <w:bookmarkEnd w:id="53"/>
    <w:p w14:paraId="2F88DFCD" w14:textId="75E636E3" w:rsidR="0030428D" w:rsidRDefault="00EA54DA" w:rsidP="00EE101E">
      <w:pPr>
        <w:pStyle w:val="ParaNumbered"/>
        <w:ind w:left="357" w:hanging="357"/>
        <w:rPr>
          <w:lang w:val="en-GB"/>
        </w:rPr>
      </w:pPr>
      <w:r>
        <w:rPr>
          <w:lang w:val="en-GB"/>
        </w:rPr>
        <w:t xml:space="preserve">The </w:t>
      </w:r>
      <w:r w:rsidR="007E2B9B">
        <w:rPr>
          <w:lang w:val="en-GB"/>
        </w:rPr>
        <w:t>exception</w:t>
      </w:r>
      <w:r w:rsidR="006A6FA6">
        <w:rPr>
          <w:lang w:val="en-GB"/>
        </w:rPr>
        <w:t xml:space="preserve">s given in </w:t>
      </w:r>
      <w:r w:rsidR="006A6FA6" w:rsidRPr="00A96FE4">
        <w:rPr>
          <w:lang w:val="en-GB"/>
        </w:rPr>
        <w:t>paragraphs 1-</w:t>
      </w:r>
      <w:r w:rsidR="003147CF">
        <w:rPr>
          <w:lang w:val="en-GB"/>
        </w:rPr>
        <w:t xml:space="preserve">6 </w:t>
      </w:r>
      <w:r w:rsidR="00A96FE4">
        <w:rPr>
          <w:lang w:val="en-GB"/>
        </w:rPr>
        <w:t>of S</w:t>
      </w:r>
      <w:r w:rsidR="00362F82">
        <w:rPr>
          <w:lang w:val="en-GB"/>
        </w:rPr>
        <w:t xml:space="preserve">chedule </w:t>
      </w:r>
      <w:r w:rsidR="00A96FE4">
        <w:rPr>
          <w:lang w:val="en-GB"/>
        </w:rPr>
        <w:t>1</w:t>
      </w:r>
      <w:r>
        <w:rPr>
          <w:lang w:val="en-GB"/>
        </w:rPr>
        <w:t xml:space="preserve"> mean that</w:t>
      </w:r>
      <w:r w:rsidR="007E2B9B">
        <w:rPr>
          <w:lang w:val="en-GB"/>
        </w:rPr>
        <w:t xml:space="preserve"> offenders who committed offences at a time when the </w:t>
      </w:r>
      <w:r w:rsidR="000C770F">
        <w:rPr>
          <w:lang w:val="en-GB"/>
        </w:rPr>
        <w:t xml:space="preserve">victims </w:t>
      </w:r>
      <w:r w:rsidR="007E2B9B">
        <w:rPr>
          <w:lang w:val="en-GB"/>
        </w:rPr>
        <w:t xml:space="preserve">surcharge </w:t>
      </w:r>
      <w:r w:rsidR="001C13C7">
        <w:rPr>
          <w:lang w:val="en-GB"/>
        </w:rPr>
        <w:t xml:space="preserve">or criminal courts charge </w:t>
      </w:r>
      <w:r w:rsidR="007E2B9B">
        <w:rPr>
          <w:lang w:val="en-GB"/>
        </w:rPr>
        <w:t>did not exist</w:t>
      </w:r>
      <w:r w:rsidR="005C1889">
        <w:rPr>
          <w:lang w:val="en-GB"/>
        </w:rPr>
        <w:t>,</w:t>
      </w:r>
      <w:r w:rsidR="007E2B9B">
        <w:rPr>
          <w:lang w:val="en-GB"/>
        </w:rPr>
        <w:t xml:space="preserve"> or when the amount payable under the surcharge was less</w:t>
      </w:r>
      <w:r w:rsidR="000C770F">
        <w:rPr>
          <w:lang w:val="en-GB"/>
        </w:rPr>
        <w:t xml:space="preserve"> than prescribed in the most recent legislative revision</w:t>
      </w:r>
      <w:r w:rsidR="00291D96">
        <w:rPr>
          <w:lang w:val="en-GB"/>
        </w:rPr>
        <w:t>,</w:t>
      </w:r>
      <w:r w:rsidR="000C770F">
        <w:rPr>
          <w:lang w:val="en-GB"/>
        </w:rPr>
        <w:t xml:space="preserve"> </w:t>
      </w:r>
      <w:r w:rsidR="007E2B9B">
        <w:rPr>
          <w:lang w:val="en-GB"/>
        </w:rPr>
        <w:t>would</w:t>
      </w:r>
      <w:r>
        <w:rPr>
          <w:lang w:val="en-GB"/>
        </w:rPr>
        <w:t xml:space="preserve"> not</w:t>
      </w:r>
      <w:r w:rsidR="007E2B9B">
        <w:rPr>
          <w:lang w:val="en-GB"/>
        </w:rPr>
        <w:t xml:space="preserve">, under the Code, be subject to </w:t>
      </w:r>
      <w:r w:rsidR="002937F0">
        <w:rPr>
          <w:lang w:val="en-GB"/>
        </w:rPr>
        <w:t>an</w:t>
      </w:r>
      <w:r w:rsidR="007E2B9B">
        <w:rPr>
          <w:lang w:val="en-GB"/>
        </w:rPr>
        <w:t xml:space="preserve"> additional, more severe penalty. </w:t>
      </w:r>
    </w:p>
    <w:p w14:paraId="30FE8B1F" w14:textId="77777777" w:rsidR="00C35796" w:rsidRPr="00867CE4" w:rsidRDefault="00C35796" w:rsidP="00843D9B">
      <w:pPr>
        <w:pStyle w:val="HSubheading4"/>
      </w:pPr>
      <w:bookmarkStart w:id="55" w:name="_Toc71297689"/>
      <w:bookmarkStart w:id="56" w:name="_Hlk262383"/>
      <w:bookmarkStart w:id="57" w:name="_Hlk1999890"/>
      <w:bookmarkEnd w:id="54"/>
      <w:r>
        <w:t>Compensation Orders</w:t>
      </w:r>
      <w:bookmarkEnd w:id="55"/>
    </w:p>
    <w:bookmarkEnd w:id="56"/>
    <w:p w14:paraId="302C0153" w14:textId="7238B633" w:rsidR="00C35796" w:rsidRDefault="002937F0" w:rsidP="00EE101E">
      <w:pPr>
        <w:pStyle w:val="ParaNumbered"/>
        <w:ind w:left="357" w:hanging="357"/>
        <w:rPr>
          <w:lang w:val="en-GB"/>
        </w:rPr>
      </w:pPr>
      <w:r>
        <w:rPr>
          <w:lang w:val="en-GB"/>
        </w:rPr>
        <w:t>A</w:t>
      </w:r>
      <w:r w:rsidRPr="002937F0">
        <w:rPr>
          <w:lang w:val="en-GB"/>
        </w:rPr>
        <w:t xml:space="preserve"> compensation order can be considered to be a penalty and therefore, applying the clean sweep would expose offenders to penalties in excess of that which applied at the time of their offence.</w:t>
      </w:r>
      <w:r>
        <w:rPr>
          <w:lang w:val="en-GB"/>
        </w:rPr>
        <w:t xml:space="preserve"> </w:t>
      </w:r>
      <w:r w:rsidR="00077D49" w:rsidRPr="00A96FE4">
        <w:rPr>
          <w:lang w:val="en-GB"/>
        </w:rPr>
        <w:t xml:space="preserve">Paragraphs </w:t>
      </w:r>
      <w:r w:rsidR="00D30A27">
        <w:rPr>
          <w:lang w:val="en-GB"/>
        </w:rPr>
        <w:t>7-11</w:t>
      </w:r>
      <w:r w:rsidR="00077D49">
        <w:rPr>
          <w:lang w:val="en-GB"/>
        </w:rPr>
        <w:t xml:space="preserve"> </w:t>
      </w:r>
      <w:r w:rsidR="00077D49" w:rsidRPr="00077D49">
        <w:rPr>
          <w:lang w:val="en-GB"/>
        </w:rPr>
        <w:t>preserve the limit for old cases committed before the commencement of changes to compensation order provisions</w:t>
      </w:r>
      <w:r w:rsidR="00077D49">
        <w:rPr>
          <w:lang w:val="en-GB"/>
        </w:rPr>
        <w:t xml:space="preserve"> in various Acts.</w:t>
      </w:r>
    </w:p>
    <w:p w14:paraId="233B978F" w14:textId="77777777" w:rsidR="00912C5C" w:rsidRPr="00867CE4" w:rsidRDefault="00912C5C" w:rsidP="00843D9B">
      <w:pPr>
        <w:pStyle w:val="HSubheading4"/>
      </w:pPr>
      <w:bookmarkStart w:id="58" w:name="_Toc71297690"/>
      <w:bookmarkEnd w:id="57"/>
      <w:r>
        <w:t>References to legal aid etc</w:t>
      </w:r>
      <w:bookmarkEnd w:id="58"/>
    </w:p>
    <w:p w14:paraId="40320A96" w14:textId="176617B3" w:rsidR="00722A16" w:rsidRDefault="00222F1E" w:rsidP="00EE101E">
      <w:pPr>
        <w:pStyle w:val="ParaNumbered"/>
        <w:ind w:left="357" w:hanging="357"/>
        <w:rPr>
          <w:lang w:val="en-GB"/>
        </w:rPr>
      </w:pPr>
      <w:r w:rsidRPr="00222F1E">
        <w:rPr>
          <w:lang w:val="en-GB"/>
        </w:rPr>
        <w:t xml:space="preserve">The Legal Aid, Sentencing and Punishment of Offenders Act 2012 made </w:t>
      </w:r>
      <w:r w:rsidR="0049014E">
        <w:rPr>
          <w:lang w:val="en-GB"/>
        </w:rPr>
        <w:t xml:space="preserve">consequential </w:t>
      </w:r>
      <w:r w:rsidRPr="00222F1E">
        <w:rPr>
          <w:lang w:val="en-GB"/>
        </w:rPr>
        <w:t>amendments to the provisions relating to legal representation in proceedings relating to the imposition of custodial sentences</w:t>
      </w:r>
      <w:r w:rsidR="0049014E">
        <w:rPr>
          <w:lang w:val="en-GB"/>
        </w:rPr>
        <w:t xml:space="preserve"> </w:t>
      </w:r>
      <w:r w:rsidRPr="00222F1E">
        <w:rPr>
          <w:lang w:val="en-GB"/>
        </w:rPr>
        <w:t>or certain requirements under a youth rehabilitation order</w:t>
      </w:r>
      <w:r>
        <w:rPr>
          <w:lang w:val="en-GB"/>
        </w:rPr>
        <w:t xml:space="preserve">. </w:t>
      </w:r>
      <w:r w:rsidR="007526E0">
        <w:rPr>
          <w:lang w:val="en-GB"/>
        </w:rPr>
        <w:t>The</w:t>
      </w:r>
      <w:r w:rsidRPr="00222F1E">
        <w:rPr>
          <w:lang w:val="en-GB"/>
        </w:rPr>
        <w:t xml:space="preserve"> exception </w:t>
      </w:r>
      <w:r w:rsidR="007526E0">
        <w:rPr>
          <w:lang w:val="en-GB"/>
        </w:rPr>
        <w:t xml:space="preserve">at paragraph </w:t>
      </w:r>
      <w:r w:rsidR="00D30A27">
        <w:rPr>
          <w:lang w:val="en-GB"/>
        </w:rPr>
        <w:t xml:space="preserve">12 </w:t>
      </w:r>
      <w:r w:rsidRPr="00222F1E">
        <w:rPr>
          <w:lang w:val="en-GB"/>
        </w:rPr>
        <w:t>ensure</w:t>
      </w:r>
      <w:r w:rsidR="00291D96">
        <w:rPr>
          <w:lang w:val="en-GB"/>
        </w:rPr>
        <w:t>s</w:t>
      </w:r>
      <w:r w:rsidRPr="00222F1E">
        <w:rPr>
          <w:lang w:val="en-GB"/>
        </w:rPr>
        <w:t xml:space="preserve"> that certain provisions operate correctly where </w:t>
      </w:r>
      <w:r w:rsidR="00291D96">
        <w:rPr>
          <w:lang w:val="en-GB"/>
        </w:rPr>
        <w:t>l</w:t>
      </w:r>
      <w:r w:rsidRPr="00222F1E">
        <w:rPr>
          <w:lang w:val="en-GB"/>
        </w:rPr>
        <w:t xml:space="preserve">egal </w:t>
      </w:r>
      <w:r w:rsidR="00291D96">
        <w:rPr>
          <w:lang w:val="en-GB"/>
        </w:rPr>
        <w:t>a</w:t>
      </w:r>
      <w:r w:rsidRPr="00222F1E">
        <w:rPr>
          <w:lang w:val="en-GB"/>
        </w:rPr>
        <w:t>id was made available prior to 1 April 2013.</w:t>
      </w:r>
      <w:r w:rsidR="00722A16">
        <w:rPr>
          <w:lang w:val="en-GB"/>
        </w:rPr>
        <w:t xml:space="preserve"> </w:t>
      </w:r>
    </w:p>
    <w:p w14:paraId="5ACCFAD3" w14:textId="77777777" w:rsidR="002937F0" w:rsidRPr="002937F0" w:rsidRDefault="002937F0" w:rsidP="00843D9B">
      <w:pPr>
        <w:pStyle w:val="HSubheading4"/>
      </w:pPr>
      <w:bookmarkStart w:id="59" w:name="_Toc71297691"/>
      <w:r w:rsidRPr="002937F0">
        <w:t>Driving disqualification</w:t>
      </w:r>
      <w:bookmarkEnd w:id="59"/>
    </w:p>
    <w:p w14:paraId="04BF64CC" w14:textId="79A34BA4" w:rsidR="002937F0" w:rsidRDefault="00FA555B" w:rsidP="00EE101E">
      <w:pPr>
        <w:pStyle w:val="ParaNumbered"/>
        <w:ind w:left="357" w:hanging="357"/>
        <w:rPr>
          <w:lang w:val="en-GB"/>
        </w:rPr>
      </w:pPr>
      <w:r w:rsidRPr="00FA555B">
        <w:rPr>
          <w:lang w:val="en-GB"/>
        </w:rPr>
        <w:t>Section 38 of the Road Traffic Act 1991 extended the power to order driving disqualification to offences of common assault, and offences involving an assault for which driving disqualification was not previously available. Section 39 of the Crime (Sentences) Act 1997 extended the power to order driving disqualification to all offences</w:t>
      </w:r>
      <w:r>
        <w:rPr>
          <w:lang w:val="en-GB"/>
        </w:rPr>
        <w:t>.</w:t>
      </w:r>
      <w:r w:rsidRPr="00FA555B">
        <w:rPr>
          <w:lang w:val="en-GB"/>
        </w:rPr>
        <w:t xml:space="preserve"> The effect of t</w:t>
      </w:r>
      <w:r>
        <w:rPr>
          <w:lang w:val="en-GB"/>
        </w:rPr>
        <w:t>hese</w:t>
      </w:r>
      <w:r w:rsidRPr="00FA555B">
        <w:rPr>
          <w:lang w:val="en-GB"/>
        </w:rPr>
        <w:t xml:space="preserve"> provision</w:t>
      </w:r>
      <w:r>
        <w:rPr>
          <w:lang w:val="en-GB"/>
        </w:rPr>
        <w:t>s</w:t>
      </w:r>
      <w:r w:rsidRPr="00FA555B">
        <w:rPr>
          <w:lang w:val="en-GB"/>
        </w:rPr>
        <w:t xml:space="preserve"> is now reproduced in section</w:t>
      </w:r>
      <w:r>
        <w:rPr>
          <w:lang w:val="en-GB"/>
        </w:rPr>
        <w:t>s 146 and</w:t>
      </w:r>
      <w:r w:rsidRPr="00FA555B">
        <w:rPr>
          <w:lang w:val="en-GB"/>
        </w:rPr>
        <w:t xml:space="preserve"> 147 of the Powers of Criminal Courts (Sentencing) Act 2000</w:t>
      </w:r>
      <w:r>
        <w:rPr>
          <w:lang w:val="en-GB"/>
        </w:rPr>
        <w:t xml:space="preserve">. Without the exceptions in </w:t>
      </w:r>
      <w:r w:rsidRPr="00A96FE4">
        <w:rPr>
          <w:lang w:val="en-GB"/>
        </w:rPr>
        <w:t xml:space="preserve">paragraphs </w:t>
      </w:r>
      <w:r w:rsidR="00D30A27">
        <w:rPr>
          <w:lang w:val="en-GB"/>
        </w:rPr>
        <w:t>13</w:t>
      </w:r>
      <w:r w:rsidR="00D30A27" w:rsidRPr="00A96FE4">
        <w:rPr>
          <w:lang w:val="en-GB"/>
        </w:rPr>
        <w:t xml:space="preserve"> </w:t>
      </w:r>
      <w:r w:rsidRPr="00A96FE4">
        <w:rPr>
          <w:lang w:val="en-GB"/>
        </w:rPr>
        <w:t xml:space="preserve">and </w:t>
      </w:r>
      <w:r w:rsidR="00D30A27">
        <w:rPr>
          <w:lang w:val="en-GB"/>
        </w:rPr>
        <w:t xml:space="preserve">14 </w:t>
      </w:r>
      <w:r>
        <w:rPr>
          <w:lang w:val="en-GB"/>
        </w:rPr>
        <w:t xml:space="preserve">the courts would be able to impose </w:t>
      </w:r>
      <w:r w:rsidRPr="00FA555B">
        <w:rPr>
          <w:lang w:val="en-GB"/>
        </w:rPr>
        <w:t>driving disqualification orders</w:t>
      </w:r>
      <w:r w:rsidR="00E873E4">
        <w:rPr>
          <w:lang w:val="en-GB"/>
        </w:rPr>
        <w:t xml:space="preserve">, in addition to a fine or imprisonment </w:t>
      </w:r>
      <w:r w:rsidR="00666555">
        <w:rPr>
          <w:lang w:val="en-GB"/>
        </w:rPr>
        <w:t>(</w:t>
      </w:r>
      <w:r w:rsidR="00E873E4">
        <w:rPr>
          <w:lang w:val="en-GB"/>
        </w:rPr>
        <w:t>or both</w:t>
      </w:r>
      <w:r w:rsidR="00666555">
        <w:rPr>
          <w:lang w:val="en-GB"/>
        </w:rPr>
        <w:t>)</w:t>
      </w:r>
      <w:r w:rsidR="00E873E4">
        <w:rPr>
          <w:lang w:val="en-GB"/>
        </w:rPr>
        <w:t>,</w:t>
      </w:r>
      <w:r w:rsidRPr="00FA555B">
        <w:rPr>
          <w:lang w:val="en-GB"/>
        </w:rPr>
        <w:t xml:space="preserve"> where they were not previously available. This would subject some offenders to a more severe penalty under the Code than that which applied at the time of the offence</w:t>
      </w:r>
      <w:r>
        <w:rPr>
          <w:lang w:val="en-GB"/>
        </w:rPr>
        <w:t>.</w:t>
      </w:r>
    </w:p>
    <w:p w14:paraId="73DE8E19" w14:textId="734BE6E7" w:rsidR="00802CD6" w:rsidRPr="00843D9B" w:rsidRDefault="00802CD6" w:rsidP="00843D9B">
      <w:pPr>
        <w:pStyle w:val="HSubheading4"/>
      </w:pPr>
      <w:bookmarkStart w:id="60" w:name="_Toc71297692"/>
      <w:r w:rsidRPr="00843D9B">
        <w:t>Youth rehabilitation orders: curfew requirements</w:t>
      </w:r>
      <w:bookmarkEnd w:id="60"/>
    </w:p>
    <w:p w14:paraId="27C3FF05" w14:textId="18975D7C" w:rsidR="00802CD6" w:rsidRDefault="00BA0A6B" w:rsidP="00EE101E">
      <w:pPr>
        <w:pStyle w:val="ParaNumbered"/>
        <w:ind w:left="357" w:hanging="357"/>
        <w:rPr>
          <w:lang w:val="en-GB"/>
        </w:rPr>
      </w:pPr>
      <w:bookmarkStart w:id="61" w:name="_Hlk20998644"/>
      <w:r w:rsidRPr="00802CD6">
        <w:rPr>
          <w:lang w:val="en-GB"/>
        </w:rPr>
        <w:t xml:space="preserve">Section 81 of the Legal Aid, Sentencing and Punishment of Offenders Act 2012 </w:t>
      </w:r>
      <w:r w:rsidR="00E4011E">
        <w:rPr>
          <w:lang w:val="en-GB"/>
        </w:rPr>
        <w:t>increased</w:t>
      </w:r>
      <w:r w:rsidRPr="00802CD6">
        <w:rPr>
          <w:lang w:val="en-GB"/>
        </w:rPr>
        <w:t xml:space="preserve"> the maximum curfew requirement that can be attached to a youth rehabilitation order</w:t>
      </w:r>
      <w:r w:rsidR="00125283" w:rsidRPr="00802CD6">
        <w:rPr>
          <w:lang w:val="en-GB"/>
        </w:rPr>
        <w:t xml:space="preserve"> – which, in contrast to adult community orders, may be imposed for both imprisonable </w:t>
      </w:r>
      <w:r w:rsidR="00C45C59" w:rsidRPr="00802CD6">
        <w:rPr>
          <w:lang w:val="en-GB"/>
        </w:rPr>
        <w:t>and non-imprisonable offences</w:t>
      </w:r>
      <w:r w:rsidR="00125283" w:rsidRPr="00802CD6">
        <w:rPr>
          <w:lang w:val="en-GB"/>
        </w:rPr>
        <w:t xml:space="preserve">. </w:t>
      </w:r>
      <w:r w:rsidRPr="00802CD6">
        <w:rPr>
          <w:lang w:val="en-GB"/>
        </w:rPr>
        <w:t xml:space="preserve">The exception in paragraph 15 ensures that </w:t>
      </w:r>
      <w:r w:rsidR="004A0305" w:rsidRPr="00802CD6">
        <w:rPr>
          <w:lang w:val="en-GB"/>
        </w:rPr>
        <w:t xml:space="preserve">a higher maximum curfew </w:t>
      </w:r>
      <w:r w:rsidRPr="00802CD6">
        <w:rPr>
          <w:lang w:val="en-GB"/>
        </w:rPr>
        <w:t xml:space="preserve">requirement </w:t>
      </w:r>
      <w:r w:rsidR="004A0305" w:rsidRPr="00802CD6">
        <w:rPr>
          <w:lang w:val="en-GB"/>
        </w:rPr>
        <w:t xml:space="preserve">cannot be </w:t>
      </w:r>
      <w:r w:rsidRPr="00802CD6">
        <w:rPr>
          <w:lang w:val="en-GB"/>
        </w:rPr>
        <w:t xml:space="preserve">attached to a youth rehabilitation order </w:t>
      </w:r>
      <w:r w:rsidR="004A0305" w:rsidRPr="00802CD6">
        <w:rPr>
          <w:lang w:val="en-GB"/>
        </w:rPr>
        <w:t>than applied at the time of the commission of the offence.</w:t>
      </w:r>
    </w:p>
    <w:p w14:paraId="3D8A880D" w14:textId="23C96E15" w:rsidR="00FA555B" w:rsidRPr="00843D9B" w:rsidRDefault="00FA555B" w:rsidP="00843D9B">
      <w:pPr>
        <w:pStyle w:val="HSubheading4"/>
      </w:pPr>
      <w:bookmarkStart w:id="62" w:name="_Toc71297693"/>
      <w:bookmarkEnd w:id="61"/>
      <w:r w:rsidRPr="00843D9B">
        <w:t>References to remands of children</w:t>
      </w:r>
      <w:bookmarkEnd w:id="62"/>
    </w:p>
    <w:p w14:paraId="4573B395" w14:textId="64B33B8C" w:rsidR="00081A02" w:rsidRPr="00A63067" w:rsidRDefault="0027174F" w:rsidP="00A63067">
      <w:pPr>
        <w:pStyle w:val="ParaNumbered"/>
        <w:ind w:left="357" w:hanging="357"/>
        <w:rPr>
          <w:lang w:val="en-GB"/>
        </w:rPr>
      </w:pPr>
      <w:r w:rsidRPr="0027174F">
        <w:rPr>
          <w:lang w:val="en-GB"/>
        </w:rPr>
        <w:t xml:space="preserve">The </w:t>
      </w:r>
      <w:bookmarkStart w:id="63" w:name="_Hlk16760928"/>
      <w:r w:rsidRPr="0027174F">
        <w:rPr>
          <w:lang w:val="en-GB"/>
        </w:rPr>
        <w:t xml:space="preserve">Legal Aid, Sentencing and Punishment of Offenders Act 2012 </w:t>
      </w:r>
      <w:bookmarkEnd w:id="63"/>
      <w:r w:rsidRPr="0027174F">
        <w:rPr>
          <w:lang w:val="en-GB"/>
        </w:rPr>
        <w:t>made changes in respect of the remand of children and young persons.</w:t>
      </w:r>
      <w:r>
        <w:rPr>
          <w:lang w:val="en-GB"/>
        </w:rPr>
        <w:t xml:space="preserve"> </w:t>
      </w:r>
      <w:r w:rsidR="000215EC" w:rsidRPr="0027174F">
        <w:rPr>
          <w:lang w:val="en-GB"/>
        </w:rPr>
        <w:t>Th</w:t>
      </w:r>
      <w:r w:rsidR="000215EC">
        <w:rPr>
          <w:lang w:val="en-GB"/>
        </w:rPr>
        <w:t>e</w:t>
      </w:r>
      <w:r w:rsidR="000215EC" w:rsidRPr="0027174F">
        <w:rPr>
          <w:lang w:val="en-GB"/>
        </w:rPr>
        <w:t xml:space="preserve"> </w:t>
      </w:r>
      <w:r w:rsidRPr="0027174F">
        <w:rPr>
          <w:lang w:val="en-GB"/>
        </w:rPr>
        <w:t>exception</w:t>
      </w:r>
      <w:r>
        <w:rPr>
          <w:lang w:val="en-GB"/>
        </w:rPr>
        <w:t xml:space="preserve"> in </w:t>
      </w:r>
      <w:r w:rsidRPr="00A96FE4">
        <w:rPr>
          <w:lang w:val="en-GB"/>
        </w:rPr>
        <w:t xml:space="preserve">paragraph </w:t>
      </w:r>
      <w:r w:rsidR="004A0305">
        <w:rPr>
          <w:lang w:val="en-GB"/>
        </w:rPr>
        <w:t>16</w:t>
      </w:r>
      <w:r w:rsidR="004A0305" w:rsidRPr="0027174F">
        <w:rPr>
          <w:lang w:val="en-GB"/>
        </w:rPr>
        <w:t xml:space="preserve"> </w:t>
      </w:r>
      <w:r w:rsidR="00291D96">
        <w:rPr>
          <w:lang w:val="en-GB"/>
        </w:rPr>
        <w:t>ensures</w:t>
      </w:r>
      <w:r w:rsidRPr="0027174F">
        <w:rPr>
          <w:lang w:val="en-GB"/>
        </w:rPr>
        <w:t xml:space="preserve"> that those children and young persons remanded before 2012 have their time </w:t>
      </w:r>
      <w:r w:rsidR="00291D96">
        <w:rPr>
          <w:lang w:val="en-GB"/>
        </w:rPr>
        <w:t xml:space="preserve">on </w:t>
      </w:r>
      <w:r w:rsidRPr="0027174F">
        <w:rPr>
          <w:lang w:val="en-GB"/>
        </w:rPr>
        <w:t>remand credited for a custodial sentence imposed</w:t>
      </w:r>
      <w:r w:rsidR="00792DFD">
        <w:rPr>
          <w:lang w:val="en-GB"/>
        </w:rPr>
        <w:t xml:space="preserve"> in relation to that remand</w:t>
      </w:r>
      <w:r w:rsidR="00291D96">
        <w:rPr>
          <w:lang w:val="en-GB"/>
        </w:rPr>
        <w:t xml:space="preserve">. </w:t>
      </w:r>
      <w:bookmarkStart w:id="64" w:name="_Hlk16761617"/>
    </w:p>
    <w:p w14:paraId="3398173C" w14:textId="584E0DC9" w:rsidR="00FA555B" w:rsidRPr="0027174F" w:rsidRDefault="0027174F" w:rsidP="00A63067">
      <w:pPr>
        <w:pStyle w:val="HSubheading4"/>
        <w:keepNext/>
      </w:pPr>
      <w:bookmarkStart w:id="65" w:name="_Toc71297694"/>
      <w:r>
        <w:lastRenderedPageBreak/>
        <w:t>Detention and training orders</w:t>
      </w:r>
      <w:bookmarkEnd w:id="65"/>
    </w:p>
    <w:bookmarkEnd w:id="64"/>
    <w:p w14:paraId="6CC01C14" w14:textId="2548D830" w:rsidR="0027174F" w:rsidRDefault="00E31F07" w:rsidP="00EE101E">
      <w:pPr>
        <w:pStyle w:val="ParaNumbered"/>
        <w:ind w:left="357" w:hanging="357"/>
        <w:rPr>
          <w:lang w:val="en-GB"/>
        </w:rPr>
      </w:pPr>
      <w:r w:rsidRPr="00E31F07">
        <w:rPr>
          <w:lang w:val="en-GB"/>
        </w:rPr>
        <w:t xml:space="preserve">The exception in paragraph </w:t>
      </w:r>
      <w:r w:rsidR="004A0305">
        <w:rPr>
          <w:lang w:val="en-GB"/>
        </w:rPr>
        <w:t>17</w:t>
      </w:r>
      <w:r w:rsidR="004A0305" w:rsidRPr="00E31F07">
        <w:rPr>
          <w:lang w:val="en-GB"/>
        </w:rPr>
        <w:t xml:space="preserve"> </w:t>
      </w:r>
      <w:r w:rsidRPr="00E31F07">
        <w:rPr>
          <w:lang w:val="en-GB"/>
        </w:rPr>
        <w:t xml:space="preserve">means that for offences committed before </w:t>
      </w:r>
      <w:r w:rsidR="006C7B5F">
        <w:rPr>
          <w:lang w:val="en-GB"/>
        </w:rPr>
        <w:t xml:space="preserve">1 </w:t>
      </w:r>
      <w:r w:rsidRPr="00E31F07">
        <w:rPr>
          <w:lang w:val="en-GB"/>
        </w:rPr>
        <w:t>February 2015 a further period of supervision is not applied after a detention and training order has expired</w:t>
      </w:r>
      <w:r>
        <w:rPr>
          <w:lang w:val="en-GB"/>
        </w:rPr>
        <w:t>.</w:t>
      </w:r>
      <w:r w:rsidR="000C770F">
        <w:rPr>
          <w:lang w:val="en-GB"/>
        </w:rPr>
        <w:t xml:space="preserve"> </w:t>
      </w:r>
    </w:p>
    <w:p w14:paraId="2905343F" w14:textId="1CDA85D8" w:rsidR="004A0305" w:rsidRPr="0027174F" w:rsidRDefault="004A0305" w:rsidP="00843D9B">
      <w:pPr>
        <w:pStyle w:val="HSubheading4"/>
      </w:pPr>
      <w:bookmarkStart w:id="66" w:name="_Toc71297695"/>
      <w:r>
        <w:t>Detention of child for specified period</w:t>
      </w:r>
      <w:bookmarkEnd w:id="66"/>
    </w:p>
    <w:p w14:paraId="6C024B89" w14:textId="4A7461EC" w:rsidR="0041189B" w:rsidRPr="0041189B" w:rsidRDefault="0041189B" w:rsidP="00EE101E">
      <w:pPr>
        <w:pStyle w:val="ParaNumbered"/>
        <w:ind w:left="357" w:hanging="357"/>
      </w:pPr>
      <w:r w:rsidRPr="0041189B">
        <w:t xml:space="preserve">Paragraph 7 of Schedule 2 to the Offensive Weapons Act 2019 </w:t>
      </w:r>
      <w:r w:rsidR="006C7B5F">
        <w:t>(“</w:t>
      </w:r>
      <w:r w:rsidR="0057266D">
        <w:t xml:space="preserve">the </w:t>
      </w:r>
      <w:r w:rsidR="006C7B5F">
        <w:t xml:space="preserve">2019 </w:t>
      </w:r>
      <w:r w:rsidRPr="0041189B">
        <w:t>Act</w:t>
      </w:r>
      <w:r w:rsidR="006C7B5F">
        <w:t>”)</w:t>
      </w:r>
      <w:r w:rsidRPr="0041189B">
        <w:t xml:space="preserve"> extends the category of offences for which a sentence can be imposed by section 91 of the Powers of Criminal Courts (Sentencing) Act 2000 to certain offences under the Firearms Act 1968. Paragraph 8 of Schedule 2 to the 2019 Act provides that this extension will only apply to offences committed after paragraph 7 of Schedule 2 to the 2019 Act comes into force. These provisions in Schedule 2 to the 2019 Act are not yet in force.</w:t>
      </w:r>
    </w:p>
    <w:p w14:paraId="2F18B644" w14:textId="060E74A7" w:rsidR="0041189B" w:rsidRPr="0041189B" w:rsidRDefault="00867E50" w:rsidP="00EE101E">
      <w:pPr>
        <w:pStyle w:val="ParaNumbered"/>
        <w:ind w:left="357" w:hanging="357"/>
      </w:pPr>
      <w:r>
        <w:t>T</w:t>
      </w:r>
      <w:r w:rsidR="0041189B" w:rsidRPr="0041189B">
        <w:t xml:space="preserve">he exception in paragraph 18 will ensure that </w:t>
      </w:r>
      <w:r>
        <w:t xml:space="preserve">if regulations </w:t>
      </w:r>
      <w:r w:rsidRPr="00867E50">
        <w:rPr>
          <w:lang w:val="en-GB"/>
        </w:rPr>
        <w:t>are made to commence paragraphs 7 and 8 of Schedule 2 to the 2019 Act</w:t>
      </w:r>
      <w:r w:rsidR="006C7B5F">
        <w:rPr>
          <w:lang w:val="en-GB"/>
        </w:rPr>
        <w:t>,</w:t>
      </w:r>
      <w:r w:rsidRPr="00867E50">
        <w:rPr>
          <w:lang w:val="en-GB"/>
        </w:rPr>
        <w:t xml:space="preserve"> </w:t>
      </w:r>
      <w:r w:rsidR="0041189B" w:rsidRPr="0041189B">
        <w:t>an offender is not subject to the extended category of offences for offences committed before the date pa</w:t>
      </w:r>
      <w:r w:rsidR="006C7B5F">
        <w:t>ragraph 7 is brought into force.</w:t>
      </w:r>
    </w:p>
    <w:p w14:paraId="21022FD1" w14:textId="77777777" w:rsidR="00D1046B" w:rsidRPr="00843D9B" w:rsidRDefault="00D1046B" w:rsidP="00843D9B">
      <w:pPr>
        <w:pStyle w:val="HSubheading4"/>
      </w:pPr>
      <w:bookmarkStart w:id="67" w:name="_Toc71297696"/>
      <w:r w:rsidRPr="00843D9B">
        <w:t>Life sentences other than the mandatory life sentence for murder etc</w:t>
      </w:r>
      <w:bookmarkEnd w:id="67"/>
    </w:p>
    <w:p w14:paraId="6BF124D6" w14:textId="26060B79" w:rsidR="00D1046B" w:rsidRDefault="007065C3" w:rsidP="00EE101E">
      <w:pPr>
        <w:pStyle w:val="ParaNumbered"/>
        <w:ind w:left="357" w:hanging="357"/>
        <w:rPr>
          <w:lang w:val="en-GB"/>
        </w:rPr>
      </w:pPr>
      <w:r>
        <w:rPr>
          <w:lang w:val="en-GB"/>
        </w:rPr>
        <w:t>T</w:t>
      </w:r>
      <w:r w:rsidR="000916BF">
        <w:rPr>
          <w:lang w:val="en-GB"/>
        </w:rPr>
        <w:t xml:space="preserve">he provisions in </w:t>
      </w:r>
      <w:r w:rsidR="000916BF" w:rsidRPr="00A96FE4">
        <w:rPr>
          <w:lang w:val="en-GB"/>
        </w:rPr>
        <w:t xml:space="preserve">paragraphs </w:t>
      </w:r>
      <w:r w:rsidR="00867E50">
        <w:rPr>
          <w:lang w:val="en-GB"/>
        </w:rPr>
        <w:t>19 - 26</w:t>
      </w:r>
      <w:r w:rsidR="000916BF">
        <w:rPr>
          <w:lang w:val="en-GB"/>
        </w:rPr>
        <w:t xml:space="preserve"> would </w:t>
      </w:r>
      <w:r>
        <w:rPr>
          <w:lang w:val="en-GB"/>
        </w:rPr>
        <w:t xml:space="preserve">mean that </w:t>
      </w:r>
      <w:r w:rsidR="000916BF">
        <w:rPr>
          <w:lang w:val="en-GB"/>
        </w:rPr>
        <w:t xml:space="preserve">offenders </w:t>
      </w:r>
      <w:r>
        <w:rPr>
          <w:lang w:val="en-GB"/>
        </w:rPr>
        <w:t xml:space="preserve">are not exposed </w:t>
      </w:r>
      <w:r w:rsidR="000916BF">
        <w:rPr>
          <w:lang w:val="en-GB"/>
        </w:rPr>
        <w:t>to a mandatory life sentence which did not exist</w:t>
      </w:r>
      <w:r w:rsidR="00627229">
        <w:rPr>
          <w:lang w:val="en-GB"/>
        </w:rPr>
        <w:t>,</w:t>
      </w:r>
      <w:r w:rsidR="000916BF">
        <w:rPr>
          <w:lang w:val="en-GB"/>
        </w:rPr>
        <w:t xml:space="preserve"> or in circumstances that did not apply</w:t>
      </w:r>
      <w:r w:rsidR="00627229">
        <w:rPr>
          <w:lang w:val="en-GB"/>
        </w:rPr>
        <w:t>,</w:t>
      </w:r>
      <w:r w:rsidR="000916BF">
        <w:rPr>
          <w:lang w:val="en-GB"/>
        </w:rPr>
        <w:t xml:space="preserve"> at the time of the offence.  </w:t>
      </w:r>
    </w:p>
    <w:p w14:paraId="1D1F23A0" w14:textId="77777777" w:rsidR="000916BF" w:rsidRPr="00843D9B" w:rsidRDefault="000916BF" w:rsidP="00843D9B">
      <w:pPr>
        <w:pStyle w:val="HSubheading4"/>
      </w:pPr>
      <w:bookmarkStart w:id="68" w:name="_Toc71297697"/>
      <w:bookmarkStart w:id="69" w:name="_Hlk2004490"/>
      <w:r w:rsidRPr="00843D9B">
        <w:t>Mandatory life sentence for murder etc</w:t>
      </w:r>
      <w:bookmarkEnd w:id="68"/>
    </w:p>
    <w:bookmarkEnd w:id="69"/>
    <w:p w14:paraId="4EA66A98" w14:textId="577CD3EC" w:rsidR="000916BF" w:rsidRDefault="007065C3" w:rsidP="00EE101E">
      <w:pPr>
        <w:pStyle w:val="ParaNumbered"/>
        <w:ind w:left="357" w:hanging="357"/>
        <w:rPr>
          <w:lang w:val="en-GB"/>
        </w:rPr>
      </w:pPr>
      <w:r>
        <w:rPr>
          <w:lang w:val="en-GB"/>
        </w:rPr>
        <w:t>T</w:t>
      </w:r>
      <w:r w:rsidR="000916BF">
        <w:rPr>
          <w:lang w:val="en-GB"/>
        </w:rPr>
        <w:t xml:space="preserve">he exceptions in </w:t>
      </w:r>
      <w:r w:rsidR="000916BF" w:rsidRPr="00A96FE4">
        <w:rPr>
          <w:lang w:val="en-GB"/>
        </w:rPr>
        <w:t xml:space="preserve">paragraphs </w:t>
      </w:r>
      <w:r w:rsidR="00867E50">
        <w:rPr>
          <w:lang w:val="en-GB"/>
        </w:rPr>
        <w:t>27</w:t>
      </w:r>
      <w:r w:rsidR="00867E50" w:rsidRPr="00A96FE4">
        <w:rPr>
          <w:lang w:val="en-GB"/>
        </w:rPr>
        <w:t xml:space="preserve"> </w:t>
      </w:r>
      <w:r w:rsidR="00867E50">
        <w:rPr>
          <w:lang w:val="en-GB"/>
        </w:rPr>
        <w:t>-</w:t>
      </w:r>
      <w:r w:rsidR="00C04B43">
        <w:rPr>
          <w:lang w:val="en-GB"/>
        </w:rPr>
        <w:t xml:space="preserve"> </w:t>
      </w:r>
      <w:r w:rsidR="00867E50">
        <w:rPr>
          <w:lang w:val="en-GB"/>
        </w:rPr>
        <w:t>31</w:t>
      </w:r>
      <w:r w:rsidR="006277EB">
        <w:rPr>
          <w:lang w:val="en-GB"/>
        </w:rPr>
        <w:t xml:space="preserve"> </w:t>
      </w:r>
      <w:r>
        <w:rPr>
          <w:lang w:val="en-GB"/>
        </w:rPr>
        <w:t xml:space="preserve">mean </w:t>
      </w:r>
      <w:r w:rsidR="00801E20">
        <w:rPr>
          <w:lang w:val="en-GB"/>
        </w:rPr>
        <w:t xml:space="preserve">a higher starting point for sentencing would </w:t>
      </w:r>
      <w:r>
        <w:rPr>
          <w:lang w:val="en-GB"/>
        </w:rPr>
        <w:t xml:space="preserve">not </w:t>
      </w:r>
      <w:r w:rsidR="00801E20">
        <w:rPr>
          <w:lang w:val="en-GB"/>
        </w:rPr>
        <w:t>be applied to cases where it did not apply at the time of the offence.</w:t>
      </w:r>
    </w:p>
    <w:p w14:paraId="61542F45" w14:textId="77777777" w:rsidR="001878A8" w:rsidRPr="00843D9B" w:rsidRDefault="001878A8" w:rsidP="00843D9B">
      <w:pPr>
        <w:pStyle w:val="HSubheading4"/>
      </w:pPr>
      <w:bookmarkStart w:id="70" w:name="_Toc71297698"/>
      <w:r w:rsidRPr="00843D9B">
        <w:t>Mandatory minimum sentences</w:t>
      </w:r>
      <w:bookmarkEnd w:id="70"/>
      <w:r w:rsidRPr="00843D9B">
        <w:t xml:space="preserve"> </w:t>
      </w:r>
    </w:p>
    <w:p w14:paraId="75A6530A" w14:textId="739ECEE6" w:rsidR="00801E20" w:rsidRPr="00B40F42" w:rsidRDefault="001878A8" w:rsidP="00EE101E">
      <w:pPr>
        <w:pStyle w:val="ParaNumbered"/>
        <w:ind w:left="357" w:hanging="357"/>
        <w:rPr>
          <w:lang w:val="en-GB"/>
        </w:rPr>
      </w:pPr>
      <w:r>
        <w:rPr>
          <w:lang w:val="en-GB"/>
        </w:rPr>
        <w:t xml:space="preserve">The exceptions </w:t>
      </w:r>
      <w:r w:rsidRPr="00A96FE4">
        <w:rPr>
          <w:lang w:val="en-GB"/>
        </w:rPr>
        <w:t xml:space="preserve">in paragraphs </w:t>
      </w:r>
      <w:r w:rsidR="00867E50">
        <w:rPr>
          <w:lang w:val="en-GB"/>
        </w:rPr>
        <w:t>32 -</w:t>
      </w:r>
      <w:r w:rsidR="0018468A">
        <w:rPr>
          <w:lang w:val="en-GB"/>
        </w:rPr>
        <w:t xml:space="preserve"> </w:t>
      </w:r>
      <w:r w:rsidR="00867E50">
        <w:rPr>
          <w:lang w:val="en-GB"/>
        </w:rPr>
        <w:t>43</w:t>
      </w:r>
      <w:r>
        <w:rPr>
          <w:lang w:val="en-GB"/>
        </w:rPr>
        <w:t xml:space="preserve"> </w:t>
      </w:r>
      <w:r w:rsidR="007065C3">
        <w:rPr>
          <w:lang w:val="en-GB"/>
        </w:rPr>
        <w:t xml:space="preserve">mean that </w:t>
      </w:r>
      <w:r>
        <w:rPr>
          <w:lang w:val="en-GB"/>
        </w:rPr>
        <w:t xml:space="preserve">an offender </w:t>
      </w:r>
      <w:r w:rsidR="007065C3">
        <w:rPr>
          <w:lang w:val="en-GB"/>
        </w:rPr>
        <w:t xml:space="preserve">will not be </w:t>
      </w:r>
      <w:r>
        <w:rPr>
          <w:lang w:val="en-GB"/>
        </w:rPr>
        <w:t xml:space="preserve">exposed to </w:t>
      </w:r>
      <w:bookmarkStart w:id="71" w:name="_Hlk2005081"/>
      <w:r>
        <w:rPr>
          <w:lang w:val="en-GB"/>
        </w:rPr>
        <w:t>a mandatory minimum sentence</w:t>
      </w:r>
      <w:r w:rsidR="00DA3AB2">
        <w:rPr>
          <w:lang w:val="en-GB"/>
        </w:rPr>
        <w:t xml:space="preserve"> which did not exist at the time of the </w:t>
      </w:r>
      <w:r w:rsidR="00E873E4">
        <w:rPr>
          <w:lang w:val="en-GB"/>
        </w:rPr>
        <w:t xml:space="preserve">commission of the </w:t>
      </w:r>
      <w:r w:rsidR="00DA3AB2">
        <w:rPr>
          <w:lang w:val="en-GB"/>
        </w:rPr>
        <w:t>offence</w:t>
      </w:r>
      <w:bookmarkEnd w:id="71"/>
      <w:r w:rsidR="00DA3AB2">
        <w:rPr>
          <w:lang w:val="en-GB"/>
        </w:rPr>
        <w:t xml:space="preserve">, or to </w:t>
      </w:r>
      <w:r w:rsidR="00DA3AB2" w:rsidRPr="00DA3AB2">
        <w:rPr>
          <w:lang w:val="en-GB"/>
        </w:rPr>
        <w:t xml:space="preserve">a minimum sentence </w:t>
      </w:r>
      <w:r w:rsidR="00DA3AB2">
        <w:rPr>
          <w:lang w:val="en-GB"/>
        </w:rPr>
        <w:t xml:space="preserve">in circumstances </w:t>
      </w:r>
      <w:r w:rsidR="00E873E4">
        <w:rPr>
          <w:lang w:val="en-GB"/>
        </w:rPr>
        <w:t xml:space="preserve">that did not apply </w:t>
      </w:r>
      <w:r w:rsidR="00DA3AB2" w:rsidRPr="00DA3AB2">
        <w:rPr>
          <w:lang w:val="en-GB"/>
        </w:rPr>
        <w:t xml:space="preserve">at the time of the </w:t>
      </w:r>
      <w:r w:rsidR="00E873E4">
        <w:rPr>
          <w:lang w:val="en-GB"/>
        </w:rPr>
        <w:t xml:space="preserve">commission of the </w:t>
      </w:r>
      <w:r w:rsidR="00DA3AB2" w:rsidRPr="00DA3AB2">
        <w:rPr>
          <w:lang w:val="en-GB"/>
        </w:rPr>
        <w:t>offence</w:t>
      </w:r>
      <w:r w:rsidR="00662EB8">
        <w:rPr>
          <w:lang w:val="en-GB"/>
        </w:rPr>
        <w:t>.</w:t>
      </w:r>
    </w:p>
    <w:p w14:paraId="79E91816" w14:textId="77777777" w:rsidR="00E718E1" w:rsidRPr="00DA3AB2" w:rsidRDefault="00CE3859" w:rsidP="00CA709D">
      <w:pPr>
        <w:pStyle w:val="HSubheading3"/>
      </w:pPr>
      <w:bookmarkStart w:id="72" w:name="_Toc416612143"/>
      <w:bookmarkStart w:id="73" w:name="_Toc417648128"/>
      <w:bookmarkStart w:id="74" w:name="_Toc418587937"/>
      <w:bookmarkStart w:id="75" w:name="_Toc71297699"/>
      <w:bookmarkStart w:id="76" w:name="_Hlk536708245"/>
      <w:bookmarkEnd w:id="50"/>
      <w:bookmarkEnd w:id="51"/>
      <w:r w:rsidRPr="00F57ABD">
        <w:t xml:space="preserve">Schedule </w:t>
      </w:r>
      <w:r w:rsidR="00DA3AB2" w:rsidRPr="00F57ABD">
        <w:t>2</w:t>
      </w:r>
      <w:r w:rsidRPr="00F57ABD">
        <w:t>:</w:t>
      </w:r>
      <w:r w:rsidRPr="00DA3AB2">
        <w:t xml:space="preserve"> </w:t>
      </w:r>
      <w:bookmarkEnd w:id="45"/>
      <w:bookmarkEnd w:id="72"/>
      <w:bookmarkEnd w:id="73"/>
      <w:bookmarkEnd w:id="74"/>
      <w:r w:rsidR="00DA3AB2" w:rsidRPr="00C3499F">
        <w:t>Sentencing Consolidation: Pre-Consolidation Amendments</w:t>
      </w:r>
      <w:bookmarkEnd w:id="75"/>
    </w:p>
    <w:bookmarkEnd w:id="76"/>
    <w:p w14:paraId="7E4E07A3" w14:textId="09B66B2F" w:rsidR="00175340" w:rsidRDefault="00F52CC8" w:rsidP="00EE101E">
      <w:pPr>
        <w:pStyle w:val="ParaNumbered"/>
        <w:ind w:left="357" w:hanging="357"/>
        <w:rPr>
          <w:lang w:val="en-GB"/>
        </w:rPr>
      </w:pPr>
      <w:r w:rsidRPr="00F52CC8">
        <w:rPr>
          <w:lang w:val="en-GB"/>
        </w:rPr>
        <w:t xml:space="preserve">This </w:t>
      </w:r>
      <w:r w:rsidR="00C9452D">
        <w:rPr>
          <w:lang w:val="en-GB"/>
        </w:rPr>
        <w:t>Schedule</w:t>
      </w:r>
      <w:r w:rsidRPr="00F52CC8">
        <w:rPr>
          <w:lang w:val="en-GB"/>
        </w:rPr>
        <w:t xml:space="preserve"> makes a number of pre-consolidation amendments to existing legislation relating to sentencing for the purposes of enabling the enactment of the consolidation of sentencing law: the Sentencing Code. The </w:t>
      </w:r>
      <w:r w:rsidR="004C6F28">
        <w:rPr>
          <w:lang w:val="en-GB"/>
        </w:rPr>
        <w:t xml:space="preserve">pre-consolidation </w:t>
      </w:r>
      <w:r w:rsidRPr="00F52CC8">
        <w:rPr>
          <w:lang w:val="en-GB"/>
        </w:rPr>
        <w:t xml:space="preserve">amendments are limited to those which facilitate, or are otherwise desirable in connection with, the consolidation. </w:t>
      </w:r>
      <w:r w:rsidR="004C6F28">
        <w:rPr>
          <w:lang w:val="en-GB"/>
        </w:rPr>
        <w:t>Pre-consolidation a</w:t>
      </w:r>
      <w:r w:rsidRPr="00F52CC8">
        <w:rPr>
          <w:lang w:val="en-GB"/>
        </w:rPr>
        <w:t>mendments are made to the Powers of Criminal Courts (Sentencing) Act 2000, the Criminal Justice Act 2003 and the Criminal Justice and Immigration Act 2008 and other primary and secondary legislation relating to sentencing</w:t>
      </w:r>
      <w:r w:rsidR="00C04B43">
        <w:rPr>
          <w:lang w:val="en-GB"/>
        </w:rPr>
        <w:t>, including the Armed Forces Act 2006.</w:t>
      </w:r>
      <w:bookmarkStart w:id="77" w:name="_Hlk2090118"/>
    </w:p>
    <w:p w14:paraId="1287FDF7" w14:textId="54332820" w:rsidR="00F52CC8" w:rsidRPr="00F52CC8" w:rsidRDefault="00F52CC8" w:rsidP="00EE101E">
      <w:pPr>
        <w:pStyle w:val="ParaNumbered"/>
        <w:ind w:left="357" w:hanging="357"/>
      </w:pPr>
      <w:r w:rsidRPr="00F52CC8">
        <w:t xml:space="preserve">These </w:t>
      </w:r>
      <w:r w:rsidR="00C9452D">
        <w:t xml:space="preserve">pre-consolidation </w:t>
      </w:r>
      <w:r w:rsidRPr="00F52CC8">
        <w:t xml:space="preserve">amendments will only come into force immediately before </w:t>
      </w:r>
      <w:r w:rsidR="000622D9">
        <w:t>the</w:t>
      </w:r>
      <w:r w:rsidRPr="00F52CC8">
        <w:t xml:space="preserve"> consolidation of sentencing legislation</w:t>
      </w:r>
      <w:r w:rsidR="00E873E4">
        <w:t xml:space="preserve"> </w:t>
      </w:r>
      <w:r w:rsidR="000622D9">
        <w:t>(</w:t>
      </w:r>
      <w:r w:rsidR="00E873E4">
        <w:t>the Code</w:t>
      </w:r>
      <w:r w:rsidR="000622D9">
        <w:t>) comes into force.</w:t>
      </w:r>
    </w:p>
    <w:p w14:paraId="0626A90D" w14:textId="7AC9C3DB" w:rsidR="00F52CC8" w:rsidRDefault="00F52CC8" w:rsidP="00240A22">
      <w:pPr>
        <w:pStyle w:val="ParaNumbered"/>
        <w:rPr>
          <w:lang w:val="en-GB"/>
        </w:rPr>
      </w:pPr>
      <w:r w:rsidRPr="00F52CC8">
        <w:rPr>
          <w:lang w:val="en-GB"/>
        </w:rPr>
        <w:t xml:space="preserve">The </w:t>
      </w:r>
      <w:r w:rsidR="00C9452D">
        <w:rPr>
          <w:lang w:val="en-GB"/>
        </w:rPr>
        <w:t>pre-</w:t>
      </w:r>
      <w:r w:rsidR="00C9452D" w:rsidRPr="00240A22">
        <w:t>consolidation</w:t>
      </w:r>
      <w:r w:rsidR="00C9452D">
        <w:rPr>
          <w:lang w:val="en-GB"/>
        </w:rPr>
        <w:t xml:space="preserve"> </w:t>
      </w:r>
      <w:r w:rsidRPr="00F52CC8">
        <w:rPr>
          <w:lang w:val="en-GB"/>
        </w:rPr>
        <w:t xml:space="preserve">amendments </w:t>
      </w:r>
      <w:r w:rsidR="00C9452D">
        <w:rPr>
          <w:lang w:val="en-GB"/>
        </w:rPr>
        <w:t>are principally organised in this</w:t>
      </w:r>
      <w:r w:rsidRPr="00F52CC8">
        <w:rPr>
          <w:lang w:val="en-GB"/>
        </w:rPr>
        <w:t xml:space="preserve"> </w:t>
      </w:r>
      <w:r w:rsidR="00C9452D">
        <w:rPr>
          <w:lang w:val="en-GB"/>
        </w:rPr>
        <w:t>Schedule</w:t>
      </w:r>
      <w:r w:rsidRPr="00F52CC8">
        <w:rPr>
          <w:lang w:val="en-GB"/>
        </w:rPr>
        <w:t xml:space="preserve"> by reference to the legislation they amend. </w:t>
      </w:r>
      <w:r w:rsidR="00CF59EA">
        <w:rPr>
          <w:lang w:val="en-GB"/>
        </w:rPr>
        <w:t>They</w:t>
      </w:r>
      <w:r w:rsidRPr="00F52CC8">
        <w:rPr>
          <w:lang w:val="en-GB"/>
        </w:rPr>
        <w:t xml:space="preserve"> can broadly be categori</w:t>
      </w:r>
      <w:r w:rsidR="00172DA7">
        <w:rPr>
          <w:lang w:val="en-GB"/>
        </w:rPr>
        <w:t>s</w:t>
      </w:r>
      <w:r w:rsidRPr="00F52CC8">
        <w:rPr>
          <w:lang w:val="en-GB"/>
        </w:rPr>
        <w:t>ed as:</w:t>
      </w:r>
    </w:p>
    <w:p w14:paraId="143013AB" w14:textId="77777777" w:rsidR="00F52CC8" w:rsidRPr="00240A22" w:rsidRDefault="007065C3" w:rsidP="00240A22">
      <w:pPr>
        <w:pStyle w:val="ParaNumbered"/>
        <w:numPr>
          <w:ilvl w:val="1"/>
          <w:numId w:val="5"/>
        </w:numPr>
      </w:pPr>
      <w:r w:rsidRPr="00240A22">
        <w:t>c</w:t>
      </w:r>
      <w:r w:rsidR="00F52CC8" w:rsidRPr="00240A22">
        <w:t>larify</w:t>
      </w:r>
      <w:r w:rsidRPr="00240A22">
        <w:t xml:space="preserve">ing </w:t>
      </w:r>
      <w:r w:rsidR="00F52CC8" w:rsidRPr="00240A22">
        <w:t>the legislation or remov</w:t>
      </w:r>
      <w:r w:rsidRPr="00240A22">
        <w:t>ing</w:t>
      </w:r>
      <w:r w:rsidR="00F52CC8" w:rsidRPr="00240A22">
        <w:t xml:space="preserve"> an element of ambiguity from it; </w:t>
      </w:r>
    </w:p>
    <w:p w14:paraId="136F4697" w14:textId="77777777" w:rsidR="00F52CC8" w:rsidRPr="00240A22" w:rsidRDefault="00F52CC8" w:rsidP="00240A22">
      <w:pPr>
        <w:pStyle w:val="ParaNumbered"/>
        <w:numPr>
          <w:ilvl w:val="1"/>
          <w:numId w:val="5"/>
        </w:numPr>
      </w:pPr>
      <w:r w:rsidRPr="00240A22">
        <w:t>remedy</w:t>
      </w:r>
      <w:r w:rsidR="007065C3" w:rsidRPr="00240A22">
        <w:t>ing</w:t>
      </w:r>
      <w:r w:rsidRPr="00240A22">
        <w:t xml:space="preserve"> a missed consequential provision in earlier legislation;</w:t>
      </w:r>
    </w:p>
    <w:p w14:paraId="2EF3BC90" w14:textId="3C18C2EA" w:rsidR="00F52CC8" w:rsidRPr="00240A22" w:rsidRDefault="00F52CC8" w:rsidP="00240A22">
      <w:pPr>
        <w:pStyle w:val="ParaNumbered"/>
        <w:numPr>
          <w:ilvl w:val="1"/>
          <w:numId w:val="5"/>
        </w:numPr>
      </w:pPr>
      <w:r w:rsidRPr="00240A22">
        <w:t>repealin</w:t>
      </w:r>
      <w:r w:rsidR="00C9452D" w:rsidRPr="00240A22">
        <w:t xml:space="preserve">g or omitting provisions in </w:t>
      </w:r>
      <w:r w:rsidRPr="00240A22">
        <w:t>existing legislation that are either spent or now considered unnecessary to repeat;</w:t>
      </w:r>
    </w:p>
    <w:p w14:paraId="5795B282" w14:textId="3D69B840" w:rsidR="00F52CC8" w:rsidRPr="00240A22" w:rsidRDefault="00F52CC8" w:rsidP="00240A22">
      <w:pPr>
        <w:pStyle w:val="ParaNumbered"/>
        <w:numPr>
          <w:ilvl w:val="1"/>
          <w:numId w:val="5"/>
        </w:numPr>
      </w:pPr>
      <w:r w:rsidRPr="00240A22">
        <w:t>simplify</w:t>
      </w:r>
      <w:r w:rsidR="007065C3" w:rsidRPr="00240A22">
        <w:t>ing</w:t>
      </w:r>
      <w:r w:rsidRPr="00240A22">
        <w:t>, streamlin</w:t>
      </w:r>
      <w:r w:rsidR="007065C3" w:rsidRPr="00240A22">
        <w:t>ing</w:t>
      </w:r>
      <w:r w:rsidRPr="00240A22">
        <w:t>, or mak</w:t>
      </w:r>
      <w:r w:rsidR="007065C3" w:rsidRPr="00240A22">
        <w:t>ing</w:t>
      </w:r>
      <w:r w:rsidRPr="00240A22">
        <w:t xml:space="preserve"> more consistent</w:t>
      </w:r>
      <w:r w:rsidR="00C9452D" w:rsidRPr="00240A22">
        <w:t xml:space="preserve"> sentencing procedure</w:t>
      </w:r>
      <w:r w:rsidRPr="00240A22">
        <w:t xml:space="preserve">;  </w:t>
      </w:r>
    </w:p>
    <w:p w14:paraId="24EE0908" w14:textId="77777777" w:rsidR="00F52CC8" w:rsidRPr="00240A22" w:rsidRDefault="00F52CC8" w:rsidP="00240A22">
      <w:pPr>
        <w:pStyle w:val="ParaNumbered"/>
        <w:numPr>
          <w:ilvl w:val="1"/>
          <w:numId w:val="5"/>
        </w:numPr>
      </w:pPr>
      <w:r w:rsidRPr="00240A22">
        <w:lastRenderedPageBreak/>
        <w:t>ensuring consistency in re-sentencing or committal powers;</w:t>
      </w:r>
    </w:p>
    <w:p w14:paraId="5ADD4FA5" w14:textId="77777777" w:rsidR="00F52CC8" w:rsidRPr="00240A22" w:rsidRDefault="00F52CC8" w:rsidP="00240A22">
      <w:pPr>
        <w:pStyle w:val="ParaNumbered"/>
        <w:numPr>
          <w:ilvl w:val="1"/>
          <w:numId w:val="5"/>
        </w:numPr>
      </w:pPr>
      <w:r w:rsidRPr="00240A22">
        <w:t>ensuring consistency in relation to the powers of different courts to provide for when sentences or particular requirements of sentences are to take effect; and</w:t>
      </w:r>
    </w:p>
    <w:p w14:paraId="774561AD" w14:textId="5046A6C9" w:rsidR="00F52CC8" w:rsidRPr="00F52CC8" w:rsidRDefault="00D45FDD" w:rsidP="00240A22">
      <w:pPr>
        <w:pStyle w:val="ParaNumbered"/>
        <w:numPr>
          <w:ilvl w:val="1"/>
          <w:numId w:val="5"/>
        </w:numPr>
      </w:pPr>
      <w:r w:rsidRPr="00240A22">
        <w:t>giving</w:t>
      </w:r>
      <w:r w:rsidR="00F52CC8" w:rsidRPr="00240A22">
        <w:t xml:space="preserve"> effect to the “clean sweep” in relation to future amendments.</w:t>
      </w:r>
    </w:p>
    <w:p w14:paraId="3BC129E7" w14:textId="4125E49E" w:rsidR="00136AA1" w:rsidRDefault="00136AA1" w:rsidP="00EE101E">
      <w:pPr>
        <w:pStyle w:val="ParaNumbered"/>
        <w:ind w:left="357" w:hanging="357"/>
      </w:pPr>
      <w:r>
        <w:t xml:space="preserve">Appendix 2 to Volume </w:t>
      </w:r>
      <w:r w:rsidR="007065C3">
        <w:t>I</w:t>
      </w:r>
      <w:r w:rsidR="00C9452D">
        <w:t xml:space="preserve"> of the Law Commission’s R</w:t>
      </w:r>
      <w:r>
        <w:t>eport on the Sentencing Code (22 November 2018, Law Com No 382, HC 1724)</w:t>
      </w:r>
      <w:r>
        <w:rPr>
          <w:rStyle w:val="FootnoteReference"/>
        </w:rPr>
        <w:footnoteReference w:id="9"/>
      </w:r>
      <w:bookmarkStart w:id="78" w:name="_Hlk8655114"/>
      <w:r w:rsidR="00C9452D">
        <w:t xml:space="preserve"> </w:t>
      </w:r>
      <w:r>
        <w:t>explains the effect and purpose of every pre-consolidation amendment contained in Schedule 2</w:t>
      </w:r>
      <w:bookmarkEnd w:id="78"/>
      <w:r>
        <w:t xml:space="preserve"> to the draft Sentencing (Pre-</w:t>
      </w:r>
      <w:r w:rsidR="00172DA7">
        <w:t>c</w:t>
      </w:r>
      <w:r>
        <w:t xml:space="preserve">onsolidation Amendments) </w:t>
      </w:r>
      <w:r w:rsidR="009F4686">
        <w:t>Act</w:t>
      </w:r>
      <w:r>
        <w:t xml:space="preserve"> as published</w:t>
      </w:r>
      <w:r w:rsidR="007065C3">
        <w:t xml:space="preserve"> in Volume II of that report</w:t>
      </w:r>
      <w:r w:rsidR="00B300A9">
        <w:t>.</w:t>
      </w:r>
      <w:r w:rsidR="005D075E">
        <w:t xml:space="preserve"> </w:t>
      </w:r>
      <w:r w:rsidR="00A96FE4">
        <w:t xml:space="preserve">A number of amendments have been made to the </w:t>
      </w:r>
      <w:r w:rsidR="009F4686">
        <w:t>Act</w:t>
      </w:r>
      <w:r w:rsidR="00A96FE4">
        <w:t xml:space="preserve"> since its initial publication in November 2018.  </w:t>
      </w:r>
    </w:p>
    <w:p w14:paraId="7C7146BA" w14:textId="77777777" w:rsidR="00136AA1" w:rsidRPr="00B44C16" w:rsidRDefault="00136AA1" w:rsidP="000159F1">
      <w:pPr>
        <w:pStyle w:val="HSubheading4"/>
      </w:pPr>
      <w:bookmarkStart w:id="79" w:name="_Toc71297700"/>
      <w:r w:rsidRPr="00B44C16">
        <w:t>Categories (a) to (d)</w:t>
      </w:r>
      <w:bookmarkEnd w:id="79"/>
    </w:p>
    <w:bookmarkEnd w:id="77"/>
    <w:p w14:paraId="20B3362C" w14:textId="6D6F0B65" w:rsidR="00136AA1" w:rsidRPr="00136AA1" w:rsidRDefault="00136AA1" w:rsidP="00EE101E">
      <w:pPr>
        <w:pStyle w:val="ParaNumbered"/>
        <w:ind w:left="357" w:hanging="357"/>
      </w:pPr>
      <w:r w:rsidRPr="00136AA1">
        <w:t xml:space="preserve">A significant proportion of the </w:t>
      </w:r>
      <w:r w:rsidR="00264037">
        <w:t xml:space="preserve">pre-consolidation </w:t>
      </w:r>
      <w:r w:rsidR="00C9452D">
        <w:t>amendments in this Schedule</w:t>
      </w:r>
      <w:r w:rsidRPr="00136AA1">
        <w:t xml:space="preserve"> fall into categories (a) to (d): being of clarificatory effect</w:t>
      </w:r>
      <w:r w:rsidR="00E85615">
        <w:t>;</w:t>
      </w:r>
      <w:r w:rsidR="00C9452D">
        <w:t xml:space="preserve"> correcting errors in existing</w:t>
      </w:r>
      <w:r w:rsidRPr="00136AA1">
        <w:t xml:space="preserve"> legislation; omitting unnecessary provisions or wording; or simplifying, streamlining or making more consistent sentencing procedure. </w:t>
      </w:r>
    </w:p>
    <w:p w14:paraId="1631FF58" w14:textId="078952E9" w:rsidR="00136AA1" w:rsidRDefault="00136AA1" w:rsidP="00EE101E">
      <w:pPr>
        <w:pStyle w:val="ParaNumbered"/>
        <w:ind w:left="357" w:hanging="357"/>
      </w:pPr>
      <w:r w:rsidRPr="00136AA1">
        <w:t xml:space="preserve">Examples of the sort of change made by </w:t>
      </w:r>
      <w:r w:rsidR="00B858A7">
        <w:t xml:space="preserve">category (a) </w:t>
      </w:r>
      <w:r w:rsidRPr="00136AA1">
        <w:t xml:space="preserve">are those amendments which clarify that notices issued by the Secretary of State may be withdrawn (see, for example, </w:t>
      </w:r>
      <w:r w:rsidRPr="009F5FBF">
        <w:t xml:space="preserve">paragraphs </w:t>
      </w:r>
      <w:r w:rsidR="00033558" w:rsidRPr="009F5FBF">
        <w:t>8</w:t>
      </w:r>
      <w:r w:rsidR="00CB5BE0" w:rsidRPr="009F5FBF">
        <w:t>5</w:t>
      </w:r>
      <w:r w:rsidR="00033558" w:rsidRPr="009F5FBF">
        <w:t xml:space="preserve"> </w:t>
      </w:r>
      <w:r w:rsidRPr="009F5FBF">
        <w:t xml:space="preserve">or </w:t>
      </w:r>
      <w:r w:rsidR="00757F55" w:rsidRPr="009F5FBF">
        <w:t>1</w:t>
      </w:r>
      <w:r w:rsidR="00FE2940" w:rsidRPr="009F5FBF">
        <w:t>10</w:t>
      </w:r>
      <w:r w:rsidRPr="009F5FBF">
        <w:t>(12));</w:t>
      </w:r>
      <w:r w:rsidRPr="00136AA1">
        <w:t xml:space="preserve"> or those amendments which replace references to remitting a </w:t>
      </w:r>
      <w:r w:rsidR="00E53AF8">
        <w:t>“</w:t>
      </w:r>
      <w:r w:rsidRPr="00136AA1">
        <w:t>case</w:t>
      </w:r>
      <w:r w:rsidR="00E53AF8">
        <w:t>”</w:t>
      </w:r>
      <w:r w:rsidR="00422F1F">
        <w:t xml:space="preserve"> (sending for trial)</w:t>
      </w:r>
      <w:r w:rsidRPr="00136AA1">
        <w:t xml:space="preserve">, with references to remitting an </w:t>
      </w:r>
      <w:r w:rsidR="00E53AF8">
        <w:t>“</w:t>
      </w:r>
      <w:r w:rsidRPr="00136AA1">
        <w:t>offender</w:t>
      </w:r>
      <w:r w:rsidR="00E53AF8">
        <w:t>”</w:t>
      </w:r>
      <w:r w:rsidRPr="00136AA1">
        <w:t xml:space="preserve"> (see, for example, </w:t>
      </w:r>
      <w:r w:rsidRPr="009F5FBF">
        <w:t>paragraph 14(3))</w:t>
      </w:r>
      <w:r w:rsidRPr="00136AA1">
        <w:t>. These are generally amendments that are required to ensure consistency in the Code where replicating differing wording in a single Act could introduce a doubt that the provisions are intended to have differing effects.</w:t>
      </w:r>
      <w:r w:rsidR="00642A70">
        <w:t xml:space="preserve"> </w:t>
      </w:r>
    </w:p>
    <w:p w14:paraId="171D7FC7" w14:textId="71C3D9CA" w:rsidR="00136AA1" w:rsidRDefault="00136AA1" w:rsidP="00EE101E">
      <w:pPr>
        <w:pStyle w:val="ParaNumbered"/>
        <w:ind w:left="357" w:hanging="357"/>
      </w:pPr>
      <w:r>
        <w:t xml:space="preserve">An example of </w:t>
      </w:r>
      <w:r w:rsidR="00B858A7">
        <w:t>category (b)</w:t>
      </w:r>
      <w:r w:rsidR="00B858A7" w:rsidDel="00B858A7">
        <w:t xml:space="preserve"> </w:t>
      </w:r>
      <w:r>
        <w:t xml:space="preserve">amendments </w:t>
      </w:r>
      <w:r w:rsidR="00B858A7">
        <w:t xml:space="preserve">are those </w:t>
      </w:r>
      <w:r>
        <w:t xml:space="preserve">replacing references to the Education and Library Board (abolished on 12 December 2014 by section 3 of the </w:t>
      </w:r>
      <w:r w:rsidRPr="00B84AC0">
        <w:t>Education Act (Northern Ireland) 2014</w:t>
      </w:r>
      <w:r>
        <w:t xml:space="preserve">) with references to its replacement, the Education Authority (see, for example, </w:t>
      </w:r>
      <w:r w:rsidRPr="009F5FBF">
        <w:t xml:space="preserve">paragraph </w:t>
      </w:r>
      <w:r w:rsidR="00757F55" w:rsidRPr="009F5FBF">
        <w:t>1</w:t>
      </w:r>
      <w:r w:rsidR="00CB5BE0" w:rsidRPr="009F5FBF">
        <w:t>1</w:t>
      </w:r>
      <w:r w:rsidR="00FE2940" w:rsidRPr="009F5FBF">
        <w:t>2</w:t>
      </w:r>
      <w:r w:rsidRPr="009F5FBF">
        <w:t>(6)</w:t>
      </w:r>
      <w:r w:rsidR="00D77DB2" w:rsidRPr="009F5FBF">
        <w:t>)</w:t>
      </w:r>
      <w:r w:rsidRPr="009F5FBF">
        <w:t>.</w:t>
      </w:r>
      <w:r>
        <w:t xml:space="preserve"> </w:t>
      </w:r>
    </w:p>
    <w:p w14:paraId="61BBC098" w14:textId="7C16B733" w:rsidR="00136AA1" w:rsidRDefault="00136AA1" w:rsidP="00EE101E">
      <w:pPr>
        <w:pStyle w:val="ParaNumbered"/>
        <w:ind w:left="357" w:hanging="357"/>
      </w:pPr>
      <w:r>
        <w:t xml:space="preserve">An example of </w:t>
      </w:r>
      <w:r w:rsidR="00B858A7">
        <w:t>category (c)</w:t>
      </w:r>
      <w:r>
        <w:t xml:space="preserve"> are those amendments omitting defunct references to local probation boards, which were abolished by section 11 of the Offender Management Act 2007 on 1 March 2008 (see, for example, </w:t>
      </w:r>
      <w:r w:rsidRPr="003F00F9">
        <w:t xml:space="preserve">paragraphs 24(5) or </w:t>
      </w:r>
      <w:r w:rsidR="00757F55" w:rsidRPr="003F00F9">
        <w:t>1</w:t>
      </w:r>
      <w:r w:rsidR="00FE2940" w:rsidRPr="003F00F9">
        <w:t>10</w:t>
      </w:r>
      <w:r w:rsidRPr="003F00F9">
        <w:t>(3)).</w:t>
      </w:r>
    </w:p>
    <w:p w14:paraId="7AD8761C" w14:textId="16AE51EC" w:rsidR="00136AA1" w:rsidRPr="003F00F9" w:rsidRDefault="00136AA1" w:rsidP="00EE101E">
      <w:pPr>
        <w:pStyle w:val="ParaNumbered"/>
        <w:ind w:left="357" w:hanging="357"/>
      </w:pPr>
      <w:r>
        <w:t xml:space="preserve">Finally, examples of </w:t>
      </w:r>
      <w:r w:rsidR="00422F1F">
        <w:t>category (d)</w:t>
      </w:r>
      <w:r>
        <w:t xml:space="preserve"> are the amendments transferring the duty to provide copies of a youth rehabilitation order on the breach of such an order from the proper officer of the court to the court itself, for consistency with the provisions relating to the making of such an order (see, for example, </w:t>
      </w:r>
      <w:r w:rsidRPr="003F00F9">
        <w:t xml:space="preserve">paragraph </w:t>
      </w:r>
      <w:r w:rsidR="00757F55" w:rsidRPr="003F00F9">
        <w:t>1</w:t>
      </w:r>
      <w:r w:rsidR="00FE2940" w:rsidRPr="003F00F9">
        <w:t>11</w:t>
      </w:r>
      <w:r w:rsidRPr="003F00F9">
        <w:t>(18)</w:t>
      </w:r>
      <w:r w:rsidR="00D45FDD" w:rsidRPr="003F00F9">
        <w:t>)</w:t>
      </w:r>
      <w:r w:rsidRPr="003F00F9">
        <w:t>;</w:t>
      </w:r>
      <w:r>
        <w:t xml:space="preserve"> or the amendments aligning mental health treatment requirements available as part of a community order or a suspended sentence order with their equivalent under a youth rehabilitation order, expressly allowing such requirements to specify different kinds of treatment for different periods (see, for example, </w:t>
      </w:r>
      <w:r w:rsidRPr="003F00F9">
        <w:t xml:space="preserve">paragraph </w:t>
      </w:r>
      <w:r w:rsidR="00757F55" w:rsidRPr="003F00F9">
        <w:t>7</w:t>
      </w:r>
      <w:r w:rsidR="00CB5BE0" w:rsidRPr="003F00F9">
        <w:t>9</w:t>
      </w:r>
      <w:r w:rsidRPr="003F00F9">
        <w:t>(2)</w:t>
      </w:r>
      <w:r w:rsidR="00D45FDD" w:rsidRPr="003F00F9">
        <w:t>)</w:t>
      </w:r>
      <w:r w:rsidRPr="003F00F9">
        <w:t>.</w:t>
      </w:r>
    </w:p>
    <w:p w14:paraId="139E2FBA" w14:textId="6D4F1F28" w:rsidR="00081A02" w:rsidRPr="00240A22" w:rsidRDefault="00B44C16" w:rsidP="00240A22">
      <w:pPr>
        <w:pStyle w:val="ParaNumbered"/>
        <w:ind w:left="357" w:hanging="357"/>
        <w:rPr>
          <w:lang w:val="en-GB"/>
        </w:rPr>
      </w:pPr>
      <w:bookmarkStart w:id="80" w:name="_Hlk7437263"/>
      <w:r w:rsidRPr="00B44C16">
        <w:rPr>
          <w:lang w:val="en-GB"/>
        </w:rPr>
        <w:t xml:space="preserve">Most of the amendments made </w:t>
      </w:r>
      <w:r w:rsidR="00B011A9">
        <w:rPr>
          <w:lang w:val="en-GB"/>
        </w:rPr>
        <w:t xml:space="preserve">to existing legislation </w:t>
      </w:r>
      <w:r w:rsidRPr="00B44C16">
        <w:rPr>
          <w:lang w:val="en-GB"/>
        </w:rPr>
        <w:t>by the pre-consolidation amendments in categories (a) to (</w:t>
      </w:r>
      <w:r w:rsidR="00C37E33">
        <w:rPr>
          <w:lang w:val="en-GB"/>
        </w:rPr>
        <w:t>d</w:t>
      </w:r>
      <w:r w:rsidRPr="00B44C16">
        <w:rPr>
          <w:lang w:val="en-GB"/>
        </w:rPr>
        <w:t xml:space="preserve">) are of this technical nature. </w:t>
      </w:r>
      <w:r w:rsidR="00CF59EA">
        <w:rPr>
          <w:lang w:val="en-GB"/>
        </w:rPr>
        <w:t>O</w:t>
      </w:r>
      <w:r w:rsidRPr="00B44C16">
        <w:rPr>
          <w:lang w:val="en-GB"/>
        </w:rPr>
        <w:t xml:space="preserve">thers </w:t>
      </w:r>
      <w:r w:rsidR="00C37E33">
        <w:rPr>
          <w:lang w:val="en-GB"/>
        </w:rPr>
        <w:t xml:space="preserve">in these categories </w:t>
      </w:r>
      <w:r w:rsidR="00E873E4">
        <w:rPr>
          <w:lang w:val="en-GB"/>
        </w:rPr>
        <w:t xml:space="preserve">might appear to </w:t>
      </w:r>
      <w:r w:rsidRPr="00B44C16">
        <w:rPr>
          <w:lang w:val="en-GB"/>
        </w:rPr>
        <w:t>make more significant changes</w:t>
      </w:r>
      <w:r w:rsidR="00E873E4">
        <w:rPr>
          <w:lang w:val="en-GB"/>
        </w:rPr>
        <w:t xml:space="preserve">. </w:t>
      </w:r>
      <w:r w:rsidRPr="00B44C16">
        <w:rPr>
          <w:lang w:val="en-GB"/>
        </w:rPr>
        <w:t xml:space="preserve">The following paragraphs </w:t>
      </w:r>
      <w:r w:rsidR="00AC5246">
        <w:rPr>
          <w:lang w:val="en-GB"/>
        </w:rPr>
        <w:t>(</w:t>
      </w:r>
      <w:r w:rsidR="00B011A9">
        <w:rPr>
          <w:lang w:val="en-GB"/>
        </w:rPr>
        <w:t>54 - 70</w:t>
      </w:r>
      <w:r w:rsidR="00D02E30">
        <w:rPr>
          <w:lang w:val="en-GB"/>
        </w:rPr>
        <w:t xml:space="preserve">) </w:t>
      </w:r>
      <w:r w:rsidRPr="00B44C16">
        <w:rPr>
          <w:lang w:val="en-GB"/>
        </w:rPr>
        <w:t>identify and explain these changes.</w:t>
      </w:r>
      <w:bookmarkEnd w:id="80"/>
      <w:r w:rsidR="00081A02">
        <w:br w:type="page"/>
      </w:r>
    </w:p>
    <w:p w14:paraId="49DC1001" w14:textId="7177950E" w:rsidR="00B44C16" w:rsidRPr="00B44C16" w:rsidRDefault="00B44C16" w:rsidP="00843D9B">
      <w:pPr>
        <w:pStyle w:val="HSubheading4"/>
      </w:pPr>
      <w:bookmarkStart w:id="81" w:name="_Toc71297701"/>
      <w:r w:rsidRPr="00B44C16">
        <w:lastRenderedPageBreak/>
        <w:t>Minimum sentences and offenders aged 18 to 20</w:t>
      </w:r>
      <w:bookmarkEnd w:id="81"/>
    </w:p>
    <w:p w14:paraId="1A5EC1BE" w14:textId="110973DC" w:rsidR="00B44C16" w:rsidRPr="00B44C16" w:rsidRDefault="00B44C16" w:rsidP="00EE101E">
      <w:pPr>
        <w:pStyle w:val="ParaNumbered"/>
        <w:ind w:left="357" w:hanging="357"/>
        <w:rPr>
          <w:lang w:val="en-GB"/>
        </w:rPr>
      </w:pPr>
      <w:r w:rsidRPr="00B44C16">
        <w:rPr>
          <w:lang w:val="en-GB"/>
        </w:rPr>
        <w:t xml:space="preserve">By virtue of section 89 of the Powers of Criminal Courts (Sentencing) Act 2000 offenders convicted under the age of 21 cannot be sentenced to imprisonment. Where an offender aged 18, 19 or 20, </w:t>
      </w:r>
      <w:r w:rsidR="006B2288" w:rsidRPr="006B2288">
        <w:rPr>
          <w:lang w:val="en-GB"/>
        </w:rPr>
        <w:t xml:space="preserve">is convicted </w:t>
      </w:r>
      <w:r w:rsidRPr="00B44C16">
        <w:rPr>
          <w:lang w:val="en-GB"/>
        </w:rPr>
        <w:t>and the court wishes to impose a custodial sentence they must impose either a sentence of detention in a young offender institution (under section 96 of the Powers of Criminal Courts (Sentencing) Act 2000) or a sentence of custody for life (under sections 93 or 94 of the Powers of Criminal Courts (Sentencing) Act 2000).</w:t>
      </w:r>
    </w:p>
    <w:p w14:paraId="403B6586" w14:textId="4F1F1F6D" w:rsidR="00B44C16" w:rsidRPr="00B44C16" w:rsidRDefault="00B44C16" w:rsidP="00EE101E">
      <w:pPr>
        <w:pStyle w:val="ParaNumbered"/>
        <w:ind w:left="357" w:hanging="357"/>
        <w:rPr>
          <w:lang w:val="en-GB"/>
        </w:rPr>
      </w:pPr>
      <w:r w:rsidRPr="00B44C16">
        <w:rPr>
          <w:lang w:val="en-GB"/>
        </w:rPr>
        <w:t xml:space="preserve">These sentences </w:t>
      </w:r>
      <w:r w:rsidR="00297471">
        <w:rPr>
          <w:lang w:val="en-GB"/>
        </w:rPr>
        <w:t xml:space="preserve">are </w:t>
      </w:r>
      <w:r w:rsidR="009018B5">
        <w:rPr>
          <w:lang w:val="en-GB"/>
        </w:rPr>
        <w:t>to be</w:t>
      </w:r>
      <w:r w:rsidRPr="00B44C16">
        <w:rPr>
          <w:lang w:val="en-GB"/>
        </w:rPr>
        <w:t xml:space="preserve"> abolished by section 61 of, and Schedule 7 to, the Criminal Justice and Court Services Act 2000 so that any offender convicted aged 18 or over may be sentenced to imprisonment. </w:t>
      </w:r>
      <w:r w:rsidR="00CF59EA">
        <w:rPr>
          <w:lang w:val="en-GB"/>
        </w:rPr>
        <w:t>T</w:t>
      </w:r>
      <w:r w:rsidRPr="00B44C16">
        <w:rPr>
          <w:lang w:val="en-GB"/>
        </w:rPr>
        <w:t xml:space="preserve">hese provisions have not yet been commenced. At present, there is a need, where a provision requires a sentence of imprisonment to be imposed on an offender aged 18 or over, to provide that for offenders aged 18 to 20 that is to be read as requiring a sentence of detention in a young offender institution (or if the offence has a maximum penalty of life, a sentence of custody for life).  </w:t>
      </w:r>
    </w:p>
    <w:p w14:paraId="41B294CE" w14:textId="7F436C5B" w:rsidR="00B44C16" w:rsidRPr="00B44C16" w:rsidRDefault="00B44C16" w:rsidP="00EE101E">
      <w:pPr>
        <w:pStyle w:val="ParaNumbered"/>
        <w:ind w:left="357" w:hanging="357"/>
        <w:rPr>
          <w:lang w:val="en-GB"/>
        </w:rPr>
      </w:pPr>
      <w:r w:rsidRPr="00B44C16">
        <w:rPr>
          <w:lang w:val="en-GB"/>
        </w:rPr>
        <w:t xml:space="preserve">Section 110 of the </w:t>
      </w:r>
      <w:r w:rsidR="00E351DB">
        <w:rPr>
          <w:lang w:val="en-GB"/>
        </w:rPr>
        <w:t>2000 Act</w:t>
      </w:r>
      <w:r w:rsidRPr="00B44C16">
        <w:rPr>
          <w:lang w:val="en-GB"/>
        </w:rPr>
        <w:t xml:space="preserve"> (minimum of seven years for third class A drug trafficking offence) and section 51A of the Firearms Act 1968 (minimum sentence for certain offences under s.5) require the courts, in the case of an offender aged 18 or over</w:t>
      </w:r>
      <w:r w:rsidR="0004120E">
        <w:rPr>
          <w:lang w:val="en-GB"/>
        </w:rPr>
        <w:t>,</w:t>
      </w:r>
      <w:r w:rsidRPr="00B44C16">
        <w:rPr>
          <w:lang w:val="en-GB"/>
        </w:rPr>
        <w:t xml:space="preserve"> to impose a custodial sentence of at least 7 or 5 years (respectively). In the case of an offender aged 21 or over this will always be a sentence of imprisonment. In the case of an offender aged 18 to 20 these sections have been amended so that the court must impose a sentence of detention in a young offender institution of at least the requisite length. </w:t>
      </w:r>
      <w:r w:rsidR="00CF59EA">
        <w:rPr>
          <w:lang w:val="en-GB"/>
        </w:rPr>
        <w:t>R</w:t>
      </w:r>
      <w:r w:rsidRPr="00B44C16">
        <w:rPr>
          <w:lang w:val="en-GB"/>
        </w:rPr>
        <w:t>eference has not also been made to the availability of sentences of custody for life under section 94 of the Powers of Criminal Courts (Sentencing) Act 2000. This is because specific references to imprisonment for life are not required in the case of offenders aged 21 or over.</w:t>
      </w:r>
    </w:p>
    <w:p w14:paraId="7B03757B" w14:textId="77777777" w:rsidR="00B44C16" w:rsidRPr="00B44C16" w:rsidRDefault="00B44C16" w:rsidP="00EE101E">
      <w:pPr>
        <w:pStyle w:val="ParaNumbered"/>
        <w:ind w:left="357" w:hanging="357"/>
        <w:rPr>
          <w:lang w:val="en-GB"/>
        </w:rPr>
      </w:pPr>
      <w:r w:rsidRPr="00B44C16">
        <w:rPr>
          <w:lang w:val="en-GB"/>
        </w:rPr>
        <w:t>It is not the intention of these provisions that</w:t>
      </w:r>
      <w:r w:rsidR="0004120E">
        <w:rPr>
          <w:lang w:val="en-GB"/>
        </w:rPr>
        <w:t>,</w:t>
      </w:r>
      <w:r w:rsidRPr="00B44C16">
        <w:rPr>
          <w:lang w:val="en-GB"/>
        </w:rPr>
        <w:t xml:space="preserve"> where a minimum sentence applies to an offender aged 18 to 20</w:t>
      </w:r>
      <w:r w:rsidR="0004120E">
        <w:rPr>
          <w:lang w:val="en-GB"/>
        </w:rPr>
        <w:t>,</w:t>
      </w:r>
      <w:r w:rsidRPr="00B44C16">
        <w:rPr>
          <w:lang w:val="en-GB"/>
        </w:rPr>
        <w:t xml:space="preserve"> the courts cannot impose a sentence of custody for life where they consider the seriousness of the offence, and the danger the offender poses to the public, </w:t>
      </w:r>
      <w:r w:rsidR="0004120E" w:rsidRPr="00B44C16">
        <w:rPr>
          <w:lang w:val="en-GB"/>
        </w:rPr>
        <w:t>justif</w:t>
      </w:r>
      <w:r w:rsidR="0004120E">
        <w:rPr>
          <w:lang w:val="en-GB"/>
        </w:rPr>
        <w:t>y</w:t>
      </w:r>
      <w:r w:rsidR="0004120E" w:rsidRPr="00B44C16">
        <w:rPr>
          <w:lang w:val="en-GB"/>
        </w:rPr>
        <w:t xml:space="preserve"> </w:t>
      </w:r>
      <w:r w:rsidRPr="00B44C16">
        <w:rPr>
          <w:lang w:val="en-GB"/>
        </w:rPr>
        <w:t>it.</w:t>
      </w:r>
    </w:p>
    <w:p w14:paraId="4EBED6EF" w14:textId="76E8D5F0" w:rsidR="00B44C16" w:rsidRPr="00B44C16" w:rsidRDefault="00D45FDD" w:rsidP="00EE101E">
      <w:pPr>
        <w:pStyle w:val="ParaNumbered"/>
        <w:ind w:left="357" w:hanging="357"/>
        <w:rPr>
          <w:lang w:val="en-GB"/>
        </w:rPr>
      </w:pPr>
      <w:r>
        <w:rPr>
          <w:lang w:val="en-GB"/>
        </w:rPr>
        <w:t>T</w:t>
      </w:r>
      <w:r w:rsidR="00B44C16" w:rsidRPr="00B44C16">
        <w:rPr>
          <w:lang w:val="en-GB"/>
        </w:rPr>
        <w:t xml:space="preserve">o resolve this ambiguity amendments are made to section 110 of the </w:t>
      </w:r>
      <w:r w:rsidR="00E351DB">
        <w:rPr>
          <w:lang w:val="en-GB"/>
        </w:rPr>
        <w:t>2000 Act</w:t>
      </w:r>
      <w:r w:rsidR="00B44C16" w:rsidRPr="00B44C16">
        <w:rPr>
          <w:lang w:val="en-GB"/>
        </w:rPr>
        <w:t xml:space="preserve"> </w:t>
      </w:r>
      <w:r w:rsidR="00B44C16" w:rsidRPr="003F00F9">
        <w:rPr>
          <w:lang w:val="en-GB"/>
        </w:rPr>
        <w:t>by paragraph 38</w:t>
      </w:r>
      <w:r w:rsidR="00B44C16" w:rsidRPr="00B44C16">
        <w:rPr>
          <w:lang w:val="en-GB"/>
        </w:rPr>
        <w:t xml:space="preserve"> and to </w:t>
      </w:r>
      <w:r w:rsidR="00F56E9D">
        <w:rPr>
          <w:lang w:val="en-GB"/>
        </w:rPr>
        <w:t>A</w:t>
      </w:r>
      <w:r w:rsidR="00B44C16" w:rsidRPr="00B44C16">
        <w:rPr>
          <w:lang w:val="en-GB"/>
        </w:rPr>
        <w:t xml:space="preserve">rticle 2(b) of the Firearms (Sentencing) (Transitory Provisions) Order 2007 (SI 2007/1324) </w:t>
      </w:r>
      <w:r w:rsidR="00B44C16" w:rsidRPr="003F00F9">
        <w:rPr>
          <w:lang w:val="en-GB"/>
        </w:rPr>
        <w:t xml:space="preserve">by paragraph </w:t>
      </w:r>
      <w:r w:rsidR="00B011A9" w:rsidRPr="003F00F9">
        <w:rPr>
          <w:lang w:val="en-GB"/>
        </w:rPr>
        <w:t>1</w:t>
      </w:r>
      <w:r w:rsidR="00F720CD" w:rsidRPr="003F00F9">
        <w:rPr>
          <w:lang w:val="en-GB"/>
        </w:rPr>
        <w:t>3</w:t>
      </w:r>
      <w:r w:rsidR="006F5CA4" w:rsidRPr="003F00F9">
        <w:rPr>
          <w:lang w:val="en-GB"/>
        </w:rPr>
        <w:t>7</w:t>
      </w:r>
      <w:r w:rsidR="00B44C16" w:rsidRPr="00B44C16">
        <w:rPr>
          <w:lang w:val="en-GB"/>
        </w:rPr>
        <w:t xml:space="preserve"> so that in both provisions it is clarified that the court may impose a sentence of custody for life where the minimum sentence applies, the offender is aged 18 to 20, and the offence carries a maximum sentence of life imprisonment.</w:t>
      </w:r>
    </w:p>
    <w:p w14:paraId="0A48745B" w14:textId="424DDB02" w:rsidR="00B44C16" w:rsidRDefault="00297471" w:rsidP="00EE101E">
      <w:pPr>
        <w:pStyle w:val="ParaNumbered"/>
        <w:ind w:left="357" w:hanging="357"/>
        <w:rPr>
          <w:lang w:val="en-GB"/>
        </w:rPr>
      </w:pPr>
      <w:r>
        <w:rPr>
          <w:lang w:val="en-GB"/>
        </w:rPr>
        <w:t>Another example</w:t>
      </w:r>
      <w:r w:rsidR="009018B5" w:rsidRPr="00B44C16">
        <w:rPr>
          <w:lang w:val="en-GB"/>
        </w:rPr>
        <w:t xml:space="preserve"> </w:t>
      </w:r>
      <w:r w:rsidR="00B44C16" w:rsidRPr="00B44C16">
        <w:rPr>
          <w:lang w:val="en-GB"/>
        </w:rPr>
        <w:t xml:space="preserve">of this issue also applies in relation to section 225 of the Criminal Justice Act 2003, which requires the court to impose a life sentence on certain persons convicted of serious offences aged 18 or over. Section 225 already clarifies that where a person is aged 18, 19 or 20, the sentence that must be imposed is one of custody for life, not imprisonment for life. </w:t>
      </w:r>
      <w:r w:rsidR="00CF59EA">
        <w:rPr>
          <w:lang w:val="en-GB"/>
        </w:rPr>
        <w:t>I</w:t>
      </w:r>
      <w:r w:rsidR="00B44C16" w:rsidRPr="00B44C16">
        <w:rPr>
          <w:lang w:val="en-GB"/>
        </w:rPr>
        <w:t xml:space="preserve">n some references in that section to imprisonment for life there is not a corresponding reference to custody for life. </w:t>
      </w:r>
      <w:r w:rsidR="00B44C16" w:rsidRPr="003F00F9">
        <w:rPr>
          <w:lang w:val="en-GB"/>
        </w:rPr>
        <w:t xml:space="preserve">Paragraph </w:t>
      </w:r>
      <w:r w:rsidR="00080A4D" w:rsidRPr="003F00F9">
        <w:rPr>
          <w:lang w:val="en-GB"/>
        </w:rPr>
        <w:t>13</w:t>
      </w:r>
      <w:r w:rsidR="006F5CA4" w:rsidRPr="003F00F9">
        <w:rPr>
          <w:lang w:val="en-GB"/>
        </w:rPr>
        <w:t>9</w:t>
      </w:r>
      <w:r w:rsidR="00B44C16" w:rsidRPr="003F00F9">
        <w:rPr>
          <w:lang w:val="en-GB"/>
        </w:rPr>
        <w:t>(2)</w:t>
      </w:r>
      <w:r w:rsidR="00B44C16" w:rsidRPr="00B44C16">
        <w:rPr>
          <w:lang w:val="en-GB"/>
        </w:rPr>
        <w:t xml:space="preserve"> therefore amends </w:t>
      </w:r>
      <w:r w:rsidR="00F56E9D">
        <w:rPr>
          <w:lang w:val="en-GB"/>
        </w:rPr>
        <w:t>A</w:t>
      </w:r>
      <w:r w:rsidR="00B44C16" w:rsidRPr="00B44C16">
        <w:rPr>
          <w:lang w:val="en-GB"/>
        </w:rPr>
        <w:t>rticle 3(4) of the Criminal Justice Act 2003 (Sentencing) (Transitory Provisions) Order 2005 (SI 2005/643) to ensure that in all places they appear</w:t>
      </w:r>
      <w:r w:rsidR="00E85615">
        <w:rPr>
          <w:lang w:val="en-GB"/>
        </w:rPr>
        <w:t xml:space="preserve">, </w:t>
      </w:r>
      <w:r w:rsidR="00D45FDD">
        <w:rPr>
          <w:lang w:val="en-GB"/>
        </w:rPr>
        <w:t>such references</w:t>
      </w:r>
      <w:r w:rsidR="00E85615">
        <w:rPr>
          <w:lang w:val="en-GB"/>
        </w:rPr>
        <w:t xml:space="preserve"> in section 225</w:t>
      </w:r>
      <w:r w:rsidR="00D45FDD">
        <w:rPr>
          <w:lang w:val="en-GB"/>
        </w:rPr>
        <w:t xml:space="preserve"> </w:t>
      </w:r>
      <w:r w:rsidR="00B44C16" w:rsidRPr="00B44C16">
        <w:rPr>
          <w:lang w:val="en-GB"/>
        </w:rPr>
        <w:t>also refer to sentences of custody for life.</w:t>
      </w:r>
    </w:p>
    <w:p w14:paraId="18A47F42" w14:textId="77777777" w:rsidR="00B44C16" w:rsidRPr="00B44C16" w:rsidRDefault="00B44C16" w:rsidP="00843D9B">
      <w:pPr>
        <w:pStyle w:val="HSubheading4"/>
      </w:pPr>
      <w:bookmarkStart w:id="82" w:name="_Toc71297702"/>
      <w:r w:rsidRPr="00B44C16">
        <w:t>Minimum sentences and reductions in sentence for assisting the prosecution</w:t>
      </w:r>
      <w:bookmarkEnd w:id="82"/>
    </w:p>
    <w:p w14:paraId="79B2C34A" w14:textId="011C7A0E" w:rsidR="00B44C16" w:rsidRPr="00B44C16" w:rsidRDefault="00B44C16" w:rsidP="00EE101E">
      <w:pPr>
        <w:pStyle w:val="ParaNumbered"/>
        <w:ind w:left="357" w:hanging="357"/>
        <w:rPr>
          <w:lang w:val="en-GB"/>
        </w:rPr>
      </w:pPr>
      <w:r w:rsidRPr="00B44C16">
        <w:rPr>
          <w:lang w:val="en-GB"/>
        </w:rPr>
        <w:t>Section 73 of the Serious Organised Crime and Police Act 2005 allows the Crown Court, when sentencing offenders who plead guilty in proceedings before that court and who have entered into a written agreement to provide assistance in any investigation or prosecution, to reduce the sentence imposed on such offenders to reflect the extent and nature of the assistance given or offered. In particular, section 73(5) provides that nothing that requires a minimum sentence</w:t>
      </w:r>
      <w:r w:rsidR="008463F8">
        <w:rPr>
          <w:lang w:val="en-GB"/>
        </w:rPr>
        <w:t xml:space="preserve"> to</w:t>
      </w:r>
      <w:r w:rsidRPr="00B44C16">
        <w:rPr>
          <w:lang w:val="en-GB"/>
        </w:rPr>
        <w:t xml:space="preserve"> </w:t>
      </w:r>
      <w:r w:rsidR="008463F8">
        <w:rPr>
          <w:lang w:val="en-GB"/>
        </w:rPr>
        <w:t>be</w:t>
      </w:r>
      <w:r w:rsidRPr="00B44C16">
        <w:rPr>
          <w:lang w:val="en-GB"/>
        </w:rPr>
        <w:t xml:space="preserve"> passed in respect of any offence limits the power of the court to pass a reduced sentence.</w:t>
      </w:r>
    </w:p>
    <w:p w14:paraId="59FAF68D" w14:textId="072625BB" w:rsidR="00B44C16" w:rsidRDefault="00B44C16" w:rsidP="00EE101E">
      <w:pPr>
        <w:pStyle w:val="ParaNumbered"/>
        <w:ind w:left="357" w:hanging="357"/>
        <w:rPr>
          <w:lang w:val="en-GB"/>
        </w:rPr>
      </w:pPr>
      <w:r w:rsidRPr="003F00F9">
        <w:rPr>
          <w:lang w:val="en-GB"/>
        </w:rPr>
        <w:lastRenderedPageBreak/>
        <w:t xml:space="preserve">Paragraphs </w:t>
      </w:r>
      <w:r w:rsidR="00080A4D" w:rsidRPr="003F00F9">
        <w:rPr>
          <w:lang w:val="en-GB"/>
        </w:rPr>
        <w:t xml:space="preserve">59 </w:t>
      </w:r>
      <w:r w:rsidRPr="003F00F9">
        <w:rPr>
          <w:lang w:val="en-GB"/>
        </w:rPr>
        <w:t xml:space="preserve">and </w:t>
      </w:r>
      <w:r w:rsidR="00080A4D" w:rsidRPr="003F00F9">
        <w:rPr>
          <w:lang w:val="en-GB"/>
        </w:rPr>
        <w:t>1</w:t>
      </w:r>
      <w:r w:rsidR="006F5CA4" w:rsidRPr="003F00F9">
        <w:rPr>
          <w:lang w:val="en-GB"/>
        </w:rPr>
        <w:t>31</w:t>
      </w:r>
      <w:r w:rsidRPr="003F00F9">
        <w:rPr>
          <w:lang w:val="en-GB"/>
        </w:rPr>
        <w:t>(2)</w:t>
      </w:r>
      <w:r w:rsidRPr="00B44C16">
        <w:rPr>
          <w:lang w:val="en-GB"/>
        </w:rPr>
        <w:t xml:space="preserve"> make amendments clarifying the effect of this provision. </w:t>
      </w:r>
      <w:r w:rsidRPr="003F00F9">
        <w:rPr>
          <w:lang w:val="en-GB"/>
        </w:rPr>
        <w:t xml:space="preserve">Paragraph </w:t>
      </w:r>
      <w:r w:rsidR="00080A4D" w:rsidRPr="003F00F9">
        <w:rPr>
          <w:lang w:val="en-GB"/>
        </w:rPr>
        <w:t>59</w:t>
      </w:r>
      <w:r w:rsidR="00080A4D" w:rsidRPr="00B44C16">
        <w:rPr>
          <w:lang w:val="en-GB"/>
        </w:rPr>
        <w:t xml:space="preserve"> </w:t>
      </w:r>
      <w:r w:rsidRPr="00B44C16">
        <w:rPr>
          <w:lang w:val="en-GB"/>
        </w:rPr>
        <w:t>amends section 150 of the Criminal Justice Act 2003 to clarify that a community order may still be imposed where a minimum sentence applies</w:t>
      </w:r>
      <w:r w:rsidR="00C17F70">
        <w:rPr>
          <w:lang w:val="en-GB"/>
        </w:rPr>
        <w:t xml:space="preserve"> </w:t>
      </w:r>
      <w:r w:rsidR="00E074C7">
        <w:rPr>
          <w:lang w:val="en-GB"/>
        </w:rPr>
        <w:t>(</w:t>
      </w:r>
      <w:r w:rsidR="00EA015E">
        <w:rPr>
          <w:lang w:val="en-GB"/>
        </w:rPr>
        <w:t>except for</w:t>
      </w:r>
      <w:r w:rsidR="00C17F70">
        <w:rPr>
          <w:lang w:val="en-GB"/>
        </w:rPr>
        <w:t xml:space="preserve"> murder</w:t>
      </w:r>
      <w:r w:rsidR="00EA015E">
        <w:rPr>
          <w:lang w:val="en-GB"/>
        </w:rPr>
        <w:t xml:space="preserve"> offences</w:t>
      </w:r>
      <w:r w:rsidR="00E074C7">
        <w:rPr>
          <w:lang w:val="en-GB"/>
        </w:rPr>
        <w:t>, where the penalty is fixed by law as a life sentence)</w:t>
      </w:r>
      <w:r w:rsidRPr="00B44C16">
        <w:rPr>
          <w:lang w:val="en-GB"/>
        </w:rPr>
        <w:t xml:space="preserve"> to an offender where a sentence is being reduced due to the extent and nature of the assistance given or offered. </w:t>
      </w:r>
      <w:r w:rsidRPr="003F00F9">
        <w:rPr>
          <w:lang w:val="en-GB"/>
        </w:rPr>
        <w:t xml:space="preserve">Paragraph </w:t>
      </w:r>
      <w:r w:rsidR="00080A4D" w:rsidRPr="003F00F9">
        <w:rPr>
          <w:lang w:val="en-GB"/>
        </w:rPr>
        <w:t>1</w:t>
      </w:r>
      <w:r w:rsidR="006F5CA4" w:rsidRPr="003F00F9">
        <w:rPr>
          <w:lang w:val="en-GB"/>
        </w:rPr>
        <w:t>31</w:t>
      </w:r>
      <w:r w:rsidRPr="003F00F9">
        <w:rPr>
          <w:lang w:val="en-GB"/>
        </w:rPr>
        <w:t>(2)</w:t>
      </w:r>
      <w:r w:rsidRPr="00B44C16">
        <w:rPr>
          <w:lang w:val="en-GB"/>
        </w:rPr>
        <w:t xml:space="preserve"> simply lists the minimum sentences to which section 73(5) refers. Both changes are made to improve legal transparency.</w:t>
      </w:r>
    </w:p>
    <w:p w14:paraId="0BD1650E" w14:textId="77777777" w:rsidR="00093E8F" w:rsidRPr="00093E8F" w:rsidRDefault="00093E8F" w:rsidP="00843D9B">
      <w:pPr>
        <w:pStyle w:val="HSubheading4"/>
      </w:pPr>
      <w:bookmarkStart w:id="83" w:name="_Toc71297703"/>
      <w:r w:rsidRPr="00093E8F">
        <w:t>Section 109 of the Powers of Criminal Courts (Sentencing) Act 2000</w:t>
      </w:r>
      <w:bookmarkEnd w:id="83"/>
    </w:p>
    <w:p w14:paraId="7B1E77CA" w14:textId="4AC4C1E3" w:rsidR="00093E8F" w:rsidRPr="00093E8F" w:rsidRDefault="00093E8F" w:rsidP="00EE101E">
      <w:pPr>
        <w:pStyle w:val="ParaNumbered"/>
        <w:ind w:left="357" w:hanging="357"/>
        <w:rPr>
          <w:lang w:val="en-GB"/>
        </w:rPr>
      </w:pPr>
      <w:bookmarkStart w:id="84" w:name="_GoBack"/>
      <w:r w:rsidRPr="00093E8F">
        <w:rPr>
          <w:lang w:val="en-GB"/>
        </w:rPr>
        <w:t xml:space="preserve">Section 109 of the Powers of Criminal Courts (Sentencing) Act 2000 required the court to impose a </w:t>
      </w:r>
      <w:bookmarkEnd w:id="84"/>
      <w:r w:rsidRPr="00093E8F">
        <w:rPr>
          <w:lang w:val="en-GB"/>
        </w:rPr>
        <w:t>life sentence where an offender age</w:t>
      </w:r>
      <w:r w:rsidR="008463F8">
        <w:rPr>
          <w:lang w:val="en-GB"/>
        </w:rPr>
        <w:t>d</w:t>
      </w:r>
      <w:r w:rsidRPr="00093E8F">
        <w:rPr>
          <w:lang w:val="en-GB"/>
        </w:rPr>
        <w:t xml:space="preserve"> 18 or over was convicted of a second serious offence (listed in that section) committed after 30 September 1997. Section 109 was repealed by the Criminal Justice Act 2003 with effect from 4 April 2005.</w:t>
      </w:r>
    </w:p>
    <w:p w14:paraId="5AE678F1" w14:textId="2D1FD47C" w:rsidR="00093E8F" w:rsidRPr="00093E8F" w:rsidRDefault="00CF59EA" w:rsidP="00EE101E">
      <w:pPr>
        <w:pStyle w:val="ParaNumbered"/>
        <w:ind w:left="357" w:hanging="357"/>
        <w:rPr>
          <w:lang w:val="en-GB"/>
        </w:rPr>
      </w:pPr>
      <w:r>
        <w:rPr>
          <w:lang w:val="en-GB"/>
        </w:rPr>
        <w:t>It</w:t>
      </w:r>
      <w:r w:rsidR="00093E8F" w:rsidRPr="00093E8F">
        <w:rPr>
          <w:lang w:val="en-GB"/>
        </w:rPr>
        <w:t xml:space="preserve"> was repealed twice as was the drafting practice at the time. The first repeal was </w:t>
      </w:r>
      <w:r w:rsidR="009018B5">
        <w:rPr>
          <w:lang w:val="en-GB"/>
        </w:rPr>
        <w:t>e</w:t>
      </w:r>
      <w:r w:rsidR="00093E8F" w:rsidRPr="00093E8F">
        <w:rPr>
          <w:lang w:val="en-GB"/>
        </w:rPr>
        <w:t>ffected by section 303 of the Criminal Justice Act 2003, and the second by section 332 of, and Part 7 of Schedule 37 to, the 2003 Act. Both repeals were commenced on 4 April 2005 by the Criminal Justice Act 2003 (Commencement No.8 and Transitional and Saving Provisions) Order 2005 (SI 2005/950). The second repeal was subject to an explicit saving in paragraphs 5(2)(c)(xii) and 6 of the 2005 Order, providing that the repeal did not have effect in relation to offences committed before 4 April 2005. There was though no explicit saving in relation to the first repeal.</w:t>
      </w:r>
      <w:r w:rsidR="00297471">
        <w:rPr>
          <w:lang w:val="en-GB"/>
        </w:rPr>
        <w:t xml:space="preserve"> This leaves an ambiguity</w:t>
      </w:r>
      <w:r w:rsidR="008463F8">
        <w:rPr>
          <w:lang w:val="en-GB"/>
        </w:rPr>
        <w:t>.</w:t>
      </w:r>
    </w:p>
    <w:p w14:paraId="56BA996E" w14:textId="1FBC0433" w:rsidR="00B44C16" w:rsidRDefault="00093E8F" w:rsidP="00EE101E">
      <w:pPr>
        <w:pStyle w:val="ParaNumbered"/>
        <w:ind w:left="357" w:hanging="357"/>
        <w:rPr>
          <w:lang w:val="en-GB"/>
        </w:rPr>
      </w:pPr>
      <w:r w:rsidRPr="00093E8F">
        <w:rPr>
          <w:lang w:val="en-GB"/>
        </w:rPr>
        <w:t xml:space="preserve">The intent of the savings in the 2005 Order must have been to preserve section 109 of the </w:t>
      </w:r>
      <w:r w:rsidR="00E351DB">
        <w:rPr>
          <w:lang w:val="en-GB"/>
        </w:rPr>
        <w:t>2000 Act</w:t>
      </w:r>
      <w:r w:rsidRPr="00093E8F">
        <w:rPr>
          <w:lang w:val="en-GB"/>
        </w:rPr>
        <w:t xml:space="preserve"> </w:t>
      </w:r>
      <w:r w:rsidR="003A67AB">
        <w:rPr>
          <w:lang w:val="en-GB"/>
        </w:rPr>
        <w:t xml:space="preserve">where a second serious offence was </w:t>
      </w:r>
      <w:r w:rsidRPr="00093E8F">
        <w:rPr>
          <w:lang w:val="en-GB"/>
        </w:rPr>
        <w:t xml:space="preserve">committed before 4 April 2005. Accordingly, </w:t>
      </w:r>
      <w:r w:rsidRPr="003F00F9">
        <w:rPr>
          <w:lang w:val="en-GB"/>
        </w:rPr>
        <w:t xml:space="preserve">paragraph </w:t>
      </w:r>
      <w:r w:rsidR="00080A4D" w:rsidRPr="003F00F9">
        <w:rPr>
          <w:lang w:val="en-GB"/>
        </w:rPr>
        <w:t>1</w:t>
      </w:r>
      <w:r w:rsidR="00A92256" w:rsidRPr="003F00F9">
        <w:rPr>
          <w:lang w:val="en-GB"/>
        </w:rPr>
        <w:t>36</w:t>
      </w:r>
      <w:r w:rsidR="00080A4D" w:rsidRPr="00093E8F">
        <w:rPr>
          <w:lang w:val="en-GB"/>
        </w:rPr>
        <w:t xml:space="preserve"> </w:t>
      </w:r>
      <w:r w:rsidR="003A67AB">
        <w:rPr>
          <w:lang w:val="en-GB"/>
        </w:rPr>
        <w:t xml:space="preserve">removes the ambiguity by amending </w:t>
      </w:r>
      <w:r w:rsidRPr="00093E8F">
        <w:rPr>
          <w:lang w:val="en-GB"/>
        </w:rPr>
        <w:t>the 2005 Order to insert a savings provision in relation to the repeal of section 109 by section 303 of the Criminal Justice Act 2003.</w:t>
      </w:r>
      <w:r w:rsidR="003A67AB">
        <w:rPr>
          <w:lang w:val="en-GB"/>
        </w:rPr>
        <w:t xml:space="preserve"> This clarification will apply to</w:t>
      </w:r>
      <w:r w:rsidR="003D0A79">
        <w:rPr>
          <w:lang w:val="en-GB"/>
        </w:rPr>
        <w:t xml:space="preserve"> anyone convicted after the</w:t>
      </w:r>
      <w:r w:rsidR="005B7079">
        <w:rPr>
          <w:lang w:val="en-GB"/>
        </w:rPr>
        <w:t xml:space="preserve"> </w:t>
      </w:r>
      <w:r w:rsidR="009F4686">
        <w:rPr>
          <w:lang w:val="en-GB"/>
        </w:rPr>
        <w:t>Act</w:t>
      </w:r>
      <w:r w:rsidR="003A67AB">
        <w:rPr>
          <w:lang w:val="en-GB"/>
        </w:rPr>
        <w:t xml:space="preserve"> comes into force.</w:t>
      </w:r>
    </w:p>
    <w:p w14:paraId="4F9CEFAB" w14:textId="77777777" w:rsidR="00093E8F" w:rsidRPr="00093E8F" w:rsidRDefault="00093E8F" w:rsidP="00843D9B">
      <w:pPr>
        <w:pStyle w:val="HSubheading4"/>
      </w:pPr>
      <w:bookmarkStart w:id="85" w:name="_Toc71297704"/>
      <w:r w:rsidRPr="00093E8F">
        <w:t>The availability of fines in the Crown Court</w:t>
      </w:r>
      <w:bookmarkEnd w:id="85"/>
    </w:p>
    <w:p w14:paraId="52A363BD" w14:textId="4AC974FE" w:rsidR="00093E8F" w:rsidRPr="00093E8F" w:rsidRDefault="00093E8F" w:rsidP="00EE101E">
      <w:pPr>
        <w:pStyle w:val="ParaNumbered"/>
        <w:ind w:left="357" w:hanging="357"/>
        <w:rPr>
          <w:lang w:val="en-GB"/>
        </w:rPr>
      </w:pPr>
      <w:r w:rsidRPr="00093E8F">
        <w:rPr>
          <w:lang w:val="en-GB"/>
        </w:rPr>
        <w:t xml:space="preserve">Section 163 of the Criminal Justice Act 2003 provides the Crown Court with the power to impose a fine of any amount instead of, or in addition to, dealing with the offender in any other way in which the court has power to deal with them. This section is subject to specific restrictions, including where </w:t>
      </w:r>
      <w:r w:rsidR="008E3158">
        <w:rPr>
          <w:lang w:val="en-GB"/>
        </w:rPr>
        <w:t>a sentence</w:t>
      </w:r>
      <w:r w:rsidRPr="00093E8F">
        <w:rPr>
          <w:lang w:val="en-GB"/>
        </w:rPr>
        <w:t xml:space="preserve"> falls to be imposed under sections 110 or 111 of the Powers of Criminal Courts (Sentencing) Act 2000 (minimum sentences for repeat class A drug trafficking or domestic burglary offences</w:t>
      </w:r>
      <w:r w:rsidR="00702077">
        <w:rPr>
          <w:lang w:val="en-GB"/>
        </w:rPr>
        <w:t>, respectively</w:t>
      </w:r>
      <w:r w:rsidRPr="00093E8F">
        <w:rPr>
          <w:lang w:val="en-GB"/>
        </w:rPr>
        <w:t xml:space="preserve">). </w:t>
      </w:r>
    </w:p>
    <w:p w14:paraId="613623B9" w14:textId="24572B9C" w:rsidR="00093E8F" w:rsidRPr="00093E8F" w:rsidRDefault="00093E8F" w:rsidP="00EE101E">
      <w:pPr>
        <w:pStyle w:val="ParaNumbered"/>
        <w:ind w:left="357" w:hanging="357"/>
        <w:rPr>
          <w:lang w:val="en-GB"/>
        </w:rPr>
      </w:pPr>
      <w:r w:rsidRPr="003F00F9">
        <w:rPr>
          <w:lang w:val="en-GB"/>
        </w:rPr>
        <w:t xml:space="preserve">Paragraph </w:t>
      </w:r>
      <w:r w:rsidR="002C1A14" w:rsidRPr="003F00F9">
        <w:rPr>
          <w:lang w:val="en-GB"/>
        </w:rPr>
        <w:t>63</w:t>
      </w:r>
      <w:r w:rsidR="002C1A14" w:rsidRPr="00093E8F">
        <w:rPr>
          <w:lang w:val="en-GB"/>
        </w:rPr>
        <w:t xml:space="preserve"> </w:t>
      </w:r>
      <w:r w:rsidRPr="00093E8F">
        <w:rPr>
          <w:lang w:val="en-GB"/>
        </w:rPr>
        <w:t xml:space="preserve">omits the reference to section 110 of the Powers of Criminal Courts (Sentencing) Act 2000. It does this because all the offences to which section 110 of the </w:t>
      </w:r>
      <w:r w:rsidR="00A7198E">
        <w:rPr>
          <w:lang w:val="en-GB"/>
        </w:rPr>
        <w:t>2000 Act</w:t>
      </w:r>
      <w:r w:rsidRPr="00093E8F">
        <w:rPr>
          <w:lang w:val="en-GB"/>
        </w:rPr>
        <w:t xml:space="preserve"> applies </w:t>
      </w:r>
      <w:r w:rsidR="009018B5">
        <w:rPr>
          <w:lang w:val="en-GB"/>
        </w:rPr>
        <w:t xml:space="preserve">(relating to drug trafficking offences) </w:t>
      </w:r>
      <w:r w:rsidRPr="00093E8F">
        <w:rPr>
          <w:lang w:val="en-GB"/>
        </w:rPr>
        <w:t xml:space="preserve">already have maximum sentences allowing for imprisonment and an unlimited fine to be imposed. Accordingly, even where a minimum sentence applies under section 110, a fine may still be imposed alongside </w:t>
      </w:r>
      <w:r w:rsidR="008E3158">
        <w:rPr>
          <w:lang w:val="en-GB"/>
        </w:rPr>
        <w:t>a custodial term</w:t>
      </w:r>
      <w:r w:rsidRPr="00093E8F">
        <w:rPr>
          <w:lang w:val="en-GB"/>
        </w:rPr>
        <w:t>. It was considered that the retention of the reference to section 110 risked confusing matters and introducing doubt here.</w:t>
      </w:r>
    </w:p>
    <w:p w14:paraId="750556C8" w14:textId="03567A4F" w:rsidR="00093E8F" w:rsidRPr="00093E8F" w:rsidRDefault="00093E8F" w:rsidP="00EE101E">
      <w:pPr>
        <w:pStyle w:val="ParaNumbered"/>
        <w:ind w:left="357" w:hanging="357"/>
        <w:rPr>
          <w:lang w:val="en-GB"/>
        </w:rPr>
      </w:pPr>
      <w:r w:rsidRPr="00093E8F">
        <w:rPr>
          <w:lang w:val="en-GB"/>
        </w:rPr>
        <w:t xml:space="preserve">The reference to section 111 of the </w:t>
      </w:r>
      <w:r w:rsidR="00A7198E">
        <w:rPr>
          <w:lang w:val="en-GB"/>
        </w:rPr>
        <w:t>2000 Act</w:t>
      </w:r>
      <w:r w:rsidRPr="00093E8F">
        <w:rPr>
          <w:lang w:val="en-GB"/>
        </w:rPr>
        <w:t xml:space="preserve"> has not been omitted because the maximum sentence for burglary under section 9 of the Theft Act 1968 does not confer on the Crown Court the power to impose a sentence of imprisonment and a fine. Accordingly, to omit the reference to section 111 would be to confer on the Crown Court the power to also impose a fine where the minimum sentence under section 111 applied, and therefore increase the maximum sentence available for the offence.</w:t>
      </w:r>
    </w:p>
    <w:p w14:paraId="68DF2A0B" w14:textId="77777777" w:rsidR="00093E8F" w:rsidRPr="00093E8F" w:rsidRDefault="00093E8F" w:rsidP="00843D9B">
      <w:pPr>
        <w:pStyle w:val="HSubheading4"/>
      </w:pPr>
      <w:bookmarkStart w:id="86" w:name="_Toc71297705"/>
      <w:r w:rsidRPr="00093E8F">
        <w:t>Appeal rights: restitution orders and parenting orders</w:t>
      </w:r>
      <w:bookmarkEnd w:id="86"/>
    </w:p>
    <w:p w14:paraId="545CDDB5" w14:textId="77777777" w:rsidR="00093E8F" w:rsidRPr="00093E8F" w:rsidRDefault="00093E8F" w:rsidP="00EE101E">
      <w:pPr>
        <w:pStyle w:val="ParaNumbered"/>
        <w:ind w:left="357" w:hanging="357"/>
        <w:rPr>
          <w:lang w:val="en-GB"/>
        </w:rPr>
      </w:pPr>
      <w:r w:rsidRPr="00093E8F">
        <w:rPr>
          <w:lang w:val="en-GB"/>
        </w:rPr>
        <w:t xml:space="preserve">There are inconsistencies in the current law relating to express powers to appeal against sentences. The general position is that section 108 of the Magistrates’ Courts Act 1980 grants offenders the </w:t>
      </w:r>
      <w:r w:rsidR="003A67AB">
        <w:rPr>
          <w:lang w:val="en-GB"/>
        </w:rPr>
        <w:lastRenderedPageBreak/>
        <w:t>right</w:t>
      </w:r>
      <w:r w:rsidR="003A67AB" w:rsidRPr="00093E8F">
        <w:rPr>
          <w:lang w:val="en-GB"/>
        </w:rPr>
        <w:t xml:space="preserve"> </w:t>
      </w:r>
      <w:r w:rsidRPr="00093E8F">
        <w:rPr>
          <w:lang w:val="en-GB"/>
        </w:rPr>
        <w:t xml:space="preserve">to appeal against sentences imposed in the magistrates’ court to the Crown Court, and section 9 of the Criminal Appeal Act 1968 grants offenders the </w:t>
      </w:r>
      <w:r w:rsidR="003A67AB">
        <w:rPr>
          <w:lang w:val="en-GB"/>
        </w:rPr>
        <w:t>right</w:t>
      </w:r>
      <w:r w:rsidR="003A67AB" w:rsidRPr="00093E8F">
        <w:rPr>
          <w:lang w:val="en-GB"/>
        </w:rPr>
        <w:t xml:space="preserve"> </w:t>
      </w:r>
      <w:r w:rsidRPr="00093E8F">
        <w:rPr>
          <w:lang w:val="en-GB"/>
        </w:rPr>
        <w:t>to appeal against sentences imposed in the Crown Court to the Court of Appeal.</w:t>
      </w:r>
    </w:p>
    <w:p w14:paraId="09B2504F" w14:textId="77777777" w:rsidR="00093E8F" w:rsidRPr="00093E8F" w:rsidRDefault="00093E8F" w:rsidP="00EE101E">
      <w:pPr>
        <w:pStyle w:val="ParaNumbered"/>
        <w:ind w:left="357" w:hanging="357"/>
        <w:rPr>
          <w:lang w:val="en-GB"/>
        </w:rPr>
      </w:pPr>
      <w:r w:rsidRPr="00093E8F">
        <w:rPr>
          <w:lang w:val="en-GB"/>
        </w:rPr>
        <w:t>Despite these general powers of appeal, the legislation providing for some particular sentences provide</w:t>
      </w:r>
      <w:r w:rsidR="007A7BB3">
        <w:rPr>
          <w:lang w:val="en-GB"/>
        </w:rPr>
        <w:t>s</w:t>
      </w:r>
      <w:r w:rsidRPr="00093E8F">
        <w:rPr>
          <w:lang w:val="en-GB"/>
        </w:rPr>
        <w:t xml:space="preserve"> for an express power of appeal. Generally, these express powers of appeal are included for the avoidance of doubt, and principally appear </w:t>
      </w:r>
      <w:r w:rsidR="003A67AB">
        <w:rPr>
          <w:lang w:val="en-GB"/>
        </w:rPr>
        <w:t>alongside</w:t>
      </w:r>
      <w:r w:rsidR="003A67AB" w:rsidRPr="00093E8F">
        <w:rPr>
          <w:lang w:val="en-GB"/>
        </w:rPr>
        <w:t xml:space="preserve"> </w:t>
      </w:r>
      <w:r w:rsidRPr="00093E8F">
        <w:rPr>
          <w:lang w:val="en-GB"/>
        </w:rPr>
        <w:t xml:space="preserve">an express </w:t>
      </w:r>
      <w:r w:rsidR="003A67AB">
        <w:rPr>
          <w:lang w:val="en-GB"/>
        </w:rPr>
        <w:t>provision relating to similar orders that are not imposed on conviction.</w:t>
      </w:r>
    </w:p>
    <w:p w14:paraId="18BF9B3A" w14:textId="18067532" w:rsidR="00093E8F" w:rsidRDefault="00093E8F" w:rsidP="00EE101E">
      <w:pPr>
        <w:pStyle w:val="ParaNumbered"/>
        <w:ind w:left="357" w:hanging="357"/>
        <w:rPr>
          <w:lang w:val="en-GB"/>
        </w:rPr>
      </w:pPr>
      <w:r w:rsidRPr="00093E8F">
        <w:rPr>
          <w:lang w:val="en-GB"/>
        </w:rPr>
        <w:t xml:space="preserve">In the current law, although they are generally redundant their existence does not present any problems. </w:t>
      </w:r>
      <w:r w:rsidR="00CF59EA">
        <w:rPr>
          <w:lang w:val="en-GB"/>
        </w:rPr>
        <w:t>By</w:t>
      </w:r>
      <w:r w:rsidRPr="00093E8F">
        <w:rPr>
          <w:lang w:val="en-GB"/>
        </w:rPr>
        <w:t xml:space="preserve"> consolidating the law into a single enactment</w:t>
      </w:r>
      <w:r w:rsidR="00702077">
        <w:rPr>
          <w:lang w:val="en-GB"/>
        </w:rPr>
        <w:t xml:space="preserve"> (the Code)</w:t>
      </w:r>
      <w:r w:rsidRPr="00093E8F">
        <w:rPr>
          <w:lang w:val="en-GB"/>
        </w:rPr>
        <w:t xml:space="preserve">, the existence of express powers of appeal in relation to a few sentences, but not </w:t>
      </w:r>
      <w:r w:rsidR="00233CFB">
        <w:rPr>
          <w:lang w:val="en-GB"/>
        </w:rPr>
        <w:t>in relation to others</w:t>
      </w:r>
      <w:r w:rsidRPr="00093E8F">
        <w:rPr>
          <w:lang w:val="en-GB"/>
        </w:rPr>
        <w:t>, risks implying that there is no power to appeal against those other sentences. Accordingly</w:t>
      </w:r>
      <w:r w:rsidRPr="003F00F9">
        <w:rPr>
          <w:lang w:val="en-GB"/>
        </w:rPr>
        <w:t xml:space="preserve">, paragraphs </w:t>
      </w:r>
      <w:r w:rsidR="002C1A14" w:rsidRPr="003F00F9">
        <w:rPr>
          <w:lang w:val="en-GB"/>
        </w:rPr>
        <w:t>49</w:t>
      </w:r>
      <w:r w:rsidRPr="003F00F9">
        <w:rPr>
          <w:lang w:val="en-GB"/>
        </w:rPr>
        <w:t xml:space="preserve">(3)(c) and </w:t>
      </w:r>
      <w:r w:rsidR="00802CB9" w:rsidRPr="003F00F9">
        <w:rPr>
          <w:lang w:val="en-GB"/>
        </w:rPr>
        <w:t>11</w:t>
      </w:r>
      <w:r w:rsidR="004E0709" w:rsidRPr="003F00F9">
        <w:rPr>
          <w:lang w:val="en-GB"/>
        </w:rPr>
        <w:t>9</w:t>
      </w:r>
      <w:r w:rsidRPr="003F00F9">
        <w:rPr>
          <w:lang w:val="en-GB"/>
        </w:rPr>
        <w:t>(3)</w:t>
      </w:r>
      <w:r w:rsidRPr="00093E8F">
        <w:rPr>
          <w:lang w:val="en-GB"/>
        </w:rPr>
        <w:t xml:space="preserve"> repeal section 149(3)(b) of the Powers of Criminal Courts (Sentencing) Act 2000 and section 10(5) of</w:t>
      </w:r>
      <w:r w:rsidR="00233CFB">
        <w:rPr>
          <w:lang w:val="en-GB"/>
        </w:rPr>
        <w:t xml:space="preserve"> the Crime and Disorder Act 1998</w:t>
      </w:r>
      <w:r w:rsidRPr="00093E8F">
        <w:rPr>
          <w:lang w:val="en-GB"/>
        </w:rPr>
        <w:t>, which provide express powers of appeal against restitution orders (where imposed for an offence taken into consideration) and parenting orders respectively. Such orders may be appealed under section 108 of the Magistrates’ Courts Act 1980 and section 9 of the Criminal Appeal Act 1968 regardless, and therefore these changes do not alter the legal position</w:t>
      </w:r>
      <w:r>
        <w:rPr>
          <w:lang w:val="en-GB"/>
        </w:rPr>
        <w:t>.</w:t>
      </w:r>
    </w:p>
    <w:p w14:paraId="09B2C036" w14:textId="77777777" w:rsidR="00093E8F" w:rsidRPr="00D42E8A" w:rsidRDefault="00093E8F" w:rsidP="000159F1">
      <w:pPr>
        <w:pStyle w:val="HSubheading4"/>
      </w:pPr>
      <w:bookmarkStart w:id="87" w:name="_Toc71297706"/>
      <w:r w:rsidRPr="00D42E8A">
        <w:t>Category (e): re-sentencing and committal powers</w:t>
      </w:r>
      <w:bookmarkEnd w:id="87"/>
    </w:p>
    <w:p w14:paraId="29849DAD" w14:textId="0C34E471" w:rsidR="00D42E8A" w:rsidRDefault="00D42E8A" w:rsidP="00EE101E">
      <w:pPr>
        <w:pStyle w:val="ParaNumbered"/>
        <w:ind w:left="357" w:hanging="357"/>
        <w:rPr>
          <w:lang w:val="en-GB"/>
        </w:rPr>
      </w:pPr>
      <w:r w:rsidRPr="00D42E8A">
        <w:rPr>
          <w:lang w:val="en-GB"/>
        </w:rPr>
        <w:t xml:space="preserve">A number of the </w:t>
      </w:r>
      <w:r w:rsidR="00264037">
        <w:rPr>
          <w:lang w:val="en-GB"/>
        </w:rPr>
        <w:t xml:space="preserve">pre-consolidation </w:t>
      </w:r>
      <w:r w:rsidRPr="00D42E8A">
        <w:rPr>
          <w:lang w:val="en-GB"/>
        </w:rPr>
        <w:t xml:space="preserve">amendments in Schedule 2 fall into category (e): amendments that </w:t>
      </w:r>
      <w:r w:rsidR="008463F8">
        <w:rPr>
          <w:lang w:val="en-GB"/>
        </w:rPr>
        <w:t xml:space="preserve">are </w:t>
      </w:r>
      <w:r w:rsidRPr="00D42E8A">
        <w:rPr>
          <w:lang w:val="en-GB"/>
        </w:rPr>
        <w:t>desirable in ensuring consistency in re-sentencing or committal powers.</w:t>
      </w:r>
    </w:p>
    <w:p w14:paraId="5FA1C951" w14:textId="77777777" w:rsidR="00D42E8A" w:rsidRPr="00D42E8A" w:rsidRDefault="00D42E8A" w:rsidP="00843D9B">
      <w:pPr>
        <w:pStyle w:val="HSubheading4"/>
      </w:pPr>
      <w:bookmarkStart w:id="88" w:name="_Toc71297707"/>
      <w:r w:rsidRPr="00D42E8A">
        <w:t>Re-sentencing</w:t>
      </w:r>
      <w:bookmarkEnd w:id="88"/>
    </w:p>
    <w:p w14:paraId="5CB50F9A" w14:textId="0DE84086" w:rsidR="00D42E8A" w:rsidRPr="00D42E8A" w:rsidRDefault="00D42E8A" w:rsidP="00EE101E">
      <w:pPr>
        <w:pStyle w:val="ParaNumbered"/>
        <w:ind w:left="357" w:hanging="357"/>
      </w:pPr>
      <w:r w:rsidRPr="00D42E8A">
        <w:t xml:space="preserve">As noted above, the </w:t>
      </w:r>
      <w:r w:rsidR="00BA2F44">
        <w:t>Code will give effect to a clean sweep</w:t>
      </w:r>
      <w:r w:rsidRPr="00D42E8A">
        <w:t xml:space="preserve"> of </w:t>
      </w:r>
      <w:r w:rsidR="00A07C31">
        <w:t>sentencing law</w:t>
      </w:r>
      <w:r w:rsidRPr="00D42E8A">
        <w:t>, ensuring that whenever an offender is convicted after the Code is commenced</w:t>
      </w:r>
      <w:r w:rsidR="00D45FDD">
        <w:t>,</w:t>
      </w:r>
      <w:r w:rsidRPr="00D42E8A">
        <w:t xml:space="preserve"> the </w:t>
      </w:r>
      <w:r w:rsidR="006A3367">
        <w:t>most recent</w:t>
      </w:r>
      <w:r w:rsidRPr="00D42E8A">
        <w:t xml:space="preserve"> law </w:t>
      </w:r>
      <w:r w:rsidR="006A3367">
        <w:t xml:space="preserve">as consolidated in the Code </w:t>
      </w:r>
      <w:r w:rsidRPr="00D42E8A">
        <w:t>is applied to them, regardless of when their offence is committed (subject to specific exceptions). The aim of the clean sweep is to avoid the need for courts to make reference to multiple historic versions of the law, and to avoid the errors that result from that requirement presently.</w:t>
      </w:r>
    </w:p>
    <w:p w14:paraId="2924655B" w14:textId="39D965C6" w:rsidR="00D42E8A" w:rsidRPr="00D42E8A" w:rsidRDefault="00D42E8A" w:rsidP="00EE101E">
      <w:pPr>
        <w:pStyle w:val="ParaNumbered"/>
        <w:ind w:left="357" w:hanging="357"/>
        <w:rPr>
          <w:lang w:val="en-GB"/>
        </w:rPr>
      </w:pPr>
      <w:r w:rsidRPr="00D42E8A">
        <w:rPr>
          <w:lang w:val="en-GB"/>
        </w:rPr>
        <w:t xml:space="preserve">The clean sweep is principally achieved through the universal change effected by </w:t>
      </w:r>
      <w:r w:rsidR="00AB4EDF">
        <w:t>section</w:t>
      </w:r>
      <w:r w:rsidRPr="00D42E8A">
        <w:rPr>
          <w:lang w:val="en-GB"/>
        </w:rPr>
        <w:t xml:space="preserve"> 1 (and the exceptions in Schedule 1). </w:t>
      </w:r>
      <w:r w:rsidR="00CF59EA">
        <w:rPr>
          <w:lang w:val="en-GB"/>
        </w:rPr>
        <w:t>One</w:t>
      </w:r>
      <w:r w:rsidRPr="00D42E8A">
        <w:rPr>
          <w:lang w:val="en-GB"/>
        </w:rPr>
        <w:t xml:space="preserve"> example of where the clean sweep policy is not achieved by </w:t>
      </w:r>
      <w:r w:rsidR="00012034">
        <w:t>section</w:t>
      </w:r>
      <w:r w:rsidRPr="00D42E8A">
        <w:rPr>
          <w:lang w:val="en-GB"/>
        </w:rPr>
        <w:t xml:space="preserve"> 1 is in the case of provisions giving a court the power to re-sentence an offender.</w:t>
      </w:r>
    </w:p>
    <w:p w14:paraId="745128CD" w14:textId="77777777" w:rsidR="00D42E8A" w:rsidRPr="00D42E8A" w:rsidRDefault="00D42E8A" w:rsidP="00EE101E">
      <w:pPr>
        <w:pStyle w:val="ParaNumbered"/>
        <w:ind w:left="357" w:hanging="357"/>
        <w:rPr>
          <w:lang w:val="en-GB"/>
        </w:rPr>
      </w:pPr>
      <w:r w:rsidRPr="00D42E8A">
        <w:rPr>
          <w:lang w:val="en-GB"/>
        </w:rPr>
        <w:t>At present, a large number of the powers to re-sentence an offender in the Crown Court are powers for the court to deal with the offender “in any way in which he could have been dealt with for that offence by the court which made the order”. The intended effect of such provisions was to ensure that where an offender is being re-sentenced by a court with greater powers than the original sentencing court (</w:t>
      </w:r>
      <w:r w:rsidR="000041E6" w:rsidRPr="00D42E8A">
        <w:rPr>
          <w:lang w:val="en-GB"/>
        </w:rPr>
        <w:t>i.e.</w:t>
      </w:r>
      <w:r w:rsidRPr="00D42E8A">
        <w:rPr>
          <w:lang w:val="en-GB"/>
        </w:rPr>
        <w:t xml:space="preserve"> being re-sentenced in the Crown Court for an offence originally sentenced in the magistrates’ court) the re-sentencing court is limited to the same jurisdictional powers as the original sentencing court. </w:t>
      </w:r>
    </w:p>
    <w:p w14:paraId="68972B05" w14:textId="77777777" w:rsidR="00D42E8A" w:rsidRPr="00D42E8A" w:rsidRDefault="00D42E8A" w:rsidP="00EE101E">
      <w:pPr>
        <w:pStyle w:val="ParaNumbered"/>
        <w:ind w:left="357" w:hanging="357"/>
        <w:rPr>
          <w:lang w:val="en-GB"/>
        </w:rPr>
      </w:pPr>
      <w:r w:rsidRPr="00D42E8A">
        <w:rPr>
          <w:lang w:val="en-GB"/>
        </w:rPr>
        <w:t>While the current law achieves that effect, the current statutory wording has a further, unintended, effect which is to require the re-sentencing court to apply the sentencing law as it applied to the original sentencing court. If, for example, there has been a change to sentencing law between the original sentencing and re-sentencing, such as the introduction of a new requirement available as part of a community order, the re-sentencing court would have to continue applying the old law (and the new requirement would not therefore be available to them).</w:t>
      </w:r>
    </w:p>
    <w:p w14:paraId="0A5A440C" w14:textId="77777777" w:rsidR="00D42E8A" w:rsidRPr="00D42E8A" w:rsidRDefault="00D42E8A" w:rsidP="00081A02">
      <w:pPr>
        <w:pStyle w:val="ParaNumbered"/>
        <w:widowControl/>
        <w:ind w:left="357" w:hanging="357"/>
        <w:rPr>
          <w:lang w:val="en-GB"/>
        </w:rPr>
      </w:pPr>
      <w:r w:rsidRPr="00D42E8A">
        <w:rPr>
          <w:lang w:val="en-GB"/>
        </w:rPr>
        <w:t xml:space="preserve">By contrast, re-sentencing powers in the magistrates’ court are generally powers to deal with the offender “in any way in which it could deal with him if he had just been convicted by the court of </w:t>
      </w:r>
      <w:r w:rsidRPr="00D42E8A">
        <w:rPr>
          <w:lang w:val="en-GB"/>
        </w:rPr>
        <w:lastRenderedPageBreak/>
        <w:t>the offence”. This wording provides the magistrates’ courts with their present legislative powers, rather than the powers available to the original magistrates’ court.</w:t>
      </w:r>
    </w:p>
    <w:p w14:paraId="43F1430C" w14:textId="5357B21A" w:rsidR="00D42E8A" w:rsidRPr="00D42E8A" w:rsidRDefault="00D42E8A" w:rsidP="00EE101E">
      <w:pPr>
        <w:pStyle w:val="ParaNumbered"/>
        <w:ind w:left="357" w:hanging="357"/>
        <w:rPr>
          <w:lang w:val="en-GB"/>
        </w:rPr>
      </w:pPr>
      <w:r w:rsidRPr="00D42E8A">
        <w:rPr>
          <w:lang w:val="en-GB"/>
        </w:rPr>
        <w:t>Schedule 2 makes a large number of amendments to ensure that whenever a court is re-sentencing they are applying the current law, and not that in force at the time of the original sentencing. In line with the intended effect of the current provisions, the amendments ensure that where the Crown Court is re-sentencing an offender who was originally sentenced by a court limited to magistrates’ court</w:t>
      </w:r>
      <w:r w:rsidR="00D45FDD">
        <w:rPr>
          <w:lang w:val="en-GB"/>
        </w:rPr>
        <w:t>s’</w:t>
      </w:r>
      <w:r w:rsidRPr="00D42E8A">
        <w:rPr>
          <w:lang w:val="en-GB"/>
        </w:rPr>
        <w:t xml:space="preserve"> sentencing powers those limits still apply to the re-sentencing court. Further, the amendments ensure that whenever an offender was convicted as a child they are re-sentenced as if at the age at which they were convicted (replicating the effect of the present law in relation to re-sentencing those convicted under the age of 18).</w:t>
      </w:r>
      <w:r w:rsidR="009B4C82">
        <w:rPr>
          <w:lang w:val="en-GB"/>
        </w:rPr>
        <w:t xml:space="preserve"> </w:t>
      </w:r>
      <w:r w:rsidR="00012034">
        <w:rPr>
          <w:lang w:val="en-GB"/>
        </w:rPr>
        <w:t>Section</w:t>
      </w:r>
      <w:r w:rsidR="009B4C82" w:rsidRPr="00D42E8A">
        <w:rPr>
          <w:lang w:val="en-GB"/>
        </w:rPr>
        <w:t xml:space="preserve"> 2(3)(b)</w:t>
      </w:r>
      <w:r w:rsidR="009B4C82">
        <w:rPr>
          <w:lang w:val="en-GB"/>
        </w:rPr>
        <w:t xml:space="preserve"> also</w:t>
      </w:r>
      <w:r w:rsidR="009B4C82" w:rsidRPr="00D42E8A">
        <w:rPr>
          <w:lang w:val="en-GB"/>
        </w:rPr>
        <w:t xml:space="preserve"> confers on the Secretary of State specific powers to remove the differences between powers of different courts to deal with offenders subject to particular sentences.</w:t>
      </w:r>
    </w:p>
    <w:p w14:paraId="19A5F02A" w14:textId="77777777" w:rsidR="00D42E8A" w:rsidRPr="00D42E8A" w:rsidRDefault="00D42E8A" w:rsidP="00EE101E">
      <w:pPr>
        <w:pStyle w:val="ParaNumbered"/>
        <w:ind w:left="357" w:hanging="357"/>
        <w:rPr>
          <w:lang w:val="en-GB"/>
        </w:rPr>
      </w:pPr>
      <w:r w:rsidRPr="00D42E8A">
        <w:rPr>
          <w:lang w:val="en-GB"/>
        </w:rPr>
        <w:t>The same changes are also made to powers to amend existing orders.</w:t>
      </w:r>
    </w:p>
    <w:p w14:paraId="0DFB35B5" w14:textId="22945A49" w:rsidR="00D42E8A" w:rsidRPr="003F00F9" w:rsidRDefault="00D42E8A" w:rsidP="00EE101E">
      <w:pPr>
        <w:pStyle w:val="ParaNumbered"/>
        <w:ind w:left="357" w:hanging="357"/>
        <w:rPr>
          <w:lang w:val="en-GB"/>
        </w:rPr>
      </w:pPr>
      <w:r w:rsidRPr="00D42E8A">
        <w:rPr>
          <w:lang w:val="en-GB"/>
        </w:rPr>
        <w:t xml:space="preserve">The relevant amendments can be found </w:t>
      </w:r>
      <w:r w:rsidRPr="003F00F9">
        <w:rPr>
          <w:lang w:val="en-GB"/>
        </w:rPr>
        <w:t xml:space="preserve">at paragraphs 18(3), (4), (5), (6) and (7), 36(3), </w:t>
      </w:r>
      <w:r w:rsidR="00F13CE0" w:rsidRPr="003F00F9">
        <w:rPr>
          <w:lang w:val="en-GB"/>
        </w:rPr>
        <w:t>52</w:t>
      </w:r>
      <w:r w:rsidRPr="003F00F9">
        <w:rPr>
          <w:lang w:val="en-GB"/>
        </w:rPr>
        <w:t xml:space="preserve">(2), (3) and (8), </w:t>
      </w:r>
      <w:r w:rsidR="00F13CE0" w:rsidRPr="003F00F9">
        <w:rPr>
          <w:lang w:val="en-GB"/>
        </w:rPr>
        <w:t>53</w:t>
      </w:r>
      <w:r w:rsidRPr="003F00F9">
        <w:rPr>
          <w:lang w:val="en-GB"/>
        </w:rPr>
        <w:t xml:space="preserve">(2) and (3), </w:t>
      </w:r>
      <w:r w:rsidR="007255CA" w:rsidRPr="003F00F9">
        <w:rPr>
          <w:lang w:val="en-GB"/>
        </w:rPr>
        <w:t>8</w:t>
      </w:r>
      <w:r w:rsidR="006278F2" w:rsidRPr="003F00F9">
        <w:rPr>
          <w:lang w:val="en-GB"/>
        </w:rPr>
        <w:t>3</w:t>
      </w:r>
      <w:r w:rsidRPr="003F00F9">
        <w:rPr>
          <w:lang w:val="en-GB"/>
        </w:rPr>
        <w:t xml:space="preserve">(2) and (3), </w:t>
      </w:r>
      <w:r w:rsidR="00A57724" w:rsidRPr="003F00F9">
        <w:rPr>
          <w:lang w:val="en-GB"/>
        </w:rPr>
        <w:t xml:space="preserve">100(4), (5), (8), </w:t>
      </w:r>
      <w:r w:rsidRPr="003F00F9">
        <w:rPr>
          <w:lang w:val="en-GB"/>
        </w:rPr>
        <w:t xml:space="preserve">(9), (10), (12) and (14), </w:t>
      </w:r>
      <w:r w:rsidR="00A57724" w:rsidRPr="003F00F9">
        <w:rPr>
          <w:lang w:val="en-GB"/>
        </w:rPr>
        <w:t>101</w:t>
      </w:r>
      <w:r w:rsidRPr="003F00F9">
        <w:rPr>
          <w:lang w:val="en-GB"/>
        </w:rPr>
        <w:t xml:space="preserve">(6), </w:t>
      </w:r>
      <w:r w:rsidR="006278F2" w:rsidRPr="003F00F9">
        <w:rPr>
          <w:lang w:val="en-GB"/>
        </w:rPr>
        <w:t>10</w:t>
      </w:r>
      <w:r w:rsidR="00A57724" w:rsidRPr="003F00F9">
        <w:rPr>
          <w:lang w:val="en-GB"/>
        </w:rPr>
        <w:t>2</w:t>
      </w:r>
      <w:r w:rsidRPr="003F00F9">
        <w:rPr>
          <w:lang w:val="en-GB"/>
        </w:rPr>
        <w:t xml:space="preserve">(11) and </w:t>
      </w:r>
      <w:r w:rsidR="007255CA" w:rsidRPr="003F00F9">
        <w:rPr>
          <w:lang w:val="en-GB"/>
        </w:rPr>
        <w:t>1</w:t>
      </w:r>
      <w:r w:rsidR="00A57724" w:rsidRPr="003F00F9">
        <w:rPr>
          <w:lang w:val="en-GB"/>
        </w:rPr>
        <w:t>11</w:t>
      </w:r>
      <w:r w:rsidRPr="003F00F9">
        <w:rPr>
          <w:lang w:val="en-GB"/>
        </w:rPr>
        <w:t>(3), (5), (7), (8), (9), (10), (11), (13) and (14).</w:t>
      </w:r>
      <w:r w:rsidR="006A3367" w:rsidRPr="003F00F9">
        <w:rPr>
          <w:lang w:val="en-GB"/>
        </w:rPr>
        <w:t xml:space="preserve">  </w:t>
      </w:r>
    </w:p>
    <w:p w14:paraId="794807F0" w14:textId="77777777" w:rsidR="00D42E8A" w:rsidRPr="00D42E8A" w:rsidRDefault="00D42E8A" w:rsidP="00843D9B">
      <w:pPr>
        <w:pStyle w:val="HSubheading4"/>
      </w:pPr>
      <w:bookmarkStart w:id="89" w:name="_Toc71297708"/>
      <w:r w:rsidRPr="00D42E8A">
        <w:t>Committals</w:t>
      </w:r>
      <w:bookmarkEnd w:id="89"/>
    </w:p>
    <w:p w14:paraId="5B658250" w14:textId="77777777" w:rsidR="00D42E8A" w:rsidRDefault="00D42E8A" w:rsidP="00EE101E">
      <w:pPr>
        <w:pStyle w:val="ParaNumbered"/>
        <w:ind w:left="357" w:hanging="357"/>
        <w:rPr>
          <w:lang w:val="en-GB"/>
        </w:rPr>
      </w:pPr>
      <w:r>
        <w:rPr>
          <w:lang w:val="en-GB"/>
        </w:rPr>
        <w:t>Schedule 2 makes a number of amendments in order to ensure consistency in relation to sentencing powers on committal</w:t>
      </w:r>
      <w:r w:rsidR="009018B5">
        <w:rPr>
          <w:lang w:val="en-GB"/>
        </w:rPr>
        <w:t xml:space="preserve"> from the </w:t>
      </w:r>
      <w:r w:rsidR="00D45FDD">
        <w:rPr>
          <w:lang w:val="en-GB"/>
        </w:rPr>
        <w:t>m</w:t>
      </w:r>
      <w:r w:rsidR="009018B5">
        <w:rPr>
          <w:lang w:val="en-GB"/>
        </w:rPr>
        <w:t>agistrates</w:t>
      </w:r>
      <w:r w:rsidR="00D45FDD">
        <w:rPr>
          <w:lang w:val="en-GB"/>
        </w:rPr>
        <w:t>’</w:t>
      </w:r>
      <w:r w:rsidR="009018B5">
        <w:rPr>
          <w:lang w:val="en-GB"/>
        </w:rPr>
        <w:t xml:space="preserve"> </w:t>
      </w:r>
      <w:r w:rsidR="00FE4C4D">
        <w:rPr>
          <w:lang w:val="en-GB"/>
        </w:rPr>
        <w:t>c</w:t>
      </w:r>
      <w:r w:rsidR="009018B5">
        <w:rPr>
          <w:lang w:val="en-GB"/>
        </w:rPr>
        <w:t>ourt</w:t>
      </w:r>
      <w:r w:rsidR="00FE4C4D">
        <w:rPr>
          <w:lang w:val="en-GB"/>
        </w:rPr>
        <w:t>s</w:t>
      </w:r>
      <w:r w:rsidR="009018B5">
        <w:rPr>
          <w:lang w:val="en-GB"/>
        </w:rPr>
        <w:t xml:space="preserve"> to the Crown Court</w:t>
      </w:r>
      <w:r>
        <w:rPr>
          <w:lang w:val="en-GB"/>
        </w:rPr>
        <w:t xml:space="preserve"> for sentence. There are principally three types of amendments to powers of committal that are of note</w:t>
      </w:r>
      <w:r w:rsidR="00866EF7">
        <w:rPr>
          <w:lang w:val="en-GB"/>
        </w:rPr>
        <w:t>.</w:t>
      </w:r>
    </w:p>
    <w:p w14:paraId="60452847" w14:textId="77777777" w:rsidR="00D42E8A" w:rsidRDefault="00D42E8A" w:rsidP="00EE101E">
      <w:pPr>
        <w:pStyle w:val="ParaNumbered"/>
        <w:ind w:left="357" w:hanging="357"/>
      </w:pPr>
      <w:r>
        <w:t>The first series of amendments relate</w:t>
      </w:r>
      <w:r w:rsidR="00866EF7">
        <w:t>s</w:t>
      </w:r>
      <w:r>
        <w:t xml:space="preserve"> to the particular wording of the powers to sentence an offender after they have been committed for sentence. Under sections 4, 4A, 5, 5A and 7 of the Powers of Criminal Courts (Sentencing) Act 2000 the court’s powers on committal are those they would have if the offender had “just been convicted of the offence on indictment” (or in the case of section 7 the powers the magistrates’ court would have if it had “just convicted him of the offence”).</w:t>
      </w:r>
    </w:p>
    <w:p w14:paraId="5827173D" w14:textId="77777777" w:rsidR="00D42E8A" w:rsidRPr="003F00F9" w:rsidRDefault="00D42E8A" w:rsidP="00EE101E">
      <w:pPr>
        <w:pStyle w:val="ParaNumbered"/>
        <w:ind w:left="357" w:hanging="357"/>
      </w:pPr>
      <w:r>
        <w:t xml:space="preserve">The effect of this provision appears to be to deem the offender to have been convicted on the day of sentencing, rather than the day they were actually convicted. In </w:t>
      </w:r>
      <w:r>
        <w:rPr>
          <w:i/>
        </w:rPr>
        <w:t xml:space="preserve">R v Robson </w:t>
      </w:r>
      <w:r>
        <w:t>[2006] EWCA Crim 1414,</w:t>
      </w:r>
      <w:r w:rsidRPr="00E03C9A">
        <w:t xml:space="preserve"> [2007] 1 Cr.</w:t>
      </w:r>
      <w:r>
        <w:t xml:space="preserve"> </w:t>
      </w:r>
      <w:r w:rsidRPr="00E03C9A">
        <w:t>App.</w:t>
      </w:r>
      <w:r>
        <w:t xml:space="preserve"> </w:t>
      </w:r>
      <w:r w:rsidRPr="00E03C9A">
        <w:t>R.</w:t>
      </w:r>
      <w:r>
        <w:t xml:space="preserve"> (S.) 54, the Court of Appeal was required to consider whether this meant that where an offender had crossed a relevant age threshold between his original conviction and his sentencing on committal this meant he should be sentenced by reference to his current age rather than his age at conviction. The court held it did not. The word “just” in these powers is </w:t>
      </w:r>
      <w:r w:rsidR="00925827">
        <w:t>potentially</w:t>
      </w:r>
      <w:r>
        <w:t xml:space="preserve"> misleading and has therefore been omitted in the relevant places by </w:t>
      </w:r>
      <w:r w:rsidRPr="003F00F9">
        <w:t>paragraphs 8(2), 9(3), 10, 11 and</w:t>
      </w:r>
      <w:r w:rsidRPr="003F00F9">
        <w:rPr>
          <w:i/>
        </w:rPr>
        <w:t xml:space="preserve"> </w:t>
      </w:r>
      <w:r w:rsidRPr="003F00F9">
        <w:t>13.</w:t>
      </w:r>
    </w:p>
    <w:p w14:paraId="6EB36B21" w14:textId="00694470" w:rsidR="00D42E8A" w:rsidRDefault="00D42E8A" w:rsidP="00EE101E">
      <w:pPr>
        <w:pStyle w:val="ParaNumbered"/>
        <w:ind w:left="357" w:hanging="357"/>
      </w:pPr>
      <w:r>
        <w:t>The second series of amendments relate</w:t>
      </w:r>
      <w:r w:rsidR="00866EF7">
        <w:t>s</w:t>
      </w:r>
      <w:r>
        <w:t xml:space="preserve"> to section 6 of the </w:t>
      </w:r>
      <w:r w:rsidR="00A7198E">
        <w:t>2000 Act</w:t>
      </w:r>
      <w:r>
        <w:t xml:space="preserve"> which provides that where a magistrates’ court has committed an offender to be sentenced in the Crown Court</w:t>
      </w:r>
      <w:r w:rsidR="00866EF7">
        <w:t>,</w:t>
      </w:r>
      <w:r>
        <w:t xml:space="preserve"> they may also commit to the Crown Court additional offences to be dealt with at the same time. The intent of this provision is to allow all </w:t>
      </w:r>
      <w:r w:rsidRPr="00A0496C">
        <w:t>relevant m</w:t>
      </w:r>
      <w:r>
        <w:t>atters to be dealt with at once</w:t>
      </w:r>
      <w:r w:rsidRPr="00A0496C">
        <w:t xml:space="preserve"> by the same court. This is not only administratively easier, but also helps to ensure that the resulting sentence is consistent with the principles of totality, and that the discretion of the Crown Court is not fettered by a sentence imposed by the magistrates’ court.</w:t>
      </w:r>
    </w:p>
    <w:p w14:paraId="7421C75F" w14:textId="2709260B" w:rsidR="00D42E8A" w:rsidRPr="00A92D29" w:rsidRDefault="00D42E8A" w:rsidP="00EE101E">
      <w:pPr>
        <w:pStyle w:val="ParaNumbered"/>
        <w:ind w:left="357" w:hanging="357"/>
      </w:pPr>
      <w:r>
        <w:t xml:space="preserve">Section 6 of the </w:t>
      </w:r>
      <w:r w:rsidR="00A7198E">
        <w:t>2000 Act</w:t>
      </w:r>
      <w:r>
        <w:t xml:space="preserve"> applies only where an offender is committed under a power listed in subsection (4) of that section. At present there are a few notable </w:t>
      </w:r>
      <w:r w:rsidR="009018B5">
        <w:t>omissions from</w:t>
      </w:r>
      <w:r>
        <w:t xml:space="preserve"> that section, namely the powers to commit an offender for sentence under </w:t>
      </w:r>
      <w:r w:rsidRPr="00A0496C">
        <w:t>section 6(6) or 9(3) of the Bail Act 1976 (committal for offences of absconding by person released on bail or agreeing to indemnify su</w:t>
      </w:r>
      <w:r>
        <w:t>reties in criminal proceedings</w:t>
      </w:r>
      <w:r w:rsidR="00A57724">
        <w:t>, respectively</w:t>
      </w:r>
      <w:r>
        <w:t>),</w:t>
      </w:r>
      <w:r w:rsidRPr="00A0496C">
        <w:t xml:space="preserve"> section 43 of the Mental Health Act 1983 (power of magistrates’ courts t</w:t>
      </w:r>
      <w:r>
        <w:t>o commit for restriction order)</w:t>
      </w:r>
      <w:r w:rsidRPr="00A0496C">
        <w:t xml:space="preserve"> and paragraph 22(1) of Schedule 8 to the </w:t>
      </w:r>
      <w:r w:rsidRPr="00A0496C">
        <w:lastRenderedPageBreak/>
        <w:t>Criminal Justice Act 2003 (committal for commission of a further offence while community order is in force).</w:t>
      </w:r>
      <w:r>
        <w:t xml:space="preserve"> </w:t>
      </w:r>
      <w:r w:rsidRPr="00A0496C">
        <w:t>These omissions cause prac</w:t>
      </w:r>
      <w:r>
        <w:t xml:space="preserve">tical problems. In </w:t>
      </w:r>
      <w:r w:rsidRPr="00A0496C">
        <w:rPr>
          <w:i/>
        </w:rPr>
        <w:t>R v De Brito</w:t>
      </w:r>
      <w:r>
        <w:t xml:space="preserve"> [2013] EWCA Crim 1134, [2014] 1 Cr. App. R. (S.) 38,</w:t>
      </w:r>
      <w:r w:rsidRPr="00A0496C">
        <w:t xml:space="preserve"> having committed an offender under paragraph 22(1) of Schedule 8 to the Criminal Justice Act 2003 to the Crown Court</w:t>
      </w:r>
      <w:r w:rsidR="00925827">
        <w:t>,</w:t>
      </w:r>
      <w:r w:rsidRPr="00A0496C">
        <w:t xml:space="preserve"> the magistrates’ court also purported to commit him to that court for the further offence under section 6 of the Powers of Criminal Courts (Sentencing) Act 2000. They did not, however, have that power and therefore the sentence ultimately imposed by the Crown Court was unlawful.</w:t>
      </w:r>
      <w:r>
        <w:t xml:space="preserve"> </w:t>
      </w:r>
      <w:r w:rsidRPr="003F00F9">
        <w:t>Paragraph 12</w:t>
      </w:r>
      <w:r>
        <w:t xml:space="preserve"> therefore amends section 6(4) of the 2000 Act to ensure that it applies where offences are committed under those provisions.</w:t>
      </w:r>
    </w:p>
    <w:p w14:paraId="4EEA876A" w14:textId="3288DE58" w:rsidR="00D42E8A" w:rsidRPr="007609DA" w:rsidRDefault="00D42E8A" w:rsidP="00EE101E">
      <w:pPr>
        <w:pStyle w:val="ParaNumbered"/>
        <w:ind w:left="357" w:hanging="357"/>
        <w:rPr>
          <w:lang w:val="en-GB"/>
        </w:rPr>
      </w:pPr>
      <w:r>
        <w:t xml:space="preserve">The third notable amendment relating to committal powers is that </w:t>
      </w:r>
      <w:r w:rsidR="009018B5">
        <w:t xml:space="preserve">made </w:t>
      </w:r>
      <w:r>
        <w:t xml:space="preserve">to section 147 of the </w:t>
      </w:r>
      <w:r w:rsidR="00A7198E">
        <w:t>2000 Act</w:t>
      </w:r>
      <w:r>
        <w:t xml:space="preserve"> by </w:t>
      </w:r>
      <w:r w:rsidRPr="003F00F9">
        <w:t xml:space="preserve">paragraph </w:t>
      </w:r>
      <w:r w:rsidR="006D1913" w:rsidRPr="003F00F9">
        <w:t>48</w:t>
      </w:r>
      <w:r w:rsidRPr="003F00F9">
        <w:t>.</w:t>
      </w:r>
      <w:r>
        <w:t xml:space="preserve"> </w:t>
      </w:r>
    </w:p>
    <w:p w14:paraId="1659C9BF" w14:textId="1DBB698E" w:rsidR="00D42E8A" w:rsidRPr="007609DA" w:rsidRDefault="00D42E8A" w:rsidP="00EE101E">
      <w:pPr>
        <w:pStyle w:val="ParaNumbered"/>
        <w:ind w:left="357" w:hanging="357"/>
        <w:rPr>
          <w:lang w:val="en-GB"/>
        </w:rPr>
      </w:pPr>
      <w:r>
        <w:t xml:space="preserve">Section 147 provides the Crown Court with the power to disqualify an offender from driving where they used a motor vehicle for the purposes of their offence. The power is available where the Crown Court convicts the offender of certain offences, or where the offender is convicted of such an offence by the magistrates’ court and committed for sentence to the Crown Court under section 3 of the </w:t>
      </w:r>
      <w:r w:rsidR="00A7198E">
        <w:t>2000 Act</w:t>
      </w:r>
      <w:r>
        <w:t xml:space="preserve">. </w:t>
      </w:r>
    </w:p>
    <w:p w14:paraId="0D9D6EDE" w14:textId="7466B99E" w:rsidR="00D42E8A" w:rsidRPr="00D42E8A" w:rsidRDefault="00D42E8A" w:rsidP="00EE101E">
      <w:pPr>
        <w:pStyle w:val="ParaNumbered"/>
        <w:ind w:left="357" w:hanging="357"/>
        <w:rPr>
          <w:lang w:val="en-GB"/>
        </w:rPr>
      </w:pPr>
      <w:r w:rsidRPr="003F00F9">
        <w:t xml:space="preserve">Paragraph </w:t>
      </w:r>
      <w:r w:rsidR="006D1913" w:rsidRPr="003F00F9">
        <w:t>48</w:t>
      </w:r>
      <w:r w:rsidR="006D1913">
        <w:t xml:space="preserve"> </w:t>
      </w:r>
      <w:r>
        <w:t xml:space="preserve">omits subsection (1)(b) of section 147 so that </w:t>
      </w:r>
      <w:r w:rsidR="00A7198E">
        <w:t xml:space="preserve">a </w:t>
      </w:r>
      <w:r>
        <w:t xml:space="preserve">driving disqualification can be imposed where the offender is committed for sentence under any power that gives the Crown Court the power to deal with the offender as if they had been convicted on indictment. </w:t>
      </w:r>
      <w:r w:rsidRPr="003B51FB">
        <w:t xml:space="preserve">This change does not </w:t>
      </w:r>
      <w:r w:rsidR="00C17F70">
        <w:t xml:space="preserve">impact on a maximum penalty and </w:t>
      </w:r>
      <w:r w:rsidRPr="003B51FB">
        <w:t>in all cases the order would have been available if the offender had been committed under a different provision</w:t>
      </w:r>
      <w:r>
        <w:t>.</w:t>
      </w:r>
    </w:p>
    <w:p w14:paraId="6BB30340" w14:textId="77777777" w:rsidR="00D42E8A" w:rsidRPr="00D42E8A" w:rsidRDefault="00D42E8A" w:rsidP="000159F1">
      <w:pPr>
        <w:pStyle w:val="HSubheading4"/>
      </w:pPr>
      <w:bookmarkStart w:id="90" w:name="_Toc71297709"/>
      <w:r w:rsidRPr="00D42E8A">
        <w:t>Category (f): when sentences take effect</w:t>
      </w:r>
      <w:bookmarkEnd w:id="90"/>
    </w:p>
    <w:p w14:paraId="4D90AED4" w14:textId="33E14BE8" w:rsidR="00D42E8A" w:rsidRDefault="00D42E8A" w:rsidP="00EE101E">
      <w:pPr>
        <w:pStyle w:val="ParaNumbered"/>
        <w:ind w:left="357" w:hanging="357"/>
      </w:pPr>
      <w:r>
        <w:t xml:space="preserve">Another category of </w:t>
      </w:r>
      <w:r w:rsidR="00264037">
        <w:t xml:space="preserve">pre-consolidation </w:t>
      </w:r>
      <w:r>
        <w:t xml:space="preserve">amendments are those in category (f): amendments desirable in ensuring consistency in relation to the powers of different courts to provide for when sentences or particular requirements of sentences are to take effect. A specific power has been taken in </w:t>
      </w:r>
      <w:r w:rsidR="00012034">
        <w:t>section</w:t>
      </w:r>
      <w:r>
        <w:t xml:space="preserve"> 2(3)</w:t>
      </w:r>
      <w:r w:rsidR="00D3498B">
        <w:t>(</w:t>
      </w:r>
      <w:r>
        <w:t xml:space="preserve">c) for the Secretary of </w:t>
      </w:r>
      <w:r w:rsidR="000266FC">
        <w:t xml:space="preserve">State </w:t>
      </w:r>
      <w:r>
        <w:t>to remove differences between provisions relating to powers of different courts to provide for when sentences or particular requirements of sentences are to take effect. The amendments made can broadly be sub-categorised into two types.</w:t>
      </w:r>
    </w:p>
    <w:p w14:paraId="428FC92A" w14:textId="77777777" w:rsidR="00D42E8A" w:rsidRDefault="00D42E8A" w:rsidP="00EE101E">
      <w:pPr>
        <w:pStyle w:val="ParaNumbered"/>
        <w:ind w:left="357" w:hanging="357"/>
      </w:pPr>
      <w:r>
        <w:t xml:space="preserve">The first type of amendments are those </w:t>
      </w:r>
      <w:r w:rsidR="00866EF7">
        <w:t>a</w:t>
      </w:r>
      <w:r>
        <w:t>ffecting when a sentence starts and when a sentence ends.</w:t>
      </w:r>
    </w:p>
    <w:p w14:paraId="21253B68" w14:textId="149DFD32" w:rsidR="00D42E8A" w:rsidRDefault="00D42E8A" w:rsidP="00EE101E">
      <w:pPr>
        <w:pStyle w:val="ParaNumbered"/>
        <w:ind w:left="357" w:hanging="357"/>
      </w:pPr>
      <w:r>
        <w:t xml:space="preserve">The most significant of these amendments is the amendment to section 154 of the Powers of Criminal Courts (Sentencing) Act 2000 by </w:t>
      </w:r>
      <w:r w:rsidRPr="003F00F9">
        <w:t xml:space="preserve">paragraph </w:t>
      </w:r>
      <w:r w:rsidR="006D1913" w:rsidRPr="003F00F9">
        <w:t>51</w:t>
      </w:r>
      <w:r w:rsidRPr="003F00F9">
        <w:t>.</w:t>
      </w:r>
      <w:r>
        <w:t xml:space="preserve"> Section 154 provides that any sentence imposed by a Crown Court takes effect from the beginning of the day on which it is made unless the court otherwise directs. The Law Commission, in their consultation on the Sentencing Code (Law Commission Consultation Paper No 232: paragraph 10.23) noted that there is no corresponding legislative provision for the magistrates’ court, although current practice is the same. The amendment at </w:t>
      </w:r>
      <w:r w:rsidRPr="003F00F9">
        <w:t xml:space="preserve">paragraph </w:t>
      </w:r>
      <w:r w:rsidR="006D1913" w:rsidRPr="003F00F9">
        <w:t>51</w:t>
      </w:r>
      <w:r w:rsidR="006D1913">
        <w:t xml:space="preserve"> </w:t>
      </w:r>
      <w:r>
        <w:t>accordingly extends section 154 so that</w:t>
      </w:r>
      <w:r w:rsidR="00925827">
        <w:t>,</w:t>
      </w:r>
      <w:r>
        <w:t xml:space="preserve"> unless the court orders otherwise</w:t>
      </w:r>
      <w:r w:rsidR="00925827">
        <w:t>,</w:t>
      </w:r>
      <w:r>
        <w:t xml:space="preserve"> sentences imposed by the magistrates’ court take effect from the beginning of the day on which they are made.</w:t>
      </w:r>
    </w:p>
    <w:p w14:paraId="2C64D4E2" w14:textId="47CDBE25" w:rsidR="00D42E8A" w:rsidRDefault="00D42E8A" w:rsidP="00EE101E">
      <w:pPr>
        <w:pStyle w:val="ParaNumbered"/>
        <w:ind w:left="357" w:hanging="357"/>
      </w:pPr>
      <w:r>
        <w:t xml:space="preserve">Other amendments in this category are of a similar nature. For example, the amendments effected by </w:t>
      </w:r>
      <w:r w:rsidRPr="003F00F9">
        <w:t xml:space="preserve">paragraph 31(4) and </w:t>
      </w:r>
      <w:r w:rsidR="006D1913" w:rsidRPr="003F00F9">
        <w:t>1</w:t>
      </w:r>
      <w:r w:rsidR="00CF54B5" w:rsidRPr="003F00F9">
        <w:t>10</w:t>
      </w:r>
      <w:r w:rsidRPr="003F00F9">
        <w:t>(17)</w:t>
      </w:r>
      <w:r>
        <w:t xml:space="preserve"> ensure that specific sentences take effect </w:t>
      </w:r>
      <w:r w:rsidR="00D3498B">
        <w:t xml:space="preserve">at </w:t>
      </w:r>
      <w:r>
        <w:t>the beginning of the day on which they are imposed unless ordered otherwise.</w:t>
      </w:r>
    </w:p>
    <w:p w14:paraId="33479C3F" w14:textId="4BC0E5CF" w:rsidR="00D42E8A" w:rsidRDefault="00CF59EA" w:rsidP="00EE101E">
      <w:pPr>
        <w:pStyle w:val="ParaNumbered"/>
        <w:ind w:left="357" w:hanging="357"/>
      </w:pPr>
      <w:r>
        <w:t>The</w:t>
      </w:r>
      <w:r w:rsidR="00D42E8A">
        <w:t xml:space="preserve"> amendments effected </w:t>
      </w:r>
      <w:r w:rsidR="00D42E8A" w:rsidRPr="007F5E58">
        <w:t xml:space="preserve">by </w:t>
      </w:r>
      <w:r w:rsidR="00D42E8A" w:rsidRPr="003F00F9">
        <w:t xml:space="preserve">paragraphs </w:t>
      </w:r>
      <w:r w:rsidR="006D1913" w:rsidRPr="003F00F9">
        <w:t>66</w:t>
      </w:r>
      <w:r w:rsidR="00D42E8A" w:rsidRPr="003F00F9">
        <w:t xml:space="preserve">(3) and </w:t>
      </w:r>
      <w:r w:rsidR="006D1913" w:rsidRPr="003F00F9">
        <w:t>1</w:t>
      </w:r>
      <w:r w:rsidR="00CF54B5" w:rsidRPr="003F00F9">
        <w:t>10</w:t>
      </w:r>
      <w:r w:rsidR="00D42E8A" w:rsidRPr="003F00F9">
        <w:t>(19)</w:t>
      </w:r>
      <w:r w:rsidR="00D42E8A">
        <w:t xml:space="preserve"> ensure that sentences finish at the end of the final day </w:t>
      </w:r>
      <w:r w:rsidR="00792DFD">
        <w:t xml:space="preserve">on </w:t>
      </w:r>
      <w:r w:rsidR="00D42E8A">
        <w:t>which they must be complied</w:t>
      </w:r>
      <w:r w:rsidR="007C42F0">
        <w:t xml:space="preserve"> with</w:t>
      </w:r>
      <w:r w:rsidR="00D42E8A">
        <w:t xml:space="preserve">, </w:t>
      </w:r>
      <w:r w:rsidR="00D3498B">
        <w:t xml:space="preserve">to remove the uncertainty about when they end if expressed to end </w:t>
      </w:r>
      <w:r w:rsidR="00D42E8A">
        <w:t>“on” that day.</w:t>
      </w:r>
    </w:p>
    <w:p w14:paraId="5D41F4ED" w14:textId="77777777" w:rsidR="00D42E8A" w:rsidRDefault="00D42E8A" w:rsidP="00EE101E">
      <w:pPr>
        <w:pStyle w:val="ParaNumbered"/>
        <w:ind w:left="357" w:hanging="357"/>
      </w:pPr>
      <w:r>
        <w:t xml:space="preserve">The second type are those which align the language used to refer to periods of time and better clarify when periods begin. </w:t>
      </w:r>
    </w:p>
    <w:p w14:paraId="465E1259" w14:textId="3090B1FF" w:rsidR="00D42E8A" w:rsidRDefault="00D42E8A" w:rsidP="00EE101E">
      <w:pPr>
        <w:pStyle w:val="ParaNumbered"/>
        <w:ind w:left="357" w:hanging="357"/>
      </w:pPr>
      <w:r>
        <w:lastRenderedPageBreak/>
        <w:t>For example, in a number of enactments the maximum period for the sentence is expressed as a period “from” the date of the order. A period of time running “from” from a particular event is ambiguous and will usually be taken to exclude the day on which the event takes place (although not always</w:t>
      </w:r>
      <w:r w:rsidRPr="00240A22">
        <w:t xml:space="preserve">): </w:t>
      </w:r>
      <w:r w:rsidR="009018B5" w:rsidRPr="00240A22">
        <w:t xml:space="preserve">see </w:t>
      </w:r>
      <w:r w:rsidRPr="00240A22">
        <w:rPr>
          <w:i/>
        </w:rPr>
        <w:t>Dodds v Walker</w:t>
      </w:r>
      <w:r w:rsidRPr="00C355B5">
        <w:rPr>
          <w:i/>
        </w:rPr>
        <w:t xml:space="preserve"> </w:t>
      </w:r>
      <w:r w:rsidRPr="00C355B5">
        <w:t>[1981] 2 All E.R. 609</w:t>
      </w:r>
      <w:r>
        <w:t xml:space="preserve">. It is, therefore, no longer standard drafting practice to use “from”, and amendments have therefore been made to replace these references with descriptions of a period “beginning with” the date of the order, clarifying that the day of the order itself is counted: see </w:t>
      </w:r>
      <w:r w:rsidRPr="005C7F34">
        <w:t xml:space="preserve">paragraphs 17, 25(5), 46(2) and </w:t>
      </w:r>
      <w:r w:rsidR="005A4CFF" w:rsidRPr="005C7F34">
        <w:t>12</w:t>
      </w:r>
      <w:r w:rsidR="00CF54B5" w:rsidRPr="005C7F34">
        <w:t>8</w:t>
      </w:r>
      <w:r w:rsidRPr="005C7F34">
        <w:t>.</w:t>
      </w:r>
    </w:p>
    <w:p w14:paraId="21F2A98A" w14:textId="646AAABE" w:rsidR="00D42E8A" w:rsidRDefault="00D42E8A" w:rsidP="00EE101E">
      <w:pPr>
        <w:pStyle w:val="ParaNumbered"/>
        <w:ind w:left="357" w:hanging="357"/>
      </w:pPr>
      <w:r>
        <w:t>Similarly, a number of p</w:t>
      </w:r>
      <w:r w:rsidR="00A7198E">
        <w:t xml:space="preserve">rovisions relating to </w:t>
      </w:r>
      <w:r>
        <w:t xml:space="preserve">requirements that can be imposed as part of a community order or a suspended sentence order express the maximum period that such requirements can be imposed for as a period “beginning with the day on which it is made”. These provisions are </w:t>
      </w:r>
      <w:r w:rsidR="00925827">
        <w:t xml:space="preserve">potentially </w:t>
      </w:r>
      <w:r>
        <w:t xml:space="preserve">ambiguous as to whether the maximum period begins from the day the order itself is made, or the day the requirement is imposed (which can be later). Amendments have been made to clarify that the intended effect is the latter: see </w:t>
      </w:r>
      <w:r w:rsidRPr="005C7F34">
        <w:t xml:space="preserve">paragraphs </w:t>
      </w:r>
      <w:r w:rsidR="005A4CFF" w:rsidRPr="005C7F34">
        <w:t>7</w:t>
      </w:r>
      <w:r w:rsidR="000F26A9" w:rsidRPr="005C7F34">
        <w:t>5</w:t>
      </w:r>
      <w:r w:rsidRPr="005C7F34">
        <w:t xml:space="preserve">, </w:t>
      </w:r>
      <w:r w:rsidR="005A4CFF" w:rsidRPr="005C7F34">
        <w:t>7</w:t>
      </w:r>
      <w:r w:rsidR="000F26A9" w:rsidRPr="005C7F34">
        <w:t>6</w:t>
      </w:r>
      <w:r w:rsidR="005A4CFF" w:rsidRPr="005C7F34">
        <w:t xml:space="preserve"> </w:t>
      </w:r>
      <w:r w:rsidRPr="005C7F34">
        <w:t xml:space="preserve">and </w:t>
      </w:r>
      <w:r w:rsidR="005A4CFF" w:rsidRPr="005C7F34">
        <w:t>7</w:t>
      </w:r>
      <w:r w:rsidR="000F26A9" w:rsidRPr="005C7F34">
        <w:t>8</w:t>
      </w:r>
      <w:r w:rsidRPr="005C7F34">
        <w:t>.</w:t>
      </w:r>
    </w:p>
    <w:p w14:paraId="755ED85D" w14:textId="77777777" w:rsidR="00D42E8A" w:rsidRPr="0005523C" w:rsidRDefault="0005523C" w:rsidP="000159F1">
      <w:pPr>
        <w:pStyle w:val="HSubheading4"/>
      </w:pPr>
      <w:bookmarkStart w:id="91" w:name="_Toc71297710"/>
      <w:r w:rsidRPr="0005523C">
        <w:t xml:space="preserve">Category </w:t>
      </w:r>
      <w:r w:rsidR="00925827">
        <w:t>(</w:t>
      </w:r>
      <w:r w:rsidRPr="0005523C">
        <w:t>g</w:t>
      </w:r>
      <w:r w:rsidR="00925827">
        <w:t>)</w:t>
      </w:r>
      <w:r w:rsidRPr="0005523C">
        <w:t>: commencement of future orders</w:t>
      </w:r>
      <w:bookmarkEnd w:id="91"/>
    </w:p>
    <w:p w14:paraId="529F61B1" w14:textId="1D05E952" w:rsidR="0005523C" w:rsidRPr="0005523C" w:rsidRDefault="0005523C" w:rsidP="00EE101E">
      <w:pPr>
        <w:pStyle w:val="ParaNumbered"/>
        <w:ind w:left="357" w:hanging="357"/>
        <w:rPr>
          <w:lang w:val="en-GB"/>
        </w:rPr>
      </w:pPr>
      <w:r w:rsidRPr="0005523C">
        <w:rPr>
          <w:lang w:val="en-GB"/>
        </w:rPr>
        <w:t xml:space="preserve">The final category of </w:t>
      </w:r>
      <w:r w:rsidR="00264037">
        <w:rPr>
          <w:lang w:val="en-GB"/>
        </w:rPr>
        <w:t xml:space="preserve">pre-consolidation </w:t>
      </w:r>
      <w:r w:rsidRPr="0005523C">
        <w:rPr>
          <w:lang w:val="en-GB"/>
        </w:rPr>
        <w:t xml:space="preserve">amendments are those in category (g): amendments necessary to </w:t>
      </w:r>
      <w:r w:rsidR="00376D1F">
        <w:rPr>
          <w:lang w:val="en-GB"/>
        </w:rPr>
        <w:t>provide for</w:t>
      </w:r>
      <w:r w:rsidR="009C2FBB">
        <w:rPr>
          <w:lang w:val="en-GB"/>
        </w:rPr>
        <w:t xml:space="preserve"> the clean sweep</w:t>
      </w:r>
      <w:r w:rsidRPr="0005523C">
        <w:rPr>
          <w:lang w:val="en-GB"/>
        </w:rPr>
        <w:t xml:space="preserve"> policy in relation to future amendments to the law. </w:t>
      </w:r>
    </w:p>
    <w:p w14:paraId="4773B185" w14:textId="02E56356" w:rsidR="00E46C78" w:rsidRDefault="0005523C" w:rsidP="00EE101E">
      <w:pPr>
        <w:pStyle w:val="ParaNumbered"/>
        <w:ind w:left="357" w:hanging="357"/>
        <w:rPr>
          <w:lang w:val="en-GB"/>
        </w:rPr>
      </w:pPr>
      <w:r w:rsidRPr="0005523C">
        <w:rPr>
          <w:lang w:val="en-GB"/>
        </w:rPr>
        <w:t xml:space="preserve">As referred to above, the principal effects of the clean sweep are given effect by </w:t>
      </w:r>
      <w:r w:rsidR="00012034">
        <w:t>section</w:t>
      </w:r>
      <w:r w:rsidRPr="0005523C">
        <w:rPr>
          <w:lang w:val="en-GB"/>
        </w:rPr>
        <w:t xml:space="preserve"> 1 (and the exceptions in Schedule 1)</w:t>
      </w:r>
      <w:r w:rsidR="00F41718">
        <w:rPr>
          <w:lang w:val="en-GB"/>
        </w:rPr>
        <w:t>. T</w:t>
      </w:r>
      <w:r w:rsidRPr="0005523C">
        <w:rPr>
          <w:lang w:val="en-GB"/>
        </w:rPr>
        <w:t xml:space="preserve">here are some specific cases where amendments are necessary to achieve the desired result (such as with powers to re-sentence discussed above). A distinct category of these are the series of amendments necessary to existing </w:t>
      </w:r>
      <w:r w:rsidR="00E46C78">
        <w:rPr>
          <w:lang w:val="en-GB"/>
        </w:rPr>
        <w:t xml:space="preserve">order-making </w:t>
      </w:r>
      <w:r w:rsidRPr="0005523C">
        <w:rPr>
          <w:lang w:val="en-GB"/>
        </w:rPr>
        <w:t>powers to amend the law</w:t>
      </w:r>
      <w:r w:rsidR="00E46C78">
        <w:rPr>
          <w:lang w:val="en-GB"/>
        </w:rPr>
        <w:t>,</w:t>
      </w:r>
      <w:r w:rsidRPr="0005523C">
        <w:rPr>
          <w:lang w:val="en-GB"/>
        </w:rPr>
        <w:t xml:space="preserve"> to provide that any such amendments may have effect for any conviction occurring on or after the change is commenced, regardless of when the offence is committed. </w:t>
      </w:r>
      <w:bookmarkStart w:id="92" w:name="_Hlk8317935"/>
      <w:r w:rsidRPr="0005523C">
        <w:rPr>
          <w:lang w:val="en-GB"/>
        </w:rPr>
        <w:t xml:space="preserve">These amendments are </w:t>
      </w:r>
      <w:r w:rsidR="00925827">
        <w:rPr>
          <w:lang w:val="en-GB"/>
        </w:rPr>
        <w:t>intended</w:t>
      </w:r>
      <w:r w:rsidRPr="0005523C">
        <w:rPr>
          <w:lang w:val="en-GB"/>
        </w:rPr>
        <w:t xml:space="preserve"> to </w:t>
      </w:r>
      <w:r w:rsidR="00752C1F">
        <w:rPr>
          <w:lang w:val="en-GB"/>
        </w:rPr>
        <w:t>provide</w:t>
      </w:r>
      <w:r w:rsidR="00752C1F" w:rsidRPr="0005523C">
        <w:rPr>
          <w:lang w:val="en-GB"/>
        </w:rPr>
        <w:t xml:space="preserve"> </w:t>
      </w:r>
      <w:r w:rsidRPr="0005523C">
        <w:rPr>
          <w:lang w:val="en-GB"/>
        </w:rPr>
        <w:t>that as the law is</w:t>
      </w:r>
      <w:r w:rsidR="00F14365">
        <w:rPr>
          <w:lang w:val="en-GB"/>
        </w:rPr>
        <w:t xml:space="preserve"> amended after the clean sweep</w:t>
      </w:r>
      <w:r w:rsidRPr="0005523C">
        <w:rPr>
          <w:lang w:val="en-GB"/>
        </w:rPr>
        <w:t xml:space="preserve"> it will remain a single body of law. </w:t>
      </w:r>
      <w:r w:rsidR="00012034">
        <w:t>Section</w:t>
      </w:r>
      <w:r w:rsidRPr="0005523C">
        <w:rPr>
          <w:lang w:val="en-GB"/>
        </w:rPr>
        <w:t xml:space="preserve"> 1 does not affect these powers as it only operates on existing transitional provisions, not those that may come into force in the </w:t>
      </w:r>
      <w:bookmarkEnd w:id="92"/>
      <w:r w:rsidRPr="0005523C">
        <w:rPr>
          <w:lang w:val="en-GB"/>
        </w:rPr>
        <w:t>future.</w:t>
      </w:r>
    </w:p>
    <w:p w14:paraId="3C6E1C93" w14:textId="0AD95A47" w:rsidR="0005523C" w:rsidRPr="0005523C" w:rsidRDefault="00B2722A" w:rsidP="00EE101E">
      <w:pPr>
        <w:pStyle w:val="ParaNumbered"/>
        <w:ind w:left="357" w:hanging="357"/>
        <w:rPr>
          <w:lang w:val="en-GB"/>
        </w:rPr>
      </w:pPr>
      <w:r>
        <w:rPr>
          <w:lang w:val="en-GB"/>
        </w:rPr>
        <w:t xml:space="preserve">For example, </w:t>
      </w:r>
      <w:r w:rsidR="00676F39">
        <w:rPr>
          <w:lang w:val="en-GB"/>
        </w:rPr>
        <w:t xml:space="preserve">some of </w:t>
      </w:r>
      <w:r>
        <w:rPr>
          <w:lang w:val="en-GB"/>
        </w:rPr>
        <w:t>t</w:t>
      </w:r>
      <w:r w:rsidR="00F774AD">
        <w:rPr>
          <w:lang w:val="en-GB"/>
        </w:rPr>
        <w:t>he amendments</w:t>
      </w:r>
      <w:r w:rsidR="000266FC" w:rsidRPr="000266FC">
        <w:rPr>
          <w:lang w:val="en-GB"/>
        </w:rPr>
        <w:t xml:space="preserve"> alter </w:t>
      </w:r>
      <w:r w:rsidR="00E46C78">
        <w:rPr>
          <w:lang w:val="en-GB"/>
        </w:rPr>
        <w:t>the Secretary of State’s</w:t>
      </w:r>
      <w:r w:rsidR="000266FC" w:rsidRPr="000266FC">
        <w:rPr>
          <w:lang w:val="en-GB"/>
        </w:rPr>
        <w:t xml:space="preserve"> power to amend the maximum fine or maximum period for which the requirement can be imposed, so that </w:t>
      </w:r>
      <w:r w:rsidR="00D93E61">
        <w:rPr>
          <w:lang w:val="en-GB"/>
        </w:rPr>
        <w:t>the</w:t>
      </w:r>
      <w:r w:rsidR="000266FC" w:rsidRPr="000266FC">
        <w:rPr>
          <w:lang w:val="en-GB"/>
        </w:rPr>
        <w:t xml:space="preserve"> change</w:t>
      </w:r>
      <w:r w:rsidR="00D93E61">
        <w:rPr>
          <w:lang w:val="en-GB"/>
        </w:rPr>
        <w:t xml:space="preserve"> to the maximum</w:t>
      </w:r>
      <w:r w:rsidR="000266FC" w:rsidRPr="000266FC">
        <w:rPr>
          <w:lang w:val="en-GB"/>
        </w:rPr>
        <w:t xml:space="preserve"> </w:t>
      </w:r>
      <w:r w:rsidR="00D93E61">
        <w:rPr>
          <w:lang w:val="en-GB"/>
        </w:rPr>
        <w:t xml:space="preserve">can </w:t>
      </w:r>
      <w:r w:rsidR="000266FC" w:rsidRPr="000266FC">
        <w:rPr>
          <w:lang w:val="en-GB"/>
        </w:rPr>
        <w:t>appl</w:t>
      </w:r>
      <w:r w:rsidR="00D93E61">
        <w:rPr>
          <w:lang w:val="en-GB"/>
        </w:rPr>
        <w:t>y</w:t>
      </w:r>
      <w:r w:rsidR="000266FC" w:rsidRPr="000266FC">
        <w:rPr>
          <w:lang w:val="en-GB"/>
        </w:rPr>
        <w:t xml:space="preserve"> to any offender convicted after the change comes into force, not</w:t>
      </w:r>
      <w:r w:rsidR="00D93E61">
        <w:rPr>
          <w:lang w:val="en-GB"/>
        </w:rPr>
        <w:t xml:space="preserve"> only for</w:t>
      </w:r>
      <w:r w:rsidR="000266FC" w:rsidRPr="000266FC">
        <w:rPr>
          <w:lang w:val="en-GB"/>
        </w:rPr>
        <w:t xml:space="preserve"> any offender whose offence was committed after that time</w:t>
      </w:r>
      <w:r w:rsidR="00CD0D1A">
        <w:rPr>
          <w:lang w:val="en-GB"/>
        </w:rPr>
        <w:t xml:space="preserve">. </w:t>
      </w:r>
    </w:p>
    <w:p w14:paraId="674B0466" w14:textId="3A993D5C" w:rsidR="0005523C" w:rsidRPr="002F08F0" w:rsidRDefault="0005523C" w:rsidP="00EE101E">
      <w:pPr>
        <w:pStyle w:val="ParaNumbered"/>
        <w:ind w:left="357" w:hanging="357"/>
        <w:rPr>
          <w:lang w:val="en-GB"/>
        </w:rPr>
      </w:pPr>
      <w:r w:rsidRPr="0005523C">
        <w:rPr>
          <w:lang w:val="en-GB"/>
        </w:rPr>
        <w:t xml:space="preserve">As with the clean sweep itself, these amendments have only been made where they will not have the effect of increasing the maximum penalty available for the offence, or of exposing an offender to a minimum penalty that did not exist at the time of their offence. The relevant amendments can be found at </w:t>
      </w:r>
      <w:r w:rsidRPr="002F08F0">
        <w:rPr>
          <w:lang w:val="en-GB"/>
        </w:rPr>
        <w:t xml:space="preserve">paragraphs </w:t>
      </w:r>
      <w:r w:rsidR="00D34292" w:rsidRPr="002F08F0">
        <w:rPr>
          <w:lang w:val="en-GB"/>
        </w:rPr>
        <w:t>19(2),</w:t>
      </w:r>
      <w:r w:rsidR="004A6FE1" w:rsidRPr="002F08F0">
        <w:rPr>
          <w:lang w:val="en-GB"/>
        </w:rPr>
        <w:t xml:space="preserve"> </w:t>
      </w:r>
      <w:r w:rsidRPr="002F08F0">
        <w:rPr>
          <w:lang w:val="en-GB"/>
        </w:rPr>
        <w:t xml:space="preserve">21, 32(2), </w:t>
      </w:r>
      <w:r w:rsidR="005A4CFF" w:rsidRPr="002F08F0">
        <w:rPr>
          <w:lang w:val="en-GB"/>
        </w:rPr>
        <w:t>52</w:t>
      </w:r>
      <w:r w:rsidR="00D34292" w:rsidRPr="002F08F0">
        <w:rPr>
          <w:lang w:val="en-GB"/>
        </w:rPr>
        <w:t xml:space="preserve">(3), </w:t>
      </w:r>
      <w:r w:rsidR="005A4CFF" w:rsidRPr="002F08F0">
        <w:rPr>
          <w:lang w:val="en-GB"/>
        </w:rPr>
        <w:t>9</w:t>
      </w:r>
      <w:r w:rsidR="000F26A9" w:rsidRPr="002F08F0">
        <w:rPr>
          <w:lang w:val="en-GB"/>
        </w:rPr>
        <w:t>1</w:t>
      </w:r>
      <w:r w:rsidRPr="002F08F0">
        <w:rPr>
          <w:lang w:val="en-GB"/>
        </w:rPr>
        <w:t xml:space="preserve">, </w:t>
      </w:r>
      <w:r w:rsidR="005A4CFF" w:rsidRPr="002F08F0">
        <w:rPr>
          <w:lang w:val="en-GB"/>
        </w:rPr>
        <w:t>9</w:t>
      </w:r>
      <w:r w:rsidR="00B33D17" w:rsidRPr="002F08F0">
        <w:rPr>
          <w:lang w:val="en-GB"/>
        </w:rPr>
        <w:t>4</w:t>
      </w:r>
      <w:r w:rsidRPr="002F08F0">
        <w:rPr>
          <w:lang w:val="en-GB"/>
        </w:rPr>
        <w:t xml:space="preserve">, </w:t>
      </w:r>
      <w:r w:rsidR="005A4CFF" w:rsidRPr="002F08F0">
        <w:rPr>
          <w:lang w:val="en-GB"/>
        </w:rPr>
        <w:t>9</w:t>
      </w:r>
      <w:r w:rsidR="00B33D17" w:rsidRPr="002F08F0">
        <w:rPr>
          <w:lang w:val="en-GB"/>
        </w:rPr>
        <w:t>6</w:t>
      </w:r>
      <w:r w:rsidRPr="002F08F0">
        <w:rPr>
          <w:lang w:val="en-GB"/>
        </w:rPr>
        <w:t xml:space="preserve">, </w:t>
      </w:r>
      <w:r w:rsidR="00B33D17" w:rsidRPr="002F08F0">
        <w:rPr>
          <w:lang w:val="en-GB"/>
        </w:rPr>
        <w:t>100</w:t>
      </w:r>
      <w:r w:rsidRPr="002F08F0">
        <w:rPr>
          <w:lang w:val="en-GB"/>
        </w:rPr>
        <w:t xml:space="preserve">(7), </w:t>
      </w:r>
      <w:r w:rsidR="000F26A9" w:rsidRPr="002F08F0">
        <w:rPr>
          <w:lang w:val="en-GB"/>
        </w:rPr>
        <w:t>10</w:t>
      </w:r>
      <w:r w:rsidR="00B33D17" w:rsidRPr="002F08F0">
        <w:rPr>
          <w:lang w:val="en-GB"/>
        </w:rPr>
        <w:t>2</w:t>
      </w:r>
      <w:r w:rsidRPr="002F08F0">
        <w:rPr>
          <w:lang w:val="en-GB"/>
        </w:rPr>
        <w:t xml:space="preserve">(7), </w:t>
      </w:r>
      <w:r w:rsidR="002E1192" w:rsidRPr="002F08F0">
        <w:rPr>
          <w:lang w:val="en-GB"/>
        </w:rPr>
        <w:t>10</w:t>
      </w:r>
      <w:r w:rsidR="00B33D17" w:rsidRPr="002F08F0">
        <w:rPr>
          <w:lang w:val="en-GB"/>
        </w:rPr>
        <w:t>6</w:t>
      </w:r>
      <w:r w:rsidRPr="002F08F0">
        <w:rPr>
          <w:lang w:val="en-GB"/>
        </w:rPr>
        <w:t>(</w:t>
      </w:r>
      <w:r w:rsidR="000F26A9" w:rsidRPr="002F08F0">
        <w:rPr>
          <w:lang w:val="en-GB"/>
        </w:rPr>
        <w:t>4</w:t>
      </w:r>
      <w:r w:rsidRPr="002F08F0">
        <w:rPr>
          <w:lang w:val="en-GB"/>
        </w:rPr>
        <w:t xml:space="preserve">), </w:t>
      </w:r>
      <w:r w:rsidR="002E1192" w:rsidRPr="002F08F0">
        <w:rPr>
          <w:lang w:val="en-GB"/>
        </w:rPr>
        <w:t>1</w:t>
      </w:r>
      <w:r w:rsidR="00B33D17" w:rsidRPr="002F08F0">
        <w:rPr>
          <w:lang w:val="en-GB"/>
        </w:rPr>
        <w:t>10</w:t>
      </w:r>
      <w:r w:rsidRPr="002F08F0">
        <w:rPr>
          <w:lang w:val="en-GB"/>
        </w:rPr>
        <w:t xml:space="preserve">(15), </w:t>
      </w:r>
      <w:r w:rsidR="002E1192" w:rsidRPr="002F08F0">
        <w:rPr>
          <w:lang w:val="en-GB"/>
        </w:rPr>
        <w:t>1</w:t>
      </w:r>
      <w:r w:rsidR="00B33D17" w:rsidRPr="002F08F0">
        <w:rPr>
          <w:lang w:val="en-GB"/>
        </w:rPr>
        <w:t>11</w:t>
      </w:r>
      <w:r w:rsidRPr="002F08F0">
        <w:rPr>
          <w:lang w:val="en-GB"/>
        </w:rPr>
        <w:t xml:space="preserve">(6) and (19), </w:t>
      </w:r>
      <w:r w:rsidR="002E1192" w:rsidRPr="002F08F0">
        <w:rPr>
          <w:lang w:val="en-GB"/>
        </w:rPr>
        <w:t>1</w:t>
      </w:r>
      <w:r w:rsidR="000F26A9" w:rsidRPr="002F08F0">
        <w:rPr>
          <w:lang w:val="en-GB"/>
        </w:rPr>
        <w:t>1</w:t>
      </w:r>
      <w:r w:rsidR="00B33D17" w:rsidRPr="002F08F0">
        <w:rPr>
          <w:lang w:val="en-GB"/>
        </w:rPr>
        <w:t>2</w:t>
      </w:r>
      <w:r w:rsidRPr="002F08F0">
        <w:rPr>
          <w:lang w:val="en-GB"/>
        </w:rPr>
        <w:t xml:space="preserve">(12) and </w:t>
      </w:r>
      <w:r w:rsidR="002E1192" w:rsidRPr="002F08F0">
        <w:rPr>
          <w:lang w:val="en-GB"/>
        </w:rPr>
        <w:t>1</w:t>
      </w:r>
      <w:r w:rsidR="00B33D17" w:rsidRPr="002F08F0">
        <w:rPr>
          <w:lang w:val="en-GB"/>
        </w:rPr>
        <w:t>32</w:t>
      </w:r>
      <w:r w:rsidRPr="002F08F0">
        <w:rPr>
          <w:lang w:val="en-GB"/>
        </w:rPr>
        <w:t>.</w:t>
      </w:r>
    </w:p>
    <w:bookmarkStart w:id="93" w:name="_Toc410653894" w:displacedByCustomXml="next"/>
    <w:bookmarkStart w:id="94" w:name="_Toc71297711" w:displacedByCustomXml="next"/>
    <w:bookmarkStart w:id="95" w:name="_Toc416612144" w:displacedByCustomXml="next"/>
    <w:sdt>
      <w:sdtPr>
        <w:id w:val="2609824"/>
        <w:lock w:val="contentLocked"/>
        <w:placeholder>
          <w:docPart w:val="E981BF7FA6DB4EBF8FCB1771437805B3"/>
        </w:placeholder>
        <w:group/>
      </w:sdtPr>
      <w:sdtContent>
        <w:bookmarkStart w:id="96" w:name="_Toc418587938" w:displacedByCustomXml="prev"/>
        <w:bookmarkStart w:id="97" w:name="_Toc417648129" w:displacedByCustomXml="prev"/>
        <w:p w14:paraId="43F4A475" w14:textId="77777777" w:rsidR="00E718E1" w:rsidRPr="00CA4237" w:rsidRDefault="00E718E1" w:rsidP="005E1288">
          <w:pPr>
            <w:pStyle w:val="Heading1"/>
            <w:keepNext/>
          </w:pPr>
          <w:r w:rsidRPr="00CA4237">
            <w:t>Commencement</w:t>
          </w:r>
        </w:p>
        <w:bookmarkEnd w:id="93" w:displacedByCustomXml="next"/>
      </w:sdtContent>
    </w:sdt>
    <w:bookmarkEnd w:id="94" w:displacedByCustomXml="prev"/>
    <w:bookmarkEnd w:id="96" w:displacedByCustomXml="prev"/>
    <w:bookmarkEnd w:id="97" w:displacedByCustomXml="prev"/>
    <w:bookmarkEnd w:id="95" w:displacedByCustomXml="prev"/>
    <w:p w14:paraId="420CBEDB" w14:textId="4DBCC1EB" w:rsidR="00843D9B" w:rsidRPr="00240A22" w:rsidRDefault="009B4C82" w:rsidP="00240A22">
      <w:pPr>
        <w:pStyle w:val="ParaNumbered"/>
        <w:ind w:left="357" w:hanging="357"/>
        <w:rPr>
          <w:lang w:val="en-GB"/>
        </w:rPr>
      </w:pPr>
      <w:r>
        <w:rPr>
          <w:lang w:val="en-GB"/>
        </w:rPr>
        <w:t>Most of t</w:t>
      </w:r>
      <w:r w:rsidR="00F41718">
        <w:rPr>
          <w:lang w:val="en-GB"/>
        </w:rPr>
        <w:t xml:space="preserve">he </w:t>
      </w:r>
      <w:r w:rsidR="009F4686">
        <w:rPr>
          <w:lang w:val="en-GB"/>
        </w:rPr>
        <w:t>Act</w:t>
      </w:r>
      <w:r w:rsidR="00F41718">
        <w:rPr>
          <w:lang w:val="en-GB"/>
        </w:rPr>
        <w:t xml:space="preserve"> will come into force </w:t>
      </w:r>
      <w:r w:rsidR="000E5A6B">
        <w:rPr>
          <w:lang w:val="en-GB"/>
        </w:rPr>
        <w:t xml:space="preserve">immediately before </w:t>
      </w:r>
      <w:r>
        <w:rPr>
          <w:lang w:val="en-GB"/>
        </w:rPr>
        <w:t>“</w:t>
      </w:r>
      <w:r w:rsidR="000E5A6B">
        <w:rPr>
          <w:lang w:val="en-GB"/>
        </w:rPr>
        <w:t>the consolidation</w:t>
      </w:r>
      <w:r w:rsidR="00213048">
        <w:rPr>
          <w:lang w:val="en-GB"/>
        </w:rPr>
        <w:t xml:space="preserve"> date” </w:t>
      </w:r>
      <w:r w:rsidR="009906F4">
        <w:rPr>
          <w:lang w:val="en-GB"/>
        </w:rPr>
        <w:t>-</w:t>
      </w:r>
      <w:r>
        <w:rPr>
          <w:lang w:val="en-GB"/>
        </w:rPr>
        <w:t xml:space="preserve"> i.e. when the Sentencing Code itself comes into force</w:t>
      </w:r>
      <w:r w:rsidR="000E5A6B">
        <w:rPr>
          <w:lang w:val="en-GB"/>
        </w:rPr>
        <w:t xml:space="preserve">. </w:t>
      </w:r>
      <w:r>
        <w:rPr>
          <w:lang w:val="en-GB"/>
        </w:rPr>
        <w:t>The exception</w:t>
      </w:r>
      <w:r w:rsidR="007A3EC7">
        <w:rPr>
          <w:lang w:val="en-GB"/>
        </w:rPr>
        <w:t>s</w:t>
      </w:r>
      <w:r>
        <w:rPr>
          <w:lang w:val="en-GB"/>
        </w:rPr>
        <w:t xml:space="preserve"> are </w:t>
      </w:r>
      <w:r w:rsidR="007A3EC7">
        <w:rPr>
          <w:lang w:val="en-GB"/>
        </w:rPr>
        <w:t xml:space="preserve">the </w:t>
      </w:r>
      <w:r w:rsidR="008575F1">
        <w:rPr>
          <w:lang w:val="en-GB"/>
        </w:rPr>
        <w:t>powers to make orders under sections</w:t>
      </w:r>
      <w:r>
        <w:rPr>
          <w:lang w:val="en-GB"/>
        </w:rPr>
        <w:t xml:space="preserve"> 1 and 2 which come into force upon Royal Assent</w:t>
      </w:r>
      <w:r w:rsidR="009018B5" w:rsidRPr="008916C5">
        <w:rPr>
          <w:lang w:val="en-GB"/>
        </w:rPr>
        <w:t>.</w:t>
      </w:r>
      <w:r w:rsidR="00CD0D1A" w:rsidRPr="008916C5">
        <w:rPr>
          <w:lang w:val="en-GB"/>
        </w:rPr>
        <w:t xml:space="preserve"> </w:t>
      </w:r>
      <w:bookmarkStart w:id="98" w:name="_Toc416612147"/>
      <w:bookmarkStart w:id="99" w:name="_Toc417648132"/>
      <w:bookmarkStart w:id="100" w:name="_Toc418587941"/>
      <w:r w:rsidR="00843D9B">
        <w:br w:type="page"/>
      </w:r>
    </w:p>
    <w:p w14:paraId="62C0C5E4" w14:textId="2E20F967" w:rsidR="00E718E1" w:rsidRDefault="00E26988" w:rsidP="005E1288">
      <w:pPr>
        <w:pStyle w:val="Heading1"/>
        <w:keepNext/>
      </w:pPr>
      <w:bookmarkStart w:id="101" w:name="_Toc71297712"/>
      <w:r w:rsidRPr="00CA4237">
        <w:lastRenderedPageBreak/>
        <w:t>Related documents</w:t>
      </w:r>
      <w:bookmarkEnd w:id="98"/>
      <w:bookmarkEnd w:id="99"/>
      <w:bookmarkEnd w:id="100"/>
      <w:bookmarkEnd w:id="101"/>
    </w:p>
    <w:p w14:paraId="18749C7D" w14:textId="204422E1" w:rsidR="00E83AC8" w:rsidRPr="00E83AC8" w:rsidRDefault="00E83AC8" w:rsidP="00E83AC8">
      <w:pPr>
        <w:pStyle w:val="ParaNumbered"/>
      </w:pPr>
      <w:r>
        <w:t xml:space="preserve">The following documents are relevant to the </w:t>
      </w:r>
      <w:r w:rsidR="00770DC8">
        <w:t>Act</w:t>
      </w:r>
      <w:r>
        <w:t xml:space="preserve"> and can </w:t>
      </w:r>
      <w:r w:rsidR="00B33D17">
        <w:t>be read at the stated locations.</w:t>
      </w:r>
    </w:p>
    <w:p w14:paraId="4CA42706" w14:textId="37CD89DE" w:rsidR="00626589" w:rsidRDefault="00626589" w:rsidP="00B70A7A">
      <w:pPr>
        <w:pStyle w:val="ParaNumbered"/>
      </w:pPr>
      <w:r>
        <w:t>The following were published on 22 November 2018</w:t>
      </w:r>
      <w:r w:rsidR="007F2276">
        <w:t xml:space="preserve">, reference </w:t>
      </w:r>
      <w:r w:rsidR="007F2276" w:rsidRPr="007F2276">
        <w:rPr>
          <w:lang w:val="en-GB"/>
        </w:rPr>
        <w:t>LC382</w:t>
      </w:r>
      <w:r w:rsidR="00B33D17">
        <w:rPr>
          <w:lang w:val="en-GB"/>
        </w:rPr>
        <w:t>:</w:t>
      </w:r>
      <w:r>
        <w:t xml:space="preserve"> </w:t>
      </w:r>
    </w:p>
    <w:p w14:paraId="5079F32F" w14:textId="035BEF24" w:rsidR="00626589" w:rsidRDefault="00626589" w:rsidP="00B70A7A">
      <w:pPr>
        <w:pStyle w:val="ParaBulleted"/>
      </w:pPr>
      <w:r w:rsidRPr="00CE14A1">
        <w:rPr>
          <w:u w:color="0070C0"/>
          <w:lang w:val="en-GB"/>
        </w:rPr>
        <w:t xml:space="preserve">The </w:t>
      </w:r>
      <w:r w:rsidRPr="00B70A7A">
        <w:t>Sentencing</w:t>
      </w:r>
      <w:r w:rsidRPr="00CE14A1">
        <w:rPr>
          <w:u w:color="0070C0"/>
          <w:lang w:val="en-GB"/>
        </w:rPr>
        <w:t xml:space="preserve"> Code Volume I: Report</w:t>
      </w:r>
      <w:r w:rsidRPr="00626589">
        <w:rPr>
          <w:lang w:val="en-GB"/>
        </w:rPr>
        <w:t xml:space="preserve"> </w:t>
      </w:r>
      <w:r w:rsidR="00CE14A1">
        <w:rPr>
          <w:lang w:val="en-GB"/>
        </w:rPr>
        <w:t>(</w:t>
      </w:r>
      <w:hyperlink r:id="rId12" w:history="1">
        <w:r w:rsidRPr="00843D1C">
          <w:rPr>
            <w:rStyle w:val="Hyperlink"/>
          </w:rPr>
          <w:t>https://s3-eu-west-2.amazonaws.com/lawcom-prod-storage-11jsxou24uy7q/uploads/2018/11/Sentencing-Code-report-Web-version-1.pdf</w:t>
        </w:r>
      </w:hyperlink>
      <w:r w:rsidR="00CE14A1" w:rsidRPr="00B70A7A">
        <w:rPr>
          <w:u w:color="0070C0"/>
        </w:rPr>
        <w:t>)</w:t>
      </w:r>
    </w:p>
    <w:p w14:paraId="71734264" w14:textId="2EC57E58" w:rsidR="00626589" w:rsidRPr="00B70A7A" w:rsidRDefault="00A7198E" w:rsidP="00B70A7A">
      <w:pPr>
        <w:pStyle w:val="ParaBulleted"/>
        <w:rPr>
          <w:u w:color="0070C0"/>
        </w:rPr>
      </w:pPr>
      <w:r w:rsidRPr="00B70A7A">
        <w:rPr>
          <w:u w:color="0070C0"/>
          <w:lang w:val="en-GB"/>
        </w:rPr>
        <w:t>Summary of Sentencing Code R</w:t>
      </w:r>
      <w:r w:rsidR="00626589" w:rsidRPr="00B70A7A">
        <w:rPr>
          <w:u w:color="0070C0"/>
          <w:lang w:val="en-GB"/>
        </w:rPr>
        <w:t>eport</w:t>
      </w:r>
      <w:r w:rsidR="00626589" w:rsidRPr="00B70A7A">
        <w:rPr>
          <w:u w:color="0070C0"/>
        </w:rPr>
        <w:t xml:space="preserve"> </w:t>
      </w:r>
      <w:r w:rsidR="00CE14A1" w:rsidRPr="00B70A7A">
        <w:rPr>
          <w:u w:color="0070C0"/>
        </w:rPr>
        <w:t>(</w:t>
      </w:r>
      <w:hyperlink r:id="rId13" w:history="1">
        <w:r w:rsidR="00626589" w:rsidRPr="00B70A7A">
          <w:rPr>
            <w:rStyle w:val="Hyperlink"/>
          </w:rPr>
          <w:t>https://s3-eu-west-2.amazonaws.com/lawcom-prod-storage-11jsxou24uy7q/uploads/2018/11/Summary-of-Sentencing-Code-Report.pdf</w:t>
        </w:r>
      </w:hyperlink>
      <w:r w:rsidR="00CE14A1" w:rsidRPr="00B70A7A">
        <w:rPr>
          <w:rStyle w:val="Hyperlink"/>
          <w:color w:val="000000"/>
          <w:u w:val="none"/>
        </w:rPr>
        <w:t>)</w:t>
      </w:r>
    </w:p>
    <w:p w14:paraId="6DC6DAE1" w14:textId="1FFD2F40" w:rsidR="00626589" w:rsidRPr="00B70A7A" w:rsidRDefault="00626589" w:rsidP="00B70A7A">
      <w:pPr>
        <w:pStyle w:val="ParaBulleted"/>
        <w:rPr>
          <w:u w:color="0070C0"/>
        </w:rPr>
      </w:pPr>
      <w:r w:rsidRPr="00B70A7A">
        <w:rPr>
          <w:u w:color="0070C0"/>
          <w:lang w:val="en-GB"/>
        </w:rPr>
        <w:t>The Sentencing Code Volume II: Draft Legislation</w:t>
      </w:r>
      <w:r w:rsidRPr="00B70A7A">
        <w:rPr>
          <w:u w:color="0070C0"/>
        </w:rPr>
        <w:t xml:space="preserve"> </w:t>
      </w:r>
      <w:r w:rsidR="00CE14A1" w:rsidRPr="00B70A7A">
        <w:rPr>
          <w:u w:color="0070C0"/>
        </w:rPr>
        <w:t>(</w:t>
      </w:r>
      <w:hyperlink r:id="rId14" w:history="1">
        <w:r w:rsidRPr="00B70A7A">
          <w:rPr>
            <w:rStyle w:val="Hyperlink"/>
          </w:rPr>
          <w:t>https://s3-eu-west-2.amazonaws.com/lawcom-prod-storage-11jsxou24uy7q/uploads/2018/11/Complete-Sentencing-Code-V2.pdf</w:t>
        </w:r>
      </w:hyperlink>
      <w:r w:rsidR="00CE14A1" w:rsidRPr="00B70A7A">
        <w:rPr>
          <w:rStyle w:val="Hyperlink"/>
          <w:color w:val="000000"/>
          <w:u w:val="none"/>
        </w:rPr>
        <w:t>)</w:t>
      </w:r>
    </w:p>
    <w:p w14:paraId="00C7E0F4" w14:textId="08B05425" w:rsidR="007F2276" w:rsidRPr="00B70A7A" w:rsidRDefault="007F2276" w:rsidP="00B70A7A">
      <w:pPr>
        <w:pStyle w:val="ParaBulleted"/>
        <w:rPr>
          <w:u w:color="0070C0"/>
        </w:rPr>
      </w:pPr>
      <w:r w:rsidRPr="00B70A7A">
        <w:rPr>
          <w:u w:color="0070C0"/>
          <w:lang w:val="en-GB"/>
        </w:rPr>
        <w:t>We</w:t>
      </w:r>
      <w:r w:rsidR="00A7198E" w:rsidRPr="00B70A7A">
        <w:rPr>
          <w:u w:color="0070C0"/>
          <w:lang w:val="en-GB"/>
        </w:rPr>
        <w:t>lsh Summary Of Sentencing Code R</w:t>
      </w:r>
      <w:r w:rsidRPr="00B70A7A">
        <w:rPr>
          <w:u w:color="0070C0"/>
          <w:lang w:val="en-GB"/>
        </w:rPr>
        <w:t>eport</w:t>
      </w:r>
      <w:r w:rsidRPr="00B70A7A">
        <w:rPr>
          <w:u w:color="0070C0"/>
        </w:rPr>
        <w:t xml:space="preserve"> </w:t>
      </w:r>
      <w:r w:rsidR="00CE14A1" w:rsidRPr="00B70A7A">
        <w:rPr>
          <w:u w:color="0070C0"/>
        </w:rPr>
        <w:t>(</w:t>
      </w:r>
      <w:hyperlink r:id="rId15" w:history="1">
        <w:r w:rsidR="00CE14A1" w:rsidRPr="00B70A7A">
          <w:rPr>
            <w:rStyle w:val="Hyperlink"/>
          </w:rPr>
          <w:t>https://s3-eu-west-2.amazonaws.com/lawcom-prod-storage-11jsxou24uy7q/uploads/2018/11/Sentencing-Code-Welsh-Summary-of-Report.pdf</w:t>
        </w:r>
      </w:hyperlink>
      <w:r w:rsidR="00CE14A1" w:rsidRPr="00B70A7A">
        <w:rPr>
          <w:u w:color="0070C0"/>
        </w:rPr>
        <w:t xml:space="preserve">) </w:t>
      </w:r>
    </w:p>
    <w:p w14:paraId="0F0DA3D2" w14:textId="2825F2E0" w:rsidR="00626589" w:rsidRPr="00B70A7A" w:rsidRDefault="00626589" w:rsidP="00B70A7A">
      <w:pPr>
        <w:pStyle w:val="ParaBulleted"/>
        <w:rPr>
          <w:u w:color="0070C0"/>
        </w:rPr>
      </w:pPr>
      <w:r w:rsidRPr="00B70A7A">
        <w:rPr>
          <w:u w:color="0070C0"/>
          <w:lang w:val="en-GB"/>
        </w:rPr>
        <w:t>Appendix 5 - Main Consultation Analysis</w:t>
      </w:r>
      <w:r w:rsidRPr="00B70A7A">
        <w:rPr>
          <w:u w:color="0070C0"/>
        </w:rPr>
        <w:t xml:space="preserve"> </w:t>
      </w:r>
      <w:r w:rsidR="00CE14A1" w:rsidRPr="00B70A7A">
        <w:rPr>
          <w:u w:color="0070C0"/>
        </w:rPr>
        <w:t>(</w:t>
      </w:r>
      <w:hyperlink r:id="rId16" w:history="1">
        <w:r w:rsidRPr="00B70A7A">
          <w:rPr>
            <w:rStyle w:val="Hyperlink"/>
          </w:rPr>
          <w:t>https://s3-eu-west-2.amazonaws.com/lawcom-prod-storage-11jsxou24uy7q/uploads/2018/11/Appendix-5-Main-consultation-analysis.pdf</w:t>
        </w:r>
      </w:hyperlink>
      <w:r w:rsidR="00CE14A1" w:rsidRPr="00B70A7A">
        <w:rPr>
          <w:rStyle w:val="Hyperlink"/>
          <w:color w:val="000000"/>
          <w:u w:val="none"/>
        </w:rPr>
        <w:t>)</w:t>
      </w:r>
    </w:p>
    <w:p w14:paraId="19526517" w14:textId="7CEAD402" w:rsidR="00626589" w:rsidRPr="00B70A7A" w:rsidRDefault="00626589" w:rsidP="00B70A7A">
      <w:pPr>
        <w:pStyle w:val="ParaBulleted"/>
        <w:rPr>
          <w:u w:color="0070C0"/>
        </w:rPr>
      </w:pPr>
      <w:r w:rsidRPr="00B70A7A">
        <w:rPr>
          <w:u w:color="0070C0"/>
          <w:lang w:val="en-GB"/>
        </w:rPr>
        <w:t>Appen</w:t>
      </w:r>
      <w:r w:rsidR="002936FB" w:rsidRPr="00B70A7A">
        <w:rPr>
          <w:u w:color="0070C0"/>
          <w:lang w:val="en-GB"/>
        </w:rPr>
        <w:t xml:space="preserve">dix 6 - Consultation Analysis: </w:t>
      </w:r>
      <w:r w:rsidRPr="00B70A7A">
        <w:rPr>
          <w:u w:color="0070C0"/>
          <w:lang w:val="en-GB"/>
        </w:rPr>
        <w:t>Children and Young Persons</w:t>
      </w:r>
      <w:r w:rsidRPr="00B70A7A">
        <w:rPr>
          <w:u w:color="0070C0"/>
        </w:rPr>
        <w:t xml:space="preserve"> </w:t>
      </w:r>
      <w:r w:rsidR="00CE14A1" w:rsidRPr="00B70A7A">
        <w:rPr>
          <w:u w:color="0070C0"/>
        </w:rPr>
        <w:t>(</w:t>
      </w:r>
      <w:hyperlink r:id="rId17" w:history="1">
        <w:r w:rsidRPr="00B70A7A">
          <w:rPr>
            <w:rStyle w:val="Hyperlink"/>
          </w:rPr>
          <w:t>https://s3-eu-west-2.amazonaws.com/lawcom-prod-storage-11jsxou24uy7q/uploads/2018/11/Appendix-6-Consultation-Analysis-Children-and-Young-Persons.pdf</w:t>
        </w:r>
      </w:hyperlink>
      <w:r w:rsidR="00CE14A1" w:rsidRPr="00B70A7A">
        <w:rPr>
          <w:rStyle w:val="Hyperlink"/>
          <w:color w:val="000000"/>
          <w:u w:val="none"/>
        </w:rPr>
        <w:t>)</w:t>
      </w:r>
    </w:p>
    <w:p w14:paraId="08FCF25F" w14:textId="3FF5D026" w:rsidR="00626589" w:rsidRPr="00B70A7A" w:rsidRDefault="00626589" w:rsidP="00B70A7A">
      <w:pPr>
        <w:pStyle w:val="ParaBulleted"/>
        <w:rPr>
          <w:u w:color="0070C0"/>
        </w:rPr>
      </w:pPr>
      <w:r w:rsidRPr="00B70A7A">
        <w:rPr>
          <w:u w:color="0070C0"/>
          <w:lang w:val="en-GB"/>
        </w:rPr>
        <w:t>Sentencing Code Impact Assessment</w:t>
      </w:r>
      <w:r w:rsidR="007F2276" w:rsidRPr="00B70A7A">
        <w:rPr>
          <w:u w:color="0070C0"/>
        </w:rPr>
        <w:t xml:space="preserve"> </w:t>
      </w:r>
      <w:r w:rsidR="00CE14A1" w:rsidRPr="00B70A7A">
        <w:rPr>
          <w:u w:color="0070C0"/>
        </w:rPr>
        <w:t>(</w:t>
      </w:r>
      <w:hyperlink r:id="rId18" w:history="1">
        <w:r w:rsidR="00CE14A1" w:rsidRPr="00B70A7A">
          <w:rPr>
            <w:rStyle w:val="Hyperlink"/>
          </w:rPr>
          <w:t>https://s3-eu-west-2.amazonaws.com/lawcom-prod-storage-11jsxou24uy7q/uploads/2018/11/Sentencing-Code-Impact-Assessment.pdf</w:t>
        </w:r>
      </w:hyperlink>
      <w:r w:rsidR="00CE14A1" w:rsidRPr="00B70A7A">
        <w:rPr>
          <w:u w:color="0070C0"/>
        </w:rPr>
        <w:t xml:space="preserve">) </w:t>
      </w:r>
      <w:r w:rsidR="007F2276" w:rsidRPr="00B70A7A">
        <w:rPr>
          <w:u w:color="0070C0"/>
        </w:rPr>
        <w:t xml:space="preserve"> </w:t>
      </w:r>
    </w:p>
    <w:p w14:paraId="6AEADB85" w14:textId="71E5BD9C" w:rsidR="00626589" w:rsidRPr="00B70A7A" w:rsidRDefault="00626589" w:rsidP="00B70A7A">
      <w:pPr>
        <w:pStyle w:val="ParaBulleted"/>
        <w:rPr>
          <w:u w:color="0070C0"/>
        </w:rPr>
      </w:pPr>
      <w:r w:rsidRPr="00B70A7A">
        <w:rPr>
          <w:u w:color="0070C0"/>
          <w:lang w:val="en-GB"/>
        </w:rPr>
        <w:t>Execut</w:t>
      </w:r>
      <w:r w:rsidR="00A7198E" w:rsidRPr="00B70A7A">
        <w:rPr>
          <w:u w:color="0070C0"/>
          <w:lang w:val="en-GB"/>
        </w:rPr>
        <w:t>ive Summary of Sentencing Code R</w:t>
      </w:r>
      <w:r w:rsidRPr="00B70A7A">
        <w:rPr>
          <w:u w:color="0070C0"/>
          <w:lang w:val="en-GB"/>
        </w:rPr>
        <w:t>eport</w:t>
      </w:r>
      <w:r w:rsidRPr="00B70A7A">
        <w:rPr>
          <w:u w:color="0070C0"/>
        </w:rPr>
        <w:t xml:space="preserve"> </w:t>
      </w:r>
      <w:r w:rsidR="00CE14A1" w:rsidRPr="00B70A7A">
        <w:rPr>
          <w:u w:color="0070C0"/>
        </w:rPr>
        <w:t>(</w:t>
      </w:r>
      <w:hyperlink r:id="rId19" w:history="1">
        <w:r w:rsidR="007F2276" w:rsidRPr="00B70A7A">
          <w:rPr>
            <w:rStyle w:val="Hyperlink"/>
          </w:rPr>
          <w:t>https://s3-eu-west-2.amazonaws.com/lawcom-prod-storage-11jsxou24uy7q/uploads/2018/12/6.5138_LC_Sentencing-code-summary-report_Web.pdf</w:t>
        </w:r>
      </w:hyperlink>
      <w:r w:rsidR="00CE14A1" w:rsidRPr="00B70A7A">
        <w:rPr>
          <w:rStyle w:val="Hyperlink"/>
          <w:color w:val="000000"/>
          <w:u w:val="none"/>
        </w:rPr>
        <w:t>)</w:t>
      </w:r>
    </w:p>
    <w:p w14:paraId="0B2FEF27" w14:textId="0BBBC776" w:rsidR="00867CE4" w:rsidRPr="00B70A7A" w:rsidRDefault="001638D4" w:rsidP="00B70A7A">
      <w:pPr>
        <w:pStyle w:val="ParaBulleted"/>
        <w:rPr>
          <w:rStyle w:val="Hyperlink"/>
          <w:color w:val="000000"/>
          <w:u w:val="none"/>
        </w:rPr>
      </w:pPr>
      <w:r w:rsidRPr="00B70A7A">
        <w:rPr>
          <w:u w:color="0070C0"/>
        </w:rPr>
        <w:t xml:space="preserve">A full list of consultations and supporting documents can be found at </w:t>
      </w:r>
      <w:hyperlink r:id="rId20" w:anchor="the-sentencing-code" w:history="1">
        <w:r w:rsidRPr="00B70A7A">
          <w:rPr>
            <w:rStyle w:val="Hyperlink"/>
          </w:rPr>
          <w:t>https://www.lawcom.gov.uk/project/sentencing-code/#the-sentencing-code</w:t>
        </w:r>
      </w:hyperlink>
      <w:bookmarkStart w:id="102" w:name="_Toc417648133"/>
      <w:bookmarkStart w:id="103" w:name="_Toc416612148"/>
    </w:p>
    <w:p w14:paraId="3DDFB270" w14:textId="29DB4973" w:rsidR="00867CE4" w:rsidRPr="00867CE4" w:rsidRDefault="00867CE4" w:rsidP="00867CE4">
      <w:r w:rsidRPr="00867CE4">
        <w:br w:type="page"/>
      </w:r>
    </w:p>
    <w:p w14:paraId="48F66430" w14:textId="74A093C2" w:rsidR="002A02DD" w:rsidRPr="00825AC2" w:rsidRDefault="002A02DD" w:rsidP="00102297">
      <w:pPr>
        <w:pStyle w:val="Heading1"/>
      </w:pPr>
      <w:bookmarkStart w:id="104" w:name="_Toc410653897"/>
      <w:bookmarkStart w:id="105" w:name="_Toc416612149"/>
      <w:bookmarkStart w:id="106" w:name="_Toc417648134"/>
      <w:bookmarkStart w:id="107" w:name="_Toc418587943"/>
      <w:bookmarkStart w:id="108" w:name="_Toc71297713"/>
      <w:r w:rsidRPr="00825AC2">
        <w:lastRenderedPageBreak/>
        <w:t xml:space="preserve">Annex </w:t>
      </w:r>
      <w:bookmarkEnd w:id="104"/>
      <w:bookmarkEnd w:id="105"/>
      <w:r w:rsidRPr="00825AC2">
        <w:t xml:space="preserve">A </w:t>
      </w:r>
      <w:r w:rsidR="00B70A7A">
        <w:t>–</w:t>
      </w:r>
      <w:r w:rsidRPr="00825AC2">
        <w:t xml:space="preserve"> </w:t>
      </w:r>
      <w:bookmarkEnd w:id="106"/>
      <w:bookmarkEnd w:id="107"/>
      <w:r w:rsidR="00A46160" w:rsidRPr="00825AC2">
        <w:t>Territorial extent and application in the United Kingdom</w:t>
      </w:r>
      <w:bookmarkEnd w:id="108"/>
      <w:r w:rsidR="00BF7CFF" w:rsidRPr="00825AC2">
        <w:t xml:space="preserve"> </w:t>
      </w:r>
    </w:p>
    <w:p w14:paraId="6EFC2BD3" w14:textId="298FEFF2" w:rsidR="00314CFC" w:rsidRPr="00825AC2" w:rsidRDefault="00314CFC" w:rsidP="005351D4">
      <w:pPr>
        <w:pStyle w:val="ParaNumbered"/>
        <w:numPr>
          <w:ilvl w:val="0"/>
          <w:numId w:val="0"/>
        </w:numPr>
        <w:ind w:left="360" w:hanging="360"/>
        <w:rPr>
          <w:lang w:val="en-GB"/>
        </w:rPr>
      </w:pPr>
    </w:p>
    <w:tbl>
      <w:tblPr>
        <w:tblStyle w:val="ENGeneralTable"/>
        <w:tblW w:w="5000" w:type="pct"/>
        <w:jc w:val="center"/>
        <w:tblLook w:val="0000" w:firstRow="0" w:lastRow="0" w:firstColumn="0" w:lastColumn="0" w:noHBand="0" w:noVBand="0"/>
      </w:tblPr>
      <w:tblGrid>
        <w:gridCol w:w="3326"/>
        <w:gridCol w:w="1434"/>
        <w:gridCol w:w="1435"/>
        <w:gridCol w:w="1435"/>
        <w:gridCol w:w="1432"/>
      </w:tblGrid>
      <w:tr w:rsidR="005816B2" w:rsidRPr="00825AC2" w14:paraId="4E0D31D5" w14:textId="77777777" w:rsidTr="005816B2">
        <w:trPr>
          <w:trHeight w:val="1153"/>
          <w:tblHeader/>
          <w:jc w:val="center"/>
        </w:trPr>
        <w:tc>
          <w:tcPr>
            <w:tcW w:w="1835" w:type="pct"/>
          </w:tcPr>
          <w:p w14:paraId="7DA816E8" w14:textId="77777777" w:rsidR="005816B2" w:rsidRPr="00825AC2" w:rsidRDefault="005816B2" w:rsidP="00EA54DA">
            <w:pPr>
              <w:pStyle w:val="TTableText"/>
              <w:rPr>
                <w:rStyle w:val="TTableHeadings"/>
              </w:rPr>
            </w:pPr>
            <w:r w:rsidRPr="00825AC2">
              <w:rPr>
                <w:rStyle w:val="TTableHeadings"/>
              </w:rPr>
              <w:t>Provision in Schedule 2</w:t>
            </w:r>
          </w:p>
        </w:tc>
        <w:tc>
          <w:tcPr>
            <w:tcW w:w="791" w:type="pct"/>
          </w:tcPr>
          <w:p w14:paraId="3483C1A9" w14:textId="77777777" w:rsidR="005816B2" w:rsidRPr="00825AC2" w:rsidRDefault="005816B2" w:rsidP="00EA54DA">
            <w:pPr>
              <w:pStyle w:val="TTableText"/>
              <w:rPr>
                <w:rStyle w:val="TTableHeadings"/>
              </w:rPr>
            </w:pPr>
            <w:r w:rsidRPr="00825AC2">
              <w:rPr>
                <w:rStyle w:val="TTableHeadings"/>
              </w:rPr>
              <w:t>Extends to E &amp; W and applies to England?</w:t>
            </w:r>
          </w:p>
        </w:tc>
        <w:tc>
          <w:tcPr>
            <w:tcW w:w="792" w:type="pct"/>
          </w:tcPr>
          <w:p w14:paraId="3DA94224" w14:textId="77777777" w:rsidR="005816B2" w:rsidRPr="00825AC2" w:rsidRDefault="005816B2" w:rsidP="00EA54DA">
            <w:pPr>
              <w:pStyle w:val="TTableText"/>
              <w:rPr>
                <w:rStyle w:val="TTableHeadings"/>
              </w:rPr>
            </w:pPr>
            <w:r w:rsidRPr="00825AC2">
              <w:rPr>
                <w:rStyle w:val="TTableHeadings"/>
              </w:rPr>
              <w:t>Extends to E &amp; W and applies to Wales?</w:t>
            </w:r>
          </w:p>
        </w:tc>
        <w:tc>
          <w:tcPr>
            <w:tcW w:w="792" w:type="pct"/>
          </w:tcPr>
          <w:p w14:paraId="215B3F70" w14:textId="77777777" w:rsidR="005816B2" w:rsidRPr="00825AC2" w:rsidRDefault="005816B2" w:rsidP="00EA54DA">
            <w:pPr>
              <w:pStyle w:val="TTableText"/>
              <w:rPr>
                <w:rStyle w:val="TTableHeadings"/>
              </w:rPr>
            </w:pPr>
            <w:r w:rsidRPr="00825AC2">
              <w:rPr>
                <w:rStyle w:val="TTableHeadings"/>
              </w:rPr>
              <w:t>Extends and applies to Scotland?</w:t>
            </w:r>
          </w:p>
        </w:tc>
        <w:tc>
          <w:tcPr>
            <w:tcW w:w="792" w:type="pct"/>
          </w:tcPr>
          <w:p w14:paraId="449D75CB" w14:textId="77777777" w:rsidR="005816B2" w:rsidRPr="00825AC2" w:rsidRDefault="005816B2" w:rsidP="00EA54DA">
            <w:pPr>
              <w:pStyle w:val="TTableText"/>
              <w:rPr>
                <w:rStyle w:val="TTableHeadings"/>
              </w:rPr>
            </w:pPr>
            <w:r w:rsidRPr="00825AC2">
              <w:rPr>
                <w:rStyle w:val="TTableHeadings"/>
              </w:rPr>
              <w:t>Extends and applies to Northern Ireland?</w:t>
            </w:r>
          </w:p>
        </w:tc>
      </w:tr>
      <w:tr w:rsidR="005816B2" w:rsidRPr="00825AC2" w14:paraId="706D73D2" w14:textId="77777777" w:rsidTr="005816B2">
        <w:trPr>
          <w:trHeight w:val="376"/>
          <w:jc w:val="center"/>
        </w:trPr>
        <w:tc>
          <w:tcPr>
            <w:tcW w:w="1835" w:type="pct"/>
          </w:tcPr>
          <w:p w14:paraId="6B3D84A7" w14:textId="020EE7F2" w:rsidR="005816B2" w:rsidRPr="00825AC2" w:rsidRDefault="005816B2" w:rsidP="00EA54DA">
            <w:pPr>
              <w:pStyle w:val="TTableText"/>
              <w:rPr>
                <w:lang w:val="en-GB"/>
              </w:rPr>
            </w:pPr>
            <w:r w:rsidRPr="00825AC2">
              <w:rPr>
                <w:lang w:val="en-GB"/>
              </w:rPr>
              <w:t xml:space="preserve">Paragraph 101 </w:t>
            </w:r>
          </w:p>
          <w:p w14:paraId="3216F76D" w14:textId="77777777" w:rsidR="005816B2" w:rsidRPr="00825AC2" w:rsidRDefault="005816B2" w:rsidP="00EA54DA">
            <w:pPr>
              <w:pStyle w:val="TTableText"/>
              <w:rPr>
                <w:lang w:val="en-GB"/>
              </w:rPr>
            </w:pPr>
          </w:p>
        </w:tc>
        <w:tc>
          <w:tcPr>
            <w:tcW w:w="791" w:type="pct"/>
          </w:tcPr>
          <w:p w14:paraId="361ED4B5" w14:textId="77777777" w:rsidR="005816B2" w:rsidRPr="00825AC2" w:rsidRDefault="005816B2" w:rsidP="00EA54DA">
            <w:pPr>
              <w:pStyle w:val="TTableText"/>
              <w:rPr>
                <w:lang w:val="en-GB"/>
              </w:rPr>
            </w:pPr>
            <w:r w:rsidRPr="00825AC2">
              <w:rPr>
                <w:lang w:val="en-GB"/>
              </w:rPr>
              <w:t>Yes</w:t>
            </w:r>
          </w:p>
        </w:tc>
        <w:tc>
          <w:tcPr>
            <w:tcW w:w="792" w:type="pct"/>
          </w:tcPr>
          <w:p w14:paraId="57D301DD" w14:textId="77777777" w:rsidR="005816B2" w:rsidRPr="00825AC2" w:rsidRDefault="005816B2" w:rsidP="00EA54DA">
            <w:pPr>
              <w:pStyle w:val="TTableText"/>
              <w:rPr>
                <w:lang w:val="en-GB"/>
              </w:rPr>
            </w:pPr>
            <w:r w:rsidRPr="00825AC2">
              <w:rPr>
                <w:lang w:val="en-GB"/>
              </w:rPr>
              <w:t>Yes</w:t>
            </w:r>
          </w:p>
        </w:tc>
        <w:tc>
          <w:tcPr>
            <w:tcW w:w="792" w:type="pct"/>
          </w:tcPr>
          <w:p w14:paraId="54FB5A85" w14:textId="77777777" w:rsidR="005816B2" w:rsidRPr="00825AC2" w:rsidRDefault="005816B2" w:rsidP="00EA54DA">
            <w:pPr>
              <w:pStyle w:val="TTableText"/>
              <w:rPr>
                <w:lang w:val="en-GB"/>
              </w:rPr>
            </w:pPr>
            <w:r w:rsidRPr="00825AC2">
              <w:rPr>
                <w:lang w:val="en-GB"/>
              </w:rPr>
              <w:t>Yes</w:t>
            </w:r>
          </w:p>
        </w:tc>
        <w:tc>
          <w:tcPr>
            <w:tcW w:w="792" w:type="pct"/>
          </w:tcPr>
          <w:p w14:paraId="49CC74FC" w14:textId="77777777" w:rsidR="005816B2" w:rsidRPr="00825AC2" w:rsidRDefault="005816B2" w:rsidP="00EA54DA">
            <w:pPr>
              <w:pStyle w:val="TTableText"/>
              <w:rPr>
                <w:lang w:val="en-GB"/>
              </w:rPr>
            </w:pPr>
            <w:r w:rsidRPr="00825AC2">
              <w:rPr>
                <w:lang w:val="en-GB"/>
              </w:rPr>
              <w:t>Yes</w:t>
            </w:r>
          </w:p>
        </w:tc>
      </w:tr>
      <w:tr w:rsidR="005816B2" w:rsidRPr="00825AC2" w14:paraId="50B4CEB6" w14:textId="77777777" w:rsidTr="005816B2">
        <w:trPr>
          <w:trHeight w:val="376"/>
          <w:jc w:val="center"/>
        </w:trPr>
        <w:tc>
          <w:tcPr>
            <w:tcW w:w="1835" w:type="pct"/>
          </w:tcPr>
          <w:p w14:paraId="32014064" w14:textId="2BC78E96" w:rsidR="005816B2" w:rsidRPr="00825AC2" w:rsidRDefault="005816B2" w:rsidP="00EA54DA">
            <w:pPr>
              <w:pStyle w:val="TTableText"/>
              <w:rPr>
                <w:lang w:val="en-GB"/>
              </w:rPr>
            </w:pPr>
            <w:r w:rsidRPr="00825AC2">
              <w:rPr>
                <w:lang w:val="en-GB"/>
              </w:rPr>
              <w:t xml:space="preserve">Paragraph 103 </w:t>
            </w:r>
          </w:p>
          <w:p w14:paraId="751014F7" w14:textId="77777777" w:rsidR="005816B2" w:rsidRPr="00825AC2" w:rsidRDefault="005816B2" w:rsidP="00EA54DA">
            <w:pPr>
              <w:pStyle w:val="TTableText"/>
              <w:rPr>
                <w:lang w:val="en-GB"/>
              </w:rPr>
            </w:pPr>
          </w:p>
        </w:tc>
        <w:tc>
          <w:tcPr>
            <w:tcW w:w="791" w:type="pct"/>
          </w:tcPr>
          <w:p w14:paraId="0501435E" w14:textId="77777777" w:rsidR="005816B2" w:rsidRPr="00825AC2" w:rsidRDefault="005816B2" w:rsidP="00EA54DA">
            <w:pPr>
              <w:pStyle w:val="TTableText"/>
              <w:rPr>
                <w:lang w:val="en-GB"/>
              </w:rPr>
            </w:pPr>
            <w:r w:rsidRPr="00825AC2">
              <w:rPr>
                <w:lang w:val="en-GB"/>
              </w:rPr>
              <w:t>Yes</w:t>
            </w:r>
          </w:p>
        </w:tc>
        <w:tc>
          <w:tcPr>
            <w:tcW w:w="792" w:type="pct"/>
          </w:tcPr>
          <w:p w14:paraId="1C82158A" w14:textId="77777777" w:rsidR="005816B2" w:rsidRPr="00825AC2" w:rsidRDefault="005816B2" w:rsidP="00EA54DA">
            <w:pPr>
              <w:pStyle w:val="TTableText"/>
              <w:rPr>
                <w:lang w:val="en-GB"/>
              </w:rPr>
            </w:pPr>
            <w:r w:rsidRPr="00825AC2">
              <w:rPr>
                <w:lang w:val="en-GB"/>
              </w:rPr>
              <w:t>Yes</w:t>
            </w:r>
          </w:p>
        </w:tc>
        <w:tc>
          <w:tcPr>
            <w:tcW w:w="792" w:type="pct"/>
          </w:tcPr>
          <w:p w14:paraId="4580FEF0" w14:textId="77777777" w:rsidR="005816B2" w:rsidRPr="00825AC2" w:rsidRDefault="005816B2" w:rsidP="00EA54DA">
            <w:pPr>
              <w:pStyle w:val="TTableText"/>
              <w:rPr>
                <w:lang w:val="en-GB"/>
              </w:rPr>
            </w:pPr>
            <w:r w:rsidRPr="00825AC2">
              <w:rPr>
                <w:lang w:val="en-GB"/>
              </w:rPr>
              <w:t>Yes</w:t>
            </w:r>
          </w:p>
        </w:tc>
        <w:tc>
          <w:tcPr>
            <w:tcW w:w="792" w:type="pct"/>
          </w:tcPr>
          <w:p w14:paraId="00C112AF" w14:textId="77777777" w:rsidR="005816B2" w:rsidRPr="00825AC2" w:rsidRDefault="005816B2" w:rsidP="00EA54DA">
            <w:pPr>
              <w:pStyle w:val="TTableText"/>
              <w:rPr>
                <w:lang w:val="en-GB"/>
              </w:rPr>
            </w:pPr>
            <w:r w:rsidRPr="00825AC2">
              <w:rPr>
                <w:lang w:val="en-GB"/>
              </w:rPr>
              <w:t>Yes</w:t>
            </w:r>
          </w:p>
        </w:tc>
      </w:tr>
      <w:tr w:rsidR="005816B2" w:rsidRPr="00825AC2" w14:paraId="13504647" w14:textId="77777777" w:rsidTr="005816B2">
        <w:trPr>
          <w:trHeight w:val="376"/>
          <w:jc w:val="center"/>
        </w:trPr>
        <w:tc>
          <w:tcPr>
            <w:tcW w:w="1835" w:type="pct"/>
          </w:tcPr>
          <w:p w14:paraId="436B067A" w14:textId="1823199B" w:rsidR="005816B2" w:rsidRPr="00825AC2" w:rsidRDefault="005816B2" w:rsidP="00EA54DA">
            <w:pPr>
              <w:pStyle w:val="TTableText"/>
              <w:rPr>
                <w:lang w:val="en-GB"/>
              </w:rPr>
            </w:pPr>
            <w:r w:rsidRPr="00825AC2">
              <w:rPr>
                <w:lang w:val="en-GB"/>
              </w:rPr>
              <w:t>Paragraph 112</w:t>
            </w:r>
          </w:p>
        </w:tc>
        <w:tc>
          <w:tcPr>
            <w:tcW w:w="791" w:type="pct"/>
          </w:tcPr>
          <w:p w14:paraId="7BE45D1E" w14:textId="77777777" w:rsidR="005816B2" w:rsidRPr="00825AC2" w:rsidRDefault="005816B2" w:rsidP="00EA54DA">
            <w:pPr>
              <w:pStyle w:val="TTableText"/>
              <w:rPr>
                <w:lang w:val="en-GB"/>
              </w:rPr>
            </w:pPr>
            <w:r w:rsidRPr="00825AC2">
              <w:rPr>
                <w:lang w:val="en-GB"/>
              </w:rPr>
              <w:t>Yes</w:t>
            </w:r>
          </w:p>
        </w:tc>
        <w:tc>
          <w:tcPr>
            <w:tcW w:w="792" w:type="pct"/>
          </w:tcPr>
          <w:p w14:paraId="02D55032" w14:textId="77777777" w:rsidR="005816B2" w:rsidRPr="00825AC2" w:rsidRDefault="005816B2" w:rsidP="00EA54DA">
            <w:pPr>
              <w:pStyle w:val="TTableText"/>
              <w:rPr>
                <w:lang w:val="en-GB"/>
              </w:rPr>
            </w:pPr>
            <w:r w:rsidRPr="00825AC2">
              <w:rPr>
                <w:lang w:val="en-GB"/>
              </w:rPr>
              <w:t>Yes</w:t>
            </w:r>
          </w:p>
        </w:tc>
        <w:tc>
          <w:tcPr>
            <w:tcW w:w="792" w:type="pct"/>
          </w:tcPr>
          <w:p w14:paraId="4C725139" w14:textId="77777777" w:rsidR="005816B2" w:rsidRPr="00825AC2" w:rsidRDefault="005816B2" w:rsidP="00EA54DA">
            <w:pPr>
              <w:pStyle w:val="TTableText"/>
              <w:rPr>
                <w:lang w:val="en-GB"/>
              </w:rPr>
            </w:pPr>
            <w:r w:rsidRPr="00825AC2">
              <w:rPr>
                <w:lang w:val="en-GB"/>
              </w:rPr>
              <w:t>No</w:t>
            </w:r>
          </w:p>
        </w:tc>
        <w:tc>
          <w:tcPr>
            <w:tcW w:w="792" w:type="pct"/>
          </w:tcPr>
          <w:p w14:paraId="58A2E75A" w14:textId="77777777" w:rsidR="005816B2" w:rsidRPr="00825AC2" w:rsidRDefault="005816B2" w:rsidP="00EA54DA">
            <w:pPr>
              <w:pStyle w:val="TTableText"/>
              <w:rPr>
                <w:lang w:val="en-GB"/>
              </w:rPr>
            </w:pPr>
            <w:r w:rsidRPr="00825AC2">
              <w:rPr>
                <w:lang w:val="en-GB"/>
              </w:rPr>
              <w:t>Yes</w:t>
            </w:r>
          </w:p>
        </w:tc>
      </w:tr>
      <w:tr w:rsidR="005816B2" w:rsidRPr="00825AC2" w14:paraId="428F6089" w14:textId="77777777" w:rsidTr="005816B2">
        <w:trPr>
          <w:trHeight w:val="376"/>
          <w:jc w:val="center"/>
        </w:trPr>
        <w:tc>
          <w:tcPr>
            <w:tcW w:w="1835" w:type="pct"/>
          </w:tcPr>
          <w:p w14:paraId="777347B5" w14:textId="5A5EB248" w:rsidR="005816B2" w:rsidRPr="00825AC2" w:rsidRDefault="005816B2" w:rsidP="00EA54DA">
            <w:pPr>
              <w:pStyle w:val="TTableText"/>
              <w:rPr>
                <w:lang w:val="en-GB"/>
              </w:rPr>
            </w:pPr>
            <w:r w:rsidRPr="00825AC2">
              <w:rPr>
                <w:lang w:val="en-GB"/>
              </w:rPr>
              <w:t>Paragraph 133</w:t>
            </w:r>
          </w:p>
        </w:tc>
        <w:tc>
          <w:tcPr>
            <w:tcW w:w="791" w:type="pct"/>
          </w:tcPr>
          <w:p w14:paraId="1C92DEAC" w14:textId="412F60A6" w:rsidR="005816B2" w:rsidRPr="00825AC2" w:rsidRDefault="005816B2" w:rsidP="00EA54DA">
            <w:pPr>
              <w:pStyle w:val="TTableText"/>
              <w:rPr>
                <w:lang w:val="en-GB"/>
              </w:rPr>
            </w:pPr>
            <w:r w:rsidRPr="00825AC2">
              <w:rPr>
                <w:lang w:val="en-GB"/>
              </w:rPr>
              <w:t>Yes</w:t>
            </w:r>
          </w:p>
        </w:tc>
        <w:tc>
          <w:tcPr>
            <w:tcW w:w="792" w:type="pct"/>
          </w:tcPr>
          <w:p w14:paraId="49751FF6" w14:textId="62446930" w:rsidR="005816B2" w:rsidRPr="00825AC2" w:rsidRDefault="005816B2" w:rsidP="00EA54DA">
            <w:pPr>
              <w:pStyle w:val="TTableText"/>
              <w:rPr>
                <w:lang w:val="en-GB"/>
              </w:rPr>
            </w:pPr>
            <w:r w:rsidRPr="00825AC2">
              <w:rPr>
                <w:lang w:val="en-GB"/>
              </w:rPr>
              <w:t>Yes</w:t>
            </w:r>
          </w:p>
        </w:tc>
        <w:tc>
          <w:tcPr>
            <w:tcW w:w="792" w:type="pct"/>
          </w:tcPr>
          <w:p w14:paraId="2D57F20A" w14:textId="579B0498" w:rsidR="005816B2" w:rsidRPr="00825AC2" w:rsidRDefault="005816B2" w:rsidP="00EA54DA">
            <w:pPr>
              <w:pStyle w:val="TTableText"/>
              <w:rPr>
                <w:lang w:val="en-GB"/>
              </w:rPr>
            </w:pPr>
            <w:r w:rsidRPr="00825AC2">
              <w:rPr>
                <w:lang w:val="en-GB"/>
              </w:rPr>
              <w:t>No</w:t>
            </w:r>
          </w:p>
        </w:tc>
        <w:tc>
          <w:tcPr>
            <w:tcW w:w="792" w:type="pct"/>
          </w:tcPr>
          <w:p w14:paraId="21ED4306" w14:textId="1B9EAAE8" w:rsidR="005816B2" w:rsidRPr="00825AC2" w:rsidRDefault="005816B2" w:rsidP="00EA54DA">
            <w:pPr>
              <w:pStyle w:val="TTableText"/>
              <w:rPr>
                <w:lang w:val="en-GB"/>
              </w:rPr>
            </w:pPr>
            <w:r w:rsidRPr="00825AC2">
              <w:rPr>
                <w:lang w:val="en-GB"/>
              </w:rPr>
              <w:t>Yes</w:t>
            </w:r>
          </w:p>
        </w:tc>
      </w:tr>
      <w:tr w:rsidR="005816B2" w:rsidRPr="00825AC2" w14:paraId="7E4186CA" w14:textId="77777777" w:rsidTr="005816B2">
        <w:trPr>
          <w:trHeight w:val="376"/>
          <w:jc w:val="center"/>
        </w:trPr>
        <w:tc>
          <w:tcPr>
            <w:tcW w:w="1835" w:type="pct"/>
          </w:tcPr>
          <w:p w14:paraId="71DE94BC" w14:textId="083F3101" w:rsidR="005816B2" w:rsidRPr="00825AC2" w:rsidRDefault="005816B2" w:rsidP="00EA54DA">
            <w:pPr>
              <w:pStyle w:val="TTableText"/>
              <w:rPr>
                <w:lang w:val="en-GB"/>
              </w:rPr>
            </w:pPr>
            <w:r w:rsidRPr="00825AC2">
              <w:rPr>
                <w:lang w:val="en-GB"/>
              </w:rPr>
              <w:t>Paragraph 134</w:t>
            </w:r>
          </w:p>
        </w:tc>
        <w:tc>
          <w:tcPr>
            <w:tcW w:w="791" w:type="pct"/>
          </w:tcPr>
          <w:p w14:paraId="02FCEA82" w14:textId="6FCFFFA8" w:rsidR="005816B2" w:rsidRPr="00825AC2" w:rsidRDefault="005816B2" w:rsidP="00EA54DA">
            <w:pPr>
              <w:pStyle w:val="TTableText"/>
              <w:rPr>
                <w:lang w:val="en-GB"/>
              </w:rPr>
            </w:pPr>
            <w:r w:rsidRPr="00825AC2">
              <w:rPr>
                <w:lang w:val="en-GB"/>
              </w:rPr>
              <w:t>Yes</w:t>
            </w:r>
          </w:p>
        </w:tc>
        <w:tc>
          <w:tcPr>
            <w:tcW w:w="792" w:type="pct"/>
          </w:tcPr>
          <w:p w14:paraId="3BBD3A98" w14:textId="6A390FE3" w:rsidR="005816B2" w:rsidRPr="00825AC2" w:rsidRDefault="005816B2" w:rsidP="00EA54DA">
            <w:pPr>
              <w:pStyle w:val="TTableText"/>
              <w:rPr>
                <w:lang w:val="en-GB"/>
              </w:rPr>
            </w:pPr>
            <w:r w:rsidRPr="00825AC2">
              <w:rPr>
                <w:lang w:val="en-GB"/>
              </w:rPr>
              <w:t>Yes</w:t>
            </w:r>
          </w:p>
        </w:tc>
        <w:tc>
          <w:tcPr>
            <w:tcW w:w="792" w:type="pct"/>
          </w:tcPr>
          <w:p w14:paraId="657DA9FE" w14:textId="007C9F83" w:rsidR="005816B2" w:rsidRPr="00825AC2" w:rsidRDefault="005816B2" w:rsidP="00EA54DA">
            <w:pPr>
              <w:pStyle w:val="TTableText"/>
              <w:rPr>
                <w:lang w:val="en-GB"/>
              </w:rPr>
            </w:pPr>
            <w:r w:rsidRPr="00825AC2">
              <w:rPr>
                <w:lang w:val="en-GB"/>
              </w:rPr>
              <w:t>Yes</w:t>
            </w:r>
          </w:p>
        </w:tc>
        <w:tc>
          <w:tcPr>
            <w:tcW w:w="792" w:type="pct"/>
          </w:tcPr>
          <w:p w14:paraId="20EF5EC6" w14:textId="1E4ED47C" w:rsidR="005816B2" w:rsidRPr="00825AC2" w:rsidRDefault="005816B2" w:rsidP="00EA54DA">
            <w:pPr>
              <w:pStyle w:val="TTableText"/>
              <w:rPr>
                <w:lang w:val="en-GB"/>
              </w:rPr>
            </w:pPr>
            <w:r w:rsidRPr="00825AC2">
              <w:rPr>
                <w:lang w:val="en-GB"/>
              </w:rPr>
              <w:t>Yes</w:t>
            </w:r>
          </w:p>
        </w:tc>
      </w:tr>
    </w:tbl>
    <w:p w14:paraId="4E21A05F" w14:textId="76A9DB93" w:rsidR="002E4BA0" w:rsidRPr="002E4BA0" w:rsidRDefault="002E4BA0" w:rsidP="00867CE4">
      <w:pPr>
        <w:pStyle w:val="Heading1"/>
      </w:pPr>
      <w:bookmarkStart w:id="109" w:name="_Toc71297714"/>
      <w:r>
        <w:t>Annex B – Hansard References</w:t>
      </w:r>
      <w:bookmarkEnd w:id="109"/>
    </w:p>
    <w:p w14:paraId="7237061E" w14:textId="77777777" w:rsidR="002E4BA0" w:rsidRPr="002E4BA0" w:rsidRDefault="002E4BA0" w:rsidP="00867CE4">
      <w:pPr>
        <w:pStyle w:val="ParaNumbered"/>
      </w:pPr>
      <w:r w:rsidRPr="002E4BA0">
        <w:t xml:space="preserve">The following table sets out the dates and Hansard </w:t>
      </w:r>
      <w:r w:rsidRPr="00867CE4">
        <w:t>references</w:t>
      </w:r>
      <w:r w:rsidRPr="002E4BA0">
        <w:t xml:space="preserve"> for each stage of the Act’s passage through Parliament. </w:t>
      </w:r>
    </w:p>
    <w:tbl>
      <w:tblPr>
        <w:tblStyle w:val="TableGrid"/>
        <w:tblW w:w="0" w:type="auto"/>
        <w:tblInd w:w="720" w:type="dxa"/>
        <w:tblLook w:val="04A0" w:firstRow="1" w:lastRow="0" w:firstColumn="1" w:lastColumn="0" w:noHBand="0" w:noVBand="1"/>
      </w:tblPr>
      <w:tblGrid>
        <w:gridCol w:w="2801"/>
        <w:gridCol w:w="2743"/>
        <w:gridCol w:w="2797"/>
      </w:tblGrid>
      <w:tr w:rsidR="002E4BA0" w14:paraId="58B59B15" w14:textId="77777777" w:rsidTr="00BB7348">
        <w:tc>
          <w:tcPr>
            <w:tcW w:w="2801" w:type="dxa"/>
          </w:tcPr>
          <w:p w14:paraId="53D2269F" w14:textId="77777777" w:rsidR="002E4BA0" w:rsidRPr="00867CE4" w:rsidRDefault="002E4BA0" w:rsidP="00867CE4">
            <w:pPr>
              <w:pStyle w:val="TTableText"/>
              <w:rPr>
                <w:rStyle w:val="TTableHeadings"/>
              </w:rPr>
            </w:pPr>
            <w:r w:rsidRPr="00867CE4">
              <w:rPr>
                <w:rStyle w:val="TTableHeadings"/>
              </w:rPr>
              <w:t>Stage</w:t>
            </w:r>
          </w:p>
        </w:tc>
        <w:tc>
          <w:tcPr>
            <w:tcW w:w="2743" w:type="dxa"/>
          </w:tcPr>
          <w:p w14:paraId="40207A07" w14:textId="77777777" w:rsidR="002E4BA0" w:rsidRPr="00867CE4" w:rsidRDefault="002E4BA0" w:rsidP="00867CE4">
            <w:pPr>
              <w:pStyle w:val="TTableText"/>
              <w:rPr>
                <w:rStyle w:val="TTableHeadings"/>
              </w:rPr>
            </w:pPr>
            <w:r w:rsidRPr="00867CE4">
              <w:rPr>
                <w:rStyle w:val="TTableHeadings"/>
              </w:rPr>
              <w:t>Date</w:t>
            </w:r>
          </w:p>
        </w:tc>
        <w:tc>
          <w:tcPr>
            <w:tcW w:w="2797" w:type="dxa"/>
          </w:tcPr>
          <w:p w14:paraId="38F63755" w14:textId="77777777" w:rsidR="002E4BA0" w:rsidRPr="00240A22" w:rsidRDefault="002E4BA0" w:rsidP="00240A22">
            <w:pPr>
              <w:pStyle w:val="TTableText"/>
              <w:rPr>
                <w:rStyle w:val="TTableHeadings"/>
              </w:rPr>
            </w:pPr>
            <w:r w:rsidRPr="00240A22">
              <w:rPr>
                <w:rStyle w:val="TTableHeadings"/>
              </w:rPr>
              <w:t>Hansard Reference</w:t>
            </w:r>
          </w:p>
        </w:tc>
      </w:tr>
      <w:tr w:rsidR="001D1A9A" w14:paraId="66F0A752" w14:textId="77777777" w:rsidTr="005351D4">
        <w:tc>
          <w:tcPr>
            <w:tcW w:w="8341" w:type="dxa"/>
            <w:gridSpan w:val="3"/>
          </w:tcPr>
          <w:p w14:paraId="2DCE85D2" w14:textId="3DE29CBD" w:rsidR="001D1A9A" w:rsidRPr="00205EBB" w:rsidRDefault="001D1A9A" w:rsidP="00867CE4">
            <w:pPr>
              <w:pStyle w:val="TTableText"/>
              <w:rPr>
                <w:i/>
              </w:rPr>
            </w:pPr>
            <w:r w:rsidRPr="00205EBB">
              <w:rPr>
                <w:i/>
              </w:rPr>
              <w:t>House of Lords</w:t>
            </w:r>
          </w:p>
        </w:tc>
      </w:tr>
      <w:tr w:rsidR="00871A17" w14:paraId="7A32DCD9" w14:textId="77777777" w:rsidTr="00BB7348">
        <w:tc>
          <w:tcPr>
            <w:tcW w:w="2801" w:type="dxa"/>
          </w:tcPr>
          <w:p w14:paraId="348D2607" w14:textId="123F82A8" w:rsidR="00871A17" w:rsidRDefault="00871A17" w:rsidP="00867CE4">
            <w:pPr>
              <w:pStyle w:val="TTableText"/>
            </w:pPr>
            <w:r>
              <w:t>First Reading</w:t>
            </w:r>
          </w:p>
        </w:tc>
        <w:tc>
          <w:tcPr>
            <w:tcW w:w="2743" w:type="dxa"/>
          </w:tcPr>
          <w:p w14:paraId="25F899A2" w14:textId="3C50480A" w:rsidR="00871A17" w:rsidRDefault="00871A17" w:rsidP="00081A02">
            <w:pPr>
              <w:pStyle w:val="TTableText"/>
            </w:pPr>
            <w:r>
              <w:t>22</w:t>
            </w:r>
            <w:r w:rsidR="00081A02">
              <w:t xml:space="preserve"> May </w:t>
            </w:r>
            <w:r>
              <w:t>2019</w:t>
            </w:r>
          </w:p>
        </w:tc>
        <w:tc>
          <w:tcPr>
            <w:tcW w:w="2797" w:type="dxa"/>
          </w:tcPr>
          <w:p w14:paraId="4D2AB371" w14:textId="549E4316" w:rsidR="00871A17" w:rsidRDefault="00240A22" w:rsidP="00867CE4">
            <w:pPr>
              <w:pStyle w:val="TTableText"/>
              <w:rPr>
                <w:lang w:val="en-GB"/>
              </w:rPr>
            </w:pPr>
            <w:hyperlink r:id="rId21" w:history="1">
              <w:r w:rsidR="00871A17" w:rsidRPr="00871A17">
                <w:rPr>
                  <w:rStyle w:val="Hyperlink"/>
                  <w:lang w:val="en-GB"/>
                </w:rPr>
                <w:t>Vol.</w:t>
              </w:r>
              <w:r w:rsidR="00B70A7A">
                <w:rPr>
                  <w:rStyle w:val="Hyperlink"/>
                  <w:lang w:val="en-GB"/>
                </w:rPr>
                <w:t xml:space="preserve"> </w:t>
              </w:r>
              <w:r w:rsidR="00871A17" w:rsidRPr="00871A17">
                <w:rPr>
                  <w:rStyle w:val="Hyperlink"/>
                  <w:lang w:val="en-GB"/>
                </w:rPr>
                <w:t>797 Co</w:t>
              </w:r>
              <w:r w:rsidR="00871A17" w:rsidRPr="00871A17">
                <w:rPr>
                  <w:rStyle w:val="Hyperlink"/>
                  <w:lang w:val="en-GB"/>
                </w:rPr>
                <w:t>l</w:t>
              </w:r>
              <w:r w:rsidR="00871A17" w:rsidRPr="00871A17">
                <w:rPr>
                  <w:rStyle w:val="Hyperlink"/>
                  <w:lang w:val="en-GB"/>
                </w:rPr>
                <w:t>.</w:t>
              </w:r>
              <w:r w:rsidR="00B70A7A">
                <w:rPr>
                  <w:rStyle w:val="Hyperlink"/>
                  <w:lang w:val="en-GB"/>
                </w:rPr>
                <w:t xml:space="preserve"> </w:t>
              </w:r>
              <w:r w:rsidR="00871A17" w:rsidRPr="00871A17">
                <w:rPr>
                  <w:rStyle w:val="Hyperlink"/>
                  <w:lang w:val="en-GB"/>
                </w:rPr>
                <w:t>1981</w:t>
              </w:r>
            </w:hyperlink>
          </w:p>
        </w:tc>
      </w:tr>
      <w:tr w:rsidR="00871A17" w14:paraId="0890C542" w14:textId="77777777" w:rsidTr="00BB7348">
        <w:tc>
          <w:tcPr>
            <w:tcW w:w="2801" w:type="dxa"/>
          </w:tcPr>
          <w:p w14:paraId="0583FB3A" w14:textId="6FB5E514" w:rsidR="00871A17" w:rsidRDefault="00871A17" w:rsidP="00867CE4">
            <w:pPr>
              <w:pStyle w:val="TTableText"/>
            </w:pPr>
            <w:r>
              <w:t>Second Reading Committee</w:t>
            </w:r>
          </w:p>
        </w:tc>
        <w:tc>
          <w:tcPr>
            <w:tcW w:w="2743" w:type="dxa"/>
          </w:tcPr>
          <w:p w14:paraId="33499D83" w14:textId="38FF8EC9" w:rsidR="00871A17" w:rsidRDefault="00081A02" w:rsidP="00867CE4">
            <w:pPr>
              <w:pStyle w:val="TTableText"/>
            </w:pPr>
            <w:r>
              <w:t xml:space="preserve">12 June </w:t>
            </w:r>
            <w:r w:rsidR="00871A17">
              <w:t>2019</w:t>
            </w:r>
          </w:p>
        </w:tc>
        <w:tc>
          <w:tcPr>
            <w:tcW w:w="2797" w:type="dxa"/>
          </w:tcPr>
          <w:p w14:paraId="2A2C8255" w14:textId="53F01679" w:rsidR="00871A17" w:rsidRDefault="00240A22" w:rsidP="00867CE4">
            <w:pPr>
              <w:pStyle w:val="TTableText"/>
              <w:rPr>
                <w:lang w:val="en-GB"/>
              </w:rPr>
            </w:pPr>
            <w:hyperlink r:id="rId22" w:history="1">
              <w:r w:rsidR="00871A17" w:rsidRPr="00871A17">
                <w:rPr>
                  <w:rStyle w:val="Hyperlink"/>
                  <w:lang w:val="en-GB"/>
                </w:rPr>
                <w:t>Vol.</w:t>
              </w:r>
              <w:r w:rsidR="00B70A7A">
                <w:rPr>
                  <w:rStyle w:val="Hyperlink"/>
                  <w:lang w:val="en-GB"/>
                </w:rPr>
                <w:t xml:space="preserve"> </w:t>
              </w:r>
              <w:r w:rsidR="00871A17" w:rsidRPr="00871A17">
                <w:rPr>
                  <w:rStyle w:val="Hyperlink"/>
                  <w:lang w:val="en-GB"/>
                </w:rPr>
                <w:t>798 Col.</w:t>
              </w:r>
              <w:r w:rsidR="00B70A7A">
                <w:rPr>
                  <w:rStyle w:val="Hyperlink"/>
                  <w:lang w:val="en-GB"/>
                </w:rPr>
                <w:t xml:space="preserve"> </w:t>
              </w:r>
              <w:r w:rsidR="00871A17" w:rsidRPr="00871A17">
                <w:rPr>
                  <w:rStyle w:val="Hyperlink"/>
                  <w:lang w:val="en-GB"/>
                </w:rPr>
                <w:t>13GC</w:t>
              </w:r>
            </w:hyperlink>
          </w:p>
        </w:tc>
      </w:tr>
      <w:tr w:rsidR="00871A17" w14:paraId="215FB83A" w14:textId="77777777" w:rsidTr="00BB7348">
        <w:tc>
          <w:tcPr>
            <w:tcW w:w="2801" w:type="dxa"/>
          </w:tcPr>
          <w:p w14:paraId="69C9D0A4" w14:textId="710C7331" w:rsidR="00871A17" w:rsidRDefault="00871A17" w:rsidP="00867CE4">
            <w:pPr>
              <w:pStyle w:val="TTableText"/>
            </w:pPr>
            <w:r>
              <w:t>Second Reading</w:t>
            </w:r>
          </w:p>
        </w:tc>
        <w:tc>
          <w:tcPr>
            <w:tcW w:w="2743" w:type="dxa"/>
          </w:tcPr>
          <w:p w14:paraId="7E5600B6" w14:textId="61D8E963" w:rsidR="00871A17" w:rsidRDefault="00081A02" w:rsidP="00867CE4">
            <w:pPr>
              <w:pStyle w:val="TTableText"/>
            </w:pPr>
            <w:r>
              <w:t xml:space="preserve">17 June </w:t>
            </w:r>
            <w:r w:rsidR="00871A17">
              <w:t>2019</w:t>
            </w:r>
          </w:p>
        </w:tc>
        <w:tc>
          <w:tcPr>
            <w:tcW w:w="2797" w:type="dxa"/>
          </w:tcPr>
          <w:p w14:paraId="44663DDA" w14:textId="60441FC8" w:rsidR="00871A17" w:rsidRDefault="00240A22" w:rsidP="00867CE4">
            <w:pPr>
              <w:pStyle w:val="TTableText"/>
              <w:rPr>
                <w:lang w:val="en-GB"/>
              </w:rPr>
            </w:pPr>
            <w:hyperlink r:id="rId23" w:history="1">
              <w:r w:rsidR="00871A17" w:rsidRPr="00871A17">
                <w:rPr>
                  <w:rStyle w:val="Hyperlink"/>
                  <w:lang w:val="en-GB"/>
                </w:rPr>
                <w:t>Vol</w:t>
              </w:r>
              <w:r w:rsidR="00B70A7A">
                <w:rPr>
                  <w:rStyle w:val="Hyperlink"/>
                  <w:lang w:val="en-GB"/>
                </w:rPr>
                <w:t>.</w:t>
              </w:r>
              <w:r w:rsidR="00871A17" w:rsidRPr="00871A17">
                <w:rPr>
                  <w:rStyle w:val="Hyperlink"/>
                  <w:lang w:val="en-GB"/>
                </w:rPr>
                <w:t xml:space="preserve"> 798 Col.</w:t>
              </w:r>
              <w:r w:rsidR="00B70A7A">
                <w:rPr>
                  <w:rStyle w:val="Hyperlink"/>
                  <w:lang w:val="en-GB"/>
                </w:rPr>
                <w:t xml:space="preserve"> </w:t>
              </w:r>
              <w:r w:rsidR="00871A17" w:rsidRPr="00871A17">
                <w:rPr>
                  <w:rStyle w:val="Hyperlink"/>
                  <w:lang w:val="en-GB"/>
                </w:rPr>
                <w:t>658</w:t>
              </w:r>
            </w:hyperlink>
          </w:p>
        </w:tc>
      </w:tr>
      <w:tr w:rsidR="00871A17" w14:paraId="7C82DBA1" w14:textId="77777777" w:rsidTr="00BB7348">
        <w:tc>
          <w:tcPr>
            <w:tcW w:w="2801" w:type="dxa"/>
          </w:tcPr>
          <w:p w14:paraId="36B40BB6" w14:textId="51B49B75" w:rsidR="00871A17" w:rsidRDefault="00871A17" w:rsidP="00867CE4">
            <w:pPr>
              <w:pStyle w:val="TTableText"/>
            </w:pPr>
            <w:r>
              <w:t>Committee of the Whole House</w:t>
            </w:r>
          </w:p>
        </w:tc>
        <w:tc>
          <w:tcPr>
            <w:tcW w:w="2743" w:type="dxa"/>
          </w:tcPr>
          <w:p w14:paraId="3432263A" w14:textId="69A11BF6" w:rsidR="00871A17" w:rsidRDefault="00081A02" w:rsidP="00867CE4">
            <w:pPr>
              <w:pStyle w:val="TTableText"/>
            </w:pPr>
            <w:r>
              <w:t xml:space="preserve">23 July </w:t>
            </w:r>
            <w:r w:rsidR="00871A17">
              <w:t>2019</w:t>
            </w:r>
          </w:p>
        </w:tc>
        <w:tc>
          <w:tcPr>
            <w:tcW w:w="2797" w:type="dxa"/>
          </w:tcPr>
          <w:p w14:paraId="02F14223" w14:textId="02C1DBD5" w:rsidR="00871A17" w:rsidRDefault="00240A22" w:rsidP="00867CE4">
            <w:pPr>
              <w:pStyle w:val="TTableText"/>
              <w:rPr>
                <w:lang w:val="en-GB"/>
              </w:rPr>
            </w:pPr>
            <w:hyperlink r:id="rId24" w:history="1">
              <w:r w:rsidR="00871A17" w:rsidRPr="00871A17">
                <w:rPr>
                  <w:rStyle w:val="Hyperlink"/>
                  <w:lang w:val="en-GB"/>
                </w:rPr>
                <w:t>Vol.</w:t>
              </w:r>
              <w:r w:rsidR="00B70A7A">
                <w:rPr>
                  <w:rStyle w:val="Hyperlink"/>
                  <w:lang w:val="en-GB"/>
                </w:rPr>
                <w:t xml:space="preserve"> </w:t>
              </w:r>
              <w:r w:rsidR="00871A17" w:rsidRPr="00871A17">
                <w:rPr>
                  <w:rStyle w:val="Hyperlink"/>
                  <w:lang w:val="en-GB"/>
                </w:rPr>
                <w:t>799 Col.</w:t>
              </w:r>
              <w:r w:rsidR="00B70A7A">
                <w:rPr>
                  <w:rStyle w:val="Hyperlink"/>
                  <w:lang w:val="en-GB"/>
                </w:rPr>
                <w:t xml:space="preserve"> </w:t>
              </w:r>
              <w:r w:rsidR="00871A17" w:rsidRPr="00871A17">
                <w:rPr>
                  <w:rStyle w:val="Hyperlink"/>
                  <w:lang w:val="en-GB"/>
                </w:rPr>
                <w:t>1</w:t>
              </w:r>
            </w:hyperlink>
          </w:p>
        </w:tc>
      </w:tr>
      <w:tr w:rsidR="00871A17" w14:paraId="60929C84" w14:textId="77777777" w:rsidTr="00BB7348">
        <w:tc>
          <w:tcPr>
            <w:tcW w:w="2801" w:type="dxa"/>
          </w:tcPr>
          <w:p w14:paraId="42528708" w14:textId="7B44C417" w:rsidR="00871A17" w:rsidRDefault="00871A17" w:rsidP="00867CE4">
            <w:pPr>
              <w:pStyle w:val="TTableText"/>
            </w:pPr>
            <w:r>
              <w:t>Report</w:t>
            </w:r>
          </w:p>
        </w:tc>
        <w:tc>
          <w:tcPr>
            <w:tcW w:w="2743" w:type="dxa"/>
          </w:tcPr>
          <w:p w14:paraId="73130BAE" w14:textId="3949AA0E" w:rsidR="00871A17" w:rsidRDefault="00871A17" w:rsidP="00081A02">
            <w:pPr>
              <w:pStyle w:val="TTableText"/>
            </w:pPr>
            <w:r>
              <w:t>04</w:t>
            </w:r>
            <w:r w:rsidR="00081A02">
              <w:t xml:space="preserve"> September </w:t>
            </w:r>
            <w:r>
              <w:t>2019</w:t>
            </w:r>
          </w:p>
        </w:tc>
        <w:tc>
          <w:tcPr>
            <w:tcW w:w="2797" w:type="dxa"/>
          </w:tcPr>
          <w:p w14:paraId="3CB400E1" w14:textId="57FE5771" w:rsidR="00871A17" w:rsidRDefault="00240A22" w:rsidP="00867CE4">
            <w:pPr>
              <w:pStyle w:val="TTableText"/>
              <w:rPr>
                <w:lang w:val="en-GB"/>
              </w:rPr>
            </w:pPr>
            <w:hyperlink r:id="rId25" w:history="1">
              <w:r w:rsidR="00871A17" w:rsidRPr="00871A17">
                <w:rPr>
                  <w:rStyle w:val="Hyperlink"/>
                  <w:lang w:val="en-GB"/>
                </w:rPr>
                <w:t>Vol.</w:t>
              </w:r>
              <w:r w:rsidR="00B70A7A">
                <w:rPr>
                  <w:rStyle w:val="Hyperlink"/>
                  <w:lang w:val="en-GB"/>
                </w:rPr>
                <w:t xml:space="preserve"> </w:t>
              </w:r>
              <w:r w:rsidR="00871A17" w:rsidRPr="00871A17">
                <w:rPr>
                  <w:rStyle w:val="Hyperlink"/>
                  <w:lang w:val="en-GB"/>
                </w:rPr>
                <w:t>799 Col.</w:t>
              </w:r>
              <w:r w:rsidR="00B70A7A">
                <w:rPr>
                  <w:rStyle w:val="Hyperlink"/>
                  <w:lang w:val="en-GB"/>
                </w:rPr>
                <w:t xml:space="preserve"> </w:t>
              </w:r>
              <w:r w:rsidR="00871A17" w:rsidRPr="00871A17">
                <w:rPr>
                  <w:rStyle w:val="Hyperlink"/>
                  <w:lang w:val="en-GB"/>
                </w:rPr>
                <w:t>1234</w:t>
              </w:r>
            </w:hyperlink>
          </w:p>
        </w:tc>
      </w:tr>
      <w:tr w:rsidR="00871A17" w14:paraId="13CD4F6A" w14:textId="77777777" w:rsidTr="005351D4">
        <w:tc>
          <w:tcPr>
            <w:tcW w:w="8341" w:type="dxa"/>
            <w:gridSpan w:val="3"/>
          </w:tcPr>
          <w:p w14:paraId="2442052D" w14:textId="158BE22B" w:rsidR="00871A17" w:rsidRPr="00205EBB" w:rsidRDefault="00871A17" w:rsidP="00867CE4">
            <w:pPr>
              <w:pStyle w:val="TTableText"/>
              <w:rPr>
                <w:i/>
              </w:rPr>
            </w:pPr>
            <w:r w:rsidRPr="00205EBB">
              <w:rPr>
                <w:i/>
              </w:rPr>
              <w:t>House of Lords</w:t>
            </w:r>
          </w:p>
        </w:tc>
      </w:tr>
      <w:tr w:rsidR="00871A17" w14:paraId="156312FB" w14:textId="77777777" w:rsidTr="00BB7348">
        <w:tc>
          <w:tcPr>
            <w:tcW w:w="2801" w:type="dxa"/>
          </w:tcPr>
          <w:p w14:paraId="227AB818" w14:textId="3D4E1333" w:rsidR="00871A17" w:rsidRDefault="00871A17" w:rsidP="00867CE4">
            <w:pPr>
              <w:pStyle w:val="TTableText"/>
            </w:pPr>
            <w:r>
              <w:t>First Reading</w:t>
            </w:r>
          </w:p>
        </w:tc>
        <w:tc>
          <w:tcPr>
            <w:tcW w:w="2743" w:type="dxa"/>
          </w:tcPr>
          <w:p w14:paraId="58F52BD6" w14:textId="45CD73B9" w:rsidR="00871A17" w:rsidRDefault="00871A17" w:rsidP="00081A02">
            <w:pPr>
              <w:pStyle w:val="TTableText"/>
            </w:pPr>
            <w:r>
              <w:t>15</w:t>
            </w:r>
            <w:r w:rsidR="00081A02">
              <w:t xml:space="preserve"> October </w:t>
            </w:r>
            <w:r>
              <w:t>2019</w:t>
            </w:r>
          </w:p>
        </w:tc>
        <w:tc>
          <w:tcPr>
            <w:tcW w:w="2797" w:type="dxa"/>
          </w:tcPr>
          <w:p w14:paraId="509F96A5" w14:textId="6B5668CD" w:rsidR="00871A17" w:rsidRDefault="00240A22" w:rsidP="00867CE4">
            <w:pPr>
              <w:pStyle w:val="TTableText"/>
              <w:rPr>
                <w:lang w:val="en-GB"/>
              </w:rPr>
            </w:pPr>
            <w:hyperlink r:id="rId26" w:history="1">
              <w:r w:rsidR="00871A17" w:rsidRPr="00871A17">
                <w:rPr>
                  <w:rStyle w:val="Hyperlink"/>
                  <w:lang w:val="en-GB"/>
                </w:rPr>
                <w:t>Vol.</w:t>
              </w:r>
              <w:r w:rsidR="00B70A7A">
                <w:rPr>
                  <w:rStyle w:val="Hyperlink"/>
                  <w:lang w:val="en-GB"/>
                </w:rPr>
                <w:t xml:space="preserve"> </w:t>
              </w:r>
              <w:r w:rsidR="00871A17" w:rsidRPr="00871A17">
                <w:rPr>
                  <w:rStyle w:val="Hyperlink"/>
                  <w:lang w:val="en-GB"/>
                </w:rPr>
                <w:t xml:space="preserve">800 </w:t>
              </w:r>
              <w:r w:rsidR="00871A17" w:rsidRPr="00871A17">
                <w:rPr>
                  <w:rStyle w:val="Hyperlink"/>
                  <w:lang w:val="en-GB"/>
                </w:rPr>
                <w:t>Col.</w:t>
              </w:r>
              <w:r w:rsidR="00B70A7A">
                <w:rPr>
                  <w:rStyle w:val="Hyperlink"/>
                  <w:lang w:val="en-GB"/>
                </w:rPr>
                <w:t xml:space="preserve"> </w:t>
              </w:r>
              <w:r w:rsidR="00871A17" w:rsidRPr="00871A17">
                <w:rPr>
                  <w:rStyle w:val="Hyperlink"/>
                  <w:lang w:val="en-GB"/>
                </w:rPr>
                <w:t>23</w:t>
              </w:r>
            </w:hyperlink>
          </w:p>
        </w:tc>
      </w:tr>
      <w:tr w:rsidR="00871A17" w14:paraId="11AE3A05" w14:textId="77777777" w:rsidTr="00BB7348">
        <w:tc>
          <w:tcPr>
            <w:tcW w:w="2801" w:type="dxa"/>
          </w:tcPr>
          <w:p w14:paraId="48F1DC34" w14:textId="67C8D9C4" w:rsidR="00871A17" w:rsidRDefault="00871A17" w:rsidP="00867CE4">
            <w:pPr>
              <w:pStyle w:val="TTableText"/>
            </w:pPr>
            <w:r>
              <w:t>Second Reading</w:t>
            </w:r>
          </w:p>
        </w:tc>
        <w:tc>
          <w:tcPr>
            <w:tcW w:w="2743" w:type="dxa"/>
          </w:tcPr>
          <w:p w14:paraId="0199996D" w14:textId="2FAA65DB" w:rsidR="00871A17" w:rsidRDefault="00871A17" w:rsidP="00867CE4">
            <w:pPr>
              <w:pStyle w:val="TTableText"/>
            </w:pPr>
            <w:r>
              <w:t>16</w:t>
            </w:r>
            <w:r w:rsidR="00081A02">
              <w:t xml:space="preserve"> October </w:t>
            </w:r>
            <w:r>
              <w:t>2019</w:t>
            </w:r>
          </w:p>
        </w:tc>
        <w:tc>
          <w:tcPr>
            <w:tcW w:w="2797" w:type="dxa"/>
          </w:tcPr>
          <w:p w14:paraId="7C9F989A" w14:textId="2C699B36" w:rsidR="00871A17" w:rsidRDefault="00240A22" w:rsidP="00867CE4">
            <w:pPr>
              <w:pStyle w:val="TTableText"/>
              <w:rPr>
                <w:lang w:val="en-GB"/>
              </w:rPr>
            </w:pPr>
            <w:hyperlink r:id="rId27" w:history="1">
              <w:r w:rsidR="00871A17" w:rsidRPr="000023B8">
                <w:rPr>
                  <w:rStyle w:val="Hyperlink"/>
                  <w:lang w:val="en-GB"/>
                </w:rPr>
                <w:t>Vol.</w:t>
              </w:r>
              <w:r w:rsidR="00B70A7A">
                <w:rPr>
                  <w:rStyle w:val="Hyperlink"/>
                  <w:lang w:val="en-GB"/>
                </w:rPr>
                <w:t xml:space="preserve"> </w:t>
              </w:r>
              <w:r w:rsidR="00871A17" w:rsidRPr="000023B8">
                <w:rPr>
                  <w:rStyle w:val="Hyperlink"/>
                  <w:lang w:val="en-GB"/>
                </w:rPr>
                <w:t>800 Col.</w:t>
              </w:r>
              <w:r w:rsidR="00B70A7A">
                <w:rPr>
                  <w:rStyle w:val="Hyperlink"/>
                  <w:lang w:val="en-GB"/>
                </w:rPr>
                <w:t xml:space="preserve"> </w:t>
              </w:r>
              <w:r w:rsidR="00871A17" w:rsidRPr="000023B8">
                <w:rPr>
                  <w:rStyle w:val="Hyperlink"/>
                  <w:lang w:val="en-GB"/>
                </w:rPr>
                <w:t>97</w:t>
              </w:r>
            </w:hyperlink>
          </w:p>
        </w:tc>
      </w:tr>
      <w:tr w:rsidR="00871A17" w14:paraId="21D15A46" w14:textId="77777777" w:rsidTr="00BB7348">
        <w:tc>
          <w:tcPr>
            <w:tcW w:w="2801" w:type="dxa"/>
          </w:tcPr>
          <w:p w14:paraId="296D16FB" w14:textId="0A2D7853" w:rsidR="00871A17" w:rsidRDefault="00871A17" w:rsidP="00867CE4">
            <w:pPr>
              <w:pStyle w:val="TTableText"/>
            </w:pPr>
            <w:r>
              <w:t>Committee of the Whole House</w:t>
            </w:r>
          </w:p>
        </w:tc>
        <w:tc>
          <w:tcPr>
            <w:tcW w:w="2743" w:type="dxa"/>
          </w:tcPr>
          <w:p w14:paraId="59177120" w14:textId="2870B22B" w:rsidR="00871A17" w:rsidRDefault="00871A17" w:rsidP="00081A02">
            <w:pPr>
              <w:pStyle w:val="TTableText"/>
            </w:pPr>
            <w:r>
              <w:t>16</w:t>
            </w:r>
            <w:r w:rsidR="00081A02">
              <w:t xml:space="preserve"> October </w:t>
            </w:r>
            <w:r>
              <w:t>2019</w:t>
            </w:r>
          </w:p>
        </w:tc>
        <w:tc>
          <w:tcPr>
            <w:tcW w:w="2797" w:type="dxa"/>
          </w:tcPr>
          <w:p w14:paraId="735BBF93" w14:textId="3177B6C6" w:rsidR="00871A17" w:rsidRDefault="00240A22" w:rsidP="00867CE4">
            <w:pPr>
              <w:pStyle w:val="TTableText"/>
              <w:rPr>
                <w:lang w:val="en-GB"/>
              </w:rPr>
            </w:pPr>
            <w:hyperlink r:id="rId28" w:history="1">
              <w:r w:rsidR="00871A17" w:rsidRPr="000023B8">
                <w:rPr>
                  <w:rStyle w:val="Hyperlink"/>
                  <w:lang w:val="en-GB"/>
                </w:rPr>
                <w:t>Vol.</w:t>
              </w:r>
              <w:r w:rsidR="00B70A7A">
                <w:rPr>
                  <w:rStyle w:val="Hyperlink"/>
                  <w:lang w:val="en-GB"/>
                </w:rPr>
                <w:t xml:space="preserve"> </w:t>
              </w:r>
              <w:r w:rsidR="00871A17" w:rsidRPr="000023B8">
                <w:rPr>
                  <w:rStyle w:val="Hyperlink"/>
                  <w:lang w:val="en-GB"/>
                </w:rPr>
                <w:t>800 Col.</w:t>
              </w:r>
              <w:r w:rsidR="00B70A7A">
                <w:rPr>
                  <w:rStyle w:val="Hyperlink"/>
                  <w:lang w:val="en-GB"/>
                </w:rPr>
                <w:t xml:space="preserve"> </w:t>
              </w:r>
              <w:r w:rsidR="00871A17" w:rsidRPr="000023B8">
                <w:rPr>
                  <w:rStyle w:val="Hyperlink"/>
                  <w:lang w:val="en-GB"/>
                </w:rPr>
                <w:t>97</w:t>
              </w:r>
            </w:hyperlink>
          </w:p>
        </w:tc>
      </w:tr>
      <w:tr w:rsidR="00871A17" w14:paraId="17781A2E" w14:textId="77777777" w:rsidTr="00BB7348">
        <w:tc>
          <w:tcPr>
            <w:tcW w:w="2801" w:type="dxa"/>
          </w:tcPr>
          <w:p w14:paraId="20E4630C" w14:textId="6BCECC07" w:rsidR="00871A17" w:rsidRDefault="00871A17" w:rsidP="00867CE4">
            <w:pPr>
              <w:pStyle w:val="TTableText"/>
            </w:pPr>
            <w:r>
              <w:t>Report</w:t>
            </w:r>
          </w:p>
        </w:tc>
        <w:tc>
          <w:tcPr>
            <w:tcW w:w="2743" w:type="dxa"/>
          </w:tcPr>
          <w:p w14:paraId="74B88106" w14:textId="11EB15DA" w:rsidR="00871A17" w:rsidRDefault="00871A17" w:rsidP="00081A02">
            <w:pPr>
              <w:pStyle w:val="TTableText"/>
            </w:pPr>
            <w:r>
              <w:t>16</w:t>
            </w:r>
            <w:r w:rsidR="00081A02">
              <w:t xml:space="preserve"> October </w:t>
            </w:r>
            <w:r>
              <w:t>2019</w:t>
            </w:r>
          </w:p>
        </w:tc>
        <w:tc>
          <w:tcPr>
            <w:tcW w:w="2797" w:type="dxa"/>
          </w:tcPr>
          <w:p w14:paraId="653AAFD3" w14:textId="5B57A901" w:rsidR="00871A17" w:rsidRDefault="00240A22" w:rsidP="00867CE4">
            <w:pPr>
              <w:pStyle w:val="TTableText"/>
              <w:rPr>
                <w:lang w:val="en-GB"/>
              </w:rPr>
            </w:pPr>
            <w:hyperlink r:id="rId29" w:history="1">
              <w:r w:rsidR="00871A17" w:rsidRPr="000023B8">
                <w:rPr>
                  <w:rStyle w:val="Hyperlink"/>
                  <w:lang w:val="en-GB"/>
                </w:rPr>
                <w:t>Vol.</w:t>
              </w:r>
              <w:r w:rsidR="00B70A7A">
                <w:rPr>
                  <w:rStyle w:val="Hyperlink"/>
                  <w:lang w:val="en-GB"/>
                </w:rPr>
                <w:t xml:space="preserve"> </w:t>
              </w:r>
              <w:r w:rsidR="00871A17" w:rsidRPr="000023B8">
                <w:rPr>
                  <w:rStyle w:val="Hyperlink"/>
                  <w:lang w:val="en-GB"/>
                </w:rPr>
                <w:t>800 Col.</w:t>
              </w:r>
              <w:r w:rsidR="00B70A7A">
                <w:rPr>
                  <w:rStyle w:val="Hyperlink"/>
                  <w:lang w:val="en-GB"/>
                </w:rPr>
                <w:t xml:space="preserve"> </w:t>
              </w:r>
              <w:r w:rsidR="00871A17" w:rsidRPr="000023B8">
                <w:rPr>
                  <w:rStyle w:val="Hyperlink"/>
                  <w:lang w:val="en-GB"/>
                </w:rPr>
                <w:t>97</w:t>
              </w:r>
            </w:hyperlink>
          </w:p>
        </w:tc>
      </w:tr>
      <w:tr w:rsidR="00871A17" w14:paraId="31A282AD" w14:textId="77777777" w:rsidTr="00BB7348">
        <w:tc>
          <w:tcPr>
            <w:tcW w:w="8341" w:type="dxa"/>
            <w:gridSpan w:val="3"/>
          </w:tcPr>
          <w:p w14:paraId="4A0B6159" w14:textId="3C42AF90" w:rsidR="00871A17" w:rsidRPr="00205EBB" w:rsidRDefault="00871A17" w:rsidP="00867CE4">
            <w:pPr>
              <w:pStyle w:val="TTableText"/>
              <w:rPr>
                <w:i/>
              </w:rPr>
            </w:pPr>
            <w:r w:rsidRPr="00205EBB">
              <w:rPr>
                <w:i/>
              </w:rPr>
              <w:t>House of Lords</w:t>
            </w:r>
          </w:p>
        </w:tc>
      </w:tr>
      <w:tr w:rsidR="00871A17" w14:paraId="49AD9685" w14:textId="77777777" w:rsidTr="00BB7348">
        <w:tc>
          <w:tcPr>
            <w:tcW w:w="2801" w:type="dxa"/>
          </w:tcPr>
          <w:p w14:paraId="427BFD8A" w14:textId="77777777" w:rsidR="00871A17" w:rsidRDefault="00871A17" w:rsidP="00867CE4">
            <w:pPr>
              <w:pStyle w:val="TTableText"/>
            </w:pPr>
            <w:r>
              <w:t>First Reading</w:t>
            </w:r>
          </w:p>
        </w:tc>
        <w:tc>
          <w:tcPr>
            <w:tcW w:w="2743" w:type="dxa"/>
          </w:tcPr>
          <w:p w14:paraId="29BA770B" w14:textId="48B989B5" w:rsidR="00871A17" w:rsidRDefault="00871A17" w:rsidP="00081A02">
            <w:pPr>
              <w:pStyle w:val="TTableText"/>
            </w:pPr>
            <w:r>
              <w:t>21</w:t>
            </w:r>
            <w:r w:rsidR="00081A02">
              <w:t xml:space="preserve"> January </w:t>
            </w:r>
            <w:r>
              <w:t>2020</w:t>
            </w:r>
          </w:p>
        </w:tc>
        <w:tc>
          <w:tcPr>
            <w:tcW w:w="2797" w:type="dxa"/>
          </w:tcPr>
          <w:p w14:paraId="7175A7A7" w14:textId="1BF7A2C8" w:rsidR="00871A17" w:rsidRDefault="00240A22" w:rsidP="00867CE4">
            <w:pPr>
              <w:pStyle w:val="TTableText"/>
              <w:rPr>
                <w:lang w:val="en-GB"/>
              </w:rPr>
            </w:pPr>
            <w:hyperlink r:id="rId30" w:history="1">
              <w:r w:rsidR="00871A17">
                <w:rPr>
                  <w:rStyle w:val="Hyperlink"/>
                  <w:lang w:val="en-GB"/>
                </w:rPr>
                <w:t>Vol.</w:t>
              </w:r>
              <w:r w:rsidR="00B70A7A">
                <w:rPr>
                  <w:rStyle w:val="Hyperlink"/>
                  <w:lang w:val="en-GB"/>
                </w:rPr>
                <w:t xml:space="preserve"> </w:t>
              </w:r>
              <w:r w:rsidR="00871A17">
                <w:rPr>
                  <w:rStyle w:val="Hyperlink"/>
                  <w:lang w:val="en-GB"/>
                </w:rPr>
                <w:t>801 Co</w:t>
              </w:r>
              <w:r w:rsidR="00871A17">
                <w:rPr>
                  <w:rStyle w:val="Hyperlink"/>
                  <w:lang w:val="en-GB"/>
                </w:rPr>
                <w:t>l</w:t>
              </w:r>
              <w:r w:rsidR="00871A17">
                <w:rPr>
                  <w:rStyle w:val="Hyperlink"/>
                  <w:lang w:val="en-GB"/>
                </w:rPr>
                <w:t>.</w:t>
              </w:r>
              <w:r w:rsidR="00B70A7A">
                <w:rPr>
                  <w:rStyle w:val="Hyperlink"/>
                  <w:lang w:val="en-GB"/>
                </w:rPr>
                <w:t xml:space="preserve"> </w:t>
              </w:r>
              <w:r w:rsidR="00871A17">
                <w:rPr>
                  <w:rStyle w:val="Hyperlink"/>
                  <w:lang w:val="en-GB"/>
                </w:rPr>
                <w:t>1047</w:t>
              </w:r>
            </w:hyperlink>
            <w:r w:rsidR="00871A17">
              <w:rPr>
                <w:lang w:val="en-GB"/>
              </w:rPr>
              <w:t xml:space="preserve"> </w:t>
            </w:r>
          </w:p>
        </w:tc>
      </w:tr>
      <w:tr w:rsidR="00871A17" w14:paraId="5058CD7A" w14:textId="77777777" w:rsidTr="00BB7348">
        <w:tc>
          <w:tcPr>
            <w:tcW w:w="2801" w:type="dxa"/>
          </w:tcPr>
          <w:p w14:paraId="2374590A" w14:textId="77777777" w:rsidR="00871A17" w:rsidRDefault="00871A17" w:rsidP="00867CE4">
            <w:pPr>
              <w:pStyle w:val="TTableText"/>
            </w:pPr>
            <w:r>
              <w:t>Second Reading</w:t>
            </w:r>
          </w:p>
        </w:tc>
        <w:tc>
          <w:tcPr>
            <w:tcW w:w="2743" w:type="dxa"/>
          </w:tcPr>
          <w:p w14:paraId="41889D9D" w14:textId="5E6CE52E" w:rsidR="00871A17" w:rsidRDefault="00871A17" w:rsidP="00081A02">
            <w:pPr>
              <w:pStyle w:val="TTableText"/>
            </w:pPr>
            <w:r>
              <w:t>11</w:t>
            </w:r>
            <w:r w:rsidR="00081A02">
              <w:t xml:space="preserve"> February </w:t>
            </w:r>
            <w:r>
              <w:t>2020</w:t>
            </w:r>
          </w:p>
        </w:tc>
        <w:tc>
          <w:tcPr>
            <w:tcW w:w="2797" w:type="dxa"/>
          </w:tcPr>
          <w:p w14:paraId="311366BA" w14:textId="76899570" w:rsidR="00871A17" w:rsidRDefault="00240A22" w:rsidP="00867CE4">
            <w:pPr>
              <w:pStyle w:val="TTableText"/>
              <w:rPr>
                <w:lang w:val="en-GB"/>
              </w:rPr>
            </w:pPr>
            <w:hyperlink r:id="rId31" w:history="1">
              <w:r w:rsidR="00871A17" w:rsidRPr="00C63BE6">
                <w:rPr>
                  <w:rStyle w:val="Hyperlink"/>
                  <w:lang w:val="en-GB"/>
                </w:rPr>
                <w:t>Vol.</w:t>
              </w:r>
              <w:r w:rsidR="00B70A7A">
                <w:rPr>
                  <w:rStyle w:val="Hyperlink"/>
                  <w:lang w:val="en-GB"/>
                </w:rPr>
                <w:t xml:space="preserve"> </w:t>
              </w:r>
              <w:r w:rsidR="00871A17" w:rsidRPr="00C63BE6">
                <w:rPr>
                  <w:rStyle w:val="Hyperlink"/>
                  <w:lang w:val="en-GB"/>
                </w:rPr>
                <w:t>801 Col</w:t>
              </w:r>
              <w:r w:rsidR="00B70A7A">
                <w:rPr>
                  <w:rStyle w:val="Hyperlink"/>
                  <w:lang w:val="en-GB"/>
                </w:rPr>
                <w:t>.</w:t>
              </w:r>
              <w:r w:rsidR="00871A17" w:rsidRPr="00C63BE6">
                <w:rPr>
                  <w:rStyle w:val="Hyperlink"/>
                  <w:lang w:val="en-GB"/>
                </w:rPr>
                <w:t xml:space="preserve"> 2234</w:t>
              </w:r>
            </w:hyperlink>
          </w:p>
        </w:tc>
      </w:tr>
      <w:tr w:rsidR="00871A17" w14:paraId="2ED300E6" w14:textId="77777777" w:rsidTr="00BB7348">
        <w:tc>
          <w:tcPr>
            <w:tcW w:w="2801" w:type="dxa"/>
          </w:tcPr>
          <w:p w14:paraId="6943AC6A" w14:textId="77777777" w:rsidR="00871A17" w:rsidRDefault="00871A17" w:rsidP="00867CE4">
            <w:pPr>
              <w:pStyle w:val="TTableText"/>
            </w:pPr>
            <w:r>
              <w:t>Third Reading</w:t>
            </w:r>
          </w:p>
        </w:tc>
        <w:tc>
          <w:tcPr>
            <w:tcW w:w="2743" w:type="dxa"/>
          </w:tcPr>
          <w:p w14:paraId="643A3E6A" w14:textId="33187B77" w:rsidR="00871A17" w:rsidRDefault="00081A02" w:rsidP="00081A02">
            <w:pPr>
              <w:pStyle w:val="TTableText"/>
            </w:pPr>
            <w:r>
              <w:t xml:space="preserve">03 March </w:t>
            </w:r>
            <w:r w:rsidR="00871A17">
              <w:t>2020</w:t>
            </w:r>
          </w:p>
        </w:tc>
        <w:tc>
          <w:tcPr>
            <w:tcW w:w="2797" w:type="dxa"/>
          </w:tcPr>
          <w:p w14:paraId="29795588" w14:textId="57A4C3EA" w:rsidR="00871A17" w:rsidRDefault="00240A22" w:rsidP="00867CE4">
            <w:pPr>
              <w:pStyle w:val="TTableText"/>
              <w:rPr>
                <w:lang w:val="en-GB"/>
              </w:rPr>
            </w:pPr>
            <w:hyperlink r:id="rId32" w:history="1">
              <w:r w:rsidR="00871A17" w:rsidRPr="00C63BE6">
                <w:rPr>
                  <w:rStyle w:val="Hyperlink"/>
                  <w:lang w:val="en-GB"/>
                </w:rPr>
                <w:t>Vol.</w:t>
              </w:r>
              <w:r w:rsidR="00B70A7A">
                <w:rPr>
                  <w:rStyle w:val="Hyperlink"/>
                  <w:lang w:val="en-GB"/>
                </w:rPr>
                <w:t xml:space="preserve"> </w:t>
              </w:r>
              <w:r w:rsidR="00871A17" w:rsidRPr="00C63BE6">
                <w:rPr>
                  <w:rStyle w:val="Hyperlink"/>
                  <w:lang w:val="en-GB"/>
                </w:rPr>
                <w:t>802 Col.</w:t>
              </w:r>
              <w:r w:rsidR="00B70A7A">
                <w:rPr>
                  <w:rStyle w:val="Hyperlink"/>
                  <w:lang w:val="en-GB"/>
                </w:rPr>
                <w:t xml:space="preserve"> </w:t>
              </w:r>
              <w:r w:rsidR="00871A17" w:rsidRPr="00C63BE6">
                <w:rPr>
                  <w:rStyle w:val="Hyperlink"/>
                  <w:lang w:val="en-GB"/>
                </w:rPr>
                <w:t>512</w:t>
              </w:r>
            </w:hyperlink>
          </w:p>
        </w:tc>
      </w:tr>
      <w:tr w:rsidR="00871A17" w14:paraId="090C4340" w14:textId="77777777" w:rsidTr="00BB7348">
        <w:tc>
          <w:tcPr>
            <w:tcW w:w="8341" w:type="dxa"/>
            <w:gridSpan w:val="3"/>
          </w:tcPr>
          <w:p w14:paraId="6FD63DC3" w14:textId="0951749F" w:rsidR="00871A17" w:rsidRPr="00CA709D" w:rsidRDefault="00871A17" w:rsidP="00867CE4">
            <w:pPr>
              <w:pStyle w:val="TTableText"/>
              <w:rPr>
                <w:i/>
              </w:rPr>
            </w:pPr>
            <w:r w:rsidRPr="00CA709D">
              <w:rPr>
                <w:i/>
              </w:rPr>
              <w:t>House of Commons</w:t>
            </w:r>
          </w:p>
        </w:tc>
      </w:tr>
      <w:tr w:rsidR="00871A17" w14:paraId="081F62A5" w14:textId="77777777" w:rsidTr="00BB7348">
        <w:tc>
          <w:tcPr>
            <w:tcW w:w="2801" w:type="dxa"/>
          </w:tcPr>
          <w:p w14:paraId="367CA6D2" w14:textId="77777777" w:rsidR="00871A17" w:rsidRDefault="00871A17" w:rsidP="00867CE4">
            <w:pPr>
              <w:pStyle w:val="TTableText"/>
            </w:pPr>
            <w:r>
              <w:t>First Reading</w:t>
            </w:r>
          </w:p>
        </w:tc>
        <w:tc>
          <w:tcPr>
            <w:tcW w:w="2743" w:type="dxa"/>
          </w:tcPr>
          <w:p w14:paraId="6718A572" w14:textId="438DDE42" w:rsidR="00871A17" w:rsidRDefault="00871A17" w:rsidP="00081A02">
            <w:pPr>
              <w:pStyle w:val="TTableText"/>
            </w:pPr>
            <w:r>
              <w:t>04</w:t>
            </w:r>
            <w:r w:rsidR="00081A02">
              <w:t xml:space="preserve"> March</w:t>
            </w:r>
            <w:r>
              <w:t>.2020</w:t>
            </w:r>
          </w:p>
        </w:tc>
        <w:tc>
          <w:tcPr>
            <w:tcW w:w="2797" w:type="dxa"/>
          </w:tcPr>
          <w:p w14:paraId="29890206" w14:textId="14398AAC" w:rsidR="00871A17" w:rsidRDefault="00871A17" w:rsidP="00867CE4">
            <w:pPr>
              <w:pStyle w:val="TTableText"/>
              <w:rPr>
                <w:lang w:val="en-GB"/>
              </w:rPr>
            </w:pPr>
            <w:r>
              <w:rPr>
                <w:lang w:val="en-GB"/>
              </w:rPr>
              <w:t>No debate</w:t>
            </w:r>
          </w:p>
        </w:tc>
      </w:tr>
      <w:tr w:rsidR="00871A17" w14:paraId="3C569533" w14:textId="77777777" w:rsidTr="00BB7348">
        <w:tc>
          <w:tcPr>
            <w:tcW w:w="2801" w:type="dxa"/>
          </w:tcPr>
          <w:p w14:paraId="031709D0" w14:textId="3EDD8159" w:rsidR="00871A17" w:rsidRDefault="00871A17" w:rsidP="00867CE4">
            <w:pPr>
              <w:pStyle w:val="TTableText"/>
            </w:pPr>
            <w:r>
              <w:t xml:space="preserve">Second Reading </w:t>
            </w:r>
            <w:r w:rsidR="006573E4">
              <w:t>C</w:t>
            </w:r>
            <w:r>
              <w:t>ommittee</w:t>
            </w:r>
          </w:p>
        </w:tc>
        <w:tc>
          <w:tcPr>
            <w:tcW w:w="2743" w:type="dxa"/>
          </w:tcPr>
          <w:p w14:paraId="25E029E2" w14:textId="42B773A8" w:rsidR="00871A17" w:rsidRDefault="001D1A9A" w:rsidP="00081A02">
            <w:pPr>
              <w:pStyle w:val="TTableText"/>
            </w:pPr>
            <w:r>
              <w:t>17</w:t>
            </w:r>
            <w:r w:rsidR="00081A02">
              <w:t xml:space="preserve"> March </w:t>
            </w:r>
            <w:r>
              <w:t>2020</w:t>
            </w:r>
          </w:p>
        </w:tc>
        <w:tc>
          <w:tcPr>
            <w:tcW w:w="2797" w:type="dxa"/>
          </w:tcPr>
          <w:p w14:paraId="23B39B39" w14:textId="2D60B59F" w:rsidR="00871A17" w:rsidRDefault="00240A22" w:rsidP="00867CE4">
            <w:pPr>
              <w:pStyle w:val="TTableText"/>
              <w:rPr>
                <w:lang w:val="en-GB"/>
              </w:rPr>
            </w:pPr>
            <w:hyperlink r:id="rId33" w:history="1">
              <w:r w:rsidR="001B7C87">
                <w:rPr>
                  <w:rStyle w:val="Hyperlink"/>
                  <w:lang w:val="en-GB"/>
                </w:rPr>
                <w:t>Vol.</w:t>
              </w:r>
              <w:r w:rsidR="00B70A7A">
                <w:rPr>
                  <w:rStyle w:val="Hyperlink"/>
                  <w:lang w:val="en-GB"/>
                </w:rPr>
                <w:t xml:space="preserve"> </w:t>
              </w:r>
              <w:r w:rsidR="001B7C87">
                <w:rPr>
                  <w:rStyle w:val="Hyperlink"/>
                  <w:lang w:val="en-GB"/>
                </w:rPr>
                <w:t>6</w:t>
              </w:r>
              <w:r w:rsidR="001B7C87">
                <w:rPr>
                  <w:rStyle w:val="Hyperlink"/>
                  <w:lang w:val="en-GB"/>
                </w:rPr>
                <w:t>7</w:t>
              </w:r>
              <w:r w:rsidR="001B7C87">
                <w:rPr>
                  <w:rStyle w:val="Hyperlink"/>
                  <w:lang w:val="en-GB"/>
                </w:rPr>
                <w:t>3 Col.</w:t>
              </w:r>
              <w:r w:rsidR="00B70A7A">
                <w:rPr>
                  <w:rStyle w:val="Hyperlink"/>
                  <w:lang w:val="en-GB"/>
                </w:rPr>
                <w:t xml:space="preserve"> </w:t>
              </w:r>
              <w:r w:rsidR="001B7C87">
                <w:rPr>
                  <w:rStyle w:val="Hyperlink"/>
                  <w:lang w:val="en-GB"/>
                </w:rPr>
                <w:t>1</w:t>
              </w:r>
            </w:hyperlink>
          </w:p>
        </w:tc>
      </w:tr>
      <w:tr w:rsidR="00871A17" w14:paraId="133874A8" w14:textId="77777777" w:rsidTr="00BB7348">
        <w:tc>
          <w:tcPr>
            <w:tcW w:w="2801" w:type="dxa"/>
          </w:tcPr>
          <w:p w14:paraId="37180BD7" w14:textId="77777777" w:rsidR="00871A17" w:rsidRDefault="00871A17" w:rsidP="00867CE4">
            <w:pPr>
              <w:pStyle w:val="TTableText"/>
            </w:pPr>
            <w:r>
              <w:lastRenderedPageBreak/>
              <w:t>Second Reading</w:t>
            </w:r>
          </w:p>
        </w:tc>
        <w:tc>
          <w:tcPr>
            <w:tcW w:w="2743" w:type="dxa"/>
          </w:tcPr>
          <w:p w14:paraId="308AFDEA" w14:textId="58F6E09A" w:rsidR="00871A17" w:rsidRDefault="00871A17" w:rsidP="00ED3498">
            <w:pPr>
              <w:pStyle w:val="TTableText"/>
            </w:pPr>
            <w:r>
              <w:t>1</w:t>
            </w:r>
            <w:r w:rsidR="001D1A9A">
              <w:t>8</w:t>
            </w:r>
            <w:r w:rsidR="00ED3498">
              <w:t xml:space="preserve"> March </w:t>
            </w:r>
            <w:r>
              <w:t>2020</w:t>
            </w:r>
          </w:p>
        </w:tc>
        <w:tc>
          <w:tcPr>
            <w:tcW w:w="2797" w:type="dxa"/>
          </w:tcPr>
          <w:p w14:paraId="5F3BC66F" w14:textId="133E76D8" w:rsidR="00871A17" w:rsidRDefault="001D1A9A" w:rsidP="00867CE4">
            <w:pPr>
              <w:pStyle w:val="TTableText"/>
              <w:rPr>
                <w:lang w:val="en-GB"/>
              </w:rPr>
            </w:pPr>
            <w:r>
              <w:rPr>
                <w:lang w:val="en-GB"/>
              </w:rPr>
              <w:t>No debate</w:t>
            </w:r>
          </w:p>
        </w:tc>
      </w:tr>
      <w:tr w:rsidR="00871A17" w14:paraId="6E528884" w14:textId="77777777" w:rsidTr="00BB7348">
        <w:tc>
          <w:tcPr>
            <w:tcW w:w="2801" w:type="dxa"/>
          </w:tcPr>
          <w:p w14:paraId="77E00CD2" w14:textId="77777777" w:rsidR="00871A17" w:rsidRDefault="00871A17" w:rsidP="00867CE4">
            <w:pPr>
              <w:pStyle w:val="TTableText"/>
            </w:pPr>
            <w:r>
              <w:t>Committee of the Whole House</w:t>
            </w:r>
          </w:p>
        </w:tc>
        <w:tc>
          <w:tcPr>
            <w:tcW w:w="2743" w:type="dxa"/>
          </w:tcPr>
          <w:p w14:paraId="6958D28B" w14:textId="2D2A7D14" w:rsidR="00871A17" w:rsidRDefault="00871A17" w:rsidP="005B73E9">
            <w:pPr>
              <w:pStyle w:val="TTableText"/>
            </w:pPr>
            <w:r>
              <w:t>04</w:t>
            </w:r>
            <w:r w:rsidR="00ED3498">
              <w:t xml:space="preserve"> </w:t>
            </w:r>
            <w:r w:rsidR="005B73E9">
              <w:t>June</w:t>
            </w:r>
            <w:r w:rsidR="00ED3498">
              <w:t xml:space="preserve"> </w:t>
            </w:r>
            <w:r>
              <w:t>2020</w:t>
            </w:r>
          </w:p>
        </w:tc>
        <w:tc>
          <w:tcPr>
            <w:tcW w:w="2797" w:type="dxa"/>
          </w:tcPr>
          <w:p w14:paraId="0F91FAE3" w14:textId="510CD29D" w:rsidR="00871A17" w:rsidRDefault="00240A22" w:rsidP="00867CE4">
            <w:pPr>
              <w:pStyle w:val="TTableText"/>
              <w:rPr>
                <w:lang w:val="en-GB"/>
              </w:rPr>
            </w:pPr>
            <w:hyperlink r:id="rId34" w:history="1">
              <w:r w:rsidR="00871A17" w:rsidRPr="00BB7348">
                <w:rPr>
                  <w:rStyle w:val="Hyperlink"/>
                  <w:lang w:val="en-GB"/>
                </w:rPr>
                <w:t>Vol.</w:t>
              </w:r>
              <w:r w:rsidR="00B70A7A">
                <w:rPr>
                  <w:rStyle w:val="Hyperlink"/>
                  <w:lang w:val="en-GB"/>
                </w:rPr>
                <w:t xml:space="preserve"> </w:t>
              </w:r>
              <w:r w:rsidR="00871A17" w:rsidRPr="00BB7348">
                <w:rPr>
                  <w:rStyle w:val="Hyperlink"/>
                  <w:lang w:val="en-GB"/>
                </w:rPr>
                <w:t>676 Col.</w:t>
              </w:r>
              <w:r w:rsidR="00B70A7A">
                <w:rPr>
                  <w:rStyle w:val="Hyperlink"/>
                  <w:lang w:val="en-GB"/>
                </w:rPr>
                <w:t xml:space="preserve"> </w:t>
              </w:r>
              <w:r w:rsidR="00871A17" w:rsidRPr="00BB7348">
                <w:rPr>
                  <w:rStyle w:val="Hyperlink"/>
                  <w:lang w:val="en-GB"/>
                </w:rPr>
                <w:t>1062</w:t>
              </w:r>
            </w:hyperlink>
          </w:p>
        </w:tc>
      </w:tr>
      <w:tr w:rsidR="00871A17" w14:paraId="26303134" w14:textId="77777777" w:rsidTr="00BB7348">
        <w:tc>
          <w:tcPr>
            <w:tcW w:w="2801" w:type="dxa"/>
          </w:tcPr>
          <w:p w14:paraId="6F4C16AD" w14:textId="77777777" w:rsidR="00871A17" w:rsidRDefault="00871A17" w:rsidP="00867CE4">
            <w:pPr>
              <w:pStyle w:val="TTableText"/>
            </w:pPr>
            <w:r>
              <w:t>Third Reading</w:t>
            </w:r>
          </w:p>
        </w:tc>
        <w:tc>
          <w:tcPr>
            <w:tcW w:w="2743" w:type="dxa"/>
          </w:tcPr>
          <w:p w14:paraId="550EEC3F" w14:textId="5AE51F6D" w:rsidR="00871A17" w:rsidRDefault="00871A17" w:rsidP="00ED3498">
            <w:pPr>
              <w:pStyle w:val="TTableText"/>
            </w:pPr>
            <w:r>
              <w:t>04</w:t>
            </w:r>
            <w:r w:rsidR="00ED3498">
              <w:t xml:space="preserve"> June </w:t>
            </w:r>
            <w:r>
              <w:t>2020</w:t>
            </w:r>
          </w:p>
        </w:tc>
        <w:tc>
          <w:tcPr>
            <w:tcW w:w="2797" w:type="dxa"/>
          </w:tcPr>
          <w:p w14:paraId="388A2167" w14:textId="0E91BEB0" w:rsidR="00871A17" w:rsidRDefault="00240A22" w:rsidP="00867CE4">
            <w:pPr>
              <w:pStyle w:val="TTableText"/>
              <w:rPr>
                <w:lang w:val="en-GB"/>
              </w:rPr>
            </w:pPr>
            <w:hyperlink r:id="rId35" w:anchor="contribution-F17545F4-ED27-45DE-8A78-7E26B2DAE359" w:history="1">
              <w:r w:rsidR="00871A17" w:rsidRPr="00BB7348">
                <w:rPr>
                  <w:rStyle w:val="Hyperlink"/>
                  <w:lang w:val="en-GB"/>
                </w:rPr>
                <w:t>Vol.</w:t>
              </w:r>
              <w:r w:rsidR="00B70A7A">
                <w:rPr>
                  <w:rStyle w:val="Hyperlink"/>
                  <w:lang w:val="en-GB"/>
                </w:rPr>
                <w:t xml:space="preserve"> </w:t>
              </w:r>
              <w:r w:rsidR="00871A17" w:rsidRPr="00BB7348">
                <w:rPr>
                  <w:rStyle w:val="Hyperlink"/>
                  <w:lang w:val="en-GB"/>
                </w:rPr>
                <w:t>676 Col.</w:t>
              </w:r>
              <w:r w:rsidR="00B70A7A">
                <w:rPr>
                  <w:rStyle w:val="Hyperlink"/>
                  <w:lang w:val="en-GB"/>
                </w:rPr>
                <w:t xml:space="preserve"> </w:t>
              </w:r>
              <w:r w:rsidR="00871A17" w:rsidRPr="00BB7348">
                <w:rPr>
                  <w:rStyle w:val="Hyperlink"/>
                  <w:lang w:val="en-GB"/>
                </w:rPr>
                <w:t>1076</w:t>
              </w:r>
            </w:hyperlink>
          </w:p>
        </w:tc>
      </w:tr>
      <w:tr w:rsidR="00871A17" w14:paraId="305F7F6E" w14:textId="77777777" w:rsidTr="00BB7348">
        <w:tc>
          <w:tcPr>
            <w:tcW w:w="2801" w:type="dxa"/>
          </w:tcPr>
          <w:p w14:paraId="21DC67FE" w14:textId="77777777" w:rsidR="00871A17" w:rsidRDefault="00871A17" w:rsidP="00867CE4">
            <w:pPr>
              <w:pStyle w:val="TTableText"/>
            </w:pPr>
            <w:r>
              <w:t xml:space="preserve">Royal Assent </w:t>
            </w:r>
          </w:p>
        </w:tc>
        <w:tc>
          <w:tcPr>
            <w:tcW w:w="2743" w:type="dxa"/>
          </w:tcPr>
          <w:p w14:paraId="1F8E356C" w14:textId="1E0A9F4D" w:rsidR="00871A17" w:rsidRDefault="00871A17" w:rsidP="00ED3498">
            <w:pPr>
              <w:pStyle w:val="TTableText"/>
            </w:pPr>
            <w:r>
              <w:t>08</w:t>
            </w:r>
            <w:r w:rsidR="00ED3498">
              <w:t xml:space="preserve"> June </w:t>
            </w:r>
            <w:r>
              <w:t>2020</w:t>
            </w:r>
          </w:p>
        </w:tc>
        <w:tc>
          <w:tcPr>
            <w:tcW w:w="2797" w:type="dxa"/>
          </w:tcPr>
          <w:p w14:paraId="1E22994A" w14:textId="642AFA0B" w:rsidR="00871A17" w:rsidRDefault="00240A22" w:rsidP="00867CE4">
            <w:pPr>
              <w:pStyle w:val="TTableText"/>
              <w:rPr>
                <w:lang w:val="en-GB"/>
              </w:rPr>
            </w:pPr>
            <w:hyperlink r:id="rId36" w:history="1">
              <w:r w:rsidR="00871A17" w:rsidRPr="00BB7348">
                <w:rPr>
                  <w:rStyle w:val="Hyperlink"/>
                  <w:lang w:val="en-GB"/>
                </w:rPr>
                <w:t>Vol.</w:t>
              </w:r>
              <w:r w:rsidR="00B70A7A">
                <w:rPr>
                  <w:rStyle w:val="Hyperlink"/>
                  <w:lang w:val="en-GB"/>
                </w:rPr>
                <w:t xml:space="preserve"> </w:t>
              </w:r>
              <w:r w:rsidR="00871A17" w:rsidRPr="00BB7348">
                <w:rPr>
                  <w:rStyle w:val="Hyperlink"/>
                  <w:lang w:val="en-GB"/>
                </w:rPr>
                <w:t>803</w:t>
              </w:r>
            </w:hyperlink>
          </w:p>
        </w:tc>
      </w:tr>
      <w:bookmarkEnd w:id="102"/>
      <w:bookmarkEnd w:id="103"/>
    </w:tbl>
    <w:p w14:paraId="43311CF2" w14:textId="3ABBECDD" w:rsidR="005F6F2A" w:rsidRPr="00867CE4" w:rsidRDefault="005F6F2A" w:rsidP="00240A22">
      <w:pPr>
        <w:rPr>
          <w:lang w:val="en-US"/>
        </w:rPr>
      </w:pPr>
    </w:p>
    <w:sectPr w:rsidR="005F6F2A" w:rsidRPr="00867CE4" w:rsidSect="00E03B08">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1134" w:right="1700"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946735" w14:textId="77777777" w:rsidR="00240A22" w:rsidRDefault="00240A22">
      <w:r>
        <w:separator/>
      </w:r>
    </w:p>
    <w:p w14:paraId="414860F4" w14:textId="77777777" w:rsidR="00240A22" w:rsidRDefault="00240A22"/>
    <w:p w14:paraId="10BC3E7F" w14:textId="77777777" w:rsidR="00240A22" w:rsidRDefault="00240A22"/>
  </w:endnote>
  <w:endnote w:type="continuationSeparator" w:id="0">
    <w:p w14:paraId="096AA7F2" w14:textId="77777777" w:rsidR="00240A22" w:rsidRDefault="00240A22">
      <w:r>
        <w:continuationSeparator/>
      </w:r>
    </w:p>
    <w:p w14:paraId="5BB9A78F" w14:textId="77777777" w:rsidR="00240A22" w:rsidRDefault="00240A22"/>
    <w:p w14:paraId="7C5DFF13" w14:textId="77777777" w:rsidR="00240A22" w:rsidRDefault="00240A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PalatinoLinotype-Roman">
    <w:altName w:val="Palatino Linotype"/>
    <w:charset w:val="4D"/>
    <w:family w:val="auto"/>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D5A99" w14:textId="77777777" w:rsidR="00240A22" w:rsidRDefault="00240A22"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296005" w14:textId="77777777" w:rsidR="00240A22" w:rsidRDefault="00240A22"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Content>
      <w:p w14:paraId="375F65BD" w14:textId="3C9AA12B" w:rsidR="00240A22" w:rsidRDefault="00240A22"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A1437E">
          <w:rPr>
            <w:noProof/>
          </w:rPr>
          <w:t>20</w:t>
        </w:r>
        <w:r>
          <w:rPr>
            <w:noProof/>
          </w:rPr>
          <w:fldChar w:fldCharType="end"/>
        </w:r>
      </w:p>
    </w:sdtContent>
  </w:sdt>
  <w:p w14:paraId="61CEC5F8" w14:textId="27F8F18A" w:rsidR="00240A22" w:rsidRPr="006A0D49" w:rsidRDefault="00240A22"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A1437E">
      <w:rPr>
        <w:noProof/>
      </w:rPr>
      <w:t>20</w:t>
    </w:r>
    <w:r>
      <w:rPr>
        <w:noProof/>
      </w:rPr>
      <w:fldChar w:fldCharType="end"/>
    </w:r>
  </w:p>
  <w:p w14:paraId="548DB1C7" w14:textId="44615986" w:rsidR="00240A22" w:rsidRPr="00DE0805" w:rsidRDefault="00240A22"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Sentencing (Pre-consolidation Amendments)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w:t>
        </w:r>
      </w:sdtContent>
    </w:sdt>
    <w:r>
      <w:rPr>
        <w:rStyle w:val="FooterText"/>
      </w:rPr>
      <w:t xml:space="preserve"> 2020</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w:t>
        </w:r>
      </w:sdtContent>
    </w:sdt>
    <w:r>
      <w:rPr>
        <w:rStyle w:val="FooterText"/>
      </w:rPr>
      <w:t xml:space="preserve"> on </w:t>
    </w:r>
    <w:sdt>
      <w:sdtPr>
        <w:rPr>
          <w:rStyle w:val="FooterText"/>
        </w:rPr>
        <w:alias w:val="BNumber3"/>
        <w:tag w:val="BNumber3"/>
        <w:id w:val="1418747222"/>
        <w:lock w:val="sdtLocked"/>
        <w:placeholder>
          <w:docPart w:val="CD3D908E5859454DA8862ED367C34F9E"/>
        </w:placeholder>
      </w:sdtPr>
      <w:sdtContent>
        <w:r>
          <w:rPr>
            <w:rStyle w:val="FooterText"/>
          </w:rPr>
          <w:t>8 June 2020</w:t>
        </w:r>
      </w:sdtContent>
    </w:sdt>
    <w:r w:rsidRPr="00DE0805">
      <w:rPr>
        <w:rStyle w:val="FooterText"/>
      </w:rPr>
      <w:t xml:space="preserve"> </w:t>
    </w:r>
    <w:r>
      <w:rPr>
        <w:rStyle w:val="FooterText"/>
      </w:rPr>
      <w:t xml:space="preserve">(c.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Pr>
            <w:rStyle w:val="FooterText"/>
          </w:rPr>
          <w:t>9</w:t>
        </w:r>
      </w:sdtContent>
    </w:sdt>
    <w:r>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40A22" w14:paraId="6508BF0D" w14:textId="77777777" w:rsidTr="00922B46">
      <w:tc>
        <w:tcPr>
          <w:tcW w:w="4076" w:type="dxa"/>
        </w:tcPr>
        <w:p w14:paraId="141AF3E3" w14:textId="60C456E9" w:rsidR="00240A22" w:rsidRPr="00164F74" w:rsidRDefault="00240A22" w:rsidP="00867CE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Pr>
                  <w:rStyle w:val="FooterChar"/>
                </w:rPr>
                <w:t xml:space="preserve">c. </w:t>
              </w:r>
            </w:sdtContent>
          </w:sdt>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Pr>
                  <w:rStyle w:val="FooterChar"/>
                </w:rPr>
                <w:t>9</w:t>
              </w:r>
            </w:sdtContent>
          </w:sdt>
          <w:r>
            <w:t>–</w:t>
          </w:r>
          <w:r w:rsidRPr="00D72E04">
            <w:t>EN</w:t>
          </w:r>
        </w:p>
      </w:tc>
      <w:tc>
        <w:tcPr>
          <w:tcW w:w="4077" w:type="dxa"/>
        </w:tcPr>
        <w:p w14:paraId="690AF93E" w14:textId="62C75F4C" w:rsidR="00240A22" w:rsidRPr="00164F74" w:rsidRDefault="00240A22" w:rsidP="000A60B6">
          <w:pPr>
            <w:pStyle w:val="Footer"/>
            <w:jc w:val="right"/>
          </w:pPr>
        </w:p>
      </w:tc>
    </w:tr>
  </w:tbl>
  <w:p w14:paraId="1B963569" w14:textId="77777777" w:rsidR="00240A22" w:rsidRDefault="00240A22"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E3336" w14:textId="77777777" w:rsidR="00240A22" w:rsidRDefault="00240A22">
      <w:r>
        <w:separator/>
      </w:r>
    </w:p>
    <w:p w14:paraId="28FF8CC3" w14:textId="77777777" w:rsidR="00240A22" w:rsidRDefault="00240A22"/>
    <w:p w14:paraId="6EC7EF47" w14:textId="77777777" w:rsidR="00240A22" w:rsidRDefault="00240A22"/>
  </w:footnote>
  <w:footnote w:type="continuationSeparator" w:id="0">
    <w:p w14:paraId="580AB8C4" w14:textId="77777777" w:rsidR="00240A22" w:rsidRDefault="00240A22">
      <w:r>
        <w:continuationSeparator/>
      </w:r>
    </w:p>
    <w:p w14:paraId="2E5F165D" w14:textId="77777777" w:rsidR="00240A22" w:rsidRDefault="00240A22"/>
    <w:p w14:paraId="10E9BB7D" w14:textId="77777777" w:rsidR="00240A22" w:rsidRDefault="00240A22"/>
  </w:footnote>
  <w:footnote w:id="1">
    <w:p w14:paraId="2A35194E" w14:textId="77777777" w:rsidR="00240A22" w:rsidRPr="00D6649A" w:rsidRDefault="00240A22" w:rsidP="0042524C">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w:t>
      </w:r>
      <w:hyperlink r:id="rId1" w:history="1">
        <w:r w:rsidRPr="00D6649A">
          <w:rPr>
            <w:rStyle w:val="Hyperlink"/>
            <w:rFonts w:ascii="Palatino Linotype" w:hAnsi="Palatino Linotype"/>
          </w:rPr>
          <w:t>https://s3-eu-west-2.amazonaws.com/lawcom-prod-storage-11jsxou24uy7q/uploads/2018/11/Sentencing-Code-report-Web-version-1.pdf</w:t>
        </w:r>
      </w:hyperlink>
    </w:p>
  </w:footnote>
  <w:footnote w:id="2">
    <w:p w14:paraId="13A289EA" w14:textId="325C1ECE" w:rsidR="00240A22" w:rsidRPr="00F45259" w:rsidRDefault="00240A22" w:rsidP="0042524C">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w:t>
      </w:r>
      <w:hyperlink r:id="rId2" w:history="1">
        <w:r w:rsidRPr="00D6649A">
          <w:rPr>
            <w:rStyle w:val="Hyperlink"/>
            <w:rFonts w:ascii="Palatino Linotype" w:hAnsi="Palatino Linotype"/>
          </w:rPr>
          <w:t>https://s3-eu-west-2.amazonaws.com/lawcom-prod-storage-11jsxou24uy7q/uploads/2018/11/Complete-Sentencing-Code-V2.pdf</w:t>
        </w:r>
      </w:hyperlink>
    </w:p>
  </w:footnote>
  <w:footnote w:id="3">
    <w:p w14:paraId="5D91898F" w14:textId="77777777" w:rsidR="00240A22" w:rsidRPr="00D6649A" w:rsidRDefault="00240A22">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w:t>
      </w:r>
      <w:hyperlink r:id="rId3" w:history="1">
        <w:r w:rsidRPr="00D6649A">
          <w:rPr>
            <w:rStyle w:val="Hyperlink"/>
            <w:rFonts w:ascii="Palatino Linotype" w:hAnsi="Palatino Linotype"/>
          </w:rPr>
          <w:t>https://s3-eu-west-2.amazonaws.com/lawcom-prod-storage-11jsxou24uy7q/uploads/2015/06/Sentencing-Procedure-Issues-Paper-Transition-online.pdf</w:t>
        </w:r>
      </w:hyperlink>
    </w:p>
  </w:footnote>
  <w:footnote w:id="4">
    <w:p w14:paraId="33570B97" w14:textId="77777777" w:rsidR="00240A22" w:rsidRPr="00D6649A" w:rsidRDefault="00240A22">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w:t>
      </w:r>
      <w:bookmarkStart w:id="12" w:name="_Hlk2782548"/>
      <w:r w:rsidRPr="00D6649A">
        <w:fldChar w:fldCharType="begin"/>
      </w:r>
      <w:r w:rsidRPr="00D6649A">
        <w:rPr>
          <w:rFonts w:ascii="Palatino Linotype" w:hAnsi="Palatino Linotype"/>
        </w:rPr>
        <w:instrText xml:space="preserve"> HYPERLINK "https://s3-eu-west-2.amazonaws.com/lawcom-prod-storage-11jsxou24uy7q/uploads/2017/07/The-Sentencing-Code-Consultation-Volume-1.pdf" </w:instrText>
      </w:r>
      <w:r w:rsidRPr="00D6649A">
        <w:fldChar w:fldCharType="separate"/>
      </w:r>
      <w:r w:rsidRPr="00D6649A">
        <w:rPr>
          <w:rStyle w:val="Hyperlink"/>
          <w:rFonts w:ascii="Palatino Linotype" w:hAnsi="Palatino Linotype"/>
        </w:rPr>
        <w:t>https://s3-eu-west-2.amazonaws.com/lawcom-prod-storage-11jsxou24uy7q/uploads/2017/07/The-Sentencing-Code-Consultation-Volume-1.pdf</w:t>
      </w:r>
      <w:r w:rsidRPr="00D6649A">
        <w:rPr>
          <w:rStyle w:val="Hyperlink"/>
          <w:rFonts w:ascii="Palatino Linotype" w:hAnsi="Palatino Linotype"/>
        </w:rPr>
        <w:fldChar w:fldCharType="end"/>
      </w:r>
      <w:bookmarkEnd w:id="12"/>
    </w:p>
  </w:footnote>
  <w:footnote w:id="5">
    <w:p w14:paraId="2D647520" w14:textId="77777777" w:rsidR="00240A22" w:rsidRDefault="00240A22">
      <w:pPr>
        <w:pStyle w:val="FootnoteText"/>
      </w:pPr>
      <w:r w:rsidRPr="00D6649A">
        <w:rPr>
          <w:rStyle w:val="FootnoteReference"/>
        </w:rPr>
        <w:footnoteRef/>
      </w:r>
      <w:r w:rsidRPr="00D6649A">
        <w:rPr>
          <w:rFonts w:ascii="Palatino Linotype" w:hAnsi="Palatino Linotype"/>
        </w:rPr>
        <w:t xml:space="preserve"> </w:t>
      </w:r>
      <w:hyperlink r:id="rId4" w:history="1">
        <w:r w:rsidRPr="00D6649A">
          <w:rPr>
            <w:rStyle w:val="Hyperlink"/>
            <w:rFonts w:ascii="Palatino Linotype" w:hAnsi="Palatino Linotype"/>
          </w:rPr>
          <w:t>https://s3-eu-west-2.amazonaws.com/lawcom-prod-storage-11jsxou24uy7q/uploads/2018/03/YOUTH-CP-FINAL-WITH-ORIGINS-1.pdf</w:t>
        </w:r>
      </w:hyperlink>
    </w:p>
  </w:footnote>
  <w:footnote w:id="6">
    <w:p w14:paraId="01EE1B3B" w14:textId="77777777" w:rsidR="00240A22" w:rsidRPr="00D6649A" w:rsidRDefault="00240A22" w:rsidP="00004458">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Detailed examples illustrating the clean sweep are given in the Law Commission Report ‘The Sentencing Code’ p.60-71 </w:t>
      </w:r>
      <w:hyperlink r:id="rId5" w:history="1">
        <w:r w:rsidRPr="00D6649A">
          <w:rPr>
            <w:rStyle w:val="Hyperlink"/>
            <w:rFonts w:ascii="Palatino Linotype" w:hAnsi="Palatino Linotype"/>
          </w:rPr>
          <w:t>https://s3-eu-west-2.amazonaws.com/lawcom-prod-storage-11jsxou24uy7q/uploads/2018/11/Sentencing-Code-report-Web-version-1.pdf</w:t>
        </w:r>
      </w:hyperlink>
    </w:p>
  </w:footnote>
  <w:footnote w:id="7">
    <w:p w14:paraId="2697484E" w14:textId="77777777" w:rsidR="00240A22" w:rsidRPr="00D6649A" w:rsidRDefault="00240A22" w:rsidP="00004458">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Detailed examples illustrating the clean sweep are given in the Law Commission Report ‘The Sentencing Code’ p.60-71 </w:t>
      </w:r>
      <w:hyperlink r:id="rId6" w:history="1">
        <w:r w:rsidRPr="00D6649A">
          <w:rPr>
            <w:rStyle w:val="Hyperlink"/>
            <w:rFonts w:ascii="Palatino Linotype" w:hAnsi="Palatino Linotype"/>
          </w:rPr>
          <w:t>https://s3-eu-west-2.amazonaws.com/lawcom-prod-storage-11jsxou24uy7q/uploads/2018/11/Sentencing-Code-report-Web-version-1.pdf</w:t>
        </w:r>
      </w:hyperlink>
    </w:p>
  </w:footnote>
  <w:footnote w:id="8">
    <w:p w14:paraId="14BD8FB7" w14:textId="462BBE5D" w:rsidR="00240A22" w:rsidRPr="00A96FE4" w:rsidRDefault="00240A22" w:rsidP="00131F0E">
      <w:pPr>
        <w:pStyle w:val="FootnoteText"/>
        <w:rPr>
          <w:rFonts w:ascii="Palatino Linotype" w:hAnsi="Palatino Linotype"/>
        </w:rPr>
      </w:pPr>
      <w:r>
        <w:rPr>
          <w:rStyle w:val="FootnoteReference"/>
        </w:rPr>
        <w:footnoteRef/>
      </w:r>
      <w:r>
        <w:t xml:space="preserve"> </w:t>
      </w:r>
      <w:r w:rsidRPr="00A96FE4">
        <w:rPr>
          <w:rFonts w:ascii="Palatino Linotype" w:hAnsi="Palatino Linotype"/>
        </w:rPr>
        <w:t xml:space="preserve">For the purposes of the </w:t>
      </w:r>
      <w:r>
        <w:rPr>
          <w:rFonts w:ascii="Palatino Linotype" w:hAnsi="Palatino Linotype"/>
        </w:rPr>
        <w:t>Act</w:t>
      </w:r>
      <w:r w:rsidRPr="00A96FE4">
        <w:rPr>
          <w:rFonts w:ascii="Palatino Linotype" w:hAnsi="Palatino Linotype"/>
        </w:rPr>
        <w:t>, the definition of someone being convicted includes a special verdict under section 1 of the Criminal Procedure (Insanity) Act 1964, a finding mentioned in section 5(1)(b) of that Act being made of the person’s having done the act or made the omission charged (following a finding of being under a disability), and a conviction by a service court.</w:t>
      </w:r>
    </w:p>
  </w:footnote>
  <w:footnote w:id="9">
    <w:p w14:paraId="473F0C83" w14:textId="77777777" w:rsidR="00240A22" w:rsidRPr="00D6649A" w:rsidRDefault="00240A22">
      <w:pPr>
        <w:pStyle w:val="FootnoteText"/>
        <w:rPr>
          <w:rFonts w:ascii="Palatino Linotype" w:hAnsi="Palatino Linotype"/>
        </w:rPr>
      </w:pPr>
      <w:r w:rsidRPr="00D6649A">
        <w:rPr>
          <w:rStyle w:val="FootnoteReference"/>
        </w:rPr>
        <w:footnoteRef/>
      </w:r>
      <w:r w:rsidRPr="00D6649A">
        <w:rPr>
          <w:rFonts w:ascii="Palatino Linotype" w:hAnsi="Palatino Linotype"/>
        </w:rPr>
        <w:t xml:space="preserve"> </w:t>
      </w:r>
      <w:hyperlink r:id="rId7" w:history="1">
        <w:r w:rsidRPr="00D6649A">
          <w:rPr>
            <w:rStyle w:val="Hyperlink"/>
            <w:rFonts w:ascii="Palatino Linotype" w:hAnsi="Palatino Linotype"/>
          </w:rPr>
          <w:t>https://s3-eu-west-2.amazonaws.com/lawcom-prod-storage-11jsxou24uy7q/uploads/2018/11/Sentencing-Code-report-Web-version-1.pdf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30D99" w14:textId="77777777" w:rsidR="00240A22" w:rsidRDefault="00240A2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C1B76" w14:textId="77777777" w:rsidR="00240A22" w:rsidRDefault="00240A22">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92F6E" w14:textId="77777777" w:rsidR="00240A22" w:rsidRDefault="00240A2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D90DC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CA6E6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9885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892D8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7C11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9A42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78E1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5EDB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C1CB1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E208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3262C4"/>
    <w:multiLevelType w:val="hybridMultilevel"/>
    <w:tmpl w:val="8AE28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BE11C3"/>
    <w:multiLevelType w:val="hybridMultilevel"/>
    <w:tmpl w:val="0A105CB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28173C8E"/>
    <w:multiLevelType w:val="hybridMultilevel"/>
    <w:tmpl w:val="B5A8A40A"/>
    <w:lvl w:ilvl="0" w:tplc="521A031C">
      <w:start w:val="1"/>
      <w:numFmt w:val="decimal"/>
      <w:pStyle w:val="ParaNumbered"/>
      <w:lvlText w:val="%1 "/>
      <w:lvlJc w:val="left"/>
      <w:pPr>
        <w:ind w:left="36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E035E08"/>
    <w:multiLevelType w:val="hybridMultilevel"/>
    <w:tmpl w:val="FA52CC0E"/>
    <w:lvl w:ilvl="0" w:tplc="1A184DBE">
      <w:numFmt w:val="bullet"/>
      <w:lvlText w:val="-"/>
      <w:lvlJc w:val="left"/>
      <w:pPr>
        <w:ind w:left="1080" w:hanging="360"/>
      </w:pPr>
      <w:rPr>
        <w:rFonts w:ascii="Palatino Linotype" w:eastAsiaTheme="minorEastAsia" w:hAnsi="Palatino Linotype" w:cs="PalatinoLinotype-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1B72984"/>
    <w:multiLevelType w:val="hybridMultilevel"/>
    <w:tmpl w:val="28B4D992"/>
    <w:lvl w:ilvl="0" w:tplc="348C4010">
      <w:start w:val="9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6E139A"/>
    <w:multiLevelType w:val="hybridMultilevel"/>
    <w:tmpl w:val="3C40C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304764"/>
    <w:multiLevelType w:val="hybridMultilevel"/>
    <w:tmpl w:val="0C28B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182A80"/>
    <w:multiLevelType w:val="hybridMultilevel"/>
    <w:tmpl w:val="5F603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E060E78"/>
    <w:multiLevelType w:val="hybridMultilevel"/>
    <w:tmpl w:val="70585684"/>
    <w:lvl w:ilvl="0" w:tplc="868641D4">
      <w:start w:val="1"/>
      <w:numFmt w:val="bullet"/>
      <w:pStyle w:val="ParaBulleted"/>
      <w:lvlText w:val=""/>
      <w:lvlJc w:val="left"/>
      <w:pPr>
        <w:ind w:left="1592" w:hanging="360"/>
      </w:pPr>
      <w:rPr>
        <w:rFonts w:ascii="Symbol" w:hAnsi="Symbol" w:hint="default"/>
        <w:color w:val="4F81BD" w:themeColor="accent1"/>
        <w:sz w:val="32"/>
        <w:u w:color="FFFFFF" w:themeColor="background1"/>
      </w:rPr>
    </w:lvl>
    <w:lvl w:ilvl="1" w:tplc="08090003">
      <w:start w:val="1"/>
      <w:numFmt w:val="bullet"/>
      <w:lvlText w:val="o"/>
      <w:lvlJc w:val="left"/>
      <w:pPr>
        <w:ind w:left="2312" w:hanging="360"/>
      </w:pPr>
      <w:rPr>
        <w:rFonts w:ascii="Courier New" w:hAnsi="Courier New" w:cs="Courier New" w:hint="default"/>
      </w:rPr>
    </w:lvl>
    <w:lvl w:ilvl="2" w:tplc="08090005">
      <w:start w:val="1"/>
      <w:numFmt w:val="bullet"/>
      <w:lvlText w:val=""/>
      <w:lvlJc w:val="left"/>
      <w:pPr>
        <w:ind w:left="3032" w:hanging="360"/>
      </w:pPr>
      <w:rPr>
        <w:rFonts w:ascii="Wingdings" w:hAnsi="Wingdings" w:hint="default"/>
      </w:rPr>
    </w:lvl>
    <w:lvl w:ilvl="3" w:tplc="08090001" w:tentative="1">
      <w:start w:val="1"/>
      <w:numFmt w:val="bullet"/>
      <w:lvlText w:val=""/>
      <w:lvlJc w:val="left"/>
      <w:pPr>
        <w:ind w:left="3752" w:hanging="360"/>
      </w:pPr>
      <w:rPr>
        <w:rFonts w:ascii="Symbol" w:hAnsi="Symbol" w:hint="default"/>
      </w:rPr>
    </w:lvl>
    <w:lvl w:ilvl="4" w:tplc="08090003" w:tentative="1">
      <w:start w:val="1"/>
      <w:numFmt w:val="bullet"/>
      <w:lvlText w:val="o"/>
      <w:lvlJc w:val="left"/>
      <w:pPr>
        <w:ind w:left="4472" w:hanging="360"/>
      </w:pPr>
      <w:rPr>
        <w:rFonts w:ascii="Courier New" w:hAnsi="Courier New" w:cs="Courier New" w:hint="default"/>
      </w:rPr>
    </w:lvl>
    <w:lvl w:ilvl="5" w:tplc="08090005" w:tentative="1">
      <w:start w:val="1"/>
      <w:numFmt w:val="bullet"/>
      <w:lvlText w:val=""/>
      <w:lvlJc w:val="left"/>
      <w:pPr>
        <w:ind w:left="5192" w:hanging="360"/>
      </w:pPr>
      <w:rPr>
        <w:rFonts w:ascii="Wingdings" w:hAnsi="Wingdings" w:hint="default"/>
      </w:rPr>
    </w:lvl>
    <w:lvl w:ilvl="6" w:tplc="08090001" w:tentative="1">
      <w:start w:val="1"/>
      <w:numFmt w:val="bullet"/>
      <w:lvlText w:val=""/>
      <w:lvlJc w:val="left"/>
      <w:pPr>
        <w:ind w:left="5912" w:hanging="360"/>
      </w:pPr>
      <w:rPr>
        <w:rFonts w:ascii="Symbol" w:hAnsi="Symbol" w:hint="default"/>
      </w:rPr>
    </w:lvl>
    <w:lvl w:ilvl="7" w:tplc="08090003" w:tentative="1">
      <w:start w:val="1"/>
      <w:numFmt w:val="bullet"/>
      <w:lvlText w:val="o"/>
      <w:lvlJc w:val="left"/>
      <w:pPr>
        <w:ind w:left="6632" w:hanging="360"/>
      </w:pPr>
      <w:rPr>
        <w:rFonts w:ascii="Courier New" w:hAnsi="Courier New" w:cs="Courier New" w:hint="default"/>
      </w:rPr>
    </w:lvl>
    <w:lvl w:ilvl="8" w:tplc="08090005" w:tentative="1">
      <w:start w:val="1"/>
      <w:numFmt w:val="bullet"/>
      <w:lvlText w:val=""/>
      <w:lvlJc w:val="left"/>
      <w:pPr>
        <w:ind w:left="7352" w:hanging="360"/>
      </w:pPr>
      <w:rPr>
        <w:rFonts w:ascii="Wingdings" w:hAnsi="Wingdings" w:hint="default"/>
      </w:rPr>
    </w:lvl>
  </w:abstractNum>
  <w:num w:numId="1">
    <w:abstractNumId w:val="13"/>
  </w:num>
  <w:num w:numId="2">
    <w:abstractNumId w:val="21"/>
  </w:num>
  <w:num w:numId="3">
    <w:abstractNumId w:val="27"/>
  </w:num>
  <w:num w:numId="4">
    <w:abstractNumId w:val="26"/>
  </w:num>
  <w:num w:numId="5">
    <w:abstractNumId w:val="17"/>
  </w:num>
  <w:num w:numId="6">
    <w:abstractNumId w:val="28"/>
  </w:num>
  <w:num w:numId="7">
    <w:abstractNumId w:val="11"/>
  </w:num>
  <w:num w:numId="8">
    <w:abstractNumId w:val="14"/>
  </w:num>
  <w:num w:numId="9">
    <w:abstractNumId w:val="23"/>
  </w:num>
  <w:num w:numId="10">
    <w:abstractNumId w:val="18"/>
  </w:num>
  <w:num w:numId="11">
    <w:abstractNumId w:val="29"/>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6"/>
    <w:lvlOverride w:ilvl="0">
      <w:startOverride w:val="1"/>
    </w:lvlOverride>
  </w:num>
  <w:num w:numId="25">
    <w:abstractNumId w:val="10"/>
  </w:num>
  <w:num w:numId="26">
    <w:abstractNumId w:val="17"/>
    <w:lvlOverride w:ilvl="0">
      <w:startOverride w:val="1"/>
    </w:lvlOverride>
  </w:num>
  <w:num w:numId="27">
    <w:abstractNumId w:val="16"/>
  </w:num>
  <w:num w:numId="28">
    <w:abstractNumId w:val="17"/>
    <w:lvlOverride w:ilvl="0">
      <w:startOverride w:val="1"/>
    </w:lvlOverride>
  </w:num>
  <w:num w:numId="29">
    <w:abstractNumId w:val="17"/>
    <w:lvlOverride w:ilvl="0">
      <w:startOverride w:val="1"/>
    </w:lvlOverride>
  </w:num>
  <w:num w:numId="30">
    <w:abstractNumId w:val="17"/>
    <w:lvlOverride w:ilvl="0">
      <w:startOverride w:val="1"/>
    </w:lvlOverride>
  </w:num>
  <w:num w:numId="31">
    <w:abstractNumId w:val="17"/>
  </w:num>
  <w:num w:numId="32">
    <w:abstractNumId w:val="19"/>
  </w:num>
  <w:num w:numId="33">
    <w:abstractNumId w:val="17"/>
  </w:num>
  <w:num w:numId="34">
    <w:abstractNumId w:val="19"/>
  </w:num>
  <w:num w:numId="35">
    <w:abstractNumId w:val="20"/>
  </w:num>
  <w:num w:numId="36">
    <w:abstractNumId w:val="12"/>
  </w:num>
  <w:num w:numId="37">
    <w:abstractNumId w:val="25"/>
  </w:num>
  <w:num w:numId="38">
    <w:abstractNumId w:val="24"/>
  </w:num>
  <w:num w:numId="39">
    <w:abstractNumId w:val="22"/>
  </w:num>
  <w:num w:numId="40">
    <w:abstractNumId w:val="17"/>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0294"/>
    <w:rsid w:val="00001068"/>
    <w:rsid w:val="000023B8"/>
    <w:rsid w:val="000041E6"/>
    <w:rsid w:val="00004458"/>
    <w:rsid w:val="00004D1F"/>
    <w:rsid w:val="00004DFE"/>
    <w:rsid w:val="00005FFA"/>
    <w:rsid w:val="000065FF"/>
    <w:rsid w:val="0000775E"/>
    <w:rsid w:val="00010FB7"/>
    <w:rsid w:val="00011A2A"/>
    <w:rsid w:val="00012034"/>
    <w:rsid w:val="00012BEE"/>
    <w:rsid w:val="00014DEC"/>
    <w:rsid w:val="000159F1"/>
    <w:rsid w:val="000215EC"/>
    <w:rsid w:val="00022E22"/>
    <w:rsid w:val="0002300F"/>
    <w:rsid w:val="000266FC"/>
    <w:rsid w:val="000268DC"/>
    <w:rsid w:val="0003067B"/>
    <w:rsid w:val="00032A3A"/>
    <w:rsid w:val="00033558"/>
    <w:rsid w:val="00033756"/>
    <w:rsid w:val="0003386D"/>
    <w:rsid w:val="0004120E"/>
    <w:rsid w:val="000415F3"/>
    <w:rsid w:val="000429FD"/>
    <w:rsid w:val="00042B08"/>
    <w:rsid w:val="00043D78"/>
    <w:rsid w:val="00045D82"/>
    <w:rsid w:val="00046CD5"/>
    <w:rsid w:val="00050601"/>
    <w:rsid w:val="000540B0"/>
    <w:rsid w:val="0005523C"/>
    <w:rsid w:val="000554C2"/>
    <w:rsid w:val="000578FC"/>
    <w:rsid w:val="00061E87"/>
    <w:rsid w:val="000622D9"/>
    <w:rsid w:val="00063B94"/>
    <w:rsid w:val="00065579"/>
    <w:rsid w:val="00065776"/>
    <w:rsid w:val="00065D36"/>
    <w:rsid w:val="00065ECF"/>
    <w:rsid w:val="000672DE"/>
    <w:rsid w:val="000700CC"/>
    <w:rsid w:val="000701B8"/>
    <w:rsid w:val="0007069A"/>
    <w:rsid w:val="000719F9"/>
    <w:rsid w:val="00072270"/>
    <w:rsid w:val="0007428B"/>
    <w:rsid w:val="00075057"/>
    <w:rsid w:val="000750B7"/>
    <w:rsid w:val="000765D5"/>
    <w:rsid w:val="00076797"/>
    <w:rsid w:val="0007714D"/>
    <w:rsid w:val="00077901"/>
    <w:rsid w:val="00077D49"/>
    <w:rsid w:val="00080A4D"/>
    <w:rsid w:val="000815DA"/>
    <w:rsid w:val="00081A02"/>
    <w:rsid w:val="00081FE6"/>
    <w:rsid w:val="00084694"/>
    <w:rsid w:val="00086349"/>
    <w:rsid w:val="000916BF"/>
    <w:rsid w:val="00091B21"/>
    <w:rsid w:val="00093E8F"/>
    <w:rsid w:val="00094B9E"/>
    <w:rsid w:val="00095AEB"/>
    <w:rsid w:val="00096150"/>
    <w:rsid w:val="000969FF"/>
    <w:rsid w:val="000A1BE6"/>
    <w:rsid w:val="000A42AA"/>
    <w:rsid w:val="000A60B6"/>
    <w:rsid w:val="000A6A75"/>
    <w:rsid w:val="000A6C6D"/>
    <w:rsid w:val="000A7943"/>
    <w:rsid w:val="000B0069"/>
    <w:rsid w:val="000B0845"/>
    <w:rsid w:val="000B157D"/>
    <w:rsid w:val="000B29F9"/>
    <w:rsid w:val="000B2F29"/>
    <w:rsid w:val="000B3C57"/>
    <w:rsid w:val="000B7DB7"/>
    <w:rsid w:val="000C1A5F"/>
    <w:rsid w:val="000C2C35"/>
    <w:rsid w:val="000C63A7"/>
    <w:rsid w:val="000C770F"/>
    <w:rsid w:val="000C7E66"/>
    <w:rsid w:val="000D2DAA"/>
    <w:rsid w:val="000D45D3"/>
    <w:rsid w:val="000D4C89"/>
    <w:rsid w:val="000D58C0"/>
    <w:rsid w:val="000D7478"/>
    <w:rsid w:val="000D7E14"/>
    <w:rsid w:val="000E4419"/>
    <w:rsid w:val="000E45AE"/>
    <w:rsid w:val="000E5A6B"/>
    <w:rsid w:val="000F00E0"/>
    <w:rsid w:val="000F120C"/>
    <w:rsid w:val="000F26A9"/>
    <w:rsid w:val="000F4123"/>
    <w:rsid w:val="000F4126"/>
    <w:rsid w:val="000F4730"/>
    <w:rsid w:val="000F4A3B"/>
    <w:rsid w:val="000F5E2B"/>
    <w:rsid w:val="0010010B"/>
    <w:rsid w:val="00102297"/>
    <w:rsid w:val="00103998"/>
    <w:rsid w:val="00103E71"/>
    <w:rsid w:val="001045E9"/>
    <w:rsid w:val="001045F1"/>
    <w:rsid w:val="001172FE"/>
    <w:rsid w:val="001208B2"/>
    <w:rsid w:val="001221E5"/>
    <w:rsid w:val="00122826"/>
    <w:rsid w:val="001237E2"/>
    <w:rsid w:val="00124DF5"/>
    <w:rsid w:val="00125283"/>
    <w:rsid w:val="00131527"/>
    <w:rsid w:val="00131985"/>
    <w:rsid w:val="00131F0E"/>
    <w:rsid w:val="0013437D"/>
    <w:rsid w:val="0013582D"/>
    <w:rsid w:val="00136AA1"/>
    <w:rsid w:val="00137530"/>
    <w:rsid w:val="00140508"/>
    <w:rsid w:val="00142F3B"/>
    <w:rsid w:val="00143E02"/>
    <w:rsid w:val="00146FE0"/>
    <w:rsid w:val="00150051"/>
    <w:rsid w:val="00150823"/>
    <w:rsid w:val="00153ABB"/>
    <w:rsid w:val="001542E6"/>
    <w:rsid w:val="0015472E"/>
    <w:rsid w:val="00154949"/>
    <w:rsid w:val="00154A0E"/>
    <w:rsid w:val="0015534E"/>
    <w:rsid w:val="0016101E"/>
    <w:rsid w:val="001637F7"/>
    <w:rsid w:val="001638D4"/>
    <w:rsid w:val="001649C0"/>
    <w:rsid w:val="00164F01"/>
    <w:rsid w:val="00164F74"/>
    <w:rsid w:val="00166A6B"/>
    <w:rsid w:val="00167A94"/>
    <w:rsid w:val="00170F40"/>
    <w:rsid w:val="001722B0"/>
    <w:rsid w:val="00172811"/>
    <w:rsid w:val="00172DA7"/>
    <w:rsid w:val="00174D63"/>
    <w:rsid w:val="00175340"/>
    <w:rsid w:val="0017541C"/>
    <w:rsid w:val="0017661B"/>
    <w:rsid w:val="00180889"/>
    <w:rsid w:val="00181EA1"/>
    <w:rsid w:val="0018232A"/>
    <w:rsid w:val="00182B29"/>
    <w:rsid w:val="0018373D"/>
    <w:rsid w:val="00184003"/>
    <w:rsid w:val="00184310"/>
    <w:rsid w:val="0018468A"/>
    <w:rsid w:val="001877AD"/>
    <w:rsid w:val="001878A8"/>
    <w:rsid w:val="0019002C"/>
    <w:rsid w:val="00194EEB"/>
    <w:rsid w:val="00196977"/>
    <w:rsid w:val="00197FDB"/>
    <w:rsid w:val="001A132D"/>
    <w:rsid w:val="001A58C9"/>
    <w:rsid w:val="001B0FCA"/>
    <w:rsid w:val="001B1664"/>
    <w:rsid w:val="001B2BAF"/>
    <w:rsid w:val="001B3803"/>
    <w:rsid w:val="001B509F"/>
    <w:rsid w:val="001B581E"/>
    <w:rsid w:val="001B59F5"/>
    <w:rsid w:val="001B7C87"/>
    <w:rsid w:val="001B7CBA"/>
    <w:rsid w:val="001B7E1A"/>
    <w:rsid w:val="001C0AA4"/>
    <w:rsid w:val="001C13C7"/>
    <w:rsid w:val="001C294E"/>
    <w:rsid w:val="001C3AFF"/>
    <w:rsid w:val="001C7529"/>
    <w:rsid w:val="001C7E43"/>
    <w:rsid w:val="001C7F6E"/>
    <w:rsid w:val="001D039C"/>
    <w:rsid w:val="001D1A9A"/>
    <w:rsid w:val="001D1F68"/>
    <w:rsid w:val="001D4114"/>
    <w:rsid w:val="001D669A"/>
    <w:rsid w:val="001E03C4"/>
    <w:rsid w:val="001E08CE"/>
    <w:rsid w:val="001E0F8B"/>
    <w:rsid w:val="001E11AE"/>
    <w:rsid w:val="001E3774"/>
    <w:rsid w:val="001E74E4"/>
    <w:rsid w:val="001E7A53"/>
    <w:rsid w:val="001F0BE5"/>
    <w:rsid w:val="001F2D93"/>
    <w:rsid w:val="001F36D8"/>
    <w:rsid w:val="001F3C7A"/>
    <w:rsid w:val="001F69E8"/>
    <w:rsid w:val="00200C09"/>
    <w:rsid w:val="002032D4"/>
    <w:rsid w:val="002042BC"/>
    <w:rsid w:val="00205EBB"/>
    <w:rsid w:val="00206464"/>
    <w:rsid w:val="00207060"/>
    <w:rsid w:val="0021017F"/>
    <w:rsid w:val="002129AD"/>
    <w:rsid w:val="00213048"/>
    <w:rsid w:val="00215743"/>
    <w:rsid w:val="002161B4"/>
    <w:rsid w:val="00216BF3"/>
    <w:rsid w:val="00217D23"/>
    <w:rsid w:val="00222090"/>
    <w:rsid w:val="00222E88"/>
    <w:rsid w:val="00222F1E"/>
    <w:rsid w:val="0022481F"/>
    <w:rsid w:val="00224C34"/>
    <w:rsid w:val="002318A8"/>
    <w:rsid w:val="00232A21"/>
    <w:rsid w:val="00233CFB"/>
    <w:rsid w:val="00236077"/>
    <w:rsid w:val="00236546"/>
    <w:rsid w:val="00236709"/>
    <w:rsid w:val="00236797"/>
    <w:rsid w:val="00240A22"/>
    <w:rsid w:val="002522FF"/>
    <w:rsid w:val="00253A14"/>
    <w:rsid w:val="00256D46"/>
    <w:rsid w:val="00257D33"/>
    <w:rsid w:val="00260681"/>
    <w:rsid w:val="00260A18"/>
    <w:rsid w:val="0026123E"/>
    <w:rsid w:val="0026345E"/>
    <w:rsid w:val="00264037"/>
    <w:rsid w:val="002642C6"/>
    <w:rsid w:val="00266EE5"/>
    <w:rsid w:val="0027009A"/>
    <w:rsid w:val="0027174F"/>
    <w:rsid w:val="00271DB8"/>
    <w:rsid w:val="00272274"/>
    <w:rsid w:val="0028218D"/>
    <w:rsid w:val="002833D1"/>
    <w:rsid w:val="00287AE9"/>
    <w:rsid w:val="002901F5"/>
    <w:rsid w:val="00291D96"/>
    <w:rsid w:val="00292306"/>
    <w:rsid w:val="002936FB"/>
    <w:rsid w:val="002937F0"/>
    <w:rsid w:val="0029595C"/>
    <w:rsid w:val="0029699E"/>
    <w:rsid w:val="00296C6E"/>
    <w:rsid w:val="00297471"/>
    <w:rsid w:val="002A02DD"/>
    <w:rsid w:val="002A1E05"/>
    <w:rsid w:val="002A4652"/>
    <w:rsid w:val="002A4CD0"/>
    <w:rsid w:val="002A6C13"/>
    <w:rsid w:val="002B213C"/>
    <w:rsid w:val="002B5B54"/>
    <w:rsid w:val="002C1A14"/>
    <w:rsid w:val="002C24E3"/>
    <w:rsid w:val="002C5F4B"/>
    <w:rsid w:val="002C7832"/>
    <w:rsid w:val="002D01E1"/>
    <w:rsid w:val="002D20D6"/>
    <w:rsid w:val="002D69FD"/>
    <w:rsid w:val="002D6CFF"/>
    <w:rsid w:val="002E0272"/>
    <w:rsid w:val="002E0461"/>
    <w:rsid w:val="002E0B3C"/>
    <w:rsid w:val="002E1192"/>
    <w:rsid w:val="002E3E88"/>
    <w:rsid w:val="002E4BA0"/>
    <w:rsid w:val="002E5A4E"/>
    <w:rsid w:val="002E67F4"/>
    <w:rsid w:val="002E7E95"/>
    <w:rsid w:val="002F0561"/>
    <w:rsid w:val="002F08F0"/>
    <w:rsid w:val="002F25E0"/>
    <w:rsid w:val="002F7BD6"/>
    <w:rsid w:val="00301985"/>
    <w:rsid w:val="00301D51"/>
    <w:rsid w:val="003039D2"/>
    <w:rsid w:val="0030428D"/>
    <w:rsid w:val="00305267"/>
    <w:rsid w:val="00305796"/>
    <w:rsid w:val="00306200"/>
    <w:rsid w:val="00306923"/>
    <w:rsid w:val="00311764"/>
    <w:rsid w:val="00312680"/>
    <w:rsid w:val="00312E5F"/>
    <w:rsid w:val="003147CF"/>
    <w:rsid w:val="00314CFC"/>
    <w:rsid w:val="003159C6"/>
    <w:rsid w:val="00317A02"/>
    <w:rsid w:val="003210FD"/>
    <w:rsid w:val="003256E3"/>
    <w:rsid w:val="00325FC8"/>
    <w:rsid w:val="003367F3"/>
    <w:rsid w:val="0033755D"/>
    <w:rsid w:val="003448C7"/>
    <w:rsid w:val="0034771C"/>
    <w:rsid w:val="00353FB7"/>
    <w:rsid w:val="0035622C"/>
    <w:rsid w:val="00357F8F"/>
    <w:rsid w:val="0036245A"/>
    <w:rsid w:val="00362F82"/>
    <w:rsid w:val="0036347F"/>
    <w:rsid w:val="003638D6"/>
    <w:rsid w:val="00365619"/>
    <w:rsid w:val="00371BCB"/>
    <w:rsid w:val="00373D55"/>
    <w:rsid w:val="003743AA"/>
    <w:rsid w:val="003747D1"/>
    <w:rsid w:val="00375FF7"/>
    <w:rsid w:val="00376177"/>
    <w:rsid w:val="00376D1F"/>
    <w:rsid w:val="003830E9"/>
    <w:rsid w:val="00386BD4"/>
    <w:rsid w:val="00391D9E"/>
    <w:rsid w:val="00393B49"/>
    <w:rsid w:val="00394D45"/>
    <w:rsid w:val="003978EA"/>
    <w:rsid w:val="00397B71"/>
    <w:rsid w:val="003A3104"/>
    <w:rsid w:val="003A3B83"/>
    <w:rsid w:val="003A448B"/>
    <w:rsid w:val="003A67AB"/>
    <w:rsid w:val="003B3C0E"/>
    <w:rsid w:val="003B463F"/>
    <w:rsid w:val="003B5E31"/>
    <w:rsid w:val="003B7D31"/>
    <w:rsid w:val="003C00B1"/>
    <w:rsid w:val="003C0433"/>
    <w:rsid w:val="003C284F"/>
    <w:rsid w:val="003C3054"/>
    <w:rsid w:val="003C3349"/>
    <w:rsid w:val="003C4A4A"/>
    <w:rsid w:val="003C5E41"/>
    <w:rsid w:val="003D027C"/>
    <w:rsid w:val="003D0578"/>
    <w:rsid w:val="003D0A79"/>
    <w:rsid w:val="003D34FD"/>
    <w:rsid w:val="003D4333"/>
    <w:rsid w:val="003E2980"/>
    <w:rsid w:val="003E2E70"/>
    <w:rsid w:val="003E5213"/>
    <w:rsid w:val="003E6936"/>
    <w:rsid w:val="003F00F9"/>
    <w:rsid w:val="003F0D58"/>
    <w:rsid w:val="003F25D6"/>
    <w:rsid w:val="003F2DD6"/>
    <w:rsid w:val="003F3107"/>
    <w:rsid w:val="00400EB7"/>
    <w:rsid w:val="00403303"/>
    <w:rsid w:val="0041189B"/>
    <w:rsid w:val="00411B9A"/>
    <w:rsid w:val="00411E59"/>
    <w:rsid w:val="00413C5A"/>
    <w:rsid w:val="0041649F"/>
    <w:rsid w:val="00420E3C"/>
    <w:rsid w:val="00421594"/>
    <w:rsid w:val="00422075"/>
    <w:rsid w:val="00422AF7"/>
    <w:rsid w:val="00422F1F"/>
    <w:rsid w:val="004247ED"/>
    <w:rsid w:val="0042524C"/>
    <w:rsid w:val="00425CEA"/>
    <w:rsid w:val="0042764F"/>
    <w:rsid w:val="00427B8C"/>
    <w:rsid w:val="00427C79"/>
    <w:rsid w:val="004312CA"/>
    <w:rsid w:val="00431B1F"/>
    <w:rsid w:val="004373CA"/>
    <w:rsid w:val="00440A8A"/>
    <w:rsid w:val="004427DF"/>
    <w:rsid w:val="00442F12"/>
    <w:rsid w:val="0044491F"/>
    <w:rsid w:val="00444E06"/>
    <w:rsid w:val="004518AA"/>
    <w:rsid w:val="00452012"/>
    <w:rsid w:val="00452C53"/>
    <w:rsid w:val="00455297"/>
    <w:rsid w:val="004556E5"/>
    <w:rsid w:val="00457B72"/>
    <w:rsid w:val="00460ADB"/>
    <w:rsid w:val="0046220F"/>
    <w:rsid w:val="00464007"/>
    <w:rsid w:val="00465828"/>
    <w:rsid w:val="00466892"/>
    <w:rsid w:val="00467065"/>
    <w:rsid w:val="00467BCA"/>
    <w:rsid w:val="004713B1"/>
    <w:rsid w:val="00474F15"/>
    <w:rsid w:val="00475096"/>
    <w:rsid w:val="00475924"/>
    <w:rsid w:val="00482C0F"/>
    <w:rsid w:val="00482F36"/>
    <w:rsid w:val="00485044"/>
    <w:rsid w:val="00485893"/>
    <w:rsid w:val="004868B2"/>
    <w:rsid w:val="0049014E"/>
    <w:rsid w:val="00492376"/>
    <w:rsid w:val="004A0305"/>
    <w:rsid w:val="004A0D5D"/>
    <w:rsid w:val="004A6FE1"/>
    <w:rsid w:val="004A7B20"/>
    <w:rsid w:val="004B22CD"/>
    <w:rsid w:val="004B5206"/>
    <w:rsid w:val="004B6CB1"/>
    <w:rsid w:val="004B7004"/>
    <w:rsid w:val="004B7B29"/>
    <w:rsid w:val="004C2AAE"/>
    <w:rsid w:val="004C37C8"/>
    <w:rsid w:val="004C45DD"/>
    <w:rsid w:val="004C5E1F"/>
    <w:rsid w:val="004C6F28"/>
    <w:rsid w:val="004D14CE"/>
    <w:rsid w:val="004D2B07"/>
    <w:rsid w:val="004D62C1"/>
    <w:rsid w:val="004D65E1"/>
    <w:rsid w:val="004E0709"/>
    <w:rsid w:val="004E0D77"/>
    <w:rsid w:val="004E1332"/>
    <w:rsid w:val="004E3142"/>
    <w:rsid w:val="004E4FF1"/>
    <w:rsid w:val="004E65B3"/>
    <w:rsid w:val="004E6CD3"/>
    <w:rsid w:val="004E6EDE"/>
    <w:rsid w:val="004E757C"/>
    <w:rsid w:val="004F482F"/>
    <w:rsid w:val="004F5E09"/>
    <w:rsid w:val="004F7B56"/>
    <w:rsid w:val="00504B8C"/>
    <w:rsid w:val="005101D9"/>
    <w:rsid w:val="00517D2F"/>
    <w:rsid w:val="0052134E"/>
    <w:rsid w:val="00523AA8"/>
    <w:rsid w:val="00523B56"/>
    <w:rsid w:val="00524AEF"/>
    <w:rsid w:val="0052563F"/>
    <w:rsid w:val="00526B36"/>
    <w:rsid w:val="0053170D"/>
    <w:rsid w:val="00533FE9"/>
    <w:rsid w:val="005351D4"/>
    <w:rsid w:val="005377C9"/>
    <w:rsid w:val="0054044F"/>
    <w:rsid w:val="005523A0"/>
    <w:rsid w:val="005538D6"/>
    <w:rsid w:val="00554FEE"/>
    <w:rsid w:val="0055716D"/>
    <w:rsid w:val="005600F4"/>
    <w:rsid w:val="00561D8A"/>
    <w:rsid w:val="00562FA7"/>
    <w:rsid w:val="00566BBD"/>
    <w:rsid w:val="0057266D"/>
    <w:rsid w:val="00573D03"/>
    <w:rsid w:val="00575445"/>
    <w:rsid w:val="00576DF6"/>
    <w:rsid w:val="0058102D"/>
    <w:rsid w:val="005816B2"/>
    <w:rsid w:val="00582FC8"/>
    <w:rsid w:val="00584414"/>
    <w:rsid w:val="0058486B"/>
    <w:rsid w:val="00584F62"/>
    <w:rsid w:val="00587098"/>
    <w:rsid w:val="00587BAF"/>
    <w:rsid w:val="00591779"/>
    <w:rsid w:val="005954E1"/>
    <w:rsid w:val="0059596A"/>
    <w:rsid w:val="00596227"/>
    <w:rsid w:val="00597039"/>
    <w:rsid w:val="005A043B"/>
    <w:rsid w:val="005A0888"/>
    <w:rsid w:val="005A20DE"/>
    <w:rsid w:val="005A2759"/>
    <w:rsid w:val="005A4CFF"/>
    <w:rsid w:val="005B1515"/>
    <w:rsid w:val="005B2F7A"/>
    <w:rsid w:val="005B3606"/>
    <w:rsid w:val="005B4123"/>
    <w:rsid w:val="005B5D58"/>
    <w:rsid w:val="005B7079"/>
    <w:rsid w:val="005B73E9"/>
    <w:rsid w:val="005B74BE"/>
    <w:rsid w:val="005C0B1D"/>
    <w:rsid w:val="005C1889"/>
    <w:rsid w:val="005C18D4"/>
    <w:rsid w:val="005C27D3"/>
    <w:rsid w:val="005C5FA8"/>
    <w:rsid w:val="005C7F34"/>
    <w:rsid w:val="005D075E"/>
    <w:rsid w:val="005D0ACD"/>
    <w:rsid w:val="005D0F14"/>
    <w:rsid w:val="005D1C19"/>
    <w:rsid w:val="005D26ED"/>
    <w:rsid w:val="005D36BD"/>
    <w:rsid w:val="005D5C40"/>
    <w:rsid w:val="005D7BA7"/>
    <w:rsid w:val="005E06F1"/>
    <w:rsid w:val="005E1217"/>
    <w:rsid w:val="005E1288"/>
    <w:rsid w:val="005E19D6"/>
    <w:rsid w:val="005F0377"/>
    <w:rsid w:val="005F0BCC"/>
    <w:rsid w:val="005F0C99"/>
    <w:rsid w:val="005F4542"/>
    <w:rsid w:val="005F4902"/>
    <w:rsid w:val="005F5909"/>
    <w:rsid w:val="005F6F2A"/>
    <w:rsid w:val="00600C25"/>
    <w:rsid w:val="00603868"/>
    <w:rsid w:val="00603E87"/>
    <w:rsid w:val="00604148"/>
    <w:rsid w:val="00611210"/>
    <w:rsid w:val="006145FB"/>
    <w:rsid w:val="00617954"/>
    <w:rsid w:val="00621BA2"/>
    <w:rsid w:val="006223FC"/>
    <w:rsid w:val="00625497"/>
    <w:rsid w:val="00626589"/>
    <w:rsid w:val="00627229"/>
    <w:rsid w:val="00627388"/>
    <w:rsid w:val="0062744F"/>
    <w:rsid w:val="006277EB"/>
    <w:rsid w:val="006278F2"/>
    <w:rsid w:val="00630235"/>
    <w:rsid w:val="00630D2C"/>
    <w:rsid w:val="00634333"/>
    <w:rsid w:val="00641A9A"/>
    <w:rsid w:val="00642A70"/>
    <w:rsid w:val="00642EE0"/>
    <w:rsid w:val="006434A3"/>
    <w:rsid w:val="006437E5"/>
    <w:rsid w:val="006447A5"/>
    <w:rsid w:val="00644999"/>
    <w:rsid w:val="00645B5D"/>
    <w:rsid w:val="00645C26"/>
    <w:rsid w:val="00647048"/>
    <w:rsid w:val="00647DC6"/>
    <w:rsid w:val="00650620"/>
    <w:rsid w:val="00650B0F"/>
    <w:rsid w:val="00650F94"/>
    <w:rsid w:val="00651F8A"/>
    <w:rsid w:val="00652AF6"/>
    <w:rsid w:val="00653129"/>
    <w:rsid w:val="00653232"/>
    <w:rsid w:val="0065525A"/>
    <w:rsid w:val="006552DB"/>
    <w:rsid w:val="006573E4"/>
    <w:rsid w:val="00657CA4"/>
    <w:rsid w:val="00662C71"/>
    <w:rsid w:val="00662EB8"/>
    <w:rsid w:val="00664070"/>
    <w:rsid w:val="00664563"/>
    <w:rsid w:val="00665603"/>
    <w:rsid w:val="006661C4"/>
    <w:rsid w:val="00666555"/>
    <w:rsid w:val="00667233"/>
    <w:rsid w:val="006703C1"/>
    <w:rsid w:val="00672652"/>
    <w:rsid w:val="00674C7C"/>
    <w:rsid w:val="00675EC3"/>
    <w:rsid w:val="0067675A"/>
    <w:rsid w:val="00676F39"/>
    <w:rsid w:val="00676FAA"/>
    <w:rsid w:val="0067758B"/>
    <w:rsid w:val="0068052E"/>
    <w:rsid w:val="00682A6F"/>
    <w:rsid w:val="00682DC2"/>
    <w:rsid w:val="00687DC2"/>
    <w:rsid w:val="00692B01"/>
    <w:rsid w:val="0069789E"/>
    <w:rsid w:val="00697D27"/>
    <w:rsid w:val="006A0D49"/>
    <w:rsid w:val="006A1285"/>
    <w:rsid w:val="006A2CB4"/>
    <w:rsid w:val="006A3367"/>
    <w:rsid w:val="006A5373"/>
    <w:rsid w:val="006A5D03"/>
    <w:rsid w:val="006A6FA6"/>
    <w:rsid w:val="006B1BBB"/>
    <w:rsid w:val="006B2288"/>
    <w:rsid w:val="006B369D"/>
    <w:rsid w:val="006C3A1D"/>
    <w:rsid w:val="006C3BE1"/>
    <w:rsid w:val="006C6293"/>
    <w:rsid w:val="006C6CBA"/>
    <w:rsid w:val="006C7B5F"/>
    <w:rsid w:val="006D1913"/>
    <w:rsid w:val="006D1CFB"/>
    <w:rsid w:val="006D271F"/>
    <w:rsid w:val="006E2A06"/>
    <w:rsid w:val="006E5388"/>
    <w:rsid w:val="006F0E93"/>
    <w:rsid w:val="006F15F5"/>
    <w:rsid w:val="006F55EB"/>
    <w:rsid w:val="006F5CA4"/>
    <w:rsid w:val="006F5E9F"/>
    <w:rsid w:val="00700344"/>
    <w:rsid w:val="00700F29"/>
    <w:rsid w:val="00702077"/>
    <w:rsid w:val="007036B6"/>
    <w:rsid w:val="00705682"/>
    <w:rsid w:val="007065C3"/>
    <w:rsid w:val="007133F7"/>
    <w:rsid w:val="007137FC"/>
    <w:rsid w:val="00713D2A"/>
    <w:rsid w:val="00715398"/>
    <w:rsid w:val="0071619F"/>
    <w:rsid w:val="00717A7E"/>
    <w:rsid w:val="00722A16"/>
    <w:rsid w:val="007255CA"/>
    <w:rsid w:val="007258C5"/>
    <w:rsid w:val="007276AB"/>
    <w:rsid w:val="0073646C"/>
    <w:rsid w:val="00736CEC"/>
    <w:rsid w:val="00737B92"/>
    <w:rsid w:val="007411F5"/>
    <w:rsid w:val="007412C1"/>
    <w:rsid w:val="00741A42"/>
    <w:rsid w:val="00742FCD"/>
    <w:rsid w:val="007433D8"/>
    <w:rsid w:val="00745AB3"/>
    <w:rsid w:val="00747843"/>
    <w:rsid w:val="0075199E"/>
    <w:rsid w:val="007522C3"/>
    <w:rsid w:val="007525BB"/>
    <w:rsid w:val="007526E0"/>
    <w:rsid w:val="00752C1F"/>
    <w:rsid w:val="0075320B"/>
    <w:rsid w:val="0075389C"/>
    <w:rsid w:val="00753C7F"/>
    <w:rsid w:val="0075493E"/>
    <w:rsid w:val="0075569C"/>
    <w:rsid w:val="00755E48"/>
    <w:rsid w:val="00757F55"/>
    <w:rsid w:val="0076586A"/>
    <w:rsid w:val="00770DC8"/>
    <w:rsid w:val="007749D0"/>
    <w:rsid w:val="00780931"/>
    <w:rsid w:val="00781869"/>
    <w:rsid w:val="00781AF1"/>
    <w:rsid w:val="00781D27"/>
    <w:rsid w:val="00782D13"/>
    <w:rsid w:val="007855ED"/>
    <w:rsid w:val="007873F1"/>
    <w:rsid w:val="007879DF"/>
    <w:rsid w:val="00792DFD"/>
    <w:rsid w:val="007940EC"/>
    <w:rsid w:val="0079590B"/>
    <w:rsid w:val="007959B1"/>
    <w:rsid w:val="00796E2C"/>
    <w:rsid w:val="00797723"/>
    <w:rsid w:val="007A1691"/>
    <w:rsid w:val="007A2D0F"/>
    <w:rsid w:val="007A3EC7"/>
    <w:rsid w:val="007A4869"/>
    <w:rsid w:val="007A59A5"/>
    <w:rsid w:val="007A7BB3"/>
    <w:rsid w:val="007B14D3"/>
    <w:rsid w:val="007B2F44"/>
    <w:rsid w:val="007B311C"/>
    <w:rsid w:val="007B7344"/>
    <w:rsid w:val="007C42F0"/>
    <w:rsid w:val="007C52D3"/>
    <w:rsid w:val="007C5FD7"/>
    <w:rsid w:val="007D1440"/>
    <w:rsid w:val="007D6FAE"/>
    <w:rsid w:val="007E21B7"/>
    <w:rsid w:val="007E2B9B"/>
    <w:rsid w:val="007E51FC"/>
    <w:rsid w:val="007E75B7"/>
    <w:rsid w:val="007E7D3B"/>
    <w:rsid w:val="007F0A72"/>
    <w:rsid w:val="007F2276"/>
    <w:rsid w:val="007F5B35"/>
    <w:rsid w:val="007F5E58"/>
    <w:rsid w:val="007F6ABB"/>
    <w:rsid w:val="00801E20"/>
    <w:rsid w:val="00802065"/>
    <w:rsid w:val="00802439"/>
    <w:rsid w:val="00802CB9"/>
    <w:rsid w:val="00802CD6"/>
    <w:rsid w:val="00806877"/>
    <w:rsid w:val="00807507"/>
    <w:rsid w:val="00813D29"/>
    <w:rsid w:val="00820BD7"/>
    <w:rsid w:val="00821B03"/>
    <w:rsid w:val="00822054"/>
    <w:rsid w:val="00822B4E"/>
    <w:rsid w:val="00825AC2"/>
    <w:rsid w:val="00827615"/>
    <w:rsid w:val="00830794"/>
    <w:rsid w:val="00830DD4"/>
    <w:rsid w:val="00830FA1"/>
    <w:rsid w:val="00835128"/>
    <w:rsid w:val="0084175D"/>
    <w:rsid w:val="00843D9B"/>
    <w:rsid w:val="00844BCD"/>
    <w:rsid w:val="00844FA8"/>
    <w:rsid w:val="008463F8"/>
    <w:rsid w:val="00846BF6"/>
    <w:rsid w:val="00846E41"/>
    <w:rsid w:val="008515C2"/>
    <w:rsid w:val="008537D0"/>
    <w:rsid w:val="00853D59"/>
    <w:rsid w:val="00855191"/>
    <w:rsid w:val="0085573E"/>
    <w:rsid w:val="00855908"/>
    <w:rsid w:val="008575F1"/>
    <w:rsid w:val="00860871"/>
    <w:rsid w:val="00865877"/>
    <w:rsid w:val="00866B2F"/>
    <w:rsid w:val="00866B9D"/>
    <w:rsid w:val="00866EF7"/>
    <w:rsid w:val="00866FA3"/>
    <w:rsid w:val="00867B70"/>
    <w:rsid w:val="00867CE4"/>
    <w:rsid w:val="00867E50"/>
    <w:rsid w:val="00871A17"/>
    <w:rsid w:val="008732BA"/>
    <w:rsid w:val="00874A20"/>
    <w:rsid w:val="00880C3A"/>
    <w:rsid w:val="008829F1"/>
    <w:rsid w:val="0088383B"/>
    <w:rsid w:val="00885CE8"/>
    <w:rsid w:val="00891405"/>
    <w:rsid w:val="008916C5"/>
    <w:rsid w:val="008919E3"/>
    <w:rsid w:val="008959DB"/>
    <w:rsid w:val="008A06FA"/>
    <w:rsid w:val="008A07F1"/>
    <w:rsid w:val="008A0B43"/>
    <w:rsid w:val="008A11AE"/>
    <w:rsid w:val="008A22C0"/>
    <w:rsid w:val="008A3F85"/>
    <w:rsid w:val="008A5457"/>
    <w:rsid w:val="008A720F"/>
    <w:rsid w:val="008A756E"/>
    <w:rsid w:val="008B63E2"/>
    <w:rsid w:val="008C0188"/>
    <w:rsid w:val="008C0EB2"/>
    <w:rsid w:val="008C17C1"/>
    <w:rsid w:val="008C3080"/>
    <w:rsid w:val="008C390E"/>
    <w:rsid w:val="008C3D32"/>
    <w:rsid w:val="008C5D45"/>
    <w:rsid w:val="008D09BA"/>
    <w:rsid w:val="008D308E"/>
    <w:rsid w:val="008D5FDE"/>
    <w:rsid w:val="008D62C6"/>
    <w:rsid w:val="008D6B48"/>
    <w:rsid w:val="008E1107"/>
    <w:rsid w:val="008E2D5E"/>
    <w:rsid w:val="008E2D83"/>
    <w:rsid w:val="008E3158"/>
    <w:rsid w:val="008E62E5"/>
    <w:rsid w:val="008E6F5C"/>
    <w:rsid w:val="008E7902"/>
    <w:rsid w:val="008F140E"/>
    <w:rsid w:val="008F3320"/>
    <w:rsid w:val="008F43E0"/>
    <w:rsid w:val="008F69BA"/>
    <w:rsid w:val="008F7D67"/>
    <w:rsid w:val="009004B1"/>
    <w:rsid w:val="009018B5"/>
    <w:rsid w:val="00901DE5"/>
    <w:rsid w:val="00910DA1"/>
    <w:rsid w:val="009110A7"/>
    <w:rsid w:val="0091201D"/>
    <w:rsid w:val="00912915"/>
    <w:rsid w:val="00912ABF"/>
    <w:rsid w:val="00912C5C"/>
    <w:rsid w:val="00913DAC"/>
    <w:rsid w:val="009204CC"/>
    <w:rsid w:val="00921DA9"/>
    <w:rsid w:val="00922955"/>
    <w:rsid w:val="00922B46"/>
    <w:rsid w:val="00923281"/>
    <w:rsid w:val="009245E7"/>
    <w:rsid w:val="0092520A"/>
    <w:rsid w:val="00925827"/>
    <w:rsid w:val="00926CA7"/>
    <w:rsid w:val="0092700D"/>
    <w:rsid w:val="00933688"/>
    <w:rsid w:val="009379F5"/>
    <w:rsid w:val="0094080A"/>
    <w:rsid w:val="009448BF"/>
    <w:rsid w:val="00946E94"/>
    <w:rsid w:val="009512EB"/>
    <w:rsid w:val="009518EA"/>
    <w:rsid w:val="00953C71"/>
    <w:rsid w:val="009549D9"/>
    <w:rsid w:val="00960A37"/>
    <w:rsid w:val="00960BE7"/>
    <w:rsid w:val="00961DDE"/>
    <w:rsid w:val="0096299C"/>
    <w:rsid w:val="00963FB8"/>
    <w:rsid w:val="009667AD"/>
    <w:rsid w:val="00967143"/>
    <w:rsid w:val="00970E42"/>
    <w:rsid w:val="009769D7"/>
    <w:rsid w:val="00976C4B"/>
    <w:rsid w:val="00980D71"/>
    <w:rsid w:val="009815F5"/>
    <w:rsid w:val="009906F4"/>
    <w:rsid w:val="0099148F"/>
    <w:rsid w:val="00994F48"/>
    <w:rsid w:val="0099583D"/>
    <w:rsid w:val="00997827"/>
    <w:rsid w:val="009A08C2"/>
    <w:rsid w:val="009A4422"/>
    <w:rsid w:val="009A460C"/>
    <w:rsid w:val="009B0D8E"/>
    <w:rsid w:val="009B2ED0"/>
    <w:rsid w:val="009B4C82"/>
    <w:rsid w:val="009B4D4E"/>
    <w:rsid w:val="009B662C"/>
    <w:rsid w:val="009C0EBE"/>
    <w:rsid w:val="009C26E8"/>
    <w:rsid w:val="009C2FBB"/>
    <w:rsid w:val="009C32E2"/>
    <w:rsid w:val="009C43C0"/>
    <w:rsid w:val="009C5ED4"/>
    <w:rsid w:val="009D1AD9"/>
    <w:rsid w:val="009D202C"/>
    <w:rsid w:val="009D2882"/>
    <w:rsid w:val="009D52F0"/>
    <w:rsid w:val="009D5753"/>
    <w:rsid w:val="009E0D41"/>
    <w:rsid w:val="009E0E72"/>
    <w:rsid w:val="009E3985"/>
    <w:rsid w:val="009E3E40"/>
    <w:rsid w:val="009E40FD"/>
    <w:rsid w:val="009E6433"/>
    <w:rsid w:val="009E7971"/>
    <w:rsid w:val="009F1D9B"/>
    <w:rsid w:val="009F2348"/>
    <w:rsid w:val="009F2D8C"/>
    <w:rsid w:val="009F3B60"/>
    <w:rsid w:val="009F3EED"/>
    <w:rsid w:val="009F4686"/>
    <w:rsid w:val="009F580F"/>
    <w:rsid w:val="009F5D5E"/>
    <w:rsid w:val="009F5FBF"/>
    <w:rsid w:val="009F718B"/>
    <w:rsid w:val="00A0118E"/>
    <w:rsid w:val="00A01D79"/>
    <w:rsid w:val="00A02CEC"/>
    <w:rsid w:val="00A03A24"/>
    <w:rsid w:val="00A03FF2"/>
    <w:rsid w:val="00A0529F"/>
    <w:rsid w:val="00A05449"/>
    <w:rsid w:val="00A05C1F"/>
    <w:rsid w:val="00A05C6D"/>
    <w:rsid w:val="00A0768F"/>
    <w:rsid w:val="00A07774"/>
    <w:rsid w:val="00A07C31"/>
    <w:rsid w:val="00A11A09"/>
    <w:rsid w:val="00A1272A"/>
    <w:rsid w:val="00A1437E"/>
    <w:rsid w:val="00A156B3"/>
    <w:rsid w:val="00A24CCB"/>
    <w:rsid w:val="00A26921"/>
    <w:rsid w:val="00A27BF0"/>
    <w:rsid w:val="00A3200A"/>
    <w:rsid w:val="00A329A2"/>
    <w:rsid w:val="00A33BBF"/>
    <w:rsid w:val="00A343D8"/>
    <w:rsid w:val="00A358CA"/>
    <w:rsid w:val="00A36B88"/>
    <w:rsid w:val="00A40FF3"/>
    <w:rsid w:val="00A411D4"/>
    <w:rsid w:val="00A44239"/>
    <w:rsid w:val="00A447A5"/>
    <w:rsid w:val="00A4512A"/>
    <w:rsid w:val="00A457CD"/>
    <w:rsid w:val="00A46160"/>
    <w:rsid w:val="00A50706"/>
    <w:rsid w:val="00A554A2"/>
    <w:rsid w:val="00A55816"/>
    <w:rsid w:val="00A56B35"/>
    <w:rsid w:val="00A57724"/>
    <w:rsid w:val="00A57B37"/>
    <w:rsid w:val="00A61694"/>
    <w:rsid w:val="00A63067"/>
    <w:rsid w:val="00A6355D"/>
    <w:rsid w:val="00A63915"/>
    <w:rsid w:val="00A63AF9"/>
    <w:rsid w:val="00A703C5"/>
    <w:rsid w:val="00A7198E"/>
    <w:rsid w:val="00A754F8"/>
    <w:rsid w:val="00A84DB1"/>
    <w:rsid w:val="00A86181"/>
    <w:rsid w:val="00A86A6C"/>
    <w:rsid w:val="00A92256"/>
    <w:rsid w:val="00A9397F"/>
    <w:rsid w:val="00A93E45"/>
    <w:rsid w:val="00A94DB9"/>
    <w:rsid w:val="00A95A00"/>
    <w:rsid w:val="00A96088"/>
    <w:rsid w:val="00A968BA"/>
    <w:rsid w:val="00A96FE4"/>
    <w:rsid w:val="00AA0508"/>
    <w:rsid w:val="00AA1AE3"/>
    <w:rsid w:val="00AA3DE9"/>
    <w:rsid w:val="00AA4E84"/>
    <w:rsid w:val="00AA5842"/>
    <w:rsid w:val="00AA6A0E"/>
    <w:rsid w:val="00AA764F"/>
    <w:rsid w:val="00AB03E6"/>
    <w:rsid w:val="00AB1802"/>
    <w:rsid w:val="00AB4244"/>
    <w:rsid w:val="00AB4EDF"/>
    <w:rsid w:val="00AB63C3"/>
    <w:rsid w:val="00AC2780"/>
    <w:rsid w:val="00AC2C9E"/>
    <w:rsid w:val="00AC2DEF"/>
    <w:rsid w:val="00AC478E"/>
    <w:rsid w:val="00AC5246"/>
    <w:rsid w:val="00AC541A"/>
    <w:rsid w:val="00AD157F"/>
    <w:rsid w:val="00AD1C52"/>
    <w:rsid w:val="00AD1DD2"/>
    <w:rsid w:val="00AD210E"/>
    <w:rsid w:val="00AD4117"/>
    <w:rsid w:val="00AE3BDC"/>
    <w:rsid w:val="00AE3EC6"/>
    <w:rsid w:val="00AE5693"/>
    <w:rsid w:val="00AE7634"/>
    <w:rsid w:val="00AE7D33"/>
    <w:rsid w:val="00AF0BAD"/>
    <w:rsid w:val="00AF1018"/>
    <w:rsid w:val="00AF1238"/>
    <w:rsid w:val="00AF1522"/>
    <w:rsid w:val="00AF421E"/>
    <w:rsid w:val="00AF4FFF"/>
    <w:rsid w:val="00AF54B7"/>
    <w:rsid w:val="00AF57B4"/>
    <w:rsid w:val="00AF6785"/>
    <w:rsid w:val="00AF7186"/>
    <w:rsid w:val="00AF77D3"/>
    <w:rsid w:val="00AF7FB1"/>
    <w:rsid w:val="00B0081B"/>
    <w:rsid w:val="00B00B90"/>
    <w:rsid w:val="00B011A9"/>
    <w:rsid w:val="00B03DEC"/>
    <w:rsid w:val="00B0766D"/>
    <w:rsid w:val="00B11839"/>
    <w:rsid w:val="00B1321D"/>
    <w:rsid w:val="00B15CEF"/>
    <w:rsid w:val="00B2028F"/>
    <w:rsid w:val="00B207FC"/>
    <w:rsid w:val="00B211EA"/>
    <w:rsid w:val="00B21615"/>
    <w:rsid w:val="00B2210D"/>
    <w:rsid w:val="00B2722A"/>
    <w:rsid w:val="00B300A9"/>
    <w:rsid w:val="00B3023D"/>
    <w:rsid w:val="00B32E4F"/>
    <w:rsid w:val="00B33294"/>
    <w:rsid w:val="00B33D17"/>
    <w:rsid w:val="00B405F5"/>
    <w:rsid w:val="00B40951"/>
    <w:rsid w:val="00B40F42"/>
    <w:rsid w:val="00B41151"/>
    <w:rsid w:val="00B42FA6"/>
    <w:rsid w:val="00B435DC"/>
    <w:rsid w:val="00B44C16"/>
    <w:rsid w:val="00B44FE0"/>
    <w:rsid w:val="00B511A7"/>
    <w:rsid w:val="00B51C76"/>
    <w:rsid w:val="00B51F2A"/>
    <w:rsid w:val="00B533FB"/>
    <w:rsid w:val="00B534C2"/>
    <w:rsid w:val="00B550AB"/>
    <w:rsid w:val="00B552A8"/>
    <w:rsid w:val="00B55E21"/>
    <w:rsid w:val="00B56005"/>
    <w:rsid w:val="00B5779C"/>
    <w:rsid w:val="00B620D5"/>
    <w:rsid w:val="00B64887"/>
    <w:rsid w:val="00B70A7A"/>
    <w:rsid w:val="00B729BF"/>
    <w:rsid w:val="00B7335E"/>
    <w:rsid w:val="00B747B1"/>
    <w:rsid w:val="00B7563B"/>
    <w:rsid w:val="00B76227"/>
    <w:rsid w:val="00B77167"/>
    <w:rsid w:val="00B81FD2"/>
    <w:rsid w:val="00B82BD9"/>
    <w:rsid w:val="00B84F37"/>
    <w:rsid w:val="00B858A7"/>
    <w:rsid w:val="00B908E1"/>
    <w:rsid w:val="00B9163A"/>
    <w:rsid w:val="00B92947"/>
    <w:rsid w:val="00BA050C"/>
    <w:rsid w:val="00BA0A6B"/>
    <w:rsid w:val="00BA25A1"/>
    <w:rsid w:val="00BA29CB"/>
    <w:rsid w:val="00BA2F44"/>
    <w:rsid w:val="00BA33C6"/>
    <w:rsid w:val="00BA4049"/>
    <w:rsid w:val="00BA64ED"/>
    <w:rsid w:val="00BB0366"/>
    <w:rsid w:val="00BB671A"/>
    <w:rsid w:val="00BB7348"/>
    <w:rsid w:val="00BB77DD"/>
    <w:rsid w:val="00BB7CA3"/>
    <w:rsid w:val="00BC35DD"/>
    <w:rsid w:val="00BC36D7"/>
    <w:rsid w:val="00BC4EAA"/>
    <w:rsid w:val="00BC5859"/>
    <w:rsid w:val="00BC5A8D"/>
    <w:rsid w:val="00BC76A8"/>
    <w:rsid w:val="00BC7958"/>
    <w:rsid w:val="00BD1310"/>
    <w:rsid w:val="00BD21AF"/>
    <w:rsid w:val="00BD31C0"/>
    <w:rsid w:val="00BD3501"/>
    <w:rsid w:val="00BD3D58"/>
    <w:rsid w:val="00BD4A6D"/>
    <w:rsid w:val="00BD5671"/>
    <w:rsid w:val="00BD5CAE"/>
    <w:rsid w:val="00BD6209"/>
    <w:rsid w:val="00BD690F"/>
    <w:rsid w:val="00BD75B3"/>
    <w:rsid w:val="00BE0418"/>
    <w:rsid w:val="00BE1063"/>
    <w:rsid w:val="00BE2584"/>
    <w:rsid w:val="00BE2D22"/>
    <w:rsid w:val="00BE3056"/>
    <w:rsid w:val="00BE3DB1"/>
    <w:rsid w:val="00BE3F12"/>
    <w:rsid w:val="00BF0A57"/>
    <w:rsid w:val="00BF2BB1"/>
    <w:rsid w:val="00BF53EE"/>
    <w:rsid w:val="00BF6558"/>
    <w:rsid w:val="00BF6F82"/>
    <w:rsid w:val="00BF7CFF"/>
    <w:rsid w:val="00C03D37"/>
    <w:rsid w:val="00C04B43"/>
    <w:rsid w:val="00C063CA"/>
    <w:rsid w:val="00C0726C"/>
    <w:rsid w:val="00C07B88"/>
    <w:rsid w:val="00C11797"/>
    <w:rsid w:val="00C132D9"/>
    <w:rsid w:val="00C17F70"/>
    <w:rsid w:val="00C208D0"/>
    <w:rsid w:val="00C21C22"/>
    <w:rsid w:val="00C238BE"/>
    <w:rsid w:val="00C245D5"/>
    <w:rsid w:val="00C26D8E"/>
    <w:rsid w:val="00C323F7"/>
    <w:rsid w:val="00C325BA"/>
    <w:rsid w:val="00C3499F"/>
    <w:rsid w:val="00C355B5"/>
    <w:rsid w:val="00C35796"/>
    <w:rsid w:val="00C37E33"/>
    <w:rsid w:val="00C41D54"/>
    <w:rsid w:val="00C44539"/>
    <w:rsid w:val="00C45424"/>
    <w:rsid w:val="00C45C59"/>
    <w:rsid w:val="00C5196E"/>
    <w:rsid w:val="00C5348B"/>
    <w:rsid w:val="00C54216"/>
    <w:rsid w:val="00C568F0"/>
    <w:rsid w:val="00C56B0B"/>
    <w:rsid w:val="00C604CA"/>
    <w:rsid w:val="00C6279F"/>
    <w:rsid w:val="00C62E90"/>
    <w:rsid w:val="00C6303B"/>
    <w:rsid w:val="00C63094"/>
    <w:rsid w:val="00C631F0"/>
    <w:rsid w:val="00C6363E"/>
    <w:rsid w:val="00C63801"/>
    <w:rsid w:val="00C63A6B"/>
    <w:rsid w:val="00C63BE6"/>
    <w:rsid w:val="00C64622"/>
    <w:rsid w:val="00C6623E"/>
    <w:rsid w:val="00C7043E"/>
    <w:rsid w:val="00C7178B"/>
    <w:rsid w:val="00C738C8"/>
    <w:rsid w:val="00C74DBB"/>
    <w:rsid w:val="00C76A8E"/>
    <w:rsid w:val="00C8763D"/>
    <w:rsid w:val="00C90A55"/>
    <w:rsid w:val="00C90D4A"/>
    <w:rsid w:val="00C91AFF"/>
    <w:rsid w:val="00C91B4D"/>
    <w:rsid w:val="00C9452D"/>
    <w:rsid w:val="00C95A84"/>
    <w:rsid w:val="00C96D98"/>
    <w:rsid w:val="00CA4237"/>
    <w:rsid w:val="00CA591C"/>
    <w:rsid w:val="00CA709D"/>
    <w:rsid w:val="00CA7280"/>
    <w:rsid w:val="00CA7569"/>
    <w:rsid w:val="00CA7B68"/>
    <w:rsid w:val="00CA7D67"/>
    <w:rsid w:val="00CB1989"/>
    <w:rsid w:val="00CB19FD"/>
    <w:rsid w:val="00CB1B2A"/>
    <w:rsid w:val="00CB3229"/>
    <w:rsid w:val="00CB5299"/>
    <w:rsid w:val="00CB5A92"/>
    <w:rsid w:val="00CB5BE0"/>
    <w:rsid w:val="00CC2256"/>
    <w:rsid w:val="00CC24DC"/>
    <w:rsid w:val="00CC28D2"/>
    <w:rsid w:val="00CC38AD"/>
    <w:rsid w:val="00CD0D1A"/>
    <w:rsid w:val="00CE14A1"/>
    <w:rsid w:val="00CE2ED5"/>
    <w:rsid w:val="00CE3859"/>
    <w:rsid w:val="00CE50C9"/>
    <w:rsid w:val="00CE5A4F"/>
    <w:rsid w:val="00CE79CB"/>
    <w:rsid w:val="00CF1686"/>
    <w:rsid w:val="00CF350E"/>
    <w:rsid w:val="00CF4471"/>
    <w:rsid w:val="00CF4BDD"/>
    <w:rsid w:val="00CF54B5"/>
    <w:rsid w:val="00CF59EA"/>
    <w:rsid w:val="00CF5EAD"/>
    <w:rsid w:val="00CF7395"/>
    <w:rsid w:val="00D02AD9"/>
    <w:rsid w:val="00D02E30"/>
    <w:rsid w:val="00D04744"/>
    <w:rsid w:val="00D063E5"/>
    <w:rsid w:val="00D1046B"/>
    <w:rsid w:val="00D113FA"/>
    <w:rsid w:val="00D11D7D"/>
    <w:rsid w:val="00D12036"/>
    <w:rsid w:val="00D1473B"/>
    <w:rsid w:val="00D15329"/>
    <w:rsid w:val="00D1722C"/>
    <w:rsid w:val="00D20630"/>
    <w:rsid w:val="00D22DA8"/>
    <w:rsid w:val="00D234D1"/>
    <w:rsid w:val="00D243B7"/>
    <w:rsid w:val="00D2596A"/>
    <w:rsid w:val="00D26AB7"/>
    <w:rsid w:val="00D27537"/>
    <w:rsid w:val="00D30A27"/>
    <w:rsid w:val="00D32BCE"/>
    <w:rsid w:val="00D34292"/>
    <w:rsid w:val="00D3498B"/>
    <w:rsid w:val="00D35F1B"/>
    <w:rsid w:val="00D36222"/>
    <w:rsid w:val="00D36426"/>
    <w:rsid w:val="00D36651"/>
    <w:rsid w:val="00D42E8A"/>
    <w:rsid w:val="00D4409C"/>
    <w:rsid w:val="00D44215"/>
    <w:rsid w:val="00D45FDD"/>
    <w:rsid w:val="00D4779F"/>
    <w:rsid w:val="00D50867"/>
    <w:rsid w:val="00D5467E"/>
    <w:rsid w:val="00D5799E"/>
    <w:rsid w:val="00D57C16"/>
    <w:rsid w:val="00D61320"/>
    <w:rsid w:val="00D6185B"/>
    <w:rsid w:val="00D62AE5"/>
    <w:rsid w:val="00D6649A"/>
    <w:rsid w:val="00D67058"/>
    <w:rsid w:val="00D72286"/>
    <w:rsid w:val="00D72E04"/>
    <w:rsid w:val="00D7374B"/>
    <w:rsid w:val="00D74ADC"/>
    <w:rsid w:val="00D756B1"/>
    <w:rsid w:val="00D77BB0"/>
    <w:rsid w:val="00D77DB2"/>
    <w:rsid w:val="00D82C39"/>
    <w:rsid w:val="00D82C68"/>
    <w:rsid w:val="00D93002"/>
    <w:rsid w:val="00D93E61"/>
    <w:rsid w:val="00D954E1"/>
    <w:rsid w:val="00D95E12"/>
    <w:rsid w:val="00D976A5"/>
    <w:rsid w:val="00DA1000"/>
    <w:rsid w:val="00DA23D7"/>
    <w:rsid w:val="00DA2ED1"/>
    <w:rsid w:val="00DA3086"/>
    <w:rsid w:val="00DA3AB2"/>
    <w:rsid w:val="00DB10BA"/>
    <w:rsid w:val="00DB3835"/>
    <w:rsid w:val="00DB54E0"/>
    <w:rsid w:val="00DB735F"/>
    <w:rsid w:val="00DC1AF5"/>
    <w:rsid w:val="00DC2130"/>
    <w:rsid w:val="00DC2E2B"/>
    <w:rsid w:val="00DC5A39"/>
    <w:rsid w:val="00DC764D"/>
    <w:rsid w:val="00DD04CA"/>
    <w:rsid w:val="00DD475B"/>
    <w:rsid w:val="00DE0805"/>
    <w:rsid w:val="00DE0F11"/>
    <w:rsid w:val="00DE27BC"/>
    <w:rsid w:val="00DE3BAC"/>
    <w:rsid w:val="00DF01FE"/>
    <w:rsid w:val="00DF27C7"/>
    <w:rsid w:val="00E01562"/>
    <w:rsid w:val="00E03B08"/>
    <w:rsid w:val="00E06019"/>
    <w:rsid w:val="00E0682F"/>
    <w:rsid w:val="00E06A84"/>
    <w:rsid w:val="00E074C7"/>
    <w:rsid w:val="00E076DF"/>
    <w:rsid w:val="00E124B6"/>
    <w:rsid w:val="00E1385C"/>
    <w:rsid w:val="00E1412E"/>
    <w:rsid w:val="00E151B3"/>
    <w:rsid w:val="00E152BF"/>
    <w:rsid w:val="00E15C5E"/>
    <w:rsid w:val="00E21941"/>
    <w:rsid w:val="00E2209B"/>
    <w:rsid w:val="00E22828"/>
    <w:rsid w:val="00E23616"/>
    <w:rsid w:val="00E236EC"/>
    <w:rsid w:val="00E26988"/>
    <w:rsid w:val="00E272B9"/>
    <w:rsid w:val="00E273F3"/>
    <w:rsid w:val="00E318D8"/>
    <w:rsid w:val="00E31F07"/>
    <w:rsid w:val="00E32A72"/>
    <w:rsid w:val="00E351DB"/>
    <w:rsid w:val="00E354F4"/>
    <w:rsid w:val="00E37E52"/>
    <w:rsid w:val="00E4011E"/>
    <w:rsid w:val="00E4076B"/>
    <w:rsid w:val="00E409F6"/>
    <w:rsid w:val="00E410F6"/>
    <w:rsid w:val="00E43DDF"/>
    <w:rsid w:val="00E464F1"/>
    <w:rsid w:val="00E467D9"/>
    <w:rsid w:val="00E46C78"/>
    <w:rsid w:val="00E52941"/>
    <w:rsid w:val="00E5395C"/>
    <w:rsid w:val="00E53AF8"/>
    <w:rsid w:val="00E54322"/>
    <w:rsid w:val="00E575A4"/>
    <w:rsid w:val="00E616FB"/>
    <w:rsid w:val="00E61E06"/>
    <w:rsid w:val="00E62A87"/>
    <w:rsid w:val="00E62B57"/>
    <w:rsid w:val="00E66B9E"/>
    <w:rsid w:val="00E718E1"/>
    <w:rsid w:val="00E7237F"/>
    <w:rsid w:val="00E72B44"/>
    <w:rsid w:val="00E73B6D"/>
    <w:rsid w:val="00E77D0E"/>
    <w:rsid w:val="00E83AC8"/>
    <w:rsid w:val="00E83DF6"/>
    <w:rsid w:val="00E85615"/>
    <w:rsid w:val="00E8626A"/>
    <w:rsid w:val="00E873E4"/>
    <w:rsid w:val="00E909A3"/>
    <w:rsid w:val="00E925F1"/>
    <w:rsid w:val="00E92B10"/>
    <w:rsid w:val="00E93994"/>
    <w:rsid w:val="00E94B40"/>
    <w:rsid w:val="00E952E3"/>
    <w:rsid w:val="00E968EB"/>
    <w:rsid w:val="00E978C6"/>
    <w:rsid w:val="00EA015E"/>
    <w:rsid w:val="00EA27F4"/>
    <w:rsid w:val="00EA4BE5"/>
    <w:rsid w:val="00EA54DA"/>
    <w:rsid w:val="00EA68DF"/>
    <w:rsid w:val="00EB0E74"/>
    <w:rsid w:val="00EC1236"/>
    <w:rsid w:val="00EC4FF9"/>
    <w:rsid w:val="00EC7863"/>
    <w:rsid w:val="00ED18AB"/>
    <w:rsid w:val="00ED3346"/>
    <w:rsid w:val="00ED3498"/>
    <w:rsid w:val="00ED47A4"/>
    <w:rsid w:val="00ED7B08"/>
    <w:rsid w:val="00EE02E2"/>
    <w:rsid w:val="00EE101E"/>
    <w:rsid w:val="00EE12B5"/>
    <w:rsid w:val="00EE2EF2"/>
    <w:rsid w:val="00EE3BD8"/>
    <w:rsid w:val="00EE5718"/>
    <w:rsid w:val="00EE5C92"/>
    <w:rsid w:val="00EF084F"/>
    <w:rsid w:val="00EF0944"/>
    <w:rsid w:val="00EF0EFF"/>
    <w:rsid w:val="00EF13EB"/>
    <w:rsid w:val="00EF2DFE"/>
    <w:rsid w:val="00EF445E"/>
    <w:rsid w:val="00EF50B5"/>
    <w:rsid w:val="00EF5798"/>
    <w:rsid w:val="00F009B7"/>
    <w:rsid w:val="00F02A18"/>
    <w:rsid w:val="00F136DA"/>
    <w:rsid w:val="00F13CE0"/>
    <w:rsid w:val="00F14365"/>
    <w:rsid w:val="00F15E24"/>
    <w:rsid w:val="00F16BFE"/>
    <w:rsid w:val="00F173BB"/>
    <w:rsid w:val="00F203E8"/>
    <w:rsid w:val="00F211B4"/>
    <w:rsid w:val="00F23FE0"/>
    <w:rsid w:val="00F248D8"/>
    <w:rsid w:val="00F25939"/>
    <w:rsid w:val="00F2746A"/>
    <w:rsid w:val="00F31522"/>
    <w:rsid w:val="00F32830"/>
    <w:rsid w:val="00F347F4"/>
    <w:rsid w:val="00F36A39"/>
    <w:rsid w:val="00F376DD"/>
    <w:rsid w:val="00F41718"/>
    <w:rsid w:val="00F41EC1"/>
    <w:rsid w:val="00F42375"/>
    <w:rsid w:val="00F43223"/>
    <w:rsid w:val="00F43465"/>
    <w:rsid w:val="00F44FF5"/>
    <w:rsid w:val="00F45259"/>
    <w:rsid w:val="00F4644B"/>
    <w:rsid w:val="00F52CC8"/>
    <w:rsid w:val="00F5548F"/>
    <w:rsid w:val="00F561D1"/>
    <w:rsid w:val="00F56E9D"/>
    <w:rsid w:val="00F57ABD"/>
    <w:rsid w:val="00F6087E"/>
    <w:rsid w:val="00F60FA7"/>
    <w:rsid w:val="00F630BE"/>
    <w:rsid w:val="00F63A6F"/>
    <w:rsid w:val="00F6464B"/>
    <w:rsid w:val="00F66B06"/>
    <w:rsid w:val="00F66CA6"/>
    <w:rsid w:val="00F6763D"/>
    <w:rsid w:val="00F6771C"/>
    <w:rsid w:val="00F70D28"/>
    <w:rsid w:val="00F71B9C"/>
    <w:rsid w:val="00F71C46"/>
    <w:rsid w:val="00F720CD"/>
    <w:rsid w:val="00F72E5E"/>
    <w:rsid w:val="00F7396B"/>
    <w:rsid w:val="00F76A54"/>
    <w:rsid w:val="00F77218"/>
    <w:rsid w:val="00F774AD"/>
    <w:rsid w:val="00F80CE6"/>
    <w:rsid w:val="00F852CD"/>
    <w:rsid w:val="00F872D1"/>
    <w:rsid w:val="00F95B8B"/>
    <w:rsid w:val="00F96984"/>
    <w:rsid w:val="00FA555B"/>
    <w:rsid w:val="00FB02BF"/>
    <w:rsid w:val="00FB2106"/>
    <w:rsid w:val="00FC0981"/>
    <w:rsid w:val="00FC382E"/>
    <w:rsid w:val="00FC4E8C"/>
    <w:rsid w:val="00FD2009"/>
    <w:rsid w:val="00FD4722"/>
    <w:rsid w:val="00FD4B21"/>
    <w:rsid w:val="00FD6AE0"/>
    <w:rsid w:val="00FD7B57"/>
    <w:rsid w:val="00FE1735"/>
    <w:rsid w:val="00FE2640"/>
    <w:rsid w:val="00FE2940"/>
    <w:rsid w:val="00FE29F5"/>
    <w:rsid w:val="00FE4C4D"/>
    <w:rsid w:val="00FE591F"/>
    <w:rsid w:val="00FE5EF9"/>
    <w:rsid w:val="00FE6B21"/>
    <w:rsid w:val="00FF230A"/>
    <w:rsid w:val="00FF28B4"/>
    <w:rsid w:val="00FF5AD2"/>
    <w:rsid w:val="00FF66B9"/>
    <w:rsid w:val="00FF6940"/>
    <w:rsid w:val="7CD113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7E26B17F"/>
  <w15:docId w15:val="{C086B28D-01D5-47D2-9EAD-31ABEF95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A63067"/>
    <w:rPr>
      <w:lang w:val="en-GB"/>
    </w:rPr>
  </w:style>
  <w:style w:type="paragraph" w:styleId="Heading1">
    <w:name w:val="heading 1"/>
    <w:basedOn w:val="Normal"/>
    <w:next w:val="ParaNumbered"/>
    <w:link w:val="Heading1Char"/>
    <w:uiPriority w:val="9"/>
    <w:qFormat/>
    <w:rsid w:val="00A63067"/>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A63067"/>
    <w:pPr>
      <w:spacing w:before="240"/>
      <w:outlineLvl w:val="1"/>
    </w:pPr>
    <w:rPr>
      <w:sz w:val="32"/>
      <w:szCs w:val="32"/>
    </w:rPr>
  </w:style>
  <w:style w:type="paragraph" w:styleId="Heading3">
    <w:name w:val="heading 3"/>
    <w:basedOn w:val="Heading2"/>
    <w:next w:val="ParaNumbered"/>
    <w:link w:val="Heading3Char"/>
    <w:uiPriority w:val="9"/>
    <w:unhideWhenUsed/>
    <w:qFormat/>
    <w:rsid w:val="00A63067"/>
    <w:pPr>
      <w:spacing w:before="180"/>
      <w:ind w:firstLine="1"/>
      <w:outlineLvl w:val="2"/>
    </w:pPr>
    <w:rPr>
      <w:sz w:val="28"/>
    </w:rPr>
  </w:style>
  <w:style w:type="paragraph" w:styleId="Heading4">
    <w:name w:val="heading 4"/>
    <w:basedOn w:val="Heading3"/>
    <w:next w:val="ParaNumbered"/>
    <w:link w:val="Heading4Char"/>
    <w:uiPriority w:val="9"/>
    <w:unhideWhenUsed/>
    <w:qFormat/>
    <w:rsid w:val="00A63067"/>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A63067"/>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D6649A"/>
    <w:rPr>
      <w:rFonts w:ascii="Palatino Linotype" w:hAnsi="Palatino Linotype"/>
      <w:color w:val="auto"/>
      <w:sz w:val="18"/>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3067"/>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A63067"/>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A63067"/>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A63067"/>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A63067"/>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1A02"/>
    <w:pPr>
      <w:tabs>
        <w:tab w:val="right" w:pos="9062"/>
      </w:tabs>
      <w:spacing w:after="0"/>
      <w:ind w:left="660"/>
    </w:pPr>
    <w:rPr>
      <w:noProof/>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1">
    <w:name w:val="Unresolved Mention1"/>
    <w:basedOn w:val="DefaultParagraphFont"/>
    <w:uiPriority w:val="99"/>
    <w:semiHidden/>
    <w:unhideWhenUsed/>
    <w:rsid w:val="00780931"/>
    <w:rPr>
      <w:color w:val="808080"/>
      <w:shd w:val="clear" w:color="auto" w:fill="E6E6E6"/>
    </w:rPr>
  </w:style>
  <w:style w:type="character" w:styleId="CommentReference">
    <w:name w:val="annotation reference"/>
    <w:basedOn w:val="DefaultParagraphFont"/>
    <w:uiPriority w:val="99"/>
    <w:semiHidden/>
    <w:unhideWhenUsed/>
    <w:locked/>
    <w:rsid w:val="00F52CC8"/>
    <w:rPr>
      <w:sz w:val="16"/>
      <w:szCs w:val="16"/>
    </w:rPr>
  </w:style>
  <w:style w:type="paragraph" w:styleId="CommentText">
    <w:name w:val="annotation text"/>
    <w:basedOn w:val="Normal"/>
    <w:link w:val="CommentTextChar"/>
    <w:uiPriority w:val="99"/>
    <w:semiHidden/>
    <w:unhideWhenUsed/>
    <w:locked/>
    <w:rsid w:val="00F52CC8"/>
    <w:pPr>
      <w:spacing w:line="240" w:lineRule="auto"/>
    </w:pPr>
    <w:rPr>
      <w:sz w:val="20"/>
      <w:szCs w:val="20"/>
    </w:rPr>
  </w:style>
  <w:style w:type="character" w:customStyle="1" w:styleId="CommentTextChar">
    <w:name w:val="Comment Text Char"/>
    <w:basedOn w:val="DefaultParagraphFont"/>
    <w:link w:val="CommentText"/>
    <w:uiPriority w:val="99"/>
    <w:semiHidden/>
    <w:rsid w:val="00F52CC8"/>
    <w:rPr>
      <w:sz w:val="20"/>
      <w:szCs w:val="20"/>
      <w:lang w:val="en-GB"/>
    </w:rPr>
  </w:style>
  <w:style w:type="paragraph" w:styleId="CommentSubject">
    <w:name w:val="annotation subject"/>
    <w:basedOn w:val="CommentText"/>
    <w:next w:val="CommentText"/>
    <w:link w:val="CommentSubjectChar"/>
    <w:uiPriority w:val="99"/>
    <w:semiHidden/>
    <w:unhideWhenUsed/>
    <w:locked/>
    <w:rsid w:val="00B44C16"/>
    <w:rPr>
      <w:b/>
      <w:bCs/>
    </w:rPr>
  </w:style>
  <w:style w:type="character" w:customStyle="1" w:styleId="CommentSubjectChar">
    <w:name w:val="Comment Subject Char"/>
    <w:basedOn w:val="CommentTextChar"/>
    <w:link w:val="CommentSubject"/>
    <w:uiPriority w:val="99"/>
    <w:semiHidden/>
    <w:rsid w:val="00B44C16"/>
    <w:rPr>
      <w:b/>
      <w:bCs/>
      <w:sz w:val="20"/>
      <w:szCs w:val="20"/>
      <w:lang w:val="en-GB"/>
    </w:rPr>
  </w:style>
  <w:style w:type="paragraph" w:styleId="Revision">
    <w:name w:val="Revision"/>
    <w:hidden/>
    <w:uiPriority w:val="71"/>
    <w:rsid w:val="00A554A2"/>
    <w:pPr>
      <w:spacing w:after="0" w:line="240" w:lineRule="auto"/>
    </w:pPr>
    <w:rPr>
      <w:lang w:val="en-GB"/>
    </w:rPr>
  </w:style>
  <w:style w:type="character" w:customStyle="1" w:styleId="Mention1">
    <w:name w:val="Mention1"/>
    <w:basedOn w:val="DefaultParagraphFont"/>
    <w:uiPriority w:val="99"/>
    <w:semiHidden/>
    <w:unhideWhenUsed/>
    <w:rsid w:val="00CE14A1"/>
    <w:rPr>
      <w:color w:val="2B579A"/>
      <w:shd w:val="clear" w:color="auto" w:fill="E6E6E6"/>
    </w:rPr>
  </w:style>
  <w:style w:type="character" w:customStyle="1" w:styleId="UnresolvedMention">
    <w:name w:val="Unresolved Mention"/>
    <w:basedOn w:val="DefaultParagraphFont"/>
    <w:uiPriority w:val="99"/>
    <w:semiHidden/>
    <w:unhideWhenUsed/>
    <w:rsid w:val="00BB734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86594">
      <w:bodyDiv w:val="1"/>
      <w:marLeft w:val="0"/>
      <w:marRight w:val="0"/>
      <w:marTop w:val="0"/>
      <w:marBottom w:val="0"/>
      <w:divBdr>
        <w:top w:val="none" w:sz="0" w:space="0" w:color="auto"/>
        <w:left w:val="none" w:sz="0" w:space="0" w:color="auto"/>
        <w:bottom w:val="none" w:sz="0" w:space="0" w:color="auto"/>
        <w:right w:val="none" w:sz="0" w:space="0" w:color="auto"/>
      </w:divBdr>
    </w:div>
    <w:div w:id="464125994">
      <w:bodyDiv w:val="1"/>
      <w:marLeft w:val="0"/>
      <w:marRight w:val="0"/>
      <w:marTop w:val="0"/>
      <w:marBottom w:val="0"/>
      <w:divBdr>
        <w:top w:val="none" w:sz="0" w:space="0" w:color="auto"/>
        <w:left w:val="none" w:sz="0" w:space="0" w:color="auto"/>
        <w:bottom w:val="none" w:sz="0" w:space="0" w:color="auto"/>
        <w:right w:val="none" w:sz="0" w:space="0" w:color="auto"/>
      </w:divBdr>
      <w:divsChild>
        <w:div w:id="1119300407">
          <w:marLeft w:val="0"/>
          <w:marRight w:val="0"/>
          <w:marTop w:val="0"/>
          <w:marBottom w:val="0"/>
          <w:divBdr>
            <w:top w:val="none" w:sz="0" w:space="0" w:color="auto"/>
            <w:left w:val="none" w:sz="0" w:space="0" w:color="auto"/>
            <w:bottom w:val="none" w:sz="0" w:space="0" w:color="auto"/>
            <w:right w:val="none" w:sz="0" w:space="0" w:color="auto"/>
          </w:divBdr>
        </w:div>
        <w:div w:id="1952934430">
          <w:marLeft w:val="0"/>
          <w:marRight w:val="0"/>
          <w:marTop w:val="0"/>
          <w:marBottom w:val="0"/>
          <w:divBdr>
            <w:top w:val="none" w:sz="0" w:space="0" w:color="auto"/>
            <w:left w:val="none" w:sz="0" w:space="0" w:color="auto"/>
            <w:bottom w:val="none" w:sz="0" w:space="0" w:color="auto"/>
            <w:right w:val="none" w:sz="0" w:space="0" w:color="auto"/>
          </w:divBdr>
        </w:div>
        <w:div w:id="712729635">
          <w:marLeft w:val="0"/>
          <w:marRight w:val="0"/>
          <w:marTop w:val="0"/>
          <w:marBottom w:val="0"/>
          <w:divBdr>
            <w:top w:val="none" w:sz="0" w:space="0" w:color="auto"/>
            <w:left w:val="none" w:sz="0" w:space="0" w:color="auto"/>
            <w:bottom w:val="none" w:sz="0" w:space="0" w:color="auto"/>
            <w:right w:val="none" w:sz="0" w:space="0" w:color="auto"/>
          </w:divBdr>
        </w:div>
        <w:div w:id="968823346">
          <w:marLeft w:val="0"/>
          <w:marRight w:val="0"/>
          <w:marTop w:val="0"/>
          <w:marBottom w:val="0"/>
          <w:divBdr>
            <w:top w:val="none" w:sz="0" w:space="0" w:color="auto"/>
            <w:left w:val="none" w:sz="0" w:space="0" w:color="auto"/>
            <w:bottom w:val="none" w:sz="0" w:space="0" w:color="auto"/>
            <w:right w:val="none" w:sz="0" w:space="0" w:color="auto"/>
          </w:divBdr>
        </w:div>
        <w:div w:id="379332041">
          <w:marLeft w:val="0"/>
          <w:marRight w:val="0"/>
          <w:marTop w:val="0"/>
          <w:marBottom w:val="0"/>
          <w:divBdr>
            <w:top w:val="none" w:sz="0" w:space="0" w:color="auto"/>
            <w:left w:val="none" w:sz="0" w:space="0" w:color="auto"/>
            <w:bottom w:val="none" w:sz="0" w:space="0" w:color="auto"/>
            <w:right w:val="none" w:sz="0" w:space="0" w:color="auto"/>
          </w:divBdr>
        </w:div>
        <w:div w:id="347609313">
          <w:marLeft w:val="0"/>
          <w:marRight w:val="0"/>
          <w:marTop w:val="0"/>
          <w:marBottom w:val="0"/>
          <w:divBdr>
            <w:top w:val="none" w:sz="0" w:space="0" w:color="auto"/>
            <w:left w:val="none" w:sz="0" w:space="0" w:color="auto"/>
            <w:bottom w:val="none" w:sz="0" w:space="0" w:color="auto"/>
            <w:right w:val="none" w:sz="0" w:space="0" w:color="auto"/>
          </w:divBdr>
        </w:div>
        <w:div w:id="22757546">
          <w:marLeft w:val="0"/>
          <w:marRight w:val="0"/>
          <w:marTop w:val="0"/>
          <w:marBottom w:val="0"/>
          <w:divBdr>
            <w:top w:val="none" w:sz="0" w:space="0" w:color="auto"/>
            <w:left w:val="none" w:sz="0" w:space="0" w:color="auto"/>
            <w:bottom w:val="none" w:sz="0" w:space="0" w:color="auto"/>
            <w:right w:val="none" w:sz="0" w:space="0" w:color="auto"/>
          </w:divBdr>
        </w:div>
        <w:div w:id="1230968674">
          <w:marLeft w:val="0"/>
          <w:marRight w:val="0"/>
          <w:marTop w:val="0"/>
          <w:marBottom w:val="0"/>
          <w:divBdr>
            <w:top w:val="none" w:sz="0" w:space="0" w:color="auto"/>
            <w:left w:val="none" w:sz="0" w:space="0" w:color="auto"/>
            <w:bottom w:val="none" w:sz="0" w:space="0" w:color="auto"/>
            <w:right w:val="none" w:sz="0" w:space="0" w:color="auto"/>
          </w:divBdr>
        </w:div>
        <w:div w:id="615983522">
          <w:marLeft w:val="0"/>
          <w:marRight w:val="0"/>
          <w:marTop w:val="0"/>
          <w:marBottom w:val="0"/>
          <w:divBdr>
            <w:top w:val="none" w:sz="0" w:space="0" w:color="auto"/>
            <w:left w:val="none" w:sz="0" w:space="0" w:color="auto"/>
            <w:bottom w:val="none" w:sz="0" w:space="0" w:color="auto"/>
            <w:right w:val="none" w:sz="0" w:space="0" w:color="auto"/>
          </w:divBdr>
        </w:div>
        <w:div w:id="927155643">
          <w:marLeft w:val="0"/>
          <w:marRight w:val="0"/>
          <w:marTop w:val="0"/>
          <w:marBottom w:val="0"/>
          <w:divBdr>
            <w:top w:val="none" w:sz="0" w:space="0" w:color="auto"/>
            <w:left w:val="none" w:sz="0" w:space="0" w:color="auto"/>
            <w:bottom w:val="none" w:sz="0" w:space="0" w:color="auto"/>
            <w:right w:val="none" w:sz="0" w:space="0" w:color="auto"/>
          </w:divBdr>
        </w:div>
        <w:div w:id="801969018">
          <w:marLeft w:val="0"/>
          <w:marRight w:val="0"/>
          <w:marTop w:val="0"/>
          <w:marBottom w:val="0"/>
          <w:divBdr>
            <w:top w:val="none" w:sz="0" w:space="0" w:color="auto"/>
            <w:left w:val="none" w:sz="0" w:space="0" w:color="auto"/>
            <w:bottom w:val="none" w:sz="0" w:space="0" w:color="auto"/>
            <w:right w:val="none" w:sz="0" w:space="0" w:color="auto"/>
          </w:divBdr>
        </w:div>
        <w:div w:id="795179489">
          <w:marLeft w:val="0"/>
          <w:marRight w:val="0"/>
          <w:marTop w:val="0"/>
          <w:marBottom w:val="0"/>
          <w:divBdr>
            <w:top w:val="none" w:sz="0" w:space="0" w:color="auto"/>
            <w:left w:val="none" w:sz="0" w:space="0" w:color="auto"/>
            <w:bottom w:val="none" w:sz="0" w:space="0" w:color="auto"/>
            <w:right w:val="none" w:sz="0" w:space="0" w:color="auto"/>
          </w:divBdr>
        </w:div>
        <w:div w:id="1275669441">
          <w:marLeft w:val="0"/>
          <w:marRight w:val="0"/>
          <w:marTop w:val="0"/>
          <w:marBottom w:val="0"/>
          <w:divBdr>
            <w:top w:val="none" w:sz="0" w:space="0" w:color="auto"/>
            <w:left w:val="none" w:sz="0" w:space="0" w:color="auto"/>
            <w:bottom w:val="none" w:sz="0" w:space="0" w:color="auto"/>
            <w:right w:val="none" w:sz="0" w:space="0" w:color="auto"/>
          </w:divBdr>
        </w:div>
        <w:div w:id="380717882">
          <w:marLeft w:val="0"/>
          <w:marRight w:val="0"/>
          <w:marTop w:val="0"/>
          <w:marBottom w:val="0"/>
          <w:divBdr>
            <w:top w:val="none" w:sz="0" w:space="0" w:color="auto"/>
            <w:left w:val="none" w:sz="0" w:space="0" w:color="auto"/>
            <w:bottom w:val="none" w:sz="0" w:space="0" w:color="auto"/>
            <w:right w:val="none" w:sz="0" w:space="0" w:color="auto"/>
          </w:divBdr>
        </w:div>
      </w:divsChild>
    </w:div>
    <w:div w:id="638413444">
      <w:bodyDiv w:val="1"/>
      <w:marLeft w:val="0"/>
      <w:marRight w:val="0"/>
      <w:marTop w:val="0"/>
      <w:marBottom w:val="0"/>
      <w:divBdr>
        <w:top w:val="none" w:sz="0" w:space="0" w:color="auto"/>
        <w:left w:val="none" w:sz="0" w:space="0" w:color="auto"/>
        <w:bottom w:val="none" w:sz="0" w:space="0" w:color="auto"/>
        <w:right w:val="none" w:sz="0" w:space="0" w:color="auto"/>
      </w:divBdr>
    </w:div>
    <w:div w:id="904605072">
      <w:bodyDiv w:val="1"/>
      <w:marLeft w:val="0"/>
      <w:marRight w:val="0"/>
      <w:marTop w:val="0"/>
      <w:marBottom w:val="0"/>
      <w:divBdr>
        <w:top w:val="none" w:sz="0" w:space="0" w:color="auto"/>
        <w:left w:val="none" w:sz="0" w:space="0" w:color="auto"/>
        <w:bottom w:val="none" w:sz="0" w:space="0" w:color="auto"/>
        <w:right w:val="none" w:sz="0" w:space="0" w:color="auto"/>
      </w:divBdr>
      <w:divsChild>
        <w:div w:id="715081310">
          <w:marLeft w:val="0"/>
          <w:marRight w:val="0"/>
          <w:marTop w:val="0"/>
          <w:marBottom w:val="0"/>
          <w:divBdr>
            <w:top w:val="none" w:sz="0" w:space="0" w:color="auto"/>
            <w:left w:val="none" w:sz="0" w:space="0" w:color="auto"/>
            <w:bottom w:val="none" w:sz="0" w:space="0" w:color="auto"/>
            <w:right w:val="none" w:sz="0" w:space="0" w:color="auto"/>
          </w:divBdr>
        </w:div>
        <w:div w:id="833422449">
          <w:marLeft w:val="0"/>
          <w:marRight w:val="0"/>
          <w:marTop w:val="0"/>
          <w:marBottom w:val="0"/>
          <w:divBdr>
            <w:top w:val="none" w:sz="0" w:space="0" w:color="auto"/>
            <w:left w:val="none" w:sz="0" w:space="0" w:color="auto"/>
            <w:bottom w:val="none" w:sz="0" w:space="0" w:color="auto"/>
            <w:right w:val="none" w:sz="0" w:space="0" w:color="auto"/>
          </w:divBdr>
        </w:div>
        <w:div w:id="1884559109">
          <w:marLeft w:val="0"/>
          <w:marRight w:val="0"/>
          <w:marTop w:val="0"/>
          <w:marBottom w:val="0"/>
          <w:divBdr>
            <w:top w:val="none" w:sz="0" w:space="0" w:color="auto"/>
            <w:left w:val="none" w:sz="0" w:space="0" w:color="auto"/>
            <w:bottom w:val="none" w:sz="0" w:space="0" w:color="auto"/>
            <w:right w:val="none" w:sz="0" w:space="0" w:color="auto"/>
          </w:divBdr>
        </w:div>
        <w:div w:id="866680020">
          <w:marLeft w:val="0"/>
          <w:marRight w:val="0"/>
          <w:marTop w:val="0"/>
          <w:marBottom w:val="0"/>
          <w:divBdr>
            <w:top w:val="none" w:sz="0" w:space="0" w:color="auto"/>
            <w:left w:val="none" w:sz="0" w:space="0" w:color="auto"/>
            <w:bottom w:val="none" w:sz="0" w:space="0" w:color="auto"/>
            <w:right w:val="none" w:sz="0" w:space="0" w:color="auto"/>
          </w:divBdr>
        </w:div>
        <w:div w:id="288516640">
          <w:marLeft w:val="0"/>
          <w:marRight w:val="0"/>
          <w:marTop w:val="0"/>
          <w:marBottom w:val="0"/>
          <w:divBdr>
            <w:top w:val="none" w:sz="0" w:space="0" w:color="auto"/>
            <w:left w:val="none" w:sz="0" w:space="0" w:color="auto"/>
            <w:bottom w:val="none" w:sz="0" w:space="0" w:color="auto"/>
            <w:right w:val="none" w:sz="0" w:space="0" w:color="auto"/>
          </w:divBdr>
        </w:div>
        <w:div w:id="34737451">
          <w:marLeft w:val="0"/>
          <w:marRight w:val="0"/>
          <w:marTop w:val="0"/>
          <w:marBottom w:val="0"/>
          <w:divBdr>
            <w:top w:val="none" w:sz="0" w:space="0" w:color="auto"/>
            <w:left w:val="none" w:sz="0" w:space="0" w:color="auto"/>
            <w:bottom w:val="none" w:sz="0" w:space="0" w:color="auto"/>
            <w:right w:val="none" w:sz="0" w:space="0" w:color="auto"/>
          </w:divBdr>
        </w:div>
        <w:div w:id="1195464271">
          <w:marLeft w:val="0"/>
          <w:marRight w:val="0"/>
          <w:marTop w:val="0"/>
          <w:marBottom w:val="0"/>
          <w:divBdr>
            <w:top w:val="none" w:sz="0" w:space="0" w:color="auto"/>
            <w:left w:val="none" w:sz="0" w:space="0" w:color="auto"/>
            <w:bottom w:val="none" w:sz="0" w:space="0" w:color="auto"/>
            <w:right w:val="none" w:sz="0" w:space="0" w:color="auto"/>
          </w:divBdr>
        </w:div>
        <w:div w:id="1136408883">
          <w:marLeft w:val="0"/>
          <w:marRight w:val="0"/>
          <w:marTop w:val="0"/>
          <w:marBottom w:val="0"/>
          <w:divBdr>
            <w:top w:val="none" w:sz="0" w:space="0" w:color="auto"/>
            <w:left w:val="none" w:sz="0" w:space="0" w:color="auto"/>
            <w:bottom w:val="none" w:sz="0" w:space="0" w:color="auto"/>
            <w:right w:val="none" w:sz="0" w:space="0" w:color="auto"/>
          </w:divBdr>
        </w:div>
        <w:div w:id="1770932853">
          <w:marLeft w:val="0"/>
          <w:marRight w:val="0"/>
          <w:marTop w:val="0"/>
          <w:marBottom w:val="0"/>
          <w:divBdr>
            <w:top w:val="none" w:sz="0" w:space="0" w:color="auto"/>
            <w:left w:val="none" w:sz="0" w:space="0" w:color="auto"/>
            <w:bottom w:val="none" w:sz="0" w:space="0" w:color="auto"/>
            <w:right w:val="none" w:sz="0" w:space="0" w:color="auto"/>
          </w:divBdr>
        </w:div>
        <w:div w:id="1993096218">
          <w:marLeft w:val="0"/>
          <w:marRight w:val="0"/>
          <w:marTop w:val="0"/>
          <w:marBottom w:val="0"/>
          <w:divBdr>
            <w:top w:val="none" w:sz="0" w:space="0" w:color="auto"/>
            <w:left w:val="none" w:sz="0" w:space="0" w:color="auto"/>
            <w:bottom w:val="none" w:sz="0" w:space="0" w:color="auto"/>
            <w:right w:val="none" w:sz="0" w:space="0" w:color="auto"/>
          </w:divBdr>
        </w:div>
        <w:div w:id="1425759559">
          <w:marLeft w:val="0"/>
          <w:marRight w:val="0"/>
          <w:marTop w:val="0"/>
          <w:marBottom w:val="0"/>
          <w:divBdr>
            <w:top w:val="none" w:sz="0" w:space="0" w:color="auto"/>
            <w:left w:val="none" w:sz="0" w:space="0" w:color="auto"/>
            <w:bottom w:val="none" w:sz="0" w:space="0" w:color="auto"/>
            <w:right w:val="none" w:sz="0" w:space="0" w:color="auto"/>
          </w:divBdr>
        </w:div>
        <w:div w:id="2127389781">
          <w:marLeft w:val="0"/>
          <w:marRight w:val="0"/>
          <w:marTop w:val="0"/>
          <w:marBottom w:val="0"/>
          <w:divBdr>
            <w:top w:val="none" w:sz="0" w:space="0" w:color="auto"/>
            <w:left w:val="none" w:sz="0" w:space="0" w:color="auto"/>
            <w:bottom w:val="none" w:sz="0" w:space="0" w:color="auto"/>
            <w:right w:val="none" w:sz="0" w:space="0" w:color="auto"/>
          </w:divBdr>
        </w:div>
        <w:div w:id="850486319">
          <w:marLeft w:val="0"/>
          <w:marRight w:val="0"/>
          <w:marTop w:val="0"/>
          <w:marBottom w:val="0"/>
          <w:divBdr>
            <w:top w:val="none" w:sz="0" w:space="0" w:color="auto"/>
            <w:left w:val="none" w:sz="0" w:space="0" w:color="auto"/>
            <w:bottom w:val="none" w:sz="0" w:space="0" w:color="auto"/>
            <w:right w:val="none" w:sz="0" w:space="0" w:color="auto"/>
          </w:divBdr>
        </w:div>
        <w:div w:id="1918708704">
          <w:marLeft w:val="0"/>
          <w:marRight w:val="0"/>
          <w:marTop w:val="0"/>
          <w:marBottom w:val="0"/>
          <w:divBdr>
            <w:top w:val="none" w:sz="0" w:space="0" w:color="auto"/>
            <w:left w:val="none" w:sz="0" w:space="0" w:color="auto"/>
            <w:bottom w:val="none" w:sz="0" w:space="0" w:color="auto"/>
            <w:right w:val="none" w:sz="0" w:space="0" w:color="auto"/>
          </w:divBdr>
        </w:div>
      </w:divsChild>
    </w:div>
    <w:div w:id="1486118528">
      <w:bodyDiv w:val="1"/>
      <w:marLeft w:val="0"/>
      <w:marRight w:val="0"/>
      <w:marTop w:val="0"/>
      <w:marBottom w:val="0"/>
      <w:divBdr>
        <w:top w:val="none" w:sz="0" w:space="0" w:color="auto"/>
        <w:left w:val="none" w:sz="0" w:space="0" w:color="auto"/>
        <w:bottom w:val="none" w:sz="0" w:space="0" w:color="auto"/>
        <w:right w:val="none" w:sz="0" w:space="0" w:color="auto"/>
      </w:divBdr>
    </w:div>
    <w:div w:id="1764105841">
      <w:bodyDiv w:val="1"/>
      <w:marLeft w:val="0"/>
      <w:marRight w:val="0"/>
      <w:marTop w:val="0"/>
      <w:marBottom w:val="0"/>
      <w:divBdr>
        <w:top w:val="none" w:sz="0" w:space="0" w:color="auto"/>
        <w:left w:val="none" w:sz="0" w:space="0" w:color="auto"/>
        <w:bottom w:val="none" w:sz="0" w:space="0" w:color="auto"/>
        <w:right w:val="none" w:sz="0" w:space="0" w:color="auto"/>
      </w:divBdr>
    </w:div>
    <w:div w:id="2087802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3-eu-west-2.amazonaws.com/lawcom-prod-storage-11jsxou24uy7q/uploads/2018/11/Summary-of-Sentencing-Code-Report.pdf" TargetMode="External"/><Relationship Id="rId18" Type="http://schemas.openxmlformats.org/officeDocument/2006/relationships/hyperlink" Target="https://s3-eu-west-2.amazonaws.com/lawcom-prod-storage-11jsxou24uy7q/uploads/2018/11/Sentencing-Code-Impact-Assessment.pdf" TargetMode="External"/><Relationship Id="rId26" Type="http://schemas.openxmlformats.org/officeDocument/2006/relationships/hyperlink" Target="https://hansard.parliament.uk/lords/2019-10-15/debates/0EBE098D-0F75-4D7C-81C7-5E2FD101FBD6/Sentencing(Pre-ConsolidationAmendments)Bill(HL)"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ansard.parliament.uk/lords/2019-05-22/debates/47975E3B-21B1-4E2A-A10A-4C99941E438F/Sentencing(Pre-ConsolidationAmendments)Bill(HL)" TargetMode="External"/><Relationship Id="rId34" Type="http://schemas.openxmlformats.org/officeDocument/2006/relationships/hyperlink" Target="https://hansard.parliament.uk/commons/2020-06-04/debates/74E2342E-E676-45AA-BD44-3FF573B57036/Sentencing(Pre-ConsolidationAmendments)Bill" TargetMode="External"/><Relationship Id="rId42"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s3-eu-west-2.amazonaws.com/lawcom-prod-storage-11jsxou24uy7q/uploads/2018/11/Sentencing-Code-report-Web-version-1.pdf" TargetMode="External"/><Relationship Id="rId17" Type="http://schemas.openxmlformats.org/officeDocument/2006/relationships/hyperlink" Target="https://s3-eu-west-2.amazonaws.com/lawcom-prod-storage-11jsxou24uy7q/uploads/2018/11/Appendix-6-Consultation-Analysis-Children-and-Young-Persons.pdf" TargetMode="External"/><Relationship Id="rId25" Type="http://schemas.openxmlformats.org/officeDocument/2006/relationships/hyperlink" Target="https://hansard.parliament.uk/lords/2019-09-05/debates/FE623237-E8D1-492F-865E-D8CE49C1FE1F/Sentencing(Pre-ConsolidationAmendments)Bill(HL)" TargetMode="External"/><Relationship Id="rId33" Type="http://schemas.openxmlformats.org/officeDocument/2006/relationships/hyperlink" Target="https://hansard.parliament.uk/commons/2020-03-17/debates/8204be0e-11ea-473a-a911-333d75628418/Sentencing(Pre-ConsolidationAmendments)Bill(Lords)"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s3-eu-west-2.amazonaws.com/lawcom-prod-storage-11jsxou24uy7q/uploads/2018/11/Appendix-5-Main-consultation-analysis.pdf" TargetMode="External"/><Relationship Id="rId20" Type="http://schemas.openxmlformats.org/officeDocument/2006/relationships/hyperlink" Target="https://www.lawcom.gov.uk/project/sentencing-code/" TargetMode="External"/><Relationship Id="rId29" Type="http://schemas.openxmlformats.org/officeDocument/2006/relationships/hyperlink" Target="https://hansard.parliament.uk/lords/2019-10-16/debates/B2C4E434-F59F-4C5A-9BFF-78444682A141/Sentencing(Pre-ConsolidationAmendments)Bill(LawCommissionBill)"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19-07-23/debates/DDDAF095-B6CA-4B11-80DB-64703627E8D6/Sentencing(Pre-ConsolidationAmendments)Bill(HL)" TargetMode="External"/><Relationship Id="rId32" Type="http://schemas.openxmlformats.org/officeDocument/2006/relationships/hyperlink" Target="https://hansard.parliament.uk/lords/2020-03-03/debates/B00363C9-6C55-4373-85F1-25928C01781E/Sentencing(Pre-ConsolidationAmendments)Bill(HL)"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s3-eu-west-2.amazonaws.com/lawcom-prod-storage-11jsxou24uy7q/uploads/2018/11/Sentencing-Code-Welsh-Summary-of-Report.pdf" TargetMode="External"/><Relationship Id="rId23" Type="http://schemas.openxmlformats.org/officeDocument/2006/relationships/hyperlink" Target="https://hansard.parliament.uk/lords/2019-06-17/debates/66163BCF-200C-4DC1-8C9D-D08ADB4A8D2B/Sentencing(Pre-ConsolidationAmendments)Bill(HL)" TargetMode="External"/><Relationship Id="rId28" Type="http://schemas.openxmlformats.org/officeDocument/2006/relationships/hyperlink" Target="https://hansard.parliament.uk/lords/2019-10-16/debates/B2C4E434-F59F-4C5A-9BFF-78444682A141/Sentencing(Pre-ConsolidationAmendments)Bill(LawCommissionBill)" TargetMode="External"/><Relationship Id="rId36" Type="http://schemas.openxmlformats.org/officeDocument/2006/relationships/hyperlink" Target="https://hansard.parliament.uk/lords/2020-06-08/debates/E1794007-55D3-4CD6-96E8-73F7D7E510CE/RoyalAssent" TargetMode="External"/><Relationship Id="rId10" Type="http://schemas.openxmlformats.org/officeDocument/2006/relationships/footnotes" Target="footnotes.xml"/><Relationship Id="rId19" Type="http://schemas.openxmlformats.org/officeDocument/2006/relationships/hyperlink" Target="https://s3-eu-west-2.amazonaws.com/lawcom-prod-storage-11jsxou24uy7q/uploads/2018/12/6.5138_LC_Sentencing-code-summary-report_Web.pdf" TargetMode="External"/><Relationship Id="rId31" Type="http://schemas.openxmlformats.org/officeDocument/2006/relationships/hyperlink" Target="https://hansard.parliament.uk/lords/2020-02-11/debates/2068E2D2-0070-4730-8C8F-CA69566D8E21/Sentencing(Pre-ConsolidationAmendments)Bill(HL)(LawCommissionBill)"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3-eu-west-2.amazonaws.com/lawcom-prod-storage-11jsxou24uy7q/uploads/2018/11/Complete-Sentencing-Code-V2.pdf" TargetMode="External"/><Relationship Id="rId22" Type="http://schemas.openxmlformats.org/officeDocument/2006/relationships/hyperlink" Target="https://hansard.parliament.uk/lords/2019-06-12/debates/7E56EA51-A60E-4DCA-B141-169851C71712/Sentencing(Pre-ConsolidationAmendments)Bill(HL)" TargetMode="External"/><Relationship Id="rId27" Type="http://schemas.openxmlformats.org/officeDocument/2006/relationships/hyperlink" Target="https://hansard.parliament.uk/lords/2019-10-16/debates/B2C4E434-F59F-4C5A-9BFF-78444682A141/Sentencing(Pre-ConsolidationAmendments)Bill(LawCommissionBill)" TargetMode="External"/><Relationship Id="rId30" Type="http://schemas.openxmlformats.org/officeDocument/2006/relationships/hyperlink" Target="https://hansard.parliament.uk/Lords/2020-01-21/debates/7A16D984-6CBF-44A9-9265-455BCCCFCDBE/Sentencing(Pre-ConsolidationAmendments)Bill(HL)" TargetMode="External"/><Relationship Id="rId35" Type="http://schemas.openxmlformats.org/officeDocument/2006/relationships/hyperlink" Target="https://hansard.parliament.uk/commons/2020-06-04/debates/74E2342E-E676-45AA-BD44-3FF573B57036/Sentencing(Pre-ConsolidationAmendments)Bill" TargetMode="External"/><Relationship Id="rId43"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s3-eu-west-2.amazonaws.com/lawcom-prod-storage-11jsxou24uy7q/uploads/2015/06/Sentencing-Procedure-Issues-Paper-Transition-online.pdf" TargetMode="External"/><Relationship Id="rId7" Type="http://schemas.openxmlformats.org/officeDocument/2006/relationships/hyperlink" Target="https://s3-eu-west-2.amazonaws.com/lawcom-prod-storage-11jsxou24uy7q/uploads/2018/11/Sentencing-Code-report-Web-version-1.pdf" TargetMode="External"/><Relationship Id="rId2" Type="http://schemas.openxmlformats.org/officeDocument/2006/relationships/hyperlink" Target="https://s3-eu-west-2.amazonaws.com/lawcom-prod-storage-11jsxou24uy7q/uploads/2018/11/Complete-Sentencing-Code-V2.pdf" TargetMode="External"/><Relationship Id="rId1" Type="http://schemas.openxmlformats.org/officeDocument/2006/relationships/hyperlink" Target="https://s3-eu-west-2.amazonaws.com/lawcom-prod-storage-11jsxou24uy7q/uploads/2018/11/Sentencing-Code-report-Web-version-1.pdf" TargetMode="External"/><Relationship Id="rId6" Type="http://schemas.openxmlformats.org/officeDocument/2006/relationships/hyperlink" Target="https://s3-eu-west-2.amazonaws.com/lawcom-prod-storage-11jsxou24uy7q/uploads/2018/11/Sentencing-Code-report-Web-version-1.pdf" TargetMode="External"/><Relationship Id="rId5" Type="http://schemas.openxmlformats.org/officeDocument/2006/relationships/hyperlink" Target="https://s3-eu-west-2.amazonaws.com/lawcom-prod-storage-11jsxou24uy7q/uploads/2018/11/Sentencing-Code-report-Web-version-1.pdf" TargetMode="External"/><Relationship Id="rId4" Type="http://schemas.openxmlformats.org/officeDocument/2006/relationships/hyperlink" Target="https://s3-eu-west-2.amazonaws.com/lawcom-prod-storage-11jsxou24uy7q/uploads/2018/03/YOUTH-CP-FINAL-WITH-ORIGINS-1.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FA7052"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FA7052" w:rsidP="00FA7052">
          <w:pPr>
            <w:pStyle w:val="E981BF7FA6DB4EBF8FCB1771437805B39"/>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FA7052" w:rsidP="00FA7052">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FA7052" w:rsidP="00FA7052">
          <w:pPr>
            <w:pStyle w:val="CD3D908E5859454DA8862ED367C34F9E9"/>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FA7052" w:rsidP="00FA7052">
          <w:pPr>
            <w:pStyle w:val="246ADE67FC014772B2EF02DA894C34DC6"/>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656DE1" w:rsidP="00656DE1">
          <w:pPr>
            <w:pStyle w:val="429B95C62CE54A678415E0E7152C47208"/>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FA7052">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656DE1" w:rsidP="00656DE1">
          <w:pPr>
            <w:pStyle w:val="0FDD4D9B0F5C4AFF84E1FD63808F814015"/>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656DE1" w:rsidP="00656DE1">
          <w:pPr>
            <w:pStyle w:val="11DD78EF168E419980891885524C23DD10"/>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PalatinoLinotype-Roman">
    <w:altName w:val="Palatino Linotype"/>
    <w:charset w:val="4D"/>
    <w:family w:val="auto"/>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A00002FF" w:usb1="5000205B" w:usb2="00000002"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04099"/>
    <w:rsid w:val="000524A1"/>
    <w:rsid w:val="00097D44"/>
    <w:rsid w:val="000C0C2E"/>
    <w:rsid w:val="000C3F06"/>
    <w:rsid w:val="000F0317"/>
    <w:rsid w:val="000F2206"/>
    <w:rsid w:val="00141991"/>
    <w:rsid w:val="00142B56"/>
    <w:rsid w:val="00147455"/>
    <w:rsid w:val="00161D68"/>
    <w:rsid w:val="00185048"/>
    <w:rsid w:val="001A03B5"/>
    <w:rsid w:val="001A3081"/>
    <w:rsid w:val="001C3FDF"/>
    <w:rsid w:val="001D76A4"/>
    <w:rsid w:val="00223B6A"/>
    <w:rsid w:val="002438BB"/>
    <w:rsid w:val="00280F10"/>
    <w:rsid w:val="002A71A6"/>
    <w:rsid w:val="002B0DAA"/>
    <w:rsid w:val="002B1299"/>
    <w:rsid w:val="002C5DF5"/>
    <w:rsid w:val="00386AE0"/>
    <w:rsid w:val="003A0273"/>
    <w:rsid w:val="003A3D5D"/>
    <w:rsid w:val="003E26E1"/>
    <w:rsid w:val="003E5242"/>
    <w:rsid w:val="00437E66"/>
    <w:rsid w:val="0044430C"/>
    <w:rsid w:val="00447513"/>
    <w:rsid w:val="00455AEC"/>
    <w:rsid w:val="0046097D"/>
    <w:rsid w:val="00461C81"/>
    <w:rsid w:val="00491233"/>
    <w:rsid w:val="004F1799"/>
    <w:rsid w:val="00505749"/>
    <w:rsid w:val="00516A9D"/>
    <w:rsid w:val="00525EE6"/>
    <w:rsid w:val="00535479"/>
    <w:rsid w:val="0055517D"/>
    <w:rsid w:val="00557079"/>
    <w:rsid w:val="0057404F"/>
    <w:rsid w:val="00586443"/>
    <w:rsid w:val="00587C08"/>
    <w:rsid w:val="005A3A19"/>
    <w:rsid w:val="005B1688"/>
    <w:rsid w:val="00642632"/>
    <w:rsid w:val="00656465"/>
    <w:rsid w:val="00656DE1"/>
    <w:rsid w:val="0067404C"/>
    <w:rsid w:val="00682B26"/>
    <w:rsid w:val="00693DC8"/>
    <w:rsid w:val="006D5233"/>
    <w:rsid w:val="006F47F9"/>
    <w:rsid w:val="00707B22"/>
    <w:rsid w:val="00721007"/>
    <w:rsid w:val="00766FCE"/>
    <w:rsid w:val="00796867"/>
    <w:rsid w:val="007E4377"/>
    <w:rsid w:val="0081343A"/>
    <w:rsid w:val="00846138"/>
    <w:rsid w:val="0085144C"/>
    <w:rsid w:val="00854ED5"/>
    <w:rsid w:val="0086178D"/>
    <w:rsid w:val="008731B5"/>
    <w:rsid w:val="008901A1"/>
    <w:rsid w:val="008D64A5"/>
    <w:rsid w:val="00900407"/>
    <w:rsid w:val="00903C3A"/>
    <w:rsid w:val="0095375F"/>
    <w:rsid w:val="00977A27"/>
    <w:rsid w:val="00986BB2"/>
    <w:rsid w:val="009A34C4"/>
    <w:rsid w:val="009B0CA8"/>
    <w:rsid w:val="009C7139"/>
    <w:rsid w:val="00A112CF"/>
    <w:rsid w:val="00A54D05"/>
    <w:rsid w:val="00A6011B"/>
    <w:rsid w:val="00A65B53"/>
    <w:rsid w:val="00A675C6"/>
    <w:rsid w:val="00A8304D"/>
    <w:rsid w:val="00A862F7"/>
    <w:rsid w:val="00AB5342"/>
    <w:rsid w:val="00AC4A43"/>
    <w:rsid w:val="00AE5C5F"/>
    <w:rsid w:val="00B165FB"/>
    <w:rsid w:val="00B570B0"/>
    <w:rsid w:val="00B726FA"/>
    <w:rsid w:val="00B81618"/>
    <w:rsid w:val="00BB64ED"/>
    <w:rsid w:val="00C03D15"/>
    <w:rsid w:val="00C20CAA"/>
    <w:rsid w:val="00C3210D"/>
    <w:rsid w:val="00C44655"/>
    <w:rsid w:val="00C53E5D"/>
    <w:rsid w:val="00C634C3"/>
    <w:rsid w:val="00CA7CD3"/>
    <w:rsid w:val="00CB05EE"/>
    <w:rsid w:val="00CD1A8B"/>
    <w:rsid w:val="00CE1923"/>
    <w:rsid w:val="00CF71A5"/>
    <w:rsid w:val="00D05D62"/>
    <w:rsid w:val="00D140D8"/>
    <w:rsid w:val="00D15F0F"/>
    <w:rsid w:val="00D34733"/>
    <w:rsid w:val="00D8285C"/>
    <w:rsid w:val="00D94424"/>
    <w:rsid w:val="00DB5606"/>
    <w:rsid w:val="00DC4910"/>
    <w:rsid w:val="00DF3A48"/>
    <w:rsid w:val="00E17A45"/>
    <w:rsid w:val="00E4098C"/>
    <w:rsid w:val="00E411F5"/>
    <w:rsid w:val="00E5726D"/>
    <w:rsid w:val="00E6269C"/>
    <w:rsid w:val="00EA4FEE"/>
    <w:rsid w:val="00EB6E29"/>
    <w:rsid w:val="00F36607"/>
    <w:rsid w:val="00F579E9"/>
    <w:rsid w:val="00F61CAB"/>
    <w:rsid w:val="00FA7052"/>
    <w:rsid w:val="00FE0D4E"/>
    <w:rsid w:val="00FF579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45A24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56DE1"/>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FA7052"/>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FA7052"/>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6E18831CD9A8448481441BB6E1544FFD12">
    <w:name w:val="6E18831CD9A8448481441BB6E1544FFD12"/>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7">
    <w:name w:val="11DD78EF168E419980891885524C23DD7"/>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FA7052"/>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E981BF7FA6DB4EBF8FCB1771437805B39">
    <w:name w:val="E981BF7FA6DB4EBF8FCB1771437805B39"/>
    <w:rsid w:val="00FA7052"/>
    <w:pPr>
      <w:tabs>
        <w:tab w:val="center" w:pos="4320"/>
        <w:tab w:val="right" w:pos="8640"/>
      </w:tabs>
      <w:spacing w:after="200" w:line="276" w:lineRule="auto"/>
    </w:pPr>
    <w:rPr>
      <w:sz w:val="20"/>
      <w:lang w:eastAsia="en-US" w:bidi="en-US"/>
    </w:rPr>
  </w:style>
  <w:style w:type="paragraph" w:customStyle="1" w:styleId="0FDD4D9B0F5C4AFF84E1FD63808F814012">
    <w:name w:val="0FDD4D9B0F5C4AFF84E1FD63808F814012"/>
    <w:rsid w:val="00FA7052"/>
    <w:pPr>
      <w:tabs>
        <w:tab w:val="center" w:pos="4320"/>
        <w:tab w:val="right" w:pos="8640"/>
      </w:tabs>
      <w:spacing w:after="200" w:line="276" w:lineRule="auto"/>
    </w:pPr>
    <w:rPr>
      <w:sz w:val="20"/>
      <w:lang w:eastAsia="en-US" w:bidi="en-US"/>
    </w:rPr>
  </w:style>
  <w:style w:type="paragraph" w:customStyle="1" w:styleId="CF4C6F64EFCD496AB6212F0093077773">
    <w:name w:val="CF4C6F64EFCD496AB6212F0093077773"/>
    <w:rsid w:val="00FA7052"/>
    <w:pPr>
      <w:tabs>
        <w:tab w:val="center" w:pos="4320"/>
        <w:tab w:val="right" w:pos="8640"/>
      </w:tabs>
      <w:spacing w:after="200" w:line="276" w:lineRule="auto"/>
    </w:pPr>
    <w:rPr>
      <w:sz w:val="20"/>
      <w:lang w:eastAsia="en-US" w:bidi="en-US"/>
    </w:rPr>
  </w:style>
  <w:style w:type="paragraph" w:customStyle="1" w:styleId="429B95C62CE54A678415E0E7152C47206">
    <w:name w:val="429B95C62CE54A678415E0E7152C47206"/>
    <w:rsid w:val="00386A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386AE0"/>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386AE0"/>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386AE0"/>
    <w:pPr>
      <w:tabs>
        <w:tab w:val="center" w:pos="4320"/>
        <w:tab w:val="right" w:pos="8640"/>
      </w:tabs>
      <w:spacing w:after="200" w:line="276" w:lineRule="auto"/>
    </w:pPr>
    <w:rPr>
      <w:sz w:val="20"/>
      <w:lang w:eastAsia="en-US" w:bidi="en-US"/>
    </w:rPr>
  </w:style>
  <w:style w:type="paragraph" w:customStyle="1" w:styleId="CF4C6F64EFCD496AB6212F00930777731">
    <w:name w:val="CF4C6F64EFCD496AB6212F00930777731"/>
    <w:rsid w:val="00386AE0"/>
    <w:pPr>
      <w:tabs>
        <w:tab w:val="center" w:pos="4320"/>
        <w:tab w:val="right" w:pos="8640"/>
      </w:tabs>
      <w:spacing w:after="200" w:line="276" w:lineRule="auto"/>
    </w:pPr>
    <w:rPr>
      <w:sz w:val="20"/>
      <w:lang w:eastAsia="en-US" w:bidi="en-US"/>
    </w:rPr>
  </w:style>
  <w:style w:type="paragraph" w:customStyle="1" w:styleId="429B95C62CE54A678415E0E7152C47207">
    <w:name w:val="429B95C62CE54A678415E0E7152C47207"/>
    <w:rsid w:val="00223B6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223B6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223B6A"/>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223B6A"/>
    <w:pPr>
      <w:tabs>
        <w:tab w:val="center" w:pos="4320"/>
        <w:tab w:val="right" w:pos="8640"/>
      </w:tabs>
      <w:spacing w:after="200" w:line="276" w:lineRule="auto"/>
    </w:pPr>
    <w:rPr>
      <w:sz w:val="20"/>
      <w:lang w:eastAsia="en-US" w:bidi="en-US"/>
    </w:rPr>
  </w:style>
  <w:style w:type="paragraph" w:customStyle="1" w:styleId="429B95C62CE54A678415E0E7152C47208">
    <w:name w:val="429B95C62CE54A678415E0E7152C47208"/>
    <w:rsid w:val="00656DE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656DE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656DE1"/>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656DE1"/>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2020-06-08T00:00:00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8D523C413CCC4CB8A2324B0492C232" ma:contentTypeVersion="12" ma:contentTypeDescription="Create a new document." ma:contentTypeScope="" ma:versionID="0f65af1a88b485e09000287179f8afc6">
  <xsd:schema xmlns:xsd="http://www.w3.org/2001/XMLSchema" xmlns:xs="http://www.w3.org/2001/XMLSchema" xmlns:p="http://schemas.microsoft.com/office/2006/metadata/properties" xmlns:ns3="a7d642f5-5993-4431-b0e0-1ace42c1847b" xmlns:ns4="973047e8-8e8a-47bc-ba7c-05d31453776a" targetNamespace="http://schemas.microsoft.com/office/2006/metadata/properties" ma:root="true" ma:fieldsID="cd201dc36e8c2f29426233ea1756afa7" ns3:_="" ns4:_="">
    <xsd:import namespace="a7d642f5-5993-4431-b0e0-1ace42c1847b"/>
    <xsd:import namespace="973047e8-8e8a-47bc-ba7c-05d31453776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642f5-5993-4431-b0e0-1ace42c1847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3047e8-8e8a-47bc-ba7c-05d31453776a"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00E76B-ED95-4CE5-BDB4-BFEB36722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642f5-5993-4431-b0e0-1ace42c1847b"/>
    <ds:schemaRef ds:uri="973047e8-8e8a-47bc-ba7c-05d314537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742D22-3C1F-40A2-B3BD-BAEBE3E1C394}">
  <ds:schemaRefs>
    <ds:schemaRef ds:uri="a7d642f5-5993-4431-b0e0-1ace42c1847b"/>
    <ds:schemaRef ds:uri="http://purl.org/dc/terms/"/>
    <ds:schemaRef ds:uri="http://schemas.openxmlformats.org/package/2006/metadata/core-properties"/>
    <ds:schemaRef ds:uri="http://purl.org/dc/dcmitype/"/>
    <ds:schemaRef ds:uri="http://purl.org/dc/elements/1.1/"/>
    <ds:schemaRef ds:uri="http://schemas.microsoft.com/office/2006/documentManagement/types"/>
    <ds:schemaRef ds:uri="http://schemas.microsoft.com/office/2006/metadata/properties"/>
    <ds:schemaRef ds:uri="http://schemas.microsoft.com/office/infopath/2007/PartnerControls"/>
    <ds:schemaRef ds:uri="973047e8-8e8a-47bc-ba7c-05d31453776a"/>
    <ds:schemaRef ds:uri="http://www.w3.org/XML/1998/namespace"/>
  </ds:schemaRefs>
</ds:datastoreItem>
</file>

<file path=customXml/itemProps4.xml><?xml version="1.0" encoding="utf-8"?>
<ds:datastoreItem xmlns:ds="http://schemas.openxmlformats.org/officeDocument/2006/customXml" ds:itemID="{7E9EE742-7B1E-4181-9BD6-C4AEE822B8C8}">
  <ds:schemaRefs>
    <ds:schemaRef ds:uri="http://schemas.microsoft.com/sharepoint/v3/contenttype/forms"/>
  </ds:schemaRefs>
</ds:datastoreItem>
</file>

<file path=customXml/itemProps5.xml><?xml version="1.0" encoding="utf-8"?>
<ds:datastoreItem xmlns:ds="http://schemas.openxmlformats.org/officeDocument/2006/customXml" ds:itemID="{993BC0A7-C328-4F44-8339-EC19D7F7E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21</Pages>
  <Words>8656</Words>
  <Characters>51089</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Sentencing (Pre-consolidation Amendments)</vt:lpstr>
    </vt:vector>
  </TitlesOfParts>
  <Manager/>
  <Company>Ministry of Justice</Company>
  <LinksUpToDate>false</LinksUpToDate>
  <CharactersWithSpaces>59626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Sentencing (Pre-consolidation Amendments)</dc:title>
  <dc:subject/>
  <dc:creator>Ministry of Justice</dc:creator>
  <cp:keywords>v.1.5.2</cp:keywords>
  <dc:description/>
  <cp:lastModifiedBy>Bell, Samantha</cp:lastModifiedBy>
  <cp:revision>9</cp:revision>
  <cp:lastPrinted>2021-05-10T09:47:00Z</cp:lastPrinted>
  <dcterms:created xsi:type="dcterms:W3CDTF">2021-05-07T14:42:00Z</dcterms:created>
  <dcterms:modified xsi:type="dcterms:W3CDTF">2021-05-10T10:44:00Z</dcterms:modified>
  <cp:category>9</cp:category>
  <cp:contentStatus>58/1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0x010100BD8D523C413CCC4CB8A2324B0492C232</vt:lpwstr>
  </property>
  <property fmtid="{D5CDD505-2E9C-101B-9397-08002B2CF9AE}" pid="3" name="MSIP_Label_a8f77787-5df4-43b6-a2a8-8d8b678a318b_Enabled">
    <vt:lpwstr>True</vt:lpwstr>
  </property>
  <property fmtid="{D5CDD505-2E9C-101B-9397-08002B2CF9AE}" pid="4" name="MSIP_Label_a8f77787-5df4-43b6-a2a8-8d8b678a318b_SiteId">
    <vt:lpwstr>1ce6dd9e-b337-4088-be5e-8dbbec04b34a</vt:lpwstr>
  </property>
  <property fmtid="{D5CDD505-2E9C-101B-9397-08002B2CF9AE}" pid="5" name="MSIP_Label_a8f77787-5df4-43b6-a2a8-8d8b678a318b_Owner">
    <vt:lpwstr>berrym@parliament.uk</vt:lpwstr>
  </property>
  <property fmtid="{D5CDD505-2E9C-101B-9397-08002B2CF9AE}" pid="6" name="MSIP_Label_a8f77787-5df4-43b6-a2a8-8d8b678a318b_SetDate">
    <vt:lpwstr>2019-10-10T09:58:18.7405266Z</vt:lpwstr>
  </property>
  <property fmtid="{D5CDD505-2E9C-101B-9397-08002B2CF9AE}" pid="7" name="MSIP_Label_a8f77787-5df4-43b6-a2a8-8d8b678a318b_Name">
    <vt:lpwstr>Unrestricted</vt:lpwstr>
  </property>
  <property fmtid="{D5CDD505-2E9C-101B-9397-08002B2CF9AE}" pid="8" name="MSIP_Label_a8f77787-5df4-43b6-a2a8-8d8b678a318b_Application">
    <vt:lpwstr>Microsoft Azure Information Protection</vt:lpwstr>
  </property>
  <property fmtid="{D5CDD505-2E9C-101B-9397-08002B2CF9AE}" pid="9" name="MSIP_Label_a8f77787-5df4-43b6-a2a8-8d8b678a318b_ActionId">
    <vt:lpwstr>399a2158-3899-4735-ad2b-c1b9c5fd4ccf</vt:lpwstr>
  </property>
  <property fmtid="{D5CDD505-2E9C-101B-9397-08002B2CF9AE}" pid="10" name="MSIP_Label_a8f77787-5df4-43b6-a2a8-8d8b678a318b_Extended_MSFT_Method">
    <vt:lpwstr>Automatic</vt:lpwstr>
  </property>
  <property fmtid="{D5CDD505-2E9C-101B-9397-08002B2CF9AE}" pid="11" name="MSIP_Label_61c22e59-6e76-40e7-9277-37c464fc6354_Enabled">
    <vt:lpwstr>true</vt:lpwstr>
  </property>
  <property fmtid="{D5CDD505-2E9C-101B-9397-08002B2CF9AE}" pid="12" name="MSIP_Label_61c22e59-6e76-40e7-9277-37c464fc6354_SetDate">
    <vt:lpwstr>2021-05-07T14:42:02Z</vt:lpwstr>
  </property>
  <property fmtid="{D5CDD505-2E9C-101B-9397-08002B2CF9AE}" pid="13" name="MSIP_Label_61c22e59-6e76-40e7-9277-37c464fc6354_Method">
    <vt:lpwstr>Privileged</vt:lpwstr>
  </property>
  <property fmtid="{D5CDD505-2E9C-101B-9397-08002B2CF9AE}" pid="14" name="MSIP_Label_61c22e59-6e76-40e7-9277-37c464fc6354_Name">
    <vt:lpwstr>OFFICIAL</vt:lpwstr>
  </property>
  <property fmtid="{D5CDD505-2E9C-101B-9397-08002B2CF9AE}" pid="15" name="MSIP_Label_61c22e59-6e76-40e7-9277-37c464fc6354_SiteId">
    <vt:lpwstr>f99512c1-fd9f-4475-9896-9a0b3cdc50ec</vt:lpwstr>
  </property>
  <property fmtid="{D5CDD505-2E9C-101B-9397-08002B2CF9AE}" pid="16" name="MSIP_Label_61c22e59-6e76-40e7-9277-37c464fc6354_ActionId">
    <vt:lpwstr>716d360b-bffc-41d1-87f0-efc5d94f8475</vt:lpwstr>
  </property>
  <property fmtid="{D5CDD505-2E9C-101B-9397-08002B2CF9AE}" pid="17" name="MSIP_Label_61c22e59-6e76-40e7-9277-37c464fc6354_ContentBits">
    <vt:lpwstr>0</vt:lpwstr>
  </property>
</Properties>
</file>