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3E1490" w14:textId="16C51039" w:rsidR="004C534B" w:rsidRPr="004D14CE" w:rsidRDefault="004C534B" w:rsidP="006552CC">
      <w:pPr>
        <w:pStyle w:val="StyleENBilltitleText1"/>
        <w:spacing w:before="100" w:beforeAutospacing="1" w:after="120"/>
        <w:jc w:val="both"/>
        <w:rPr>
          <w:color w:val="auto"/>
        </w:rPr>
      </w:pPr>
      <w:bookmarkStart w:id="0" w:name="_Hlk51837815"/>
      <w:bookmarkStart w:id="1" w:name="_Hlk51837788"/>
      <w:r>
        <w:t>T</w:t>
      </w:r>
      <w:r w:rsidR="005D4210" w:rsidRPr="005D4210">
        <w:t>rade Act 2021</w:t>
      </w:r>
    </w:p>
    <w:p w14:paraId="11A7A6EA" w14:textId="0EFCD75D" w:rsidR="004C534B" w:rsidRDefault="004C534B" w:rsidP="008450EF">
      <w:pPr>
        <w:pStyle w:val="ENnotestitle"/>
        <w:spacing w:before="100" w:beforeAutospacing="1" w:after="120"/>
        <w:jc w:val="both"/>
      </w:pPr>
      <w:r>
        <w:t xml:space="preserve">EXPLANATORY NOTES </w:t>
      </w:r>
      <w:bookmarkEnd w:id="0"/>
    </w:p>
    <w:bookmarkEnd w:id="1"/>
    <w:p w14:paraId="67BB273D" w14:textId="77777777" w:rsidR="004C534B" w:rsidRPr="004D396D" w:rsidRDefault="004C534B" w:rsidP="00E77468">
      <w:pPr>
        <w:pStyle w:val="ENHeading1Unindexed"/>
      </w:pPr>
      <w:r w:rsidRPr="004D396D">
        <w:t>What these notes do</w:t>
      </w:r>
      <w:r w:rsidRPr="004D396D">
        <w:t> </w:t>
      </w:r>
    </w:p>
    <w:p w14:paraId="11DD2CE6" w14:textId="0D39B671" w:rsidR="004C534B" w:rsidRPr="00E77468" w:rsidRDefault="004C534B" w:rsidP="00E77468">
      <w:pPr>
        <w:pStyle w:val="StyleStyleENIntroTextLatinPalatinoLinotype-RomanBackg"/>
        <w:rPr>
          <w:color w:val="auto"/>
        </w:rPr>
      </w:pPr>
      <w:r w:rsidRPr="00E77468">
        <w:rPr>
          <w:color w:val="auto"/>
        </w:rPr>
        <w:t xml:space="preserve">These Explanatory Notes relate to the Trade </w:t>
      </w:r>
      <w:r w:rsidR="00F20A11" w:rsidRPr="00E77468">
        <w:rPr>
          <w:color w:val="auto"/>
        </w:rPr>
        <w:t>Act 2021</w:t>
      </w:r>
      <w:r w:rsidRPr="00E77468">
        <w:rPr>
          <w:color w:val="auto"/>
        </w:rPr>
        <w:t xml:space="preserve"> </w:t>
      </w:r>
      <w:r w:rsidR="00F20A11" w:rsidRPr="00E77468">
        <w:rPr>
          <w:color w:val="auto"/>
        </w:rPr>
        <w:t xml:space="preserve">which received Royal Assent on </w:t>
      </w:r>
      <w:r w:rsidR="00B7197F" w:rsidRPr="00E77468">
        <w:rPr>
          <w:color w:val="auto"/>
        </w:rPr>
        <w:t>29</w:t>
      </w:r>
      <w:r w:rsidR="00192DF6" w:rsidRPr="00E77468">
        <w:rPr>
          <w:color w:val="auto"/>
        </w:rPr>
        <w:t xml:space="preserve"> </w:t>
      </w:r>
      <w:r w:rsidR="00CD194C" w:rsidRPr="00E77468">
        <w:rPr>
          <w:color w:val="auto"/>
        </w:rPr>
        <w:t xml:space="preserve">April </w:t>
      </w:r>
      <w:r w:rsidR="00192DF6" w:rsidRPr="00E77468">
        <w:rPr>
          <w:color w:val="auto"/>
        </w:rPr>
        <w:t>2021</w:t>
      </w:r>
      <w:r w:rsidR="00E24B7C">
        <w:rPr>
          <w:color w:val="auto"/>
        </w:rPr>
        <w:t xml:space="preserve"> (c. 10)</w:t>
      </w:r>
      <w:r w:rsidR="00192DF6" w:rsidRPr="00E77468">
        <w:rPr>
          <w:color w:val="auto"/>
        </w:rPr>
        <w:t>.</w:t>
      </w:r>
      <w:r w:rsidRPr="00E77468">
        <w:rPr>
          <w:color w:val="auto"/>
        </w:rPr>
        <w:t xml:space="preserve"> </w:t>
      </w:r>
    </w:p>
    <w:p w14:paraId="6D102FF2" w14:textId="72CC35BF" w:rsidR="004C534B" w:rsidRDefault="004C534B" w:rsidP="00E77468">
      <w:pPr>
        <w:pStyle w:val="StyleENIntroTextBulletedLatinPalatinoLinotype-Roman"/>
      </w:pPr>
      <w:r w:rsidRPr="007910D9">
        <w:t xml:space="preserve">These Explanatory Notes have been prepared by the Department </w:t>
      </w:r>
      <w:r>
        <w:t xml:space="preserve">for International Trade </w:t>
      </w:r>
      <w:r w:rsidRPr="007910D9">
        <w:t xml:space="preserve">in order to assist the reader </w:t>
      </w:r>
      <w:r w:rsidR="00CD194C">
        <w:t xml:space="preserve">in understanding the </w:t>
      </w:r>
      <w:r w:rsidR="0035329A">
        <w:t xml:space="preserve">Trade </w:t>
      </w:r>
      <w:r w:rsidR="00CD194C">
        <w:t>Act</w:t>
      </w:r>
      <w:r w:rsidR="006D50A4">
        <w:t xml:space="preserve"> 2021</w:t>
      </w:r>
      <w:r w:rsidR="00CD194C">
        <w:t xml:space="preserve">. </w:t>
      </w:r>
      <w:r w:rsidRPr="007910D9">
        <w:t xml:space="preserve">They do not form part of the </w:t>
      </w:r>
      <w:r w:rsidR="00B679D2">
        <w:t>Act</w:t>
      </w:r>
      <w:r w:rsidRPr="007910D9">
        <w:t xml:space="preserve"> and have not been endorsed by Parliament.</w:t>
      </w:r>
    </w:p>
    <w:p w14:paraId="694EC1D6" w14:textId="3973AFEC" w:rsidR="003A632C" w:rsidRPr="00B7197F" w:rsidRDefault="003A632C" w:rsidP="00E77468">
      <w:pPr>
        <w:pStyle w:val="StyleENIntroTextBulletedLatinPalatinoLinotype-Roman"/>
      </w:pPr>
      <w:r w:rsidRPr="00B7197F">
        <w:t>These Explanatory Notes explain what each part of the Act mean</w:t>
      </w:r>
      <w:r w:rsidR="00AA1BAA" w:rsidRPr="00B7197F">
        <w:t>s</w:t>
      </w:r>
      <w:r w:rsidRPr="00B7197F">
        <w:t xml:space="preserve"> in practice; provide background information on the development of policy; and provide additional information on how the Act affect</w:t>
      </w:r>
      <w:r w:rsidR="00B80B13" w:rsidRPr="00B7197F">
        <w:t>s</w:t>
      </w:r>
      <w:r w:rsidRPr="00B7197F">
        <w:t xml:space="preserve"> existing legislation in this area.</w:t>
      </w:r>
    </w:p>
    <w:p w14:paraId="02FC11B3" w14:textId="1C63EDC8" w:rsidR="004E4489" w:rsidRPr="00B7197F" w:rsidRDefault="004E4489" w:rsidP="00E77468">
      <w:pPr>
        <w:pStyle w:val="StyleENIntroTextBulletedLatinPalatinoLinotype-Roman"/>
      </w:pPr>
      <w:r w:rsidRPr="00B7197F">
        <w:t xml:space="preserve">These Explanatory Notes might best be read alongside the </w:t>
      </w:r>
      <w:r w:rsidR="00305F20">
        <w:t xml:space="preserve">Trade </w:t>
      </w:r>
      <w:r w:rsidRPr="00B7197F">
        <w:t>Act</w:t>
      </w:r>
      <w:r w:rsidR="006D50A4">
        <w:t xml:space="preserve"> 2021</w:t>
      </w:r>
      <w:r w:rsidRPr="00B7197F">
        <w:t xml:space="preserve">. </w:t>
      </w:r>
      <w:r w:rsidR="00305F20" w:rsidRPr="00305F20">
        <w:t>They are not, and are not intended to be, a comprehensive description of the</w:t>
      </w:r>
      <w:r w:rsidR="00305F20">
        <w:t xml:space="preserve"> Act.</w:t>
      </w:r>
    </w:p>
    <w:p w14:paraId="18DDBC80" w14:textId="5EC251CF" w:rsidR="0098026A" w:rsidRDefault="007D2F2E" w:rsidP="00C5121C">
      <w:pPr>
        <w:pStyle w:val="ENHeading1Unindexed"/>
      </w:pPr>
      <w:r w:rsidRPr="00B7197F">
        <w:rPr>
          <w:rFonts w:ascii="Palatino Linotype" w:hAnsi="Palatino Linotype"/>
        </w:rPr>
        <w:br w:type="page"/>
      </w:r>
      <w:sdt>
        <w:sdtPr>
          <w:id w:val="10370503"/>
          <w:lock w:val="contentLocked"/>
          <w:placeholder>
            <w:docPart w:val="E2D1C6CB09C64C28A4543939A628766C"/>
          </w:placeholder>
          <w:group/>
        </w:sdtPr>
        <w:sdtEndPr/>
        <w:sdtContent>
          <w:r w:rsidR="0098026A" w:rsidRPr="00CA4237">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sdt>
        <w:sdtPr>
          <w:rPr>
            <w:rFonts w:eastAsia="Times New Roman" w:cs="Times New Roman"/>
          </w:rPr>
          <w:id w:val="21846932"/>
          <w:lock w:val="contentLocked"/>
          <w:placeholder>
            <w:docPart w:val="5AAE1F81D158440A942594342232DCB9"/>
          </w:placeholder>
          <w:group/>
        </w:sdtPr>
        <w:sdtEndPr/>
        <w:sdtContent>
          <w:tr w:rsidR="00EE2574" w:rsidRPr="00AE5693" w14:paraId="4BA85F11" w14:textId="77777777" w:rsidTr="00EE2574">
            <w:tc>
              <w:tcPr>
                <w:tcW w:w="4516" w:type="dxa"/>
              </w:tcPr>
              <w:p w14:paraId="502402B0" w14:textId="77777777" w:rsidR="00EE2574" w:rsidRPr="00AE5693" w:rsidRDefault="00EE2574" w:rsidP="005B0C4F">
                <w:pPr>
                  <w:pStyle w:val="StyleTOC1Bold"/>
                </w:pPr>
                <w:r w:rsidRPr="00AE5693">
                  <w:t>Subject</w:t>
                </w:r>
              </w:p>
            </w:tc>
            <w:tc>
              <w:tcPr>
                <w:tcW w:w="4510" w:type="dxa"/>
              </w:tcPr>
              <w:p w14:paraId="1087FAAC" w14:textId="77777777" w:rsidR="00EE2574" w:rsidRPr="00AE5693" w:rsidRDefault="00EE2574" w:rsidP="00CD5751">
                <w:pPr>
                  <w:pStyle w:val="StyleTOC1BoldRight"/>
                  <w:ind w:right="-147"/>
                </w:pPr>
                <w:r w:rsidRPr="00AE5693">
                  <w:t>Page of these Notes</w:t>
                </w:r>
              </w:p>
            </w:tc>
          </w:tr>
        </w:sdtContent>
      </w:sdt>
    </w:tbl>
    <w:sdt>
      <w:sdtPr>
        <w:rPr>
          <w:rFonts w:asciiTheme="minorHAnsi" w:hAnsiTheme="minorHAnsi"/>
          <w:b w:val="0"/>
          <w:bCs w:val="0"/>
          <w:noProof w:val="0"/>
          <w:sz w:val="22"/>
          <w:szCs w:val="22"/>
        </w:rPr>
        <w:id w:val="1897471296"/>
        <w:docPartObj>
          <w:docPartGallery w:val="Table of Contents"/>
          <w:docPartUnique/>
        </w:docPartObj>
      </w:sdtPr>
      <w:sdtEndPr/>
      <w:sdtContent>
        <w:p w14:paraId="520BDD64" w14:textId="49CCD605" w:rsidR="00DC1A6A" w:rsidRDefault="0040048B">
          <w:pPr>
            <w:pStyle w:val="TOC1"/>
            <w:rPr>
              <w:rFonts w:asciiTheme="minorHAnsi" w:hAnsiTheme="minorHAnsi"/>
              <w:b w:val="0"/>
              <w:bCs w:val="0"/>
              <w:sz w:val="22"/>
              <w:szCs w:val="22"/>
              <w:lang w:eastAsia="en-GB" w:bidi="ar-SA"/>
            </w:rPr>
          </w:pPr>
          <w:r w:rsidRPr="004D396D">
            <w:fldChar w:fldCharType="begin"/>
          </w:r>
          <w:r w:rsidRPr="00200AB4">
            <w:instrText xml:space="preserve"> TOC \o "1-4" \h \z \u </w:instrText>
          </w:r>
          <w:r w:rsidRPr="004D396D">
            <w:fldChar w:fldCharType="separate"/>
          </w:r>
          <w:hyperlink w:anchor="_Toc71295007" w:history="1">
            <w:r w:rsidR="00DC1A6A" w:rsidRPr="00784A7A">
              <w:rPr>
                <w:rStyle w:val="Hyperlink"/>
              </w:rPr>
              <w:t>Overview of the Act</w:t>
            </w:r>
            <w:r w:rsidR="00DC1A6A">
              <w:rPr>
                <w:webHidden/>
              </w:rPr>
              <w:tab/>
            </w:r>
            <w:r w:rsidR="00DC1A6A">
              <w:rPr>
                <w:webHidden/>
              </w:rPr>
              <w:fldChar w:fldCharType="begin"/>
            </w:r>
            <w:r w:rsidR="00DC1A6A">
              <w:rPr>
                <w:webHidden/>
              </w:rPr>
              <w:instrText xml:space="preserve"> PAGEREF _Toc71295007 \h </w:instrText>
            </w:r>
            <w:r w:rsidR="00DC1A6A">
              <w:rPr>
                <w:webHidden/>
              </w:rPr>
            </w:r>
            <w:r w:rsidR="00DC1A6A">
              <w:rPr>
                <w:webHidden/>
              </w:rPr>
              <w:fldChar w:fldCharType="separate"/>
            </w:r>
            <w:r w:rsidR="00DC1A6A">
              <w:rPr>
                <w:webHidden/>
              </w:rPr>
              <w:t>4</w:t>
            </w:r>
            <w:r w:rsidR="00DC1A6A">
              <w:rPr>
                <w:webHidden/>
              </w:rPr>
              <w:fldChar w:fldCharType="end"/>
            </w:r>
          </w:hyperlink>
        </w:p>
        <w:p w14:paraId="2C392F5A" w14:textId="06099840" w:rsidR="00DC1A6A" w:rsidRDefault="00D16E77">
          <w:pPr>
            <w:pStyle w:val="TOC1"/>
            <w:rPr>
              <w:rFonts w:asciiTheme="minorHAnsi" w:hAnsiTheme="minorHAnsi"/>
              <w:b w:val="0"/>
              <w:bCs w:val="0"/>
              <w:sz w:val="22"/>
              <w:szCs w:val="22"/>
              <w:lang w:eastAsia="en-GB" w:bidi="ar-SA"/>
            </w:rPr>
          </w:pPr>
          <w:hyperlink w:anchor="_Toc71295008" w:history="1">
            <w:r w:rsidR="00DC1A6A" w:rsidRPr="00784A7A">
              <w:rPr>
                <w:rStyle w:val="Hyperlink"/>
              </w:rPr>
              <w:t>Policy background</w:t>
            </w:r>
            <w:r w:rsidR="00DC1A6A">
              <w:rPr>
                <w:webHidden/>
              </w:rPr>
              <w:tab/>
            </w:r>
            <w:r w:rsidR="00DC1A6A">
              <w:rPr>
                <w:webHidden/>
              </w:rPr>
              <w:fldChar w:fldCharType="begin"/>
            </w:r>
            <w:r w:rsidR="00DC1A6A">
              <w:rPr>
                <w:webHidden/>
              </w:rPr>
              <w:instrText xml:space="preserve"> PAGEREF _Toc71295008 \h </w:instrText>
            </w:r>
            <w:r w:rsidR="00DC1A6A">
              <w:rPr>
                <w:webHidden/>
              </w:rPr>
            </w:r>
            <w:r w:rsidR="00DC1A6A">
              <w:rPr>
                <w:webHidden/>
              </w:rPr>
              <w:fldChar w:fldCharType="separate"/>
            </w:r>
            <w:r w:rsidR="00DC1A6A">
              <w:rPr>
                <w:webHidden/>
              </w:rPr>
              <w:t>5</w:t>
            </w:r>
            <w:r w:rsidR="00DC1A6A">
              <w:rPr>
                <w:webHidden/>
              </w:rPr>
              <w:fldChar w:fldCharType="end"/>
            </w:r>
          </w:hyperlink>
        </w:p>
        <w:p w14:paraId="28DA6A5C" w14:textId="236C24E5" w:rsidR="00DC1A6A" w:rsidRDefault="00D16E77">
          <w:pPr>
            <w:pStyle w:val="TOC2"/>
            <w:tabs>
              <w:tab w:val="right" w:pos="9061"/>
            </w:tabs>
            <w:rPr>
              <w:rFonts w:asciiTheme="minorHAnsi" w:hAnsiTheme="minorHAnsi"/>
              <w:sz w:val="22"/>
              <w:szCs w:val="22"/>
              <w:lang w:eastAsia="en-GB" w:bidi="ar-SA"/>
            </w:rPr>
          </w:pPr>
          <w:hyperlink w:anchor="_Toc71295009" w:history="1">
            <w:r w:rsidR="00DC1A6A" w:rsidRPr="00784A7A">
              <w:rPr>
                <w:rStyle w:val="Hyperlink"/>
              </w:rPr>
              <w:t>Government Procurement Agreement</w:t>
            </w:r>
            <w:r w:rsidR="00DC1A6A">
              <w:rPr>
                <w:webHidden/>
              </w:rPr>
              <w:tab/>
            </w:r>
            <w:r w:rsidR="00DC1A6A">
              <w:rPr>
                <w:webHidden/>
              </w:rPr>
              <w:fldChar w:fldCharType="begin"/>
            </w:r>
            <w:r w:rsidR="00DC1A6A">
              <w:rPr>
                <w:webHidden/>
              </w:rPr>
              <w:instrText xml:space="preserve"> PAGEREF _Toc71295009 \h </w:instrText>
            </w:r>
            <w:r w:rsidR="00DC1A6A">
              <w:rPr>
                <w:webHidden/>
              </w:rPr>
            </w:r>
            <w:r w:rsidR="00DC1A6A">
              <w:rPr>
                <w:webHidden/>
              </w:rPr>
              <w:fldChar w:fldCharType="separate"/>
            </w:r>
            <w:r w:rsidR="00DC1A6A">
              <w:rPr>
                <w:webHidden/>
              </w:rPr>
              <w:t>5</w:t>
            </w:r>
            <w:r w:rsidR="00DC1A6A">
              <w:rPr>
                <w:webHidden/>
              </w:rPr>
              <w:fldChar w:fldCharType="end"/>
            </w:r>
          </w:hyperlink>
        </w:p>
        <w:p w14:paraId="5E2F1D04" w14:textId="2D030301" w:rsidR="00DC1A6A" w:rsidRDefault="00D16E77">
          <w:pPr>
            <w:pStyle w:val="TOC2"/>
            <w:tabs>
              <w:tab w:val="right" w:pos="9061"/>
            </w:tabs>
            <w:rPr>
              <w:rFonts w:asciiTheme="minorHAnsi" w:hAnsiTheme="minorHAnsi"/>
              <w:sz w:val="22"/>
              <w:szCs w:val="22"/>
              <w:lang w:eastAsia="en-GB" w:bidi="ar-SA"/>
            </w:rPr>
          </w:pPr>
          <w:hyperlink w:anchor="_Toc71295010" w:history="1">
            <w:r w:rsidR="00DC1A6A" w:rsidRPr="00784A7A">
              <w:rPr>
                <w:rStyle w:val="Hyperlink"/>
              </w:rPr>
              <w:t>International trade agreements – maintaining trade arrangements with other countries</w:t>
            </w:r>
            <w:r w:rsidR="00DC1A6A">
              <w:rPr>
                <w:webHidden/>
              </w:rPr>
              <w:tab/>
            </w:r>
            <w:r w:rsidR="00DC1A6A">
              <w:rPr>
                <w:webHidden/>
              </w:rPr>
              <w:fldChar w:fldCharType="begin"/>
            </w:r>
            <w:r w:rsidR="00DC1A6A">
              <w:rPr>
                <w:webHidden/>
              </w:rPr>
              <w:instrText xml:space="preserve"> PAGEREF _Toc71295010 \h </w:instrText>
            </w:r>
            <w:r w:rsidR="00DC1A6A">
              <w:rPr>
                <w:webHidden/>
              </w:rPr>
            </w:r>
            <w:r w:rsidR="00DC1A6A">
              <w:rPr>
                <w:webHidden/>
              </w:rPr>
              <w:fldChar w:fldCharType="separate"/>
            </w:r>
            <w:r w:rsidR="00DC1A6A">
              <w:rPr>
                <w:webHidden/>
              </w:rPr>
              <w:t>5</w:t>
            </w:r>
            <w:r w:rsidR="00DC1A6A">
              <w:rPr>
                <w:webHidden/>
              </w:rPr>
              <w:fldChar w:fldCharType="end"/>
            </w:r>
          </w:hyperlink>
        </w:p>
        <w:p w14:paraId="50791B3D" w14:textId="7C27919A" w:rsidR="00DC1A6A" w:rsidRDefault="00D16E77">
          <w:pPr>
            <w:pStyle w:val="TOC2"/>
            <w:tabs>
              <w:tab w:val="right" w:pos="9061"/>
            </w:tabs>
            <w:rPr>
              <w:rFonts w:asciiTheme="minorHAnsi" w:hAnsiTheme="minorHAnsi"/>
              <w:sz w:val="22"/>
              <w:szCs w:val="22"/>
              <w:lang w:eastAsia="en-GB" w:bidi="ar-SA"/>
            </w:rPr>
          </w:pPr>
          <w:hyperlink w:anchor="_Toc71295011" w:history="1">
            <w:r w:rsidR="00DC1A6A" w:rsidRPr="00784A7A">
              <w:rPr>
                <w:rStyle w:val="Hyperlink"/>
              </w:rPr>
              <w:t>Trade Remedies Authority</w:t>
            </w:r>
            <w:r w:rsidR="00DC1A6A">
              <w:rPr>
                <w:webHidden/>
              </w:rPr>
              <w:tab/>
            </w:r>
            <w:r w:rsidR="00DC1A6A">
              <w:rPr>
                <w:webHidden/>
              </w:rPr>
              <w:fldChar w:fldCharType="begin"/>
            </w:r>
            <w:r w:rsidR="00DC1A6A">
              <w:rPr>
                <w:webHidden/>
              </w:rPr>
              <w:instrText xml:space="preserve"> PAGEREF _Toc71295011 \h </w:instrText>
            </w:r>
            <w:r w:rsidR="00DC1A6A">
              <w:rPr>
                <w:webHidden/>
              </w:rPr>
            </w:r>
            <w:r w:rsidR="00DC1A6A">
              <w:rPr>
                <w:webHidden/>
              </w:rPr>
              <w:fldChar w:fldCharType="separate"/>
            </w:r>
            <w:r w:rsidR="00DC1A6A">
              <w:rPr>
                <w:webHidden/>
              </w:rPr>
              <w:t>5</w:t>
            </w:r>
            <w:r w:rsidR="00DC1A6A">
              <w:rPr>
                <w:webHidden/>
              </w:rPr>
              <w:fldChar w:fldCharType="end"/>
            </w:r>
          </w:hyperlink>
        </w:p>
        <w:p w14:paraId="5116C581" w14:textId="2FB660FB" w:rsidR="00DC1A6A" w:rsidRDefault="00D16E77">
          <w:pPr>
            <w:pStyle w:val="TOC2"/>
            <w:tabs>
              <w:tab w:val="right" w:pos="9061"/>
            </w:tabs>
            <w:rPr>
              <w:rFonts w:asciiTheme="minorHAnsi" w:hAnsiTheme="minorHAnsi"/>
              <w:sz w:val="22"/>
              <w:szCs w:val="22"/>
              <w:lang w:eastAsia="en-GB" w:bidi="ar-SA"/>
            </w:rPr>
          </w:pPr>
          <w:hyperlink w:anchor="_Toc71295012" w:history="1">
            <w:r w:rsidR="00DC1A6A" w:rsidRPr="00784A7A">
              <w:rPr>
                <w:rStyle w:val="Hyperlink"/>
              </w:rPr>
              <w:t>Trade and Agriculture Commission</w:t>
            </w:r>
            <w:r w:rsidR="00DC1A6A">
              <w:rPr>
                <w:webHidden/>
              </w:rPr>
              <w:tab/>
            </w:r>
            <w:r w:rsidR="00DC1A6A">
              <w:rPr>
                <w:webHidden/>
              </w:rPr>
              <w:fldChar w:fldCharType="begin"/>
            </w:r>
            <w:r w:rsidR="00DC1A6A">
              <w:rPr>
                <w:webHidden/>
              </w:rPr>
              <w:instrText xml:space="preserve"> PAGEREF _Toc71295012 \h </w:instrText>
            </w:r>
            <w:r w:rsidR="00DC1A6A">
              <w:rPr>
                <w:webHidden/>
              </w:rPr>
            </w:r>
            <w:r w:rsidR="00DC1A6A">
              <w:rPr>
                <w:webHidden/>
              </w:rPr>
              <w:fldChar w:fldCharType="separate"/>
            </w:r>
            <w:r w:rsidR="00DC1A6A">
              <w:rPr>
                <w:webHidden/>
              </w:rPr>
              <w:t>6</w:t>
            </w:r>
            <w:r w:rsidR="00DC1A6A">
              <w:rPr>
                <w:webHidden/>
              </w:rPr>
              <w:fldChar w:fldCharType="end"/>
            </w:r>
          </w:hyperlink>
        </w:p>
        <w:p w14:paraId="71A3D79A" w14:textId="04C13331" w:rsidR="00DC1A6A" w:rsidRDefault="00D16E77">
          <w:pPr>
            <w:pStyle w:val="TOC2"/>
            <w:tabs>
              <w:tab w:val="right" w:pos="9061"/>
            </w:tabs>
            <w:rPr>
              <w:rFonts w:asciiTheme="minorHAnsi" w:hAnsiTheme="minorHAnsi"/>
              <w:sz w:val="22"/>
              <w:szCs w:val="22"/>
              <w:lang w:eastAsia="en-GB" w:bidi="ar-SA"/>
            </w:rPr>
          </w:pPr>
          <w:hyperlink w:anchor="_Toc71295013" w:history="1">
            <w:r w:rsidR="00DC1A6A" w:rsidRPr="00784A7A">
              <w:rPr>
                <w:rStyle w:val="Hyperlink"/>
              </w:rPr>
              <w:t>Trade information</w:t>
            </w:r>
            <w:r w:rsidR="00DC1A6A">
              <w:rPr>
                <w:webHidden/>
              </w:rPr>
              <w:tab/>
            </w:r>
            <w:r w:rsidR="00DC1A6A">
              <w:rPr>
                <w:webHidden/>
              </w:rPr>
              <w:fldChar w:fldCharType="begin"/>
            </w:r>
            <w:r w:rsidR="00DC1A6A">
              <w:rPr>
                <w:webHidden/>
              </w:rPr>
              <w:instrText xml:space="preserve"> PAGEREF _Toc71295013 \h </w:instrText>
            </w:r>
            <w:r w:rsidR="00DC1A6A">
              <w:rPr>
                <w:webHidden/>
              </w:rPr>
            </w:r>
            <w:r w:rsidR="00DC1A6A">
              <w:rPr>
                <w:webHidden/>
              </w:rPr>
              <w:fldChar w:fldCharType="separate"/>
            </w:r>
            <w:r w:rsidR="00DC1A6A">
              <w:rPr>
                <w:webHidden/>
              </w:rPr>
              <w:t>6</w:t>
            </w:r>
            <w:r w:rsidR="00DC1A6A">
              <w:rPr>
                <w:webHidden/>
              </w:rPr>
              <w:fldChar w:fldCharType="end"/>
            </w:r>
          </w:hyperlink>
        </w:p>
        <w:p w14:paraId="359324CF" w14:textId="7D6F66BA" w:rsidR="00DC1A6A" w:rsidRDefault="00D16E77">
          <w:pPr>
            <w:pStyle w:val="TOC1"/>
            <w:rPr>
              <w:rFonts w:asciiTheme="minorHAnsi" w:hAnsiTheme="minorHAnsi"/>
              <w:b w:val="0"/>
              <w:bCs w:val="0"/>
              <w:sz w:val="22"/>
              <w:szCs w:val="22"/>
              <w:lang w:eastAsia="en-GB" w:bidi="ar-SA"/>
            </w:rPr>
          </w:pPr>
          <w:hyperlink w:anchor="_Toc71295014" w:history="1">
            <w:r w:rsidR="00DC1A6A" w:rsidRPr="00784A7A">
              <w:rPr>
                <w:rStyle w:val="Hyperlink"/>
              </w:rPr>
              <w:t>Legal background</w:t>
            </w:r>
            <w:r w:rsidR="00DC1A6A">
              <w:rPr>
                <w:webHidden/>
              </w:rPr>
              <w:tab/>
            </w:r>
            <w:r w:rsidR="00DC1A6A">
              <w:rPr>
                <w:webHidden/>
              </w:rPr>
              <w:fldChar w:fldCharType="begin"/>
            </w:r>
            <w:r w:rsidR="00DC1A6A">
              <w:rPr>
                <w:webHidden/>
              </w:rPr>
              <w:instrText xml:space="preserve"> PAGEREF _Toc71295014 \h </w:instrText>
            </w:r>
            <w:r w:rsidR="00DC1A6A">
              <w:rPr>
                <w:webHidden/>
              </w:rPr>
            </w:r>
            <w:r w:rsidR="00DC1A6A">
              <w:rPr>
                <w:webHidden/>
              </w:rPr>
              <w:fldChar w:fldCharType="separate"/>
            </w:r>
            <w:r w:rsidR="00DC1A6A">
              <w:rPr>
                <w:webHidden/>
              </w:rPr>
              <w:t>7</w:t>
            </w:r>
            <w:r w:rsidR="00DC1A6A">
              <w:rPr>
                <w:webHidden/>
              </w:rPr>
              <w:fldChar w:fldCharType="end"/>
            </w:r>
          </w:hyperlink>
        </w:p>
        <w:p w14:paraId="68F7E865" w14:textId="0A1878D1" w:rsidR="00DC1A6A" w:rsidRDefault="00D16E77">
          <w:pPr>
            <w:pStyle w:val="TOC1"/>
            <w:rPr>
              <w:rFonts w:asciiTheme="minorHAnsi" w:hAnsiTheme="minorHAnsi"/>
              <w:b w:val="0"/>
              <w:bCs w:val="0"/>
              <w:sz w:val="22"/>
              <w:szCs w:val="22"/>
              <w:lang w:eastAsia="en-GB" w:bidi="ar-SA"/>
            </w:rPr>
          </w:pPr>
          <w:hyperlink w:anchor="_Toc71295015" w:history="1">
            <w:r w:rsidR="00DC1A6A" w:rsidRPr="00784A7A">
              <w:rPr>
                <w:rStyle w:val="Hyperlink"/>
              </w:rPr>
              <w:t>Territorial extent and application</w:t>
            </w:r>
            <w:r w:rsidR="00DC1A6A">
              <w:rPr>
                <w:webHidden/>
              </w:rPr>
              <w:tab/>
            </w:r>
            <w:r w:rsidR="00DC1A6A">
              <w:rPr>
                <w:webHidden/>
              </w:rPr>
              <w:fldChar w:fldCharType="begin"/>
            </w:r>
            <w:r w:rsidR="00DC1A6A">
              <w:rPr>
                <w:webHidden/>
              </w:rPr>
              <w:instrText xml:space="preserve"> PAGEREF _Toc71295015 \h </w:instrText>
            </w:r>
            <w:r w:rsidR="00DC1A6A">
              <w:rPr>
                <w:webHidden/>
              </w:rPr>
            </w:r>
            <w:r w:rsidR="00DC1A6A">
              <w:rPr>
                <w:webHidden/>
              </w:rPr>
              <w:fldChar w:fldCharType="separate"/>
            </w:r>
            <w:r w:rsidR="00DC1A6A">
              <w:rPr>
                <w:webHidden/>
              </w:rPr>
              <w:t>7</w:t>
            </w:r>
            <w:r w:rsidR="00DC1A6A">
              <w:rPr>
                <w:webHidden/>
              </w:rPr>
              <w:fldChar w:fldCharType="end"/>
            </w:r>
          </w:hyperlink>
        </w:p>
        <w:p w14:paraId="099B6AAC" w14:textId="64950339" w:rsidR="00DC1A6A" w:rsidRDefault="00D16E77">
          <w:pPr>
            <w:pStyle w:val="TOC1"/>
            <w:rPr>
              <w:rFonts w:asciiTheme="minorHAnsi" w:hAnsiTheme="minorHAnsi"/>
              <w:b w:val="0"/>
              <w:bCs w:val="0"/>
              <w:sz w:val="22"/>
              <w:szCs w:val="22"/>
              <w:lang w:eastAsia="en-GB" w:bidi="ar-SA"/>
            </w:rPr>
          </w:pPr>
          <w:hyperlink w:anchor="_Toc71295016" w:history="1">
            <w:r w:rsidR="00DC1A6A" w:rsidRPr="00784A7A">
              <w:rPr>
                <w:rStyle w:val="Hyperlink"/>
              </w:rPr>
              <w:t>Commentary on provisions of Act</w:t>
            </w:r>
            <w:r w:rsidR="00DC1A6A">
              <w:rPr>
                <w:webHidden/>
              </w:rPr>
              <w:tab/>
            </w:r>
            <w:r w:rsidR="00DC1A6A">
              <w:rPr>
                <w:webHidden/>
              </w:rPr>
              <w:fldChar w:fldCharType="begin"/>
            </w:r>
            <w:r w:rsidR="00DC1A6A">
              <w:rPr>
                <w:webHidden/>
              </w:rPr>
              <w:instrText xml:space="preserve"> PAGEREF _Toc71295016 \h </w:instrText>
            </w:r>
            <w:r w:rsidR="00DC1A6A">
              <w:rPr>
                <w:webHidden/>
              </w:rPr>
            </w:r>
            <w:r w:rsidR="00DC1A6A">
              <w:rPr>
                <w:webHidden/>
              </w:rPr>
              <w:fldChar w:fldCharType="separate"/>
            </w:r>
            <w:r w:rsidR="00DC1A6A">
              <w:rPr>
                <w:webHidden/>
              </w:rPr>
              <w:t>7</w:t>
            </w:r>
            <w:r w:rsidR="00DC1A6A">
              <w:rPr>
                <w:webHidden/>
              </w:rPr>
              <w:fldChar w:fldCharType="end"/>
            </w:r>
          </w:hyperlink>
        </w:p>
        <w:p w14:paraId="2A580541" w14:textId="117FBDCF" w:rsidR="00DC1A6A" w:rsidRDefault="00D16E77">
          <w:pPr>
            <w:pStyle w:val="TOC2"/>
            <w:tabs>
              <w:tab w:val="right" w:pos="9061"/>
            </w:tabs>
            <w:rPr>
              <w:rFonts w:asciiTheme="minorHAnsi" w:hAnsiTheme="minorHAnsi"/>
              <w:sz w:val="22"/>
              <w:szCs w:val="22"/>
              <w:lang w:eastAsia="en-GB" w:bidi="ar-SA"/>
            </w:rPr>
          </w:pPr>
          <w:hyperlink w:anchor="_Toc71295017" w:history="1">
            <w:r w:rsidR="00DC1A6A" w:rsidRPr="00784A7A">
              <w:rPr>
                <w:rStyle w:val="Hyperlink"/>
              </w:rPr>
              <w:t>Part 1: Implementation of international trade agreements</w:t>
            </w:r>
            <w:r w:rsidR="00DC1A6A">
              <w:rPr>
                <w:webHidden/>
              </w:rPr>
              <w:tab/>
            </w:r>
            <w:r w:rsidR="00DC1A6A">
              <w:rPr>
                <w:webHidden/>
              </w:rPr>
              <w:fldChar w:fldCharType="begin"/>
            </w:r>
            <w:r w:rsidR="00DC1A6A">
              <w:rPr>
                <w:webHidden/>
              </w:rPr>
              <w:instrText xml:space="preserve"> PAGEREF _Toc71295017 \h </w:instrText>
            </w:r>
            <w:r w:rsidR="00DC1A6A">
              <w:rPr>
                <w:webHidden/>
              </w:rPr>
            </w:r>
            <w:r w:rsidR="00DC1A6A">
              <w:rPr>
                <w:webHidden/>
              </w:rPr>
              <w:fldChar w:fldCharType="separate"/>
            </w:r>
            <w:r w:rsidR="00DC1A6A">
              <w:rPr>
                <w:webHidden/>
              </w:rPr>
              <w:t>7</w:t>
            </w:r>
            <w:r w:rsidR="00DC1A6A">
              <w:rPr>
                <w:webHidden/>
              </w:rPr>
              <w:fldChar w:fldCharType="end"/>
            </w:r>
          </w:hyperlink>
        </w:p>
        <w:p w14:paraId="0DCE4E02" w14:textId="2A46B427" w:rsidR="00DC1A6A" w:rsidRDefault="00D16E77">
          <w:pPr>
            <w:pStyle w:val="TOC3"/>
            <w:rPr>
              <w:rFonts w:asciiTheme="minorHAnsi" w:hAnsiTheme="minorHAnsi"/>
              <w:iCs w:val="0"/>
              <w:noProof/>
              <w:sz w:val="22"/>
              <w:szCs w:val="22"/>
              <w:lang w:eastAsia="en-GB" w:bidi="ar-SA"/>
            </w:rPr>
          </w:pPr>
          <w:hyperlink w:anchor="_Toc71295018" w:history="1">
            <w:r w:rsidR="00DC1A6A" w:rsidRPr="00784A7A">
              <w:rPr>
                <w:rStyle w:val="Hyperlink"/>
                <w:noProof/>
              </w:rPr>
              <w:t>Section 1: Implementation of the Agreement on Government Procurement</w:t>
            </w:r>
            <w:r w:rsidR="00DC1A6A">
              <w:rPr>
                <w:noProof/>
                <w:webHidden/>
              </w:rPr>
              <w:tab/>
            </w:r>
            <w:r w:rsidR="00DC1A6A">
              <w:rPr>
                <w:noProof/>
                <w:webHidden/>
              </w:rPr>
              <w:fldChar w:fldCharType="begin"/>
            </w:r>
            <w:r w:rsidR="00DC1A6A">
              <w:rPr>
                <w:noProof/>
                <w:webHidden/>
              </w:rPr>
              <w:instrText xml:space="preserve"> PAGEREF _Toc71295018 \h </w:instrText>
            </w:r>
            <w:r w:rsidR="00DC1A6A">
              <w:rPr>
                <w:noProof/>
                <w:webHidden/>
              </w:rPr>
            </w:r>
            <w:r w:rsidR="00DC1A6A">
              <w:rPr>
                <w:noProof/>
                <w:webHidden/>
              </w:rPr>
              <w:fldChar w:fldCharType="separate"/>
            </w:r>
            <w:r w:rsidR="00DC1A6A">
              <w:rPr>
                <w:noProof/>
                <w:webHidden/>
              </w:rPr>
              <w:t>7</w:t>
            </w:r>
            <w:r w:rsidR="00DC1A6A">
              <w:rPr>
                <w:noProof/>
                <w:webHidden/>
              </w:rPr>
              <w:fldChar w:fldCharType="end"/>
            </w:r>
          </w:hyperlink>
        </w:p>
        <w:p w14:paraId="3E934977" w14:textId="4985F2E4" w:rsidR="00DC1A6A" w:rsidRDefault="00D16E77">
          <w:pPr>
            <w:pStyle w:val="TOC3"/>
            <w:rPr>
              <w:rFonts w:asciiTheme="minorHAnsi" w:hAnsiTheme="minorHAnsi"/>
              <w:iCs w:val="0"/>
              <w:noProof/>
              <w:sz w:val="22"/>
              <w:szCs w:val="22"/>
              <w:lang w:eastAsia="en-GB" w:bidi="ar-SA"/>
            </w:rPr>
          </w:pPr>
          <w:hyperlink w:anchor="_Toc71295019" w:history="1">
            <w:r w:rsidR="00DC1A6A" w:rsidRPr="00784A7A">
              <w:rPr>
                <w:rStyle w:val="Hyperlink"/>
                <w:noProof/>
              </w:rPr>
              <w:t>Section 2: Implementation of international trade agreements</w:t>
            </w:r>
            <w:r w:rsidR="00DC1A6A">
              <w:rPr>
                <w:noProof/>
                <w:webHidden/>
              </w:rPr>
              <w:tab/>
            </w:r>
            <w:r w:rsidR="00DC1A6A">
              <w:rPr>
                <w:noProof/>
                <w:webHidden/>
              </w:rPr>
              <w:fldChar w:fldCharType="begin"/>
            </w:r>
            <w:r w:rsidR="00DC1A6A">
              <w:rPr>
                <w:noProof/>
                <w:webHidden/>
              </w:rPr>
              <w:instrText xml:space="preserve"> PAGEREF _Toc71295019 \h </w:instrText>
            </w:r>
            <w:r w:rsidR="00DC1A6A">
              <w:rPr>
                <w:noProof/>
                <w:webHidden/>
              </w:rPr>
            </w:r>
            <w:r w:rsidR="00DC1A6A">
              <w:rPr>
                <w:noProof/>
                <w:webHidden/>
              </w:rPr>
              <w:fldChar w:fldCharType="separate"/>
            </w:r>
            <w:r w:rsidR="00DC1A6A">
              <w:rPr>
                <w:noProof/>
                <w:webHidden/>
              </w:rPr>
              <w:t>10</w:t>
            </w:r>
            <w:r w:rsidR="00DC1A6A">
              <w:rPr>
                <w:noProof/>
                <w:webHidden/>
              </w:rPr>
              <w:fldChar w:fldCharType="end"/>
            </w:r>
          </w:hyperlink>
        </w:p>
        <w:p w14:paraId="3376308D" w14:textId="56BA1E6D" w:rsidR="00DC1A6A" w:rsidRDefault="00D16E77">
          <w:pPr>
            <w:pStyle w:val="TOC3"/>
            <w:rPr>
              <w:rFonts w:asciiTheme="minorHAnsi" w:hAnsiTheme="minorHAnsi"/>
              <w:iCs w:val="0"/>
              <w:noProof/>
              <w:sz w:val="22"/>
              <w:szCs w:val="22"/>
              <w:lang w:eastAsia="en-GB" w:bidi="ar-SA"/>
            </w:rPr>
          </w:pPr>
          <w:hyperlink w:anchor="_Toc71295020" w:history="1">
            <w:r w:rsidR="00DC1A6A" w:rsidRPr="00784A7A">
              <w:rPr>
                <w:rStyle w:val="Hyperlink"/>
                <w:noProof/>
              </w:rPr>
              <w:t>Section 3: Free trade agreements and genocide</w:t>
            </w:r>
            <w:r w:rsidR="00DC1A6A">
              <w:rPr>
                <w:noProof/>
                <w:webHidden/>
              </w:rPr>
              <w:tab/>
            </w:r>
            <w:r w:rsidR="00DC1A6A">
              <w:rPr>
                <w:noProof/>
                <w:webHidden/>
              </w:rPr>
              <w:fldChar w:fldCharType="begin"/>
            </w:r>
            <w:r w:rsidR="00DC1A6A">
              <w:rPr>
                <w:noProof/>
                <w:webHidden/>
              </w:rPr>
              <w:instrText xml:space="preserve"> PAGEREF _Toc71295020 \h </w:instrText>
            </w:r>
            <w:r w:rsidR="00DC1A6A">
              <w:rPr>
                <w:noProof/>
                <w:webHidden/>
              </w:rPr>
            </w:r>
            <w:r w:rsidR="00DC1A6A">
              <w:rPr>
                <w:noProof/>
                <w:webHidden/>
              </w:rPr>
              <w:fldChar w:fldCharType="separate"/>
            </w:r>
            <w:r w:rsidR="00DC1A6A">
              <w:rPr>
                <w:noProof/>
                <w:webHidden/>
              </w:rPr>
              <w:t>12</w:t>
            </w:r>
            <w:r w:rsidR="00DC1A6A">
              <w:rPr>
                <w:noProof/>
                <w:webHidden/>
              </w:rPr>
              <w:fldChar w:fldCharType="end"/>
            </w:r>
          </w:hyperlink>
        </w:p>
        <w:p w14:paraId="58314E4A" w14:textId="246B3D9A" w:rsidR="00DC1A6A" w:rsidRDefault="00D16E77">
          <w:pPr>
            <w:pStyle w:val="TOC3"/>
            <w:rPr>
              <w:rFonts w:asciiTheme="minorHAnsi" w:hAnsiTheme="minorHAnsi"/>
              <w:iCs w:val="0"/>
              <w:noProof/>
              <w:sz w:val="22"/>
              <w:szCs w:val="22"/>
              <w:lang w:eastAsia="en-GB" w:bidi="ar-SA"/>
            </w:rPr>
          </w:pPr>
          <w:hyperlink w:anchor="_Toc71295021" w:history="1">
            <w:r w:rsidR="00DC1A6A" w:rsidRPr="00784A7A">
              <w:rPr>
                <w:rStyle w:val="Hyperlink"/>
                <w:noProof/>
              </w:rPr>
              <w:t>Section 4: Regulations: devolved authorities and general provision</w:t>
            </w:r>
            <w:r w:rsidR="00DC1A6A">
              <w:rPr>
                <w:noProof/>
                <w:webHidden/>
              </w:rPr>
              <w:tab/>
            </w:r>
            <w:r w:rsidR="00DC1A6A">
              <w:rPr>
                <w:noProof/>
                <w:webHidden/>
              </w:rPr>
              <w:fldChar w:fldCharType="begin"/>
            </w:r>
            <w:r w:rsidR="00DC1A6A">
              <w:rPr>
                <w:noProof/>
                <w:webHidden/>
              </w:rPr>
              <w:instrText xml:space="preserve"> PAGEREF _Toc71295021 \h </w:instrText>
            </w:r>
            <w:r w:rsidR="00DC1A6A">
              <w:rPr>
                <w:noProof/>
                <w:webHidden/>
              </w:rPr>
            </w:r>
            <w:r w:rsidR="00DC1A6A">
              <w:rPr>
                <w:noProof/>
                <w:webHidden/>
              </w:rPr>
              <w:fldChar w:fldCharType="separate"/>
            </w:r>
            <w:r w:rsidR="00DC1A6A">
              <w:rPr>
                <w:noProof/>
                <w:webHidden/>
              </w:rPr>
              <w:t>13</w:t>
            </w:r>
            <w:r w:rsidR="00DC1A6A">
              <w:rPr>
                <w:noProof/>
                <w:webHidden/>
              </w:rPr>
              <w:fldChar w:fldCharType="end"/>
            </w:r>
          </w:hyperlink>
        </w:p>
        <w:p w14:paraId="76954824" w14:textId="35F5C612" w:rsidR="00DC1A6A" w:rsidRDefault="00D16E77">
          <w:pPr>
            <w:pStyle w:val="TOC3"/>
            <w:rPr>
              <w:rFonts w:asciiTheme="minorHAnsi" w:hAnsiTheme="minorHAnsi"/>
              <w:iCs w:val="0"/>
              <w:noProof/>
              <w:sz w:val="22"/>
              <w:szCs w:val="22"/>
              <w:lang w:eastAsia="en-GB" w:bidi="ar-SA"/>
            </w:rPr>
          </w:pPr>
          <w:hyperlink w:anchor="_Toc71295022" w:history="1">
            <w:r w:rsidR="00DC1A6A" w:rsidRPr="00784A7A">
              <w:rPr>
                <w:rStyle w:val="Hyperlink"/>
                <w:noProof/>
              </w:rPr>
              <w:t>Section 5: Interpretation of Part 1</w:t>
            </w:r>
            <w:r w:rsidR="00DC1A6A">
              <w:rPr>
                <w:noProof/>
                <w:webHidden/>
              </w:rPr>
              <w:tab/>
            </w:r>
            <w:r w:rsidR="00DC1A6A">
              <w:rPr>
                <w:noProof/>
                <w:webHidden/>
              </w:rPr>
              <w:fldChar w:fldCharType="begin"/>
            </w:r>
            <w:r w:rsidR="00DC1A6A">
              <w:rPr>
                <w:noProof/>
                <w:webHidden/>
              </w:rPr>
              <w:instrText xml:space="preserve"> PAGEREF _Toc71295022 \h </w:instrText>
            </w:r>
            <w:r w:rsidR="00DC1A6A">
              <w:rPr>
                <w:noProof/>
                <w:webHidden/>
              </w:rPr>
            </w:r>
            <w:r w:rsidR="00DC1A6A">
              <w:rPr>
                <w:noProof/>
                <w:webHidden/>
              </w:rPr>
              <w:fldChar w:fldCharType="separate"/>
            </w:r>
            <w:r w:rsidR="00DC1A6A">
              <w:rPr>
                <w:noProof/>
                <w:webHidden/>
              </w:rPr>
              <w:t>13</w:t>
            </w:r>
            <w:r w:rsidR="00DC1A6A">
              <w:rPr>
                <w:noProof/>
                <w:webHidden/>
              </w:rPr>
              <w:fldChar w:fldCharType="end"/>
            </w:r>
          </w:hyperlink>
        </w:p>
        <w:p w14:paraId="57FD966C" w14:textId="407B8F2A" w:rsidR="00DC1A6A" w:rsidRDefault="00D16E77">
          <w:pPr>
            <w:pStyle w:val="TOC2"/>
            <w:tabs>
              <w:tab w:val="right" w:pos="9061"/>
            </w:tabs>
            <w:rPr>
              <w:rFonts w:asciiTheme="minorHAnsi" w:hAnsiTheme="minorHAnsi"/>
              <w:sz w:val="22"/>
              <w:szCs w:val="22"/>
              <w:lang w:eastAsia="en-GB" w:bidi="ar-SA"/>
            </w:rPr>
          </w:pPr>
          <w:hyperlink w:anchor="_Toc71295023" w:history="1">
            <w:r w:rsidR="00DC1A6A" w:rsidRPr="00784A7A">
              <w:rPr>
                <w:rStyle w:val="Hyperlink"/>
              </w:rPr>
              <w:t>Part 2: Trade Remedies Authority</w:t>
            </w:r>
            <w:r w:rsidR="00DC1A6A">
              <w:rPr>
                <w:webHidden/>
              </w:rPr>
              <w:tab/>
            </w:r>
            <w:r w:rsidR="00DC1A6A">
              <w:rPr>
                <w:webHidden/>
              </w:rPr>
              <w:fldChar w:fldCharType="begin"/>
            </w:r>
            <w:r w:rsidR="00DC1A6A">
              <w:rPr>
                <w:webHidden/>
              </w:rPr>
              <w:instrText xml:space="preserve"> PAGEREF _Toc71295023 \h </w:instrText>
            </w:r>
            <w:r w:rsidR="00DC1A6A">
              <w:rPr>
                <w:webHidden/>
              </w:rPr>
            </w:r>
            <w:r w:rsidR="00DC1A6A">
              <w:rPr>
                <w:webHidden/>
              </w:rPr>
              <w:fldChar w:fldCharType="separate"/>
            </w:r>
            <w:r w:rsidR="00DC1A6A">
              <w:rPr>
                <w:webHidden/>
              </w:rPr>
              <w:t>14</w:t>
            </w:r>
            <w:r w:rsidR="00DC1A6A">
              <w:rPr>
                <w:webHidden/>
              </w:rPr>
              <w:fldChar w:fldCharType="end"/>
            </w:r>
          </w:hyperlink>
        </w:p>
        <w:p w14:paraId="36808520" w14:textId="72A5CD48" w:rsidR="00DC1A6A" w:rsidRDefault="00D16E77">
          <w:pPr>
            <w:pStyle w:val="TOC3"/>
            <w:rPr>
              <w:rFonts w:asciiTheme="minorHAnsi" w:hAnsiTheme="minorHAnsi"/>
              <w:iCs w:val="0"/>
              <w:noProof/>
              <w:sz w:val="22"/>
              <w:szCs w:val="22"/>
              <w:lang w:eastAsia="en-GB" w:bidi="ar-SA"/>
            </w:rPr>
          </w:pPr>
          <w:hyperlink w:anchor="_Toc71295024" w:history="1">
            <w:r w:rsidR="00DC1A6A" w:rsidRPr="00784A7A">
              <w:rPr>
                <w:rStyle w:val="Hyperlink"/>
                <w:noProof/>
              </w:rPr>
              <w:t>Section 6: The Trade Remedies Authority</w:t>
            </w:r>
            <w:r w:rsidR="00DC1A6A">
              <w:rPr>
                <w:noProof/>
                <w:webHidden/>
              </w:rPr>
              <w:tab/>
            </w:r>
            <w:r w:rsidR="00DC1A6A">
              <w:rPr>
                <w:noProof/>
                <w:webHidden/>
              </w:rPr>
              <w:fldChar w:fldCharType="begin"/>
            </w:r>
            <w:r w:rsidR="00DC1A6A">
              <w:rPr>
                <w:noProof/>
                <w:webHidden/>
              </w:rPr>
              <w:instrText xml:space="preserve"> PAGEREF _Toc71295024 \h </w:instrText>
            </w:r>
            <w:r w:rsidR="00DC1A6A">
              <w:rPr>
                <w:noProof/>
                <w:webHidden/>
              </w:rPr>
            </w:r>
            <w:r w:rsidR="00DC1A6A">
              <w:rPr>
                <w:noProof/>
                <w:webHidden/>
              </w:rPr>
              <w:fldChar w:fldCharType="separate"/>
            </w:r>
            <w:r w:rsidR="00DC1A6A">
              <w:rPr>
                <w:noProof/>
                <w:webHidden/>
              </w:rPr>
              <w:t>14</w:t>
            </w:r>
            <w:r w:rsidR="00DC1A6A">
              <w:rPr>
                <w:noProof/>
                <w:webHidden/>
              </w:rPr>
              <w:fldChar w:fldCharType="end"/>
            </w:r>
          </w:hyperlink>
        </w:p>
        <w:p w14:paraId="7B7FF8EF" w14:textId="065D9CC7" w:rsidR="00DC1A6A" w:rsidRDefault="00D16E77">
          <w:pPr>
            <w:pStyle w:val="TOC3"/>
            <w:rPr>
              <w:rFonts w:asciiTheme="minorHAnsi" w:hAnsiTheme="minorHAnsi"/>
              <w:iCs w:val="0"/>
              <w:noProof/>
              <w:sz w:val="22"/>
              <w:szCs w:val="22"/>
              <w:lang w:eastAsia="en-GB" w:bidi="ar-SA"/>
            </w:rPr>
          </w:pPr>
          <w:hyperlink w:anchor="_Toc71295025" w:history="1">
            <w:r w:rsidR="00DC1A6A" w:rsidRPr="00784A7A">
              <w:rPr>
                <w:rStyle w:val="Hyperlink"/>
                <w:noProof/>
              </w:rPr>
              <w:t>Section 7: Provision of advice, support and assistance by the TRA</w:t>
            </w:r>
            <w:r w:rsidR="00DC1A6A">
              <w:rPr>
                <w:noProof/>
                <w:webHidden/>
              </w:rPr>
              <w:tab/>
            </w:r>
            <w:r w:rsidR="00DC1A6A">
              <w:rPr>
                <w:noProof/>
                <w:webHidden/>
              </w:rPr>
              <w:fldChar w:fldCharType="begin"/>
            </w:r>
            <w:r w:rsidR="00DC1A6A">
              <w:rPr>
                <w:noProof/>
                <w:webHidden/>
              </w:rPr>
              <w:instrText xml:space="preserve"> PAGEREF _Toc71295025 \h </w:instrText>
            </w:r>
            <w:r w:rsidR="00DC1A6A">
              <w:rPr>
                <w:noProof/>
                <w:webHidden/>
              </w:rPr>
            </w:r>
            <w:r w:rsidR="00DC1A6A">
              <w:rPr>
                <w:noProof/>
                <w:webHidden/>
              </w:rPr>
              <w:fldChar w:fldCharType="separate"/>
            </w:r>
            <w:r w:rsidR="00DC1A6A">
              <w:rPr>
                <w:noProof/>
                <w:webHidden/>
              </w:rPr>
              <w:t>14</w:t>
            </w:r>
            <w:r w:rsidR="00DC1A6A">
              <w:rPr>
                <w:noProof/>
                <w:webHidden/>
              </w:rPr>
              <w:fldChar w:fldCharType="end"/>
            </w:r>
          </w:hyperlink>
        </w:p>
        <w:p w14:paraId="777DE0A2" w14:textId="0A04997B" w:rsidR="00DC1A6A" w:rsidRDefault="00D16E77">
          <w:pPr>
            <w:pStyle w:val="TOC2"/>
            <w:tabs>
              <w:tab w:val="right" w:pos="9061"/>
            </w:tabs>
            <w:rPr>
              <w:rFonts w:asciiTheme="minorHAnsi" w:hAnsiTheme="minorHAnsi"/>
              <w:sz w:val="22"/>
              <w:szCs w:val="22"/>
              <w:lang w:eastAsia="en-GB" w:bidi="ar-SA"/>
            </w:rPr>
          </w:pPr>
          <w:hyperlink w:anchor="_Toc71295026" w:history="1">
            <w:r w:rsidR="00DC1A6A" w:rsidRPr="00784A7A">
              <w:rPr>
                <w:rStyle w:val="Hyperlink"/>
              </w:rPr>
              <w:t>Part 3: The Trade and Agriculture Commission</w:t>
            </w:r>
            <w:r w:rsidR="00DC1A6A">
              <w:rPr>
                <w:webHidden/>
              </w:rPr>
              <w:tab/>
            </w:r>
            <w:r w:rsidR="00DC1A6A">
              <w:rPr>
                <w:webHidden/>
              </w:rPr>
              <w:fldChar w:fldCharType="begin"/>
            </w:r>
            <w:r w:rsidR="00DC1A6A">
              <w:rPr>
                <w:webHidden/>
              </w:rPr>
              <w:instrText xml:space="preserve"> PAGEREF _Toc71295026 \h </w:instrText>
            </w:r>
            <w:r w:rsidR="00DC1A6A">
              <w:rPr>
                <w:webHidden/>
              </w:rPr>
            </w:r>
            <w:r w:rsidR="00DC1A6A">
              <w:rPr>
                <w:webHidden/>
              </w:rPr>
              <w:fldChar w:fldCharType="separate"/>
            </w:r>
            <w:r w:rsidR="00DC1A6A">
              <w:rPr>
                <w:webHidden/>
              </w:rPr>
              <w:t>14</w:t>
            </w:r>
            <w:r w:rsidR="00DC1A6A">
              <w:rPr>
                <w:webHidden/>
              </w:rPr>
              <w:fldChar w:fldCharType="end"/>
            </w:r>
          </w:hyperlink>
        </w:p>
        <w:p w14:paraId="331F91C6" w14:textId="0A455F5F" w:rsidR="00DC1A6A" w:rsidRDefault="00D16E77">
          <w:pPr>
            <w:pStyle w:val="TOC3"/>
            <w:rPr>
              <w:rFonts w:asciiTheme="minorHAnsi" w:hAnsiTheme="minorHAnsi"/>
              <w:iCs w:val="0"/>
              <w:noProof/>
              <w:sz w:val="22"/>
              <w:szCs w:val="22"/>
              <w:lang w:eastAsia="en-GB" w:bidi="ar-SA"/>
            </w:rPr>
          </w:pPr>
          <w:hyperlink w:anchor="_Toc71295027" w:history="1">
            <w:r w:rsidR="00DC1A6A" w:rsidRPr="00784A7A">
              <w:rPr>
                <w:rStyle w:val="Hyperlink"/>
                <w:noProof/>
              </w:rPr>
              <w:t>Section 8: Trade and Agriculture Commission</w:t>
            </w:r>
            <w:r w:rsidR="00DC1A6A">
              <w:rPr>
                <w:noProof/>
                <w:webHidden/>
              </w:rPr>
              <w:tab/>
            </w:r>
            <w:r w:rsidR="00DC1A6A">
              <w:rPr>
                <w:noProof/>
                <w:webHidden/>
              </w:rPr>
              <w:fldChar w:fldCharType="begin"/>
            </w:r>
            <w:r w:rsidR="00DC1A6A">
              <w:rPr>
                <w:noProof/>
                <w:webHidden/>
              </w:rPr>
              <w:instrText xml:space="preserve"> PAGEREF _Toc71295027 \h </w:instrText>
            </w:r>
            <w:r w:rsidR="00DC1A6A">
              <w:rPr>
                <w:noProof/>
                <w:webHidden/>
              </w:rPr>
            </w:r>
            <w:r w:rsidR="00DC1A6A">
              <w:rPr>
                <w:noProof/>
                <w:webHidden/>
              </w:rPr>
              <w:fldChar w:fldCharType="separate"/>
            </w:r>
            <w:r w:rsidR="00DC1A6A">
              <w:rPr>
                <w:noProof/>
                <w:webHidden/>
              </w:rPr>
              <w:t>14</w:t>
            </w:r>
            <w:r w:rsidR="00DC1A6A">
              <w:rPr>
                <w:noProof/>
                <w:webHidden/>
              </w:rPr>
              <w:fldChar w:fldCharType="end"/>
            </w:r>
          </w:hyperlink>
        </w:p>
        <w:p w14:paraId="5D283A8F" w14:textId="531C6372" w:rsidR="00DC1A6A" w:rsidRDefault="00D16E77">
          <w:pPr>
            <w:pStyle w:val="TOC3"/>
            <w:rPr>
              <w:rFonts w:asciiTheme="minorHAnsi" w:hAnsiTheme="minorHAnsi"/>
              <w:iCs w:val="0"/>
              <w:noProof/>
              <w:sz w:val="22"/>
              <w:szCs w:val="22"/>
              <w:lang w:eastAsia="en-GB" w:bidi="ar-SA"/>
            </w:rPr>
          </w:pPr>
          <w:hyperlink w:anchor="_Toc71295028" w:history="1">
            <w:r w:rsidR="00DC1A6A" w:rsidRPr="00784A7A">
              <w:rPr>
                <w:rStyle w:val="Hyperlink"/>
                <w:noProof/>
              </w:rPr>
              <w:t>Section 9: Trade and Agriculture Commission: advisory functions</w:t>
            </w:r>
            <w:r w:rsidR="00DC1A6A">
              <w:rPr>
                <w:noProof/>
                <w:webHidden/>
              </w:rPr>
              <w:tab/>
            </w:r>
            <w:r w:rsidR="00DC1A6A">
              <w:rPr>
                <w:noProof/>
                <w:webHidden/>
              </w:rPr>
              <w:fldChar w:fldCharType="begin"/>
            </w:r>
            <w:r w:rsidR="00DC1A6A">
              <w:rPr>
                <w:noProof/>
                <w:webHidden/>
              </w:rPr>
              <w:instrText xml:space="preserve"> PAGEREF _Toc71295028 \h </w:instrText>
            </w:r>
            <w:r w:rsidR="00DC1A6A">
              <w:rPr>
                <w:noProof/>
                <w:webHidden/>
              </w:rPr>
            </w:r>
            <w:r w:rsidR="00DC1A6A">
              <w:rPr>
                <w:noProof/>
                <w:webHidden/>
              </w:rPr>
              <w:fldChar w:fldCharType="separate"/>
            </w:r>
            <w:r w:rsidR="00DC1A6A">
              <w:rPr>
                <w:noProof/>
                <w:webHidden/>
              </w:rPr>
              <w:t>14</w:t>
            </w:r>
            <w:r w:rsidR="00DC1A6A">
              <w:rPr>
                <w:noProof/>
                <w:webHidden/>
              </w:rPr>
              <w:fldChar w:fldCharType="end"/>
            </w:r>
          </w:hyperlink>
        </w:p>
        <w:p w14:paraId="6B5B73C9" w14:textId="46E0633B" w:rsidR="00DC1A6A" w:rsidRDefault="00D16E77">
          <w:pPr>
            <w:pStyle w:val="TOC3"/>
            <w:rPr>
              <w:rFonts w:asciiTheme="minorHAnsi" w:hAnsiTheme="minorHAnsi"/>
              <w:iCs w:val="0"/>
              <w:noProof/>
              <w:sz w:val="22"/>
              <w:szCs w:val="22"/>
              <w:lang w:eastAsia="en-GB" w:bidi="ar-SA"/>
            </w:rPr>
          </w:pPr>
          <w:hyperlink w:anchor="_Toc71295029" w:history="1">
            <w:r w:rsidR="00DC1A6A" w:rsidRPr="00784A7A">
              <w:rPr>
                <w:rStyle w:val="Hyperlink"/>
                <w:noProof/>
              </w:rPr>
              <w:t>Section 10: Trade and Agriculture Commission: further provision</w:t>
            </w:r>
            <w:r w:rsidR="00DC1A6A">
              <w:rPr>
                <w:noProof/>
                <w:webHidden/>
              </w:rPr>
              <w:tab/>
            </w:r>
            <w:r w:rsidR="00DC1A6A">
              <w:rPr>
                <w:noProof/>
                <w:webHidden/>
              </w:rPr>
              <w:fldChar w:fldCharType="begin"/>
            </w:r>
            <w:r w:rsidR="00DC1A6A">
              <w:rPr>
                <w:noProof/>
                <w:webHidden/>
              </w:rPr>
              <w:instrText xml:space="preserve"> PAGEREF _Toc71295029 \h </w:instrText>
            </w:r>
            <w:r w:rsidR="00DC1A6A">
              <w:rPr>
                <w:noProof/>
                <w:webHidden/>
              </w:rPr>
            </w:r>
            <w:r w:rsidR="00DC1A6A">
              <w:rPr>
                <w:noProof/>
                <w:webHidden/>
              </w:rPr>
              <w:fldChar w:fldCharType="separate"/>
            </w:r>
            <w:r w:rsidR="00DC1A6A">
              <w:rPr>
                <w:noProof/>
                <w:webHidden/>
              </w:rPr>
              <w:t>15</w:t>
            </w:r>
            <w:r w:rsidR="00DC1A6A">
              <w:rPr>
                <w:noProof/>
                <w:webHidden/>
              </w:rPr>
              <w:fldChar w:fldCharType="end"/>
            </w:r>
          </w:hyperlink>
        </w:p>
        <w:p w14:paraId="2E75DF2E" w14:textId="3904605A" w:rsidR="00DC1A6A" w:rsidRDefault="00D16E77">
          <w:pPr>
            <w:pStyle w:val="TOC3"/>
            <w:rPr>
              <w:rFonts w:asciiTheme="minorHAnsi" w:hAnsiTheme="minorHAnsi"/>
              <w:iCs w:val="0"/>
              <w:noProof/>
              <w:sz w:val="22"/>
              <w:szCs w:val="22"/>
              <w:lang w:eastAsia="en-GB" w:bidi="ar-SA"/>
            </w:rPr>
          </w:pPr>
          <w:hyperlink w:anchor="_Toc71295030" w:history="1">
            <w:r w:rsidR="00DC1A6A" w:rsidRPr="00784A7A">
              <w:rPr>
                <w:rStyle w:val="Hyperlink"/>
                <w:noProof/>
              </w:rPr>
              <w:t>Section 11: Trade and Agriculture Commission: repeal</w:t>
            </w:r>
            <w:r w:rsidR="00DC1A6A">
              <w:rPr>
                <w:noProof/>
                <w:webHidden/>
              </w:rPr>
              <w:tab/>
            </w:r>
            <w:r w:rsidR="00DC1A6A">
              <w:rPr>
                <w:noProof/>
                <w:webHidden/>
              </w:rPr>
              <w:fldChar w:fldCharType="begin"/>
            </w:r>
            <w:r w:rsidR="00DC1A6A">
              <w:rPr>
                <w:noProof/>
                <w:webHidden/>
              </w:rPr>
              <w:instrText xml:space="preserve"> PAGEREF _Toc71295030 \h </w:instrText>
            </w:r>
            <w:r w:rsidR="00DC1A6A">
              <w:rPr>
                <w:noProof/>
                <w:webHidden/>
              </w:rPr>
            </w:r>
            <w:r w:rsidR="00DC1A6A">
              <w:rPr>
                <w:noProof/>
                <w:webHidden/>
              </w:rPr>
              <w:fldChar w:fldCharType="separate"/>
            </w:r>
            <w:r w:rsidR="00DC1A6A">
              <w:rPr>
                <w:noProof/>
                <w:webHidden/>
              </w:rPr>
              <w:t>15</w:t>
            </w:r>
            <w:r w:rsidR="00DC1A6A">
              <w:rPr>
                <w:noProof/>
                <w:webHidden/>
              </w:rPr>
              <w:fldChar w:fldCharType="end"/>
            </w:r>
          </w:hyperlink>
        </w:p>
        <w:p w14:paraId="7AFFB69B" w14:textId="073B95D0" w:rsidR="00DC1A6A" w:rsidRDefault="00D16E77">
          <w:pPr>
            <w:pStyle w:val="TOC2"/>
            <w:tabs>
              <w:tab w:val="right" w:pos="9061"/>
            </w:tabs>
            <w:rPr>
              <w:rFonts w:asciiTheme="minorHAnsi" w:hAnsiTheme="minorHAnsi"/>
              <w:sz w:val="22"/>
              <w:szCs w:val="22"/>
              <w:lang w:eastAsia="en-GB" w:bidi="ar-SA"/>
            </w:rPr>
          </w:pPr>
          <w:hyperlink w:anchor="_Toc71295031" w:history="1">
            <w:r w:rsidR="00DC1A6A" w:rsidRPr="00784A7A">
              <w:rPr>
                <w:rStyle w:val="Hyperlink"/>
              </w:rPr>
              <w:t>Part 4: Trade information</w:t>
            </w:r>
            <w:r w:rsidR="00DC1A6A">
              <w:rPr>
                <w:webHidden/>
              </w:rPr>
              <w:tab/>
            </w:r>
            <w:r w:rsidR="00DC1A6A">
              <w:rPr>
                <w:webHidden/>
              </w:rPr>
              <w:fldChar w:fldCharType="begin"/>
            </w:r>
            <w:r w:rsidR="00DC1A6A">
              <w:rPr>
                <w:webHidden/>
              </w:rPr>
              <w:instrText xml:space="preserve"> PAGEREF _Toc71295031 \h </w:instrText>
            </w:r>
            <w:r w:rsidR="00DC1A6A">
              <w:rPr>
                <w:webHidden/>
              </w:rPr>
            </w:r>
            <w:r w:rsidR="00DC1A6A">
              <w:rPr>
                <w:webHidden/>
              </w:rPr>
              <w:fldChar w:fldCharType="separate"/>
            </w:r>
            <w:r w:rsidR="00DC1A6A">
              <w:rPr>
                <w:webHidden/>
              </w:rPr>
              <w:t>15</w:t>
            </w:r>
            <w:r w:rsidR="00DC1A6A">
              <w:rPr>
                <w:webHidden/>
              </w:rPr>
              <w:fldChar w:fldCharType="end"/>
            </w:r>
          </w:hyperlink>
        </w:p>
        <w:p w14:paraId="3F0D62C7" w14:textId="6970D1C7" w:rsidR="00DC1A6A" w:rsidRDefault="00D16E77">
          <w:pPr>
            <w:pStyle w:val="TOC3"/>
            <w:rPr>
              <w:rFonts w:asciiTheme="minorHAnsi" w:hAnsiTheme="minorHAnsi"/>
              <w:iCs w:val="0"/>
              <w:noProof/>
              <w:sz w:val="22"/>
              <w:szCs w:val="22"/>
              <w:lang w:eastAsia="en-GB" w:bidi="ar-SA"/>
            </w:rPr>
          </w:pPr>
          <w:hyperlink w:anchor="_Toc71295032" w:history="1">
            <w:r w:rsidR="00DC1A6A" w:rsidRPr="00784A7A">
              <w:rPr>
                <w:rStyle w:val="Hyperlink"/>
                <w:noProof/>
              </w:rPr>
              <w:t>Section 12: Collection of exporter information by HMRC</w:t>
            </w:r>
            <w:r w:rsidR="00DC1A6A">
              <w:rPr>
                <w:noProof/>
                <w:webHidden/>
              </w:rPr>
              <w:tab/>
            </w:r>
            <w:r w:rsidR="00DC1A6A">
              <w:rPr>
                <w:noProof/>
                <w:webHidden/>
              </w:rPr>
              <w:fldChar w:fldCharType="begin"/>
            </w:r>
            <w:r w:rsidR="00DC1A6A">
              <w:rPr>
                <w:noProof/>
                <w:webHidden/>
              </w:rPr>
              <w:instrText xml:space="preserve"> PAGEREF _Toc71295032 \h </w:instrText>
            </w:r>
            <w:r w:rsidR="00DC1A6A">
              <w:rPr>
                <w:noProof/>
                <w:webHidden/>
              </w:rPr>
            </w:r>
            <w:r w:rsidR="00DC1A6A">
              <w:rPr>
                <w:noProof/>
                <w:webHidden/>
              </w:rPr>
              <w:fldChar w:fldCharType="separate"/>
            </w:r>
            <w:r w:rsidR="00DC1A6A">
              <w:rPr>
                <w:noProof/>
                <w:webHidden/>
              </w:rPr>
              <w:t>15</w:t>
            </w:r>
            <w:r w:rsidR="00DC1A6A">
              <w:rPr>
                <w:noProof/>
                <w:webHidden/>
              </w:rPr>
              <w:fldChar w:fldCharType="end"/>
            </w:r>
          </w:hyperlink>
        </w:p>
        <w:p w14:paraId="7F93398A" w14:textId="3B7DE685" w:rsidR="00DC1A6A" w:rsidRDefault="00D16E77">
          <w:pPr>
            <w:pStyle w:val="TOC3"/>
            <w:rPr>
              <w:rFonts w:asciiTheme="minorHAnsi" w:hAnsiTheme="minorHAnsi"/>
              <w:iCs w:val="0"/>
              <w:noProof/>
              <w:sz w:val="22"/>
              <w:szCs w:val="22"/>
              <w:lang w:eastAsia="en-GB" w:bidi="ar-SA"/>
            </w:rPr>
          </w:pPr>
          <w:hyperlink w:anchor="_Toc71295033" w:history="1">
            <w:r w:rsidR="00DC1A6A" w:rsidRPr="00784A7A">
              <w:rPr>
                <w:rStyle w:val="Hyperlink"/>
                <w:noProof/>
              </w:rPr>
              <w:t>Section 13: Disclosure of information by HMRC</w:t>
            </w:r>
            <w:r w:rsidR="00DC1A6A">
              <w:rPr>
                <w:noProof/>
                <w:webHidden/>
              </w:rPr>
              <w:tab/>
            </w:r>
            <w:r w:rsidR="00DC1A6A">
              <w:rPr>
                <w:noProof/>
                <w:webHidden/>
              </w:rPr>
              <w:fldChar w:fldCharType="begin"/>
            </w:r>
            <w:r w:rsidR="00DC1A6A">
              <w:rPr>
                <w:noProof/>
                <w:webHidden/>
              </w:rPr>
              <w:instrText xml:space="preserve"> PAGEREF _Toc71295033 \h </w:instrText>
            </w:r>
            <w:r w:rsidR="00DC1A6A">
              <w:rPr>
                <w:noProof/>
                <w:webHidden/>
              </w:rPr>
            </w:r>
            <w:r w:rsidR="00DC1A6A">
              <w:rPr>
                <w:noProof/>
                <w:webHidden/>
              </w:rPr>
              <w:fldChar w:fldCharType="separate"/>
            </w:r>
            <w:r w:rsidR="00DC1A6A">
              <w:rPr>
                <w:noProof/>
                <w:webHidden/>
              </w:rPr>
              <w:t>16</w:t>
            </w:r>
            <w:r w:rsidR="00DC1A6A">
              <w:rPr>
                <w:noProof/>
                <w:webHidden/>
              </w:rPr>
              <w:fldChar w:fldCharType="end"/>
            </w:r>
          </w:hyperlink>
        </w:p>
        <w:p w14:paraId="4E136DC0" w14:textId="3455CD50" w:rsidR="00DC1A6A" w:rsidRDefault="00D16E77">
          <w:pPr>
            <w:pStyle w:val="TOC3"/>
            <w:rPr>
              <w:rFonts w:asciiTheme="minorHAnsi" w:hAnsiTheme="minorHAnsi"/>
              <w:iCs w:val="0"/>
              <w:noProof/>
              <w:sz w:val="22"/>
              <w:szCs w:val="22"/>
              <w:lang w:eastAsia="en-GB" w:bidi="ar-SA"/>
            </w:rPr>
          </w:pPr>
          <w:hyperlink w:anchor="_Toc71295034" w:history="1">
            <w:r w:rsidR="00DC1A6A" w:rsidRPr="00784A7A">
              <w:rPr>
                <w:rStyle w:val="Hyperlink"/>
                <w:noProof/>
              </w:rPr>
              <w:t>Section 14: Disclosure of information by other authorities</w:t>
            </w:r>
            <w:r w:rsidR="00DC1A6A">
              <w:rPr>
                <w:noProof/>
                <w:webHidden/>
              </w:rPr>
              <w:tab/>
            </w:r>
            <w:r w:rsidR="00DC1A6A">
              <w:rPr>
                <w:noProof/>
                <w:webHidden/>
              </w:rPr>
              <w:fldChar w:fldCharType="begin"/>
            </w:r>
            <w:r w:rsidR="00DC1A6A">
              <w:rPr>
                <w:noProof/>
                <w:webHidden/>
              </w:rPr>
              <w:instrText xml:space="preserve"> PAGEREF _Toc71295034 \h </w:instrText>
            </w:r>
            <w:r w:rsidR="00DC1A6A">
              <w:rPr>
                <w:noProof/>
                <w:webHidden/>
              </w:rPr>
            </w:r>
            <w:r w:rsidR="00DC1A6A">
              <w:rPr>
                <w:noProof/>
                <w:webHidden/>
              </w:rPr>
              <w:fldChar w:fldCharType="separate"/>
            </w:r>
            <w:r w:rsidR="00DC1A6A">
              <w:rPr>
                <w:noProof/>
                <w:webHidden/>
              </w:rPr>
              <w:t>16</w:t>
            </w:r>
            <w:r w:rsidR="00DC1A6A">
              <w:rPr>
                <w:noProof/>
                <w:webHidden/>
              </w:rPr>
              <w:fldChar w:fldCharType="end"/>
            </w:r>
          </w:hyperlink>
        </w:p>
        <w:p w14:paraId="5A663A16" w14:textId="56648914" w:rsidR="00DC1A6A" w:rsidRDefault="00D16E77">
          <w:pPr>
            <w:pStyle w:val="TOC3"/>
            <w:rPr>
              <w:rFonts w:asciiTheme="minorHAnsi" w:hAnsiTheme="minorHAnsi"/>
              <w:iCs w:val="0"/>
              <w:noProof/>
              <w:sz w:val="22"/>
              <w:szCs w:val="22"/>
              <w:lang w:eastAsia="en-GB" w:bidi="ar-SA"/>
            </w:rPr>
          </w:pPr>
          <w:hyperlink w:anchor="_Toc71295035" w:history="1">
            <w:r w:rsidR="00DC1A6A" w:rsidRPr="00784A7A">
              <w:rPr>
                <w:rStyle w:val="Hyperlink"/>
                <w:noProof/>
              </w:rPr>
              <w:t>Section 15: Offences related to disclosure under section 14</w:t>
            </w:r>
            <w:r w:rsidR="00DC1A6A">
              <w:rPr>
                <w:noProof/>
                <w:webHidden/>
              </w:rPr>
              <w:tab/>
            </w:r>
            <w:r w:rsidR="00DC1A6A">
              <w:rPr>
                <w:noProof/>
                <w:webHidden/>
              </w:rPr>
              <w:fldChar w:fldCharType="begin"/>
            </w:r>
            <w:r w:rsidR="00DC1A6A">
              <w:rPr>
                <w:noProof/>
                <w:webHidden/>
              </w:rPr>
              <w:instrText xml:space="preserve"> PAGEREF _Toc71295035 \h </w:instrText>
            </w:r>
            <w:r w:rsidR="00DC1A6A">
              <w:rPr>
                <w:noProof/>
                <w:webHidden/>
              </w:rPr>
            </w:r>
            <w:r w:rsidR="00DC1A6A">
              <w:rPr>
                <w:noProof/>
                <w:webHidden/>
              </w:rPr>
              <w:fldChar w:fldCharType="separate"/>
            </w:r>
            <w:r w:rsidR="00DC1A6A">
              <w:rPr>
                <w:noProof/>
                <w:webHidden/>
              </w:rPr>
              <w:t>17</w:t>
            </w:r>
            <w:r w:rsidR="00DC1A6A">
              <w:rPr>
                <w:noProof/>
                <w:webHidden/>
              </w:rPr>
              <w:fldChar w:fldCharType="end"/>
            </w:r>
          </w:hyperlink>
        </w:p>
        <w:p w14:paraId="1ECF47F1" w14:textId="279B7D10" w:rsidR="00DC1A6A" w:rsidRDefault="00D16E77">
          <w:pPr>
            <w:pStyle w:val="TOC2"/>
            <w:tabs>
              <w:tab w:val="right" w:pos="9061"/>
            </w:tabs>
            <w:rPr>
              <w:rFonts w:asciiTheme="minorHAnsi" w:hAnsiTheme="minorHAnsi"/>
              <w:sz w:val="22"/>
              <w:szCs w:val="22"/>
              <w:lang w:eastAsia="en-GB" w:bidi="ar-SA"/>
            </w:rPr>
          </w:pPr>
          <w:hyperlink w:anchor="_Toc71295036" w:history="1">
            <w:r w:rsidR="00DC1A6A" w:rsidRPr="00784A7A">
              <w:rPr>
                <w:rStyle w:val="Hyperlink"/>
              </w:rPr>
              <w:t>Part 5: General</w:t>
            </w:r>
            <w:r w:rsidR="00DC1A6A">
              <w:rPr>
                <w:webHidden/>
              </w:rPr>
              <w:tab/>
            </w:r>
            <w:r w:rsidR="00DC1A6A">
              <w:rPr>
                <w:webHidden/>
              </w:rPr>
              <w:fldChar w:fldCharType="begin"/>
            </w:r>
            <w:r w:rsidR="00DC1A6A">
              <w:rPr>
                <w:webHidden/>
              </w:rPr>
              <w:instrText xml:space="preserve"> PAGEREF _Toc71295036 \h </w:instrText>
            </w:r>
            <w:r w:rsidR="00DC1A6A">
              <w:rPr>
                <w:webHidden/>
              </w:rPr>
            </w:r>
            <w:r w:rsidR="00DC1A6A">
              <w:rPr>
                <w:webHidden/>
              </w:rPr>
              <w:fldChar w:fldCharType="separate"/>
            </w:r>
            <w:r w:rsidR="00DC1A6A">
              <w:rPr>
                <w:webHidden/>
              </w:rPr>
              <w:t>18</w:t>
            </w:r>
            <w:r w:rsidR="00DC1A6A">
              <w:rPr>
                <w:webHidden/>
              </w:rPr>
              <w:fldChar w:fldCharType="end"/>
            </w:r>
          </w:hyperlink>
        </w:p>
        <w:p w14:paraId="1107BC40" w14:textId="2DEE5EEC" w:rsidR="00DC1A6A" w:rsidRDefault="00D16E77">
          <w:pPr>
            <w:pStyle w:val="TOC3"/>
            <w:rPr>
              <w:rFonts w:asciiTheme="minorHAnsi" w:hAnsiTheme="minorHAnsi"/>
              <w:iCs w:val="0"/>
              <w:noProof/>
              <w:sz w:val="22"/>
              <w:szCs w:val="22"/>
              <w:lang w:eastAsia="en-GB" w:bidi="ar-SA"/>
            </w:rPr>
          </w:pPr>
          <w:hyperlink w:anchor="_Toc71295037" w:history="1">
            <w:r w:rsidR="00DC1A6A" w:rsidRPr="00784A7A">
              <w:rPr>
                <w:rStyle w:val="Hyperlink"/>
                <w:noProof/>
              </w:rPr>
              <w:t>Section 16: Interpretation</w:t>
            </w:r>
            <w:r w:rsidR="00DC1A6A">
              <w:rPr>
                <w:noProof/>
                <w:webHidden/>
              </w:rPr>
              <w:tab/>
            </w:r>
            <w:r w:rsidR="00DC1A6A">
              <w:rPr>
                <w:noProof/>
                <w:webHidden/>
              </w:rPr>
              <w:fldChar w:fldCharType="begin"/>
            </w:r>
            <w:r w:rsidR="00DC1A6A">
              <w:rPr>
                <w:noProof/>
                <w:webHidden/>
              </w:rPr>
              <w:instrText xml:space="preserve"> PAGEREF _Toc71295037 \h </w:instrText>
            </w:r>
            <w:r w:rsidR="00DC1A6A">
              <w:rPr>
                <w:noProof/>
                <w:webHidden/>
              </w:rPr>
            </w:r>
            <w:r w:rsidR="00DC1A6A">
              <w:rPr>
                <w:noProof/>
                <w:webHidden/>
              </w:rPr>
              <w:fldChar w:fldCharType="separate"/>
            </w:r>
            <w:r w:rsidR="00DC1A6A">
              <w:rPr>
                <w:noProof/>
                <w:webHidden/>
              </w:rPr>
              <w:t>18</w:t>
            </w:r>
            <w:r w:rsidR="00DC1A6A">
              <w:rPr>
                <w:noProof/>
                <w:webHidden/>
              </w:rPr>
              <w:fldChar w:fldCharType="end"/>
            </w:r>
          </w:hyperlink>
        </w:p>
        <w:p w14:paraId="70CD929A" w14:textId="6D167205" w:rsidR="00DC1A6A" w:rsidRDefault="00D16E77">
          <w:pPr>
            <w:pStyle w:val="TOC3"/>
            <w:rPr>
              <w:rFonts w:asciiTheme="minorHAnsi" w:hAnsiTheme="minorHAnsi"/>
              <w:iCs w:val="0"/>
              <w:noProof/>
              <w:sz w:val="22"/>
              <w:szCs w:val="22"/>
              <w:lang w:eastAsia="en-GB" w:bidi="ar-SA"/>
            </w:rPr>
          </w:pPr>
          <w:hyperlink w:anchor="_Toc71295038" w:history="1">
            <w:r w:rsidR="00DC1A6A" w:rsidRPr="00784A7A">
              <w:rPr>
                <w:rStyle w:val="Hyperlink"/>
                <w:noProof/>
              </w:rPr>
              <w:t>Section 17: Extent</w:t>
            </w:r>
            <w:r w:rsidR="00DC1A6A">
              <w:rPr>
                <w:noProof/>
                <w:webHidden/>
              </w:rPr>
              <w:tab/>
            </w:r>
            <w:r w:rsidR="00DC1A6A">
              <w:rPr>
                <w:noProof/>
                <w:webHidden/>
              </w:rPr>
              <w:fldChar w:fldCharType="begin"/>
            </w:r>
            <w:r w:rsidR="00DC1A6A">
              <w:rPr>
                <w:noProof/>
                <w:webHidden/>
              </w:rPr>
              <w:instrText xml:space="preserve"> PAGEREF _Toc71295038 \h </w:instrText>
            </w:r>
            <w:r w:rsidR="00DC1A6A">
              <w:rPr>
                <w:noProof/>
                <w:webHidden/>
              </w:rPr>
            </w:r>
            <w:r w:rsidR="00DC1A6A">
              <w:rPr>
                <w:noProof/>
                <w:webHidden/>
              </w:rPr>
              <w:fldChar w:fldCharType="separate"/>
            </w:r>
            <w:r w:rsidR="00DC1A6A">
              <w:rPr>
                <w:noProof/>
                <w:webHidden/>
              </w:rPr>
              <w:t>18</w:t>
            </w:r>
            <w:r w:rsidR="00DC1A6A">
              <w:rPr>
                <w:noProof/>
                <w:webHidden/>
              </w:rPr>
              <w:fldChar w:fldCharType="end"/>
            </w:r>
          </w:hyperlink>
        </w:p>
        <w:p w14:paraId="197E165C" w14:textId="73412C10" w:rsidR="00DC1A6A" w:rsidRDefault="00D16E77">
          <w:pPr>
            <w:pStyle w:val="TOC3"/>
            <w:rPr>
              <w:rFonts w:asciiTheme="minorHAnsi" w:hAnsiTheme="minorHAnsi"/>
              <w:iCs w:val="0"/>
              <w:noProof/>
              <w:sz w:val="22"/>
              <w:szCs w:val="22"/>
              <w:lang w:eastAsia="en-GB" w:bidi="ar-SA"/>
            </w:rPr>
          </w:pPr>
          <w:hyperlink w:anchor="_Toc71295039" w:history="1">
            <w:r w:rsidR="00DC1A6A" w:rsidRPr="00784A7A">
              <w:rPr>
                <w:rStyle w:val="Hyperlink"/>
                <w:noProof/>
              </w:rPr>
              <w:t>Section 18: Commencement</w:t>
            </w:r>
            <w:r w:rsidR="00DC1A6A">
              <w:rPr>
                <w:noProof/>
                <w:webHidden/>
              </w:rPr>
              <w:tab/>
            </w:r>
            <w:r w:rsidR="00DC1A6A">
              <w:rPr>
                <w:noProof/>
                <w:webHidden/>
              </w:rPr>
              <w:fldChar w:fldCharType="begin"/>
            </w:r>
            <w:r w:rsidR="00DC1A6A">
              <w:rPr>
                <w:noProof/>
                <w:webHidden/>
              </w:rPr>
              <w:instrText xml:space="preserve"> PAGEREF _Toc71295039 \h </w:instrText>
            </w:r>
            <w:r w:rsidR="00DC1A6A">
              <w:rPr>
                <w:noProof/>
                <w:webHidden/>
              </w:rPr>
            </w:r>
            <w:r w:rsidR="00DC1A6A">
              <w:rPr>
                <w:noProof/>
                <w:webHidden/>
              </w:rPr>
              <w:fldChar w:fldCharType="separate"/>
            </w:r>
            <w:r w:rsidR="00DC1A6A">
              <w:rPr>
                <w:noProof/>
                <w:webHidden/>
              </w:rPr>
              <w:t>18</w:t>
            </w:r>
            <w:r w:rsidR="00DC1A6A">
              <w:rPr>
                <w:noProof/>
                <w:webHidden/>
              </w:rPr>
              <w:fldChar w:fldCharType="end"/>
            </w:r>
          </w:hyperlink>
        </w:p>
        <w:p w14:paraId="152C7701" w14:textId="2E47B594" w:rsidR="00DC1A6A" w:rsidRDefault="00D16E77">
          <w:pPr>
            <w:pStyle w:val="TOC3"/>
            <w:rPr>
              <w:rFonts w:asciiTheme="minorHAnsi" w:hAnsiTheme="minorHAnsi"/>
              <w:iCs w:val="0"/>
              <w:noProof/>
              <w:sz w:val="22"/>
              <w:szCs w:val="22"/>
              <w:lang w:eastAsia="en-GB" w:bidi="ar-SA"/>
            </w:rPr>
          </w:pPr>
          <w:hyperlink w:anchor="_Toc71295040" w:history="1">
            <w:r w:rsidR="00DC1A6A" w:rsidRPr="00784A7A">
              <w:rPr>
                <w:rStyle w:val="Hyperlink"/>
                <w:noProof/>
              </w:rPr>
              <w:t>Section 19: Short title</w:t>
            </w:r>
            <w:r w:rsidR="00DC1A6A">
              <w:rPr>
                <w:noProof/>
                <w:webHidden/>
              </w:rPr>
              <w:tab/>
            </w:r>
            <w:r w:rsidR="00DC1A6A">
              <w:rPr>
                <w:noProof/>
                <w:webHidden/>
              </w:rPr>
              <w:fldChar w:fldCharType="begin"/>
            </w:r>
            <w:r w:rsidR="00DC1A6A">
              <w:rPr>
                <w:noProof/>
                <w:webHidden/>
              </w:rPr>
              <w:instrText xml:space="preserve"> PAGEREF _Toc71295040 \h </w:instrText>
            </w:r>
            <w:r w:rsidR="00DC1A6A">
              <w:rPr>
                <w:noProof/>
                <w:webHidden/>
              </w:rPr>
            </w:r>
            <w:r w:rsidR="00DC1A6A">
              <w:rPr>
                <w:noProof/>
                <w:webHidden/>
              </w:rPr>
              <w:fldChar w:fldCharType="separate"/>
            </w:r>
            <w:r w:rsidR="00DC1A6A">
              <w:rPr>
                <w:noProof/>
                <w:webHidden/>
              </w:rPr>
              <w:t>18</w:t>
            </w:r>
            <w:r w:rsidR="00DC1A6A">
              <w:rPr>
                <w:noProof/>
                <w:webHidden/>
              </w:rPr>
              <w:fldChar w:fldCharType="end"/>
            </w:r>
          </w:hyperlink>
        </w:p>
        <w:p w14:paraId="65DE21F3" w14:textId="521028BD" w:rsidR="00DC1A6A" w:rsidRDefault="00D16E77">
          <w:pPr>
            <w:pStyle w:val="TOC2"/>
            <w:tabs>
              <w:tab w:val="right" w:pos="9061"/>
            </w:tabs>
            <w:rPr>
              <w:rFonts w:asciiTheme="minorHAnsi" w:hAnsiTheme="minorHAnsi"/>
              <w:sz w:val="22"/>
              <w:szCs w:val="22"/>
              <w:lang w:eastAsia="en-GB" w:bidi="ar-SA"/>
            </w:rPr>
          </w:pPr>
          <w:hyperlink w:anchor="_Toc71295041" w:history="1">
            <w:r w:rsidR="00DC1A6A" w:rsidRPr="00784A7A">
              <w:rPr>
                <w:rStyle w:val="Hyperlink"/>
              </w:rPr>
              <w:t>Schedules</w:t>
            </w:r>
            <w:r w:rsidR="00DC1A6A">
              <w:rPr>
                <w:webHidden/>
              </w:rPr>
              <w:tab/>
            </w:r>
            <w:r w:rsidR="00DC1A6A">
              <w:rPr>
                <w:webHidden/>
              </w:rPr>
              <w:fldChar w:fldCharType="begin"/>
            </w:r>
            <w:r w:rsidR="00DC1A6A">
              <w:rPr>
                <w:webHidden/>
              </w:rPr>
              <w:instrText xml:space="preserve"> PAGEREF _Toc71295041 \h </w:instrText>
            </w:r>
            <w:r w:rsidR="00DC1A6A">
              <w:rPr>
                <w:webHidden/>
              </w:rPr>
            </w:r>
            <w:r w:rsidR="00DC1A6A">
              <w:rPr>
                <w:webHidden/>
              </w:rPr>
              <w:fldChar w:fldCharType="separate"/>
            </w:r>
            <w:r w:rsidR="00DC1A6A">
              <w:rPr>
                <w:webHidden/>
              </w:rPr>
              <w:t>18</w:t>
            </w:r>
            <w:r w:rsidR="00DC1A6A">
              <w:rPr>
                <w:webHidden/>
              </w:rPr>
              <w:fldChar w:fldCharType="end"/>
            </w:r>
          </w:hyperlink>
        </w:p>
        <w:p w14:paraId="15C95726" w14:textId="6F88E722" w:rsidR="00DC1A6A" w:rsidRDefault="00D16E77">
          <w:pPr>
            <w:pStyle w:val="TOC3"/>
            <w:tabs>
              <w:tab w:val="left" w:pos="1881"/>
            </w:tabs>
            <w:rPr>
              <w:rFonts w:asciiTheme="minorHAnsi" w:hAnsiTheme="minorHAnsi"/>
              <w:iCs w:val="0"/>
              <w:noProof/>
              <w:sz w:val="22"/>
              <w:szCs w:val="22"/>
              <w:lang w:eastAsia="en-GB" w:bidi="ar-SA"/>
            </w:rPr>
          </w:pPr>
          <w:hyperlink w:anchor="_Toc71295042" w:history="1">
            <w:r w:rsidR="00DC1A6A" w:rsidRPr="00784A7A">
              <w:rPr>
                <w:rStyle w:val="Hyperlink"/>
                <w:noProof/>
              </w:rPr>
              <w:t>Schedule 1:</w:t>
            </w:r>
            <w:r w:rsidR="00DC1A6A">
              <w:rPr>
                <w:rFonts w:asciiTheme="minorHAnsi" w:hAnsiTheme="minorHAnsi"/>
                <w:iCs w:val="0"/>
                <w:noProof/>
                <w:sz w:val="22"/>
                <w:szCs w:val="22"/>
                <w:lang w:eastAsia="en-GB" w:bidi="ar-SA"/>
              </w:rPr>
              <w:tab/>
            </w:r>
            <w:r w:rsidR="00DC1A6A" w:rsidRPr="00784A7A">
              <w:rPr>
                <w:rStyle w:val="Hyperlink"/>
                <w:noProof/>
              </w:rPr>
              <w:t>Restrictions on devolved authorities</w:t>
            </w:r>
            <w:r w:rsidR="00DC1A6A">
              <w:rPr>
                <w:noProof/>
                <w:webHidden/>
              </w:rPr>
              <w:tab/>
            </w:r>
            <w:r w:rsidR="00DC1A6A">
              <w:rPr>
                <w:noProof/>
                <w:webHidden/>
              </w:rPr>
              <w:fldChar w:fldCharType="begin"/>
            </w:r>
            <w:r w:rsidR="00DC1A6A">
              <w:rPr>
                <w:noProof/>
                <w:webHidden/>
              </w:rPr>
              <w:instrText xml:space="preserve"> PAGEREF _Toc71295042 \h </w:instrText>
            </w:r>
            <w:r w:rsidR="00DC1A6A">
              <w:rPr>
                <w:noProof/>
                <w:webHidden/>
              </w:rPr>
            </w:r>
            <w:r w:rsidR="00DC1A6A">
              <w:rPr>
                <w:noProof/>
                <w:webHidden/>
              </w:rPr>
              <w:fldChar w:fldCharType="separate"/>
            </w:r>
            <w:r w:rsidR="00DC1A6A">
              <w:rPr>
                <w:noProof/>
                <w:webHidden/>
              </w:rPr>
              <w:t>18</w:t>
            </w:r>
            <w:r w:rsidR="00DC1A6A">
              <w:rPr>
                <w:noProof/>
                <w:webHidden/>
              </w:rPr>
              <w:fldChar w:fldCharType="end"/>
            </w:r>
          </w:hyperlink>
        </w:p>
        <w:p w14:paraId="6821078C" w14:textId="4BD82D3A" w:rsidR="00DC1A6A" w:rsidRDefault="00D16E77">
          <w:pPr>
            <w:pStyle w:val="TOC3"/>
            <w:tabs>
              <w:tab w:val="left" w:pos="1881"/>
            </w:tabs>
            <w:rPr>
              <w:rFonts w:asciiTheme="minorHAnsi" w:hAnsiTheme="minorHAnsi"/>
              <w:iCs w:val="0"/>
              <w:noProof/>
              <w:sz w:val="22"/>
              <w:szCs w:val="22"/>
              <w:lang w:eastAsia="en-GB" w:bidi="ar-SA"/>
            </w:rPr>
          </w:pPr>
          <w:hyperlink w:anchor="_Toc71295043" w:history="1">
            <w:r w:rsidR="00DC1A6A" w:rsidRPr="00784A7A">
              <w:rPr>
                <w:rStyle w:val="Hyperlink"/>
                <w:noProof/>
              </w:rPr>
              <w:t>Schedule 2:</w:t>
            </w:r>
            <w:r w:rsidR="00DC1A6A">
              <w:rPr>
                <w:rFonts w:asciiTheme="minorHAnsi" w:hAnsiTheme="minorHAnsi"/>
                <w:iCs w:val="0"/>
                <w:noProof/>
                <w:sz w:val="22"/>
                <w:szCs w:val="22"/>
                <w:lang w:eastAsia="en-GB" w:bidi="ar-SA"/>
              </w:rPr>
              <w:tab/>
            </w:r>
            <w:r w:rsidR="00DC1A6A" w:rsidRPr="00784A7A">
              <w:rPr>
                <w:rStyle w:val="Hyperlink"/>
                <w:noProof/>
              </w:rPr>
              <w:t>Regulations under Part 1</w:t>
            </w:r>
            <w:r w:rsidR="00DC1A6A">
              <w:rPr>
                <w:noProof/>
                <w:webHidden/>
              </w:rPr>
              <w:tab/>
            </w:r>
            <w:r w:rsidR="00DC1A6A">
              <w:rPr>
                <w:noProof/>
                <w:webHidden/>
              </w:rPr>
              <w:fldChar w:fldCharType="begin"/>
            </w:r>
            <w:r w:rsidR="00DC1A6A">
              <w:rPr>
                <w:noProof/>
                <w:webHidden/>
              </w:rPr>
              <w:instrText xml:space="preserve"> PAGEREF _Toc71295043 \h </w:instrText>
            </w:r>
            <w:r w:rsidR="00DC1A6A">
              <w:rPr>
                <w:noProof/>
                <w:webHidden/>
              </w:rPr>
            </w:r>
            <w:r w:rsidR="00DC1A6A">
              <w:rPr>
                <w:noProof/>
                <w:webHidden/>
              </w:rPr>
              <w:fldChar w:fldCharType="separate"/>
            </w:r>
            <w:r w:rsidR="00DC1A6A">
              <w:rPr>
                <w:noProof/>
                <w:webHidden/>
              </w:rPr>
              <w:t>19</w:t>
            </w:r>
            <w:r w:rsidR="00DC1A6A">
              <w:rPr>
                <w:noProof/>
                <w:webHidden/>
              </w:rPr>
              <w:fldChar w:fldCharType="end"/>
            </w:r>
          </w:hyperlink>
        </w:p>
        <w:p w14:paraId="562B6F48" w14:textId="6ED9610A" w:rsidR="00DC1A6A" w:rsidRDefault="00D16E77">
          <w:pPr>
            <w:pStyle w:val="TOC3"/>
            <w:tabs>
              <w:tab w:val="left" w:pos="1881"/>
            </w:tabs>
            <w:rPr>
              <w:rFonts w:asciiTheme="minorHAnsi" w:hAnsiTheme="minorHAnsi"/>
              <w:iCs w:val="0"/>
              <w:noProof/>
              <w:sz w:val="22"/>
              <w:szCs w:val="22"/>
              <w:lang w:eastAsia="en-GB" w:bidi="ar-SA"/>
            </w:rPr>
          </w:pPr>
          <w:hyperlink w:anchor="_Toc71295044" w:history="1">
            <w:r w:rsidR="00DC1A6A" w:rsidRPr="00784A7A">
              <w:rPr>
                <w:rStyle w:val="Hyperlink"/>
                <w:noProof/>
              </w:rPr>
              <w:t>Schedule 3:</w:t>
            </w:r>
            <w:r w:rsidR="00DC1A6A">
              <w:rPr>
                <w:rFonts w:asciiTheme="minorHAnsi" w:hAnsiTheme="minorHAnsi"/>
                <w:iCs w:val="0"/>
                <w:noProof/>
                <w:sz w:val="22"/>
                <w:szCs w:val="22"/>
                <w:lang w:eastAsia="en-GB" w:bidi="ar-SA"/>
              </w:rPr>
              <w:tab/>
            </w:r>
            <w:r w:rsidR="00DC1A6A" w:rsidRPr="00784A7A">
              <w:rPr>
                <w:rStyle w:val="Hyperlink"/>
                <w:noProof/>
              </w:rPr>
              <w:t>Exceptions to restrictions in the devolution settlements</w:t>
            </w:r>
            <w:r w:rsidR="00DC1A6A">
              <w:rPr>
                <w:noProof/>
                <w:webHidden/>
              </w:rPr>
              <w:tab/>
            </w:r>
            <w:r w:rsidR="00DC1A6A">
              <w:rPr>
                <w:noProof/>
                <w:webHidden/>
              </w:rPr>
              <w:fldChar w:fldCharType="begin"/>
            </w:r>
            <w:r w:rsidR="00DC1A6A">
              <w:rPr>
                <w:noProof/>
                <w:webHidden/>
              </w:rPr>
              <w:instrText xml:space="preserve"> PAGEREF _Toc71295044 \h </w:instrText>
            </w:r>
            <w:r w:rsidR="00DC1A6A">
              <w:rPr>
                <w:noProof/>
                <w:webHidden/>
              </w:rPr>
            </w:r>
            <w:r w:rsidR="00DC1A6A">
              <w:rPr>
                <w:noProof/>
                <w:webHidden/>
              </w:rPr>
              <w:fldChar w:fldCharType="separate"/>
            </w:r>
            <w:r w:rsidR="00DC1A6A">
              <w:rPr>
                <w:noProof/>
                <w:webHidden/>
              </w:rPr>
              <w:t>20</w:t>
            </w:r>
            <w:r w:rsidR="00DC1A6A">
              <w:rPr>
                <w:noProof/>
                <w:webHidden/>
              </w:rPr>
              <w:fldChar w:fldCharType="end"/>
            </w:r>
          </w:hyperlink>
        </w:p>
        <w:p w14:paraId="5B590CCC" w14:textId="6615A988" w:rsidR="00DC1A6A" w:rsidRDefault="00D16E77">
          <w:pPr>
            <w:pStyle w:val="TOC3"/>
            <w:tabs>
              <w:tab w:val="left" w:pos="1881"/>
            </w:tabs>
            <w:rPr>
              <w:rFonts w:asciiTheme="minorHAnsi" w:hAnsiTheme="minorHAnsi"/>
              <w:iCs w:val="0"/>
              <w:noProof/>
              <w:sz w:val="22"/>
              <w:szCs w:val="22"/>
              <w:lang w:eastAsia="en-GB" w:bidi="ar-SA"/>
            </w:rPr>
          </w:pPr>
          <w:hyperlink w:anchor="_Toc71295045" w:history="1">
            <w:r w:rsidR="00DC1A6A" w:rsidRPr="00784A7A">
              <w:rPr>
                <w:rStyle w:val="Hyperlink"/>
                <w:noProof/>
              </w:rPr>
              <w:t>Schedule 4:</w:t>
            </w:r>
            <w:r w:rsidR="00DC1A6A">
              <w:rPr>
                <w:rFonts w:asciiTheme="minorHAnsi" w:hAnsiTheme="minorHAnsi"/>
                <w:iCs w:val="0"/>
                <w:noProof/>
                <w:sz w:val="22"/>
                <w:szCs w:val="22"/>
                <w:lang w:eastAsia="en-GB" w:bidi="ar-SA"/>
              </w:rPr>
              <w:tab/>
            </w:r>
            <w:r w:rsidR="00DC1A6A" w:rsidRPr="00784A7A">
              <w:rPr>
                <w:rStyle w:val="Hyperlink"/>
                <w:noProof/>
              </w:rPr>
              <w:t>The Trade Remedies Authority</w:t>
            </w:r>
            <w:r w:rsidR="00DC1A6A">
              <w:rPr>
                <w:noProof/>
                <w:webHidden/>
              </w:rPr>
              <w:tab/>
            </w:r>
            <w:r w:rsidR="00DC1A6A">
              <w:rPr>
                <w:noProof/>
                <w:webHidden/>
              </w:rPr>
              <w:fldChar w:fldCharType="begin"/>
            </w:r>
            <w:r w:rsidR="00DC1A6A">
              <w:rPr>
                <w:noProof/>
                <w:webHidden/>
              </w:rPr>
              <w:instrText xml:space="preserve"> PAGEREF _Toc71295045 \h </w:instrText>
            </w:r>
            <w:r w:rsidR="00DC1A6A">
              <w:rPr>
                <w:noProof/>
                <w:webHidden/>
              </w:rPr>
            </w:r>
            <w:r w:rsidR="00DC1A6A">
              <w:rPr>
                <w:noProof/>
                <w:webHidden/>
              </w:rPr>
              <w:fldChar w:fldCharType="separate"/>
            </w:r>
            <w:r w:rsidR="00DC1A6A">
              <w:rPr>
                <w:noProof/>
                <w:webHidden/>
              </w:rPr>
              <w:t>20</w:t>
            </w:r>
            <w:r w:rsidR="00DC1A6A">
              <w:rPr>
                <w:noProof/>
                <w:webHidden/>
              </w:rPr>
              <w:fldChar w:fldCharType="end"/>
            </w:r>
          </w:hyperlink>
        </w:p>
        <w:p w14:paraId="024CE0AE" w14:textId="0DBC2E1C" w:rsidR="00DC1A6A" w:rsidRDefault="00D16E77">
          <w:pPr>
            <w:pStyle w:val="TOC3"/>
            <w:tabs>
              <w:tab w:val="left" w:pos="1881"/>
            </w:tabs>
            <w:rPr>
              <w:rFonts w:asciiTheme="minorHAnsi" w:hAnsiTheme="minorHAnsi"/>
              <w:iCs w:val="0"/>
              <w:noProof/>
              <w:sz w:val="22"/>
              <w:szCs w:val="22"/>
              <w:lang w:eastAsia="en-GB" w:bidi="ar-SA"/>
            </w:rPr>
          </w:pPr>
          <w:hyperlink w:anchor="_Toc71295046" w:history="1">
            <w:r w:rsidR="00DC1A6A" w:rsidRPr="00784A7A">
              <w:rPr>
                <w:rStyle w:val="Hyperlink"/>
                <w:noProof/>
              </w:rPr>
              <w:t>Schedule 5:</w:t>
            </w:r>
            <w:r w:rsidR="00DC1A6A">
              <w:rPr>
                <w:rFonts w:asciiTheme="minorHAnsi" w:hAnsiTheme="minorHAnsi"/>
                <w:iCs w:val="0"/>
                <w:noProof/>
                <w:sz w:val="22"/>
                <w:szCs w:val="22"/>
                <w:lang w:eastAsia="en-GB" w:bidi="ar-SA"/>
              </w:rPr>
              <w:tab/>
            </w:r>
            <w:r w:rsidR="00DC1A6A" w:rsidRPr="00784A7A">
              <w:rPr>
                <w:rStyle w:val="Hyperlink"/>
                <w:noProof/>
              </w:rPr>
              <w:t>Transfer Schemes</w:t>
            </w:r>
            <w:r w:rsidR="00DC1A6A">
              <w:rPr>
                <w:noProof/>
                <w:webHidden/>
              </w:rPr>
              <w:tab/>
            </w:r>
            <w:r w:rsidR="00DC1A6A">
              <w:rPr>
                <w:noProof/>
                <w:webHidden/>
              </w:rPr>
              <w:fldChar w:fldCharType="begin"/>
            </w:r>
            <w:r w:rsidR="00DC1A6A">
              <w:rPr>
                <w:noProof/>
                <w:webHidden/>
              </w:rPr>
              <w:instrText xml:space="preserve"> PAGEREF _Toc71295046 \h </w:instrText>
            </w:r>
            <w:r w:rsidR="00DC1A6A">
              <w:rPr>
                <w:noProof/>
                <w:webHidden/>
              </w:rPr>
            </w:r>
            <w:r w:rsidR="00DC1A6A">
              <w:rPr>
                <w:noProof/>
                <w:webHidden/>
              </w:rPr>
              <w:fldChar w:fldCharType="separate"/>
            </w:r>
            <w:r w:rsidR="00DC1A6A">
              <w:rPr>
                <w:noProof/>
                <w:webHidden/>
              </w:rPr>
              <w:t>21</w:t>
            </w:r>
            <w:r w:rsidR="00DC1A6A">
              <w:rPr>
                <w:noProof/>
                <w:webHidden/>
              </w:rPr>
              <w:fldChar w:fldCharType="end"/>
            </w:r>
          </w:hyperlink>
        </w:p>
        <w:p w14:paraId="5A541C45" w14:textId="624C790C" w:rsidR="00DC1A6A" w:rsidRDefault="00D16E77">
          <w:pPr>
            <w:pStyle w:val="TOC3"/>
            <w:tabs>
              <w:tab w:val="left" w:pos="1881"/>
            </w:tabs>
            <w:rPr>
              <w:rFonts w:asciiTheme="minorHAnsi" w:hAnsiTheme="minorHAnsi"/>
              <w:iCs w:val="0"/>
              <w:noProof/>
              <w:sz w:val="22"/>
              <w:szCs w:val="22"/>
              <w:lang w:eastAsia="en-GB" w:bidi="ar-SA"/>
            </w:rPr>
          </w:pPr>
          <w:hyperlink w:anchor="_Toc71295047" w:history="1">
            <w:r w:rsidR="00DC1A6A" w:rsidRPr="00784A7A">
              <w:rPr>
                <w:rStyle w:val="Hyperlink"/>
                <w:noProof/>
              </w:rPr>
              <w:t>Schedule 6:</w:t>
            </w:r>
            <w:r w:rsidR="00DC1A6A">
              <w:rPr>
                <w:rFonts w:asciiTheme="minorHAnsi" w:hAnsiTheme="minorHAnsi"/>
                <w:iCs w:val="0"/>
                <w:noProof/>
                <w:sz w:val="22"/>
                <w:szCs w:val="22"/>
                <w:lang w:eastAsia="en-GB" w:bidi="ar-SA"/>
              </w:rPr>
              <w:tab/>
            </w:r>
            <w:r w:rsidR="00DC1A6A" w:rsidRPr="00784A7A">
              <w:rPr>
                <w:rStyle w:val="Hyperlink"/>
                <w:noProof/>
              </w:rPr>
              <w:t>Trade and Agriculture Commission: Public Authorities Legislation</w:t>
            </w:r>
            <w:r w:rsidR="00DC1A6A">
              <w:rPr>
                <w:noProof/>
                <w:webHidden/>
              </w:rPr>
              <w:tab/>
            </w:r>
            <w:r w:rsidR="00DC1A6A">
              <w:rPr>
                <w:noProof/>
                <w:webHidden/>
              </w:rPr>
              <w:fldChar w:fldCharType="begin"/>
            </w:r>
            <w:r w:rsidR="00DC1A6A">
              <w:rPr>
                <w:noProof/>
                <w:webHidden/>
              </w:rPr>
              <w:instrText xml:space="preserve"> PAGEREF _Toc71295047 \h </w:instrText>
            </w:r>
            <w:r w:rsidR="00DC1A6A">
              <w:rPr>
                <w:noProof/>
                <w:webHidden/>
              </w:rPr>
            </w:r>
            <w:r w:rsidR="00DC1A6A">
              <w:rPr>
                <w:noProof/>
                <w:webHidden/>
              </w:rPr>
              <w:fldChar w:fldCharType="separate"/>
            </w:r>
            <w:r w:rsidR="00DC1A6A">
              <w:rPr>
                <w:noProof/>
                <w:webHidden/>
              </w:rPr>
              <w:t>21</w:t>
            </w:r>
            <w:r w:rsidR="00DC1A6A">
              <w:rPr>
                <w:noProof/>
                <w:webHidden/>
              </w:rPr>
              <w:fldChar w:fldCharType="end"/>
            </w:r>
          </w:hyperlink>
        </w:p>
        <w:p w14:paraId="67CD7196" w14:textId="1F507067" w:rsidR="00DC1A6A" w:rsidRDefault="00D16E77">
          <w:pPr>
            <w:pStyle w:val="TOC1"/>
            <w:rPr>
              <w:rFonts w:asciiTheme="minorHAnsi" w:hAnsiTheme="minorHAnsi"/>
              <w:b w:val="0"/>
              <w:bCs w:val="0"/>
              <w:sz w:val="22"/>
              <w:szCs w:val="22"/>
              <w:lang w:eastAsia="en-GB" w:bidi="ar-SA"/>
            </w:rPr>
          </w:pPr>
          <w:hyperlink w:anchor="_Toc71295048" w:history="1">
            <w:r w:rsidR="00DC1A6A" w:rsidRPr="00784A7A">
              <w:rPr>
                <w:rStyle w:val="Hyperlink"/>
              </w:rPr>
              <w:t>Commencement</w:t>
            </w:r>
            <w:r w:rsidR="00DC1A6A">
              <w:rPr>
                <w:webHidden/>
              </w:rPr>
              <w:tab/>
            </w:r>
            <w:r w:rsidR="00DC1A6A">
              <w:rPr>
                <w:webHidden/>
              </w:rPr>
              <w:fldChar w:fldCharType="begin"/>
            </w:r>
            <w:r w:rsidR="00DC1A6A">
              <w:rPr>
                <w:webHidden/>
              </w:rPr>
              <w:instrText xml:space="preserve"> PAGEREF _Toc71295048 \h </w:instrText>
            </w:r>
            <w:r w:rsidR="00DC1A6A">
              <w:rPr>
                <w:webHidden/>
              </w:rPr>
            </w:r>
            <w:r w:rsidR="00DC1A6A">
              <w:rPr>
                <w:webHidden/>
              </w:rPr>
              <w:fldChar w:fldCharType="separate"/>
            </w:r>
            <w:r w:rsidR="00DC1A6A">
              <w:rPr>
                <w:webHidden/>
              </w:rPr>
              <w:t>21</w:t>
            </w:r>
            <w:r w:rsidR="00DC1A6A">
              <w:rPr>
                <w:webHidden/>
              </w:rPr>
              <w:fldChar w:fldCharType="end"/>
            </w:r>
          </w:hyperlink>
        </w:p>
        <w:p w14:paraId="4F8B7543" w14:textId="62C4DCAA" w:rsidR="00DC1A6A" w:rsidRDefault="00D16E77">
          <w:pPr>
            <w:pStyle w:val="TOC1"/>
            <w:rPr>
              <w:rFonts w:asciiTheme="minorHAnsi" w:hAnsiTheme="minorHAnsi"/>
              <w:b w:val="0"/>
              <w:bCs w:val="0"/>
              <w:sz w:val="22"/>
              <w:szCs w:val="22"/>
              <w:lang w:eastAsia="en-GB" w:bidi="ar-SA"/>
            </w:rPr>
          </w:pPr>
          <w:hyperlink w:anchor="_Toc71295049" w:history="1">
            <w:r w:rsidR="00DC1A6A" w:rsidRPr="00784A7A">
              <w:rPr>
                <w:rStyle w:val="Hyperlink"/>
              </w:rPr>
              <w:t>Equalities</w:t>
            </w:r>
            <w:r w:rsidR="00DC1A6A">
              <w:rPr>
                <w:webHidden/>
              </w:rPr>
              <w:tab/>
            </w:r>
            <w:r w:rsidR="00DC1A6A">
              <w:rPr>
                <w:webHidden/>
              </w:rPr>
              <w:fldChar w:fldCharType="begin"/>
            </w:r>
            <w:r w:rsidR="00DC1A6A">
              <w:rPr>
                <w:webHidden/>
              </w:rPr>
              <w:instrText xml:space="preserve"> PAGEREF _Toc71295049 \h </w:instrText>
            </w:r>
            <w:r w:rsidR="00DC1A6A">
              <w:rPr>
                <w:webHidden/>
              </w:rPr>
            </w:r>
            <w:r w:rsidR="00DC1A6A">
              <w:rPr>
                <w:webHidden/>
              </w:rPr>
              <w:fldChar w:fldCharType="separate"/>
            </w:r>
            <w:r w:rsidR="00DC1A6A">
              <w:rPr>
                <w:webHidden/>
              </w:rPr>
              <w:t>21</w:t>
            </w:r>
            <w:r w:rsidR="00DC1A6A">
              <w:rPr>
                <w:webHidden/>
              </w:rPr>
              <w:fldChar w:fldCharType="end"/>
            </w:r>
          </w:hyperlink>
        </w:p>
        <w:p w14:paraId="341E6927" w14:textId="129ABA26" w:rsidR="00DC1A6A" w:rsidRDefault="00D16E77">
          <w:pPr>
            <w:pStyle w:val="TOC1"/>
            <w:rPr>
              <w:rFonts w:asciiTheme="minorHAnsi" w:hAnsiTheme="minorHAnsi"/>
              <w:b w:val="0"/>
              <w:bCs w:val="0"/>
              <w:sz w:val="22"/>
              <w:szCs w:val="22"/>
              <w:lang w:eastAsia="en-GB" w:bidi="ar-SA"/>
            </w:rPr>
          </w:pPr>
          <w:hyperlink w:anchor="_Toc71295050" w:history="1">
            <w:r w:rsidR="00DC1A6A" w:rsidRPr="00784A7A">
              <w:rPr>
                <w:rStyle w:val="Hyperlink"/>
              </w:rPr>
              <w:t>Annex A – Hansard References</w:t>
            </w:r>
            <w:r w:rsidR="00DC1A6A">
              <w:rPr>
                <w:webHidden/>
              </w:rPr>
              <w:tab/>
            </w:r>
            <w:r w:rsidR="00DC1A6A">
              <w:rPr>
                <w:webHidden/>
              </w:rPr>
              <w:fldChar w:fldCharType="begin"/>
            </w:r>
            <w:r w:rsidR="00DC1A6A">
              <w:rPr>
                <w:webHidden/>
              </w:rPr>
              <w:instrText xml:space="preserve"> PAGEREF _Toc71295050 \h </w:instrText>
            </w:r>
            <w:r w:rsidR="00DC1A6A">
              <w:rPr>
                <w:webHidden/>
              </w:rPr>
            </w:r>
            <w:r w:rsidR="00DC1A6A">
              <w:rPr>
                <w:webHidden/>
              </w:rPr>
              <w:fldChar w:fldCharType="separate"/>
            </w:r>
            <w:r w:rsidR="00DC1A6A">
              <w:rPr>
                <w:webHidden/>
              </w:rPr>
              <w:t>22</w:t>
            </w:r>
            <w:r w:rsidR="00DC1A6A">
              <w:rPr>
                <w:webHidden/>
              </w:rPr>
              <w:fldChar w:fldCharType="end"/>
            </w:r>
          </w:hyperlink>
        </w:p>
        <w:p w14:paraId="0DB4C088" w14:textId="57CC926A" w:rsidR="00DC1A6A" w:rsidRDefault="00D16E77">
          <w:pPr>
            <w:pStyle w:val="TOC1"/>
            <w:rPr>
              <w:rFonts w:asciiTheme="minorHAnsi" w:hAnsiTheme="minorHAnsi"/>
              <w:b w:val="0"/>
              <w:bCs w:val="0"/>
              <w:sz w:val="22"/>
              <w:szCs w:val="22"/>
              <w:lang w:eastAsia="en-GB" w:bidi="ar-SA"/>
            </w:rPr>
          </w:pPr>
          <w:hyperlink w:anchor="_Toc71295051" w:history="1">
            <w:r w:rsidR="00DC1A6A" w:rsidRPr="00784A7A">
              <w:rPr>
                <w:rStyle w:val="Hyperlink"/>
              </w:rPr>
              <w:t>Annex B – Progress of Bill Table</w:t>
            </w:r>
            <w:r w:rsidR="00DC1A6A">
              <w:rPr>
                <w:webHidden/>
              </w:rPr>
              <w:tab/>
            </w:r>
            <w:r w:rsidR="00DC1A6A">
              <w:rPr>
                <w:webHidden/>
              </w:rPr>
              <w:fldChar w:fldCharType="begin"/>
            </w:r>
            <w:r w:rsidR="00DC1A6A">
              <w:rPr>
                <w:webHidden/>
              </w:rPr>
              <w:instrText xml:space="preserve"> PAGEREF _Toc71295051 \h </w:instrText>
            </w:r>
            <w:r w:rsidR="00DC1A6A">
              <w:rPr>
                <w:webHidden/>
              </w:rPr>
            </w:r>
            <w:r w:rsidR="00DC1A6A">
              <w:rPr>
                <w:webHidden/>
              </w:rPr>
              <w:fldChar w:fldCharType="separate"/>
            </w:r>
            <w:r w:rsidR="00DC1A6A">
              <w:rPr>
                <w:webHidden/>
              </w:rPr>
              <w:t>23</w:t>
            </w:r>
            <w:r w:rsidR="00DC1A6A">
              <w:rPr>
                <w:webHidden/>
              </w:rPr>
              <w:fldChar w:fldCharType="end"/>
            </w:r>
          </w:hyperlink>
        </w:p>
        <w:p w14:paraId="29F3411C" w14:textId="424AFE55" w:rsidR="0075511F" w:rsidRPr="00E15B7D" w:rsidRDefault="0040048B" w:rsidP="008450EF">
          <w:pPr>
            <w:spacing w:before="100" w:beforeAutospacing="1" w:after="120"/>
            <w:jc w:val="both"/>
            <w:rPr>
              <w:rFonts w:ascii="Palatino Linotype" w:hAnsi="Palatino Linotype"/>
            </w:rPr>
          </w:pPr>
          <w:r w:rsidRPr="004D396D">
            <w:rPr>
              <w:rFonts w:ascii="Palatino Linotype" w:hAnsi="Palatino Linotype"/>
            </w:rPr>
            <w:fldChar w:fldCharType="end"/>
          </w:r>
        </w:p>
      </w:sdtContent>
    </w:sdt>
    <w:p w14:paraId="635BE653" w14:textId="66E4908A" w:rsidR="0075511F" w:rsidRDefault="0075511F" w:rsidP="008450EF">
      <w:pPr>
        <w:spacing w:before="100" w:beforeAutospacing="1" w:after="120" w:line="259" w:lineRule="auto"/>
        <w:jc w:val="both"/>
        <w:rPr>
          <w:rFonts w:eastAsia="Times New Roman" w:cs="Arial"/>
          <w:b/>
          <w:color w:val="0070C0"/>
          <w:sz w:val="32"/>
          <w:szCs w:val="32"/>
          <w:lang w:val="en-US"/>
        </w:rPr>
      </w:pPr>
      <w:r>
        <w:br w:type="page"/>
      </w:r>
    </w:p>
    <w:p w14:paraId="1034E6BF" w14:textId="140C8F4A" w:rsidR="007D2F2E" w:rsidRPr="007D2F2E" w:rsidRDefault="007D2F2E" w:rsidP="006D50A4">
      <w:pPr>
        <w:pStyle w:val="Heading1"/>
        <w:rPr>
          <w:rFonts w:ascii="Palatino Linotype" w:hAnsi="Palatino Linotype" w:cs="PalatinoLinotype-Roman"/>
          <w:color w:val="000000"/>
          <w:sz w:val="20"/>
          <w:szCs w:val="24"/>
        </w:rPr>
      </w:pPr>
      <w:bookmarkStart w:id="2" w:name="_Toc71295007"/>
      <w:r w:rsidRPr="007D2F2E">
        <w:lastRenderedPageBreak/>
        <w:t xml:space="preserve">Overview of the </w:t>
      </w:r>
      <w:r w:rsidR="00B06FDB">
        <w:t>Act</w:t>
      </w:r>
      <w:bookmarkEnd w:id="2"/>
    </w:p>
    <w:p w14:paraId="5D1B8451" w14:textId="20CDE40C" w:rsidR="001F269A" w:rsidRPr="001F269A" w:rsidRDefault="007D2F2E" w:rsidP="006D50A4">
      <w:pPr>
        <w:pStyle w:val="ParaNumbered"/>
        <w:numPr>
          <w:ilvl w:val="0"/>
          <w:numId w:val="2"/>
        </w:numPr>
      </w:pPr>
      <w:r w:rsidRPr="006D50A4">
        <w:t xml:space="preserve">The Trade </w:t>
      </w:r>
      <w:r w:rsidR="00B06FDB" w:rsidRPr="006D50A4">
        <w:t>Act</w:t>
      </w:r>
      <w:r w:rsidRPr="006D50A4">
        <w:t xml:space="preserve"> provides key measures that are required as the UK Government develops its trade policy for the UK now it has left the European Union (EU). These measures include:</w:t>
      </w:r>
    </w:p>
    <w:p w14:paraId="49EAB1F5" w14:textId="6CF30BEC" w:rsidR="001F269A" w:rsidRDefault="007D2F2E" w:rsidP="006D50A4">
      <w:pPr>
        <w:pStyle w:val="ParaNumbered"/>
        <w:numPr>
          <w:ilvl w:val="1"/>
          <w:numId w:val="1"/>
        </w:numPr>
      </w:pPr>
      <w:r w:rsidRPr="007D2F2E">
        <w:t xml:space="preserve">A power to </w:t>
      </w:r>
      <w:r w:rsidRPr="006D50A4">
        <w:t>ensure</w:t>
      </w:r>
      <w:r w:rsidRPr="007D2F2E">
        <w:t xml:space="preserve"> that the UK can implement procurement obligations that arise from the UK acceding to the Agreement on Government Procurement (GPA) in its own right and not as a member state of the EU. The GPA is a plurilateral agreement within the World Trade Organization (WTO) framework. It mutually opens government procurement markets and seeks to address trade barriers among its parties. This power </w:t>
      </w:r>
      <w:r w:rsidR="00591EE2">
        <w:t xml:space="preserve">allows </w:t>
      </w:r>
      <w:r w:rsidRPr="007D2F2E">
        <w:t xml:space="preserve">the Government and devolved authorities to implement changes to domestic law which </w:t>
      </w:r>
      <w:r w:rsidR="00A70482">
        <w:t>are</w:t>
      </w:r>
      <w:r w:rsidR="000B7048">
        <w:t xml:space="preserve"> and will be</w:t>
      </w:r>
      <w:r w:rsidRPr="007D2F2E">
        <w:t xml:space="preserve"> necessary for the UK to meet and enforce obligations arising from its </w:t>
      </w:r>
      <w:r w:rsidR="00E55789">
        <w:t xml:space="preserve">status as an </w:t>
      </w:r>
      <w:r w:rsidRPr="007D2F2E">
        <w:t xml:space="preserve">independent </w:t>
      </w:r>
      <w:r w:rsidR="006A0CE2">
        <w:t>part</w:t>
      </w:r>
      <w:r w:rsidR="00E55789">
        <w:t>y</w:t>
      </w:r>
      <w:r w:rsidR="006A0CE2" w:rsidRPr="007D2F2E">
        <w:t xml:space="preserve"> </w:t>
      </w:r>
      <w:r w:rsidR="00E55789">
        <w:t>to</w:t>
      </w:r>
      <w:r w:rsidR="006A0CE2" w:rsidRPr="007D2F2E">
        <w:t xml:space="preserve"> </w:t>
      </w:r>
      <w:r w:rsidRPr="007D2F2E">
        <w:t>the GPA.</w:t>
      </w:r>
    </w:p>
    <w:p w14:paraId="17B4D5B7" w14:textId="431D4D20" w:rsidR="001F269A" w:rsidRDefault="007D2F2E" w:rsidP="006D50A4">
      <w:pPr>
        <w:pStyle w:val="ParaNumbered"/>
        <w:numPr>
          <w:ilvl w:val="1"/>
          <w:numId w:val="1"/>
        </w:numPr>
      </w:pPr>
      <w:r w:rsidRPr="007D2F2E">
        <w:t xml:space="preserve">A power to assist with the implementation of UK trade agreements with partner countries with which the EU </w:t>
      </w:r>
      <w:r w:rsidR="00873DA1" w:rsidRPr="007D2F2E">
        <w:t>ha</w:t>
      </w:r>
      <w:r w:rsidR="00873DA1">
        <w:t>d</w:t>
      </w:r>
      <w:r w:rsidRPr="007D2F2E" w:rsidDel="00053578">
        <w:t xml:space="preserve"> </w:t>
      </w:r>
      <w:r w:rsidR="00053578">
        <w:t xml:space="preserve">signed </w:t>
      </w:r>
      <w:r w:rsidRPr="007D2F2E">
        <w:t xml:space="preserve">trade agreements as at 31 January 2020. This power </w:t>
      </w:r>
      <w:r w:rsidR="00100C8D">
        <w:t xml:space="preserve">allows </w:t>
      </w:r>
      <w:r w:rsidRPr="007D2F2E">
        <w:t xml:space="preserve">the Government and devolved authorities to implement changes to domestic law which </w:t>
      </w:r>
      <w:r w:rsidR="000B7048">
        <w:t>are and will</w:t>
      </w:r>
      <w:r w:rsidR="000B7048" w:rsidRPr="007D2F2E">
        <w:t xml:space="preserve"> </w:t>
      </w:r>
      <w:r w:rsidRPr="007D2F2E">
        <w:t>be necessary for the UK to meet obligations flowing from these agreements.</w:t>
      </w:r>
    </w:p>
    <w:p w14:paraId="383474E5" w14:textId="77777777" w:rsidR="001F269A" w:rsidRDefault="007D2F2E" w:rsidP="006D50A4">
      <w:pPr>
        <w:pStyle w:val="ParaNumbered"/>
        <w:numPr>
          <w:ilvl w:val="1"/>
          <w:numId w:val="1"/>
        </w:numPr>
      </w:pPr>
      <w:r w:rsidRPr="007D2F2E">
        <w:t>Provisions establishing a new body, the Trade Remedies Authority (TRA), to deliver the new UK trade remedies framework, and to enable the TRA to provide advice, support and assistance to the Secretary of State in connection with the conduct of international disputes, other functions of the Secretary of State relating to trade and functions of the TRA. The TRA may also provide advice, support and assistance in relation to international trade and trade remedies to others as it considers appropriate.</w:t>
      </w:r>
    </w:p>
    <w:p w14:paraId="7230CDE0" w14:textId="11F29297" w:rsidR="00C54153" w:rsidRDefault="00C54153" w:rsidP="006D50A4">
      <w:pPr>
        <w:pStyle w:val="ParaNumbered"/>
        <w:numPr>
          <w:ilvl w:val="1"/>
          <w:numId w:val="1"/>
        </w:numPr>
      </w:pPr>
      <w:r>
        <w:t xml:space="preserve">A power to appoint </w:t>
      </w:r>
      <w:r w:rsidR="00694811">
        <w:t>members to the Trade and Agriculture C</w:t>
      </w:r>
      <w:r>
        <w:t>ommi</w:t>
      </w:r>
      <w:r w:rsidR="00FF0A2C">
        <w:t>s</w:t>
      </w:r>
      <w:r w:rsidR="000A5109">
        <w:t>s</w:t>
      </w:r>
      <w:r w:rsidR="00FF0A2C">
        <w:t>ion</w:t>
      </w:r>
      <w:r w:rsidR="00452CF5">
        <w:t xml:space="preserve"> (TAC)</w:t>
      </w:r>
      <w:r w:rsidR="00694811">
        <w:t xml:space="preserve">, </w:t>
      </w:r>
      <w:r w:rsidR="00AC7991">
        <w:t xml:space="preserve">and a duty to seek advice </w:t>
      </w:r>
      <w:r w:rsidR="009D6534">
        <w:t xml:space="preserve">from that </w:t>
      </w:r>
      <w:r w:rsidR="00BE7D1F">
        <w:t>Commission</w:t>
      </w:r>
      <w:r>
        <w:t xml:space="preserve"> under </w:t>
      </w:r>
      <w:r w:rsidR="00022CFB">
        <w:t>s</w:t>
      </w:r>
      <w:r>
        <w:t>ection 42 of the Agriculture Act</w:t>
      </w:r>
      <w:r w:rsidR="00022CFB">
        <w:t xml:space="preserve"> 2020</w:t>
      </w:r>
      <w:r>
        <w:t xml:space="preserve"> on whether </w:t>
      </w:r>
      <w:r w:rsidRPr="00664E34">
        <w:t xml:space="preserve">measures </w:t>
      </w:r>
      <w:r w:rsidR="00452CF5">
        <w:t xml:space="preserve">in certain free trade agreements </w:t>
      </w:r>
      <w:r w:rsidRPr="00664E34">
        <w:t>applicable to trade in agricultural products</w:t>
      </w:r>
      <w:r>
        <w:t xml:space="preserve"> are consistent with the maintenance of UK levels of statutory protection in relation to animal or plant life or health, animal welfare, and the environment.</w:t>
      </w:r>
    </w:p>
    <w:p w14:paraId="4E113BDA" w14:textId="77777777" w:rsidR="001F269A" w:rsidRDefault="007D2F2E" w:rsidP="006D50A4">
      <w:pPr>
        <w:pStyle w:val="ParaNumbered"/>
        <w:numPr>
          <w:ilvl w:val="1"/>
          <w:numId w:val="1"/>
        </w:numPr>
      </w:pPr>
      <w:r w:rsidRPr="007D2F2E">
        <w:t>A power for HM Revenue and Customs (HMRC) to collect information on behalf of the Government to confirm the number of exporters of goods and services there are in the UK, to enable the Government to identify those exporters for trade promotion purposes.</w:t>
      </w:r>
    </w:p>
    <w:p w14:paraId="74A73D7B" w14:textId="7C2229D2" w:rsidR="007D2F2E" w:rsidRPr="007D2F2E" w:rsidRDefault="001F269A" w:rsidP="006D50A4">
      <w:pPr>
        <w:pStyle w:val="ParaNumbered"/>
        <w:numPr>
          <w:ilvl w:val="1"/>
          <w:numId w:val="1"/>
        </w:numPr>
      </w:pPr>
      <w:r>
        <w:t>A</w:t>
      </w:r>
      <w:r w:rsidR="007D2F2E" w:rsidRPr="007D2F2E">
        <w:t xml:space="preserve"> power to establish a data sharing gateway between HMRC and other public and private bodies, so that those bodies, including the Department for International Trade, can discharge their public functions and access relevant data for research, monitoring and evaluation</w:t>
      </w:r>
      <w:r w:rsidR="005348C9">
        <w:t>.</w:t>
      </w:r>
    </w:p>
    <w:p w14:paraId="271FAC81" w14:textId="45AB5D7E" w:rsidR="005348C9" w:rsidRDefault="005348C9" w:rsidP="008450EF">
      <w:pPr>
        <w:spacing w:before="100" w:beforeAutospacing="1" w:after="120" w:line="259" w:lineRule="auto"/>
        <w:jc w:val="both"/>
        <w:rPr>
          <w:rFonts w:ascii="Palatino Linotype" w:eastAsia="Times New Roman" w:hAnsi="Palatino Linotype" w:cs="PalatinoLinotype-Roman"/>
          <w:color w:val="000000"/>
          <w:sz w:val="20"/>
          <w:szCs w:val="24"/>
          <w:lang w:val="en-US"/>
        </w:rPr>
      </w:pPr>
      <w:r>
        <w:br w:type="page"/>
      </w:r>
    </w:p>
    <w:p w14:paraId="1E15CCA5" w14:textId="5A4C6188" w:rsidR="002405A4" w:rsidRPr="00B54A58" w:rsidRDefault="002405A4" w:rsidP="008450EF">
      <w:pPr>
        <w:pStyle w:val="Heading1"/>
        <w:spacing w:before="100" w:beforeAutospacing="1" w:after="120"/>
        <w:jc w:val="both"/>
      </w:pPr>
      <w:bookmarkStart w:id="3" w:name="_Toc71295008"/>
      <w:r w:rsidRPr="00B54A58">
        <w:lastRenderedPageBreak/>
        <w:t>Policy background</w:t>
      </w:r>
      <w:bookmarkEnd w:id="3"/>
    </w:p>
    <w:p w14:paraId="455888AB" w14:textId="18C1731F" w:rsidR="002405A4" w:rsidRPr="00145CB4" w:rsidRDefault="002405A4" w:rsidP="006D50A4">
      <w:pPr>
        <w:pStyle w:val="HSubheading2"/>
      </w:pPr>
      <w:bookmarkStart w:id="4" w:name="_Toc71295009"/>
      <w:r w:rsidRPr="00145CB4">
        <w:t>Government Procurement Agreement</w:t>
      </w:r>
      <w:bookmarkEnd w:id="4"/>
    </w:p>
    <w:p w14:paraId="60ED3722" w14:textId="7C256EE8" w:rsidR="000344F2" w:rsidRDefault="002405A4" w:rsidP="006D50A4">
      <w:pPr>
        <w:pStyle w:val="ParaNumbered"/>
      </w:pPr>
      <w:r w:rsidRPr="00DC4C83">
        <w:t>The GPA is a plurilateral agreement which mutually opens up government procurement markets among its parties</w:t>
      </w:r>
      <w:r w:rsidR="00203100" w:rsidRPr="00203100">
        <w:t xml:space="preserve"> </w:t>
      </w:r>
      <w:r w:rsidR="00203100" w:rsidRPr="00DC4C83">
        <w:t>within the framework of the WTO</w:t>
      </w:r>
      <w:r w:rsidRPr="00DC4C83">
        <w:t xml:space="preserve">. The UK </w:t>
      </w:r>
      <w:r w:rsidR="00203100">
        <w:t xml:space="preserve">acceded as an </w:t>
      </w:r>
      <w:r w:rsidRPr="00DC4C83">
        <w:t xml:space="preserve">independent party </w:t>
      </w:r>
      <w:r w:rsidR="00203100">
        <w:t>on 1 January 2021</w:t>
      </w:r>
      <w:r w:rsidRPr="00DC4C83">
        <w:t xml:space="preserve">. </w:t>
      </w:r>
    </w:p>
    <w:p w14:paraId="2209BB80" w14:textId="126D656F" w:rsidR="1CFFCD27" w:rsidRPr="006D50A4" w:rsidRDefault="1CFFCD27" w:rsidP="006D50A4">
      <w:pPr>
        <w:pStyle w:val="ParaNumbered"/>
      </w:pPr>
      <w:r w:rsidRPr="4D91FC5B">
        <w:t xml:space="preserve">The GPA consists of (a) the main text of the agreement and (b) schedules of coverage. The </w:t>
      </w:r>
      <w:r w:rsidRPr="006D50A4">
        <w:t>main text establishes rules for transparent and non-discriminatory conditions of competition in government procurement. These rules apply to procurement activities that parties have agreed to cover under the GPA. Details of the entities, goods, services and value thresholds for procurement activities in specific jurisdictions are set out in the schedules of coverage.</w:t>
      </w:r>
    </w:p>
    <w:p w14:paraId="05EBB444" w14:textId="431CAA4D" w:rsidR="002405A4" w:rsidRPr="000344F2" w:rsidRDefault="002405A4" w:rsidP="006D50A4">
      <w:pPr>
        <w:pStyle w:val="ParaNumbered"/>
      </w:pPr>
      <w:r w:rsidRPr="006D50A4">
        <w:t xml:space="preserve">The Trade </w:t>
      </w:r>
      <w:r w:rsidR="00B06FDB" w:rsidRPr="006D50A4">
        <w:t>Act</w:t>
      </w:r>
      <w:r w:rsidRPr="006D50A4">
        <w:t xml:space="preserve"> provide</w:t>
      </w:r>
      <w:r w:rsidR="00855D12" w:rsidRPr="006D50A4">
        <w:t>s</w:t>
      </w:r>
      <w:r w:rsidRPr="006D50A4">
        <w:t xml:space="preserve"> the Government and the devolved authorities with </w:t>
      </w:r>
      <w:r w:rsidR="00E26670" w:rsidRPr="006D50A4">
        <w:t xml:space="preserve">the </w:t>
      </w:r>
      <w:r w:rsidRPr="006D50A4">
        <w:t>power to make the</w:t>
      </w:r>
      <w:r>
        <w:t xml:space="preserve"> changes to domestic legislation which are necessary to ensure the UK’s obligations arising from </w:t>
      </w:r>
      <w:r w:rsidR="00E55789">
        <w:t xml:space="preserve">its status as an </w:t>
      </w:r>
      <w:r>
        <w:t xml:space="preserve">independent </w:t>
      </w:r>
      <w:r w:rsidR="00E55789">
        <w:t>party to</w:t>
      </w:r>
      <w:r>
        <w:t xml:space="preserve"> the GPA can be fully implemented. It also ensure</w:t>
      </w:r>
      <w:r w:rsidR="00C20AD7">
        <w:t>s</w:t>
      </w:r>
      <w:r>
        <w:t xml:space="preserve"> that the UK is able to take action against GPA parties who do not observe their obligations to the UK. </w:t>
      </w:r>
    </w:p>
    <w:p w14:paraId="3E6F38BE" w14:textId="403B652F" w:rsidR="002405A4" w:rsidRPr="00145CB4" w:rsidRDefault="002405A4" w:rsidP="006D50A4">
      <w:pPr>
        <w:pStyle w:val="HSubheading2"/>
      </w:pPr>
      <w:bookmarkStart w:id="5" w:name="_Toc71295010"/>
      <w:r w:rsidRPr="00145CB4">
        <w:t xml:space="preserve">International trade </w:t>
      </w:r>
      <w:r w:rsidRPr="006D50A4">
        <w:t>agreements</w:t>
      </w:r>
      <w:r w:rsidRPr="00145CB4">
        <w:t xml:space="preserve"> – maintaining trade arrangements with other countries</w:t>
      </w:r>
      <w:bookmarkEnd w:id="5"/>
    </w:p>
    <w:p w14:paraId="4BE0B906" w14:textId="5356817B" w:rsidR="002405A4" w:rsidRPr="00984702" w:rsidRDefault="00343CCC" w:rsidP="006D50A4">
      <w:pPr>
        <w:pStyle w:val="ParaNumbered"/>
      </w:pPr>
      <w:r w:rsidRPr="48BC91FF">
        <w:t>The EU trade agreements</w:t>
      </w:r>
      <w:r w:rsidR="00FB06CE" w:rsidRPr="48BC91FF">
        <w:t xml:space="preserve"> </w:t>
      </w:r>
      <w:r w:rsidR="008A425A" w:rsidRPr="48BC91FF">
        <w:t xml:space="preserve">that the UK participated in solely through its membership of the EU </w:t>
      </w:r>
      <w:r w:rsidR="002318C0" w:rsidRPr="48BC91FF">
        <w:t>no longer apply</w:t>
      </w:r>
      <w:r w:rsidR="00E83A66" w:rsidRPr="48BC91FF">
        <w:t xml:space="preserve"> </w:t>
      </w:r>
      <w:r w:rsidR="008A425A" w:rsidRPr="48BC91FF">
        <w:t xml:space="preserve">to the UK </w:t>
      </w:r>
      <w:r w:rsidR="00E83A66" w:rsidRPr="48BC91FF">
        <w:t>following the end of the transition period</w:t>
      </w:r>
      <w:r w:rsidR="002405A4" w:rsidRPr="48BC91FF">
        <w:t xml:space="preserve">. The Government </w:t>
      </w:r>
      <w:r w:rsidR="00562C44" w:rsidRPr="48BC91FF">
        <w:t xml:space="preserve">has sought </w:t>
      </w:r>
      <w:r w:rsidR="00B046AE" w:rsidRPr="48BC91FF">
        <w:t xml:space="preserve">to ensure </w:t>
      </w:r>
      <w:r w:rsidR="002405A4" w:rsidRPr="48BC91FF">
        <w:t>continuity in the effects of these trade and investment relationships as far as possible</w:t>
      </w:r>
      <w:r w:rsidR="00873007" w:rsidRPr="48BC91FF">
        <w:t xml:space="preserve"> by </w:t>
      </w:r>
      <w:r w:rsidR="002405A4" w:rsidRPr="48BC91FF">
        <w:t xml:space="preserve">working to </w:t>
      </w:r>
      <w:r w:rsidR="006772A4" w:rsidRPr="48BC91FF">
        <w:t>replicat</w:t>
      </w:r>
      <w:r w:rsidR="00073375" w:rsidRPr="48BC91FF">
        <w:t xml:space="preserve">e </w:t>
      </w:r>
      <w:r w:rsidR="00D069CA" w:rsidRPr="48BC91FF">
        <w:t>predecessor EU agreements</w:t>
      </w:r>
      <w:r w:rsidR="00F22DB0" w:rsidRPr="48BC91FF">
        <w:t>.</w:t>
      </w:r>
    </w:p>
    <w:p w14:paraId="0726F985" w14:textId="75F6B9FA" w:rsidR="002405A4" w:rsidRPr="00984702" w:rsidRDefault="002405A4" w:rsidP="006D50A4">
      <w:pPr>
        <w:pStyle w:val="ParaNumbered"/>
      </w:pPr>
      <w:r w:rsidRPr="48BC91FF">
        <w:t xml:space="preserve">The Trade </w:t>
      </w:r>
      <w:r w:rsidR="00B06FDB" w:rsidRPr="48BC91FF">
        <w:t>Act</w:t>
      </w:r>
      <w:r w:rsidRPr="48BC91FF">
        <w:t xml:space="preserve"> provide</w:t>
      </w:r>
      <w:r w:rsidR="005B2C1C" w:rsidRPr="48BC91FF">
        <w:t>s</w:t>
      </w:r>
      <w:r w:rsidRPr="48BC91FF">
        <w:t xml:space="preserve"> the </w:t>
      </w:r>
      <w:r w:rsidRPr="006D50A4">
        <w:t>Government</w:t>
      </w:r>
      <w:r w:rsidRPr="48BC91FF">
        <w:t xml:space="preserve"> and the devolved authorities with the power to make the changes to domestic legislation that are necessary to ensure that these agreements can be fully implemented. This implementation power can only be used to implement </w:t>
      </w:r>
      <w:r w:rsidR="00056D81" w:rsidRPr="48BC91FF">
        <w:t xml:space="preserve">international trade </w:t>
      </w:r>
      <w:r w:rsidRPr="48BC91FF">
        <w:t xml:space="preserve">agreements </w:t>
      </w:r>
      <w:r w:rsidR="00056D81" w:rsidRPr="48BC91FF">
        <w:t xml:space="preserve">with countries with which </w:t>
      </w:r>
      <w:r w:rsidRPr="48BC91FF">
        <w:t xml:space="preserve">the EU </w:t>
      </w:r>
      <w:r w:rsidR="00056D81" w:rsidRPr="48BC91FF">
        <w:t xml:space="preserve">already had </w:t>
      </w:r>
      <w:r w:rsidRPr="48BC91FF">
        <w:t>signed</w:t>
      </w:r>
      <w:r w:rsidR="005F0159" w:rsidRPr="48BC91FF">
        <w:t xml:space="preserve"> trade agreements</w:t>
      </w:r>
      <w:r w:rsidRPr="48BC91FF">
        <w:t xml:space="preserve"> </w:t>
      </w:r>
      <w:r w:rsidR="00543DB1" w:rsidRPr="48BC91FF">
        <w:t xml:space="preserve">by </w:t>
      </w:r>
      <w:r w:rsidRPr="48BC91FF">
        <w:t xml:space="preserve">31 January 2020. </w:t>
      </w:r>
      <w:r w:rsidR="00DA4D9D" w:rsidRPr="48BC91FF">
        <w:t>T</w:t>
      </w:r>
      <w:r w:rsidRPr="48BC91FF">
        <w:t>he power cannot be used to implement a free trade agreement with the USA or China.</w:t>
      </w:r>
    </w:p>
    <w:p w14:paraId="7D3F0ABA" w14:textId="48FDB3A8" w:rsidR="002405A4" w:rsidRPr="00145CB4" w:rsidRDefault="002405A4" w:rsidP="00CD0F3E">
      <w:pPr>
        <w:pStyle w:val="HSubheading2"/>
      </w:pPr>
      <w:bookmarkStart w:id="6" w:name="_Toc71295011"/>
      <w:r w:rsidRPr="00145CB4">
        <w:t>Trade Remedies Authority</w:t>
      </w:r>
      <w:bookmarkEnd w:id="6"/>
    </w:p>
    <w:p w14:paraId="768B703D" w14:textId="728122D3" w:rsidR="002405A4" w:rsidRPr="00984702" w:rsidRDefault="002405A4" w:rsidP="00CD0F3E">
      <w:pPr>
        <w:pStyle w:val="ParaNumbered"/>
        <w:widowControl/>
        <w:ind w:left="714" w:hanging="357"/>
      </w:pPr>
      <w:r w:rsidRPr="48BC91FF">
        <w:t xml:space="preserve">Trade remedies measures protect domestic industries against injury caused by unfair trading practices, </w:t>
      </w:r>
      <w:r w:rsidRPr="00CD0F3E">
        <w:t>such</w:t>
      </w:r>
      <w:r w:rsidRPr="48BC91FF">
        <w:t xml:space="preserve"> as dumping and subsidies, and from unforeseen surges in imports. Investigations, decisions and monitoring of trade remedies measures </w:t>
      </w:r>
      <w:r w:rsidR="00B612EB" w:rsidRPr="48BC91FF">
        <w:t>were</w:t>
      </w:r>
      <w:r w:rsidR="00B33360" w:rsidRPr="48BC91FF">
        <w:t xml:space="preserve"> </w:t>
      </w:r>
      <w:r w:rsidRPr="48BC91FF">
        <w:t>performed by the European Commission on behalf of all Member States</w:t>
      </w:r>
      <w:r w:rsidR="00B612EB" w:rsidRPr="48BC91FF">
        <w:t xml:space="preserve"> when the UK was a member of the EU</w:t>
      </w:r>
      <w:r w:rsidRPr="48BC91FF">
        <w:t xml:space="preserve">. The Trade </w:t>
      </w:r>
      <w:r w:rsidR="00B06FDB" w:rsidRPr="48BC91FF">
        <w:t>Act</w:t>
      </w:r>
      <w:r w:rsidRPr="48BC91FF">
        <w:t xml:space="preserve"> establish</w:t>
      </w:r>
      <w:r w:rsidR="00B612EB" w:rsidRPr="48BC91FF">
        <w:t>es</w:t>
      </w:r>
      <w:r w:rsidRPr="48BC91FF">
        <w:t xml:space="preserve"> a UK body – the Trade Remedies Authority (TRA) – to ensure the UK can continue to provide a safety net to domestic industries </w:t>
      </w:r>
      <w:r w:rsidR="00426528" w:rsidRPr="48BC91FF">
        <w:t xml:space="preserve">now that </w:t>
      </w:r>
      <w:r w:rsidRPr="48BC91FF">
        <w:t xml:space="preserve">the UK has left </w:t>
      </w:r>
      <w:r w:rsidR="00CD0F3E">
        <w:br/>
      </w:r>
      <w:r w:rsidRPr="48BC91FF">
        <w:t>the EU.</w:t>
      </w:r>
    </w:p>
    <w:p w14:paraId="5E5DB8F0" w14:textId="00C37391" w:rsidR="002405A4" w:rsidRPr="00984702" w:rsidRDefault="002405A4" w:rsidP="00CD0F3E">
      <w:pPr>
        <w:pStyle w:val="ParaNumbered"/>
        <w:keepNext/>
        <w:keepLines/>
        <w:ind w:left="714" w:hanging="357"/>
      </w:pPr>
      <w:r w:rsidRPr="00984702">
        <w:lastRenderedPageBreak/>
        <w:t xml:space="preserve">The </w:t>
      </w:r>
      <w:r w:rsidR="00E227A4">
        <w:t xml:space="preserve">Act establishes the </w:t>
      </w:r>
      <w:r w:rsidRPr="00984702">
        <w:t xml:space="preserve">TRA as a non‐departmental public body. It </w:t>
      </w:r>
      <w:r w:rsidR="005F023C">
        <w:t>is</w:t>
      </w:r>
      <w:r w:rsidRPr="00984702">
        <w:t xml:space="preserve"> responsible for conducting trade remedies investigations under a stat</w:t>
      </w:r>
      <w:r w:rsidR="00CD0F3E">
        <w:t xml:space="preserve">utory framework provided by the </w:t>
      </w:r>
      <w:r w:rsidRPr="00984702">
        <w:t>Taxation (Cross-border Trade) Act 2018, and for making impartial recommendations to the Secretary of State</w:t>
      </w:r>
      <w:r w:rsidR="00435517">
        <w:t>.</w:t>
      </w:r>
      <w:r w:rsidR="00435517">
        <w:rPr>
          <w:rStyle w:val="FootnoteReference"/>
          <w:lang w:val="en-GB"/>
        </w:rPr>
        <w:footnoteReference w:id="2"/>
      </w:r>
    </w:p>
    <w:p w14:paraId="4C8CB4DD" w14:textId="4C030ABA" w:rsidR="002405A4" w:rsidRPr="00984702" w:rsidRDefault="002405A4" w:rsidP="006D50A4">
      <w:pPr>
        <w:pStyle w:val="ParaNumbered"/>
      </w:pPr>
      <w:r w:rsidRPr="48BC91FF">
        <w:t xml:space="preserve">Measures in the </w:t>
      </w:r>
      <w:r w:rsidR="00B06FDB" w:rsidRPr="48BC91FF">
        <w:t>Act</w:t>
      </w:r>
      <w:r w:rsidRPr="48BC91FF">
        <w:t xml:space="preserve"> also require the TRA, upon request, to provide advice, support and assistance to the Secretary of State in connection with the Secretary of State’s trade-related functions, international trade disputes, and the TRA’s functions. This provision also allows the TRA to provide advice, support and assistance to others as it considers appropriate in relation to international trade and trade remedies.</w:t>
      </w:r>
    </w:p>
    <w:p w14:paraId="5CB5702F" w14:textId="681E6AF8" w:rsidR="00E651BB" w:rsidRPr="00145CB4" w:rsidRDefault="00E651BB" w:rsidP="00CD0F3E">
      <w:pPr>
        <w:pStyle w:val="HSubheading2"/>
      </w:pPr>
      <w:bookmarkStart w:id="7" w:name="_Toc71295012"/>
      <w:r w:rsidRPr="00145CB4">
        <w:t>Trade and Agriculture Commission</w:t>
      </w:r>
      <w:bookmarkEnd w:id="7"/>
    </w:p>
    <w:p w14:paraId="39C374E3" w14:textId="7650681C" w:rsidR="00E651BB" w:rsidRDefault="0017404D" w:rsidP="006D50A4">
      <w:pPr>
        <w:pStyle w:val="ParaNumbered"/>
      </w:pPr>
      <w:r>
        <w:t>Measures in the Trade Act put the Trade and Agriculture Commission on a statutory footing.</w:t>
      </w:r>
    </w:p>
    <w:p w14:paraId="51FB497C" w14:textId="59C2FE2D" w:rsidR="00620F3A" w:rsidRDefault="00620F3A" w:rsidP="006D50A4">
      <w:pPr>
        <w:pStyle w:val="ParaNumbered"/>
      </w:pPr>
      <w:r>
        <w:t xml:space="preserve">Section 42 of the Agriculture Act 2020 places a duty on the Secretary of State to report on whether the measures in certain free trade agreements applicable to trade in agricultural products are consistent with maintaining UK </w:t>
      </w:r>
      <w:r w:rsidR="00452CF5">
        <w:t xml:space="preserve">levels of </w:t>
      </w:r>
      <w:r>
        <w:t>statutory protection</w:t>
      </w:r>
      <w:r w:rsidR="00452CF5">
        <w:t xml:space="preserve"> in relation to animal or plant life or health, animal welfare, and the environment</w:t>
      </w:r>
      <w:r w:rsidR="008C1909">
        <w:t>.</w:t>
      </w:r>
      <w:r w:rsidR="006D32EF">
        <w:t xml:space="preserve"> </w:t>
      </w:r>
    </w:p>
    <w:p w14:paraId="0EDD6E40" w14:textId="4A7BB375" w:rsidR="00CA6EF0" w:rsidRDefault="00620F3A" w:rsidP="006D50A4">
      <w:pPr>
        <w:pStyle w:val="ParaNumbered"/>
      </w:pPr>
      <w:r>
        <w:t xml:space="preserve">The </w:t>
      </w:r>
      <w:r w:rsidR="00C03A2A">
        <w:t>Trade Act</w:t>
      </w:r>
      <w:r>
        <w:t xml:space="preserve"> </w:t>
      </w:r>
      <w:r w:rsidR="00753A33">
        <w:t xml:space="preserve">empowers </w:t>
      </w:r>
      <w:r w:rsidR="002E1A9B">
        <w:t xml:space="preserve">the Secretary of State to appoint members to </w:t>
      </w:r>
      <w:r w:rsidR="00BA44C8">
        <w:t xml:space="preserve">an expert committee named </w:t>
      </w:r>
      <w:r w:rsidR="002E1A9B">
        <w:t>the Trade and Agriculture Commission, to provide advice under section 42 of the Agriculture Act</w:t>
      </w:r>
      <w:r w:rsidR="00383504">
        <w:t xml:space="preserve"> 2020</w:t>
      </w:r>
      <w:r w:rsidR="00CA6EF0">
        <w:t>.</w:t>
      </w:r>
      <w:r w:rsidR="006D32EF">
        <w:t xml:space="preserve"> </w:t>
      </w:r>
      <w:r w:rsidR="001F7D78">
        <w:t>It places t</w:t>
      </w:r>
      <w:r w:rsidR="00CA6EF0">
        <w:t xml:space="preserve">he Secretary of State </w:t>
      </w:r>
      <w:r w:rsidR="001F7D78">
        <w:t xml:space="preserve">under a duty to seek </w:t>
      </w:r>
      <w:r w:rsidR="00CA6EF0">
        <w:t xml:space="preserve">advice from the TAC </w:t>
      </w:r>
      <w:r w:rsidR="001F7D78">
        <w:t xml:space="preserve">in this respect and to </w:t>
      </w:r>
      <w:r w:rsidR="00B67A2E">
        <w:t>lay a</w:t>
      </w:r>
      <w:r w:rsidR="00DA17FB">
        <w:t>ny</w:t>
      </w:r>
      <w:r w:rsidR="00CA6EF0">
        <w:t xml:space="preserve"> advice received before Parliament, to aid transparency and Parliamentary scrutiny for new free trade agreements.</w:t>
      </w:r>
    </w:p>
    <w:p w14:paraId="7DF910C6" w14:textId="2506F956" w:rsidR="00620F3A" w:rsidRDefault="00CA6EF0" w:rsidP="006D50A4">
      <w:pPr>
        <w:pStyle w:val="ParaNumbered"/>
      </w:pPr>
      <w:r>
        <w:t>The Trade Act also</w:t>
      </w:r>
      <w:r w:rsidR="00620F3A">
        <w:t xml:space="preserve"> provide</w:t>
      </w:r>
      <w:r>
        <w:t>s</w:t>
      </w:r>
      <w:r w:rsidR="00620F3A">
        <w:t xml:space="preserve"> for administrative matters relating to the TAC, and for reviews of the TAC’s continued operation at least every three years.</w:t>
      </w:r>
    </w:p>
    <w:p w14:paraId="4A56D255" w14:textId="651136AE" w:rsidR="002405A4" w:rsidRPr="00145CB4" w:rsidRDefault="002405A4" w:rsidP="00CD0F3E">
      <w:pPr>
        <w:pStyle w:val="HSubheading2"/>
      </w:pPr>
      <w:bookmarkStart w:id="8" w:name="_Toc71295013"/>
      <w:r w:rsidRPr="00145CB4">
        <w:t>Trade information</w:t>
      </w:r>
      <w:bookmarkEnd w:id="8"/>
    </w:p>
    <w:p w14:paraId="7FCFEDD4" w14:textId="48E5DCA4" w:rsidR="002405A4" w:rsidRPr="004B697C" w:rsidRDefault="002405A4" w:rsidP="006D50A4">
      <w:pPr>
        <w:pStyle w:val="ParaNumbered"/>
      </w:pPr>
      <w:r w:rsidRPr="48BC91FF">
        <w:t xml:space="preserve">Other measures in the Trade </w:t>
      </w:r>
      <w:r w:rsidR="00B06FDB" w:rsidRPr="48BC91FF">
        <w:t>Act</w:t>
      </w:r>
      <w:r w:rsidRPr="48BC91FF">
        <w:t xml:space="preserve"> allow HMRC to collect data on behalf of the Government to confirm the number of exporters of goods and services in the UK and allow the Government to identify those exporters for trade promotion purposes.</w:t>
      </w:r>
    </w:p>
    <w:p w14:paraId="66E3CDE2" w14:textId="5D3A9661" w:rsidR="002405A4" w:rsidRPr="004B697C" w:rsidRDefault="002405A4" w:rsidP="006D50A4">
      <w:pPr>
        <w:pStyle w:val="ParaNumbered"/>
      </w:pPr>
      <w:r w:rsidRPr="48BC91FF">
        <w:t xml:space="preserve">The Trade </w:t>
      </w:r>
      <w:r w:rsidR="00B06FDB" w:rsidRPr="48BC91FF">
        <w:t>Act</w:t>
      </w:r>
      <w:r w:rsidRPr="48BC91FF">
        <w:t xml:space="preserve"> </w:t>
      </w:r>
      <w:r w:rsidR="003A77F3" w:rsidRPr="48BC91FF">
        <w:t xml:space="preserve">also </w:t>
      </w:r>
      <w:r w:rsidRPr="48BC91FF">
        <w:t>permit</w:t>
      </w:r>
      <w:r w:rsidR="00495DAF" w:rsidRPr="48BC91FF">
        <w:t>s</w:t>
      </w:r>
      <w:r w:rsidRPr="48BC91FF">
        <w:t xml:space="preserve"> HMRC to share data with other bodies so that they can fulfil their public functions related to trade. This power provide</w:t>
      </w:r>
      <w:r w:rsidR="00735E39" w:rsidRPr="48BC91FF">
        <w:t>s</w:t>
      </w:r>
      <w:r w:rsidRPr="48BC91FF">
        <w:t xml:space="preserve"> access to information which the Government and the TRA need to carry out functions that were previously carried out by the European Commission. That information will inform the Government in designing and monitoring trade policy, including conducting trade disputes, and assist the TRA in investigating trade remedy cases.</w:t>
      </w:r>
      <w:r w:rsidR="00F946F5" w:rsidRPr="48BC91FF">
        <w:t xml:space="preserve"> It also enables HMRC to share data with international organisations that oversee the world trade system (for example the WTO).</w:t>
      </w:r>
    </w:p>
    <w:p w14:paraId="4C5E3848" w14:textId="6618E82D" w:rsidR="002405A4" w:rsidRDefault="002405A4" w:rsidP="006D50A4">
      <w:pPr>
        <w:pStyle w:val="ParaNumbered"/>
      </w:pPr>
      <w:r w:rsidRPr="48BC91FF">
        <w:t xml:space="preserve">These data sharing powers are subject to strict safeguards under the </w:t>
      </w:r>
      <w:r w:rsidR="00B06FDB" w:rsidRPr="48BC91FF">
        <w:t>Act</w:t>
      </w:r>
      <w:r w:rsidRPr="48BC91FF">
        <w:t>, the Commissioners for Revenue and Customs Act 2005 and the Data Protection Act 2018, ensuring appropriate protection and use of the data.</w:t>
      </w:r>
    </w:p>
    <w:p w14:paraId="6AEF77B0" w14:textId="432EB730" w:rsidR="00933C29" w:rsidRDefault="00933C29" w:rsidP="006D50A4">
      <w:pPr>
        <w:pStyle w:val="ParaNumbered"/>
      </w:pPr>
      <w:r>
        <w:t xml:space="preserve">Equivalent data sharing powers were enacted through sections 1 to 3 of the Trade (Disclosure of Information) Act 2020 (DOI Act), </w:t>
      </w:r>
      <w:r w:rsidRPr="00BA4D80">
        <w:rPr>
          <w:lang w:val="en-GB"/>
        </w:rPr>
        <w:t>which</w:t>
      </w:r>
      <w:r>
        <w:t xml:space="preserve"> received Royal Assent in December 2020 to facilitate data sharing prior to the end of the Transition Period. Section 4(1) of the DOI Act contains provision for the expiry of sections 1 to 3 of that Act. The expiry of these sections is subject to the Secretary of State being of the opinion that an Act resulting from the Trade </w:t>
      </w:r>
      <w:r w:rsidR="00BA7E6F">
        <w:t>Act</w:t>
      </w:r>
      <w:r>
        <w:t xml:space="preserve"> </w:t>
      </w:r>
      <w:r>
        <w:lastRenderedPageBreak/>
        <w:t xml:space="preserve">is passed which contains provisions that have the same effect as, or similar effect to, sections 1 to 3 of the DOI Act. </w:t>
      </w:r>
    </w:p>
    <w:p w14:paraId="7FCF93F1" w14:textId="77777777" w:rsidR="00933C29" w:rsidRDefault="00933C29" w:rsidP="006D50A4">
      <w:pPr>
        <w:pStyle w:val="ParaNumbered"/>
      </w:pPr>
      <w:r>
        <w:t>If the Secretary of State is of this opinion, the Secretary of State must, by regulations made by statutory instrument, provide for sections 1 to 3 of that Act to expire at the time that the ‘corresponding provisions’ come into force to any extent.</w:t>
      </w:r>
    </w:p>
    <w:p w14:paraId="55A2128C" w14:textId="57F9EBE6" w:rsidR="002405A4" w:rsidRPr="00A927FD" w:rsidRDefault="002405A4" w:rsidP="00CD0F3E">
      <w:pPr>
        <w:pStyle w:val="Heading1"/>
      </w:pPr>
      <w:bookmarkStart w:id="9" w:name="_Toc71295014"/>
      <w:r w:rsidRPr="00A927FD">
        <w:t>Legal background</w:t>
      </w:r>
      <w:bookmarkEnd w:id="9"/>
    </w:p>
    <w:p w14:paraId="45AE7062" w14:textId="1CABE9D3" w:rsidR="002405A4" w:rsidRPr="00435517" w:rsidRDefault="002405A4" w:rsidP="006D50A4">
      <w:pPr>
        <w:pStyle w:val="ParaNumbered"/>
      </w:pPr>
      <w:r w:rsidRPr="48BC91FF">
        <w:t>The relevant legal background is explained in the policy background section of these notes.</w:t>
      </w:r>
    </w:p>
    <w:p w14:paraId="501A2C2D" w14:textId="5F4C77A2" w:rsidR="002405A4" w:rsidRPr="00A927FD" w:rsidRDefault="002405A4" w:rsidP="00CD0F3E">
      <w:pPr>
        <w:pStyle w:val="Heading1"/>
      </w:pPr>
      <w:bookmarkStart w:id="10" w:name="_Toc71295015"/>
      <w:r w:rsidRPr="00A927FD">
        <w:t>Territorial extent and application</w:t>
      </w:r>
      <w:bookmarkEnd w:id="10"/>
    </w:p>
    <w:p w14:paraId="171DAC9E" w14:textId="4780595F" w:rsidR="002405A4" w:rsidRPr="00435517" w:rsidRDefault="00B06FDB" w:rsidP="006D50A4">
      <w:pPr>
        <w:pStyle w:val="ParaNumbered"/>
      </w:pPr>
      <w:r w:rsidRPr="48BC91FF">
        <w:t>Section</w:t>
      </w:r>
      <w:r w:rsidR="002405A4" w:rsidRPr="48BC91FF">
        <w:t xml:space="preserve"> 1</w:t>
      </w:r>
      <w:r w:rsidR="00457BE7" w:rsidRPr="48BC91FF">
        <w:t>7</w:t>
      </w:r>
      <w:r w:rsidR="002405A4" w:rsidRPr="48BC91FF">
        <w:t xml:space="preserve"> sets out the territorial extent of the Trade </w:t>
      </w:r>
      <w:r w:rsidRPr="48BC91FF">
        <w:t>Act</w:t>
      </w:r>
      <w:r w:rsidR="002405A4" w:rsidRPr="48BC91FF">
        <w:t>. The extent of a</w:t>
      </w:r>
      <w:r w:rsidR="00FD0A2F" w:rsidRPr="48BC91FF">
        <w:t>n</w:t>
      </w:r>
      <w:r w:rsidR="002405A4" w:rsidRPr="48BC91FF">
        <w:t xml:space="preserve"> </w:t>
      </w:r>
      <w:r w:rsidRPr="48BC91FF">
        <w:t>Act</w:t>
      </w:r>
      <w:r w:rsidR="002405A4" w:rsidRPr="48BC91FF">
        <w:t xml:space="preserve"> can be different from its application. Application is about where a</w:t>
      </w:r>
      <w:r w:rsidR="00FD0A2F" w:rsidRPr="48BC91FF">
        <w:t>n</w:t>
      </w:r>
      <w:r w:rsidR="002405A4" w:rsidRPr="48BC91FF">
        <w:t xml:space="preserve"> </w:t>
      </w:r>
      <w:r w:rsidRPr="48BC91FF">
        <w:t>Act</w:t>
      </w:r>
      <w:r w:rsidR="002405A4" w:rsidRPr="48BC91FF">
        <w:t xml:space="preserve"> produces a practical effect rather than where it forms part of the law.</w:t>
      </w:r>
    </w:p>
    <w:p w14:paraId="6873DCF2" w14:textId="56547301" w:rsidR="002405A4" w:rsidRPr="00435517" w:rsidRDefault="002405A4" w:rsidP="006D50A4">
      <w:pPr>
        <w:pStyle w:val="ParaNumbered"/>
      </w:pPr>
      <w:r w:rsidRPr="48BC91FF">
        <w:t xml:space="preserve">The Trade </w:t>
      </w:r>
      <w:r w:rsidR="00B06FDB" w:rsidRPr="48BC91FF">
        <w:t>Act</w:t>
      </w:r>
      <w:r w:rsidRPr="48BC91FF">
        <w:t xml:space="preserve"> extends and applies to the whole of the UK. In addition, repeals and amendments made by the Trade </w:t>
      </w:r>
      <w:r w:rsidR="00B06FDB" w:rsidRPr="48BC91FF">
        <w:t>Act</w:t>
      </w:r>
      <w:r w:rsidRPr="48BC91FF">
        <w:t xml:space="preserve"> have the same territorial extent as the legislation that they are repealing or amending.</w:t>
      </w:r>
    </w:p>
    <w:p w14:paraId="3FF02EEB" w14:textId="375E8FE3" w:rsidR="002405A4" w:rsidRPr="00435517" w:rsidRDefault="002405A4" w:rsidP="006D50A4">
      <w:pPr>
        <w:pStyle w:val="ParaNumbered"/>
      </w:pPr>
      <w:r w:rsidRPr="48BC91FF">
        <w:t>The UK Parliament does not normally legislate with regard to matters that are within the legislative competence of the Scottish Parliament, Senedd Cymru or the Northern Ireland Assembly without the consent of the legislature concerned. It is also the practice of the Government to seek the consent of the devolved legislatures for provisions which would alter the competence of those legislatures or of the devolved administrations in Scotland, Wales and Northern Ireland.</w:t>
      </w:r>
    </w:p>
    <w:p w14:paraId="6D6FBAAB" w14:textId="0E5C3FC0" w:rsidR="002405A4" w:rsidRPr="00664262" w:rsidRDefault="002405A4" w:rsidP="00CD0F3E">
      <w:pPr>
        <w:pStyle w:val="Heading1"/>
      </w:pPr>
      <w:bookmarkStart w:id="11" w:name="_Toc71295016"/>
      <w:r w:rsidRPr="00664262">
        <w:t xml:space="preserve">Commentary on provisions of </w:t>
      </w:r>
      <w:r w:rsidR="00B06FDB">
        <w:t>Act</w:t>
      </w:r>
      <w:bookmarkEnd w:id="11"/>
    </w:p>
    <w:p w14:paraId="725914CD" w14:textId="45FAD216" w:rsidR="002405A4" w:rsidRPr="00145CB4" w:rsidRDefault="002405A4" w:rsidP="00CD0F3E">
      <w:pPr>
        <w:pStyle w:val="HSubheading2"/>
      </w:pPr>
      <w:bookmarkStart w:id="12" w:name="_Toc71295017"/>
      <w:r w:rsidRPr="00145CB4">
        <w:t>Part 1: Implementation of international trade agreements</w:t>
      </w:r>
      <w:bookmarkEnd w:id="12"/>
    </w:p>
    <w:p w14:paraId="5E7FDEDA" w14:textId="33F329C2" w:rsidR="002405A4" w:rsidRPr="00664262" w:rsidRDefault="00B06FDB" w:rsidP="00CD0F3E">
      <w:pPr>
        <w:pStyle w:val="HSubheading3"/>
      </w:pPr>
      <w:bookmarkStart w:id="13" w:name="_Toc71295018"/>
      <w:r>
        <w:t>Section</w:t>
      </w:r>
      <w:r w:rsidR="002405A4" w:rsidRPr="00664262">
        <w:t xml:space="preserve"> 1: Implementation of the Agreement on Government Procurement</w:t>
      </w:r>
      <w:bookmarkEnd w:id="13"/>
    </w:p>
    <w:p w14:paraId="6A953E10" w14:textId="648FF05F" w:rsidR="002405A4" w:rsidRPr="00435517" w:rsidRDefault="002405A4" w:rsidP="006D50A4">
      <w:pPr>
        <w:pStyle w:val="ParaNumbered"/>
      </w:pPr>
      <w:r w:rsidRPr="48BC91FF">
        <w:t>The GPA was negotiated and agreed in 1994 following negotiations between likeminded countries on bringing procurement within the field of international trade. It entered into force on 1 January 1996. Subsequent negotiations between the parties took place and a revised version of the GPA was adopted on 30 March 2012 and entered into force on 6 April 2014 by means of the Protocol Amending the Agreement on Government Procurement (the 2012 Protocol). All GPA parties have adopted the 2012 Protocol.</w:t>
      </w:r>
    </w:p>
    <w:p w14:paraId="7A7AE917" w14:textId="54E37D20" w:rsidR="002405A4" w:rsidRPr="00435517" w:rsidRDefault="002405A4" w:rsidP="006D50A4">
      <w:pPr>
        <w:pStyle w:val="ParaNumbered"/>
      </w:pPr>
      <w:r w:rsidRPr="00435517">
        <w:t xml:space="preserve">The GPA is a </w:t>
      </w:r>
      <w:r w:rsidR="005E6070">
        <w:t xml:space="preserve">WTO </w:t>
      </w:r>
      <w:r w:rsidRPr="00435517">
        <w:t>plurilateral agreement.</w:t>
      </w:r>
      <w:r w:rsidRPr="00435517" w:rsidDel="002910D0">
        <w:t xml:space="preserve"> </w:t>
      </w:r>
      <w:r w:rsidR="002910D0">
        <w:t>WTO</w:t>
      </w:r>
      <w:r w:rsidR="002910D0" w:rsidRPr="00435517">
        <w:t xml:space="preserve"> </w:t>
      </w:r>
      <w:r w:rsidRPr="00435517">
        <w:t>plurilateral agreement</w:t>
      </w:r>
      <w:r w:rsidR="002910D0">
        <w:t>s</w:t>
      </w:r>
      <w:r w:rsidRPr="00435517">
        <w:t xml:space="preserve"> </w:t>
      </w:r>
      <w:r w:rsidR="002910D0">
        <w:t>are</w:t>
      </w:r>
      <w:r w:rsidRPr="00435517" w:rsidDel="002910D0">
        <w:t xml:space="preserve"> </w:t>
      </w:r>
      <w:r w:rsidRPr="00435517">
        <w:t xml:space="preserve">voluntary and not all WTO members are obliged to join, unlike </w:t>
      </w:r>
      <w:r w:rsidR="002910D0">
        <w:t xml:space="preserve">the WTO multilateral agreements </w:t>
      </w:r>
      <w:r w:rsidRPr="00435517">
        <w:t xml:space="preserve">which </w:t>
      </w:r>
      <w:r w:rsidR="002910D0">
        <w:t xml:space="preserve">are </w:t>
      </w:r>
      <w:r w:rsidRPr="00435517">
        <w:t>binding on all WTO members. The GPA is between 2</w:t>
      </w:r>
      <w:r w:rsidR="005C2C2C">
        <w:t>1</w:t>
      </w:r>
      <w:r w:rsidR="007C54A8">
        <w:t xml:space="preserve"> </w:t>
      </w:r>
      <w:r w:rsidRPr="00435517">
        <w:t>parties within the WTO membership,</w:t>
      </w:r>
      <w:r w:rsidR="003B2620">
        <w:rPr>
          <w:rStyle w:val="FootnoteReference"/>
          <w:lang w:val="en-GB"/>
        </w:rPr>
        <w:footnoteReference w:id="3"/>
      </w:r>
      <w:r w:rsidRPr="00435517">
        <w:t xml:space="preserve"> including many of the major economies such as the United States, Canada, the EU and Japan. It aims to mutually open government procurement markets among its </w:t>
      </w:r>
      <w:r w:rsidR="00D729BB">
        <w:t>parties</w:t>
      </w:r>
      <w:r w:rsidRPr="00435517">
        <w:t xml:space="preserve">, and seeks to </w:t>
      </w:r>
      <w:r w:rsidRPr="00435517">
        <w:lastRenderedPageBreak/>
        <w:t>address trade barriers, such as preferential treatment of domestic goods and services, in the government procurement sector.</w:t>
      </w:r>
    </w:p>
    <w:p w14:paraId="584D0C2B" w14:textId="0A02B763" w:rsidR="002405A4" w:rsidRPr="00435517" w:rsidRDefault="002405A4" w:rsidP="006D50A4">
      <w:pPr>
        <w:pStyle w:val="ParaNumbered"/>
      </w:pPr>
      <w:r w:rsidRPr="48BC91FF">
        <w:t xml:space="preserve">The GPA sets out a high-level framework of rules to ensure fair, open and transparent competition for government procurement covered by the agreement. It also contains provisions to ensure that GPA parties provide effective review procedures. The market access offered by each Party is set out in its Annexes, which list the entities and type of procurement covered by the GPA; this is known collectively as “coverage”. The Annexes also set out the various financial thresholds over which procurement </w:t>
      </w:r>
      <w:r w:rsidR="003E2F8E" w:rsidRPr="48BC91FF">
        <w:t>is</w:t>
      </w:r>
      <w:r w:rsidRPr="48BC91FF">
        <w:t xml:space="preserve"> covered under the GPA. Goods, services or entities not addressed in a Party’s annexes are not covered by the Agreement. This allows parties to decide what level of market access they provide to other parties, and to include, or exclude, goods, services or entities from the cover given.</w:t>
      </w:r>
    </w:p>
    <w:p w14:paraId="1ED8AE5B" w14:textId="2541FB87" w:rsidR="002405A4" w:rsidRPr="00435517" w:rsidRDefault="002405A4" w:rsidP="006D50A4">
      <w:pPr>
        <w:pStyle w:val="ParaNumbered"/>
      </w:pPr>
      <w:r w:rsidRPr="48BC91FF">
        <w:t xml:space="preserve">The power in </w:t>
      </w:r>
      <w:r w:rsidR="004E1B11" w:rsidRPr="48BC91FF">
        <w:t>s</w:t>
      </w:r>
      <w:r w:rsidR="00B06FDB" w:rsidRPr="48BC91FF">
        <w:t>ection</w:t>
      </w:r>
      <w:r w:rsidRPr="48BC91FF">
        <w:t xml:space="preserve"> 1 </w:t>
      </w:r>
      <w:r w:rsidR="004E1B11" w:rsidRPr="48BC91FF">
        <w:t xml:space="preserve">of the Act </w:t>
      </w:r>
      <w:r w:rsidRPr="48BC91FF">
        <w:t>enable</w:t>
      </w:r>
      <w:r w:rsidR="002A0C1C" w:rsidRPr="48BC91FF">
        <w:t>s</w:t>
      </w:r>
      <w:r w:rsidRPr="48BC91FF">
        <w:t xml:space="preserve"> the UK and the devolved authorities to make changes to domestic law necessary for the UK to meet obligations arising from its independent membership of the GPA</w:t>
      </w:r>
      <w:r w:rsidR="00AC2F22" w:rsidRPr="48BC91FF">
        <w:t>.</w:t>
      </w:r>
    </w:p>
    <w:p w14:paraId="5EA65061" w14:textId="32E6B4CB" w:rsidR="002405A4" w:rsidRPr="00DC1D86" w:rsidRDefault="002405A4" w:rsidP="006D50A4">
      <w:pPr>
        <w:pStyle w:val="ParaNumbered"/>
      </w:pPr>
      <w:r w:rsidRPr="48BC91FF">
        <w:t>Before the GPA can c</w:t>
      </w:r>
      <w:r w:rsidR="0D35B56B" w:rsidRPr="48BC91FF">
        <w:t>a</w:t>
      </w:r>
      <w:r w:rsidRPr="48BC91FF">
        <w:t xml:space="preserve">me into force for the UK as an independent </w:t>
      </w:r>
      <w:r w:rsidR="3B1E7EEE" w:rsidRPr="48BC91FF">
        <w:t>party</w:t>
      </w:r>
      <w:r w:rsidRPr="48BC91FF">
        <w:t xml:space="preserve">, the UK </w:t>
      </w:r>
      <w:r w:rsidR="154153DC" w:rsidRPr="48BC91FF">
        <w:t>had to</w:t>
      </w:r>
      <w:r w:rsidRPr="48BC91FF">
        <w:t xml:space="preserve"> ensure that the agreement c</w:t>
      </w:r>
      <w:r w:rsidR="19437680" w:rsidRPr="48BC91FF">
        <w:t>ould</w:t>
      </w:r>
      <w:r w:rsidRPr="48BC91FF">
        <w:t xml:space="preserve"> be implemented domestically. When the UK was an EU Member State, the UK's obligations under the GPA were implemented by secondary legislation made under powers in section 2(2) of the European Communities Act 1972 (ECA), the effect of which </w:t>
      </w:r>
      <w:r w:rsidR="004C3B54" w:rsidRPr="48BC91FF">
        <w:t>was</w:t>
      </w:r>
      <w:r w:rsidRPr="48BC91FF">
        <w:t xml:space="preserve"> saved by the European Union (Withdrawal Agreement) Act 2020 for the duration of the transition period. The European Union (Withdrawal) Act 2018, as</w:t>
      </w:r>
      <w:r w:rsidR="00DC1D86" w:rsidRPr="48BC91FF">
        <w:t xml:space="preserve"> </w:t>
      </w:r>
      <w:r w:rsidRPr="48BC91FF">
        <w:t>amended by the European Union (Withdrawal Agreement) Act 2020</w:t>
      </w:r>
      <w:r w:rsidR="00A5767F" w:rsidRPr="48BC91FF">
        <w:t xml:space="preserve">, </w:t>
      </w:r>
      <w:r w:rsidRPr="48BC91FF">
        <w:t>preserve</w:t>
      </w:r>
      <w:r w:rsidR="00E667D8" w:rsidRPr="48BC91FF">
        <w:t>d</w:t>
      </w:r>
      <w:r w:rsidRPr="48BC91FF">
        <w:t xml:space="preserve"> in UK law the EU law existing at the end of the transition period, and allow</w:t>
      </w:r>
      <w:r w:rsidR="1C26AC94" w:rsidRPr="48BC91FF">
        <w:t>ed</w:t>
      </w:r>
      <w:r w:rsidRPr="48BC91FF">
        <w:t xml:space="preserve"> it to be amended to make it work in a UK context. The implementation of the UK's existing obligations under the GPA </w:t>
      </w:r>
      <w:r w:rsidR="00F8746B" w:rsidRPr="48BC91FF">
        <w:t>was</w:t>
      </w:r>
      <w:r w:rsidRPr="48BC91FF">
        <w:t xml:space="preserve"> preserved</w:t>
      </w:r>
      <w:r w:rsidR="00323EB5" w:rsidRPr="48BC91FF">
        <w:t xml:space="preserve"> </w:t>
      </w:r>
      <w:r w:rsidR="009721FA">
        <w:br/>
      </w:r>
      <w:r w:rsidR="00323EB5" w:rsidRPr="48BC91FF">
        <w:t>in this way</w:t>
      </w:r>
      <w:r w:rsidRPr="48BC91FF">
        <w:t>.</w:t>
      </w:r>
    </w:p>
    <w:p w14:paraId="2D667E05" w14:textId="1644A147" w:rsidR="002405A4" w:rsidRPr="00435517" w:rsidRDefault="002405A4" w:rsidP="006D50A4">
      <w:pPr>
        <w:pStyle w:val="ParaNumbered"/>
      </w:pPr>
      <w:r w:rsidRPr="48BC91FF">
        <w:t xml:space="preserve">However, this does not enable the UK to give full effect in domestic law to obligations arising from its independent </w:t>
      </w:r>
      <w:r w:rsidR="00B06030" w:rsidRPr="48BC91FF">
        <w:t>accession to</w:t>
      </w:r>
      <w:r w:rsidRPr="48BC91FF">
        <w:t xml:space="preserve"> the GPA. To ensure that the UK's obligations arising from independent </w:t>
      </w:r>
      <w:r w:rsidR="00B06030" w:rsidRPr="48BC91FF">
        <w:t xml:space="preserve">accession to </w:t>
      </w:r>
      <w:r w:rsidRPr="48BC91FF">
        <w:t xml:space="preserve">the GPA can be fully implemented, the power in </w:t>
      </w:r>
      <w:r w:rsidR="003C0553" w:rsidRPr="48BC91FF">
        <w:t>s</w:t>
      </w:r>
      <w:r w:rsidR="00B06FDB" w:rsidRPr="48BC91FF">
        <w:t>ection</w:t>
      </w:r>
      <w:r w:rsidRPr="48BC91FF">
        <w:t xml:space="preserve"> 1 </w:t>
      </w:r>
      <w:r w:rsidR="003C0553" w:rsidRPr="48BC91FF">
        <w:t xml:space="preserve">of the Act </w:t>
      </w:r>
      <w:r w:rsidRPr="48BC91FF">
        <w:t xml:space="preserve">gives the Government and devolved authorities ("appropriate authorities") the power to make regulations to implement changes to domestic law which </w:t>
      </w:r>
      <w:r w:rsidR="00851AF7" w:rsidRPr="48BC91FF">
        <w:t xml:space="preserve">are and </w:t>
      </w:r>
      <w:r w:rsidRPr="48BC91FF">
        <w:t xml:space="preserve">will be necessary for the UK to meet its obligations as an independent </w:t>
      </w:r>
      <w:r w:rsidR="000F6563" w:rsidRPr="48BC91FF">
        <w:t>party to</w:t>
      </w:r>
      <w:r w:rsidRPr="48BC91FF">
        <w:t xml:space="preserve"> the GPA.</w:t>
      </w:r>
    </w:p>
    <w:p w14:paraId="4FFD450E" w14:textId="78B24BC4" w:rsidR="002405A4" w:rsidRPr="00435517" w:rsidRDefault="002405A4" w:rsidP="006D50A4">
      <w:pPr>
        <w:pStyle w:val="ParaNumbered"/>
      </w:pPr>
      <w:r w:rsidRPr="48BC91FF">
        <w:t>The UK currently gives effect to its GPA obligations in domestic public procurement regulations. For England, Wales and Northern Ireland these include the Public Contracts Regulations 2015, the Utilities Contract Regulations 2016 and the Concession Contracts Regulations 2016. For Scotland, these include Scottish procurement regulations, namely the Public Contracts (Scotland) Regulations 2015, the Utilities Contracts (Scotland) Regulations 2016 and the Concession Contracts (Scotland) Regulations 2016. The</w:t>
      </w:r>
      <w:r w:rsidR="00BD1C9B" w:rsidRPr="48BC91FF">
        <w:t>se sets of regulations</w:t>
      </w:r>
      <w:r w:rsidRPr="48BC91FF">
        <w:t xml:space="preserve"> implement EU Directives 2014/24/EU, 2014/25/EU, 2014/23/EU, 89/665/EEC and 92/13/EEC.</w:t>
      </w:r>
    </w:p>
    <w:p w14:paraId="424F0F9D" w14:textId="5CA99632" w:rsidR="002405A4" w:rsidRPr="00435517" w:rsidRDefault="002405A4" w:rsidP="006D50A4">
      <w:pPr>
        <w:pStyle w:val="ParaNumbered"/>
      </w:pPr>
      <w:r w:rsidRPr="48BC91FF">
        <w:t xml:space="preserve">In </w:t>
      </w:r>
      <w:r w:rsidR="00A01D3A" w:rsidRPr="48BC91FF">
        <w:t>both sets of regulations</w:t>
      </w:r>
      <w:r w:rsidRPr="48BC91FF">
        <w:t xml:space="preserve">, contracting authorities and utilities are placed under an obligation to accord to the goods, services and suppliers of the signatories to the GPA treatment that is no less favourable than the treatment accorded to the goods, services and suppliers of the </w:t>
      </w:r>
      <w:r w:rsidR="3EAF7AD7" w:rsidRPr="48BC91FF">
        <w:t>UK</w:t>
      </w:r>
      <w:r w:rsidRPr="48BC91FF">
        <w:t>.</w:t>
      </w:r>
    </w:p>
    <w:p w14:paraId="6E16D898" w14:textId="12D65F0C" w:rsidR="002405A4" w:rsidRPr="00435517" w:rsidRDefault="00B06FDB" w:rsidP="006D50A4">
      <w:pPr>
        <w:pStyle w:val="ParaNumbered"/>
      </w:pPr>
      <w:r w:rsidRPr="48BC91FF">
        <w:t>Section</w:t>
      </w:r>
      <w:r w:rsidR="002405A4" w:rsidRPr="48BC91FF">
        <w:t xml:space="preserve"> 1(1) provides a power for appropriate authorities to make regulations for five purposes:</w:t>
      </w:r>
    </w:p>
    <w:p w14:paraId="7D8021E5" w14:textId="2A587A34" w:rsidR="002405A4" w:rsidRPr="00435517" w:rsidRDefault="002405A4" w:rsidP="00ED1A4D">
      <w:pPr>
        <w:pStyle w:val="ParaNumbered"/>
        <w:keepLines/>
        <w:numPr>
          <w:ilvl w:val="1"/>
          <w:numId w:val="1"/>
        </w:numPr>
        <w:ind w:left="1434" w:hanging="357"/>
      </w:pPr>
      <w:r w:rsidRPr="00435517">
        <w:t xml:space="preserve">Subsection (1)(a) allows an appropriate authority to make regulations for the purpose of implementing the GPA. An example of how the UK might use this power is to amend existing secondary legislation to refer to the version of the GPA which reflects the UK as an independent </w:t>
      </w:r>
      <w:r w:rsidR="00A87516">
        <w:t>party</w:t>
      </w:r>
      <w:r w:rsidRPr="00435517">
        <w:t>, and which includes the UK's coverage schedules.</w:t>
      </w:r>
    </w:p>
    <w:p w14:paraId="37A156F0" w14:textId="1F54D9E2" w:rsidR="002405A4" w:rsidRPr="00435517" w:rsidRDefault="002405A4" w:rsidP="00CD0F3E">
      <w:pPr>
        <w:pStyle w:val="ParaNumbered"/>
        <w:numPr>
          <w:ilvl w:val="1"/>
          <w:numId w:val="1"/>
        </w:numPr>
      </w:pPr>
      <w:r w:rsidRPr="00CD0F3E">
        <w:lastRenderedPageBreak/>
        <w:t>Subsection</w:t>
      </w:r>
      <w:r w:rsidRPr="00435517">
        <w:t xml:space="preserve"> (1)(b)(i) permits an appropriate authority to make regulations to reflect new parties acceding to the GPA or existing parties withdrawing from GPA. An example of how the power could be used would be to extend rights and remedies to a newly acceding party's suppliers once that party accedes.</w:t>
      </w:r>
    </w:p>
    <w:p w14:paraId="4390FBB2" w14:textId="15378766" w:rsidR="002405A4" w:rsidRPr="00435517" w:rsidRDefault="002405A4" w:rsidP="006D50A4">
      <w:pPr>
        <w:pStyle w:val="ParaNumbered"/>
        <w:numPr>
          <w:ilvl w:val="1"/>
          <w:numId w:val="1"/>
        </w:numPr>
      </w:pPr>
      <w:r w:rsidRPr="00435517">
        <w:t xml:space="preserve">Subsection (1)(b)(ii) allows an appropriate authority to make regulations to enforce the UK’s rights under the GPA in the event of a dispute between the UK and another GPA party, by suspending concessions or other obligations to that GPA party or to provide mutually acceptable non-financial compensation should the UK need to increase concessions or other obligations where it is not able to bring itself into compliance. An example of how the power could be used </w:t>
      </w:r>
      <w:r w:rsidR="00D333D8">
        <w:t>would be</w:t>
      </w:r>
      <w:r w:rsidR="00D333D8" w:rsidRPr="00435517">
        <w:t xml:space="preserve"> </w:t>
      </w:r>
      <w:r w:rsidRPr="00435517">
        <w:t>to amend the Public Contract Regulations 2015 to exclude from public procurement suppliers of goods or services established in or operating from that GPA party’s territory.</w:t>
      </w:r>
    </w:p>
    <w:p w14:paraId="2C14B295" w14:textId="0E5214CC" w:rsidR="002405A4" w:rsidRPr="00435517" w:rsidRDefault="002405A4" w:rsidP="006D50A4">
      <w:pPr>
        <w:pStyle w:val="ParaNumbered"/>
        <w:numPr>
          <w:ilvl w:val="1"/>
          <w:numId w:val="1"/>
        </w:numPr>
      </w:pPr>
      <w:r w:rsidRPr="00435517">
        <w:t xml:space="preserve">Subsection (1)(b)(iii) allows an appropriate authority to make regulations, where required, which are consequential on other parties making modifications to their market access schedules in their Appendix I to the GPA. Examples of how the power could be used </w:t>
      </w:r>
      <w:r w:rsidR="002557C5">
        <w:t>would be</w:t>
      </w:r>
      <w:r w:rsidR="002557C5" w:rsidRPr="00435517">
        <w:t xml:space="preserve"> </w:t>
      </w:r>
      <w:r w:rsidRPr="00435517">
        <w:t>extending market access to suppliers from an expanded territory of a GPA party, for example if a new member joins the EU, or withdrawing equivalent coverage from a party where a UK objection to another party’s modification has not been resolved.</w:t>
      </w:r>
    </w:p>
    <w:p w14:paraId="78EC8813" w14:textId="508F0251" w:rsidR="002405A4" w:rsidRPr="00435517" w:rsidRDefault="002405A4" w:rsidP="006D50A4">
      <w:pPr>
        <w:pStyle w:val="ParaNumbered"/>
        <w:numPr>
          <w:ilvl w:val="1"/>
          <w:numId w:val="1"/>
        </w:numPr>
      </w:pPr>
      <w:r w:rsidRPr="00435517">
        <w:t>Subsection (1)(b)(iv) allows an appropriate authority to make regulations to reflect any modifications to the list of central government entities of the UK listed in Annex 1 to the UK’s Appendix I to the GPA. The</w:t>
      </w:r>
      <w:r w:rsidR="006D32EF">
        <w:t xml:space="preserve"> </w:t>
      </w:r>
      <w:r w:rsidRPr="00435517" w:rsidDel="00CE52F0">
        <w:t xml:space="preserve">UK </w:t>
      </w:r>
      <w:r w:rsidRPr="00435517">
        <w:t>commit</w:t>
      </w:r>
      <w:r w:rsidR="00DF5F34">
        <w:t>ted</w:t>
      </w:r>
      <w:r w:rsidRPr="00435517">
        <w:t xml:space="preserve"> to commenc</w:t>
      </w:r>
      <w:r w:rsidR="00DF5F34">
        <w:t>ing</w:t>
      </w:r>
      <w:r w:rsidRPr="00435517">
        <w:t xml:space="preserve"> the process for updating the list of central government entities in its Annex 1 shortly after acceding to the GPA as an independent party. This subsection allow</w:t>
      </w:r>
      <w:r w:rsidR="00DF5F34">
        <w:t>s</w:t>
      </w:r>
      <w:r w:rsidRPr="00435517">
        <w:t xml:space="preserve"> the UK to implement the updated list of central government entities in domestic legislation.</w:t>
      </w:r>
    </w:p>
    <w:p w14:paraId="252D4BE5" w14:textId="34C24388" w:rsidR="002405A4" w:rsidRPr="00435517" w:rsidRDefault="00B06FDB" w:rsidP="006D50A4">
      <w:pPr>
        <w:pStyle w:val="ParaNumbered"/>
      </w:pPr>
      <w:r w:rsidRPr="48BC91FF">
        <w:t>Section</w:t>
      </w:r>
      <w:r w:rsidR="002405A4" w:rsidRPr="48BC91FF">
        <w:t xml:space="preserve"> 1(2) sets out limitations on when regulations made under </w:t>
      </w:r>
      <w:r w:rsidRPr="48BC91FF">
        <w:t>Section</w:t>
      </w:r>
      <w:r w:rsidR="002405A4" w:rsidRPr="48BC91FF">
        <w:t xml:space="preserve"> 1(1) may come into force:</w:t>
      </w:r>
    </w:p>
    <w:p w14:paraId="55C567EE" w14:textId="561601B0" w:rsidR="002405A4" w:rsidRPr="00435517" w:rsidRDefault="002405A4" w:rsidP="006D50A4">
      <w:pPr>
        <w:pStyle w:val="ParaNumbered"/>
        <w:numPr>
          <w:ilvl w:val="1"/>
          <w:numId w:val="1"/>
        </w:numPr>
      </w:pPr>
      <w:r w:rsidRPr="00435517">
        <w:t>Subsection (2)(a) provides that regulations made under subsection (1)(a) may not come into force before the day on which the UK accedes to the GPA. The wording reflects the fact that, under Article XXII</w:t>
      </w:r>
      <w:r w:rsidR="00A53A8A">
        <w:t>:</w:t>
      </w:r>
      <w:r w:rsidRPr="00435517">
        <w:t>2 of the GPA, to accede to the GPA, a party must deposit with the Director-General of the WTO an instrument of accession that states the terms which have been agreed. The GPA will then enter into force for that party on the 30th day following the party depositing its instrument of accession.</w:t>
      </w:r>
    </w:p>
    <w:p w14:paraId="11310A34" w14:textId="6B3D62A4" w:rsidR="002405A4" w:rsidRPr="00435517" w:rsidRDefault="002405A4" w:rsidP="006D50A4">
      <w:pPr>
        <w:pStyle w:val="ParaNumbered"/>
        <w:numPr>
          <w:ilvl w:val="1"/>
          <w:numId w:val="1"/>
        </w:numPr>
      </w:pPr>
      <w:r w:rsidRPr="00435517">
        <w:t>Subsection (2)(b) provides that regulations made under subsection (1)(b)(i) may not, in the case of a new party joining the GPA, come into force before the day on which the new party accedes. In the case of a party withdrawing from the GPA, regulations made under subsection (1)(b)(i) may not come into force before the day on which the party withdraws from the GPA. The requirement to deposit an instrument of accession and the 30-day time period described above will apply to parties intending to accede to the GPA. Withdrawals from the GPA take place either 60 days after the withdrawing party has notified the WTO Director-General of its withdrawal from the GPA, or immediately if the party also withdraws from the WTO.</w:t>
      </w:r>
    </w:p>
    <w:p w14:paraId="21612038" w14:textId="7ACE5D8C" w:rsidR="002405A4" w:rsidRPr="00435517" w:rsidRDefault="002405A4" w:rsidP="00ED1A4D">
      <w:pPr>
        <w:pStyle w:val="ParaNumbered"/>
        <w:keepLines/>
        <w:numPr>
          <w:ilvl w:val="1"/>
          <w:numId w:val="1"/>
        </w:numPr>
        <w:ind w:left="1434" w:hanging="357"/>
      </w:pPr>
      <w:r w:rsidRPr="00435517">
        <w:t>Subsection (2)(c) provides that regulations made under subsection (1)(b)(iii) and subsection (1)(b)(iv) may not come into force before modifications to other parties’ Appendix I to the GPA or the modifications to the UK’s Annex 1 list of central government entities to the GPA or become effective. This reflects the fact that, under Article X</w:t>
      </w:r>
      <w:r w:rsidR="00120493">
        <w:t>I</w:t>
      </w:r>
      <w:r w:rsidRPr="00435517">
        <w:t>X</w:t>
      </w:r>
      <w:r w:rsidR="007B7057">
        <w:t>:</w:t>
      </w:r>
      <w:r w:rsidRPr="00435517">
        <w:t>5 of the GPA, modifications made by parties to its schedules become effective only where certain conditions are met.</w:t>
      </w:r>
    </w:p>
    <w:p w14:paraId="261DC815" w14:textId="59E7C6C2" w:rsidR="002405A4" w:rsidRPr="00435517" w:rsidRDefault="002405A4" w:rsidP="006D50A4">
      <w:pPr>
        <w:pStyle w:val="ParaNumbered"/>
        <w:numPr>
          <w:ilvl w:val="1"/>
          <w:numId w:val="1"/>
        </w:numPr>
      </w:pPr>
      <w:r w:rsidRPr="00435517">
        <w:lastRenderedPageBreak/>
        <w:t xml:space="preserve">Regulations made under subsection (1)(b)(ii) are not subject to the limitations set out in </w:t>
      </w:r>
      <w:r w:rsidR="005366DA">
        <w:t>s</w:t>
      </w:r>
      <w:r w:rsidR="00B06FDB">
        <w:t>ection</w:t>
      </w:r>
      <w:r w:rsidRPr="00435517">
        <w:t xml:space="preserve"> 1(2), since such regulations cannot be made until the UK has acceded to the GPA. This is because, as described below, the powers under subsection (1)(b)(ii) cannot be exercised until a dispute has arisen under the GPA between the UK and another GPA party.</w:t>
      </w:r>
    </w:p>
    <w:p w14:paraId="5F9188E5" w14:textId="2BC0E6E8" w:rsidR="002405A4" w:rsidRPr="00435517" w:rsidRDefault="00B06FDB" w:rsidP="006D50A4">
      <w:pPr>
        <w:pStyle w:val="ParaNumbered"/>
      </w:pPr>
      <w:r w:rsidRPr="48BC91FF">
        <w:t>Section</w:t>
      </w:r>
      <w:r w:rsidR="002405A4" w:rsidRPr="48BC91FF">
        <w:t xml:space="preserve"> 1(3) establishes what sort of provision may be made by regulations under </w:t>
      </w:r>
      <w:r w:rsidR="00B520E7" w:rsidRPr="48BC91FF">
        <w:t>s</w:t>
      </w:r>
      <w:r w:rsidRPr="48BC91FF">
        <w:t>ection</w:t>
      </w:r>
      <w:r w:rsidR="002405A4" w:rsidRPr="48BC91FF">
        <w:t xml:space="preserve"> 1(1). Regulations may modify retained direct principal EU legislation, as defined in the European Union (Withdrawal) Act 2018.</w:t>
      </w:r>
    </w:p>
    <w:p w14:paraId="6D3DAD07" w14:textId="3A8EA222" w:rsidR="002405A4" w:rsidRPr="00435517" w:rsidRDefault="00B06FDB" w:rsidP="006D50A4">
      <w:pPr>
        <w:pStyle w:val="ParaNumbered"/>
      </w:pPr>
      <w:r w:rsidRPr="48BC91FF">
        <w:t>Section</w:t>
      </w:r>
      <w:r w:rsidR="002405A4" w:rsidRPr="48BC91FF">
        <w:t xml:space="preserve"> 1(4) defines a “dispute” for the purposes of subsection (1)(b)(ii) as a matter that the UK or another party would be entitled to challenge under the WTO’s Dispute Settlement Understanding (“DSU”). Article XX of the GPA provides that, where a GPA party considers that its benefits under the GPA are being blocked or impaired by another GPA party, it may refer the matter for dispute settlement under the terms of the DSU.</w:t>
      </w:r>
    </w:p>
    <w:p w14:paraId="7223DEB3" w14:textId="26BED7CD" w:rsidR="002405A4" w:rsidRPr="00664262" w:rsidRDefault="00B06FDB" w:rsidP="00A9740A">
      <w:pPr>
        <w:pStyle w:val="HSubheading3"/>
      </w:pPr>
      <w:bookmarkStart w:id="14" w:name="_Toc71295019"/>
      <w:r>
        <w:t>Section</w:t>
      </w:r>
      <w:r w:rsidR="002405A4" w:rsidRPr="00664262">
        <w:t xml:space="preserve"> 2: Implementation of international trade agreements</w:t>
      </w:r>
      <w:bookmarkEnd w:id="14"/>
    </w:p>
    <w:p w14:paraId="29A333A8" w14:textId="052537DB" w:rsidR="002405A4" w:rsidRPr="003B2620" w:rsidRDefault="002405A4" w:rsidP="006D50A4">
      <w:pPr>
        <w:pStyle w:val="ParaNumbered"/>
      </w:pPr>
      <w:r w:rsidRPr="48BC91FF">
        <w:t>International trade agreements are agreements between two or more countries aimed at reducing the barriers to trade in goods or services between them. The UK was signed up to</w:t>
      </w:r>
      <w:r w:rsidR="003B2620" w:rsidRPr="48BC91FF">
        <w:t xml:space="preserve"> </w:t>
      </w:r>
      <w:r w:rsidRPr="48BC91FF">
        <w:t>many international trade agreements with other countries through its membership of the EU, and this continue</w:t>
      </w:r>
      <w:r w:rsidR="00AC2F22" w:rsidRPr="48BC91FF">
        <w:t>d</w:t>
      </w:r>
      <w:r w:rsidRPr="48BC91FF">
        <w:t xml:space="preserve"> throughout the transition period.</w:t>
      </w:r>
    </w:p>
    <w:p w14:paraId="75017B5C" w14:textId="4258693F" w:rsidR="002405A4" w:rsidRDefault="002405A4" w:rsidP="006D50A4">
      <w:pPr>
        <w:pStyle w:val="ParaNumbered"/>
      </w:pPr>
      <w:r w:rsidRPr="48BC91FF">
        <w:t xml:space="preserve">The Government’s policy has been to seek continuity in the UK’s existing trade relationships </w:t>
      </w:r>
      <w:r w:rsidR="00DD748D" w:rsidRPr="48BC91FF">
        <w:t>following the</w:t>
      </w:r>
      <w:r w:rsidRPr="48BC91FF">
        <w:t xml:space="preserve"> </w:t>
      </w:r>
      <w:r w:rsidR="00AC2F22" w:rsidRPr="48BC91FF">
        <w:t>UK</w:t>
      </w:r>
      <w:r w:rsidR="00DD748D" w:rsidRPr="48BC91FF">
        <w:t>’s</w:t>
      </w:r>
      <w:r w:rsidR="00AC2F22" w:rsidRPr="48BC91FF">
        <w:t xml:space="preserve"> </w:t>
      </w:r>
      <w:r w:rsidR="00DD748D" w:rsidRPr="48BC91FF">
        <w:t xml:space="preserve">departure from </w:t>
      </w:r>
      <w:r w:rsidR="00AC2F22" w:rsidRPr="48BC91FF">
        <w:t>the EU</w:t>
      </w:r>
      <w:r w:rsidRPr="48BC91FF">
        <w:t xml:space="preserve">. To achieve this, it has </w:t>
      </w:r>
      <w:r w:rsidR="000B1196" w:rsidRPr="48BC91FF">
        <w:t xml:space="preserve">worked </w:t>
      </w:r>
      <w:r w:rsidRPr="48BC91FF">
        <w:t>to establish a UK trade agreement with each existing partner country based, as closely as possible, on maintaining the effects of the trade agreement that that country already ha</w:t>
      </w:r>
      <w:r w:rsidR="000C242C" w:rsidRPr="48BC91FF">
        <w:t>d</w:t>
      </w:r>
      <w:r w:rsidRPr="48BC91FF">
        <w:t xml:space="preserve"> with the EU.</w:t>
      </w:r>
    </w:p>
    <w:p w14:paraId="02516232" w14:textId="34E12FB9" w:rsidR="00EE2DED" w:rsidRPr="003B2620" w:rsidRDefault="00EE2DED" w:rsidP="00ED1A4D">
      <w:pPr>
        <w:pStyle w:val="ParaNumbered"/>
        <w:keepLines/>
        <w:ind w:left="714" w:hanging="357"/>
      </w:pPr>
      <w:r w:rsidRPr="48BC91FF">
        <w:t>Although the Government’s policy intention is to ensure continuity as far as possible of the effects of the UK’s current trading arrangements, the new UK-partner country agreements that are implemented using this power will be legally distinct from the original EU-partner country agreements on which they are based. It may be necessary to amend the text of the previous EU agreements, for example so that the new agreements can work in a UK legal context.</w:t>
      </w:r>
    </w:p>
    <w:p w14:paraId="54E68121" w14:textId="76637646" w:rsidR="002405A4" w:rsidRPr="003B2620" w:rsidRDefault="002405A4" w:rsidP="006D50A4">
      <w:pPr>
        <w:pStyle w:val="ParaNumbered"/>
      </w:pPr>
      <w:r w:rsidRPr="48BC91FF">
        <w:t xml:space="preserve">Before an international trade agreement can enter into force, the parties to that agreement must ensure that the agreement is implemented domestically, to avoid breach of the agreement on entry into force. This means they must ensure their domestic legislative framework is consistent with the commitments within the trade agreement. It is a convention within the UK that an international treaty is not ratified until it has been implemented. </w:t>
      </w:r>
      <w:r w:rsidR="00944E52" w:rsidRPr="48BC91FF">
        <w:t xml:space="preserve">Not all obligations within a trade agreement require a change to the law. </w:t>
      </w:r>
      <w:r w:rsidRPr="48BC91FF">
        <w:t xml:space="preserve">It is envisaged that the main area where a change to UK law is required, for the purposes of the international trade agreements in the scope of this </w:t>
      </w:r>
      <w:r w:rsidR="00B06FDB" w:rsidRPr="48BC91FF">
        <w:t>Act</w:t>
      </w:r>
      <w:r w:rsidRPr="48BC91FF">
        <w:t>, is in implementing the procurement obligations of these international trade agreements and mutual recognition agreements.</w:t>
      </w:r>
    </w:p>
    <w:p w14:paraId="29F4A53B" w14:textId="4AC4EF23" w:rsidR="002405A4" w:rsidRPr="003B2620" w:rsidRDefault="002405A4" w:rsidP="006D50A4">
      <w:pPr>
        <w:pStyle w:val="ParaNumbered"/>
      </w:pPr>
      <w:r w:rsidRPr="48BC91FF">
        <w:t>Now the UK has left the EU, the ECA 1972 has been repealed, but the effects of sections</w:t>
      </w:r>
      <w:r w:rsidR="00601867" w:rsidRPr="48BC91FF">
        <w:t> </w:t>
      </w:r>
      <w:r w:rsidRPr="48BC91FF">
        <w:t xml:space="preserve">2(1) and 2(2) </w:t>
      </w:r>
      <w:r w:rsidR="0002377D" w:rsidRPr="48BC91FF">
        <w:t>were</w:t>
      </w:r>
      <w:r w:rsidRPr="48BC91FF">
        <w:t xml:space="preserve"> preserved for the transition period. </w:t>
      </w:r>
      <w:r w:rsidR="00F1247D" w:rsidRPr="48BC91FF">
        <w:t>Following</w:t>
      </w:r>
      <w:r w:rsidRPr="48BC91FF">
        <w:t xml:space="preserve"> the </w:t>
      </w:r>
      <w:r w:rsidR="00F1247D" w:rsidRPr="48BC91FF">
        <w:t xml:space="preserve">end of the </w:t>
      </w:r>
      <w:r w:rsidRPr="48BC91FF">
        <w:t>transition period</w:t>
      </w:r>
      <w:r w:rsidR="00345A9A" w:rsidRPr="48BC91FF">
        <w:t xml:space="preserve"> </w:t>
      </w:r>
      <w:r w:rsidRPr="48BC91FF">
        <w:t xml:space="preserve">the Government </w:t>
      </w:r>
      <w:r w:rsidR="002C2837" w:rsidRPr="48BC91FF">
        <w:t xml:space="preserve">needs a </w:t>
      </w:r>
      <w:r w:rsidRPr="48BC91FF">
        <w:t>legislative framework that enables it to implement</w:t>
      </w:r>
      <w:r w:rsidR="00752D23" w:rsidRPr="48BC91FF">
        <w:t xml:space="preserve"> </w:t>
      </w:r>
      <w:r w:rsidRPr="48BC91FF">
        <w:t>obligations flowing from international trade agreements which the UK is making with countries with which it ha</w:t>
      </w:r>
      <w:r w:rsidR="00752D23" w:rsidRPr="48BC91FF">
        <w:t>d</w:t>
      </w:r>
      <w:r w:rsidRPr="48BC91FF">
        <w:t xml:space="preserve"> trade agreements via its membership of the EU</w:t>
      </w:r>
      <w:r w:rsidR="00752D23" w:rsidRPr="48BC91FF">
        <w:t xml:space="preserve"> in </w:t>
      </w:r>
      <w:r w:rsidRPr="48BC91FF">
        <w:t>domestic legislation.</w:t>
      </w:r>
    </w:p>
    <w:p w14:paraId="2973A4E6" w14:textId="0016E2CB" w:rsidR="002405A4" w:rsidRPr="003B2620" w:rsidRDefault="002405A4" w:rsidP="009721FA">
      <w:pPr>
        <w:pStyle w:val="ParaNumbered"/>
        <w:keepLines/>
        <w:ind w:left="714" w:hanging="357"/>
      </w:pPr>
      <w:r w:rsidRPr="48BC91FF">
        <w:lastRenderedPageBreak/>
        <w:t>As a general rule, the European Union (Withdrawal) Act 2018 preserve</w:t>
      </w:r>
      <w:r w:rsidR="006C4FC7" w:rsidRPr="48BC91FF">
        <w:t>s</w:t>
      </w:r>
      <w:r w:rsidRPr="48BC91FF">
        <w:t xml:space="preserve"> in UK law the EU law existing at the point at which the UK </w:t>
      </w:r>
      <w:r w:rsidR="006C4FC7" w:rsidRPr="48BC91FF">
        <w:t xml:space="preserve">left </w:t>
      </w:r>
      <w:r w:rsidRPr="48BC91FF">
        <w:t>the EU, and allow</w:t>
      </w:r>
      <w:r w:rsidR="00B05F09" w:rsidRPr="48BC91FF">
        <w:t>s</w:t>
      </w:r>
      <w:r w:rsidRPr="48BC91FF">
        <w:t xml:space="preserve"> it to be amended to make it work in a UK context </w:t>
      </w:r>
      <w:r w:rsidR="00873F61" w:rsidRPr="48BC91FF">
        <w:t xml:space="preserve">following </w:t>
      </w:r>
      <w:r w:rsidRPr="48BC91FF">
        <w:t xml:space="preserve">the end of the transition period. </w:t>
      </w:r>
      <w:r w:rsidR="009C0438" w:rsidRPr="48BC91FF">
        <w:t>I</w:t>
      </w:r>
      <w:r w:rsidRPr="48BC91FF">
        <w:t>n most cases, the implementation of any already existing obligations within these new UK-partner country trade agreements will have been preserved by the operation of the European Union (Withdrawal) Act 2018 and the powers under it.</w:t>
      </w:r>
    </w:p>
    <w:p w14:paraId="5489C493" w14:textId="2BA34D1B" w:rsidR="002405A4" w:rsidRPr="003B2620" w:rsidRDefault="002405A4" w:rsidP="006D50A4">
      <w:pPr>
        <w:pStyle w:val="ParaNumbered"/>
      </w:pPr>
      <w:r w:rsidRPr="48BC91FF">
        <w:t xml:space="preserve">However, not all obligations in EU-partner country trade agreements </w:t>
      </w:r>
      <w:r w:rsidR="00DD3F66" w:rsidRPr="48BC91FF">
        <w:t xml:space="preserve">had </w:t>
      </w:r>
      <w:r w:rsidRPr="48BC91FF">
        <w:t xml:space="preserve">been fully implemented by the EU in EU law (or by the UK implementing EU obligations into UK law) by the end of the transition period. </w:t>
      </w:r>
      <w:r w:rsidR="00C22C7E" w:rsidRPr="48BC91FF">
        <w:t>In such cases</w:t>
      </w:r>
      <w:r w:rsidRPr="48BC91FF">
        <w:t xml:space="preserve">, the European Union (Withdrawal) Act 2018’s preservation provisions, and its powers to correct deficiencies in retained EU law arising from the UK’s exit from the EU, </w:t>
      </w:r>
      <w:r w:rsidR="00C22C7E" w:rsidRPr="48BC91FF">
        <w:t xml:space="preserve">do </w:t>
      </w:r>
      <w:r w:rsidRPr="48BC91FF">
        <w:t xml:space="preserve">not assist. </w:t>
      </w:r>
      <w:r w:rsidR="00A04392" w:rsidRPr="48BC91FF">
        <w:t xml:space="preserve">Section 2 of the Trade Act is </w:t>
      </w:r>
      <w:r w:rsidR="004B58F2" w:rsidRPr="48BC91FF">
        <w:t xml:space="preserve">therefore </w:t>
      </w:r>
      <w:r w:rsidRPr="48BC91FF">
        <w:t>needed to ensure that these trade agreements can be fully implemented within UK law. The Government expects that these obligations will primarily relate to procurement, mutual recognition (as a consequence of transitioning Mutual Recognition Agreements) or in respect of enforcement or compensation provisions should any dispute or other issues arise.</w:t>
      </w:r>
    </w:p>
    <w:p w14:paraId="44471E02" w14:textId="349A230B" w:rsidR="002405A4" w:rsidRPr="003B2620" w:rsidRDefault="002405A4" w:rsidP="006D50A4">
      <w:pPr>
        <w:pStyle w:val="ParaNumbered"/>
      </w:pPr>
      <w:r w:rsidRPr="48BC91FF">
        <w:t xml:space="preserve">It is also possible that adjustments may be required to ensure that the new UK-partner country trade agreements work outside the original EU context. If implementing those adjustments requires a change to UK law, </w:t>
      </w:r>
      <w:r w:rsidR="00F75019" w:rsidRPr="48BC91FF">
        <w:t>section 2 provides</w:t>
      </w:r>
      <w:r w:rsidRPr="48BC91FF">
        <w:t xml:space="preserve"> a vehicle to make those legislative changes to ensure that </w:t>
      </w:r>
      <w:r w:rsidR="000630CA" w:rsidRPr="48BC91FF">
        <w:t xml:space="preserve">the UK </w:t>
      </w:r>
      <w:r w:rsidRPr="48BC91FF">
        <w:t>is not in breach of its international obligations.</w:t>
      </w:r>
    </w:p>
    <w:p w14:paraId="77570E10" w14:textId="10315C15" w:rsidR="002405A4" w:rsidRPr="003B2620" w:rsidRDefault="002405A4" w:rsidP="006D50A4">
      <w:pPr>
        <w:pStyle w:val="ParaNumbered"/>
      </w:pPr>
      <w:r w:rsidRPr="48BC91FF">
        <w:t xml:space="preserve">In addition, it is important that UK-partner country agreements remain operable and up to date </w:t>
      </w:r>
      <w:r w:rsidR="00AC2F22" w:rsidRPr="48BC91FF">
        <w:t xml:space="preserve">following </w:t>
      </w:r>
      <w:r w:rsidRPr="48BC91FF">
        <w:t>the end of the transition period. Where appropriate changes to the agreement are necessary, it is important that these can be implemented efficiently. This could include, for example, implementing decisions made by a joint committee of the parties set up under a trade agreement or implementing the results of an arbitration/alternative dispute resolution decision.</w:t>
      </w:r>
    </w:p>
    <w:p w14:paraId="4BBEC43C" w14:textId="38035ACC" w:rsidR="002405A4" w:rsidRPr="007D7FF2" w:rsidRDefault="002405A4" w:rsidP="006D50A4">
      <w:pPr>
        <w:pStyle w:val="ParaNumbered"/>
      </w:pPr>
      <w:r w:rsidRPr="48BC91FF">
        <w:t xml:space="preserve">To ensure that the UK’s trade agreements with EU partner countries can be fully implemented, </w:t>
      </w:r>
      <w:r w:rsidR="002417F3" w:rsidRPr="48BC91FF">
        <w:t>s</w:t>
      </w:r>
      <w:r w:rsidR="00B06FDB" w:rsidRPr="48BC91FF">
        <w:t>ection</w:t>
      </w:r>
      <w:r w:rsidRPr="48BC91FF">
        <w:t xml:space="preserve"> 2 gives the Government and devolved authorities the power to make regulations to implement non-tariff provisions in any international trade agreements that the UK makes with partner countries, provided that those countries </w:t>
      </w:r>
      <w:r w:rsidR="00366732" w:rsidRPr="48BC91FF">
        <w:t xml:space="preserve">had </w:t>
      </w:r>
      <w:r w:rsidRPr="48BC91FF">
        <w:t xml:space="preserve">signed a trade agreement with the EU before 31 January 2020. </w:t>
      </w:r>
      <w:r w:rsidR="00A2675B" w:rsidRPr="48BC91FF">
        <w:t xml:space="preserve">Section 2 can be used to implement </w:t>
      </w:r>
      <w:r w:rsidR="009A4D71" w:rsidRPr="48BC91FF">
        <w:t xml:space="preserve">provisions in the agreement that are mandatory or discretionary in character. </w:t>
      </w:r>
    </w:p>
    <w:p w14:paraId="707AFC93" w14:textId="6823C525" w:rsidR="002405A4" w:rsidRPr="003B2620" w:rsidRDefault="002405A4" w:rsidP="006D50A4">
      <w:pPr>
        <w:pStyle w:val="ParaNumbered"/>
      </w:pPr>
      <w:r w:rsidRPr="48BC91FF">
        <w:t xml:space="preserve">The </w:t>
      </w:r>
      <w:r w:rsidR="00C92A16" w:rsidRPr="48BC91FF">
        <w:t>s</w:t>
      </w:r>
      <w:r w:rsidR="00B06FDB" w:rsidRPr="48BC91FF">
        <w:t>ection</w:t>
      </w:r>
      <w:r w:rsidRPr="48BC91FF">
        <w:t xml:space="preserve"> 2 power </w:t>
      </w:r>
      <w:r w:rsidR="008B69A5" w:rsidRPr="48BC91FF">
        <w:t>allows for</w:t>
      </w:r>
      <w:r w:rsidRPr="48BC91FF">
        <w:t xml:space="preserve"> provisions of trade agreements to be implemented in the UK through secondary legislation made under the affirmative resolution procedure. If, for example, a trade agreement requires countries to treat businesses from their respective countries equally when they bid for government procurement contracts, this must be reflected in the domestic legislative framework of both countries to enable that obligation to be met by each. The Government and devolved authorities could use the </w:t>
      </w:r>
      <w:r w:rsidR="00B21C0F" w:rsidRPr="48BC91FF">
        <w:t xml:space="preserve">section 2 </w:t>
      </w:r>
      <w:r w:rsidRPr="48BC91FF">
        <w:t>power to make secondary legislation to introduce any appropriate changes.</w:t>
      </w:r>
    </w:p>
    <w:p w14:paraId="465BE2E8" w14:textId="78993FFA" w:rsidR="002405A4" w:rsidRPr="003B2620" w:rsidRDefault="002405A4" w:rsidP="009721FA">
      <w:pPr>
        <w:pStyle w:val="ParaNumbered"/>
        <w:keepNext/>
        <w:widowControl/>
        <w:ind w:left="714" w:hanging="357"/>
      </w:pPr>
      <w:r w:rsidRPr="48BC91FF">
        <w:t xml:space="preserve">Where continuity UK-partner country agreements need ratifying (which means a form of formal indication that a state intends to be bound by the agreement), they will be subject to Parliamentary scrutiny in accordance with the Constitutional Reform and Governance </w:t>
      </w:r>
      <w:r w:rsidR="009721FA">
        <w:br/>
      </w:r>
      <w:r w:rsidRPr="48BC91FF">
        <w:t>Act 2010.</w:t>
      </w:r>
    </w:p>
    <w:p w14:paraId="450E83D2" w14:textId="7B58FEEC" w:rsidR="006479BE" w:rsidRPr="00A92EB1" w:rsidRDefault="002405A4" w:rsidP="009721FA">
      <w:pPr>
        <w:pStyle w:val="ParaNumbered"/>
        <w:widowControl/>
        <w:ind w:left="714" w:hanging="357"/>
        <w:rPr>
          <w:lang w:val="en-GB"/>
        </w:rPr>
      </w:pPr>
      <w:r w:rsidRPr="48BC91FF">
        <w:rPr>
          <w:lang w:val="en-GB"/>
        </w:rPr>
        <w:t xml:space="preserve">The types of agreement that are in scope of this </w:t>
      </w:r>
      <w:r w:rsidR="00B06FDB" w:rsidRPr="48BC91FF">
        <w:rPr>
          <w:lang w:val="en-GB"/>
        </w:rPr>
        <w:t>section</w:t>
      </w:r>
      <w:r w:rsidRPr="48BC91FF">
        <w:rPr>
          <w:lang w:val="en-GB"/>
        </w:rPr>
        <w:t xml:space="preserve"> are </w:t>
      </w:r>
      <w:r w:rsidR="00DA5390" w:rsidRPr="48BC91FF">
        <w:rPr>
          <w:lang w:val="en-GB"/>
        </w:rPr>
        <w:t>‘</w:t>
      </w:r>
      <w:r w:rsidRPr="48BC91FF">
        <w:rPr>
          <w:lang w:val="en-GB"/>
        </w:rPr>
        <w:t>international trade agreements</w:t>
      </w:r>
      <w:r w:rsidR="00DA5390" w:rsidRPr="48BC91FF">
        <w:rPr>
          <w:lang w:val="en-GB"/>
        </w:rPr>
        <w:t>’</w:t>
      </w:r>
      <w:r w:rsidRPr="48BC91FF">
        <w:rPr>
          <w:lang w:val="en-GB"/>
        </w:rPr>
        <w:t xml:space="preserve"> signed by the UK</w:t>
      </w:r>
      <w:r w:rsidR="00701E1D" w:rsidRPr="48BC91FF">
        <w:rPr>
          <w:lang w:val="en-GB"/>
        </w:rPr>
        <w:t>.</w:t>
      </w:r>
      <w:r w:rsidR="00A26BC7">
        <w:t xml:space="preserve"> </w:t>
      </w:r>
      <w:r>
        <w:t xml:space="preserve">The types of agreements within scope of the definition of “international trade agreements” are a) free trade agreements (as defined in </w:t>
      </w:r>
      <w:r w:rsidR="00BE17E0">
        <w:t xml:space="preserve">section </w:t>
      </w:r>
      <w:r w:rsidR="00E93B99" w:rsidRPr="48BC91FF">
        <w:rPr>
          <w:lang w:val="en-GB"/>
        </w:rPr>
        <w:t>5</w:t>
      </w:r>
      <w:r w:rsidRPr="48BC91FF">
        <w:rPr>
          <w:lang w:val="en-GB"/>
        </w:rPr>
        <w:t xml:space="preserve">(1) – </w:t>
      </w:r>
      <w:r>
        <w:t xml:space="preserve">see paragraph </w:t>
      </w:r>
      <w:r w:rsidR="00CC3258">
        <w:t>5</w:t>
      </w:r>
      <w:r w:rsidR="005E1A33" w:rsidRPr="48BC91FF">
        <w:rPr>
          <w:lang w:val="en-GB"/>
        </w:rPr>
        <w:t xml:space="preserve">5 </w:t>
      </w:r>
      <w:r w:rsidRPr="48BC91FF">
        <w:rPr>
          <w:lang w:val="en-GB"/>
        </w:rPr>
        <w:t>below) and b) other international agreements which are not free trade agreements, but which mainly relate to trade</w:t>
      </w:r>
      <w:r>
        <w:t>.</w:t>
      </w:r>
      <w:r w:rsidR="00975B29">
        <w:t xml:space="preserve"> </w:t>
      </w:r>
      <w:r w:rsidRPr="48BC91FF">
        <w:rPr>
          <w:lang w:val="en-GB"/>
        </w:rPr>
        <w:t>The</w:t>
      </w:r>
      <w:r w:rsidR="0054482C" w:rsidRPr="48BC91FF">
        <w:rPr>
          <w:lang w:val="en-GB"/>
        </w:rPr>
        <w:t>se</w:t>
      </w:r>
      <w:r w:rsidR="006D32EF" w:rsidRPr="48BC91FF">
        <w:rPr>
          <w:lang w:val="en-GB"/>
        </w:rPr>
        <w:t xml:space="preserve"> </w:t>
      </w:r>
      <w:r w:rsidR="0054482C">
        <w:t xml:space="preserve">other agreements which ‘mainly relate to trade’ </w:t>
      </w:r>
      <w:r w:rsidR="00151C8F">
        <w:t xml:space="preserve">include, but are </w:t>
      </w:r>
      <w:r w:rsidR="00151C8F">
        <w:lastRenderedPageBreak/>
        <w:t xml:space="preserve">not limited to, </w:t>
      </w:r>
      <w:r>
        <w:t xml:space="preserve">ancillary agreements, bilateral procurement agreements and mutual recognition agreements on product conformity assessment. </w:t>
      </w:r>
    </w:p>
    <w:p w14:paraId="75A11E9C" w14:textId="2F009986" w:rsidR="002405A4" w:rsidRPr="001A0D86" w:rsidRDefault="00E333AE" w:rsidP="006D50A4">
      <w:pPr>
        <w:pStyle w:val="ParaNumbered"/>
      </w:pPr>
      <w:r w:rsidRPr="48BC91FF">
        <w:t>S</w:t>
      </w:r>
      <w:r w:rsidR="002405A4" w:rsidRPr="48BC91FF">
        <w:t xml:space="preserve">ubsection </w:t>
      </w:r>
      <w:r w:rsidRPr="48BC91FF">
        <w:t>2</w:t>
      </w:r>
      <w:r w:rsidR="002405A4" w:rsidRPr="48BC91FF">
        <w:t xml:space="preserve">(3) </w:t>
      </w:r>
      <w:r w:rsidRPr="48BC91FF">
        <w:t xml:space="preserve">provides that </w:t>
      </w:r>
      <w:r w:rsidR="002405A4" w:rsidRPr="48BC91FF">
        <w:t xml:space="preserve">the power </w:t>
      </w:r>
      <w:r w:rsidRPr="48BC91FF">
        <w:t xml:space="preserve">cannot be used to </w:t>
      </w:r>
      <w:r w:rsidR="002405A4" w:rsidRPr="48BC91FF">
        <w:t xml:space="preserve">implement </w:t>
      </w:r>
      <w:r w:rsidR="001A0D86" w:rsidRPr="48BC91FF">
        <w:t xml:space="preserve">one of the UK’s </w:t>
      </w:r>
      <w:r w:rsidR="002405A4" w:rsidRPr="48BC91FF">
        <w:t>free trade agreement</w:t>
      </w:r>
      <w:r w:rsidR="001A0D86" w:rsidRPr="48BC91FF">
        <w:t>s</w:t>
      </w:r>
      <w:r w:rsidR="002405A4" w:rsidRPr="48BC91FF">
        <w:t xml:space="preserve"> unless the </w:t>
      </w:r>
      <w:r w:rsidR="001A0D86" w:rsidRPr="48BC91FF">
        <w:t xml:space="preserve">other signatory/ies already had a signed </w:t>
      </w:r>
      <w:r w:rsidR="002405A4" w:rsidRPr="48BC91FF">
        <w:t xml:space="preserve">free trade agreement with the </w:t>
      </w:r>
      <w:r w:rsidR="001A0D86" w:rsidRPr="48BC91FF">
        <w:t xml:space="preserve">EU immediately </w:t>
      </w:r>
      <w:r w:rsidR="002405A4" w:rsidRPr="48BC91FF">
        <w:t xml:space="preserve">before 31 January 2020. Subsection </w:t>
      </w:r>
      <w:r w:rsidR="001A0D86" w:rsidRPr="48BC91FF">
        <w:t>2</w:t>
      </w:r>
      <w:r w:rsidR="002405A4" w:rsidRPr="48BC91FF">
        <w:t xml:space="preserve">(4) </w:t>
      </w:r>
      <w:r w:rsidR="001A0D86" w:rsidRPr="48BC91FF">
        <w:t xml:space="preserve">similarly provides that </w:t>
      </w:r>
      <w:r w:rsidR="00367409" w:rsidRPr="48BC91FF">
        <w:t xml:space="preserve">the power cannot be used </w:t>
      </w:r>
      <w:r w:rsidR="002405A4" w:rsidRPr="48BC91FF">
        <w:t xml:space="preserve">to </w:t>
      </w:r>
      <w:r w:rsidR="00367409" w:rsidRPr="48BC91FF">
        <w:t xml:space="preserve">implement other </w:t>
      </w:r>
      <w:r w:rsidR="002405A4" w:rsidRPr="48BC91FF">
        <w:t>international trade agreements not falling within the definition of a “free trade agreement”</w:t>
      </w:r>
      <w:r w:rsidR="00367409" w:rsidRPr="48BC91FF">
        <w:t xml:space="preserve"> unless the other signatory/ies </w:t>
      </w:r>
      <w:r w:rsidR="00150763" w:rsidRPr="48BC91FF">
        <w:t xml:space="preserve">already had a signed international trade agreement </w:t>
      </w:r>
      <w:r w:rsidR="00CF3AB0" w:rsidRPr="48BC91FF">
        <w:t xml:space="preserve">(whether in the form of a free trade agreement or otherwise) </w:t>
      </w:r>
      <w:r w:rsidR="00150763" w:rsidRPr="48BC91FF">
        <w:t>immediately before 31 January 2020</w:t>
      </w:r>
      <w:r w:rsidR="002405A4" w:rsidRPr="48BC91FF">
        <w:t xml:space="preserve">. </w:t>
      </w:r>
    </w:p>
    <w:p w14:paraId="30544513" w14:textId="42FA2018" w:rsidR="00EB59DF" w:rsidRPr="004B366B" w:rsidRDefault="003A0C1A" w:rsidP="006D50A4">
      <w:pPr>
        <w:pStyle w:val="ParaNumbered"/>
      </w:pPr>
      <w:r w:rsidRPr="48BC91FF">
        <w:t xml:space="preserve">Subsections (5) to </w:t>
      </w:r>
      <w:r w:rsidR="00207AD3" w:rsidRPr="48BC91FF">
        <w:t>(8) provide substantive restrictions on which trade agreement provisions can be implemented using the section 2(1) power.</w:t>
      </w:r>
      <w:r w:rsidR="003E5290" w:rsidRPr="48BC91FF">
        <w:t xml:space="preserve"> Subsection (5) provides that </w:t>
      </w:r>
      <w:r w:rsidR="006454C0" w:rsidRPr="48BC91FF">
        <w:t xml:space="preserve">section 2 can only be used to implement </w:t>
      </w:r>
      <w:r w:rsidR="00075D9E" w:rsidRPr="48BC91FF">
        <w:t>international</w:t>
      </w:r>
      <w:r w:rsidR="006454C0" w:rsidRPr="48BC91FF">
        <w:t xml:space="preserve"> trade agreement</w:t>
      </w:r>
      <w:r w:rsidR="00075D9E" w:rsidRPr="48BC91FF">
        <w:t>s</w:t>
      </w:r>
      <w:r w:rsidR="006454C0" w:rsidRPr="48BC91FF">
        <w:t xml:space="preserve"> </w:t>
      </w:r>
      <w:r w:rsidR="00075D9E" w:rsidRPr="48BC91FF">
        <w:t xml:space="preserve">in a way that is </w:t>
      </w:r>
      <w:r w:rsidR="006454C0" w:rsidRPr="48BC91FF">
        <w:t xml:space="preserve">consistent with maintaining </w:t>
      </w:r>
      <w:r w:rsidR="00643D98" w:rsidRPr="48BC91FF">
        <w:t>UK publicly-funded clinical healthcare services. ‘UK publicly-funded clinical healthcare services’ is defined in subsection (12)</w:t>
      </w:r>
      <w:r w:rsidR="00EB59DF" w:rsidRPr="48BC91FF">
        <w:t>.</w:t>
      </w:r>
      <w:r w:rsidR="006D32EF" w:rsidRPr="48BC91FF">
        <w:t xml:space="preserve"> </w:t>
      </w:r>
    </w:p>
    <w:p w14:paraId="68C8CB8E" w14:textId="035DCEDB" w:rsidR="00EB59DF" w:rsidRPr="003B2620" w:rsidRDefault="00EB59DF" w:rsidP="006D50A4">
      <w:pPr>
        <w:pStyle w:val="ParaNumbered"/>
      </w:pPr>
      <w:r w:rsidRPr="48BC91FF">
        <w:t>Subsection</w:t>
      </w:r>
      <w:r w:rsidR="008A1F80" w:rsidRPr="48BC91FF">
        <w:t xml:space="preserve">s (6) and (7) </w:t>
      </w:r>
      <w:r w:rsidRPr="48BC91FF">
        <w:t xml:space="preserve">further </w:t>
      </w:r>
      <w:r w:rsidR="00051945" w:rsidRPr="48BC91FF">
        <w:t>provid</w:t>
      </w:r>
      <w:r w:rsidR="00075D9E" w:rsidRPr="48BC91FF">
        <w:t>e that section 2 can only be used t</w:t>
      </w:r>
      <w:r w:rsidR="00975564" w:rsidRPr="48BC91FF">
        <w:t xml:space="preserve">o implement international trade agreements in a way that is consistent with maintaining UK levels of statutory protection </w:t>
      </w:r>
      <w:r w:rsidR="005036D0" w:rsidRPr="48BC91FF">
        <w:t xml:space="preserve">in listed areas, including human, animal or plant life or health; animal welfare; </w:t>
      </w:r>
      <w:r w:rsidRPr="48BC91FF">
        <w:t>environmental protection</w:t>
      </w:r>
      <w:r w:rsidR="005036D0" w:rsidRPr="48BC91FF">
        <w:t>; employment and labour;</w:t>
      </w:r>
      <w:r w:rsidRPr="48BC91FF">
        <w:t xml:space="preserve"> data protection</w:t>
      </w:r>
      <w:r w:rsidR="005036D0" w:rsidRPr="48BC91FF">
        <w:t>;</w:t>
      </w:r>
      <w:r w:rsidRPr="48BC91FF">
        <w:t xml:space="preserve"> and the protection of </w:t>
      </w:r>
      <w:r w:rsidR="005036D0" w:rsidRPr="48BC91FF">
        <w:t xml:space="preserve">children and vulnerable adults </w:t>
      </w:r>
      <w:r w:rsidRPr="48BC91FF">
        <w:t>online.</w:t>
      </w:r>
      <w:r w:rsidR="006D32EF" w:rsidRPr="48BC91FF">
        <w:t xml:space="preserve"> </w:t>
      </w:r>
    </w:p>
    <w:p w14:paraId="41204B5F" w14:textId="52A52A5D" w:rsidR="002405A4" w:rsidRPr="003B2620" w:rsidRDefault="00EF63C8" w:rsidP="006D50A4">
      <w:pPr>
        <w:pStyle w:val="ParaNumbered"/>
        <w:rPr>
          <w:lang w:val="en-GB"/>
        </w:rPr>
      </w:pPr>
      <w:r w:rsidRPr="48BC91FF">
        <w:rPr>
          <w:lang w:val="en-GB"/>
        </w:rPr>
        <w:t>T</w:t>
      </w:r>
      <w:r w:rsidR="002405A4" w:rsidRPr="48BC91FF">
        <w:rPr>
          <w:lang w:val="en-GB"/>
        </w:rPr>
        <w:t xml:space="preserve">he </w:t>
      </w:r>
      <w:r w:rsidR="00B34A5F" w:rsidRPr="48BC91FF">
        <w:rPr>
          <w:lang w:val="en-GB"/>
        </w:rPr>
        <w:t xml:space="preserve">section </w:t>
      </w:r>
      <w:r w:rsidR="002405A4" w:rsidRPr="48BC91FF">
        <w:rPr>
          <w:lang w:val="en-GB"/>
        </w:rPr>
        <w:t xml:space="preserve">2 power </w:t>
      </w:r>
      <w:r w:rsidRPr="48BC91FF">
        <w:rPr>
          <w:lang w:val="en-GB"/>
        </w:rPr>
        <w:t>will be used only to implement non-tariff provisions</w:t>
      </w:r>
      <w:r w:rsidR="00FA259E" w:rsidRPr="48BC91FF">
        <w:rPr>
          <w:lang w:val="en-GB"/>
        </w:rPr>
        <w:t>.</w:t>
      </w:r>
      <w:r w:rsidR="006D32EF" w:rsidRPr="48BC91FF">
        <w:rPr>
          <w:lang w:val="en-GB"/>
        </w:rPr>
        <w:t xml:space="preserve"> </w:t>
      </w:r>
      <w:r w:rsidR="00DA3AB4">
        <w:t>Tariff provisions – that is, the elements of a trade agreement that set tax and duties on imports and exports – are addressed separately in the Taxation (Cross-Border Trade) Act 2018.</w:t>
      </w:r>
      <w:r w:rsidR="002405A4" w:rsidRPr="48BC91FF">
        <w:rPr>
          <w:lang w:val="en-GB"/>
        </w:rPr>
        <w:t xml:space="preserve"> Subsection (</w:t>
      </w:r>
      <w:r w:rsidR="00EB59DF" w:rsidRPr="48BC91FF">
        <w:rPr>
          <w:lang w:val="en-GB"/>
        </w:rPr>
        <w:t>8</w:t>
      </w:r>
      <w:r w:rsidR="002405A4" w:rsidRPr="48BC91FF">
        <w:rPr>
          <w:lang w:val="en-GB"/>
        </w:rPr>
        <w:t xml:space="preserve">) specifically provides that regulations made under subsection (1) may not make provisions that could be made by regulations under section 9 of </w:t>
      </w:r>
      <w:r w:rsidR="00553467" w:rsidRPr="48BC91FF">
        <w:rPr>
          <w:lang w:val="en-GB"/>
        </w:rPr>
        <w:t>that</w:t>
      </w:r>
      <w:r w:rsidR="002405A4" w:rsidRPr="48BC91FF">
        <w:rPr>
          <w:lang w:val="en-GB"/>
        </w:rPr>
        <w:t xml:space="preserve"> Act. </w:t>
      </w:r>
      <w:r w:rsidR="00553467" w:rsidRPr="48BC91FF">
        <w:rPr>
          <w:lang w:val="en-GB"/>
        </w:rPr>
        <w:t>S</w:t>
      </w:r>
      <w:r w:rsidR="002405A4" w:rsidRPr="48BC91FF">
        <w:rPr>
          <w:lang w:val="en-GB"/>
        </w:rPr>
        <w:t xml:space="preserve">ection </w:t>
      </w:r>
      <w:r w:rsidR="00553467" w:rsidRPr="48BC91FF">
        <w:rPr>
          <w:lang w:val="en-GB"/>
        </w:rPr>
        <w:t xml:space="preserve">9 </w:t>
      </w:r>
      <w:r w:rsidR="002405A4" w:rsidRPr="48BC91FF">
        <w:rPr>
          <w:lang w:val="en-GB"/>
        </w:rPr>
        <w:t>allows regulations to be made to give effect to preferential tariff rate arrangements between the UK and the government of a country or territory outside the United Kingdom.</w:t>
      </w:r>
    </w:p>
    <w:p w14:paraId="0EF8495E" w14:textId="3B269C2F" w:rsidR="002405A4" w:rsidRPr="003B2620" w:rsidRDefault="002405A4" w:rsidP="006D50A4">
      <w:pPr>
        <w:pStyle w:val="ParaNumbered"/>
      </w:pPr>
      <w:r w:rsidRPr="48BC91FF">
        <w:t>Subsection (</w:t>
      </w:r>
      <w:r w:rsidR="00D84925" w:rsidRPr="48BC91FF">
        <w:t>9</w:t>
      </w:r>
      <w:r w:rsidRPr="48BC91FF">
        <w:t>) establishes what sort of provision may be made by regulations under subsection (1). Regulations may (among other things): modify retained EU law</w:t>
      </w:r>
      <w:r w:rsidR="00917C77" w:rsidRPr="48BC91FF">
        <w:t xml:space="preserve"> (</w:t>
      </w:r>
      <w:r w:rsidRPr="48BC91FF">
        <w:t>as defined in the European Union (Withdrawal) Act 2018</w:t>
      </w:r>
      <w:r w:rsidR="00917C77" w:rsidRPr="48BC91FF">
        <w:t>)</w:t>
      </w:r>
      <w:r w:rsidRPr="48BC91FF">
        <w:t xml:space="preserve"> including primary legislation that is retained EU law and retained direct EU legislation; confer functions on the Secretary of State, or any other person, including conferring a discretion; provide for the delegation of functions (other than law-making functions); and provide for civil penalties. Subsection (</w:t>
      </w:r>
      <w:r w:rsidR="00685DF1" w:rsidRPr="48BC91FF">
        <w:t>9</w:t>
      </w:r>
      <w:r w:rsidRPr="48BC91FF">
        <w:t>) does not allow for regulations to make or extend criminal offences, charge fees, amend primary legislation other than retained EU law, or create new public bodies.</w:t>
      </w:r>
    </w:p>
    <w:p w14:paraId="6623440F" w14:textId="45E9DC71" w:rsidR="002405A4" w:rsidRDefault="002405A4" w:rsidP="006D50A4">
      <w:pPr>
        <w:pStyle w:val="ParaNumbered"/>
      </w:pPr>
      <w:r w:rsidRPr="48BC91FF">
        <w:t>Subsection (</w:t>
      </w:r>
      <w:r w:rsidR="00685DF1" w:rsidRPr="48BC91FF">
        <w:t>10</w:t>
      </w:r>
      <w:r w:rsidRPr="48BC91FF">
        <w:t>) makes the power in subsection (1) subject to a sunset requirement. This means that five years after the end of the transition period the power will cease to have effect. However, subsections (</w:t>
      </w:r>
      <w:r w:rsidR="00685DF1" w:rsidRPr="48BC91FF">
        <w:t>10</w:t>
      </w:r>
      <w:r w:rsidRPr="48BC91FF">
        <w:t>)(b) and (</w:t>
      </w:r>
      <w:r w:rsidR="00685DF1" w:rsidRPr="48BC91FF">
        <w:t>11</w:t>
      </w:r>
      <w:r w:rsidRPr="48BC91FF">
        <w:t>) provide that this period can be extended by the Government on review, with the approval of both Houses of Parliament (see Part 4 of Schedule 2 for procedural requirements), for further periods of up to 5 years at a time.</w:t>
      </w:r>
    </w:p>
    <w:p w14:paraId="053B0CFA" w14:textId="05C24E80" w:rsidR="71C2AEF9" w:rsidRPr="00383711" w:rsidRDefault="00C17411" w:rsidP="00A9740A">
      <w:pPr>
        <w:pStyle w:val="HSubheading3"/>
      </w:pPr>
      <w:bookmarkStart w:id="15" w:name="_Toc71295020"/>
      <w:r w:rsidRPr="00383711">
        <w:t>Section</w:t>
      </w:r>
      <w:r w:rsidR="4A932BD5" w:rsidRPr="00383711">
        <w:t xml:space="preserve"> </w:t>
      </w:r>
      <w:r w:rsidR="00CC6E84" w:rsidRPr="00383711">
        <w:t>3</w:t>
      </w:r>
      <w:r w:rsidR="00383711" w:rsidRPr="00383711">
        <w:t>: Free trade agreements and genocide</w:t>
      </w:r>
      <w:bookmarkEnd w:id="15"/>
    </w:p>
    <w:p w14:paraId="34D827BC" w14:textId="540F567D" w:rsidR="004B366B" w:rsidRPr="003B2620" w:rsidRDefault="009658FD" w:rsidP="006D50A4">
      <w:pPr>
        <w:pStyle w:val="ParaNumbered"/>
      </w:pPr>
      <w:r w:rsidRPr="48BC91FF">
        <w:t xml:space="preserve">Section 3 </w:t>
      </w:r>
      <w:r w:rsidR="004B366B" w:rsidRPr="48BC91FF">
        <w:t>ensure</w:t>
      </w:r>
      <w:r w:rsidRPr="48BC91FF">
        <w:t>s</w:t>
      </w:r>
      <w:r w:rsidR="004B366B" w:rsidRPr="48BC91FF">
        <w:t xml:space="preserve"> that a debate and vote in the Commons would happen following a tiered process starting with the responsible Commons Committee publishing a report which states that there exist credible reports of genocide in the territory of a country with which we are proposing a new bilateral free trade agreement. The Secretary of State would respond to the Committee in writing and at that point the Committee could insist on a Parliamentary debate and would set out the wording of a motion to be moved in the Commons. The Secretary of State would be obliged to make arrangements to debate and vote on the motion.</w:t>
      </w:r>
      <w:r w:rsidR="006D32EF" w:rsidRPr="48BC91FF">
        <w:t xml:space="preserve"> </w:t>
      </w:r>
      <w:r w:rsidR="004B366B" w:rsidRPr="48BC91FF">
        <w:t xml:space="preserve">A take note </w:t>
      </w:r>
      <w:r w:rsidR="004B366B" w:rsidRPr="48BC91FF">
        <w:lastRenderedPageBreak/>
        <w:t>debate would also take place in the Lords following a similar tiered process if the responsible Lords Committee published an equivalent report.”</w:t>
      </w:r>
    </w:p>
    <w:p w14:paraId="71F6D407" w14:textId="6B75D0ED" w:rsidR="002405A4" w:rsidRPr="00664262" w:rsidRDefault="00B06FDB" w:rsidP="00A9740A">
      <w:pPr>
        <w:pStyle w:val="HSubheading3"/>
      </w:pPr>
      <w:bookmarkStart w:id="16" w:name="_Toc71295021"/>
      <w:r>
        <w:t>Section</w:t>
      </w:r>
      <w:r w:rsidR="002405A4" w:rsidRPr="00664262">
        <w:t xml:space="preserve"> </w:t>
      </w:r>
      <w:r w:rsidR="00CC6E84">
        <w:t>4</w:t>
      </w:r>
      <w:r w:rsidR="002405A4" w:rsidRPr="00664262">
        <w:t>: Regulations: devolved authorities and general provision</w:t>
      </w:r>
      <w:bookmarkEnd w:id="16"/>
    </w:p>
    <w:p w14:paraId="67229822" w14:textId="74FDBD5B" w:rsidR="002405A4" w:rsidRPr="00CC52D2" w:rsidRDefault="00B06FDB" w:rsidP="006D50A4">
      <w:pPr>
        <w:pStyle w:val="ParaNumbered"/>
        <w:rPr>
          <w:lang w:val="en-GB"/>
        </w:rPr>
      </w:pPr>
      <w:r w:rsidRPr="48BC91FF">
        <w:rPr>
          <w:lang w:val="en-GB"/>
        </w:rPr>
        <w:t>Section</w:t>
      </w:r>
      <w:r w:rsidR="002405A4" w:rsidRPr="48BC91FF">
        <w:rPr>
          <w:lang w:val="en-GB"/>
        </w:rPr>
        <w:t xml:space="preserve"> </w:t>
      </w:r>
      <w:r w:rsidR="00EA5E5C" w:rsidRPr="48BC91FF">
        <w:rPr>
          <w:lang w:val="en-GB"/>
        </w:rPr>
        <w:t>4</w:t>
      </w:r>
      <w:r w:rsidR="002405A4">
        <w:t xml:space="preserve">(1) provides for different types of provision that could be made by regulations under </w:t>
      </w:r>
      <w:r w:rsidR="00CC52D2">
        <w:t>s</w:t>
      </w:r>
      <w:r>
        <w:t>ection</w:t>
      </w:r>
      <w:r w:rsidR="002405A4">
        <w:t xml:space="preserve">s 1 and 2 where needed, for example consequential provisions, or transitional or savings provisions. The </w:t>
      </w:r>
      <w:r>
        <w:t>section</w:t>
      </w:r>
      <w:r w:rsidR="002405A4">
        <w:t xml:space="preserve"> also gives effect to Schedules 1, 2 and 3</w:t>
      </w:r>
      <w:r w:rsidR="00CC52D2">
        <w:t xml:space="preserve">, which </w:t>
      </w:r>
      <w:r w:rsidR="002405A4" w:rsidRPr="48BC91FF">
        <w:rPr>
          <w:lang w:val="en-GB"/>
        </w:rPr>
        <w:t xml:space="preserve">provide for how regulations under </w:t>
      </w:r>
      <w:r w:rsidR="00CC52D2" w:rsidRPr="48BC91FF">
        <w:rPr>
          <w:lang w:val="en-GB"/>
        </w:rPr>
        <w:t>section</w:t>
      </w:r>
      <w:r w:rsidR="002405A4" w:rsidRPr="48BC91FF">
        <w:rPr>
          <w:lang w:val="en-GB"/>
        </w:rPr>
        <w:t>s 1 and 2 can be made</w:t>
      </w:r>
      <w:r w:rsidR="00CC52D2" w:rsidRPr="48BC91FF">
        <w:rPr>
          <w:lang w:val="en-GB"/>
        </w:rPr>
        <w:t xml:space="preserve">. These Schedules are discussed further below at paragraphs </w:t>
      </w:r>
      <w:r w:rsidR="00314CE9" w:rsidRPr="48BC91FF">
        <w:rPr>
          <w:lang w:val="en-GB"/>
        </w:rPr>
        <w:t>105 to 132</w:t>
      </w:r>
      <w:r w:rsidR="002405A4" w:rsidRPr="48BC91FF">
        <w:rPr>
          <w:lang w:val="en-GB"/>
        </w:rPr>
        <w:t>.</w:t>
      </w:r>
    </w:p>
    <w:p w14:paraId="3533404C" w14:textId="605DFF0C" w:rsidR="002405A4" w:rsidRPr="00664262" w:rsidRDefault="00B06FDB" w:rsidP="00A9740A">
      <w:pPr>
        <w:pStyle w:val="HSubheading3"/>
      </w:pPr>
      <w:bookmarkStart w:id="17" w:name="_Toc71295022"/>
      <w:r>
        <w:t>Section</w:t>
      </w:r>
      <w:r w:rsidR="002405A4" w:rsidRPr="00664262">
        <w:t xml:space="preserve"> </w:t>
      </w:r>
      <w:r w:rsidR="00CC52D2">
        <w:t>5</w:t>
      </w:r>
      <w:r w:rsidR="002405A4" w:rsidRPr="00664262">
        <w:t>: Interpretation of Part 1</w:t>
      </w:r>
      <w:bookmarkEnd w:id="17"/>
    </w:p>
    <w:p w14:paraId="0A366553" w14:textId="6D264F2B" w:rsidR="002405A4" w:rsidRPr="00DB43E5" w:rsidRDefault="00B06FDB" w:rsidP="006D50A4">
      <w:pPr>
        <w:pStyle w:val="ParaNumbered"/>
      </w:pPr>
      <w:r w:rsidRPr="48BC91FF">
        <w:t>Section</w:t>
      </w:r>
      <w:r w:rsidR="002405A4" w:rsidRPr="48BC91FF">
        <w:t xml:space="preserve"> </w:t>
      </w:r>
      <w:r w:rsidR="00CC52D2" w:rsidRPr="48BC91FF">
        <w:t xml:space="preserve">5 </w:t>
      </w:r>
      <w:r w:rsidR="002405A4" w:rsidRPr="48BC91FF">
        <w:t xml:space="preserve">sets out how certain terms within Part 1 of the Trade </w:t>
      </w:r>
      <w:r w:rsidRPr="48BC91FF">
        <w:t>Act</w:t>
      </w:r>
      <w:r w:rsidR="002405A4" w:rsidRPr="48BC91FF">
        <w:t xml:space="preserve"> should be interpreted.</w:t>
      </w:r>
    </w:p>
    <w:p w14:paraId="63D9E017" w14:textId="51EE1EE5" w:rsidR="002405A4" w:rsidRPr="00DB43E5" w:rsidRDefault="002405A4" w:rsidP="006D50A4">
      <w:pPr>
        <w:pStyle w:val="ParaNumbered"/>
      </w:pPr>
      <w:r w:rsidRPr="48BC91FF">
        <w:t xml:space="preserve">Amongst these definitions, </w:t>
      </w:r>
      <w:r w:rsidR="00B06FDB" w:rsidRPr="48BC91FF">
        <w:t>section</w:t>
      </w:r>
      <w:r w:rsidRPr="48BC91FF">
        <w:t xml:space="preserve"> </w:t>
      </w:r>
      <w:r w:rsidR="00CC52D2" w:rsidRPr="48BC91FF">
        <w:t>5</w:t>
      </w:r>
      <w:r w:rsidRPr="48BC91FF">
        <w:t xml:space="preserve">(1) defines an “appropriate authority” as a Minister of the Crown or a devolved authority for the purpose of making regulations under </w:t>
      </w:r>
      <w:r w:rsidR="00CC52D2" w:rsidRPr="48BC91FF">
        <w:t>s</w:t>
      </w:r>
      <w:r w:rsidR="00B06FDB" w:rsidRPr="48BC91FF">
        <w:t>ection</w:t>
      </w:r>
      <w:r w:rsidRPr="48BC91FF">
        <w:t xml:space="preserve"> 1 (implementation of the GPA) and </w:t>
      </w:r>
      <w:r w:rsidR="00CC52D2" w:rsidRPr="48BC91FF">
        <w:t>section</w:t>
      </w:r>
      <w:r w:rsidRPr="48BC91FF">
        <w:t xml:space="preserve"> 2 (implementation of international trade agreements). “Minister of the Crown” is defined in </w:t>
      </w:r>
      <w:r w:rsidR="00CC52D2" w:rsidRPr="48BC91FF">
        <w:t>section</w:t>
      </w:r>
      <w:r w:rsidRPr="48BC91FF">
        <w:t xml:space="preserve"> </w:t>
      </w:r>
      <w:r w:rsidR="00CC52D2" w:rsidRPr="48BC91FF">
        <w:t>16</w:t>
      </w:r>
      <w:r w:rsidRPr="48BC91FF">
        <w:t xml:space="preserve">. </w:t>
      </w:r>
      <w:r w:rsidR="00B06FDB" w:rsidRPr="48BC91FF">
        <w:t>Section</w:t>
      </w:r>
      <w:r w:rsidR="009828B1" w:rsidRPr="48BC91FF">
        <w:t> </w:t>
      </w:r>
      <w:r w:rsidR="00CC52D2" w:rsidRPr="48BC91FF">
        <w:t>5</w:t>
      </w:r>
      <w:r w:rsidRPr="48BC91FF">
        <w:t>(1) also defines</w:t>
      </w:r>
      <w:r w:rsidR="00CC52D2" w:rsidRPr="48BC91FF">
        <w:t xml:space="preserve"> </w:t>
      </w:r>
      <w:r w:rsidRPr="48BC91FF">
        <w:t xml:space="preserve">”devolved authority” as the Scottish Ministers, the Welsh Ministers or a Northern </w:t>
      </w:r>
      <w:r w:rsidR="008D6E28" w:rsidRPr="48BC91FF">
        <w:t xml:space="preserve">Ireland </w:t>
      </w:r>
      <w:r w:rsidRPr="48BC91FF">
        <w:t>department.</w:t>
      </w:r>
    </w:p>
    <w:p w14:paraId="71B806BD" w14:textId="36A20B28" w:rsidR="002405A4" w:rsidRPr="00DB43E5" w:rsidRDefault="00B06FDB" w:rsidP="006D50A4">
      <w:pPr>
        <w:pStyle w:val="ParaNumbered"/>
      </w:pPr>
      <w:r w:rsidRPr="48BC91FF">
        <w:t>Section</w:t>
      </w:r>
      <w:r w:rsidR="00CC52D2" w:rsidRPr="48BC91FF">
        <w:t xml:space="preserve"> 5</w:t>
      </w:r>
      <w:r w:rsidR="002405A4" w:rsidRPr="48BC91FF">
        <w:t>(1) defines “free trade agreement” by re</w:t>
      </w:r>
      <w:bookmarkStart w:id="18" w:name="_GoBack"/>
      <w:bookmarkEnd w:id="18"/>
      <w:r w:rsidR="002405A4" w:rsidRPr="48BC91FF">
        <w:t>ference to provisions in GATT and GATS which concern regional trade agreements. Specifically, the subsection refers to the requirements in GATT and GATS to notify WTO members when parties have decided to enter into a regional trade agreement (</w:t>
      </w:r>
      <w:r w:rsidR="00EC06C0" w:rsidRPr="48BC91FF">
        <w:t>see</w:t>
      </w:r>
      <w:r w:rsidR="002405A4" w:rsidRPr="48BC91FF">
        <w:t xml:space="preserve"> </w:t>
      </w:r>
      <w:r w:rsidR="00EC06C0" w:rsidRPr="48BC91FF">
        <w:t xml:space="preserve">GATT </w:t>
      </w:r>
      <w:r w:rsidR="002405A4" w:rsidRPr="48BC91FF">
        <w:t>Article XXIV</w:t>
      </w:r>
      <w:r w:rsidR="00EC06C0" w:rsidRPr="48BC91FF">
        <w:t>:7(a)and GATS</w:t>
      </w:r>
      <w:r w:rsidR="002405A4" w:rsidRPr="48BC91FF">
        <w:t xml:space="preserve"> Article V</w:t>
      </w:r>
      <w:r w:rsidR="00EC06C0" w:rsidRPr="48BC91FF">
        <w:t>:7(a)</w:t>
      </w:r>
      <w:r w:rsidR="002405A4" w:rsidRPr="48BC91FF">
        <w:t xml:space="preserve">). Therefore, the term “free trade agreement” means an agreement which triggers the notification requirement under those provisions. </w:t>
      </w:r>
    </w:p>
    <w:p w14:paraId="3BE7739A" w14:textId="6BF9CC4D" w:rsidR="002405A4" w:rsidRPr="00DB43E5" w:rsidRDefault="005C1E64" w:rsidP="006D50A4">
      <w:pPr>
        <w:pStyle w:val="ParaNumbered"/>
      </w:pPr>
      <w:r w:rsidRPr="48BC91FF">
        <w:t>Under GATT, this covers an agreement to enter into a customs union or a free-trade area or an interim agreement leading to the formation of a customs union or a free-trade area</w:t>
      </w:r>
      <w:r w:rsidR="00AC2F55" w:rsidRPr="48BC91FF">
        <w:t>, as defined in the GATT</w:t>
      </w:r>
      <w:r w:rsidRPr="48BC91FF">
        <w:t xml:space="preserve">. </w:t>
      </w:r>
      <w:r w:rsidR="002405A4" w:rsidRPr="48BC91FF">
        <w:t>For these purposes</w:t>
      </w:r>
      <w:r w:rsidRPr="48BC91FF">
        <w:t>,</w:t>
      </w:r>
      <w:r w:rsidR="00366E9B" w:rsidRPr="48BC91FF">
        <w:t xml:space="preserve"> in broad terms,</w:t>
      </w:r>
      <w:r w:rsidR="002405A4" w:rsidRPr="48BC91FF">
        <w:t xml:space="preserve"> a customs union means where two or more customs territories become one customs territory. </w:t>
      </w:r>
      <w:r w:rsidR="0098723F" w:rsidRPr="48BC91FF">
        <w:t>Such customs unions have</w:t>
      </w:r>
      <w:r w:rsidR="002405A4" w:rsidRPr="48BC91FF">
        <w:t xml:space="preserve"> two main features. One is that duties and other restrictive regulations of commerce </w:t>
      </w:r>
      <w:r w:rsidR="008A52A4" w:rsidRPr="48BC91FF">
        <w:t xml:space="preserve">(except those expressly permitted) </w:t>
      </w:r>
      <w:r w:rsidR="002405A4" w:rsidRPr="48BC91FF">
        <w:t>are eliminated with respect to substantially all the trade between those customs territories</w:t>
      </w:r>
      <w:r w:rsidR="0034609D" w:rsidRPr="48BC91FF">
        <w:t>, or at least</w:t>
      </w:r>
      <w:r w:rsidR="002405A4" w:rsidRPr="48BC91FF">
        <w:t xml:space="preserve"> with respect to substantially all the trade in products originating in such territories. The other is that substantially the same duties and other regulations of commerce are applied by each of the members of the customs union to </w:t>
      </w:r>
      <w:r w:rsidR="007648A0" w:rsidRPr="48BC91FF">
        <w:t>trade with third countries</w:t>
      </w:r>
      <w:r w:rsidR="002405A4" w:rsidRPr="48BC91FF">
        <w:t>.</w:t>
      </w:r>
    </w:p>
    <w:p w14:paraId="394AA700" w14:textId="691F84FB" w:rsidR="002405A4" w:rsidRPr="00DB43E5" w:rsidRDefault="002405A4" w:rsidP="006D50A4">
      <w:pPr>
        <w:pStyle w:val="ParaNumbered"/>
      </w:pPr>
      <w:r w:rsidRPr="48BC91FF">
        <w:t xml:space="preserve">A free-trade area under GATT </w:t>
      </w:r>
      <w:r w:rsidR="008B5D15" w:rsidRPr="48BC91FF">
        <w:t xml:space="preserve">broadly </w:t>
      </w:r>
      <w:r w:rsidRPr="48BC91FF">
        <w:t xml:space="preserve">means a group of two or more customs territories in which the duties and other restrictive regulations of commerce </w:t>
      </w:r>
      <w:r w:rsidR="008A52A4" w:rsidRPr="48BC91FF">
        <w:t xml:space="preserve">(except those expressly permitted) </w:t>
      </w:r>
      <w:r w:rsidRPr="48BC91FF">
        <w:t>are eliminated on substantially all the trade between the territories making up the area in products originating in those territories.</w:t>
      </w:r>
    </w:p>
    <w:p w14:paraId="7FF56C7C" w14:textId="7BA6D8CD" w:rsidR="002405A4" w:rsidRPr="00DB43E5" w:rsidRDefault="009D260E" w:rsidP="006D50A4">
      <w:pPr>
        <w:pStyle w:val="ParaNumbered"/>
      </w:pPr>
      <w:r w:rsidRPr="48BC91FF">
        <w:t>R</w:t>
      </w:r>
      <w:r w:rsidR="002405A4" w:rsidRPr="48BC91FF">
        <w:t xml:space="preserve">egional trade agreements </w:t>
      </w:r>
      <w:r w:rsidRPr="48BC91FF">
        <w:t xml:space="preserve">notifiable under GATS Article V:7(a) </w:t>
      </w:r>
      <w:r w:rsidR="002405A4" w:rsidRPr="48BC91FF">
        <w:t>are known as economic integration agreements. These liberalise trade in services between the parties to the agreements, and must have substantial sectoral coverage and provide for the absence or elimination of substantially all discrimination between the parties in the sectors covered.</w:t>
      </w:r>
    </w:p>
    <w:p w14:paraId="054FC7D0" w14:textId="60DEE50B" w:rsidR="002405A4" w:rsidRDefault="00B06FDB" w:rsidP="006D50A4">
      <w:pPr>
        <w:pStyle w:val="ParaNumbered"/>
      </w:pPr>
      <w:r w:rsidRPr="48BC91FF">
        <w:t>Section</w:t>
      </w:r>
      <w:r w:rsidR="00CC52D2" w:rsidRPr="48BC91FF">
        <w:t xml:space="preserve"> 5</w:t>
      </w:r>
      <w:r w:rsidR="002405A4" w:rsidRPr="48BC91FF">
        <w:t xml:space="preserve">(2) provides for references in Part 1 of the </w:t>
      </w:r>
      <w:r w:rsidRPr="48BC91FF">
        <w:t>Act</w:t>
      </w:r>
      <w:r w:rsidR="002405A4" w:rsidRPr="48BC91FF">
        <w:t xml:space="preserve"> to being a “signatory” to an international trade agreement to be read, in addition to signature, as also covering a party doing anything that would amount to a consent to be bound by the agreement as a matter of international law.</w:t>
      </w:r>
    </w:p>
    <w:p w14:paraId="4DADF692" w14:textId="3AD0F040" w:rsidR="009207D6" w:rsidRPr="00DB43E5" w:rsidRDefault="009207D6" w:rsidP="009721FA">
      <w:pPr>
        <w:pStyle w:val="ParaNumbered"/>
        <w:widowControl/>
        <w:ind w:left="714" w:hanging="357"/>
      </w:pPr>
      <w:r w:rsidRPr="48BC91FF">
        <w:lastRenderedPageBreak/>
        <w:t xml:space="preserve">Section 5(3) </w:t>
      </w:r>
      <w:r w:rsidR="00635066" w:rsidRPr="48BC91FF">
        <w:t xml:space="preserve">defines what is meant by a reference in Part 1 to a draft of regulations being laid </w:t>
      </w:r>
      <w:r w:rsidR="00131819" w:rsidRPr="48BC91FF">
        <w:t>before each House of Parliament and before the Scottish Parliament, the Senedd Cymru, and the Northern Ireland Assembly, respectively.</w:t>
      </w:r>
    </w:p>
    <w:p w14:paraId="60B1264A" w14:textId="7CC33335" w:rsidR="002405A4" w:rsidRPr="00DB43E5" w:rsidRDefault="00B06FDB" w:rsidP="006D50A4">
      <w:pPr>
        <w:pStyle w:val="ParaNumbered"/>
      </w:pPr>
      <w:r w:rsidRPr="48BC91FF">
        <w:t>Section</w:t>
      </w:r>
      <w:r w:rsidR="002405A4" w:rsidRPr="48BC91FF">
        <w:t xml:space="preserve"> </w:t>
      </w:r>
      <w:r w:rsidR="00CC52D2" w:rsidRPr="48BC91FF">
        <w:t>5</w:t>
      </w:r>
      <w:r w:rsidR="002405A4" w:rsidRPr="48BC91FF">
        <w:t>(</w:t>
      </w:r>
      <w:r w:rsidR="009207D6" w:rsidRPr="48BC91FF">
        <w:t>4</w:t>
      </w:r>
      <w:r w:rsidR="002405A4" w:rsidRPr="48BC91FF">
        <w:t xml:space="preserve">) explains that references in Part 1 of the </w:t>
      </w:r>
      <w:r w:rsidRPr="48BC91FF">
        <w:t>Act</w:t>
      </w:r>
      <w:r w:rsidR="002405A4" w:rsidRPr="48BC91FF">
        <w:t xml:space="preserve"> to anything which is retained EU law by virtue of section 4 of the European Union (Withdrawal) Act 2018 (directly effective Treaty rights etc.) includes modifications of the rights, powers, liabilities, obligations, restrictions, remedies or procedures concerned, as well as the rights etc. themselves.</w:t>
      </w:r>
    </w:p>
    <w:p w14:paraId="0716D9C6" w14:textId="42B8C70C" w:rsidR="002405A4" w:rsidRPr="00664262" w:rsidRDefault="002405A4" w:rsidP="001D5672">
      <w:pPr>
        <w:pStyle w:val="HSubheading2"/>
      </w:pPr>
      <w:bookmarkStart w:id="19" w:name="_Toc71295023"/>
      <w:r w:rsidRPr="00664262">
        <w:t>Part 2: Trade Remedies Authority</w:t>
      </w:r>
      <w:bookmarkEnd w:id="19"/>
    </w:p>
    <w:p w14:paraId="12AD4232" w14:textId="29F46E80" w:rsidR="002405A4" w:rsidRPr="00664262" w:rsidRDefault="00B06FDB" w:rsidP="00CD0F3E">
      <w:pPr>
        <w:pStyle w:val="HSubheading3"/>
      </w:pPr>
      <w:bookmarkStart w:id="20" w:name="_Toc71295024"/>
      <w:r w:rsidDel="00CC52D2">
        <w:t>Section</w:t>
      </w:r>
      <w:r w:rsidR="002405A4" w:rsidRPr="00664262" w:rsidDel="00CC52D2">
        <w:t xml:space="preserve"> </w:t>
      </w:r>
      <w:r w:rsidR="00CC52D2">
        <w:t>6</w:t>
      </w:r>
      <w:r w:rsidR="002405A4" w:rsidRPr="00664262">
        <w:t>: The Trade Remedies Authority</w:t>
      </w:r>
      <w:bookmarkEnd w:id="20"/>
    </w:p>
    <w:p w14:paraId="1BD133A9" w14:textId="75262CA7" w:rsidR="002405A4" w:rsidRPr="00DB43E5" w:rsidRDefault="002405A4" w:rsidP="006D50A4">
      <w:pPr>
        <w:pStyle w:val="ParaNumbered"/>
      </w:pPr>
      <w:r w:rsidRPr="48BC91FF">
        <w:t xml:space="preserve">This </w:t>
      </w:r>
      <w:r w:rsidR="00B06FDB" w:rsidRPr="48BC91FF">
        <w:t>section</w:t>
      </w:r>
      <w:r w:rsidRPr="48BC91FF">
        <w:t xml:space="preserve"> establishes a new non-departmental public body, the TRA.</w:t>
      </w:r>
    </w:p>
    <w:p w14:paraId="43B7966A" w14:textId="6230ABA4" w:rsidR="002405A4" w:rsidRPr="00DB43E5" w:rsidRDefault="002405A4" w:rsidP="006D50A4">
      <w:pPr>
        <w:pStyle w:val="ParaNumbered"/>
      </w:pPr>
      <w:r w:rsidRPr="48BC91FF">
        <w:t>Subsection (2) introduces Schedule 4, which contains further provisions regarding the governance and accountability of the TRA.</w:t>
      </w:r>
    </w:p>
    <w:p w14:paraId="751226F0" w14:textId="1A54552D" w:rsidR="002405A4" w:rsidRPr="00DB43E5" w:rsidRDefault="002405A4" w:rsidP="006D50A4">
      <w:pPr>
        <w:pStyle w:val="ParaNumbered"/>
      </w:pPr>
      <w:r w:rsidRPr="48BC91FF">
        <w:t>Subsection (3) introduces Schedule 5, which makes provision about schemes for the transfer of staff in connection with the establishment of the TRA.</w:t>
      </w:r>
    </w:p>
    <w:p w14:paraId="546CBB80" w14:textId="213FEBAF" w:rsidR="002405A4" w:rsidRPr="00664262" w:rsidRDefault="00B06FDB" w:rsidP="00CD0F3E">
      <w:pPr>
        <w:pStyle w:val="HSubheading3"/>
      </w:pPr>
      <w:bookmarkStart w:id="21" w:name="_Toc71295025"/>
      <w:r>
        <w:t>Section</w:t>
      </w:r>
      <w:r w:rsidR="002405A4" w:rsidRPr="00664262">
        <w:t xml:space="preserve"> </w:t>
      </w:r>
      <w:r w:rsidR="00CC52D2">
        <w:t>7</w:t>
      </w:r>
      <w:r w:rsidR="002405A4" w:rsidRPr="00664262">
        <w:t>: Provision of advice, support and assistance by the TRA</w:t>
      </w:r>
      <w:bookmarkEnd w:id="21"/>
    </w:p>
    <w:p w14:paraId="6A61F025" w14:textId="14D9C545" w:rsidR="002405A4" w:rsidRPr="00DB43E5" w:rsidRDefault="002405A4" w:rsidP="006D50A4">
      <w:pPr>
        <w:pStyle w:val="ParaNumbered"/>
      </w:pPr>
      <w:r w:rsidRPr="48BC91FF">
        <w:t xml:space="preserve">This </w:t>
      </w:r>
      <w:r w:rsidR="00B06FDB" w:rsidRPr="48BC91FF">
        <w:t>section</w:t>
      </w:r>
      <w:r w:rsidRPr="48BC91FF">
        <w:t xml:space="preserve"> sets out the circumstances in which the TRA can apply its expertise more widely in relation to international trade and trade remedies.</w:t>
      </w:r>
    </w:p>
    <w:p w14:paraId="54C5D0EA" w14:textId="53792048" w:rsidR="002405A4" w:rsidRPr="00DB43E5" w:rsidRDefault="002405A4" w:rsidP="006D50A4">
      <w:pPr>
        <w:pStyle w:val="ParaNumbered"/>
      </w:pPr>
      <w:r w:rsidRPr="48BC91FF">
        <w:t>It provides that, when requested to do so, the TRA must provide the Secretary of State with advice, support and assistance in connection with the conduct of international trade disputes,</w:t>
      </w:r>
      <w:r w:rsidR="00DB43E5" w:rsidRPr="48BC91FF">
        <w:t xml:space="preserve"> </w:t>
      </w:r>
      <w:r w:rsidRPr="48BC91FF">
        <w:t>the Secretary of State’s trade-related functions, and the TRA’s functions. Before making such a request, the Secretary of State is required to consult the TRA and to have regard to the TRA’s expertise and the need to protect its operational independence and impartiality.</w:t>
      </w:r>
    </w:p>
    <w:p w14:paraId="4D8FDA39" w14:textId="65F9098A" w:rsidR="00BA422C" w:rsidRPr="00B42B87" w:rsidRDefault="002405A4" w:rsidP="00B42B87">
      <w:pPr>
        <w:pStyle w:val="ParaNumbered"/>
      </w:pPr>
      <w:r w:rsidRPr="48BC91FF">
        <w:t>The TRA may also provide such advice, support and assistance as it considers appropriate to others in relation to international trade and trade remedies.</w:t>
      </w:r>
    </w:p>
    <w:p w14:paraId="2AAC3779" w14:textId="749460C7" w:rsidR="004B366B" w:rsidRDefault="004B366B" w:rsidP="001D5672">
      <w:pPr>
        <w:pStyle w:val="HSubheading2"/>
      </w:pPr>
      <w:bookmarkStart w:id="22" w:name="_Toc71295026"/>
      <w:r w:rsidRPr="00664262">
        <w:t xml:space="preserve">Part </w:t>
      </w:r>
      <w:r>
        <w:t>3</w:t>
      </w:r>
      <w:r w:rsidRPr="00664262">
        <w:t xml:space="preserve">: </w:t>
      </w:r>
      <w:r w:rsidR="0023422C">
        <w:t xml:space="preserve">The </w:t>
      </w:r>
      <w:r w:rsidRPr="00664262">
        <w:t xml:space="preserve">Trade </w:t>
      </w:r>
      <w:r>
        <w:t>and Agriculture Commission</w:t>
      </w:r>
      <w:bookmarkEnd w:id="22"/>
    </w:p>
    <w:p w14:paraId="17D89648" w14:textId="2C41617B" w:rsidR="00C661C4" w:rsidRDefault="00C661C4" w:rsidP="000F6758">
      <w:pPr>
        <w:pStyle w:val="HSubheading3"/>
      </w:pPr>
      <w:bookmarkStart w:id="23" w:name="_Toc71295027"/>
      <w:r>
        <w:t xml:space="preserve">Section </w:t>
      </w:r>
      <w:r w:rsidR="00CC52D2">
        <w:t>8:</w:t>
      </w:r>
      <w:r w:rsidRPr="00355B0C">
        <w:t xml:space="preserve"> Trade and Agriculture Commission</w:t>
      </w:r>
      <w:bookmarkEnd w:id="23"/>
    </w:p>
    <w:p w14:paraId="1FAA6380" w14:textId="580D6F2E" w:rsidR="00335E3D" w:rsidRDefault="007418E0" w:rsidP="006D50A4">
      <w:pPr>
        <w:pStyle w:val="ParaNumbered"/>
      </w:pPr>
      <w:r>
        <w:t>Section 8</w:t>
      </w:r>
      <w:r w:rsidR="009721FA">
        <w:t xml:space="preserve"> </w:t>
      </w:r>
      <w:r w:rsidR="0040502C">
        <w:t xml:space="preserve">provides that the Secretary of State may </w:t>
      </w:r>
      <w:r w:rsidR="00084B9A">
        <w:t>appoint members to the TAC</w:t>
      </w:r>
      <w:r w:rsidR="00471FD3">
        <w:t xml:space="preserve">, and that the purpose of the TAC is to provide advice under section 42 of the Agriculture Act 2020. </w:t>
      </w:r>
      <w:r w:rsidR="00F560E8">
        <w:t xml:space="preserve">This advice concerns </w:t>
      </w:r>
      <w:r w:rsidR="00C661C4">
        <w:t xml:space="preserve">whether, and to what extent, new </w:t>
      </w:r>
      <w:r w:rsidR="006004F6">
        <w:t xml:space="preserve">free trade agreement </w:t>
      </w:r>
      <w:r w:rsidR="00C661C4">
        <w:t xml:space="preserve">measures applicable to international trade in agricultural products are consistent with maintaining UK statutory protections in relation to animal and plant </w:t>
      </w:r>
      <w:r w:rsidR="009830C1">
        <w:t xml:space="preserve">life or </w:t>
      </w:r>
      <w:r w:rsidR="00C661C4">
        <w:t>health, animal welfare</w:t>
      </w:r>
      <w:r w:rsidR="009830C1">
        <w:t>,</w:t>
      </w:r>
      <w:r w:rsidR="00C661C4">
        <w:t xml:space="preserve"> and the</w:t>
      </w:r>
      <w:r w:rsidR="00C661C4" w:rsidRPr="48BC91FF">
        <w:rPr>
          <w:rFonts w:ascii="Times New Roman" w:hAnsi="Times New Roman" w:cs="Times New Roman"/>
        </w:rPr>
        <w:t> </w:t>
      </w:r>
      <w:r w:rsidR="00C661C4">
        <w:t xml:space="preserve">environment. </w:t>
      </w:r>
    </w:p>
    <w:p w14:paraId="6D4AAF86" w14:textId="6068035C" w:rsidR="00C661C4" w:rsidRPr="00AC2F22" w:rsidRDefault="00293B70" w:rsidP="006D50A4">
      <w:pPr>
        <w:pStyle w:val="ParaNumbered"/>
      </w:pPr>
      <w:r>
        <w:t xml:space="preserve">Subsection 3 provides that when appointing members to the TAC, </w:t>
      </w:r>
      <w:r w:rsidR="00335E3D">
        <w:t xml:space="preserve">the Secretary of State must have regard to the desirability of </w:t>
      </w:r>
      <w:r w:rsidR="00AF193E">
        <w:t>ensuring that</w:t>
      </w:r>
      <w:r w:rsidR="004A31AC">
        <w:t xml:space="preserve"> </w:t>
      </w:r>
      <w:r w:rsidR="00AF193E">
        <w:t xml:space="preserve">the </w:t>
      </w:r>
      <w:r w:rsidR="008170D5">
        <w:t xml:space="preserve">members </w:t>
      </w:r>
      <w:r w:rsidR="005A3220">
        <w:t xml:space="preserve">collectively </w:t>
      </w:r>
      <w:r w:rsidR="008170D5">
        <w:t xml:space="preserve">have expertise in </w:t>
      </w:r>
      <w:r w:rsidR="001333FE">
        <w:t>UK animal and plant health standards, UK animal welfare standards, UK environmental standards and international trade law and policy.</w:t>
      </w:r>
    </w:p>
    <w:p w14:paraId="6B0A0EF6" w14:textId="1155CB7F" w:rsidR="00C661C4" w:rsidRDefault="00C661C4" w:rsidP="000F6758">
      <w:pPr>
        <w:pStyle w:val="HSubheading3"/>
      </w:pPr>
      <w:bookmarkStart w:id="24" w:name="_Toc71295028"/>
      <w:r>
        <w:t xml:space="preserve">Section </w:t>
      </w:r>
      <w:r w:rsidR="00CC52D2">
        <w:t>9:</w:t>
      </w:r>
      <w:r w:rsidRPr="00355B0C">
        <w:t xml:space="preserve"> Trade and Agriculture Commission: advisory functions</w:t>
      </w:r>
      <w:bookmarkEnd w:id="24"/>
    </w:p>
    <w:p w14:paraId="2FC69D23" w14:textId="236C9045" w:rsidR="00E30BC7" w:rsidRDefault="00E30BC7" w:rsidP="006D50A4">
      <w:pPr>
        <w:pStyle w:val="ParaNumbered"/>
      </w:pPr>
      <w:r>
        <w:t xml:space="preserve"> Section 42 of the Agriculture Act 2020 places a duty on the Secretary of State to report on whether the measures in certain free trade agreements applicable to trade in agricultural products are consistent with maintaining UK levels of statutory protection in relation to animal or plant life or health, animal welfare, and the environment. </w:t>
      </w:r>
    </w:p>
    <w:p w14:paraId="0E03D888" w14:textId="41FC4C50" w:rsidR="006F4A53" w:rsidRDefault="00797E0F" w:rsidP="009721FA">
      <w:pPr>
        <w:pStyle w:val="ParaNumbered"/>
        <w:widowControl/>
        <w:ind w:left="714" w:hanging="357"/>
      </w:pPr>
      <w:r>
        <w:lastRenderedPageBreak/>
        <w:t>S</w:t>
      </w:r>
      <w:r w:rsidR="00E812E9">
        <w:t>ubs</w:t>
      </w:r>
      <w:r>
        <w:t>ection 9</w:t>
      </w:r>
      <w:r w:rsidR="00B62DC1">
        <w:t>(2)</w:t>
      </w:r>
      <w:r w:rsidR="00954964">
        <w:t xml:space="preserve"> </w:t>
      </w:r>
      <w:r w:rsidR="006F092D">
        <w:t xml:space="preserve">of the Trade Act </w:t>
      </w:r>
      <w:r w:rsidR="009F2148">
        <w:t xml:space="preserve">amends </w:t>
      </w:r>
      <w:r w:rsidR="003B25A6">
        <w:t>section 42</w:t>
      </w:r>
      <w:r w:rsidR="009F2148">
        <w:t xml:space="preserve"> </w:t>
      </w:r>
      <w:r w:rsidR="00827492">
        <w:t xml:space="preserve">of the Agriculture Act 2020 </w:t>
      </w:r>
      <w:r w:rsidR="009F2148">
        <w:t xml:space="preserve">to impose a duty on the Secretary of State to request advice from the TAC on </w:t>
      </w:r>
      <w:r w:rsidR="00F050AB">
        <w:t>these matters</w:t>
      </w:r>
      <w:r w:rsidR="009F2148">
        <w:t xml:space="preserve">, </w:t>
      </w:r>
      <w:r w:rsidR="00B65837">
        <w:t xml:space="preserve">except in relation to </w:t>
      </w:r>
      <w:r w:rsidR="009F2148">
        <w:t xml:space="preserve">human life or health. This advice will be used to inform the section 42 report. </w:t>
      </w:r>
      <w:r w:rsidR="002F4F0B">
        <w:t>It also requires the Secretary of State to publish the request for advice</w:t>
      </w:r>
      <w:r w:rsidR="002A1451">
        <w:t xml:space="preserve"> and any accompanying guidelines</w:t>
      </w:r>
      <w:r w:rsidR="002F4F0B">
        <w:t xml:space="preserve">, and to lay any advice received pursuant to such a request </w:t>
      </w:r>
      <w:r w:rsidR="0084548F">
        <w:t>before Parliament</w:t>
      </w:r>
      <w:r w:rsidR="00110D3B">
        <w:t xml:space="preserve"> before the section 42 report (</w:t>
      </w:r>
      <w:r w:rsidR="0088780B">
        <w:t>ie before laying the relevant free trade agreement before Parliament under Part 2 of the Constitutional Governance and Reform Act 2010).</w:t>
      </w:r>
    </w:p>
    <w:p w14:paraId="4AD086A1" w14:textId="64B428F4" w:rsidR="006E336F" w:rsidRDefault="00E812E9" w:rsidP="00ED1A4D">
      <w:pPr>
        <w:pStyle w:val="ParaNumbered"/>
        <w:widowControl/>
        <w:ind w:left="714" w:hanging="357"/>
      </w:pPr>
      <w:r>
        <w:t xml:space="preserve">Subsection </w:t>
      </w:r>
      <w:r w:rsidR="00B62DC1">
        <w:t>9(4) amends</w:t>
      </w:r>
      <w:r>
        <w:t xml:space="preserve"> the Agriculture Act 2020 to provide </w:t>
      </w:r>
      <w:r w:rsidR="002F571F">
        <w:t xml:space="preserve">for a review of </w:t>
      </w:r>
      <w:r w:rsidR="004849FC">
        <w:t xml:space="preserve">the operation of the </w:t>
      </w:r>
      <w:r w:rsidR="008D58E1">
        <w:t>TAC at least once every three years</w:t>
      </w:r>
      <w:r w:rsidR="004F2661">
        <w:t xml:space="preserve">, the first review of which is to take place </w:t>
      </w:r>
      <w:r w:rsidR="00812ECA">
        <w:t xml:space="preserve">on or before </w:t>
      </w:r>
      <w:r w:rsidR="006B6137">
        <w:t xml:space="preserve">11pm on 31 December </w:t>
      </w:r>
      <w:r w:rsidR="00BB0BAE">
        <w:t>2023.</w:t>
      </w:r>
      <w:r w:rsidR="00ED5EBD">
        <w:t xml:space="preserve"> </w:t>
      </w:r>
      <w:r w:rsidR="008A4F33">
        <w:t xml:space="preserve">It also provides for the Secretary of State to make regulations repealing </w:t>
      </w:r>
      <w:r w:rsidR="00E57DAB">
        <w:t xml:space="preserve">section </w:t>
      </w:r>
      <w:r w:rsidR="00DA5A50">
        <w:t xml:space="preserve">9’s </w:t>
      </w:r>
      <w:r w:rsidR="00E57DAB">
        <w:t xml:space="preserve">amendments to the Agriculture Act </w:t>
      </w:r>
      <w:r w:rsidR="00DA5A50">
        <w:t>2020</w:t>
      </w:r>
      <w:r w:rsidR="008273AA">
        <w:t xml:space="preserve"> via the affirmative resolution procedure, </w:t>
      </w:r>
      <w:r w:rsidR="00C11F35">
        <w:t xml:space="preserve">so long as such regulations do not come into force </w:t>
      </w:r>
      <w:r w:rsidR="00D26941">
        <w:t xml:space="preserve">before 11pm on </w:t>
      </w:r>
      <w:r w:rsidR="00317274">
        <w:t>31 December 2023.</w:t>
      </w:r>
    </w:p>
    <w:p w14:paraId="7BECE627" w14:textId="18424821" w:rsidR="00C661C4" w:rsidRDefault="00C661C4" w:rsidP="000F6758">
      <w:pPr>
        <w:pStyle w:val="HSubheading3"/>
      </w:pPr>
      <w:bookmarkStart w:id="25" w:name="_Toc71295029"/>
      <w:r>
        <w:t xml:space="preserve">Section </w:t>
      </w:r>
      <w:r w:rsidR="00CC52D2">
        <w:t>10:</w:t>
      </w:r>
      <w:r w:rsidRPr="00355B0C">
        <w:t xml:space="preserve"> Trade and Agriculture Commission: further provision</w:t>
      </w:r>
      <w:bookmarkEnd w:id="25"/>
    </w:p>
    <w:p w14:paraId="242A3ED8" w14:textId="544A3341" w:rsidR="00980C38" w:rsidRDefault="00431786" w:rsidP="006D50A4">
      <w:pPr>
        <w:pStyle w:val="ParaNumbered"/>
      </w:pPr>
      <w:r>
        <w:t>Section 10</w:t>
      </w:r>
      <w:r w:rsidR="00980C38">
        <w:t xml:space="preserve"> makes provision about administrative matters relating to the </w:t>
      </w:r>
      <w:r w:rsidR="00250E3C">
        <w:t>TAC</w:t>
      </w:r>
      <w:r w:rsidR="00980C38">
        <w:t>.</w:t>
      </w:r>
      <w:r w:rsidR="006D32EF">
        <w:t xml:space="preserve"> </w:t>
      </w:r>
      <w:r w:rsidR="00980C38">
        <w:t xml:space="preserve">It </w:t>
      </w:r>
      <w:r w:rsidR="00824BE4">
        <w:t xml:space="preserve">provides that </w:t>
      </w:r>
      <w:r w:rsidR="00A428A0">
        <w:t>TAC members are not to be regarded as servants or agents of the Crown</w:t>
      </w:r>
      <w:r w:rsidR="008D388C">
        <w:t>.</w:t>
      </w:r>
      <w:r w:rsidR="00980C38">
        <w:t xml:space="preserve"> </w:t>
      </w:r>
    </w:p>
    <w:p w14:paraId="0223AF4C" w14:textId="0282C99B" w:rsidR="00980C38" w:rsidRDefault="00980C38" w:rsidP="00ED1A4D">
      <w:pPr>
        <w:pStyle w:val="ParaNumbered"/>
        <w:keepLines/>
        <w:widowControl/>
        <w:ind w:left="714" w:hanging="357"/>
      </w:pPr>
      <w:r>
        <w:t xml:space="preserve">It also ensures that the TAC is provided with the necessary resources to provide its advice, including </w:t>
      </w:r>
      <w:r w:rsidR="0014389C">
        <w:t>to form a</w:t>
      </w:r>
      <w:r>
        <w:t xml:space="preserve"> secretariat, and enables the Secretary of State </w:t>
      </w:r>
      <w:r w:rsidR="0040533B">
        <w:t xml:space="preserve">to </w:t>
      </w:r>
      <w:r>
        <w:t xml:space="preserve">provide for </w:t>
      </w:r>
      <w:r w:rsidR="006A4A3A">
        <w:t xml:space="preserve">the payment of </w:t>
      </w:r>
      <w:r>
        <w:t xml:space="preserve">expenses to </w:t>
      </w:r>
      <w:r w:rsidR="00C00D3D">
        <w:t xml:space="preserve">a member of </w:t>
      </w:r>
      <w:r>
        <w:t xml:space="preserve">the TAC incurred </w:t>
      </w:r>
      <w:r w:rsidR="003D2776">
        <w:t>in relation to the preparation of the TAC’s advice</w:t>
      </w:r>
      <w:r>
        <w:t>.</w:t>
      </w:r>
    </w:p>
    <w:p w14:paraId="50D68DF9" w14:textId="6E7CF4BB" w:rsidR="00C661C4" w:rsidRDefault="00C661C4" w:rsidP="000F6758">
      <w:pPr>
        <w:pStyle w:val="HSubheading3"/>
      </w:pPr>
      <w:bookmarkStart w:id="26" w:name="_Toc71295030"/>
      <w:r>
        <w:t>Section</w:t>
      </w:r>
      <w:r w:rsidR="00CC52D2">
        <w:t xml:space="preserve"> 11</w:t>
      </w:r>
      <w:r>
        <w:t>:</w:t>
      </w:r>
      <w:r w:rsidRPr="00355B0C">
        <w:t xml:space="preserve"> Trade and Agriculture Commission: repeal</w:t>
      </w:r>
      <w:bookmarkEnd w:id="26"/>
    </w:p>
    <w:p w14:paraId="5DB4206B" w14:textId="324D9716" w:rsidR="00F91D08" w:rsidRPr="00F91D08" w:rsidRDefault="00F91D08" w:rsidP="006D50A4">
      <w:pPr>
        <w:pStyle w:val="ParaNumbered"/>
      </w:pPr>
      <w:r>
        <w:t>This clause empowers the Secretary of State to repeal the provisions relating to the TAC if the duty to seek advice under section 42 of the Agriculture Act is repealed.</w:t>
      </w:r>
      <w:r w:rsidR="006D32EF">
        <w:t xml:space="preserve"> </w:t>
      </w:r>
      <w:r>
        <w:t>This would need to be done via a statutory instrument using the draft affirmative resolution procedure; that is to say, the TAC cannot be removed without</w:t>
      </w:r>
      <w:r w:rsidR="006D32EF">
        <w:t xml:space="preserve"> </w:t>
      </w:r>
      <w:r>
        <w:t xml:space="preserve">agreement from Parliament. </w:t>
      </w:r>
    </w:p>
    <w:p w14:paraId="61C18D8C" w14:textId="7390119F" w:rsidR="002405A4" w:rsidRPr="00664262" w:rsidRDefault="002405A4" w:rsidP="001D5672">
      <w:pPr>
        <w:pStyle w:val="HSubheading2"/>
      </w:pPr>
      <w:bookmarkStart w:id="27" w:name="_Toc71295031"/>
      <w:r w:rsidRPr="00664262">
        <w:t xml:space="preserve">Part </w:t>
      </w:r>
      <w:r w:rsidR="004B366B">
        <w:t>4</w:t>
      </w:r>
      <w:r w:rsidRPr="00664262">
        <w:t>: Trade information</w:t>
      </w:r>
      <w:bookmarkEnd w:id="27"/>
    </w:p>
    <w:p w14:paraId="59601484" w14:textId="4D115A12" w:rsidR="002405A4" w:rsidRPr="00664262" w:rsidRDefault="00B06FDB" w:rsidP="00C5121C">
      <w:pPr>
        <w:pStyle w:val="HSubheading3"/>
      </w:pPr>
      <w:bookmarkStart w:id="28" w:name="_Toc71295032"/>
      <w:r>
        <w:t>Section</w:t>
      </w:r>
      <w:r w:rsidR="00CC52D2">
        <w:t xml:space="preserve"> 12</w:t>
      </w:r>
      <w:r w:rsidR="002405A4" w:rsidRPr="00664262">
        <w:t>: Collection of exporter information by HMRC</w:t>
      </w:r>
      <w:bookmarkEnd w:id="28"/>
    </w:p>
    <w:p w14:paraId="55FFF1EE" w14:textId="6B40564C" w:rsidR="002405A4" w:rsidRPr="00DB43E5" w:rsidRDefault="002405A4" w:rsidP="006D50A4">
      <w:pPr>
        <w:pStyle w:val="ParaNumbered"/>
      </w:pPr>
      <w:r w:rsidRPr="48BC91FF">
        <w:t xml:space="preserve">This </w:t>
      </w:r>
      <w:r w:rsidR="00B06FDB" w:rsidRPr="48BC91FF">
        <w:t>section</w:t>
      </w:r>
      <w:r w:rsidRPr="48BC91FF">
        <w:t xml:space="preserve"> introduces a new function for HMRC, namely, to collect information on behalf of the Government which will assist the Government in identifying companies, partnerships and sole traders that export goods and services.</w:t>
      </w:r>
    </w:p>
    <w:p w14:paraId="56F11977" w14:textId="70CACDD4" w:rsidR="002405A4" w:rsidRPr="00DB43E5" w:rsidRDefault="00CC52D2" w:rsidP="006D50A4">
      <w:pPr>
        <w:pStyle w:val="ParaNumbered"/>
      </w:pPr>
      <w:r w:rsidRPr="48BC91FF">
        <w:t>Section 12</w:t>
      </w:r>
      <w:r w:rsidR="002405A4" w:rsidRPr="48BC91FF">
        <w:t xml:space="preserve">(1) creates a new function for HMRC to request information from any person in order to assist the Secretary of State to establish the number of exporters of goods and services in the UK and to be able to identify those exporters for trade promotion purposes. Compliance with such a request </w:t>
      </w:r>
      <w:r w:rsidR="002235B3" w:rsidRPr="48BC91FF">
        <w:t>is</w:t>
      </w:r>
      <w:r w:rsidR="002405A4" w:rsidRPr="48BC91FF">
        <w:t xml:space="preserve"> entirely voluntary and the </w:t>
      </w:r>
      <w:r w:rsidR="00B06FDB" w:rsidRPr="48BC91FF">
        <w:t>Act</w:t>
      </w:r>
      <w:r w:rsidR="002405A4" w:rsidRPr="48BC91FF">
        <w:t xml:space="preserve"> does not provide for the imposition of any sanctions in the event of non-compliance.</w:t>
      </w:r>
    </w:p>
    <w:p w14:paraId="7A6ADA8B" w14:textId="59141425" w:rsidR="002405A4" w:rsidRPr="00DB43E5" w:rsidRDefault="00CC52D2" w:rsidP="006D50A4">
      <w:pPr>
        <w:pStyle w:val="ParaNumbered"/>
      </w:pPr>
      <w:r w:rsidRPr="48BC91FF">
        <w:t>Section 12</w:t>
      </w:r>
      <w:r w:rsidR="002405A4" w:rsidRPr="48BC91FF">
        <w:t>(2) defines export of goods and services as supply to a person who is outside of the United Kingdom.</w:t>
      </w:r>
    </w:p>
    <w:p w14:paraId="704F1169" w14:textId="5C2956DE" w:rsidR="002405A4" w:rsidRPr="00DB43E5" w:rsidRDefault="00CC52D2" w:rsidP="006D50A4">
      <w:pPr>
        <w:pStyle w:val="ParaNumbered"/>
      </w:pPr>
      <w:r w:rsidRPr="48BC91FF">
        <w:t>Section 12</w:t>
      </w:r>
      <w:r w:rsidR="002405A4" w:rsidRPr="48BC91FF">
        <w:t>(3) provides the Treasury with the power to specify in regulations the type of information to be collected and how it will be requested, whether in the tax return or some other method of collection.</w:t>
      </w:r>
    </w:p>
    <w:p w14:paraId="245BE05C" w14:textId="6268C97D" w:rsidR="002405A4" w:rsidRPr="00DB43E5" w:rsidRDefault="00CC52D2" w:rsidP="00ED1A4D">
      <w:pPr>
        <w:pStyle w:val="ParaNumbered"/>
        <w:keepLines/>
        <w:ind w:left="714" w:hanging="357"/>
      </w:pPr>
      <w:r w:rsidRPr="48BC91FF">
        <w:t>Section 12</w:t>
      </w:r>
      <w:r w:rsidR="002405A4" w:rsidRPr="48BC91FF">
        <w:t>(4) provides that regulations made under subsection (3) can modify (i.e. amend or repeal) primary legislation. This power is needed so that amendments can be made to the tax Acts, as necessary, in order to allow corporation and personal tax returns to be amended to include the request for exporter information.</w:t>
      </w:r>
    </w:p>
    <w:p w14:paraId="73BADC98" w14:textId="3FF8FCA9" w:rsidR="002405A4" w:rsidRDefault="00CC52D2" w:rsidP="006D50A4">
      <w:pPr>
        <w:pStyle w:val="ParaNumbered"/>
      </w:pPr>
      <w:r w:rsidRPr="48BC91FF">
        <w:lastRenderedPageBreak/>
        <w:t>Section 12</w:t>
      </w:r>
      <w:r w:rsidR="002405A4" w:rsidRPr="48BC91FF">
        <w:t>(5) provides that any regulations made under subsection (3) which amend or repeal an Act of Parliament are subject to the affirmative procedure. Subsection (6) provides that any other regulations made under subsection (3) are subject to the negative procedure.</w:t>
      </w:r>
    </w:p>
    <w:p w14:paraId="62ADB5BE" w14:textId="4E01B38A" w:rsidR="002405A4" w:rsidRPr="00664262" w:rsidRDefault="00B06FDB" w:rsidP="000F6758">
      <w:pPr>
        <w:pStyle w:val="HSubheading3"/>
      </w:pPr>
      <w:bookmarkStart w:id="29" w:name="_Toc71295033"/>
      <w:r>
        <w:t>Section</w:t>
      </w:r>
      <w:r w:rsidR="002405A4" w:rsidRPr="00664262">
        <w:t xml:space="preserve"> </w:t>
      </w:r>
      <w:r w:rsidR="00CC52D2">
        <w:t>13</w:t>
      </w:r>
      <w:r w:rsidR="002405A4" w:rsidRPr="00664262">
        <w:t>: Disclosure of information by HMRC</w:t>
      </w:r>
      <w:bookmarkEnd w:id="29"/>
    </w:p>
    <w:p w14:paraId="3D22240C" w14:textId="043B5AFD" w:rsidR="002405A4" w:rsidRPr="00DB43E5" w:rsidRDefault="00C17411" w:rsidP="006D50A4">
      <w:pPr>
        <w:pStyle w:val="ParaNumbered"/>
      </w:pPr>
      <w:r w:rsidRPr="48BC91FF">
        <w:t>Following the UK’s exit from the EU and the transition period</w:t>
      </w:r>
      <w:r w:rsidR="002405A4" w:rsidRPr="48BC91FF">
        <w:t xml:space="preserve">, several bodies will need to have access to HMRC data to enable them to carry out functions relating to trade which </w:t>
      </w:r>
      <w:r w:rsidR="00CA55D3">
        <w:t xml:space="preserve">were previously </w:t>
      </w:r>
      <w:r w:rsidR="002405A4" w:rsidRPr="48BC91FF">
        <w:t xml:space="preserve">fulfilled by the European Commission. For example, the Department for International Trade and the TRA </w:t>
      </w:r>
      <w:r w:rsidR="001D4750">
        <w:t xml:space="preserve">require information </w:t>
      </w:r>
      <w:r w:rsidR="002405A4" w:rsidRPr="48BC91FF">
        <w:t xml:space="preserve">to conduct trade disputes on behalf of the UK or impose trade remedies. Access to the information </w:t>
      </w:r>
      <w:r w:rsidR="001D4750">
        <w:t>is also</w:t>
      </w:r>
      <w:r w:rsidR="002405A4" w:rsidRPr="48BC91FF">
        <w:t xml:space="preserve"> required in order to produce trade statistics and for trade research and analysis purposes which can both inform the development of evidence-based trade policy and be used to monitor and evaluate its effectiveness. </w:t>
      </w:r>
      <w:r w:rsidR="00CC52D2" w:rsidRPr="48BC91FF">
        <w:t>Section 13</w:t>
      </w:r>
      <w:r w:rsidR="002405A4" w:rsidRPr="48BC91FF">
        <w:t xml:space="preserve"> allows HMRC to share data with those bodies in order that they can fulfil such functions.</w:t>
      </w:r>
    </w:p>
    <w:p w14:paraId="61CDBB05" w14:textId="0F14BF9F" w:rsidR="002405A4" w:rsidRPr="00DB43E5" w:rsidRDefault="002405A4" w:rsidP="006D50A4">
      <w:pPr>
        <w:pStyle w:val="ParaNumbered"/>
      </w:pPr>
      <w:r w:rsidRPr="48BC91FF">
        <w:t>This provision is needed in addition to the disclosure of information power in section 25 of the Taxation (Cross-border Trade) Act 2018 because that power is limited to matters related to customs duty purposes, which does not cover the full scope of the Government’s activities.</w:t>
      </w:r>
    </w:p>
    <w:p w14:paraId="2C8CA6C7" w14:textId="6F03BCA3" w:rsidR="002405A4" w:rsidRPr="00DB43E5" w:rsidRDefault="00CC52D2" w:rsidP="006D50A4">
      <w:pPr>
        <w:pStyle w:val="ParaNumbered"/>
      </w:pPr>
      <w:r w:rsidRPr="48BC91FF">
        <w:t>Section 13</w:t>
      </w:r>
      <w:r w:rsidR="002405A4" w:rsidRPr="48BC91FF">
        <w:t>(1) allows HMRC to share data with public or private bodies in order that they can fulfil their public functions as they relate to trade. This includes powers to share data, when needed, with international organisations that oversee the world trade system (for example the WTO) as well as with other departments, including the Cabinet Office, and the devolved authorities.</w:t>
      </w:r>
    </w:p>
    <w:p w14:paraId="0A9CA8AC" w14:textId="3281D384" w:rsidR="002405A4" w:rsidRPr="00DB43E5" w:rsidRDefault="00CC52D2" w:rsidP="006D50A4">
      <w:pPr>
        <w:pStyle w:val="ParaNumbered"/>
      </w:pPr>
      <w:r w:rsidRPr="48BC91FF">
        <w:t>Section 13</w:t>
      </w:r>
      <w:r w:rsidR="002405A4" w:rsidRPr="48BC91FF">
        <w:t>(2) provides a non-exhaustive list of functions connected with the border which are part of wider Minister of the Crown functions relating to trade, in particular those of the Minister for the Cabinet Office.</w:t>
      </w:r>
    </w:p>
    <w:p w14:paraId="36FF7287" w14:textId="3C425E2D" w:rsidR="002405A4" w:rsidRPr="00DB43E5" w:rsidRDefault="00CC52D2" w:rsidP="006D50A4">
      <w:pPr>
        <w:pStyle w:val="ParaNumbered"/>
      </w:pPr>
      <w:r w:rsidRPr="48BC91FF">
        <w:t>Section 13</w:t>
      </w:r>
      <w:r w:rsidR="002405A4" w:rsidRPr="48BC91FF">
        <w:t>(3) ensures that information can only be used by the recipient for the purpose for which it was disclosed by HMRC and prohibits any onward sharing of the data beyond the bodies with which sharing has been agreed unless expressly permitted by HMRC Commissioners. Permission can be granted on an individual disclosure basis or on a more general basis, where ongoing disclosure is required for the same purpose and with the same organisation. These restrictions mirror the restrictions in the Commissioners for Revenue and Customs Act 2005.</w:t>
      </w:r>
    </w:p>
    <w:p w14:paraId="00D966AF" w14:textId="4B1BCAEB" w:rsidR="002405A4" w:rsidRPr="00DB43E5" w:rsidRDefault="00CC52D2" w:rsidP="006D50A4">
      <w:pPr>
        <w:pStyle w:val="ParaNumbered"/>
      </w:pPr>
      <w:r w:rsidRPr="48BC91FF">
        <w:t>Section 13</w:t>
      </w:r>
      <w:r w:rsidR="002405A4" w:rsidRPr="48BC91FF">
        <w:t>(4) applies the penalties under section 19 and 20 of the Commissioners for Revenue and Customs Act 2005 in respect of any unauthorised sharing of information received under this power.</w:t>
      </w:r>
    </w:p>
    <w:p w14:paraId="2F44FF8C" w14:textId="53D90FB3" w:rsidR="002405A4" w:rsidRPr="00DB43E5" w:rsidRDefault="00CC52D2" w:rsidP="006D50A4">
      <w:pPr>
        <w:pStyle w:val="ParaNumbered"/>
      </w:pPr>
      <w:r w:rsidRPr="48BC91FF">
        <w:t>Section 13</w:t>
      </w:r>
      <w:r w:rsidR="002405A4" w:rsidRPr="48BC91FF">
        <w:t xml:space="preserve">(5) confirms that this data sharing </w:t>
      </w:r>
      <w:r w:rsidR="00B06FDB" w:rsidRPr="48BC91FF">
        <w:t>section</w:t>
      </w:r>
      <w:r w:rsidR="002405A4" w:rsidRPr="48BC91FF">
        <w:t xml:space="preserve"> does not limit or constrain data sharing powers in the Commissioners for Revenue and Customs Act 2005 or in any other enactment or rule of law. In effect this means that any restrictions on the sharing of data under this provision are limited to the scope of this </w:t>
      </w:r>
      <w:r w:rsidR="00B06FDB" w:rsidRPr="48BC91FF">
        <w:t>Act</w:t>
      </w:r>
      <w:r w:rsidR="002405A4" w:rsidRPr="48BC91FF">
        <w:t>.</w:t>
      </w:r>
    </w:p>
    <w:p w14:paraId="050C6BA4" w14:textId="7945BA36" w:rsidR="002405A4" w:rsidRDefault="00CC52D2" w:rsidP="00ED1A4D">
      <w:pPr>
        <w:pStyle w:val="ParaNumbered"/>
        <w:widowControl/>
        <w:ind w:left="714" w:hanging="357"/>
      </w:pPr>
      <w:r w:rsidRPr="48BC91FF">
        <w:t>Section 13</w:t>
      </w:r>
      <w:r w:rsidR="002405A4" w:rsidRPr="48BC91FF">
        <w:t xml:space="preserve">(6) confirms that nothing in the </w:t>
      </w:r>
      <w:r w:rsidR="00B06FDB" w:rsidRPr="48BC91FF">
        <w:t>section</w:t>
      </w:r>
      <w:r w:rsidR="002405A4" w:rsidRPr="48BC91FF">
        <w:t xml:space="preserve"> permits the disclosure of information which is not also permitted under the Data Protection Act 2018 or the Investigatory Powers </w:t>
      </w:r>
      <w:r w:rsidR="00ED1A4D">
        <w:br/>
      </w:r>
      <w:r w:rsidR="002405A4" w:rsidRPr="48BC91FF">
        <w:t>Act 2016.</w:t>
      </w:r>
    </w:p>
    <w:p w14:paraId="488A2006" w14:textId="337A58AF" w:rsidR="002405A4" w:rsidRPr="00664262" w:rsidRDefault="00CC52D2" w:rsidP="000F6758">
      <w:pPr>
        <w:pStyle w:val="HSubheading3"/>
      </w:pPr>
      <w:bookmarkStart w:id="30" w:name="_Toc71295034"/>
      <w:r>
        <w:t>Section 14</w:t>
      </w:r>
      <w:r w:rsidR="002405A4" w:rsidRPr="00664262">
        <w:t>: Disclosure of information by other authorities</w:t>
      </w:r>
      <w:bookmarkEnd w:id="30"/>
    </w:p>
    <w:p w14:paraId="75FB532A" w14:textId="410880CB" w:rsidR="002405A4" w:rsidRPr="00DB43E5" w:rsidRDefault="00CA55D3" w:rsidP="006D50A4">
      <w:pPr>
        <w:pStyle w:val="ParaNumbered"/>
      </w:pPr>
      <w:r>
        <w:t xml:space="preserve">Having left </w:t>
      </w:r>
      <w:r w:rsidR="002405A4" w:rsidRPr="48BC91FF">
        <w:t xml:space="preserve">the EU, Government departments with trade functions (in particular the Department for International Trade and Cabinet Office) need to have access to data held by other public authorities to assist them to carry out their functions relating to trade. For example, information </w:t>
      </w:r>
      <w:r w:rsidR="006820DF">
        <w:t>is</w:t>
      </w:r>
      <w:r w:rsidR="002405A4" w:rsidRPr="48BC91FF">
        <w:t xml:space="preserve"> required by the Cabinet Office so that, through its Border and </w:t>
      </w:r>
      <w:r w:rsidR="002405A4" w:rsidRPr="48BC91FF">
        <w:lastRenderedPageBreak/>
        <w:t xml:space="preserve">Protocol Delivery Group, it can analyse and promote efficiencies in the flow of traffic, goods and services in and out of the United Kingdom. </w:t>
      </w:r>
      <w:r w:rsidR="00CC52D2" w:rsidRPr="48BC91FF">
        <w:t>Section 14</w:t>
      </w:r>
      <w:r w:rsidR="002405A4" w:rsidRPr="48BC91FF">
        <w:t xml:space="preserve"> allows specific public authorities to share data with Government departments with trade functions in order that they can fulfil those functions.</w:t>
      </w:r>
    </w:p>
    <w:p w14:paraId="45B277A1" w14:textId="51351DD6" w:rsidR="002405A4" w:rsidRPr="00DB43E5" w:rsidRDefault="00CC52D2" w:rsidP="006D50A4">
      <w:pPr>
        <w:pStyle w:val="ParaNumbered"/>
      </w:pPr>
      <w:r w:rsidRPr="48BC91FF">
        <w:t>Section 14</w:t>
      </w:r>
      <w:r w:rsidR="002405A4" w:rsidRPr="48BC91FF">
        <w:t xml:space="preserve">(1) allows specific public authorities to share data for the purpose of facilitating the exercise by a Minister of the Crown of the Minister’s function as they relate to trade. In particular, this </w:t>
      </w:r>
      <w:r w:rsidR="00B06FDB" w:rsidRPr="48BC91FF">
        <w:t>section</w:t>
      </w:r>
      <w:r w:rsidR="002405A4" w:rsidRPr="48BC91FF">
        <w:t xml:space="preserve"> will enable data sharing with the Department for International Trade and the Cabinet Office. The data sharing power is permissive so the public authority sharing the information must satisfy itself that sharing the data is for the purpose relating to trade. </w:t>
      </w:r>
      <w:r w:rsidRPr="48BC91FF">
        <w:t>Section 14</w:t>
      </w:r>
      <w:r w:rsidR="002405A4" w:rsidRPr="48BC91FF">
        <w:t xml:space="preserve">(3) lists the specific public authorities who are able to disclose information under </w:t>
      </w:r>
      <w:r w:rsidRPr="48BC91FF">
        <w:t>section 14</w:t>
      </w:r>
      <w:r w:rsidR="002405A4" w:rsidRPr="48BC91FF">
        <w:t>(1).</w:t>
      </w:r>
    </w:p>
    <w:p w14:paraId="6AA4419D" w14:textId="0212FC52" w:rsidR="002405A4" w:rsidRPr="00DB43E5" w:rsidRDefault="00CC52D2" w:rsidP="006D50A4">
      <w:pPr>
        <w:pStyle w:val="ParaNumbered"/>
      </w:pPr>
      <w:r w:rsidRPr="48BC91FF">
        <w:t>Section 14</w:t>
      </w:r>
      <w:r w:rsidR="002405A4" w:rsidRPr="48BC91FF">
        <w:t xml:space="preserve">(2) provides a non-exhaustive list of functions connected with the border which are part of wider Minister of the Crown functions relating to trade. Listing these functions will enable the specific public authorities to more readily satisfy themselves that these functions connected with the border are functions for which disclosure would be permitted under </w:t>
      </w:r>
      <w:r w:rsidRPr="48BC91FF">
        <w:t>section 14</w:t>
      </w:r>
      <w:r w:rsidR="002405A4" w:rsidRPr="48BC91FF">
        <w:t>(1).</w:t>
      </w:r>
    </w:p>
    <w:p w14:paraId="3A7613FB" w14:textId="4A027ACD" w:rsidR="002405A4" w:rsidRPr="00DB43E5" w:rsidRDefault="00CC52D2" w:rsidP="006D50A4">
      <w:pPr>
        <w:pStyle w:val="ParaNumbered"/>
      </w:pPr>
      <w:r w:rsidRPr="48BC91FF">
        <w:t>Section 14</w:t>
      </w:r>
      <w:r w:rsidR="002405A4" w:rsidRPr="48BC91FF">
        <w:t xml:space="preserve">(4) ensures that information can only be used by the recipient for the purpose for which it was disclosed, that is, to facilitate the exercise by a Minister of the Crown of the Minister’s functions relating to trade (or, if the information has been further disclosed under </w:t>
      </w:r>
      <w:r w:rsidRPr="48BC91FF">
        <w:t>section 14</w:t>
      </w:r>
      <w:r w:rsidR="002405A4" w:rsidRPr="48BC91FF">
        <w:t xml:space="preserve">(5) to another public authority, to facilitate the exercise of that public authority’s functions relating to trade). Functions in relation to trade include the functions listed in </w:t>
      </w:r>
      <w:r w:rsidRPr="48BC91FF">
        <w:t>section 14</w:t>
      </w:r>
      <w:r w:rsidR="002405A4" w:rsidRPr="48BC91FF">
        <w:t>(2).</w:t>
      </w:r>
    </w:p>
    <w:p w14:paraId="79E840AF" w14:textId="52F6EB24" w:rsidR="002405A4" w:rsidRPr="00DB43E5" w:rsidRDefault="00CC52D2" w:rsidP="006D50A4">
      <w:pPr>
        <w:pStyle w:val="ParaNumbered"/>
      </w:pPr>
      <w:r w:rsidRPr="48BC91FF">
        <w:t>Section 14</w:t>
      </w:r>
      <w:r w:rsidR="002405A4" w:rsidRPr="48BC91FF">
        <w:t xml:space="preserve">(5) provides a power enabling the recipient to further disclose the information if it receives the consent of the public authority that disclosed the information under </w:t>
      </w:r>
      <w:r w:rsidRPr="48BC91FF">
        <w:t>section 14</w:t>
      </w:r>
      <w:r w:rsidR="002405A4" w:rsidRPr="48BC91FF">
        <w:t>(1).</w:t>
      </w:r>
      <w:r w:rsidR="00B32E5E" w:rsidRPr="48BC91FF">
        <w:t xml:space="preserve"> </w:t>
      </w:r>
      <w:r w:rsidR="002405A4" w:rsidRPr="48BC91FF">
        <w:t xml:space="preserve">Permission can be granted on an individual disclosure basis or on a general basis. The recipient of information under </w:t>
      </w:r>
      <w:r w:rsidRPr="48BC91FF">
        <w:t>section 14</w:t>
      </w:r>
      <w:r w:rsidR="002405A4" w:rsidRPr="48BC91FF">
        <w:t xml:space="preserve">(5) is subject to the restrictions on use in </w:t>
      </w:r>
      <w:r w:rsidR="00ED1A4D">
        <w:br/>
      </w:r>
      <w:r w:rsidRPr="48BC91FF">
        <w:t>section 14</w:t>
      </w:r>
      <w:r w:rsidR="002405A4" w:rsidRPr="48BC91FF">
        <w:t>(4).</w:t>
      </w:r>
    </w:p>
    <w:p w14:paraId="5E066518" w14:textId="25E64E1F" w:rsidR="002405A4" w:rsidRPr="00DB43E5" w:rsidRDefault="00CC52D2" w:rsidP="006D50A4">
      <w:pPr>
        <w:pStyle w:val="ParaNumbered"/>
      </w:pPr>
      <w:r w:rsidRPr="48BC91FF">
        <w:t>Section 14</w:t>
      </w:r>
      <w:r w:rsidR="002405A4" w:rsidRPr="48BC91FF">
        <w:t>(6) confirms that this section does not limit or constrain data sharing powers in any other enactment or rule of law. In effect this means that any restrictions on the sharing of data under this provision are limited to the scope of this Act.</w:t>
      </w:r>
    </w:p>
    <w:p w14:paraId="36613CBC" w14:textId="1C06E262" w:rsidR="002405A4" w:rsidRPr="00DB43E5" w:rsidRDefault="002405A4" w:rsidP="006D50A4">
      <w:pPr>
        <w:pStyle w:val="ParaNumbered"/>
      </w:pPr>
      <w:r w:rsidRPr="48BC91FF">
        <w:t xml:space="preserve">Certain information held by specific public authorities are subject to constraints on disclosure. To enable sharing of this information, </w:t>
      </w:r>
      <w:r w:rsidR="00CC52D2" w:rsidRPr="48BC91FF">
        <w:t>section 14</w:t>
      </w:r>
      <w:r w:rsidRPr="48BC91FF">
        <w:t xml:space="preserve">(7) provides a general disapplication of these restrictions. As a result, disclosure under this section does not breach any obligation of confidence owed by a person disclosing information, or any other restriction on the disclosure of information. This means that any information held by the specific public authorities can be disclosed, should the purpose in </w:t>
      </w:r>
      <w:r w:rsidR="00CC52D2" w:rsidRPr="48BC91FF">
        <w:t>section 14</w:t>
      </w:r>
      <w:r w:rsidRPr="48BC91FF">
        <w:t>(1) be satisfied.</w:t>
      </w:r>
    </w:p>
    <w:p w14:paraId="4B63CB2B" w14:textId="3B9C3F71" w:rsidR="002405A4" w:rsidRPr="00DB43E5" w:rsidRDefault="00CC52D2" w:rsidP="006D50A4">
      <w:pPr>
        <w:pStyle w:val="ParaNumbered"/>
      </w:pPr>
      <w:r w:rsidRPr="48BC91FF">
        <w:t>Section 14</w:t>
      </w:r>
      <w:r w:rsidR="002405A4" w:rsidRPr="48BC91FF">
        <w:t>(8) confirms that nothing in this section permits the disclosure of information which is not also permitted under the data protection legislation (principally the Data Protection Act 2018 and the GDPR) or the Investigatory Powers Act 2016.</w:t>
      </w:r>
    </w:p>
    <w:p w14:paraId="4E76066A" w14:textId="5C126A47" w:rsidR="002405A4" w:rsidRDefault="00CC52D2" w:rsidP="006D50A4">
      <w:pPr>
        <w:pStyle w:val="ParaNumbered"/>
      </w:pPr>
      <w:r w:rsidRPr="48BC91FF">
        <w:t>Section 14</w:t>
      </w:r>
      <w:r w:rsidR="002405A4" w:rsidRPr="48BC91FF">
        <w:t xml:space="preserve">(9) provides the Minister of the Crown with the power to add or remove public authorities from the list of specified public authorities in </w:t>
      </w:r>
      <w:r w:rsidRPr="48BC91FF">
        <w:t>section 14</w:t>
      </w:r>
      <w:r w:rsidR="002405A4" w:rsidRPr="48BC91FF">
        <w:t xml:space="preserve">(3) who can disclose information under subsection (1). Subsection (10) provides that any regulations made under </w:t>
      </w:r>
      <w:r w:rsidRPr="48BC91FF">
        <w:t>section 14</w:t>
      </w:r>
      <w:r w:rsidR="002405A4" w:rsidRPr="48BC91FF">
        <w:t>(9) are subject to the affirmative procedure.</w:t>
      </w:r>
    </w:p>
    <w:p w14:paraId="20E0E986" w14:textId="7E41CA27" w:rsidR="002405A4" w:rsidRPr="00B32E5E" w:rsidRDefault="00CC52D2" w:rsidP="000F6758">
      <w:pPr>
        <w:pStyle w:val="HSubheading3"/>
      </w:pPr>
      <w:bookmarkStart w:id="31" w:name="_Toc71295035"/>
      <w:r>
        <w:t>Section 15</w:t>
      </w:r>
      <w:r w:rsidR="002405A4" w:rsidRPr="00B32E5E">
        <w:t xml:space="preserve">: Offences related to disclosure under </w:t>
      </w:r>
      <w:r>
        <w:t>section 14</w:t>
      </w:r>
      <w:bookmarkEnd w:id="31"/>
    </w:p>
    <w:p w14:paraId="6F6B8B6D" w14:textId="21B190B1" w:rsidR="002405A4" w:rsidRDefault="002405A4" w:rsidP="006D50A4">
      <w:pPr>
        <w:pStyle w:val="ParaNumbered"/>
      </w:pPr>
      <w:r w:rsidRPr="48BC91FF">
        <w:t xml:space="preserve">This </w:t>
      </w:r>
      <w:r w:rsidR="00B06FDB" w:rsidRPr="48BC91FF">
        <w:t>section</w:t>
      </w:r>
      <w:r w:rsidRPr="48BC91FF">
        <w:t xml:space="preserve"> provides that an offence is committed where a person discloses information in contravention of </w:t>
      </w:r>
      <w:r w:rsidR="00CC52D2" w:rsidRPr="48BC91FF">
        <w:t>section 14</w:t>
      </w:r>
      <w:r w:rsidRPr="48BC91FF">
        <w:t xml:space="preserve"> which relates to a person whose identity is specified in the </w:t>
      </w:r>
      <w:r w:rsidRPr="48BC91FF">
        <w:lastRenderedPageBreak/>
        <w:t xml:space="preserve">disclosure, or can be deduced from it. </w:t>
      </w:r>
      <w:r w:rsidR="00CC52D2" w:rsidRPr="48BC91FF">
        <w:t>Section 15</w:t>
      </w:r>
      <w:r w:rsidRPr="48BC91FF">
        <w:t xml:space="preserve">(2) sets out the defence for a person charged with an offence under this section. </w:t>
      </w:r>
      <w:r w:rsidR="00CC52D2" w:rsidRPr="48BC91FF">
        <w:t>Section 15</w:t>
      </w:r>
      <w:r w:rsidRPr="48BC91FF">
        <w:t xml:space="preserve">(3) sets out that prosecution for an offence under this section may only be brought in England and Wales with consent of the Director of Public Prosecutions, and may only be brought in Northern Ireland with the consent of the Director of Public Prosecutions for Northern Ireland. </w:t>
      </w:r>
      <w:r w:rsidR="00CC52D2" w:rsidRPr="48BC91FF">
        <w:t>Section 15</w:t>
      </w:r>
      <w:r w:rsidRPr="48BC91FF">
        <w:t>(4) sets out the penalties which may be imposed where a person is found guilty of an offence.</w:t>
      </w:r>
    </w:p>
    <w:p w14:paraId="4047B238" w14:textId="6CFA2176" w:rsidR="00DE6D68" w:rsidRPr="00047E94" w:rsidRDefault="00CC52D2" w:rsidP="006D50A4">
      <w:pPr>
        <w:pStyle w:val="ParaNumbered"/>
      </w:pPr>
      <w:r>
        <w:t>Section 15</w:t>
      </w:r>
      <w:r w:rsidR="00DE6D68">
        <w:t xml:space="preserve"> was amended to aid interpretation and confirm what is mea</w:t>
      </w:r>
      <w:r w:rsidR="007A4C20">
        <w:t>nt for the purposes of this Act</w:t>
      </w:r>
      <w:r w:rsidR="00DE6D68">
        <w:t xml:space="preserve"> by the term “devolved authority”.</w:t>
      </w:r>
    </w:p>
    <w:p w14:paraId="0BD0B4F5" w14:textId="6BC1EDCF" w:rsidR="002405A4" w:rsidRPr="00B32E5E" w:rsidRDefault="002405A4" w:rsidP="001D5672">
      <w:pPr>
        <w:pStyle w:val="HSubheading2"/>
      </w:pPr>
      <w:bookmarkStart w:id="32" w:name="_Toc71295036"/>
      <w:r w:rsidRPr="00B32E5E">
        <w:t xml:space="preserve">Part </w:t>
      </w:r>
      <w:r w:rsidR="00CC52D2">
        <w:t>5</w:t>
      </w:r>
      <w:r w:rsidRPr="00B32E5E">
        <w:t>: General</w:t>
      </w:r>
      <w:bookmarkEnd w:id="32"/>
    </w:p>
    <w:p w14:paraId="60BAE542" w14:textId="73046C05" w:rsidR="002405A4" w:rsidRPr="00B32E5E" w:rsidRDefault="00B06FDB" w:rsidP="000F6758">
      <w:pPr>
        <w:pStyle w:val="HSubheading3"/>
      </w:pPr>
      <w:bookmarkStart w:id="33" w:name="_Toc71295037"/>
      <w:r>
        <w:t>Section</w:t>
      </w:r>
      <w:r w:rsidR="002405A4" w:rsidRPr="00B32E5E">
        <w:t xml:space="preserve"> 1</w:t>
      </w:r>
      <w:r w:rsidR="00CC52D2">
        <w:t>6</w:t>
      </w:r>
      <w:r w:rsidR="002405A4" w:rsidRPr="00B32E5E">
        <w:t>: Interpretation</w:t>
      </w:r>
      <w:bookmarkEnd w:id="33"/>
    </w:p>
    <w:p w14:paraId="7CF9EF09" w14:textId="76E66A5B" w:rsidR="002405A4" w:rsidRDefault="00D03857" w:rsidP="006D50A4">
      <w:pPr>
        <w:pStyle w:val="ParaNumbered"/>
      </w:pPr>
      <w:r w:rsidRPr="48BC91FF">
        <w:t xml:space="preserve">Section 16 sets out the general interpretative provisions for the Act, </w:t>
      </w:r>
      <w:r w:rsidR="00F16A40" w:rsidRPr="48BC91FF">
        <w:t xml:space="preserve">including definitions of “devolved authority”, </w:t>
      </w:r>
      <w:r w:rsidR="002405A4" w:rsidRPr="48BC91FF">
        <w:t>“Minister of the Crown” and “modify”.</w:t>
      </w:r>
    </w:p>
    <w:p w14:paraId="1B543936" w14:textId="62D97BFF" w:rsidR="002405A4" w:rsidRPr="00B32E5E" w:rsidRDefault="006D32EF" w:rsidP="000F6758">
      <w:pPr>
        <w:pStyle w:val="HSubheading3"/>
      </w:pPr>
      <w:r w:rsidRPr="00145CB4">
        <w:t xml:space="preserve"> </w:t>
      </w:r>
      <w:bookmarkStart w:id="34" w:name="_Toc71295038"/>
      <w:r w:rsidR="00B06FDB">
        <w:t>Section</w:t>
      </w:r>
      <w:r w:rsidR="002405A4" w:rsidRPr="00B32E5E">
        <w:t xml:space="preserve"> 1</w:t>
      </w:r>
      <w:r w:rsidR="00CC52D2">
        <w:t>7</w:t>
      </w:r>
      <w:r w:rsidR="002405A4" w:rsidRPr="00B32E5E">
        <w:t>: Extent</w:t>
      </w:r>
      <w:bookmarkEnd w:id="34"/>
    </w:p>
    <w:p w14:paraId="092399B9" w14:textId="0628D421" w:rsidR="002405A4" w:rsidRPr="002405A4" w:rsidRDefault="0042141C" w:rsidP="006D50A4">
      <w:pPr>
        <w:pStyle w:val="ParaNumbered"/>
      </w:pPr>
      <w:r w:rsidRPr="48BC91FF">
        <w:t>Section 17</w:t>
      </w:r>
      <w:r w:rsidR="002405A4" w:rsidRPr="48BC91FF">
        <w:t xml:space="preserve"> provides that the </w:t>
      </w:r>
      <w:r w:rsidR="00B06FDB" w:rsidRPr="48BC91FF">
        <w:t>Act</w:t>
      </w:r>
      <w:r w:rsidR="002405A4" w:rsidRPr="48BC91FF">
        <w:t xml:space="preserve"> extends to England and Wales, Scotland and Northern Ireland.</w:t>
      </w:r>
    </w:p>
    <w:p w14:paraId="35CCFE29" w14:textId="675EAB1C" w:rsidR="002405A4" w:rsidRPr="00B32E5E" w:rsidRDefault="00B06FDB" w:rsidP="00C5121C">
      <w:pPr>
        <w:pStyle w:val="HSubheading3"/>
      </w:pPr>
      <w:bookmarkStart w:id="35" w:name="_Toc71295039"/>
      <w:r>
        <w:t>Section</w:t>
      </w:r>
      <w:r w:rsidR="002405A4" w:rsidRPr="00B32E5E">
        <w:t xml:space="preserve"> 1</w:t>
      </w:r>
      <w:r w:rsidR="00CC52D2">
        <w:t>8</w:t>
      </w:r>
      <w:r w:rsidR="002405A4" w:rsidRPr="00B32E5E">
        <w:t>: Commencement</w:t>
      </w:r>
      <w:bookmarkEnd w:id="35"/>
    </w:p>
    <w:p w14:paraId="143F4E54" w14:textId="48D8A97A" w:rsidR="002405A4" w:rsidRPr="00DB43E5" w:rsidRDefault="00BC7D8A" w:rsidP="006D50A4">
      <w:pPr>
        <w:pStyle w:val="ParaNumbered"/>
      </w:pPr>
      <w:r w:rsidRPr="48BC91FF">
        <w:t>Section 18</w:t>
      </w:r>
      <w:r w:rsidR="00A847E7" w:rsidRPr="48BC91FF">
        <w:t xml:space="preserve"> sets out the commencement provisions for the Act. </w:t>
      </w:r>
      <w:r w:rsidR="00456052" w:rsidRPr="48BC91FF">
        <w:t xml:space="preserve">It provides that Part </w:t>
      </w:r>
      <w:r w:rsidR="00F014C8" w:rsidRPr="48BC91FF">
        <w:t xml:space="preserve">5 comes into force on the day of Royal Assent, </w:t>
      </w:r>
      <w:r w:rsidR="000C3D45" w:rsidRPr="48BC91FF">
        <w:t xml:space="preserve">and that the remaining provisions </w:t>
      </w:r>
      <w:r w:rsidR="00495E10" w:rsidRPr="48BC91FF">
        <w:t xml:space="preserve">come into force </w:t>
      </w:r>
      <w:r w:rsidR="00950DAE" w:rsidRPr="48BC91FF">
        <w:t xml:space="preserve">at the time(s) </w:t>
      </w:r>
      <w:r w:rsidR="00F27A3F" w:rsidRPr="48BC91FF">
        <w:t>appointed</w:t>
      </w:r>
      <w:r w:rsidR="00AB4692" w:rsidRPr="48BC91FF">
        <w:t xml:space="preserve"> by</w:t>
      </w:r>
      <w:r w:rsidR="00A7727F" w:rsidRPr="48BC91FF">
        <w:t xml:space="preserve"> </w:t>
      </w:r>
      <w:r w:rsidR="002405A4" w:rsidRPr="48BC91FF">
        <w:t xml:space="preserve">a Minister of the Crown </w:t>
      </w:r>
      <w:r w:rsidR="00B06FC7" w:rsidRPr="48BC91FF">
        <w:t>by statutory instrument</w:t>
      </w:r>
      <w:r w:rsidR="002405A4" w:rsidRPr="48BC91FF">
        <w:t>.</w:t>
      </w:r>
    </w:p>
    <w:p w14:paraId="5BACA16A" w14:textId="3AEA7FD1" w:rsidR="002405A4" w:rsidRPr="00B32E5E" w:rsidRDefault="00B06FDB" w:rsidP="00C5121C">
      <w:pPr>
        <w:pStyle w:val="HSubheading3"/>
      </w:pPr>
      <w:bookmarkStart w:id="36" w:name="_Toc71295040"/>
      <w:r>
        <w:t>Section</w:t>
      </w:r>
      <w:r w:rsidR="002405A4" w:rsidRPr="00B32E5E">
        <w:t xml:space="preserve"> 1</w:t>
      </w:r>
      <w:r w:rsidR="00CC52D2">
        <w:t>9</w:t>
      </w:r>
      <w:r w:rsidR="002405A4" w:rsidRPr="00B32E5E">
        <w:t>: Short title</w:t>
      </w:r>
      <w:bookmarkEnd w:id="36"/>
    </w:p>
    <w:p w14:paraId="08B9427E" w14:textId="5E3BB402" w:rsidR="002405A4" w:rsidRPr="00DB43E5" w:rsidRDefault="00B06FDB" w:rsidP="006D50A4">
      <w:pPr>
        <w:pStyle w:val="ParaNumbered"/>
      </w:pPr>
      <w:r w:rsidRPr="48BC91FF">
        <w:t>Section</w:t>
      </w:r>
      <w:r w:rsidR="002405A4" w:rsidRPr="48BC91FF">
        <w:t xml:space="preserve"> 1</w:t>
      </w:r>
      <w:r w:rsidR="00CC52D2" w:rsidRPr="48BC91FF">
        <w:t>9</w:t>
      </w:r>
      <w:r w:rsidR="002405A4" w:rsidRPr="48BC91FF">
        <w:t xml:space="preserve"> establishes that the short title of this </w:t>
      </w:r>
      <w:r w:rsidRPr="48BC91FF">
        <w:t>Act</w:t>
      </w:r>
      <w:r w:rsidR="002405A4" w:rsidRPr="48BC91FF">
        <w:t xml:space="preserve"> </w:t>
      </w:r>
      <w:r w:rsidR="00AA1BAA" w:rsidRPr="48BC91FF">
        <w:t>is</w:t>
      </w:r>
      <w:r w:rsidR="002405A4" w:rsidRPr="48BC91FF">
        <w:t xml:space="preserve"> the Trade Act 202</w:t>
      </w:r>
      <w:r w:rsidR="00920803" w:rsidRPr="48BC91FF">
        <w:t>1</w:t>
      </w:r>
      <w:r w:rsidR="002405A4" w:rsidRPr="48BC91FF">
        <w:t>.</w:t>
      </w:r>
    </w:p>
    <w:p w14:paraId="0B2D61FE" w14:textId="610DB29D" w:rsidR="002405A4" w:rsidRPr="00B32E5E" w:rsidRDefault="002405A4" w:rsidP="00C5121C">
      <w:pPr>
        <w:pStyle w:val="Heading2"/>
      </w:pPr>
      <w:bookmarkStart w:id="37" w:name="_Toc71295041"/>
      <w:r w:rsidRPr="00B32E5E">
        <w:t>Schedules</w:t>
      </w:r>
      <w:bookmarkEnd w:id="37"/>
    </w:p>
    <w:p w14:paraId="6714FD13" w14:textId="063817B7" w:rsidR="002405A4" w:rsidRPr="00B32E5E" w:rsidRDefault="00DC1A6A" w:rsidP="001D5672">
      <w:pPr>
        <w:pStyle w:val="HSubheading3"/>
      </w:pPr>
      <w:bookmarkStart w:id="38" w:name="_Toc71295042"/>
      <w:r>
        <w:t xml:space="preserve">Schedule 1: </w:t>
      </w:r>
      <w:r w:rsidR="002405A4" w:rsidRPr="00B32E5E">
        <w:t>Restrictions on devolved authorities</w:t>
      </w:r>
      <w:bookmarkEnd w:id="38"/>
    </w:p>
    <w:p w14:paraId="2B3DBDC3" w14:textId="2861FAC2" w:rsidR="002405A4" w:rsidRPr="00C5121C" w:rsidRDefault="002405A4" w:rsidP="00C5121C">
      <w:pPr>
        <w:pStyle w:val="ParaNumbered"/>
      </w:pPr>
      <w:r w:rsidRPr="48BC91FF">
        <w:t xml:space="preserve">The </w:t>
      </w:r>
      <w:r w:rsidRPr="00C5121C">
        <w:t xml:space="preserve">Schedule describes the circumstances in which a devolved authority (defined in </w:t>
      </w:r>
      <w:r w:rsidR="000D0F80" w:rsidRPr="00C5121C">
        <w:t>s</w:t>
      </w:r>
      <w:r w:rsidR="00CC52D2" w:rsidRPr="00C5121C">
        <w:t>ection 5</w:t>
      </w:r>
      <w:r w:rsidRPr="00C5121C">
        <w:t xml:space="preserve"> as the Scottish Ministers, Welsh Ministers </w:t>
      </w:r>
      <w:r w:rsidR="00586B93" w:rsidRPr="00C5121C">
        <w:t xml:space="preserve">or </w:t>
      </w:r>
      <w:r w:rsidRPr="00C5121C">
        <w:t xml:space="preserve">a Northern Ireland department) can use the powers in </w:t>
      </w:r>
      <w:r w:rsidR="00586B93" w:rsidRPr="00C5121C">
        <w:t>s</w:t>
      </w:r>
      <w:r w:rsidR="00B06FDB" w:rsidRPr="00C5121C">
        <w:t>ection</w:t>
      </w:r>
      <w:r w:rsidRPr="00C5121C">
        <w:t>s 1 and 2 to make regulations.</w:t>
      </w:r>
    </w:p>
    <w:p w14:paraId="7AA59EFA" w14:textId="77777777" w:rsidR="002405A4" w:rsidRPr="00C5121C" w:rsidRDefault="002405A4" w:rsidP="00317A58">
      <w:pPr>
        <w:pStyle w:val="HSubheading5"/>
      </w:pPr>
      <w:r w:rsidRPr="00C5121C">
        <w:t>No power to make provision outside devolved competence</w:t>
      </w:r>
    </w:p>
    <w:p w14:paraId="3ED0E56A" w14:textId="230C428E" w:rsidR="002405A4" w:rsidRPr="00C5121C" w:rsidRDefault="002405A4" w:rsidP="00C5121C">
      <w:pPr>
        <w:pStyle w:val="ParaNumbered"/>
      </w:pPr>
      <w:r w:rsidRPr="00C5121C">
        <w:t xml:space="preserve">Paragraph 1 provides that a devolved authority may not make provision under </w:t>
      </w:r>
      <w:r w:rsidR="002214A2" w:rsidRPr="00C5121C">
        <w:t>s</w:t>
      </w:r>
      <w:r w:rsidR="00B06FDB" w:rsidRPr="00C5121C">
        <w:t>ection</w:t>
      </w:r>
      <w:r w:rsidRPr="00C5121C">
        <w:t xml:space="preserve">s 1 or 2 unless the provision is within the devolved authority’s devolved competence. Devolved competence is defined in paragraphs 6 to 8 of the Schedule (see paragraph </w:t>
      </w:r>
      <w:r w:rsidR="00CE1D16" w:rsidRPr="00C5121C">
        <w:t xml:space="preserve">111 </w:t>
      </w:r>
      <w:r w:rsidRPr="00C5121C">
        <w:t>below).</w:t>
      </w:r>
    </w:p>
    <w:p w14:paraId="6EFDF270" w14:textId="77777777" w:rsidR="002405A4" w:rsidRPr="00C5121C" w:rsidRDefault="002405A4" w:rsidP="00317A58">
      <w:pPr>
        <w:pStyle w:val="HSubheading5"/>
      </w:pPr>
      <w:r w:rsidRPr="00C5121C">
        <w:t>Requirement for consultation in certain circumstances</w:t>
      </w:r>
    </w:p>
    <w:p w14:paraId="1F4AB836" w14:textId="45408DE0" w:rsidR="002405A4" w:rsidRPr="00C5121C" w:rsidRDefault="002405A4" w:rsidP="00C5121C">
      <w:pPr>
        <w:pStyle w:val="ParaNumbered"/>
      </w:pPr>
      <w:r w:rsidRPr="00C5121C">
        <w:t xml:space="preserve">Paragraph 2 sets out the requirement for the devolved authorities to consult the Government prior to making regulations in certain circumstances. These circumstances are where regulations under </w:t>
      </w:r>
      <w:r w:rsidR="008A0D8A" w:rsidRPr="00C5121C">
        <w:t>s</w:t>
      </w:r>
      <w:r w:rsidR="00B06FDB" w:rsidRPr="00C5121C">
        <w:t>ection</w:t>
      </w:r>
      <w:r w:rsidRPr="00C5121C">
        <w:t xml:space="preserve">s 1 or 2 </w:t>
      </w:r>
      <w:r w:rsidR="00AC2F22" w:rsidRPr="00C5121C">
        <w:t xml:space="preserve">were </w:t>
      </w:r>
      <w:r w:rsidRPr="00C5121C">
        <w:t xml:space="preserve">commenced prior to the end of the transition period, or where regulations under </w:t>
      </w:r>
      <w:r w:rsidR="008A0D8A" w:rsidRPr="00C5121C">
        <w:t>s</w:t>
      </w:r>
      <w:r w:rsidR="00B06FDB" w:rsidRPr="00C5121C">
        <w:t>ection</w:t>
      </w:r>
      <w:r w:rsidRPr="00C5121C">
        <w:t xml:space="preserve"> 2 make provision about any quota arrangements or are incompatible with such quota arrangements. Quota arrangements are defined in sub-paragraph (3).</w:t>
      </w:r>
    </w:p>
    <w:p w14:paraId="1089BD79" w14:textId="77777777" w:rsidR="002405A4" w:rsidRPr="00C5121C" w:rsidRDefault="002405A4" w:rsidP="00317A58">
      <w:pPr>
        <w:pStyle w:val="HSubheading5"/>
      </w:pPr>
      <w:r w:rsidRPr="00C5121C">
        <w:t>Requirement for consent where it would otherwise be required</w:t>
      </w:r>
    </w:p>
    <w:p w14:paraId="0F3673DF" w14:textId="588F9C1F" w:rsidR="002405A4" w:rsidRPr="00C5121C" w:rsidRDefault="002405A4" w:rsidP="00C5121C">
      <w:pPr>
        <w:pStyle w:val="ParaNumbered"/>
      </w:pPr>
      <w:r w:rsidRPr="00C5121C">
        <w:t xml:space="preserve">Paragraph 3 sets out that consent of a Minister of the Crown is required if a devolved authority is making a provision using the powers in </w:t>
      </w:r>
      <w:r w:rsidR="00D71CAF" w:rsidRPr="00C5121C">
        <w:t>s</w:t>
      </w:r>
      <w:r w:rsidR="00B06FDB" w:rsidRPr="00C5121C">
        <w:t>ection</w:t>
      </w:r>
      <w:r w:rsidRPr="00C5121C">
        <w:t xml:space="preserve">s 1 or 2 and the provision would </w:t>
      </w:r>
      <w:r w:rsidRPr="00C5121C">
        <w:lastRenderedPageBreak/>
        <w:t>otherwise require consent if it were being made under other powers. That could be where the relevant devolved legislature’s legislative powers were subject to a consent requirement, or where the devolved authority</w:t>
      </w:r>
      <w:r w:rsidRPr="48BC91FF">
        <w:t xml:space="preserve"> would normally require consent to make such a provision via secondary legislation. This requirement for consent will not apply if the devolved authority </w:t>
      </w:r>
      <w:r w:rsidRPr="00C5121C">
        <w:t>already has power to make such provision using secondary legislation without needing the consent of the Minister of the Crown.</w:t>
      </w:r>
    </w:p>
    <w:p w14:paraId="3707EC3B" w14:textId="77777777" w:rsidR="002405A4" w:rsidRPr="00C5121C" w:rsidRDefault="002405A4" w:rsidP="00317A58">
      <w:pPr>
        <w:pStyle w:val="HSubheading5"/>
      </w:pPr>
      <w:r w:rsidRPr="00C5121C">
        <w:t>Requirement for joint exercise where it would otherwise be required</w:t>
      </w:r>
    </w:p>
    <w:p w14:paraId="45FE7271" w14:textId="1865319F" w:rsidR="002405A4" w:rsidRPr="00C5121C" w:rsidRDefault="002405A4" w:rsidP="00C5121C">
      <w:pPr>
        <w:pStyle w:val="ParaNumbered"/>
      </w:pPr>
      <w:r w:rsidRPr="00C5121C">
        <w:t xml:space="preserve">Paragraph 4 sets out that, where a devolved authority would normally only be able to make legislation jointly with the UK Government, the devolved authority will still have to make such legislation jointly when exercising the powers in </w:t>
      </w:r>
      <w:r w:rsidR="008F1090" w:rsidRPr="00C5121C">
        <w:t>s</w:t>
      </w:r>
      <w:r w:rsidR="00B06FDB" w:rsidRPr="00C5121C">
        <w:t>ection</w:t>
      </w:r>
      <w:r w:rsidRPr="00C5121C">
        <w:t>s 1 or 2.</w:t>
      </w:r>
    </w:p>
    <w:p w14:paraId="4D793F2D" w14:textId="77777777" w:rsidR="002405A4" w:rsidRPr="00C5121C" w:rsidRDefault="002405A4" w:rsidP="00317A58">
      <w:pPr>
        <w:pStyle w:val="HSubheading5"/>
      </w:pPr>
      <w:r w:rsidRPr="00C5121C">
        <w:t>Requirement for consultation where it would otherwise be required</w:t>
      </w:r>
    </w:p>
    <w:p w14:paraId="3F79914A" w14:textId="7D2D6ADD" w:rsidR="002405A4" w:rsidRPr="00C5121C" w:rsidRDefault="002405A4" w:rsidP="00C5121C">
      <w:pPr>
        <w:pStyle w:val="ParaNumbered"/>
      </w:pPr>
      <w:r w:rsidRPr="00C5121C">
        <w:t xml:space="preserve">Paragraph 5 requires consultation with the Government on legislation made by a devolved authority in the exercise of the powers in </w:t>
      </w:r>
      <w:r w:rsidR="0045638D" w:rsidRPr="00C5121C">
        <w:t>s</w:t>
      </w:r>
      <w:r w:rsidR="00B06FDB" w:rsidRPr="00C5121C">
        <w:t>ection</w:t>
      </w:r>
      <w:r w:rsidRPr="00C5121C">
        <w:t>s 1 or 2, where the devolved authority would normally be required to consult with the Government when making those kind of changes in legislation.</w:t>
      </w:r>
    </w:p>
    <w:p w14:paraId="35C7ABF6" w14:textId="77777777" w:rsidR="002405A4" w:rsidRPr="00C5121C" w:rsidRDefault="002405A4" w:rsidP="00317A58">
      <w:pPr>
        <w:pStyle w:val="HSubheading5"/>
      </w:pPr>
      <w:r w:rsidRPr="00C5121C">
        <w:t>Meaning of devolved competence</w:t>
      </w:r>
    </w:p>
    <w:p w14:paraId="481CBB4F" w14:textId="779ADC3D" w:rsidR="002405A4" w:rsidRPr="00C5121C" w:rsidRDefault="002405A4" w:rsidP="00C5121C">
      <w:pPr>
        <w:pStyle w:val="ParaNumbered"/>
      </w:pPr>
      <w:r w:rsidRPr="00C5121C">
        <w:t xml:space="preserve">Paragraphs 6 to 8 define devolved competence for the purposes of exercising the power in </w:t>
      </w:r>
      <w:r w:rsidR="0045638D" w:rsidRPr="00C5121C">
        <w:t xml:space="preserve">sections </w:t>
      </w:r>
      <w:r w:rsidRPr="00C5121C">
        <w:t xml:space="preserve">1 or 2. The definition of </w:t>
      </w:r>
      <w:r w:rsidR="007A05A5">
        <w:t>“</w:t>
      </w:r>
      <w:r w:rsidRPr="00C5121C">
        <w:t>legislative competence” for the purposes of exercising these powers disapplies the normal restriction on the devolved legislatures’ competence which prevents them from legislating in a way that is incompatible with EU law. This disapplication is necessary to enable devolved authorities to make all necessary regulations under this power in devolved areas. This is because exercise of these powers will inevitably require some changes that would be incompatible with EU law and therefore would be outside the normal legislative competence of the devolved legislatures.</w:t>
      </w:r>
    </w:p>
    <w:p w14:paraId="114A8F5B" w14:textId="77777777" w:rsidR="002405A4" w:rsidRPr="00C5121C" w:rsidRDefault="002405A4" w:rsidP="00317A58">
      <w:pPr>
        <w:pStyle w:val="HSubheading5"/>
      </w:pPr>
      <w:r w:rsidRPr="00C5121C">
        <w:t>Interpretation</w:t>
      </w:r>
    </w:p>
    <w:p w14:paraId="746A5EBC" w14:textId="526992C6" w:rsidR="002405A4" w:rsidRPr="00DB43E5" w:rsidRDefault="002405A4" w:rsidP="006D50A4">
      <w:pPr>
        <w:pStyle w:val="ParaNumbered"/>
      </w:pPr>
      <w:r w:rsidRPr="48BC91FF">
        <w:t xml:space="preserve">Paragraph 9 </w:t>
      </w:r>
      <w:r w:rsidR="007E4997" w:rsidRPr="48BC91FF">
        <w:t>defines</w:t>
      </w:r>
      <w:r w:rsidRPr="48BC91FF">
        <w:t xml:space="preserve"> “Northern Ireland devolved authority” for the purpose of the Schedule.</w:t>
      </w:r>
    </w:p>
    <w:p w14:paraId="0238EB91" w14:textId="10B01F6B" w:rsidR="002405A4" w:rsidRPr="00B32E5E" w:rsidRDefault="00DC1A6A" w:rsidP="001D5672">
      <w:pPr>
        <w:pStyle w:val="HSubheading3"/>
      </w:pPr>
      <w:bookmarkStart w:id="39" w:name="_Toc71295043"/>
      <w:r>
        <w:t xml:space="preserve">Schedule 2: </w:t>
      </w:r>
      <w:r w:rsidR="002405A4" w:rsidRPr="00B32E5E">
        <w:t>Regulations under Part 1</w:t>
      </w:r>
      <w:bookmarkEnd w:id="39"/>
    </w:p>
    <w:p w14:paraId="5CB1C9DA" w14:textId="602D2606" w:rsidR="002405A4" w:rsidRPr="00DB43E5" w:rsidRDefault="002405A4" w:rsidP="006D50A4">
      <w:pPr>
        <w:pStyle w:val="ParaNumbered"/>
      </w:pPr>
      <w:r w:rsidRPr="48BC91FF">
        <w:t>Part 1 of the Schedule provides that the power</w:t>
      </w:r>
      <w:r w:rsidR="00F273B9" w:rsidRPr="48BC91FF">
        <w:t>s</w:t>
      </w:r>
      <w:r w:rsidRPr="48BC91FF">
        <w:t xml:space="preserve"> to make regulations under Part 1 of the </w:t>
      </w:r>
      <w:r w:rsidR="005A6BBC" w:rsidRPr="48BC91FF">
        <w:t>Act</w:t>
      </w:r>
      <w:r w:rsidR="00F273B9" w:rsidRPr="48BC91FF">
        <w:t xml:space="preserve"> are</w:t>
      </w:r>
      <w:r w:rsidRPr="48BC91FF">
        <w:t xml:space="preserve"> exercisable by statutory instrument, and makes corresponding provision for the devolved authorities and for a Minister of the Crown acting jointly with a devolved authority.</w:t>
      </w:r>
    </w:p>
    <w:p w14:paraId="2B99A889" w14:textId="3B4934B3" w:rsidR="002405A4" w:rsidRPr="00DB43E5" w:rsidRDefault="002405A4" w:rsidP="006D50A4">
      <w:pPr>
        <w:pStyle w:val="ParaNumbered"/>
      </w:pPr>
      <w:r w:rsidRPr="48BC91FF">
        <w:t xml:space="preserve">Parts 2, 3, 4 and 5 of the Schedule provide for scrutiny by the UK Parliament and the devolved legislatures of regulations made under </w:t>
      </w:r>
      <w:r w:rsidR="005A6BBC" w:rsidRPr="48BC91FF">
        <w:t xml:space="preserve">sections </w:t>
      </w:r>
      <w:r w:rsidRPr="48BC91FF">
        <w:t>1 and 2.</w:t>
      </w:r>
    </w:p>
    <w:p w14:paraId="40E34F4F" w14:textId="77777777" w:rsidR="002405A4" w:rsidRPr="00DB43E5" w:rsidRDefault="002405A4" w:rsidP="00317A58">
      <w:pPr>
        <w:pStyle w:val="HSubheading5"/>
      </w:pPr>
      <w:r w:rsidRPr="00DB43E5">
        <w:t>Scrutiny of regulations made by Minister of the Crown or devolved authority acting alone</w:t>
      </w:r>
    </w:p>
    <w:p w14:paraId="6B6664BC" w14:textId="4F79565C" w:rsidR="002405A4" w:rsidRPr="00DB43E5" w:rsidRDefault="002405A4" w:rsidP="006D50A4">
      <w:pPr>
        <w:pStyle w:val="ParaNumbered"/>
      </w:pPr>
      <w:r w:rsidRPr="48BC91FF">
        <w:t xml:space="preserve">Paragraph 2 provides that the negative procedure applies to regulations made by a Minister of the Crown or a devolved authority acting alone under </w:t>
      </w:r>
      <w:r w:rsidR="00185633" w:rsidRPr="48BC91FF">
        <w:t xml:space="preserve">section </w:t>
      </w:r>
      <w:r w:rsidRPr="48BC91FF">
        <w:t>1</w:t>
      </w:r>
      <w:r w:rsidR="00487639" w:rsidRPr="48BC91FF">
        <w:t>(1)</w:t>
      </w:r>
      <w:r w:rsidRPr="48BC91FF">
        <w:t>.</w:t>
      </w:r>
    </w:p>
    <w:p w14:paraId="523374BC" w14:textId="7CF2ED3F" w:rsidR="002405A4" w:rsidRPr="00DB43E5" w:rsidRDefault="002405A4" w:rsidP="006D50A4">
      <w:pPr>
        <w:pStyle w:val="ParaNumbered"/>
      </w:pPr>
      <w:r w:rsidRPr="48BC91FF">
        <w:t xml:space="preserve">Paragraph 4 provides that the affirmative procedure applies to regulations made by a Minister of the Crown or a devolved authority acting alone under </w:t>
      </w:r>
      <w:r w:rsidR="00185633" w:rsidRPr="48BC91FF">
        <w:t xml:space="preserve">section </w:t>
      </w:r>
      <w:r w:rsidRPr="48BC91FF">
        <w:t>2(1)</w:t>
      </w:r>
      <w:r w:rsidR="00487639" w:rsidRPr="48BC91FF">
        <w:t>.</w:t>
      </w:r>
    </w:p>
    <w:p w14:paraId="1B1234A1" w14:textId="77777777" w:rsidR="002405A4" w:rsidRPr="00DB43E5" w:rsidRDefault="002405A4" w:rsidP="00317A58">
      <w:pPr>
        <w:pStyle w:val="HSubheading5"/>
      </w:pPr>
      <w:r w:rsidRPr="00DB43E5">
        <w:t>Scrutiny of regulations made by Minister of the Crown and devolved authority acting jointly</w:t>
      </w:r>
    </w:p>
    <w:p w14:paraId="2479C048" w14:textId="29601692" w:rsidR="002405A4" w:rsidRPr="00DB43E5" w:rsidRDefault="002405A4" w:rsidP="006D50A4">
      <w:pPr>
        <w:pStyle w:val="ParaNumbered"/>
      </w:pPr>
      <w:r w:rsidRPr="48BC91FF">
        <w:t xml:space="preserve">Paragraph 3 provides for the negative procedure to apply to regulations made jointly by a Minister of the Crown and a devolved authority under </w:t>
      </w:r>
      <w:r w:rsidR="00CD7982" w:rsidRPr="48BC91FF">
        <w:t xml:space="preserve">section </w:t>
      </w:r>
      <w:r w:rsidRPr="48BC91FF">
        <w:t>1</w:t>
      </w:r>
      <w:r w:rsidR="00ED70BF" w:rsidRPr="48BC91FF">
        <w:t>(1)</w:t>
      </w:r>
      <w:r w:rsidRPr="48BC91FF">
        <w:t>.</w:t>
      </w:r>
    </w:p>
    <w:p w14:paraId="6DD2620B" w14:textId="4EABFC8C" w:rsidR="002405A4" w:rsidRPr="00DB43E5" w:rsidRDefault="002405A4" w:rsidP="006D50A4">
      <w:pPr>
        <w:pStyle w:val="ParaNumbered"/>
      </w:pPr>
      <w:r w:rsidRPr="48BC91FF">
        <w:t xml:space="preserve">Paragraph 5 provides for the affirmative procedure to apply to regulations made jointly by a </w:t>
      </w:r>
      <w:r w:rsidRPr="48BC91FF">
        <w:lastRenderedPageBreak/>
        <w:t xml:space="preserve">Minister of the Crown and a devolved authority under </w:t>
      </w:r>
      <w:r w:rsidR="00B06FDB" w:rsidRPr="48BC91FF">
        <w:t>Section</w:t>
      </w:r>
      <w:r w:rsidRPr="48BC91FF">
        <w:t xml:space="preserve"> 2(1).</w:t>
      </w:r>
    </w:p>
    <w:p w14:paraId="3B0842AC" w14:textId="3F18B0F0" w:rsidR="002405A4" w:rsidRPr="00DB43E5" w:rsidRDefault="002405A4" w:rsidP="006D50A4">
      <w:pPr>
        <w:pStyle w:val="ParaNumbered"/>
      </w:pPr>
      <w:r w:rsidRPr="48BC91FF">
        <w:t xml:space="preserve">Part 4 of the Schedule provides for scrutiny by the UK Parliament of regulations made under </w:t>
      </w:r>
      <w:r w:rsidR="000B750A" w:rsidRPr="48BC91FF">
        <w:t xml:space="preserve">section </w:t>
      </w:r>
      <w:r w:rsidRPr="48BC91FF">
        <w:t>2(</w:t>
      </w:r>
      <w:r w:rsidR="000B750A" w:rsidRPr="48BC91FF">
        <w:t>10</w:t>
      </w:r>
      <w:r w:rsidRPr="48BC91FF">
        <w:t xml:space="preserve">)(b) to extend the time during which the </w:t>
      </w:r>
      <w:r w:rsidR="000B750A" w:rsidRPr="48BC91FF">
        <w:t xml:space="preserve">section </w:t>
      </w:r>
      <w:r w:rsidRPr="48BC91FF">
        <w:t>2 power may be exercised. The affirmative procedure applies to such regulations.</w:t>
      </w:r>
    </w:p>
    <w:p w14:paraId="46F291EE" w14:textId="6835E2FD" w:rsidR="002405A4" w:rsidRPr="00B32E5E" w:rsidRDefault="00DC1A6A" w:rsidP="00DC1A6A">
      <w:pPr>
        <w:pStyle w:val="HSubheading3"/>
      </w:pPr>
      <w:bookmarkStart w:id="40" w:name="_Toc71295044"/>
      <w:r>
        <w:t xml:space="preserve">Schedule 3: </w:t>
      </w:r>
      <w:r w:rsidR="002405A4" w:rsidRPr="00B32E5E">
        <w:t>Exceptions to restrictions in the devolution settlements</w:t>
      </w:r>
      <w:bookmarkEnd w:id="40"/>
    </w:p>
    <w:p w14:paraId="62D5424F" w14:textId="6D10101A" w:rsidR="002405A4" w:rsidRPr="00DB43E5" w:rsidRDefault="002405A4" w:rsidP="006D50A4">
      <w:pPr>
        <w:pStyle w:val="ParaNumbered"/>
      </w:pPr>
      <w:r w:rsidRPr="48BC91FF">
        <w:t>Schedule 3 modifies the test for executive competence of the devolved authorities.</w:t>
      </w:r>
    </w:p>
    <w:p w14:paraId="2A5DAB4A" w14:textId="0EBE1493" w:rsidR="002405A4" w:rsidRPr="00DB43E5" w:rsidRDefault="002405A4" w:rsidP="006D50A4">
      <w:pPr>
        <w:pStyle w:val="ParaNumbered"/>
      </w:pPr>
      <w:r w:rsidRPr="48BC91FF">
        <w:t xml:space="preserve">Paragraph 1 makes provision in relation to the existing limit in section 57 of the Scotland Act 1998 (as amended by the European Union (Withdrawal) Act 2018 and European Union (Withdrawal Agreement) Act 2020). It provides that the constraint on modification of retained EU law in that section does not apply to the making of regulations under </w:t>
      </w:r>
      <w:r w:rsidR="00EB6A09" w:rsidRPr="48BC91FF">
        <w:t xml:space="preserve">sections </w:t>
      </w:r>
      <w:r w:rsidRPr="48BC91FF">
        <w:t>1 or 2.</w:t>
      </w:r>
    </w:p>
    <w:p w14:paraId="66810082" w14:textId="4A3386CA" w:rsidR="002405A4" w:rsidRPr="00DB43E5" w:rsidRDefault="002405A4" w:rsidP="006D50A4">
      <w:pPr>
        <w:pStyle w:val="ParaNumbered"/>
      </w:pPr>
      <w:r w:rsidRPr="48BC91FF">
        <w:t>Paragraphs 2 and 3 make equivalent provision in respect of the Government of Wales Act 2006 and the Northern Ireland Act 1998.</w:t>
      </w:r>
    </w:p>
    <w:p w14:paraId="7DFD7821" w14:textId="4A49B9FD" w:rsidR="002405A4" w:rsidRDefault="002405A4" w:rsidP="006D50A4">
      <w:pPr>
        <w:pStyle w:val="ParaNumbered"/>
      </w:pPr>
      <w:r w:rsidRPr="48BC91FF">
        <w:t xml:space="preserve">Paragraph 4 provides that the restrictions on the devolved executives making secondary legislation that is incompatible with EU law found in section 57(2) of the Scotland Act 1998, section 80(8) of the Government of Wales Act 2006 and section 24(1)(b) of the Northern Ireland Act 1998 do not apply to regulations made under </w:t>
      </w:r>
      <w:r w:rsidR="00D31AE4" w:rsidRPr="48BC91FF">
        <w:t xml:space="preserve">sections </w:t>
      </w:r>
      <w:r w:rsidRPr="48BC91FF">
        <w:t>1(1) and 2(1).</w:t>
      </w:r>
    </w:p>
    <w:p w14:paraId="7FF68252" w14:textId="129273DF" w:rsidR="002405A4" w:rsidRPr="00B32E5E" w:rsidRDefault="00DC1A6A" w:rsidP="001D5672">
      <w:pPr>
        <w:pStyle w:val="HSubheading3"/>
      </w:pPr>
      <w:bookmarkStart w:id="41" w:name="_Toc71295045"/>
      <w:r>
        <w:t>Schedule 4: T</w:t>
      </w:r>
      <w:r w:rsidR="002405A4" w:rsidRPr="00B32E5E">
        <w:t>he Trade Remedies Authority</w:t>
      </w:r>
      <w:bookmarkEnd w:id="41"/>
    </w:p>
    <w:p w14:paraId="2EF27934" w14:textId="4DF44EC0" w:rsidR="002405A4" w:rsidRPr="00DB43E5" w:rsidRDefault="002405A4" w:rsidP="006D50A4">
      <w:pPr>
        <w:pStyle w:val="ParaNumbered"/>
      </w:pPr>
      <w:r w:rsidRPr="48BC91FF">
        <w:t xml:space="preserve">This Schedule sets out further provision on the composition of the TRA, established by </w:t>
      </w:r>
      <w:r w:rsidR="008B2D84" w:rsidRPr="48BC91FF">
        <w:t>s</w:t>
      </w:r>
      <w:r w:rsidR="00CC52D2" w:rsidRPr="48BC91FF">
        <w:t>ection 6</w:t>
      </w:r>
      <w:r w:rsidRPr="48BC91FF">
        <w:t>, and how it is to operate. Much of its content is self-explanatory.</w:t>
      </w:r>
    </w:p>
    <w:p w14:paraId="27208BA5" w14:textId="70A1860D" w:rsidR="002405A4" w:rsidRPr="00DB43E5" w:rsidRDefault="002405A4" w:rsidP="006D50A4">
      <w:pPr>
        <w:pStyle w:val="ParaNumbered"/>
      </w:pPr>
      <w:r w:rsidRPr="48BC91FF">
        <w:t xml:space="preserve">The Schedule makes detailed provision for the membership and staffing of the TRA, and how the terms and conditions of its members and employees (including remuneration) are to </w:t>
      </w:r>
      <w:r w:rsidR="00ED1A4D">
        <w:br/>
      </w:r>
      <w:r w:rsidRPr="48BC91FF">
        <w:t>be determined.</w:t>
      </w:r>
    </w:p>
    <w:p w14:paraId="269A04EC" w14:textId="54C90D08" w:rsidR="002405A4" w:rsidRPr="00DB43E5" w:rsidRDefault="002405A4" w:rsidP="006D50A4">
      <w:pPr>
        <w:pStyle w:val="ParaNumbered"/>
      </w:pPr>
      <w:r w:rsidRPr="48BC91FF">
        <w:t xml:space="preserve">The Secretary of State is responsible for appointing non-executive members, including a Chair. The Chair is responsible for appointing executive members, including a Chief Executive. The appointment of the Chief Executive is subject to the approval of the Secretary of State. The Secretary of State may also appoint the first Chief Executive, but only in </w:t>
      </w:r>
      <w:r w:rsidR="00ED1A4D">
        <w:br/>
      </w:r>
      <w:r w:rsidRPr="48BC91FF">
        <w:t>certain circumstances.</w:t>
      </w:r>
    </w:p>
    <w:p w14:paraId="79D3DE9E" w14:textId="2D760331" w:rsidR="002405A4" w:rsidRPr="00DB43E5" w:rsidRDefault="002405A4" w:rsidP="006D50A4">
      <w:pPr>
        <w:pStyle w:val="ParaNumbered"/>
      </w:pPr>
      <w:r w:rsidRPr="48BC91FF">
        <w:t>The Secretary of State will be responsible for determining remuneration and terms and conditions of appointment for non-executive members, who are not employees of TRA. The Chair will be responsible for determining remuneration and terms and conditions of employment of employees who are executive members, which will be subject to the approval of the Secretary of State. For other employees who are not executive members, the TRA will determine their remuneration and terms and conditions of employment.</w:t>
      </w:r>
    </w:p>
    <w:p w14:paraId="501040F1" w14:textId="467C20D0" w:rsidR="002405A4" w:rsidRPr="00DB43E5" w:rsidRDefault="002405A4" w:rsidP="006D50A4">
      <w:pPr>
        <w:pStyle w:val="ParaNumbered"/>
      </w:pPr>
      <w:r w:rsidRPr="48BC91FF">
        <w:t>The TRA will be funded by the Secretary of State. It will be required to keep proper records and accounts, and to provide a report on its activities to the Secretary of State every financial year. The report, which includes a statement of accounts, must be laid before Parliament.</w:t>
      </w:r>
    </w:p>
    <w:p w14:paraId="1A984CF9" w14:textId="5C921320" w:rsidR="002405A4" w:rsidRPr="00DB43E5" w:rsidRDefault="002405A4" w:rsidP="00ED1A4D">
      <w:pPr>
        <w:pStyle w:val="ParaNumbered"/>
        <w:keepLines/>
        <w:ind w:left="714" w:hanging="357"/>
      </w:pPr>
      <w:r w:rsidRPr="48BC91FF">
        <w:t>The Secretary of State may publish guidance to which the TRA must have regard when exercising its functions. Before doing so, the Secretary of State must consult the TRA and must also have regard to the TRA’s expertise, independence and impartiality. The Secretary of State may not publish guidance in relation to specific trade remedies investigations.</w:t>
      </w:r>
    </w:p>
    <w:p w14:paraId="5FCDA3C1" w14:textId="64BE83F3" w:rsidR="002405A4" w:rsidRPr="00DB43E5" w:rsidRDefault="002405A4" w:rsidP="006D50A4">
      <w:pPr>
        <w:pStyle w:val="ParaNumbered"/>
      </w:pPr>
      <w:r w:rsidRPr="48BC91FF">
        <w:t>The Schedule also amends various pieces of existing legislation so as to apply their provisions to the TRA. These include the Freedom of Information Act 2000 and the Equality Act 2010.</w:t>
      </w:r>
    </w:p>
    <w:p w14:paraId="6F0FFEE6" w14:textId="19399D20" w:rsidR="002405A4" w:rsidRPr="00B32E5E" w:rsidRDefault="00DC1A6A" w:rsidP="001D5672">
      <w:pPr>
        <w:pStyle w:val="HSubheading3"/>
      </w:pPr>
      <w:bookmarkStart w:id="42" w:name="_Toc71295046"/>
      <w:bookmarkStart w:id="43" w:name="_Hlk67398127"/>
      <w:r>
        <w:t xml:space="preserve">Schedule 5: </w:t>
      </w:r>
      <w:r w:rsidR="002405A4" w:rsidRPr="00B32E5E">
        <w:t>Transfer Schemes</w:t>
      </w:r>
      <w:bookmarkEnd w:id="42"/>
    </w:p>
    <w:bookmarkEnd w:id="43"/>
    <w:p w14:paraId="53B2AAF3" w14:textId="4C601D1B" w:rsidR="002405A4" w:rsidRDefault="002405A4" w:rsidP="009721FA">
      <w:pPr>
        <w:pStyle w:val="ParaNumbered"/>
        <w:keepLines/>
      </w:pPr>
      <w:r w:rsidRPr="48BC91FF">
        <w:lastRenderedPageBreak/>
        <w:t xml:space="preserve">This Schedule contains provisions enabling the Secretary of State to create staff transfer schemes in connection with the establishment of the TRA, including making provision which is the same as, or similar to, the Transfer of Undertakings (Protection of Employment) Regulations 2006 (TUPE Regulations). This </w:t>
      </w:r>
      <w:r w:rsidR="00562C44" w:rsidRPr="48BC91FF">
        <w:t xml:space="preserve">has </w:t>
      </w:r>
      <w:r w:rsidRPr="48BC91FF">
        <w:t>enable</w:t>
      </w:r>
      <w:r w:rsidR="00562C44" w:rsidRPr="48BC91FF">
        <w:t>d</w:t>
      </w:r>
      <w:r w:rsidRPr="48BC91FF">
        <w:t xml:space="preserve"> the TRA to be fully staffed and operational for the end of the transition period.</w:t>
      </w:r>
    </w:p>
    <w:p w14:paraId="24E04BD3" w14:textId="3A4DFB98" w:rsidR="00DE6D68" w:rsidRDefault="00DC1A6A" w:rsidP="001D5672">
      <w:pPr>
        <w:pStyle w:val="HSubheading3"/>
      </w:pPr>
      <w:bookmarkStart w:id="44" w:name="_Toc71295047"/>
      <w:r>
        <w:t xml:space="preserve">Schedule 6: </w:t>
      </w:r>
      <w:r w:rsidR="00DE6D68" w:rsidRPr="00DE6D68">
        <w:t>Trade and Agriculture Commission: Public Authorities Legislation</w:t>
      </w:r>
      <w:bookmarkEnd w:id="44"/>
    </w:p>
    <w:p w14:paraId="430E3FE2" w14:textId="6A439F09" w:rsidR="00DE6D68" w:rsidRPr="006B5BD2" w:rsidRDefault="00DE6D68" w:rsidP="006D50A4">
      <w:pPr>
        <w:pStyle w:val="ParaNumbered"/>
      </w:pPr>
      <w:r>
        <w:t xml:space="preserve">Schedule 6 </w:t>
      </w:r>
      <w:r w:rsidR="004B043C">
        <w:t xml:space="preserve">amends various pieces of </w:t>
      </w:r>
      <w:r w:rsidR="0078005C">
        <w:t>existing</w:t>
      </w:r>
      <w:r w:rsidR="00AE559E">
        <w:t xml:space="preserve"> legislation</w:t>
      </w:r>
      <w:r w:rsidR="0078005C">
        <w:t xml:space="preserve"> so as to apply their provisions to the TAC. A</w:t>
      </w:r>
      <w:r w:rsidR="00211373">
        <w:t>mong others,</w:t>
      </w:r>
      <w:r w:rsidR="000076C6">
        <w:t xml:space="preserve"> </w:t>
      </w:r>
      <w:r w:rsidR="0078005C">
        <w:t xml:space="preserve">these include </w:t>
      </w:r>
      <w:r w:rsidR="000076C6">
        <w:t>the Public Records Act 1958</w:t>
      </w:r>
      <w:r w:rsidR="00211373">
        <w:t xml:space="preserve"> </w:t>
      </w:r>
      <w:r w:rsidR="006B5BD2">
        <w:t>and the Freedom of Information Act 2000.</w:t>
      </w:r>
    </w:p>
    <w:p w14:paraId="08550D9D" w14:textId="4133963D" w:rsidR="002405A4" w:rsidRPr="00B32E5E" w:rsidRDefault="002405A4" w:rsidP="008450EF">
      <w:pPr>
        <w:pStyle w:val="Heading1"/>
        <w:spacing w:before="100" w:beforeAutospacing="1" w:after="120"/>
        <w:jc w:val="both"/>
      </w:pPr>
      <w:bookmarkStart w:id="45" w:name="_Toc71295048"/>
      <w:r w:rsidRPr="00B32E5E">
        <w:t>Commencement</w:t>
      </w:r>
      <w:bookmarkEnd w:id="45"/>
    </w:p>
    <w:p w14:paraId="41F7F1A3" w14:textId="3D6EB023" w:rsidR="002405A4" w:rsidRPr="00DB43E5" w:rsidRDefault="00B06FDB" w:rsidP="006D50A4">
      <w:pPr>
        <w:pStyle w:val="ParaNumbered"/>
      </w:pPr>
      <w:r w:rsidRPr="48BC91FF">
        <w:t>Section</w:t>
      </w:r>
      <w:r w:rsidR="002405A4" w:rsidRPr="48BC91FF">
        <w:t xml:space="preserve"> 1</w:t>
      </w:r>
      <w:r w:rsidR="00CC52D2" w:rsidRPr="48BC91FF">
        <w:t>8</w:t>
      </w:r>
      <w:r w:rsidR="002405A4" w:rsidRPr="48BC91FF">
        <w:t xml:space="preserve"> provides for the commencement of the provisions in the Trade </w:t>
      </w:r>
      <w:r w:rsidRPr="48BC91FF">
        <w:t>Act</w:t>
      </w:r>
      <w:r w:rsidR="002405A4" w:rsidRPr="48BC91FF">
        <w:t xml:space="preserve">. The general provisions in Part </w:t>
      </w:r>
      <w:r w:rsidR="00CC52D2" w:rsidRPr="48BC91FF">
        <w:t>5</w:t>
      </w:r>
      <w:r w:rsidR="002405A4" w:rsidRPr="48BC91FF">
        <w:t xml:space="preserve"> will come into force on the day on which the </w:t>
      </w:r>
      <w:r w:rsidRPr="48BC91FF">
        <w:t>Act</w:t>
      </w:r>
      <w:r w:rsidR="002405A4" w:rsidRPr="48BC91FF">
        <w:t xml:space="preserve"> becomes an Act of Parliament. The specific provisions in Parts 1, 2</w:t>
      </w:r>
      <w:r w:rsidR="00CC52D2" w:rsidRPr="48BC91FF">
        <w:t>, 3</w:t>
      </w:r>
      <w:r w:rsidR="002405A4" w:rsidRPr="48BC91FF">
        <w:t xml:space="preserve"> and </w:t>
      </w:r>
      <w:r w:rsidR="00CC52D2" w:rsidRPr="48BC91FF">
        <w:t>4</w:t>
      </w:r>
      <w:r w:rsidR="002405A4" w:rsidRPr="48BC91FF">
        <w:t xml:space="preserve"> will come into force on days appointed by a Minister of the Crown by commencement regulations.</w:t>
      </w:r>
    </w:p>
    <w:p w14:paraId="7D796445" w14:textId="3FDF74A8" w:rsidR="002405A4" w:rsidRPr="00B32E5E" w:rsidRDefault="002405A4" w:rsidP="008450EF">
      <w:pPr>
        <w:pStyle w:val="Heading1"/>
        <w:spacing w:before="100" w:beforeAutospacing="1" w:after="120"/>
        <w:jc w:val="both"/>
      </w:pPr>
      <w:bookmarkStart w:id="46" w:name="_Toc71295049"/>
      <w:r w:rsidRPr="00B32E5E">
        <w:t>Equalities</w:t>
      </w:r>
      <w:bookmarkEnd w:id="46"/>
    </w:p>
    <w:p w14:paraId="350898C3" w14:textId="3A24C26F" w:rsidR="002405A4" w:rsidRPr="00DB43E5" w:rsidRDefault="002405A4" w:rsidP="006D50A4">
      <w:pPr>
        <w:pStyle w:val="ParaNumbered"/>
      </w:pPr>
      <w:r w:rsidRPr="48BC91FF">
        <w:t>During the passage of the European Union (Withdrawal) Act 2018 through the House of Commons, the Government committed to providing a statement on the impact of EU-exit primary legislation on either the Equality Act 2006 or the Equality Act 2010.</w:t>
      </w:r>
    </w:p>
    <w:p w14:paraId="25D947AF" w14:textId="5213E1A3" w:rsidR="002405A4" w:rsidRPr="00DB43E5" w:rsidRDefault="002405A4" w:rsidP="006D50A4">
      <w:pPr>
        <w:pStyle w:val="ParaNumbered"/>
      </w:pPr>
      <w:r w:rsidRPr="48BC91FF">
        <w:t xml:space="preserve">The Trade </w:t>
      </w:r>
      <w:r w:rsidR="00B06FDB" w:rsidRPr="48BC91FF">
        <w:t>Act</w:t>
      </w:r>
      <w:r w:rsidRPr="48BC91FF">
        <w:t xml:space="preserve"> does not amend, repeal or revoke any provision of the Equality Act 2006 or any subordinate legislation made under that Act or the Equality Act 2010.</w:t>
      </w:r>
    </w:p>
    <w:p w14:paraId="1B9FCC0F" w14:textId="60E6E63E" w:rsidR="002405A4" w:rsidRPr="00DB43E5" w:rsidRDefault="002405A4" w:rsidP="006D50A4">
      <w:pPr>
        <w:pStyle w:val="ParaNumbered"/>
      </w:pPr>
      <w:r w:rsidRPr="48BC91FF">
        <w:t xml:space="preserve">The Trade </w:t>
      </w:r>
      <w:r w:rsidR="00B06FDB" w:rsidRPr="48BC91FF">
        <w:t>Act</w:t>
      </w:r>
      <w:r w:rsidRPr="48BC91FF">
        <w:t xml:space="preserve"> amends the Equality Act 2010 only to the extent of adding the TRA </w:t>
      </w:r>
      <w:r w:rsidR="000E7B5A" w:rsidRPr="48BC91FF">
        <w:t xml:space="preserve">and the TAC </w:t>
      </w:r>
      <w:r w:rsidRPr="48BC91FF">
        <w:t>to the list of public authorities in Part 1 of Schedule 19 to that Act (by paragraph 40 of Schedule 4</w:t>
      </w:r>
      <w:r w:rsidR="005903AD" w:rsidRPr="48BC91FF">
        <w:t xml:space="preserve"> and paragraph 6 of Schedule 6, respectively</w:t>
      </w:r>
      <w:r w:rsidRPr="48BC91FF">
        <w:t xml:space="preserve">). The effect of </w:t>
      </w:r>
      <w:r w:rsidR="004A1844" w:rsidRPr="48BC91FF">
        <w:t xml:space="preserve">these </w:t>
      </w:r>
      <w:r w:rsidRPr="48BC91FF">
        <w:t>amendment</w:t>
      </w:r>
      <w:r w:rsidR="004A1844" w:rsidRPr="48BC91FF">
        <w:t>s</w:t>
      </w:r>
      <w:r w:rsidRPr="48BC91FF">
        <w:t xml:space="preserve"> is to make the TRA </w:t>
      </w:r>
      <w:r w:rsidR="004A1844" w:rsidRPr="48BC91FF">
        <w:t xml:space="preserve">and the TAC </w:t>
      </w:r>
      <w:r w:rsidRPr="48BC91FF">
        <w:t xml:space="preserve">subject to the Public Sector Equality Duty, which means that the TRA </w:t>
      </w:r>
      <w:r w:rsidR="00481FB8" w:rsidRPr="48BC91FF">
        <w:t xml:space="preserve">and the TAC </w:t>
      </w:r>
      <w:r w:rsidRPr="48BC91FF">
        <w:t xml:space="preserve">must, in the exercise of </w:t>
      </w:r>
      <w:r w:rsidR="00481FB8" w:rsidRPr="48BC91FF">
        <w:t xml:space="preserve">their </w:t>
      </w:r>
      <w:r w:rsidRPr="48BC91FF">
        <w:t>functions, have due regard to the need to (a) eliminate discrimination, harassment, victimisation and any other conduct that is prohibited by or under the Equality Act 2010; (b) advance equality of opportunity between persons who share a relevant protected characteristic and persons who do not share it; and (c) foster good relations between persons who share a relevant protected characteristic and persons who do not share it (see section 149 of the Equality Act 2010). The relevant protected characteristics are defined in section 4 of the Equality Act 2010 and comprise age, disability, gender reassignment, marriage and civil partnership, pregnancy and maternity, race, religion or belief, sex and sexual orientation.</w:t>
      </w:r>
    </w:p>
    <w:p w14:paraId="5C6419DD" w14:textId="1B14FB8B" w:rsidR="00800A3D" w:rsidRDefault="002405A4" w:rsidP="00ED1A4D">
      <w:pPr>
        <w:pStyle w:val="ParaNumbered"/>
        <w:keepLines/>
        <w:ind w:left="714" w:hanging="357"/>
      </w:pPr>
      <w:r w:rsidRPr="48BC91FF">
        <w:t xml:space="preserve">In relation to the policy which is given effect by the </w:t>
      </w:r>
      <w:r w:rsidR="00B06FDB" w:rsidRPr="48BC91FF">
        <w:t>Act</w:t>
      </w:r>
      <w:r w:rsidRPr="48BC91FF">
        <w:t>, the Secretary of State for International Trade has had due regard to the need to eliminate discrimination, harassment, victimisation and any other conduct that is prohibited by or under the Equality Act 2010.</w:t>
      </w:r>
    </w:p>
    <w:p w14:paraId="0F02D133" w14:textId="77777777" w:rsidR="00800A3D" w:rsidRDefault="00800A3D" w:rsidP="008450EF">
      <w:pPr>
        <w:spacing w:after="160" w:line="259" w:lineRule="auto"/>
        <w:jc w:val="both"/>
        <w:rPr>
          <w:rFonts w:ascii="Palatino Linotype" w:eastAsia="Times New Roman" w:hAnsi="Palatino Linotype" w:cs="PalatinoLinotype-Roman"/>
          <w:color w:val="000000"/>
          <w:sz w:val="20"/>
          <w:szCs w:val="24"/>
        </w:rPr>
      </w:pPr>
      <w:r>
        <w:br w:type="page"/>
      </w:r>
    </w:p>
    <w:p w14:paraId="7A2052DD" w14:textId="5525DD66" w:rsidR="00800A3D" w:rsidRPr="00CA4237" w:rsidRDefault="00800A3D" w:rsidP="008450EF">
      <w:pPr>
        <w:pStyle w:val="Heading1"/>
        <w:jc w:val="both"/>
      </w:pPr>
      <w:bookmarkStart w:id="47" w:name="_Toc418587944"/>
      <w:bookmarkStart w:id="48" w:name="_Toc437970420"/>
      <w:bookmarkStart w:id="49" w:name="_Toc71295050"/>
      <w:r w:rsidRPr="00CA4237">
        <w:lastRenderedPageBreak/>
        <w:t xml:space="preserve">Annex </w:t>
      </w:r>
      <w:r>
        <w:t>A</w:t>
      </w:r>
      <w:r w:rsidRPr="00CA4237">
        <w:t xml:space="preserve"> </w:t>
      </w:r>
      <w:r w:rsidR="005B0C4F">
        <w:t>–</w:t>
      </w:r>
      <w:r w:rsidRPr="00CA4237">
        <w:t xml:space="preserve"> Hansard References</w:t>
      </w:r>
      <w:bookmarkEnd w:id="47"/>
      <w:bookmarkEnd w:id="48"/>
      <w:bookmarkEnd w:id="49"/>
    </w:p>
    <w:p w14:paraId="4517D11C" w14:textId="77777777" w:rsidR="00800A3D" w:rsidRPr="00CA4237" w:rsidRDefault="00800A3D" w:rsidP="006D50A4">
      <w:pPr>
        <w:pStyle w:val="ParaNumbered"/>
      </w:pPr>
      <w:r w:rsidRPr="00CA4237">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3681"/>
        <w:gridCol w:w="1843"/>
        <w:gridCol w:w="3492"/>
      </w:tblGrid>
      <w:tr w:rsidR="00800A3D" w:rsidRPr="00C5121C" w14:paraId="6F2F4949" w14:textId="77777777" w:rsidTr="005421DF">
        <w:trPr>
          <w:tblHeader/>
        </w:trPr>
        <w:tc>
          <w:tcPr>
            <w:tcW w:w="3681" w:type="dxa"/>
          </w:tcPr>
          <w:p w14:paraId="3CB33201" w14:textId="77777777" w:rsidR="00800A3D" w:rsidRPr="00C5121C" w:rsidRDefault="00800A3D" w:rsidP="00C5121C">
            <w:pPr>
              <w:pStyle w:val="TTableText"/>
              <w:rPr>
                <w:rStyle w:val="TTableHeadings"/>
              </w:rPr>
            </w:pPr>
            <w:r w:rsidRPr="00C5121C">
              <w:rPr>
                <w:rStyle w:val="TTableHeadings"/>
              </w:rPr>
              <w:t>Stage</w:t>
            </w:r>
          </w:p>
        </w:tc>
        <w:tc>
          <w:tcPr>
            <w:tcW w:w="1843" w:type="dxa"/>
          </w:tcPr>
          <w:p w14:paraId="419218AB" w14:textId="77777777" w:rsidR="00800A3D" w:rsidRPr="00C5121C" w:rsidRDefault="00800A3D" w:rsidP="00C5121C">
            <w:pPr>
              <w:pStyle w:val="TTableText"/>
              <w:rPr>
                <w:rStyle w:val="TTableHeadings"/>
              </w:rPr>
            </w:pPr>
            <w:r w:rsidRPr="00C5121C">
              <w:rPr>
                <w:rStyle w:val="TTableHeadings"/>
              </w:rPr>
              <w:t>Date</w:t>
            </w:r>
          </w:p>
        </w:tc>
        <w:tc>
          <w:tcPr>
            <w:tcW w:w="3492" w:type="dxa"/>
          </w:tcPr>
          <w:p w14:paraId="1CC93CD4" w14:textId="77777777" w:rsidR="00800A3D" w:rsidRPr="00C5121C" w:rsidRDefault="00800A3D" w:rsidP="00C5121C">
            <w:pPr>
              <w:pStyle w:val="TTableText"/>
              <w:rPr>
                <w:rStyle w:val="TTableHeadings"/>
              </w:rPr>
            </w:pPr>
            <w:r w:rsidRPr="00C5121C">
              <w:rPr>
                <w:rStyle w:val="TTableHeadings"/>
              </w:rPr>
              <w:t>Hansard Reference</w:t>
            </w:r>
          </w:p>
        </w:tc>
      </w:tr>
      <w:tr w:rsidR="00800A3D" w:rsidRPr="00C5121C" w14:paraId="291ED2F5" w14:textId="77777777" w:rsidTr="00800A3D">
        <w:tc>
          <w:tcPr>
            <w:tcW w:w="9016" w:type="dxa"/>
            <w:gridSpan w:val="3"/>
          </w:tcPr>
          <w:p w14:paraId="041B5F2C" w14:textId="77777777" w:rsidR="00800A3D" w:rsidRPr="00C5121C" w:rsidRDefault="00800A3D" w:rsidP="00C5121C">
            <w:pPr>
              <w:pStyle w:val="TTableText"/>
              <w:rPr>
                <w:rStyle w:val="CItalic"/>
              </w:rPr>
            </w:pPr>
            <w:r w:rsidRPr="00C5121C">
              <w:rPr>
                <w:rStyle w:val="CItalic"/>
              </w:rPr>
              <w:t>House of Commons</w:t>
            </w:r>
          </w:p>
        </w:tc>
      </w:tr>
      <w:tr w:rsidR="00CC352C" w:rsidRPr="00C5121C" w14:paraId="3EFED12D" w14:textId="77777777" w:rsidTr="005421DF">
        <w:tc>
          <w:tcPr>
            <w:tcW w:w="3681" w:type="dxa"/>
          </w:tcPr>
          <w:p w14:paraId="1E8FCEC8" w14:textId="77777777" w:rsidR="00CC352C" w:rsidRPr="00C5121C" w:rsidRDefault="00CC352C" w:rsidP="00CC352C">
            <w:pPr>
              <w:pStyle w:val="TTableText"/>
            </w:pPr>
            <w:r w:rsidRPr="00C5121C">
              <w:t>Introduction</w:t>
            </w:r>
          </w:p>
        </w:tc>
        <w:tc>
          <w:tcPr>
            <w:tcW w:w="1843" w:type="dxa"/>
          </w:tcPr>
          <w:p w14:paraId="0DFC96F7" w14:textId="7C4DACB6" w:rsidR="00CC352C" w:rsidRPr="00C5121C" w:rsidRDefault="00CC352C" w:rsidP="00CC352C">
            <w:pPr>
              <w:pStyle w:val="TTableText"/>
            </w:pPr>
            <w:r w:rsidRPr="00C5121C">
              <w:t>19 March 2020</w:t>
            </w:r>
          </w:p>
        </w:tc>
        <w:tc>
          <w:tcPr>
            <w:tcW w:w="3492" w:type="dxa"/>
          </w:tcPr>
          <w:p w14:paraId="2E384012" w14:textId="56E5EFB4" w:rsidR="00CC352C" w:rsidRPr="00CC352C" w:rsidRDefault="00D16E77" w:rsidP="00CC352C">
            <w:pPr>
              <w:pStyle w:val="TTableText"/>
              <w:rPr>
                <w:rFonts w:cs="Arial"/>
              </w:rPr>
            </w:pPr>
            <w:hyperlink r:id="rId12" w:anchor="contribution-9865CC2E-D1EA-4A24-945A-C00DF700DB05" w:history="1">
              <w:r w:rsidR="00CC352C" w:rsidRPr="00CC352C">
                <w:rPr>
                  <w:rStyle w:val="Hyperlink"/>
                  <w:rFonts w:cs="Arial"/>
                </w:rPr>
                <w:t>Vol. 673 Col. 1189</w:t>
              </w:r>
            </w:hyperlink>
          </w:p>
        </w:tc>
      </w:tr>
      <w:tr w:rsidR="00CC352C" w:rsidRPr="00C5121C" w14:paraId="0F6A0882" w14:textId="77777777" w:rsidTr="005421DF">
        <w:tc>
          <w:tcPr>
            <w:tcW w:w="3681" w:type="dxa"/>
          </w:tcPr>
          <w:p w14:paraId="50AB6EA2" w14:textId="77777777" w:rsidR="00CC352C" w:rsidRPr="00C5121C" w:rsidRDefault="00CC352C" w:rsidP="00CC352C">
            <w:pPr>
              <w:pStyle w:val="TTableText"/>
            </w:pPr>
            <w:r w:rsidRPr="00C5121C">
              <w:t>Second Reading</w:t>
            </w:r>
          </w:p>
        </w:tc>
        <w:tc>
          <w:tcPr>
            <w:tcW w:w="1843" w:type="dxa"/>
          </w:tcPr>
          <w:p w14:paraId="5BC01B09" w14:textId="62753DAE" w:rsidR="00CC352C" w:rsidRPr="00C5121C" w:rsidRDefault="00CC352C" w:rsidP="00CC352C">
            <w:pPr>
              <w:pStyle w:val="TTableText"/>
            </w:pPr>
            <w:r w:rsidRPr="00C5121C">
              <w:t>20 May 2020</w:t>
            </w:r>
          </w:p>
        </w:tc>
        <w:tc>
          <w:tcPr>
            <w:tcW w:w="3492" w:type="dxa"/>
          </w:tcPr>
          <w:p w14:paraId="73DA0E78" w14:textId="33478427" w:rsidR="00CC352C" w:rsidRPr="00CC352C" w:rsidRDefault="00D16E77" w:rsidP="00CC352C">
            <w:pPr>
              <w:pStyle w:val="TTableText"/>
              <w:rPr>
                <w:rFonts w:cs="Arial"/>
              </w:rPr>
            </w:pPr>
            <w:hyperlink r:id="rId13" w:anchor="contribution-AB6B82A9-6763-476F-ADEA-857241755E83" w:history="1">
              <w:r w:rsidR="00CC352C" w:rsidRPr="00CC352C">
                <w:rPr>
                  <w:rStyle w:val="Hyperlink"/>
                  <w:rFonts w:cs="Arial"/>
                </w:rPr>
                <w:t>Vol. 676 Col. 611</w:t>
              </w:r>
            </w:hyperlink>
          </w:p>
        </w:tc>
      </w:tr>
      <w:tr w:rsidR="00CC352C" w:rsidRPr="00C5121C" w14:paraId="6FFFA86E" w14:textId="77777777" w:rsidTr="005421DF">
        <w:trPr>
          <w:trHeight w:val="2695"/>
        </w:trPr>
        <w:tc>
          <w:tcPr>
            <w:tcW w:w="3681" w:type="dxa"/>
          </w:tcPr>
          <w:p w14:paraId="71D520E4" w14:textId="77777777" w:rsidR="00CC352C" w:rsidRPr="00C5121C" w:rsidRDefault="00CC352C" w:rsidP="00CC352C">
            <w:pPr>
              <w:pStyle w:val="TTableText"/>
            </w:pPr>
            <w:r w:rsidRPr="00C5121C">
              <w:t>Public Bill Committee</w:t>
            </w:r>
          </w:p>
        </w:tc>
        <w:tc>
          <w:tcPr>
            <w:tcW w:w="1843" w:type="dxa"/>
          </w:tcPr>
          <w:p w14:paraId="55B388E6" w14:textId="35E62788" w:rsidR="00CC352C" w:rsidRPr="00C5121C" w:rsidRDefault="00CC352C" w:rsidP="00CC352C">
            <w:pPr>
              <w:pStyle w:val="TTableText"/>
            </w:pPr>
            <w:r w:rsidRPr="00C5121C">
              <w:t>16 June 2020</w:t>
            </w:r>
          </w:p>
          <w:p w14:paraId="7DC25547" w14:textId="54E4BD90" w:rsidR="00CC352C" w:rsidRPr="00C5121C" w:rsidRDefault="00CC352C" w:rsidP="00CC352C">
            <w:pPr>
              <w:pStyle w:val="TTableText"/>
            </w:pPr>
            <w:r w:rsidRPr="00C5121C">
              <w:t>16 June 2020</w:t>
            </w:r>
          </w:p>
          <w:p w14:paraId="5DC51ACE" w14:textId="77777777" w:rsidR="00CC352C" w:rsidRPr="00C5121C" w:rsidRDefault="00CC352C" w:rsidP="00CC352C">
            <w:pPr>
              <w:pStyle w:val="TTableText"/>
            </w:pPr>
            <w:r w:rsidRPr="00C5121C">
              <w:t>18 June 2020</w:t>
            </w:r>
          </w:p>
          <w:p w14:paraId="27F9067C" w14:textId="4F061F6E" w:rsidR="00CC352C" w:rsidRPr="00C5121C" w:rsidRDefault="00CC352C" w:rsidP="00CC352C">
            <w:pPr>
              <w:pStyle w:val="TTableText"/>
            </w:pPr>
            <w:r w:rsidRPr="00C5121C">
              <w:t>18 June 2020</w:t>
            </w:r>
          </w:p>
          <w:p w14:paraId="23C9B50A" w14:textId="77777777" w:rsidR="00CC352C" w:rsidRPr="00C5121C" w:rsidRDefault="00CC352C" w:rsidP="00CC352C">
            <w:pPr>
              <w:pStyle w:val="TTableText"/>
            </w:pPr>
            <w:r w:rsidRPr="00C5121C">
              <w:t>23 June 2020</w:t>
            </w:r>
          </w:p>
          <w:p w14:paraId="0F642321" w14:textId="4A8716DC" w:rsidR="00CC352C" w:rsidRPr="00C5121C" w:rsidRDefault="00CC352C" w:rsidP="00CC352C">
            <w:pPr>
              <w:pStyle w:val="TTableText"/>
            </w:pPr>
            <w:r w:rsidRPr="00C5121C">
              <w:t>23 June 2020</w:t>
            </w:r>
          </w:p>
          <w:p w14:paraId="34127773" w14:textId="77777777" w:rsidR="00CC352C" w:rsidRPr="00C5121C" w:rsidRDefault="00CC352C" w:rsidP="00CC352C">
            <w:pPr>
              <w:pStyle w:val="TTableText"/>
            </w:pPr>
            <w:r w:rsidRPr="00C5121C">
              <w:t>25 June 2020</w:t>
            </w:r>
          </w:p>
          <w:p w14:paraId="185BB77A" w14:textId="71B43F6D" w:rsidR="00CC352C" w:rsidRPr="00C5121C" w:rsidRDefault="00CC352C" w:rsidP="00CC352C">
            <w:pPr>
              <w:pStyle w:val="TTableText"/>
            </w:pPr>
            <w:r w:rsidRPr="00C5121C">
              <w:t>25 June 2020</w:t>
            </w:r>
          </w:p>
        </w:tc>
        <w:tc>
          <w:tcPr>
            <w:tcW w:w="3492" w:type="dxa"/>
          </w:tcPr>
          <w:p w14:paraId="40F002A5" w14:textId="77777777" w:rsidR="00CC352C" w:rsidRPr="00CC352C" w:rsidRDefault="00D16E77" w:rsidP="00CC352C">
            <w:pPr>
              <w:pStyle w:val="TTableText"/>
              <w:jc w:val="both"/>
              <w:rPr>
                <w:rFonts w:cs="Arial"/>
              </w:rPr>
            </w:pPr>
            <w:hyperlink r:id="rId14" w:history="1">
              <w:r w:rsidR="00CC352C" w:rsidRPr="00CC352C">
                <w:rPr>
                  <w:rStyle w:val="Hyperlink"/>
                  <w:rFonts w:cs="Arial"/>
                </w:rPr>
                <w:t>First Sitting Vol. 677 Col. 1</w:t>
              </w:r>
            </w:hyperlink>
          </w:p>
          <w:p w14:paraId="52A23940" w14:textId="77777777" w:rsidR="00CC352C" w:rsidRPr="00CC352C" w:rsidRDefault="00D16E77" w:rsidP="00CC352C">
            <w:pPr>
              <w:pStyle w:val="TTableText"/>
              <w:jc w:val="both"/>
              <w:rPr>
                <w:rFonts w:cs="Arial"/>
              </w:rPr>
            </w:pPr>
            <w:hyperlink r:id="rId15" w:history="1">
              <w:r w:rsidR="00CC352C" w:rsidRPr="00CC352C">
                <w:rPr>
                  <w:rStyle w:val="Hyperlink"/>
                  <w:rFonts w:cs="Arial"/>
                </w:rPr>
                <w:t>Second Sitting Vol. 677 Col. 23</w:t>
              </w:r>
            </w:hyperlink>
          </w:p>
          <w:p w14:paraId="347B26C4" w14:textId="77777777" w:rsidR="00CC352C" w:rsidRPr="00CC352C" w:rsidRDefault="00D16E77" w:rsidP="00CC352C">
            <w:pPr>
              <w:pStyle w:val="TTableText"/>
              <w:jc w:val="both"/>
              <w:rPr>
                <w:rFonts w:cs="Arial"/>
              </w:rPr>
            </w:pPr>
            <w:hyperlink r:id="rId16" w:history="1">
              <w:r w:rsidR="00CC352C" w:rsidRPr="00CC352C">
                <w:rPr>
                  <w:rStyle w:val="Hyperlink"/>
                  <w:rFonts w:cs="Arial"/>
                </w:rPr>
                <w:t>Third Sitting Vol. 677 Col. 63</w:t>
              </w:r>
            </w:hyperlink>
          </w:p>
          <w:p w14:paraId="738AF0DC" w14:textId="77777777" w:rsidR="00CC352C" w:rsidRPr="00CC352C" w:rsidRDefault="00D16E77" w:rsidP="00CC352C">
            <w:pPr>
              <w:pStyle w:val="TTableText"/>
              <w:jc w:val="both"/>
              <w:rPr>
                <w:rFonts w:cs="Arial"/>
              </w:rPr>
            </w:pPr>
            <w:hyperlink r:id="rId17" w:history="1">
              <w:r w:rsidR="00CC352C" w:rsidRPr="00CC352C">
                <w:rPr>
                  <w:rStyle w:val="Hyperlink"/>
                  <w:rFonts w:cs="Arial"/>
                </w:rPr>
                <w:t>Fourth Sitting Vol. 677 Col. 87</w:t>
              </w:r>
            </w:hyperlink>
          </w:p>
          <w:p w14:paraId="344728F3" w14:textId="77777777" w:rsidR="00CC352C" w:rsidRPr="00CC352C" w:rsidRDefault="00D16E77" w:rsidP="00CC352C">
            <w:pPr>
              <w:pStyle w:val="TTableText"/>
              <w:jc w:val="both"/>
              <w:rPr>
                <w:rFonts w:cs="Arial"/>
              </w:rPr>
            </w:pPr>
            <w:hyperlink r:id="rId18" w:history="1">
              <w:r w:rsidR="00CC352C" w:rsidRPr="00CC352C">
                <w:rPr>
                  <w:rStyle w:val="Hyperlink"/>
                  <w:rFonts w:cs="Arial"/>
                </w:rPr>
                <w:t>Fifth Sitting Vol. 677 Col. 139</w:t>
              </w:r>
            </w:hyperlink>
          </w:p>
          <w:p w14:paraId="28FAC407" w14:textId="77777777" w:rsidR="00CC352C" w:rsidRPr="00CC352C" w:rsidRDefault="00D16E77" w:rsidP="00CC352C">
            <w:pPr>
              <w:pStyle w:val="TTableText"/>
              <w:jc w:val="both"/>
              <w:rPr>
                <w:rFonts w:cs="Arial"/>
              </w:rPr>
            </w:pPr>
            <w:hyperlink r:id="rId19" w:history="1">
              <w:r w:rsidR="00CC352C" w:rsidRPr="00CC352C">
                <w:rPr>
                  <w:rStyle w:val="Hyperlink"/>
                  <w:rFonts w:cs="Arial"/>
                </w:rPr>
                <w:t>Sixth Sitting Vol. 677 Col. 175</w:t>
              </w:r>
            </w:hyperlink>
          </w:p>
          <w:p w14:paraId="373EFA8A" w14:textId="77777777" w:rsidR="00CC352C" w:rsidRPr="00CC352C" w:rsidRDefault="00D16E77" w:rsidP="00CC352C">
            <w:pPr>
              <w:pStyle w:val="TTableText"/>
              <w:jc w:val="both"/>
              <w:rPr>
                <w:rFonts w:cs="Arial"/>
              </w:rPr>
            </w:pPr>
            <w:hyperlink r:id="rId20" w:history="1">
              <w:r w:rsidR="00CC352C" w:rsidRPr="00CC352C">
                <w:rPr>
                  <w:rStyle w:val="Hyperlink"/>
                  <w:rFonts w:cs="Arial"/>
                </w:rPr>
                <w:t>Seventh Sitting Vol. 677 Col. 247</w:t>
              </w:r>
            </w:hyperlink>
          </w:p>
          <w:p w14:paraId="119A857C" w14:textId="061E4A3E" w:rsidR="00CC352C" w:rsidRPr="00CC352C" w:rsidRDefault="00D16E77" w:rsidP="00CC352C">
            <w:pPr>
              <w:pStyle w:val="TTableText"/>
              <w:rPr>
                <w:rFonts w:cs="Arial"/>
              </w:rPr>
            </w:pPr>
            <w:hyperlink r:id="rId21" w:history="1">
              <w:r w:rsidR="00CC352C" w:rsidRPr="00CC352C">
                <w:rPr>
                  <w:rStyle w:val="Hyperlink"/>
                  <w:rFonts w:cs="Arial"/>
                </w:rPr>
                <w:t>Eighth Sitting Vol. 677 Col. 271</w:t>
              </w:r>
            </w:hyperlink>
          </w:p>
        </w:tc>
      </w:tr>
      <w:tr w:rsidR="00CC352C" w:rsidRPr="00C5121C" w14:paraId="7FD3636A" w14:textId="77777777" w:rsidTr="005421DF">
        <w:tc>
          <w:tcPr>
            <w:tcW w:w="3681" w:type="dxa"/>
          </w:tcPr>
          <w:p w14:paraId="3DED819E" w14:textId="77777777" w:rsidR="00CC352C" w:rsidRPr="00C5121C" w:rsidRDefault="00CC352C" w:rsidP="00CC352C">
            <w:pPr>
              <w:pStyle w:val="TTableText"/>
            </w:pPr>
            <w:r w:rsidRPr="00C5121C">
              <w:t>Report and Third Reading</w:t>
            </w:r>
          </w:p>
        </w:tc>
        <w:tc>
          <w:tcPr>
            <w:tcW w:w="1843" w:type="dxa"/>
          </w:tcPr>
          <w:p w14:paraId="5B925566" w14:textId="35095AA3" w:rsidR="00CC352C" w:rsidRPr="00C5121C" w:rsidRDefault="00CC352C" w:rsidP="00CC352C">
            <w:pPr>
              <w:pStyle w:val="TTableText"/>
            </w:pPr>
            <w:r w:rsidRPr="00C5121C">
              <w:t>20 July 2020</w:t>
            </w:r>
          </w:p>
        </w:tc>
        <w:tc>
          <w:tcPr>
            <w:tcW w:w="3492" w:type="dxa"/>
          </w:tcPr>
          <w:p w14:paraId="17E32371" w14:textId="141A2957" w:rsidR="00CC352C" w:rsidRPr="00CC352C" w:rsidRDefault="00D16E77" w:rsidP="00CC352C">
            <w:pPr>
              <w:pStyle w:val="TTableText"/>
              <w:rPr>
                <w:rFonts w:cs="Arial"/>
              </w:rPr>
            </w:pPr>
            <w:hyperlink r:id="rId22" w:history="1">
              <w:r w:rsidR="00CC352C" w:rsidRPr="00CC352C">
                <w:rPr>
                  <w:rStyle w:val="Hyperlink"/>
                  <w:rFonts w:cs="Arial"/>
                </w:rPr>
                <w:t>Vol. 678 Col. 1870</w:t>
              </w:r>
            </w:hyperlink>
          </w:p>
        </w:tc>
      </w:tr>
      <w:tr w:rsidR="00800A3D" w:rsidRPr="00C5121C" w14:paraId="06E61C97" w14:textId="77777777" w:rsidTr="00800A3D">
        <w:tc>
          <w:tcPr>
            <w:tcW w:w="9016" w:type="dxa"/>
            <w:gridSpan w:val="3"/>
          </w:tcPr>
          <w:p w14:paraId="6B99D0A4" w14:textId="77777777" w:rsidR="00800A3D" w:rsidRPr="00C5121C" w:rsidRDefault="00800A3D" w:rsidP="00C5121C">
            <w:pPr>
              <w:pStyle w:val="TTableText"/>
              <w:rPr>
                <w:rStyle w:val="CItalic"/>
              </w:rPr>
            </w:pPr>
            <w:r w:rsidRPr="00C5121C">
              <w:rPr>
                <w:rStyle w:val="CItalic"/>
              </w:rPr>
              <w:t>House of Lords</w:t>
            </w:r>
          </w:p>
        </w:tc>
      </w:tr>
      <w:tr w:rsidR="00CC352C" w:rsidRPr="00C5121C" w14:paraId="7E9889C1" w14:textId="77777777" w:rsidTr="005421DF">
        <w:tc>
          <w:tcPr>
            <w:tcW w:w="3681" w:type="dxa"/>
          </w:tcPr>
          <w:p w14:paraId="44E38DD1" w14:textId="77777777" w:rsidR="00CC352C" w:rsidRPr="00C5121C" w:rsidRDefault="00CC352C" w:rsidP="00CC352C">
            <w:pPr>
              <w:pStyle w:val="TTableText"/>
            </w:pPr>
            <w:r w:rsidRPr="00C5121C">
              <w:t>Introduction</w:t>
            </w:r>
          </w:p>
        </w:tc>
        <w:tc>
          <w:tcPr>
            <w:tcW w:w="1843" w:type="dxa"/>
          </w:tcPr>
          <w:p w14:paraId="68C47745" w14:textId="186D7C41" w:rsidR="00CC352C" w:rsidRPr="00C5121C" w:rsidRDefault="00CC352C" w:rsidP="00CC352C">
            <w:pPr>
              <w:pStyle w:val="TTableText"/>
            </w:pPr>
            <w:r w:rsidRPr="00C5121C">
              <w:t>21 July 2020</w:t>
            </w:r>
          </w:p>
        </w:tc>
        <w:tc>
          <w:tcPr>
            <w:tcW w:w="3492" w:type="dxa"/>
          </w:tcPr>
          <w:p w14:paraId="542084EE" w14:textId="184F351D" w:rsidR="00CC352C" w:rsidRPr="00CC352C" w:rsidRDefault="00D16E77" w:rsidP="00CC352C">
            <w:pPr>
              <w:pStyle w:val="TTableText"/>
              <w:rPr>
                <w:rFonts w:cs="Arial"/>
              </w:rPr>
            </w:pPr>
            <w:hyperlink r:id="rId23" w:history="1">
              <w:r w:rsidR="00CC352C" w:rsidRPr="00CC352C">
                <w:rPr>
                  <w:rStyle w:val="Hyperlink"/>
                  <w:rFonts w:cs="Arial"/>
                </w:rPr>
                <w:t>Vol. 804 Col. 2200</w:t>
              </w:r>
            </w:hyperlink>
          </w:p>
        </w:tc>
      </w:tr>
      <w:tr w:rsidR="00CC352C" w:rsidRPr="00C5121C" w14:paraId="31FFEF94" w14:textId="77777777" w:rsidTr="005421DF">
        <w:tc>
          <w:tcPr>
            <w:tcW w:w="3681" w:type="dxa"/>
          </w:tcPr>
          <w:p w14:paraId="3CE9B583" w14:textId="77777777" w:rsidR="00CC352C" w:rsidRPr="00C5121C" w:rsidRDefault="00CC352C" w:rsidP="00CC352C">
            <w:pPr>
              <w:pStyle w:val="TTableText"/>
            </w:pPr>
            <w:r w:rsidRPr="00C5121C">
              <w:t>Second Reading</w:t>
            </w:r>
          </w:p>
        </w:tc>
        <w:tc>
          <w:tcPr>
            <w:tcW w:w="1843" w:type="dxa"/>
          </w:tcPr>
          <w:p w14:paraId="6CE53AEE" w14:textId="2F3B7ECC" w:rsidR="00CC352C" w:rsidRPr="00C5121C" w:rsidRDefault="00CC352C" w:rsidP="00CC352C">
            <w:pPr>
              <w:pStyle w:val="TTableText"/>
            </w:pPr>
            <w:r w:rsidRPr="00C5121C">
              <w:t>8 September 2020</w:t>
            </w:r>
          </w:p>
        </w:tc>
        <w:tc>
          <w:tcPr>
            <w:tcW w:w="3492" w:type="dxa"/>
          </w:tcPr>
          <w:p w14:paraId="31129C38" w14:textId="16719A12" w:rsidR="00CC352C" w:rsidRPr="00CC352C" w:rsidRDefault="00D16E77" w:rsidP="00CC352C">
            <w:pPr>
              <w:pStyle w:val="TTableText"/>
              <w:rPr>
                <w:rFonts w:cs="Arial"/>
              </w:rPr>
            </w:pPr>
            <w:hyperlink r:id="rId24" w:history="1">
              <w:r w:rsidR="00CC352C" w:rsidRPr="00CC352C">
                <w:rPr>
                  <w:rStyle w:val="Hyperlink"/>
                  <w:rFonts w:cs="Arial"/>
                </w:rPr>
                <w:t>Vol. 805 Col. 672</w:t>
              </w:r>
            </w:hyperlink>
          </w:p>
        </w:tc>
      </w:tr>
      <w:tr w:rsidR="00CC352C" w:rsidRPr="00C5121C" w14:paraId="0C17FAA4" w14:textId="77777777" w:rsidTr="005421DF">
        <w:tc>
          <w:tcPr>
            <w:tcW w:w="3681" w:type="dxa"/>
          </w:tcPr>
          <w:p w14:paraId="4296D56F" w14:textId="77777777" w:rsidR="00CC352C" w:rsidRPr="00C5121C" w:rsidRDefault="00CC352C" w:rsidP="00CC352C">
            <w:pPr>
              <w:pStyle w:val="TTableText"/>
            </w:pPr>
            <w:r w:rsidRPr="00C5121C">
              <w:t>Grand Committee</w:t>
            </w:r>
          </w:p>
        </w:tc>
        <w:tc>
          <w:tcPr>
            <w:tcW w:w="1843" w:type="dxa"/>
          </w:tcPr>
          <w:p w14:paraId="50B1FF5E" w14:textId="187C291C" w:rsidR="00CC352C" w:rsidRPr="00C5121C" w:rsidRDefault="00CC352C" w:rsidP="00CC352C">
            <w:pPr>
              <w:pStyle w:val="TTableText"/>
            </w:pPr>
            <w:r w:rsidRPr="00C5121C">
              <w:t>29 September 2020</w:t>
            </w:r>
          </w:p>
          <w:p w14:paraId="47679C15" w14:textId="77777777" w:rsidR="00CC352C" w:rsidRPr="00C5121C" w:rsidRDefault="00CC352C" w:rsidP="00CC352C">
            <w:pPr>
              <w:pStyle w:val="TTableText"/>
            </w:pPr>
            <w:r w:rsidRPr="00C5121C">
              <w:t>1 October 2020</w:t>
            </w:r>
          </w:p>
          <w:p w14:paraId="4E358D8F" w14:textId="77777777" w:rsidR="00CC352C" w:rsidRPr="00C5121C" w:rsidRDefault="00CC352C" w:rsidP="00CC352C">
            <w:pPr>
              <w:pStyle w:val="TTableText"/>
            </w:pPr>
            <w:r w:rsidRPr="00C5121C">
              <w:t>6 October 2020</w:t>
            </w:r>
          </w:p>
          <w:p w14:paraId="2F86E6E8" w14:textId="4DCA6A99" w:rsidR="00CC352C" w:rsidRPr="00C5121C" w:rsidRDefault="00CC352C" w:rsidP="00CC352C">
            <w:pPr>
              <w:pStyle w:val="TTableText"/>
            </w:pPr>
            <w:r w:rsidRPr="00C5121C">
              <w:t>8 October 2020</w:t>
            </w:r>
          </w:p>
        </w:tc>
        <w:tc>
          <w:tcPr>
            <w:tcW w:w="3492" w:type="dxa"/>
          </w:tcPr>
          <w:p w14:paraId="1EA18CA0" w14:textId="77777777" w:rsidR="00CC352C" w:rsidRPr="00CC352C" w:rsidRDefault="00D16E77" w:rsidP="00CC352C">
            <w:pPr>
              <w:pStyle w:val="TTableText"/>
              <w:jc w:val="both"/>
              <w:rPr>
                <w:rFonts w:cs="Arial"/>
              </w:rPr>
            </w:pPr>
            <w:hyperlink r:id="rId25" w:history="1">
              <w:r w:rsidR="00CC352C" w:rsidRPr="00CC352C">
                <w:rPr>
                  <w:rStyle w:val="Hyperlink"/>
                  <w:rFonts w:cs="Arial"/>
                </w:rPr>
                <w:t>First Sitting Vol. 806 Col. GC1</w:t>
              </w:r>
            </w:hyperlink>
          </w:p>
          <w:p w14:paraId="369C94FE" w14:textId="77777777" w:rsidR="00CC352C" w:rsidRPr="00CC352C" w:rsidRDefault="00D16E77" w:rsidP="00CC352C">
            <w:pPr>
              <w:pStyle w:val="TTableText"/>
              <w:jc w:val="both"/>
              <w:rPr>
                <w:rFonts w:cs="Arial"/>
              </w:rPr>
            </w:pPr>
            <w:hyperlink r:id="rId26" w:history="1">
              <w:r w:rsidR="00CC352C" w:rsidRPr="00CC352C">
                <w:rPr>
                  <w:rStyle w:val="Hyperlink"/>
                  <w:rFonts w:cs="Arial"/>
                </w:rPr>
                <w:t>Second Sitting Vol. 806 Col. GC73</w:t>
              </w:r>
            </w:hyperlink>
          </w:p>
          <w:p w14:paraId="300C96F6" w14:textId="77777777" w:rsidR="00CC352C" w:rsidRPr="00CC352C" w:rsidRDefault="00D16E77" w:rsidP="00CC352C">
            <w:pPr>
              <w:pStyle w:val="TTableText"/>
              <w:jc w:val="both"/>
              <w:rPr>
                <w:rFonts w:cs="Arial"/>
              </w:rPr>
            </w:pPr>
            <w:hyperlink r:id="rId27" w:history="1">
              <w:r w:rsidR="00CC352C" w:rsidRPr="00CC352C">
                <w:rPr>
                  <w:rStyle w:val="Hyperlink"/>
                  <w:rFonts w:cs="Arial"/>
                </w:rPr>
                <w:t>Third Sitting Vol. 806 Col. GC145</w:t>
              </w:r>
            </w:hyperlink>
          </w:p>
          <w:p w14:paraId="6555151E" w14:textId="6E08282B" w:rsidR="00CC352C" w:rsidRPr="00CC352C" w:rsidRDefault="00D16E77" w:rsidP="00CC352C">
            <w:pPr>
              <w:pStyle w:val="TTableText"/>
              <w:rPr>
                <w:rFonts w:cs="Arial"/>
              </w:rPr>
            </w:pPr>
            <w:hyperlink r:id="rId28" w:history="1">
              <w:r w:rsidR="00CC352C" w:rsidRPr="00CC352C">
                <w:rPr>
                  <w:rStyle w:val="Hyperlink"/>
                  <w:rFonts w:cs="Arial"/>
                </w:rPr>
                <w:t>Fourth Sitting Vol. 806 Col. GC205</w:t>
              </w:r>
            </w:hyperlink>
          </w:p>
        </w:tc>
      </w:tr>
      <w:tr w:rsidR="00CC352C" w:rsidRPr="00C5121C" w14:paraId="723B6D5C" w14:textId="77777777" w:rsidTr="005421DF">
        <w:tc>
          <w:tcPr>
            <w:tcW w:w="3681" w:type="dxa"/>
          </w:tcPr>
          <w:p w14:paraId="2C1BFB7F" w14:textId="2605EB05" w:rsidR="00CC352C" w:rsidRPr="00C5121C" w:rsidRDefault="00CC352C" w:rsidP="00CC352C">
            <w:pPr>
              <w:pStyle w:val="TTableText"/>
            </w:pPr>
            <w:r w:rsidRPr="00C5121C">
              <w:t>Committee of the Whole House</w:t>
            </w:r>
          </w:p>
        </w:tc>
        <w:tc>
          <w:tcPr>
            <w:tcW w:w="1843" w:type="dxa"/>
          </w:tcPr>
          <w:p w14:paraId="61165865" w14:textId="77777777" w:rsidR="00CC352C" w:rsidRPr="00C5121C" w:rsidRDefault="00CC352C" w:rsidP="00CC352C">
            <w:pPr>
              <w:pStyle w:val="TTableText"/>
            </w:pPr>
            <w:r w:rsidRPr="00C5121C">
              <w:t>13 October 2020</w:t>
            </w:r>
          </w:p>
          <w:p w14:paraId="488C0B5B" w14:textId="3149F308" w:rsidR="00CC352C" w:rsidRPr="00C5121C" w:rsidRDefault="00CC352C" w:rsidP="00CC352C">
            <w:pPr>
              <w:pStyle w:val="TTableText"/>
            </w:pPr>
            <w:r w:rsidRPr="00C5121C">
              <w:t>15 October 2020</w:t>
            </w:r>
          </w:p>
        </w:tc>
        <w:tc>
          <w:tcPr>
            <w:tcW w:w="3492" w:type="dxa"/>
          </w:tcPr>
          <w:p w14:paraId="113D7B84" w14:textId="77777777" w:rsidR="00CC352C" w:rsidRPr="00CC352C" w:rsidRDefault="00D16E77" w:rsidP="00CC352C">
            <w:pPr>
              <w:pStyle w:val="TTableText"/>
              <w:jc w:val="both"/>
              <w:rPr>
                <w:rFonts w:cs="Arial"/>
              </w:rPr>
            </w:pPr>
            <w:hyperlink r:id="rId29" w:history="1">
              <w:r w:rsidR="00CC352C" w:rsidRPr="00CC352C">
                <w:rPr>
                  <w:rStyle w:val="Hyperlink"/>
                  <w:rFonts w:cs="Arial"/>
                </w:rPr>
                <w:t>Fifth Sitting Vol. 806 Col. 956</w:t>
              </w:r>
            </w:hyperlink>
          </w:p>
          <w:p w14:paraId="3F9C8231" w14:textId="7EB82A5A" w:rsidR="00CC352C" w:rsidRPr="00CC352C" w:rsidRDefault="00D16E77" w:rsidP="00CC352C">
            <w:pPr>
              <w:pStyle w:val="TTableText"/>
              <w:rPr>
                <w:rFonts w:cs="Arial"/>
              </w:rPr>
            </w:pPr>
            <w:hyperlink r:id="rId30" w:history="1">
              <w:r w:rsidR="00CC352C" w:rsidRPr="00CC352C">
                <w:rPr>
                  <w:rStyle w:val="Hyperlink"/>
                  <w:rFonts w:cs="Arial"/>
                </w:rPr>
                <w:t>Sixth Sitting Vol. 806 Col. 1214</w:t>
              </w:r>
            </w:hyperlink>
          </w:p>
        </w:tc>
      </w:tr>
      <w:tr w:rsidR="00CC352C" w:rsidRPr="00C5121C" w14:paraId="430C556D" w14:textId="77777777" w:rsidTr="005421DF">
        <w:tc>
          <w:tcPr>
            <w:tcW w:w="3681" w:type="dxa"/>
          </w:tcPr>
          <w:p w14:paraId="0EF717C9" w14:textId="77777777" w:rsidR="00CC352C" w:rsidRPr="00C5121C" w:rsidRDefault="00CC352C" w:rsidP="00CC352C">
            <w:pPr>
              <w:pStyle w:val="TTableText"/>
            </w:pPr>
            <w:r w:rsidRPr="00C5121C">
              <w:t xml:space="preserve">Report </w:t>
            </w:r>
          </w:p>
        </w:tc>
        <w:tc>
          <w:tcPr>
            <w:tcW w:w="1843" w:type="dxa"/>
          </w:tcPr>
          <w:p w14:paraId="4D7485A8" w14:textId="6E41D835" w:rsidR="00CC352C" w:rsidRPr="00C5121C" w:rsidRDefault="00CC352C" w:rsidP="00CC352C">
            <w:pPr>
              <w:pStyle w:val="TTableText"/>
            </w:pPr>
            <w:r w:rsidRPr="00C5121C">
              <w:t>7 December 2020</w:t>
            </w:r>
          </w:p>
          <w:p w14:paraId="5556E622" w14:textId="77777777" w:rsidR="00CC352C" w:rsidRPr="00C5121C" w:rsidRDefault="00CC352C" w:rsidP="00CC352C">
            <w:pPr>
              <w:pStyle w:val="TTableText"/>
            </w:pPr>
            <w:r w:rsidRPr="00C5121C">
              <w:t>15 December 2020</w:t>
            </w:r>
          </w:p>
          <w:p w14:paraId="385821F5" w14:textId="7B97EAA6" w:rsidR="00CC352C" w:rsidRPr="00C5121C" w:rsidRDefault="00CC352C" w:rsidP="00CC352C">
            <w:pPr>
              <w:pStyle w:val="TTableText"/>
            </w:pPr>
            <w:r w:rsidRPr="00C5121C">
              <w:t>6 January 2021</w:t>
            </w:r>
          </w:p>
        </w:tc>
        <w:tc>
          <w:tcPr>
            <w:tcW w:w="3492" w:type="dxa"/>
          </w:tcPr>
          <w:p w14:paraId="2B8CA96D" w14:textId="77777777" w:rsidR="00CC352C" w:rsidRPr="00CC352C" w:rsidRDefault="00D16E77" w:rsidP="00CC352C">
            <w:pPr>
              <w:pStyle w:val="TTableText"/>
              <w:jc w:val="both"/>
              <w:rPr>
                <w:rFonts w:cs="Arial"/>
              </w:rPr>
            </w:pPr>
            <w:hyperlink r:id="rId31" w:history="1">
              <w:r w:rsidR="00CC352C" w:rsidRPr="00CC352C">
                <w:rPr>
                  <w:rStyle w:val="Hyperlink"/>
                  <w:rFonts w:cs="Arial"/>
                </w:rPr>
                <w:t>Vol. 808 Col. 965</w:t>
              </w:r>
            </w:hyperlink>
          </w:p>
          <w:p w14:paraId="4E4C8F7E" w14:textId="77777777" w:rsidR="00CC352C" w:rsidRPr="00CC352C" w:rsidRDefault="00D16E77" w:rsidP="00CC352C">
            <w:pPr>
              <w:pStyle w:val="TTableText"/>
              <w:jc w:val="both"/>
              <w:rPr>
                <w:rFonts w:cs="Arial"/>
              </w:rPr>
            </w:pPr>
            <w:hyperlink r:id="rId32" w:history="1">
              <w:r w:rsidR="00CC352C" w:rsidRPr="00CC352C">
                <w:rPr>
                  <w:rStyle w:val="Hyperlink"/>
                  <w:rFonts w:cs="Arial"/>
                </w:rPr>
                <w:t>Vol. 808 Col. 1555</w:t>
              </w:r>
            </w:hyperlink>
          </w:p>
          <w:p w14:paraId="281B86BA" w14:textId="6A29A6E5" w:rsidR="00CC352C" w:rsidRPr="00CC352C" w:rsidRDefault="00D16E77" w:rsidP="00CC352C">
            <w:pPr>
              <w:pStyle w:val="TTableText"/>
              <w:rPr>
                <w:rFonts w:cs="Arial"/>
              </w:rPr>
            </w:pPr>
            <w:hyperlink r:id="rId33" w:history="1">
              <w:r w:rsidR="00CC352C" w:rsidRPr="00CC352C">
                <w:rPr>
                  <w:rStyle w:val="Hyperlink"/>
                  <w:rFonts w:cs="Arial"/>
                </w:rPr>
                <w:t>Vol. 809 Col. 162</w:t>
              </w:r>
            </w:hyperlink>
          </w:p>
        </w:tc>
      </w:tr>
      <w:tr w:rsidR="00CC352C" w:rsidRPr="00C5121C" w14:paraId="1DE611DD" w14:textId="77777777" w:rsidTr="005421DF">
        <w:tc>
          <w:tcPr>
            <w:tcW w:w="3681" w:type="dxa"/>
          </w:tcPr>
          <w:p w14:paraId="4B3617DB" w14:textId="77777777" w:rsidR="00CC352C" w:rsidRPr="00C5121C" w:rsidRDefault="00CC352C" w:rsidP="00CC352C">
            <w:pPr>
              <w:pStyle w:val="TTableText"/>
            </w:pPr>
            <w:r w:rsidRPr="00C5121C">
              <w:t>Third Reading</w:t>
            </w:r>
          </w:p>
        </w:tc>
        <w:tc>
          <w:tcPr>
            <w:tcW w:w="1843" w:type="dxa"/>
          </w:tcPr>
          <w:p w14:paraId="753DFD8E" w14:textId="2D2391E5" w:rsidR="00CC352C" w:rsidRPr="00C5121C" w:rsidRDefault="00CC352C" w:rsidP="00CC352C">
            <w:pPr>
              <w:pStyle w:val="TTableText"/>
            </w:pPr>
            <w:r w:rsidRPr="00C5121C">
              <w:t>18 January 2021</w:t>
            </w:r>
          </w:p>
        </w:tc>
        <w:tc>
          <w:tcPr>
            <w:tcW w:w="3492" w:type="dxa"/>
          </w:tcPr>
          <w:p w14:paraId="663517FC" w14:textId="7046F467" w:rsidR="00CC352C" w:rsidRPr="00CC352C" w:rsidRDefault="00D16E77" w:rsidP="00CC352C">
            <w:pPr>
              <w:pStyle w:val="TTableText"/>
              <w:rPr>
                <w:rFonts w:cs="Arial"/>
              </w:rPr>
            </w:pPr>
            <w:hyperlink r:id="rId34" w:history="1">
              <w:r w:rsidR="00CC352C" w:rsidRPr="00CC352C">
                <w:rPr>
                  <w:rStyle w:val="Hyperlink"/>
                  <w:rFonts w:cs="Arial"/>
                </w:rPr>
                <w:t>Vol. 809 Col. 996</w:t>
              </w:r>
            </w:hyperlink>
          </w:p>
        </w:tc>
      </w:tr>
      <w:tr w:rsidR="00CC352C" w:rsidRPr="00C5121C" w14:paraId="6381F5FB" w14:textId="77777777" w:rsidTr="005421DF">
        <w:tc>
          <w:tcPr>
            <w:tcW w:w="3681" w:type="dxa"/>
          </w:tcPr>
          <w:p w14:paraId="1E4813AB" w14:textId="77777777" w:rsidR="00CC352C" w:rsidRPr="00C5121C" w:rsidRDefault="00CC352C" w:rsidP="00CC352C">
            <w:pPr>
              <w:pStyle w:val="TTableText"/>
            </w:pPr>
            <w:r w:rsidRPr="00C5121C">
              <w:t>Commons Consideration of Lords Amendments</w:t>
            </w:r>
          </w:p>
        </w:tc>
        <w:tc>
          <w:tcPr>
            <w:tcW w:w="1843" w:type="dxa"/>
          </w:tcPr>
          <w:p w14:paraId="4E274C6E" w14:textId="75FA828D" w:rsidR="00CC352C" w:rsidRPr="00C5121C" w:rsidRDefault="00CC352C" w:rsidP="00CC352C">
            <w:pPr>
              <w:pStyle w:val="TTableText"/>
            </w:pPr>
            <w:r w:rsidRPr="00C5121C">
              <w:t>19 January 2021</w:t>
            </w:r>
          </w:p>
        </w:tc>
        <w:tc>
          <w:tcPr>
            <w:tcW w:w="3492" w:type="dxa"/>
          </w:tcPr>
          <w:p w14:paraId="54ABF279" w14:textId="410660F1" w:rsidR="00CC352C" w:rsidRPr="00CC352C" w:rsidRDefault="00D16E77" w:rsidP="00CC352C">
            <w:pPr>
              <w:pStyle w:val="TTableText"/>
              <w:rPr>
                <w:rFonts w:cs="Arial"/>
              </w:rPr>
            </w:pPr>
            <w:hyperlink r:id="rId35" w:history="1">
              <w:r w:rsidR="00CC352C" w:rsidRPr="00CC352C">
                <w:rPr>
                  <w:rStyle w:val="Hyperlink"/>
                  <w:rFonts w:cs="Arial"/>
                </w:rPr>
                <w:t>Vol. 687 Col. 792</w:t>
              </w:r>
            </w:hyperlink>
          </w:p>
        </w:tc>
      </w:tr>
      <w:tr w:rsidR="00CC352C" w:rsidRPr="00C5121C" w14:paraId="5B7DC45E" w14:textId="77777777" w:rsidTr="005421DF">
        <w:tc>
          <w:tcPr>
            <w:tcW w:w="3681" w:type="dxa"/>
          </w:tcPr>
          <w:p w14:paraId="6D1D7717" w14:textId="249F483D" w:rsidR="00CC352C" w:rsidRPr="00C5121C" w:rsidRDefault="00CC352C" w:rsidP="00CC352C">
            <w:pPr>
              <w:pStyle w:val="TTableText"/>
            </w:pPr>
            <w:r w:rsidRPr="00C5121C">
              <w:t>Lords Consideration of Commons Amendments</w:t>
            </w:r>
          </w:p>
        </w:tc>
        <w:tc>
          <w:tcPr>
            <w:tcW w:w="1843" w:type="dxa"/>
          </w:tcPr>
          <w:p w14:paraId="1E6E9C1A" w14:textId="03E8F2D6" w:rsidR="00CC352C" w:rsidRPr="00C5121C" w:rsidRDefault="00CC352C" w:rsidP="00CC352C">
            <w:pPr>
              <w:pStyle w:val="TTableText"/>
            </w:pPr>
            <w:r w:rsidRPr="00C5121C">
              <w:t>2 February 2021</w:t>
            </w:r>
          </w:p>
        </w:tc>
        <w:tc>
          <w:tcPr>
            <w:tcW w:w="3492" w:type="dxa"/>
          </w:tcPr>
          <w:p w14:paraId="146756E8" w14:textId="24459F6F" w:rsidR="00CC352C" w:rsidRPr="00CC352C" w:rsidRDefault="00D16E77" w:rsidP="00CC352C">
            <w:pPr>
              <w:pStyle w:val="TTableText"/>
              <w:rPr>
                <w:rFonts w:cs="Arial"/>
              </w:rPr>
            </w:pPr>
            <w:hyperlink r:id="rId36" w:history="1">
              <w:r w:rsidR="00CC352C" w:rsidRPr="00CC352C">
                <w:rPr>
                  <w:rStyle w:val="Hyperlink"/>
                  <w:rFonts w:cs="Arial"/>
                </w:rPr>
                <w:t>Vol. 809. Col. 2063</w:t>
              </w:r>
            </w:hyperlink>
          </w:p>
        </w:tc>
      </w:tr>
      <w:tr w:rsidR="00CC352C" w:rsidRPr="00C5121C" w14:paraId="2BA99FAE" w14:textId="77777777" w:rsidTr="005421DF">
        <w:tc>
          <w:tcPr>
            <w:tcW w:w="3681" w:type="dxa"/>
          </w:tcPr>
          <w:p w14:paraId="05ADA809" w14:textId="305EC9FE" w:rsidR="00CC352C" w:rsidRPr="00C5121C" w:rsidRDefault="00CC352C" w:rsidP="00CC352C">
            <w:pPr>
              <w:pStyle w:val="TTableText"/>
            </w:pPr>
            <w:r w:rsidRPr="00C5121C">
              <w:t>Commons Consideration of Lords Amendments</w:t>
            </w:r>
          </w:p>
        </w:tc>
        <w:tc>
          <w:tcPr>
            <w:tcW w:w="1843" w:type="dxa"/>
          </w:tcPr>
          <w:p w14:paraId="72140E00" w14:textId="1FC6E166" w:rsidR="00CC352C" w:rsidRPr="00C5121C" w:rsidRDefault="00CC352C" w:rsidP="00CC352C">
            <w:pPr>
              <w:pStyle w:val="TTableText"/>
            </w:pPr>
            <w:r w:rsidRPr="00C5121C">
              <w:t>9 February 2021</w:t>
            </w:r>
          </w:p>
        </w:tc>
        <w:tc>
          <w:tcPr>
            <w:tcW w:w="3492" w:type="dxa"/>
          </w:tcPr>
          <w:p w14:paraId="066A00B4" w14:textId="51B7BF8F" w:rsidR="00CC352C" w:rsidRPr="00CC352C" w:rsidRDefault="00D16E77" w:rsidP="00CC352C">
            <w:pPr>
              <w:pStyle w:val="TTableText"/>
              <w:rPr>
                <w:rFonts w:cs="Arial"/>
              </w:rPr>
            </w:pPr>
            <w:hyperlink r:id="rId37" w:history="1">
              <w:r w:rsidR="00CC352C" w:rsidRPr="00CC352C">
                <w:rPr>
                  <w:rStyle w:val="Hyperlink"/>
                  <w:rFonts w:cs="Arial"/>
                </w:rPr>
                <w:t>Vol. 689 Col. 216</w:t>
              </w:r>
            </w:hyperlink>
          </w:p>
        </w:tc>
      </w:tr>
      <w:tr w:rsidR="00CC352C" w:rsidRPr="00C5121C" w14:paraId="2D6CFB3A" w14:textId="77777777" w:rsidTr="005421DF">
        <w:tc>
          <w:tcPr>
            <w:tcW w:w="3681" w:type="dxa"/>
          </w:tcPr>
          <w:p w14:paraId="5693B0FF" w14:textId="59B5E48B" w:rsidR="00CC352C" w:rsidRPr="00C5121C" w:rsidRDefault="00CC352C" w:rsidP="00CC352C">
            <w:pPr>
              <w:pStyle w:val="TTableText"/>
            </w:pPr>
            <w:r w:rsidRPr="00C5121C">
              <w:t>Lords Consideration of Commons Amendments</w:t>
            </w:r>
          </w:p>
        </w:tc>
        <w:tc>
          <w:tcPr>
            <w:tcW w:w="1843" w:type="dxa"/>
          </w:tcPr>
          <w:p w14:paraId="7AFA06FE" w14:textId="1DD64BA6" w:rsidR="00CC352C" w:rsidRPr="00C5121C" w:rsidRDefault="00CC352C" w:rsidP="00CC352C">
            <w:pPr>
              <w:pStyle w:val="TTableText"/>
            </w:pPr>
            <w:r w:rsidRPr="00C5121C">
              <w:t>23 February 2021</w:t>
            </w:r>
          </w:p>
        </w:tc>
        <w:tc>
          <w:tcPr>
            <w:tcW w:w="3492" w:type="dxa"/>
          </w:tcPr>
          <w:p w14:paraId="64EB2EBD" w14:textId="5E8523A8" w:rsidR="00CC352C" w:rsidRPr="00CC352C" w:rsidRDefault="00D16E77" w:rsidP="00CC352C">
            <w:pPr>
              <w:pStyle w:val="TTableText"/>
              <w:rPr>
                <w:rFonts w:cs="Arial"/>
              </w:rPr>
            </w:pPr>
            <w:hyperlink r:id="rId38" w:history="1">
              <w:r w:rsidR="00CC352C" w:rsidRPr="00CC352C">
                <w:rPr>
                  <w:rStyle w:val="Hyperlink"/>
                  <w:rFonts w:cs="Arial"/>
                </w:rPr>
                <w:t>Vol. 810 Col. 722</w:t>
              </w:r>
            </w:hyperlink>
          </w:p>
        </w:tc>
      </w:tr>
      <w:tr w:rsidR="00CC352C" w:rsidRPr="00C5121C" w14:paraId="793BD885" w14:textId="77777777" w:rsidTr="005421DF">
        <w:tc>
          <w:tcPr>
            <w:tcW w:w="3681" w:type="dxa"/>
          </w:tcPr>
          <w:p w14:paraId="097C628E" w14:textId="3AD24981" w:rsidR="00CC352C" w:rsidRPr="00C5121C" w:rsidRDefault="00CC352C" w:rsidP="00CC352C">
            <w:pPr>
              <w:pStyle w:val="TTableText"/>
            </w:pPr>
            <w:r w:rsidRPr="00C5121C">
              <w:t>Commons Consideration of Lords Amendments</w:t>
            </w:r>
          </w:p>
        </w:tc>
        <w:tc>
          <w:tcPr>
            <w:tcW w:w="1843" w:type="dxa"/>
          </w:tcPr>
          <w:p w14:paraId="03DD85EE" w14:textId="1CE52C12" w:rsidR="00CC352C" w:rsidRPr="00C5121C" w:rsidRDefault="00CC352C" w:rsidP="00CC352C">
            <w:pPr>
              <w:pStyle w:val="TTableText"/>
            </w:pPr>
            <w:r w:rsidRPr="00C5121C">
              <w:t>22 March 2021</w:t>
            </w:r>
          </w:p>
        </w:tc>
        <w:tc>
          <w:tcPr>
            <w:tcW w:w="3492" w:type="dxa"/>
          </w:tcPr>
          <w:p w14:paraId="6467B29B" w14:textId="3FD6B0EB" w:rsidR="00CC352C" w:rsidRPr="00CC352C" w:rsidRDefault="00D16E77" w:rsidP="00CC352C">
            <w:pPr>
              <w:pStyle w:val="TTableText"/>
              <w:rPr>
                <w:rFonts w:cs="Arial"/>
              </w:rPr>
            </w:pPr>
            <w:hyperlink r:id="rId39" w:history="1">
              <w:r w:rsidR="00CC352C" w:rsidRPr="00CC352C">
                <w:rPr>
                  <w:rStyle w:val="Hyperlink"/>
                  <w:rFonts w:cs="Arial"/>
                </w:rPr>
                <w:t>Vol. 691 Col. 665</w:t>
              </w:r>
            </w:hyperlink>
          </w:p>
        </w:tc>
      </w:tr>
      <w:tr w:rsidR="00CC352C" w:rsidRPr="00C5121C" w14:paraId="2FF92A88" w14:textId="77777777" w:rsidTr="005421DF">
        <w:tc>
          <w:tcPr>
            <w:tcW w:w="3681" w:type="dxa"/>
          </w:tcPr>
          <w:p w14:paraId="20B058F8" w14:textId="1499A532" w:rsidR="00CC352C" w:rsidRPr="00C5121C" w:rsidRDefault="00CC352C" w:rsidP="00CC352C">
            <w:pPr>
              <w:pStyle w:val="TTableText"/>
            </w:pPr>
            <w:r w:rsidRPr="00C5121C">
              <w:t>Lords Consideration of Commons Amendments</w:t>
            </w:r>
          </w:p>
        </w:tc>
        <w:tc>
          <w:tcPr>
            <w:tcW w:w="1843" w:type="dxa"/>
          </w:tcPr>
          <w:p w14:paraId="2851E4A2" w14:textId="4CFFB80D" w:rsidR="00CC352C" w:rsidRPr="00C5121C" w:rsidRDefault="00CC352C" w:rsidP="00CC352C">
            <w:pPr>
              <w:pStyle w:val="TTableText"/>
            </w:pPr>
            <w:r w:rsidRPr="00C5121C">
              <w:t>23 March 2021</w:t>
            </w:r>
          </w:p>
        </w:tc>
        <w:tc>
          <w:tcPr>
            <w:tcW w:w="3492" w:type="dxa"/>
          </w:tcPr>
          <w:p w14:paraId="68BCD9B7" w14:textId="0E7CFBB0" w:rsidR="00CC352C" w:rsidRPr="00CC352C" w:rsidRDefault="00D16E77" w:rsidP="00CC352C">
            <w:pPr>
              <w:pStyle w:val="TTableText"/>
              <w:rPr>
                <w:rFonts w:cs="Arial"/>
              </w:rPr>
            </w:pPr>
            <w:hyperlink r:id="rId40" w:history="1">
              <w:r w:rsidR="00CC352C" w:rsidRPr="00CC352C">
                <w:rPr>
                  <w:rStyle w:val="Hyperlink"/>
                  <w:rFonts w:cs="Arial"/>
                </w:rPr>
                <w:t>Vol. 811 Col. 744</w:t>
              </w:r>
            </w:hyperlink>
          </w:p>
        </w:tc>
      </w:tr>
      <w:tr w:rsidR="00CC352C" w:rsidRPr="00C5121C" w14:paraId="780BB5F2" w14:textId="77777777" w:rsidTr="005421DF">
        <w:tc>
          <w:tcPr>
            <w:tcW w:w="3681" w:type="dxa"/>
            <w:vMerge w:val="restart"/>
          </w:tcPr>
          <w:p w14:paraId="0BC678DA" w14:textId="77777777" w:rsidR="00CC352C" w:rsidRPr="00C5121C" w:rsidRDefault="00CC352C" w:rsidP="00CC352C">
            <w:pPr>
              <w:pStyle w:val="TTableText"/>
            </w:pPr>
            <w:r w:rsidRPr="00C5121C">
              <w:t>Royal Assent</w:t>
            </w:r>
          </w:p>
        </w:tc>
        <w:tc>
          <w:tcPr>
            <w:tcW w:w="1843" w:type="dxa"/>
            <w:vMerge w:val="restart"/>
          </w:tcPr>
          <w:p w14:paraId="5816EE6E" w14:textId="725519C5" w:rsidR="00CC352C" w:rsidRPr="00C5121C" w:rsidRDefault="00CC352C" w:rsidP="00CC352C">
            <w:pPr>
              <w:pStyle w:val="TTableText"/>
            </w:pPr>
            <w:r w:rsidRPr="00C5121C">
              <w:t>29 April 2021</w:t>
            </w:r>
          </w:p>
        </w:tc>
        <w:tc>
          <w:tcPr>
            <w:tcW w:w="3492" w:type="dxa"/>
          </w:tcPr>
          <w:p w14:paraId="02C5C463" w14:textId="30992248" w:rsidR="00CC352C" w:rsidRPr="00CC352C" w:rsidRDefault="00D16E77" w:rsidP="00CC352C">
            <w:pPr>
              <w:pStyle w:val="TTableText"/>
              <w:rPr>
                <w:rFonts w:cs="Arial"/>
              </w:rPr>
            </w:pPr>
            <w:hyperlink r:id="rId41" w:history="1">
              <w:r w:rsidR="00CC352C" w:rsidRPr="00CC352C">
                <w:rPr>
                  <w:rStyle w:val="Hyperlink"/>
                  <w:rFonts w:cs="Arial"/>
                </w:rPr>
                <w:t>House of Commons Vol. 693 Col. 520</w:t>
              </w:r>
            </w:hyperlink>
          </w:p>
        </w:tc>
      </w:tr>
      <w:tr w:rsidR="00CC352C" w:rsidRPr="00C5121C" w14:paraId="6FA8943F" w14:textId="77777777" w:rsidTr="005421DF">
        <w:tc>
          <w:tcPr>
            <w:tcW w:w="3681" w:type="dxa"/>
            <w:vMerge/>
          </w:tcPr>
          <w:p w14:paraId="744FF6A8" w14:textId="77777777" w:rsidR="00CC352C" w:rsidRPr="00C5121C" w:rsidRDefault="00CC352C" w:rsidP="00CC352C">
            <w:pPr>
              <w:pStyle w:val="TTableText"/>
            </w:pPr>
          </w:p>
        </w:tc>
        <w:tc>
          <w:tcPr>
            <w:tcW w:w="1843" w:type="dxa"/>
            <w:vMerge/>
          </w:tcPr>
          <w:p w14:paraId="3AB6719C" w14:textId="77777777" w:rsidR="00CC352C" w:rsidRPr="00C5121C" w:rsidRDefault="00CC352C" w:rsidP="00CC352C">
            <w:pPr>
              <w:pStyle w:val="TTableText"/>
            </w:pPr>
          </w:p>
        </w:tc>
        <w:tc>
          <w:tcPr>
            <w:tcW w:w="3492" w:type="dxa"/>
          </w:tcPr>
          <w:p w14:paraId="04313AC7" w14:textId="09F1EA12" w:rsidR="00CC352C" w:rsidRPr="00CC352C" w:rsidRDefault="00D16E77" w:rsidP="00CC352C">
            <w:pPr>
              <w:pStyle w:val="TTableText"/>
              <w:rPr>
                <w:rFonts w:cs="Arial"/>
              </w:rPr>
            </w:pPr>
            <w:hyperlink r:id="rId42" w:history="1">
              <w:r w:rsidR="00CC352C" w:rsidRPr="00CC352C">
                <w:rPr>
                  <w:rStyle w:val="Hyperlink"/>
                  <w:rFonts w:cs="Arial"/>
                </w:rPr>
                <w:t>House of Lords Vol. 811 Col. 2413</w:t>
              </w:r>
            </w:hyperlink>
          </w:p>
        </w:tc>
      </w:tr>
    </w:tbl>
    <w:p w14:paraId="314C1851" w14:textId="56492E52" w:rsidR="00800A3D" w:rsidRPr="00CA4237" w:rsidRDefault="00800A3D" w:rsidP="008450EF">
      <w:pPr>
        <w:pStyle w:val="Heading1"/>
        <w:jc w:val="both"/>
      </w:pPr>
      <w:r w:rsidRPr="00CA4237">
        <w:br w:type="page"/>
      </w:r>
      <w:bookmarkStart w:id="50" w:name="_Toc416612150"/>
      <w:bookmarkStart w:id="51" w:name="_Toc417648135"/>
      <w:bookmarkStart w:id="52" w:name="_Toc418587945"/>
      <w:bookmarkStart w:id="53" w:name="_Toc437970421"/>
      <w:bookmarkStart w:id="54" w:name="_Toc71295051"/>
      <w:r w:rsidRPr="00CA4237">
        <w:lastRenderedPageBreak/>
        <w:t xml:space="preserve">Annex </w:t>
      </w:r>
      <w:bookmarkEnd w:id="50"/>
      <w:r w:rsidR="00145CB4">
        <w:t>B</w:t>
      </w:r>
      <w:r w:rsidRPr="00CA4237">
        <w:t xml:space="preserve"> </w:t>
      </w:r>
      <w:r w:rsidR="005B0C4F">
        <w:t>–</w:t>
      </w:r>
      <w:r w:rsidRPr="00CA4237">
        <w:t xml:space="preserve"> Progress of Bill Table</w:t>
      </w:r>
      <w:bookmarkEnd w:id="51"/>
      <w:bookmarkEnd w:id="52"/>
      <w:bookmarkEnd w:id="53"/>
      <w:bookmarkEnd w:id="54"/>
    </w:p>
    <w:p w14:paraId="736940C9" w14:textId="77777777" w:rsidR="00800A3D" w:rsidRPr="00CA4237" w:rsidRDefault="00800A3D" w:rsidP="006D50A4">
      <w:pPr>
        <w:pStyle w:val="ParaNumbered"/>
      </w:pPr>
      <w:r w:rsidRPr="00CA4237">
        <w:t xml:space="preserve">This Annex shows how each section and Schedule of the Act was numbered during the passage of the Bill through Parliament. </w:t>
      </w:r>
    </w:p>
    <w:tbl>
      <w:tblPr>
        <w:tblStyle w:val="ENGener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2"/>
        <w:gridCol w:w="1506"/>
        <w:gridCol w:w="1507"/>
        <w:gridCol w:w="1497"/>
        <w:gridCol w:w="1507"/>
        <w:gridCol w:w="1507"/>
      </w:tblGrid>
      <w:tr w:rsidR="00A41DE5" w:rsidRPr="00C5121C" w14:paraId="123F5CFE" w14:textId="77777777" w:rsidTr="009311C7">
        <w:trPr>
          <w:tblHeader/>
        </w:trPr>
        <w:tc>
          <w:tcPr>
            <w:tcW w:w="1492" w:type="dxa"/>
          </w:tcPr>
          <w:p w14:paraId="23ADFA63" w14:textId="77777777" w:rsidR="00A41DE5" w:rsidRPr="00C5121C" w:rsidRDefault="00A41DE5" w:rsidP="00C5121C">
            <w:pPr>
              <w:pStyle w:val="TTableText"/>
              <w:rPr>
                <w:rStyle w:val="TTableHeadings"/>
              </w:rPr>
            </w:pPr>
            <w:r w:rsidRPr="00C5121C">
              <w:rPr>
                <w:rStyle w:val="TTableHeadings"/>
              </w:rPr>
              <w:t>Section of the Act</w:t>
            </w:r>
          </w:p>
        </w:tc>
        <w:tc>
          <w:tcPr>
            <w:tcW w:w="1506" w:type="dxa"/>
          </w:tcPr>
          <w:p w14:paraId="646B80AE" w14:textId="77777777" w:rsidR="00A41DE5" w:rsidRPr="00C5121C" w:rsidRDefault="00A41DE5" w:rsidP="00C5121C">
            <w:pPr>
              <w:pStyle w:val="TTableText"/>
              <w:rPr>
                <w:rStyle w:val="TTableHeadings"/>
              </w:rPr>
            </w:pPr>
            <w:r w:rsidRPr="00C5121C">
              <w:rPr>
                <w:rStyle w:val="TTableHeadings"/>
              </w:rPr>
              <w:t>Bill as Introduced in the Commons</w:t>
            </w:r>
          </w:p>
        </w:tc>
        <w:tc>
          <w:tcPr>
            <w:tcW w:w="1507" w:type="dxa"/>
          </w:tcPr>
          <w:p w14:paraId="0B346F74" w14:textId="77777777" w:rsidR="00A41DE5" w:rsidRPr="00C5121C" w:rsidRDefault="00A41DE5" w:rsidP="00C5121C">
            <w:pPr>
              <w:pStyle w:val="TTableText"/>
              <w:rPr>
                <w:rStyle w:val="TTableHeadings"/>
              </w:rPr>
            </w:pPr>
            <w:r w:rsidRPr="00C5121C">
              <w:rPr>
                <w:rStyle w:val="TTableHeadings"/>
              </w:rPr>
              <w:t>Bill as amended in Committee in the Commons</w:t>
            </w:r>
          </w:p>
        </w:tc>
        <w:tc>
          <w:tcPr>
            <w:tcW w:w="1497" w:type="dxa"/>
          </w:tcPr>
          <w:p w14:paraId="75A45941" w14:textId="77777777" w:rsidR="00A41DE5" w:rsidRPr="00C5121C" w:rsidRDefault="00A41DE5" w:rsidP="00C5121C">
            <w:pPr>
              <w:pStyle w:val="TTableText"/>
              <w:rPr>
                <w:rStyle w:val="TTableHeadings"/>
              </w:rPr>
            </w:pPr>
            <w:r w:rsidRPr="00C5121C">
              <w:rPr>
                <w:rStyle w:val="TTableHeadings"/>
              </w:rPr>
              <w:t>Bill as introduced in the Lords</w:t>
            </w:r>
          </w:p>
        </w:tc>
        <w:tc>
          <w:tcPr>
            <w:tcW w:w="1507" w:type="dxa"/>
          </w:tcPr>
          <w:p w14:paraId="3D010195" w14:textId="77777777" w:rsidR="00A41DE5" w:rsidRPr="00C5121C" w:rsidRDefault="00A41DE5" w:rsidP="00C5121C">
            <w:pPr>
              <w:pStyle w:val="TTableText"/>
              <w:rPr>
                <w:rStyle w:val="TTableHeadings"/>
              </w:rPr>
            </w:pPr>
            <w:r w:rsidRPr="00C5121C">
              <w:rPr>
                <w:rStyle w:val="TTableHeadings"/>
              </w:rPr>
              <w:t>Bill as amended in Committee in the Lords</w:t>
            </w:r>
          </w:p>
        </w:tc>
        <w:tc>
          <w:tcPr>
            <w:tcW w:w="1507" w:type="dxa"/>
          </w:tcPr>
          <w:p w14:paraId="6AA68B6A" w14:textId="77777777" w:rsidR="00A41DE5" w:rsidRPr="00C5121C" w:rsidRDefault="00A41DE5" w:rsidP="00C5121C">
            <w:pPr>
              <w:pStyle w:val="TTableText"/>
              <w:rPr>
                <w:rStyle w:val="TTableHeadings"/>
              </w:rPr>
            </w:pPr>
            <w:r w:rsidRPr="00C5121C">
              <w:rPr>
                <w:rStyle w:val="TTableHeadings"/>
              </w:rPr>
              <w:t>Bill as amended on Report in the Lords</w:t>
            </w:r>
          </w:p>
        </w:tc>
      </w:tr>
      <w:tr w:rsidR="00A41DE5" w:rsidRPr="005C734F" w14:paraId="706ECD2D" w14:textId="77777777" w:rsidTr="009311C7">
        <w:tc>
          <w:tcPr>
            <w:tcW w:w="1492" w:type="dxa"/>
          </w:tcPr>
          <w:p w14:paraId="23DF3CF0" w14:textId="77777777" w:rsidR="00A41DE5" w:rsidRPr="005C734F" w:rsidRDefault="00A41DE5" w:rsidP="00C5121C">
            <w:pPr>
              <w:pStyle w:val="TTableText"/>
            </w:pPr>
            <w:r w:rsidRPr="005C734F">
              <w:t>Section 1</w:t>
            </w:r>
          </w:p>
        </w:tc>
        <w:tc>
          <w:tcPr>
            <w:tcW w:w="1506" w:type="dxa"/>
          </w:tcPr>
          <w:p w14:paraId="463193A9" w14:textId="77777777" w:rsidR="00A41DE5" w:rsidRPr="005C734F" w:rsidRDefault="00A41DE5" w:rsidP="00C5121C">
            <w:pPr>
              <w:pStyle w:val="TTableText"/>
            </w:pPr>
            <w:r w:rsidRPr="005C734F">
              <w:t>Clause 1</w:t>
            </w:r>
          </w:p>
        </w:tc>
        <w:tc>
          <w:tcPr>
            <w:tcW w:w="1507" w:type="dxa"/>
          </w:tcPr>
          <w:p w14:paraId="76FA9761" w14:textId="77777777" w:rsidR="00A41DE5" w:rsidRPr="005C734F" w:rsidRDefault="00A41DE5" w:rsidP="00C5121C">
            <w:pPr>
              <w:pStyle w:val="TTableText"/>
            </w:pPr>
            <w:r w:rsidRPr="005C734F">
              <w:t>Clause 1</w:t>
            </w:r>
          </w:p>
        </w:tc>
        <w:tc>
          <w:tcPr>
            <w:tcW w:w="1497" w:type="dxa"/>
          </w:tcPr>
          <w:p w14:paraId="068E4E0A" w14:textId="77777777" w:rsidR="00A41DE5" w:rsidRPr="005C734F" w:rsidRDefault="00A41DE5" w:rsidP="00C5121C">
            <w:pPr>
              <w:pStyle w:val="TTableText"/>
            </w:pPr>
            <w:r w:rsidRPr="005C734F">
              <w:t>Clause 1</w:t>
            </w:r>
          </w:p>
        </w:tc>
        <w:tc>
          <w:tcPr>
            <w:tcW w:w="1507" w:type="dxa"/>
          </w:tcPr>
          <w:p w14:paraId="1C549B65" w14:textId="77777777" w:rsidR="00A41DE5" w:rsidRPr="005C734F" w:rsidRDefault="00A41DE5" w:rsidP="00C5121C">
            <w:pPr>
              <w:pStyle w:val="TTableText"/>
            </w:pPr>
            <w:r w:rsidRPr="005C734F">
              <w:t>Clause 1</w:t>
            </w:r>
          </w:p>
        </w:tc>
        <w:tc>
          <w:tcPr>
            <w:tcW w:w="1507" w:type="dxa"/>
          </w:tcPr>
          <w:p w14:paraId="74DA2949" w14:textId="77777777" w:rsidR="00A41DE5" w:rsidRPr="005C734F" w:rsidRDefault="00A41DE5" w:rsidP="00C5121C">
            <w:pPr>
              <w:pStyle w:val="TTableText"/>
            </w:pPr>
            <w:r w:rsidRPr="005C734F">
              <w:t>Clause 1</w:t>
            </w:r>
          </w:p>
        </w:tc>
      </w:tr>
      <w:tr w:rsidR="00A41DE5" w:rsidRPr="005C734F" w14:paraId="1B018E27" w14:textId="77777777" w:rsidTr="009311C7">
        <w:tc>
          <w:tcPr>
            <w:tcW w:w="1492" w:type="dxa"/>
          </w:tcPr>
          <w:p w14:paraId="65C23AB2" w14:textId="77777777" w:rsidR="00A41DE5" w:rsidRPr="005C734F" w:rsidRDefault="00A41DE5" w:rsidP="00C5121C">
            <w:pPr>
              <w:pStyle w:val="TTableText"/>
            </w:pPr>
            <w:r w:rsidRPr="005C734F">
              <w:t>Section 2</w:t>
            </w:r>
          </w:p>
        </w:tc>
        <w:tc>
          <w:tcPr>
            <w:tcW w:w="1506" w:type="dxa"/>
          </w:tcPr>
          <w:p w14:paraId="6752A889" w14:textId="77777777" w:rsidR="00A41DE5" w:rsidRPr="005C734F" w:rsidRDefault="00A41DE5" w:rsidP="00C5121C">
            <w:pPr>
              <w:pStyle w:val="TTableText"/>
            </w:pPr>
            <w:r w:rsidRPr="005C734F">
              <w:t>Clause 2</w:t>
            </w:r>
          </w:p>
        </w:tc>
        <w:tc>
          <w:tcPr>
            <w:tcW w:w="1507" w:type="dxa"/>
          </w:tcPr>
          <w:p w14:paraId="691882DB" w14:textId="77777777" w:rsidR="00A41DE5" w:rsidRPr="005C734F" w:rsidRDefault="00A41DE5" w:rsidP="00C5121C">
            <w:pPr>
              <w:pStyle w:val="TTableText"/>
            </w:pPr>
            <w:r w:rsidRPr="005C734F">
              <w:t>Clause 2</w:t>
            </w:r>
          </w:p>
        </w:tc>
        <w:tc>
          <w:tcPr>
            <w:tcW w:w="1497" w:type="dxa"/>
          </w:tcPr>
          <w:p w14:paraId="6C610BC2" w14:textId="77777777" w:rsidR="00A41DE5" w:rsidRPr="005C734F" w:rsidRDefault="00A41DE5" w:rsidP="00C5121C">
            <w:pPr>
              <w:pStyle w:val="TTableText"/>
            </w:pPr>
            <w:r w:rsidRPr="005C734F">
              <w:t>Clause 2</w:t>
            </w:r>
          </w:p>
        </w:tc>
        <w:tc>
          <w:tcPr>
            <w:tcW w:w="1507" w:type="dxa"/>
          </w:tcPr>
          <w:p w14:paraId="620D0983" w14:textId="77777777" w:rsidR="00A41DE5" w:rsidRPr="005C734F" w:rsidRDefault="00A41DE5" w:rsidP="00C5121C">
            <w:pPr>
              <w:pStyle w:val="TTableText"/>
            </w:pPr>
            <w:r w:rsidRPr="005C734F">
              <w:t>Clause 2</w:t>
            </w:r>
          </w:p>
        </w:tc>
        <w:tc>
          <w:tcPr>
            <w:tcW w:w="1507" w:type="dxa"/>
          </w:tcPr>
          <w:p w14:paraId="2932C022" w14:textId="77777777" w:rsidR="00A41DE5" w:rsidRPr="005C734F" w:rsidRDefault="00A41DE5" w:rsidP="00C5121C">
            <w:pPr>
              <w:pStyle w:val="TTableText"/>
            </w:pPr>
            <w:r w:rsidRPr="005C734F">
              <w:t>Clause 2</w:t>
            </w:r>
          </w:p>
        </w:tc>
      </w:tr>
      <w:tr w:rsidR="00A41DE5" w:rsidRPr="005C734F" w14:paraId="0369529F" w14:textId="77777777" w:rsidTr="009311C7">
        <w:tc>
          <w:tcPr>
            <w:tcW w:w="1492" w:type="dxa"/>
          </w:tcPr>
          <w:p w14:paraId="25B731AE" w14:textId="77777777" w:rsidR="00A41DE5" w:rsidRPr="005C734F" w:rsidRDefault="00A41DE5" w:rsidP="00C5121C">
            <w:pPr>
              <w:pStyle w:val="TTableText"/>
            </w:pPr>
            <w:r w:rsidRPr="005C734F">
              <w:t>Section 3</w:t>
            </w:r>
          </w:p>
        </w:tc>
        <w:tc>
          <w:tcPr>
            <w:tcW w:w="1506" w:type="dxa"/>
          </w:tcPr>
          <w:p w14:paraId="7FF9ACEF" w14:textId="77777777" w:rsidR="00A41DE5" w:rsidRPr="005C734F" w:rsidRDefault="00A41DE5" w:rsidP="00C5121C">
            <w:pPr>
              <w:pStyle w:val="TTableText"/>
            </w:pPr>
          </w:p>
        </w:tc>
        <w:tc>
          <w:tcPr>
            <w:tcW w:w="1507" w:type="dxa"/>
          </w:tcPr>
          <w:p w14:paraId="286C4D07" w14:textId="77777777" w:rsidR="00A41DE5" w:rsidRPr="005C734F" w:rsidRDefault="00A41DE5" w:rsidP="00C5121C">
            <w:pPr>
              <w:pStyle w:val="TTableText"/>
            </w:pPr>
          </w:p>
        </w:tc>
        <w:tc>
          <w:tcPr>
            <w:tcW w:w="1497" w:type="dxa"/>
          </w:tcPr>
          <w:p w14:paraId="5DD3D74A" w14:textId="77777777" w:rsidR="00A41DE5" w:rsidRPr="005C734F" w:rsidRDefault="00A41DE5" w:rsidP="00C5121C">
            <w:pPr>
              <w:pStyle w:val="TTableText"/>
            </w:pPr>
          </w:p>
        </w:tc>
        <w:tc>
          <w:tcPr>
            <w:tcW w:w="1507" w:type="dxa"/>
          </w:tcPr>
          <w:p w14:paraId="22F7123E" w14:textId="77777777" w:rsidR="00A41DE5" w:rsidRPr="005C734F" w:rsidRDefault="00A41DE5" w:rsidP="00C5121C">
            <w:pPr>
              <w:pStyle w:val="TTableText"/>
            </w:pPr>
          </w:p>
        </w:tc>
        <w:tc>
          <w:tcPr>
            <w:tcW w:w="1507" w:type="dxa"/>
          </w:tcPr>
          <w:p w14:paraId="7B839EA0" w14:textId="77777777" w:rsidR="00A41DE5" w:rsidRPr="005C734F" w:rsidRDefault="00A41DE5" w:rsidP="00C5121C">
            <w:pPr>
              <w:pStyle w:val="TTableText"/>
              <w:rPr>
                <w:i/>
                <w:iCs/>
              </w:rPr>
            </w:pPr>
            <w:r w:rsidRPr="005C734F">
              <w:rPr>
                <w:i/>
                <w:iCs/>
              </w:rPr>
              <w:t>Inserted during ping-pong</w:t>
            </w:r>
          </w:p>
        </w:tc>
      </w:tr>
      <w:tr w:rsidR="00A41DE5" w:rsidRPr="005C734F" w14:paraId="2CA86250" w14:textId="77777777" w:rsidTr="009311C7">
        <w:tc>
          <w:tcPr>
            <w:tcW w:w="1492" w:type="dxa"/>
          </w:tcPr>
          <w:p w14:paraId="7A933FDA" w14:textId="77777777" w:rsidR="00A41DE5" w:rsidRPr="005C734F" w:rsidRDefault="00A41DE5" w:rsidP="00C5121C">
            <w:pPr>
              <w:pStyle w:val="TTableText"/>
            </w:pPr>
            <w:r w:rsidRPr="005C734F">
              <w:t>Section 4</w:t>
            </w:r>
          </w:p>
        </w:tc>
        <w:tc>
          <w:tcPr>
            <w:tcW w:w="1506" w:type="dxa"/>
          </w:tcPr>
          <w:p w14:paraId="7E0580D5" w14:textId="77777777" w:rsidR="00A41DE5" w:rsidRPr="005C734F" w:rsidRDefault="00A41DE5" w:rsidP="00C5121C">
            <w:pPr>
              <w:pStyle w:val="TTableText"/>
            </w:pPr>
            <w:r w:rsidRPr="005C734F">
              <w:t>Clause 3</w:t>
            </w:r>
          </w:p>
        </w:tc>
        <w:tc>
          <w:tcPr>
            <w:tcW w:w="1507" w:type="dxa"/>
          </w:tcPr>
          <w:p w14:paraId="342C6849" w14:textId="77777777" w:rsidR="00A41DE5" w:rsidRPr="005C734F" w:rsidRDefault="00A41DE5" w:rsidP="00C5121C">
            <w:pPr>
              <w:pStyle w:val="TTableText"/>
            </w:pPr>
            <w:r w:rsidRPr="005C734F">
              <w:t>Clause 3</w:t>
            </w:r>
          </w:p>
        </w:tc>
        <w:tc>
          <w:tcPr>
            <w:tcW w:w="1497" w:type="dxa"/>
          </w:tcPr>
          <w:p w14:paraId="26A98A91" w14:textId="77777777" w:rsidR="00A41DE5" w:rsidRPr="005C734F" w:rsidRDefault="00A41DE5" w:rsidP="00C5121C">
            <w:pPr>
              <w:pStyle w:val="TTableText"/>
            </w:pPr>
            <w:r w:rsidRPr="005C734F">
              <w:t>Clause 3</w:t>
            </w:r>
          </w:p>
        </w:tc>
        <w:tc>
          <w:tcPr>
            <w:tcW w:w="1507" w:type="dxa"/>
          </w:tcPr>
          <w:p w14:paraId="5135B28B" w14:textId="77777777" w:rsidR="00A41DE5" w:rsidRPr="005C734F" w:rsidRDefault="00A41DE5" w:rsidP="00C5121C">
            <w:pPr>
              <w:pStyle w:val="TTableText"/>
            </w:pPr>
            <w:r w:rsidRPr="005C734F">
              <w:t>Clause 3</w:t>
            </w:r>
          </w:p>
        </w:tc>
        <w:tc>
          <w:tcPr>
            <w:tcW w:w="1507" w:type="dxa"/>
          </w:tcPr>
          <w:p w14:paraId="140F5E7B" w14:textId="77777777" w:rsidR="00A41DE5" w:rsidRPr="005C734F" w:rsidRDefault="00A41DE5" w:rsidP="00C5121C">
            <w:pPr>
              <w:pStyle w:val="TTableText"/>
            </w:pPr>
            <w:r w:rsidRPr="005C734F">
              <w:t>Clause 11</w:t>
            </w:r>
          </w:p>
        </w:tc>
      </w:tr>
      <w:tr w:rsidR="00A41DE5" w:rsidRPr="005C734F" w14:paraId="6BE17E14" w14:textId="77777777" w:rsidTr="009311C7">
        <w:tc>
          <w:tcPr>
            <w:tcW w:w="1492" w:type="dxa"/>
          </w:tcPr>
          <w:p w14:paraId="52D0516E" w14:textId="77777777" w:rsidR="00A41DE5" w:rsidRPr="005C734F" w:rsidRDefault="00A41DE5" w:rsidP="00C5121C">
            <w:pPr>
              <w:pStyle w:val="TTableText"/>
            </w:pPr>
            <w:r w:rsidRPr="005C734F">
              <w:t>Section 5</w:t>
            </w:r>
          </w:p>
        </w:tc>
        <w:tc>
          <w:tcPr>
            <w:tcW w:w="1506" w:type="dxa"/>
          </w:tcPr>
          <w:p w14:paraId="1CD0D5E9" w14:textId="77777777" w:rsidR="00A41DE5" w:rsidRPr="005C734F" w:rsidRDefault="00A41DE5" w:rsidP="00C5121C">
            <w:pPr>
              <w:pStyle w:val="TTableText"/>
            </w:pPr>
            <w:r w:rsidRPr="005C734F">
              <w:t>Clause 4</w:t>
            </w:r>
          </w:p>
        </w:tc>
        <w:tc>
          <w:tcPr>
            <w:tcW w:w="1507" w:type="dxa"/>
          </w:tcPr>
          <w:p w14:paraId="12AB032B" w14:textId="77777777" w:rsidR="00A41DE5" w:rsidRPr="005C734F" w:rsidRDefault="00A41DE5" w:rsidP="00C5121C">
            <w:pPr>
              <w:pStyle w:val="TTableText"/>
            </w:pPr>
            <w:r w:rsidRPr="005C734F">
              <w:t>Clause 4</w:t>
            </w:r>
          </w:p>
        </w:tc>
        <w:tc>
          <w:tcPr>
            <w:tcW w:w="1497" w:type="dxa"/>
          </w:tcPr>
          <w:p w14:paraId="45A552F3" w14:textId="77777777" w:rsidR="00A41DE5" w:rsidRPr="005C734F" w:rsidRDefault="00A41DE5" w:rsidP="00C5121C">
            <w:pPr>
              <w:pStyle w:val="TTableText"/>
            </w:pPr>
            <w:r w:rsidRPr="005C734F">
              <w:t>Clause 4</w:t>
            </w:r>
          </w:p>
        </w:tc>
        <w:tc>
          <w:tcPr>
            <w:tcW w:w="1507" w:type="dxa"/>
          </w:tcPr>
          <w:p w14:paraId="726C154F" w14:textId="77777777" w:rsidR="00A41DE5" w:rsidRPr="005C734F" w:rsidRDefault="00A41DE5" w:rsidP="00C5121C">
            <w:pPr>
              <w:pStyle w:val="TTableText"/>
            </w:pPr>
            <w:r w:rsidRPr="005C734F">
              <w:t>Clause 4</w:t>
            </w:r>
          </w:p>
        </w:tc>
        <w:tc>
          <w:tcPr>
            <w:tcW w:w="1507" w:type="dxa"/>
          </w:tcPr>
          <w:p w14:paraId="377A5A28" w14:textId="77777777" w:rsidR="00A41DE5" w:rsidRPr="005C734F" w:rsidRDefault="00A41DE5" w:rsidP="00C5121C">
            <w:pPr>
              <w:pStyle w:val="TTableText"/>
            </w:pPr>
            <w:r w:rsidRPr="005C734F">
              <w:t>Clause 12</w:t>
            </w:r>
          </w:p>
        </w:tc>
      </w:tr>
      <w:tr w:rsidR="00A41DE5" w:rsidRPr="005C734F" w14:paraId="3503F6C5" w14:textId="77777777" w:rsidTr="009311C7">
        <w:tc>
          <w:tcPr>
            <w:tcW w:w="1492" w:type="dxa"/>
          </w:tcPr>
          <w:p w14:paraId="44AEC565" w14:textId="77777777" w:rsidR="00A41DE5" w:rsidRPr="005C734F" w:rsidRDefault="00A41DE5" w:rsidP="00C5121C">
            <w:pPr>
              <w:pStyle w:val="TTableText"/>
            </w:pPr>
            <w:r w:rsidRPr="005C734F">
              <w:t>Section 6</w:t>
            </w:r>
          </w:p>
        </w:tc>
        <w:tc>
          <w:tcPr>
            <w:tcW w:w="1506" w:type="dxa"/>
          </w:tcPr>
          <w:p w14:paraId="7FD77E8B" w14:textId="77777777" w:rsidR="00A41DE5" w:rsidRPr="005C734F" w:rsidRDefault="00A41DE5" w:rsidP="00C5121C">
            <w:pPr>
              <w:pStyle w:val="TTableText"/>
            </w:pPr>
            <w:r w:rsidRPr="005C734F">
              <w:t>Clause 5</w:t>
            </w:r>
          </w:p>
        </w:tc>
        <w:tc>
          <w:tcPr>
            <w:tcW w:w="1507" w:type="dxa"/>
          </w:tcPr>
          <w:p w14:paraId="091E85F2" w14:textId="77777777" w:rsidR="00A41DE5" w:rsidRPr="005C734F" w:rsidRDefault="00A41DE5" w:rsidP="00C5121C">
            <w:pPr>
              <w:pStyle w:val="TTableText"/>
            </w:pPr>
            <w:r w:rsidRPr="005C734F">
              <w:t>Clause 5</w:t>
            </w:r>
          </w:p>
        </w:tc>
        <w:tc>
          <w:tcPr>
            <w:tcW w:w="1497" w:type="dxa"/>
          </w:tcPr>
          <w:p w14:paraId="73055AAB" w14:textId="77777777" w:rsidR="00A41DE5" w:rsidRPr="005C734F" w:rsidRDefault="00A41DE5" w:rsidP="00C5121C">
            <w:pPr>
              <w:pStyle w:val="TTableText"/>
            </w:pPr>
            <w:r w:rsidRPr="005C734F">
              <w:t>Clause 5</w:t>
            </w:r>
          </w:p>
        </w:tc>
        <w:tc>
          <w:tcPr>
            <w:tcW w:w="1507" w:type="dxa"/>
          </w:tcPr>
          <w:p w14:paraId="2F745672" w14:textId="77777777" w:rsidR="00A41DE5" w:rsidRPr="005C734F" w:rsidRDefault="00A41DE5" w:rsidP="00C5121C">
            <w:pPr>
              <w:pStyle w:val="TTableText"/>
            </w:pPr>
            <w:r w:rsidRPr="005C734F">
              <w:t>Clause 5</w:t>
            </w:r>
          </w:p>
        </w:tc>
        <w:tc>
          <w:tcPr>
            <w:tcW w:w="1507" w:type="dxa"/>
          </w:tcPr>
          <w:p w14:paraId="1D2524DD" w14:textId="77777777" w:rsidR="00A41DE5" w:rsidRPr="005C734F" w:rsidRDefault="00A41DE5" w:rsidP="00C5121C">
            <w:pPr>
              <w:pStyle w:val="TTableText"/>
            </w:pPr>
            <w:r w:rsidRPr="005C734F">
              <w:t>Clause 13</w:t>
            </w:r>
          </w:p>
        </w:tc>
      </w:tr>
      <w:tr w:rsidR="00A41DE5" w:rsidRPr="005C734F" w14:paraId="128F88F3" w14:textId="77777777" w:rsidTr="009311C7">
        <w:tc>
          <w:tcPr>
            <w:tcW w:w="1492" w:type="dxa"/>
          </w:tcPr>
          <w:p w14:paraId="741EBE27" w14:textId="77777777" w:rsidR="00A41DE5" w:rsidRPr="005C734F" w:rsidRDefault="00A41DE5" w:rsidP="00C5121C">
            <w:pPr>
              <w:pStyle w:val="TTableText"/>
            </w:pPr>
            <w:r w:rsidRPr="005C734F">
              <w:t>Section 7</w:t>
            </w:r>
          </w:p>
        </w:tc>
        <w:tc>
          <w:tcPr>
            <w:tcW w:w="1506" w:type="dxa"/>
          </w:tcPr>
          <w:p w14:paraId="5A71CF29" w14:textId="77777777" w:rsidR="00A41DE5" w:rsidRPr="005C734F" w:rsidRDefault="00A41DE5" w:rsidP="00C5121C">
            <w:pPr>
              <w:pStyle w:val="TTableText"/>
            </w:pPr>
            <w:r w:rsidRPr="005C734F">
              <w:t>Clause 6</w:t>
            </w:r>
          </w:p>
        </w:tc>
        <w:tc>
          <w:tcPr>
            <w:tcW w:w="1507" w:type="dxa"/>
          </w:tcPr>
          <w:p w14:paraId="5B252E6F" w14:textId="77777777" w:rsidR="00A41DE5" w:rsidRPr="005C734F" w:rsidRDefault="00A41DE5" w:rsidP="00C5121C">
            <w:pPr>
              <w:pStyle w:val="TTableText"/>
            </w:pPr>
            <w:r w:rsidRPr="005C734F">
              <w:t>Clause 6</w:t>
            </w:r>
          </w:p>
        </w:tc>
        <w:tc>
          <w:tcPr>
            <w:tcW w:w="1497" w:type="dxa"/>
          </w:tcPr>
          <w:p w14:paraId="3C7350A9" w14:textId="77777777" w:rsidR="00A41DE5" w:rsidRPr="005C734F" w:rsidRDefault="00A41DE5" w:rsidP="00C5121C">
            <w:pPr>
              <w:pStyle w:val="TTableText"/>
            </w:pPr>
            <w:r w:rsidRPr="005C734F">
              <w:t>Clause 6</w:t>
            </w:r>
          </w:p>
        </w:tc>
        <w:tc>
          <w:tcPr>
            <w:tcW w:w="1507" w:type="dxa"/>
          </w:tcPr>
          <w:p w14:paraId="2EEA324C" w14:textId="77777777" w:rsidR="00A41DE5" w:rsidRPr="005C734F" w:rsidRDefault="00A41DE5" w:rsidP="00C5121C">
            <w:pPr>
              <w:pStyle w:val="TTableText"/>
            </w:pPr>
            <w:r w:rsidRPr="005C734F">
              <w:t>Clause 6</w:t>
            </w:r>
          </w:p>
        </w:tc>
        <w:tc>
          <w:tcPr>
            <w:tcW w:w="1507" w:type="dxa"/>
          </w:tcPr>
          <w:p w14:paraId="69984B59" w14:textId="77777777" w:rsidR="00A41DE5" w:rsidRPr="005C734F" w:rsidRDefault="00A41DE5" w:rsidP="00C5121C">
            <w:pPr>
              <w:pStyle w:val="TTableText"/>
            </w:pPr>
            <w:r w:rsidRPr="005C734F">
              <w:t>Clause 14</w:t>
            </w:r>
          </w:p>
        </w:tc>
      </w:tr>
      <w:tr w:rsidR="00A41DE5" w:rsidRPr="005C734F" w14:paraId="22134907" w14:textId="77777777" w:rsidTr="009311C7">
        <w:tc>
          <w:tcPr>
            <w:tcW w:w="1492" w:type="dxa"/>
          </w:tcPr>
          <w:p w14:paraId="2785902C" w14:textId="77777777" w:rsidR="00A41DE5" w:rsidRPr="005C734F" w:rsidRDefault="00A41DE5" w:rsidP="00C5121C">
            <w:pPr>
              <w:pStyle w:val="TTableText"/>
            </w:pPr>
            <w:r w:rsidRPr="005C734F">
              <w:t>Section 8</w:t>
            </w:r>
          </w:p>
        </w:tc>
        <w:tc>
          <w:tcPr>
            <w:tcW w:w="1506" w:type="dxa"/>
          </w:tcPr>
          <w:p w14:paraId="49F89CCF" w14:textId="77777777" w:rsidR="00A41DE5" w:rsidRPr="005C734F" w:rsidRDefault="00A41DE5" w:rsidP="00C5121C">
            <w:pPr>
              <w:pStyle w:val="TTableText"/>
            </w:pPr>
          </w:p>
        </w:tc>
        <w:tc>
          <w:tcPr>
            <w:tcW w:w="1507" w:type="dxa"/>
          </w:tcPr>
          <w:p w14:paraId="61A48D36" w14:textId="77777777" w:rsidR="00A41DE5" w:rsidRPr="005C734F" w:rsidRDefault="00A41DE5" w:rsidP="00C5121C">
            <w:pPr>
              <w:pStyle w:val="TTableText"/>
            </w:pPr>
          </w:p>
        </w:tc>
        <w:tc>
          <w:tcPr>
            <w:tcW w:w="1497" w:type="dxa"/>
          </w:tcPr>
          <w:p w14:paraId="00CA2C8F" w14:textId="77777777" w:rsidR="00A41DE5" w:rsidRPr="005C734F" w:rsidRDefault="00A41DE5" w:rsidP="00C5121C">
            <w:pPr>
              <w:pStyle w:val="TTableText"/>
            </w:pPr>
          </w:p>
        </w:tc>
        <w:tc>
          <w:tcPr>
            <w:tcW w:w="1507" w:type="dxa"/>
          </w:tcPr>
          <w:p w14:paraId="671C188D" w14:textId="77777777" w:rsidR="00A41DE5" w:rsidRPr="005C734F" w:rsidRDefault="00A41DE5" w:rsidP="00C5121C">
            <w:pPr>
              <w:pStyle w:val="TTableText"/>
            </w:pPr>
          </w:p>
        </w:tc>
        <w:tc>
          <w:tcPr>
            <w:tcW w:w="1507" w:type="dxa"/>
          </w:tcPr>
          <w:p w14:paraId="3BE6D8AD" w14:textId="77777777" w:rsidR="00A41DE5" w:rsidRPr="005C734F" w:rsidRDefault="00A41DE5" w:rsidP="00C5121C">
            <w:pPr>
              <w:pStyle w:val="TTableText"/>
            </w:pPr>
            <w:r w:rsidRPr="005C734F">
              <w:t>Clause 15</w:t>
            </w:r>
          </w:p>
        </w:tc>
      </w:tr>
      <w:tr w:rsidR="00A41DE5" w:rsidRPr="005C734F" w14:paraId="1AEE3962" w14:textId="77777777" w:rsidTr="009311C7">
        <w:tc>
          <w:tcPr>
            <w:tcW w:w="1492" w:type="dxa"/>
          </w:tcPr>
          <w:p w14:paraId="58E565C3" w14:textId="77777777" w:rsidR="00A41DE5" w:rsidRPr="005C734F" w:rsidRDefault="00A41DE5" w:rsidP="00C5121C">
            <w:pPr>
              <w:pStyle w:val="TTableText"/>
            </w:pPr>
            <w:r w:rsidRPr="005C734F">
              <w:t>Section 9</w:t>
            </w:r>
          </w:p>
        </w:tc>
        <w:tc>
          <w:tcPr>
            <w:tcW w:w="1506" w:type="dxa"/>
          </w:tcPr>
          <w:p w14:paraId="737DC9F8" w14:textId="77777777" w:rsidR="00A41DE5" w:rsidRPr="005C734F" w:rsidRDefault="00A41DE5" w:rsidP="00C5121C">
            <w:pPr>
              <w:pStyle w:val="TTableText"/>
            </w:pPr>
          </w:p>
        </w:tc>
        <w:tc>
          <w:tcPr>
            <w:tcW w:w="1507" w:type="dxa"/>
          </w:tcPr>
          <w:p w14:paraId="3BBA3105" w14:textId="77777777" w:rsidR="00A41DE5" w:rsidRPr="005C734F" w:rsidRDefault="00A41DE5" w:rsidP="00C5121C">
            <w:pPr>
              <w:pStyle w:val="TTableText"/>
            </w:pPr>
          </w:p>
        </w:tc>
        <w:tc>
          <w:tcPr>
            <w:tcW w:w="1497" w:type="dxa"/>
          </w:tcPr>
          <w:p w14:paraId="70F76574" w14:textId="77777777" w:rsidR="00A41DE5" w:rsidRPr="005C734F" w:rsidRDefault="00A41DE5" w:rsidP="00C5121C">
            <w:pPr>
              <w:pStyle w:val="TTableText"/>
            </w:pPr>
          </w:p>
        </w:tc>
        <w:tc>
          <w:tcPr>
            <w:tcW w:w="1507" w:type="dxa"/>
          </w:tcPr>
          <w:p w14:paraId="5DFC0EC5" w14:textId="77777777" w:rsidR="00A41DE5" w:rsidRPr="005C734F" w:rsidRDefault="00A41DE5" w:rsidP="00C5121C">
            <w:pPr>
              <w:pStyle w:val="TTableText"/>
            </w:pPr>
          </w:p>
        </w:tc>
        <w:tc>
          <w:tcPr>
            <w:tcW w:w="1507" w:type="dxa"/>
          </w:tcPr>
          <w:p w14:paraId="29CF90AE" w14:textId="77777777" w:rsidR="00A41DE5" w:rsidRPr="005C734F" w:rsidRDefault="00A41DE5" w:rsidP="00C5121C">
            <w:pPr>
              <w:pStyle w:val="TTableText"/>
            </w:pPr>
            <w:r w:rsidRPr="005C734F">
              <w:t>Clause 16</w:t>
            </w:r>
          </w:p>
        </w:tc>
      </w:tr>
      <w:tr w:rsidR="00A41DE5" w:rsidRPr="005C734F" w14:paraId="51D2193D" w14:textId="77777777" w:rsidTr="009311C7">
        <w:tc>
          <w:tcPr>
            <w:tcW w:w="1492" w:type="dxa"/>
          </w:tcPr>
          <w:p w14:paraId="401C13BB" w14:textId="77777777" w:rsidR="00A41DE5" w:rsidRPr="005C734F" w:rsidRDefault="00A41DE5" w:rsidP="00C5121C">
            <w:pPr>
              <w:pStyle w:val="TTableText"/>
            </w:pPr>
            <w:r w:rsidRPr="005C734F">
              <w:t>Section 10</w:t>
            </w:r>
          </w:p>
        </w:tc>
        <w:tc>
          <w:tcPr>
            <w:tcW w:w="1506" w:type="dxa"/>
          </w:tcPr>
          <w:p w14:paraId="102DD071" w14:textId="77777777" w:rsidR="00A41DE5" w:rsidRPr="005C734F" w:rsidRDefault="00A41DE5" w:rsidP="00C5121C">
            <w:pPr>
              <w:pStyle w:val="TTableText"/>
            </w:pPr>
          </w:p>
        </w:tc>
        <w:tc>
          <w:tcPr>
            <w:tcW w:w="1507" w:type="dxa"/>
          </w:tcPr>
          <w:p w14:paraId="48A23AEB" w14:textId="77777777" w:rsidR="00A41DE5" w:rsidRPr="005C734F" w:rsidRDefault="00A41DE5" w:rsidP="00C5121C">
            <w:pPr>
              <w:pStyle w:val="TTableText"/>
            </w:pPr>
          </w:p>
        </w:tc>
        <w:tc>
          <w:tcPr>
            <w:tcW w:w="1497" w:type="dxa"/>
          </w:tcPr>
          <w:p w14:paraId="12BB283C" w14:textId="77777777" w:rsidR="00A41DE5" w:rsidRPr="005C734F" w:rsidRDefault="00A41DE5" w:rsidP="00C5121C">
            <w:pPr>
              <w:pStyle w:val="TTableText"/>
            </w:pPr>
          </w:p>
        </w:tc>
        <w:tc>
          <w:tcPr>
            <w:tcW w:w="1507" w:type="dxa"/>
          </w:tcPr>
          <w:p w14:paraId="310337A0" w14:textId="77777777" w:rsidR="00A41DE5" w:rsidRPr="005C734F" w:rsidRDefault="00A41DE5" w:rsidP="00C5121C">
            <w:pPr>
              <w:pStyle w:val="TTableText"/>
            </w:pPr>
          </w:p>
        </w:tc>
        <w:tc>
          <w:tcPr>
            <w:tcW w:w="1507" w:type="dxa"/>
          </w:tcPr>
          <w:p w14:paraId="6379C6F2" w14:textId="77777777" w:rsidR="00A41DE5" w:rsidRPr="005C734F" w:rsidRDefault="00A41DE5" w:rsidP="00C5121C">
            <w:pPr>
              <w:pStyle w:val="TTableText"/>
            </w:pPr>
            <w:r w:rsidRPr="005C734F">
              <w:t>Clause 17</w:t>
            </w:r>
          </w:p>
        </w:tc>
      </w:tr>
      <w:tr w:rsidR="00A41DE5" w:rsidRPr="005C734F" w14:paraId="72514965" w14:textId="77777777" w:rsidTr="009311C7">
        <w:tc>
          <w:tcPr>
            <w:tcW w:w="1492" w:type="dxa"/>
          </w:tcPr>
          <w:p w14:paraId="041F2583" w14:textId="77777777" w:rsidR="00A41DE5" w:rsidRPr="005C734F" w:rsidRDefault="00A41DE5" w:rsidP="00C5121C">
            <w:pPr>
              <w:pStyle w:val="TTableText"/>
            </w:pPr>
            <w:r w:rsidRPr="005C734F">
              <w:t>Section 11</w:t>
            </w:r>
          </w:p>
        </w:tc>
        <w:tc>
          <w:tcPr>
            <w:tcW w:w="1506" w:type="dxa"/>
          </w:tcPr>
          <w:p w14:paraId="39EEB8BB" w14:textId="77777777" w:rsidR="00A41DE5" w:rsidRPr="005C734F" w:rsidRDefault="00A41DE5" w:rsidP="00C5121C">
            <w:pPr>
              <w:pStyle w:val="TTableText"/>
            </w:pPr>
          </w:p>
        </w:tc>
        <w:tc>
          <w:tcPr>
            <w:tcW w:w="1507" w:type="dxa"/>
          </w:tcPr>
          <w:p w14:paraId="1631A2DF" w14:textId="77777777" w:rsidR="00A41DE5" w:rsidRPr="005C734F" w:rsidRDefault="00A41DE5" w:rsidP="00C5121C">
            <w:pPr>
              <w:pStyle w:val="TTableText"/>
            </w:pPr>
          </w:p>
        </w:tc>
        <w:tc>
          <w:tcPr>
            <w:tcW w:w="1497" w:type="dxa"/>
          </w:tcPr>
          <w:p w14:paraId="0941FCB0" w14:textId="77777777" w:rsidR="00A41DE5" w:rsidRPr="005C734F" w:rsidRDefault="00A41DE5" w:rsidP="00C5121C">
            <w:pPr>
              <w:pStyle w:val="TTableText"/>
            </w:pPr>
          </w:p>
        </w:tc>
        <w:tc>
          <w:tcPr>
            <w:tcW w:w="1507" w:type="dxa"/>
          </w:tcPr>
          <w:p w14:paraId="43879DD7" w14:textId="77777777" w:rsidR="00A41DE5" w:rsidRPr="005C734F" w:rsidRDefault="00A41DE5" w:rsidP="00C5121C">
            <w:pPr>
              <w:pStyle w:val="TTableText"/>
            </w:pPr>
          </w:p>
        </w:tc>
        <w:tc>
          <w:tcPr>
            <w:tcW w:w="1507" w:type="dxa"/>
          </w:tcPr>
          <w:p w14:paraId="44BF19E5" w14:textId="77777777" w:rsidR="00A41DE5" w:rsidRPr="005C734F" w:rsidRDefault="00A41DE5" w:rsidP="00C5121C">
            <w:pPr>
              <w:pStyle w:val="TTableText"/>
            </w:pPr>
            <w:r w:rsidRPr="005C734F">
              <w:t>Clause 18</w:t>
            </w:r>
          </w:p>
        </w:tc>
      </w:tr>
      <w:tr w:rsidR="00A41DE5" w:rsidRPr="005C734F" w14:paraId="086A985C" w14:textId="77777777" w:rsidTr="009311C7">
        <w:tc>
          <w:tcPr>
            <w:tcW w:w="1492" w:type="dxa"/>
          </w:tcPr>
          <w:p w14:paraId="3379946A" w14:textId="77777777" w:rsidR="00A41DE5" w:rsidRPr="005C734F" w:rsidRDefault="00A41DE5" w:rsidP="00C5121C">
            <w:pPr>
              <w:pStyle w:val="TTableText"/>
            </w:pPr>
            <w:r w:rsidRPr="005C734F">
              <w:t>Section 12</w:t>
            </w:r>
          </w:p>
        </w:tc>
        <w:tc>
          <w:tcPr>
            <w:tcW w:w="1506" w:type="dxa"/>
          </w:tcPr>
          <w:p w14:paraId="5A3F6F90" w14:textId="77777777" w:rsidR="00A41DE5" w:rsidRPr="005C734F" w:rsidRDefault="00A41DE5" w:rsidP="00C5121C">
            <w:pPr>
              <w:pStyle w:val="TTableText"/>
            </w:pPr>
            <w:r w:rsidRPr="005C734F">
              <w:t>Clause 7</w:t>
            </w:r>
          </w:p>
        </w:tc>
        <w:tc>
          <w:tcPr>
            <w:tcW w:w="1507" w:type="dxa"/>
          </w:tcPr>
          <w:p w14:paraId="4EA7C4F9" w14:textId="77777777" w:rsidR="00A41DE5" w:rsidRPr="005C734F" w:rsidRDefault="00A41DE5" w:rsidP="00C5121C">
            <w:pPr>
              <w:pStyle w:val="TTableText"/>
            </w:pPr>
            <w:r w:rsidRPr="005C734F">
              <w:t>Clause 7</w:t>
            </w:r>
          </w:p>
        </w:tc>
        <w:tc>
          <w:tcPr>
            <w:tcW w:w="1497" w:type="dxa"/>
          </w:tcPr>
          <w:p w14:paraId="153C603F" w14:textId="77777777" w:rsidR="00A41DE5" w:rsidRPr="005C734F" w:rsidRDefault="00A41DE5" w:rsidP="00C5121C">
            <w:pPr>
              <w:pStyle w:val="TTableText"/>
            </w:pPr>
            <w:r w:rsidRPr="005C734F">
              <w:t>Clause 7</w:t>
            </w:r>
          </w:p>
        </w:tc>
        <w:tc>
          <w:tcPr>
            <w:tcW w:w="1507" w:type="dxa"/>
          </w:tcPr>
          <w:p w14:paraId="484517EB" w14:textId="77777777" w:rsidR="00A41DE5" w:rsidRPr="005C734F" w:rsidRDefault="00A41DE5" w:rsidP="00C5121C">
            <w:pPr>
              <w:pStyle w:val="TTableText"/>
            </w:pPr>
            <w:r w:rsidRPr="005C734F">
              <w:t>Clause 7</w:t>
            </w:r>
          </w:p>
        </w:tc>
        <w:tc>
          <w:tcPr>
            <w:tcW w:w="1507" w:type="dxa"/>
          </w:tcPr>
          <w:p w14:paraId="1DB373B5" w14:textId="77777777" w:rsidR="00A41DE5" w:rsidRPr="005C734F" w:rsidRDefault="00A41DE5" w:rsidP="00C5121C">
            <w:pPr>
              <w:pStyle w:val="TTableText"/>
            </w:pPr>
            <w:r w:rsidRPr="005C734F">
              <w:t>Clause 19</w:t>
            </w:r>
          </w:p>
        </w:tc>
      </w:tr>
      <w:tr w:rsidR="00A41DE5" w:rsidRPr="005C734F" w14:paraId="2C3F262B" w14:textId="77777777" w:rsidTr="009311C7">
        <w:tc>
          <w:tcPr>
            <w:tcW w:w="1492" w:type="dxa"/>
          </w:tcPr>
          <w:p w14:paraId="7C63BE56" w14:textId="77777777" w:rsidR="00A41DE5" w:rsidRPr="005C734F" w:rsidRDefault="00A41DE5" w:rsidP="00C5121C">
            <w:pPr>
              <w:pStyle w:val="TTableText"/>
            </w:pPr>
            <w:r w:rsidRPr="005C734F">
              <w:t>Section 13</w:t>
            </w:r>
          </w:p>
        </w:tc>
        <w:tc>
          <w:tcPr>
            <w:tcW w:w="1506" w:type="dxa"/>
          </w:tcPr>
          <w:p w14:paraId="1989DCEF" w14:textId="77777777" w:rsidR="00A41DE5" w:rsidRPr="005C734F" w:rsidRDefault="00A41DE5" w:rsidP="00C5121C">
            <w:pPr>
              <w:pStyle w:val="TTableText"/>
            </w:pPr>
            <w:r w:rsidRPr="005C734F">
              <w:t>Clause 8</w:t>
            </w:r>
          </w:p>
        </w:tc>
        <w:tc>
          <w:tcPr>
            <w:tcW w:w="1507" w:type="dxa"/>
          </w:tcPr>
          <w:p w14:paraId="58ED81AF" w14:textId="77777777" w:rsidR="00A41DE5" w:rsidRPr="005C734F" w:rsidRDefault="00A41DE5" w:rsidP="00C5121C">
            <w:pPr>
              <w:pStyle w:val="TTableText"/>
            </w:pPr>
            <w:r w:rsidRPr="005C734F">
              <w:t>Clause 8</w:t>
            </w:r>
          </w:p>
        </w:tc>
        <w:tc>
          <w:tcPr>
            <w:tcW w:w="1497" w:type="dxa"/>
          </w:tcPr>
          <w:p w14:paraId="2A94EDA4" w14:textId="77777777" w:rsidR="00A41DE5" w:rsidRPr="005C734F" w:rsidRDefault="00A41DE5" w:rsidP="00C5121C">
            <w:pPr>
              <w:pStyle w:val="TTableText"/>
            </w:pPr>
            <w:r w:rsidRPr="005C734F">
              <w:t>Clause 8</w:t>
            </w:r>
          </w:p>
        </w:tc>
        <w:tc>
          <w:tcPr>
            <w:tcW w:w="1507" w:type="dxa"/>
          </w:tcPr>
          <w:p w14:paraId="2E6D88F7" w14:textId="77777777" w:rsidR="00A41DE5" w:rsidRPr="005C734F" w:rsidRDefault="00A41DE5" w:rsidP="00C5121C">
            <w:pPr>
              <w:pStyle w:val="TTableText"/>
            </w:pPr>
            <w:r w:rsidRPr="005C734F">
              <w:t>Clause 8</w:t>
            </w:r>
          </w:p>
        </w:tc>
        <w:tc>
          <w:tcPr>
            <w:tcW w:w="1507" w:type="dxa"/>
          </w:tcPr>
          <w:p w14:paraId="3B2C4425" w14:textId="77777777" w:rsidR="00A41DE5" w:rsidRPr="005C734F" w:rsidRDefault="00A41DE5" w:rsidP="00C5121C">
            <w:pPr>
              <w:pStyle w:val="TTableText"/>
            </w:pPr>
            <w:r w:rsidRPr="005C734F">
              <w:t>Clause 20</w:t>
            </w:r>
          </w:p>
        </w:tc>
      </w:tr>
      <w:tr w:rsidR="00A41DE5" w:rsidRPr="005C734F" w14:paraId="7CB910F9" w14:textId="77777777" w:rsidTr="009311C7">
        <w:tc>
          <w:tcPr>
            <w:tcW w:w="1492" w:type="dxa"/>
          </w:tcPr>
          <w:p w14:paraId="0DA81A96" w14:textId="77777777" w:rsidR="00A41DE5" w:rsidRPr="005C734F" w:rsidRDefault="00A41DE5" w:rsidP="00C5121C">
            <w:pPr>
              <w:pStyle w:val="TTableText"/>
            </w:pPr>
            <w:r w:rsidRPr="005C734F">
              <w:t>Section 14</w:t>
            </w:r>
          </w:p>
        </w:tc>
        <w:tc>
          <w:tcPr>
            <w:tcW w:w="1506" w:type="dxa"/>
          </w:tcPr>
          <w:p w14:paraId="0510B39A" w14:textId="3623235C" w:rsidR="00A41DE5" w:rsidRPr="005C734F" w:rsidRDefault="00A41DE5" w:rsidP="00C5121C">
            <w:pPr>
              <w:pStyle w:val="TTableText"/>
            </w:pPr>
          </w:p>
        </w:tc>
        <w:tc>
          <w:tcPr>
            <w:tcW w:w="1507" w:type="dxa"/>
          </w:tcPr>
          <w:p w14:paraId="6CC6DCE1" w14:textId="7D105B28" w:rsidR="00A41DE5" w:rsidRPr="005C734F" w:rsidRDefault="00A41DE5" w:rsidP="00C5121C">
            <w:pPr>
              <w:pStyle w:val="TTableText"/>
            </w:pPr>
          </w:p>
        </w:tc>
        <w:tc>
          <w:tcPr>
            <w:tcW w:w="1497" w:type="dxa"/>
          </w:tcPr>
          <w:p w14:paraId="24149DF3" w14:textId="77777777" w:rsidR="00A41DE5" w:rsidRPr="005C734F" w:rsidRDefault="00A41DE5" w:rsidP="00C5121C">
            <w:pPr>
              <w:pStyle w:val="TTableText"/>
            </w:pPr>
            <w:r w:rsidRPr="005C734F">
              <w:t>Clause 9</w:t>
            </w:r>
          </w:p>
        </w:tc>
        <w:tc>
          <w:tcPr>
            <w:tcW w:w="1507" w:type="dxa"/>
          </w:tcPr>
          <w:p w14:paraId="45FC30A5" w14:textId="77777777" w:rsidR="00A41DE5" w:rsidRPr="005C734F" w:rsidRDefault="00A41DE5" w:rsidP="00C5121C">
            <w:pPr>
              <w:pStyle w:val="TTableText"/>
            </w:pPr>
            <w:r w:rsidRPr="005C734F">
              <w:t>Clause 9</w:t>
            </w:r>
          </w:p>
        </w:tc>
        <w:tc>
          <w:tcPr>
            <w:tcW w:w="1507" w:type="dxa"/>
          </w:tcPr>
          <w:p w14:paraId="76E2FAB6" w14:textId="77777777" w:rsidR="00A41DE5" w:rsidRPr="005C734F" w:rsidRDefault="00A41DE5" w:rsidP="00C5121C">
            <w:pPr>
              <w:pStyle w:val="TTableText"/>
            </w:pPr>
            <w:r w:rsidRPr="005C734F">
              <w:t>Clause 21</w:t>
            </w:r>
          </w:p>
        </w:tc>
      </w:tr>
      <w:tr w:rsidR="00A41DE5" w:rsidRPr="005C734F" w14:paraId="7461B4C4" w14:textId="77777777" w:rsidTr="009311C7">
        <w:tc>
          <w:tcPr>
            <w:tcW w:w="1492" w:type="dxa"/>
          </w:tcPr>
          <w:p w14:paraId="62CD2035" w14:textId="77777777" w:rsidR="00A41DE5" w:rsidRPr="005C734F" w:rsidRDefault="00A41DE5" w:rsidP="00C5121C">
            <w:pPr>
              <w:pStyle w:val="TTableText"/>
            </w:pPr>
            <w:r w:rsidRPr="005C734F">
              <w:t>Section 15</w:t>
            </w:r>
          </w:p>
        </w:tc>
        <w:tc>
          <w:tcPr>
            <w:tcW w:w="1506" w:type="dxa"/>
          </w:tcPr>
          <w:p w14:paraId="725985EA" w14:textId="6C98D951" w:rsidR="00A41DE5" w:rsidRPr="005C734F" w:rsidRDefault="00A41DE5" w:rsidP="00C5121C">
            <w:pPr>
              <w:pStyle w:val="TTableText"/>
            </w:pPr>
          </w:p>
        </w:tc>
        <w:tc>
          <w:tcPr>
            <w:tcW w:w="1507" w:type="dxa"/>
          </w:tcPr>
          <w:p w14:paraId="6F735B17" w14:textId="3ED5D929" w:rsidR="00A41DE5" w:rsidRPr="005C734F" w:rsidRDefault="00A41DE5" w:rsidP="00C5121C">
            <w:pPr>
              <w:pStyle w:val="TTableText"/>
            </w:pPr>
          </w:p>
        </w:tc>
        <w:tc>
          <w:tcPr>
            <w:tcW w:w="1497" w:type="dxa"/>
          </w:tcPr>
          <w:p w14:paraId="377A6F93" w14:textId="77777777" w:rsidR="00A41DE5" w:rsidRPr="005C734F" w:rsidRDefault="00A41DE5" w:rsidP="00C5121C">
            <w:pPr>
              <w:pStyle w:val="TTableText"/>
            </w:pPr>
            <w:r w:rsidRPr="005C734F">
              <w:t>Clause 10</w:t>
            </w:r>
          </w:p>
        </w:tc>
        <w:tc>
          <w:tcPr>
            <w:tcW w:w="1507" w:type="dxa"/>
          </w:tcPr>
          <w:p w14:paraId="6F173BBB" w14:textId="77777777" w:rsidR="00A41DE5" w:rsidRPr="005C734F" w:rsidRDefault="00A41DE5" w:rsidP="00C5121C">
            <w:pPr>
              <w:pStyle w:val="TTableText"/>
            </w:pPr>
            <w:r w:rsidRPr="005C734F">
              <w:t>Clause 10</w:t>
            </w:r>
          </w:p>
        </w:tc>
        <w:tc>
          <w:tcPr>
            <w:tcW w:w="1507" w:type="dxa"/>
          </w:tcPr>
          <w:p w14:paraId="695B7343" w14:textId="77777777" w:rsidR="00A41DE5" w:rsidRPr="005C734F" w:rsidRDefault="00A41DE5" w:rsidP="00C5121C">
            <w:pPr>
              <w:pStyle w:val="TTableText"/>
            </w:pPr>
            <w:r w:rsidRPr="005C734F">
              <w:t>Clause 22</w:t>
            </w:r>
          </w:p>
        </w:tc>
      </w:tr>
      <w:tr w:rsidR="00A41DE5" w:rsidRPr="005C734F" w14:paraId="17696627" w14:textId="77777777" w:rsidTr="009311C7">
        <w:tc>
          <w:tcPr>
            <w:tcW w:w="1492" w:type="dxa"/>
          </w:tcPr>
          <w:p w14:paraId="6360C4D4" w14:textId="77777777" w:rsidR="00A41DE5" w:rsidRPr="005C734F" w:rsidRDefault="00A41DE5" w:rsidP="00C5121C">
            <w:pPr>
              <w:pStyle w:val="TTableText"/>
            </w:pPr>
            <w:r w:rsidRPr="005C734F">
              <w:t>Section 16</w:t>
            </w:r>
          </w:p>
        </w:tc>
        <w:tc>
          <w:tcPr>
            <w:tcW w:w="1506" w:type="dxa"/>
          </w:tcPr>
          <w:p w14:paraId="126BDC26" w14:textId="5DFFC613" w:rsidR="00A41DE5" w:rsidRPr="005C734F" w:rsidRDefault="00A41DE5" w:rsidP="00C5121C">
            <w:pPr>
              <w:pStyle w:val="TTableText"/>
            </w:pPr>
            <w:r w:rsidRPr="005C734F">
              <w:t xml:space="preserve">Clause </w:t>
            </w:r>
            <w:r w:rsidR="00E81E84" w:rsidRPr="005C734F">
              <w:t>9</w:t>
            </w:r>
          </w:p>
        </w:tc>
        <w:tc>
          <w:tcPr>
            <w:tcW w:w="1507" w:type="dxa"/>
          </w:tcPr>
          <w:p w14:paraId="4EE95D32" w14:textId="385EB379" w:rsidR="00A41DE5" w:rsidRPr="005C734F" w:rsidRDefault="00A41DE5" w:rsidP="00C5121C">
            <w:pPr>
              <w:pStyle w:val="TTableText"/>
            </w:pPr>
            <w:r w:rsidRPr="005C734F">
              <w:t xml:space="preserve">Clause </w:t>
            </w:r>
            <w:r w:rsidR="00E7529A" w:rsidRPr="005C734F">
              <w:t>9</w:t>
            </w:r>
          </w:p>
        </w:tc>
        <w:tc>
          <w:tcPr>
            <w:tcW w:w="1497" w:type="dxa"/>
          </w:tcPr>
          <w:p w14:paraId="69A91443" w14:textId="77777777" w:rsidR="00A41DE5" w:rsidRPr="005C734F" w:rsidRDefault="00A41DE5" w:rsidP="00C5121C">
            <w:pPr>
              <w:pStyle w:val="TTableText"/>
            </w:pPr>
            <w:r w:rsidRPr="005C734F">
              <w:t>Clause 11</w:t>
            </w:r>
          </w:p>
        </w:tc>
        <w:tc>
          <w:tcPr>
            <w:tcW w:w="1507" w:type="dxa"/>
          </w:tcPr>
          <w:p w14:paraId="167B4B06" w14:textId="77777777" w:rsidR="00A41DE5" w:rsidRPr="005C734F" w:rsidRDefault="00A41DE5" w:rsidP="00C5121C">
            <w:pPr>
              <w:pStyle w:val="TTableText"/>
            </w:pPr>
            <w:r w:rsidRPr="005C734F">
              <w:t>Clause 11</w:t>
            </w:r>
          </w:p>
        </w:tc>
        <w:tc>
          <w:tcPr>
            <w:tcW w:w="1507" w:type="dxa"/>
          </w:tcPr>
          <w:p w14:paraId="12F9E240" w14:textId="77777777" w:rsidR="00A41DE5" w:rsidRPr="005C734F" w:rsidRDefault="00A41DE5" w:rsidP="00C5121C">
            <w:pPr>
              <w:pStyle w:val="TTableText"/>
            </w:pPr>
            <w:r w:rsidRPr="005C734F">
              <w:t>Clause 23</w:t>
            </w:r>
          </w:p>
        </w:tc>
      </w:tr>
      <w:tr w:rsidR="00A41DE5" w:rsidRPr="005C734F" w14:paraId="0820FC7C" w14:textId="77777777" w:rsidTr="009311C7">
        <w:tc>
          <w:tcPr>
            <w:tcW w:w="1492" w:type="dxa"/>
          </w:tcPr>
          <w:p w14:paraId="4180A2C9" w14:textId="77777777" w:rsidR="00A41DE5" w:rsidRPr="005C734F" w:rsidRDefault="00A41DE5" w:rsidP="00C5121C">
            <w:pPr>
              <w:pStyle w:val="TTableText"/>
            </w:pPr>
            <w:r w:rsidRPr="005C734F">
              <w:t>Section 17</w:t>
            </w:r>
          </w:p>
        </w:tc>
        <w:tc>
          <w:tcPr>
            <w:tcW w:w="1506" w:type="dxa"/>
          </w:tcPr>
          <w:p w14:paraId="7EF1D0D5" w14:textId="24180A5E" w:rsidR="00A41DE5" w:rsidRPr="005C734F" w:rsidRDefault="00A41DE5" w:rsidP="00C5121C">
            <w:pPr>
              <w:pStyle w:val="TTableText"/>
            </w:pPr>
            <w:r w:rsidRPr="005C734F">
              <w:t>Clause 1</w:t>
            </w:r>
            <w:r w:rsidR="00E81E84" w:rsidRPr="005C734F">
              <w:t>0</w:t>
            </w:r>
          </w:p>
        </w:tc>
        <w:tc>
          <w:tcPr>
            <w:tcW w:w="1507" w:type="dxa"/>
          </w:tcPr>
          <w:p w14:paraId="1DE57717" w14:textId="495270B8" w:rsidR="00A41DE5" w:rsidRPr="005C734F" w:rsidRDefault="00A41DE5" w:rsidP="00C5121C">
            <w:pPr>
              <w:pStyle w:val="TTableText"/>
            </w:pPr>
            <w:r w:rsidRPr="005C734F">
              <w:t>Clause 1</w:t>
            </w:r>
            <w:r w:rsidR="00E7529A" w:rsidRPr="005C734F">
              <w:t>0</w:t>
            </w:r>
          </w:p>
        </w:tc>
        <w:tc>
          <w:tcPr>
            <w:tcW w:w="1497" w:type="dxa"/>
          </w:tcPr>
          <w:p w14:paraId="07165CA4" w14:textId="77777777" w:rsidR="00A41DE5" w:rsidRPr="005C734F" w:rsidRDefault="00A41DE5" w:rsidP="00C5121C">
            <w:pPr>
              <w:pStyle w:val="TTableText"/>
            </w:pPr>
            <w:r w:rsidRPr="005C734F">
              <w:t>Clause 12</w:t>
            </w:r>
          </w:p>
        </w:tc>
        <w:tc>
          <w:tcPr>
            <w:tcW w:w="1507" w:type="dxa"/>
          </w:tcPr>
          <w:p w14:paraId="7FECA44A" w14:textId="77777777" w:rsidR="00A41DE5" w:rsidRPr="005C734F" w:rsidRDefault="00A41DE5" w:rsidP="00C5121C">
            <w:pPr>
              <w:pStyle w:val="TTableText"/>
            </w:pPr>
            <w:r w:rsidRPr="005C734F">
              <w:t>Clause 12</w:t>
            </w:r>
          </w:p>
        </w:tc>
        <w:tc>
          <w:tcPr>
            <w:tcW w:w="1507" w:type="dxa"/>
          </w:tcPr>
          <w:p w14:paraId="3467AB3C" w14:textId="77777777" w:rsidR="00A41DE5" w:rsidRPr="005C734F" w:rsidRDefault="00A41DE5" w:rsidP="00C5121C">
            <w:pPr>
              <w:pStyle w:val="TTableText"/>
            </w:pPr>
            <w:r w:rsidRPr="005C734F">
              <w:t>Clause 24</w:t>
            </w:r>
          </w:p>
        </w:tc>
      </w:tr>
      <w:tr w:rsidR="00A41DE5" w:rsidRPr="005C734F" w14:paraId="02AB1D06" w14:textId="77777777" w:rsidTr="009311C7">
        <w:tc>
          <w:tcPr>
            <w:tcW w:w="1492" w:type="dxa"/>
          </w:tcPr>
          <w:p w14:paraId="7482D2CC" w14:textId="77777777" w:rsidR="00A41DE5" w:rsidRPr="005C734F" w:rsidRDefault="00A41DE5" w:rsidP="00C5121C">
            <w:pPr>
              <w:pStyle w:val="TTableText"/>
            </w:pPr>
            <w:r w:rsidRPr="005C734F">
              <w:t>Section 18</w:t>
            </w:r>
          </w:p>
        </w:tc>
        <w:tc>
          <w:tcPr>
            <w:tcW w:w="1506" w:type="dxa"/>
          </w:tcPr>
          <w:p w14:paraId="59DDCD53" w14:textId="7ABB2200" w:rsidR="00A41DE5" w:rsidRPr="005C734F" w:rsidRDefault="00A41DE5" w:rsidP="00C5121C">
            <w:pPr>
              <w:pStyle w:val="TTableText"/>
            </w:pPr>
            <w:r w:rsidRPr="005C734F">
              <w:t>Clause 1</w:t>
            </w:r>
            <w:r w:rsidR="00E81E84" w:rsidRPr="005C734F">
              <w:t>1</w:t>
            </w:r>
          </w:p>
        </w:tc>
        <w:tc>
          <w:tcPr>
            <w:tcW w:w="1507" w:type="dxa"/>
          </w:tcPr>
          <w:p w14:paraId="2D1AD4AD" w14:textId="78144E10" w:rsidR="00A41DE5" w:rsidRPr="005C734F" w:rsidRDefault="00A41DE5" w:rsidP="00C5121C">
            <w:pPr>
              <w:pStyle w:val="TTableText"/>
            </w:pPr>
            <w:r w:rsidRPr="005C734F">
              <w:t>Clause 1</w:t>
            </w:r>
            <w:r w:rsidR="00E7529A" w:rsidRPr="005C734F">
              <w:t>1</w:t>
            </w:r>
          </w:p>
        </w:tc>
        <w:tc>
          <w:tcPr>
            <w:tcW w:w="1497" w:type="dxa"/>
          </w:tcPr>
          <w:p w14:paraId="795DBD6C" w14:textId="77777777" w:rsidR="00A41DE5" w:rsidRPr="005C734F" w:rsidRDefault="00A41DE5" w:rsidP="00C5121C">
            <w:pPr>
              <w:pStyle w:val="TTableText"/>
            </w:pPr>
            <w:r w:rsidRPr="005C734F">
              <w:t>Clause 13</w:t>
            </w:r>
          </w:p>
        </w:tc>
        <w:tc>
          <w:tcPr>
            <w:tcW w:w="1507" w:type="dxa"/>
          </w:tcPr>
          <w:p w14:paraId="1C38CA81" w14:textId="77777777" w:rsidR="00A41DE5" w:rsidRPr="005C734F" w:rsidRDefault="00A41DE5" w:rsidP="00C5121C">
            <w:pPr>
              <w:pStyle w:val="TTableText"/>
            </w:pPr>
            <w:r w:rsidRPr="005C734F">
              <w:t>Clause 13</w:t>
            </w:r>
          </w:p>
        </w:tc>
        <w:tc>
          <w:tcPr>
            <w:tcW w:w="1507" w:type="dxa"/>
          </w:tcPr>
          <w:p w14:paraId="49BD6A7D" w14:textId="77777777" w:rsidR="00A41DE5" w:rsidRPr="005C734F" w:rsidRDefault="00A41DE5" w:rsidP="00C5121C">
            <w:pPr>
              <w:pStyle w:val="TTableText"/>
            </w:pPr>
            <w:r w:rsidRPr="005C734F">
              <w:t>Clause 25</w:t>
            </w:r>
          </w:p>
        </w:tc>
      </w:tr>
      <w:tr w:rsidR="00A41DE5" w:rsidRPr="005C734F" w14:paraId="09D0F2E6" w14:textId="77777777" w:rsidTr="009311C7">
        <w:tc>
          <w:tcPr>
            <w:tcW w:w="1492" w:type="dxa"/>
          </w:tcPr>
          <w:p w14:paraId="798519F6" w14:textId="77777777" w:rsidR="00A41DE5" w:rsidRPr="005C734F" w:rsidRDefault="00A41DE5" w:rsidP="00C5121C">
            <w:pPr>
              <w:pStyle w:val="TTableText"/>
            </w:pPr>
            <w:r w:rsidRPr="005C734F">
              <w:t>Section 19</w:t>
            </w:r>
          </w:p>
        </w:tc>
        <w:tc>
          <w:tcPr>
            <w:tcW w:w="1506" w:type="dxa"/>
          </w:tcPr>
          <w:p w14:paraId="0241E7B6" w14:textId="3E03A397" w:rsidR="00A41DE5" w:rsidRPr="005C734F" w:rsidRDefault="00A41DE5" w:rsidP="00C5121C">
            <w:pPr>
              <w:pStyle w:val="TTableText"/>
            </w:pPr>
            <w:r w:rsidRPr="005C734F">
              <w:t>Clause 1</w:t>
            </w:r>
            <w:r w:rsidR="00E81E84" w:rsidRPr="005C734F">
              <w:t>2</w:t>
            </w:r>
          </w:p>
        </w:tc>
        <w:tc>
          <w:tcPr>
            <w:tcW w:w="1507" w:type="dxa"/>
          </w:tcPr>
          <w:p w14:paraId="3562E68B" w14:textId="2CA7A15D" w:rsidR="00A41DE5" w:rsidRPr="005C734F" w:rsidRDefault="00A41DE5" w:rsidP="00C5121C">
            <w:pPr>
              <w:pStyle w:val="TTableText"/>
            </w:pPr>
            <w:r w:rsidRPr="005C734F">
              <w:t>Clause 1</w:t>
            </w:r>
            <w:r w:rsidR="00E7529A" w:rsidRPr="005C734F">
              <w:t>2</w:t>
            </w:r>
          </w:p>
        </w:tc>
        <w:tc>
          <w:tcPr>
            <w:tcW w:w="1497" w:type="dxa"/>
          </w:tcPr>
          <w:p w14:paraId="2E332988" w14:textId="77777777" w:rsidR="00A41DE5" w:rsidRPr="005C734F" w:rsidRDefault="00A41DE5" w:rsidP="00C5121C">
            <w:pPr>
              <w:pStyle w:val="TTableText"/>
            </w:pPr>
            <w:r w:rsidRPr="005C734F">
              <w:t>Clause 14</w:t>
            </w:r>
          </w:p>
        </w:tc>
        <w:tc>
          <w:tcPr>
            <w:tcW w:w="1507" w:type="dxa"/>
          </w:tcPr>
          <w:p w14:paraId="7BCD1860" w14:textId="77777777" w:rsidR="00A41DE5" w:rsidRPr="005C734F" w:rsidRDefault="00A41DE5" w:rsidP="00C5121C">
            <w:pPr>
              <w:pStyle w:val="TTableText"/>
            </w:pPr>
            <w:r w:rsidRPr="005C734F">
              <w:t>Clause 14</w:t>
            </w:r>
          </w:p>
        </w:tc>
        <w:tc>
          <w:tcPr>
            <w:tcW w:w="1507" w:type="dxa"/>
          </w:tcPr>
          <w:p w14:paraId="062D1024" w14:textId="77777777" w:rsidR="00A41DE5" w:rsidRPr="005C734F" w:rsidRDefault="00A41DE5" w:rsidP="00C5121C">
            <w:pPr>
              <w:pStyle w:val="TTableText"/>
            </w:pPr>
            <w:r w:rsidRPr="005C734F">
              <w:t>Clause 26</w:t>
            </w:r>
          </w:p>
        </w:tc>
      </w:tr>
      <w:tr w:rsidR="00A41DE5" w:rsidRPr="005C734F" w14:paraId="03627397" w14:textId="77777777" w:rsidTr="009311C7">
        <w:tc>
          <w:tcPr>
            <w:tcW w:w="1492" w:type="dxa"/>
          </w:tcPr>
          <w:p w14:paraId="30030F69" w14:textId="77777777" w:rsidR="00A41DE5" w:rsidRPr="005C734F" w:rsidRDefault="00A41DE5" w:rsidP="00C5121C">
            <w:pPr>
              <w:pStyle w:val="TTableText"/>
            </w:pPr>
            <w:r w:rsidRPr="005C734F">
              <w:t>Schedule 1</w:t>
            </w:r>
          </w:p>
        </w:tc>
        <w:tc>
          <w:tcPr>
            <w:tcW w:w="1506" w:type="dxa"/>
          </w:tcPr>
          <w:p w14:paraId="00730F48" w14:textId="77777777" w:rsidR="00A41DE5" w:rsidRPr="005C734F" w:rsidRDefault="00A41DE5" w:rsidP="00C5121C">
            <w:pPr>
              <w:pStyle w:val="TTableText"/>
            </w:pPr>
            <w:r w:rsidRPr="005C734F">
              <w:t>Schedule 1</w:t>
            </w:r>
          </w:p>
        </w:tc>
        <w:tc>
          <w:tcPr>
            <w:tcW w:w="1507" w:type="dxa"/>
          </w:tcPr>
          <w:p w14:paraId="591DF25B" w14:textId="77777777" w:rsidR="00A41DE5" w:rsidRPr="005C734F" w:rsidRDefault="00A41DE5" w:rsidP="00C5121C">
            <w:pPr>
              <w:pStyle w:val="TTableText"/>
            </w:pPr>
            <w:r w:rsidRPr="005C734F">
              <w:t>Schedule 1</w:t>
            </w:r>
          </w:p>
        </w:tc>
        <w:tc>
          <w:tcPr>
            <w:tcW w:w="1497" w:type="dxa"/>
          </w:tcPr>
          <w:p w14:paraId="6CE7658C" w14:textId="77777777" w:rsidR="00A41DE5" w:rsidRPr="005C734F" w:rsidRDefault="00A41DE5" w:rsidP="00C5121C">
            <w:pPr>
              <w:pStyle w:val="TTableText"/>
            </w:pPr>
            <w:r w:rsidRPr="005C734F">
              <w:t>Schedule 1</w:t>
            </w:r>
          </w:p>
        </w:tc>
        <w:tc>
          <w:tcPr>
            <w:tcW w:w="1507" w:type="dxa"/>
          </w:tcPr>
          <w:p w14:paraId="042FA506" w14:textId="77777777" w:rsidR="00A41DE5" w:rsidRPr="005C734F" w:rsidRDefault="00A41DE5" w:rsidP="00C5121C">
            <w:pPr>
              <w:pStyle w:val="TTableText"/>
            </w:pPr>
            <w:r w:rsidRPr="005C734F">
              <w:t>Schedule 1</w:t>
            </w:r>
          </w:p>
        </w:tc>
        <w:tc>
          <w:tcPr>
            <w:tcW w:w="1507" w:type="dxa"/>
          </w:tcPr>
          <w:p w14:paraId="32DA7FB8" w14:textId="77777777" w:rsidR="00A41DE5" w:rsidRPr="005C734F" w:rsidRDefault="00A41DE5" w:rsidP="00C5121C">
            <w:pPr>
              <w:pStyle w:val="TTableText"/>
            </w:pPr>
            <w:r w:rsidRPr="005C734F">
              <w:t>Schedule 1</w:t>
            </w:r>
          </w:p>
        </w:tc>
      </w:tr>
      <w:tr w:rsidR="00A41DE5" w:rsidRPr="005C734F" w14:paraId="03285857" w14:textId="77777777" w:rsidTr="009311C7">
        <w:tc>
          <w:tcPr>
            <w:tcW w:w="1492" w:type="dxa"/>
          </w:tcPr>
          <w:p w14:paraId="72F90EBE" w14:textId="77777777" w:rsidR="00A41DE5" w:rsidRPr="005C734F" w:rsidRDefault="00A41DE5" w:rsidP="00C5121C">
            <w:pPr>
              <w:pStyle w:val="TTableText"/>
            </w:pPr>
            <w:r w:rsidRPr="005C734F">
              <w:t>Schedule 2</w:t>
            </w:r>
          </w:p>
        </w:tc>
        <w:tc>
          <w:tcPr>
            <w:tcW w:w="1506" w:type="dxa"/>
          </w:tcPr>
          <w:p w14:paraId="57B77347" w14:textId="77777777" w:rsidR="00A41DE5" w:rsidRPr="005C734F" w:rsidRDefault="00A41DE5" w:rsidP="00C5121C">
            <w:pPr>
              <w:pStyle w:val="TTableText"/>
            </w:pPr>
            <w:r w:rsidRPr="005C734F">
              <w:t>Schedule 2</w:t>
            </w:r>
          </w:p>
        </w:tc>
        <w:tc>
          <w:tcPr>
            <w:tcW w:w="1507" w:type="dxa"/>
          </w:tcPr>
          <w:p w14:paraId="33CE4622" w14:textId="77777777" w:rsidR="00A41DE5" w:rsidRPr="005C734F" w:rsidRDefault="00A41DE5" w:rsidP="00C5121C">
            <w:pPr>
              <w:pStyle w:val="TTableText"/>
            </w:pPr>
            <w:r w:rsidRPr="005C734F">
              <w:t>Schedule 2</w:t>
            </w:r>
          </w:p>
        </w:tc>
        <w:tc>
          <w:tcPr>
            <w:tcW w:w="1497" w:type="dxa"/>
          </w:tcPr>
          <w:p w14:paraId="0B6549F1" w14:textId="77777777" w:rsidR="00A41DE5" w:rsidRPr="005C734F" w:rsidRDefault="00A41DE5" w:rsidP="00C5121C">
            <w:pPr>
              <w:pStyle w:val="TTableText"/>
            </w:pPr>
            <w:r w:rsidRPr="005C734F">
              <w:t>Schedule 2</w:t>
            </w:r>
          </w:p>
        </w:tc>
        <w:tc>
          <w:tcPr>
            <w:tcW w:w="1507" w:type="dxa"/>
          </w:tcPr>
          <w:p w14:paraId="47D24FE2" w14:textId="77777777" w:rsidR="00A41DE5" w:rsidRPr="005C734F" w:rsidRDefault="00A41DE5" w:rsidP="00C5121C">
            <w:pPr>
              <w:pStyle w:val="TTableText"/>
            </w:pPr>
            <w:r w:rsidRPr="005C734F">
              <w:t>Schedule 2</w:t>
            </w:r>
          </w:p>
        </w:tc>
        <w:tc>
          <w:tcPr>
            <w:tcW w:w="1507" w:type="dxa"/>
          </w:tcPr>
          <w:p w14:paraId="6A4F66D1" w14:textId="77777777" w:rsidR="00A41DE5" w:rsidRPr="005C734F" w:rsidRDefault="00A41DE5" w:rsidP="00C5121C">
            <w:pPr>
              <w:pStyle w:val="TTableText"/>
            </w:pPr>
            <w:r w:rsidRPr="005C734F">
              <w:t>Schedule 2</w:t>
            </w:r>
          </w:p>
        </w:tc>
      </w:tr>
      <w:tr w:rsidR="00A41DE5" w:rsidRPr="005C734F" w14:paraId="5FF12556" w14:textId="77777777" w:rsidTr="009311C7">
        <w:tc>
          <w:tcPr>
            <w:tcW w:w="1492" w:type="dxa"/>
          </w:tcPr>
          <w:p w14:paraId="3DD1B11C" w14:textId="77777777" w:rsidR="00A41DE5" w:rsidRPr="005C734F" w:rsidRDefault="00A41DE5" w:rsidP="00C5121C">
            <w:pPr>
              <w:pStyle w:val="TTableText"/>
            </w:pPr>
            <w:r w:rsidRPr="005C734F">
              <w:t>Schedule 3</w:t>
            </w:r>
          </w:p>
        </w:tc>
        <w:tc>
          <w:tcPr>
            <w:tcW w:w="1506" w:type="dxa"/>
          </w:tcPr>
          <w:p w14:paraId="30845F29" w14:textId="77777777" w:rsidR="00A41DE5" w:rsidRPr="005C734F" w:rsidRDefault="00A41DE5" w:rsidP="00C5121C">
            <w:pPr>
              <w:pStyle w:val="TTableText"/>
            </w:pPr>
            <w:r w:rsidRPr="005C734F">
              <w:t>Schedule 3</w:t>
            </w:r>
          </w:p>
        </w:tc>
        <w:tc>
          <w:tcPr>
            <w:tcW w:w="1507" w:type="dxa"/>
          </w:tcPr>
          <w:p w14:paraId="61436629" w14:textId="77777777" w:rsidR="00A41DE5" w:rsidRPr="005C734F" w:rsidRDefault="00A41DE5" w:rsidP="00C5121C">
            <w:pPr>
              <w:pStyle w:val="TTableText"/>
            </w:pPr>
            <w:r w:rsidRPr="005C734F">
              <w:t>Schedule 3</w:t>
            </w:r>
          </w:p>
        </w:tc>
        <w:tc>
          <w:tcPr>
            <w:tcW w:w="1497" w:type="dxa"/>
          </w:tcPr>
          <w:p w14:paraId="71B30A8F" w14:textId="77777777" w:rsidR="00A41DE5" w:rsidRPr="005C734F" w:rsidRDefault="00A41DE5" w:rsidP="00C5121C">
            <w:pPr>
              <w:pStyle w:val="TTableText"/>
            </w:pPr>
            <w:r w:rsidRPr="005C734F">
              <w:t>Schedule 3</w:t>
            </w:r>
          </w:p>
        </w:tc>
        <w:tc>
          <w:tcPr>
            <w:tcW w:w="1507" w:type="dxa"/>
          </w:tcPr>
          <w:p w14:paraId="7CA8FDB7" w14:textId="77777777" w:rsidR="00A41DE5" w:rsidRPr="005C734F" w:rsidRDefault="00A41DE5" w:rsidP="00C5121C">
            <w:pPr>
              <w:pStyle w:val="TTableText"/>
            </w:pPr>
            <w:r w:rsidRPr="005C734F">
              <w:t>Schedule 3</w:t>
            </w:r>
          </w:p>
        </w:tc>
        <w:tc>
          <w:tcPr>
            <w:tcW w:w="1507" w:type="dxa"/>
          </w:tcPr>
          <w:p w14:paraId="7A1A59BA" w14:textId="77777777" w:rsidR="00A41DE5" w:rsidRPr="005C734F" w:rsidRDefault="00A41DE5" w:rsidP="00C5121C">
            <w:pPr>
              <w:pStyle w:val="TTableText"/>
            </w:pPr>
            <w:r w:rsidRPr="005C734F">
              <w:t>Schedule 3</w:t>
            </w:r>
          </w:p>
        </w:tc>
      </w:tr>
      <w:tr w:rsidR="00A41DE5" w:rsidRPr="005C734F" w14:paraId="557A35A4" w14:textId="77777777" w:rsidTr="009311C7">
        <w:tc>
          <w:tcPr>
            <w:tcW w:w="1492" w:type="dxa"/>
          </w:tcPr>
          <w:p w14:paraId="41323C51" w14:textId="77777777" w:rsidR="00A41DE5" w:rsidRPr="005C734F" w:rsidRDefault="00A41DE5" w:rsidP="00C5121C">
            <w:pPr>
              <w:pStyle w:val="TTableText"/>
            </w:pPr>
            <w:r w:rsidRPr="005C734F">
              <w:t>Schedule 4</w:t>
            </w:r>
          </w:p>
        </w:tc>
        <w:tc>
          <w:tcPr>
            <w:tcW w:w="1506" w:type="dxa"/>
          </w:tcPr>
          <w:p w14:paraId="3F40D4BB" w14:textId="77777777" w:rsidR="00A41DE5" w:rsidRPr="005C734F" w:rsidRDefault="00A41DE5" w:rsidP="00C5121C">
            <w:pPr>
              <w:pStyle w:val="TTableText"/>
            </w:pPr>
            <w:r w:rsidRPr="005C734F">
              <w:t>Schedule 4</w:t>
            </w:r>
          </w:p>
        </w:tc>
        <w:tc>
          <w:tcPr>
            <w:tcW w:w="1507" w:type="dxa"/>
          </w:tcPr>
          <w:p w14:paraId="352DD397" w14:textId="77777777" w:rsidR="00A41DE5" w:rsidRPr="005C734F" w:rsidRDefault="00A41DE5" w:rsidP="00C5121C">
            <w:pPr>
              <w:pStyle w:val="TTableText"/>
            </w:pPr>
            <w:r w:rsidRPr="005C734F">
              <w:t>Schedule 4</w:t>
            </w:r>
          </w:p>
        </w:tc>
        <w:tc>
          <w:tcPr>
            <w:tcW w:w="1497" w:type="dxa"/>
          </w:tcPr>
          <w:p w14:paraId="3A1B1089" w14:textId="77777777" w:rsidR="00A41DE5" w:rsidRPr="005C734F" w:rsidRDefault="00A41DE5" w:rsidP="00C5121C">
            <w:pPr>
              <w:pStyle w:val="TTableText"/>
            </w:pPr>
            <w:r w:rsidRPr="005C734F">
              <w:t>Schedule 4</w:t>
            </w:r>
          </w:p>
        </w:tc>
        <w:tc>
          <w:tcPr>
            <w:tcW w:w="1507" w:type="dxa"/>
          </w:tcPr>
          <w:p w14:paraId="3B5638F4" w14:textId="77777777" w:rsidR="00A41DE5" w:rsidRPr="005C734F" w:rsidRDefault="00A41DE5" w:rsidP="00C5121C">
            <w:pPr>
              <w:pStyle w:val="TTableText"/>
            </w:pPr>
            <w:r w:rsidRPr="005C734F">
              <w:t>Schedule 4</w:t>
            </w:r>
          </w:p>
        </w:tc>
        <w:tc>
          <w:tcPr>
            <w:tcW w:w="1507" w:type="dxa"/>
          </w:tcPr>
          <w:p w14:paraId="75D3B2AB" w14:textId="77777777" w:rsidR="00A41DE5" w:rsidRPr="005C734F" w:rsidRDefault="00A41DE5" w:rsidP="00C5121C">
            <w:pPr>
              <w:pStyle w:val="TTableText"/>
            </w:pPr>
            <w:r w:rsidRPr="005C734F">
              <w:t>Schedule 4</w:t>
            </w:r>
          </w:p>
        </w:tc>
      </w:tr>
      <w:tr w:rsidR="00A41DE5" w:rsidRPr="005C734F" w14:paraId="1C963498" w14:textId="77777777" w:rsidTr="009311C7">
        <w:tc>
          <w:tcPr>
            <w:tcW w:w="1492" w:type="dxa"/>
          </w:tcPr>
          <w:p w14:paraId="4C68C798" w14:textId="77777777" w:rsidR="00A41DE5" w:rsidRPr="005C734F" w:rsidRDefault="00A41DE5" w:rsidP="00C5121C">
            <w:pPr>
              <w:pStyle w:val="TTableText"/>
            </w:pPr>
            <w:r w:rsidRPr="005C734F">
              <w:t>Schedule 5</w:t>
            </w:r>
          </w:p>
        </w:tc>
        <w:tc>
          <w:tcPr>
            <w:tcW w:w="1506" w:type="dxa"/>
          </w:tcPr>
          <w:p w14:paraId="6ABDE516" w14:textId="77777777" w:rsidR="00A41DE5" w:rsidRPr="005C734F" w:rsidRDefault="00A41DE5" w:rsidP="00C5121C">
            <w:pPr>
              <w:pStyle w:val="TTableText"/>
            </w:pPr>
            <w:r w:rsidRPr="005C734F">
              <w:t>Schedule 5</w:t>
            </w:r>
          </w:p>
        </w:tc>
        <w:tc>
          <w:tcPr>
            <w:tcW w:w="1507" w:type="dxa"/>
          </w:tcPr>
          <w:p w14:paraId="120A7927" w14:textId="77777777" w:rsidR="00A41DE5" w:rsidRPr="005C734F" w:rsidRDefault="00A41DE5" w:rsidP="00C5121C">
            <w:pPr>
              <w:pStyle w:val="TTableText"/>
            </w:pPr>
            <w:r w:rsidRPr="005C734F">
              <w:t>Schedule 5</w:t>
            </w:r>
          </w:p>
        </w:tc>
        <w:tc>
          <w:tcPr>
            <w:tcW w:w="1497" w:type="dxa"/>
          </w:tcPr>
          <w:p w14:paraId="36D67FD2" w14:textId="77777777" w:rsidR="00A41DE5" w:rsidRPr="005C734F" w:rsidRDefault="00A41DE5" w:rsidP="00C5121C">
            <w:pPr>
              <w:pStyle w:val="TTableText"/>
            </w:pPr>
            <w:r w:rsidRPr="005C734F">
              <w:t>Schedule 5</w:t>
            </w:r>
          </w:p>
        </w:tc>
        <w:tc>
          <w:tcPr>
            <w:tcW w:w="1507" w:type="dxa"/>
          </w:tcPr>
          <w:p w14:paraId="5DF26D09" w14:textId="77777777" w:rsidR="00A41DE5" w:rsidRPr="005C734F" w:rsidRDefault="00A41DE5" w:rsidP="00C5121C">
            <w:pPr>
              <w:pStyle w:val="TTableText"/>
            </w:pPr>
            <w:r w:rsidRPr="005C734F">
              <w:t>Schedule 5</w:t>
            </w:r>
          </w:p>
        </w:tc>
        <w:tc>
          <w:tcPr>
            <w:tcW w:w="1507" w:type="dxa"/>
          </w:tcPr>
          <w:p w14:paraId="384DD2A1" w14:textId="77777777" w:rsidR="00A41DE5" w:rsidRPr="005C734F" w:rsidRDefault="00A41DE5" w:rsidP="00C5121C">
            <w:pPr>
              <w:pStyle w:val="TTableText"/>
            </w:pPr>
            <w:r w:rsidRPr="005C734F">
              <w:t>Schedule 5</w:t>
            </w:r>
          </w:p>
        </w:tc>
      </w:tr>
      <w:tr w:rsidR="00A41DE5" w:rsidRPr="005C734F" w14:paraId="1C7DDA72" w14:textId="77777777" w:rsidTr="009311C7">
        <w:tc>
          <w:tcPr>
            <w:tcW w:w="1492" w:type="dxa"/>
          </w:tcPr>
          <w:p w14:paraId="496C7758" w14:textId="77777777" w:rsidR="00A41DE5" w:rsidRPr="005C734F" w:rsidRDefault="00A41DE5" w:rsidP="00C5121C">
            <w:pPr>
              <w:pStyle w:val="TTableText"/>
            </w:pPr>
            <w:r w:rsidRPr="005C734F">
              <w:t>Schedule 6</w:t>
            </w:r>
          </w:p>
        </w:tc>
        <w:tc>
          <w:tcPr>
            <w:tcW w:w="1506" w:type="dxa"/>
          </w:tcPr>
          <w:p w14:paraId="612B59C9" w14:textId="77777777" w:rsidR="00A41DE5" w:rsidRPr="005C734F" w:rsidRDefault="00A41DE5" w:rsidP="00C5121C">
            <w:pPr>
              <w:pStyle w:val="TTableText"/>
            </w:pPr>
          </w:p>
        </w:tc>
        <w:tc>
          <w:tcPr>
            <w:tcW w:w="1507" w:type="dxa"/>
          </w:tcPr>
          <w:p w14:paraId="572066A9" w14:textId="77777777" w:rsidR="00A41DE5" w:rsidRPr="005C734F" w:rsidRDefault="00A41DE5" w:rsidP="00C5121C">
            <w:pPr>
              <w:pStyle w:val="TTableText"/>
            </w:pPr>
          </w:p>
        </w:tc>
        <w:tc>
          <w:tcPr>
            <w:tcW w:w="1497" w:type="dxa"/>
          </w:tcPr>
          <w:p w14:paraId="110F37CA" w14:textId="77777777" w:rsidR="00A41DE5" w:rsidRPr="005C734F" w:rsidRDefault="00A41DE5" w:rsidP="00C5121C">
            <w:pPr>
              <w:pStyle w:val="TTableText"/>
            </w:pPr>
          </w:p>
        </w:tc>
        <w:tc>
          <w:tcPr>
            <w:tcW w:w="1507" w:type="dxa"/>
          </w:tcPr>
          <w:p w14:paraId="0FDC046C" w14:textId="77777777" w:rsidR="00A41DE5" w:rsidRPr="005C734F" w:rsidRDefault="00A41DE5" w:rsidP="00C5121C">
            <w:pPr>
              <w:pStyle w:val="TTableText"/>
            </w:pPr>
          </w:p>
        </w:tc>
        <w:tc>
          <w:tcPr>
            <w:tcW w:w="1507" w:type="dxa"/>
          </w:tcPr>
          <w:p w14:paraId="06A25404" w14:textId="77777777" w:rsidR="00A41DE5" w:rsidRPr="005C734F" w:rsidRDefault="00A41DE5" w:rsidP="00C5121C">
            <w:pPr>
              <w:pStyle w:val="TTableText"/>
            </w:pPr>
            <w:r w:rsidRPr="005C734F">
              <w:t>Schedule 6</w:t>
            </w:r>
          </w:p>
        </w:tc>
      </w:tr>
    </w:tbl>
    <w:p w14:paraId="73A7DEFD" w14:textId="18DD9B0D" w:rsidR="0096133B" w:rsidRPr="00CD5751" w:rsidRDefault="0096133B" w:rsidP="00CD5751">
      <w:pPr>
        <w:spacing w:after="160" w:line="259" w:lineRule="auto"/>
        <w:jc w:val="both"/>
        <w:rPr>
          <w:rFonts w:ascii="HelveticaNeue-Bold" w:eastAsia="Times New Roman" w:hAnsi="HelveticaNeue-Bold" w:cs="HelveticaNeue-Bold"/>
          <w:b/>
          <w:bCs/>
          <w:caps/>
          <w:color w:val="000000"/>
          <w:spacing w:val="2"/>
          <w:sz w:val="44"/>
          <w:szCs w:val="48"/>
          <w:lang w:val="en-US"/>
        </w:rPr>
      </w:pPr>
    </w:p>
    <w:sectPr w:rsidR="0096133B" w:rsidRPr="00CD5751" w:rsidSect="00233BB5">
      <w:headerReference w:type="even" r:id="rId43"/>
      <w:headerReference w:type="default" r:id="rId44"/>
      <w:footerReference w:type="even" r:id="rId45"/>
      <w:footerReference w:type="default" r:id="rId46"/>
      <w:headerReference w:type="first" r:id="rId47"/>
      <w:footerReference w:type="first" r:id="rId48"/>
      <w:pgSz w:w="11906" w:h="16838"/>
      <w:pgMar w:top="1134" w:right="1134" w:bottom="1673" w:left="1701" w:header="709" w:footer="1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CB6BB" w14:textId="77777777" w:rsidR="00D16E77" w:rsidRDefault="00D16E77" w:rsidP="004C534B">
      <w:pPr>
        <w:spacing w:after="0" w:line="240" w:lineRule="auto"/>
      </w:pPr>
      <w:r>
        <w:separator/>
      </w:r>
    </w:p>
  </w:endnote>
  <w:endnote w:type="continuationSeparator" w:id="0">
    <w:p w14:paraId="0A07D157" w14:textId="77777777" w:rsidR="00D16E77" w:rsidRDefault="00D16E77" w:rsidP="004C534B">
      <w:pPr>
        <w:spacing w:after="0" w:line="240" w:lineRule="auto"/>
      </w:pPr>
      <w:r>
        <w:continuationSeparator/>
      </w:r>
    </w:p>
  </w:endnote>
  <w:endnote w:type="continuationNotice" w:id="1">
    <w:p w14:paraId="595ADFA3" w14:textId="77777777" w:rsidR="00D16E77" w:rsidRDefault="00D16E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06935" w14:textId="77777777" w:rsidR="00ED1A4D" w:rsidRDefault="00ED1A4D">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8DEAD" w14:textId="5066872D" w:rsidR="00ED1A4D" w:rsidRPr="006D50A4" w:rsidRDefault="00ED1A4D" w:rsidP="006D50A4">
    <w:pPr>
      <w:pStyle w:val="Footer"/>
      <w:rPr>
        <w:rFonts w:cstheme="minorHAnsi"/>
        <w:i/>
        <w:sz w:val="20"/>
      </w:rPr>
    </w:pPr>
    <w:r w:rsidRPr="006D50A4">
      <w:rPr>
        <w:rFonts w:cstheme="minorHAnsi"/>
        <w:i/>
        <w:sz w:val="20"/>
      </w:rPr>
      <w:t>These Explanatory Notes relate to the Trade Act 2021</w:t>
    </w:r>
    <w:r>
      <w:rPr>
        <w:rFonts w:cstheme="minorHAnsi"/>
        <w:i/>
        <w:sz w:val="20"/>
      </w:rPr>
      <w:t xml:space="preserve"> (c. 10)</w:t>
    </w:r>
    <w:r w:rsidRPr="006D50A4">
      <w:rPr>
        <w:rFonts w:cstheme="minorHAnsi"/>
        <w:i/>
        <w:sz w:val="20"/>
      </w:rPr>
      <w:t xml:space="preserve"> which received Royal Assent on 29 April 2021</w:t>
    </w:r>
  </w:p>
  <w:p w14:paraId="76BC9C43" w14:textId="77777777" w:rsidR="00ED1A4D" w:rsidRDefault="00ED1A4D">
    <w:pPr>
      <w:pStyle w:val="Footer"/>
      <w:jc w:val="center"/>
    </w:pPr>
  </w:p>
  <w:p w14:paraId="3D78CA43" w14:textId="3DEF271E" w:rsidR="00ED1A4D" w:rsidRDefault="00D16E77">
    <w:pPr>
      <w:pStyle w:val="Footer"/>
      <w:jc w:val="center"/>
    </w:pPr>
    <w:sdt>
      <w:sdtPr>
        <w:id w:val="-1750649720"/>
        <w:docPartObj>
          <w:docPartGallery w:val="Page Numbers (Bottom of Page)"/>
          <w:docPartUnique/>
        </w:docPartObj>
      </w:sdtPr>
      <w:sdtEndPr>
        <w:rPr>
          <w:noProof/>
        </w:rPr>
      </w:sdtEndPr>
      <w:sdtContent>
        <w:r w:rsidR="00ED1A4D">
          <w:fldChar w:fldCharType="begin"/>
        </w:r>
        <w:r w:rsidR="00ED1A4D">
          <w:instrText xml:space="preserve"> PAGE   \* MERGEFORMAT </w:instrText>
        </w:r>
        <w:r w:rsidR="00ED1A4D">
          <w:fldChar w:fldCharType="separate"/>
        </w:r>
        <w:r w:rsidR="00DC1A6A">
          <w:rPr>
            <w:noProof/>
          </w:rPr>
          <w:t>2</w:t>
        </w:r>
        <w:r w:rsidR="00ED1A4D">
          <w:rPr>
            <w:noProof/>
          </w:rPr>
          <w:fldChar w:fldCharType="end"/>
        </w:r>
      </w:sdtContent>
    </w:sdt>
  </w:p>
  <w:p w14:paraId="5E467A34" w14:textId="77777777" w:rsidR="00ED1A4D" w:rsidRDefault="00ED1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ED1A4D" w14:paraId="0A0A3FE2" w14:textId="77777777" w:rsidTr="00C5121C">
      <w:tc>
        <w:tcPr>
          <w:tcW w:w="4076" w:type="dxa"/>
        </w:tcPr>
        <w:p w14:paraId="3F0D9037" w14:textId="02586EB8" w:rsidR="00ED1A4D" w:rsidRPr="006D50A4" w:rsidRDefault="00ED1A4D" w:rsidP="0089791D">
          <w:pPr>
            <w:pStyle w:val="Footer"/>
            <w:rPr>
              <w:sz w:val="20"/>
            </w:rPr>
          </w:pPr>
          <w:r w:rsidRPr="006D50A4">
            <w:rPr>
              <w:sz w:val="20"/>
            </w:rPr>
            <w:t>c. 10-EN</w:t>
          </w:r>
        </w:p>
      </w:tc>
      <w:tc>
        <w:tcPr>
          <w:tcW w:w="4077" w:type="dxa"/>
        </w:tcPr>
        <w:p w14:paraId="06627409" w14:textId="77777777" w:rsidR="00ED1A4D" w:rsidRPr="00164F74" w:rsidRDefault="00ED1A4D" w:rsidP="0089791D">
          <w:pPr>
            <w:pStyle w:val="Footer"/>
            <w:jc w:val="right"/>
          </w:pPr>
        </w:p>
      </w:tc>
    </w:tr>
  </w:tbl>
  <w:p w14:paraId="1B826DB8" w14:textId="77777777" w:rsidR="00ED1A4D" w:rsidRDefault="00ED1A4D" w:rsidP="00897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E45B1" w14:textId="77777777" w:rsidR="00D16E77" w:rsidRDefault="00D16E77" w:rsidP="004C534B">
      <w:pPr>
        <w:spacing w:after="0" w:line="240" w:lineRule="auto"/>
      </w:pPr>
      <w:r>
        <w:separator/>
      </w:r>
    </w:p>
  </w:footnote>
  <w:footnote w:type="continuationSeparator" w:id="0">
    <w:p w14:paraId="71D829C5" w14:textId="77777777" w:rsidR="00D16E77" w:rsidRDefault="00D16E77" w:rsidP="004C534B">
      <w:pPr>
        <w:spacing w:after="0" w:line="240" w:lineRule="auto"/>
      </w:pPr>
      <w:r>
        <w:continuationSeparator/>
      </w:r>
    </w:p>
  </w:footnote>
  <w:footnote w:type="continuationNotice" w:id="1">
    <w:p w14:paraId="56DF75C4" w14:textId="77777777" w:rsidR="00D16E77" w:rsidRDefault="00D16E77">
      <w:pPr>
        <w:spacing w:after="0" w:line="240" w:lineRule="auto"/>
      </w:pPr>
    </w:p>
  </w:footnote>
  <w:footnote w:id="2">
    <w:p w14:paraId="3852E659" w14:textId="76B53251" w:rsidR="00ED1A4D" w:rsidRPr="00C83194" w:rsidRDefault="00ED1A4D" w:rsidP="00BA4D80">
      <w:pPr>
        <w:pStyle w:val="FootnoteText"/>
        <w:jc w:val="both"/>
        <w:rPr>
          <w:rFonts w:ascii="Palatino Linotype" w:hAnsi="Palatino Linotype"/>
        </w:rPr>
      </w:pPr>
      <w:r w:rsidRPr="00C83194">
        <w:rPr>
          <w:rStyle w:val="FootnoteReference"/>
          <w:rFonts w:ascii="Palatino Linotype" w:hAnsi="Palatino Linotype"/>
        </w:rPr>
        <w:footnoteRef/>
      </w:r>
      <w:r>
        <w:rPr>
          <w:rFonts w:ascii="Palatino Linotype" w:hAnsi="Palatino Linotype"/>
        </w:rPr>
        <w:t xml:space="preserve"> </w:t>
      </w:r>
      <w:r w:rsidRPr="00C83194">
        <w:rPr>
          <w:rFonts w:ascii="Palatino Linotype" w:hAnsi="Palatino Linotype"/>
        </w:rPr>
        <w:t>Since the implementation of trade remedies measures impacts upon the financial privilege of the House of Commons, the TRA’s functions in relation to trade remedies cases will be conferred by provisions in the Taxation (Cross-border Trade) Act 2018.</w:t>
      </w:r>
    </w:p>
  </w:footnote>
  <w:footnote w:id="3">
    <w:p w14:paraId="4BB9879D" w14:textId="673AFEF6" w:rsidR="00ED1A4D" w:rsidRPr="00C83194" w:rsidRDefault="00ED1A4D" w:rsidP="00BA4D80">
      <w:pPr>
        <w:pStyle w:val="FootnoteText"/>
        <w:jc w:val="both"/>
        <w:rPr>
          <w:rFonts w:ascii="Palatino Linotype" w:hAnsi="Palatino Linotype"/>
        </w:rPr>
      </w:pPr>
      <w:r w:rsidRPr="00C83194">
        <w:rPr>
          <w:rStyle w:val="FootnoteReference"/>
          <w:rFonts w:ascii="Palatino Linotype" w:hAnsi="Palatino Linotype"/>
        </w:rPr>
        <w:footnoteRef/>
      </w:r>
      <w:r w:rsidRPr="00C83194">
        <w:rPr>
          <w:rFonts w:ascii="Palatino Linotype" w:hAnsi="Palatino Linotype"/>
        </w:rPr>
        <w:t xml:space="preserve"> The 2</w:t>
      </w:r>
      <w:r>
        <w:rPr>
          <w:rFonts w:ascii="Palatino Linotype" w:hAnsi="Palatino Linotype"/>
        </w:rPr>
        <w:t>1</w:t>
      </w:r>
      <w:r w:rsidRPr="00C83194">
        <w:rPr>
          <w:rFonts w:ascii="Palatino Linotype" w:hAnsi="Palatino Linotype"/>
        </w:rPr>
        <w:t xml:space="preserve"> GPA parties are Armenia, Australia, Canada, the EU, Hong Kong, Iceland, Israel, Japan, Republic of Korea, Liechtenstein, Moldova, Montenegro, the Netherlands with respect to Aruba, New Zealand, Norway, Singapore, Switzerland, Chinese Taipei, Ukraine, </w:t>
      </w:r>
      <w:r>
        <w:rPr>
          <w:rFonts w:ascii="Palatino Linotype" w:hAnsi="Palatino Linotype"/>
        </w:rPr>
        <w:t>the</w:t>
      </w:r>
      <w:r w:rsidRPr="00C83194">
        <w:rPr>
          <w:rFonts w:ascii="Palatino Linotype" w:hAnsi="Palatino Linotype"/>
        </w:rPr>
        <w:t xml:space="preserve"> United States</w:t>
      </w:r>
      <w:r>
        <w:rPr>
          <w:rFonts w:ascii="Palatino Linotype" w:hAnsi="Palatino Linotype"/>
        </w:rPr>
        <w:t xml:space="preserve"> and the UK</w:t>
      </w:r>
      <w:r w:rsidRPr="00C83194">
        <w:rPr>
          <w:rFonts w:ascii="Palatino Linotype" w:hAnsi="Palatino Linotyp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70466" w14:textId="77777777" w:rsidR="00ED1A4D" w:rsidRDefault="00ED1A4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9E594" w14:textId="77777777" w:rsidR="00ED1A4D" w:rsidRDefault="00ED1A4D">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E56C6" w14:textId="77777777" w:rsidR="00ED1A4D" w:rsidRDefault="00ED1A4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85067"/>
    <w:multiLevelType w:val="hybridMultilevel"/>
    <w:tmpl w:val="A57026CA"/>
    <w:lvl w:ilvl="0" w:tplc="7D84A536">
      <w:start w:val="1"/>
      <w:numFmt w:val="bullet"/>
      <w:pStyle w:val="ENBodyTextBullets"/>
      <w:lvlText w:val=""/>
      <w:lvlJc w:val="left"/>
      <w:pPr>
        <w:ind w:left="4222" w:hanging="360"/>
      </w:pPr>
      <w:rPr>
        <w:rFonts w:ascii="Symbol" w:hAnsi="Symbol" w:hint="default"/>
        <w:color w:val="4F81BD"/>
      </w:rPr>
    </w:lvl>
    <w:lvl w:ilvl="1" w:tplc="04090003" w:tentative="1">
      <w:start w:val="1"/>
      <w:numFmt w:val="bullet"/>
      <w:lvlText w:val="o"/>
      <w:lvlJc w:val="left"/>
      <w:pPr>
        <w:ind w:left="4942" w:hanging="360"/>
      </w:pPr>
      <w:rPr>
        <w:rFonts w:ascii="Courier New" w:hAnsi="Courier New" w:cs="Courier New" w:hint="default"/>
      </w:rPr>
    </w:lvl>
    <w:lvl w:ilvl="2" w:tplc="04090005" w:tentative="1">
      <w:start w:val="1"/>
      <w:numFmt w:val="bullet"/>
      <w:lvlText w:val=""/>
      <w:lvlJc w:val="left"/>
      <w:pPr>
        <w:ind w:left="5662" w:hanging="360"/>
      </w:pPr>
      <w:rPr>
        <w:rFonts w:ascii="Wingdings" w:hAnsi="Wingdings" w:hint="default"/>
      </w:rPr>
    </w:lvl>
    <w:lvl w:ilvl="3" w:tplc="04090001" w:tentative="1">
      <w:start w:val="1"/>
      <w:numFmt w:val="bullet"/>
      <w:lvlText w:val=""/>
      <w:lvlJc w:val="left"/>
      <w:pPr>
        <w:ind w:left="6382" w:hanging="360"/>
      </w:pPr>
      <w:rPr>
        <w:rFonts w:ascii="Symbol" w:hAnsi="Symbol" w:hint="default"/>
      </w:rPr>
    </w:lvl>
    <w:lvl w:ilvl="4" w:tplc="04090003" w:tentative="1">
      <w:start w:val="1"/>
      <w:numFmt w:val="bullet"/>
      <w:lvlText w:val="o"/>
      <w:lvlJc w:val="left"/>
      <w:pPr>
        <w:ind w:left="7102" w:hanging="360"/>
      </w:pPr>
      <w:rPr>
        <w:rFonts w:ascii="Courier New" w:hAnsi="Courier New" w:cs="Courier New" w:hint="default"/>
      </w:rPr>
    </w:lvl>
    <w:lvl w:ilvl="5" w:tplc="04090005" w:tentative="1">
      <w:start w:val="1"/>
      <w:numFmt w:val="bullet"/>
      <w:lvlText w:val=""/>
      <w:lvlJc w:val="left"/>
      <w:pPr>
        <w:ind w:left="7822" w:hanging="360"/>
      </w:pPr>
      <w:rPr>
        <w:rFonts w:ascii="Wingdings" w:hAnsi="Wingdings" w:hint="default"/>
      </w:rPr>
    </w:lvl>
    <w:lvl w:ilvl="6" w:tplc="04090001" w:tentative="1">
      <w:start w:val="1"/>
      <w:numFmt w:val="bullet"/>
      <w:lvlText w:val=""/>
      <w:lvlJc w:val="left"/>
      <w:pPr>
        <w:ind w:left="8542" w:hanging="360"/>
      </w:pPr>
      <w:rPr>
        <w:rFonts w:ascii="Symbol" w:hAnsi="Symbol" w:hint="default"/>
      </w:rPr>
    </w:lvl>
    <w:lvl w:ilvl="7" w:tplc="04090003" w:tentative="1">
      <w:start w:val="1"/>
      <w:numFmt w:val="bullet"/>
      <w:lvlText w:val="o"/>
      <w:lvlJc w:val="left"/>
      <w:pPr>
        <w:ind w:left="9262" w:hanging="360"/>
      </w:pPr>
      <w:rPr>
        <w:rFonts w:ascii="Courier New" w:hAnsi="Courier New" w:cs="Courier New" w:hint="default"/>
      </w:rPr>
    </w:lvl>
    <w:lvl w:ilvl="8" w:tplc="04090005" w:tentative="1">
      <w:start w:val="1"/>
      <w:numFmt w:val="bullet"/>
      <w:lvlText w:val=""/>
      <w:lvlJc w:val="left"/>
      <w:pPr>
        <w:ind w:left="9982" w:hanging="360"/>
      </w:pPr>
      <w:rPr>
        <w:rFonts w:ascii="Wingdings" w:hAnsi="Wingdings" w:hint="default"/>
      </w:rPr>
    </w:lvl>
  </w:abstractNum>
  <w:abstractNum w:abstractNumId="1"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ADB1061"/>
    <w:multiLevelType w:val="hybridMultilevel"/>
    <w:tmpl w:val="ED72F580"/>
    <w:lvl w:ilvl="0" w:tplc="D92ABF3C">
      <w:start w:val="1"/>
      <w:numFmt w:val="decimal"/>
      <w:pStyle w:val="ParaNumbered"/>
      <w:lvlText w:val="%1 "/>
      <w:lvlJc w:val="left"/>
      <w:pPr>
        <w:ind w:left="720" w:hanging="360"/>
      </w:pPr>
      <w:rPr>
        <w:rFonts w:hint="default"/>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6209C4"/>
    <w:multiLevelType w:val="hybridMultilevel"/>
    <w:tmpl w:val="EEF4A95A"/>
    <w:lvl w:ilvl="0" w:tplc="7C983430">
      <w:start w:val="1"/>
      <w:numFmt w:val="bullet"/>
      <w:pStyle w:val="StyleENIntroTextBulletedLatinPalatinoLinotype-Roman"/>
      <w:lvlText w:val=""/>
      <w:lvlJc w:val="left"/>
      <w:pPr>
        <w:ind w:left="720" w:hanging="360"/>
      </w:pPr>
      <w:rPr>
        <w:rFonts w:ascii="Symbol" w:hAnsi="Symbol" w:hint="default"/>
        <w:color w:val="0076BF"/>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472C4"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3"/>
  </w:num>
  <w:num w:numId="2">
    <w:abstractNumId w:val="3"/>
    <w:lvlOverride w:ilvl="0">
      <w:startOverride w:val="1"/>
    </w:lvlOverride>
  </w:num>
  <w:num w:numId="3">
    <w:abstractNumId w:val="7"/>
  </w:num>
  <w:num w:numId="4">
    <w:abstractNumId w:val="4"/>
  </w:num>
  <w:num w:numId="5">
    <w:abstractNumId w:val="0"/>
  </w:num>
  <w:num w:numId="6">
    <w:abstractNumId w:val="2"/>
  </w:num>
  <w:num w:numId="7">
    <w:abstractNumId w:val="4"/>
  </w:num>
  <w:num w:numId="8">
    <w:abstractNumId w:val="5"/>
  </w:num>
  <w:num w:numId="9">
    <w:abstractNumId w:val="6"/>
  </w:num>
  <w:num w:numId="1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mirrorMargin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34B"/>
    <w:rsid w:val="00001716"/>
    <w:rsid w:val="000057EF"/>
    <w:rsid w:val="000076C6"/>
    <w:rsid w:val="00007E53"/>
    <w:rsid w:val="00007F46"/>
    <w:rsid w:val="000113DE"/>
    <w:rsid w:val="00013B1D"/>
    <w:rsid w:val="00013FFF"/>
    <w:rsid w:val="00016AA8"/>
    <w:rsid w:val="000179DB"/>
    <w:rsid w:val="00021692"/>
    <w:rsid w:val="00022CFB"/>
    <w:rsid w:val="0002377D"/>
    <w:rsid w:val="0002383C"/>
    <w:rsid w:val="00023C21"/>
    <w:rsid w:val="0002442D"/>
    <w:rsid w:val="00024D62"/>
    <w:rsid w:val="00025045"/>
    <w:rsid w:val="00026662"/>
    <w:rsid w:val="00027914"/>
    <w:rsid w:val="00031447"/>
    <w:rsid w:val="00031648"/>
    <w:rsid w:val="000344F2"/>
    <w:rsid w:val="00035CA3"/>
    <w:rsid w:val="00040E2D"/>
    <w:rsid w:val="0004162E"/>
    <w:rsid w:val="0004217F"/>
    <w:rsid w:val="000422B7"/>
    <w:rsid w:val="0004504B"/>
    <w:rsid w:val="0004591B"/>
    <w:rsid w:val="000461AA"/>
    <w:rsid w:val="00046E67"/>
    <w:rsid w:val="000470D3"/>
    <w:rsid w:val="00047170"/>
    <w:rsid w:val="00047E94"/>
    <w:rsid w:val="00051945"/>
    <w:rsid w:val="00053578"/>
    <w:rsid w:val="00056D81"/>
    <w:rsid w:val="00057AD9"/>
    <w:rsid w:val="000629B4"/>
    <w:rsid w:val="000630CA"/>
    <w:rsid w:val="000647F0"/>
    <w:rsid w:val="000650F4"/>
    <w:rsid w:val="00065FB1"/>
    <w:rsid w:val="0007077D"/>
    <w:rsid w:val="00071774"/>
    <w:rsid w:val="00073375"/>
    <w:rsid w:val="00073DFA"/>
    <w:rsid w:val="00075D9E"/>
    <w:rsid w:val="00077AA4"/>
    <w:rsid w:val="00080062"/>
    <w:rsid w:val="00081208"/>
    <w:rsid w:val="00081F4B"/>
    <w:rsid w:val="00083F28"/>
    <w:rsid w:val="00084B9A"/>
    <w:rsid w:val="00085502"/>
    <w:rsid w:val="000858BF"/>
    <w:rsid w:val="00086D38"/>
    <w:rsid w:val="000873A9"/>
    <w:rsid w:val="0009086D"/>
    <w:rsid w:val="000942A0"/>
    <w:rsid w:val="00096F1C"/>
    <w:rsid w:val="00097103"/>
    <w:rsid w:val="000A0B2F"/>
    <w:rsid w:val="000A3B46"/>
    <w:rsid w:val="000A3EA9"/>
    <w:rsid w:val="000A5109"/>
    <w:rsid w:val="000A52CB"/>
    <w:rsid w:val="000A7C99"/>
    <w:rsid w:val="000B0479"/>
    <w:rsid w:val="000B0872"/>
    <w:rsid w:val="000B0D6D"/>
    <w:rsid w:val="000B10EE"/>
    <w:rsid w:val="000B1196"/>
    <w:rsid w:val="000B29BB"/>
    <w:rsid w:val="000B7048"/>
    <w:rsid w:val="000B7446"/>
    <w:rsid w:val="000B750A"/>
    <w:rsid w:val="000C0503"/>
    <w:rsid w:val="000C19E0"/>
    <w:rsid w:val="000C242C"/>
    <w:rsid w:val="000C3C1A"/>
    <w:rsid w:val="000C3D45"/>
    <w:rsid w:val="000D0F80"/>
    <w:rsid w:val="000D3C11"/>
    <w:rsid w:val="000D40E3"/>
    <w:rsid w:val="000D6BFF"/>
    <w:rsid w:val="000E0D34"/>
    <w:rsid w:val="000E1F1B"/>
    <w:rsid w:val="000E6F84"/>
    <w:rsid w:val="000E7B5A"/>
    <w:rsid w:val="000F0AD3"/>
    <w:rsid w:val="000F2CC3"/>
    <w:rsid w:val="000F6563"/>
    <w:rsid w:val="000F6758"/>
    <w:rsid w:val="000F717D"/>
    <w:rsid w:val="00100C8D"/>
    <w:rsid w:val="001014CF"/>
    <w:rsid w:val="00101D0F"/>
    <w:rsid w:val="001035FE"/>
    <w:rsid w:val="0010469A"/>
    <w:rsid w:val="00106201"/>
    <w:rsid w:val="00107B73"/>
    <w:rsid w:val="00110D3B"/>
    <w:rsid w:val="00113D3F"/>
    <w:rsid w:val="00116A10"/>
    <w:rsid w:val="00120245"/>
    <w:rsid w:val="00120493"/>
    <w:rsid w:val="00120562"/>
    <w:rsid w:val="00121056"/>
    <w:rsid w:val="001232C3"/>
    <w:rsid w:val="00123F33"/>
    <w:rsid w:val="00124F51"/>
    <w:rsid w:val="001273DA"/>
    <w:rsid w:val="0013037F"/>
    <w:rsid w:val="00130882"/>
    <w:rsid w:val="00131819"/>
    <w:rsid w:val="001333FE"/>
    <w:rsid w:val="0013419B"/>
    <w:rsid w:val="00141394"/>
    <w:rsid w:val="0014389C"/>
    <w:rsid w:val="001445DB"/>
    <w:rsid w:val="001453B0"/>
    <w:rsid w:val="00145CB4"/>
    <w:rsid w:val="00150763"/>
    <w:rsid w:val="00151558"/>
    <w:rsid w:val="00151C8F"/>
    <w:rsid w:val="00152D03"/>
    <w:rsid w:val="001534D8"/>
    <w:rsid w:val="001556EE"/>
    <w:rsid w:val="00155E58"/>
    <w:rsid w:val="001609FB"/>
    <w:rsid w:val="001628C1"/>
    <w:rsid w:val="00162CD3"/>
    <w:rsid w:val="001642C9"/>
    <w:rsid w:val="00165608"/>
    <w:rsid w:val="00166491"/>
    <w:rsid w:val="001719B5"/>
    <w:rsid w:val="00171C7A"/>
    <w:rsid w:val="0017203E"/>
    <w:rsid w:val="001732DA"/>
    <w:rsid w:val="0017404D"/>
    <w:rsid w:val="001744E3"/>
    <w:rsid w:val="00176259"/>
    <w:rsid w:val="00181C59"/>
    <w:rsid w:val="00182D4F"/>
    <w:rsid w:val="00182D9C"/>
    <w:rsid w:val="00182E48"/>
    <w:rsid w:val="00185633"/>
    <w:rsid w:val="00192DF6"/>
    <w:rsid w:val="0019349D"/>
    <w:rsid w:val="00196E8A"/>
    <w:rsid w:val="001A0D86"/>
    <w:rsid w:val="001A2F81"/>
    <w:rsid w:val="001A31F0"/>
    <w:rsid w:val="001B35B7"/>
    <w:rsid w:val="001B6153"/>
    <w:rsid w:val="001B64BD"/>
    <w:rsid w:val="001C342D"/>
    <w:rsid w:val="001C5C74"/>
    <w:rsid w:val="001D0F7F"/>
    <w:rsid w:val="001D16FB"/>
    <w:rsid w:val="001D35CB"/>
    <w:rsid w:val="001D3E75"/>
    <w:rsid w:val="001D4750"/>
    <w:rsid w:val="001D5672"/>
    <w:rsid w:val="001E006F"/>
    <w:rsid w:val="001E305B"/>
    <w:rsid w:val="001E3F13"/>
    <w:rsid w:val="001E4CDF"/>
    <w:rsid w:val="001E587D"/>
    <w:rsid w:val="001F269A"/>
    <w:rsid w:val="001F3C07"/>
    <w:rsid w:val="001F64EC"/>
    <w:rsid w:val="001F6D26"/>
    <w:rsid w:val="001F7857"/>
    <w:rsid w:val="001F7D78"/>
    <w:rsid w:val="002000F8"/>
    <w:rsid w:val="00200AB4"/>
    <w:rsid w:val="00200F66"/>
    <w:rsid w:val="00202A23"/>
    <w:rsid w:val="00203100"/>
    <w:rsid w:val="00207AD3"/>
    <w:rsid w:val="00211373"/>
    <w:rsid w:val="00211C4E"/>
    <w:rsid w:val="00212A94"/>
    <w:rsid w:val="002176EA"/>
    <w:rsid w:val="00217E36"/>
    <w:rsid w:val="002210F1"/>
    <w:rsid w:val="002214A2"/>
    <w:rsid w:val="002235B3"/>
    <w:rsid w:val="002241F3"/>
    <w:rsid w:val="00224DCE"/>
    <w:rsid w:val="00227AC5"/>
    <w:rsid w:val="00227D3E"/>
    <w:rsid w:val="00227E81"/>
    <w:rsid w:val="00230024"/>
    <w:rsid w:val="0023028D"/>
    <w:rsid w:val="00230821"/>
    <w:rsid w:val="002317CE"/>
    <w:rsid w:val="002318C0"/>
    <w:rsid w:val="00233BB5"/>
    <w:rsid w:val="0023422C"/>
    <w:rsid w:val="00234DE9"/>
    <w:rsid w:val="0023636D"/>
    <w:rsid w:val="00236B93"/>
    <w:rsid w:val="002405A4"/>
    <w:rsid w:val="002417F3"/>
    <w:rsid w:val="00243D40"/>
    <w:rsid w:val="0024626F"/>
    <w:rsid w:val="00246346"/>
    <w:rsid w:val="00250C65"/>
    <w:rsid w:val="00250E3C"/>
    <w:rsid w:val="00254358"/>
    <w:rsid w:val="002557C5"/>
    <w:rsid w:val="00256505"/>
    <w:rsid w:val="002603EA"/>
    <w:rsid w:val="002622DF"/>
    <w:rsid w:val="002632FC"/>
    <w:rsid w:val="002646D8"/>
    <w:rsid w:val="00264878"/>
    <w:rsid w:val="00264894"/>
    <w:rsid w:val="00267C26"/>
    <w:rsid w:val="002743AD"/>
    <w:rsid w:val="00280B94"/>
    <w:rsid w:val="002832B9"/>
    <w:rsid w:val="00287F12"/>
    <w:rsid w:val="002910D0"/>
    <w:rsid w:val="00293B70"/>
    <w:rsid w:val="002A0178"/>
    <w:rsid w:val="002A0C1C"/>
    <w:rsid w:val="002A1451"/>
    <w:rsid w:val="002A1EBE"/>
    <w:rsid w:val="002A46E3"/>
    <w:rsid w:val="002A5810"/>
    <w:rsid w:val="002B1E81"/>
    <w:rsid w:val="002B3E6E"/>
    <w:rsid w:val="002B5655"/>
    <w:rsid w:val="002C2837"/>
    <w:rsid w:val="002C5BF7"/>
    <w:rsid w:val="002D5CCF"/>
    <w:rsid w:val="002D74A3"/>
    <w:rsid w:val="002E0844"/>
    <w:rsid w:val="002E0FFA"/>
    <w:rsid w:val="002E1A9B"/>
    <w:rsid w:val="002E243E"/>
    <w:rsid w:val="002E4BAF"/>
    <w:rsid w:val="002F10F8"/>
    <w:rsid w:val="002F1C8D"/>
    <w:rsid w:val="002F3F29"/>
    <w:rsid w:val="002F4F0B"/>
    <w:rsid w:val="002F571F"/>
    <w:rsid w:val="002F62EA"/>
    <w:rsid w:val="003038CF"/>
    <w:rsid w:val="00305F20"/>
    <w:rsid w:val="00306C17"/>
    <w:rsid w:val="00311659"/>
    <w:rsid w:val="003125A3"/>
    <w:rsid w:val="003127A0"/>
    <w:rsid w:val="0031427A"/>
    <w:rsid w:val="0031444B"/>
    <w:rsid w:val="00314CE9"/>
    <w:rsid w:val="003162D1"/>
    <w:rsid w:val="003164AB"/>
    <w:rsid w:val="00317274"/>
    <w:rsid w:val="00317A58"/>
    <w:rsid w:val="00317E55"/>
    <w:rsid w:val="003228EC"/>
    <w:rsid w:val="00323EB5"/>
    <w:rsid w:val="00324D32"/>
    <w:rsid w:val="00325A39"/>
    <w:rsid w:val="0032610B"/>
    <w:rsid w:val="00331362"/>
    <w:rsid w:val="00335E3D"/>
    <w:rsid w:val="0034201D"/>
    <w:rsid w:val="00343CCC"/>
    <w:rsid w:val="003440F7"/>
    <w:rsid w:val="00345A9A"/>
    <w:rsid w:val="0034609D"/>
    <w:rsid w:val="003505A0"/>
    <w:rsid w:val="00350E7B"/>
    <w:rsid w:val="00351C79"/>
    <w:rsid w:val="0035266E"/>
    <w:rsid w:val="0035329A"/>
    <w:rsid w:val="00354297"/>
    <w:rsid w:val="00355112"/>
    <w:rsid w:val="00355B0C"/>
    <w:rsid w:val="00356355"/>
    <w:rsid w:val="0035728F"/>
    <w:rsid w:val="0036030E"/>
    <w:rsid w:val="003627B3"/>
    <w:rsid w:val="00364425"/>
    <w:rsid w:val="00365AAF"/>
    <w:rsid w:val="00365E98"/>
    <w:rsid w:val="00366732"/>
    <w:rsid w:val="00366E9B"/>
    <w:rsid w:val="00367409"/>
    <w:rsid w:val="00367990"/>
    <w:rsid w:val="00373BC5"/>
    <w:rsid w:val="00373D41"/>
    <w:rsid w:val="003742EC"/>
    <w:rsid w:val="00375905"/>
    <w:rsid w:val="00375D28"/>
    <w:rsid w:val="0037626A"/>
    <w:rsid w:val="00377EDD"/>
    <w:rsid w:val="00383504"/>
    <w:rsid w:val="00383711"/>
    <w:rsid w:val="00387FC2"/>
    <w:rsid w:val="00396675"/>
    <w:rsid w:val="003A08F8"/>
    <w:rsid w:val="003A0C1A"/>
    <w:rsid w:val="003A632C"/>
    <w:rsid w:val="003A737D"/>
    <w:rsid w:val="003A77F3"/>
    <w:rsid w:val="003B0D1E"/>
    <w:rsid w:val="003B1A5E"/>
    <w:rsid w:val="003B25A6"/>
    <w:rsid w:val="003B2620"/>
    <w:rsid w:val="003C0553"/>
    <w:rsid w:val="003D039A"/>
    <w:rsid w:val="003D2776"/>
    <w:rsid w:val="003D4009"/>
    <w:rsid w:val="003D6BBD"/>
    <w:rsid w:val="003E057A"/>
    <w:rsid w:val="003E2261"/>
    <w:rsid w:val="003E2F8E"/>
    <w:rsid w:val="003E482F"/>
    <w:rsid w:val="003E4EB7"/>
    <w:rsid w:val="003E5290"/>
    <w:rsid w:val="003E5572"/>
    <w:rsid w:val="003E58FB"/>
    <w:rsid w:val="003F03A9"/>
    <w:rsid w:val="003F1998"/>
    <w:rsid w:val="003F2D69"/>
    <w:rsid w:val="003F3124"/>
    <w:rsid w:val="003F4938"/>
    <w:rsid w:val="003F51DC"/>
    <w:rsid w:val="003F7650"/>
    <w:rsid w:val="0040048B"/>
    <w:rsid w:val="0040502C"/>
    <w:rsid w:val="0040533B"/>
    <w:rsid w:val="0040593B"/>
    <w:rsid w:val="00406968"/>
    <w:rsid w:val="00407971"/>
    <w:rsid w:val="00413DA1"/>
    <w:rsid w:val="00416F84"/>
    <w:rsid w:val="00417296"/>
    <w:rsid w:val="0042141C"/>
    <w:rsid w:val="00421E6F"/>
    <w:rsid w:val="004254E4"/>
    <w:rsid w:val="00426528"/>
    <w:rsid w:val="00431786"/>
    <w:rsid w:val="00433827"/>
    <w:rsid w:val="00435517"/>
    <w:rsid w:val="00441E0B"/>
    <w:rsid w:val="00442BD9"/>
    <w:rsid w:val="00445C82"/>
    <w:rsid w:val="0045161E"/>
    <w:rsid w:val="00452CF5"/>
    <w:rsid w:val="004530CC"/>
    <w:rsid w:val="004536DA"/>
    <w:rsid w:val="00455141"/>
    <w:rsid w:val="0045556A"/>
    <w:rsid w:val="00456052"/>
    <w:rsid w:val="0045638D"/>
    <w:rsid w:val="00457BE7"/>
    <w:rsid w:val="00460E08"/>
    <w:rsid w:val="00461F1E"/>
    <w:rsid w:val="004652C3"/>
    <w:rsid w:val="004670F1"/>
    <w:rsid w:val="0046723F"/>
    <w:rsid w:val="0047151B"/>
    <w:rsid w:val="00471D66"/>
    <w:rsid w:val="00471FD3"/>
    <w:rsid w:val="00473F5A"/>
    <w:rsid w:val="004807CB"/>
    <w:rsid w:val="00481FB8"/>
    <w:rsid w:val="00483C46"/>
    <w:rsid w:val="004849FC"/>
    <w:rsid w:val="00487639"/>
    <w:rsid w:val="004926BA"/>
    <w:rsid w:val="004941C4"/>
    <w:rsid w:val="00495DAF"/>
    <w:rsid w:val="00495E10"/>
    <w:rsid w:val="00496253"/>
    <w:rsid w:val="00496ACC"/>
    <w:rsid w:val="00496D69"/>
    <w:rsid w:val="004A12B7"/>
    <w:rsid w:val="004A1844"/>
    <w:rsid w:val="004A31AC"/>
    <w:rsid w:val="004A7CCA"/>
    <w:rsid w:val="004B043C"/>
    <w:rsid w:val="004B1AE0"/>
    <w:rsid w:val="004B2F3D"/>
    <w:rsid w:val="004B3393"/>
    <w:rsid w:val="004B366B"/>
    <w:rsid w:val="004B56FA"/>
    <w:rsid w:val="004B58F2"/>
    <w:rsid w:val="004B697C"/>
    <w:rsid w:val="004B6AB7"/>
    <w:rsid w:val="004B6B16"/>
    <w:rsid w:val="004C1293"/>
    <w:rsid w:val="004C3B54"/>
    <w:rsid w:val="004C48F6"/>
    <w:rsid w:val="004C534B"/>
    <w:rsid w:val="004D21F3"/>
    <w:rsid w:val="004D22D3"/>
    <w:rsid w:val="004D249A"/>
    <w:rsid w:val="004D396D"/>
    <w:rsid w:val="004D3C83"/>
    <w:rsid w:val="004D469A"/>
    <w:rsid w:val="004D7600"/>
    <w:rsid w:val="004E1B11"/>
    <w:rsid w:val="004E1C35"/>
    <w:rsid w:val="004E2124"/>
    <w:rsid w:val="004E4489"/>
    <w:rsid w:val="004E6747"/>
    <w:rsid w:val="004F1D2C"/>
    <w:rsid w:val="004F2615"/>
    <w:rsid w:val="004F2661"/>
    <w:rsid w:val="004F3F23"/>
    <w:rsid w:val="004F5859"/>
    <w:rsid w:val="00502FC0"/>
    <w:rsid w:val="005031F0"/>
    <w:rsid w:val="005036D0"/>
    <w:rsid w:val="00505DB2"/>
    <w:rsid w:val="00511AE9"/>
    <w:rsid w:val="0051224B"/>
    <w:rsid w:val="005132A3"/>
    <w:rsid w:val="005135B9"/>
    <w:rsid w:val="00532B67"/>
    <w:rsid w:val="005348C9"/>
    <w:rsid w:val="00535BAE"/>
    <w:rsid w:val="005366DA"/>
    <w:rsid w:val="00536938"/>
    <w:rsid w:val="00537547"/>
    <w:rsid w:val="005421DF"/>
    <w:rsid w:val="00543DB1"/>
    <w:rsid w:val="0054482C"/>
    <w:rsid w:val="00553467"/>
    <w:rsid w:val="00555F9C"/>
    <w:rsid w:val="00556196"/>
    <w:rsid w:val="00556F48"/>
    <w:rsid w:val="005602C8"/>
    <w:rsid w:val="00562C44"/>
    <w:rsid w:val="005639E9"/>
    <w:rsid w:val="00563DCD"/>
    <w:rsid w:val="00567544"/>
    <w:rsid w:val="00567B98"/>
    <w:rsid w:val="00570566"/>
    <w:rsid w:val="00570B16"/>
    <w:rsid w:val="0057367B"/>
    <w:rsid w:val="00576BEA"/>
    <w:rsid w:val="00577F1A"/>
    <w:rsid w:val="00581BF1"/>
    <w:rsid w:val="00582EC1"/>
    <w:rsid w:val="00586B93"/>
    <w:rsid w:val="005903AD"/>
    <w:rsid w:val="00591EE2"/>
    <w:rsid w:val="00592379"/>
    <w:rsid w:val="005933FE"/>
    <w:rsid w:val="005A3220"/>
    <w:rsid w:val="005A3746"/>
    <w:rsid w:val="005A6BBC"/>
    <w:rsid w:val="005B0C4F"/>
    <w:rsid w:val="005B178D"/>
    <w:rsid w:val="005B2C1C"/>
    <w:rsid w:val="005B6A9D"/>
    <w:rsid w:val="005B77E1"/>
    <w:rsid w:val="005C1E64"/>
    <w:rsid w:val="005C248B"/>
    <w:rsid w:val="005C2C2C"/>
    <w:rsid w:val="005C5ED0"/>
    <w:rsid w:val="005C734F"/>
    <w:rsid w:val="005C7454"/>
    <w:rsid w:val="005D0963"/>
    <w:rsid w:val="005D1A6B"/>
    <w:rsid w:val="005D4045"/>
    <w:rsid w:val="005D4210"/>
    <w:rsid w:val="005D4C33"/>
    <w:rsid w:val="005D62CF"/>
    <w:rsid w:val="005D6694"/>
    <w:rsid w:val="005D6E9D"/>
    <w:rsid w:val="005D73A3"/>
    <w:rsid w:val="005E1A33"/>
    <w:rsid w:val="005E23D5"/>
    <w:rsid w:val="005E330C"/>
    <w:rsid w:val="005E6070"/>
    <w:rsid w:val="005F0159"/>
    <w:rsid w:val="005F023C"/>
    <w:rsid w:val="005F65C4"/>
    <w:rsid w:val="005F6A89"/>
    <w:rsid w:val="005F6B6C"/>
    <w:rsid w:val="0060002B"/>
    <w:rsid w:val="006004F6"/>
    <w:rsid w:val="00601013"/>
    <w:rsid w:val="00601867"/>
    <w:rsid w:val="006065E6"/>
    <w:rsid w:val="00610235"/>
    <w:rsid w:val="00611926"/>
    <w:rsid w:val="00611F51"/>
    <w:rsid w:val="0061212B"/>
    <w:rsid w:val="00615330"/>
    <w:rsid w:val="00616617"/>
    <w:rsid w:val="00616D07"/>
    <w:rsid w:val="00617DAF"/>
    <w:rsid w:val="00620F3A"/>
    <w:rsid w:val="00624B96"/>
    <w:rsid w:val="0063426E"/>
    <w:rsid w:val="00634B7A"/>
    <w:rsid w:val="00635066"/>
    <w:rsid w:val="00635BEA"/>
    <w:rsid w:val="006362C3"/>
    <w:rsid w:val="006364AC"/>
    <w:rsid w:val="006365D4"/>
    <w:rsid w:val="0063670F"/>
    <w:rsid w:val="0064114E"/>
    <w:rsid w:val="00643AB5"/>
    <w:rsid w:val="00643B48"/>
    <w:rsid w:val="00643D98"/>
    <w:rsid w:val="00643E4F"/>
    <w:rsid w:val="006454C0"/>
    <w:rsid w:val="0064553C"/>
    <w:rsid w:val="00646D4F"/>
    <w:rsid w:val="006479BE"/>
    <w:rsid w:val="00652438"/>
    <w:rsid w:val="00652B1A"/>
    <w:rsid w:val="006552CC"/>
    <w:rsid w:val="006561E9"/>
    <w:rsid w:val="0065664E"/>
    <w:rsid w:val="00656930"/>
    <w:rsid w:val="00661F9D"/>
    <w:rsid w:val="0066388B"/>
    <w:rsid w:val="00664262"/>
    <w:rsid w:val="006645C5"/>
    <w:rsid w:val="00664E34"/>
    <w:rsid w:val="006670A6"/>
    <w:rsid w:val="00667520"/>
    <w:rsid w:val="0067292A"/>
    <w:rsid w:val="006737C1"/>
    <w:rsid w:val="0067423B"/>
    <w:rsid w:val="006768C6"/>
    <w:rsid w:val="006772A4"/>
    <w:rsid w:val="00677744"/>
    <w:rsid w:val="00680141"/>
    <w:rsid w:val="006820DF"/>
    <w:rsid w:val="00682FD1"/>
    <w:rsid w:val="00684FD3"/>
    <w:rsid w:val="00685742"/>
    <w:rsid w:val="00685DF1"/>
    <w:rsid w:val="006908E2"/>
    <w:rsid w:val="00691DBB"/>
    <w:rsid w:val="00691E4A"/>
    <w:rsid w:val="006932BB"/>
    <w:rsid w:val="00694811"/>
    <w:rsid w:val="0069525C"/>
    <w:rsid w:val="006957A7"/>
    <w:rsid w:val="006974FB"/>
    <w:rsid w:val="006A0CE2"/>
    <w:rsid w:val="006A22E3"/>
    <w:rsid w:val="006A4A3A"/>
    <w:rsid w:val="006B0E2A"/>
    <w:rsid w:val="006B2625"/>
    <w:rsid w:val="006B2E21"/>
    <w:rsid w:val="006B5BD2"/>
    <w:rsid w:val="006B6137"/>
    <w:rsid w:val="006C1E9F"/>
    <w:rsid w:val="006C2FE1"/>
    <w:rsid w:val="006C4D71"/>
    <w:rsid w:val="006C4FC7"/>
    <w:rsid w:val="006C7096"/>
    <w:rsid w:val="006D00FD"/>
    <w:rsid w:val="006D0352"/>
    <w:rsid w:val="006D1B6F"/>
    <w:rsid w:val="006D32EF"/>
    <w:rsid w:val="006D3BA6"/>
    <w:rsid w:val="006D43D0"/>
    <w:rsid w:val="006D4AF1"/>
    <w:rsid w:val="006D50A4"/>
    <w:rsid w:val="006D6F78"/>
    <w:rsid w:val="006E18A2"/>
    <w:rsid w:val="006E32DE"/>
    <w:rsid w:val="006E336F"/>
    <w:rsid w:val="006E3FB8"/>
    <w:rsid w:val="006F092D"/>
    <w:rsid w:val="006F0C27"/>
    <w:rsid w:val="006F4A53"/>
    <w:rsid w:val="006F665B"/>
    <w:rsid w:val="00701A8A"/>
    <w:rsid w:val="00701E1D"/>
    <w:rsid w:val="0070291D"/>
    <w:rsid w:val="00702BEA"/>
    <w:rsid w:val="00703C28"/>
    <w:rsid w:val="00704C45"/>
    <w:rsid w:val="00710F4B"/>
    <w:rsid w:val="00711324"/>
    <w:rsid w:val="00713D7F"/>
    <w:rsid w:val="0071452D"/>
    <w:rsid w:val="00715FC7"/>
    <w:rsid w:val="007176C4"/>
    <w:rsid w:val="007201DF"/>
    <w:rsid w:val="00720F6C"/>
    <w:rsid w:val="00731632"/>
    <w:rsid w:val="00733956"/>
    <w:rsid w:val="00734A66"/>
    <w:rsid w:val="00734D8A"/>
    <w:rsid w:val="00735E39"/>
    <w:rsid w:val="0073749E"/>
    <w:rsid w:val="007418E0"/>
    <w:rsid w:val="0074263C"/>
    <w:rsid w:val="0074580D"/>
    <w:rsid w:val="00752D23"/>
    <w:rsid w:val="00753A33"/>
    <w:rsid w:val="0075511F"/>
    <w:rsid w:val="007567A8"/>
    <w:rsid w:val="00756A37"/>
    <w:rsid w:val="0076029C"/>
    <w:rsid w:val="007647B1"/>
    <w:rsid w:val="007648A0"/>
    <w:rsid w:val="007678B2"/>
    <w:rsid w:val="00774C48"/>
    <w:rsid w:val="00777438"/>
    <w:rsid w:val="00777665"/>
    <w:rsid w:val="00777BE7"/>
    <w:rsid w:val="0078005C"/>
    <w:rsid w:val="00781263"/>
    <w:rsid w:val="00781E6C"/>
    <w:rsid w:val="00781EB6"/>
    <w:rsid w:val="007847F1"/>
    <w:rsid w:val="00786A88"/>
    <w:rsid w:val="00790910"/>
    <w:rsid w:val="00791FCC"/>
    <w:rsid w:val="007926CC"/>
    <w:rsid w:val="00793901"/>
    <w:rsid w:val="00796E3B"/>
    <w:rsid w:val="00797E0F"/>
    <w:rsid w:val="007A05A5"/>
    <w:rsid w:val="007A0AA0"/>
    <w:rsid w:val="007A1D72"/>
    <w:rsid w:val="007A23E0"/>
    <w:rsid w:val="007A4351"/>
    <w:rsid w:val="007A4C20"/>
    <w:rsid w:val="007A5FC5"/>
    <w:rsid w:val="007B27C3"/>
    <w:rsid w:val="007B2DEE"/>
    <w:rsid w:val="007B33E1"/>
    <w:rsid w:val="007B3B7F"/>
    <w:rsid w:val="007B5625"/>
    <w:rsid w:val="007B5854"/>
    <w:rsid w:val="007B7057"/>
    <w:rsid w:val="007C421B"/>
    <w:rsid w:val="007C4F37"/>
    <w:rsid w:val="007C54A8"/>
    <w:rsid w:val="007C60D1"/>
    <w:rsid w:val="007D04CB"/>
    <w:rsid w:val="007D2F2E"/>
    <w:rsid w:val="007D6524"/>
    <w:rsid w:val="007D6A07"/>
    <w:rsid w:val="007D7FF2"/>
    <w:rsid w:val="007E274C"/>
    <w:rsid w:val="007E40DD"/>
    <w:rsid w:val="007E4997"/>
    <w:rsid w:val="007E4EEF"/>
    <w:rsid w:val="007E5F08"/>
    <w:rsid w:val="007E67B1"/>
    <w:rsid w:val="007E77BF"/>
    <w:rsid w:val="007F2228"/>
    <w:rsid w:val="007F605B"/>
    <w:rsid w:val="007F7FD1"/>
    <w:rsid w:val="00800A3D"/>
    <w:rsid w:val="0080326A"/>
    <w:rsid w:val="0080484E"/>
    <w:rsid w:val="00805499"/>
    <w:rsid w:val="0080788D"/>
    <w:rsid w:val="008118F8"/>
    <w:rsid w:val="008119D8"/>
    <w:rsid w:val="00812ECA"/>
    <w:rsid w:val="00812F46"/>
    <w:rsid w:val="0081515B"/>
    <w:rsid w:val="008170D5"/>
    <w:rsid w:val="00817397"/>
    <w:rsid w:val="0081759F"/>
    <w:rsid w:val="0082070D"/>
    <w:rsid w:val="00823374"/>
    <w:rsid w:val="00824BE4"/>
    <w:rsid w:val="00824C9B"/>
    <w:rsid w:val="008273AA"/>
    <w:rsid w:val="00827492"/>
    <w:rsid w:val="008311FF"/>
    <w:rsid w:val="0083155D"/>
    <w:rsid w:val="00831CBA"/>
    <w:rsid w:val="00833EB2"/>
    <w:rsid w:val="0083440E"/>
    <w:rsid w:val="00834854"/>
    <w:rsid w:val="008352AF"/>
    <w:rsid w:val="00837DDF"/>
    <w:rsid w:val="00841D6F"/>
    <w:rsid w:val="00842C75"/>
    <w:rsid w:val="00843602"/>
    <w:rsid w:val="008450EF"/>
    <w:rsid w:val="0084548F"/>
    <w:rsid w:val="00847CFB"/>
    <w:rsid w:val="00847FF9"/>
    <w:rsid w:val="00850463"/>
    <w:rsid w:val="008510CF"/>
    <w:rsid w:val="00851641"/>
    <w:rsid w:val="00851AF7"/>
    <w:rsid w:val="00855D12"/>
    <w:rsid w:val="008577FB"/>
    <w:rsid w:val="008627E7"/>
    <w:rsid w:val="00862A20"/>
    <w:rsid w:val="00863700"/>
    <w:rsid w:val="008651D3"/>
    <w:rsid w:val="00866858"/>
    <w:rsid w:val="00873007"/>
    <w:rsid w:val="00873DA1"/>
    <w:rsid w:val="00873F61"/>
    <w:rsid w:val="00877BBC"/>
    <w:rsid w:val="00885439"/>
    <w:rsid w:val="0088780B"/>
    <w:rsid w:val="00892A15"/>
    <w:rsid w:val="00896A06"/>
    <w:rsid w:val="0089791D"/>
    <w:rsid w:val="008979D1"/>
    <w:rsid w:val="008A0D8A"/>
    <w:rsid w:val="008A14DD"/>
    <w:rsid w:val="008A1F80"/>
    <w:rsid w:val="008A241E"/>
    <w:rsid w:val="008A33DA"/>
    <w:rsid w:val="008A425A"/>
    <w:rsid w:val="008A4F33"/>
    <w:rsid w:val="008A52A4"/>
    <w:rsid w:val="008B2D84"/>
    <w:rsid w:val="008B5D15"/>
    <w:rsid w:val="008B6812"/>
    <w:rsid w:val="008B69A5"/>
    <w:rsid w:val="008B6E0D"/>
    <w:rsid w:val="008B7D91"/>
    <w:rsid w:val="008C0502"/>
    <w:rsid w:val="008C1909"/>
    <w:rsid w:val="008C2D27"/>
    <w:rsid w:val="008C2D4F"/>
    <w:rsid w:val="008C7B3D"/>
    <w:rsid w:val="008C7D3A"/>
    <w:rsid w:val="008D091E"/>
    <w:rsid w:val="008D09DC"/>
    <w:rsid w:val="008D1C11"/>
    <w:rsid w:val="008D388C"/>
    <w:rsid w:val="008D4B3B"/>
    <w:rsid w:val="008D54B6"/>
    <w:rsid w:val="008D58E1"/>
    <w:rsid w:val="008D6E28"/>
    <w:rsid w:val="008D71D8"/>
    <w:rsid w:val="008E3F25"/>
    <w:rsid w:val="008E45A7"/>
    <w:rsid w:val="008E5FBC"/>
    <w:rsid w:val="008E6DFA"/>
    <w:rsid w:val="008F0658"/>
    <w:rsid w:val="008F1090"/>
    <w:rsid w:val="008F1379"/>
    <w:rsid w:val="008F18F8"/>
    <w:rsid w:val="008F3C7B"/>
    <w:rsid w:val="008F68E1"/>
    <w:rsid w:val="008F74A8"/>
    <w:rsid w:val="008F7A9F"/>
    <w:rsid w:val="00900199"/>
    <w:rsid w:val="00900398"/>
    <w:rsid w:val="0090133A"/>
    <w:rsid w:val="009014BB"/>
    <w:rsid w:val="00904F9B"/>
    <w:rsid w:val="00905D13"/>
    <w:rsid w:val="00905D42"/>
    <w:rsid w:val="009075F9"/>
    <w:rsid w:val="009106E1"/>
    <w:rsid w:val="009117E4"/>
    <w:rsid w:val="00913846"/>
    <w:rsid w:val="00914189"/>
    <w:rsid w:val="0091590F"/>
    <w:rsid w:val="009165F4"/>
    <w:rsid w:val="00916EBB"/>
    <w:rsid w:val="00917C77"/>
    <w:rsid w:val="009207D6"/>
    <w:rsid w:val="00920803"/>
    <w:rsid w:val="00920D97"/>
    <w:rsid w:val="009259C8"/>
    <w:rsid w:val="00927AEB"/>
    <w:rsid w:val="009311C7"/>
    <w:rsid w:val="00933C29"/>
    <w:rsid w:val="00935428"/>
    <w:rsid w:val="00935E3E"/>
    <w:rsid w:val="00944E52"/>
    <w:rsid w:val="009455B3"/>
    <w:rsid w:val="009466C6"/>
    <w:rsid w:val="009476CE"/>
    <w:rsid w:val="0095097E"/>
    <w:rsid w:val="00950DAE"/>
    <w:rsid w:val="00952655"/>
    <w:rsid w:val="00954964"/>
    <w:rsid w:val="00954DAD"/>
    <w:rsid w:val="00956610"/>
    <w:rsid w:val="00957946"/>
    <w:rsid w:val="0096133B"/>
    <w:rsid w:val="009625E4"/>
    <w:rsid w:val="00964518"/>
    <w:rsid w:val="009658FD"/>
    <w:rsid w:val="00966884"/>
    <w:rsid w:val="009700BC"/>
    <w:rsid w:val="00970C26"/>
    <w:rsid w:val="009721FA"/>
    <w:rsid w:val="009739A0"/>
    <w:rsid w:val="00974C4D"/>
    <w:rsid w:val="00975564"/>
    <w:rsid w:val="00975B29"/>
    <w:rsid w:val="00977A4D"/>
    <w:rsid w:val="0098026A"/>
    <w:rsid w:val="00980C38"/>
    <w:rsid w:val="009828B1"/>
    <w:rsid w:val="009829AC"/>
    <w:rsid w:val="009830C1"/>
    <w:rsid w:val="00984035"/>
    <w:rsid w:val="00984241"/>
    <w:rsid w:val="00984702"/>
    <w:rsid w:val="0098723F"/>
    <w:rsid w:val="00987EEC"/>
    <w:rsid w:val="00991AE5"/>
    <w:rsid w:val="009957D6"/>
    <w:rsid w:val="009A00AC"/>
    <w:rsid w:val="009A1C5A"/>
    <w:rsid w:val="009A3DF9"/>
    <w:rsid w:val="009A4D71"/>
    <w:rsid w:val="009A51EC"/>
    <w:rsid w:val="009A7244"/>
    <w:rsid w:val="009B0B8F"/>
    <w:rsid w:val="009B6B43"/>
    <w:rsid w:val="009C0438"/>
    <w:rsid w:val="009C2088"/>
    <w:rsid w:val="009C43E4"/>
    <w:rsid w:val="009C72D7"/>
    <w:rsid w:val="009D07F4"/>
    <w:rsid w:val="009D260E"/>
    <w:rsid w:val="009D5290"/>
    <w:rsid w:val="009D6534"/>
    <w:rsid w:val="009D6C58"/>
    <w:rsid w:val="009D6D02"/>
    <w:rsid w:val="009D6F30"/>
    <w:rsid w:val="009E4123"/>
    <w:rsid w:val="009E772D"/>
    <w:rsid w:val="009F2148"/>
    <w:rsid w:val="009F4E46"/>
    <w:rsid w:val="00A0081A"/>
    <w:rsid w:val="00A01D3A"/>
    <w:rsid w:val="00A03CA3"/>
    <w:rsid w:val="00A04392"/>
    <w:rsid w:val="00A05D79"/>
    <w:rsid w:val="00A07B94"/>
    <w:rsid w:val="00A129B1"/>
    <w:rsid w:val="00A166EC"/>
    <w:rsid w:val="00A16F71"/>
    <w:rsid w:val="00A2199F"/>
    <w:rsid w:val="00A226DF"/>
    <w:rsid w:val="00A241DA"/>
    <w:rsid w:val="00A25685"/>
    <w:rsid w:val="00A2650E"/>
    <w:rsid w:val="00A2675B"/>
    <w:rsid w:val="00A26BC7"/>
    <w:rsid w:val="00A27182"/>
    <w:rsid w:val="00A30E5C"/>
    <w:rsid w:val="00A322A8"/>
    <w:rsid w:val="00A3388E"/>
    <w:rsid w:val="00A35F83"/>
    <w:rsid w:val="00A41DE5"/>
    <w:rsid w:val="00A428A0"/>
    <w:rsid w:val="00A45468"/>
    <w:rsid w:val="00A52A59"/>
    <w:rsid w:val="00A53A8A"/>
    <w:rsid w:val="00A54A7C"/>
    <w:rsid w:val="00A56D30"/>
    <w:rsid w:val="00A56D85"/>
    <w:rsid w:val="00A5767F"/>
    <w:rsid w:val="00A657DE"/>
    <w:rsid w:val="00A658BE"/>
    <w:rsid w:val="00A66A2B"/>
    <w:rsid w:val="00A67EF4"/>
    <w:rsid w:val="00A70482"/>
    <w:rsid w:val="00A7241A"/>
    <w:rsid w:val="00A7727F"/>
    <w:rsid w:val="00A80301"/>
    <w:rsid w:val="00A818F6"/>
    <w:rsid w:val="00A83C33"/>
    <w:rsid w:val="00A8441D"/>
    <w:rsid w:val="00A847E7"/>
    <w:rsid w:val="00A87516"/>
    <w:rsid w:val="00A9202C"/>
    <w:rsid w:val="00A927FD"/>
    <w:rsid w:val="00A92EB1"/>
    <w:rsid w:val="00A931A5"/>
    <w:rsid w:val="00A93A35"/>
    <w:rsid w:val="00A94CC9"/>
    <w:rsid w:val="00A95280"/>
    <w:rsid w:val="00A96FEE"/>
    <w:rsid w:val="00A9740A"/>
    <w:rsid w:val="00AA05B8"/>
    <w:rsid w:val="00AA079F"/>
    <w:rsid w:val="00AA11D5"/>
    <w:rsid w:val="00AA1BAA"/>
    <w:rsid w:val="00AA2E6C"/>
    <w:rsid w:val="00AA6EAF"/>
    <w:rsid w:val="00AB4692"/>
    <w:rsid w:val="00AB4F4F"/>
    <w:rsid w:val="00AB5789"/>
    <w:rsid w:val="00AC14D5"/>
    <w:rsid w:val="00AC1EA3"/>
    <w:rsid w:val="00AC297F"/>
    <w:rsid w:val="00AC2F22"/>
    <w:rsid w:val="00AC2F55"/>
    <w:rsid w:val="00AC5467"/>
    <w:rsid w:val="00AC7991"/>
    <w:rsid w:val="00AD0AA7"/>
    <w:rsid w:val="00AD1202"/>
    <w:rsid w:val="00AE038D"/>
    <w:rsid w:val="00AE0E96"/>
    <w:rsid w:val="00AE559E"/>
    <w:rsid w:val="00AE6DF0"/>
    <w:rsid w:val="00AF14BC"/>
    <w:rsid w:val="00AF193E"/>
    <w:rsid w:val="00AF27F2"/>
    <w:rsid w:val="00AF648D"/>
    <w:rsid w:val="00B01620"/>
    <w:rsid w:val="00B018DA"/>
    <w:rsid w:val="00B03C39"/>
    <w:rsid w:val="00B0431A"/>
    <w:rsid w:val="00B046AE"/>
    <w:rsid w:val="00B05F09"/>
    <w:rsid w:val="00B06030"/>
    <w:rsid w:val="00B0692B"/>
    <w:rsid w:val="00B06FC7"/>
    <w:rsid w:val="00B06FDB"/>
    <w:rsid w:val="00B1113D"/>
    <w:rsid w:val="00B11587"/>
    <w:rsid w:val="00B11B91"/>
    <w:rsid w:val="00B169A4"/>
    <w:rsid w:val="00B20224"/>
    <w:rsid w:val="00B21C0F"/>
    <w:rsid w:val="00B25ED5"/>
    <w:rsid w:val="00B27B68"/>
    <w:rsid w:val="00B32E5E"/>
    <w:rsid w:val="00B33360"/>
    <w:rsid w:val="00B34A5F"/>
    <w:rsid w:val="00B34D83"/>
    <w:rsid w:val="00B36E4E"/>
    <w:rsid w:val="00B3716C"/>
    <w:rsid w:val="00B37844"/>
    <w:rsid w:val="00B41A8E"/>
    <w:rsid w:val="00B42159"/>
    <w:rsid w:val="00B42452"/>
    <w:rsid w:val="00B428BF"/>
    <w:rsid w:val="00B42B87"/>
    <w:rsid w:val="00B46B30"/>
    <w:rsid w:val="00B46BCE"/>
    <w:rsid w:val="00B4753A"/>
    <w:rsid w:val="00B50927"/>
    <w:rsid w:val="00B50B5A"/>
    <w:rsid w:val="00B520E7"/>
    <w:rsid w:val="00B52EB1"/>
    <w:rsid w:val="00B53ACB"/>
    <w:rsid w:val="00B54A58"/>
    <w:rsid w:val="00B55253"/>
    <w:rsid w:val="00B612EB"/>
    <w:rsid w:val="00B62DC1"/>
    <w:rsid w:val="00B6382A"/>
    <w:rsid w:val="00B63B7C"/>
    <w:rsid w:val="00B6550E"/>
    <w:rsid w:val="00B655A2"/>
    <w:rsid w:val="00B65837"/>
    <w:rsid w:val="00B65F74"/>
    <w:rsid w:val="00B679D2"/>
    <w:rsid w:val="00B67A2E"/>
    <w:rsid w:val="00B67BEB"/>
    <w:rsid w:val="00B7197F"/>
    <w:rsid w:val="00B74FCB"/>
    <w:rsid w:val="00B76CD7"/>
    <w:rsid w:val="00B77325"/>
    <w:rsid w:val="00B80B13"/>
    <w:rsid w:val="00B813E1"/>
    <w:rsid w:val="00B83C37"/>
    <w:rsid w:val="00B85630"/>
    <w:rsid w:val="00B86247"/>
    <w:rsid w:val="00B92C61"/>
    <w:rsid w:val="00B9361E"/>
    <w:rsid w:val="00B93C1F"/>
    <w:rsid w:val="00B95992"/>
    <w:rsid w:val="00BA1495"/>
    <w:rsid w:val="00BA422C"/>
    <w:rsid w:val="00BA44C8"/>
    <w:rsid w:val="00BA4D80"/>
    <w:rsid w:val="00BA57D6"/>
    <w:rsid w:val="00BA7E6F"/>
    <w:rsid w:val="00BB051B"/>
    <w:rsid w:val="00BB0BAE"/>
    <w:rsid w:val="00BB6F61"/>
    <w:rsid w:val="00BC033C"/>
    <w:rsid w:val="00BC0664"/>
    <w:rsid w:val="00BC27DB"/>
    <w:rsid w:val="00BC3EEB"/>
    <w:rsid w:val="00BC5750"/>
    <w:rsid w:val="00BC6F22"/>
    <w:rsid w:val="00BC7D8A"/>
    <w:rsid w:val="00BD1C9B"/>
    <w:rsid w:val="00BD5BAD"/>
    <w:rsid w:val="00BE016D"/>
    <w:rsid w:val="00BE0CF8"/>
    <w:rsid w:val="00BE17E0"/>
    <w:rsid w:val="00BE3542"/>
    <w:rsid w:val="00BE5060"/>
    <w:rsid w:val="00BE5309"/>
    <w:rsid w:val="00BE6070"/>
    <w:rsid w:val="00BE6274"/>
    <w:rsid w:val="00BE7D1F"/>
    <w:rsid w:val="00BF0EE0"/>
    <w:rsid w:val="00BF1274"/>
    <w:rsid w:val="00BF330F"/>
    <w:rsid w:val="00BF3EA8"/>
    <w:rsid w:val="00BF4280"/>
    <w:rsid w:val="00C001BD"/>
    <w:rsid w:val="00C00D3D"/>
    <w:rsid w:val="00C024A5"/>
    <w:rsid w:val="00C028E1"/>
    <w:rsid w:val="00C02D86"/>
    <w:rsid w:val="00C03A2A"/>
    <w:rsid w:val="00C041F9"/>
    <w:rsid w:val="00C11F35"/>
    <w:rsid w:val="00C14B76"/>
    <w:rsid w:val="00C14DE0"/>
    <w:rsid w:val="00C16765"/>
    <w:rsid w:val="00C16796"/>
    <w:rsid w:val="00C17411"/>
    <w:rsid w:val="00C17477"/>
    <w:rsid w:val="00C20AD7"/>
    <w:rsid w:val="00C22C7E"/>
    <w:rsid w:val="00C233DD"/>
    <w:rsid w:val="00C244C4"/>
    <w:rsid w:val="00C24C75"/>
    <w:rsid w:val="00C25C78"/>
    <w:rsid w:val="00C26F5B"/>
    <w:rsid w:val="00C27DCD"/>
    <w:rsid w:val="00C30B3D"/>
    <w:rsid w:val="00C34B65"/>
    <w:rsid w:val="00C4062D"/>
    <w:rsid w:val="00C4097D"/>
    <w:rsid w:val="00C40C8F"/>
    <w:rsid w:val="00C40C9B"/>
    <w:rsid w:val="00C448C0"/>
    <w:rsid w:val="00C5121C"/>
    <w:rsid w:val="00C54153"/>
    <w:rsid w:val="00C60E06"/>
    <w:rsid w:val="00C6421E"/>
    <w:rsid w:val="00C64940"/>
    <w:rsid w:val="00C65F00"/>
    <w:rsid w:val="00C661C4"/>
    <w:rsid w:val="00C66AF1"/>
    <w:rsid w:val="00C70A77"/>
    <w:rsid w:val="00C72E44"/>
    <w:rsid w:val="00C757DE"/>
    <w:rsid w:val="00C82022"/>
    <w:rsid w:val="00C83194"/>
    <w:rsid w:val="00C8600E"/>
    <w:rsid w:val="00C9055F"/>
    <w:rsid w:val="00C92A16"/>
    <w:rsid w:val="00C93E58"/>
    <w:rsid w:val="00C96EA5"/>
    <w:rsid w:val="00CA47AC"/>
    <w:rsid w:val="00CA48E9"/>
    <w:rsid w:val="00CA4F40"/>
    <w:rsid w:val="00CA527F"/>
    <w:rsid w:val="00CA55D3"/>
    <w:rsid w:val="00CA64A3"/>
    <w:rsid w:val="00CA6A7A"/>
    <w:rsid w:val="00CA6EF0"/>
    <w:rsid w:val="00CA6F3E"/>
    <w:rsid w:val="00CB105D"/>
    <w:rsid w:val="00CB214F"/>
    <w:rsid w:val="00CB7111"/>
    <w:rsid w:val="00CB78FE"/>
    <w:rsid w:val="00CC047A"/>
    <w:rsid w:val="00CC2960"/>
    <w:rsid w:val="00CC3258"/>
    <w:rsid w:val="00CC3526"/>
    <w:rsid w:val="00CC352C"/>
    <w:rsid w:val="00CC52D2"/>
    <w:rsid w:val="00CC5E46"/>
    <w:rsid w:val="00CC6984"/>
    <w:rsid w:val="00CC6E84"/>
    <w:rsid w:val="00CD0F3E"/>
    <w:rsid w:val="00CD14E2"/>
    <w:rsid w:val="00CD194C"/>
    <w:rsid w:val="00CD1DA8"/>
    <w:rsid w:val="00CD21F9"/>
    <w:rsid w:val="00CD5751"/>
    <w:rsid w:val="00CD747D"/>
    <w:rsid w:val="00CD7982"/>
    <w:rsid w:val="00CE1D16"/>
    <w:rsid w:val="00CE32EB"/>
    <w:rsid w:val="00CE3D44"/>
    <w:rsid w:val="00CE52F0"/>
    <w:rsid w:val="00CE5EFE"/>
    <w:rsid w:val="00CF00DA"/>
    <w:rsid w:val="00CF2C7B"/>
    <w:rsid w:val="00CF3AB0"/>
    <w:rsid w:val="00CF7E88"/>
    <w:rsid w:val="00D024F8"/>
    <w:rsid w:val="00D03857"/>
    <w:rsid w:val="00D05721"/>
    <w:rsid w:val="00D069CA"/>
    <w:rsid w:val="00D11B68"/>
    <w:rsid w:val="00D123F4"/>
    <w:rsid w:val="00D1577D"/>
    <w:rsid w:val="00D1605C"/>
    <w:rsid w:val="00D16E77"/>
    <w:rsid w:val="00D20AE1"/>
    <w:rsid w:val="00D2145F"/>
    <w:rsid w:val="00D21F4C"/>
    <w:rsid w:val="00D23175"/>
    <w:rsid w:val="00D23BEA"/>
    <w:rsid w:val="00D26941"/>
    <w:rsid w:val="00D27948"/>
    <w:rsid w:val="00D30DAB"/>
    <w:rsid w:val="00D31AE4"/>
    <w:rsid w:val="00D333D8"/>
    <w:rsid w:val="00D3567B"/>
    <w:rsid w:val="00D36A1C"/>
    <w:rsid w:val="00D3715A"/>
    <w:rsid w:val="00D37CE3"/>
    <w:rsid w:val="00D41B50"/>
    <w:rsid w:val="00D42474"/>
    <w:rsid w:val="00D4397D"/>
    <w:rsid w:val="00D45A0A"/>
    <w:rsid w:val="00D460A0"/>
    <w:rsid w:val="00D46232"/>
    <w:rsid w:val="00D46F0D"/>
    <w:rsid w:val="00D502D3"/>
    <w:rsid w:val="00D5461D"/>
    <w:rsid w:val="00D637A2"/>
    <w:rsid w:val="00D63AA3"/>
    <w:rsid w:val="00D64A54"/>
    <w:rsid w:val="00D65832"/>
    <w:rsid w:val="00D679C8"/>
    <w:rsid w:val="00D71CAF"/>
    <w:rsid w:val="00D729BB"/>
    <w:rsid w:val="00D807E0"/>
    <w:rsid w:val="00D84925"/>
    <w:rsid w:val="00D849F1"/>
    <w:rsid w:val="00D8576D"/>
    <w:rsid w:val="00D93A28"/>
    <w:rsid w:val="00DA05EB"/>
    <w:rsid w:val="00DA17FB"/>
    <w:rsid w:val="00DA3AB4"/>
    <w:rsid w:val="00DA4D9D"/>
    <w:rsid w:val="00DA5390"/>
    <w:rsid w:val="00DA5A50"/>
    <w:rsid w:val="00DB2A91"/>
    <w:rsid w:val="00DB31A4"/>
    <w:rsid w:val="00DB37E6"/>
    <w:rsid w:val="00DB3A6E"/>
    <w:rsid w:val="00DB3D7B"/>
    <w:rsid w:val="00DB43E5"/>
    <w:rsid w:val="00DC1A6A"/>
    <w:rsid w:val="00DC1D86"/>
    <w:rsid w:val="00DC24A9"/>
    <w:rsid w:val="00DC2A91"/>
    <w:rsid w:val="00DC3403"/>
    <w:rsid w:val="00DC3D47"/>
    <w:rsid w:val="00DC4C83"/>
    <w:rsid w:val="00DC765B"/>
    <w:rsid w:val="00DD2CCD"/>
    <w:rsid w:val="00DD3F66"/>
    <w:rsid w:val="00DD748D"/>
    <w:rsid w:val="00DE2CDD"/>
    <w:rsid w:val="00DE6D68"/>
    <w:rsid w:val="00DE7596"/>
    <w:rsid w:val="00DF4F49"/>
    <w:rsid w:val="00DF5F34"/>
    <w:rsid w:val="00DF7405"/>
    <w:rsid w:val="00E00652"/>
    <w:rsid w:val="00E0080C"/>
    <w:rsid w:val="00E03A1C"/>
    <w:rsid w:val="00E04098"/>
    <w:rsid w:val="00E062B3"/>
    <w:rsid w:val="00E06411"/>
    <w:rsid w:val="00E06D3F"/>
    <w:rsid w:val="00E10AC6"/>
    <w:rsid w:val="00E152E5"/>
    <w:rsid w:val="00E15B7D"/>
    <w:rsid w:val="00E16A5F"/>
    <w:rsid w:val="00E16CEB"/>
    <w:rsid w:val="00E17392"/>
    <w:rsid w:val="00E17F1D"/>
    <w:rsid w:val="00E20B65"/>
    <w:rsid w:val="00E227A4"/>
    <w:rsid w:val="00E246CC"/>
    <w:rsid w:val="00E24B7C"/>
    <w:rsid w:val="00E25C31"/>
    <w:rsid w:val="00E2658D"/>
    <w:rsid w:val="00E26670"/>
    <w:rsid w:val="00E30BC7"/>
    <w:rsid w:val="00E333AE"/>
    <w:rsid w:val="00E360B7"/>
    <w:rsid w:val="00E36BA0"/>
    <w:rsid w:val="00E41A10"/>
    <w:rsid w:val="00E42103"/>
    <w:rsid w:val="00E4370D"/>
    <w:rsid w:val="00E46291"/>
    <w:rsid w:val="00E524E3"/>
    <w:rsid w:val="00E53919"/>
    <w:rsid w:val="00E54A9C"/>
    <w:rsid w:val="00E55789"/>
    <w:rsid w:val="00E57280"/>
    <w:rsid w:val="00E57DAB"/>
    <w:rsid w:val="00E57DDB"/>
    <w:rsid w:val="00E6005E"/>
    <w:rsid w:val="00E6289E"/>
    <w:rsid w:val="00E62901"/>
    <w:rsid w:val="00E6357E"/>
    <w:rsid w:val="00E649F6"/>
    <w:rsid w:val="00E651BB"/>
    <w:rsid w:val="00E667D8"/>
    <w:rsid w:val="00E72E49"/>
    <w:rsid w:val="00E73B8D"/>
    <w:rsid w:val="00E7529A"/>
    <w:rsid w:val="00E77468"/>
    <w:rsid w:val="00E80220"/>
    <w:rsid w:val="00E8031D"/>
    <w:rsid w:val="00E811E4"/>
    <w:rsid w:val="00E812E9"/>
    <w:rsid w:val="00E81E84"/>
    <w:rsid w:val="00E83A66"/>
    <w:rsid w:val="00E858ED"/>
    <w:rsid w:val="00E87B61"/>
    <w:rsid w:val="00E90EE4"/>
    <w:rsid w:val="00E93B99"/>
    <w:rsid w:val="00E94462"/>
    <w:rsid w:val="00E962BE"/>
    <w:rsid w:val="00E96E24"/>
    <w:rsid w:val="00E9791E"/>
    <w:rsid w:val="00EA15E1"/>
    <w:rsid w:val="00EA5E5C"/>
    <w:rsid w:val="00EA6E22"/>
    <w:rsid w:val="00EA770D"/>
    <w:rsid w:val="00EB0166"/>
    <w:rsid w:val="00EB4FE9"/>
    <w:rsid w:val="00EB59DF"/>
    <w:rsid w:val="00EB6A09"/>
    <w:rsid w:val="00EB7023"/>
    <w:rsid w:val="00EC06C0"/>
    <w:rsid w:val="00EC08C2"/>
    <w:rsid w:val="00EC23AD"/>
    <w:rsid w:val="00EC33C8"/>
    <w:rsid w:val="00EC3BF6"/>
    <w:rsid w:val="00EC3EBD"/>
    <w:rsid w:val="00EC447F"/>
    <w:rsid w:val="00EC4FA0"/>
    <w:rsid w:val="00EC7425"/>
    <w:rsid w:val="00EC77F5"/>
    <w:rsid w:val="00ED0106"/>
    <w:rsid w:val="00ED07D7"/>
    <w:rsid w:val="00ED1A4D"/>
    <w:rsid w:val="00ED3FF4"/>
    <w:rsid w:val="00ED57C3"/>
    <w:rsid w:val="00ED5EBD"/>
    <w:rsid w:val="00ED70BF"/>
    <w:rsid w:val="00EE12A0"/>
    <w:rsid w:val="00EE175B"/>
    <w:rsid w:val="00EE2574"/>
    <w:rsid w:val="00EE2DED"/>
    <w:rsid w:val="00EE5D53"/>
    <w:rsid w:val="00EE69E6"/>
    <w:rsid w:val="00EE6BB4"/>
    <w:rsid w:val="00EF30E9"/>
    <w:rsid w:val="00EF30F2"/>
    <w:rsid w:val="00EF63C8"/>
    <w:rsid w:val="00F014C8"/>
    <w:rsid w:val="00F01F74"/>
    <w:rsid w:val="00F0322C"/>
    <w:rsid w:val="00F050AB"/>
    <w:rsid w:val="00F069FC"/>
    <w:rsid w:val="00F06D81"/>
    <w:rsid w:val="00F1024F"/>
    <w:rsid w:val="00F1247D"/>
    <w:rsid w:val="00F1466C"/>
    <w:rsid w:val="00F166C8"/>
    <w:rsid w:val="00F16A40"/>
    <w:rsid w:val="00F20A11"/>
    <w:rsid w:val="00F20A9D"/>
    <w:rsid w:val="00F21EF7"/>
    <w:rsid w:val="00F22DB0"/>
    <w:rsid w:val="00F273B9"/>
    <w:rsid w:val="00F279C6"/>
    <w:rsid w:val="00F27A3F"/>
    <w:rsid w:val="00F310BB"/>
    <w:rsid w:val="00F31D15"/>
    <w:rsid w:val="00F365AD"/>
    <w:rsid w:val="00F37042"/>
    <w:rsid w:val="00F50B78"/>
    <w:rsid w:val="00F51802"/>
    <w:rsid w:val="00F5349A"/>
    <w:rsid w:val="00F5434D"/>
    <w:rsid w:val="00F54C93"/>
    <w:rsid w:val="00F55B0B"/>
    <w:rsid w:val="00F560E8"/>
    <w:rsid w:val="00F64537"/>
    <w:rsid w:val="00F66D5D"/>
    <w:rsid w:val="00F7148A"/>
    <w:rsid w:val="00F71C09"/>
    <w:rsid w:val="00F724B4"/>
    <w:rsid w:val="00F75019"/>
    <w:rsid w:val="00F77E91"/>
    <w:rsid w:val="00F8198B"/>
    <w:rsid w:val="00F864AE"/>
    <w:rsid w:val="00F8746B"/>
    <w:rsid w:val="00F87E3B"/>
    <w:rsid w:val="00F91D08"/>
    <w:rsid w:val="00F92DD4"/>
    <w:rsid w:val="00F946F5"/>
    <w:rsid w:val="00F94790"/>
    <w:rsid w:val="00F9571F"/>
    <w:rsid w:val="00F9687A"/>
    <w:rsid w:val="00FA087C"/>
    <w:rsid w:val="00FA0EFB"/>
    <w:rsid w:val="00FA0F42"/>
    <w:rsid w:val="00FA259E"/>
    <w:rsid w:val="00FA3239"/>
    <w:rsid w:val="00FA3CC8"/>
    <w:rsid w:val="00FB0144"/>
    <w:rsid w:val="00FB06CE"/>
    <w:rsid w:val="00FB10F7"/>
    <w:rsid w:val="00FB2A7D"/>
    <w:rsid w:val="00FB6209"/>
    <w:rsid w:val="00FC09E8"/>
    <w:rsid w:val="00FC55A6"/>
    <w:rsid w:val="00FC5F17"/>
    <w:rsid w:val="00FC6202"/>
    <w:rsid w:val="00FC6A40"/>
    <w:rsid w:val="00FD0A2F"/>
    <w:rsid w:val="00FD4A68"/>
    <w:rsid w:val="00FD4CD0"/>
    <w:rsid w:val="00FD7547"/>
    <w:rsid w:val="00FE46DF"/>
    <w:rsid w:val="00FE708E"/>
    <w:rsid w:val="00FF0A2C"/>
    <w:rsid w:val="00FF4855"/>
    <w:rsid w:val="00FF7202"/>
    <w:rsid w:val="00FF7E3E"/>
    <w:rsid w:val="0893A637"/>
    <w:rsid w:val="0C59FE3D"/>
    <w:rsid w:val="0D113F3C"/>
    <w:rsid w:val="0D311511"/>
    <w:rsid w:val="0D35B56B"/>
    <w:rsid w:val="0E03C038"/>
    <w:rsid w:val="13040690"/>
    <w:rsid w:val="1498C59D"/>
    <w:rsid w:val="154153DC"/>
    <w:rsid w:val="15EA6CBC"/>
    <w:rsid w:val="16C58F25"/>
    <w:rsid w:val="19437680"/>
    <w:rsid w:val="1B3373E1"/>
    <w:rsid w:val="1C1D649F"/>
    <w:rsid w:val="1C202726"/>
    <w:rsid w:val="1C26AC94"/>
    <w:rsid w:val="1CFFCD27"/>
    <w:rsid w:val="1D9AB4FC"/>
    <w:rsid w:val="1E4DB536"/>
    <w:rsid w:val="2009968A"/>
    <w:rsid w:val="206842DD"/>
    <w:rsid w:val="20E88C0D"/>
    <w:rsid w:val="23FE28A8"/>
    <w:rsid w:val="29B62154"/>
    <w:rsid w:val="2EA8FB74"/>
    <w:rsid w:val="2EC127B2"/>
    <w:rsid w:val="2F868B62"/>
    <w:rsid w:val="2F979463"/>
    <w:rsid w:val="316E431E"/>
    <w:rsid w:val="3212B70F"/>
    <w:rsid w:val="357399BD"/>
    <w:rsid w:val="36071041"/>
    <w:rsid w:val="37897DEB"/>
    <w:rsid w:val="3A6C2E9D"/>
    <w:rsid w:val="3B1E7EEE"/>
    <w:rsid w:val="3EAF7AD7"/>
    <w:rsid w:val="4586C94E"/>
    <w:rsid w:val="48BC91FF"/>
    <w:rsid w:val="4A932BD5"/>
    <w:rsid w:val="4D91FC5B"/>
    <w:rsid w:val="4F281BCA"/>
    <w:rsid w:val="567B135F"/>
    <w:rsid w:val="57F07203"/>
    <w:rsid w:val="594C34D8"/>
    <w:rsid w:val="5AB7ADB8"/>
    <w:rsid w:val="5B149E14"/>
    <w:rsid w:val="61434D92"/>
    <w:rsid w:val="63A220AB"/>
    <w:rsid w:val="671D9724"/>
    <w:rsid w:val="6808618B"/>
    <w:rsid w:val="68D2B74A"/>
    <w:rsid w:val="6A19A6EA"/>
    <w:rsid w:val="6A6327E8"/>
    <w:rsid w:val="6F5622D9"/>
    <w:rsid w:val="70AB510D"/>
    <w:rsid w:val="71C2AEF9"/>
    <w:rsid w:val="7277607F"/>
    <w:rsid w:val="73553045"/>
    <w:rsid w:val="7377A6EF"/>
    <w:rsid w:val="792DD2CC"/>
    <w:rsid w:val="7993DA70"/>
    <w:rsid w:val="7ABF26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EF8E3"/>
  <w15:chartTrackingRefBased/>
  <w15:docId w15:val="{2218EF82-14AD-434D-8C59-E12A29A6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C1A6A"/>
    <w:pPr>
      <w:spacing w:after="200" w:line="276" w:lineRule="auto"/>
    </w:pPr>
    <w:rPr>
      <w:rFonts w:eastAsiaTheme="minorEastAsia"/>
      <w:lang w:bidi="en-US"/>
    </w:rPr>
  </w:style>
  <w:style w:type="paragraph" w:styleId="Heading1">
    <w:name w:val="heading 1"/>
    <w:basedOn w:val="Normal"/>
    <w:next w:val="ParaNumbered"/>
    <w:link w:val="Heading1Char"/>
    <w:uiPriority w:val="9"/>
    <w:qFormat/>
    <w:rsid w:val="00E77468"/>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E77468"/>
    <w:pPr>
      <w:spacing w:before="240"/>
      <w:outlineLvl w:val="1"/>
    </w:pPr>
    <w:rPr>
      <w:sz w:val="32"/>
      <w:szCs w:val="32"/>
    </w:rPr>
  </w:style>
  <w:style w:type="paragraph" w:styleId="Heading3">
    <w:name w:val="heading 3"/>
    <w:basedOn w:val="Heading2"/>
    <w:next w:val="ParaNumbered"/>
    <w:link w:val="Heading3Char"/>
    <w:uiPriority w:val="9"/>
    <w:unhideWhenUsed/>
    <w:qFormat/>
    <w:rsid w:val="00E77468"/>
    <w:pPr>
      <w:spacing w:before="180"/>
      <w:ind w:firstLine="1"/>
      <w:outlineLvl w:val="2"/>
    </w:pPr>
    <w:rPr>
      <w:sz w:val="28"/>
    </w:rPr>
  </w:style>
  <w:style w:type="paragraph" w:styleId="Heading4">
    <w:name w:val="heading 4"/>
    <w:basedOn w:val="Heading3"/>
    <w:next w:val="ParaNumbered"/>
    <w:link w:val="Heading4Char"/>
    <w:uiPriority w:val="9"/>
    <w:unhideWhenUsed/>
    <w:qFormat/>
    <w:rsid w:val="00E77468"/>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E77468"/>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98026A"/>
    <w:pPr>
      <w:spacing w:after="0" w:line="271" w:lineRule="auto"/>
      <w:outlineLvl w:val="5"/>
    </w:pPr>
    <w:rPr>
      <w:rFonts w:asciiTheme="majorHAnsi" w:eastAsiaTheme="majorEastAsia" w:hAnsiTheme="majorHAnsi" w:cstheme="majorBidi"/>
      <w:b/>
      <w:bCs/>
      <w:i/>
      <w:iCs/>
      <w:color w:val="7F7F7F" w:themeColor="text1" w:themeTint="80"/>
      <w:lang w:eastAsia="en-GB" w:bidi="ar-SA"/>
    </w:rPr>
  </w:style>
  <w:style w:type="paragraph" w:styleId="Heading7">
    <w:name w:val="heading 7"/>
    <w:basedOn w:val="Normal"/>
    <w:next w:val="Normal"/>
    <w:link w:val="Heading7Char"/>
    <w:uiPriority w:val="9"/>
    <w:semiHidden/>
    <w:unhideWhenUsed/>
    <w:qFormat/>
    <w:rsid w:val="0098026A"/>
    <w:pPr>
      <w:spacing w:after="0"/>
      <w:outlineLvl w:val="6"/>
    </w:pPr>
    <w:rPr>
      <w:rFonts w:asciiTheme="majorHAnsi" w:eastAsiaTheme="majorEastAsia" w:hAnsiTheme="majorHAnsi" w:cstheme="majorBidi"/>
      <w:i/>
      <w:iCs/>
      <w:lang w:eastAsia="en-GB" w:bidi="ar-SA"/>
    </w:rPr>
  </w:style>
  <w:style w:type="paragraph" w:styleId="Heading8">
    <w:name w:val="heading 8"/>
    <w:basedOn w:val="Normal"/>
    <w:next w:val="Normal"/>
    <w:link w:val="Heading8Char"/>
    <w:uiPriority w:val="9"/>
    <w:semiHidden/>
    <w:unhideWhenUsed/>
    <w:qFormat/>
    <w:rsid w:val="0098026A"/>
    <w:pPr>
      <w:spacing w:after="0"/>
      <w:outlineLvl w:val="7"/>
    </w:pPr>
    <w:rPr>
      <w:rFonts w:asciiTheme="majorHAnsi" w:eastAsiaTheme="majorEastAsia" w:hAnsiTheme="majorHAnsi" w:cstheme="majorBidi"/>
      <w:sz w:val="20"/>
      <w:szCs w:val="20"/>
      <w:lang w:eastAsia="en-GB" w:bidi="ar-SA"/>
    </w:rPr>
  </w:style>
  <w:style w:type="paragraph" w:styleId="Heading9">
    <w:name w:val="heading 9"/>
    <w:basedOn w:val="Normal"/>
    <w:next w:val="Normal"/>
    <w:link w:val="Heading9Char"/>
    <w:uiPriority w:val="9"/>
    <w:semiHidden/>
    <w:unhideWhenUsed/>
    <w:qFormat/>
    <w:rsid w:val="0098026A"/>
    <w:pPr>
      <w:spacing w:after="0"/>
      <w:outlineLvl w:val="8"/>
    </w:pPr>
    <w:rPr>
      <w:rFonts w:asciiTheme="majorHAnsi" w:eastAsiaTheme="majorEastAsia" w:hAnsiTheme="majorHAnsi" w:cstheme="majorBidi"/>
      <w:i/>
      <w:iCs/>
      <w:spacing w:val="5"/>
      <w:sz w:val="20"/>
      <w:szCs w:val="20"/>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468"/>
    <w:rPr>
      <w:rFonts w:ascii="Arial" w:eastAsiaTheme="majorEastAsia" w:hAnsi="Arial" w:cstheme="majorBidi"/>
      <w:b/>
      <w:bCs/>
      <w:color w:val="0070C0"/>
      <w:sz w:val="36"/>
      <w:szCs w:val="28"/>
      <w:lang w:bidi="en-US"/>
    </w:rPr>
  </w:style>
  <w:style w:type="paragraph" w:styleId="Footer">
    <w:name w:val="footer"/>
    <w:basedOn w:val="Normal"/>
    <w:link w:val="FooterChar"/>
    <w:uiPriority w:val="99"/>
    <w:unhideWhenUsed/>
    <w:rsid w:val="004C53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34B"/>
    <w:rPr>
      <w:rFonts w:ascii="Arial" w:eastAsia="Calibri" w:hAnsi="Arial" w:cs="Times New Roman"/>
      <w:sz w:val="24"/>
    </w:rPr>
  </w:style>
  <w:style w:type="paragraph" w:customStyle="1" w:styleId="ENnotestitle">
    <w:name w:val="EN notes title"/>
    <w:basedOn w:val="Normal"/>
    <w:uiPriority w:val="99"/>
    <w:locked/>
    <w:rsid w:val="00E77468"/>
    <w:pPr>
      <w:widowControl w:val="0"/>
      <w:suppressAutoHyphens/>
      <w:autoSpaceDE w:val="0"/>
      <w:autoSpaceDN w:val="0"/>
      <w:adjustRightInd w:val="0"/>
      <w:spacing w:after="720" w:line="480" w:lineRule="atLeast"/>
      <w:textAlignment w:val="center"/>
    </w:pPr>
    <w:rPr>
      <w:rFonts w:ascii="Arial" w:hAnsi="Arial" w:cs="HelveticaNeue"/>
      <w:caps/>
      <w:color w:val="000000"/>
      <w:spacing w:val="2"/>
      <w:sz w:val="44"/>
      <w:szCs w:val="48"/>
      <w:lang w:eastAsia="en-GB" w:bidi="ar-SA"/>
    </w:rPr>
  </w:style>
  <w:style w:type="paragraph" w:customStyle="1" w:styleId="ParaNumbered">
    <w:name w:val="Para: Numbered"/>
    <w:basedOn w:val="ParaMainText"/>
    <w:link w:val="ParaNumberedChar"/>
    <w:qFormat/>
    <w:rsid w:val="006D50A4"/>
    <w:pPr>
      <w:numPr>
        <w:numId w:val="1"/>
      </w:numPr>
      <w:spacing w:line="200" w:lineRule="atLeast"/>
    </w:pPr>
  </w:style>
  <w:style w:type="character" w:customStyle="1" w:styleId="ParaNumberedChar">
    <w:name w:val="Para: Numbered Char"/>
    <w:basedOn w:val="DefaultParagraphFont"/>
    <w:link w:val="ParaNumbered"/>
    <w:rsid w:val="006D50A4"/>
    <w:rPr>
      <w:rFonts w:ascii="Palatino Linotype" w:eastAsiaTheme="minorEastAsia" w:hAnsi="Palatino Linotype" w:cs="PalatinoLinotype-Roman"/>
      <w:color w:val="000000"/>
      <w:sz w:val="20"/>
      <w:szCs w:val="24"/>
      <w:lang w:val="en-US" w:bidi="en-US"/>
    </w:rPr>
  </w:style>
  <w:style w:type="paragraph" w:customStyle="1" w:styleId="HSubheading4">
    <w:name w:val="H: Subheading 4"/>
    <w:basedOn w:val="Heading4"/>
    <w:next w:val="ParaNumbered"/>
    <w:link w:val="HSubheading4Char"/>
    <w:qFormat/>
    <w:rsid w:val="00E77468"/>
    <w:rPr>
      <w:szCs w:val="24"/>
    </w:rPr>
  </w:style>
  <w:style w:type="character" w:customStyle="1" w:styleId="HSubheading4Char">
    <w:name w:val="H: Subheading 4 Char"/>
    <w:basedOn w:val="Heading3Char"/>
    <w:link w:val="HSubheading4"/>
    <w:rsid w:val="00E77468"/>
    <w:rPr>
      <w:rFonts w:ascii="Palatino Linotype" w:eastAsiaTheme="majorEastAsia" w:hAnsi="Palatino Linotype" w:cstheme="majorBidi"/>
      <w:b w:val="0"/>
      <w:bCs/>
      <w:color w:val="0070C0"/>
      <w:sz w:val="24"/>
      <w:szCs w:val="24"/>
      <w:lang w:bidi="en-US"/>
    </w:rPr>
  </w:style>
  <w:style w:type="paragraph" w:customStyle="1" w:styleId="HSubheading2">
    <w:name w:val="H: Subheading 2"/>
    <w:basedOn w:val="Heading2"/>
    <w:next w:val="ParaNumbered"/>
    <w:link w:val="HSubheading2Char"/>
    <w:qFormat/>
    <w:rsid w:val="00E77468"/>
  </w:style>
  <w:style w:type="character" w:customStyle="1" w:styleId="HSubheading2Char">
    <w:name w:val="H: Subheading 2 Char"/>
    <w:basedOn w:val="DefaultParagraphFont"/>
    <w:link w:val="HSubheading2"/>
    <w:rsid w:val="00E77468"/>
    <w:rPr>
      <w:rFonts w:ascii="Arial" w:eastAsiaTheme="majorEastAsia" w:hAnsi="Arial" w:cstheme="majorBidi"/>
      <w:b/>
      <w:bCs/>
      <w:color w:val="0070C0"/>
      <w:sz w:val="32"/>
      <w:szCs w:val="32"/>
      <w:lang w:bidi="en-US"/>
    </w:rPr>
  </w:style>
  <w:style w:type="paragraph" w:customStyle="1" w:styleId="StyleENBilltitleText1">
    <w:name w:val="Style EN Bill title + Text 1"/>
    <w:basedOn w:val="Normal"/>
    <w:locked/>
    <w:rsid w:val="00E77468"/>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rPr>
  </w:style>
  <w:style w:type="paragraph" w:customStyle="1" w:styleId="ParaMainText">
    <w:name w:val="Para: Main Text"/>
    <w:basedOn w:val="Normal"/>
    <w:link w:val="ParaMainTextChar"/>
    <w:qFormat/>
    <w:rsid w:val="00E7746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ParaMainTextChar">
    <w:name w:val="Para: Main Text Char"/>
    <w:basedOn w:val="DefaultParagraphFont"/>
    <w:link w:val="ParaMainText"/>
    <w:rsid w:val="00E77468"/>
    <w:rPr>
      <w:rFonts w:ascii="Palatino Linotype" w:eastAsiaTheme="minorEastAsia" w:hAnsi="Palatino Linotype" w:cs="PalatinoLinotype-Roman"/>
      <w:color w:val="000000"/>
      <w:sz w:val="20"/>
      <w:szCs w:val="24"/>
      <w:lang w:val="en-US" w:bidi="en-US"/>
    </w:rPr>
  </w:style>
  <w:style w:type="paragraph" w:customStyle="1" w:styleId="FooterText">
    <w:name w:val="Footer Text"/>
    <w:basedOn w:val="Footer"/>
    <w:link w:val="FooterTextChar"/>
    <w:qFormat/>
    <w:locked/>
    <w:rsid w:val="004C534B"/>
    <w:pPr>
      <w:jc w:val="both"/>
    </w:pPr>
    <w:rPr>
      <w:rFonts w:ascii="Palatino Linotype" w:eastAsia="Times New Roman" w:hAnsi="Palatino Linotype"/>
      <w:color w:val="A6A6A6"/>
      <w:sz w:val="20"/>
      <w:szCs w:val="20"/>
      <w:lang w:val="en-US"/>
    </w:rPr>
  </w:style>
  <w:style w:type="character" w:customStyle="1" w:styleId="FooterTextChar">
    <w:name w:val="Footer Text Char"/>
    <w:link w:val="FooterText"/>
    <w:rsid w:val="004C534B"/>
    <w:rPr>
      <w:rFonts w:ascii="Palatino Linotype" w:eastAsia="Times New Roman" w:hAnsi="Palatino Linotype" w:cs="Times New Roman"/>
      <w:color w:val="A6A6A6"/>
      <w:sz w:val="20"/>
      <w:szCs w:val="20"/>
      <w:lang w:val="en-US" w:bidi="en-US"/>
    </w:rPr>
  </w:style>
  <w:style w:type="character" w:customStyle="1" w:styleId="Heading4Char">
    <w:name w:val="Heading 4 Char"/>
    <w:basedOn w:val="DefaultParagraphFont"/>
    <w:link w:val="Heading4"/>
    <w:uiPriority w:val="9"/>
    <w:rsid w:val="00E77468"/>
    <w:rPr>
      <w:rFonts w:ascii="Palatino Linotype" w:eastAsiaTheme="majorEastAsia" w:hAnsi="Palatino Linotype" w:cstheme="majorBidi"/>
      <w:bCs/>
      <w:color w:val="0070C0"/>
      <w:sz w:val="24"/>
      <w:szCs w:val="32"/>
      <w:lang w:bidi="en-US"/>
    </w:rPr>
  </w:style>
  <w:style w:type="character" w:customStyle="1" w:styleId="Heading2Char">
    <w:name w:val="Heading 2 Char"/>
    <w:basedOn w:val="DefaultParagraphFont"/>
    <w:link w:val="Heading2"/>
    <w:uiPriority w:val="9"/>
    <w:rsid w:val="00E77468"/>
    <w:rPr>
      <w:rFonts w:ascii="Arial" w:eastAsiaTheme="majorEastAsia" w:hAnsi="Arial" w:cstheme="majorBidi"/>
      <w:b/>
      <w:bCs/>
      <w:color w:val="0070C0"/>
      <w:sz w:val="32"/>
      <w:szCs w:val="32"/>
      <w:lang w:bidi="en-US"/>
    </w:rPr>
  </w:style>
  <w:style w:type="paragraph" w:styleId="Header">
    <w:name w:val="header"/>
    <w:basedOn w:val="Normal"/>
    <w:link w:val="HeaderChar"/>
    <w:uiPriority w:val="99"/>
    <w:unhideWhenUsed/>
    <w:rsid w:val="008D4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B3B"/>
    <w:rPr>
      <w:rFonts w:ascii="Arial" w:eastAsia="Calibri" w:hAnsi="Arial" w:cs="Times New Roman"/>
      <w:sz w:val="24"/>
    </w:rPr>
  </w:style>
  <w:style w:type="character" w:styleId="CommentReference">
    <w:name w:val="annotation reference"/>
    <w:basedOn w:val="DefaultParagraphFont"/>
    <w:uiPriority w:val="99"/>
    <w:unhideWhenUsed/>
    <w:rsid w:val="008D4B3B"/>
    <w:rPr>
      <w:sz w:val="16"/>
      <w:szCs w:val="16"/>
    </w:rPr>
  </w:style>
  <w:style w:type="paragraph" w:styleId="CommentText">
    <w:name w:val="annotation text"/>
    <w:basedOn w:val="Normal"/>
    <w:link w:val="CommentTextChar"/>
    <w:uiPriority w:val="99"/>
    <w:unhideWhenUsed/>
    <w:rsid w:val="008D4B3B"/>
    <w:pPr>
      <w:spacing w:line="240" w:lineRule="auto"/>
    </w:pPr>
    <w:rPr>
      <w:sz w:val="20"/>
      <w:szCs w:val="20"/>
    </w:rPr>
  </w:style>
  <w:style w:type="character" w:customStyle="1" w:styleId="CommentTextChar">
    <w:name w:val="Comment Text Char"/>
    <w:basedOn w:val="DefaultParagraphFont"/>
    <w:link w:val="CommentText"/>
    <w:uiPriority w:val="99"/>
    <w:rsid w:val="008D4B3B"/>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unhideWhenUsed/>
    <w:rsid w:val="008D4B3B"/>
    <w:rPr>
      <w:b/>
      <w:bCs/>
    </w:rPr>
  </w:style>
  <w:style w:type="character" w:customStyle="1" w:styleId="CommentSubjectChar">
    <w:name w:val="Comment Subject Char"/>
    <w:basedOn w:val="CommentTextChar"/>
    <w:link w:val="CommentSubject"/>
    <w:uiPriority w:val="99"/>
    <w:semiHidden/>
    <w:rsid w:val="008D4B3B"/>
    <w:rPr>
      <w:rFonts w:ascii="Arial" w:eastAsia="Calibri" w:hAnsi="Arial" w:cs="Times New Roman"/>
      <w:b/>
      <w:bCs/>
      <w:sz w:val="20"/>
      <w:szCs w:val="20"/>
    </w:rPr>
  </w:style>
  <w:style w:type="character" w:customStyle="1" w:styleId="UnresolvedMention1">
    <w:name w:val="Unresolved Mention1"/>
    <w:basedOn w:val="DefaultParagraphFont"/>
    <w:uiPriority w:val="99"/>
    <w:unhideWhenUsed/>
    <w:rsid w:val="00073DFA"/>
    <w:rPr>
      <w:color w:val="605E5C"/>
      <w:shd w:val="clear" w:color="auto" w:fill="E1DFDD"/>
    </w:rPr>
  </w:style>
  <w:style w:type="character" w:customStyle="1" w:styleId="Mention1">
    <w:name w:val="Mention1"/>
    <w:basedOn w:val="DefaultParagraphFont"/>
    <w:uiPriority w:val="99"/>
    <w:unhideWhenUsed/>
    <w:rsid w:val="00073DFA"/>
    <w:rPr>
      <w:color w:val="2B579A"/>
      <w:shd w:val="clear" w:color="auto" w:fill="E1DFDD"/>
    </w:rPr>
  </w:style>
  <w:style w:type="paragraph" w:styleId="EndnoteText">
    <w:name w:val="endnote text"/>
    <w:basedOn w:val="Normal"/>
    <w:link w:val="EndnoteTextChar"/>
    <w:uiPriority w:val="99"/>
    <w:semiHidden/>
    <w:unhideWhenUsed/>
    <w:rsid w:val="00B0431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431A"/>
    <w:rPr>
      <w:rFonts w:ascii="Arial" w:eastAsia="Calibri" w:hAnsi="Arial" w:cs="Times New Roman"/>
      <w:sz w:val="20"/>
      <w:szCs w:val="20"/>
    </w:rPr>
  </w:style>
  <w:style w:type="character" w:styleId="EndnoteReference">
    <w:name w:val="endnote reference"/>
    <w:basedOn w:val="DefaultParagraphFont"/>
    <w:uiPriority w:val="99"/>
    <w:unhideWhenUsed/>
    <w:rsid w:val="00E77468"/>
    <w:rPr>
      <w:vertAlign w:val="superscript"/>
    </w:rPr>
  </w:style>
  <w:style w:type="paragraph" w:styleId="FootnoteText">
    <w:name w:val="footnote text"/>
    <w:aliases w:val="F: Footnote Text"/>
    <w:basedOn w:val="Normal"/>
    <w:link w:val="FootnoteTextChar"/>
    <w:unhideWhenUsed/>
    <w:qFormat/>
    <w:rsid w:val="00E77468"/>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E77468"/>
    <w:rPr>
      <w:rFonts w:eastAsiaTheme="minorEastAsia"/>
      <w:sz w:val="18"/>
      <w:szCs w:val="20"/>
      <w:lang w:bidi="en-US"/>
    </w:rPr>
  </w:style>
  <w:style w:type="character" w:styleId="FootnoteReference">
    <w:name w:val="footnote reference"/>
    <w:basedOn w:val="DefaultParagraphFont"/>
    <w:uiPriority w:val="99"/>
    <w:unhideWhenUsed/>
    <w:qFormat/>
    <w:rsid w:val="00E77468"/>
    <w:rPr>
      <w:vertAlign w:val="superscript"/>
    </w:rPr>
  </w:style>
  <w:style w:type="character" w:styleId="Hyperlink">
    <w:name w:val="Hyperlink"/>
    <w:uiPriority w:val="99"/>
    <w:rsid w:val="00E77468"/>
    <w:rPr>
      <w:color w:val="0070C0"/>
      <w:w w:val="100"/>
      <w:u w:val="single" w:color="0070C0"/>
    </w:rPr>
  </w:style>
  <w:style w:type="character" w:styleId="FollowedHyperlink">
    <w:name w:val="FollowedHyperlink"/>
    <w:basedOn w:val="DefaultParagraphFont"/>
    <w:uiPriority w:val="99"/>
    <w:semiHidden/>
    <w:unhideWhenUsed/>
    <w:rsid w:val="00C64940"/>
    <w:rPr>
      <w:color w:val="954F72" w:themeColor="followedHyperlink"/>
      <w:u w:val="single"/>
    </w:rPr>
  </w:style>
  <w:style w:type="paragraph" w:customStyle="1" w:styleId="TTableText">
    <w:name w:val="T: Table Text"/>
    <w:basedOn w:val="ENtabletext"/>
    <w:qFormat/>
    <w:rsid w:val="00E77468"/>
    <w:rPr>
      <w:sz w:val="16"/>
    </w:rPr>
  </w:style>
  <w:style w:type="character" w:customStyle="1" w:styleId="TTableHeadings">
    <w:name w:val="T: Table Headings"/>
    <w:basedOn w:val="DefaultParagraphFont"/>
    <w:qFormat/>
    <w:rsid w:val="00E77468"/>
    <w:rPr>
      <w:rFonts w:ascii="Arial" w:hAnsi="Arial" w:cs="PalatinoLinotype-Bold"/>
      <w:b/>
      <w:bCs/>
      <w:color w:val="000000"/>
      <w:sz w:val="16"/>
    </w:rPr>
  </w:style>
  <w:style w:type="character" w:customStyle="1" w:styleId="CDefault">
    <w:name w:val="C: Default"/>
    <w:basedOn w:val="DefaultParagraphFont"/>
    <w:uiPriority w:val="1"/>
    <w:qFormat/>
    <w:rsid w:val="00E77468"/>
  </w:style>
  <w:style w:type="character" w:customStyle="1" w:styleId="CItalic">
    <w:name w:val="C: Italic"/>
    <w:basedOn w:val="CDefault"/>
    <w:uiPriority w:val="1"/>
    <w:qFormat/>
    <w:rsid w:val="00E77468"/>
    <w:rPr>
      <w:b w:val="0"/>
      <w:i/>
    </w:rPr>
  </w:style>
  <w:style w:type="character" w:customStyle="1" w:styleId="CBoldUnderlined">
    <w:name w:val="C: BoldUnderlined"/>
    <w:basedOn w:val="CDefault"/>
    <w:uiPriority w:val="1"/>
    <w:qFormat/>
    <w:rsid w:val="00E77468"/>
    <w:rPr>
      <w:b/>
      <w:u w:val="single"/>
    </w:rPr>
  </w:style>
  <w:style w:type="table" w:customStyle="1" w:styleId="ENGeneralTable">
    <w:name w:val="EN General Table"/>
    <w:basedOn w:val="TableNormal"/>
    <w:uiPriority w:val="99"/>
    <w:qFormat/>
    <w:rsid w:val="00E77468"/>
    <w:pPr>
      <w:spacing w:after="0" w:line="240" w:lineRule="auto"/>
    </w:pPr>
    <w:rPr>
      <w:rFonts w:ascii="Arial" w:eastAsiaTheme="minorEastAsia" w:hAnsi="Arial"/>
      <w:sz w:val="16"/>
      <w:lang w:eastAsia="en-GB"/>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styleId="TOCHeading">
    <w:name w:val="TOC Heading"/>
    <w:basedOn w:val="Heading1"/>
    <w:next w:val="Normal"/>
    <w:uiPriority w:val="39"/>
    <w:unhideWhenUsed/>
    <w:qFormat/>
    <w:rsid w:val="0075511F"/>
    <w:pPr>
      <w:spacing w:before="240" w:line="259" w:lineRule="auto"/>
      <w:outlineLvl w:val="9"/>
    </w:pPr>
    <w:rPr>
      <w:rFonts w:asciiTheme="majorHAnsi" w:hAnsiTheme="majorHAnsi"/>
      <w:b w:val="0"/>
      <w:bCs w:val="0"/>
      <w:color w:val="2F5496" w:themeColor="accent1" w:themeShade="BF"/>
      <w:sz w:val="32"/>
      <w:szCs w:val="32"/>
      <w:lang w:bidi="ar-SA"/>
    </w:rPr>
  </w:style>
  <w:style w:type="paragraph" w:styleId="TOC1">
    <w:name w:val="toc 1"/>
    <w:basedOn w:val="Normal"/>
    <w:next w:val="Normal"/>
    <w:autoRedefine/>
    <w:uiPriority w:val="39"/>
    <w:unhideWhenUsed/>
    <w:rsid w:val="005B0C4F"/>
    <w:pPr>
      <w:tabs>
        <w:tab w:val="right" w:leader="dot" w:pos="9016"/>
        <w:tab w:val="right" w:pos="9061"/>
      </w:tabs>
      <w:spacing w:before="120" w:after="120"/>
      <w:jc w:val="both"/>
    </w:pPr>
    <w:rPr>
      <w:rFonts w:ascii="Palatino Linotype" w:hAnsi="Palatino Linotype"/>
      <w:b/>
      <w:bCs/>
      <w:noProof/>
      <w:sz w:val="28"/>
      <w:szCs w:val="24"/>
    </w:rPr>
  </w:style>
  <w:style w:type="paragraph" w:styleId="TOC2">
    <w:name w:val="toc 2"/>
    <w:basedOn w:val="Normal"/>
    <w:next w:val="Normal"/>
    <w:autoRedefine/>
    <w:uiPriority w:val="39"/>
    <w:unhideWhenUsed/>
    <w:rsid w:val="00200AB4"/>
    <w:pPr>
      <w:spacing w:after="0"/>
    </w:pPr>
    <w:rPr>
      <w:rFonts w:ascii="Palatino Linotype" w:hAnsi="Palatino Linotype"/>
      <w:noProof/>
      <w:sz w:val="24"/>
      <w:szCs w:val="20"/>
    </w:rPr>
  </w:style>
  <w:style w:type="paragraph" w:styleId="TOC3">
    <w:name w:val="toc 3"/>
    <w:basedOn w:val="Normal"/>
    <w:next w:val="Normal"/>
    <w:autoRedefine/>
    <w:uiPriority w:val="39"/>
    <w:unhideWhenUsed/>
    <w:rsid w:val="00EE2574"/>
    <w:pPr>
      <w:tabs>
        <w:tab w:val="right" w:pos="9016"/>
      </w:tabs>
      <w:spacing w:after="0"/>
      <w:ind w:left="709" w:hanging="51"/>
    </w:pPr>
    <w:rPr>
      <w:rFonts w:ascii="Palatino Linotype" w:hAnsi="Palatino Linotype"/>
      <w:iCs/>
      <w:sz w:val="20"/>
      <w:szCs w:val="20"/>
    </w:rPr>
  </w:style>
  <w:style w:type="paragraph" w:styleId="TOC4">
    <w:name w:val="toc 4"/>
    <w:basedOn w:val="Normal"/>
    <w:next w:val="Normal"/>
    <w:autoRedefine/>
    <w:uiPriority w:val="39"/>
    <w:unhideWhenUsed/>
    <w:rsid w:val="00E77468"/>
    <w:pPr>
      <w:spacing w:after="0"/>
      <w:ind w:left="660"/>
    </w:pPr>
    <w:rPr>
      <w:sz w:val="18"/>
      <w:szCs w:val="18"/>
    </w:rPr>
  </w:style>
  <w:style w:type="character" w:customStyle="1" w:styleId="CBold">
    <w:name w:val="C: Bold"/>
    <w:basedOn w:val="CDefault"/>
    <w:uiPriority w:val="1"/>
    <w:qFormat/>
    <w:rsid w:val="00E77468"/>
    <w:rPr>
      <w:b/>
    </w:rPr>
  </w:style>
  <w:style w:type="character" w:customStyle="1" w:styleId="CBoldItalic">
    <w:name w:val="C: BoldItalic"/>
    <w:basedOn w:val="CDefault"/>
    <w:uiPriority w:val="1"/>
    <w:qFormat/>
    <w:rsid w:val="00E77468"/>
    <w:rPr>
      <w:b/>
      <w:i/>
    </w:rPr>
  </w:style>
  <w:style w:type="character" w:customStyle="1" w:styleId="CItalicUnderlined">
    <w:name w:val="C: ItalicUnderlined"/>
    <w:basedOn w:val="CDefault"/>
    <w:uiPriority w:val="1"/>
    <w:qFormat/>
    <w:rsid w:val="00E77468"/>
    <w:rPr>
      <w:b w:val="0"/>
      <w:i/>
      <w:u w:val="single"/>
    </w:rPr>
  </w:style>
  <w:style w:type="character" w:customStyle="1" w:styleId="CUnderlined">
    <w:name w:val="C: Underlined"/>
    <w:basedOn w:val="CDefault"/>
    <w:uiPriority w:val="1"/>
    <w:qFormat/>
    <w:rsid w:val="00E77468"/>
    <w:rPr>
      <w:u w:val="single"/>
    </w:rPr>
  </w:style>
  <w:style w:type="paragraph" w:customStyle="1" w:styleId="ENtabletext">
    <w:name w:val="EN table text"/>
    <w:basedOn w:val="Normal"/>
    <w:uiPriority w:val="99"/>
    <w:rsid w:val="00E77468"/>
    <w:pPr>
      <w:widowControl w:val="0"/>
      <w:suppressAutoHyphens/>
      <w:autoSpaceDE w:val="0"/>
      <w:autoSpaceDN w:val="0"/>
      <w:adjustRightInd w:val="0"/>
      <w:spacing w:after="120" w:line="240" w:lineRule="atLeast"/>
      <w:textAlignment w:val="center"/>
    </w:pPr>
    <w:rPr>
      <w:rFonts w:ascii="Arial" w:hAnsi="Arial" w:cs="HelveticaNeue"/>
      <w:color w:val="000000"/>
      <w:sz w:val="20"/>
      <w:szCs w:val="20"/>
      <w:lang w:eastAsia="en-GB" w:bidi="ar-SA"/>
    </w:rPr>
  </w:style>
  <w:style w:type="table" w:customStyle="1" w:styleId="EN-ExampleRefTable">
    <w:name w:val="EN-Example/Ref Table"/>
    <w:basedOn w:val="TableNormal"/>
    <w:uiPriority w:val="99"/>
    <w:rsid w:val="00E77468"/>
    <w:pPr>
      <w:spacing w:after="0" w:line="240" w:lineRule="auto"/>
    </w:pPr>
    <w:rPr>
      <w:rFonts w:ascii="Palatino Linotype" w:eastAsiaTheme="minorEastAsia" w:hAnsi="Palatino Linotype"/>
      <w:sz w:val="20"/>
      <w:lang w:eastAsia="en-GB"/>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Heading3Char">
    <w:name w:val="Heading 3 Char"/>
    <w:basedOn w:val="DefaultParagraphFont"/>
    <w:link w:val="Heading3"/>
    <w:uiPriority w:val="9"/>
    <w:rsid w:val="00E77468"/>
    <w:rPr>
      <w:rFonts w:ascii="Arial" w:eastAsiaTheme="majorEastAsia" w:hAnsi="Arial" w:cstheme="majorBidi"/>
      <w:b/>
      <w:bCs/>
      <w:color w:val="0070C0"/>
      <w:sz w:val="28"/>
      <w:szCs w:val="32"/>
      <w:lang w:bidi="en-US"/>
    </w:rPr>
  </w:style>
  <w:style w:type="paragraph" w:customStyle="1" w:styleId="HSubheading3">
    <w:name w:val="H: Subheading 3"/>
    <w:basedOn w:val="Heading3"/>
    <w:next w:val="ParaNumbered"/>
    <w:link w:val="HSubheading3Char"/>
    <w:qFormat/>
    <w:rsid w:val="00E77468"/>
    <w:pPr>
      <w:ind w:firstLine="0"/>
    </w:pPr>
    <w:rPr>
      <w:szCs w:val="28"/>
    </w:rPr>
  </w:style>
  <w:style w:type="character" w:customStyle="1" w:styleId="HSubheading3Char">
    <w:name w:val="H: Subheading 3 Char"/>
    <w:basedOn w:val="Heading2Char"/>
    <w:link w:val="HSubheading3"/>
    <w:rsid w:val="00E77468"/>
    <w:rPr>
      <w:rFonts w:ascii="Arial" w:eastAsiaTheme="majorEastAsia" w:hAnsi="Arial" w:cstheme="majorBidi"/>
      <w:b/>
      <w:bCs/>
      <w:color w:val="0070C0"/>
      <w:sz w:val="28"/>
      <w:szCs w:val="28"/>
      <w:lang w:bidi="en-US"/>
    </w:rPr>
  </w:style>
  <w:style w:type="character" w:customStyle="1" w:styleId="Heading5Char">
    <w:name w:val="Heading 5 Char"/>
    <w:basedOn w:val="DefaultParagraphFont"/>
    <w:link w:val="Heading5"/>
    <w:uiPriority w:val="9"/>
    <w:semiHidden/>
    <w:rsid w:val="00E77468"/>
    <w:rPr>
      <w:rFonts w:ascii="Palatino Linotype" w:eastAsiaTheme="majorEastAsia" w:hAnsi="Palatino Linotype" w:cstheme="majorBidi"/>
      <w:b/>
      <w:bCs/>
      <w:color w:val="000000" w:themeColor="text1"/>
      <w:szCs w:val="32"/>
      <w:u w:val="single"/>
      <w:lang w:bidi="en-US"/>
    </w:rPr>
  </w:style>
  <w:style w:type="paragraph" w:customStyle="1" w:styleId="HSubheading5">
    <w:name w:val="H: Subheading 5"/>
    <w:basedOn w:val="Heading5"/>
    <w:next w:val="ParaNumbered"/>
    <w:link w:val="HSubheading5Char"/>
    <w:qFormat/>
    <w:rsid w:val="00E77468"/>
  </w:style>
  <w:style w:type="character" w:customStyle="1" w:styleId="HSubheading5Char">
    <w:name w:val="H: Subheading 5 Char"/>
    <w:basedOn w:val="Heading5Char"/>
    <w:link w:val="HSubheading5"/>
    <w:rsid w:val="00E77468"/>
    <w:rPr>
      <w:rFonts w:ascii="Palatino Linotype" w:eastAsiaTheme="majorEastAsia" w:hAnsi="Palatino Linotype" w:cstheme="majorBidi"/>
      <w:b/>
      <w:bCs/>
      <w:color w:val="000000" w:themeColor="text1"/>
      <w:szCs w:val="32"/>
      <w:u w:val="single"/>
      <w:lang w:bidi="en-US"/>
    </w:rPr>
  </w:style>
  <w:style w:type="paragraph" w:customStyle="1" w:styleId="ParaBulleted">
    <w:name w:val="Para: Bulleted"/>
    <w:basedOn w:val="ParaMainText"/>
    <w:link w:val="ParaBulletedChar"/>
    <w:qFormat/>
    <w:rsid w:val="00E77468"/>
    <w:pPr>
      <w:numPr>
        <w:numId w:val="3"/>
      </w:numPr>
    </w:pPr>
  </w:style>
  <w:style w:type="character" w:customStyle="1" w:styleId="ParaBulletedChar">
    <w:name w:val="Para: Bulleted Char"/>
    <w:basedOn w:val="DefaultParagraphFont"/>
    <w:link w:val="ParaBulleted"/>
    <w:rsid w:val="00E77468"/>
    <w:rPr>
      <w:rFonts w:ascii="Palatino Linotype" w:eastAsiaTheme="minorEastAsia" w:hAnsi="Palatino Linotype" w:cs="PalatinoLinotype-Roman"/>
      <w:color w:val="000000"/>
      <w:sz w:val="20"/>
      <w:szCs w:val="24"/>
      <w:lang w:val="en-US" w:bidi="en-US"/>
    </w:rPr>
  </w:style>
  <w:style w:type="paragraph" w:customStyle="1" w:styleId="ReferenceExample">
    <w:name w:val="Reference/Example"/>
    <w:basedOn w:val="HSubheading4"/>
    <w:next w:val="ParaMainText"/>
    <w:link w:val="ReferenceExampleChar"/>
    <w:qFormat/>
    <w:rsid w:val="00E77468"/>
    <w:pPr>
      <w:spacing w:line="240" w:lineRule="auto"/>
    </w:pPr>
  </w:style>
  <w:style w:type="character" w:customStyle="1" w:styleId="ReferenceExampleChar">
    <w:name w:val="Reference/Example Char"/>
    <w:basedOn w:val="HSubheading4Char"/>
    <w:link w:val="ReferenceExample"/>
    <w:rsid w:val="00E77468"/>
    <w:rPr>
      <w:rFonts w:ascii="Palatino Linotype" w:eastAsiaTheme="majorEastAsia" w:hAnsi="Palatino Linotype" w:cstheme="majorBidi"/>
      <w:b w:val="0"/>
      <w:bCs/>
      <w:color w:val="0070C0"/>
      <w:sz w:val="24"/>
      <w:szCs w:val="24"/>
      <w:lang w:bidi="en-US"/>
    </w:rPr>
  </w:style>
  <w:style w:type="character" w:customStyle="1" w:styleId="StyleLatinArial">
    <w:name w:val="Style (Latin) Arial"/>
    <w:aliases w:val="18 pt Bold Blue"/>
    <w:basedOn w:val="DefaultParagraphFont"/>
    <w:rsid w:val="00E77468"/>
    <w:rPr>
      <w:rFonts w:ascii="Arial" w:hAnsi="Arial"/>
      <w:b/>
      <w:bCs/>
      <w:color w:val="0070C0"/>
      <w:sz w:val="36"/>
    </w:rPr>
  </w:style>
  <w:style w:type="character" w:customStyle="1" w:styleId="StyleLatinPalatinoLinotype10ptBlack">
    <w:name w:val="Style (Latin) Palatino Linotype 10 pt Black"/>
    <w:basedOn w:val="DefaultParagraphFont"/>
    <w:rsid w:val="00E77468"/>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E77468"/>
    <w:pPr>
      <w:ind w:firstLine="720"/>
    </w:pPr>
    <w:rPr>
      <w:rFonts w:ascii="Palatino Linotype" w:eastAsia="Times New Roman" w:hAnsi="Palatino Linotype" w:cs="Times New Roman"/>
      <w:sz w:val="20"/>
      <w:szCs w:val="20"/>
    </w:rPr>
  </w:style>
  <w:style w:type="character" w:customStyle="1" w:styleId="StyleLatinPalatinoLinotype-Roman10pt">
    <w:name w:val="Style (Latin) PalatinoLinotype-Roman 10 pt"/>
    <w:basedOn w:val="DefaultParagraphFont"/>
    <w:rsid w:val="00E77468"/>
    <w:rPr>
      <w:rFonts w:ascii="Palatino Linotype" w:hAnsi="Palatino Linotype"/>
      <w:sz w:val="20"/>
    </w:rPr>
  </w:style>
  <w:style w:type="paragraph" w:customStyle="1" w:styleId="StyleENBilltitleLatinPalatinoLinotype12ptNotBo">
    <w:name w:val="Style EN Bill title + (Latin) Palatino Linotype 12 pt Not Bo..."/>
    <w:basedOn w:val="Normal"/>
    <w:rsid w:val="00E77468"/>
    <w:pPr>
      <w:widowControl w:val="0"/>
      <w:suppressAutoHyphens/>
      <w:autoSpaceDE w:val="0"/>
      <w:autoSpaceDN w:val="0"/>
      <w:adjustRightInd w:val="0"/>
      <w:spacing w:after="240" w:line="480" w:lineRule="atLeast"/>
      <w:textAlignment w:val="center"/>
    </w:pPr>
    <w:rPr>
      <w:rFonts w:ascii="Palatino Linotype" w:hAnsi="Palatino Linotype" w:cs="HelveticaNeue-Bold"/>
      <w:color w:val="000000"/>
      <w:sz w:val="20"/>
      <w:szCs w:val="48"/>
      <w:lang w:val="en-US"/>
    </w:rPr>
  </w:style>
  <w:style w:type="paragraph" w:customStyle="1" w:styleId="StyleENIntroTextBulletedLatinPalatinoLinotype-Roman">
    <w:name w:val="Style EN Intro Text (Bulleted) + (Latin) Palatino Linotype-Roman"/>
    <w:basedOn w:val="Normal"/>
    <w:rsid w:val="00E77468"/>
    <w:pPr>
      <w:widowControl w:val="0"/>
      <w:numPr>
        <w:numId w:val="4"/>
      </w:numPr>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rPr>
  </w:style>
  <w:style w:type="paragraph" w:customStyle="1" w:styleId="StyleENIntroTextBulletedText1">
    <w:name w:val="Style EN Intro Text (Bulleted) + Text 1"/>
    <w:basedOn w:val="Normal"/>
    <w:rsid w:val="00E7746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themeColor="text1"/>
      <w:sz w:val="20"/>
      <w:szCs w:val="24"/>
      <w:lang w:val="en-US"/>
    </w:rPr>
  </w:style>
  <w:style w:type="paragraph" w:customStyle="1" w:styleId="StyleENIntroTextLatinPalatinoLinotypeAuto">
    <w:name w:val="Style EN Intro Text + (Latin) Palatino Linotype Auto"/>
    <w:basedOn w:val="Normal"/>
    <w:rsid w:val="00E77468"/>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rPr>
  </w:style>
  <w:style w:type="paragraph" w:customStyle="1" w:styleId="StyleENIntroTextLatinPalatinoLinotype-Roman">
    <w:name w:val="Style EN Intro Text + (Latin) Palatino Linotype-Roman"/>
    <w:basedOn w:val="Normal"/>
    <w:rsid w:val="00E7746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ENIntroText16pt">
    <w:name w:val="Style EN Intro Text + 16 pt"/>
    <w:basedOn w:val="Normal"/>
    <w:rsid w:val="00E7746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MainTextBoldAllcapsExpandedby01pt">
    <w:name w:val="Style Main Text + Bold All caps Expanded by  0.1 pt"/>
    <w:basedOn w:val="ParaMainText"/>
    <w:rsid w:val="00E77468"/>
    <w:rPr>
      <w:b/>
      <w:bCs/>
      <w:caps/>
      <w:spacing w:val="2"/>
    </w:rPr>
  </w:style>
  <w:style w:type="character" w:customStyle="1" w:styleId="StylePlaceholderTextLatinHelveticaNeue-Bold22ptBoldT">
    <w:name w:val="Style Placeholder Text + (Latin) HelveticaNeue-Bold 22 pt Bold T..."/>
    <w:basedOn w:val="PlaceholderText"/>
    <w:rsid w:val="00E77468"/>
    <w:rPr>
      <w:rFonts w:ascii="Arial" w:hAnsi="Arial"/>
      <w:b/>
      <w:bCs/>
      <w:caps/>
      <w:color w:val="000000" w:themeColor="text1"/>
      <w:spacing w:val="2"/>
      <w:sz w:val="44"/>
    </w:rPr>
  </w:style>
  <w:style w:type="character" w:styleId="PlaceholderText">
    <w:name w:val="Placeholder Text"/>
    <w:basedOn w:val="DefaultParagraphFont"/>
    <w:uiPriority w:val="99"/>
    <w:rsid w:val="00E77468"/>
    <w:rPr>
      <w:color w:val="808080"/>
    </w:rPr>
  </w:style>
  <w:style w:type="character" w:customStyle="1" w:styleId="StylePlaceholderTextLatinPalatinoLinotype10ptAuto">
    <w:name w:val="Style Placeholder Text + (Latin) Palatino Linotype 10 pt Auto"/>
    <w:basedOn w:val="PlaceholderText"/>
    <w:rsid w:val="00E77468"/>
    <w:rPr>
      <w:rFonts w:ascii="Palatino Linotype" w:hAnsi="Palatino Linotype"/>
      <w:color w:val="auto"/>
      <w:sz w:val="20"/>
    </w:rPr>
  </w:style>
  <w:style w:type="character" w:customStyle="1" w:styleId="StylePlaceholderTextLatinPalatinoLinotype-Roman10pt">
    <w:name w:val="Style Placeholder Text + (Latin) Palatino Linotype-Roman 10 pt"/>
    <w:basedOn w:val="PlaceholderText"/>
    <w:rsid w:val="00E77468"/>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E77468"/>
    <w:rPr>
      <w:color w:val="808080" w:themeColor="background1" w:themeShade="80"/>
    </w:rPr>
  </w:style>
  <w:style w:type="paragraph" w:customStyle="1" w:styleId="StyleTOC112pt">
    <w:name w:val="Style TOC 1 + 12 pt"/>
    <w:basedOn w:val="TOC1"/>
    <w:rsid w:val="00E77468"/>
    <w:rPr>
      <w:bCs w:val="0"/>
      <w:sz w:val="20"/>
    </w:rPr>
  </w:style>
  <w:style w:type="paragraph" w:customStyle="1" w:styleId="StyleTOC1Bold">
    <w:name w:val="Style TOC 1 + Bold"/>
    <w:basedOn w:val="TOC1"/>
    <w:rsid w:val="007C60D1"/>
    <w:rPr>
      <w:sz w:val="24"/>
    </w:rPr>
  </w:style>
  <w:style w:type="paragraph" w:customStyle="1" w:styleId="StyleTOC1BoldRight">
    <w:name w:val="Style TOC 1 + Bold Right"/>
    <w:basedOn w:val="TOC1"/>
    <w:rsid w:val="004530CC"/>
    <w:pPr>
      <w:jc w:val="right"/>
    </w:pPr>
    <w:rPr>
      <w:rFonts w:eastAsia="Times New Roman" w:cs="Times New Roman"/>
      <w:sz w:val="24"/>
      <w:lang w:val="en-US"/>
    </w:rPr>
  </w:style>
  <w:style w:type="paragraph" w:styleId="TOC5">
    <w:name w:val="toc 5"/>
    <w:basedOn w:val="Normal"/>
    <w:next w:val="Normal"/>
    <w:autoRedefine/>
    <w:uiPriority w:val="39"/>
    <w:unhideWhenUsed/>
    <w:rsid w:val="00E77468"/>
    <w:pPr>
      <w:spacing w:after="0"/>
      <w:ind w:left="880"/>
    </w:pPr>
    <w:rPr>
      <w:sz w:val="18"/>
      <w:szCs w:val="18"/>
    </w:rPr>
  </w:style>
  <w:style w:type="paragraph" w:customStyle="1" w:styleId="TOCHeading1">
    <w:name w:val="TOC Heading1"/>
    <w:basedOn w:val="Normal"/>
    <w:link w:val="ToCHeadingChar"/>
    <w:rsid w:val="00E77468"/>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val="en-US"/>
    </w:rPr>
  </w:style>
  <w:style w:type="character" w:customStyle="1" w:styleId="ToCHeadingChar">
    <w:name w:val="ToC Heading Char"/>
    <w:basedOn w:val="DefaultParagraphFont"/>
    <w:link w:val="TOCHeading1"/>
    <w:rsid w:val="00E77468"/>
    <w:rPr>
      <w:rFonts w:ascii="Arial" w:eastAsiaTheme="minorEastAsia" w:hAnsi="Arial" w:cs="HelveticaNeue-Bold"/>
      <w:b/>
      <w:bCs/>
      <w:color w:val="0076BF"/>
      <w:sz w:val="36"/>
      <w:szCs w:val="36"/>
      <w:lang w:val="en-US" w:bidi="en-US"/>
    </w:rPr>
  </w:style>
  <w:style w:type="paragraph" w:customStyle="1" w:styleId="ENBilltitle">
    <w:name w:val="EN Bill title"/>
    <w:basedOn w:val="Normal"/>
    <w:uiPriority w:val="99"/>
    <w:locked/>
    <w:rsid w:val="00E77468"/>
    <w:pPr>
      <w:widowControl w:val="0"/>
      <w:suppressAutoHyphens/>
      <w:autoSpaceDE w:val="0"/>
      <w:autoSpaceDN w:val="0"/>
      <w:adjustRightInd w:val="0"/>
      <w:spacing w:after="240" w:line="480" w:lineRule="atLeast"/>
      <w:textAlignment w:val="center"/>
    </w:pPr>
    <w:rPr>
      <w:rFonts w:ascii="Arial" w:hAnsi="Arial" w:cs="HelveticaNeue-Bold"/>
      <w:b/>
      <w:bCs/>
      <w:caps/>
      <w:color w:val="000000"/>
      <w:spacing w:val="2"/>
      <w:sz w:val="44"/>
      <w:szCs w:val="48"/>
      <w:lang w:eastAsia="en-GB" w:bidi="ar-SA"/>
    </w:rPr>
  </w:style>
  <w:style w:type="character" w:customStyle="1" w:styleId="ENbodyboldemphasis">
    <w:name w:val="EN body bold emphasis"/>
    <w:uiPriority w:val="99"/>
    <w:locked/>
    <w:rsid w:val="00E77468"/>
    <w:rPr>
      <w:rFonts w:ascii="Palatino Linotype" w:hAnsi="Palatino Linotype" w:cs="PalatinoLinotype-Bold"/>
      <w:b/>
      <w:bCs/>
    </w:rPr>
  </w:style>
  <w:style w:type="paragraph" w:customStyle="1" w:styleId="ENBodyText">
    <w:name w:val="EN Body Text"/>
    <w:basedOn w:val="Normal"/>
    <w:link w:val="ENBodyTextChar"/>
    <w:uiPriority w:val="99"/>
    <w:locked/>
    <w:rsid w:val="00E7746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eastAsia="en-GB" w:bidi="ar-SA"/>
    </w:rPr>
  </w:style>
  <w:style w:type="character" w:customStyle="1" w:styleId="ENBodyTextChar">
    <w:name w:val="EN Body Text Char"/>
    <w:basedOn w:val="DefaultParagraphFont"/>
    <w:link w:val="ENBodyText"/>
    <w:uiPriority w:val="99"/>
    <w:rsid w:val="00E77468"/>
    <w:rPr>
      <w:rFonts w:ascii="Palatino Linotype" w:eastAsiaTheme="minorEastAsia" w:hAnsi="Palatino Linotype" w:cs="PalatinoLinotype-Roman"/>
      <w:color w:val="000000"/>
      <w:sz w:val="20"/>
      <w:szCs w:val="24"/>
      <w:lang w:eastAsia="en-GB"/>
    </w:rPr>
  </w:style>
  <w:style w:type="paragraph" w:customStyle="1" w:styleId="ENBodyTextBullets">
    <w:name w:val="EN Body Text + Bullets"/>
    <w:basedOn w:val="Normal"/>
    <w:link w:val="ENBodyTextBulletsChar"/>
    <w:uiPriority w:val="99"/>
    <w:locked/>
    <w:rsid w:val="00E77468"/>
    <w:pPr>
      <w:widowControl w:val="0"/>
      <w:numPr>
        <w:numId w:val="5"/>
      </w:numPr>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eastAsia="en-GB" w:bidi="ar-SA"/>
    </w:rPr>
  </w:style>
  <w:style w:type="character" w:customStyle="1" w:styleId="ENBodyTextBulletsChar">
    <w:name w:val="EN Body Text + Bullets Char"/>
    <w:basedOn w:val="DefaultParagraphFont"/>
    <w:link w:val="ENBodyTextBullets"/>
    <w:uiPriority w:val="99"/>
    <w:rsid w:val="00E77468"/>
    <w:rPr>
      <w:rFonts w:ascii="Palatino Linotype" w:eastAsiaTheme="minorEastAsia" w:hAnsi="Palatino Linotype" w:cs="PalatinoLinotype-Roman"/>
      <w:color w:val="000000"/>
      <w:sz w:val="20"/>
      <w:szCs w:val="24"/>
      <w:lang w:eastAsia="en-GB"/>
    </w:rPr>
  </w:style>
  <w:style w:type="paragraph" w:customStyle="1" w:styleId="ENBodyTextNumbered">
    <w:name w:val="EN Body Text + Numbered"/>
    <w:basedOn w:val="Normal"/>
    <w:link w:val="ENBodyTextNumberedChar"/>
    <w:uiPriority w:val="99"/>
    <w:locked/>
    <w:rsid w:val="00E77468"/>
    <w:pPr>
      <w:widowControl w:val="0"/>
      <w:suppressAutoHyphens/>
      <w:autoSpaceDE w:val="0"/>
      <w:autoSpaceDN w:val="0"/>
      <w:adjustRightInd w:val="0"/>
      <w:spacing w:after="150" w:line="300" w:lineRule="atLeast"/>
      <w:ind w:left="600" w:hanging="600"/>
      <w:textAlignment w:val="center"/>
    </w:pPr>
    <w:rPr>
      <w:rFonts w:ascii="Palatino Linotype" w:hAnsi="Palatino Linotype" w:cs="PalatinoLinotype-Roman"/>
      <w:color w:val="000000"/>
      <w:sz w:val="20"/>
      <w:szCs w:val="24"/>
      <w:lang w:eastAsia="en-GB" w:bidi="ar-SA"/>
    </w:rPr>
  </w:style>
  <w:style w:type="character" w:customStyle="1" w:styleId="ENBodyTextNumberedChar">
    <w:name w:val="EN Body Text + Numbered Char"/>
    <w:basedOn w:val="DefaultParagraphFont"/>
    <w:link w:val="ENBodyTextNumbered"/>
    <w:uiPriority w:val="99"/>
    <w:rsid w:val="00E77468"/>
    <w:rPr>
      <w:rFonts w:ascii="Palatino Linotype" w:eastAsiaTheme="minorEastAsia" w:hAnsi="Palatino Linotype" w:cs="PalatinoLinotype-Roman"/>
      <w:color w:val="000000"/>
      <w:sz w:val="20"/>
      <w:szCs w:val="24"/>
      <w:lang w:eastAsia="en-GB"/>
    </w:rPr>
  </w:style>
  <w:style w:type="paragraph" w:customStyle="1" w:styleId="ENbodytextsub-bulletENmaintext">
    <w:name w:val="EN body text sub-bullet (EN main text)"/>
    <w:basedOn w:val="Normal"/>
    <w:uiPriority w:val="99"/>
    <w:locked/>
    <w:rsid w:val="00E77468"/>
    <w:pPr>
      <w:widowControl w:val="0"/>
      <w:numPr>
        <w:numId w:val="6"/>
      </w:numPr>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eastAsia="en-GB" w:bidi="ar-SA"/>
    </w:rPr>
  </w:style>
  <w:style w:type="paragraph" w:customStyle="1" w:styleId="ENbodytextwithindentENmaintext">
    <w:name w:val="EN body text with indent (EN main text)"/>
    <w:basedOn w:val="Normal"/>
    <w:uiPriority w:val="99"/>
    <w:locked/>
    <w:rsid w:val="00E77468"/>
    <w:pPr>
      <w:widowControl w:val="0"/>
      <w:suppressAutoHyphens/>
      <w:autoSpaceDE w:val="0"/>
      <w:autoSpaceDN w:val="0"/>
      <w:adjustRightInd w:val="0"/>
      <w:spacing w:after="150" w:line="300" w:lineRule="atLeast"/>
      <w:ind w:left="600"/>
      <w:textAlignment w:val="center"/>
    </w:pPr>
    <w:rPr>
      <w:rFonts w:ascii="Palatino Linotype" w:hAnsi="Palatino Linotype" w:cs="PalatinoLinotype-Roman"/>
      <w:color w:val="000000"/>
      <w:sz w:val="20"/>
      <w:szCs w:val="24"/>
      <w:lang w:eastAsia="en-GB" w:bidi="ar-SA"/>
    </w:rPr>
  </w:style>
  <w:style w:type="paragraph" w:customStyle="1" w:styleId="ENexampleheading5Tables">
    <w:name w:val="EN example heading 5 (Tables"/>
    <w:aliases w:val="captions1,examples)1"/>
    <w:basedOn w:val="Normal"/>
    <w:uiPriority w:val="99"/>
    <w:locked/>
    <w:rsid w:val="00E77468"/>
    <w:pPr>
      <w:keepNext/>
      <w:keepLines/>
      <w:widowControl w:val="0"/>
      <w:suppressAutoHyphens/>
      <w:autoSpaceDE w:val="0"/>
      <w:autoSpaceDN w:val="0"/>
      <w:adjustRightInd w:val="0"/>
      <w:spacing w:before="180" w:after="180" w:line="300" w:lineRule="atLeast"/>
      <w:textAlignment w:val="center"/>
    </w:pPr>
    <w:rPr>
      <w:rFonts w:ascii="Arial" w:hAnsi="Arial" w:cs="HelveticaNeue"/>
      <w:color w:val="0076BF"/>
      <w:sz w:val="26"/>
      <w:szCs w:val="26"/>
      <w:lang w:eastAsia="en-GB" w:bidi="ar-SA"/>
    </w:rPr>
  </w:style>
  <w:style w:type="paragraph" w:customStyle="1" w:styleId="ENFootnotetextENotherfeatures">
    <w:name w:val="EN Footnote text (EN other features)"/>
    <w:basedOn w:val="Normal"/>
    <w:uiPriority w:val="99"/>
    <w:locked/>
    <w:rsid w:val="00E77468"/>
    <w:pPr>
      <w:keepLines/>
      <w:suppressAutoHyphens/>
      <w:spacing w:after="80" w:line="240" w:lineRule="auto"/>
      <w:ind w:left="284" w:hanging="284"/>
    </w:pPr>
    <w:rPr>
      <w:rFonts w:ascii="Arial" w:hAnsi="Arial" w:cs="HelveticaNeue"/>
      <w:sz w:val="12"/>
      <w:szCs w:val="19"/>
      <w:lang w:eastAsia="en-GB" w:bidi="ar-SA"/>
    </w:rPr>
  </w:style>
  <w:style w:type="paragraph" w:customStyle="1" w:styleId="ENHeading1Category">
    <w:name w:val="EN Heading (1) : Category"/>
    <w:basedOn w:val="Normal"/>
    <w:link w:val="ENHeading1CategoryChar"/>
    <w:uiPriority w:val="99"/>
    <w:locked/>
    <w:rsid w:val="00E77468"/>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eastAsia="en-GB" w:bidi="ar-SA"/>
    </w:rPr>
  </w:style>
  <w:style w:type="character" w:customStyle="1" w:styleId="ENHeading1CategoryChar">
    <w:name w:val="EN Heading (1) : Category Char"/>
    <w:basedOn w:val="DefaultParagraphFont"/>
    <w:link w:val="ENHeading1Category"/>
    <w:uiPriority w:val="99"/>
    <w:rsid w:val="00E77468"/>
    <w:rPr>
      <w:rFonts w:ascii="Arial" w:eastAsiaTheme="minorEastAsia" w:hAnsi="Arial" w:cs="HelveticaNeue-Bold"/>
      <w:b/>
      <w:bCs/>
      <w:color w:val="0076BF"/>
      <w:sz w:val="36"/>
      <w:szCs w:val="36"/>
      <w:lang w:eastAsia="en-GB"/>
    </w:rPr>
  </w:style>
  <w:style w:type="paragraph" w:customStyle="1" w:styleId="ENHeading1Unindexed">
    <w:name w:val="EN Heading (1) : Unindexed"/>
    <w:basedOn w:val="ENHeading1Category"/>
    <w:link w:val="WhatthesenotesdoChar"/>
    <w:locked/>
    <w:rsid w:val="00E77468"/>
    <w:rPr>
      <w:sz w:val="32"/>
    </w:rPr>
  </w:style>
  <w:style w:type="character" w:customStyle="1" w:styleId="WhatthesenotesdoChar">
    <w:name w:val="Whatthesenotesdo Char"/>
    <w:basedOn w:val="ENHeading1CategoryChar"/>
    <w:link w:val="ENHeading1Unindexed"/>
    <w:rsid w:val="00E77468"/>
    <w:rPr>
      <w:rFonts w:ascii="Arial" w:eastAsiaTheme="minorEastAsia" w:hAnsi="Arial" w:cs="HelveticaNeue-Bold"/>
      <w:b/>
      <w:bCs/>
      <w:color w:val="0076BF"/>
      <w:sz w:val="32"/>
      <w:szCs w:val="36"/>
      <w:lang w:eastAsia="en-GB"/>
    </w:rPr>
  </w:style>
  <w:style w:type="paragraph" w:customStyle="1" w:styleId="ENHeading3ClauseSchedule">
    <w:name w:val="EN Heading (3) : Clause + Schedule"/>
    <w:basedOn w:val="Normal"/>
    <w:uiPriority w:val="99"/>
    <w:locked/>
    <w:rsid w:val="00E77468"/>
    <w:pPr>
      <w:keepNext/>
      <w:keepLines/>
      <w:widowControl w:val="0"/>
      <w:suppressAutoHyphens/>
      <w:autoSpaceDE w:val="0"/>
      <w:autoSpaceDN w:val="0"/>
      <w:adjustRightInd w:val="0"/>
      <w:spacing w:before="180" w:after="180" w:line="360" w:lineRule="atLeast"/>
      <w:textAlignment w:val="center"/>
    </w:pPr>
    <w:rPr>
      <w:rFonts w:ascii="Arial" w:hAnsi="Arial" w:cs="HelveticaNeue-Bold"/>
      <w:b/>
      <w:bCs/>
      <w:color w:val="0076BF"/>
      <w:sz w:val="28"/>
      <w:szCs w:val="28"/>
      <w:lang w:eastAsia="en-GB" w:bidi="ar-SA"/>
    </w:rPr>
  </w:style>
  <w:style w:type="paragraph" w:customStyle="1" w:styleId="ENIntroText">
    <w:name w:val="EN Intro Text"/>
    <w:basedOn w:val="ENBodyText"/>
    <w:link w:val="ENIntroTextChar"/>
    <w:locked/>
    <w:rsid w:val="00E77468"/>
  </w:style>
  <w:style w:type="character" w:customStyle="1" w:styleId="ENIntroTextChar">
    <w:name w:val="EN Intro Text Char"/>
    <w:basedOn w:val="ENBodyTextChar"/>
    <w:link w:val="ENIntroText"/>
    <w:rsid w:val="00E77468"/>
    <w:rPr>
      <w:rFonts w:ascii="Palatino Linotype" w:eastAsiaTheme="minorEastAsia" w:hAnsi="Palatino Linotype" w:cs="PalatinoLinotype-Roman"/>
      <w:color w:val="000000"/>
      <w:sz w:val="20"/>
      <w:szCs w:val="24"/>
      <w:lang w:eastAsia="en-GB"/>
    </w:rPr>
  </w:style>
  <w:style w:type="paragraph" w:customStyle="1" w:styleId="ENIntroTextBulleted">
    <w:name w:val="EN Intro Text (Bulleted)"/>
    <w:basedOn w:val="ENBodyTextBullets"/>
    <w:link w:val="ENIntroTextBulletedChar"/>
    <w:locked/>
    <w:rsid w:val="00E77468"/>
    <w:pPr>
      <w:numPr>
        <w:numId w:val="0"/>
      </w:numPr>
      <w:ind w:left="720" w:hanging="360"/>
    </w:pPr>
  </w:style>
  <w:style w:type="character" w:customStyle="1" w:styleId="ENIntroTextBulletedChar">
    <w:name w:val="EN Intro Text (Bulleted) Char"/>
    <w:basedOn w:val="ENBodyTextBulletsChar"/>
    <w:link w:val="ENIntroTextBulleted"/>
    <w:rsid w:val="00E77468"/>
    <w:rPr>
      <w:rFonts w:ascii="Palatino Linotype" w:eastAsiaTheme="minorEastAsia" w:hAnsi="Palatino Linotype" w:cs="PalatinoLinotype-Roman"/>
      <w:color w:val="000000"/>
      <w:sz w:val="20"/>
      <w:szCs w:val="24"/>
      <w:lang w:eastAsia="en-GB"/>
    </w:rPr>
  </w:style>
  <w:style w:type="paragraph" w:customStyle="1" w:styleId="ENpartheading3ENHeadings">
    <w:name w:val="EN part heading 3 (EN Headings)"/>
    <w:basedOn w:val="Normal"/>
    <w:uiPriority w:val="99"/>
    <w:locked/>
    <w:rsid w:val="00E77468"/>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2"/>
      <w:szCs w:val="32"/>
      <w:lang w:eastAsia="en-GB" w:bidi="ar-SA"/>
    </w:rPr>
  </w:style>
  <w:style w:type="paragraph" w:customStyle="1" w:styleId="ENRunningfooterENotherfeatures">
    <w:name w:val="EN Running footer (EN other features)"/>
    <w:basedOn w:val="Normal"/>
    <w:uiPriority w:val="99"/>
    <w:locked/>
    <w:rsid w:val="00E77468"/>
    <w:pPr>
      <w:widowControl w:val="0"/>
      <w:tabs>
        <w:tab w:val="center" w:pos="4300"/>
      </w:tabs>
      <w:suppressAutoHyphens/>
      <w:autoSpaceDE w:val="0"/>
      <w:autoSpaceDN w:val="0"/>
      <w:adjustRightInd w:val="0"/>
      <w:spacing w:after="150" w:line="240" w:lineRule="atLeast"/>
      <w:textAlignment w:val="center"/>
    </w:pPr>
    <w:rPr>
      <w:rFonts w:ascii="Arial" w:hAnsi="Arial" w:cs="HelveticaNeue-Italic"/>
      <w:i/>
      <w:iCs/>
      <w:color w:val="000000"/>
      <w:sz w:val="18"/>
      <w:szCs w:val="18"/>
      <w:lang w:eastAsia="en-GB" w:bidi="ar-SA"/>
    </w:rPr>
  </w:style>
  <w:style w:type="paragraph" w:customStyle="1" w:styleId="ENtableheadingsTables">
    <w:name w:val="EN table headings (Tables"/>
    <w:aliases w:val="captions,examples)"/>
    <w:basedOn w:val="Normal"/>
    <w:uiPriority w:val="99"/>
    <w:locked/>
    <w:rsid w:val="00E77468"/>
    <w:pPr>
      <w:widowControl w:val="0"/>
      <w:suppressAutoHyphens/>
      <w:autoSpaceDE w:val="0"/>
      <w:autoSpaceDN w:val="0"/>
      <w:adjustRightInd w:val="0"/>
      <w:spacing w:before="120" w:after="120" w:line="240" w:lineRule="atLeast"/>
      <w:textAlignment w:val="center"/>
    </w:pPr>
    <w:rPr>
      <w:rFonts w:ascii="Arial" w:hAnsi="Arial" w:cs="HelveticaNeue-Bold"/>
      <w:b/>
      <w:bCs/>
      <w:color w:val="000000"/>
      <w:sz w:val="20"/>
      <w:szCs w:val="20"/>
      <w:lang w:eastAsia="en-GB" w:bidi="ar-SA"/>
    </w:rPr>
  </w:style>
  <w:style w:type="paragraph" w:customStyle="1" w:styleId="ENtablenumberedtextTables">
    <w:name w:val="EN table numbered text (Tables"/>
    <w:aliases w:val="captions3,examples)3"/>
    <w:basedOn w:val="Normal"/>
    <w:uiPriority w:val="99"/>
    <w:locked/>
    <w:rsid w:val="00E77468"/>
    <w:pPr>
      <w:widowControl w:val="0"/>
      <w:suppressAutoHyphens/>
      <w:autoSpaceDE w:val="0"/>
      <w:autoSpaceDN w:val="0"/>
      <w:adjustRightInd w:val="0"/>
      <w:spacing w:after="120" w:line="240" w:lineRule="atLeast"/>
      <w:ind w:left="360" w:hanging="360"/>
      <w:textAlignment w:val="center"/>
    </w:pPr>
    <w:rPr>
      <w:rFonts w:ascii="Arial" w:hAnsi="Arial" w:cs="HelveticaNeue"/>
      <w:color w:val="000000"/>
      <w:sz w:val="20"/>
      <w:szCs w:val="20"/>
      <w:lang w:eastAsia="en-GB" w:bidi="ar-SA"/>
    </w:rPr>
  </w:style>
  <w:style w:type="paragraph" w:customStyle="1" w:styleId="ENtabletextsub-bulletsTables">
    <w:name w:val="EN table text sub-bullets (Tables"/>
    <w:aliases w:val="captions2,examples)2"/>
    <w:basedOn w:val="Normal"/>
    <w:uiPriority w:val="99"/>
    <w:locked/>
    <w:rsid w:val="00E77468"/>
    <w:pPr>
      <w:widowControl w:val="0"/>
      <w:numPr>
        <w:numId w:val="8"/>
      </w:numPr>
      <w:suppressAutoHyphens/>
      <w:autoSpaceDE w:val="0"/>
      <w:autoSpaceDN w:val="0"/>
      <w:adjustRightInd w:val="0"/>
      <w:spacing w:after="120" w:line="240" w:lineRule="atLeast"/>
      <w:textAlignment w:val="center"/>
    </w:pPr>
    <w:rPr>
      <w:rFonts w:ascii="Arial" w:hAnsi="Arial" w:cs="HelveticaNeue"/>
      <w:color w:val="000000"/>
      <w:sz w:val="20"/>
      <w:szCs w:val="20"/>
      <w:lang w:eastAsia="en-GB" w:bidi="ar-SA"/>
    </w:rPr>
  </w:style>
  <w:style w:type="table" w:customStyle="1" w:styleId="EN-ExampleRefTable1">
    <w:name w:val="EN-Example/Ref Table1"/>
    <w:basedOn w:val="TableNormal"/>
    <w:uiPriority w:val="99"/>
    <w:rsid w:val="00E77468"/>
    <w:pPr>
      <w:spacing w:after="0" w:line="240" w:lineRule="auto"/>
    </w:pPr>
    <w:rPr>
      <w:rFonts w:ascii="Palatino Linotype" w:eastAsiaTheme="minorEastAsia" w:hAnsi="Palatino Linotype"/>
      <w:sz w:val="20"/>
      <w:lang w:val="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2">
    <w:name w:val="EN-Example/Ref Table2"/>
    <w:basedOn w:val="TableNormal"/>
    <w:uiPriority w:val="99"/>
    <w:rsid w:val="00E77468"/>
    <w:pPr>
      <w:spacing w:after="0" w:line="240" w:lineRule="auto"/>
    </w:pPr>
    <w:rPr>
      <w:rFonts w:ascii="Palatino Linotype" w:eastAsiaTheme="minorEastAsia" w:hAnsi="Palatino Linotype"/>
      <w:sz w:val="20"/>
      <w:lang w:val="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CapitalisedStyle1">
    <w:name w:val="Capitalised Style 1"/>
    <w:basedOn w:val="DefaultParagraphFont"/>
    <w:uiPriority w:val="1"/>
    <w:locked/>
    <w:rsid w:val="00E77468"/>
    <w:rPr>
      <w:caps/>
    </w:rPr>
  </w:style>
  <w:style w:type="table" w:styleId="TableGrid">
    <w:name w:val="Table Grid"/>
    <w:basedOn w:val="TableNormal"/>
    <w:uiPriority w:val="59"/>
    <w:rsid w:val="00E77468"/>
    <w:pPr>
      <w:spacing w:after="200" w:line="276" w:lineRule="auto"/>
    </w:pPr>
    <w:rPr>
      <w:rFonts w:eastAsiaTheme="minorEastAsia"/>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8026A"/>
    <w:rPr>
      <w:rFonts w:asciiTheme="majorHAnsi" w:eastAsiaTheme="majorEastAsia" w:hAnsiTheme="majorHAnsi" w:cstheme="majorBidi"/>
      <w:b/>
      <w:bCs/>
      <w:i/>
      <w:iCs/>
      <w:color w:val="7F7F7F" w:themeColor="text1" w:themeTint="80"/>
      <w:lang w:eastAsia="en-GB"/>
    </w:rPr>
  </w:style>
  <w:style w:type="character" w:customStyle="1" w:styleId="Heading7Char">
    <w:name w:val="Heading 7 Char"/>
    <w:basedOn w:val="DefaultParagraphFont"/>
    <w:link w:val="Heading7"/>
    <w:uiPriority w:val="9"/>
    <w:semiHidden/>
    <w:rsid w:val="0098026A"/>
    <w:rPr>
      <w:rFonts w:asciiTheme="majorHAnsi" w:eastAsiaTheme="majorEastAsia" w:hAnsiTheme="majorHAnsi" w:cstheme="majorBidi"/>
      <w:i/>
      <w:iCs/>
      <w:lang w:eastAsia="en-GB"/>
    </w:rPr>
  </w:style>
  <w:style w:type="character" w:customStyle="1" w:styleId="Heading8Char">
    <w:name w:val="Heading 8 Char"/>
    <w:basedOn w:val="DefaultParagraphFont"/>
    <w:link w:val="Heading8"/>
    <w:uiPriority w:val="9"/>
    <w:semiHidden/>
    <w:rsid w:val="0098026A"/>
    <w:rPr>
      <w:rFonts w:asciiTheme="majorHAnsi" w:eastAsiaTheme="majorEastAsia" w:hAnsiTheme="majorHAnsi" w:cstheme="majorBidi"/>
      <w:sz w:val="20"/>
      <w:szCs w:val="20"/>
      <w:lang w:eastAsia="en-GB"/>
    </w:rPr>
  </w:style>
  <w:style w:type="character" w:customStyle="1" w:styleId="Heading9Char">
    <w:name w:val="Heading 9 Char"/>
    <w:basedOn w:val="DefaultParagraphFont"/>
    <w:link w:val="Heading9"/>
    <w:uiPriority w:val="9"/>
    <w:semiHidden/>
    <w:rsid w:val="0098026A"/>
    <w:rPr>
      <w:rFonts w:asciiTheme="majorHAnsi" w:eastAsiaTheme="majorEastAsia" w:hAnsiTheme="majorHAnsi" w:cstheme="majorBidi"/>
      <w:i/>
      <w:iCs/>
      <w:spacing w:val="5"/>
      <w:sz w:val="20"/>
      <w:szCs w:val="20"/>
      <w:lang w:eastAsia="en-GB"/>
    </w:rPr>
  </w:style>
  <w:style w:type="paragraph" w:customStyle="1" w:styleId="NoParagraphStyle">
    <w:name w:val="[No Paragraph Style]"/>
    <w:link w:val="NoParagraphStyleChar"/>
    <w:locked/>
    <w:rsid w:val="0098026A"/>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eastAsia="en-GB"/>
    </w:rPr>
  </w:style>
  <w:style w:type="paragraph" w:customStyle="1" w:styleId="MinisterialSign-offName">
    <w:name w:val="Ministerial Sign-off Name"/>
    <w:basedOn w:val="NoParagraphStyle"/>
    <w:link w:val="MinisterialSign-offNameChar"/>
    <w:uiPriority w:val="99"/>
    <w:locked/>
    <w:rsid w:val="0098026A"/>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98026A"/>
    <w:pPr>
      <w:suppressAutoHyphens/>
      <w:spacing w:line="300" w:lineRule="atLeast"/>
    </w:pPr>
    <w:rPr>
      <w:rFonts w:ascii="Palatino Linotype" w:hAnsi="Palatino Linotype" w:cs="PalatinoLinotype-Bold"/>
      <w:b/>
      <w:bCs/>
    </w:rPr>
  </w:style>
  <w:style w:type="character" w:customStyle="1" w:styleId="footnotenumber">
    <w:name w:val="footnote number"/>
    <w:uiPriority w:val="99"/>
    <w:locked/>
    <w:rsid w:val="0098026A"/>
    <w:rPr>
      <w:rFonts w:ascii="Arial" w:hAnsi="Arial" w:cs="HelveticaNeue"/>
      <w:sz w:val="28"/>
      <w:szCs w:val="19"/>
      <w:vertAlign w:val="superscript"/>
    </w:rPr>
  </w:style>
  <w:style w:type="character" w:customStyle="1" w:styleId="blue">
    <w:name w:val="blue"/>
    <w:uiPriority w:val="99"/>
    <w:locked/>
    <w:rsid w:val="0098026A"/>
    <w:rPr>
      <w:color w:val="0076BF"/>
    </w:rPr>
  </w:style>
  <w:style w:type="character" w:styleId="PageNumber">
    <w:name w:val="page number"/>
    <w:uiPriority w:val="99"/>
    <w:semiHidden/>
    <w:unhideWhenUsed/>
    <w:rsid w:val="0098026A"/>
  </w:style>
  <w:style w:type="paragraph" w:styleId="BalloonText">
    <w:name w:val="Balloon Text"/>
    <w:basedOn w:val="Normal"/>
    <w:link w:val="BalloonTextChar"/>
    <w:uiPriority w:val="99"/>
    <w:semiHidden/>
    <w:unhideWhenUsed/>
    <w:rsid w:val="0098026A"/>
    <w:rPr>
      <w:rFonts w:ascii="Tahoma" w:hAnsi="Tahoma" w:cs="Tahoma"/>
      <w:sz w:val="16"/>
      <w:szCs w:val="16"/>
      <w:lang w:eastAsia="en-GB" w:bidi="ar-SA"/>
    </w:rPr>
  </w:style>
  <w:style w:type="character" w:customStyle="1" w:styleId="BalloonTextChar">
    <w:name w:val="Balloon Text Char"/>
    <w:basedOn w:val="DefaultParagraphFont"/>
    <w:link w:val="BalloonText"/>
    <w:uiPriority w:val="99"/>
    <w:semiHidden/>
    <w:rsid w:val="0098026A"/>
    <w:rPr>
      <w:rFonts w:ascii="Tahoma" w:eastAsiaTheme="minorEastAsia" w:hAnsi="Tahoma" w:cs="Tahoma"/>
      <w:sz w:val="16"/>
      <w:szCs w:val="16"/>
      <w:lang w:eastAsia="en-GB"/>
    </w:rPr>
  </w:style>
  <w:style w:type="paragraph" w:styleId="Caption">
    <w:name w:val="caption"/>
    <w:basedOn w:val="Normal"/>
    <w:next w:val="Normal"/>
    <w:uiPriority w:val="35"/>
    <w:semiHidden/>
    <w:unhideWhenUsed/>
    <w:rsid w:val="0098026A"/>
    <w:rPr>
      <w:caps/>
      <w:spacing w:val="10"/>
      <w:sz w:val="18"/>
      <w:szCs w:val="18"/>
      <w:lang w:eastAsia="en-GB" w:bidi="ar-SA"/>
    </w:rPr>
  </w:style>
  <w:style w:type="paragraph" w:styleId="Title">
    <w:name w:val="Title"/>
    <w:basedOn w:val="Normal"/>
    <w:next w:val="Normal"/>
    <w:link w:val="TitleChar"/>
    <w:uiPriority w:val="10"/>
    <w:rsid w:val="0098026A"/>
    <w:pPr>
      <w:pBdr>
        <w:bottom w:val="single" w:sz="4" w:space="1" w:color="auto"/>
      </w:pBdr>
      <w:spacing w:line="240" w:lineRule="auto"/>
      <w:contextualSpacing/>
    </w:pPr>
    <w:rPr>
      <w:rFonts w:asciiTheme="majorHAnsi" w:eastAsiaTheme="majorEastAsia" w:hAnsiTheme="majorHAnsi" w:cstheme="majorBidi"/>
      <w:spacing w:val="5"/>
      <w:sz w:val="52"/>
      <w:szCs w:val="52"/>
      <w:lang w:eastAsia="en-GB" w:bidi="ar-SA"/>
    </w:rPr>
  </w:style>
  <w:style w:type="character" w:customStyle="1" w:styleId="TitleChar">
    <w:name w:val="Title Char"/>
    <w:basedOn w:val="DefaultParagraphFont"/>
    <w:link w:val="Title"/>
    <w:uiPriority w:val="10"/>
    <w:rsid w:val="0098026A"/>
    <w:rPr>
      <w:rFonts w:asciiTheme="majorHAnsi" w:eastAsiaTheme="majorEastAsia" w:hAnsiTheme="majorHAnsi" w:cstheme="majorBidi"/>
      <w:spacing w:val="5"/>
      <w:sz w:val="52"/>
      <w:szCs w:val="52"/>
      <w:lang w:eastAsia="en-GB"/>
    </w:rPr>
  </w:style>
  <w:style w:type="paragraph" w:styleId="Subtitle">
    <w:name w:val="Subtitle"/>
    <w:basedOn w:val="Normal"/>
    <w:next w:val="Normal"/>
    <w:link w:val="SubtitleChar"/>
    <w:uiPriority w:val="11"/>
    <w:rsid w:val="0098026A"/>
    <w:pPr>
      <w:spacing w:after="600"/>
    </w:pPr>
    <w:rPr>
      <w:rFonts w:asciiTheme="majorHAnsi" w:eastAsiaTheme="majorEastAsia" w:hAnsiTheme="majorHAnsi" w:cstheme="majorBidi"/>
      <w:i/>
      <w:iCs/>
      <w:spacing w:val="13"/>
      <w:sz w:val="24"/>
      <w:szCs w:val="24"/>
      <w:lang w:eastAsia="en-GB" w:bidi="ar-SA"/>
    </w:rPr>
  </w:style>
  <w:style w:type="character" w:customStyle="1" w:styleId="SubtitleChar">
    <w:name w:val="Subtitle Char"/>
    <w:basedOn w:val="DefaultParagraphFont"/>
    <w:link w:val="Subtitle"/>
    <w:uiPriority w:val="11"/>
    <w:rsid w:val="0098026A"/>
    <w:rPr>
      <w:rFonts w:asciiTheme="majorHAnsi" w:eastAsiaTheme="majorEastAsia" w:hAnsiTheme="majorHAnsi" w:cstheme="majorBidi"/>
      <w:i/>
      <w:iCs/>
      <w:spacing w:val="13"/>
      <w:sz w:val="24"/>
      <w:szCs w:val="24"/>
      <w:lang w:eastAsia="en-GB"/>
    </w:rPr>
  </w:style>
  <w:style w:type="character" w:styleId="Strong">
    <w:name w:val="Strong"/>
    <w:uiPriority w:val="22"/>
    <w:rsid w:val="0098026A"/>
    <w:rPr>
      <w:b/>
      <w:bCs/>
    </w:rPr>
  </w:style>
  <w:style w:type="character" w:styleId="Emphasis">
    <w:name w:val="Emphasis"/>
    <w:uiPriority w:val="20"/>
    <w:rsid w:val="0098026A"/>
    <w:rPr>
      <w:b/>
      <w:bCs/>
      <w:i/>
      <w:iCs/>
      <w:spacing w:val="10"/>
      <w:bdr w:val="none" w:sz="0" w:space="0" w:color="auto"/>
      <w:shd w:val="clear" w:color="auto" w:fill="auto"/>
    </w:rPr>
  </w:style>
  <w:style w:type="paragraph" w:styleId="NoSpacing">
    <w:name w:val="No Spacing"/>
    <w:basedOn w:val="Normal"/>
    <w:link w:val="NoSpacingChar"/>
    <w:uiPriority w:val="1"/>
    <w:rsid w:val="0098026A"/>
    <w:pPr>
      <w:spacing w:after="0" w:line="240" w:lineRule="auto"/>
    </w:pPr>
    <w:rPr>
      <w:lang w:eastAsia="en-GB" w:bidi="ar-SA"/>
    </w:rPr>
  </w:style>
  <w:style w:type="character" w:customStyle="1" w:styleId="NoSpacingChar">
    <w:name w:val="No Spacing Char"/>
    <w:basedOn w:val="DefaultParagraphFont"/>
    <w:link w:val="NoSpacing"/>
    <w:uiPriority w:val="1"/>
    <w:rsid w:val="0098026A"/>
    <w:rPr>
      <w:rFonts w:eastAsiaTheme="minorEastAsia"/>
      <w:lang w:eastAsia="en-GB"/>
    </w:rPr>
  </w:style>
  <w:style w:type="paragraph" w:styleId="ListParagraph">
    <w:name w:val="List Paragraph"/>
    <w:aliases w:val="Dot pt,F5 List Paragraph,List Paragraph1,Numbered Para 1,No Spacing1,List Paragraph Char Char Char,Indicator Text,Bullet Points,MAIN CONTENT,Bullet 1,Colorful List - Accent 11,List Paragraph12,Bullet Style,Normal numbered,List Paragraph2"/>
    <w:basedOn w:val="Normal"/>
    <w:link w:val="ListParagraphChar"/>
    <w:uiPriority w:val="34"/>
    <w:qFormat/>
    <w:rsid w:val="0098026A"/>
    <w:pPr>
      <w:ind w:left="720"/>
      <w:contextualSpacing/>
    </w:pPr>
    <w:rPr>
      <w:lang w:eastAsia="en-GB" w:bidi="ar-SA"/>
    </w:rPr>
  </w:style>
  <w:style w:type="paragraph" w:styleId="Quote">
    <w:name w:val="Quote"/>
    <w:basedOn w:val="Normal"/>
    <w:next w:val="Normal"/>
    <w:link w:val="QuoteChar"/>
    <w:uiPriority w:val="29"/>
    <w:rsid w:val="0098026A"/>
    <w:pPr>
      <w:spacing w:before="200" w:after="0"/>
      <w:ind w:left="360" w:right="360"/>
    </w:pPr>
    <w:rPr>
      <w:i/>
      <w:iCs/>
      <w:lang w:eastAsia="en-GB" w:bidi="ar-SA"/>
    </w:rPr>
  </w:style>
  <w:style w:type="character" w:customStyle="1" w:styleId="QuoteChar">
    <w:name w:val="Quote Char"/>
    <w:basedOn w:val="DefaultParagraphFont"/>
    <w:link w:val="Quote"/>
    <w:uiPriority w:val="29"/>
    <w:rsid w:val="0098026A"/>
    <w:rPr>
      <w:rFonts w:eastAsiaTheme="minorEastAsia"/>
      <w:i/>
      <w:iCs/>
      <w:lang w:eastAsia="en-GB"/>
    </w:rPr>
  </w:style>
  <w:style w:type="paragraph" w:styleId="IntenseQuote">
    <w:name w:val="Intense Quote"/>
    <w:basedOn w:val="Normal"/>
    <w:next w:val="Normal"/>
    <w:link w:val="IntenseQuoteChar"/>
    <w:uiPriority w:val="30"/>
    <w:rsid w:val="0098026A"/>
    <w:pPr>
      <w:pBdr>
        <w:bottom w:val="single" w:sz="4" w:space="1" w:color="auto"/>
      </w:pBdr>
      <w:spacing w:before="200" w:after="280"/>
      <w:ind w:left="1008" w:right="1152"/>
      <w:jc w:val="both"/>
    </w:pPr>
    <w:rPr>
      <w:b/>
      <w:bCs/>
      <w:i/>
      <w:iCs/>
      <w:lang w:eastAsia="en-GB" w:bidi="ar-SA"/>
    </w:rPr>
  </w:style>
  <w:style w:type="character" w:customStyle="1" w:styleId="IntenseQuoteChar">
    <w:name w:val="Intense Quote Char"/>
    <w:basedOn w:val="DefaultParagraphFont"/>
    <w:link w:val="IntenseQuote"/>
    <w:uiPriority w:val="30"/>
    <w:rsid w:val="0098026A"/>
    <w:rPr>
      <w:rFonts w:eastAsiaTheme="minorEastAsia"/>
      <w:b/>
      <w:bCs/>
      <w:i/>
      <w:iCs/>
      <w:lang w:eastAsia="en-GB"/>
    </w:rPr>
  </w:style>
  <w:style w:type="character" w:styleId="SubtleEmphasis">
    <w:name w:val="Subtle Emphasis"/>
    <w:uiPriority w:val="19"/>
    <w:rsid w:val="0098026A"/>
    <w:rPr>
      <w:i/>
      <w:iCs/>
    </w:rPr>
  </w:style>
  <w:style w:type="character" w:styleId="IntenseEmphasis">
    <w:name w:val="Intense Emphasis"/>
    <w:uiPriority w:val="21"/>
    <w:rsid w:val="0098026A"/>
    <w:rPr>
      <w:b/>
      <w:bCs/>
    </w:rPr>
  </w:style>
  <w:style w:type="character" w:styleId="SubtleReference">
    <w:name w:val="Subtle Reference"/>
    <w:uiPriority w:val="31"/>
    <w:rsid w:val="0098026A"/>
    <w:rPr>
      <w:smallCaps/>
    </w:rPr>
  </w:style>
  <w:style w:type="character" w:styleId="IntenseReference">
    <w:name w:val="Intense Reference"/>
    <w:uiPriority w:val="32"/>
    <w:rsid w:val="0098026A"/>
    <w:rPr>
      <w:smallCaps/>
      <w:spacing w:val="5"/>
      <w:u w:val="single"/>
    </w:rPr>
  </w:style>
  <w:style w:type="character" w:styleId="BookTitle">
    <w:name w:val="Book Title"/>
    <w:uiPriority w:val="33"/>
    <w:rsid w:val="0098026A"/>
    <w:rPr>
      <w:i/>
      <w:iCs/>
      <w:smallCaps/>
      <w:spacing w:val="5"/>
    </w:rPr>
  </w:style>
  <w:style w:type="character" w:customStyle="1" w:styleId="Style1">
    <w:name w:val="Style1"/>
    <w:basedOn w:val="DefaultParagraphFont"/>
    <w:uiPriority w:val="1"/>
    <w:locked/>
    <w:rsid w:val="0098026A"/>
    <w:rPr>
      <w:caps/>
      <w:sz w:val="24"/>
    </w:rPr>
  </w:style>
  <w:style w:type="character" w:customStyle="1" w:styleId="CapitalisedStyle">
    <w:name w:val="Capitalised Style"/>
    <w:basedOn w:val="DefaultParagraphFont"/>
    <w:uiPriority w:val="1"/>
    <w:locked/>
    <w:rsid w:val="0098026A"/>
    <w:rPr>
      <w:caps/>
    </w:rPr>
  </w:style>
  <w:style w:type="character" w:customStyle="1" w:styleId="Style2">
    <w:name w:val="Style2"/>
    <w:basedOn w:val="DefaultParagraphFont"/>
    <w:uiPriority w:val="1"/>
    <w:locked/>
    <w:rsid w:val="0098026A"/>
  </w:style>
  <w:style w:type="paragraph" w:styleId="TOC6">
    <w:name w:val="toc 6"/>
    <w:basedOn w:val="Normal"/>
    <w:next w:val="Normal"/>
    <w:autoRedefine/>
    <w:uiPriority w:val="39"/>
    <w:unhideWhenUsed/>
    <w:rsid w:val="0098026A"/>
    <w:pPr>
      <w:spacing w:after="0"/>
      <w:ind w:left="1100"/>
    </w:pPr>
    <w:rPr>
      <w:sz w:val="18"/>
      <w:szCs w:val="18"/>
      <w:lang w:eastAsia="en-GB" w:bidi="ar-SA"/>
    </w:rPr>
  </w:style>
  <w:style w:type="paragraph" w:styleId="TOC7">
    <w:name w:val="toc 7"/>
    <w:basedOn w:val="Normal"/>
    <w:next w:val="Normal"/>
    <w:autoRedefine/>
    <w:uiPriority w:val="39"/>
    <w:unhideWhenUsed/>
    <w:rsid w:val="0098026A"/>
    <w:pPr>
      <w:spacing w:after="0"/>
      <w:ind w:left="1320"/>
    </w:pPr>
    <w:rPr>
      <w:sz w:val="18"/>
      <w:szCs w:val="18"/>
      <w:lang w:eastAsia="en-GB" w:bidi="ar-SA"/>
    </w:rPr>
  </w:style>
  <w:style w:type="paragraph" w:styleId="TOC8">
    <w:name w:val="toc 8"/>
    <w:basedOn w:val="Normal"/>
    <w:next w:val="Normal"/>
    <w:autoRedefine/>
    <w:uiPriority w:val="39"/>
    <w:unhideWhenUsed/>
    <w:rsid w:val="0098026A"/>
    <w:pPr>
      <w:spacing w:after="0"/>
      <w:ind w:left="1540"/>
    </w:pPr>
    <w:rPr>
      <w:sz w:val="18"/>
      <w:szCs w:val="18"/>
      <w:lang w:eastAsia="en-GB" w:bidi="ar-SA"/>
    </w:rPr>
  </w:style>
  <w:style w:type="paragraph" w:styleId="TOC9">
    <w:name w:val="toc 9"/>
    <w:basedOn w:val="Normal"/>
    <w:next w:val="Normal"/>
    <w:autoRedefine/>
    <w:uiPriority w:val="39"/>
    <w:unhideWhenUsed/>
    <w:rsid w:val="0098026A"/>
    <w:pPr>
      <w:spacing w:after="0"/>
      <w:ind w:left="1760"/>
    </w:pPr>
    <w:rPr>
      <w:sz w:val="18"/>
      <w:szCs w:val="18"/>
      <w:lang w:eastAsia="en-GB" w:bidi="ar-SA"/>
    </w:rPr>
  </w:style>
  <w:style w:type="character" w:customStyle="1" w:styleId="NoParagraphStyleChar">
    <w:name w:val="[No Paragraph Style] Char"/>
    <w:basedOn w:val="DefaultParagraphFont"/>
    <w:link w:val="NoParagraphStyle"/>
    <w:rsid w:val="0098026A"/>
    <w:rPr>
      <w:rFonts w:ascii="RdgSwift-Regular" w:eastAsiaTheme="minorEastAsia" w:hAnsi="RdgSwift-Regular" w:cs="RdgSwift-Regular"/>
      <w:color w:val="000000"/>
      <w:sz w:val="20"/>
      <w:szCs w:val="24"/>
      <w:lang w:eastAsia="en-GB"/>
    </w:rPr>
  </w:style>
  <w:style w:type="character" w:customStyle="1" w:styleId="Style3">
    <w:name w:val="Style3"/>
    <w:basedOn w:val="DefaultParagraphFont"/>
    <w:uiPriority w:val="1"/>
    <w:locked/>
    <w:rsid w:val="0098026A"/>
    <w:rPr>
      <w:color w:val="808080" w:themeColor="background1" w:themeShade="80"/>
    </w:rPr>
  </w:style>
  <w:style w:type="paragraph" w:customStyle="1" w:styleId="MinisterialSignoff">
    <w:name w:val="Ministerial Sign off"/>
    <w:basedOn w:val="MinisterialSign-offName"/>
    <w:link w:val="MinisterialSignoffChar"/>
    <w:locked/>
    <w:rsid w:val="0098026A"/>
  </w:style>
  <w:style w:type="character" w:customStyle="1" w:styleId="MinisterialSign-offNameChar">
    <w:name w:val="Ministerial Sign-off Name Char"/>
    <w:basedOn w:val="NoParagraphStyleChar"/>
    <w:link w:val="MinisterialSign-offName"/>
    <w:uiPriority w:val="99"/>
    <w:rsid w:val="0098026A"/>
    <w:rPr>
      <w:rFonts w:ascii="Palatino Linotype" w:eastAsiaTheme="minorEastAsia" w:hAnsi="Palatino Linotype" w:cs="PalatinoLinotype-Bold"/>
      <w:b/>
      <w:bCs/>
      <w:color w:val="000000"/>
      <w:sz w:val="20"/>
      <w:szCs w:val="24"/>
      <w:lang w:eastAsia="en-GB"/>
    </w:rPr>
  </w:style>
  <w:style w:type="character" w:customStyle="1" w:styleId="MinisterialSignoffChar">
    <w:name w:val="Ministerial Sign off Char"/>
    <w:basedOn w:val="MinisterialSign-offNameChar"/>
    <w:link w:val="MinisterialSignoff"/>
    <w:rsid w:val="0098026A"/>
    <w:rPr>
      <w:rFonts w:ascii="Palatino Linotype" w:eastAsiaTheme="minorEastAsia" w:hAnsi="Palatino Linotype" w:cs="PalatinoLinotype-Bold"/>
      <w:b/>
      <w:bCs/>
      <w:color w:val="000000"/>
      <w:sz w:val="20"/>
      <w:szCs w:val="24"/>
      <w:lang w:eastAsia="en-GB"/>
    </w:rPr>
  </w:style>
  <w:style w:type="paragraph" w:customStyle="1" w:styleId="MinisterialStatementText">
    <w:name w:val="Ministerial Statement Text"/>
    <w:basedOn w:val="ENBodyText"/>
    <w:link w:val="MinisterialStatementTextChar"/>
    <w:locked/>
    <w:rsid w:val="0098026A"/>
  </w:style>
  <w:style w:type="character" w:customStyle="1" w:styleId="MinisterialStatementTextChar">
    <w:name w:val="Ministerial Statement Text Char"/>
    <w:basedOn w:val="ENBodyTextChar"/>
    <w:link w:val="MinisterialStatementText"/>
    <w:rsid w:val="0098026A"/>
    <w:rPr>
      <w:rFonts w:ascii="Palatino Linotype" w:eastAsiaTheme="minorEastAsia" w:hAnsi="Palatino Linotype" w:cs="PalatinoLinotype-Roman"/>
      <w:color w:val="000000"/>
      <w:sz w:val="20"/>
      <w:szCs w:val="24"/>
      <w:lang w:eastAsia="en-GB"/>
    </w:rPr>
  </w:style>
  <w:style w:type="paragraph" w:customStyle="1" w:styleId="ScheduleHeading">
    <w:name w:val="Schedule Heading"/>
    <w:basedOn w:val="Heading3"/>
    <w:link w:val="ScheduleHeadingChar"/>
    <w:locked/>
    <w:rsid w:val="0098026A"/>
    <w:pPr>
      <w:keepNext/>
      <w:numPr>
        <w:numId w:val="9"/>
      </w:numPr>
      <w:ind w:left="1701" w:hanging="1701"/>
    </w:pPr>
    <w:rPr>
      <w:lang w:eastAsia="en-GB"/>
    </w:rPr>
  </w:style>
  <w:style w:type="character" w:customStyle="1" w:styleId="ScheduleHeadingChar">
    <w:name w:val="Schedule Heading Char"/>
    <w:basedOn w:val="Heading2Char"/>
    <w:link w:val="ScheduleHeading"/>
    <w:rsid w:val="0098026A"/>
    <w:rPr>
      <w:rFonts w:ascii="Arial" w:eastAsiaTheme="majorEastAsia" w:hAnsi="Arial" w:cstheme="majorBidi"/>
      <w:b/>
      <w:bCs/>
      <w:color w:val="0070C0"/>
      <w:sz w:val="28"/>
      <w:szCs w:val="32"/>
      <w:lang w:eastAsia="en-GB" w:bidi="en-US"/>
    </w:rPr>
  </w:style>
  <w:style w:type="paragraph" w:customStyle="1" w:styleId="deletedsectionheading">
    <w:name w:val="deleted section heading"/>
    <w:basedOn w:val="HSubheading4"/>
    <w:link w:val="deletedsectionheadingChar"/>
    <w:locked/>
    <w:rsid w:val="0098026A"/>
    <w:pPr>
      <w:keepNext/>
    </w:pPr>
    <w:rPr>
      <w:b/>
      <w:lang w:eastAsia="en-GB"/>
    </w:rPr>
  </w:style>
  <w:style w:type="character" w:customStyle="1" w:styleId="deletedsectionheadingChar">
    <w:name w:val="deleted section heading Char"/>
    <w:basedOn w:val="HSubheading4Char"/>
    <w:link w:val="deletedsectionheading"/>
    <w:rsid w:val="0098026A"/>
    <w:rPr>
      <w:rFonts w:ascii="Palatino Linotype" w:eastAsiaTheme="majorEastAsia" w:hAnsi="Palatino Linotype" w:cstheme="majorBidi"/>
      <w:b/>
      <w:bCs/>
      <w:color w:val="0070C0"/>
      <w:sz w:val="24"/>
      <w:szCs w:val="24"/>
      <w:lang w:eastAsia="en-GB" w:bidi="en-US"/>
    </w:rPr>
  </w:style>
  <w:style w:type="paragraph" w:customStyle="1" w:styleId="SectionHeading">
    <w:name w:val="Section Heading"/>
    <w:basedOn w:val="Heading4"/>
    <w:link w:val="SectionHeadingChar"/>
    <w:locked/>
    <w:rsid w:val="0098026A"/>
    <w:pPr>
      <w:keepNext/>
      <w:numPr>
        <w:numId w:val="10"/>
      </w:numPr>
      <w:ind w:left="1134" w:hanging="1134"/>
    </w:pPr>
    <w:rPr>
      <w:lang w:eastAsia="en-GB"/>
    </w:rPr>
  </w:style>
  <w:style w:type="character" w:customStyle="1" w:styleId="SectionHeadingChar">
    <w:name w:val="Section Heading Char"/>
    <w:basedOn w:val="HSubheading4Char"/>
    <w:link w:val="SectionHeading"/>
    <w:rsid w:val="0098026A"/>
    <w:rPr>
      <w:rFonts w:ascii="Palatino Linotype" w:eastAsiaTheme="majorEastAsia" w:hAnsi="Palatino Linotype" w:cstheme="majorBidi"/>
      <w:b w:val="0"/>
      <w:bCs/>
      <w:color w:val="0070C0"/>
      <w:sz w:val="24"/>
      <w:szCs w:val="32"/>
      <w:lang w:eastAsia="en-GB" w:bidi="en-US"/>
    </w:rPr>
  </w:style>
  <w:style w:type="paragraph" w:customStyle="1" w:styleId="BackPageText">
    <w:name w:val="BackPageText"/>
    <w:basedOn w:val="Normal"/>
    <w:link w:val="BackPageTextChar"/>
    <w:qFormat/>
    <w:locked/>
    <w:rsid w:val="0098026A"/>
    <w:rPr>
      <w:lang w:eastAsia="en-GB" w:bidi="ar-SA"/>
    </w:rPr>
  </w:style>
  <w:style w:type="character" w:customStyle="1" w:styleId="BackPageTextChar">
    <w:name w:val="BackPageText Char"/>
    <w:basedOn w:val="DefaultParagraphFont"/>
    <w:link w:val="BackPageText"/>
    <w:rsid w:val="0098026A"/>
    <w:rPr>
      <w:rFonts w:eastAsiaTheme="minorEastAsia"/>
      <w:lang w:eastAsia="en-GB"/>
    </w:rPr>
  </w:style>
  <w:style w:type="character" w:customStyle="1" w:styleId="ListParagraphChar">
    <w:name w:val="List Paragraph Char"/>
    <w:aliases w:val="Dot pt Char,F5 List Paragraph Char,List Paragraph1 Char,Numbered Para 1 Char,No Spacing1 Char,List Paragraph Char Char Char Char,Indicator Text Char,Bullet Points Char,MAIN CONTENT Char,Bullet 1 Char,Colorful List - Accent 11 Char"/>
    <w:link w:val="ListParagraph"/>
    <w:uiPriority w:val="34"/>
    <w:qFormat/>
    <w:locked/>
    <w:rsid w:val="0098026A"/>
    <w:rPr>
      <w:rFonts w:eastAsiaTheme="minorEastAsia"/>
      <w:lang w:eastAsia="en-GB"/>
    </w:rPr>
  </w:style>
  <w:style w:type="table" w:customStyle="1" w:styleId="5">
    <w:name w:val="5"/>
    <w:basedOn w:val="TableNormal"/>
    <w:rsid w:val="0098026A"/>
    <w:pPr>
      <w:spacing w:after="0" w:line="240" w:lineRule="auto"/>
    </w:pPr>
    <w:rPr>
      <w:rFonts w:ascii="Palatino Linotype" w:eastAsia="Palatino Linotype" w:hAnsi="Palatino Linotype" w:cs="Palatino Linotype"/>
      <w:sz w:val="20"/>
      <w:szCs w:val="20"/>
      <w:lang w:eastAsia="en-GB"/>
    </w:rPr>
    <w:tblPr>
      <w:tblStyleRowBandSize w:val="1"/>
      <w:tblStyleColBandSize w:val="1"/>
    </w:tblPr>
    <w:tblStylePr w:type="firstRow">
      <w:rPr>
        <w:rFonts w:ascii="Arial" w:eastAsia="Arial" w:hAnsi="Arial" w:cs="Arial"/>
        <w:b/>
        <w:sz w:val="16"/>
        <w:szCs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655799">
      <w:bodyDiv w:val="1"/>
      <w:marLeft w:val="0"/>
      <w:marRight w:val="0"/>
      <w:marTop w:val="0"/>
      <w:marBottom w:val="0"/>
      <w:divBdr>
        <w:top w:val="none" w:sz="0" w:space="0" w:color="auto"/>
        <w:left w:val="none" w:sz="0" w:space="0" w:color="auto"/>
        <w:bottom w:val="none" w:sz="0" w:space="0" w:color="auto"/>
        <w:right w:val="none" w:sz="0" w:space="0" w:color="auto"/>
      </w:divBdr>
    </w:div>
    <w:div w:id="1431049931">
      <w:bodyDiv w:val="1"/>
      <w:marLeft w:val="0"/>
      <w:marRight w:val="0"/>
      <w:marTop w:val="0"/>
      <w:marBottom w:val="0"/>
      <w:divBdr>
        <w:top w:val="none" w:sz="0" w:space="0" w:color="auto"/>
        <w:left w:val="none" w:sz="0" w:space="0" w:color="auto"/>
        <w:bottom w:val="none" w:sz="0" w:space="0" w:color="auto"/>
        <w:right w:val="none" w:sz="0" w:space="0" w:color="auto"/>
      </w:divBdr>
      <w:divsChild>
        <w:div w:id="1272587616">
          <w:marLeft w:val="0"/>
          <w:marRight w:val="0"/>
          <w:marTop w:val="0"/>
          <w:marBottom w:val="0"/>
          <w:divBdr>
            <w:top w:val="none" w:sz="0" w:space="0" w:color="auto"/>
            <w:left w:val="none" w:sz="0" w:space="0" w:color="auto"/>
            <w:bottom w:val="none" w:sz="0" w:space="0" w:color="auto"/>
            <w:right w:val="none" w:sz="0" w:space="0" w:color="auto"/>
          </w:divBdr>
        </w:div>
        <w:div w:id="1516924134">
          <w:marLeft w:val="0"/>
          <w:marRight w:val="0"/>
          <w:marTop w:val="0"/>
          <w:marBottom w:val="0"/>
          <w:divBdr>
            <w:top w:val="none" w:sz="0" w:space="0" w:color="auto"/>
            <w:left w:val="none" w:sz="0" w:space="0" w:color="auto"/>
            <w:bottom w:val="none" w:sz="0" w:space="0" w:color="auto"/>
            <w:right w:val="none" w:sz="0" w:space="0" w:color="auto"/>
          </w:divBdr>
        </w:div>
        <w:div w:id="1675572660">
          <w:marLeft w:val="0"/>
          <w:marRight w:val="0"/>
          <w:marTop w:val="0"/>
          <w:marBottom w:val="0"/>
          <w:divBdr>
            <w:top w:val="none" w:sz="0" w:space="0" w:color="auto"/>
            <w:left w:val="none" w:sz="0" w:space="0" w:color="auto"/>
            <w:bottom w:val="none" w:sz="0" w:space="0" w:color="auto"/>
            <w:right w:val="none" w:sz="0" w:space="0" w:color="auto"/>
          </w:divBdr>
        </w:div>
      </w:divsChild>
    </w:div>
    <w:div w:id="1444492889">
      <w:bodyDiv w:val="1"/>
      <w:marLeft w:val="0"/>
      <w:marRight w:val="0"/>
      <w:marTop w:val="0"/>
      <w:marBottom w:val="0"/>
      <w:divBdr>
        <w:top w:val="none" w:sz="0" w:space="0" w:color="auto"/>
        <w:left w:val="none" w:sz="0" w:space="0" w:color="auto"/>
        <w:bottom w:val="none" w:sz="0" w:space="0" w:color="auto"/>
        <w:right w:val="none" w:sz="0" w:space="0" w:color="auto"/>
      </w:divBdr>
    </w:div>
    <w:div w:id="203045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0-05-20/debates/8B57D65C-0194-4EEA-B447-05C2921C3443/TradeBill" TargetMode="External"/><Relationship Id="rId18" Type="http://schemas.openxmlformats.org/officeDocument/2006/relationships/hyperlink" Target="https://hansard.parliament.uk/commons/2020-06-23/debates/1ca7f399-f886-4884-9728-4e71e8452e9c/TradeBill(FifthSitting)" TargetMode="External"/><Relationship Id="rId26" Type="http://schemas.openxmlformats.org/officeDocument/2006/relationships/hyperlink" Target="https://hansard.parliament.uk/lords/2020-10-01/debates/DB45BE7F-D38D-4AEF-AE39-1CA6D81FEA5C/TradeBill" TargetMode="External"/><Relationship Id="rId39" Type="http://schemas.openxmlformats.org/officeDocument/2006/relationships/hyperlink" Target="https://hansard.parliament.uk/Commons/2021-03-22/debates/BD70E5C2-9163-4FB8-9B9B-2D451586A01B/TradeBill" TargetMode="External"/><Relationship Id="rId21" Type="http://schemas.openxmlformats.org/officeDocument/2006/relationships/hyperlink" Target="https://hansard.parliament.uk/commons/2020-06-25/debates/24f16400-76a3-4e0c-bfea-2ebe215f51c5/TradeBill(EighthSitting)" TargetMode="External"/><Relationship Id="rId34" Type="http://schemas.openxmlformats.org/officeDocument/2006/relationships/hyperlink" Target="https://hansard.parliament.uk/lords/2021-01-18/debates/9F7111CE-7707-4227-A18E-9A53E9BDAE8B/TradeBill" TargetMode="External"/><Relationship Id="rId42" Type="http://schemas.openxmlformats.org/officeDocument/2006/relationships/hyperlink" Target="https://hansard.parliament.uk/lords/2021-04-29/debates/6B29F4C1-4077-4A0D-8A4C-9E0D8324A14B/RoyalAssent" TargetMode="External"/><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hansard.parliament.uk/commons/2020-06-18/debates/8c0e92f5-83e2-442e-bbdc-4dfe6be1c8c2/TradeBill(ThirdSitting)" TargetMode="External"/><Relationship Id="rId29" Type="http://schemas.openxmlformats.org/officeDocument/2006/relationships/hyperlink" Target="https://hansard.parliament.uk/lords/2020-10-13/debates/EE70A907-14EC-4EFE-8833-CE1F2FE82580/TradeBill" TargetMode="External"/><Relationship Id="rId11" Type="http://schemas.openxmlformats.org/officeDocument/2006/relationships/endnotes" Target="endnotes.xml"/><Relationship Id="rId24" Type="http://schemas.openxmlformats.org/officeDocument/2006/relationships/hyperlink" Target="https://hansard.parliament.uk/lords/2020-09-08/debates/5BADA7DC-AC31-4745-9BA6-11C87010ABCA/TradeBill" TargetMode="External"/><Relationship Id="rId32" Type="http://schemas.openxmlformats.org/officeDocument/2006/relationships/hyperlink" Target="https://hansard.parliament.uk/lords/2020-12-15/debates/54B3F3E1-BB83-43B3-A8BB-1C1A76F4F04B/TradeBill" TargetMode="External"/><Relationship Id="rId37" Type="http://schemas.openxmlformats.org/officeDocument/2006/relationships/hyperlink" Target="https://hansard.parliament.uk/Commons/2021-02-09/debates/B90C6685-479F-466D-9802-2E5C56045D06/TradeBill" TargetMode="External"/><Relationship Id="rId40" Type="http://schemas.openxmlformats.org/officeDocument/2006/relationships/hyperlink" Target="https://hansard.parliament.uk/lords/2021-03-23/debates/66EF8105-87C3-45B3-A61F-23AD6E092CDB/TradeBill"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hansard.parliament.uk/commons/2020-06-16/debates/6078a39c-56bb-4bd1-8c41-c93358b99d55/TradeBill(SecondSitting)" TargetMode="External"/><Relationship Id="rId23" Type="http://schemas.openxmlformats.org/officeDocument/2006/relationships/hyperlink" Target="https://hansard.parliament.uk/lords/2020-07-21/debates/550975C0-C21A-422E-8E65-E227A0B2ECF0/TradeBill" TargetMode="External"/><Relationship Id="rId28" Type="http://schemas.openxmlformats.org/officeDocument/2006/relationships/hyperlink" Target="https://hansard.parliament.uk/lords/2020-10-08/debates/1FF754F6-DF26-4BD1-B257-97B8507D9D6E/TradeBill" TargetMode="External"/><Relationship Id="rId36" Type="http://schemas.openxmlformats.org/officeDocument/2006/relationships/hyperlink" Target="https://hansard.parliament.uk/lords/2021-02-02/debates/9D66EB6F-1F7A-429F-A49A-5AD37A8FA5F7/TradeBill"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hansard.parliament.uk/commons/2020-06-23/debates/8c7fb4ef-d875-402d-b982-d26f54ff8747/TradeBill(SixthSitting)" TargetMode="External"/><Relationship Id="rId31" Type="http://schemas.openxmlformats.org/officeDocument/2006/relationships/hyperlink" Target="https://hansard.parliament.uk/lords/2020-12-07/debates/5D794716-8635-4759-9739-2DCD263F86DE/TradeBill" TargetMode="External"/><Relationship Id="rId44" Type="http://schemas.openxmlformats.org/officeDocument/2006/relationships/header" Target="header2.xml"/><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0-06-16/debates/2e9c1e7b-e480-461b-b4cb-14d82c708eae/TradeBill(FirstSitting)" TargetMode="External"/><Relationship Id="rId22" Type="http://schemas.openxmlformats.org/officeDocument/2006/relationships/hyperlink" Target="https://hansard.parliament.uk/commons/2020-07-20/debates/D5201166-082F-458F-9016-60B1D01CE750/TradeBill" TargetMode="External"/><Relationship Id="rId27" Type="http://schemas.openxmlformats.org/officeDocument/2006/relationships/hyperlink" Target="https://hansard.parliament.uk/lords/2020-10-06/debates/49FC7A66-631F-45E9-9785-6D14AB62A18D/TradeBill" TargetMode="External"/><Relationship Id="rId30" Type="http://schemas.openxmlformats.org/officeDocument/2006/relationships/hyperlink" Target="https://hansard.parliament.uk/lords/2020-10-15/debates/7942A20F-05FD-448D-B56A-6052478E8313/TradeBill" TargetMode="External"/><Relationship Id="rId35" Type="http://schemas.openxmlformats.org/officeDocument/2006/relationships/hyperlink" Target="https://hansard.parliament.uk/Commons/2021-01-19/debates/140EC114-B1A8-4581-94A1-0AF4447BA9DE/TradeBill"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hansard.parliament.uk/Commons/2020-03-19/debates/71E712D1-F20F-414D-AA69-DDE7124167B4/PointsOfOrder" TargetMode="External"/><Relationship Id="rId17" Type="http://schemas.openxmlformats.org/officeDocument/2006/relationships/hyperlink" Target="https://hansard.parliament.uk/commons/2020-06-18/debates/685680ab-7a7c-43c7-aa40-1d8c3884da1a/TradeBill(FourthSitting)" TargetMode="External"/><Relationship Id="rId25" Type="http://schemas.openxmlformats.org/officeDocument/2006/relationships/hyperlink" Target="https://hansard.parliament.uk/lords/2020-09-29/debates/E38E14A1-4E66-4774-97A5-BAF3CB5F27CD/TradeBill" TargetMode="External"/><Relationship Id="rId33" Type="http://schemas.openxmlformats.org/officeDocument/2006/relationships/hyperlink" Target="https://hansard.parliament.uk/lords/2021-01-06/debates/487B9A63-A844-4486-BBDB-78C6CB5DCC7C/TradeBill" TargetMode="External"/><Relationship Id="rId38" Type="http://schemas.openxmlformats.org/officeDocument/2006/relationships/hyperlink" Target="https://hansard.parliament.uk/lords/2021-02-23/debates/8F92FB28-D51A-4996-8471-7CCAB472F224/TradeBill" TargetMode="External"/><Relationship Id="rId46" Type="http://schemas.openxmlformats.org/officeDocument/2006/relationships/footer" Target="footer2.xml"/><Relationship Id="rId20" Type="http://schemas.openxmlformats.org/officeDocument/2006/relationships/hyperlink" Target="https://hansard.parliament.uk/commons/2020-06-25/debates/d431ea95-d414-4b49-9a6b-885518911b1e/TradeBill(SeventhSitting)" TargetMode="External"/><Relationship Id="rId41" Type="http://schemas.openxmlformats.org/officeDocument/2006/relationships/hyperlink" Target="https://hansard.parliament.uk/Commons/2021-04-29/debates/92DD6573-5F72-4D23-8B86-6AF148BEC641/MessageToAttendTheLordsCommissioners" TargetMode="External"/><Relationship Id="rId1" Type="http://schemas.openxmlformats.org/officeDocument/2006/relationships/customXml" Target="../customXml/item1.xml"/><Relationship Id="rId6" Type="http://schemas.openxmlformats.org/officeDocument/2006/relationships/numbering" Target="numbering.xml"/></Relationships>
</file>

<file path=word/documenttasks/documenttasks1.xml><?xml version="1.0" encoding="utf-8"?>
<t:Tasks xmlns:t="http://schemas.microsoft.com/office/tasks/2019/documenttasks" xmlns:oel="http://schemas.microsoft.com/office/2019/extlst">
  <t:Task id="{A8AC9C46-2976-418F-B97F-C57EBC18817A}">
    <t:Anchor>
      <t:Comment id="1220126088"/>
    </t:Anchor>
    <t:History>
      <t:Event id="{96F65376-1B43-47DC-BF08-6D3822427205}" time="2021-04-23T15:07:47Z">
        <t:Attribution userId="S::georgina.grant@trade.gov.uk::9e9a588b-d8d5-4047-bdae-60452ea301d9" userProvider="AD" userName="Grant, Georgina (TRADE)"/>
        <t:Anchor>
          <t:Comment id="1220126088"/>
        </t:Anchor>
        <t:Create/>
      </t:Event>
      <t:Event id="{1FE6BC63-4954-42A4-8078-687DA7D4D66D}" time="2021-04-23T15:07:47Z">
        <t:Attribution userId="S::georgina.grant@trade.gov.uk::9e9a588b-d8d5-4047-bdae-60452ea301d9" userProvider="AD" userName="Grant, Georgina (TRADE)"/>
        <t:Anchor>
          <t:Comment id="1220126088"/>
        </t:Anchor>
        <t:Assign userId="S::Christopher.Thomas@trade.gov.uk::51f4e5bb-de5e-4724-8469-3cb6b5b6c070" userProvider="AD" userName="Thomas, Christopher (Trade)"/>
      </t:Event>
      <t:Event id="{8D3D223D-991B-45D5-B39B-17253F11E562}" time="2021-04-23T15:07:47Z">
        <t:Attribution userId="S::georgina.grant@trade.gov.uk::9e9a588b-d8d5-4047-bdae-60452ea301d9" userProvider="AD" userName="Grant, Georgina (TRADE)"/>
        <t:Anchor>
          <t:Comment id="1220126088"/>
        </t:Anchor>
        <t:SetTitle title="@Thomas, Christopher (Trade) are you happy with this rewording? Adam has reviewed"/>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2D1C6CB09C64C28A4543939A628766C"/>
        <w:category>
          <w:name w:val="General"/>
          <w:gallery w:val="placeholder"/>
        </w:category>
        <w:types>
          <w:type w:val="bbPlcHdr"/>
        </w:types>
        <w:behaviors>
          <w:behavior w:val="content"/>
        </w:behaviors>
        <w:guid w:val="{2FF4D983-DFEB-45D2-93F0-E2298260D98D}"/>
      </w:docPartPr>
      <w:docPartBody>
        <w:p w:rsidR="007765C8" w:rsidRDefault="007765C8" w:rsidP="007765C8">
          <w:pPr>
            <w:pStyle w:val="E2D1C6CB09C64C28A4543939A628766C"/>
          </w:pPr>
          <w:r w:rsidRPr="00DE0805">
            <w:rPr>
              <w:rStyle w:val="FooterText"/>
            </w:rPr>
            <w:t>[AUTOGENERATED]</w:t>
          </w:r>
        </w:p>
      </w:docPartBody>
    </w:docPart>
    <w:docPart>
      <w:docPartPr>
        <w:name w:val="5AAE1F81D158440A942594342232DCB9"/>
        <w:category>
          <w:name w:val="General"/>
          <w:gallery w:val="placeholder"/>
        </w:category>
        <w:types>
          <w:type w:val="bbPlcHdr"/>
        </w:types>
        <w:behaviors>
          <w:behavior w:val="content"/>
        </w:behaviors>
        <w:guid w:val="{9A5E485B-4AEE-4EF8-AD2A-E8BA8B27864A}"/>
      </w:docPartPr>
      <w:docPartBody>
        <w:p w:rsidR="00AA2B96" w:rsidRDefault="007223CC" w:rsidP="007223CC">
          <w:pPr>
            <w:pStyle w:val="5AAE1F81D158440A942594342232DCB9"/>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5C8"/>
    <w:rsid w:val="00224598"/>
    <w:rsid w:val="002761B5"/>
    <w:rsid w:val="007223CC"/>
    <w:rsid w:val="007765C8"/>
    <w:rsid w:val="0092107A"/>
    <w:rsid w:val="00AA2B96"/>
    <w:rsid w:val="00D84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PlaceholderTextLatinPalatinoLinotype-Roman10pt">
    <w:name w:val="Style Placeholder Text + (Latin) Palatino Linotype-Roman 10 pt"/>
    <w:basedOn w:val="PlaceholderText"/>
    <w:rsid w:val="007765C8"/>
    <w:rPr>
      <w:rFonts w:ascii="Palatino Linotype" w:hAnsi="Palatino Linotype"/>
      <w:color w:val="808080"/>
      <w:sz w:val="20"/>
    </w:rPr>
  </w:style>
  <w:style w:type="character" w:styleId="PlaceholderText">
    <w:name w:val="Placeholder Text"/>
    <w:basedOn w:val="DefaultParagraphFont"/>
    <w:uiPriority w:val="99"/>
    <w:semiHidden/>
    <w:rsid w:val="007765C8"/>
    <w:rPr>
      <w:color w:val="808080"/>
    </w:rPr>
  </w:style>
  <w:style w:type="paragraph" w:customStyle="1" w:styleId="6F50741639C64F77A386D2476CD78A5D">
    <w:name w:val="6F50741639C64F77A386D2476CD78A5D"/>
    <w:rsid w:val="007765C8"/>
  </w:style>
  <w:style w:type="paragraph" w:customStyle="1" w:styleId="0C83F3C54BD349B4ACF40A9CE3DC4D9A">
    <w:name w:val="0C83F3C54BD349B4ACF40A9CE3DC4D9A"/>
    <w:rsid w:val="007765C8"/>
  </w:style>
  <w:style w:type="paragraph" w:customStyle="1" w:styleId="0BC0FD74DA224A38BD6134621326ACAD">
    <w:name w:val="0BC0FD74DA224A38BD6134621326ACAD"/>
    <w:rsid w:val="007765C8"/>
  </w:style>
  <w:style w:type="paragraph" w:customStyle="1" w:styleId="20DF17CF893D4CDC8BCD91D37300506A">
    <w:name w:val="20DF17CF893D4CDC8BCD91D37300506A"/>
    <w:rsid w:val="007765C8"/>
  </w:style>
  <w:style w:type="character" w:customStyle="1" w:styleId="FooterText">
    <w:name w:val="Footer Text"/>
    <w:basedOn w:val="DefaultParagraphFont"/>
    <w:uiPriority w:val="1"/>
    <w:qFormat/>
    <w:locked/>
    <w:rsid w:val="007223CC"/>
    <w:rPr>
      <w:rFonts w:asciiTheme="minorHAnsi" w:hAnsiTheme="minorHAnsi"/>
      <w:i/>
      <w:color w:val="auto"/>
      <w:sz w:val="20"/>
    </w:rPr>
  </w:style>
  <w:style w:type="paragraph" w:customStyle="1" w:styleId="F9AC680E43EE4CB98FF33F064963EF1C">
    <w:name w:val="F9AC680E43EE4CB98FF33F064963EF1C"/>
    <w:rsid w:val="007765C8"/>
  </w:style>
  <w:style w:type="paragraph" w:customStyle="1" w:styleId="E2D1C6CB09C64C28A4543939A628766C">
    <w:name w:val="E2D1C6CB09C64C28A4543939A628766C"/>
    <w:rsid w:val="007765C8"/>
  </w:style>
  <w:style w:type="paragraph" w:customStyle="1" w:styleId="2284214FD7DB4A50A62E472EB7F3C9CC">
    <w:name w:val="2284214FD7DB4A50A62E472EB7F3C9CC"/>
    <w:rsid w:val="007765C8"/>
  </w:style>
  <w:style w:type="paragraph" w:customStyle="1" w:styleId="201F3D37164C4507A120F3AE444E21E6">
    <w:name w:val="201F3D37164C4507A120F3AE444E21E6"/>
    <w:rsid w:val="007765C8"/>
  </w:style>
  <w:style w:type="paragraph" w:customStyle="1" w:styleId="FA55062CD3424D9FA8F88330BE84F3B2">
    <w:name w:val="FA55062CD3424D9FA8F88330BE84F3B2"/>
    <w:rsid w:val="007765C8"/>
  </w:style>
  <w:style w:type="paragraph" w:customStyle="1" w:styleId="80A06324F0E74399BE6A17E846B659F0">
    <w:name w:val="80A06324F0E74399BE6A17E846B659F0"/>
    <w:rsid w:val="007765C8"/>
  </w:style>
  <w:style w:type="paragraph" w:customStyle="1" w:styleId="A546EEFB8D6D42C2B2308C0F7DDD29D4">
    <w:name w:val="A546EEFB8D6D42C2B2308C0F7DDD29D4"/>
    <w:rsid w:val="007765C8"/>
  </w:style>
  <w:style w:type="paragraph" w:customStyle="1" w:styleId="D18C1A2285F64D03B9110AB9A67EF05C">
    <w:name w:val="D18C1A2285F64D03B9110AB9A67EF05C"/>
    <w:rsid w:val="007765C8"/>
  </w:style>
  <w:style w:type="paragraph" w:customStyle="1" w:styleId="5AAE1F81D158440A942594342232DCB9">
    <w:name w:val="5AAE1F81D158440A942594342232DCB9"/>
    <w:rsid w:val="007223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E826F3B66E46489B11993209A788BE" ma:contentTypeVersion="4091" ma:contentTypeDescription="Create a new document." ma:contentTypeScope="" ma:versionID="869608ca372e2a4d8e236a90e4ccc909">
  <xsd:schema xmlns:xsd="http://www.w3.org/2001/XMLSchema" xmlns:xs="http://www.w3.org/2001/XMLSchema" xmlns:p="http://schemas.microsoft.com/office/2006/metadata/properties" xmlns:ns2="b413c3fd-5a3b-4239-b985-69032e371c04" xmlns:ns3="7fd9e60a-720a-478c-bf76-b460d35d354e" xmlns:ns4="a8f60570-4bd3-4f2b-950b-a996de8ab151" xmlns:ns5="b67a7830-db79-4a49-bf27-2aff92a2201a" xmlns:ns6="a172083e-e40c-4314-b43a-827352a1ed2c" xmlns:ns7="c963a4c1-1bb4-49f2-a011-9c776a7eed2a" xmlns:ns8="1bf0108f-2ecc-428c-aa4e-9c065dc3b22e" xmlns:ns9="c0e5669f-1bcb-499c-94e0-3ccb733d3d13" targetNamespace="http://schemas.microsoft.com/office/2006/metadata/properties" ma:root="true" ma:fieldsID="4231bf4cd016442e67e382bea15166cb" ns2:_="" ns3:_="" ns4:_="" ns5:_="" ns6:_="" ns7:_="" ns8:_="" ns9:_="">
    <xsd:import namespace="b413c3fd-5a3b-4239-b985-69032e371c04"/>
    <xsd:import namespace="7fd9e60a-720a-478c-bf76-b460d35d354e"/>
    <xsd:import namespace="a8f60570-4bd3-4f2b-950b-a996de8ab151"/>
    <xsd:import namespace="b67a7830-db79-4a49-bf27-2aff92a2201a"/>
    <xsd:import namespace="a172083e-e40c-4314-b43a-827352a1ed2c"/>
    <xsd:import namespace="c963a4c1-1bb4-49f2-a011-9c776a7eed2a"/>
    <xsd:import namespace="1bf0108f-2ecc-428c-aa4e-9c065dc3b22e"/>
    <xsd:import namespace="c0e5669f-1bcb-499c-94e0-3ccb733d3d13"/>
    <xsd:element name="properties">
      <xsd:complexType>
        <xsd:sequence>
          <xsd:element name="documentManagement">
            <xsd:complexType>
              <xsd:all>
                <xsd:element ref="ns2:Document_x0020_Notes" minOccurs="0"/>
                <xsd:element ref="ns3:Security_x0020_Classification"/>
                <xsd:element ref="ns2:Handling_x0020_Instructions" minOccurs="0"/>
                <xsd:element ref="ns3:Descriptor" minOccurs="0"/>
                <xsd:element ref="ns2:Government_x0020_Body" minOccurs="0"/>
                <xsd:element ref="ns4:Retention_x0020_Label" minOccurs="0"/>
                <xsd:element ref="ns2:Date_x0020_Opened" minOccurs="0"/>
                <xsd:element ref="ns2:Date_x0020_Closed" minOccurs="0"/>
                <xsd:element ref="ns3:National_x0020_Caveat" minOccurs="0"/>
                <xsd:element ref="ns2:CIRRUSPreviousLocation" minOccurs="0"/>
                <xsd:element ref="ns2:CIRRUSPreviousID" minOccurs="0"/>
                <xsd:element ref="ns5:LegacyDocumentType" minOccurs="0"/>
                <xsd:element ref="ns5:LegacyFileplanTarget" minOccurs="0"/>
                <xsd:element ref="ns5:LegacyNumericClass" minOccurs="0"/>
                <xsd:element ref="ns5:LegacyFolderType" minOccurs="0"/>
                <xsd:element ref="ns5:LegacyRecordFolderIdentifier" minOccurs="0"/>
                <xsd:element ref="ns5:LegacyCopyright" minOccurs="0"/>
                <xsd:element ref="ns5:LegacyLastModifiedDate" minOccurs="0"/>
                <xsd:element ref="ns5:LegacyModifier" minOccurs="0"/>
                <xsd:element ref="ns5:LegacyFolder" minOccurs="0"/>
                <xsd:element ref="ns5:LegacyContentType" minOccurs="0"/>
                <xsd:element ref="ns5:LegacyExpiryReviewDate" minOccurs="0"/>
                <xsd:element ref="ns5:LegacyLastActionDate" minOccurs="0"/>
                <xsd:element ref="ns5:LegacyProtectiveMarking" minOccurs="0"/>
                <xsd:element ref="ns5:LegacyTags" minOccurs="0"/>
                <xsd:element ref="ns5:LegacyReferencesFromOtherItems" minOccurs="0"/>
                <xsd:element ref="ns5:LegacyStatusonTransfer" minOccurs="0"/>
                <xsd:element ref="ns5:LegacyDateClosed" minOccurs="0"/>
                <xsd:element ref="ns5:LegacyRecordCategoryIdentifier" minOccurs="0"/>
                <xsd:element ref="ns5:LegacyDispositionAsOfDate" minOccurs="0"/>
                <xsd:element ref="ns5:LegacyHomeLocation" minOccurs="0"/>
                <xsd:element ref="ns5:LegacyCurrentLocation" minOccurs="0"/>
                <xsd:element ref="ns5:LegacyAdditionalAuthors" minOccurs="0"/>
                <xsd:element ref="ns6:LegacyPhysicalFormat" minOccurs="0"/>
                <xsd:element ref="ns5:LegacyDocumentLink" minOccurs="0"/>
                <xsd:element ref="ns5:LegacyFolderLink" minOccurs="0"/>
                <xsd:element ref="ns6:LegacyDateFileReceived" minOccurs="0"/>
                <xsd:element ref="ns6:LegacyDateFileRequested" minOccurs="0"/>
                <xsd:element ref="ns6:LegacyDateFileReturned" minOccurs="0"/>
                <xsd:element ref="ns5:LegacyReferencesToOtherItems" minOccurs="0"/>
                <xsd:element ref="ns6:LegacyMinister" minOccurs="0"/>
                <xsd:element ref="ns6:LegacyMP" minOccurs="0"/>
                <xsd:element ref="ns6:LegacyFolderNotes" minOccurs="0"/>
                <xsd:element ref="ns6:LegacyPhysicalItemLocation" minOccurs="0"/>
                <xsd:element ref="ns6:LegacyRequestType" minOccurs="0"/>
                <xsd:element ref="ns5:LegacyCustodian" minOccurs="0"/>
                <xsd:element ref="ns6:LegacyDescriptor" minOccurs="0"/>
                <xsd:element ref="ns6:LegacyFolderDocumentID" minOccurs="0"/>
                <xsd:element ref="ns6:LegacyDocumentID" minOccurs="0"/>
                <xsd:element ref="ns7:m975189f4ba442ecbf67d4147307b177" minOccurs="0"/>
                <xsd:element ref="ns3:TaxCatchAll" minOccurs="0"/>
                <xsd:element ref="ns3:TaxCatchAllLabel" minOccurs="0"/>
                <xsd:element ref="ns3:_dlc_DocId" minOccurs="0"/>
                <xsd:element ref="ns3:_dlc_DocIdUrl" minOccurs="0"/>
                <xsd:element ref="ns3:_dlc_DocIdPersistId" minOccurs="0"/>
                <xsd:element ref="ns3:SharedWithUsers" minOccurs="0"/>
                <xsd:element ref="ns3:SharedWithDetails" minOccurs="0"/>
                <xsd:element ref="ns8:Copied"/>
                <xsd:element ref="ns8:MediaServiceMetadata" minOccurs="0"/>
                <xsd:element ref="ns8:MediaServiceFastMetadata" minOccurs="0"/>
                <xsd:element ref="ns8:MediaServiceAutoTags" minOccurs="0"/>
                <xsd:element ref="ns8:MediaServiceOCR" minOccurs="0"/>
                <xsd:element ref="ns5:ExternallyShared" minOccurs="0"/>
                <xsd:element ref="ns8:MediaServiceDateTaken" minOccurs="0"/>
                <xsd:element ref="ns2:CIRRUSPreviousRetentionPolicy" minOccurs="0"/>
                <xsd:element ref="ns9:LegacyCaseReferenceNumber" minOccurs="0"/>
                <xsd:element ref="ns8:MediaServiceEventHashCode" minOccurs="0"/>
                <xsd:element ref="ns8:MediaServiceGenerationTime" minOccurs="0"/>
                <xsd:element ref="ns8:MediaServiceAutoKeyPoints" minOccurs="0"/>
                <xsd:element ref="ns8:MediaServiceKeyPoints" minOccurs="0"/>
                <xsd:element ref="ns8: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Document_x0020_Notes" ma:index="2" nillable="true" ma:displayName="Document Notes" ma:internalName="Document_0x0020_Notes">
      <xsd:simpleType>
        <xsd:restriction base="dms:Note">
          <xsd:maxLength value="255"/>
        </xsd:restriction>
      </xsd:simpleType>
    </xsd:element>
    <xsd:element name="Handling_x0020_Instructions" ma:index="4" nillable="true" ma:displayName="Handling Instructions" ma:internalName="Handling_x0020_Instructions">
      <xsd:simpleType>
        <xsd:restriction base="dms:Text">
          <xsd:maxLength value="255"/>
        </xsd:restriction>
      </xsd:simpleType>
    </xsd:element>
    <xsd:element name="Government_x0020_Body" ma:index="6" nillable="true" ma:displayName="Government Body" ma:internalName="Government_x0020_Body">
      <xsd:simpleType>
        <xsd:restriction base="dms:Text">
          <xsd:maxLength value="255"/>
        </xsd:restriction>
      </xsd:simpleType>
    </xsd:element>
    <xsd:element name="Date_x0020_Opened" ma:index="9" nillable="true" ma:displayName="Date Opened" ma:default="[Today]" ma:format="DateOnly" ma:internalName="Date_x0020_Opened">
      <xsd:simpleType>
        <xsd:restriction base="dms:DateTime"/>
      </xsd:simpleType>
    </xsd:element>
    <xsd:element name="Date_x0020_Closed" ma:index="10" nillable="true" ma:displayName="Date Closed" ma:format="DateOnly" ma:internalName="Date_x0020_Closed">
      <xsd:simpleType>
        <xsd:restriction base="dms:DateTime"/>
      </xsd:simpleType>
    </xsd:element>
    <xsd:element name="CIRRUSPreviousLocation" ma:index="12" nillable="true" ma:displayName="Previous Location" ma:description="The location the document previously resided in." ma:internalName="CIRRUSPreviousLocation">
      <xsd:simpleType>
        <xsd:restriction base="dms:Text">
          <xsd:maxLength value="255"/>
        </xsd:restriction>
      </xsd:simpleType>
    </xsd:element>
    <xsd:element name="CIRRUSPreviousID" ma:index="13" nillable="true" ma:displayName="Previous Id" ma:description="The id of the document in its previous location." ma:internalName="CIRRUSPreviousID">
      <xsd:simpleType>
        <xsd:restriction base="dms:Text">
          <xsd:maxLength value="255"/>
        </xsd:restriction>
      </xsd:simpleType>
    </xsd:element>
    <xsd:element name="CIRRUSPreviousRetentionPolicy" ma:index="73" nillable="true" ma:displayName="Previous Retention Policy" ma:description="The retention policy of the document in its previous location." ma:internalName="CIRRUSPreviousRetentionPolic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d9e60a-720a-478c-bf76-b460d35d354e" elementFormDefault="qualified">
    <xsd:import namespace="http://schemas.microsoft.com/office/2006/documentManagement/types"/>
    <xsd:import namespace="http://schemas.microsoft.com/office/infopath/2007/PartnerControls"/>
    <xsd:element name="Security_x0020_Classification" ma:index="3" ma:displayName="Security Classification" ma:default="OFFICIAL" ma:format="Dropdown" ma:indexed="true" ma:internalName="Security_x0020_Classification" ma:readOnly="false">
      <xsd:simpleType>
        <xsd:restriction base="dms:Choice">
          <xsd:enumeration value="OFFICIAL"/>
          <xsd:enumeration value="OFFICIAL - SENSITIVE"/>
        </xsd:restriction>
      </xsd:simpleType>
    </xsd:element>
    <xsd:element name="Descriptor" ma:index="5" nillable="true" ma:displayName="Descriptor" ma:default="" ma:format="Dropdown" ma:indexed="true" ma:internalName="Descriptor">
      <xsd:simpleType>
        <xsd:restriction base="dms:Choice">
          <xsd:enumeration value="COMMERCIAL"/>
          <xsd:enumeration value="PERSONAL"/>
          <xsd:enumeration value="LOCSEN"/>
        </xsd:restriction>
      </xsd:simpleType>
    </xsd:element>
    <xsd:element name="National_x0020_Caveat" ma:index="11" nillable="true" ma:displayName="National Caveat" ma:default="" ma:format="Dropdown" ma:indexed="true" ma:internalName="National_x0020_Caveat">
      <xsd:simpleType>
        <xsd:restriction base="dms:Choice">
          <xsd:enumeration value="UK EYES ONLY"/>
        </xsd:restriction>
      </xsd:simpleType>
    </xsd:element>
    <xsd:element name="TaxCatchAll" ma:index="54" nillable="true" ma:displayName="Taxonomy Catch All Column" ma:description="" ma:hidden="true" ma:list="{4d192ad3-0f02-4b9f-81a5-60d8377bb230}" ma:internalName="TaxCatchAll" ma:showField="CatchAllData" ma:web="7fd9e60a-720a-478c-bf76-b460d35d354e">
      <xsd:complexType>
        <xsd:complexContent>
          <xsd:extension base="dms:MultiChoiceLookup">
            <xsd:sequence>
              <xsd:element name="Value" type="dms:Lookup" maxOccurs="unbounded" minOccurs="0" nillable="true"/>
            </xsd:sequence>
          </xsd:extension>
        </xsd:complexContent>
      </xsd:complexType>
    </xsd:element>
    <xsd:element name="TaxCatchAllLabel" ma:index="55" nillable="true" ma:displayName="Taxonomy Catch All Column1" ma:description="" ma:hidden="true" ma:list="{4d192ad3-0f02-4b9f-81a5-60d8377bb230}" ma:internalName="TaxCatchAllLabel" ma:readOnly="true" ma:showField="CatchAllDataLabel" ma:web="7fd9e60a-720a-478c-bf76-b460d35d354e">
      <xsd:complexType>
        <xsd:complexContent>
          <xsd:extension base="dms:MultiChoiceLookup">
            <xsd:sequence>
              <xsd:element name="Value" type="dms:Lookup" maxOccurs="unbounded" minOccurs="0" nillable="true"/>
            </xsd:sequence>
          </xsd:extension>
        </xsd:complexContent>
      </xsd:complexType>
    </xsd:element>
    <xsd:element name="_dlc_DocId" ma:index="57" nillable="true" ma:displayName="Document ID Value" ma:description="The value of the document ID assigned to this item." ma:internalName="_dlc_DocId" ma:readOnly="true">
      <xsd:simpleType>
        <xsd:restriction base="dms:Text"/>
      </xsd:simpleType>
    </xsd:element>
    <xsd:element name="_dlc_DocIdUrl" ma:index="5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9" nillable="true" ma:displayName="Persist ID" ma:description="Keep ID on add." ma:hidden="true" ma:internalName="_dlc_DocIdPersistId" ma:readOnly="true">
      <xsd:simpleType>
        <xsd:restriction base="dms:Boolean"/>
      </xsd:simpleType>
    </xsd:element>
    <xsd:element name="SharedWithUsers" ma:index="6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6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8"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7a7830-db79-4a49-bf27-2aff92a2201a" elementFormDefault="qualified">
    <xsd:import namespace="http://schemas.microsoft.com/office/2006/documentManagement/types"/>
    <xsd:import namespace="http://schemas.microsoft.com/office/infopath/2007/PartnerControls"/>
    <xsd:element name="LegacyDocumentType" ma:index="14" nillable="true" ma:displayName="Legacy Document Type" ma:internalName="LegacyDocumentType">
      <xsd:simpleType>
        <xsd:restriction base="dms:Text">
          <xsd:maxLength value="255"/>
        </xsd:restriction>
      </xsd:simpleType>
    </xsd:element>
    <xsd:element name="LegacyFileplanTarget" ma:index="15" nillable="true" ma:displayName="Legacy Fileplan Target" ma:internalName="LegacyFileplanTarget">
      <xsd:simpleType>
        <xsd:restriction base="dms:Text">
          <xsd:maxLength value="255"/>
        </xsd:restriction>
      </xsd:simpleType>
    </xsd:element>
    <xsd:element name="LegacyNumericClass" ma:index="16" nillable="true" ma:displayName="Legacy Numeric Class" ma:internalName="LegacyNumericClass">
      <xsd:simpleType>
        <xsd:restriction base="dms:Text">
          <xsd:maxLength value="255"/>
        </xsd:restriction>
      </xsd:simpleType>
    </xsd:element>
    <xsd:element name="LegacyFolderType" ma:index="17" nillable="true" ma:displayName="Legacy Folder Type" ma:internalName="LegacyFolderType">
      <xsd:simpleType>
        <xsd:restriction base="dms:Text">
          <xsd:maxLength value="255"/>
        </xsd:restriction>
      </xsd:simpleType>
    </xsd:element>
    <xsd:element name="LegacyRecordFolderIdentifier" ma:index="18" nillable="true" ma:displayName="Legacy Record Folder Identifier" ma:internalName="LegacyRecordFolderIdentifier">
      <xsd:simpleType>
        <xsd:restriction base="dms:Text">
          <xsd:maxLength value="255"/>
        </xsd:restriction>
      </xsd:simpleType>
    </xsd:element>
    <xsd:element name="LegacyCopyright" ma:index="19" nillable="true" ma:displayName="Legacy Copyright" ma:internalName="LegacyCopyright">
      <xsd:simpleType>
        <xsd:restriction base="dms:Text">
          <xsd:maxLength value="255"/>
        </xsd:restriction>
      </xsd:simpleType>
    </xsd:element>
    <xsd:element name="LegacyLastModifiedDate" ma:index="20" nillable="true" ma:displayName="Legacy Last Modified Date" ma:format="DateTime" ma:internalName="LegacyLastModifiedDate">
      <xsd:simpleType>
        <xsd:restriction base="dms:DateTime"/>
      </xsd:simpleType>
    </xsd:element>
    <xsd:element name="LegacyModifier" ma:index="21" nillable="true" ma:displayName="Legacy Modifier" ma:SharePointGroup="0" ma:internalName="LegacyModifi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Folder" ma:index="22" nillable="true" ma:displayName="Legacy Folder" ma:internalName="LegacyFolder">
      <xsd:simpleType>
        <xsd:restriction base="dms:Text">
          <xsd:maxLength value="255"/>
        </xsd:restriction>
      </xsd:simpleType>
    </xsd:element>
    <xsd:element name="LegacyContentType" ma:index="23" nillable="true" ma:displayName="Legacy Content Type" ma:internalName="LegacyContentType">
      <xsd:simpleType>
        <xsd:restriction base="dms:Text">
          <xsd:maxLength value="255"/>
        </xsd:restriction>
      </xsd:simpleType>
    </xsd:element>
    <xsd:element name="LegacyExpiryReviewDate" ma:index="24" nillable="true" ma:displayName="Legacy Expiry Review Date" ma:format="DateTime" ma:internalName="LegacyExpiryReviewDate">
      <xsd:simpleType>
        <xsd:restriction base="dms:DateTime"/>
      </xsd:simpleType>
    </xsd:element>
    <xsd:element name="LegacyLastActionDate" ma:index="25" nillable="true" ma:displayName="Legacy Last Action Date" ma:format="DateTime" ma:internalName="LegacyLastActionDate">
      <xsd:simpleType>
        <xsd:restriction base="dms:DateTime"/>
      </xsd:simpleType>
    </xsd:element>
    <xsd:element name="LegacyProtectiveMarking" ma:index="26" nillable="true" ma:displayName="Legacy Protective Marking" ma:internalName="LegacyProtectiveMarking">
      <xsd:simpleType>
        <xsd:restriction base="dms:Text">
          <xsd:maxLength value="255"/>
        </xsd:restriction>
      </xsd:simpleType>
    </xsd:element>
    <xsd:element name="LegacyTags" ma:index="27" nillable="true" ma:displayName="Legacy Tags" ma:internalName="LegacyTags">
      <xsd:simpleType>
        <xsd:restriction base="dms:Note">
          <xsd:maxLength value="255"/>
        </xsd:restriction>
      </xsd:simpleType>
    </xsd:element>
    <xsd:element name="LegacyReferencesFromOtherItems" ma:index="28" nillable="true" ma:displayName="Legacy References From Other Items" ma:internalName="LegacyReferencesFromOtherItems">
      <xsd:simpleType>
        <xsd:restriction base="dms:Text">
          <xsd:maxLength value="255"/>
        </xsd:restriction>
      </xsd:simpleType>
    </xsd:element>
    <xsd:element name="LegacyStatusonTransfer" ma:index="29" nillable="true" ma:displayName="Legacy Status on Transfer" ma:internalName="LegacyStatusonTransfer">
      <xsd:simpleType>
        <xsd:restriction base="dms:Text">
          <xsd:maxLength value="255"/>
        </xsd:restriction>
      </xsd:simpleType>
    </xsd:element>
    <xsd:element name="LegacyDateClosed" ma:index="30" nillable="true" ma:displayName="Legacy Date Closed" ma:format="DateOnly" ma:internalName="LegacyDateClosed">
      <xsd:simpleType>
        <xsd:restriction base="dms:DateTime"/>
      </xsd:simpleType>
    </xsd:element>
    <xsd:element name="LegacyRecordCategoryIdentifier" ma:index="31" nillable="true" ma:displayName="Legacy Record Category Identifier" ma:internalName="LegacyRecordCategoryIdentifier">
      <xsd:simpleType>
        <xsd:restriction base="dms:Text">
          <xsd:maxLength value="255"/>
        </xsd:restriction>
      </xsd:simpleType>
    </xsd:element>
    <xsd:element name="LegacyDispositionAsOfDate" ma:index="32" nillable="true" ma:displayName="Legacy Disposition as of Date" ma:format="DateOnly" ma:internalName="LegacyDispositionAsOfDate">
      <xsd:simpleType>
        <xsd:restriction base="dms:DateTime"/>
      </xsd:simpleType>
    </xsd:element>
    <xsd:element name="LegacyHomeLocation" ma:index="33" nillable="true" ma:displayName="Legacy Home Location" ma:internalName="LegacyHomeLocation">
      <xsd:simpleType>
        <xsd:restriction base="dms:Text">
          <xsd:maxLength value="255"/>
        </xsd:restriction>
      </xsd:simpleType>
    </xsd:element>
    <xsd:element name="LegacyCurrentLocation" ma:index="34" nillable="true" ma:displayName="Legacy Current Location" ma:internalName="LegacyCurrentLocation">
      <xsd:simpleType>
        <xsd:restriction base="dms:Text">
          <xsd:maxLength value="255"/>
        </xsd:restriction>
      </xsd:simpleType>
    </xsd:element>
    <xsd:element name="LegacyAdditionalAuthors" ma:index="35" nillable="true" ma:displayName="Legacy Additional Authors" ma:internalName="LegacyAdditionalAuthors">
      <xsd:simpleType>
        <xsd:restriction base="dms:Note">
          <xsd:maxLength value="255"/>
        </xsd:restriction>
      </xsd:simpleType>
    </xsd:element>
    <xsd:element name="LegacyDocumentLink" ma:index="37" nillable="true" ma:displayName="Legacy Document Link" ma:internalName="LegacyDocumentLink">
      <xsd:simpleType>
        <xsd:restriction base="dms:Text">
          <xsd:maxLength value="255"/>
        </xsd:restriction>
      </xsd:simpleType>
    </xsd:element>
    <xsd:element name="LegacyFolderLink" ma:index="38" nillable="true" ma:displayName="Legacy Folder Link" ma:internalName="LegacyFolderLink">
      <xsd:simpleType>
        <xsd:restriction base="dms:Text">
          <xsd:maxLength value="255"/>
        </xsd:restriction>
      </xsd:simpleType>
    </xsd:element>
    <xsd:element name="LegacyReferencesToOtherItems" ma:index="42" nillable="true" ma:displayName="Legacy References To Other Items" ma:internalName="LegacyReferencesToOtherItems">
      <xsd:simpleType>
        <xsd:restriction base="dms:Note">
          <xsd:maxLength value="255"/>
        </xsd:restriction>
      </xsd:simpleType>
    </xsd:element>
    <xsd:element name="LegacyCustodian" ma:index="48" nillable="true" ma:displayName="Legacy Custodian" ma:internalName="LegacyCustodian">
      <xsd:simpleType>
        <xsd:restriction base="dms:Note">
          <xsd:maxLength value="255"/>
        </xsd:restriction>
      </xsd:simpleType>
    </xsd:element>
    <xsd:element name="ExternallyShared" ma:index="71" nillable="true" ma:displayName="External" ma:description="Used with SPFX field customizer, displays if the item is externally shared" ma:hidden="true" ma:internalName="ExternallyShare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72083e-e40c-4314-b43a-827352a1ed2c" elementFormDefault="qualified">
    <xsd:import namespace="http://schemas.microsoft.com/office/2006/documentManagement/types"/>
    <xsd:import namespace="http://schemas.microsoft.com/office/infopath/2007/PartnerControls"/>
    <xsd:element name="LegacyPhysicalFormat" ma:index="36" nillable="true" ma:displayName="Legacy Physical Format" ma:default="0" ma:internalName="LegacyPhysicalFormat">
      <xsd:simpleType>
        <xsd:restriction base="dms:Boolean"/>
      </xsd:simpleType>
    </xsd:element>
    <xsd:element name="LegacyDateFileReceived" ma:index="39" nillable="true" ma:displayName="Legacy Date File Received" ma:format="DateOnly" ma:internalName="LegacyDateFileReceived">
      <xsd:simpleType>
        <xsd:restriction base="dms:DateTime"/>
      </xsd:simpleType>
    </xsd:element>
    <xsd:element name="LegacyDateFileRequested" ma:index="40" nillable="true" ma:displayName="Legacy Date File Requested" ma:format="DateOnly" ma:internalName="LegacyDateFileRequested">
      <xsd:simpleType>
        <xsd:restriction base="dms:DateTime"/>
      </xsd:simpleType>
    </xsd:element>
    <xsd:element name="LegacyDateFileReturned" ma:index="41" nillable="true" ma:displayName="Legacy Date File Returned" ma:format="DateOnly" ma:internalName="LegacyDateFileReturned">
      <xsd:simpleType>
        <xsd:restriction base="dms:DateTime"/>
      </xsd:simpleType>
    </xsd:element>
    <xsd:element name="LegacyMinister" ma:index="43" nillable="true" ma:displayName="Legacy Minister" ma:internalName="LegacyMinister">
      <xsd:simpleType>
        <xsd:restriction base="dms:Text">
          <xsd:maxLength value="255"/>
        </xsd:restriction>
      </xsd:simpleType>
    </xsd:element>
    <xsd:element name="LegacyMP" ma:index="44" nillable="true" ma:displayName="Legacy MP" ma:internalName="LegacyMP">
      <xsd:simpleType>
        <xsd:restriction base="dms:Text">
          <xsd:maxLength value="255"/>
        </xsd:restriction>
      </xsd:simpleType>
    </xsd:element>
    <xsd:element name="LegacyFolderNotes" ma:index="45" nillable="true" ma:displayName="Legacy Folder Notes" ma:internalName="LegacyFolderNotes">
      <xsd:simpleType>
        <xsd:restriction base="dms:Note">
          <xsd:maxLength value="255"/>
        </xsd:restriction>
      </xsd:simpleType>
    </xsd:element>
    <xsd:element name="LegacyPhysicalItemLocation" ma:index="46" nillable="true" ma:displayName="Legacy Physical Item Location" ma:format="Dropdown" ma:internalName="LegacyPhysicalItemLocation">
      <xsd:simpleType>
        <xsd:restriction base="dms:Choice">
          <xsd:enumeration value="Off-Site"/>
          <xsd:enumeration value="TNA"/>
          <xsd:enumeration value="DECC"/>
        </xsd:restriction>
      </xsd:simpleType>
    </xsd:element>
    <xsd:element name="LegacyRequestType" ma:index="47" nillable="true" ma:displayName="Legacy Request Type" ma:format="Dropdown" ma:internalName="LegacyRequestType">
      <xsd:simpleType>
        <xsd:restriction base="dms:Choice">
          <xsd:enumeration value="FOI"/>
          <xsd:enumeration value="EIR"/>
          <xsd:enumeration value="PQ"/>
          <xsd:enumeration value="MC"/>
        </xsd:restriction>
      </xsd:simpleType>
    </xsd:element>
    <xsd:element name="LegacyDescriptor" ma:index="49" nillable="true" ma:displayName="Legacy Descriptor" ma:internalName="LegacyDescriptor">
      <xsd:simpleType>
        <xsd:restriction base="dms:Note">
          <xsd:maxLength value="255"/>
        </xsd:restriction>
      </xsd:simpleType>
    </xsd:element>
    <xsd:element name="LegacyFolderDocumentID" ma:index="50" nillable="true" ma:displayName="Legacy Folder Document ID" ma:internalName="LegacyFolderDocumentID">
      <xsd:simpleType>
        <xsd:restriction base="dms:Text">
          <xsd:maxLength value="255"/>
        </xsd:restriction>
      </xsd:simpleType>
    </xsd:element>
    <xsd:element name="LegacyDocumentID" ma:index="51" nillable="true" ma:displayName="Legacy Document ID" ma:internalName="LegacyDocument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3a4c1-1bb4-49f2-a011-9c776a7eed2a" elementFormDefault="qualified">
    <xsd:import namespace="http://schemas.microsoft.com/office/2006/documentManagement/types"/>
    <xsd:import namespace="http://schemas.microsoft.com/office/infopath/2007/PartnerControls"/>
    <xsd:element name="m975189f4ba442ecbf67d4147307b177" ma:index="53" nillable="true" ma:taxonomy="true" ma:internalName="m975189f4ba442ecbf67d4147307b177" ma:taxonomyFieldName="Business_x0020_Unit" ma:displayName="Business Unit" ma:default=""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f0108f-2ecc-428c-aa4e-9c065dc3b22e" elementFormDefault="qualified">
    <xsd:import namespace="http://schemas.microsoft.com/office/2006/documentManagement/types"/>
    <xsd:import namespace="http://schemas.microsoft.com/office/infopath/2007/PartnerControls"/>
    <xsd:element name="Copied" ma:index="65" ma:displayName="Copied" ma:default="0" ma:description="Has this file or folder been copied to the live document library" ma:internalName="Copied">
      <xsd:simpleType>
        <xsd:restriction base="dms:Boolean"/>
      </xsd:simpleType>
    </xsd:element>
    <xsd:element name="MediaServiceMetadata" ma:index="66" nillable="true" ma:displayName="MediaServiceMetadata" ma:hidden="true" ma:internalName="MediaServiceMetadata" ma:readOnly="true">
      <xsd:simpleType>
        <xsd:restriction base="dms:Note"/>
      </xsd:simpleType>
    </xsd:element>
    <xsd:element name="MediaServiceFastMetadata" ma:index="67" nillable="true" ma:displayName="MediaServiceFastMetadata" ma:hidden="true" ma:internalName="MediaServiceFastMetadata" ma:readOnly="true">
      <xsd:simpleType>
        <xsd:restriction base="dms:Note"/>
      </xsd:simpleType>
    </xsd:element>
    <xsd:element name="MediaServiceAutoTags" ma:index="68" nillable="true" ma:displayName="MediaServiceAutoTags" ma:internalName="MediaServiceAutoTags" ma:readOnly="true">
      <xsd:simpleType>
        <xsd:restriction base="dms:Text"/>
      </xsd:simpleType>
    </xsd:element>
    <xsd:element name="MediaServiceOCR" ma:index="69" nillable="true" ma:displayName="MediaServiceOCR" ma:internalName="MediaServiceOCR" ma:readOnly="true">
      <xsd:simpleType>
        <xsd:restriction base="dms:Note">
          <xsd:maxLength value="255"/>
        </xsd:restriction>
      </xsd:simpleType>
    </xsd:element>
    <xsd:element name="MediaServiceDateTaken" ma:index="72" nillable="true" ma:displayName="MediaServiceDateTaken" ma:hidden="true" ma:internalName="MediaServiceDateTaken" ma:readOnly="true">
      <xsd:simpleType>
        <xsd:restriction base="dms:Text"/>
      </xsd:simpleType>
    </xsd:element>
    <xsd:element name="MediaServiceEventHashCode" ma:index="75" nillable="true" ma:displayName="MediaServiceEventHashCode" ma:hidden="true" ma:internalName="MediaServiceEventHashCode" ma:readOnly="true">
      <xsd:simpleType>
        <xsd:restriction base="dms:Text"/>
      </xsd:simpleType>
    </xsd:element>
    <xsd:element name="MediaServiceGenerationTime" ma:index="76" nillable="true" ma:displayName="MediaServiceGenerationTime" ma:hidden="true" ma:internalName="MediaServiceGenerationTime" ma:readOnly="true">
      <xsd:simpleType>
        <xsd:restriction base="dms:Text"/>
      </xsd:simpleType>
    </xsd:element>
    <xsd:element name="MediaServiceAutoKeyPoints" ma:index="77" nillable="true" ma:displayName="MediaServiceAutoKeyPoints" ma:hidden="true" ma:internalName="MediaServiceAutoKeyPoints" ma:readOnly="true">
      <xsd:simpleType>
        <xsd:restriction base="dms:Note"/>
      </xsd:simpleType>
    </xsd:element>
    <xsd:element name="MediaServiceKeyPoints" ma:index="78" nillable="true" ma:displayName="KeyPoints" ma:internalName="MediaServiceKeyPoints" ma:readOnly="true">
      <xsd:simpleType>
        <xsd:restriction base="dms:Note">
          <xsd:maxLength value="255"/>
        </xsd:restriction>
      </xsd:simpleType>
    </xsd:element>
    <xsd:element name="MediaServiceLocation" ma:index="7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e5669f-1bcb-499c-94e0-3ccb733d3d13" elementFormDefault="qualified">
    <xsd:import namespace="http://schemas.microsoft.com/office/2006/documentManagement/types"/>
    <xsd:import namespace="http://schemas.microsoft.com/office/infopath/2007/PartnerControls"/>
    <xsd:element name="LegacyCaseReferenceNumber" ma:index="74" nillable="true" ma:displayName="Legacy Case Reference Number" ma:internalName="LegacyCaseReferenceNumber">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curity_x0020_Classification xmlns="7fd9e60a-720a-478c-bf76-b460d35d354e">OFFICIAL</Security_x0020_Classification>
    <Government_x0020_Body xmlns="b413c3fd-5a3b-4239-b985-69032e371c04">DIT</Government_x0020_Body>
    <Date_x0020_Opened xmlns="b413c3fd-5a3b-4239-b985-69032e371c04">2021-01-18T13:14:24+00:00</Date_x0020_Opened>
    <LegacyRecordCategoryIdentifier xmlns="b67a7830-db79-4a49-bf27-2aff92a2201a" xsi:nil="true"/>
    <LegacyDateFileRequested xmlns="a172083e-e40c-4314-b43a-827352a1ed2c" xsi:nil="true"/>
    <LegacyCaseReferenceNumber xmlns="c0e5669f-1bcb-499c-94e0-3ccb733d3d13" xsi:nil="true"/>
    <LegacyFolderType xmlns="b67a7830-db79-4a49-bf27-2aff92a2201a" xsi:nil="true"/>
    <LegacyRecordFolderIdentifier xmlns="b67a7830-db79-4a49-bf27-2aff92a2201a" xsi:nil="true"/>
    <LegacyFolder xmlns="b67a7830-db79-4a49-bf27-2aff92a2201a" xsi:nil="true"/>
    <LegacyMP xmlns="a172083e-e40c-4314-b43a-827352a1ed2c" xsi:nil="true"/>
    <LegacyDocumentID xmlns="a172083e-e40c-4314-b43a-827352a1ed2c" xsi:nil="true"/>
    <LegacyFolderDocumentID xmlns="a172083e-e40c-4314-b43a-827352a1ed2c" xsi:nil="true"/>
    <National_x0020_Caveat xmlns="7fd9e60a-720a-478c-bf76-b460d35d354e" xsi:nil="true"/>
    <LegacyFolderLink xmlns="b67a7830-db79-4a49-bf27-2aff92a2201a" xsi:nil="true"/>
    <LegacyDateFileReceived xmlns="a172083e-e40c-4314-b43a-827352a1ed2c" xsi:nil="true"/>
    <ExternallyShared xmlns="b67a7830-db79-4a49-bf27-2aff92a2201a" xsi:nil="true"/>
    <Document_x0020_Notes xmlns="b413c3fd-5a3b-4239-b985-69032e371c04" xsi:nil="true"/>
    <LegacyAdditionalAuthors xmlns="b67a7830-db79-4a49-bf27-2aff92a2201a" xsi:nil="true"/>
    <LegacyDocumentLink xmlns="b67a7830-db79-4a49-bf27-2aff92a2201a" xsi:nil="true"/>
    <CIRRUSPreviousLocation xmlns="b413c3fd-5a3b-4239-b985-69032e371c04" xsi:nil="true"/>
    <LegacyPhysicalItemLocation xmlns="a172083e-e40c-4314-b43a-827352a1ed2c" xsi:nil="true"/>
    <LegacyRequestType xmlns="a172083e-e40c-4314-b43a-827352a1ed2c" xsi:nil="true"/>
    <LegacyDescriptor xmlns="a172083e-e40c-4314-b43a-827352a1ed2c" xsi:nil="true"/>
    <LegacyLastModifiedDate xmlns="b67a7830-db79-4a49-bf27-2aff92a2201a" xsi:nil="true"/>
    <LegacyDateClosed xmlns="b67a7830-db79-4a49-bf27-2aff92a2201a" xsi:nil="true"/>
    <LegacyHomeLocation xmlns="b67a7830-db79-4a49-bf27-2aff92a2201a" xsi:nil="true"/>
    <LegacyExpiryReviewDate xmlns="b67a7830-db79-4a49-bf27-2aff92a2201a" xsi:nil="true"/>
    <LegacyPhysicalFormat xmlns="a172083e-e40c-4314-b43a-827352a1ed2c">false</LegacyPhysicalFormat>
    <LegacyDocumentType xmlns="b67a7830-db79-4a49-bf27-2aff92a2201a" xsi:nil="true"/>
    <LegacyReferencesFromOtherItems xmlns="b67a7830-db79-4a49-bf27-2aff92a2201a" xsi:nil="true"/>
    <LegacyLastActionDate xmlns="b67a7830-db79-4a49-bf27-2aff92a2201a" xsi:nil="true"/>
    <m975189f4ba442ecbf67d4147307b177 xmlns="c963a4c1-1bb4-49f2-a011-9c776a7eed2a">
      <Terms xmlns="http://schemas.microsoft.com/office/infopath/2007/PartnerControls">
        <TermInfo xmlns="http://schemas.microsoft.com/office/infopath/2007/PartnerControls">
          <TermName xmlns="http://schemas.microsoft.com/office/infopath/2007/PartnerControls">Implementation</TermName>
          <TermId xmlns="http://schemas.microsoft.com/office/infopath/2007/PartnerControls">aa6a7122-e1de-47f9-9492-0fb949239f49</TermId>
        </TermInfo>
      </Terms>
    </m975189f4ba442ecbf67d4147307b177>
    <CIRRUSPreviousID xmlns="b413c3fd-5a3b-4239-b985-69032e371c04" xsi:nil="true"/>
    <LegacyModifier xmlns="b67a7830-db79-4a49-bf27-2aff92a2201a">
      <UserInfo>
        <DisplayName/>
        <AccountId xsi:nil="true"/>
        <AccountType/>
      </UserInfo>
    </LegacyModifier>
    <LegacyStatusonTransfer xmlns="b67a7830-db79-4a49-bf27-2aff92a2201a" xsi:nil="true"/>
    <LegacyDispositionAsOfDate xmlns="b67a7830-db79-4a49-bf27-2aff92a2201a" xsi:nil="true"/>
    <LegacyMinister xmlns="a172083e-e40c-4314-b43a-827352a1ed2c" xsi:nil="true"/>
    <CIRRUSPreviousRetentionPolicy xmlns="b413c3fd-5a3b-4239-b985-69032e371c04" xsi:nil="true"/>
    <LegacyFileplanTarget xmlns="b67a7830-db79-4a49-bf27-2aff92a2201a" xsi:nil="true"/>
    <LegacyContentType xmlns="b67a7830-db79-4a49-bf27-2aff92a2201a" xsi:nil="true"/>
    <LegacyCustodian xmlns="b67a7830-db79-4a49-bf27-2aff92a2201a" xsi:nil="true"/>
    <Copied xmlns="1bf0108f-2ecc-428c-aa4e-9c065dc3b22e">false</Copied>
    <Descriptor xmlns="7fd9e60a-720a-478c-bf76-b460d35d354e" xsi:nil="true"/>
    <LegacyProtectiveMarking xmlns="b67a7830-db79-4a49-bf27-2aff92a2201a" xsi:nil="true"/>
    <LegacyDateFileReturned xmlns="a172083e-e40c-4314-b43a-827352a1ed2c" xsi:nil="true"/>
    <LegacyReferencesToOtherItems xmlns="b67a7830-db79-4a49-bf27-2aff92a2201a" xsi:nil="true"/>
    <Retention_x0020_Label xmlns="a8f60570-4bd3-4f2b-950b-a996de8ab151">Group Review</Retention_x0020_Label>
    <LegacyCopyright xmlns="b67a7830-db79-4a49-bf27-2aff92a2201a" xsi:nil="true"/>
    <Handling_x0020_Instructions xmlns="b413c3fd-5a3b-4239-b985-69032e371c04" xsi:nil="true"/>
    <Date_x0020_Closed xmlns="b413c3fd-5a3b-4239-b985-69032e371c04" xsi:nil="true"/>
    <LegacyTags xmlns="b67a7830-db79-4a49-bf27-2aff92a2201a" xsi:nil="true"/>
    <LegacyFolderNotes xmlns="a172083e-e40c-4314-b43a-827352a1ed2c" xsi:nil="true"/>
    <TaxCatchAll xmlns="7fd9e60a-720a-478c-bf76-b460d35d354e">
      <Value>139</Value>
    </TaxCatchAll>
    <LegacyNumericClass xmlns="b67a7830-db79-4a49-bf27-2aff92a2201a" xsi:nil="true"/>
    <LegacyCurrentLocation xmlns="b67a7830-db79-4a49-bf27-2aff92a2201a" xsi:nil="true"/>
    <_dlc_DocId xmlns="7fd9e60a-720a-478c-bf76-b460d35d354e">H6263HTYEWN5-1221125292-375540</_dlc_DocId>
    <_dlc_DocIdUrl xmlns="7fd9e60a-720a-478c-bf76-b460d35d354e">
      <Url>https://dbis.sharepoint.com/sites/dit/174/_layouts/15/DocIdRedir.aspx?ID=H6263HTYEWN5-1221125292-375540</Url>
      <Description>H6263HTYEWN5-1221125292-375540</Description>
    </_dlc_DocIdUrl>
    <SharedWithUsers xmlns="7fd9e60a-720a-478c-bf76-b460d35d354e">
      <UserInfo>
        <DisplayName>Campbell, Sara (Trade)</DisplayName>
        <AccountId>5863</AccountId>
        <AccountType/>
      </UserInfo>
      <UserInfo>
        <DisplayName>Bingham2, Thomas (Trade)</DisplayName>
        <AccountId>66001</AccountId>
        <AccountType/>
      </UserInfo>
      <UserInfo>
        <DisplayName>Thomas, Christopher (Trade)</DisplayName>
        <AccountId>19630</AccountId>
        <AccountType/>
      </UserInfo>
      <UserInfo>
        <DisplayName>Copeland, James (Trade)</DisplayName>
        <AccountId>4010</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604F3-7080-4A96-893D-30CBAE1C4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3c3fd-5a3b-4239-b985-69032e371c04"/>
    <ds:schemaRef ds:uri="7fd9e60a-720a-478c-bf76-b460d35d354e"/>
    <ds:schemaRef ds:uri="a8f60570-4bd3-4f2b-950b-a996de8ab151"/>
    <ds:schemaRef ds:uri="b67a7830-db79-4a49-bf27-2aff92a2201a"/>
    <ds:schemaRef ds:uri="a172083e-e40c-4314-b43a-827352a1ed2c"/>
    <ds:schemaRef ds:uri="c963a4c1-1bb4-49f2-a011-9c776a7eed2a"/>
    <ds:schemaRef ds:uri="1bf0108f-2ecc-428c-aa4e-9c065dc3b22e"/>
    <ds:schemaRef ds:uri="c0e5669f-1bcb-499c-94e0-3ccb733d3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31CBBA-1DA6-4B56-8107-FFB1EEBE5DDF}">
  <ds:schemaRefs>
    <ds:schemaRef ds:uri="http://schemas.microsoft.com/sharepoint/events"/>
  </ds:schemaRefs>
</ds:datastoreItem>
</file>

<file path=customXml/itemProps3.xml><?xml version="1.0" encoding="utf-8"?>
<ds:datastoreItem xmlns:ds="http://schemas.openxmlformats.org/officeDocument/2006/customXml" ds:itemID="{7AE7547C-A4DB-4D36-B348-167CE935C65E}">
  <ds:schemaRefs>
    <ds:schemaRef ds:uri="http://schemas.microsoft.com/sharepoint/v3/contenttype/forms"/>
  </ds:schemaRefs>
</ds:datastoreItem>
</file>

<file path=customXml/itemProps4.xml><?xml version="1.0" encoding="utf-8"?>
<ds:datastoreItem xmlns:ds="http://schemas.openxmlformats.org/officeDocument/2006/customXml" ds:itemID="{FC51D589-5992-450F-85EB-70FEA0D539F2}">
  <ds:schemaRefs>
    <ds:schemaRef ds:uri="http://schemas.microsoft.com/office/2006/metadata/properties"/>
    <ds:schemaRef ds:uri="http://schemas.microsoft.com/office/infopath/2007/PartnerControls"/>
    <ds:schemaRef ds:uri="7fd9e60a-720a-478c-bf76-b460d35d354e"/>
    <ds:schemaRef ds:uri="b413c3fd-5a3b-4239-b985-69032e371c04"/>
    <ds:schemaRef ds:uri="b67a7830-db79-4a49-bf27-2aff92a2201a"/>
    <ds:schemaRef ds:uri="a172083e-e40c-4314-b43a-827352a1ed2c"/>
    <ds:schemaRef ds:uri="c0e5669f-1bcb-499c-94e0-3ccb733d3d13"/>
    <ds:schemaRef ds:uri="c963a4c1-1bb4-49f2-a011-9c776a7eed2a"/>
    <ds:schemaRef ds:uri="1bf0108f-2ecc-428c-aa4e-9c065dc3b22e"/>
    <ds:schemaRef ds:uri="a8f60570-4bd3-4f2b-950b-a996de8ab151"/>
  </ds:schemaRefs>
</ds:datastoreItem>
</file>

<file path=customXml/itemProps5.xml><?xml version="1.0" encoding="utf-8"?>
<ds:datastoreItem xmlns:ds="http://schemas.openxmlformats.org/officeDocument/2006/customXml" ds:itemID="{767B6BA7-73D2-4465-8786-F63A79E7F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23</Pages>
  <Words>10799</Words>
  <Characters>61556</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dc:creator>
  <cp:keywords/>
  <dc:description/>
  <cp:lastModifiedBy>Arulkumar Appavoo (WLT GB)</cp:lastModifiedBy>
  <cp:revision>16</cp:revision>
  <dcterms:created xsi:type="dcterms:W3CDTF">2021-05-04T10:05:00Z</dcterms:created>
  <dcterms:modified xsi:type="dcterms:W3CDTF">2021-05-12T10:58:00Z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c05e37-788c-4c59-b50e-5c98323c0a70_Enabled">
    <vt:lpwstr>true</vt:lpwstr>
  </property>
  <property fmtid="{D5CDD505-2E9C-101B-9397-08002B2CF9AE}" pid="3" name="MSIP_Label_c1c05e37-788c-4c59-b50e-5c98323c0a70_SetDate">
    <vt:lpwstr>2021-01-18T13:13:58Z</vt:lpwstr>
  </property>
  <property fmtid="{D5CDD505-2E9C-101B-9397-08002B2CF9AE}" pid="4" name="MSIP_Label_c1c05e37-788c-4c59-b50e-5c98323c0a70_Method">
    <vt:lpwstr>Standard</vt:lpwstr>
  </property>
  <property fmtid="{D5CDD505-2E9C-101B-9397-08002B2CF9AE}" pid="5" name="MSIP_Label_c1c05e37-788c-4c59-b50e-5c98323c0a70_Name">
    <vt:lpwstr>OFFICIAL</vt:lpwstr>
  </property>
  <property fmtid="{D5CDD505-2E9C-101B-9397-08002B2CF9AE}" pid="6" name="MSIP_Label_c1c05e37-788c-4c59-b50e-5c98323c0a70_SiteId">
    <vt:lpwstr>8fa217ec-33aa-46fb-ad96-dfe68006bb86</vt:lpwstr>
  </property>
  <property fmtid="{D5CDD505-2E9C-101B-9397-08002B2CF9AE}" pid="7" name="MSIP_Label_c1c05e37-788c-4c59-b50e-5c98323c0a70_ActionId">
    <vt:lpwstr>f6574fc9-9f15-45dc-aecb-580c85f1c97a</vt:lpwstr>
  </property>
  <property fmtid="{D5CDD505-2E9C-101B-9397-08002B2CF9AE}" pid="8" name="MSIP_Label_c1c05e37-788c-4c59-b50e-5c98323c0a70_ContentBits">
    <vt:lpwstr>0</vt:lpwstr>
  </property>
  <property fmtid="{D5CDD505-2E9C-101B-9397-08002B2CF9AE}" pid="9" name="ContentTypeId">
    <vt:lpwstr>0x01010013E826F3B66E46489B11993209A788BE</vt:lpwstr>
  </property>
  <property fmtid="{D5CDD505-2E9C-101B-9397-08002B2CF9AE}" pid="10" name="Business Unit">
    <vt:lpwstr>139;#Implementation|aa6a7122-e1de-47f9-9492-0fb949239f49</vt:lpwstr>
  </property>
  <property fmtid="{D5CDD505-2E9C-101B-9397-08002B2CF9AE}" pid="11" name="_dlc_DocIdItemGuid">
    <vt:lpwstr>c0648eee-d121-4364-89fb-0b06955eb056</vt:lpwstr>
  </property>
  <property fmtid="{D5CDD505-2E9C-101B-9397-08002B2CF9AE}" pid="12" name="MSIP_Label_61c22e59-6e76-40e7-9277-37c464fc6354_Enabled">
    <vt:lpwstr>true</vt:lpwstr>
  </property>
  <property fmtid="{D5CDD505-2E9C-101B-9397-08002B2CF9AE}" pid="13" name="MSIP_Label_61c22e59-6e76-40e7-9277-37c464fc6354_SetDate">
    <vt:lpwstr>2021-05-05T09:24:28Z</vt:lpwstr>
  </property>
  <property fmtid="{D5CDD505-2E9C-101B-9397-08002B2CF9AE}" pid="14" name="MSIP_Label_61c22e59-6e76-40e7-9277-37c464fc6354_Method">
    <vt:lpwstr>Privileged</vt:lpwstr>
  </property>
  <property fmtid="{D5CDD505-2E9C-101B-9397-08002B2CF9AE}" pid="15" name="MSIP_Label_61c22e59-6e76-40e7-9277-37c464fc6354_Name">
    <vt:lpwstr>OFFICIAL</vt:lpwstr>
  </property>
  <property fmtid="{D5CDD505-2E9C-101B-9397-08002B2CF9AE}" pid="16" name="MSIP_Label_61c22e59-6e76-40e7-9277-37c464fc6354_SiteId">
    <vt:lpwstr>f99512c1-fd9f-4475-9896-9a0b3cdc50ec</vt:lpwstr>
  </property>
  <property fmtid="{D5CDD505-2E9C-101B-9397-08002B2CF9AE}" pid="17" name="MSIP_Label_61c22e59-6e76-40e7-9277-37c464fc6354_ActionId">
    <vt:lpwstr>cf4021a4-606e-4da1-8091-866499991ed4</vt:lpwstr>
  </property>
  <property fmtid="{D5CDD505-2E9C-101B-9397-08002B2CF9AE}" pid="18" name="MSIP_Label_61c22e59-6e76-40e7-9277-37c464fc6354_ContentBits">
    <vt:lpwstr>0</vt:lpwstr>
  </property>
</Properties>
</file>