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p w14:paraId="7DD57A24" w14:textId="536C0F11" w:rsidR="00E718E1" w:rsidRPr="00CA4237" w:rsidRDefault="00B36ECA" w:rsidP="0067758B">
      <w:pPr>
        <w:pStyle w:val="StyleENBilltitleText1"/>
        <w:rPr>
          <w:color w:val="auto"/>
          <w:lang w:val="en-GB"/>
        </w:rPr>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8C24DE">
            <w:t>Education and Training (Welfare of Children)</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B112E3">
            <w:rPr>
              <w:color w:val="auto"/>
              <w:lang w:val="en-GB"/>
            </w:rPr>
            <w:t>Act</w:t>
          </w:r>
        </w:sdtContent>
      </w:sdt>
      <w:r w:rsidR="004677CE">
        <w:rPr>
          <w:color w:val="auto"/>
          <w:lang w:val="en-GB"/>
        </w:rPr>
        <w:t xml:space="preserve"> 2021</w:t>
      </w:r>
    </w:p>
    <w:bookmarkEnd w:id="0"/>
    <w:p w14:paraId="7DD57A2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7DD57A26"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7DD57A27" w14:textId="29FBDE53"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to </w:t>
      </w:r>
      <w:r w:rsidR="00AC31E3" w:rsidRPr="00AC31E3">
        <w:rPr>
          <w:color w:val="auto"/>
        </w:rPr>
        <w:t>the Education and Training (Welfare of Children) Act 2021 which received Royal Assent on 29 April 2021 (c. 16).</w:t>
      </w:r>
    </w:p>
    <w:p w14:paraId="7DD57A28" w14:textId="543FB042" w:rsidR="00E718E1" w:rsidRPr="006C0D90" w:rsidRDefault="00E718E1" w:rsidP="00146FE0">
      <w:pPr>
        <w:pStyle w:val="StyleENIntroTextBulletedLatinPalatinoLinotype-Roman"/>
      </w:pPr>
      <w:r w:rsidRPr="006C0D90">
        <w:rPr>
          <w:color w:val="auto"/>
        </w:rPr>
        <w:t>These Explanatory Notes have been</w:t>
      </w:r>
      <w:r w:rsidR="00433123" w:rsidRPr="006C0D90">
        <w:rPr>
          <w:color w:val="auto"/>
        </w:rPr>
        <w:t xml:space="preserve"> provided by the</w:t>
      </w:r>
      <w:r w:rsidRPr="006C0D90">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7620CE">
            <w:rPr>
              <w:color w:val="auto"/>
            </w:rPr>
            <w:t>Department for Education</w:t>
          </w:r>
        </w:sdtContent>
      </w:sdt>
      <w:r w:rsidR="00886D55" w:rsidRPr="006C0D90">
        <w:rPr>
          <w:color w:val="auto"/>
        </w:rPr>
        <w:t xml:space="preserve">, with the consent of </w:t>
      </w:r>
      <w:r w:rsidR="009855F0">
        <w:rPr>
          <w:rFonts w:cs="Arial"/>
        </w:rPr>
        <w:t>Mary Kelly Foy MP</w:t>
      </w:r>
      <w:r w:rsidR="00565761">
        <w:rPr>
          <w:rFonts w:cs="Arial"/>
        </w:rPr>
        <w:t>,</w:t>
      </w:r>
      <w:r w:rsidR="00886D55" w:rsidRPr="006C0D90">
        <w:rPr>
          <w:color w:val="auto"/>
        </w:rPr>
        <w:t xml:space="preserve"> </w:t>
      </w:r>
      <w:r w:rsidRPr="006C0D90">
        <w:rPr>
          <w:color w:val="auto"/>
        </w:rPr>
        <w:t xml:space="preserve">in order to assist the reader </w:t>
      </w:r>
      <w:sdt>
        <w:sdtPr>
          <w:rPr>
            <w:color w:val="auto"/>
          </w:rPr>
          <w:alias w:val="BillAct2"/>
          <w:tag w:val="BillAct2"/>
          <w:id w:val="22676694"/>
          <w:lock w:val="sdtLocked"/>
          <w:placeholder>
            <w:docPart w:val="AA6E0A2FDC944D3F973BC56C7811C961"/>
          </w:placeholder>
        </w:sdtPr>
        <w:sdtEndPr/>
        <w:sdtContent>
          <w:r w:rsidR="00C42EEE">
            <w:rPr>
              <w:color w:val="auto"/>
            </w:rPr>
            <w:t>in understanding the Act</w:t>
          </w:r>
        </w:sdtContent>
      </w:sdt>
      <w:r w:rsidRPr="006C0D90">
        <w:rPr>
          <w:color w:val="auto"/>
        </w:rPr>
        <w:t>. They do not form part of the</w:t>
      </w:r>
      <w:r w:rsidRPr="006C0D90">
        <w:t xml:space="preserve"> </w:t>
      </w:r>
      <w:sdt>
        <w:sdtPr>
          <w:alias w:val="BillAct3"/>
          <w:tag w:val="BillAct3"/>
          <w:id w:val="22676698"/>
          <w:lock w:val="sdtLocked"/>
          <w:placeholder>
            <w:docPart w:val="AA6E0A2FDC944D3F973BC56C7811C961"/>
          </w:placeholder>
        </w:sdtPr>
        <w:sdtEndPr/>
        <w:sdtContent>
          <w:r w:rsidR="00C42EEE">
            <w:t>Act</w:t>
          </w:r>
        </w:sdtContent>
      </w:sdt>
      <w:r w:rsidR="00F4644B" w:rsidRPr="006C0D90">
        <w:t xml:space="preserve"> </w:t>
      </w:r>
      <w:r w:rsidRPr="006C0D90">
        <w:t>and have not been endorsed by Parliament.</w:t>
      </w:r>
    </w:p>
    <w:p w14:paraId="7DD57A29" w14:textId="3F4082F9"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w:t>
      </w:r>
      <w:r w:rsidR="00C42EEE">
        <w:t>part</w:t>
      </w:r>
      <w:r w:rsidR="00FD6AE0" w:rsidRPr="00AE5693">
        <w:t xml:space="preserve"> of the </w:t>
      </w:r>
      <w:sdt>
        <w:sdtPr>
          <w:alias w:val="BillAct4"/>
          <w:tag w:val="BillAct4"/>
          <w:id w:val="22676700"/>
          <w:lock w:val="sdtLocked"/>
          <w:placeholder>
            <w:docPart w:val="AA6E0A2FDC944D3F973BC56C7811C961"/>
          </w:placeholder>
        </w:sdtPr>
        <w:sdtEndPr/>
        <w:sdtContent>
          <w:r w:rsidR="00C42EEE">
            <w:t>Act</w:t>
          </w:r>
        </w:sdtContent>
      </w:sdt>
      <w:r w:rsidR="00F4644B" w:rsidRPr="00146FE0">
        <w:t xml:space="preserve"> </w:t>
      </w:r>
      <w:r w:rsidR="00FD6AE0" w:rsidRPr="00146FE0">
        <w:t>will mean in practice; provide background information on the development of policy; and provide additional information on how th</w:t>
      </w:r>
      <w:r w:rsidR="00C42EEE">
        <w:t>e</w:t>
      </w:r>
      <w:r w:rsidR="00FD6AE0" w:rsidRPr="00146FE0">
        <w:t xml:space="preserve"> </w:t>
      </w:r>
      <w:sdt>
        <w:sdtPr>
          <w:alias w:val="BillAct5"/>
          <w:tag w:val="BillAct5"/>
          <w:id w:val="22676702"/>
          <w:lock w:val="sdtLocked"/>
          <w:placeholder>
            <w:docPart w:val="AA6E0A2FDC944D3F973BC56C7811C961"/>
          </w:placeholder>
        </w:sdtPr>
        <w:sdtEndPr/>
        <w:sdtContent>
          <w:r w:rsidR="00C42EEE">
            <w:t>Act</w:t>
          </w:r>
        </w:sdtContent>
      </w:sdt>
      <w:r w:rsidR="00F4644B" w:rsidRPr="00AE5693">
        <w:t xml:space="preserve"> </w:t>
      </w:r>
      <w:r w:rsidR="00FD6AE0" w:rsidRPr="00AE5693">
        <w:t xml:space="preserve">will affect existing legislation in this area. </w:t>
      </w:r>
    </w:p>
    <w:p w14:paraId="7DD57A2A" w14:textId="00CA17F2"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w:t>
      </w:r>
      <w:r w:rsidR="00F41C69">
        <w:t>should be</w:t>
      </w:r>
      <w:r w:rsidRPr="00AE5693">
        <w:t xml:space="preserve"> read alongside the </w:t>
      </w:r>
      <w:sdt>
        <w:sdtPr>
          <w:alias w:val="BillAct6"/>
          <w:tag w:val="BillAct6"/>
          <w:id w:val="22676704"/>
          <w:lock w:val="sdtLocked"/>
          <w:placeholder>
            <w:docPart w:val="AA6E0A2FDC944D3F973BC56C7811C961"/>
          </w:placeholder>
        </w:sdtPr>
        <w:sdtEndPr/>
        <w:sdtContent>
          <w:r w:rsidR="00C42EEE">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C42EEE">
            <w:t>Act</w:t>
          </w:r>
        </w:sdtContent>
      </w:sdt>
      <w:r w:rsidR="005D36BD" w:rsidRPr="00146FE0">
        <w:t>.</w:t>
      </w:r>
    </w:p>
    <w:p w14:paraId="7DD57A2B"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7DD57A2E" w14:textId="77777777" w:rsidTr="00C739DA">
            <w:tc>
              <w:tcPr>
                <w:tcW w:w="4396" w:type="dxa"/>
              </w:tcPr>
              <w:p w14:paraId="7DD57A2C" w14:textId="77777777" w:rsidR="00EC4FF9" w:rsidRPr="00AE5693" w:rsidRDefault="00EC4FF9" w:rsidP="00C739DA">
                <w:pPr>
                  <w:pStyle w:val="StyleTOC1Bold"/>
                  <w:ind w:left="-110"/>
                  <w:jc w:val="left"/>
                  <w:rPr>
                    <w:b/>
                  </w:rPr>
                </w:pPr>
                <w:r w:rsidRPr="00AE5693">
                  <w:rPr>
                    <w:b/>
                  </w:rPr>
                  <w:t>Subject</w:t>
                </w:r>
              </w:p>
            </w:tc>
            <w:tc>
              <w:tcPr>
                <w:tcW w:w="4533" w:type="dxa"/>
              </w:tcPr>
              <w:p w14:paraId="7DD57A2D" w14:textId="77777777" w:rsidR="00EC4FF9" w:rsidRPr="00AE5693" w:rsidRDefault="00EC4FF9" w:rsidP="0067758B">
                <w:pPr>
                  <w:pStyle w:val="StyleTOC1BoldRight"/>
                  <w:rPr>
                    <w:b/>
                  </w:rPr>
                </w:pPr>
                <w:r w:rsidRPr="00AE5693">
                  <w:rPr>
                    <w:b/>
                  </w:rPr>
                  <w:t>Page of these Notes</w:t>
                </w:r>
              </w:p>
            </w:tc>
          </w:tr>
        </w:sdtContent>
      </w:sdt>
    </w:tbl>
    <w:p w14:paraId="63EF5335" w14:textId="383BCEBD" w:rsidR="00B36ECA"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89850688" w:history="1">
        <w:r w:rsidR="00B36ECA" w:rsidRPr="00D341A1">
          <w:rPr>
            <w:rStyle w:val="Hyperlink"/>
            <w:noProof/>
          </w:rPr>
          <w:t>Overview of the Act</w:t>
        </w:r>
        <w:r w:rsidR="00B36ECA">
          <w:rPr>
            <w:noProof/>
            <w:webHidden/>
          </w:rPr>
          <w:tab/>
        </w:r>
        <w:r w:rsidR="00B36ECA">
          <w:rPr>
            <w:noProof/>
            <w:webHidden/>
          </w:rPr>
          <w:fldChar w:fldCharType="begin"/>
        </w:r>
        <w:r w:rsidR="00B36ECA">
          <w:rPr>
            <w:noProof/>
            <w:webHidden/>
          </w:rPr>
          <w:instrText xml:space="preserve"> PAGEREF _Toc89850688 \h </w:instrText>
        </w:r>
        <w:r w:rsidR="00B36ECA">
          <w:rPr>
            <w:noProof/>
            <w:webHidden/>
          </w:rPr>
        </w:r>
        <w:r w:rsidR="00B36ECA">
          <w:rPr>
            <w:noProof/>
            <w:webHidden/>
          </w:rPr>
          <w:fldChar w:fldCharType="separate"/>
        </w:r>
        <w:r w:rsidR="00B36ECA">
          <w:rPr>
            <w:noProof/>
            <w:webHidden/>
          </w:rPr>
          <w:t>3</w:t>
        </w:r>
        <w:r w:rsidR="00B36ECA">
          <w:rPr>
            <w:noProof/>
            <w:webHidden/>
          </w:rPr>
          <w:fldChar w:fldCharType="end"/>
        </w:r>
      </w:hyperlink>
    </w:p>
    <w:p w14:paraId="6F57F457" w14:textId="29FE09CF" w:rsidR="00B36ECA" w:rsidRDefault="00B36ECA">
      <w:pPr>
        <w:pStyle w:val="TOC1"/>
        <w:rPr>
          <w:rFonts w:asciiTheme="minorHAnsi" w:hAnsiTheme="minorHAnsi"/>
          <w:b w:val="0"/>
          <w:bCs w:val="0"/>
          <w:noProof/>
          <w:sz w:val="22"/>
          <w:szCs w:val="22"/>
          <w:lang w:eastAsia="en-GB" w:bidi="ar-SA"/>
        </w:rPr>
      </w:pPr>
      <w:hyperlink w:anchor="_Toc89850689" w:history="1">
        <w:r w:rsidRPr="00D341A1">
          <w:rPr>
            <w:rStyle w:val="Hyperlink"/>
            <w:noProof/>
          </w:rPr>
          <w:t>Policy background</w:t>
        </w:r>
        <w:r>
          <w:rPr>
            <w:noProof/>
            <w:webHidden/>
          </w:rPr>
          <w:tab/>
        </w:r>
        <w:r>
          <w:rPr>
            <w:noProof/>
            <w:webHidden/>
          </w:rPr>
          <w:fldChar w:fldCharType="begin"/>
        </w:r>
        <w:r>
          <w:rPr>
            <w:noProof/>
            <w:webHidden/>
          </w:rPr>
          <w:instrText xml:space="preserve"> PAGEREF _Toc89850689 \h </w:instrText>
        </w:r>
        <w:r>
          <w:rPr>
            <w:noProof/>
            <w:webHidden/>
          </w:rPr>
        </w:r>
        <w:r>
          <w:rPr>
            <w:noProof/>
            <w:webHidden/>
          </w:rPr>
          <w:fldChar w:fldCharType="separate"/>
        </w:r>
        <w:r>
          <w:rPr>
            <w:noProof/>
            <w:webHidden/>
          </w:rPr>
          <w:t>3</w:t>
        </w:r>
        <w:r>
          <w:rPr>
            <w:noProof/>
            <w:webHidden/>
          </w:rPr>
          <w:fldChar w:fldCharType="end"/>
        </w:r>
      </w:hyperlink>
    </w:p>
    <w:p w14:paraId="1C459BFA" w14:textId="5BBA66A2" w:rsidR="00B36ECA" w:rsidRDefault="00B36ECA">
      <w:pPr>
        <w:pStyle w:val="TOC1"/>
        <w:rPr>
          <w:rFonts w:asciiTheme="minorHAnsi" w:hAnsiTheme="minorHAnsi"/>
          <w:b w:val="0"/>
          <w:bCs w:val="0"/>
          <w:noProof/>
          <w:sz w:val="22"/>
          <w:szCs w:val="22"/>
          <w:lang w:eastAsia="en-GB" w:bidi="ar-SA"/>
        </w:rPr>
      </w:pPr>
      <w:hyperlink w:anchor="_Toc89850690" w:history="1">
        <w:r w:rsidRPr="00D341A1">
          <w:rPr>
            <w:rStyle w:val="Hyperlink"/>
            <w:noProof/>
          </w:rPr>
          <w:t>Legal background</w:t>
        </w:r>
        <w:r>
          <w:rPr>
            <w:noProof/>
            <w:webHidden/>
          </w:rPr>
          <w:tab/>
        </w:r>
        <w:r>
          <w:rPr>
            <w:noProof/>
            <w:webHidden/>
          </w:rPr>
          <w:fldChar w:fldCharType="begin"/>
        </w:r>
        <w:r>
          <w:rPr>
            <w:noProof/>
            <w:webHidden/>
          </w:rPr>
          <w:instrText xml:space="preserve"> PAGEREF _Toc89850690 \h </w:instrText>
        </w:r>
        <w:r>
          <w:rPr>
            <w:noProof/>
            <w:webHidden/>
          </w:rPr>
        </w:r>
        <w:r>
          <w:rPr>
            <w:noProof/>
            <w:webHidden/>
          </w:rPr>
          <w:fldChar w:fldCharType="separate"/>
        </w:r>
        <w:r>
          <w:rPr>
            <w:noProof/>
            <w:webHidden/>
          </w:rPr>
          <w:t>4</w:t>
        </w:r>
        <w:r>
          <w:rPr>
            <w:noProof/>
            <w:webHidden/>
          </w:rPr>
          <w:fldChar w:fldCharType="end"/>
        </w:r>
      </w:hyperlink>
    </w:p>
    <w:p w14:paraId="357D8EBA" w14:textId="179D88D9" w:rsidR="00B36ECA" w:rsidRDefault="00B36ECA">
      <w:pPr>
        <w:pStyle w:val="TOC1"/>
        <w:rPr>
          <w:rFonts w:asciiTheme="minorHAnsi" w:hAnsiTheme="minorHAnsi"/>
          <w:b w:val="0"/>
          <w:bCs w:val="0"/>
          <w:noProof/>
          <w:sz w:val="22"/>
          <w:szCs w:val="22"/>
          <w:lang w:eastAsia="en-GB" w:bidi="ar-SA"/>
        </w:rPr>
      </w:pPr>
      <w:hyperlink w:anchor="_Toc89850691" w:history="1">
        <w:r w:rsidRPr="00D341A1">
          <w:rPr>
            <w:rStyle w:val="Hyperlink"/>
            <w:noProof/>
          </w:rPr>
          <w:t>Territorial extent and application</w:t>
        </w:r>
        <w:r>
          <w:rPr>
            <w:noProof/>
            <w:webHidden/>
          </w:rPr>
          <w:tab/>
        </w:r>
        <w:r>
          <w:rPr>
            <w:noProof/>
            <w:webHidden/>
          </w:rPr>
          <w:fldChar w:fldCharType="begin"/>
        </w:r>
        <w:r>
          <w:rPr>
            <w:noProof/>
            <w:webHidden/>
          </w:rPr>
          <w:instrText xml:space="preserve"> PAGEREF _Toc89850691 \h </w:instrText>
        </w:r>
        <w:r>
          <w:rPr>
            <w:noProof/>
            <w:webHidden/>
          </w:rPr>
        </w:r>
        <w:r>
          <w:rPr>
            <w:noProof/>
            <w:webHidden/>
          </w:rPr>
          <w:fldChar w:fldCharType="separate"/>
        </w:r>
        <w:r>
          <w:rPr>
            <w:noProof/>
            <w:webHidden/>
          </w:rPr>
          <w:t>4</w:t>
        </w:r>
        <w:r>
          <w:rPr>
            <w:noProof/>
            <w:webHidden/>
          </w:rPr>
          <w:fldChar w:fldCharType="end"/>
        </w:r>
      </w:hyperlink>
    </w:p>
    <w:p w14:paraId="2CD9454C" w14:textId="7E0F5B23" w:rsidR="00B36ECA" w:rsidRDefault="00B36ECA">
      <w:pPr>
        <w:pStyle w:val="TOC1"/>
        <w:rPr>
          <w:rFonts w:asciiTheme="minorHAnsi" w:hAnsiTheme="minorHAnsi"/>
          <w:b w:val="0"/>
          <w:bCs w:val="0"/>
          <w:noProof/>
          <w:sz w:val="22"/>
          <w:szCs w:val="22"/>
          <w:lang w:eastAsia="en-GB" w:bidi="ar-SA"/>
        </w:rPr>
      </w:pPr>
      <w:hyperlink w:anchor="_Toc89850692" w:history="1">
        <w:r w:rsidRPr="00D341A1">
          <w:rPr>
            <w:rStyle w:val="Hyperlink"/>
            <w:noProof/>
          </w:rPr>
          <w:t>Commentary on provisions of Act</w:t>
        </w:r>
        <w:r>
          <w:rPr>
            <w:noProof/>
            <w:webHidden/>
          </w:rPr>
          <w:tab/>
        </w:r>
        <w:r>
          <w:rPr>
            <w:noProof/>
            <w:webHidden/>
          </w:rPr>
          <w:fldChar w:fldCharType="begin"/>
        </w:r>
        <w:r>
          <w:rPr>
            <w:noProof/>
            <w:webHidden/>
          </w:rPr>
          <w:instrText xml:space="preserve"> PAGEREF _Toc89850692 \h </w:instrText>
        </w:r>
        <w:r>
          <w:rPr>
            <w:noProof/>
            <w:webHidden/>
          </w:rPr>
        </w:r>
        <w:r>
          <w:rPr>
            <w:noProof/>
            <w:webHidden/>
          </w:rPr>
          <w:fldChar w:fldCharType="separate"/>
        </w:r>
        <w:r>
          <w:rPr>
            <w:noProof/>
            <w:webHidden/>
          </w:rPr>
          <w:t>4</w:t>
        </w:r>
        <w:r>
          <w:rPr>
            <w:noProof/>
            <w:webHidden/>
          </w:rPr>
          <w:fldChar w:fldCharType="end"/>
        </w:r>
      </w:hyperlink>
    </w:p>
    <w:p w14:paraId="26443247" w14:textId="5DF2C406" w:rsidR="00B36ECA" w:rsidRDefault="00B36ECA">
      <w:pPr>
        <w:pStyle w:val="TOC4"/>
        <w:tabs>
          <w:tab w:val="right" w:pos="9061"/>
        </w:tabs>
        <w:rPr>
          <w:noProof/>
          <w:sz w:val="22"/>
          <w:szCs w:val="22"/>
          <w:lang w:eastAsia="en-GB" w:bidi="ar-SA"/>
        </w:rPr>
      </w:pPr>
      <w:hyperlink w:anchor="_Toc89850693" w:history="1">
        <w:r w:rsidRPr="00D341A1">
          <w:rPr>
            <w:rStyle w:val="Hyperlink"/>
            <w:noProof/>
          </w:rPr>
          <w:t>Section 1: Welfare of children: 16 to 19 Academies and further education</w:t>
        </w:r>
        <w:r>
          <w:rPr>
            <w:noProof/>
            <w:webHidden/>
          </w:rPr>
          <w:tab/>
        </w:r>
        <w:r>
          <w:rPr>
            <w:noProof/>
            <w:webHidden/>
          </w:rPr>
          <w:fldChar w:fldCharType="begin"/>
        </w:r>
        <w:r>
          <w:rPr>
            <w:noProof/>
            <w:webHidden/>
          </w:rPr>
          <w:instrText xml:space="preserve"> PAGEREF _Toc89850693 \h </w:instrText>
        </w:r>
        <w:r>
          <w:rPr>
            <w:noProof/>
            <w:webHidden/>
          </w:rPr>
        </w:r>
        <w:r>
          <w:rPr>
            <w:noProof/>
            <w:webHidden/>
          </w:rPr>
          <w:fldChar w:fldCharType="separate"/>
        </w:r>
        <w:r>
          <w:rPr>
            <w:noProof/>
            <w:webHidden/>
          </w:rPr>
          <w:t>4</w:t>
        </w:r>
        <w:r>
          <w:rPr>
            <w:noProof/>
            <w:webHidden/>
          </w:rPr>
          <w:fldChar w:fldCharType="end"/>
        </w:r>
      </w:hyperlink>
    </w:p>
    <w:p w14:paraId="21499414" w14:textId="0AD00567" w:rsidR="00B36ECA" w:rsidRDefault="00B36ECA">
      <w:pPr>
        <w:pStyle w:val="TOC4"/>
        <w:tabs>
          <w:tab w:val="right" w:pos="9061"/>
        </w:tabs>
        <w:rPr>
          <w:noProof/>
          <w:sz w:val="22"/>
          <w:szCs w:val="22"/>
          <w:lang w:eastAsia="en-GB" w:bidi="ar-SA"/>
        </w:rPr>
      </w:pPr>
      <w:hyperlink w:anchor="_Toc89850694" w:history="1">
        <w:r w:rsidRPr="00D341A1">
          <w:rPr>
            <w:rStyle w:val="Hyperlink"/>
            <w:noProof/>
          </w:rPr>
          <w:t>Section 2: Welfare of children: apprenticeships and technical education</w:t>
        </w:r>
        <w:r>
          <w:rPr>
            <w:noProof/>
            <w:webHidden/>
          </w:rPr>
          <w:tab/>
        </w:r>
        <w:r>
          <w:rPr>
            <w:noProof/>
            <w:webHidden/>
          </w:rPr>
          <w:fldChar w:fldCharType="begin"/>
        </w:r>
        <w:r>
          <w:rPr>
            <w:noProof/>
            <w:webHidden/>
          </w:rPr>
          <w:instrText xml:space="preserve"> PAGEREF _Toc89850694 \h </w:instrText>
        </w:r>
        <w:r>
          <w:rPr>
            <w:noProof/>
            <w:webHidden/>
          </w:rPr>
        </w:r>
        <w:r>
          <w:rPr>
            <w:noProof/>
            <w:webHidden/>
          </w:rPr>
          <w:fldChar w:fldCharType="separate"/>
        </w:r>
        <w:r>
          <w:rPr>
            <w:noProof/>
            <w:webHidden/>
          </w:rPr>
          <w:t>5</w:t>
        </w:r>
        <w:r>
          <w:rPr>
            <w:noProof/>
            <w:webHidden/>
          </w:rPr>
          <w:fldChar w:fldCharType="end"/>
        </w:r>
      </w:hyperlink>
    </w:p>
    <w:p w14:paraId="1EC28548" w14:textId="21830B17" w:rsidR="00B36ECA" w:rsidRDefault="00B36ECA">
      <w:pPr>
        <w:pStyle w:val="TOC4"/>
        <w:tabs>
          <w:tab w:val="right" w:pos="9061"/>
        </w:tabs>
        <w:rPr>
          <w:noProof/>
          <w:sz w:val="22"/>
          <w:szCs w:val="22"/>
          <w:lang w:eastAsia="en-GB" w:bidi="ar-SA"/>
        </w:rPr>
      </w:pPr>
      <w:hyperlink w:anchor="_Toc89850695" w:history="1">
        <w:r w:rsidRPr="00D341A1">
          <w:rPr>
            <w:rStyle w:val="Hyperlink"/>
            <w:noProof/>
          </w:rPr>
          <w:t>Section 3: Extent, commencement and short title</w:t>
        </w:r>
        <w:r>
          <w:rPr>
            <w:noProof/>
            <w:webHidden/>
          </w:rPr>
          <w:tab/>
        </w:r>
        <w:r>
          <w:rPr>
            <w:noProof/>
            <w:webHidden/>
          </w:rPr>
          <w:fldChar w:fldCharType="begin"/>
        </w:r>
        <w:r>
          <w:rPr>
            <w:noProof/>
            <w:webHidden/>
          </w:rPr>
          <w:instrText xml:space="preserve"> PAGEREF _Toc89850695 \h </w:instrText>
        </w:r>
        <w:r>
          <w:rPr>
            <w:noProof/>
            <w:webHidden/>
          </w:rPr>
        </w:r>
        <w:r>
          <w:rPr>
            <w:noProof/>
            <w:webHidden/>
          </w:rPr>
          <w:fldChar w:fldCharType="separate"/>
        </w:r>
        <w:r>
          <w:rPr>
            <w:noProof/>
            <w:webHidden/>
          </w:rPr>
          <w:t>5</w:t>
        </w:r>
        <w:r>
          <w:rPr>
            <w:noProof/>
            <w:webHidden/>
          </w:rPr>
          <w:fldChar w:fldCharType="end"/>
        </w:r>
      </w:hyperlink>
    </w:p>
    <w:p w14:paraId="277FCF9C" w14:textId="32893D75" w:rsidR="00B36ECA" w:rsidRDefault="00B36ECA">
      <w:pPr>
        <w:pStyle w:val="TOC1"/>
        <w:rPr>
          <w:rFonts w:asciiTheme="minorHAnsi" w:hAnsiTheme="minorHAnsi"/>
          <w:b w:val="0"/>
          <w:bCs w:val="0"/>
          <w:noProof/>
          <w:sz w:val="22"/>
          <w:szCs w:val="22"/>
          <w:lang w:eastAsia="en-GB" w:bidi="ar-SA"/>
        </w:rPr>
      </w:pPr>
      <w:hyperlink w:anchor="_Toc89850696" w:history="1">
        <w:r w:rsidRPr="00D341A1">
          <w:rPr>
            <w:rStyle w:val="Hyperlink"/>
            <w:noProof/>
          </w:rPr>
          <w:t>Commencement</w:t>
        </w:r>
        <w:r>
          <w:rPr>
            <w:noProof/>
            <w:webHidden/>
          </w:rPr>
          <w:tab/>
        </w:r>
        <w:r>
          <w:rPr>
            <w:noProof/>
            <w:webHidden/>
          </w:rPr>
          <w:fldChar w:fldCharType="begin"/>
        </w:r>
        <w:r>
          <w:rPr>
            <w:noProof/>
            <w:webHidden/>
          </w:rPr>
          <w:instrText xml:space="preserve"> PAGEREF _Toc89850696 \h </w:instrText>
        </w:r>
        <w:r>
          <w:rPr>
            <w:noProof/>
            <w:webHidden/>
          </w:rPr>
        </w:r>
        <w:r>
          <w:rPr>
            <w:noProof/>
            <w:webHidden/>
          </w:rPr>
          <w:fldChar w:fldCharType="separate"/>
        </w:r>
        <w:r>
          <w:rPr>
            <w:noProof/>
            <w:webHidden/>
          </w:rPr>
          <w:t>5</w:t>
        </w:r>
        <w:r>
          <w:rPr>
            <w:noProof/>
            <w:webHidden/>
          </w:rPr>
          <w:fldChar w:fldCharType="end"/>
        </w:r>
      </w:hyperlink>
    </w:p>
    <w:p w14:paraId="6D4C4CD7" w14:textId="0E2D55B4" w:rsidR="00B36ECA" w:rsidRDefault="00B36ECA">
      <w:pPr>
        <w:pStyle w:val="TOC1"/>
        <w:rPr>
          <w:rFonts w:asciiTheme="minorHAnsi" w:hAnsiTheme="minorHAnsi"/>
          <w:b w:val="0"/>
          <w:bCs w:val="0"/>
          <w:noProof/>
          <w:sz w:val="22"/>
          <w:szCs w:val="22"/>
          <w:lang w:eastAsia="en-GB" w:bidi="ar-SA"/>
        </w:rPr>
      </w:pPr>
      <w:hyperlink w:anchor="_Toc89850697" w:history="1">
        <w:r w:rsidRPr="00D341A1">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_Toc89850697 \h </w:instrText>
        </w:r>
        <w:r>
          <w:rPr>
            <w:noProof/>
            <w:webHidden/>
          </w:rPr>
        </w:r>
        <w:r>
          <w:rPr>
            <w:noProof/>
            <w:webHidden/>
          </w:rPr>
          <w:fldChar w:fldCharType="separate"/>
        </w:r>
        <w:r>
          <w:rPr>
            <w:noProof/>
            <w:webHidden/>
          </w:rPr>
          <w:t>6</w:t>
        </w:r>
        <w:r>
          <w:rPr>
            <w:noProof/>
            <w:webHidden/>
          </w:rPr>
          <w:fldChar w:fldCharType="end"/>
        </w:r>
      </w:hyperlink>
    </w:p>
    <w:p w14:paraId="232CC4A6" w14:textId="3C7887A1" w:rsidR="00B36ECA" w:rsidRDefault="00B36ECA">
      <w:pPr>
        <w:pStyle w:val="TOC1"/>
        <w:rPr>
          <w:rFonts w:asciiTheme="minorHAnsi" w:hAnsiTheme="minorHAnsi"/>
          <w:b w:val="0"/>
          <w:bCs w:val="0"/>
          <w:noProof/>
          <w:sz w:val="22"/>
          <w:szCs w:val="22"/>
          <w:lang w:eastAsia="en-GB" w:bidi="ar-SA"/>
        </w:rPr>
      </w:pPr>
      <w:hyperlink w:anchor="_Toc89850698" w:history="1">
        <w:r w:rsidRPr="00D341A1">
          <w:rPr>
            <w:rStyle w:val="Hyperlink"/>
            <w:noProof/>
          </w:rPr>
          <w:t>Annex B – Hansard References</w:t>
        </w:r>
        <w:r>
          <w:rPr>
            <w:noProof/>
            <w:webHidden/>
          </w:rPr>
          <w:tab/>
        </w:r>
        <w:r>
          <w:rPr>
            <w:noProof/>
            <w:webHidden/>
          </w:rPr>
          <w:fldChar w:fldCharType="begin"/>
        </w:r>
        <w:r>
          <w:rPr>
            <w:noProof/>
            <w:webHidden/>
          </w:rPr>
          <w:instrText xml:space="preserve"> PAGEREF _Toc89850698 \h </w:instrText>
        </w:r>
        <w:r>
          <w:rPr>
            <w:noProof/>
            <w:webHidden/>
          </w:rPr>
        </w:r>
        <w:r>
          <w:rPr>
            <w:noProof/>
            <w:webHidden/>
          </w:rPr>
          <w:fldChar w:fldCharType="separate"/>
        </w:r>
        <w:r>
          <w:rPr>
            <w:noProof/>
            <w:webHidden/>
          </w:rPr>
          <w:t>7</w:t>
        </w:r>
        <w:r>
          <w:rPr>
            <w:noProof/>
            <w:webHidden/>
          </w:rPr>
          <w:fldChar w:fldCharType="end"/>
        </w:r>
      </w:hyperlink>
    </w:p>
    <w:p w14:paraId="7DD57A51" w14:textId="00E81EB9"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410653883"/>
      <w:bookmarkStart w:id="3" w:name="_Toc89850688"/>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1B2923">
                <w:t>Act</w:t>
              </w:r>
            </w:sdtContent>
          </w:sdt>
        </w:sdtContent>
      </w:sdt>
      <w:bookmarkEnd w:id="1"/>
      <w:bookmarkEnd w:id="4"/>
      <w:bookmarkEnd w:id="5"/>
      <w:bookmarkEnd w:id="3"/>
    </w:p>
    <w:p w14:paraId="3A8AFC33" w14:textId="24788F84" w:rsidR="00F54D57" w:rsidRPr="00B96C2E" w:rsidRDefault="00F54D57" w:rsidP="00F50175">
      <w:pPr>
        <w:pStyle w:val="ParaNumbered"/>
      </w:pPr>
      <w:bookmarkStart w:id="6" w:name="_Toc416612127"/>
      <w:bookmarkStart w:id="7" w:name="_Toc410653884"/>
      <w:r w:rsidRPr="38905793">
        <w:t xml:space="preserve">There is an existing duty on local authorities, the governing bodies of maintained schools and the governing bodies of institutions </w:t>
      </w:r>
      <w:r w:rsidR="00093B6F">
        <w:t xml:space="preserve">within the FE sector </w:t>
      </w:r>
      <w:r w:rsidRPr="38905793">
        <w:t>to make arrangements in regard to the welfare of children which can be found in section 175 of the Education Act 2002</w:t>
      </w:r>
      <w:r w:rsidR="00F44CB9">
        <w:t xml:space="preserve"> (“the 2002 Act”)</w:t>
      </w:r>
      <w:r w:rsidRPr="38905793">
        <w:t xml:space="preserve">. The </w:t>
      </w:r>
      <w:r w:rsidR="00E01BEC" w:rsidRPr="00E01BEC">
        <w:t xml:space="preserve">Education and Training (Welfare of Children) Act 2021 </w:t>
      </w:r>
      <w:r w:rsidR="00721F25">
        <w:t xml:space="preserve">(“the </w:t>
      </w:r>
      <w:r w:rsidR="001B2923">
        <w:t>Act</w:t>
      </w:r>
      <w:r w:rsidR="00721F25">
        <w:t>”)</w:t>
      </w:r>
      <w:r w:rsidRPr="38905793">
        <w:t xml:space="preserve"> extends the duty to </w:t>
      </w:r>
      <w:r w:rsidR="003671C1">
        <w:t>other</w:t>
      </w:r>
      <w:r w:rsidRPr="38905793">
        <w:t xml:space="preserve"> providers of publicly funded post-16 education and training in relation to safeguarding and promoting the welfare of children receiving education or training at the institution, as well as having regard to any guidance given by the Secretary of State.  </w:t>
      </w:r>
    </w:p>
    <w:bookmarkStart w:id="8" w:name="_Toc89850689"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7DD57A56" w14:textId="77777777" w:rsidR="00E718E1" w:rsidRPr="00CA4237" w:rsidRDefault="00E718E1" w:rsidP="005E1288">
          <w:pPr>
            <w:pStyle w:val="Heading1"/>
            <w:keepNext/>
          </w:pPr>
          <w:r w:rsidRPr="00CA4237">
            <w:t>Policy background</w:t>
          </w:r>
        </w:p>
        <w:bookmarkEnd w:id="7" w:displacedByCustomXml="next"/>
      </w:sdtContent>
    </w:sdt>
    <w:bookmarkEnd w:id="8" w:displacedByCustomXml="prev"/>
    <w:bookmarkEnd w:id="9" w:displacedByCustomXml="prev"/>
    <w:bookmarkEnd w:id="10" w:displacedByCustomXml="prev"/>
    <w:bookmarkEnd w:id="6" w:displacedByCustomXml="prev"/>
    <w:p w14:paraId="0B69FB2B" w14:textId="530FCD64" w:rsidR="00F54D57" w:rsidRDefault="00F54D57" w:rsidP="00F50175">
      <w:pPr>
        <w:pStyle w:val="ParaNumbered"/>
        <w:rPr>
          <w:rFonts w:asciiTheme="minorHAnsi" w:hAnsiTheme="minorHAnsi" w:cstheme="minorBidi"/>
          <w:color w:val="000000" w:themeColor="text1"/>
          <w:szCs w:val="20"/>
        </w:rPr>
      </w:pPr>
      <w:bookmarkStart w:id="11" w:name="_Toc416612128"/>
      <w:bookmarkStart w:id="12" w:name="_Toc410653885"/>
      <w:bookmarkStart w:id="13" w:name="_Toc417648113"/>
      <w:bookmarkStart w:id="14" w:name="_Toc418587922"/>
      <w:r w:rsidRPr="38905793">
        <w:t xml:space="preserve">It is Government policy that all providers of education and training should be subject to a duty to safeguard and promote the wellbeing of children receiving education and training at that provider. The further education provider market has changed in recent years and new providers are entering into the market. The Department ensures that providers have appropriate safeguarding arrangements in place through the terms of funding that apply to these providers. The </w:t>
      </w:r>
      <w:r w:rsidR="001B2923">
        <w:t>Act</w:t>
      </w:r>
      <w:r w:rsidRPr="38905793">
        <w:t xml:space="preserve"> ensure</w:t>
      </w:r>
      <w:r w:rsidR="001F5180">
        <w:t>s</w:t>
      </w:r>
      <w:r w:rsidRPr="38905793">
        <w:t xml:space="preserve"> that there is alignment across all providers and places a specific obligation on 16-19 Academies, as well </w:t>
      </w:r>
      <w:r>
        <w:t>as</w:t>
      </w:r>
      <w:r w:rsidRPr="38905793">
        <w:t xml:space="preserve"> placing an obligation on the Secretary of State to ensure that funding provided to special post</w:t>
      </w:r>
      <w:r w:rsidR="0058717F">
        <w:t>-</w:t>
      </w:r>
      <w:r w:rsidRPr="38905793">
        <w:t xml:space="preserve">16 institutions (SPIs) and independent learning providers (ILPs) is provided subject to the safeguarding duties set out in the </w:t>
      </w:r>
      <w:r w:rsidR="001B2923">
        <w:t>Act</w:t>
      </w:r>
      <w:r w:rsidRPr="38905793">
        <w:t xml:space="preserve">. </w:t>
      </w:r>
    </w:p>
    <w:p w14:paraId="7BD55EE2" w14:textId="34841FF0" w:rsidR="00F54D57" w:rsidRDefault="00F54D57" w:rsidP="00F50175">
      <w:pPr>
        <w:pStyle w:val="ParaNumbered"/>
      </w:pPr>
      <w:r w:rsidRPr="38905793">
        <w:t xml:space="preserve">The </w:t>
      </w:r>
      <w:r w:rsidR="001B2923">
        <w:t>Act</w:t>
      </w:r>
      <w:r w:rsidRPr="38905793">
        <w:t xml:space="preserve"> includes a requirement for providers to have regard to statutory guidance issued by the Secretary of State. The current version of statutory guidance issued by the Secretary of State is </w:t>
      </w:r>
      <w:hyperlink r:id="rId12">
        <w:r w:rsidRPr="38905793">
          <w:rPr>
            <w:rStyle w:val="Hyperlink"/>
            <w:lang w:val="en-GB"/>
          </w:rPr>
          <w:t>Keeping Children Safe in Education</w:t>
        </w:r>
      </w:hyperlink>
      <w:r w:rsidRPr="38905793">
        <w:t xml:space="preserve">. The </w:t>
      </w:r>
      <w:r w:rsidR="001B2923">
        <w:t>Act</w:t>
      </w:r>
      <w:r w:rsidRPr="38905793">
        <w:t xml:space="preserve"> brings 16-19 Academies, SPIs and ILPs in scope of the guidance. This will provide clarity for all providers in terms of how the safeguarding duties apply to them as the statutory guidance will be developed to cover all providers rather than only being drafted to cover those subject to the </w:t>
      </w:r>
      <w:r w:rsidR="003369C8">
        <w:t>previous statutory</w:t>
      </w:r>
      <w:r w:rsidRPr="38905793">
        <w:t xml:space="preserve"> duties. </w:t>
      </w:r>
    </w:p>
    <w:p w14:paraId="43A60222" w14:textId="060D9534" w:rsidR="00F54D57" w:rsidRPr="00CA4237" w:rsidRDefault="00F54D57" w:rsidP="00F50175">
      <w:pPr>
        <w:pStyle w:val="ParaNumbered"/>
      </w:pPr>
      <w:r w:rsidRPr="38905793">
        <w:t>16-19 Academies are not legally classified as a school or a college and are therefore not captured by the statutory safeguarding duties in section 175 of the 2002</w:t>
      </w:r>
      <w:r w:rsidR="00F44CB9">
        <w:t xml:space="preserve"> Act</w:t>
      </w:r>
      <w:r w:rsidRPr="38905793">
        <w:t xml:space="preserve">. </w:t>
      </w:r>
      <w:r w:rsidR="00B344A7">
        <w:t>Recently t</w:t>
      </w:r>
      <w:r>
        <w:t xml:space="preserve">here </w:t>
      </w:r>
      <w:r w:rsidRPr="38905793">
        <w:t>ha</w:t>
      </w:r>
      <w:r>
        <w:t>s</w:t>
      </w:r>
      <w:r w:rsidRPr="38905793">
        <w:t xml:space="preserve"> </w:t>
      </w:r>
      <w:r>
        <w:t>b</w:t>
      </w:r>
      <w:r w:rsidRPr="38905793">
        <w:t xml:space="preserve">een an increase in the number of 16-19 Academies as around 20 </w:t>
      </w:r>
      <w:r w:rsidR="00CF535B">
        <w:t>s</w:t>
      </w:r>
      <w:r w:rsidRPr="38905793">
        <w:t xml:space="preserve">ixth </w:t>
      </w:r>
      <w:r w:rsidR="00CF535B">
        <w:t>f</w:t>
      </w:r>
      <w:r w:rsidRPr="38905793">
        <w:t xml:space="preserve">orm </w:t>
      </w:r>
      <w:r w:rsidR="00CF535B">
        <w:t>c</w:t>
      </w:r>
      <w:r w:rsidRPr="38905793">
        <w:t xml:space="preserve">olleges have converted to academies and that number </w:t>
      </w:r>
      <w:r>
        <w:t xml:space="preserve">is expected </w:t>
      </w:r>
      <w:r w:rsidRPr="38905793">
        <w:t xml:space="preserve">to rise. It is appropriate that as a provider of education to children, 16-19 Academies should be subject to the same statutory duties as other similar institutions.  </w:t>
      </w:r>
    </w:p>
    <w:p w14:paraId="52AC99E8" w14:textId="2F6B2C3D" w:rsidR="00F54D57" w:rsidRPr="00CA4237" w:rsidRDefault="00F54D57" w:rsidP="00F50175">
      <w:pPr>
        <w:pStyle w:val="ParaNumbered"/>
      </w:pPr>
      <w:r w:rsidRPr="38905793">
        <w:t xml:space="preserve">SPIs provide specialist provision to those with complex special educational needs. Most of these providers have a long history of providing this provision and are spread across the country. While safeguarding obligations are included in the funding agreements that they enter into with the Secretary of State, the </w:t>
      </w:r>
      <w:r w:rsidR="001B2923">
        <w:t>Act</w:t>
      </w:r>
      <w:r w:rsidRPr="38905793">
        <w:t xml:space="preserve"> puts an obligation on the Secretary of State to ensure that terms of funding provided to SPIs include the safeguarding duties. </w:t>
      </w:r>
    </w:p>
    <w:p w14:paraId="42994507" w14:textId="2C339FED" w:rsidR="00F54D57" w:rsidRPr="00CA4237" w:rsidRDefault="00F54D57" w:rsidP="00F50175">
      <w:pPr>
        <w:pStyle w:val="ParaNumbered"/>
      </w:pPr>
      <w:r w:rsidRPr="38905793">
        <w:t>ILPs are responsible for providing a range of education and training to children, including further education provision for 16-19 year-olds. There are around 125 ILPs which have a funding agreement for this provision with the Secretary of State. There are also around 1,000 ILPs that receive funding for the delivery of apprenticeship training to 16-19 year-olds (both levy and non-levy funded). Where these providers are delivering further education to 16-19 year-olds,</w:t>
      </w:r>
      <w:r>
        <w:t xml:space="preserve"> it is</w:t>
      </w:r>
      <w:r w:rsidRPr="38905793">
        <w:t xml:space="preserve"> expect</w:t>
      </w:r>
      <w:r>
        <w:t>ed that</w:t>
      </w:r>
      <w:r w:rsidRPr="38905793">
        <w:t xml:space="preserve"> the safeguarding duties </w:t>
      </w:r>
      <w:r>
        <w:t xml:space="preserve">would </w:t>
      </w:r>
      <w:r w:rsidRPr="38905793">
        <w:t xml:space="preserve">apply in the same way as </w:t>
      </w:r>
      <w:r>
        <w:t xml:space="preserve">to </w:t>
      </w:r>
      <w:r w:rsidRPr="38905793">
        <w:t xml:space="preserve">other providers of further education. For those providers delivering </w:t>
      </w:r>
      <w:r w:rsidR="00AD55BA">
        <w:t>a</w:t>
      </w:r>
      <w:r w:rsidRPr="38905793">
        <w:t xml:space="preserve">pprenticeships </w:t>
      </w:r>
      <w:r>
        <w:t xml:space="preserve">it is </w:t>
      </w:r>
      <w:r w:rsidRPr="38905793">
        <w:t>expect</w:t>
      </w:r>
      <w:r>
        <w:t>ed</w:t>
      </w:r>
      <w:r w:rsidRPr="38905793">
        <w:t xml:space="preserve"> that the duties would apply to any education or training delivered as part of an </w:t>
      </w:r>
      <w:r w:rsidR="00AD55BA">
        <w:t>a</w:t>
      </w:r>
      <w:r w:rsidRPr="38905793">
        <w:t>pprenticeship.</w:t>
      </w:r>
    </w:p>
    <w:p w14:paraId="0CF9FF07" w14:textId="1A7014E4" w:rsidR="00F54D57" w:rsidRPr="00CA4237" w:rsidRDefault="00CA4AA4" w:rsidP="00F50175">
      <w:pPr>
        <w:pStyle w:val="ParaNumbered"/>
      </w:pPr>
      <w:r>
        <w:lastRenderedPageBreak/>
        <w:t>A</w:t>
      </w:r>
      <w:r w:rsidR="00F54D57" w:rsidRPr="38905793">
        <w:t xml:space="preserve">ny providers funded to deliver T Levels </w:t>
      </w:r>
      <w:r w:rsidR="00F54D57">
        <w:t xml:space="preserve">are expected </w:t>
      </w:r>
      <w:r w:rsidR="00F54D57" w:rsidRPr="38905793">
        <w:t xml:space="preserve">to be captured by the duties. </w:t>
      </w:r>
    </w:p>
    <w:p w14:paraId="6DB96F14" w14:textId="6172A75B" w:rsidR="00F54D57" w:rsidRPr="00CA4237" w:rsidRDefault="00F54D57" w:rsidP="00F50175">
      <w:pPr>
        <w:pStyle w:val="ParaNumbered"/>
      </w:pPr>
      <w:r>
        <w:t xml:space="preserve">The </w:t>
      </w:r>
      <w:r w:rsidR="001B2923">
        <w:t>Act</w:t>
      </w:r>
      <w:r>
        <w:t xml:space="preserve"> seeks</w:t>
      </w:r>
      <w:r w:rsidRPr="38905793">
        <w:t xml:space="preserve"> to ensure there is consistency and clarity over how the safeguarding duties apply across all post-16 providers irrespective of provider type or the type of provision being delivered. </w:t>
      </w:r>
      <w:r w:rsidR="00671328">
        <w:t>It does</w:t>
      </w:r>
      <w:r w:rsidRPr="38905793">
        <w:t xml:space="preserve"> not look to alter the nature of the safeguarding duties nor chang</w:t>
      </w:r>
      <w:r w:rsidR="00671328">
        <w:t>e</w:t>
      </w:r>
      <w:r w:rsidRPr="38905793">
        <w:t xml:space="preserve"> the way in which the safeguarding duties are assessed or enforced.</w:t>
      </w:r>
    </w:p>
    <w:bookmarkStart w:id="15" w:name="_Toc89850690" w:displacedByCustomXml="next"/>
    <w:sdt>
      <w:sdtPr>
        <w:id w:val="-916626073"/>
        <w:lock w:val="sdtContentLocked"/>
        <w:placeholder>
          <w:docPart w:val="DefaultPlaceholder_1081868574"/>
        </w:placeholder>
        <w:group/>
      </w:sdtPr>
      <w:sdtEndPr/>
      <w:sdtContent>
        <w:p w14:paraId="7DD57A62" w14:textId="77777777" w:rsidR="00E718E1" w:rsidRPr="00CA4237" w:rsidRDefault="00E718E1" w:rsidP="005E1288">
          <w:pPr>
            <w:pStyle w:val="Heading1"/>
            <w:keepNext/>
          </w:pPr>
          <w:r w:rsidRPr="00CA4237">
            <w:t>Legal background</w:t>
          </w:r>
        </w:p>
        <w:bookmarkEnd w:id="14" w:displacedByCustomXml="next"/>
        <w:bookmarkEnd w:id="13" w:displacedByCustomXml="next"/>
        <w:bookmarkEnd w:id="12" w:displacedByCustomXml="next"/>
        <w:bookmarkEnd w:id="11" w:displacedByCustomXml="next"/>
      </w:sdtContent>
    </w:sdt>
    <w:bookmarkEnd w:id="15" w:displacedByCustomXml="prev"/>
    <w:p w14:paraId="2A6A5B81" w14:textId="6741F5B9" w:rsidR="00671328" w:rsidRPr="00630409" w:rsidRDefault="00671328" w:rsidP="00F50175">
      <w:pPr>
        <w:pStyle w:val="ParaNumbered"/>
        <w:rPr>
          <w:rFonts w:cs="Times New Roman"/>
          <w:color w:val="auto"/>
        </w:rPr>
      </w:pPr>
      <w:bookmarkStart w:id="16" w:name="_Toc416612130"/>
      <w:bookmarkStart w:id="17" w:name="_Toc410653886"/>
      <w:r w:rsidRPr="38905793">
        <w:t xml:space="preserve">The </w:t>
      </w:r>
      <w:r w:rsidR="001B2923">
        <w:t>Act</w:t>
      </w:r>
      <w:r w:rsidRPr="38905793">
        <w:t xml:space="preserve"> amends section 175</w:t>
      </w:r>
      <w:r w:rsidR="00886E55">
        <w:t xml:space="preserve"> (</w:t>
      </w:r>
      <w:r w:rsidR="000A3501">
        <w:t>previously “D</w:t>
      </w:r>
      <w:r w:rsidR="000A3501" w:rsidRPr="00467033">
        <w:t>uties of local authorities</w:t>
      </w:r>
      <w:r w:rsidR="000A3501">
        <w:t xml:space="preserve"> </w:t>
      </w:r>
      <w:r w:rsidR="000A3501" w:rsidRPr="00467033">
        <w:t>and governing bodies in relation to welfare of children</w:t>
      </w:r>
      <w:r w:rsidR="000A3501">
        <w:t>”</w:t>
      </w:r>
      <w:r w:rsidR="001A6563">
        <w:t>)</w:t>
      </w:r>
      <w:r w:rsidR="004862EC">
        <w:t xml:space="preserve"> </w:t>
      </w:r>
      <w:r w:rsidRPr="38905793">
        <w:t xml:space="preserve">of </w:t>
      </w:r>
      <w:r w:rsidR="004862EC">
        <w:t xml:space="preserve">the </w:t>
      </w:r>
      <w:r w:rsidRPr="38905793">
        <w:t xml:space="preserve">2002 </w:t>
      </w:r>
      <w:r w:rsidR="00232350">
        <w:t xml:space="preserve">Act </w:t>
      </w:r>
      <w:r w:rsidRPr="38905793">
        <w:t>and makes a consequential amendment to section</w:t>
      </w:r>
      <w:r w:rsidR="00AA42FF">
        <w:t> </w:t>
      </w:r>
      <w:r w:rsidRPr="38905793">
        <w:t>16 of th</w:t>
      </w:r>
      <w:r w:rsidR="00D07988">
        <w:t>at</w:t>
      </w:r>
      <w:r w:rsidRPr="38905793">
        <w:t xml:space="preserve"> Act. </w:t>
      </w:r>
      <w:r w:rsidRPr="38905793">
        <w:rPr>
          <w:rFonts w:cs="Times New Roman"/>
        </w:rPr>
        <w:t xml:space="preserve">Section 16 of the 2002 </w:t>
      </w:r>
      <w:r w:rsidR="00C91F04">
        <w:rPr>
          <w:rFonts w:cs="Times New Roman"/>
        </w:rPr>
        <w:t xml:space="preserve">Act </w:t>
      </w:r>
      <w:r w:rsidRPr="38905793">
        <w:rPr>
          <w:rFonts w:cs="Times New Roman"/>
        </w:rPr>
        <w:t>enables the Secretary of State to provide financial assistance on any terms that the Secretary of State considers appropriate. Section 175 of the 2002</w:t>
      </w:r>
      <w:r w:rsidR="00C91F04">
        <w:rPr>
          <w:rFonts w:cs="Times New Roman"/>
        </w:rPr>
        <w:t xml:space="preserve"> Act</w:t>
      </w:r>
      <w:r w:rsidRPr="38905793">
        <w:rPr>
          <w:rFonts w:cs="Times New Roman"/>
        </w:rPr>
        <w:t xml:space="preserve"> imposes duties on local education authorities, the governing bodies of maintained schools and the governing bodies of FE</w:t>
      </w:r>
      <w:r w:rsidR="00E909A1">
        <w:rPr>
          <w:rFonts w:cs="Times New Roman"/>
        </w:rPr>
        <w:t xml:space="preserve"> sector</w:t>
      </w:r>
      <w:r w:rsidRPr="38905793">
        <w:rPr>
          <w:rFonts w:cs="Times New Roman"/>
        </w:rPr>
        <w:t xml:space="preserve"> institutions to make arrangements in regard to the welfare of children. The duties relate to safeguarding and promoting the welfare of children as well as having regard to any guidance issued by the Secretary of State in deciding what arrangements </w:t>
      </w:r>
      <w:r>
        <w:rPr>
          <w:rFonts w:cs="Times New Roman"/>
        </w:rPr>
        <w:t xml:space="preserve">they </w:t>
      </w:r>
      <w:r w:rsidRPr="38905793">
        <w:rPr>
          <w:rFonts w:cs="Times New Roman"/>
        </w:rPr>
        <w:t xml:space="preserve">must make to comply with their duties. </w:t>
      </w:r>
    </w:p>
    <w:p w14:paraId="4D45328A" w14:textId="7E88D9B0" w:rsidR="00671328" w:rsidRPr="00427703" w:rsidRDefault="00671328" w:rsidP="00F50175">
      <w:pPr>
        <w:pStyle w:val="ParaNumbered"/>
      </w:pPr>
      <w:r w:rsidRPr="38905793">
        <w:t xml:space="preserve">The </w:t>
      </w:r>
      <w:r w:rsidR="001B2923">
        <w:t>Act</w:t>
      </w:r>
      <w:r w:rsidRPr="38905793">
        <w:t xml:space="preserve"> also amends section 101 of the Apprenticeships, Skills, Children and Learning Act 2009</w:t>
      </w:r>
      <w:r w:rsidR="005F1BC9">
        <w:t xml:space="preserve"> (“ASCLA 2009”)</w:t>
      </w:r>
      <w:r w:rsidRPr="38905793">
        <w:t xml:space="preserve"> to insert a new section 101A into </w:t>
      </w:r>
      <w:r w:rsidR="00C91F04">
        <w:t>that act</w:t>
      </w:r>
      <w:r w:rsidRPr="38905793">
        <w:t xml:space="preserve">. Section 100 of </w:t>
      </w:r>
      <w:r w:rsidR="005F1BC9">
        <w:t>ASCLA</w:t>
      </w:r>
      <w:r w:rsidRPr="38905793">
        <w:t xml:space="preserve"> 2009 (which is referred to in the </w:t>
      </w:r>
      <w:r w:rsidR="001B2923">
        <w:t>Act</w:t>
      </w:r>
      <w:r w:rsidRPr="38905793">
        <w:t>) enables the Secretary of State to provide funding to providers of apprenticeship training as well as institutions involved in the delivery of</w:t>
      </w:r>
      <w:r>
        <w:t xml:space="preserve"> T</w:t>
      </w:r>
      <w:r w:rsidR="00232350">
        <w:t> </w:t>
      </w:r>
      <w:r>
        <w:t>Levels</w:t>
      </w:r>
      <w:r w:rsidRPr="38905793">
        <w:t xml:space="preserve">. Section 101 of </w:t>
      </w:r>
      <w:r w:rsidR="00232350">
        <w:t>ASCLA</w:t>
      </w:r>
      <w:r w:rsidRPr="38905793">
        <w:t xml:space="preserve"> 2009 enables the Secretary of State to set conditions on the provision of funding provided under section 100 of that </w:t>
      </w:r>
      <w:r w:rsidR="002159DF">
        <w:t>A</w:t>
      </w:r>
      <w:r w:rsidR="00232350">
        <w:t>ct</w:t>
      </w:r>
      <w:r w:rsidRPr="38905793">
        <w:t xml:space="preserve">. </w:t>
      </w:r>
    </w:p>
    <w:bookmarkStart w:id="18" w:name="_Toc89850691" w:displacedByCustomXml="next"/>
    <w:sdt>
      <w:sdtPr>
        <w:id w:val="263728"/>
        <w:lock w:val="sdtContentLocked"/>
        <w:placeholder>
          <w:docPart w:val="E981BF7FA6DB4EBF8FCB1771437805B3"/>
        </w:placeholder>
        <w:group/>
      </w:sdtPr>
      <w:sdtEndPr/>
      <w:sdtContent>
        <w:bookmarkStart w:id="19" w:name="_Toc418587924" w:displacedByCustomXml="prev"/>
        <w:bookmarkStart w:id="20" w:name="_Toc417648115" w:displacedByCustomXml="prev"/>
        <w:p w14:paraId="7DD57A6A" w14:textId="77777777" w:rsidR="00E718E1" w:rsidRPr="00CA4237" w:rsidRDefault="00E718E1" w:rsidP="005E1288">
          <w:pPr>
            <w:pStyle w:val="Heading1"/>
            <w:keepNext/>
          </w:pPr>
          <w:r w:rsidRPr="00CA4237">
            <w:t>Territorial extent and application</w:t>
          </w:r>
        </w:p>
        <w:bookmarkEnd w:id="17" w:displacedByCustomXml="next"/>
      </w:sdtContent>
    </w:sdt>
    <w:bookmarkEnd w:id="18" w:displacedByCustomXml="prev"/>
    <w:bookmarkEnd w:id="19" w:displacedByCustomXml="prev"/>
    <w:bookmarkEnd w:id="20" w:displacedByCustomXml="prev"/>
    <w:bookmarkEnd w:id="16" w:displacedByCustomXml="prev"/>
    <w:p w14:paraId="6ADACF20" w14:textId="3B8F3392" w:rsidR="00671328" w:rsidRDefault="00671328" w:rsidP="00F50175">
      <w:pPr>
        <w:pStyle w:val="ParaNumbered"/>
      </w:pPr>
      <w:r w:rsidRPr="38905793">
        <w:t xml:space="preserve">The </w:t>
      </w:r>
      <w:r w:rsidR="001B2923">
        <w:t>Act</w:t>
      </w:r>
      <w:r w:rsidRPr="38905793">
        <w:t xml:space="preserve"> extends to England and Wales and appl</w:t>
      </w:r>
      <w:r w:rsidR="001F5180">
        <w:t>ies</w:t>
      </w:r>
      <w:r w:rsidRPr="38905793">
        <w:t xml:space="preserve"> to England only.</w:t>
      </w:r>
    </w:p>
    <w:p w14:paraId="6748F3F6" w14:textId="33FF5B14" w:rsidR="00671328" w:rsidRPr="00321940" w:rsidRDefault="00671328" w:rsidP="00F50175">
      <w:pPr>
        <w:pStyle w:val="ParaNumbered"/>
      </w:pPr>
      <w:r>
        <w:t xml:space="preserve">See the table in Annex A for a summary of the position regarding territorial extent and application in the United Kingdom. </w:t>
      </w:r>
    </w:p>
    <w:bookmarkStart w:id="21" w:name="_Toc89850692" w:displacedByCustomXml="next"/>
    <w:bookmarkStart w:id="22" w:name="_Toc410653887" w:displacedByCustomXml="next"/>
    <w:bookmarkStart w:id="23" w:name="_Toc416612131" w:displacedByCustomXml="next"/>
    <w:sdt>
      <w:sdtPr>
        <w:id w:val="263729"/>
        <w:lock w:val="sdtContentLocked"/>
        <w:placeholder>
          <w:docPart w:val="E981BF7FA6DB4EBF8FCB1771437805B3"/>
        </w:placeholder>
        <w:group/>
      </w:sdtPr>
      <w:sdtEndPr/>
      <w:sdtContent>
        <w:bookmarkStart w:id="24" w:name="_Toc418587925" w:displacedByCustomXml="prev"/>
        <w:bookmarkStart w:id="25" w:name="_Toc417648116" w:displacedByCustomXml="prev"/>
        <w:p w14:paraId="7DD57A6E" w14:textId="2E651B17" w:rsidR="00E718E1" w:rsidRPr="00CA4237" w:rsidRDefault="00E718E1" w:rsidP="005E1288">
          <w:pPr>
            <w:pStyle w:val="Heading1"/>
            <w:keepNext/>
          </w:pPr>
          <w:r w:rsidRPr="00CA4237">
            <w:t>Commentary on provisions of</w:t>
          </w:r>
          <w:r w:rsidR="002159DF">
            <w:t xml:space="preserve"> </w:t>
          </w:r>
          <w:sdt>
            <w:sdtPr>
              <w:alias w:val="BillAct10"/>
              <w:tag w:val="BillAct10"/>
              <w:id w:val="18684897"/>
              <w:lock w:val="sdtLocked"/>
              <w:placeholder>
                <w:docPart w:val="22630BC27A5B4C0F9A412C8D3E205356"/>
              </w:placeholder>
            </w:sdtPr>
            <w:sdtEndPr/>
            <w:sdtContent>
              <w:r w:rsidR="001B2923">
                <w:t>Act</w:t>
              </w:r>
            </w:sdtContent>
          </w:sdt>
          <w:r w:rsidRPr="00CA4237">
            <w:t> </w:t>
          </w:r>
        </w:p>
        <w:bookmarkEnd w:id="22" w:displacedByCustomXml="next"/>
      </w:sdtContent>
    </w:sdt>
    <w:bookmarkEnd w:id="21" w:displacedByCustomXml="prev"/>
    <w:bookmarkEnd w:id="24" w:displacedByCustomXml="prev"/>
    <w:bookmarkEnd w:id="25" w:displacedByCustomXml="prev"/>
    <w:bookmarkEnd w:id="23" w:displacedByCustomXml="prev"/>
    <w:p w14:paraId="00A40EBE" w14:textId="5CB73D6E" w:rsidR="00B84607" w:rsidRPr="008263A5" w:rsidRDefault="007D6576" w:rsidP="008263A5">
      <w:pPr>
        <w:pStyle w:val="HSubheading4"/>
        <w:spacing w:before="240"/>
        <w:outlineLvl w:val="1"/>
        <w:rPr>
          <w:rFonts w:ascii="Arial" w:hAnsi="Arial"/>
          <w:b/>
          <w:sz w:val="28"/>
          <w:szCs w:val="28"/>
        </w:rPr>
      </w:pPr>
      <w:bookmarkStart w:id="26" w:name="_Toc410653889"/>
      <w:bookmarkStart w:id="27" w:name="_Toc416612134"/>
      <w:bookmarkStart w:id="28" w:name="_Toc417648119"/>
      <w:bookmarkStart w:id="29" w:name="_Toc418587928"/>
      <w:bookmarkStart w:id="30" w:name="_Toc89850693"/>
      <w:r>
        <w:t>Section</w:t>
      </w:r>
      <w:r w:rsidRPr="00CA4237">
        <w:t xml:space="preserve"> </w:t>
      </w:r>
      <w:r w:rsidR="00CE3859" w:rsidRPr="00CA4237">
        <w:t>1</w:t>
      </w:r>
      <w:r w:rsidR="00DA32F0">
        <w:t xml:space="preserve">: </w:t>
      </w:r>
      <w:r w:rsidR="008263A5">
        <w:t>Welfare of children: 16 to 19 Academies and further education</w:t>
      </w:r>
      <w:bookmarkEnd w:id="30"/>
      <w:r w:rsidR="008263A5">
        <w:t xml:space="preserve"> </w:t>
      </w:r>
    </w:p>
    <w:p w14:paraId="78C19B97" w14:textId="1F5EF1DB" w:rsidR="00671328" w:rsidRDefault="00721F25" w:rsidP="00F50175">
      <w:pPr>
        <w:pStyle w:val="ParaNumbered"/>
      </w:pPr>
      <w:r>
        <w:t>Section</w:t>
      </w:r>
      <w:r w:rsidRPr="38905793">
        <w:t xml:space="preserve"> </w:t>
      </w:r>
      <w:r w:rsidR="00671328" w:rsidRPr="38905793">
        <w:t xml:space="preserve">1 of the </w:t>
      </w:r>
      <w:r w:rsidR="001B2923">
        <w:t>Act</w:t>
      </w:r>
      <w:r w:rsidR="00671328" w:rsidRPr="38905793">
        <w:t xml:space="preserve"> inserts </w:t>
      </w:r>
      <w:r w:rsidR="00F8353F" w:rsidRPr="38905793">
        <w:t xml:space="preserve">new section 175(3A) </w:t>
      </w:r>
      <w:r w:rsidR="00671328" w:rsidRPr="38905793">
        <w:t>into section 175 of the 2002</w:t>
      </w:r>
      <w:r w:rsidR="00DA02F2">
        <w:t xml:space="preserve"> Act</w:t>
      </w:r>
      <w:r w:rsidR="00F8353F">
        <w:t>.</w:t>
      </w:r>
      <w:r w:rsidR="00671328" w:rsidRPr="38905793">
        <w:t xml:space="preserve"> </w:t>
      </w:r>
      <w:r w:rsidR="00F8353F">
        <w:t>Section 175(3A)</w:t>
      </w:r>
      <w:r w:rsidR="00844AEC">
        <w:t xml:space="preserve"> </w:t>
      </w:r>
      <w:r w:rsidR="00671328" w:rsidRPr="38905793">
        <w:t>extends the safeguarding dut</w:t>
      </w:r>
      <w:r w:rsidR="000B6B21">
        <w:t>ies</w:t>
      </w:r>
      <w:r w:rsidR="00671328" w:rsidRPr="38905793">
        <w:t xml:space="preserve"> to 16-19 Academies. The proprietor of the Academy must ensure that they have appropriate arrangements in place to safeguard and promote the welfare of children receiving education or training at the Academy. A proprietor is the Academy Trust that is responsible for the running of the Academy. </w:t>
      </w:r>
      <w:r w:rsidR="00CD17AA">
        <w:t>Section 175(4) (as amended)</w:t>
      </w:r>
      <w:r w:rsidR="00345250">
        <w:t xml:space="preserve"> requires t</w:t>
      </w:r>
      <w:r w:rsidR="00671328" w:rsidRPr="38905793">
        <w:t xml:space="preserve">he </w:t>
      </w:r>
      <w:r w:rsidR="00317192">
        <w:t xml:space="preserve">proprietor </w:t>
      </w:r>
      <w:r w:rsidR="00345250">
        <w:t xml:space="preserve">to </w:t>
      </w:r>
      <w:r w:rsidR="00671328" w:rsidRPr="38905793">
        <w:t xml:space="preserve">take into account any guidance issued by the Secretary of State. </w:t>
      </w:r>
    </w:p>
    <w:p w14:paraId="367AD708" w14:textId="61765228" w:rsidR="00671328" w:rsidRDefault="00FB419B" w:rsidP="00F50175">
      <w:pPr>
        <w:pStyle w:val="ParaNumbered"/>
      </w:pPr>
      <w:r>
        <w:t>Section</w:t>
      </w:r>
      <w:r w:rsidRPr="38905793">
        <w:t xml:space="preserve"> </w:t>
      </w:r>
      <w:r w:rsidR="00671328" w:rsidRPr="38905793">
        <w:t xml:space="preserve">1 also brings providers who receive funding from the Secretary of State for the provision of further education within scope of the safeguarding duties. This covers SPIs as well as ILPs providing further education. </w:t>
      </w:r>
      <w:r w:rsidR="00671328">
        <w:t xml:space="preserve">The </w:t>
      </w:r>
      <w:r w:rsidR="00671328" w:rsidRPr="38905793">
        <w:t>providers have been identified as</w:t>
      </w:r>
      <w:r w:rsidR="00B87A1B">
        <w:t xml:space="preserve"> either</w:t>
      </w:r>
      <w:r w:rsidR="00671328" w:rsidRPr="38905793">
        <w:t xml:space="preserve"> those that enter into agreements with the Secretary of State for the provision of further education (new section 175(3B)(a))</w:t>
      </w:r>
      <w:r w:rsidR="00285101">
        <w:t>,</w:t>
      </w:r>
      <w:r w:rsidR="00671328" w:rsidRPr="38905793">
        <w:t xml:space="preserve"> or </w:t>
      </w:r>
      <w:r w:rsidR="00DE2C5F">
        <w:t xml:space="preserve">those that </w:t>
      </w:r>
      <w:r w:rsidR="00285101">
        <w:t xml:space="preserve">are </w:t>
      </w:r>
      <w:r w:rsidR="00D654FF">
        <w:t>provided</w:t>
      </w:r>
      <w:r w:rsidR="00285101">
        <w:t xml:space="preserve"> </w:t>
      </w:r>
      <w:r w:rsidR="00671328" w:rsidRPr="38905793">
        <w:t xml:space="preserve">with financial assistance for the provision of further education </w:t>
      </w:r>
      <w:r w:rsidR="00285101">
        <w:t>by</w:t>
      </w:r>
      <w:r w:rsidR="00285101" w:rsidRPr="38905793">
        <w:t xml:space="preserve"> the Secretary of State </w:t>
      </w:r>
      <w:r w:rsidR="00671328" w:rsidRPr="38905793">
        <w:t xml:space="preserve">(new section 175(3B)(b)). </w:t>
      </w:r>
    </w:p>
    <w:p w14:paraId="21982C65" w14:textId="77777777" w:rsidR="00671328" w:rsidRPr="00FD1A49" w:rsidRDefault="00671328" w:rsidP="00F50175">
      <w:pPr>
        <w:pStyle w:val="ParaNumbered"/>
        <w:rPr>
          <w:lang w:val="en-GB"/>
        </w:rPr>
      </w:pPr>
      <w:r>
        <w:lastRenderedPageBreak/>
        <w:t>Subsection (3B) does not restrict the Secretary of State's power to enter into an agreement with, or give financial assistance to, an institution to which subsections (3) or (3A) apply. Subsections (3) and (3A) make respective provision themselves for the institutions to which they apply to make arrangements to ensure that functions relating to the conduct of the institution are exercised with a view to safeguarding and promoting the welfare of children receiving education or training at the institution. This, in effect, prevents duplication of the duties that apply to those institutions.</w:t>
      </w:r>
    </w:p>
    <w:p w14:paraId="05B646D6" w14:textId="547FB310" w:rsidR="000813EE" w:rsidRDefault="00671328" w:rsidP="00F50175">
      <w:pPr>
        <w:pStyle w:val="ParaNumbered"/>
      </w:pPr>
      <w:r w:rsidRPr="38905793">
        <w:t>The</w:t>
      </w:r>
      <w:r>
        <w:t xml:space="preserve"> </w:t>
      </w:r>
      <w:r w:rsidRPr="38905793">
        <w:t xml:space="preserve">Secretary of State </w:t>
      </w:r>
      <w:r>
        <w:t xml:space="preserve">is obliged </w:t>
      </w:r>
      <w:r w:rsidRPr="38905793">
        <w:t>to ensure that the terms of the agreement with the pro</w:t>
      </w:r>
      <w:r w:rsidR="004D1F72">
        <w:t>prietor of the institution</w:t>
      </w:r>
      <w:r w:rsidRPr="38905793">
        <w:t>, or the terms of the financial assistance provided, require the proprietor to comply with the safeguarding dut</w:t>
      </w:r>
      <w:r w:rsidR="007A40E4">
        <w:t>ies</w:t>
      </w:r>
      <w:r w:rsidRPr="38905793">
        <w:t>. The proprietor will be those that are responsible for the management of that institution</w:t>
      </w:r>
      <w:r w:rsidR="000C795A">
        <w:t>. The proprietor</w:t>
      </w:r>
      <w:r w:rsidRPr="38905793">
        <w:t xml:space="preserve"> must make arrangements to ensure that its functions relating to the conduct of the institution are exercised with a view to safeguarding and promoting the welfare of children</w:t>
      </w:r>
      <w:r w:rsidR="006D076F">
        <w:t>, having regard to any guidance issued by the Secretary of State</w:t>
      </w:r>
      <w:r w:rsidRPr="38905793">
        <w:t>. This includes</w:t>
      </w:r>
      <w:r w:rsidR="000207B5">
        <w:t>, for example,</w:t>
      </w:r>
      <w:r w:rsidRPr="38905793">
        <w:t xml:space="preserve"> ensuring they have appropriate recruitment, security and reporting policies and procedures in place to support the safety and wellbeing of children receiving education and training. </w:t>
      </w:r>
      <w:bookmarkStart w:id="31" w:name="_Hlk66293956"/>
    </w:p>
    <w:p w14:paraId="19DDCCEB" w14:textId="17519997" w:rsidR="008263A5" w:rsidRDefault="008263A5" w:rsidP="008263A5">
      <w:pPr>
        <w:pStyle w:val="HSubheading4"/>
      </w:pPr>
      <w:bookmarkStart w:id="32" w:name="_Toc89850694"/>
      <w:r>
        <w:t>Section</w:t>
      </w:r>
      <w:r w:rsidRPr="000813EE">
        <w:t xml:space="preserve"> </w:t>
      </w:r>
      <w:r>
        <w:t>2</w:t>
      </w:r>
      <w:r w:rsidRPr="000813EE">
        <w:t xml:space="preserve">: </w:t>
      </w:r>
      <w:r>
        <w:t>Welfare of children: apprenticeships and technical education</w:t>
      </w:r>
      <w:bookmarkEnd w:id="32"/>
    </w:p>
    <w:bookmarkEnd w:id="31"/>
    <w:p w14:paraId="7441E2BE" w14:textId="6690B12B" w:rsidR="00671328" w:rsidRDefault="00952A9D" w:rsidP="00F50175">
      <w:pPr>
        <w:pStyle w:val="ParaNumbered"/>
        <w:rPr>
          <w:rFonts w:asciiTheme="minorHAnsi" w:hAnsiTheme="minorHAnsi" w:cstheme="minorBidi"/>
          <w:color w:val="000000" w:themeColor="text1"/>
          <w:szCs w:val="20"/>
        </w:rPr>
      </w:pPr>
      <w:r>
        <w:t xml:space="preserve">Section </w:t>
      </w:r>
      <w:r w:rsidR="00671328">
        <w:t>2 inserts into the 2009</w:t>
      </w:r>
      <w:r>
        <w:t xml:space="preserve"> Act</w:t>
      </w:r>
      <w:r w:rsidR="00671328">
        <w:t xml:space="preserve"> new section 101A, which extends the safeguarding dut</w:t>
      </w:r>
      <w:r w:rsidR="001875C1">
        <w:t>ies</w:t>
      </w:r>
      <w:r w:rsidR="00671328">
        <w:t xml:space="preserve"> to apprenticeship training providers </w:t>
      </w:r>
      <w:r w:rsidR="00671328" w:rsidRPr="38905793">
        <w:rPr>
          <w:rFonts w:eastAsia="Palatino Linotype" w:cs="Palatino Linotype"/>
          <w:color w:val="000000" w:themeColor="text1"/>
          <w:sz w:val="19"/>
          <w:szCs w:val="19"/>
        </w:rPr>
        <w:t>(</w:t>
      </w:r>
      <w:r w:rsidR="00671328" w:rsidRPr="009D7D58">
        <w:rPr>
          <w:rFonts w:eastAsia="Palatino Linotype" w:cs="Palatino Linotype"/>
          <w:color w:val="000000" w:themeColor="text1"/>
          <w:szCs w:val="20"/>
        </w:rPr>
        <w:t>which receive funding</w:t>
      </w:r>
      <w:r w:rsidR="00671328" w:rsidRPr="38905793">
        <w:rPr>
          <w:rFonts w:eastAsia="Palatino Linotype" w:cs="Palatino Linotype"/>
          <w:color w:val="000000" w:themeColor="text1"/>
          <w:sz w:val="19"/>
          <w:szCs w:val="19"/>
        </w:rPr>
        <w:t xml:space="preserve"> under section 100(1</w:t>
      </w:r>
      <w:r w:rsidR="006C7B15">
        <w:rPr>
          <w:rFonts w:eastAsia="Palatino Linotype" w:cs="Palatino Linotype"/>
          <w:color w:val="000000" w:themeColor="text1"/>
          <w:sz w:val="19"/>
          <w:szCs w:val="19"/>
        </w:rPr>
        <w:t>A</w:t>
      </w:r>
      <w:r w:rsidR="00671328" w:rsidRPr="38905793">
        <w:rPr>
          <w:rFonts w:eastAsia="Palatino Linotype" w:cs="Palatino Linotype"/>
          <w:color w:val="000000" w:themeColor="text1"/>
          <w:sz w:val="19"/>
          <w:szCs w:val="19"/>
        </w:rPr>
        <w:t>))</w:t>
      </w:r>
      <w:r w:rsidR="00671328">
        <w:t xml:space="preserve"> and providers of education or training associated with a T Level or approved technical education qualification (which receive funding under section 100(1B)). </w:t>
      </w:r>
    </w:p>
    <w:p w14:paraId="1EA47CD3" w14:textId="3BAC88F3" w:rsidR="00671328" w:rsidRDefault="00671328" w:rsidP="00F50175">
      <w:pPr>
        <w:pStyle w:val="ParaNumbered"/>
      </w:pPr>
      <w:r>
        <w:t>The obligation is on the Secretary of State to ensure that the terms of the financial resources provided to these providers contain the safeguarding dut</w:t>
      </w:r>
      <w:r w:rsidR="00611B69">
        <w:t>ies</w:t>
      </w:r>
      <w:r>
        <w:t>. The safeguarding dut</w:t>
      </w:r>
      <w:r w:rsidR="00611B69">
        <w:t>ies</w:t>
      </w:r>
      <w:r>
        <w:t xml:space="preserve"> will be contained within the funding agreement that the provider enters into with the Secretary of State. </w:t>
      </w:r>
    </w:p>
    <w:p w14:paraId="566F63B3" w14:textId="7BCEB085" w:rsidR="00671328" w:rsidRDefault="00671328" w:rsidP="00F50175">
      <w:pPr>
        <w:pStyle w:val="ParaNumbered"/>
      </w:pPr>
      <w:r>
        <w:t>The provider must make arrangements to safeguard and promote the welfare of children receiving education or training as part of an apprenticeship or T Level. They must</w:t>
      </w:r>
      <w:r w:rsidR="00537DCF">
        <w:t xml:space="preserve"> also</w:t>
      </w:r>
      <w:r>
        <w:t xml:space="preserve"> have regard to any guidance by the Secretary of State in considering what arrangements are required.</w:t>
      </w:r>
    </w:p>
    <w:p w14:paraId="4BDB60F8" w14:textId="53076BC6" w:rsidR="00671328" w:rsidRDefault="001E183C" w:rsidP="00671328">
      <w:pPr>
        <w:pStyle w:val="HSubheading4"/>
      </w:pPr>
      <w:bookmarkStart w:id="33" w:name="_Hlk77859793"/>
      <w:bookmarkStart w:id="34" w:name="_Toc89850695"/>
      <w:r>
        <w:t>Section</w:t>
      </w:r>
      <w:r w:rsidRPr="000813EE">
        <w:t xml:space="preserve"> </w:t>
      </w:r>
      <w:r w:rsidR="00671328">
        <w:t>3</w:t>
      </w:r>
      <w:r w:rsidR="00671328" w:rsidRPr="000813EE">
        <w:t xml:space="preserve">: </w:t>
      </w:r>
      <w:r w:rsidR="00671328">
        <w:t>Extent, commencement and short title</w:t>
      </w:r>
      <w:bookmarkEnd w:id="34"/>
    </w:p>
    <w:bookmarkEnd w:id="33"/>
    <w:p w14:paraId="08ACCF76" w14:textId="018C1269" w:rsidR="00671328" w:rsidRDefault="001E183C" w:rsidP="00F50175">
      <w:pPr>
        <w:pStyle w:val="ParaNumbered"/>
      </w:pPr>
      <w:r>
        <w:t xml:space="preserve">Section </w:t>
      </w:r>
      <w:r w:rsidR="00671328">
        <w:t xml:space="preserve">3(1) sets out the territorial extent of the </w:t>
      </w:r>
      <w:r w:rsidR="001B2923">
        <w:t>Act</w:t>
      </w:r>
      <w:r w:rsidR="00671328">
        <w:t xml:space="preserve">, that is, the legal jurisdictions of which the </w:t>
      </w:r>
      <w:r w:rsidR="001B2923">
        <w:t>Act</w:t>
      </w:r>
      <w:r w:rsidR="00671328">
        <w:t xml:space="preserve"> forms part of the law. The extent of a</w:t>
      </w:r>
      <w:r w:rsidR="00395A7B">
        <w:t>n</w:t>
      </w:r>
      <w:r w:rsidR="00671328">
        <w:t xml:space="preserve"> </w:t>
      </w:r>
      <w:r w:rsidR="001B2923">
        <w:t>Act</w:t>
      </w:r>
      <w:r w:rsidR="00671328">
        <w:t xml:space="preserve"> can be different from its application. Application is about where a</w:t>
      </w:r>
      <w:r w:rsidR="00395A7B">
        <w:t>n</w:t>
      </w:r>
      <w:r w:rsidR="00671328">
        <w:t xml:space="preserve"> </w:t>
      </w:r>
      <w:r w:rsidR="001B2923">
        <w:t>Act</w:t>
      </w:r>
      <w:r w:rsidR="00671328">
        <w:t xml:space="preserve"> produces a practical effect rather than where it forms part of the law. </w:t>
      </w:r>
    </w:p>
    <w:p w14:paraId="689F85AE" w14:textId="77777777" w:rsidR="00671328" w:rsidRDefault="00671328" w:rsidP="00F50175">
      <w:pPr>
        <w:pStyle w:val="ParaNumbered"/>
      </w:pPr>
      <w:r>
        <w:t xml:space="preserve">The provisions of this Act extend to England and Wales and apply only to England. </w:t>
      </w:r>
    </w:p>
    <w:p w14:paraId="248CE854" w14:textId="41BCFA67" w:rsidR="00671328" w:rsidRDefault="001E183C" w:rsidP="00F50175">
      <w:pPr>
        <w:pStyle w:val="ParaNumbered"/>
      </w:pPr>
      <w:r>
        <w:t xml:space="preserve">Section </w:t>
      </w:r>
      <w:r w:rsidR="00671328">
        <w:t xml:space="preserve">3(3) </w:t>
      </w:r>
      <w:r w:rsidR="001875C1">
        <w:t xml:space="preserve">provides </w:t>
      </w:r>
      <w:r w:rsidR="00671328">
        <w:t xml:space="preserve">that the short title </w:t>
      </w:r>
      <w:r w:rsidR="001875C1">
        <w:t xml:space="preserve">of the Act </w:t>
      </w:r>
      <w:r w:rsidR="00671328">
        <w:t xml:space="preserve">is the Education and Training (Welfare of Children) Act 2021. </w:t>
      </w:r>
    </w:p>
    <w:bookmarkEnd w:id="29" w:displacedByCustomXml="next"/>
    <w:bookmarkEnd w:id="28" w:displacedByCustomXml="next"/>
    <w:bookmarkEnd w:id="27" w:displacedByCustomXml="next"/>
    <w:bookmarkEnd w:id="26" w:displacedByCustomXml="next"/>
    <w:bookmarkStart w:id="35" w:name="_Toc89850696" w:displacedByCustomXml="next"/>
    <w:bookmarkStart w:id="36" w:name="_Toc410653894" w:displacedByCustomXml="next"/>
    <w:bookmarkStart w:id="37" w:name="_Toc416612144" w:displacedByCustomXml="next"/>
    <w:sdt>
      <w:sdtPr>
        <w:id w:val="2609824"/>
        <w:lock w:val="contentLocked"/>
        <w:placeholder>
          <w:docPart w:val="E981BF7FA6DB4EBF8FCB1771437805B3"/>
        </w:placeholder>
        <w:group/>
      </w:sdtPr>
      <w:sdtEndPr/>
      <w:sdtContent>
        <w:bookmarkStart w:id="38" w:name="_Toc418587938" w:displacedByCustomXml="prev"/>
        <w:bookmarkStart w:id="39" w:name="_Toc417648129" w:displacedByCustomXml="prev"/>
        <w:p w14:paraId="7DD57A85" w14:textId="2755706A" w:rsidR="00E718E1" w:rsidRPr="00CA4237" w:rsidRDefault="00E718E1" w:rsidP="005E1288">
          <w:pPr>
            <w:pStyle w:val="Heading1"/>
            <w:keepNext/>
          </w:pPr>
          <w:r w:rsidRPr="00CA4237">
            <w:t>Commencement</w:t>
          </w:r>
        </w:p>
        <w:bookmarkEnd w:id="36" w:displacedByCustomXml="next"/>
      </w:sdtContent>
    </w:sdt>
    <w:bookmarkEnd w:id="35" w:displacedByCustomXml="prev"/>
    <w:bookmarkEnd w:id="38" w:displacedByCustomXml="prev"/>
    <w:bookmarkEnd w:id="39" w:displacedByCustomXml="prev"/>
    <w:bookmarkEnd w:id="37" w:displacedByCustomXml="prev"/>
    <w:p w14:paraId="7B50EDB3" w14:textId="636FE83F" w:rsidR="00BF4E52" w:rsidRPr="00F50175" w:rsidRDefault="00671328" w:rsidP="002159DF">
      <w:pPr>
        <w:pStyle w:val="ParaNumbered"/>
      </w:pPr>
      <w:r w:rsidRPr="002159DF">
        <w:t xml:space="preserve">This </w:t>
      </w:r>
      <w:r w:rsidR="001B2923">
        <w:t>Act</w:t>
      </w:r>
      <w:r w:rsidR="0028407F">
        <w:t xml:space="preserve"> </w:t>
      </w:r>
      <w:r w:rsidR="008263A5">
        <w:t>came</w:t>
      </w:r>
      <w:r w:rsidR="0028407F">
        <w:t xml:space="preserve"> into force </w:t>
      </w:r>
      <w:r w:rsidR="001F5180">
        <w:t>on 29</w:t>
      </w:r>
      <w:r w:rsidR="002159DF">
        <w:t>th</w:t>
      </w:r>
      <w:r w:rsidR="001F5180">
        <w:t xml:space="preserve"> June, </w:t>
      </w:r>
      <w:r w:rsidR="0028407F">
        <w:t xml:space="preserve">two months after the day on which it </w:t>
      </w:r>
      <w:r w:rsidR="001F5180">
        <w:t xml:space="preserve">received </w:t>
      </w:r>
      <w:r w:rsidR="00961F53">
        <w:t>Royal Assent</w:t>
      </w:r>
      <w:r w:rsidR="0028407F">
        <w:t>.</w:t>
      </w:r>
      <w:bookmarkStart w:id="40" w:name="_Toc410653897"/>
      <w:bookmarkStart w:id="41" w:name="_Toc416612149"/>
      <w:bookmarkStart w:id="42" w:name="_Toc417648134"/>
      <w:bookmarkStart w:id="43" w:name="_Toc418587943"/>
      <w:bookmarkStart w:id="44" w:name="_Toc416612148"/>
      <w:bookmarkStart w:id="45" w:name="_Toc417648133"/>
      <w:r w:rsidR="00BF4E52">
        <w:br w:type="page"/>
      </w:r>
    </w:p>
    <w:p w14:paraId="7DD57A96" w14:textId="46FAB1DC" w:rsidR="002A02DD" w:rsidRPr="00CA4237" w:rsidRDefault="002A02DD" w:rsidP="005E1288">
      <w:pPr>
        <w:pStyle w:val="Heading1"/>
        <w:keepNext/>
      </w:pPr>
      <w:bookmarkStart w:id="46" w:name="_Toc89850697"/>
      <w:r w:rsidRPr="00CA4237">
        <w:lastRenderedPageBreak/>
        <w:t xml:space="preserve">Annex </w:t>
      </w:r>
      <w:bookmarkEnd w:id="40"/>
      <w:bookmarkEnd w:id="41"/>
      <w:r w:rsidRPr="00CA4237">
        <w:t xml:space="preserve">A </w:t>
      </w:r>
      <w:r w:rsidR="00BF4E52">
        <w:t>–</w:t>
      </w:r>
      <w:r w:rsidRPr="00CA4237">
        <w:t xml:space="preserve"> </w:t>
      </w:r>
      <w:bookmarkEnd w:id="42"/>
      <w:bookmarkEnd w:id="43"/>
      <w:r w:rsidR="00A46160" w:rsidRPr="00A46160">
        <w:t>Territorial extent and application in the United Kingdom</w:t>
      </w:r>
      <w:bookmarkEnd w:id="46"/>
    </w:p>
    <w:p w14:paraId="4E2E8D47" w14:textId="2ECC2C7F" w:rsidR="00987436" w:rsidRPr="00B42FA6" w:rsidRDefault="00D73049" w:rsidP="00B42FA6">
      <w:pPr>
        <w:pStyle w:val="ParaNumbered"/>
      </w:pPr>
      <w:r w:rsidRPr="00F50175">
        <w:t xml:space="preserve">The </w:t>
      </w:r>
      <w:r w:rsidR="001B2923">
        <w:t>Act</w:t>
      </w:r>
      <w:r>
        <w:t xml:space="preserve"> extends to England and Wales and applies to England only</w:t>
      </w:r>
      <w:r w:rsidR="001F5180">
        <w:t>.</w:t>
      </w:r>
      <w:r w:rsidDel="00D73049">
        <w:t xml:space="preserve"> </w:t>
      </w:r>
    </w:p>
    <w:tbl>
      <w:tblPr>
        <w:tblStyle w:val="ENGeneralTable"/>
        <w:tblW w:w="8468" w:type="dxa"/>
        <w:jc w:val="center"/>
        <w:tblLayout w:type="fixed"/>
        <w:tblLook w:val="0000" w:firstRow="0" w:lastRow="0" w:firstColumn="0" w:lastColumn="0" w:noHBand="0" w:noVBand="0"/>
      </w:tblPr>
      <w:tblGrid>
        <w:gridCol w:w="1926"/>
        <w:gridCol w:w="1400"/>
        <w:gridCol w:w="1740"/>
        <w:gridCol w:w="1612"/>
        <w:gridCol w:w="1790"/>
      </w:tblGrid>
      <w:tr w:rsidR="00E528A0" w:rsidRPr="00321940" w14:paraId="0803DA01" w14:textId="77777777" w:rsidTr="00E528A0">
        <w:trPr>
          <w:trHeight w:val="1099"/>
          <w:tblHeader/>
          <w:jc w:val="center"/>
        </w:trPr>
        <w:tc>
          <w:tcPr>
            <w:tcW w:w="1926" w:type="dxa"/>
          </w:tcPr>
          <w:bookmarkEnd w:id="44"/>
          <w:bookmarkEnd w:id="45"/>
          <w:p w14:paraId="4D1E20C6" w14:textId="77777777" w:rsidR="00E528A0" w:rsidRPr="00E528A0" w:rsidRDefault="00E528A0" w:rsidP="00E528A0">
            <w:pPr>
              <w:pStyle w:val="TTableText"/>
              <w:rPr>
                <w:rStyle w:val="TTableHeadings"/>
              </w:rPr>
            </w:pPr>
            <w:r w:rsidRPr="00E528A0">
              <w:rPr>
                <w:rStyle w:val="TTableHeadings"/>
              </w:rPr>
              <w:t>Provision</w:t>
            </w:r>
          </w:p>
        </w:tc>
        <w:tc>
          <w:tcPr>
            <w:tcW w:w="1400" w:type="dxa"/>
          </w:tcPr>
          <w:p w14:paraId="17DC1C8E" w14:textId="77777777" w:rsidR="00E528A0" w:rsidRPr="00E528A0" w:rsidRDefault="00E528A0" w:rsidP="00E528A0">
            <w:pPr>
              <w:pStyle w:val="TTableText"/>
              <w:rPr>
                <w:rStyle w:val="TTableHeadings"/>
              </w:rPr>
            </w:pPr>
            <w:r w:rsidRPr="00E528A0">
              <w:rPr>
                <w:rStyle w:val="TTableHeadings"/>
              </w:rPr>
              <w:t>Extends to E &amp; W and applies to England?</w:t>
            </w:r>
          </w:p>
        </w:tc>
        <w:tc>
          <w:tcPr>
            <w:tcW w:w="1740" w:type="dxa"/>
          </w:tcPr>
          <w:p w14:paraId="72403825" w14:textId="77777777" w:rsidR="00E528A0" w:rsidRPr="00E528A0" w:rsidRDefault="00E528A0" w:rsidP="00E528A0">
            <w:pPr>
              <w:pStyle w:val="TTableText"/>
              <w:rPr>
                <w:rStyle w:val="TTableHeadings"/>
              </w:rPr>
            </w:pPr>
            <w:r w:rsidRPr="00E528A0">
              <w:rPr>
                <w:rStyle w:val="TTableHeadings"/>
              </w:rPr>
              <w:t>Extends to E &amp; W and applies to Wales?</w:t>
            </w:r>
          </w:p>
        </w:tc>
        <w:tc>
          <w:tcPr>
            <w:tcW w:w="1612" w:type="dxa"/>
          </w:tcPr>
          <w:p w14:paraId="24B6C500" w14:textId="77777777" w:rsidR="00E528A0" w:rsidRPr="00E528A0" w:rsidRDefault="00E528A0" w:rsidP="00E528A0">
            <w:pPr>
              <w:pStyle w:val="TTableText"/>
              <w:rPr>
                <w:rStyle w:val="TTableHeadings"/>
              </w:rPr>
            </w:pPr>
            <w:r w:rsidRPr="00E528A0">
              <w:rPr>
                <w:rStyle w:val="TTableHeadings"/>
              </w:rPr>
              <w:t>Extends and applies to Scotland?</w:t>
            </w:r>
          </w:p>
        </w:tc>
        <w:tc>
          <w:tcPr>
            <w:tcW w:w="1790" w:type="dxa"/>
          </w:tcPr>
          <w:p w14:paraId="12B057A9" w14:textId="77777777" w:rsidR="00E528A0" w:rsidRPr="00E528A0" w:rsidRDefault="00E528A0" w:rsidP="00E528A0">
            <w:pPr>
              <w:pStyle w:val="TTableText"/>
              <w:rPr>
                <w:rStyle w:val="TTableHeadings"/>
              </w:rPr>
            </w:pPr>
            <w:r w:rsidRPr="00E528A0">
              <w:rPr>
                <w:rStyle w:val="TTableHeadings"/>
              </w:rPr>
              <w:t>Extends and applies to Northern Ireland?</w:t>
            </w:r>
          </w:p>
        </w:tc>
      </w:tr>
      <w:tr w:rsidR="00E528A0" w:rsidRPr="002159DF" w14:paraId="27AF276A" w14:textId="77777777" w:rsidTr="00E528A0">
        <w:trPr>
          <w:trHeight w:val="357"/>
          <w:jc w:val="center"/>
        </w:trPr>
        <w:tc>
          <w:tcPr>
            <w:tcW w:w="1926" w:type="dxa"/>
          </w:tcPr>
          <w:p w14:paraId="4962ADF3" w14:textId="41DFD022" w:rsidR="00E528A0" w:rsidRPr="002159DF" w:rsidRDefault="00E528A0" w:rsidP="00E528A0">
            <w:pPr>
              <w:pStyle w:val="TTableText"/>
            </w:pPr>
            <w:r w:rsidRPr="002159DF">
              <w:t>Section 1</w:t>
            </w:r>
          </w:p>
        </w:tc>
        <w:tc>
          <w:tcPr>
            <w:tcW w:w="1400" w:type="dxa"/>
          </w:tcPr>
          <w:p w14:paraId="34343364" w14:textId="6912CAB0" w:rsidR="00E528A0" w:rsidRPr="002159DF" w:rsidRDefault="00E528A0" w:rsidP="00E528A0">
            <w:pPr>
              <w:pStyle w:val="TTableText"/>
            </w:pPr>
            <w:r w:rsidRPr="002159DF">
              <w:t>Yes</w:t>
            </w:r>
          </w:p>
        </w:tc>
        <w:tc>
          <w:tcPr>
            <w:tcW w:w="1740" w:type="dxa"/>
          </w:tcPr>
          <w:p w14:paraId="15C04C56" w14:textId="34B78D35" w:rsidR="00E528A0" w:rsidRPr="002159DF" w:rsidRDefault="00E528A0" w:rsidP="00E528A0">
            <w:pPr>
              <w:pStyle w:val="TTableText"/>
            </w:pPr>
            <w:r w:rsidRPr="002159DF">
              <w:t>No</w:t>
            </w:r>
          </w:p>
        </w:tc>
        <w:tc>
          <w:tcPr>
            <w:tcW w:w="1612" w:type="dxa"/>
          </w:tcPr>
          <w:p w14:paraId="4A4F4099" w14:textId="6ABCB15F" w:rsidR="00E528A0" w:rsidRPr="002159DF" w:rsidRDefault="00E528A0" w:rsidP="00E528A0">
            <w:pPr>
              <w:pStyle w:val="TTableText"/>
            </w:pPr>
            <w:r w:rsidRPr="002159DF">
              <w:t>No</w:t>
            </w:r>
          </w:p>
        </w:tc>
        <w:tc>
          <w:tcPr>
            <w:tcW w:w="1790" w:type="dxa"/>
          </w:tcPr>
          <w:p w14:paraId="309AD95B" w14:textId="7C53102C" w:rsidR="00E528A0" w:rsidRPr="002159DF" w:rsidRDefault="00E528A0" w:rsidP="00E528A0">
            <w:pPr>
              <w:pStyle w:val="TTableText"/>
            </w:pPr>
            <w:r w:rsidRPr="002159DF">
              <w:t>No</w:t>
            </w:r>
          </w:p>
        </w:tc>
      </w:tr>
      <w:tr w:rsidR="00E528A0" w:rsidRPr="002159DF" w14:paraId="5DC8D8D6" w14:textId="77777777" w:rsidTr="00E528A0">
        <w:trPr>
          <w:trHeight w:val="357"/>
          <w:jc w:val="center"/>
        </w:trPr>
        <w:tc>
          <w:tcPr>
            <w:tcW w:w="1926" w:type="dxa"/>
          </w:tcPr>
          <w:p w14:paraId="5D3B0218" w14:textId="6B62D219" w:rsidR="00E528A0" w:rsidRPr="002159DF" w:rsidRDefault="00E528A0" w:rsidP="00E528A0">
            <w:pPr>
              <w:pStyle w:val="TTableText"/>
            </w:pPr>
            <w:r w:rsidRPr="002159DF">
              <w:t>Section 2</w:t>
            </w:r>
          </w:p>
        </w:tc>
        <w:tc>
          <w:tcPr>
            <w:tcW w:w="1400" w:type="dxa"/>
          </w:tcPr>
          <w:p w14:paraId="3BCC3C38" w14:textId="7449C519" w:rsidR="00E528A0" w:rsidRPr="002159DF" w:rsidRDefault="00E528A0" w:rsidP="00E528A0">
            <w:pPr>
              <w:pStyle w:val="TTableText"/>
            </w:pPr>
            <w:r w:rsidRPr="002159DF">
              <w:t>Yes</w:t>
            </w:r>
          </w:p>
        </w:tc>
        <w:tc>
          <w:tcPr>
            <w:tcW w:w="1740" w:type="dxa"/>
          </w:tcPr>
          <w:p w14:paraId="252F0098" w14:textId="1CCA6B5C" w:rsidR="00E528A0" w:rsidRPr="002159DF" w:rsidRDefault="00E528A0" w:rsidP="00E528A0">
            <w:pPr>
              <w:pStyle w:val="TTableText"/>
            </w:pPr>
            <w:r w:rsidRPr="002159DF">
              <w:t>No</w:t>
            </w:r>
          </w:p>
        </w:tc>
        <w:tc>
          <w:tcPr>
            <w:tcW w:w="1612" w:type="dxa"/>
          </w:tcPr>
          <w:p w14:paraId="17368F4D" w14:textId="01FBA86F" w:rsidR="00E528A0" w:rsidRPr="002159DF" w:rsidRDefault="00E528A0" w:rsidP="00E528A0">
            <w:pPr>
              <w:pStyle w:val="TTableText"/>
            </w:pPr>
            <w:r w:rsidRPr="002159DF">
              <w:t>No</w:t>
            </w:r>
          </w:p>
        </w:tc>
        <w:tc>
          <w:tcPr>
            <w:tcW w:w="1790" w:type="dxa"/>
          </w:tcPr>
          <w:p w14:paraId="23244CC6" w14:textId="25C44E08" w:rsidR="00E528A0" w:rsidRPr="002159DF" w:rsidRDefault="00E528A0" w:rsidP="00E528A0">
            <w:pPr>
              <w:pStyle w:val="TTableText"/>
            </w:pPr>
            <w:r w:rsidRPr="002159DF">
              <w:t>No</w:t>
            </w:r>
          </w:p>
        </w:tc>
      </w:tr>
    </w:tbl>
    <w:p w14:paraId="318CEC53" w14:textId="77777777" w:rsidR="00F50175" w:rsidRDefault="00F50175" w:rsidP="00F50175">
      <w:pPr>
        <w:pStyle w:val="Heading1"/>
      </w:pPr>
      <w:bookmarkStart w:id="47" w:name="_Toc418587944"/>
      <w:bookmarkStart w:id="48" w:name="_Toc437970420"/>
    </w:p>
    <w:p w14:paraId="3A53305C" w14:textId="77777777" w:rsidR="00F50175" w:rsidRDefault="00F50175">
      <w:pPr>
        <w:rPr>
          <w:rFonts w:ascii="Arial" w:eastAsiaTheme="majorEastAsia" w:hAnsi="Arial" w:cstheme="majorBidi"/>
          <w:b/>
          <w:bCs/>
          <w:color w:val="0070C0"/>
          <w:sz w:val="36"/>
          <w:szCs w:val="28"/>
        </w:rPr>
      </w:pPr>
      <w:r>
        <w:br w:type="page"/>
      </w:r>
    </w:p>
    <w:p w14:paraId="57584F8D" w14:textId="0653077E" w:rsidR="009855F0" w:rsidRPr="009855F0" w:rsidRDefault="009855F0" w:rsidP="00F50175">
      <w:pPr>
        <w:pStyle w:val="Heading1"/>
      </w:pPr>
      <w:bookmarkStart w:id="49" w:name="_Toc89850698"/>
      <w:r w:rsidRPr="009855F0">
        <w:lastRenderedPageBreak/>
        <w:t xml:space="preserve">Annex B </w:t>
      </w:r>
      <w:r w:rsidR="00BF4E52">
        <w:t>–</w:t>
      </w:r>
      <w:r w:rsidRPr="009855F0">
        <w:t xml:space="preserve"> Hansard References</w:t>
      </w:r>
      <w:bookmarkEnd w:id="47"/>
      <w:bookmarkEnd w:id="48"/>
      <w:bookmarkEnd w:id="49"/>
    </w:p>
    <w:p w14:paraId="71F0A6DE" w14:textId="68C713E8" w:rsidR="009855F0" w:rsidRPr="009855F0" w:rsidRDefault="00FB476E" w:rsidP="00F50175">
      <w:pPr>
        <w:pStyle w:val="ParaNumbered"/>
      </w:pPr>
      <w:r w:rsidRPr="009855F0">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66"/>
        <w:gridCol w:w="2081"/>
        <w:gridCol w:w="4514"/>
      </w:tblGrid>
      <w:tr w:rsidR="009855F0" w:rsidRPr="00E528A0" w14:paraId="58206334" w14:textId="77777777" w:rsidTr="007C531B">
        <w:trPr>
          <w:tblHeader/>
        </w:trPr>
        <w:tc>
          <w:tcPr>
            <w:tcW w:w="2518" w:type="dxa"/>
          </w:tcPr>
          <w:p w14:paraId="4FD75215" w14:textId="77777777" w:rsidR="009855F0" w:rsidRPr="00E528A0" w:rsidRDefault="009855F0" w:rsidP="00E528A0">
            <w:pPr>
              <w:pStyle w:val="TTableText"/>
              <w:rPr>
                <w:rStyle w:val="TTableHeadings"/>
              </w:rPr>
            </w:pPr>
            <w:r w:rsidRPr="00E528A0">
              <w:rPr>
                <w:rStyle w:val="TTableHeadings"/>
              </w:rPr>
              <w:t>Stage</w:t>
            </w:r>
          </w:p>
        </w:tc>
        <w:tc>
          <w:tcPr>
            <w:tcW w:w="2126" w:type="dxa"/>
          </w:tcPr>
          <w:p w14:paraId="1274CE31" w14:textId="77777777" w:rsidR="009855F0" w:rsidRPr="00E528A0" w:rsidRDefault="009855F0" w:rsidP="00E528A0">
            <w:pPr>
              <w:pStyle w:val="TTableText"/>
              <w:rPr>
                <w:rStyle w:val="TTableHeadings"/>
              </w:rPr>
            </w:pPr>
            <w:r w:rsidRPr="00E528A0">
              <w:rPr>
                <w:rStyle w:val="TTableHeadings"/>
              </w:rPr>
              <w:t>Date</w:t>
            </w:r>
          </w:p>
        </w:tc>
        <w:tc>
          <w:tcPr>
            <w:tcW w:w="4643" w:type="dxa"/>
          </w:tcPr>
          <w:p w14:paraId="2616EA1F" w14:textId="77777777" w:rsidR="009855F0" w:rsidRPr="00E528A0" w:rsidRDefault="009855F0" w:rsidP="00E528A0">
            <w:pPr>
              <w:pStyle w:val="TTableText"/>
              <w:rPr>
                <w:rStyle w:val="TTableHeadings"/>
              </w:rPr>
            </w:pPr>
            <w:r w:rsidRPr="00E528A0">
              <w:rPr>
                <w:rStyle w:val="TTableHeadings"/>
              </w:rPr>
              <w:t>Hansard Reference</w:t>
            </w:r>
          </w:p>
        </w:tc>
      </w:tr>
      <w:tr w:rsidR="009855F0" w:rsidRPr="009855F0" w14:paraId="7B5111E9" w14:textId="77777777" w:rsidTr="007C531B">
        <w:tc>
          <w:tcPr>
            <w:tcW w:w="9287" w:type="dxa"/>
            <w:gridSpan w:val="3"/>
          </w:tcPr>
          <w:p w14:paraId="6D8AA7B7" w14:textId="77777777" w:rsidR="009855F0" w:rsidRPr="00E528A0" w:rsidRDefault="009855F0" w:rsidP="00E528A0">
            <w:pPr>
              <w:pStyle w:val="TTableText"/>
              <w:rPr>
                <w:i/>
              </w:rPr>
            </w:pPr>
            <w:r w:rsidRPr="00E528A0">
              <w:rPr>
                <w:i/>
              </w:rPr>
              <w:t>House of Commons</w:t>
            </w:r>
          </w:p>
        </w:tc>
      </w:tr>
      <w:tr w:rsidR="009855F0" w:rsidRPr="009855F0" w14:paraId="19F13067" w14:textId="77777777" w:rsidTr="007C531B">
        <w:tc>
          <w:tcPr>
            <w:tcW w:w="2518" w:type="dxa"/>
          </w:tcPr>
          <w:p w14:paraId="7029105A" w14:textId="77777777" w:rsidR="009855F0" w:rsidRPr="009855F0" w:rsidRDefault="009855F0" w:rsidP="00E528A0">
            <w:pPr>
              <w:pStyle w:val="TTableText"/>
            </w:pPr>
            <w:r w:rsidRPr="009855F0">
              <w:t>Introduction</w:t>
            </w:r>
          </w:p>
        </w:tc>
        <w:tc>
          <w:tcPr>
            <w:tcW w:w="2126" w:type="dxa"/>
          </w:tcPr>
          <w:p w14:paraId="72653E82" w14:textId="05EBB5F2" w:rsidR="009855F0" w:rsidRPr="009855F0" w:rsidRDefault="009855F0" w:rsidP="00E528A0">
            <w:pPr>
              <w:pStyle w:val="TTableText"/>
            </w:pPr>
            <w:r>
              <w:t>5 February 2020</w:t>
            </w:r>
          </w:p>
        </w:tc>
        <w:tc>
          <w:tcPr>
            <w:tcW w:w="4643" w:type="dxa"/>
          </w:tcPr>
          <w:p w14:paraId="311BFE22" w14:textId="2B1F57B1"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13" w:history="1">
              <w:r w:rsidR="001F5180" w:rsidRPr="00001037">
                <w:rPr>
                  <w:rStyle w:val="Hyperlink"/>
                </w:rPr>
                <w:t>Vol. 671 Col. 31</w:t>
              </w:r>
              <w:r w:rsidR="001F5180">
                <w:rPr>
                  <w:rStyle w:val="Hyperlink"/>
                </w:rPr>
                <w:t>8</w:t>
              </w:r>
            </w:hyperlink>
          </w:p>
        </w:tc>
      </w:tr>
      <w:tr w:rsidR="009855F0" w:rsidRPr="009855F0" w14:paraId="61276753" w14:textId="77777777" w:rsidTr="007C531B">
        <w:tc>
          <w:tcPr>
            <w:tcW w:w="2518" w:type="dxa"/>
          </w:tcPr>
          <w:p w14:paraId="54DA8EEC" w14:textId="77777777" w:rsidR="009855F0" w:rsidRPr="009855F0" w:rsidRDefault="009855F0" w:rsidP="00E528A0">
            <w:pPr>
              <w:pStyle w:val="TTableText"/>
            </w:pPr>
            <w:r w:rsidRPr="009855F0">
              <w:t>Second Reading</w:t>
            </w:r>
          </w:p>
        </w:tc>
        <w:tc>
          <w:tcPr>
            <w:tcW w:w="2126" w:type="dxa"/>
          </w:tcPr>
          <w:p w14:paraId="5FA9D3B7" w14:textId="77777777" w:rsidR="009855F0" w:rsidRPr="009855F0" w:rsidRDefault="009855F0" w:rsidP="00E528A0">
            <w:pPr>
              <w:pStyle w:val="TTableText"/>
            </w:pPr>
            <w:r w:rsidRPr="009855F0">
              <w:t>13 March 2020</w:t>
            </w:r>
          </w:p>
        </w:tc>
        <w:tc>
          <w:tcPr>
            <w:tcW w:w="4643" w:type="dxa"/>
          </w:tcPr>
          <w:p w14:paraId="112C0779" w14:textId="10B3D263"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14" w:history="1">
              <w:r w:rsidR="009855F0" w:rsidRPr="001F5180">
                <w:rPr>
                  <w:rStyle w:val="Hyperlink"/>
                  <w:rFonts w:cs="HelveticaNeue"/>
                  <w:szCs w:val="20"/>
                </w:rPr>
                <w:t>Vol. 6</w:t>
              </w:r>
              <w:r w:rsidR="009855F0" w:rsidRPr="001F5180">
                <w:rPr>
                  <w:rStyle w:val="Hyperlink"/>
                  <w:rFonts w:cs="HelveticaNeue"/>
                  <w:szCs w:val="20"/>
                  <w:lang w:val="en-US"/>
                </w:rPr>
                <w:t xml:space="preserve">73 </w:t>
              </w:r>
              <w:r w:rsidR="009855F0" w:rsidRPr="001F5180">
                <w:rPr>
                  <w:rStyle w:val="Hyperlink"/>
                  <w:rFonts w:cs="HelveticaNeue"/>
                  <w:szCs w:val="20"/>
                </w:rPr>
                <w:t>Col. 610</w:t>
              </w:r>
            </w:hyperlink>
          </w:p>
        </w:tc>
      </w:tr>
      <w:tr w:rsidR="009855F0" w:rsidRPr="009855F0" w14:paraId="58741844" w14:textId="77777777" w:rsidTr="007C531B">
        <w:tc>
          <w:tcPr>
            <w:tcW w:w="2518" w:type="dxa"/>
          </w:tcPr>
          <w:p w14:paraId="3FB3C819" w14:textId="77777777" w:rsidR="009855F0" w:rsidRPr="009855F0" w:rsidRDefault="009855F0" w:rsidP="00E528A0">
            <w:pPr>
              <w:pStyle w:val="TTableText"/>
            </w:pPr>
            <w:r w:rsidRPr="009855F0">
              <w:t>Public Bill Committee</w:t>
            </w:r>
          </w:p>
        </w:tc>
        <w:tc>
          <w:tcPr>
            <w:tcW w:w="2126" w:type="dxa"/>
          </w:tcPr>
          <w:p w14:paraId="6F1044F7" w14:textId="77777777" w:rsidR="009855F0" w:rsidRPr="009855F0" w:rsidRDefault="009855F0" w:rsidP="00E528A0">
            <w:pPr>
              <w:pStyle w:val="TTableText"/>
            </w:pPr>
            <w:r w:rsidRPr="009855F0">
              <w:t>14 October 2020</w:t>
            </w:r>
          </w:p>
        </w:tc>
        <w:tc>
          <w:tcPr>
            <w:tcW w:w="4643" w:type="dxa"/>
          </w:tcPr>
          <w:p w14:paraId="5E32A86C" w14:textId="38196660"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15" w:history="1">
              <w:r w:rsidR="001F5180" w:rsidRPr="001F5180">
                <w:rPr>
                  <w:rStyle w:val="Hyperlink"/>
                  <w:rFonts w:cs="HelveticaNeue"/>
                  <w:szCs w:val="20"/>
                </w:rPr>
                <w:t>Col. 1-</w:t>
              </w:r>
              <w:r w:rsidR="001F5180">
                <w:rPr>
                  <w:rStyle w:val="Hyperlink"/>
                  <w:rFonts w:cs="HelveticaNeue"/>
                  <w:szCs w:val="20"/>
                </w:rPr>
                <w:t>8</w:t>
              </w:r>
              <w:r w:rsidR="001F5180" w:rsidRPr="001F5180">
                <w:rPr>
                  <w:rStyle w:val="Hyperlink"/>
                  <w:rFonts w:cs="HelveticaNeue"/>
                  <w:szCs w:val="20"/>
                </w:rPr>
                <w:t xml:space="preserve"> of the Education and Training (Welfare of Children) Public Bill Committee</w:t>
              </w:r>
            </w:hyperlink>
          </w:p>
        </w:tc>
      </w:tr>
      <w:tr w:rsidR="009855F0" w:rsidRPr="009855F0" w14:paraId="7A288793" w14:textId="77777777" w:rsidTr="007C531B">
        <w:tc>
          <w:tcPr>
            <w:tcW w:w="2518" w:type="dxa"/>
          </w:tcPr>
          <w:p w14:paraId="78D3CB28" w14:textId="77777777" w:rsidR="009855F0" w:rsidRPr="009855F0" w:rsidRDefault="009855F0" w:rsidP="00E528A0">
            <w:pPr>
              <w:pStyle w:val="TTableText"/>
            </w:pPr>
            <w:r w:rsidRPr="009855F0">
              <w:t>Report and Third Reading</w:t>
            </w:r>
          </w:p>
        </w:tc>
        <w:tc>
          <w:tcPr>
            <w:tcW w:w="2126" w:type="dxa"/>
          </w:tcPr>
          <w:p w14:paraId="7025B14B" w14:textId="77777777" w:rsidR="009855F0" w:rsidRPr="009855F0" w:rsidRDefault="009855F0" w:rsidP="00E528A0">
            <w:pPr>
              <w:pStyle w:val="TTableText"/>
            </w:pPr>
            <w:r w:rsidRPr="009855F0">
              <w:t>12 March 2021</w:t>
            </w:r>
          </w:p>
        </w:tc>
        <w:tc>
          <w:tcPr>
            <w:tcW w:w="4643" w:type="dxa"/>
          </w:tcPr>
          <w:p w14:paraId="710F7C82" w14:textId="552DF7E6"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16" w:history="1">
              <w:r w:rsidR="009855F0" w:rsidRPr="001F5180">
                <w:rPr>
                  <w:rStyle w:val="Hyperlink"/>
                  <w:rFonts w:cs="HelveticaNeue"/>
                  <w:szCs w:val="20"/>
                </w:rPr>
                <w:t>Vol. 690 Col. 1190</w:t>
              </w:r>
            </w:hyperlink>
          </w:p>
        </w:tc>
      </w:tr>
      <w:tr w:rsidR="009855F0" w:rsidRPr="009855F0" w14:paraId="3944CBF8" w14:textId="77777777" w:rsidTr="007C531B">
        <w:tc>
          <w:tcPr>
            <w:tcW w:w="9287" w:type="dxa"/>
            <w:gridSpan w:val="3"/>
          </w:tcPr>
          <w:p w14:paraId="7FE61872" w14:textId="77777777" w:rsidR="009855F0" w:rsidRPr="00E528A0" w:rsidRDefault="009855F0" w:rsidP="00E528A0">
            <w:pPr>
              <w:pStyle w:val="TTableText"/>
              <w:rPr>
                <w:i/>
              </w:rPr>
            </w:pPr>
            <w:r w:rsidRPr="00E528A0">
              <w:rPr>
                <w:i/>
              </w:rPr>
              <w:t>House of Lords</w:t>
            </w:r>
          </w:p>
        </w:tc>
      </w:tr>
      <w:tr w:rsidR="009855F0" w:rsidRPr="009855F0" w14:paraId="54748CC6" w14:textId="77777777" w:rsidTr="007C531B">
        <w:tc>
          <w:tcPr>
            <w:tcW w:w="2518" w:type="dxa"/>
          </w:tcPr>
          <w:p w14:paraId="1F51BAFE" w14:textId="77777777" w:rsidR="009855F0" w:rsidRPr="009855F0" w:rsidRDefault="009855F0" w:rsidP="00E528A0">
            <w:pPr>
              <w:pStyle w:val="TTableText"/>
            </w:pPr>
            <w:r w:rsidRPr="009855F0">
              <w:t>Introduction</w:t>
            </w:r>
          </w:p>
        </w:tc>
        <w:tc>
          <w:tcPr>
            <w:tcW w:w="2126" w:type="dxa"/>
          </w:tcPr>
          <w:p w14:paraId="1D7F6A35" w14:textId="3A9B71F7" w:rsidR="009855F0" w:rsidRPr="009855F0" w:rsidRDefault="009855F0" w:rsidP="00E528A0">
            <w:pPr>
              <w:pStyle w:val="TTableText"/>
            </w:pPr>
            <w:r>
              <w:t>12 March 2021</w:t>
            </w:r>
          </w:p>
        </w:tc>
        <w:tc>
          <w:tcPr>
            <w:tcW w:w="4643" w:type="dxa"/>
          </w:tcPr>
          <w:p w14:paraId="3C1A351E" w14:textId="2D947061"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17" w:history="1">
              <w:r w:rsidR="009855F0" w:rsidRPr="00FB476E">
                <w:rPr>
                  <w:rStyle w:val="Hyperlink"/>
                  <w:rFonts w:cs="HelveticaNeue"/>
                  <w:szCs w:val="20"/>
                </w:rPr>
                <w:t xml:space="preserve">Vol. </w:t>
              </w:r>
              <w:r w:rsidR="001F5180" w:rsidRPr="00FB476E">
                <w:rPr>
                  <w:rStyle w:val="Hyperlink"/>
                </w:rPr>
                <w:t>810</w:t>
              </w:r>
              <w:r w:rsidR="009855F0" w:rsidRPr="00FB476E">
                <w:rPr>
                  <w:rStyle w:val="Hyperlink"/>
                  <w:rFonts w:cs="HelveticaNeue"/>
                  <w:szCs w:val="20"/>
                </w:rPr>
                <w:t xml:space="preserve"> Col. </w:t>
              </w:r>
              <w:r w:rsidR="001F5180" w:rsidRPr="00FB476E">
                <w:rPr>
                  <w:rStyle w:val="Hyperlink"/>
                </w:rPr>
                <w:t>198</w:t>
              </w:r>
              <w:r w:rsidR="001F5180" w:rsidRPr="00FB476E">
                <w:rPr>
                  <w:rStyle w:val="Hyperlink"/>
                  <w:rFonts w:cs="HelveticaNeue"/>
                  <w:szCs w:val="20"/>
                </w:rPr>
                <w:t>4</w:t>
              </w:r>
            </w:hyperlink>
          </w:p>
        </w:tc>
      </w:tr>
      <w:tr w:rsidR="009855F0" w:rsidRPr="009855F0" w14:paraId="50CF5229" w14:textId="77777777" w:rsidTr="007C531B">
        <w:tc>
          <w:tcPr>
            <w:tcW w:w="2518" w:type="dxa"/>
          </w:tcPr>
          <w:p w14:paraId="16496FB5" w14:textId="77777777" w:rsidR="009855F0" w:rsidRPr="009855F0" w:rsidRDefault="009855F0" w:rsidP="00E528A0">
            <w:pPr>
              <w:pStyle w:val="TTableText"/>
            </w:pPr>
            <w:r w:rsidRPr="009855F0">
              <w:t>Second Reading</w:t>
            </w:r>
          </w:p>
        </w:tc>
        <w:tc>
          <w:tcPr>
            <w:tcW w:w="2126" w:type="dxa"/>
          </w:tcPr>
          <w:p w14:paraId="1A4F3C30" w14:textId="77777777" w:rsidR="009855F0" w:rsidRPr="009855F0" w:rsidRDefault="009855F0" w:rsidP="00E528A0">
            <w:pPr>
              <w:pStyle w:val="TTableText"/>
            </w:pPr>
            <w:r w:rsidRPr="009855F0">
              <w:t>19 March 2021</w:t>
            </w:r>
          </w:p>
        </w:tc>
        <w:tc>
          <w:tcPr>
            <w:tcW w:w="4643" w:type="dxa"/>
          </w:tcPr>
          <w:p w14:paraId="6CC4B136" w14:textId="6C73E40F"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18" w:history="1">
              <w:r w:rsidR="009855F0" w:rsidRPr="001F5180">
                <w:rPr>
                  <w:rStyle w:val="Hyperlink"/>
                  <w:rFonts w:cs="HelveticaNeue"/>
                  <w:szCs w:val="20"/>
                </w:rPr>
                <w:t xml:space="preserve">Vol. 811 Col. </w:t>
              </w:r>
              <w:r w:rsidR="001F5180" w:rsidRPr="001F5180">
                <w:rPr>
                  <w:rStyle w:val="Hyperlink"/>
                  <w:rFonts w:cs="HelveticaNeue"/>
                  <w:szCs w:val="20"/>
                </w:rPr>
                <w:t>577</w:t>
              </w:r>
            </w:hyperlink>
          </w:p>
        </w:tc>
      </w:tr>
      <w:tr w:rsidR="009855F0" w:rsidRPr="009855F0" w14:paraId="529D41BE" w14:textId="77777777" w:rsidTr="007C531B">
        <w:tc>
          <w:tcPr>
            <w:tcW w:w="2518" w:type="dxa"/>
          </w:tcPr>
          <w:p w14:paraId="3C8FDE50" w14:textId="35010D95" w:rsidR="009855F0" w:rsidRPr="009855F0" w:rsidRDefault="009855F0" w:rsidP="00E528A0">
            <w:pPr>
              <w:pStyle w:val="TTableText"/>
            </w:pPr>
            <w:r w:rsidRPr="009855F0">
              <w:t>Committee</w:t>
            </w:r>
            <w:r w:rsidR="00A80A11">
              <w:t xml:space="preserve"> of the whole House</w:t>
            </w:r>
          </w:p>
        </w:tc>
        <w:tc>
          <w:tcPr>
            <w:tcW w:w="2126" w:type="dxa"/>
          </w:tcPr>
          <w:p w14:paraId="765080B8" w14:textId="08461F5D" w:rsidR="009855F0" w:rsidRPr="009855F0" w:rsidRDefault="009855F0" w:rsidP="00E528A0">
            <w:pPr>
              <w:pStyle w:val="TTableText"/>
            </w:pPr>
            <w:r>
              <w:t>15 April 2021</w:t>
            </w:r>
          </w:p>
        </w:tc>
        <w:tc>
          <w:tcPr>
            <w:tcW w:w="4643" w:type="dxa"/>
          </w:tcPr>
          <w:p w14:paraId="096714FF" w14:textId="47868498"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19" w:history="1">
              <w:r w:rsidR="009855F0" w:rsidRPr="00A80A11">
                <w:rPr>
                  <w:rStyle w:val="Hyperlink"/>
                  <w:rFonts w:cs="HelveticaNeue"/>
                  <w:szCs w:val="20"/>
                </w:rPr>
                <w:t xml:space="preserve">Vol. </w:t>
              </w:r>
              <w:r w:rsidR="00A80A11" w:rsidRPr="00A80A11">
                <w:rPr>
                  <w:rStyle w:val="Hyperlink"/>
                  <w:rFonts w:cs="HelveticaNeue"/>
                  <w:szCs w:val="20"/>
                </w:rPr>
                <w:t>811</w:t>
              </w:r>
              <w:r w:rsidR="009855F0" w:rsidRPr="00A80A11">
                <w:rPr>
                  <w:rStyle w:val="Hyperlink"/>
                  <w:rFonts w:cs="HelveticaNeue"/>
                  <w:szCs w:val="20"/>
                </w:rPr>
                <w:t xml:space="preserve"> Col. </w:t>
              </w:r>
              <w:r w:rsidR="00A80A11" w:rsidRPr="00A80A11">
                <w:rPr>
                  <w:rStyle w:val="Hyperlink"/>
                  <w:rFonts w:cs="HelveticaNeue"/>
                  <w:szCs w:val="20"/>
                </w:rPr>
                <w:t>1451</w:t>
              </w:r>
            </w:hyperlink>
          </w:p>
        </w:tc>
      </w:tr>
      <w:tr w:rsidR="009855F0" w:rsidRPr="009855F0" w14:paraId="4AF46602" w14:textId="77777777" w:rsidTr="007C531B">
        <w:tc>
          <w:tcPr>
            <w:tcW w:w="2518" w:type="dxa"/>
          </w:tcPr>
          <w:p w14:paraId="0261D562" w14:textId="77777777" w:rsidR="009855F0" w:rsidRPr="009855F0" w:rsidRDefault="009855F0" w:rsidP="00E528A0">
            <w:pPr>
              <w:pStyle w:val="TTableText"/>
            </w:pPr>
            <w:r w:rsidRPr="009855F0">
              <w:t>Third Reading</w:t>
            </w:r>
          </w:p>
        </w:tc>
        <w:tc>
          <w:tcPr>
            <w:tcW w:w="2126" w:type="dxa"/>
          </w:tcPr>
          <w:p w14:paraId="7E43D17C" w14:textId="46F8AD4B" w:rsidR="009855F0" w:rsidRPr="009855F0" w:rsidRDefault="009855F0" w:rsidP="00E528A0">
            <w:pPr>
              <w:pStyle w:val="TTableText"/>
            </w:pPr>
            <w:r>
              <w:t>26 April 2021</w:t>
            </w:r>
          </w:p>
        </w:tc>
        <w:tc>
          <w:tcPr>
            <w:tcW w:w="4643" w:type="dxa"/>
          </w:tcPr>
          <w:p w14:paraId="0AC88DCB" w14:textId="0E998939"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20" w:history="1">
              <w:r w:rsidR="009855F0" w:rsidRPr="00A80A11">
                <w:rPr>
                  <w:rStyle w:val="Hyperlink"/>
                  <w:rFonts w:cs="HelveticaNeue"/>
                  <w:szCs w:val="20"/>
                </w:rPr>
                <w:t xml:space="preserve">Vol. </w:t>
              </w:r>
              <w:r w:rsidR="00A80A11" w:rsidRPr="00A80A11">
                <w:rPr>
                  <w:rStyle w:val="Hyperlink"/>
                  <w:rFonts w:cs="HelveticaNeue"/>
                  <w:szCs w:val="20"/>
                </w:rPr>
                <w:t>811</w:t>
              </w:r>
              <w:r w:rsidR="009855F0" w:rsidRPr="00A80A11">
                <w:rPr>
                  <w:rStyle w:val="Hyperlink"/>
                  <w:rFonts w:cs="HelveticaNeue"/>
                  <w:szCs w:val="20"/>
                </w:rPr>
                <w:t xml:space="preserve"> Col. </w:t>
              </w:r>
              <w:r w:rsidR="00A80A11">
                <w:rPr>
                  <w:rStyle w:val="Hyperlink"/>
                  <w:rFonts w:cs="HelveticaNeue"/>
                  <w:szCs w:val="20"/>
                </w:rPr>
                <w:t>2</w:t>
              </w:r>
              <w:r w:rsidR="00A80A11">
                <w:rPr>
                  <w:rStyle w:val="Hyperlink"/>
                </w:rPr>
                <w:t>088</w:t>
              </w:r>
            </w:hyperlink>
          </w:p>
        </w:tc>
      </w:tr>
      <w:tr w:rsidR="009855F0" w:rsidRPr="009855F0" w14:paraId="5508D346" w14:textId="77777777" w:rsidTr="007C531B">
        <w:tc>
          <w:tcPr>
            <w:tcW w:w="2518" w:type="dxa"/>
            <w:vMerge w:val="restart"/>
          </w:tcPr>
          <w:p w14:paraId="2B9994A3" w14:textId="77777777" w:rsidR="009855F0" w:rsidRPr="009855F0" w:rsidRDefault="009855F0" w:rsidP="00E528A0">
            <w:pPr>
              <w:pStyle w:val="TTableText"/>
            </w:pPr>
            <w:r w:rsidRPr="009855F0">
              <w:t>Royal Assent</w:t>
            </w:r>
          </w:p>
        </w:tc>
        <w:tc>
          <w:tcPr>
            <w:tcW w:w="2126" w:type="dxa"/>
            <w:vMerge w:val="restart"/>
          </w:tcPr>
          <w:p w14:paraId="3DE7F21A" w14:textId="4F82F190" w:rsidR="009855F0" w:rsidRPr="009855F0" w:rsidRDefault="009855F0" w:rsidP="00E528A0">
            <w:pPr>
              <w:pStyle w:val="TTableText"/>
            </w:pPr>
            <w:r>
              <w:t>29 April 2021</w:t>
            </w:r>
          </w:p>
        </w:tc>
        <w:tc>
          <w:tcPr>
            <w:tcW w:w="4643" w:type="dxa"/>
          </w:tcPr>
          <w:p w14:paraId="063FB4D4" w14:textId="3332068E"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21" w:history="1">
              <w:r w:rsidR="00A80A11" w:rsidRPr="00673CC8">
                <w:rPr>
                  <w:rStyle w:val="Hyperlink"/>
                </w:rPr>
                <w:t>House of Commons Vol. 693 Col. 519</w:t>
              </w:r>
            </w:hyperlink>
          </w:p>
        </w:tc>
      </w:tr>
      <w:tr w:rsidR="009855F0" w:rsidRPr="009855F0" w14:paraId="0CBF892F" w14:textId="77777777" w:rsidTr="007C531B">
        <w:tc>
          <w:tcPr>
            <w:tcW w:w="2518" w:type="dxa"/>
            <w:vMerge/>
          </w:tcPr>
          <w:p w14:paraId="4E9E0F5A" w14:textId="77777777" w:rsidR="009855F0" w:rsidRPr="009855F0" w:rsidRDefault="009855F0" w:rsidP="009855F0">
            <w:pPr>
              <w:widowControl w:val="0"/>
              <w:suppressAutoHyphens/>
              <w:autoSpaceDE w:val="0"/>
              <w:autoSpaceDN w:val="0"/>
              <w:adjustRightInd w:val="0"/>
              <w:spacing w:after="120" w:line="240" w:lineRule="atLeast"/>
              <w:textAlignment w:val="center"/>
              <w:rPr>
                <w:rFonts w:cs="HelveticaNeue"/>
                <w:color w:val="000000"/>
                <w:szCs w:val="20"/>
              </w:rPr>
            </w:pPr>
          </w:p>
        </w:tc>
        <w:tc>
          <w:tcPr>
            <w:tcW w:w="2126" w:type="dxa"/>
            <w:vMerge/>
          </w:tcPr>
          <w:p w14:paraId="20BFD141" w14:textId="77777777" w:rsidR="009855F0" w:rsidRPr="009855F0" w:rsidRDefault="009855F0" w:rsidP="009855F0">
            <w:pPr>
              <w:widowControl w:val="0"/>
              <w:suppressAutoHyphens/>
              <w:autoSpaceDE w:val="0"/>
              <w:autoSpaceDN w:val="0"/>
              <w:adjustRightInd w:val="0"/>
              <w:spacing w:after="120" w:line="240" w:lineRule="atLeast"/>
              <w:textAlignment w:val="center"/>
              <w:rPr>
                <w:rFonts w:cs="HelveticaNeue"/>
                <w:color w:val="000000"/>
                <w:szCs w:val="20"/>
              </w:rPr>
            </w:pPr>
          </w:p>
        </w:tc>
        <w:tc>
          <w:tcPr>
            <w:tcW w:w="4643" w:type="dxa"/>
          </w:tcPr>
          <w:p w14:paraId="79CB711E" w14:textId="21324DEE" w:rsidR="009855F0" w:rsidRPr="009855F0" w:rsidRDefault="00B36ECA" w:rsidP="009855F0">
            <w:pPr>
              <w:widowControl w:val="0"/>
              <w:suppressAutoHyphens/>
              <w:autoSpaceDE w:val="0"/>
              <w:autoSpaceDN w:val="0"/>
              <w:adjustRightInd w:val="0"/>
              <w:spacing w:after="120" w:line="240" w:lineRule="atLeast"/>
              <w:textAlignment w:val="center"/>
              <w:rPr>
                <w:rFonts w:cs="HelveticaNeue"/>
                <w:color w:val="000000"/>
                <w:szCs w:val="20"/>
              </w:rPr>
            </w:pPr>
            <w:hyperlink r:id="rId22" w:history="1">
              <w:r w:rsidR="009855F0" w:rsidRPr="00A80A11">
                <w:rPr>
                  <w:rStyle w:val="Hyperlink"/>
                  <w:rFonts w:cs="HelveticaNeue"/>
                  <w:szCs w:val="20"/>
                </w:rPr>
                <w:t xml:space="preserve">House of Lords Vol. 811 Col. </w:t>
              </w:r>
              <w:r w:rsidR="00A80A11" w:rsidRPr="00A80A11">
                <w:rPr>
                  <w:rStyle w:val="Hyperlink"/>
                  <w:rFonts w:cs="HelveticaNeue"/>
                  <w:szCs w:val="20"/>
                </w:rPr>
                <w:t>2407</w:t>
              </w:r>
            </w:hyperlink>
          </w:p>
        </w:tc>
      </w:tr>
    </w:tbl>
    <w:p w14:paraId="7DD57C3C" w14:textId="77777777" w:rsidR="005F6F2A" w:rsidRPr="00CA4237" w:rsidRDefault="005F6F2A" w:rsidP="00E528A0">
      <w:pPr>
        <w:pStyle w:val="ParaMainText"/>
        <w:rPr>
          <w:lang w:val="en-GB"/>
        </w:rPr>
      </w:pPr>
    </w:p>
    <w:sectPr w:rsidR="005F6F2A" w:rsidRPr="00CA4237" w:rsidSect="005B5D58">
      <w:headerReference w:type="even" r:id="rId23"/>
      <w:headerReference w:type="default" r:id="rId24"/>
      <w:footerReference w:type="even" r:id="rId25"/>
      <w:footerReference w:type="default" r:id="rId26"/>
      <w:headerReference w:type="first" r:id="rId27"/>
      <w:footerReference w:type="first" r:id="rId28"/>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944E3C" w14:textId="77777777" w:rsidR="007347CF" w:rsidRDefault="007347CF">
      <w:r>
        <w:separator/>
      </w:r>
    </w:p>
    <w:p w14:paraId="1F8A3AFA" w14:textId="77777777" w:rsidR="007347CF" w:rsidRDefault="007347CF"/>
    <w:p w14:paraId="150540DF" w14:textId="77777777" w:rsidR="007347CF" w:rsidRDefault="007347CF"/>
  </w:endnote>
  <w:endnote w:type="continuationSeparator" w:id="0">
    <w:p w14:paraId="73F03BE0" w14:textId="77777777" w:rsidR="007347CF" w:rsidRDefault="007347CF">
      <w:r>
        <w:continuationSeparator/>
      </w:r>
    </w:p>
    <w:p w14:paraId="6235E574" w14:textId="77777777" w:rsidR="007347CF" w:rsidRDefault="007347CF"/>
    <w:p w14:paraId="48B06E54" w14:textId="77777777" w:rsidR="007347CF" w:rsidRDefault="007347CF"/>
  </w:endnote>
  <w:endnote w:type="continuationNotice" w:id="1">
    <w:p w14:paraId="2007DEFB" w14:textId="77777777" w:rsidR="007347CF" w:rsidRDefault="007347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7C4D" w14:textId="77777777" w:rsidR="0028407F" w:rsidRDefault="0028407F"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D57C4E" w14:textId="77777777" w:rsidR="0028407F" w:rsidRDefault="0028407F"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7DD57C4F" w14:textId="607B731F" w:rsidR="0028407F" w:rsidRDefault="0028407F"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B36ECA">
          <w:rPr>
            <w:noProof/>
          </w:rPr>
          <w:t>4</w:t>
        </w:r>
        <w:r>
          <w:rPr>
            <w:noProof/>
          </w:rPr>
          <w:fldChar w:fldCharType="end"/>
        </w:r>
      </w:p>
    </w:sdtContent>
  </w:sdt>
  <w:p w14:paraId="7DD57C50" w14:textId="3CB8127F" w:rsidR="0028407F" w:rsidRPr="006A0D49" w:rsidRDefault="0028407F"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B36ECA">
      <w:rPr>
        <w:noProof/>
      </w:rPr>
      <w:t>4</w:t>
    </w:r>
    <w:r>
      <w:rPr>
        <w:noProof/>
      </w:rPr>
      <w:fldChar w:fldCharType="end"/>
    </w:r>
  </w:p>
  <w:p w14:paraId="7DD57C51" w14:textId="6B85D77E" w:rsidR="0028407F" w:rsidRPr="00DE0805" w:rsidRDefault="0028407F"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8C24DE">
          <w:rPr>
            <w:rStyle w:val="FooterText"/>
          </w:rPr>
          <w:t>Education and Training (Welfare of Children)</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1F5180">
          <w:rPr>
            <w:rStyle w:val="FooterText"/>
          </w:rPr>
          <w:t>Act</w:t>
        </w:r>
      </w:sdtContent>
    </w:sdt>
    <w:r w:rsidR="002159DF">
      <w:rPr>
        <w:rStyle w:val="FooterText"/>
      </w:rPr>
      <w:t xml:space="preserve"> 2021</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367615">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1-04-29T00:00:00Z">
          <w:dateFormat w:val="d MMMM yyyy"/>
          <w:lid w:val="en-GB"/>
          <w:storeMappedDataAs w:val="dateTime"/>
          <w:calendar w:val="gregorian"/>
        </w:date>
      </w:sdtPr>
      <w:sdtEndPr>
        <w:rPr>
          <w:rStyle w:val="FooterText"/>
        </w:rPr>
      </w:sdtEndPr>
      <w:sdtContent>
        <w:r w:rsidR="001F3CE3">
          <w:rPr>
            <w:rStyle w:val="FooterText"/>
          </w:rPr>
          <w:t>29 April 2021</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8C24DE">
          <w:rPr>
            <w:rStyle w:val="FooterText"/>
          </w:rPr>
          <w:t>c. 16</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8407F" w14:paraId="7DD57C55" w14:textId="77777777" w:rsidTr="00922B46">
      <w:tc>
        <w:tcPr>
          <w:tcW w:w="4076" w:type="dxa"/>
        </w:tcPr>
        <w:p w14:paraId="7DD57C53" w14:textId="404347DE" w:rsidR="0028407F" w:rsidRPr="00164F74" w:rsidRDefault="0028407F" w:rsidP="00F50175">
          <w:pPr>
            <w:pStyle w:val="Footer"/>
          </w:pPr>
          <w:r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8C24DE">
                <w:rPr>
                  <w:rStyle w:val="FooterChar"/>
                </w:rPr>
                <w:t>c. 16</w:t>
              </w:r>
            </w:sdtContent>
          </w:sdt>
          <w:r>
            <w:t>–</w:t>
          </w:r>
          <w:r w:rsidRPr="00D72E04">
            <w:t>EN</w:t>
          </w:r>
        </w:p>
      </w:tc>
      <w:tc>
        <w:tcPr>
          <w:tcW w:w="4077" w:type="dxa"/>
        </w:tcPr>
        <w:p w14:paraId="7DD57C54" w14:textId="3F0AF8FB" w:rsidR="0028407F" w:rsidRPr="00164F74" w:rsidRDefault="0028407F" w:rsidP="00F50175">
          <w:pPr>
            <w:pStyle w:val="Footer"/>
            <w:jc w:val="center"/>
          </w:pPr>
        </w:p>
      </w:tc>
    </w:tr>
  </w:tbl>
  <w:p w14:paraId="7DD57C56" w14:textId="77777777" w:rsidR="0028407F" w:rsidRDefault="0028407F"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A0DEDF" w14:textId="77777777" w:rsidR="007347CF" w:rsidRDefault="007347CF">
      <w:r>
        <w:separator/>
      </w:r>
    </w:p>
    <w:p w14:paraId="0492DB45" w14:textId="77777777" w:rsidR="007347CF" w:rsidRDefault="007347CF"/>
    <w:p w14:paraId="10F299C5" w14:textId="77777777" w:rsidR="007347CF" w:rsidRDefault="007347CF"/>
  </w:footnote>
  <w:footnote w:type="continuationSeparator" w:id="0">
    <w:p w14:paraId="5032F7AF" w14:textId="77777777" w:rsidR="007347CF" w:rsidRDefault="007347CF">
      <w:r>
        <w:continuationSeparator/>
      </w:r>
    </w:p>
    <w:p w14:paraId="4E54C3EC" w14:textId="77777777" w:rsidR="007347CF" w:rsidRDefault="007347CF"/>
    <w:p w14:paraId="24ED1C4A" w14:textId="77777777" w:rsidR="007347CF" w:rsidRDefault="007347CF"/>
  </w:footnote>
  <w:footnote w:type="continuationNotice" w:id="1">
    <w:p w14:paraId="6ABA3748" w14:textId="77777777" w:rsidR="007347CF" w:rsidRDefault="007347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7C4B" w14:textId="77777777" w:rsidR="0028407F" w:rsidRDefault="0028407F">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7C4C" w14:textId="77777777" w:rsidR="0028407F" w:rsidRDefault="0028407F">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7C52" w14:textId="77777777" w:rsidR="0028407F" w:rsidRDefault="0028407F">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28173C8E"/>
    <w:multiLevelType w:val="hybridMultilevel"/>
    <w:tmpl w:val="C890B8AE"/>
    <w:lvl w:ilvl="0" w:tplc="8E20C2DE">
      <w:start w:val="1"/>
      <w:numFmt w:val="decimal"/>
      <w:pStyle w:val="ParaNumbered"/>
      <w:lvlText w:val="%1 "/>
      <w:lvlJc w:val="left"/>
      <w:pPr>
        <w:ind w:left="720" w:hanging="360"/>
      </w:pPr>
      <w:rPr>
        <w:rFonts w:hint="default"/>
      </w:rPr>
    </w:lvl>
    <w:lvl w:ilvl="1" w:tplc="0809000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060E78"/>
    <w:multiLevelType w:val="hybridMultilevel"/>
    <w:tmpl w:val="2736C930"/>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
  </w:num>
  <w:num w:numId="2">
    <w:abstractNumId w:val="5"/>
  </w:num>
  <w:num w:numId="3">
    <w:abstractNumId w:val="7"/>
  </w:num>
  <w:num w:numId="4">
    <w:abstractNumId w:val="8"/>
  </w:num>
  <w:num w:numId="5">
    <w:abstractNumId w:val="3"/>
  </w:num>
  <w:num w:numId="6">
    <w:abstractNumId w:val="0"/>
  </w:num>
  <w:num w:numId="7">
    <w:abstractNumId w:val="4"/>
  </w:num>
  <w:num w:numId="8">
    <w:abstractNumId w:val="9"/>
  </w:num>
  <w:num w:numId="9">
    <w:abstractNumId w:val="2"/>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11E5"/>
    <w:rsid w:val="000036D2"/>
    <w:rsid w:val="00004D1F"/>
    <w:rsid w:val="00004DFE"/>
    <w:rsid w:val="0000775E"/>
    <w:rsid w:val="00012BEE"/>
    <w:rsid w:val="00014DEC"/>
    <w:rsid w:val="000207B5"/>
    <w:rsid w:val="00022F2C"/>
    <w:rsid w:val="0002300F"/>
    <w:rsid w:val="00023946"/>
    <w:rsid w:val="000268DC"/>
    <w:rsid w:val="0003386D"/>
    <w:rsid w:val="0003427E"/>
    <w:rsid w:val="000415F3"/>
    <w:rsid w:val="000429FD"/>
    <w:rsid w:val="00042B08"/>
    <w:rsid w:val="00043D78"/>
    <w:rsid w:val="00045D82"/>
    <w:rsid w:val="00046CD5"/>
    <w:rsid w:val="00050601"/>
    <w:rsid w:val="00050880"/>
    <w:rsid w:val="000540B0"/>
    <w:rsid w:val="000578FC"/>
    <w:rsid w:val="00057B21"/>
    <w:rsid w:val="00061E87"/>
    <w:rsid w:val="00064C04"/>
    <w:rsid w:val="00065579"/>
    <w:rsid w:val="00065776"/>
    <w:rsid w:val="00065D36"/>
    <w:rsid w:val="00065ECF"/>
    <w:rsid w:val="000700CC"/>
    <w:rsid w:val="000701B8"/>
    <w:rsid w:val="0007069A"/>
    <w:rsid w:val="000719F9"/>
    <w:rsid w:val="00072270"/>
    <w:rsid w:val="000742CA"/>
    <w:rsid w:val="00075057"/>
    <w:rsid w:val="000750B7"/>
    <w:rsid w:val="00076797"/>
    <w:rsid w:val="0007714D"/>
    <w:rsid w:val="00077901"/>
    <w:rsid w:val="000813EE"/>
    <w:rsid w:val="000815DA"/>
    <w:rsid w:val="000835E9"/>
    <w:rsid w:val="00086349"/>
    <w:rsid w:val="00092F09"/>
    <w:rsid w:val="00093B6F"/>
    <w:rsid w:val="00095AEB"/>
    <w:rsid w:val="00096150"/>
    <w:rsid w:val="000969FF"/>
    <w:rsid w:val="000A1BE6"/>
    <w:rsid w:val="000A3501"/>
    <w:rsid w:val="000A5925"/>
    <w:rsid w:val="000A60B6"/>
    <w:rsid w:val="000A6A75"/>
    <w:rsid w:val="000A7943"/>
    <w:rsid w:val="000B079B"/>
    <w:rsid w:val="000B2F29"/>
    <w:rsid w:val="000B3C57"/>
    <w:rsid w:val="000B6B21"/>
    <w:rsid w:val="000B6DC3"/>
    <w:rsid w:val="000B6E55"/>
    <w:rsid w:val="000C3D51"/>
    <w:rsid w:val="000C63A7"/>
    <w:rsid w:val="000C795A"/>
    <w:rsid w:val="000C7E66"/>
    <w:rsid w:val="000D07F8"/>
    <w:rsid w:val="000D2DAA"/>
    <w:rsid w:val="000D387A"/>
    <w:rsid w:val="000D45D3"/>
    <w:rsid w:val="000D4C89"/>
    <w:rsid w:val="000D58C0"/>
    <w:rsid w:val="000D7478"/>
    <w:rsid w:val="000D7E14"/>
    <w:rsid w:val="000E4419"/>
    <w:rsid w:val="000E45AE"/>
    <w:rsid w:val="000E6EEF"/>
    <w:rsid w:val="000F00E0"/>
    <w:rsid w:val="000F120C"/>
    <w:rsid w:val="000F4123"/>
    <w:rsid w:val="000F4A3B"/>
    <w:rsid w:val="000F79C8"/>
    <w:rsid w:val="00102D37"/>
    <w:rsid w:val="00103E71"/>
    <w:rsid w:val="001045E9"/>
    <w:rsid w:val="001045F1"/>
    <w:rsid w:val="001172FE"/>
    <w:rsid w:val="001208B2"/>
    <w:rsid w:val="001221E5"/>
    <w:rsid w:val="001237E2"/>
    <w:rsid w:val="00124DF5"/>
    <w:rsid w:val="00131985"/>
    <w:rsid w:val="0013437D"/>
    <w:rsid w:val="00137530"/>
    <w:rsid w:val="00140296"/>
    <w:rsid w:val="00140508"/>
    <w:rsid w:val="00143E02"/>
    <w:rsid w:val="00146FE0"/>
    <w:rsid w:val="00152315"/>
    <w:rsid w:val="001542E6"/>
    <w:rsid w:val="0015534E"/>
    <w:rsid w:val="001573CF"/>
    <w:rsid w:val="0016101E"/>
    <w:rsid w:val="001634AE"/>
    <w:rsid w:val="001649C0"/>
    <w:rsid w:val="00164F01"/>
    <w:rsid w:val="00164F74"/>
    <w:rsid w:val="00167A94"/>
    <w:rsid w:val="00172811"/>
    <w:rsid w:val="00174D63"/>
    <w:rsid w:val="00180942"/>
    <w:rsid w:val="00181EA1"/>
    <w:rsid w:val="0018232A"/>
    <w:rsid w:val="001845A5"/>
    <w:rsid w:val="001875C1"/>
    <w:rsid w:val="001877AD"/>
    <w:rsid w:val="00196D8D"/>
    <w:rsid w:val="00197FDB"/>
    <w:rsid w:val="001A132D"/>
    <w:rsid w:val="001A58C9"/>
    <w:rsid w:val="001A6563"/>
    <w:rsid w:val="001B0FCA"/>
    <w:rsid w:val="001B2923"/>
    <w:rsid w:val="001B3803"/>
    <w:rsid w:val="001B509F"/>
    <w:rsid w:val="001B581E"/>
    <w:rsid w:val="001B59F5"/>
    <w:rsid w:val="001B6B53"/>
    <w:rsid w:val="001B7CBA"/>
    <w:rsid w:val="001C294E"/>
    <w:rsid w:val="001C3AFF"/>
    <w:rsid w:val="001C7529"/>
    <w:rsid w:val="001C7E43"/>
    <w:rsid w:val="001D1F68"/>
    <w:rsid w:val="001D522C"/>
    <w:rsid w:val="001D669A"/>
    <w:rsid w:val="001E0F8B"/>
    <w:rsid w:val="001E183C"/>
    <w:rsid w:val="001E217B"/>
    <w:rsid w:val="001E3774"/>
    <w:rsid w:val="001F0BE5"/>
    <w:rsid w:val="001F2D93"/>
    <w:rsid w:val="001F36D8"/>
    <w:rsid w:val="001F3C7A"/>
    <w:rsid w:val="001F3CE3"/>
    <w:rsid w:val="001F4CCB"/>
    <w:rsid w:val="001F5180"/>
    <w:rsid w:val="00200C09"/>
    <w:rsid w:val="00201C4A"/>
    <w:rsid w:val="002042BC"/>
    <w:rsid w:val="00206464"/>
    <w:rsid w:val="002129AD"/>
    <w:rsid w:val="0021370E"/>
    <w:rsid w:val="00215743"/>
    <w:rsid w:val="002159DF"/>
    <w:rsid w:val="002161B4"/>
    <w:rsid w:val="00216AE3"/>
    <w:rsid w:val="00216BF3"/>
    <w:rsid w:val="00217D23"/>
    <w:rsid w:val="002221BD"/>
    <w:rsid w:val="0022481F"/>
    <w:rsid w:val="00224C34"/>
    <w:rsid w:val="002318A8"/>
    <w:rsid w:val="00232350"/>
    <w:rsid w:val="0023268D"/>
    <w:rsid w:val="00232A21"/>
    <w:rsid w:val="00232D36"/>
    <w:rsid w:val="00236709"/>
    <w:rsid w:val="0024009D"/>
    <w:rsid w:val="00252090"/>
    <w:rsid w:val="00253E73"/>
    <w:rsid w:val="00255F65"/>
    <w:rsid w:val="00256D46"/>
    <w:rsid w:val="0026345E"/>
    <w:rsid w:val="002642C6"/>
    <w:rsid w:val="002646BA"/>
    <w:rsid w:val="00266EE5"/>
    <w:rsid w:val="002679B6"/>
    <w:rsid w:val="0027009A"/>
    <w:rsid w:val="00271DB8"/>
    <w:rsid w:val="0027217F"/>
    <w:rsid w:val="00275C71"/>
    <w:rsid w:val="002833D1"/>
    <w:rsid w:val="0028407F"/>
    <w:rsid w:val="00285101"/>
    <w:rsid w:val="002872AF"/>
    <w:rsid w:val="00287AE9"/>
    <w:rsid w:val="002901F5"/>
    <w:rsid w:val="0029595C"/>
    <w:rsid w:val="0029699E"/>
    <w:rsid w:val="00296C6E"/>
    <w:rsid w:val="002A02DD"/>
    <w:rsid w:val="002A1E05"/>
    <w:rsid w:val="002A3451"/>
    <w:rsid w:val="002A4CD0"/>
    <w:rsid w:val="002A6C13"/>
    <w:rsid w:val="002B5B54"/>
    <w:rsid w:val="002C7832"/>
    <w:rsid w:val="002D1059"/>
    <w:rsid w:val="002D4A98"/>
    <w:rsid w:val="002D6CFF"/>
    <w:rsid w:val="002D7552"/>
    <w:rsid w:val="002E0272"/>
    <w:rsid w:val="002E0461"/>
    <w:rsid w:val="002E0B3C"/>
    <w:rsid w:val="002E67F4"/>
    <w:rsid w:val="002F0561"/>
    <w:rsid w:val="002F1957"/>
    <w:rsid w:val="002F25E0"/>
    <w:rsid w:val="002F7BD6"/>
    <w:rsid w:val="003039D2"/>
    <w:rsid w:val="003052BC"/>
    <w:rsid w:val="00311764"/>
    <w:rsid w:val="00312E5F"/>
    <w:rsid w:val="00317192"/>
    <w:rsid w:val="00317472"/>
    <w:rsid w:val="003230D8"/>
    <w:rsid w:val="003256E3"/>
    <w:rsid w:val="00325FC8"/>
    <w:rsid w:val="00327AE4"/>
    <w:rsid w:val="003369C8"/>
    <w:rsid w:val="00337A08"/>
    <w:rsid w:val="00337CC2"/>
    <w:rsid w:val="00345250"/>
    <w:rsid w:val="0035622C"/>
    <w:rsid w:val="0036347F"/>
    <w:rsid w:val="003638D6"/>
    <w:rsid w:val="00363A2C"/>
    <w:rsid w:val="00365619"/>
    <w:rsid w:val="003671C1"/>
    <w:rsid w:val="00367615"/>
    <w:rsid w:val="00371BCB"/>
    <w:rsid w:val="00373972"/>
    <w:rsid w:val="00373D55"/>
    <w:rsid w:val="003743AA"/>
    <w:rsid w:val="00375151"/>
    <w:rsid w:val="00375FF7"/>
    <w:rsid w:val="00376177"/>
    <w:rsid w:val="00384E69"/>
    <w:rsid w:val="00385238"/>
    <w:rsid w:val="00386BD4"/>
    <w:rsid w:val="00391D9E"/>
    <w:rsid w:val="00393B49"/>
    <w:rsid w:val="00394D45"/>
    <w:rsid w:val="00395A7B"/>
    <w:rsid w:val="003978EA"/>
    <w:rsid w:val="00397B71"/>
    <w:rsid w:val="003A3104"/>
    <w:rsid w:val="003A3B83"/>
    <w:rsid w:val="003A448B"/>
    <w:rsid w:val="003B3C0E"/>
    <w:rsid w:val="003B463F"/>
    <w:rsid w:val="003B47BE"/>
    <w:rsid w:val="003C0433"/>
    <w:rsid w:val="003C3054"/>
    <w:rsid w:val="003C3349"/>
    <w:rsid w:val="003D027C"/>
    <w:rsid w:val="003D0578"/>
    <w:rsid w:val="003D34FD"/>
    <w:rsid w:val="003E2980"/>
    <w:rsid w:val="003E5213"/>
    <w:rsid w:val="003E6936"/>
    <w:rsid w:val="003F20DE"/>
    <w:rsid w:val="003F25D6"/>
    <w:rsid w:val="003F2DD6"/>
    <w:rsid w:val="003F3107"/>
    <w:rsid w:val="00400651"/>
    <w:rsid w:val="00400EB7"/>
    <w:rsid w:val="00403E2D"/>
    <w:rsid w:val="00403F48"/>
    <w:rsid w:val="00411E59"/>
    <w:rsid w:val="00413C5A"/>
    <w:rsid w:val="0041649F"/>
    <w:rsid w:val="00422075"/>
    <w:rsid w:val="004247ED"/>
    <w:rsid w:val="00424D9A"/>
    <w:rsid w:val="00425CEA"/>
    <w:rsid w:val="00427B8C"/>
    <w:rsid w:val="00427C79"/>
    <w:rsid w:val="004312CA"/>
    <w:rsid w:val="00431725"/>
    <w:rsid w:val="00433123"/>
    <w:rsid w:val="004347C5"/>
    <w:rsid w:val="0043730C"/>
    <w:rsid w:val="004373CA"/>
    <w:rsid w:val="00440A8A"/>
    <w:rsid w:val="00442F12"/>
    <w:rsid w:val="0044491F"/>
    <w:rsid w:val="00444E06"/>
    <w:rsid w:val="004518AA"/>
    <w:rsid w:val="00454CE7"/>
    <w:rsid w:val="00455297"/>
    <w:rsid w:val="004552C7"/>
    <w:rsid w:val="00460ADB"/>
    <w:rsid w:val="0046220F"/>
    <w:rsid w:val="00464007"/>
    <w:rsid w:val="00465828"/>
    <w:rsid w:val="00467065"/>
    <w:rsid w:val="004677CE"/>
    <w:rsid w:val="00467BCA"/>
    <w:rsid w:val="00474F15"/>
    <w:rsid w:val="00475096"/>
    <w:rsid w:val="00480DB8"/>
    <w:rsid w:val="004826B3"/>
    <w:rsid w:val="00482C0F"/>
    <w:rsid w:val="00482F36"/>
    <w:rsid w:val="00484F96"/>
    <w:rsid w:val="00485893"/>
    <w:rsid w:val="004862EC"/>
    <w:rsid w:val="004868B2"/>
    <w:rsid w:val="004875CD"/>
    <w:rsid w:val="0049585B"/>
    <w:rsid w:val="00497E0E"/>
    <w:rsid w:val="004A0D5D"/>
    <w:rsid w:val="004A1750"/>
    <w:rsid w:val="004A4906"/>
    <w:rsid w:val="004B22CD"/>
    <w:rsid w:val="004B5206"/>
    <w:rsid w:val="004B7004"/>
    <w:rsid w:val="004C37C8"/>
    <w:rsid w:val="004C6142"/>
    <w:rsid w:val="004D14CE"/>
    <w:rsid w:val="004D1F72"/>
    <w:rsid w:val="004D2B07"/>
    <w:rsid w:val="004D62C1"/>
    <w:rsid w:val="004D65E1"/>
    <w:rsid w:val="004E0D77"/>
    <w:rsid w:val="004E3142"/>
    <w:rsid w:val="004E6CD3"/>
    <w:rsid w:val="004F482F"/>
    <w:rsid w:val="004F5E09"/>
    <w:rsid w:val="004F7B56"/>
    <w:rsid w:val="00501AAF"/>
    <w:rsid w:val="00504B8C"/>
    <w:rsid w:val="00505885"/>
    <w:rsid w:val="00507552"/>
    <w:rsid w:val="005101D9"/>
    <w:rsid w:val="0052134E"/>
    <w:rsid w:val="00524AEF"/>
    <w:rsid w:val="0052563F"/>
    <w:rsid w:val="0052715F"/>
    <w:rsid w:val="00530E7D"/>
    <w:rsid w:val="0053170D"/>
    <w:rsid w:val="00533FE9"/>
    <w:rsid w:val="005377C9"/>
    <w:rsid w:val="00537DCF"/>
    <w:rsid w:val="0054044F"/>
    <w:rsid w:val="0054226C"/>
    <w:rsid w:val="00546EBD"/>
    <w:rsid w:val="005538D6"/>
    <w:rsid w:val="00554FEE"/>
    <w:rsid w:val="00561D8A"/>
    <w:rsid w:val="00562FA7"/>
    <w:rsid w:val="00565761"/>
    <w:rsid w:val="00570890"/>
    <w:rsid w:val="00573D03"/>
    <w:rsid w:val="00576DF6"/>
    <w:rsid w:val="0058102D"/>
    <w:rsid w:val="005828A5"/>
    <w:rsid w:val="00582FC8"/>
    <w:rsid w:val="00584414"/>
    <w:rsid w:val="00584CC6"/>
    <w:rsid w:val="00587098"/>
    <w:rsid w:val="0058717F"/>
    <w:rsid w:val="00591762"/>
    <w:rsid w:val="00591779"/>
    <w:rsid w:val="005938ED"/>
    <w:rsid w:val="00595120"/>
    <w:rsid w:val="005954E1"/>
    <w:rsid w:val="0059596A"/>
    <w:rsid w:val="00597039"/>
    <w:rsid w:val="005A0125"/>
    <w:rsid w:val="005A0888"/>
    <w:rsid w:val="005A2759"/>
    <w:rsid w:val="005A44C5"/>
    <w:rsid w:val="005B1515"/>
    <w:rsid w:val="005B2F7A"/>
    <w:rsid w:val="005B3005"/>
    <w:rsid w:val="005B3606"/>
    <w:rsid w:val="005B5D58"/>
    <w:rsid w:val="005B74BE"/>
    <w:rsid w:val="005C0B1D"/>
    <w:rsid w:val="005C27D3"/>
    <w:rsid w:val="005C5FA8"/>
    <w:rsid w:val="005C7DCC"/>
    <w:rsid w:val="005D0ACD"/>
    <w:rsid w:val="005D0F14"/>
    <w:rsid w:val="005D23A0"/>
    <w:rsid w:val="005D26ED"/>
    <w:rsid w:val="005D36BD"/>
    <w:rsid w:val="005D5C40"/>
    <w:rsid w:val="005D7BA7"/>
    <w:rsid w:val="005E1288"/>
    <w:rsid w:val="005E19D6"/>
    <w:rsid w:val="005E2F4E"/>
    <w:rsid w:val="005E6AED"/>
    <w:rsid w:val="005F0377"/>
    <w:rsid w:val="005F0BCC"/>
    <w:rsid w:val="005F0C99"/>
    <w:rsid w:val="005F1BC9"/>
    <w:rsid w:val="005F4542"/>
    <w:rsid w:val="005F4902"/>
    <w:rsid w:val="005F5909"/>
    <w:rsid w:val="005F6F2A"/>
    <w:rsid w:val="00600AFC"/>
    <w:rsid w:val="00603868"/>
    <w:rsid w:val="00603E87"/>
    <w:rsid w:val="00604148"/>
    <w:rsid w:val="00605CFF"/>
    <w:rsid w:val="00611210"/>
    <w:rsid w:val="00611B69"/>
    <w:rsid w:val="00613D34"/>
    <w:rsid w:val="006145FB"/>
    <w:rsid w:val="006149BD"/>
    <w:rsid w:val="00620AA7"/>
    <w:rsid w:val="00621BA2"/>
    <w:rsid w:val="006223FC"/>
    <w:rsid w:val="006238C0"/>
    <w:rsid w:val="00626B44"/>
    <w:rsid w:val="0062744F"/>
    <w:rsid w:val="00630235"/>
    <w:rsid w:val="006311DC"/>
    <w:rsid w:val="006358ED"/>
    <w:rsid w:val="00636FC8"/>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1177"/>
    <w:rsid w:val="00661546"/>
    <w:rsid w:val="00667233"/>
    <w:rsid w:val="006703C1"/>
    <w:rsid w:val="00671328"/>
    <w:rsid w:val="0067675A"/>
    <w:rsid w:val="0067758B"/>
    <w:rsid w:val="0068052E"/>
    <w:rsid w:val="006828BF"/>
    <w:rsid w:val="00682A6F"/>
    <w:rsid w:val="00682DC2"/>
    <w:rsid w:val="00687DC2"/>
    <w:rsid w:val="00692B01"/>
    <w:rsid w:val="00694648"/>
    <w:rsid w:val="00697D27"/>
    <w:rsid w:val="006A0D49"/>
    <w:rsid w:val="006A2CB4"/>
    <w:rsid w:val="006A2EDC"/>
    <w:rsid w:val="006A5D03"/>
    <w:rsid w:val="006B1049"/>
    <w:rsid w:val="006B369D"/>
    <w:rsid w:val="006C0D90"/>
    <w:rsid w:val="006C3A1D"/>
    <w:rsid w:val="006C5FF8"/>
    <w:rsid w:val="006C6293"/>
    <w:rsid w:val="006C7B15"/>
    <w:rsid w:val="006D076F"/>
    <w:rsid w:val="006D271F"/>
    <w:rsid w:val="006E1E9D"/>
    <w:rsid w:val="006E2A06"/>
    <w:rsid w:val="006F2AD8"/>
    <w:rsid w:val="006F50A2"/>
    <w:rsid w:val="006F53AE"/>
    <w:rsid w:val="006F55EB"/>
    <w:rsid w:val="006F5EE8"/>
    <w:rsid w:val="00700344"/>
    <w:rsid w:val="00704F2F"/>
    <w:rsid w:val="007137FC"/>
    <w:rsid w:val="00713D2A"/>
    <w:rsid w:val="0071522A"/>
    <w:rsid w:val="00715398"/>
    <w:rsid w:val="00715DBD"/>
    <w:rsid w:val="0071738F"/>
    <w:rsid w:val="00717A7E"/>
    <w:rsid w:val="00721F25"/>
    <w:rsid w:val="00732FB4"/>
    <w:rsid w:val="007347CF"/>
    <w:rsid w:val="0073646C"/>
    <w:rsid w:val="00736CEC"/>
    <w:rsid w:val="007412C1"/>
    <w:rsid w:val="007433D8"/>
    <w:rsid w:val="00743B78"/>
    <w:rsid w:val="00747237"/>
    <w:rsid w:val="00747843"/>
    <w:rsid w:val="0075199E"/>
    <w:rsid w:val="007522C3"/>
    <w:rsid w:val="00753206"/>
    <w:rsid w:val="0075493E"/>
    <w:rsid w:val="0075569C"/>
    <w:rsid w:val="00755E48"/>
    <w:rsid w:val="007562FC"/>
    <w:rsid w:val="007620CE"/>
    <w:rsid w:val="0076586A"/>
    <w:rsid w:val="00767A54"/>
    <w:rsid w:val="007749D0"/>
    <w:rsid w:val="00781869"/>
    <w:rsid w:val="00781AF1"/>
    <w:rsid w:val="00781D27"/>
    <w:rsid w:val="00782D13"/>
    <w:rsid w:val="0078523E"/>
    <w:rsid w:val="007879DF"/>
    <w:rsid w:val="0079374D"/>
    <w:rsid w:val="007940EC"/>
    <w:rsid w:val="007959B1"/>
    <w:rsid w:val="007A1691"/>
    <w:rsid w:val="007A27D9"/>
    <w:rsid w:val="007A40E4"/>
    <w:rsid w:val="007A59A5"/>
    <w:rsid w:val="007B1075"/>
    <w:rsid w:val="007B2ADE"/>
    <w:rsid w:val="007B2F44"/>
    <w:rsid w:val="007B57E9"/>
    <w:rsid w:val="007B5F5D"/>
    <w:rsid w:val="007C0235"/>
    <w:rsid w:val="007C28FC"/>
    <w:rsid w:val="007C2BB8"/>
    <w:rsid w:val="007C531B"/>
    <w:rsid w:val="007C5FD7"/>
    <w:rsid w:val="007C7819"/>
    <w:rsid w:val="007D03FB"/>
    <w:rsid w:val="007D6576"/>
    <w:rsid w:val="007D6FAE"/>
    <w:rsid w:val="007E484F"/>
    <w:rsid w:val="007E5152"/>
    <w:rsid w:val="007E51FC"/>
    <w:rsid w:val="007E75B7"/>
    <w:rsid w:val="007E7D3B"/>
    <w:rsid w:val="007F5B35"/>
    <w:rsid w:val="007F6ABB"/>
    <w:rsid w:val="00802439"/>
    <w:rsid w:val="00806877"/>
    <w:rsid w:val="00807507"/>
    <w:rsid w:val="00813D29"/>
    <w:rsid w:val="00821B03"/>
    <w:rsid w:val="008263A5"/>
    <w:rsid w:val="00830DD4"/>
    <w:rsid w:val="00830E61"/>
    <w:rsid w:val="00830FA1"/>
    <w:rsid w:val="00831C7E"/>
    <w:rsid w:val="00835128"/>
    <w:rsid w:val="0084175D"/>
    <w:rsid w:val="008419CE"/>
    <w:rsid w:val="00844AEC"/>
    <w:rsid w:val="00844FA8"/>
    <w:rsid w:val="00845232"/>
    <w:rsid w:val="00846BF6"/>
    <w:rsid w:val="00846E41"/>
    <w:rsid w:val="008515C2"/>
    <w:rsid w:val="00853D59"/>
    <w:rsid w:val="00853F70"/>
    <w:rsid w:val="00855908"/>
    <w:rsid w:val="00857166"/>
    <w:rsid w:val="00860871"/>
    <w:rsid w:val="00865877"/>
    <w:rsid w:val="00866B2F"/>
    <w:rsid w:val="00866B9D"/>
    <w:rsid w:val="00866FA3"/>
    <w:rsid w:val="008732BA"/>
    <w:rsid w:val="00874A20"/>
    <w:rsid w:val="008808A9"/>
    <w:rsid w:val="00880C3A"/>
    <w:rsid w:val="0088383B"/>
    <w:rsid w:val="00885CE8"/>
    <w:rsid w:val="00886023"/>
    <w:rsid w:val="00886D55"/>
    <w:rsid w:val="00886E55"/>
    <w:rsid w:val="00891405"/>
    <w:rsid w:val="008919E3"/>
    <w:rsid w:val="00893408"/>
    <w:rsid w:val="008959DB"/>
    <w:rsid w:val="008A0198"/>
    <w:rsid w:val="008A0B43"/>
    <w:rsid w:val="008A0B4D"/>
    <w:rsid w:val="008A11AE"/>
    <w:rsid w:val="008A3F85"/>
    <w:rsid w:val="008B23C2"/>
    <w:rsid w:val="008B63E2"/>
    <w:rsid w:val="008C0188"/>
    <w:rsid w:val="008C0EB2"/>
    <w:rsid w:val="008C15F3"/>
    <w:rsid w:val="008C18FC"/>
    <w:rsid w:val="008C24DE"/>
    <w:rsid w:val="008C3080"/>
    <w:rsid w:val="008C4AEC"/>
    <w:rsid w:val="008C5D45"/>
    <w:rsid w:val="008D09BA"/>
    <w:rsid w:val="008D62C6"/>
    <w:rsid w:val="008E1107"/>
    <w:rsid w:val="008E2D5E"/>
    <w:rsid w:val="008E455A"/>
    <w:rsid w:val="008E62E5"/>
    <w:rsid w:val="008E6F5C"/>
    <w:rsid w:val="008E7902"/>
    <w:rsid w:val="008F140E"/>
    <w:rsid w:val="008F190E"/>
    <w:rsid w:val="008F210C"/>
    <w:rsid w:val="008F3320"/>
    <w:rsid w:val="008F7D67"/>
    <w:rsid w:val="00901DE5"/>
    <w:rsid w:val="0090305F"/>
    <w:rsid w:val="009073AA"/>
    <w:rsid w:val="00912915"/>
    <w:rsid w:val="00912ABF"/>
    <w:rsid w:val="00917619"/>
    <w:rsid w:val="009204CC"/>
    <w:rsid w:val="00921DA9"/>
    <w:rsid w:val="00922955"/>
    <w:rsid w:val="00922B46"/>
    <w:rsid w:val="009245E7"/>
    <w:rsid w:val="00924DF5"/>
    <w:rsid w:val="0092520A"/>
    <w:rsid w:val="0092700D"/>
    <w:rsid w:val="009332A9"/>
    <w:rsid w:val="00933688"/>
    <w:rsid w:val="009379F5"/>
    <w:rsid w:val="009448BF"/>
    <w:rsid w:val="00946E94"/>
    <w:rsid w:val="009512EB"/>
    <w:rsid w:val="00952A9D"/>
    <w:rsid w:val="00953C71"/>
    <w:rsid w:val="009549D9"/>
    <w:rsid w:val="00960BE7"/>
    <w:rsid w:val="00961DDE"/>
    <w:rsid w:val="00961F53"/>
    <w:rsid w:val="0096299C"/>
    <w:rsid w:val="00963FB8"/>
    <w:rsid w:val="00965F37"/>
    <w:rsid w:val="00967143"/>
    <w:rsid w:val="00970E42"/>
    <w:rsid w:val="00975550"/>
    <w:rsid w:val="009769D7"/>
    <w:rsid w:val="00976E29"/>
    <w:rsid w:val="00980D71"/>
    <w:rsid w:val="00983B14"/>
    <w:rsid w:val="00984A6C"/>
    <w:rsid w:val="009855F0"/>
    <w:rsid w:val="00987436"/>
    <w:rsid w:val="0098760F"/>
    <w:rsid w:val="0099148F"/>
    <w:rsid w:val="00993DE4"/>
    <w:rsid w:val="00994F48"/>
    <w:rsid w:val="0099583D"/>
    <w:rsid w:val="009A08C2"/>
    <w:rsid w:val="009A4422"/>
    <w:rsid w:val="009A460C"/>
    <w:rsid w:val="009B0D8E"/>
    <w:rsid w:val="009B2ED0"/>
    <w:rsid w:val="009B4D4E"/>
    <w:rsid w:val="009B662C"/>
    <w:rsid w:val="009C15F5"/>
    <w:rsid w:val="009C2378"/>
    <w:rsid w:val="009C32E2"/>
    <w:rsid w:val="009C5B0C"/>
    <w:rsid w:val="009C5ED4"/>
    <w:rsid w:val="009D1AD9"/>
    <w:rsid w:val="009D52F0"/>
    <w:rsid w:val="009D5753"/>
    <w:rsid w:val="009D747D"/>
    <w:rsid w:val="009D7D58"/>
    <w:rsid w:val="009E0D41"/>
    <w:rsid w:val="009E0E72"/>
    <w:rsid w:val="009E3985"/>
    <w:rsid w:val="009E6433"/>
    <w:rsid w:val="009F1AF0"/>
    <w:rsid w:val="009F2348"/>
    <w:rsid w:val="009F2D8C"/>
    <w:rsid w:val="009F580F"/>
    <w:rsid w:val="009F5D5E"/>
    <w:rsid w:val="009F718B"/>
    <w:rsid w:val="00A01C45"/>
    <w:rsid w:val="00A02CEC"/>
    <w:rsid w:val="00A03426"/>
    <w:rsid w:val="00A03A24"/>
    <w:rsid w:val="00A03FF2"/>
    <w:rsid w:val="00A0529F"/>
    <w:rsid w:val="00A05C1F"/>
    <w:rsid w:val="00A05C6D"/>
    <w:rsid w:val="00A1272A"/>
    <w:rsid w:val="00A156B3"/>
    <w:rsid w:val="00A16FDA"/>
    <w:rsid w:val="00A243A6"/>
    <w:rsid w:val="00A24CCB"/>
    <w:rsid w:val="00A265D9"/>
    <w:rsid w:val="00A27BF0"/>
    <w:rsid w:val="00A33BBF"/>
    <w:rsid w:val="00A343D8"/>
    <w:rsid w:val="00A379DB"/>
    <w:rsid w:val="00A40FF3"/>
    <w:rsid w:val="00A411D4"/>
    <w:rsid w:val="00A44239"/>
    <w:rsid w:val="00A4512A"/>
    <w:rsid w:val="00A46160"/>
    <w:rsid w:val="00A50706"/>
    <w:rsid w:val="00A5136A"/>
    <w:rsid w:val="00A61694"/>
    <w:rsid w:val="00A6355D"/>
    <w:rsid w:val="00A63915"/>
    <w:rsid w:val="00A703C5"/>
    <w:rsid w:val="00A75D5F"/>
    <w:rsid w:val="00A80A11"/>
    <w:rsid w:val="00A84DB1"/>
    <w:rsid w:val="00A86181"/>
    <w:rsid w:val="00A9292E"/>
    <w:rsid w:val="00A95A00"/>
    <w:rsid w:val="00A968BA"/>
    <w:rsid w:val="00A9710A"/>
    <w:rsid w:val="00AA0508"/>
    <w:rsid w:val="00AA1AE3"/>
    <w:rsid w:val="00AA3DE9"/>
    <w:rsid w:val="00AA42FF"/>
    <w:rsid w:val="00AA5842"/>
    <w:rsid w:val="00AA6A0E"/>
    <w:rsid w:val="00AB4244"/>
    <w:rsid w:val="00AC2C9E"/>
    <w:rsid w:val="00AC31E3"/>
    <w:rsid w:val="00AC478E"/>
    <w:rsid w:val="00AD157F"/>
    <w:rsid w:val="00AD1DD2"/>
    <w:rsid w:val="00AD55BA"/>
    <w:rsid w:val="00AE4A77"/>
    <w:rsid w:val="00AE5693"/>
    <w:rsid w:val="00AE638E"/>
    <w:rsid w:val="00AE761C"/>
    <w:rsid w:val="00AE7634"/>
    <w:rsid w:val="00AF2734"/>
    <w:rsid w:val="00AF421E"/>
    <w:rsid w:val="00AF54B7"/>
    <w:rsid w:val="00AF57B4"/>
    <w:rsid w:val="00AF7FB1"/>
    <w:rsid w:val="00B03DEC"/>
    <w:rsid w:val="00B0766D"/>
    <w:rsid w:val="00B10EED"/>
    <w:rsid w:val="00B112E3"/>
    <w:rsid w:val="00B11839"/>
    <w:rsid w:val="00B1321D"/>
    <w:rsid w:val="00B1779C"/>
    <w:rsid w:val="00B207FC"/>
    <w:rsid w:val="00B2210D"/>
    <w:rsid w:val="00B3023D"/>
    <w:rsid w:val="00B32E4F"/>
    <w:rsid w:val="00B33712"/>
    <w:rsid w:val="00B344A7"/>
    <w:rsid w:val="00B34C44"/>
    <w:rsid w:val="00B35B50"/>
    <w:rsid w:val="00B36ECA"/>
    <w:rsid w:val="00B405F5"/>
    <w:rsid w:val="00B42FA6"/>
    <w:rsid w:val="00B44FE0"/>
    <w:rsid w:val="00B45B5C"/>
    <w:rsid w:val="00B533FB"/>
    <w:rsid w:val="00B534C2"/>
    <w:rsid w:val="00B549A9"/>
    <w:rsid w:val="00B552A8"/>
    <w:rsid w:val="00B620D5"/>
    <w:rsid w:val="00B64887"/>
    <w:rsid w:val="00B6621B"/>
    <w:rsid w:val="00B729BF"/>
    <w:rsid w:val="00B72C2E"/>
    <w:rsid w:val="00B7335E"/>
    <w:rsid w:val="00B73E6A"/>
    <w:rsid w:val="00B7563B"/>
    <w:rsid w:val="00B76227"/>
    <w:rsid w:val="00B77167"/>
    <w:rsid w:val="00B82BD9"/>
    <w:rsid w:val="00B84607"/>
    <w:rsid w:val="00B84F37"/>
    <w:rsid w:val="00B87A1B"/>
    <w:rsid w:val="00B908E1"/>
    <w:rsid w:val="00B90F95"/>
    <w:rsid w:val="00B9163A"/>
    <w:rsid w:val="00B96CA2"/>
    <w:rsid w:val="00B97A80"/>
    <w:rsid w:val="00BA25A1"/>
    <w:rsid w:val="00BA29CB"/>
    <w:rsid w:val="00BA33C6"/>
    <w:rsid w:val="00BA4049"/>
    <w:rsid w:val="00BA64ED"/>
    <w:rsid w:val="00BB46EB"/>
    <w:rsid w:val="00BB671A"/>
    <w:rsid w:val="00BC36D7"/>
    <w:rsid w:val="00BC53CC"/>
    <w:rsid w:val="00BC5859"/>
    <w:rsid w:val="00BC5A8D"/>
    <w:rsid w:val="00BC73D2"/>
    <w:rsid w:val="00BC7958"/>
    <w:rsid w:val="00BD0D0B"/>
    <w:rsid w:val="00BD1310"/>
    <w:rsid w:val="00BD3501"/>
    <w:rsid w:val="00BD5671"/>
    <w:rsid w:val="00BD6209"/>
    <w:rsid w:val="00BE2584"/>
    <w:rsid w:val="00BE2C63"/>
    <w:rsid w:val="00BE3056"/>
    <w:rsid w:val="00BE3DB1"/>
    <w:rsid w:val="00BE3F12"/>
    <w:rsid w:val="00BE58CD"/>
    <w:rsid w:val="00BE7F43"/>
    <w:rsid w:val="00BF2BB1"/>
    <w:rsid w:val="00BF43AD"/>
    <w:rsid w:val="00BF4E52"/>
    <w:rsid w:val="00BF53EE"/>
    <w:rsid w:val="00C11797"/>
    <w:rsid w:val="00C169A9"/>
    <w:rsid w:val="00C208D0"/>
    <w:rsid w:val="00C21A28"/>
    <w:rsid w:val="00C21C22"/>
    <w:rsid w:val="00C238BE"/>
    <w:rsid w:val="00C26D8E"/>
    <w:rsid w:val="00C31BB9"/>
    <w:rsid w:val="00C323F7"/>
    <w:rsid w:val="00C325BA"/>
    <w:rsid w:val="00C42EEE"/>
    <w:rsid w:val="00C44539"/>
    <w:rsid w:val="00C54216"/>
    <w:rsid w:val="00C568F0"/>
    <w:rsid w:val="00C56B0B"/>
    <w:rsid w:val="00C57748"/>
    <w:rsid w:val="00C6279F"/>
    <w:rsid w:val="00C62C75"/>
    <w:rsid w:val="00C631F0"/>
    <w:rsid w:val="00C6363E"/>
    <w:rsid w:val="00C63801"/>
    <w:rsid w:val="00C6623E"/>
    <w:rsid w:val="00C7043E"/>
    <w:rsid w:val="00C7178B"/>
    <w:rsid w:val="00C72450"/>
    <w:rsid w:val="00C73874"/>
    <w:rsid w:val="00C738C8"/>
    <w:rsid w:val="00C739DA"/>
    <w:rsid w:val="00C73A3A"/>
    <w:rsid w:val="00C8763D"/>
    <w:rsid w:val="00C90A55"/>
    <w:rsid w:val="00C90D4A"/>
    <w:rsid w:val="00C91B4D"/>
    <w:rsid w:val="00C91F04"/>
    <w:rsid w:val="00C92352"/>
    <w:rsid w:val="00C939C3"/>
    <w:rsid w:val="00C96D98"/>
    <w:rsid w:val="00CA4237"/>
    <w:rsid w:val="00CA4AA4"/>
    <w:rsid w:val="00CA7B68"/>
    <w:rsid w:val="00CA7CA1"/>
    <w:rsid w:val="00CB1989"/>
    <w:rsid w:val="00CB19FD"/>
    <w:rsid w:val="00CB1B2A"/>
    <w:rsid w:val="00CB3229"/>
    <w:rsid w:val="00CB3EDF"/>
    <w:rsid w:val="00CB5299"/>
    <w:rsid w:val="00CB5A92"/>
    <w:rsid w:val="00CC24DC"/>
    <w:rsid w:val="00CC28D2"/>
    <w:rsid w:val="00CC38AD"/>
    <w:rsid w:val="00CC7A5F"/>
    <w:rsid w:val="00CD0703"/>
    <w:rsid w:val="00CD1340"/>
    <w:rsid w:val="00CD17AA"/>
    <w:rsid w:val="00CD4F83"/>
    <w:rsid w:val="00CE2ED5"/>
    <w:rsid w:val="00CE3859"/>
    <w:rsid w:val="00CE5A4F"/>
    <w:rsid w:val="00CE7B07"/>
    <w:rsid w:val="00CF070F"/>
    <w:rsid w:val="00CF350E"/>
    <w:rsid w:val="00CF4471"/>
    <w:rsid w:val="00CF535B"/>
    <w:rsid w:val="00CF72CC"/>
    <w:rsid w:val="00CF7395"/>
    <w:rsid w:val="00D02AD9"/>
    <w:rsid w:val="00D04744"/>
    <w:rsid w:val="00D063E5"/>
    <w:rsid w:val="00D07988"/>
    <w:rsid w:val="00D113FA"/>
    <w:rsid w:val="00D11D7D"/>
    <w:rsid w:val="00D15329"/>
    <w:rsid w:val="00D156AB"/>
    <w:rsid w:val="00D15747"/>
    <w:rsid w:val="00D167C4"/>
    <w:rsid w:val="00D1722C"/>
    <w:rsid w:val="00D20630"/>
    <w:rsid w:val="00D234D1"/>
    <w:rsid w:val="00D2596A"/>
    <w:rsid w:val="00D26AB7"/>
    <w:rsid w:val="00D27537"/>
    <w:rsid w:val="00D329F8"/>
    <w:rsid w:val="00D32BCE"/>
    <w:rsid w:val="00D35F1B"/>
    <w:rsid w:val="00D36222"/>
    <w:rsid w:val="00D363D2"/>
    <w:rsid w:val="00D36426"/>
    <w:rsid w:val="00D36651"/>
    <w:rsid w:val="00D37368"/>
    <w:rsid w:val="00D44215"/>
    <w:rsid w:val="00D45157"/>
    <w:rsid w:val="00D5799E"/>
    <w:rsid w:val="00D6185B"/>
    <w:rsid w:val="00D654FF"/>
    <w:rsid w:val="00D65C20"/>
    <w:rsid w:val="00D665EC"/>
    <w:rsid w:val="00D67058"/>
    <w:rsid w:val="00D72286"/>
    <w:rsid w:val="00D72E04"/>
    <w:rsid w:val="00D73049"/>
    <w:rsid w:val="00D74ADC"/>
    <w:rsid w:val="00D80E94"/>
    <w:rsid w:val="00D82329"/>
    <w:rsid w:val="00D858B7"/>
    <w:rsid w:val="00D87F03"/>
    <w:rsid w:val="00D939D7"/>
    <w:rsid w:val="00D954E1"/>
    <w:rsid w:val="00D95B04"/>
    <w:rsid w:val="00D95E12"/>
    <w:rsid w:val="00DA02F2"/>
    <w:rsid w:val="00DA1000"/>
    <w:rsid w:val="00DA2DA8"/>
    <w:rsid w:val="00DA2ED1"/>
    <w:rsid w:val="00DA32F0"/>
    <w:rsid w:val="00DB10BA"/>
    <w:rsid w:val="00DB54E0"/>
    <w:rsid w:val="00DC5A39"/>
    <w:rsid w:val="00DD2F57"/>
    <w:rsid w:val="00DD475B"/>
    <w:rsid w:val="00DD4F9D"/>
    <w:rsid w:val="00DD6859"/>
    <w:rsid w:val="00DD7A92"/>
    <w:rsid w:val="00DE0805"/>
    <w:rsid w:val="00DE0F11"/>
    <w:rsid w:val="00DE27BC"/>
    <w:rsid w:val="00DE2C5F"/>
    <w:rsid w:val="00DE305B"/>
    <w:rsid w:val="00DE5982"/>
    <w:rsid w:val="00DE7550"/>
    <w:rsid w:val="00DF27C7"/>
    <w:rsid w:val="00E01562"/>
    <w:rsid w:val="00E01BEC"/>
    <w:rsid w:val="00E06019"/>
    <w:rsid w:val="00E0682F"/>
    <w:rsid w:val="00E06A84"/>
    <w:rsid w:val="00E076DF"/>
    <w:rsid w:val="00E124B6"/>
    <w:rsid w:val="00E1385C"/>
    <w:rsid w:val="00E151B3"/>
    <w:rsid w:val="00E152BF"/>
    <w:rsid w:val="00E15C5E"/>
    <w:rsid w:val="00E21941"/>
    <w:rsid w:val="00E21A3D"/>
    <w:rsid w:val="00E2209B"/>
    <w:rsid w:val="00E22898"/>
    <w:rsid w:val="00E236EC"/>
    <w:rsid w:val="00E26988"/>
    <w:rsid w:val="00E272B9"/>
    <w:rsid w:val="00E273F3"/>
    <w:rsid w:val="00E27DE7"/>
    <w:rsid w:val="00E303D6"/>
    <w:rsid w:val="00E318D8"/>
    <w:rsid w:val="00E4076B"/>
    <w:rsid w:val="00E409F6"/>
    <w:rsid w:val="00E410F6"/>
    <w:rsid w:val="00E43DDF"/>
    <w:rsid w:val="00E44C7B"/>
    <w:rsid w:val="00E464F1"/>
    <w:rsid w:val="00E467D9"/>
    <w:rsid w:val="00E528A0"/>
    <w:rsid w:val="00E540E0"/>
    <w:rsid w:val="00E575A4"/>
    <w:rsid w:val="00E616FB"/>
    <w:rsid w:val="00E61E06"/>
    <w:rsid w:val="00E62A87"/>
    <w:rsid w:val="00E62B57"/>
    <w:rsid w:val="00E678AD"/>
    <w:rsid w:val="00E7020D"/>
    <w:rsid w:val="00E718E1"/>
    <w:rsid w:val="00E73B6D"/>
    <w:rsid w:val="00E77D0E"/>
    <w:rsid w:val="00E83AC8"/>
    <w:rsid w:val="00E849B6"/>
    <w:rsid w:val="00E902F5"/>
    <w:rsid w:val="00E909A1"/>
    <w:rsid w:val="00E909A3"/>
    <w:rsid w:val="00E91E63"/>
    <w:rsid w:val="00E925F1"/>
    <w:rsid w:val="00E952E3"/>
    <w:rsid w:val="00EA27F4"/>
    <w:rsid w:val="00EA35F5"/>
    <w:rsid w:val="00EA4575"/>
    <w:rsid w:val="00EA68DF"/>
    <w:rsid w:val="00EA6B5F"/>
    <w:rsid w:val="00EB38B5"/>
    <w:rsid w:val="00EB4865"/>
    <w:rsid w:val="00EC1236"/>
    <w:rsid w:val="00EC4FF9"/>
    <w:rsid w:val="00EC6470"/>
    <w:rsid w:val="00ED04CC"/>
    <w:rsid w:val="00ED18AB"/>
    <w:rsid w:val="00ED3346"/>
    <w:rsid w:val="00ED7B08"/>
    <w:rsid w:val="00EE02E2"/>
    <w:rsid w:val="00EE3186"/>
    <w:rsid w:val="00EE5C92"/>
    <w:rsid w:val="00EF084F"/>
    <w:rsid w:val="00EF0944"/>
    <w:rsid w:val="00EF0EFF"/>
    <w:rsid w:val="00EF13EB"/>
    <w:rsid w:val="00EF2DFE"/>
    <w:rsid w:val="00EF50B5"/>
    <w:rsid w:val="00EF5798"/>
    <w:rsid w:val="00F02A18"/>
    <w:rsid w:val="00F0442B"/>
    <w:rsid w:val="00F203E8"/>
    <w:rsid w:val="00F211B4"/>
    <w:rsid w:val="00F23FE0"/>
    <w:rsid w:val="00F248D8"/>
    <w:rsid w:val="00F25939"/>
    <w:rsid w:val="00F2746A"/>
    <w:rsid w:val="00F27E4C"/>
    <w:rsid w:val="00F31522"/>
    <w:rsid w:val="00F316A1"/>
    <w:rsid w:val="00F31C14"/>
    <w:rsid w:val="00F32830"/>
    <w:rsid w:val="00F343F6"/>
    <w:rsid w:val="00F36A39"/>
    <w:rsid w:val="00F41C69"/>
    <w:rsid w:val="00F43223"/>
    <w:rsid w:val="00F44BDA"/>
    <w:rsid w:val="00F44CB9"/>
    <w:rsid w:val="00F44D38"/>
    <w:rsid w:val="00F4644B"/>
    <w:rsid w:val="00F479D8"/>
    <w:rsid w:val="00F47E99"/>
    <w:rsid w:val="00F50079"/>
    <w:rsid w:val="00F50175"/>
    <w:rsid w:val="00F54D57"/>
    <w:rsid w:val="00F5548F"/>
    <w:rsid w:val="00F561D1"/>
    <w:rsid w:val="00F630BE"/>
    <w:rsid w:val="00F63A6F"/>
    <w:rsid w:val="00F6464B"/>
    <w:rsid w:val="00F66B06"/>
    <w:rsid w:val="00F66CA6"/>
    <w:rsid w:val="00F6771C"/>
    <w:rsid w:val="00F70442"/>
    <w:rsid w:val="00F70D28"/>
    <w:rsid w:val="00F72E5E"/>
    <w:rsid w:val="00F77218"/>
    <w:rsid w:val="00F82FEB"/>
    <w:rsid w:val="00F8353F"/>
    <w:rsid w:val="00F93914"/>
    <w:rsid w:val="00F94E69"/>
    <w:rsid w:val="00F94F41"/>
    <w:rsid w:val="00F95B8B"/>
    <w:rsid w:val="00F96984"/>
    <w:rsid w:val="00FA37E8"/>
    <w:rsid w:val="00FB02BF"/>
    <w:rsid w:val="00FB0B1C"/>
    <w:rsid w:val="00FB419B"/>
    <w:rsid w:val="00FB476E"/>
    <w:rsid w:val="00FB4B3F"/>
    <w:rsid w:val="00FB706F"/>
    <w:rsid w:val="00FC0981"/>
    <w:rsid w:val="00FC382E"/>
    <w:rsid w:val="00FD2009"/>
    <w:rsid w:val="00FD39A3"/>
    <w:rsid w:val="00FD6AE0"/>
    <w:rsid w:val="00FE256D"/>
    <w:rsid w:val="00FE2640"/>
    <w:rsid w:val="00FE2FE8"/>
    <w:rsid w:val="00FE591F"/>
    <w:rsid w:val="00FF09EC"/>
    <w:rsid w:val="00FF230A"/>
    <w:rsid w:val="00FF5185"/>
    <w:rsid w:val="00FF53C2"/>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7DD57A24"/>
  <w15:docId w15:val="{CB06960B-9AAE-4CF3-93E1-0F9994765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iPriority="0"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iPriority="0"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B36ECA"/>
    <w:rPr>
      <w:lang w:val="en-GB"/>
    </w:rPr>
  </w:style>
  <w:style w:type="paragraph" w:styleId="Heading1">
    <w:name w:val="heading 1"/>
    <w:basedOn w:val="Normal"/>
    <w:next w:val="ParaNumbered"/>
    <w:link w:val="Heading1Char"/>
    <w:uiPriority w:val="9"/>
    <w:qFormat/>
    <w:rsid w:val="002159DF"/>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2159DF"/>
    <w:pPr>
      <w:spacing w:before="240"/>
      <w:outlineLvl w:val="1"/>
    </w:pPr>
    <w:rPr>
      <w:sz w:val="32"/>
      <w:szCs w:val="32"/>
    </w:rPr>
  </w:style>
  <w:style w:type="paragraph" w:styleId="Heading3">
    <w:name w:val="heading 3"/>
    <w:basedOn w:val="Heading2"/>
    <w:next w:val="ParaNumbered"/>
    <w:link w:val="Heading3Char"/>
    <w:uiPriority w:val="9"/>
    <w:unhideWhenUsed/>
    <w:qFormat/>
    <w:rsid w:val="002159DF"/>
    <w:pPr>
      <w:spacing w:before="180"/>
      <w:ind w:firstLine="1"/>
      <w:outlineLvl w:val="2"/>
    </w:pPr>
    <w:rPr>
      <w:sz w:val="28"/>
    </w:rPr>
  </w:style>
  <w:style w:type="paragraph" w:styleId="Heading4">
    <w:name w:val="heading 4"/>
    <w:basedOn w:val="Heading3"/>
    <w:next w:val="ParaNumbered"/>
    <w:link w:val="Heading4Char"/>
    <w:uiPriority w:val="9"/>
    <w:unhideWhenUsed/>
    <w:qFormat/>
    <w:rsid w:val="002159DF"/>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2159DF"/>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link w:val="ENBilltitleChar"/>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2159DF"/>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2159DF"/>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2159DF"/>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159DF"/>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2159DF"/>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2159DF"/>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2159DF"/>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2159DF"/>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2159DF"/>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2159DF"/>
    <w:rPr>
      <w:sz w:val="18"/>
      <w:szCs w:val="20"/>
      <w:lang w:val="en-GB"/>
    </w:rPr>
  </w:style>
  <w:style w:type="paragraph" w:styleId="TOC1">
    <w:name w:val="toc 1"/>
    <w:basedOn w:val="Normal"/>
    <w:next w:val="Normal"/>
    <w:autoRedefine/>
    <w:uiPriority w:val="39"/>
    <w:unhideWhenUsed/>
    <w:rsid w:val="002159DF"/>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2159DF"/>
    <w:pPr>
      <w:spacing w:after="0"/>
    </w:pPr>
    <w:rPr>
      <w:rFonts w:ascii="Palatino Linotype" w:hAnsi="Palatino Linotype"/>
      <w:sz w:val="24"/>
      <w:szCs w:val="20"/>
    </w:rPr>
  </w:style>
  <w:style w:type="paragraph" w:styleId="TOC3">
    <w:name w:val="toc 3"/>
    <w:basedOn w:val="Normal"/>
    <w:next w:val="Normal"/>
    <w:autoRedefine/>
    <w:uiPriority w:val="39"/>
    <w:unhideWhenUsed/>
    <w:rsid w:val="002159DF"/>
    <w:pPr>
      <w:spacing w:after="0"/>
    </w:pPr>
    <w:rPr>
      <w:rFonts w:ascii="Palatino Linotype" w:hAnsi="Palatino Linotype"/>
      <w:iCs/>
      <w:sz w:val="20"/>
      <w:szCs w:val="20"/>
    </w:rPr>
  </w:style>
  <w:style w:type="paragraph" w:styleId="TOC4">
    <w:name w:val="toc 4"/>
    <w:basedOn w:val="Normal"/>
    <w:next w:val="Normal"/>
    <w:autoRedefine/>
    <w:uiPriority w:val="39"/>
    <w:unhideWhenUsed/>
    <w:rsid w:val="002159DF"/>
    <w:pPr>
      <w:spacing w:after="0"/>
      <w:ind w:left="660"/>
    </w:pPr>
    <w:rPr>
      <w:sz w:val="18"/>
      <w:szCs w:val="18"/>
    </w:rPr>
  </w:style>
  <w:style w:type="paragraph" w:styleId="TOC5">
    <w:name w:val="toc 5"/>
    <w:basedOn w:val="Normal"/>
    <w:next w:val="Normal"/>
    <w:autoRedefine/>
    <w:uiPriority w:val="39"/>
    <w:unhideWhenUsed/>
    <w:rsid w:val="002159DF"/>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2159DF"/>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2159DF"/>
    <w:rPr>
      <w:sz w:val="16"/>
    </w:rPr>
  </w:style>
  <w:style w:type="character" w:customStyle="1" w:styleId="ToCHeadingChar">
    <w:name w:val="ToC Heading Char"/>
    <w:basedOn w:val="ENHeading1CategoryChar"/>
    <w:link w:val="TOCHeading1"/>
    <w:rsid w:val="002159DF"/>
    <w:rPr>
      <w:rFonts w:ascii="Arial" w:hAnsi="Arial"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2159DF"/>
    <w:pPr>
      <w:numPr>
        <w:numId w:val="9"/>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2159DF"/>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2159DF"/>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2159DF"/>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2159DF"/>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10"/>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2159DF"/>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2159DF"/>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2159DF"/>
    <w:rPr>
      <w:szCs w:val="24"/>
    </w:rPr>
  </w:style>
  <w:style w:type="paragraph" w:customStyle="1" w:styleId="ScheduleHeading">
    <w:name w:val="Schedule Heading"/>
    <w:basedOn w:val="Heading3"/>
    <w:link w:val="ScheduleHeadingChar"/>
    <w:locked/>
    <w:rsid w:val="00885CE8"/>
    <w:pPr>
      <w:numPr>
        <w:numId w:val="4"/>
      </w:numPr>
      <w:ind w:left="1701" w:hanging="1701"/>
    </w:pPr>
  </w:style>
  <w:style w:type="character" w:customStyle="1" w:styleId="HSubheading4Char">
    <w:name w:val="H: Subheading 4 Char"/>
    <w:basedOn w:val="Heading3Char"/>
    <w:link w:val="HSubheading4"/>
    <w:rsid w:val="002159DF"/>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2159DF"/>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2159DF"/>
    <w:rPr>
      <w:rFonts w:ascii="Arial" w:eastAsiaTheme="majorEastAsia" w:hAnsi="Arial" w:cstheme="majorBidi"/>
      <w:b/>
      <w:bCs/>
      <w:color w:val="0070C0"/>
      <w:sz w:val="28"/>
      <w:szCs w:val="28"/>
      <w:lang w:val="en-G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2159DF"/>
  </w:style>
  <w:style w:type="paragraph" w:customStyle="1" w:styleId="SectionHeading">
    <w:name w:val="Section Heading"/>
    <w:basedOn w:val="Heading4"/>
    <w:link w:val="SectionHeadingChar"/>
    <w:locked/>
    <w:rsid w:val="00A05C6D"/>
    <w:pPr>
      <w:numPr>
        <w:numId w:val="5"/>
      </w:numPr>
      <w:ind w:left="1134" w:hanging="1134"/>
    </w:pPr>
  </w:style>
  <w:style w:type="character" w:customStyle="1" w:styleId="HSubheading2Char">
    <w:name w:val="H: Subheading 2 Char"/>
    <w:basedOn w:val="HSubheading3Char"/>
    <w:link w:val="HSubheading2"/>
    <w:rsid w:val="002159DF"/>
    <w:rPr>
      <w:rFonts w:ascii="Arial" w:eastAsiaTheme="majorEastAsia" w:hAnsi="Arial" w:cstheme="majorBidi"/>
      <w:b/>
      <w:bCs/>
      <w:color w:val="0070C0"/>
      <w:sz w:val="32"/>
      <w:szCs w:val="32"/>
      <w:lang w:val="en-GB"/>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2159DF"/>
    <w:rPr>
      <w:rFonts w:ascii="Palatino Linotype" w:hAnsi="Palatino Linotype"/>
      <w:b w:val="0"/>
      <w:bCs w:val="0"/>
      <w:caps w:val="0"/>
      <w:spacing w:val="0"/>
      <w:sz w:val="20"/>
    </w:rPr>
  </w:style>
  <w:style w:type="paragraph" w:customStyle="1" w:styleId="StyleENBilltitleText1">
    <w:name w:val="Style EN Bill title + Text 1"/>
    <w:basedOn w:val="ENBilltitle"/>
    <w:link w:val="StyleENBilltitleText1Char"/>
    <w:rsid w:val="002159DF"/>
    <w:rPr>
      <w:color w:val="000000" w:themeColor="text1"/>
    </w:rPr>
  </w:style>
  <w:style w:type="paragraph" w:customStyle="1" w:styleId="StyleENIntroTextBulletedText1">
    <w:name w:val="Style EN Intro Text (Bulleted) + Text 1"/>
    <w:basedOn w:val="ENIntroTextBulleted"/>
    <w:rsid w:val="002159DF"/>
    <w:rPr>
      <w:color w:val="000000" w:themeColor="text1"/>
    </w:rPr>
  </w:style>
  <w:style w:type="paragraph" w:customStyle="1" w:styleId="StyleENIntroText16pt">
    <w:name w:val="Style EN Intro Text + 16 pt"/>
    <w:basedOn w:val="ENIntroText"/>
    <w:rsid w:val="002159DF"/>
  </w:style>
  <w:style w:type="paragraph" w:customStyle="1" w:styleId="StyleENIntroTextLatinPalatinoLinotypeAuto">
    <w:name w:val="Style EN Intro Text + (Latin) Palatino Linotype Auto"/>
    <w:basedOn w:val="ENIntroText"/>
    <w:rsid w:val="002159DF"/>
    <w:rPr>
      <w:color w:val="auto"/>
    </w:rPr>
  </w:style>
  <w:style w:type="paragraph" w:customStyle="1" w:styleId="StyleMainTextBoldAllcapsExpandedby01pt">
    <w:name w:val="Style Main Text + Bold All caps Expanded by  0.1 pt"/>
    <w:basedOn w:val="ParaMainText"/>
    <w:rsid w:val="002159DF"/>
    <w:rPr>
      <w:b/>
      <w:bCs/>
      <w:caps/>
      <w:spacing w:val="2"/>
    </w:rPr>
  </w:style>
  <w:style w:type="character" w:customStyle="1" w:styleId="StylePlaceholderTextLatinHelveticaNeue-Bold22ptBoldT">
    <w:name w:val="Style Placeholder Text + (Latin) HelveticaNeue-Bold 22 pt Bold T..."/>
    <w:basedOn w:val="PlaceholderText"/>
    <w:rsid w:val="002159DF"/>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2159DF"/>
    <w:rPr>
      <w:rFonts w:ascii="Palatino Linotype" w:hAnsi="Palatino Linotype"/>
      <w:color w:val="auto"/>
      <w:sz w:val="20"/>
    </w:rPr>
  </w:style>
  <w:style w:type="paragraph" w:customStyle="1" w:styleId="StyleTOC112pt">
    <w:name w:val="Style TOC 1 + 12 pt"/>
    <w:basedOn w:val="TOC1"/>
    <w:rsid w:val="002159DF"/>
    <w:rPr>
      <w:bCs w:val="0"/>
      <w:sz w:val="20"/>
    </w:rPr>
  </w:style>
  <w:style w:type="paragraph" w:customStyle="1" w:styleId="StyleTOC1Bold">
    <w:name w:val="Style TOC 1 + Bold"/>
    <w:basedOn w:val="TOC1"/>
    <w:rsid w:val="002159DF"/>
    <w:rPr>
      <w:b w:val="0"/>
      <w:sz w:val="24"/>
    </w:rPr>
  </w:style>
  <w:style w:type="paragraph" w:customStyle="1" w:styleId="StyleTOC1BoldRight">
    <w:name w:val="Style TOC 1 + Bold Right"/>
    <w:basedOn w:val="TOC1"/>
    <w:rsid w:val="002159DF"/>
    <w:rPr>
      <w:rFonts w:eastAsia="Times New Roman" w:cs="Times New Roman"/>
      <w:b w:val="0"/>
      <w:sz w:val="24"/>
    </w:rPr>
  </w:style>
  <w:style w:type="character" w:customStyle="1" w:styleId="CDefault">
    <w:name w:val="C: Default"/>
    <w:basedOn w:val="DefaultParagraphFont"/>
    <w:uiPriority w:val="1"/>
    <w:qFormat/>
    <w:rsid w:val="002159DF"/>
  </w:style>
  <w:style w:type="character" w:customStyle="1" w:styleId="CBold">
    <w:name w:val="C: Bold"/>
    <w:basedOn w:val="CDefault"/>
    <w:uiPriority w:val="1"/>
    <w:qFormat/>
    <w:rsid w:val="002159DF"/>
    <w:rPr>
      <w:b/>
    </w:rPr>
  </w:style>
  <w:style w:type="character" w:customStyle="1" w:styleId="CItalic">
    <w:name w:val="C: Italic"/>
    <w:basedOn w:val="CDefault"/>
    <w:uiPriority w:val="1"/>
    <w:qFormat/>
    <w:rsid w:val="002159DF"/>
    <w:rPr>
      <w:b w:val="0"/>
      <w:i/>
    </w:rPr>
  </w:style>
  <w:style w:type="character" w:customStyle="1" w:styleId="CUnderlined">
    <w:name w:val="C: Underlined"/>
    <w:basedOn w:val="CDefault"/>
    <w:uiPriority w:val="1"/>
    <w:qFormat/>
    <w:rsid w:val="002159DF"/>
    <w:rPr>
      <w:u w:val="single"/>
    </w:rPr>
  </w:style>
  <w:style w:type="character" w:customStyle="1" w:styleId="CBoldItalic">
    <w:name w:val="C: BoldItalic"/>
    <w:basedOn w:val="CDefault"/>
    <w:uiPriority w:val="1"/>
    <w:qFormat/>
    <w:rsid w:val="002159DF"/>
    <w:rPr>
      <w:b/>
      <w:i/>
    </w:rPr>
  </w:style>
  <w:style w:type="character" w:customStyle="1" w:styleId="CBoldUnderlined">
    <w:name w:val="C: BoldUnderlined"/>
    <w:basedOn w:val="CDefault"/>
    <w:uiPriority w:val="1"/>
    <w:qFormat/>
    <w:rsid w:val="002159DF"/>
    <w:rPr>
      <w:b/>
      <w:u w:val="single"/>
    </w:rPr>
  </w:style>
  <w:style w:type="character" w:customStyle="1" w:styleId="CItalicUnderlined">
    <w:name w:val="C: ItalicUnderlined"/>
    <w:basedOn w:val="CDefault"/>
    <w:uiPriority w:val="1"/>
    <w:qFormat/>
    <w:rsid w:val="002159DF"/>
    <w:rPr>
      <w:b w:val="0"/>
      <w:i/>
      <w:u w:val="single"/>
    </w:rPr>
  </w:style>
  <w:style w:type="table" w:customStyle="1" w:styleId="ENGeneralTable">
    <w:name w:val="EN General Table"/>
    <w:basedOn w:val="TableNormal"/>
    <w:uiPriority w:val="99"/>
    <w:qFormat/>
    <w:rsid w:val="002159DF"/>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2159DF"/>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2159DF"/>
  </w:style>
  <w:style w:type="character" w:customStyle="1" w:styleId="HSubheading5Char">
    <w:name w:val="H: Subheading 5 Char"/>
    <w:basedOn w:val="Heading5Char"/>
    <w:link w:val="HSubheading5"/>
    <w:rsid w:val="002159DF"/>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2159DF"/>
    <w:pPr>
      <w:spacing w:line="240" w:lineRule="auto"/>
    </w:pPr>
  </w:style>
  <w:style w:type="character" w:customStyle="1" w:styleId="ReferenceExampleChar">
    <w:name w:val="Reference/Example Char"/>
    <w:basedOn w:val="HSubheading4Char"/>
    <w:link w:val="ReferenceExample"/>
    <w:rsid w:val="002159DF"/>
    <w:rPr>
      <w:rFonts w:ascii="Palatino Linotype" w:eastAsiaTheme="majorEastAsia" w:hAnsi="Palatino Linotype" w:cstheme="majorBidi"/>
      <w:b w:val="0"/>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2159DF"/>
    <w:rPr>
      <w:rFonts w:ascii="Palatino Linotype" w:hAnsi="Palatino Linotype"/>
      <w:sz w:val="20"/>
    </w:rPr>
  </w:style>
  <w:style w:type="character" w:customStyle="1" w:styleId="StyleLatinPalatinoLinotype10ptBlack">
    <w:name w:val="Style (Latin) Palatino Linotype 10 pt Black"/>
    <w:basedOn w:val="DefaultParagraphFont"/>
    <w:rsid w:val="002159DF"/>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2159DF"/>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2159DF"/>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2159DF"/>
  </w:style>
  <w:style w:type="paragraph" w:customStyle="1" w:styleId="StyleENIntroTextLatinPalatinoLinotype-Roman">
    <w:name w:val="Style EN Intro Text + (Latin) Palatino Linotype-Roman"/>
    <w:basedOn w:val="ENIntroText"/>
    <w:rsid w:val="002159DF"/>
  </w:style>
  <w:style w:type="character" w:customStyle="1" w:styleId="StylePlaceholderTextLatinPalatinoLinotype-Roman10pt">
    <w:name w:val="Style Placeholder Text + (Latin) Palatino Linotype-Roman 10 pt"/>
    <w:basedOn w:val="PlaceholderText"/>
    <w:rsid w:val="002159DF"/>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2159DF"/>
    <w:rPr>
      <w:color w:val="808080" w:themeColor="background1" w:themeShade="80"/>
    </w:rPr>
  </w:style>
  <w:style w:type="character" w:styleId="CommentReference">
    <w:name w:val="annotation reference"/>
    <w:basedOn w:val="DefaultParagraphFont"/>
    <w:semiHidden/>
    <w:unhideWhenUsed/>
    <w:locked/>
    <w:rsid w:val="0028407F"/>
    <w:rPr>
      <w:sz w:val="16"/>
      <w:szCs w:val="16"/>
    </w:rPr>
  </w:style>
  <w:style w:type="paragraph" w:styleId="CommentText">
    <w:name w:val="annotation text"/>
    <w:basedOn w:val="Normal"/>
    <w:link w:val="CommentTextChar"/>
    <w:unhideWhenUsed/>
    <w:locked/>
    <w:rsid w:val="0028407F"/>
    <w:pPr>
      <w:spacing w:line="240" w:lineRule="auto"/>
    </w:pPr>
    <w:rPr>
      <w:sz w:val="20"/>
      <w:szCs w:val="20"/>
    </w:rPr>
  </w:style>
  <w:style w:type="character" w:customStyle="1" w:styleId="CommentTextChar">
    <w:name w:val="Comment Text Char"/>
    <w:basedOn w:val="DefaultParagraphFont"/>
    <w:link w:val="CommentText"/>
    <w:rsid w:val="0028407F"/>
    <w:rPr>
      <w:sz w:val="20"/>
      <w:szCs w:val="20"/>
      <w:lang w:val="en-GB"/>
    </w:rPr>
  </w:style>
  <w:style w:type="paragraph" w:styleId="CommentSubject">
    <w:name w:val="annotation subject"/>
    <w:basedOn w:val="CommentText"/>
    <w:next w:val="CommentText"/>
    <w:link w:val="CommentSubjectChar"/>
    <w:uiPriority w:val="99"/>
    <w:semiHidden/>
    <w:unhideWhenUsed/>
    <w:locked/>
    <w:rsid w:val="00317472"/>
    <w:rPr>
      <w:b/>
      <w:bCs/>
    </w:rPr>
  </w:style>
  <w:style w:type="character" w:customStyle="1" w:styleId="CommentSubjectChar">
    <w:name w:val="Comment Subject Char"/>
    <w:basedOn w:val="CommentTextChar"/>
    <w:link w:val="CommentSubject"/>
    <w:uiPriority w:val="99"/>
    <w:semiHidden/>
    <w:rsid w:val="00317472"/>
    <w:rPr>
      <w:b/>
      <w:bCs/>
      <w:sz w:val="20"/>
      <w:szCs w:val="20"/>
      <w:lang w:val="en-GB"/>
    </w:rPr>
  </w:style>
  <w:style w:type="paragraph" w:customStyle="1" w:styleId="DfESOutNumbered">
    <w:name w:val="DfESOutNumbered"/>
    <w:basedOn w:val="Normal"/>
    <w:link w:val="DfESOutNumberedChar"/>
    <w:rsid w:val="00961F53"/>
    <w:pPr>
      <w:widowControl w:val="0"/>
      <w:numPr>
        <w:numId w:val="6"/>
      </w:numPr>
      <w:overflowPunct w:val="0"/>
      <w:autoSpaceDE w:val="0"/>
      <w:autoSpaceDN w:val="0"/>
      <w:adjustRightInd w:val="0"/>
      <w:spacing w:after="240" w:line="240" w:lineRule="auto"/>
      <w:textAlignment w:val="baseline"/>
    </w:pPr>
    <w:rPr>
      <w:rFonts w:ascii="Arial" w:eastAsia="Times New Roman" w:hAnsi="Arial" w:cs="Arial"/>
      <w:szCs w:val="20"/>
      <w:lang w:bidi="ar-SA"/>
    </w:rPr>
  </w:style>
  <w:style w:type="character" w:customStyle="1" w:styleId="ENBilltitleChar">
    <w:name w:val="EN Bill title Char"/>
    <w:basedOn w:val="NoParagraphStyleChar"/>
    <w:link w:val="ENBilltitle"/>
    <w:uiPriority w:val="99"/>
    <w:rsid w:val="00961F53"/>
    <w:rPr>
      <w:rFonts w:ascii="Arial" w:hAnsi="Arial" w:cs="HelveticaNeue-Bold"/>
      <w:b/>
      <w:bCs/>
      <w:caps/>
      <w:color w:val="000000"/>
      <w:spacing w:val="2"/>
      <w:sz w:val="44"/>
      <w:szCs w:val="48"/>
    </w:rPr>
  </w:style>
  <w:style w:type="character" w:customStyle="1" w:styleId="StyleENBilltitleText1Char">
    <w:name w:val="Style EN Bill title + Text 1 Char"/>
    <w:basedOn w:val="ENBilltitleChar"/>
    <w:link w:val="StyleENBilltitleText1"/>
    <w:rsid w:val="00961F53"/>
    <w:rPr>
      <w:rFonts w:ascii="Arial" w:hAnsi="Arial" w:cs="HelveticaNeue-Bold"/>
      <w:b/>
      <w:bCs/>
      <w:caps/>
      <w:color w:val="000000" w:themeColor="text1"/>
      <w:spacing w:val="2"/>
      <w:sz w:val="44"/>
      <w:szCs w:val="48"/>
    </w:rPr>
  </w:style>
  <w:style w:type="character" w:customStyle="1" w:styleId="DfESOutNumberedChar">
    <w:name w:val="DfESOutNumbered Char"/>
    <w:basedOn w:val="StyleENBilltitleText1Char"/>
    <w:link w:val="DfESOutNumbered"/>
    <w:rsid w:val="00961F53"/>
    <w:rPr>
      <w:rFonts w:ascii="Arial" w:eastAsia="Times New Roman" w:hAnsi="Arial" w:cs="Arial"/>
      <w:b w:val="0"/>
      <w:bCs w:val="0"/>
      <w:caps w:val="0"/>
      <w:color w:val="000000" w:themeColor="text1"/>
      <w:spacing w:val="2"/>
      <w:sz w:val="44"/>
      <w:szCs w:val="20"/>
      <w:lang w:val="en-GB" w:bidi="ar-SA"/>
    </w:rPr>
  </w:style>
  <w:style w:type="paragraph" w:customStyle="1" w:styleId="DeptBullets">
    <w:name w:val="DeptBullets"/>
    <w:basedOn w:val="Normal"/>
    <w:link w:val="DeptBulletsChar"/>
    <w:rsid w:val="00961F53"/>
    <w:pPr>
      <w:widowControl w:val="0"/>
      <w:numPr>
        <w:numId w:val="7"/>
      </w:numPr>
      <w:overflowPunct w:val="0"/>
      <w:autoSpaceDE w:val="0"/>
      <w:autoSpaceDN w:val="0"/>
      <w:adjustRightInd w:val="0"/>
      <w:spacing w:after="240" w:line="240" w:lineRule="auto"/>
      <w:textAlignment w:val="baseline"/>
    </w:pPr>
    <w:rPr>
      <w:rFonts w:ascii="Arial" w:eastAsia="Times New Roman" w:hAnsi="Arial" w:cs="Times New Roman"/>
      <w:sz w:val="24"/>
      <w:szCs w:val="20"/>
      <w:lang w:bidi="ar-SA"/>
    </w:rPr>
  </w:style>
  <w:style w:type="character" w:customStyle="1" w:styleId="DeptBulletsChar">
    <w:name w:val="DeptBullets Char"/>
    <w:basedOn w:val="StyleENBilltitleText1Char"/>
    <w:link w:val="DeptBullets"/>
    <w:rsid w:val="00961F53"/>
    <w:rPr>
      <w:rFonts w:ascii="Arial" w:eastAsia="Times New Roman" w:hAnsi="Arial" w:cs="Times New Roman"/>
      <w:b w:val="0"/>
      <w:bCs w:val="0"/>
      <w:caps w:val="0"/>
      <w:color w:val="000000" w:themeColor="text1"/>
      <w:spacing w:val="2"/>
      <w:sz w:val="24"/>
      <w:szCs w:val="20"/>
      <w:lang w:val="en-GB" w:bidi="ar-SA"/>
    </w:rPr>
  </w:style>
  <w:style w:type="character" w:customStyle="1" w:styleId="UnresolvedMention">
    <w:name w:val="Unresolved Mention"/>
    <w:basedOn w:val="DefaultParagraphFont"/>
    <w:uiPriority w:val="99"/>
    <w:semiHidden/>
    <w:unhideWhenUsed/>
    <w:rsid w:val="001F5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887045">
      <w:bodyDiv w:val="1"/>
      <w:marLeft w:val="0"/>
      <w:marRight w:val="0"/>
      <w:marTop w:val="0"/>
      <w:marBottom w:val="0"/>
      <w:divBdr>
        <w:top w:val="none" w:sz="0" w:space="0" w:color="auto"/>
        <w:left w:val="none" w:sz="0" w:space="0" w:color="auto"/>
        <w:bottom w:val="none" w:sz="0" w:space="0" w:color="auto"/>
        <w:right w:val="none" w:sz="0" w:space="0" w:color="auto"/>
      </w:divBdr>
    </w:div>
    <w:div w:id="1344089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hansard.parliament.uk/commons/2020-02-05/debates/74BAB0C2-631C-4246-8BD4-DE588D33EC45/PointsOfOrder" TargetMode="External"/><Relationship Id="rId18" Type="http://schemas.openxmlformats.org/officeDocument/2006/relationships/hyperlink" Target="https://hansard.parliament.uk/lords/2021-03-19/debates/8C4E8636-831C-415E-A1BB-B30222CB6F68/EducationAndTraining(WelfareOfChildren)Bill"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hansard.parliament.uk/Commons/2021-04-29/debates/92DD6573-5F72-4D23-8B86-6AF148BEC641/MessageToAttendTheLordsCommissioners" TargetMode="External"/><Relationship Id="rId7" Type="http://schemas.openxmlformats.org/officeDocument/2006/relationships/styles" Target="styles.xml"/><Relationship Id="rId12" Type="http://schemas.openxmlformats.org/officeDocument/2006/relationships/hyperlink" Target="https://assets.publishing.service.gov.uk/government/uploads/system/uploads/attachment_data/file/835733/Keeping_children_safe_in_education_2019.pdf" TargetMode="External"/><Relationship Id="rId17" Type="http://schemas.openxmlformats.org/officeDocument/2006/relationships/hyperlink" Target="https://hansard.parliament.uk/lords/2021-03-12/debates/34C6BE71-A2E7-4837-94AF-E8400B321516/EducationAndTraining(WelfareOfChildren)Bil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hansard.parliament.uk/commons/2021-03-12/debates/B65C1585-1C80-40BD-8733-6AC5E98094BB/EducationAndTraining(WelfareOfChildren)Bill" TargetMode="External"/><Relationship Id="rId20" Type="http://schemas.openxmlformats.org/officeDocument/2006/relationships/hyperlink" Target="https://hansard.parliament.uk/lords/2021-04-26/debates/2219BA59-B7F2-4F14-8F1C-50CAA59E4D7F/EducationAndTraining(WelfareOfChildren)Bil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hansard.parliament.uk/commons/2020-10-14/debates/d8c3ec82-80cc-4f33-a69f-5203ace30708/EducationAndTraining(WelfareOfChildren)Bil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hansard.parliament.uk/Lords/2021-04-15/debates/9A2FD0C0-C027-4B77-8676-3FC21F58C02C/EducationAndTraining(WelfareOfChildren)Bil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0-03-13/debates/40CD2B4C-B7F9-4617-8F04-52DA70E318C1/EducationAndTraining(WelfareOfChildren)Bill" TargetMode="External"/><Relationship Id="rId22" Type="http://schemas.openxmlformats.org/officeDocument/2006/relationships/hyperlink" Target="https://hansard.parliament.uk/lords/2021-04-29/debates/6B29F4C1-4077-4A0D-8A4C-9E0D8324A14B/RoyalAssent"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11065"/>
    <w:rsid w:val="000524A1"/>
    <w:rsid w:val="000C3F06"/>
    <w:rsid w:val="000E76D8"/>
    <w:rsid w:val="00141991"/>
    <w:rsid w:val="00161D68"/>
    <w:rsid w:val="001822A3"/>
    <w:rsid w:val="001A03B5"/>
    <w:rsid w:val="001A3081"/>
    <w:rsid w:val="003A0273"/>
    <w:rsid w:val="003A3D5D"/>
    <w:rsid w:val="003E5242"/>
    <w:rsid w:val="00455AEC"/>
    <w:rsid w:val="004823D3"/>
    <w:rsid w:val="00491233"/>
    <w:rsid w:val="004A29F3"/>
    <w:rsid w:val="00505749"/>
    <w:rsid w:val="00535479"/>
    <w:rsid w:val="0055517D"/>
    <w:rsid w:val="005C0287"/>
    <w:rsid w:val="006342D4"/>
    <w:rsid w:val="00682B26"/>
    <w:rsid w:val="006F47F9"/>
    <w:rsid w:val="00700E23"/>
    <w:rsid w:val="00716723"/>
    <w:rsid w:val="007362BF"/>
    <w:rsid w:val="00743102"/>
    <w:rsid w:val="00796867"/>
    <w:rsid w:val="007D677B"/>
    <w:rsid w:val="0081343A"/>
    <w:rsid w:val="00846138"/>
    <w:rsid w:val="0085144C"/>
    <w:rsid w:val="0086178D"/>
    <w:rsid w:val="008D64A5"/>
    <w:rsid w:val="008F4AE8"/>
    <w:rsid w:val="00900407"/>
    <w:rsid w:val="00932B2D"/>
    <w:rsid w:val="009530FD"/>
    <w:rsid w:val="0095375F"/>
    <w:rsid w:val="009B0CA8"/>
    <w:rsid w:val="009B6712"/>
    <w:rsid w:val="009F10A7"/>
    <w:rsid w:val="00A24C35"/>
    <w:rsid w:val="00A65B53"/>
    <w:rsid w:val="00A675C6"/>
    <w:rsid w:val="00A862F7"/>
    <w:rsid w:val="00AE5C5F"/>
    <w:rsid w:val="00B20DF9"/>
    <w:rsid w:val="00B275C8"/>
    <w:rsid w:val="00B47204"/>
    <w:rsid w:val="00B570B0"/>
    <w:rsid w:val="00C03D15"/>
    <w:rsid w:val="00C20CAA"/>
    <w:rsid w:val="00C3103F"/>
    <w:rsid w:val="00C44655"/>
    <w:rsid w:val="00C634C3"/>
    <w:rsid w:val="00D140D8"/>
    <w:rsid w:val="00D94424"/>
    <w:rsid w:val="00DB5606"/>
    <w:rsid w:val="00E17A45"/>
    <w:rsid w:val="00E6269C"/>
    <w:rsid w:val="00EE1227"/>
    <w:rsid w:val="00F36607"/>
    <w:rsid w:val="00F579E9"/>
    <w:rsid w:val="00F61CAB"/>
    <w:rsid w:val="00F808B8"/>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1343A"/>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437B2A6896424780C904BD8431AF80" ma:contentTypeVersion="4" ma:contentTypeDescription="Create a new document." ma:contentTypeScope="" ma:versionID="d747cc8d4cdfc221699807a21ba309ab">
  <xsd:schema xmlns:xsd="http://www.w3.org/2001/XMLSchema" xmlns:xs="http://www.w3.org/2001/XMLSchema" xmlns:p="http://schemas.microsoft.com/office/2006/metadata/properties" xmlns:ns2="e5f6342d-34da-490d-8732-bbe85561383b" targetNamespace="http://schemas.microsoft.com/office/2006/metadata/properties" ma:root="true" ma:fieldsID="41bf3e0a42eda8b8e5b7ac745f926ab1" ns2:_="">
    <xsd:import namespace="e5f6342d-34da-490d-8732-bbe85561383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f6342d-34da-490d-8732-bbe85561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E8433E-306E-46D3-B6D5-39F2CEC3D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f6342d-34da-490d-8732-bbe8556138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69F39B-BB24-47AF-BF14-1959F012937D}">
  <ds:schemaRefs>
    <ds:schemaRef ds:uri="http://schemas.microsoft.com/sharepoint/v3/contenttype/forms"/>
  </ds:schemaRefs>
</ds:datastoreItem>
</file>

<file path=customXml/itemProps4.xml><?xml version="1.0" encoding="utf-8"?>
<ds:datastoreItem xmlns:ds="http://schemas.openxmlformats.org/officeDocument/2006/customXml" ds:itemID="{F0C2DD57-66CC-49C2-AFA4-A90E00DCB8E9}">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purl.org/dc/elements/1.1/"/>
    <ds:schemaRef ds:uri="e5f6342d-34da-490d-8732-bbe85561383b"/>
    <ds:schemaRef ds:uri="http://purl.org/dc/dcmitype/"/>
  </ds:schemaRefs>
</ds:datastoreItem>
</file>

<file path=customXml/itemProps5.xml><?xml version="1.0" encoding="utf-8"?>
<ds:datastoreItem xmlns:ds="http://schemas.openxmlformats.org/officeDocument/2006/customXml" ds:itemID="{ACDF7F1D-8973-4AFF-B45C-CC530E91E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2565</Words>
  <Characters>12315</Characters>
  <Application>Microsoft Office Word</Application>
  <DocSecurity>0</DocSecurity>
  <Lines>1026</Lines>
  <Paragraphs>1144</Paragraphs>
  <ScaleCrop>false</ScaleCrop>
  <HeadingPairs>
    <vt:vector size="2" baseType="variant">
      <vt:variant>
        <vt:lpstr>Title</vt:lpstr>
      </vt:variant>
      <vt:variant>
        <vt:i4>1</vt:i4>
      </vt:variant>
    </vt:vector>
  </HeadingPairs>
  <TitlesOfParts>
    <vt:vector size="1" baseType="lpstr">
      <vt:lpstr>Education and Training (Welfare of Children)</vt:lpstr>
    </vt:vector>
  </TitlesOfParts>
  <Manager/>
  <Company>Department for Education</Company>
  <LinksUpToDate>false</LinksUpToDate>
  <CharactersWithSpaces>13736</CharactersWithSpaces>
  <SharedDoc>false</SharedDoc>
  <HLinks>
    <vt:vector size="60" baseType="variant">
      <vt:variant>
        <vt:i4>2162723</vt:i4>
      </vt:variant>
      <vt:variant>
        <vt:i4>36</vt:i4>
      </vt:variant>
      <vt:variant>
        <vt:i4>0</vt:i4>
      </vt:variant>
      <vt:variant>
        <vt:i4>5</vt:i4>
      </vt:variant>
      <vt:variant>
        <vt:lpwstr>https://assets.publishing.service.gov.uk/government/uploads/system/uploads/attachment_data/file/835733/Keeping_children_safe_in_education_2019.pdf</vt:lpwstr>
      </vt:variant>
      <vt:variant>
        <vt:lpwstr/>
      </vt:variant>
      <vt:variant>
        <vt:i4>1376307</vt:i4>
      </vt:variant>
      <vt:variant>
        <vt:i4>32</vt:i4>
      </vt:variant>
      <vt:variant>
        <vt:i4>0</vt:i4>
      </vt:variant>
      <vt:variant>
        <vt:i4>5</vt:i4>
      </vt:variant>
      <vt:variant>
        <vt:lpwstr/>
      </vt:variant>
      <vt:variant>
        <vt:lpwstr>_Toc66283448</vt:lpwstr>
      </vt:variant>
      <vt:variant>
        <vt:i4>1966131</vt:i4>
      </vt:variant>
      <vt:variant>
        <vt:i4>29</vt:i4>
      </vt:variant>
      <vt:variant>
        <vt:i4>0</vt:i4>
      </vt:variant>
      <vt:variant>
        <vt:i4>5</vt:i4>
      </vt:variant>
      <vt:variant>
        <vt:lpwstr/>
      </vt:variant>
      <vt:variant>
        <vt:lpwstr>_Toc66283443</vt:lpwstr>
      </vt:variant>
      <vt:variant>
        <vt:i4>2031667</vt:i4>
      </vt:variant>
      <vt:variant>
        <vt:i4>26</vt:i4>
      </vt:variant>
      <vt:variant>
        <vt:i4>0</vt:i4>
      </vt:variant>
      <vt:variant>
        <vt:i4>5</vt:i4>
      </vt:variant>
      <vt:variant>
        <vt:lpwstr/>
      </vt:variant>
      <vt:variant>
        <vt:lpwstr>_Toc66283442</vt:lpwstr>
      </vt:variant>
      <vt:variant>
        <vt:i4>1835059</vt:i4>
      </vt:variant>
      <vt:variant>
        <vt:i4>23</vt:i4>
      </vt:variant>
      <vt:variant>
        <vt:i4>0</vt:i4>
      </vt:variant>
      <vt:variant>
        <vt:i4>5</vt:i4>
      </vt:variant>
      <vt:variant>
        <vt:lpwstr/>
      </vt:variant>
      <vt:variant>
        <vt:lpwstr>_Toc66283441</vt:lpwstr>
      </vt:variant>
      <vt:variant>
        <vt:i4>1900595</vt:i4>
      </vt:variant>
      <vt:variant>
        <vt:i4>20</vt:i4>
      </vt:variant>
      <vt:variant>
        <vt:i4>0</vt:i4>
      </vt:variant>
      <vt:variant>
        <vt:i4>5</vt:i4>
      </vt:variant>
      <vt:variant>
        <vt:lpwstr/>
      </vt:variant>
      <vt:variant>
        <vt:lpwstr>_Toc66283440</vt:lpwstr>
      </vt:variant>
      <vt:variant>
        <vt:i4>1310772</vt:i4>
      </vt:variant>
      <vt:variant>
        <vt:i4>17</vt:i4>
      </vt:variant>
      <vt:variant>
        <vt:i4>0</vt:i4>
      </vt:variant>
      <vt:variant>
        <vt:i4>5</vt:i4>
      </vt:variant>
      <vt:variant>
        <vt:lpwstr/>
      </vt:variant>
      <vt:variant>
        <vt:lpwstr>_Toc66283439</vt:lpwstr>
      </vt:variant>
      <vt:variant>
        <vt:i4>1376308</vt:i4>
      </vt:variant>
      <vt:variant>
        <vt:i4>14</vt:i4>
      </vt:variant>
      <vt:variant>
        <vt:i4>0</vt:i4>
      </vt:variant>
      <vt:variant>
        <vt:i4>5</vt:i4>
      </vt:variant>
      <vt:variant>
        <vt:lpwstr/>
      </vt:variant>
      <vt:variant>
        <vt:lpwstr>_Toc66283438</vt:lpwstr>
      </vt:variant>
      <vt:variant>
        <vt:i4>1703988</vt:i4>
      </vt:variant>
      <vt:variant>
        <vt:i4>8</vt:i4>
      </vt:variant>
      <vt:variant>
        <vt:i4>0</vt:i4>
      </vt:variant>
      <vt:variant>
        <vt:i4>5</vt:i4>
      </vt:variant>
      <vt:variant>
        <vt:lpwstr/>
      </vt:variant>
      <vt:variant>
        <vt:lpwstr>_Toc66283437</vt:lpwstr>
      </vt:variant>
      <vt:variant>
        <vt:i4>1769524</vt:i4>
      </vt:variant>
      <vt:variant>
        <vt:i4>2</vt:i4>
      </vt:variant>
      <vt:variant>
        <vt:i4>0</vt:i4>
      </vt:variant>
      <vt:variant>
        <vt:i4>5</vt:i4>
      </vt:variant>
      <vt:variant>
        <vt:lpwstr/>
      </vt:variant>
      <vt:variant>
        <vt:lpwstr>_Toc66283436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and Training (Welfare of Children)</dc:title>
  <dc:subject/>
  <dc:creator>Guidance</dc:creator>
  <cp:keywords>v.1.5.2</cp:keywords>
  <dc:description/>
  <cp:lastModifiedBy>Eaglesfield, Jack</cp:lastModifiedBy>
  <cp:revision>11</cp:revision>
  <cp:lastPrinted>2021-08-18T14:04:00Z</cp:lastPrinted>
  <dcterms:created xsi:type="dcterms:W3CDTF">2021-08-18T13:02:00Z</dcterms:created>
  <dcterms:modified xsi:type="dcterms:W3CDTF">2021-12-08T10:12:00Z</dcterms:modified>
  <cp:category>c. 16</cp:category>
  <cp:contentStatus>19-21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0x01010012437B2A6896424780C904BD8431AF80</vt:lpwstr>
  </property>
  <property fmtid="{D5CDD505-2E9C-101B-9397-08002B2CF9AE}" pid="3" name="DfeOwner">
    <vt:lpwstr>3;#DfE|a484111e-5b24-4ad9-9778-c536c8c88985</vt:lpwstr>
  </property>
  <property fmtid="{D5CDD505-2E9C-101B-9397-08002B2CF9AE}" pid="4" name="h5181134883947a99a38d116ffff0102">
    <vt:lpwstr>DfE|a484111e-5b24-4ad9-9778-c536c8c88985</vt:lpwstr>
  </property>
  <property fmtid="{D5CDD505-2E9C-101B-9397-08002B2CF9AE}" pid="5" name="DfeRights:ProtectiveMarking">
    <vt:lpwstr>1;#Official|0884c477-2e62-47ea-b19c-5af6e91124c5</vt:lpwstr>
  </property>
  <property fmtid="{D5CDD505-2E9C-101B-9397-08002B2CF9AE}" pid="6" name="he572b3738564d54bcbac49fd88793cf">
    <vt:lpwstr>DfE|cc08a6d4-dfde-4d0f-bd85-069ebcef80d5</vt:lpwstr>
  </property>
  <property fmtid="{D5CDD505-2E9C-101B-9397-08002B2CF9AE}" pid="7" name="_dlc_DocIdItemGuid">
    <vt:lpwstr>f4b09345-3ce0-46f7-813d-d05b20423822</vt:lpwstr>
  </property>
  <property fmtid="{D5CDD505-2E9C-101B-9397-08002B2CF9AE}" pid="8" name="l8a3493342514d97a5d0916bc6860fa6">
    <vt:lpwstr>Official|0884c477-2e62-47ea-b19c-5af6e91124c5</vt:lpwstr>
  </property>
  <property fmtid="{D5CDD505-2E9C-101B-9397-08002B2CF9AE}" pid="9" name="DfeOrganisationalUnit">
    <vt:lpwstr>2;#DfE|cc08a6d4-dfde-4d0f-bd85-069ebcef80d5</vt:lpwstr>
  </property>
  <property fmtid="{D5CDD505-2E9C-101B-9397-08002B2CF9AE}" pid="10" name="IWPOrganisationalUnit">
    <vt:lpwstr>2;#DfE|cc08a6d4-dfde-4d0f-bd85-069ebcef80d5</vt:lpwstr>
  </property>
  <property fmtid="{D5CDD505-2E9C-101B-9397-08002B2CF9AE}" pid="11" name="IWPOwner">
    <vt:lpwstr>3;#DfE|a484111e-5b24-4ad9-9778-c536c8c88985</vt:lpwstr>
  </property>
  <property fmtid="{D5CDD505-2E9C-101B-9397-08002B2CF9AE}" pid="12" name="IWPRightsProtectiveMarking">
    <vt:lpwstr>1;#Official|0884c477-2e62-47ea-b19c-5af6e91124c5</vt:lpwstr>
  </property>
  <property fmtid="{D5CDD505-2E9C-101B-9397-08002B2CF9AE}" pid="13" name="DfeSubject">
    <vt:lpwstr/>
  </property>
  <property fmtid="{D5CDD505-2E9C-101B-9397-08002B2CF9AE}" pid="14" name="MSIP_Label_61c22e59-6e76-40e7-9277-37c464fc6354_Enabled">
    <vt:lpwstr>true</vt:lpwstr>
  </property>
  <property fmtid="{D5CDD505-2E9C-101B-9397-08002B2CF9AE}" pid="15" name="MSIP_Label_61c22e59-6e76-40e7-9277-37c464fc6354_SetDate">
    <vt:lpwstr>2021-08-18T13:18:10Z</vt:lpwstr>
  </property>
  <property fmtid="{D5CDD505-2E9C-101B-9397-08002B2CF9AE}" pid="16" name="MSIP_Label_61c22e59-6e76-40e7-9277-37c464fc6354_Method">
    <vt:lpwstr>Privileged</vt:lpwstr>
  </property>
  <property fmtid="{D5CDD505-2E9C-101B-9397-08002B2CF9AE}" pid="17" name="MSIP_Label_61c22e59-6e76-40e7-9277-37c464fc6354_Name">
    <vt:lpwstr>OFFICIAL</vt:lpwstr>
  </property>
  <property fmtid="{D5CDD505-2E9C-101B-9397-08002B2CF9AE}" pid="18" name="MSIP_Label_61c22e59-6e76-40e7-9277-37c464fc6354_SiteId">
    <vt:lpwstr>f99512c1-fd9f-4475-9896-9a0b3cdc50ec</vt:lpwstr>
  </property>
  <property fmtid="{D5CDD505-2E9C-101B-9397-08002B2CF9AE}" pid="19" name="MSIP_Label_61c22e59-6e76-40e7-9277-37c464fc6354_ActionId">
    <vt:lpwstr>41fbec94-52fb-4f5f-85ce-bdefbfed15a2</vt:lpwstr>
  </property>
  <property fmtid="{D5CDD505-2E9C-101B-9397-08002B2CF9AE}" pid="20" name="MSIP_Label_61c22e59-6e76-40e7-9277-37c464fc6354_ContentBits">
    <vt:lpwstr>0</vt:lpwstr>
  </property>
</Properties>
</file>